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CDBA" w14:textId="77777777" w:rsidR="001938EC" w:rsidRDefault="001938EC"/>
    <w:p w14:paraId="545A4750" w14:textId="77777777" w:rsidR="000A38E2" w:rsidRDefault="000A38E2"/>
    <w:p w14:paraId="266EB3BD" w14:textId="77777777" w:rsidR="000B3632" w:rsidRDefault="000B3632"/>
    <w:p w14:paraId="7FF20DCF" w14:textId="77777777" w:rsidR="000B3632" w:rsidRDefault="000B3632"/>
    <w:p w14:paraId="0408A83A" w14:textId="77777777" w:rsidR="000B3632" w:rsidRDefault="000B3632"/>
    <w:p w14:paraId="5B2A6D72" w14:textId="77777777" w:rsidR="000B3632" w:rsidRDefault="000B3632"/>
    <w:p w14:paraId="05B586FC" w14:textId="77777777" w:rsidR="000B3632" w:rsidRPr="000B3632" w:rsidRDefault="000B3632">
      <w:pPr>
        <w:rPr>
          <w:sz w:val="24"/>
        </w:rPr>
      </w:pPr>
    </w:p>
    <w:p w14:paraId="2008197C" w14:textId="77777777" w:rsidR="000B3632" w:rsidRPr="00F014D0" w:rsidRDefault="000B3632" w:rsidP="000B3632">
      <w:pPr>
        <w:pStyle w:val="Title"/>
        <w:jc w:val="center"/>
        <w:rPr>
          <w:rFonts w:ascii="Arial" w:hAnsi="Arial" w:cs="Arial"/>
          <w:b/>
          <w:sz w:val="72"/>
          <w:lang w:val="it-IT"/>
        </w:rPr>
      </w:pPr>
      <w:r w:rsidRPr="00F014D0">
        <w:rPr>
          <w:rFonts w:ascii="Arial" w:hAnsi="Arial" w:cs="Arial"/>
          <w:b/>
          <w:sz w:val="72"/>
          <w:lang w:val="it-IT"/>
        </w:rPr>
        <w:t>IZVJEŠTAJ O RADU</w:t>
      </w:r>
    </w:p>
    <w:p w14:paraId="71C67CC4" w14:textId="77777777" w:rsidR="000A38E2" w:rsidRPr="00F014D0" w:rsidRDefault="000B3632" w:rsidP="000B3632">
      <w:pPr>
        <w:pStyle w:val="Title"/>
        <w:jc w:val="center"/>
        <w:rPr>
          <w:rFonts w:ascii="Arial" w:hAnsi="Arial" w:cs="Arial"/>
          <w:b/>
          <w:sz w:val="72"/>
          <w:lang w:val="it-IT"/>
        </w:rPr>
      </w:pPr>
      <w:r w:rsidRPr="00F014D0">
        <w:rPr>
          <w:rFonts w:ascii="Arial" w:hAnsi="Arial" w:cs="Arial"/>
          <w:b/>
          <w:sz w:val="72"/>
          <w:lang w:val="it-IT"/>
        </w:rPr>
        <w:t xml:space="preserve"> za 2021. godinu</w:t>
      </w:r>
    </w:p>
    <w:p w14:paraId="66AD596C" w14:textId="77777777" w:rsidR="000B3632" w:rsidRDefault="000B3632">
      <w:pPr>
        <w:rPr>
          <w:lang w:val="it-IT"/>
        </w:rPr>
      </w:pPr>
      <w:r>
        <w:rPr>
          <w:lang w:val="it-IT"/>
        </w:rPr>
        <w:br w:type="textWrapping" w:clear="all"/>
      </w:r>
    </w:p>
    <w:p w14:paraId="234C6591" w14:textId="77777777" w:rsidR="000B3632" w:rsidRDefault="000B3632">
      <w:pPr>
        <w:rPr>
          <w:lang w:val="it-IT"/>
        </w:rPr>
      </w:pPr>
    </w:p>
    <w:p w14:paraId="44E143A4" w14:textId="77777777" w:rsidR="000B3632" w:rsidRDefault="000B3632">
      <w:pPr>
        <w:rPr>
          <w:lang w:val="it-IT"/>
        </w:rPr>
      </w:pPr>
    </w:p>
    <w:p w14:paraId="10ECCDDC" w14:textId="77777777" w:rsidR="000B3632" w:rsidRDefault="000B3632">
      <w:pPr>
        <w:rPr>
          <w:lang w:val="it-IT"/>
        </w:rPr>
      </w:pPr>
    </w:p>
    <w:p w14:paraId="67A23E3F" w14:textId="77777777" w:rsidR="000B3632" w:rsidRDefault="000B3632">
      <w:pPr>
        <w:rPr>
          <w:lang w:val="it-IT"/>
        </w:rPr>
      </w:pPr>
    </w:p>
    <w:p w14:paraId="563AE21C" w14:textId="77777777" w:rsidR="000B3632" w:rsidRDefault="000B3632">
      <w:pPr>
        <w:rPr>
          <w:lang w:val="it-IT"/>
        </w:rPr>
      </w:pPr>
    </w:p>
    <w:p w14:paraId="2C01233D" w14:textId="77777777" w:rsidR="000B3632" w:rsidRDefault="000B3632">
      <w:pPr>
        <w:rPr>
          <w:lang w:val="it-IT"/>
        </w:rPr>
      </w:pPr>
    </w:p>
    <w:p w14:paraId="42B1B78C" w14:textId="77777777" w:rsidR="000B3632" w:rsidRDefault="000B3632">
      <w:pPr>
        <w:rPr>
          <w:lang w:val="it-IT"/>
        </w:rPr>
      </w:pPr>
    </w:p>
    <w:p w14:paraId="36DB4E47" w14:textId="77777777" w:rsidR="000B3632" w:rsidRDefault="000B3632">
      <w:pPr>
        <w:rPr>
          <w:lang w:val="it-IT"/>
        </w:rPr>
      </w:pPr>
    </w:p>
    <w:p w14:paraId="1656BA29" w14:textId="77777777" w:rsidR="000B3632" w:rsidRDefault="000B3632">
      <w:pPr>
        <w:rPr>
          <w:lang w:val="it-IT"/>
        </w:rPr>
      </w:pPr>
    </w:p>
    <w:p w14:paraId="18306B7F" w14:textId="77777777" w:rsidR="000B3632" w:rsidRDefault="000B3632">
      <w:pPr>
        <w:rPr>
          <w:lang w:val="it-IT"/>
        </w:rPr>
      </w:pPr>
    </w:p>
    <w:p w14:paraId="1498AE3F" w14:textId="77777777" w:rsidR="000B3632" w:rsidRDefault="000B3632">
      <w:pPr>
        <w:rPr>
          <w:lang w:val="it-IT"/>
        </w:rPr>
      </w:pPr>
    </w:p>
    <w:p w14:paraId="406168D3" w14:textId="77777777" w:rsidR="000B3632" w:rsidRDefault="000B3632">
      <w:pPr>
        <w:rPr>
          <w:lang w:val="it-IT"/>
        </w:rPr>
      </w:pPr>
    </w:p>
    <w:p w14:paraId="73FF3A7F" w14:textId="54B4A3AA" w:rsidR="000B3632" w:rsidRPr="00F014D0" w:rsidRDefault="000B3632" w:rsidP="000B3632">
      <w:pPr>
        <w:jc w:val="center"/>
        <w:rPr>
          <w:rFonts w:ascii="Arial" w:hAnsi="Arial" w:cs="Arial"/>
          <w:b/>
          <w:sz w:val="24"/>
          <w:lang w:val="it-IT"/>
        </w:rPr>
      </w:pPr>
      <w:r w:rsidRPr="00F014D0">
        <w:rPr>
          <w:rFonts w:ascii="Arial" w:hAnsi="Arial" w:cs="Arial"/>
          <w:b/>
          <w:sz w:val="24"/>
          <w:lang w:val="it-IT"/>
        </w:rPr>
        <w:t>Podgorica,</w:t>
      </w:r>
      <w:r w:rsidR="00BD24D6" w:rsidRPr="00F014D0">
        <w:rPr>
          <w:rFonts w:ascii="Arial" w:hAnsi="Arial" w:cs="Arial"/>
          <w:b/>
          <w:sz w:val="24"/>
          <w:lang w:val="it-IT"/>
        </w:rPr>
        <w:t xml:space="preserve"> </w:t>
      </w:r>
      <w:r w:rsidR="00DF232E">
        <w:rPr>
          <w:rFonts w:ascii="Arial" w:hAnsi="Arial" w:cs="Arial"/>
          <w:b/>
          <w:sz w:val="24"/>
          <w:lang w:val="it-IT"/>
        </w:rPr>
        <w:t>april</w:t>
      </w:r>
      <w:r w:rsidRPr="00F014D0">
        <w:rPr>
          <w:rFonts w:ascii="Arial" w:hAnsi="Arial" w:cs="Arial"/>
          <w:b/>
          <w:sz w:val="24"/>
          <w:lang w:val="it-IT"/>
        </w:rPr>
        <w:t xml:space="preserve"> 2022. godine</w:t>
      </w:r>
    </w:p>
    <w:p w14:paraId="2173FDCB" w14:textId="77777777" w:rsidR="000A38E2" w:rsidRPr="000B3632" w:rsidRDefault="000A38E2">
      <w:pPr>
        <w:rPr>
          <w:lang w:val="it-IT"/>
        </w:rPr>
      </w:pPr>
    </w:p>
    <w:p w14:paraId="79DC1EB2" w14:textId="77777777" w:rsidR="000A38E2" w:rsidRPr="000B3632" w:rsidRDefault="000A38E2" w:rsidP="00187EBB">
      <w:pPr>
        <w:spacing w:line="360" w:lineRule="auto"/>
        <w:rPr>
          <w:lang w:val="it-IT"/>
        </w:rPr>
      </w:pPr>
    </w:p>
    <w:p w14:paraId="0C929D96" w14:textId="77777777" w:rsidR="000A38E2" w:rsidRPr="000B3632" w:rsidRDefault="000A38E2" w:rsidP="00187EBB">
      <w:pPr>
        <w:spacing w:line="360" w:lineRule="auto"/>
        <w:rPr>
          <w:lang w:val="it-IT"/>
        </w:rPr>
      </w:pPr>
    </w:p>
    <w:p w14:paraId="6FB42DF9" w14:textId="77777777" w:rsidR="000A38E2" w:rsidRPr="000B3632" w:rsidRDefault="000A38E2" w:rsidP="00187EBB">
      <w:pPr>
        <w:spacing w:line="360" w:lineRule="auto"/>
        <w:rPr>
          <w:lang w:val="it-IT"/>
        </w:rPr>
      </w:pPr>
    </w:p>
    <w:sdt>
      <w:sdtPr>
        <w:rPr>
          <w:rFonts w:ascii="Arial" w:eastAsiaTheme="minorHAnsi" w:hAnsi="Arial" w:cs="Arial"/>
          <w:color w:val="auto"/>
          <w:sz w:val="22"/>
          <w:szCs w:val="22"/>
        </w:rPr>
        <w:id w:val="-842092890"/>
        <w:docPartObj>
          <w:docPartGallery w:val="Table of Contents"/>
          <w:docPartUnique/>
        </w:docPartObj>
      </w:sdtPr>
      <w:sdtEndPr>
        <w:rPr>
          <w:b/>
          <w:bCs/>
          <w:noProof/>
        </w:rPr>
      </w:sdtEndPr>
      <w:sdtContent>
        <w:p w14:paraId="40EF2ADD" w14:textId="77777777" w:rsidR="005D2076" w:rsidRPr="005D2076" w:rsidRDefault="005D2076" w:rsidP="00187EBB">
          <w:pPr>
            <w:pStyle w:val="TOCHeading"/>
            <w:spacing w:line="360" w:lineRule="auto"/>
            <w:jc w:val="center"/>
            <w:rPr>
              <w:rFonts w:ascii="Arial" w:hAnsi="Arial" w:cs="Arial"/>
              <w:b/>
              <w:sz w:val="24"/>
              <w:szCs w:val="22"/>
              <w:lang w:val="hr-HR"/>
            </w:rPr>
          </w:pPr>
          <w:r w:rsidRPr="005D2076">
            <w:rPr>
              <w:rFonts w:ascii="Arial" w:hAnsi="Arial" w:cs="Arial"/>
              <w:b/>
              <w:sz w:val="24"/>
              <w:szCs w:val="22"/>
            </w:rPr>
            <w:t>SA</w:t>
          </w:r>
          <w:r w:rsidRPr="005D2076">
            <w:rPr>
              <w:rFonts w:ascii="Arial" w:hAnsi="Arial" w:cs="Arial"/>
              <w:b/>
              <w:sz w:val="24"/>
              <w:szCs w:val="22"/>
              <w:lang w:val="hr-HR"/>
            </w:rPr>
            <w:t>DRŽAJ</w:t>
          </w:r>
        </w:p>
        <w:p w14:paraId="4DF3DA35" w14:textId="0480D845" w:rsidR="000D4202" w:rsidRDefault="005D2076">
          <w:pPr>
            <w:pStyle w:val="TOC1"/>
            <w:tabs>
              <w:tab w:val="right" w:leader="dot" w:pos="10801"/>
            </w:tabs>
            <w:rPr>
              <w:rFonts w:cstheme="minorBidi"/>
              <w:noProof/>
            </w:rPr>
          </w:pPr>
          <w:r w:rsidRPr="005D2076">
            <w:rPr>
              <w:rFonts w:ascii="Arial" w:hAnsi="Arial" w:cs="Arial"/>
            </w:rPr>
            <w:fldChar w:fldCharType="begin"/>
          </w:r>
          <w:r w:rsidRPr="005D2076">
            <w:rPr>
              <w:rFonts w:ascii="Arial" w:hAnsi="Arial" w:cs="Arial"/>
            </w:rPr>
            <w:instrText xml:space="preserve"> TOC \o "1-3" \h \z \u </w:instrText>
          </w:r>
          <w:r w:rsidRPr="005D2076">
            <w:rPr>
              <w:rFonts w:ascii="Arial" w:hAnsi="Arial" w:cs="Arial"/>
            </w:rPr>
            <w:fldChar w:fldCharType="separate"/>
          </w:r>
          <w:hyperlink w:anchor="_Toc100622984" w:history="1">
            <w:r w:rsidR="000D4202" w:rsidRPr="00B826A5">
              <w:rPr>
                <w:rStyle w:val="Hyperlink"/>
                <w:rFonts w:ascii="Arial" w:hAnsi="Arial" w:cs="Arial"/>
                <w:noProof/>
                <w:lang w:val="it-IT"/>
              </w:rPr>
              <w:t>UVODNA RIJEČ MINISTRA JAKOVA MILATOVIĆA</w:t>
            </w:r>
            <w:r w:rsidR="000D4202">
              <w:rPr>
                <w:noProof/>
                <w:webHidden/>
              </w:rPr>
              <w:tab/>
            </w:r>
            <w:r w:rsidR="000D4202">
              <w:rPr>
                <w:noProof/>
                <w:webHidden/>
              </w:rPr>
              <w:fldChar w:fldCharType="begin"/>
            </w:r>
            <w:r w:rsidR="000D4202">
              <w:rPr>
                <w:noProof/>
                <w:webHidden/>
              </w:rPr>
              <w:instrText xml:space="preserve"> PAGEREF _Toc100622984 \h </w:instrText>
            </w:r>
            <w:r w:rsidR="000D4202">
              <w:rPr>
                <w:noProof/>
                <w:webHidden/>
              </w:rPr>
            </w:r>
            <w:r w:rsidR="000D4202">
              <w:rPr>
                <w:noProof/>
                <w:webHidden/>
              </w:rPr>
              <w:fldChar w:fldCharType="separate"/>
            </w:r>
            <w:r w:rsidR="000D4202">
              <w:rPr>
                <w:noProof/>
                <w:webHidden/>
              </w:rPr>
              <w:t>3</w:t>
            </w:r>
            <w:r w:rsidR="000D4202">
              <w:rPr>
                <w:noProof/>
                <w:webHidden/>
              </w:rPr>
              <w:fldChar w:fldCharType="end"/>
            </w:r>
          </w:hyperlink>
        </w:p>
        <w:p w14:paraId="1F06FB5F" w14:textId="75C15D82" w:rsidR="000D4202" w:rsidRDefault="00F91E1F">
          <w:pPr>
            <w:pStyle w:val="TOC1"/>
            <w:tabs>
              <w:tab w:val="left" w:pos="440"/>
              <w:tab w:val="right" w:leader="dot" w:pos="10801"/>
            </w:tabs>
            <w:rPr>
              <w:rFonts w:cstheme="minorBidi"/>
              <w:noProof/>
            </w:rPr>
          </w:pPr>
          <w:hyperlink w:anchor="_Toc100622985" w:history="1">
            <w:r w:rsidR="000D4202" w:rsidRPr="00B826A5">
              <w:rPr>
                <w:rStyle w:val="Hyperlink"/>
                <w:rFonts w:ascii="Arial" w:hAnsi="Arial" w:cs="Arial"/>
                <w:noProof/>
              </w:rPr>
              <w:t>I.</w:t>
            </w:r>
            <w:r w:rsidR="000D4202">
              <w:rPr>
                <w:rFonts w:cstheme="minorBidi"/>
                <w:noProof/>
              </w:rPr>
              <w:tab/>
            </w:r>
            <w:r w:rsidR="000D4202" w:rsidRPr="00B826A5">
              <w:rPr>
                <w:rStyle w:val="Hyperlink"/>
                <w:rFonts w:ascii="Arial" w:hAnsi="Arial" w:cs="Arial"/>
                <w:noProof/>
              </w:rPr>
              <w:t>UVOD</w:t>
            </w:r>
            <w:r w:rsidR="000D4202">
              <w:rPr>
                <w:noProof/>
                <w:webHidden/>
              </w:rPr>
              <w:tab/>
            </w:r>
            <w:r w:rsidR="000D4202">
              <w:rPr>
                <w:noProof/>
                <w:webHidden/>
              </w:rPr>
              <w:fldChar w:fldCharType="begin"/>
            </w:r>
            <w:r w:rsidR="000D4202">
              <w:rPr>
                <w:noProof/>
                <w:webHidden/>
              </w:rPr>
              <w:instrText xml:space="preserve"> PAGEREF _Toc100622985 \h </w:instrText>
            </w:r>
            <w:r w:rsidR="000D4202">
              <w:rPr>
                <w:noProof/>
                <w:webHidden/>
              </w:rPr>
            </w:r>
            <w:r w:rsidR="000D4202">
              <w:rPr>
                <w:noProof/>
                <w:webHidden/>
              </w:rPr>
              <w:fldChar w:fldCharType="separate"/>
            </w:r>
            <w:r w:rsidR="000D4202">
              <w:rPr>
                <w:noProof/>
                <w:webHidden/>
              </w:rPr>
              <w:t>5</w:t>
            </w:r>
            <w:r w:rsidR="000D4202">
              <w:rPr>
                <w:noProof/>
                <w:webHidden/>
              </w:rPr>
              <w:fldChar w:fldCharType="end"/>
            </w:r>
          </w:hyperlink>
        </w:p>
        <w:p w14:paraId="69E6365D" w14:textId="41B21F81" w:rsidR="000D4202" w:rsidRDefault="00F91E1F">
          <w:pPr>
            <w:pStyle w:val="TOC1"/>
            <w:tabs>
              <w:tab w:val="left" w:pos="440"/>
              <w:tab w:val="right" w:leader="dot" w:pos="10801"/>
            </w:tabs>
            <w:rPr>
              <w:rFonts w:cstheme="minorBidi"/>
              <w:noProof/>
            </w:rPr>
          </w:pPr>
          <w:hyperlink w:anchor="_Toc100622986" w:history="1">
            <w:r w:rsidR="000D4202" w:rsidRPr="00B826A5">
              <w:rPr>
                <w:rStyle w:val="Hyperlink"/>
                <w:rFonts w:ascii="Arial" w:hAnsi="Arial" w:cs="Arial"/>
                <w:noProof/>
                <w:lang w:val="it-IT"/>
              </w:rPr>
              <w:t>II.</w:t>
            </w:r>
            <w:r w:rsidR="000D4202">
              <w:rPr>
                <w:rFonts w:cstheme="minorBidi"/>
                <w:noProof/>
              </w:rPr>
              <w:tab/>
            </w:r>
            <w:r w:rsidR="000D4202" w:rsidRPr="00B826A5">
              <w:rPr>
                <w:rStyle w:val="Hyperlink"/>
                <w:rFonts w:ascii="Arial" w:hAnsi="Arial" w:cs="Arial"/>
                <w:noProof/>
                <w:lang w:val="it-IT"/>
              </w:rPr>
              <w:t>ADMINISTRACIJA, LJUDSKI RESURSI I FINANSIJE</w:t>
            </w:r>
            <w:r w:rsidR="000D4202">
              <w:rPr>
                <w:noProof/>
                <w:webHidden/>
              </w:rPr>
              <w:tab/>
            </w:r>
            <w:r w:rsidR="000D4202">
              <w:rPr>
                <w:noProof/>
                <w:webHidden/>
              </w:rPr>
              <w:fldChar w:fldCharType="begin"/>
            </w:r>
            <w:r w:rsidR="000D4202">
              <w:rPr>
                <w:noProof/>
                <w:webHidden/>
              </w:rPr>
              <w:instrText xml:space="preserve"> PAGEREF _Toc100622986 \h </w:instrText>
            </w:r>
            <w:r w:rsidR="000D4202">
              <w:rPr>
                <w:noProof/>
                <w:webHidden/>
              </w:rPr>
            </w:r>
            <w:r w:rsidR="000D4202">
              <w:rPr>
                <w:noProof/>
                <w:webHidden/>
              </w:rPr>
              <w:fldChar w:fldCharType="separate"/>
            </w:r>
            <w:r w:rsidR="000D4202">
              <w:rPr>
                <w:noProof/>
                <w:webHidden/>
              </w:rPr>
              <w:t>15</w:t>
            </w:r>
            <w:r w:rsidR="000D4202">
              <w:rPr>
                <w:noProof/>
                <w:webHidden/>
              </w:rPr>
              <w:fldChar w:fldCharType="end"/>
            </w:r>
          </w:hyperlink>
        </w:p>
        <w:p w14:paraId="3FC0793C" w14:textId="7853FD58" w:rsidR="000D4202" w:rsidRDefault="00F91E1F">
          <w:pPr>
            <w:pStyle w:val="TOC1"/>
            <w:tabs>
              <w:tab w:val="left" w:pos="660"/>
              <w:tab w:val="right" w:leader="dot" w:pos="10801"/>
            </w:tabs>
            <w:rPr>
              <w:rFonts w:cstheme="minorBidi"/>
              <w:noProof/>
            </w:rPr>
          </w:pPr>
          <w:hyperlink w:anchor="_Toc100622987" w:history="1">
            <w:r w:rsidR="000D4202" w:rsidRPr="00B826A5">
              <w:rPr>
                <w:rStyle w:val="Hyperlink"/>
                <w:rFonts w:ascii="Arial" w:hAnsi="Arial" w:cs="Arial"/>
                <w:noProof/>
                <w:lang w:val="it-IT"/>
              </w:rPr>
              <w:t>III.</w:t>
            </w:r>
            <w:r w:rsidR="000D4202">
              <w:rPr>
                <w:rFonts w:cstheme="minorBidi"/>
                <w:noProof/>
              </w:rPr>
              <w:tab/>
            </w:r>
            <w:r w:rsidR="000D4202" w:rsidRPr="00B826A5">
              <w:rPr>
                <w:rStyle w:val="Hyperlink"/>
                <w:rFonts w:ascii="Arial" w:hAnsi="Arial" w:cs="Arial"/>
                <w:noProof/>
                <w:lang w:val="it-IT"/>
              </w:rPr>
              <w:t>UNUTRAŠNJA REVIZIJA</w:t>
            </w:r>
            <w:r w:rsidR="000D4202">
              <w:rPr>
                <w:noProof/>
                <w:webHidden/>
              </w:rPr>
              <w:tab/>
            </w:r>
            <w:r w:rsidR="000D4202">
              <w:rPr>
                <w:noProof/>
                <w:webHidden/>
              </w:rPr>
              <w:fldChar w:fldCharType="begin"/>
            </w:r>
            <w:r w:rsidR="000D4202">
              <w:rPr>
                <w:noProof/>
                <w:webHidden/>
              </w:rPr>
              <w:instrText xml:space="preserve"> PAGEREF _Toc100622987 \h </w:instrText>
            </w:r>
            <w:r w:rsidR="000D4202">
              <w:rPr>
                <w:noProof/>
                <w:webHidden/>
              </w:rPr>
            </w:r>
            <w:r w:rsidR="000D4202">
              <w:rPr>
                <w:noProof/>
                <w:webHidden/>
              </w:rPr>
              <w:fldChar w:fldCharType="separate"/>
            </w:r>
            <w:r w:rsidR="000D4202">
              <w:rPr>
                <w:noProof/>
                <w:webHidden/>
              </w:rPr>
              <w:t>18</w:t>
            </w:r>
            <w:r w:rsidR="000D4202">
              <w:rPr>
                <w:noProof/>
                <w:webHidden/>
              </w:rPr>
              <w:fldChar w:fldCharType="end"/>
            </w:r>
          </w:hyperlink>
        </w:p>
        <w:p w14:paraId="55F7B867" w14:textId="2361CB24" w:rsidR="000D4202" w:rsidRDefault="00F91E1F">
          <w:pPr>
            <w:pStyle w:val="TOC1"/>
            <w:tabs>
              <w:tab w:val="left" w:pos="660"/>
              <w:tab w:val="right" w:leader="dot" w:pos="10801"/>
            </w:tabs>
            <w:rPr>
              <w:rFonts w:cstheme="minorBidi"/>
              <w:noProof/>
            </w:rPr>
          </w:pPr>
          <w:hyperlink w:anchor="_Toc100622988" w:history="1">
            <w:r w:rsidR="000D4202" w:rsidRPr="00B826A5">
              <w:rPr>
                <w:rStyle w:val="Hyperlink"/>
                <w:rFonts w:ascii="Arial" w:hAnsi="Arial" w:cs="Arial"/>
                <w:noProof/>
                <w:lang w:val="it-IT"/>
              </w:rPr>
              <w:t>IV.</w:t>
            </w:r>
            <w:r w:rsidR="000D4202">
              <w:rPr>
                <w:rFonts w:cstheme="minorBidi"/>
                <w:noProof/>
              </w:rPr>
              <w:tab/>
            </w:r>
            <w:r w:rsidR="000D4202" w:rsidRPr="00B826A5">
              <w:rPr>
                <w:rStyle w:val="Hyperlink"/>
                <w:rFonts w:ascii="Arial" w:hAnsi="Arial" w:cs="Arial"/>
                <w:noProof/>
                <w:lang w:val="it-IT"/>
              </w:rPr>
              <w:t>AKTIVNOSTI MINISTARSTVA EKONOMSKOG RAZVOJA PO PROGRAMU RADA VLADE</w:t>
            </w:r>
            <w:r w:rsidR="000D4202">
              <w:rPr>
                <w:noProof/>
                <w:webHidden/>
              </w:rPr>
              <w:tab/>
            </w:r>
            <w:r w:rsidR="000D4202">
              <w:rPr>
                <w:noProof/>
                <w:webHidden/>
              </w:rPr>
              <w:fldChar w:fldCharType="begin"/>
            </w:r>
            <w:r w:rsidR="000D4202">
              <w:rPr>
                <w:noProof/>
                <w:webHidden/>
              </w:rPr>
              <w:instrText xml:space="preserve"> PAGEREF _Toc100622988 \h </w:instrText>
            </w:r>
            <w:r w:rsidR="000D4202">
              <w:rPr>
                <w:noProof/>
                <w:webHidden/>
              </w:rPr>
            </w:r>
            <w:r w:rsidR="000D4202">
              <w:rPr>
                <w:noProof/>
                <w:webHidden/>
              </w:rPr>
              <w:fldChar w:fldCharType="separate"/>
            </w:r>
            <w:r w:rsidR="000D4202">
              <w:rPr>
                <w:noProof/>
                <w:webHidden/>
              </w:rPr>
              <w:t>19</w:t>
            </w:r>
            <w:r w:rsidR="000D4202">
              <w:rPr>
                <w:noProof/>
                <w:webHidden/>
              </w:rPr>
              <w:fldChar w:fldCharType="end"/>
            </w:r>
          </w:hyperlink>
        </w:p>
        <w:p w14:paraId="1B6A3DCF" w14:textId="187612CB" w:rsidR="000D4202" w:rsidRDefault="00F91E1F">
          <w:pPr>
            <w:pStyle w:val="TOC2"/>
            <w:tabs>
              <w:tab w:val="left" w:pos="880"/>
              <w:tab w:val="right" w:leader="dot" w:pos="10801"/>
            </w:tabs>
            <w:rPr>
              <w:rFonts w:cstheme="minorBidi"/>
              <w:noProof/>
            </w:rPr>
          </w:pPr>
          <w:hyperlink w:anchor="_Toc100622989" w:history="1">
            <w:r w:rsidR="000D4202" w:rsidRPr="00B826A5">
              <w:rPr>
                <w:rStyle w:val="Hyperlink"/>
                <w:rFonts w:ascii="Arial" w:hAnsi="Arial" w:cs="Arial"/>
                <w:noProof/>
                <w:lang w:val="it-IT"/>
              </w:rPr>
              <w:t>4.1.</w:t>
            </w:r>
            <w:r w:rsidR="000D4202">
              <w:rPr>
                <w:rFonts w:cstheme="minorBidi"/>
                <w:noProof/>
              </w:rPr>
              <w:tab/>
            </w:r>
            <w:r w:rsidR="000D4202" w:rsidRPr="00B826A5">
              <w:rPr>
                <w:rStyle w:val="Hyperlink"/>
                <w:rFonts w:ascii="Arial" w:hAnsi="Arial" w:cs="Arial"/>
                <w:noProof/>
                <w:lang w:val="it-IT"/>
              </w:rPr>
              <w:t>Sumarni prikaz obaveza po Programu rada Vlade</w:t>
            </w:r>
            <w:r w:rsidR="000D4202">
              <w:rPr>
                <w:noProof/>
                <w:webHidden/>
              </w:rPr>
              <w:tab/>
            </w:r>
            <w:r w:rsidR="000D4202">
              <w:rPr>
                <w:noProof/>
                <w:webHidden/>
              </w:rPr>
              <w:fldChar w:fldCharType="begin"/>
            </w:r>
            <w:r w:rsidR="000D4202">
              <w:rPr>
                <w:noProof/>
                <w:webHidden/>
              </w:rPr>
              <w:instrText xml:space="preserve"> PAGEREF _Toc100622989 \h </w:instrText>
            </w:r>
            <w:r w:rsidR="000D4202">
              <w:rPr>
                <w:noProof/>
                <w:webHidden/>
              </w:rPr>
            </w:r>
            <w:r w:rsidR="000D4202">
              <w:rPr>
                <w:noProof/>
                <w:webHidden/>
              </w:rPr>
              <w:fldChar w:fldCharType="separate"/>
            </w:r>
            <w:r w:rsidR="000D4202">
              <w:rPr>
                <w:noProof/>
                <w:webHidden/>
              </w:rPr>
              <w:t>19</w:t>
            </w:r>
            <w:r w:rsidR="000D4202">
              <w:rPr>
                <w:noProof/>
                <w:webHidden/>
              </w:rPr>
              <w:fldChar w:fldCharType="end"/>
            </w:r>
          </w:hyperlink>
        </w:p>
        <w:p w14:paraId="55D1E160" w14:textId="7D3B3870" w:rsidR="000D4202" w:rsidRDefault="00F91E1F">
          <w:pPr>
            <w:pStyle w:val="TOC3"/>
            <w:tabs>
              <w:tab w:val="left" w:pos="1320"/>
              <w:tab w:val="right" w:leader="dot" w:pos="10801"/>
            </w:tabs>
            <w:rPr>
              <w:rFonts w:cstheme="minorBidi"/>
              <w:noProof/>
            </w:rPr>
          </w:pPr>
          <w:hyperlink w:anchor="_Toc100622990" w:history="1">
            <w:r w:rsidR="000D4202" w:rsidRPr="00B826A5">
              <w:rPr>
                <w:rStyle w:val="Hyperlink"/>
                <w:rFonts w:ascii="Arial" w:hAnsi="Arial" w:cs="Arial"/>
                <w:noProof/>
              </w:rPr>
              <w:t>4.2.1.</w:t>
            </w:r>
            <w:r w:rsidR="000D4202">
              <w:rPr>
                <w:rFonts w:cstheme="minorBidi"/>
                <w:noProof/>
              </w:rPr>
              <w:tab/>
            </w:r>
            <w:r w:rsidR="000D4202" w:rsidRPr="00B826A5">
              <w:rPr>
                <w:rStyle w:val="Hyperlink"/>
                <w:rFonts w:ascii="Arial" w:hAnsi="Arial" w:cs="Arial"/>
                <w:noProof/>
              </w:rPr>
              <w:t>Direktorat za unapređenje konkurentnosti</w:t>
            </w:r>
            <w:r w:rsidR="000D4202">
              <w:rPr>
                <w:noProof/>
                <w:webHidden/>
              </w:rPr>
              <w:tab/>
            </w:r>
            <w:r w:rsidR="000D4202">
              <w:rPr>
                <w:noProof/>
                <w:webHidden/>
              </w:rPr>
              <w:fldChar w:fldCharType="begin"/>
            </w:r>
            <w:r w:rsidR="000D4202">
              <w:rPr>
                <w:noProof/>
                <w:webHidden/>
              </w:rPr>
              <w:instrText xml:space="preserve"> PAGEREF _Toc100622990 \h </w:instrText>
            </w:r>
            <w:r w:rsidR="000D4202">
              <w:rPr>
                <w:noProof/>
                <w:webHidden/>
              </w:rPr>
            </w:r>
            <w:r w:rsidR="000D4202">
              <w:rPr>
                <w:noProof/>
                <w:webHidden/>
              </w:rPr>
              <w:fldChar w:fldCharType="separate"/>
            </w:r>
            <w:r w:rsidR="000D4202">
              <w:rPr>
                <w:noProof/>
                <w:webHidden/>
              </w:rPr>
              <w:t>24</w:t>
            </w:r>
            <w:r w:rsidR="000D4202">
              <w:rPr>
                <w:noProof/>
                <w:webHidden/>
              </w:rPr>
              <w:fldChar w:fldCharType="end"/>
            </w:r>
          </w:hyperlink>
        </w:p>
        <w:p w14:paraId="6FBFFC09" w14:textId="0DE7B7FA" w:rsidR="000D4202" w:rsidRDefault="00F91E1F">
          <w:pPr>
            <w:pStyle w:val="TOC3"/>
            <w:tabs>
              <w:tab w:val="left" w:pos="1320"/>
              <w:tab w:val="right" w:leader="dot" w:pos="10801"/>
            </w:tabs>
            <w:rPr>
              <w:rFonts w:cstheme="minorBidi"/>
              <w:noProof/>
            </w:rPr>
          </w:pPr>
          <w:hyperlink w:anchor="_Toc100622991" w:history="1">
            <w:r w:rsidR="000D4202" w:rsidRPr="00B826A5">
              <w:rPr>
                <w:rStyle w:val="Hyperlink"/>
                <w:rFonts w:ascii="Arial" w:hAnsi="Arial" w:cs="Arial"/>
                <w:noProof/>
                <w:lang w:val="it-IT"/>
              </w:rPr>
              <w:t>4.2.2.</w:t>
            </w:r>
            <w:r w:rsidR="000D4202">
              <w:rPr>
                <w:rFonts w:cstheme="minorBidi"/>
                <w:noProof/>
              </w:rPr>
              <w:tab/>
            </w:r>
            <w:r w:rsidR="000D4202" w:rsidRPr="00B826A5">
              <w:rPr>
                <w:rStyle w:val="Hyperlink"/>
                <w:rFonts w:ascii="Arial" w:hAnsi="Arial" w:cs="Arial"/>
                <w:noProof/>
                <w:lang w:val="it-IT"/>
              </w:rPr>
              <w:t>Direktorat za industrijski i regionalni razvoj</w:t>
            </w:r>
            <w:r w:rsidR="000D4202">
              <w:rPr>
                <w:noProof/>
                <w:webHidden/>
              </w:rPr>
              <w:tab/>
            </w:r>
            <w:r w:rsidR="000D4202">
              <w:rPr>
                <w:noProof/>
                <w:webHidden/>
              </w:rPr>
              <w:fldChar w:fldCharType="begin"/>
            </w:r>
            <w:r w:rsidR="000D4202">
              <w:rPr>
                <w:noProof/>
                <w:webHidden/>
              </w:rPr>
              <w:instrText xml:space="preserve"> PAGEREF _Toc100622991 \h </w:instrText>
            </w:r>
            <w:r w:rsidR="000D4202">
              <w:rPr>
                <w:noProof/>
                <w:webHidden/>
              </w:rPr>
            </w:r>
            <w:r w:rsidR="000D4202">
              <w:rPr>
                <w:noProof/>
                <w:webHidden/>
              </w:rPr>
              <w:fldChar w:fldCharType="separate"/>
            </w:r>
            <w:r w:rsidR="000D4202">
              <w:rPr>
                <w:noProof/>
                <w:webHidden/>
              </w:rPr>
              <w:t>26</w:t>
            </w:r>
            <w:r w:rsidR="000D4202">
              <w:rPr>
                <w:noProof/>
                <w:webHidden/>
              </w:rPr>
              <w:fldChar w:fldCharType="end"/>
            </w:r>
          </w:hyperlink>
        </w:p>
        <w:p w14:paraId="3334CF25" w14:textId="79464B6E" w:rsidR="000D4202" w:rsidRDefault="00F91E1F">
          <w:pPr>
            <w:pStyle w:val="TOC3"/>
            <w:tabs>
              <w:tab w:val="left" w:pos="1320"/>
              <w:tab w:val="right" w:leader="dot" w:pos="10801"/>
            </w:tabs>
            <w:rPr>
              <w:rFonts w:cstheme="minorBidi"/>
              <w:noProof/>
            </w:rPr>
          </w:pPr>
          <w:hyperlink w:anchor="_Toc100622992" w:history="1">
            <w:r w:rsidR="000D4202" w:rsidRPr="00B826A5">
              <w:rPr>
                <w:rStyle w:val="Hyperlink"/>
                <w:rFonts w:ascii="Arial" w:hAnsi="Arial" w:cs="Arial"/>
                <w:noProof/>
                <w:lang w:val="sr-Latn-ME"/>
              </w:rPr>
              <w:t>4.2.3.</w:t>
            </w:r>
            <w:r w:rsidR="000D4202">
              <w:rPr>
                <w:rFonts w:cstheme="minorBidi"/>
                <w:noProof/>
              </w:rPr>
              <w:tab/>
            </w:r>
            <w:r w:rsidR="000D4202" w:rsidRPr="00B826A5">
              <w:rPr>
                <w:rStyle w:val="Hyperlink"/>
                <w:rFonts w:ascii="Arial" w:hAnsi="Arial" w:cs="Arial"/>
                <w:noProof/>
              </w:rPr>
              <w:t>Direktorat</w:t>
            </w:r>
            <w:r w:rsidR="000D4202" w:rsidRPr="00B826A5">
              <w:rPr>
                <w:rStyle w:val="Hyperlink"/>
                <w:rFonts w:ascii="Arial" w:hAnsi="Arial" w:cs="Arial"/>
                <w:noProof/>
                <w:lang w:val="sr-Latn-ME"/>
              </w:rPr>
              <w:t xml:space="preserve"> </w:t>
            </w:r>
            <w:r w:rsidR="000D4202" w:rsidRPr="00B826A5">
              <w:rPr>
                <w:rStyle w:val="Hyperlink"/>
                <w:rFonts w:ascii="Arial" w:hAnsi="Arial" w:cs="Arial"/>
                <w:noProof/>
              </w:rPr>
              <w:t>za</w:t>
            </w:r>
            <w:r w:rsidR="000D4202" w:rsidRPr="00B826A5">
              <w:rPr>
                <w:rStyle w:val="Hyperlink"/>
                <w:rFonts w:ascii="Arial" w:hAnsi="Arial" w:cs="Arial"/>
                <w:noProof/>
                <w:lang w:val="sr-Latn-ME"/>
              </w:rPr>
              <w:t xml:space="preserve"> </w:t>
            </w:r>
            <w:r w:rsidR="000D4202" w:rsidRPr="00B826A5">
              <w:rPr>
                <w:rStyle w:val="Hyperlink"/>
                <w:rFonts w:ascii="Arial" w:hAnsi="Arial" w:cs="Arial"/>
                <w:noProof/>
              </w:rPr>
              <w:t>unutra</w:t>
            </w:r>
            <w:r w:rsidR="000D4202" w:rsidRPr="00B826A5">
              <w:rPr>
                <w:rStyle w:val="Hyperlink"/>
                <w:rFonts w:ascii="Arial" w:hAnsi="Arial" w:cs="Arial"/>
                <w:noProof/>
                <w:lang w:val="sr-Latn-ME"/>
              </w:rPr>
              <w:t>š</w:t>
            </w:r>
            <w:r w:rsidR="000D4202" w:rsidRPr="00B826A5">
              <w:rPr>
                <w:rStyle w:val="Hyperlink"/>
                <w:rFonts w:ascii="Arial" w:hAnsi="Arial" w:cs="Arial"/>
                <w:noProof/>
              </w:rPr>
              <w:t>nje</w:t>
            </w:r>
            <w:r w:rsidR="000D4202" w:rsidRPr="00B826A5">
              <w:rPr>
                <w:rStyle w:val="Hyperlink"/>
                <w:rFonts w:ascii="Arial" w:hAnsi="Arial" w:cs="Arial"/>
                <w:noProof/>
                <w:lang w:val="sr-Latn-ME"/>
              </w:rPr>
              <w:t xml:space="preserve"> </w:t>
            </w:r>
            <w:r w:rsidR="000D4202" w:rsidRPr="00B826A5">
              <w:rPr>
                <w:rStyle w:val="Hyperlink"/>
                <w:rFonts w:ascii="Arial" w:hAnsi="Arial" w:cs="Arial"/>
                <w:noProof/>
              </w:rPr>
              <w:t>tr</w:t>
            </w:r>
            <w:r w:rsidR="000D4202" w:rsidRPr="00B826A5">
              <w:rPr>
                <w:rStyle w:val="Hyperlink"/>
                <w:rFonts w:ascii="Arial" w:hAnsi="Arial" w:cs="Arial"/>
                <w:noProof/>
                <w:lang w:val="sr-Latn-ME"/>
              </w:rPr>
              <w:t>ž</w:t>
            </w:r>
            <w:r w:rsidR="000D4202" w:rsidRPr="00B826A5">
              <w:rPr>
                <w:rStyle w:val="Hyperlink"/>
                <w:rFonts w:ascii="Arial" w:hAnsi="Arial" w:cs="Arial"/>
                <w:noProof/>
              </w:rPr>
              <w:t>i</w:t>
            </w:r>
            <w:r w:rsidR="000D4202" w:rsidRPr="00B826A5">
              <w:rPr>
                <w:rStyle w:val="Hyperlink"/>
                <w:rFonts w:ascii="Arial" w:hAnsi="Arial" w:cs="Arial"/>
                <w:noProof/>
                <w:lang w:val="sr-Latn-ME"/>
              </w:rPr>
              <w:t>š</w:t>
            </w:r>
            <w:r w:rsidR="000D4202" w:rsidRPr="00B826A5">
              <w:rPr>
                <w:rStyle w:val="Hyperlink"/>
                <w:rFonts w:ascii="Arial" w:hAnsi="Arial" w:cs="Arial"/>
                <w:noProof/>
              </w:rPr>
              <w:t>te</w:t>
            </w:r>
            <w:r w:rsidR="000D4202" w:rsidRPr="00B826A5">
              <w:rPr>
                <w:rStyle w:val="Hyperlink"/>
                <w:rFonts w:ascii="Arial" w:hAnsi="Arial" w:cs="Arial"/>
                <w:noProof/>
                <w:lang w:val="sr-Latn-ME"/>
              </w:rPr>
              <w:t xml:space="preserve"> </w:t>
            </w:r>
            <w:r w:rsidR="000D4202" w:rsidRPr="00B826A5">
              <w:rPr>
                <w:rStyle w:val="Hyperlink"/>
                <w:rFonts w:ascii="Arial" w:hAnsi="Arial" w:cs="Arial"/>
                <w:noProof/>
              </w:rPr>
              <w:t>i</w:t>
            </w:r>
            <w:r w:rsidR="000D4202" w:rsidRPr="00B826A5">
              <w:rPr>
                <w:rStyle w:val="Hyperlink"/>
                <w:rFonts w:ascii="Arial" w:hAnsi="Arial" w:cs="Arial"/>
                <w:noProof/>
                <w:lang w:val="sr-Latn-ME"/>
              </w:rPr>
              <w:t xml:space="preserve"> </w:t>
            </w:r>
            <w:r w:rsidR="000D4202" w:rsidRPr="00B826A5">
              <w:rPr>
                <w:rStyle w:val="Hyperlink"/>
                <w:rFonts w:ascii="Arial" w:hAnsi="Arial" w:cs="Arial"/>
                <w:noProof/>
              </w:rPr>
              <w:t>konkurenciju</w:t>
            </w:r>
            <w:r w:rsidR="000D4202">
              <w:rPr>
                <w:noProof/>
                <w:webHidden/>
              </w:rPr>
              <w:tab/>
            </w:r>
            <w:r w:rsidR="000D4202">
              <w:rPr>
                <w:noProof/>
                <w:webHidden/>
              </w:rPr>
              <w:fldChar w:fldCharType="begin"/>
            </w:r>
            <w:r w:rsidR="000D4202">
              <w:rPr>
                <w:noProof/>
                <w:webHidden/>
              </w:rPr>
              <w:instrText xml:space="preserve"> PAGEREF _Toc100622992 \h </w:instrText>
            </w:r>
            <w:r w:rsidR="000D4202">
              <w:rPr>
                <w:noProof/>
                <w:webHidden/>
              </w:rPr>
            </w:r>
            <w:r w:rsidR="000D4202">
              <w:rPr>
                <w:noProof/>
                <w:webHidden/>
              </w:rPr>
              <w:fldChar w:fldCharType="separate"/>
            </w:r>
            <w:r w:rsidR="000D4202">
              <w:rPr>
                <w:noProof/>
                <w:webHidden/>
              </w:rPr>
              <w:t>28</w:t>
            </w:r>
            <w:r w:rsidR="000D4202">
              <w:rPr>
                <w:noProof/>
                <w:webHidden/>
              </w:rPr>
              <w:fldChar w:fldCharType="end"/>
            </w:r>
          </w:hyperlink>
        </w:p>
        <w:p w14:paraId="0BFB8B3F" w14:textId="75599A7C" w:rsidR="000D4202" w:rsidRDefault="00F91E1F">
          <w:pPr>
            <w:pStyle w:val="TOC3"/>
            <w:tabs>
              <w:tab w:val="left" w:pos="1320"/>
              <w:tab w:val="right" w:leader="dot" w:pos="10801"/>
            </w:tabs>
            <w:rPr>
              <w:rFonts w:cstheme="minorBidi"/>
              <w:noProof/>
            </w:rPr>
          </w:pPr>
          <w:hyperlink w:anchor="_Toc100622993" w:history="1">
            <w:r w:rsidR="000D4202" w:rsidRPr="00B826A5">
              <w:rPr>
                <w:rStyle w:val="Hyperlink"/>
                <w:rFonts w:ascii="Arial" w:hAnsi="Arial" w:cs="Arial"/>
                <w:noProof/>
                <w:lang w:val="it-IT"/>
              </w:rPr>
              <w:t>4.2.4.</w:t>
            </w:r>
            <w:r w:rsidR="000D4202">
              <w:rPr>
                <w:rFonts w:cstheme="minorBidi"/>
                <w:noProof/>
              </w:rPr>
              <w:tab/>
            </w:r>
            <w:r w:rsidR="000D4202" w:rsidRPr="00B826A5">
              <w:rPr>
                <w:rStyle w:val="Hyperlink"/>
                <w:rFonts w:ascii="Arial" w:hAnsi="Arial" w:cs="Arial"/>
                <w:noProof/>
                <w:lang w:val="it-IT"/>
              </w:rPr>
              <w:t>Direktorat za trgovinsku saradnju i ekonomske odnose sa inostranstvom</w:t>
            </w:r>
            <w:r w:rsidR="000D4202">
              <w:rPr>
                <w:noProof/>
                <w:webHidden/>
              </w:rPr>
              <w:tab/>
            </w:r>
            <w:r w:rsidR="000D4202">
              <w:rPr>
                <w:noProof/>
                <w:webHidden/>
              </w:rPr>
              <w:fldChar w:fldCharType="begin"/>
            </w:r>
            <w:r w:rsidR="000D4202">
              <w:rPr>
                <w:noProof/>
                <w:webHidden/>
              </w:rPr>
              <w:instrText xml:space="preserve"> PAGEREF _Toc100622993 \h </w:instrText>
            </w:r>
            <w:r w:rsidR="000D4202">
              <w:rPr>
                <w:noProof/>
                <w:webHidden/>
              </w:rPr>
            </w:r>
            <w:r w:rsidR="000D4202">
              <w:rPr>
                <w:noProof/>
                <w:webHidden/>
              </w:rPr>
              <w:fldChar w:fldCharType="separate"/>
            </w:r>
            <w:r w:rsidR="000D4202">
              <w:rPr>
                <w:noProof/>
                <w:webHidden/>
              </w:rPr>
              <w:t>31</w:t>
            </w:r>
            <w:r w:rsidR="000D4202">
              <w:rPr>
                <w:noProof/>
                <w:webHidden/>
              </w:rPr>
              <w:fldChar w:fldCharType="end"/>
            </w:r>
          </w:hyperlink>
        </w:p>
        <w:p w14:paraId="4C19AA55" w14:textId="15C55780" w:rsidR="000D4202" w:rsidRDefault="00F91E1F">
          <w:pPr>
            <w:pStyle w:val="TOC3"/>
            <w:tabs>
              <w:tab w:val="left" w:pos="1320"/>
              <w:tab w:val="right" w:leader="dot" w:pos="10801"/>
            </w:tabs>
            <w:rPr>
              <w:rFonts w:cstheme="minorBidi"/>
              <w:noProof/>
            </w:rPr>
          </w:pPr>
          <w:hyperlink w:anchor="_Toc100622994" w:history="1">
            <w:r w:rsidR="000D4202" w:rsidRPr="00B826A5">
              <w:rPr>
                <w:rStyle w:val="Hyperlink"/>
                <w:rFonts w:ascii="Arial" w:hAnsi="Arial" w:cs="Arial"/>
                <w:noProof/>
                <w:lang w:val="sr-Latn-CS"/>
              </w:rPr>
              <w:t>4.2.5.</w:t>
            </w:r>
            <w:r w:rsidR="000D4202">
              <w:rPr>
                <w:rFonts w:cstheme="minorBidi"/>
                <w:noProof/>
              </w:rPr>
              <w:tab/>
            </w:r>
            <w:r w:rsidR="000D4202" w:rsidRPr="00B826A5">
              <w:rPr>
                <w:rStyle w:val="Hyperlink"/>
                <w:rFonts w:ascii="Arial" w:hAnsi="Arial" w:cs="Arial"/>
                <w:noProof/>
                <w:lang w:val="it-IT"/>
              </w:rPr>
              <w:t>Direktorat</w:t>
            </w:r>
            <w:r w:rsidR="000D4202" w:rsidRPr="00B826A5">
              <w:rPr>
                <w:rStyle w:val="Hyperlink"/>
                <w:rFonts w:ascii="Arial" w:hAnsi="Arial" w:cs="Arial"/>
                <w:noProof/>
                <w:lang w:val="sr-Latn-CS"/>
              </w:rPr>
              <w:t xml:space="preserve"> </w:t>
            </w:r>
            <w:r w:rsidR="000D4202" w:rsidRPr="00B826A5">
              <w:rPr>
                <w:rStyle w:val="Hyperlink"/>
                <w:rFonts w:ascii="Arial" w:hAnsi="Arial" w:cs="Arial"/>
                <w:noProof/>
                <w:lang w:val="it-IT"/>
              </w:rPr>
              <w:t>za</w:t>
            </w:r>
            <w:r w:rsidR="000D4202" w:rsidRPr="00B826A5">
              <w:rPr>
                <w:rStyle w:val="Hyperlink"/>
                <w:rFonts w:ascii="Arial" w:hAnsi="Arial" w:cs="Arial"/>
                <w:noProof/>
                <w:lang w:val="sr-Latn-CS"/>
              </w:rPr>
              <w:t xml:space="preserve"> </w:t>
            </w:r>
            <w:r w:rsidR="000D4202" w:rsidRPr="00B826A5">
              <w:rPr>
                <w:rStyle w:val="Hyperlink"/>
                <w:rFonts w:ascii="Arial" w:hAnsi="Arial" w:cs="Arial"/>
                <w:noProof/>
                <w:lang w:val="it-IT"/>
              </w:rPr>
              <w:t>digitalnu</w:t>
            </w:r>
            <w:r w:rsidR="000D4202" w:rsidRPr="00B826A5">
              <w:rPr>
                <w:rStyle w:val="Hyperlink"/>
                <w:rFonts w:ascii="Arial" w:hAnsi="Arial" w:cs="Arial"/>
                <w:noProof/>
                <w:lang w:val="sr-Latn-CS"/>
              </w:rPr>
              <w:t xml:space="preserve"> </w:t>
            </w:r>
            <w:r w:rsidR="000D4202" w:rsidRPr="00B826A5">
              <w:rPr>
                <w:rStyle w:val="Hyperlink"/>
                <w:rFonts w:ascii="Arial" w:hAnsi="Arial" w:cs="Arial"/>
                <w:noProof/>
                <w:lang w:val="it-IT"/>
              </w:rPr>
              <w:t>ekonomiju</w:t>
            </w:r>
            <w:r w:rsidR="000D4202" w:rsidRPr="00B826A5">
              <w:rPr>
                <w:rStyle w:val="Hyperlink"/>
                <w:rFonts w:ascii="Arial" w:hAnsi="Arial" w:cs="Arial"/>
                <w:noProof/>
                <w:lang w:val="sr-Latn-CS"/>
              </w:rPr>
              <w:t xml:space="preserve"> </w:t>
            </w:r>
            <w:r w:rsidR="000D4202" w:rsidRPr="00B826A5">
              <w:rPr>
                <w:rStyle w:val="Hyperlink"/>
                <w:rFonts w:ascii="Arial" w:hAnsi="Arial" w:cs="Arial"/>
                <w:noProof/>
                <w:lang w:val="it-IT"/>
              </w:rPr>
              <w:t>i</w:t>
            </w:r>
            <w:r w:rsidR="000D4202" w:rsidRPr="00B826A5">
              <w:rPr>
                <w:rStyle w:val="Hyperlink"/>
                <w:rFonts w:ascii="Arial" w:hAnsi="Arial" w:cs="Arial"/>
                <w:noProof/>
                <w:lang w:val="sr-Latn-CS"/>
              </w:rPr>
              <w:t xml:space="preserve"> </w:t>
            </w:r>
            <w:r w:rsidR="000D4202" w:rsidRPr="00B826A5">
              <w:rPr>
                <w:rStyle w:val="Hyperlink"/>
                <w:rFonts w:ascii="Arial" w:hAnsi="Arial" w:cs="Arial"/>
                <w:noProof/>
                <w:lang w:val="it-IT"/>
              </w:rPr>
              <w:t>tehnolo</w:t>
            </w:r>
            <w:r w:rsidR="000D4202" w:rsidRPr="00B826A5">
              <w:rPr>
                <w:rStyle w:val="Hyperlink"/>
                <w:rFonts w:ascii="Arial" w:hAnsi="Arial" w:cs="Arial"/>
                <w:noProof/>
                <w:lang w:val="sr-Latn-CS"/>
              </w:rPr>
              <w:t>š</w:t>
            </w:r>
            <w:r w:rsidR="000D4202" w:rsidRPr="00B826A5">
              <w:rPr>
                <w:rStyle w:val="Hyperlink"/>
                <w:rFonts w:ascii="Arial" w:hAnsi="Arial" w:cs="Arial"/>
                <w:noProof/>
                <w:lang w:val="it-IT"/>
              </w:rPr>
              <w:t>ki</w:t>
            </w:r>
            <w:r w:rsidR="000D4202" w:rsidRPr="00B826A5">
              <w:rPr>
                <w:rStyle w:val="Hyperlink"/>
                <w:rFonts w:ascii="Arial" w:hAnsi="Arial" w:cs="Arial"/>
                <w:noProof/>
                <w:lang w:val="sr-Latn-CS"/>
              </w:rPr>
              <w:t xml:space="preserve"> </w:t>
            </w:r>
            <w:r w:rsidR="000D4202" w:rsidRPr="00B826A5">
              <w:rPr>
                <w:rStyle w:val="Hyperlink"/>
                <w:rFonts w:ascii="Arial" w:hAnsi="Arial" w:cs="Arial"/>
                <w:noProof/>
                <w:lang w:val="it-IT"/>
              </w:rPr>
              <w:t>razvoj</w:t>
            </w:r>
            <w:r w:rsidR="000D4202">
              <w:rPr>
                <w:noProof/>
                <w:webHidden/>
              </w:rPr>
              <w:tab/>
            </w:r>
            <w:r w:rsidR="000D4202">
              <w:rPr>
                <w:noProof/>
                <w:webHidden/>
              </w:rPr>
              <w:fldChar w:fldCharType="begin"/>
            </w:r>
            <w:r w:rsidR="000D4202">
              <w:rPr>
                <w:noProof/>
                <w:webHidden/>
              </w:rPr>
              <w:instrText xml:space="preserve"> PAGEREF _Toc100622994 \h </w:instrText>
            </w:r>
            <w:r w:rsidR="000D4202">
              <w:rPr>
                <w:noProof/>
                <w:webHidden/>
              </w:rPr>
            </w:r>
            <w:r w:rsidR="000D4202">
              <w:rPr>
                <w:noProof/>
                <w:webHidden/>
              </w:rPr>
              <w:fldChar w:fldCharType="separate"/>
            </w:r>
            <w:r w:rsidR="000D4202">
              <w:rPr>
                <w:noProof/>
                <w:webHidden/>
              </w:rPr>
              <w:t>34</w:t>
            </w:r>
            <w:r w:rsidR="000D4202">
              <w:rPr>
                <w:noProof/>
                <w:webHidden/>
              </w:rPr>
              <w:fldChar w:fldCharType="end"/>
            </w:r>
          </w:hyperlink>
        </w:p>
        <w:p w14:paraId="0FA84C6F" w14:textId="1DE05A3C" w:rsidR="000D4202" w:rsidRDefault="00F91E1F">
          <w:pPr>
            <w:pStyle w:val="TOC3"/>
            <w:tabs>
              <w:tab w:val="left" w:pos="1320"/>
              <w:tab w:val="right" w:leader="dot" w:pos="10801"/>
            </w:tabs>
            <w:rPr>
              <w:rFonts w:cstheme="minorBidi"/>
              <w:noProof/>
            </w:rPr>
          </w:pPr>
          <w:hyperlink w:anchor="_Toc100622995" w:history="1">
            <w:r w:rsidR="000D4202" w:rsidRPr="00B826A5">
              <w:rPr>
                <w:rStyle w:val="Hyperlink"/>
                <w:rFonts w:ascii="Arial" w:hAnsi="Arial" w:cs="Arial"/>
                <w:noProof/>
              </w:rPr>
              <w:t>4.2.6.</w:t>
            </w:r>
            <w:r w:rsidR="000D4202">
              <w:rPr>
                <w:rFonts w:cstheme="minorBidi"/>
                <w:noProof/>
              </w:rPr>
              <w:tab/>
            </w:r>
            <w:r w:rsidR="000D4202" w:rsidRPr="00B826A5">
              <w:rPr>
                <w:rStyle w:val="Hyperlink"/>
                <w:rFonts w:ascii="Arial" w:hAnsi="Arial" w:cs="Arial"/>
                <w:noProof/>
              </w:rPr>
              <w:t>Direktorat za rad i zapošljavanje</w:t>
            </w:r>
            <w:r w:rsidR="000D4202">
              <w:rPr>
                <w:noProof/>
                <w:webHidden/>
              </w:rPr>
              <w:tab/>
            </w:r>
            <w:r w:rsidR="000D4202">
              <w:rPr>
                <w:noProof/>
                <w:webHidden/>
              </w:rPr>
              <w:fldChar w:fldCharType="begin"/>
            </w:r>
            <w:r w:rsidR="000D4202">
              <w:rPr>
                <w:noProof/>
                <w:webHidden/>
              </w:rPr>
              <w:instrText xml:space="preserve"> PAGEREF _Toc100622995 \h </w:instrText>
            </w:r>
            <w:r w:rsidR="000D4202">
              <w:rPr>
                <w:noProof/>
                <w:webHidden/>
              </w:rPr>
            </w:r>
            <w:r w:rsidR="000D4202">
              <w:rPr>
                <w:noProof/>
                <w:webHidden/>
              </w:rPr>
              <w:fldChar w:fldCharType="separate"/>
            </w:r>
            <w:r w:rsidR="000D4202">
              <w:rPr>
                <w:noProof/>
                <w:webHidden/>
              </w:rPr>
              <w:t>38</w:t>
            </w:r>
            <w:r w:rsidR="000D4202">
              <w:rPr>
                <w:noProof/>
                <w:webHidden/>
              </w:rPr>
              <w:fldChar w:fldCharType="end"/>
            </w:r>
          </w:hyperlink>
        </w:p>
        <w:p w14:paraId="4688F1BA" w14:textId="07CE4885" w:rsidR="000D4202" w:rsidRDefault="00F91E1F">
          <w:pPr>
            <w:pStyle w:val="TOC3"/>
            <w:tabs>
              <w:tab w:val="left" w:pos="1320"/>
              <w:tab w:val="right" w:leader="dot" w:pos="10801"/>
            </w:tabs>
            <w:rPr>
              <w:rFonts w:cstheme="minorBidi"/>
              <w:noProof/>
            </w:rPr>
          </w:pPr>
          <w:hyperlink w:anchor="_Toc100622996" w:history="1">
            <w:r w:rsidR="000D4202" w:rsidRPr="00B826A5">
              <w:rPr>
                <w:rStyle w:val="Hyperlink"/>
                <w:rFonts w:ascii="Arial" w:hAnsi="Arial" w:cs="Arial"/>
                <w:noProof/>
                <w:lang w:val="de-DE"/>
              </w:rPr>
              <w:t>4.2.7.</w:t>
            </w:r>
            <w:r w:rsidR="000D4202">
              <w:rPr>
                <w:rFonts w:cstheme="minorBidi"/>
                <w:noProof/>
              </w:rPr>
              <w:tab/>
            </w:r>
            <w:r w:rsidR="000D4202" w:rsidRPr="00B826A5">
              <w:rPr>
                <w:rStyle w:val="Hyperlink"/>
                <w:rFonts w:ascii="Arial" w:hAnsi="Arial" w:cs="Arial"/>
                <w:noProof/>
                <w:lang w:val="de-DE"/>
              </w:rPr>
              <w:t>Direktorat za razvojne politike u turizmu</w:t>
            </w:r>
            <w:r w:rsidR="000D4202">
              <w:rPr>
                <w:noProof/>
                <w:webHidden/>
              </w:rPr>
              <w:tab/>
            </w:r>
            <w:r w:rsidR="000D4202">
              <w:rPr>
                <w:noProof/>
                <w:webHidden/>
              </w:rPr>
              <w:fldChar w:fldCharType="begin"/>
            </w:r>
            <w:r w:rsidR="000D4202">
              <w:rPr>
                <w:noProof/>
                <w:webHidden/>
              </w:rPr>
              <w:instrText xml:space="preserve"> PAGEREF _Toc100622996 \h </w:instrText>
            </w:r>
            <w:r w:rsidR="000D4202">
              <w:rPr>
                <w:noProof/>
                <w:webHidden/>
              </w:rPr>
            </w:r>
            <w:r w:rsidR="000D4202">
              <w:rPr>
                <w:noProof/>
                <w:webHidden/>
              </w:rPr>
              <w:fldChar w:fldCharType="separate"/>
            </w:r>
            <w:r w:rsidR="000D4202">
              <w:rPr>
                <w:noProof/>
                <w:webHidden/>
              </w:rPr>
              <w:t>40</w:t>
            </w:r>
            <w:r w:rsidR="000D4202">
              <w:rPr>
                <w:noProof/>
                <w:webHidden/>
              </w:rPr>
              <w:fldChar w:fldCharType="end"/>
            </w:r>
          </w:hyperlink>
        </w:p>
        <w:p w14:paraId="0EAE3747" w14:textId="5D733D51" w:rsidR="000D4202" w:rsidRDefault="00F91E1F">
          <w:pPr>
            <w:pStyle w:val="TOC3"/>
            <w:tabs>
              <w:tab w:val="left" w:pos="1320"/>
              <w:tab w:val="right" w:leader="dot" w:pos="10801"/>
            </w:tabs>
            <w:rPr>
              <w:rFonts w:cstheme="minorBidi"/>
              <w:noProof/>
            </w:rPr>
          </w:pPr>
          <w:hyperlink w:anchor="_Toc100622997" w:history="1">
            <w:r w:rsidR="000D4202" w:rsidRPr="00B826A5">
              <w:rPr>
                <w:rStyle w:val="Hyperlink"/>
                <w:rFonts w:ascii="Arial" w:hAnsi="Arial" w:cs="Arial"/>
                <w:noProof/>
              </w:rPr>
              <w:t>4.2.8.</w:t>
            </w:r>
            <w:r w:rsidR="000D4202">
              <w:rPr>
                <w:rFonts w:cstheme="minorBidi"/>
                <w:noProof/>
              </w:rPr>
              <w:tab/>
            </w:r>
            <w:r w:rsidR="000D4202" w:rsidRPr="00B826A5">
              <w:rPr>
                <w:rStyle w:val="Hyperlink"/>
                <w:rFonts w:ascii="Arial" w:hAnsi="Arial" w:cs="Arial"/>
                <w:noProof/>
              </w:rPr>
              <w:t>Direktorat za investicije u turizmu</w:t>
            </w:r>
            <w:r w:rsidR="000D4202">
              <w:rPr>
                <w:noProof/>
                <w:webHidden/>
              </w:rPr>
              <w:tab/>
            </w:r>
            <w:r w:rsidR="000D4202">
              <w:rPr>
                <w:noProof/>
                <w:webHidden/>
              </w:rPr>
              <w:fldChar w:fldCharType="begin"/>
            </w:r>
            <w:r w:rsidR="000D4202">
              <w:rPr>
                <w:noProof/>
                <w:webHidden/>
              </w:rPr>
              <w:instrText xml:space="preserve"> PAGEREF _Toc100622997 \h </w:instrText>
            </w:r>
            <w:r w:rsidR="000D4202">
              <w:rPr>
                <w:noProof/>
                <w:webHidden/>
              </w:rPr>
            </w:r>
            <w:r w:rsidR="000D4202">
              <w:rPr>
                <w:noProof/>
                <w:webHidden/>
              </w:rPr>
              <w:fldChar w:fldCharType="separate"/>
            </w:r>
            <w:r w:rsidR="000D4202">
              <w:rPr>
                <w:noProof/>
                <w:webHidden/>
              </w:rPr>
              <w:t>41</w:t>
            </w:r>
            <w:r w:rsidR="000D4202">
              <w:rPr>
                <w:noProof/>
                <w:webHidden/>
              </w:rPr>
              <w:fldChar w:fldCharType="end"/>
            </w:r>
          </w:hyperlink>
        </w:p>
        <w:p w14:paraId="4C8B55F1" w14:textId="1FDE96F4" w:rsidR="000D4202" w:rsidRDefault="00F91E1F">
          <w:pPr>
            <w:pStyle w:val="TOC3"/>
            <w:tabs>
              <w:tab w:val="left" w:pos="1320"/>
              <w:tab w:val="right" w:leader="dot" w:pos="10801"/>
            </w:tabs>
            <w:rPr>
              <w:rFonts w:cstheme="minorBidi"/>
              <w:noProof/>
            </w:rPr>
          </w:pPr>
          <w:hyperlink w:anchor="_Toc100622998" w:history="1">
            <w:r w:rsidR="000D4202" w:rsidRPr="00B826A5">
              <w:rPr>
                <w:rStyle w:val="Hyperlink"/>
                <w:rFonts w:ascii="Arial" w:hAnsi="Arial" w:cs="Arial"/>
                <w:noProof/>
                <w:lang w:val="it-IT"/>
              </w:rPr>
              <w:t>4.2.9.</w:t>
            </w:r>
            <w:r w:rsidR="000D4202">
              <w:rPr>
                <w:rFonts w:cstheme="minorBidi"/>
                <w:noProof/>
              </w:rPr>
              <w:tab/>
            </w:r>
            <w:r w:rsidR="000D4202" w:rsidRPr="00B826A5">
              <w:rPr>
                <w:rStyle w:val="Hyperlink"/>
                <w:rFonts w:ascii="Arial" w:hAnsi="Arial" w:cs="Arial"/>
                <w:noProof/>
                <w:lang w:val="it-IT"/>
              </w:rPr>
              <w:t>Direktorat za normativne poslove i upravni postupak u turizmu</w:t>
            </w:r>
            <w:r w:rsidR="000D4202">
              <w:rPr>
                <w:noProof/>
                <w:webHidden/>
              </w:rPr>
              <w:tab/>
            </w:r>
            <w:r w:rsidR="000D4202">
              <w:rPr>
                <w:noProof/>
                <w:webHidden/>
              </w:rPr>
              <w:fldChar w:fldCharType="begin"/>
            </w:r>
            <w:r w:rsidR="000D4202">
              <w:rPr>
                <w:noProof/>
                <w:webHidden/>
              </w:rPr>
              <w:instrText xml:space="preserve"> PAGEREF _Toc100622998 \h </w:instrText>
            </w:r>
            <w:r w:rsidR="000D4202">
              <w:rPr>
                <w:noProof/>
                <w:webHidden/>
              </w:rPr>
            </w:r>
            <w:r w:rsidR="000D4202">
              <w:rPr>
                <w:noProof/>
                <w:webHidden/>
              </w:rPr>
              <w:fldChar w:fldCharType="separate"/>
            </w:r>
            <w:r w:rsidR="000D4202">
              <w:rPr>
                <w:noProof/>
                <w:webHidden/>
              </w:rPr>
              <w:t>41</w:t>
            </w:r>
            <w:r w:rsidR="000D4202">
              <w:rPr>
                <w:noProof/>
                <w:webHidden/>
              </w:rPr>
              <w:fldChar w:fldCharType="end"/>
            </w:r>
          </w:hyperlink>
        </w:p>
        <w:p w14:paraId="186CCC67" w14:textId="6F80FCD4" w:rsidR="000D4202" w:rsidRDefault="00F91E1F">
          <w:pPr>
            <w:pStyle w:val="TOC3"/>
            <w:tabs>
              <w:tab w:val="left" w:pos="1540"/>
              <w:tab w:val="right" w:leader="dot" w:pos="10801"/>
            </w:tabs>
            <w:rPr>
              <w:rFonts w:cstheme="minorBidi"/>
              <w:noProof/>
            </w:rPr>
          </w:pPr>
          <w:hyperlink w:anchor="_Toc100622999" w:history="1">
            <w:r w:rsidR="000D4202" w:rsidRPr="00B826A5">
              <w:rPr>
                <w:rStyle w:val="Hyperlink"/>
                <w:rFonts w:ascii="Arial" w:hAnsi="Arial" w:cs="Arial"/>
                <w:noProof/>
                <w:lang w:val="it-IT"/>
              </w:rPr>
              <w:t>4.2.10.</w:t>
            </w:r>
            <w:r w:rsidR="000D4202">
              <w:rPr>
                <w:rFonts w:cstheme="minorBidi"/>
                <w:noProof/>
              </w:rPr>
              <w:tab/>
            </w:r>
            <w:r w:rsidR="000D4202" w:rsidRPr="00B826A5">
              <w:rPr>
                <w:rStyle w:val="Hyperlink"/>
                <w:rFonts w:ascii="Arial" w:hAnsi="Arial" w:cs="Arial"/>
                <w:noProof/>
                <w:lang w:val="it-IT"/>
              </w:rPr>
              <w:t>Odjeljenje za evropske integracije, programiranje i implementaciju EU fondova</w:t>
            </w:r>
            <w:r w:rsidR="000D4202">
              <w:rPr>
                <w:noProof/>
                <w:webHidden/>
              </w:rPr>
              <w:tab/>
            </w:r>
            <w:r w:rsidR="000D4202">
              <w:rPr>
                <w:noProof/>
                <w:webHidden/>
              </w:rPr>
              <w:fldChar w:fldCharType="begin"/>
            </w:r>
            <w:r w:rsidR="000D4202">
              <w:rPr>
                <w:noProof/>
                <w:webHidden/>
              </w:rPr>
              <w:instrText xml:space="preserve"> PAGEREF _Toc100622999 \h </w:instrText>
            </w:r>
            <w:r w:rsidR="000D4202">
              <w:rPr>
                <w:noProof/>
                <w:webHidden/>
              </w:rPr>
            </w:r>
            <w:r w:rsidR="000D4202">
              <w:rPr>
                <w:noProof/>
                <w:webHidden/>
              </w:rPr>
              <w:fldChar w:fldCharType="separate"/>
            </w:r>
            <w:r w:rsidR="000D4202">
              <w:rPr>
                <w:noProof/>
                <w:webHidden/>
              </w:rPr>
              <w:t>42</w:t>
            </w:r>
            <w:r w:rsidR="000D4202">
              <w:rPr>
                <w:noProof/>
                <w:webHidden/>
              </w:rPr>
              <w:fldChar w:fldCharType="end"/>
            </w:r>
          </w:hyperlink>
        </w:p>
        <w:p w14:paraId="20EA5AB2" w14:textId="508412EC" w:rsidR="000D4202" w:rsidRDefault="00F91E1F">
          <w:pPr>
            <w:pStyle w:val="TOC2"/>
            <w:tabs>
              <w:tab w:val="left" w:pos="880"/>
              <w:tab w:val="right" w:leader="dot" w:pos="10801"/>
            </w:tabs>
            <w:rPr>
              <w:rFonts w:cstheme="minorBidi"/>
              <w:noProof/>
            </w:rPr>
          </w:pPr>
          <w:hyperlink w:anchor="_Toc100623000" w:history="1">
            <w:r w:rsidR="000D4202" w:rsidRPr="00B826A5">
              <w:rPr>
                <w:rStyle w:val="Hyperlink"/>
                <w:rFonts w:ascii="Arial" w:hAnsi="Arial" w:cs="Arial"/>
                <w:noProof/>
                <w:lang w:val="it-IT"/>
              </w:rPr>
              <w:t>4.3.</w:t>
            </w:r>
            <w:r w:rsidR="000D4202">
              <w:rPr>
                <w:rFonts w:cstheme="minorBidi"/>
                <w:noProof/>
              </w:rPr>
              <w:tab/>
            </w:r>
            <w:r w:rsidR="000D4202" w:rsidRPr="00B826A5">
              <w:rPr>
                <w:rStyle w:val="Hyperlink"/>
                <w:rFonts w:ascii="Arial" w:hAnsi="Arial" w:cs="Arial"/>
                <w:noProof/>
                <w:lang w:val="it-IT"/>
              </w:rPr>
              <w:t>Ostale realizovane aktivnosti izvan Programa rada Vlade</w:t>
            </w:r>
            <w:r w:rsidR="000D4202">
              <w:rPr>
                <w:noProof/>
                <w:webHidden/>
              </w:rPr>
              <w:tab/>
            </w:r>
            <w:r w:rsidR="000D4202">
              <w:rPr>
                <w:noProof/>
                <w:webHidden/>
              </w:rPr>
              <w:fldChar w:fldCharType="begin"/>
            </w:r>
            <w:r w:rsidR="000D4202">
              <w:rPr>
                <w:noProof/>
                <w:webHidden/>
              </w:rPr>
              <w:instrText xml:space="preserve"> PAGEREF _Toc100623000 \h </w:instrText>
            </w:r>
            <w:r w:rsidR="000D4202">
              <w:rPr>
                <w:noProof/>
                <w:webHidden/>
              </w:rPr>
            </w:r>
            <w:r w:rsidR="000D4202">
              <w:rPr>
                <w:noProof/>
                <w:webHidden/>
              </w:rPr>
              <w:fldChar w:fldCharType="separate"/>
            </w:r>
            <w:r w:rsidR="000D4202">
              <w:rPr>
                <w:noProof/>
                <w:webHidden/>
              </w:rPr>
              <w:t>42</w:t>
            </w:r>
            <w:r w:rsidR="000D4202">
              <w:rPr>
                <w:noProof/>
                <w:webHidden/>
              </w:rPr>
              <w:fldChar w:fldCharType="end"/>
            </w:r>
          </w:hyperlink>
        </w:p>
        <w:p w14:paraId="59A618E2" w14:textId="1DED57FA" w:rsidR="000D4202" w:rsidRDefault="00F91E1F">
          <w:pPr>
            <w:pStyle w:val="TOC3"/>
            <w:tabs>
              <w:tab w:val="left" w:pos="1320"/>
              <w:tab w:val="right" w:leader="dot" w:pos="10801"/>
            </w:tabs>
            <w:rPr>
              <w:rFonts w:cstheme="minorBidi"/>
              <w:noProof/>
            </w:rPr>
          </w:pPr>
          <w:hyperlink w:anchor="_Toc100623001" w:history="1">
            <w:r w:rsidR="000D4202" w:rsidRPr="00B826A5">
              <w:rPr>
                <w:rStyle w:val="Hyperlink"/>
                <w:rFonts w:ascii="Arial" w:hAnsi="Arial" w:cs="Arial"/>
                <w:noProof/>
              </w:rPr>
              <w:t>4.3.1.</w:t>
            </w:r>
            <w:r w:rsidR="000D4202">
              <w:rPr>
                <w:rFonts w:cstheme="minorBidi"/>
                <w:noProof/>
              </w:rPr>
              <w:tab/>
            </w:r>
            <w:r w:rsidR="000D4202" w:rsidRPr="00B826A5">
              <w:rPr>
                <w:rStyle w:val="Hyperlink"/>
                <w:rFonts w:ascii="Arial" w:hAnsi="Arial" w:cs="Arial"/>
                <w:noProof/>
              </w:rPr>
              <w:t>Direktorat za unapređenje konkurentnosti</w:t>
            </w:r>
            <w:r w:rsidR="000D4202">
              <w:rPr>
                <w:noProof/>
                <w:webHidden/>
              </w:rPr>
              <w:tab/>
            </w:r>
            <w:r w:rsidR="000D4202">
              <w:rPr>
                <w:noProof/>
                <w:webHidden/>
              </w:rPr>
              <w:fldChar w:fldCharType="begin"/>
            </w:r>
            <w:r w:rsidR="000D4202">
              <w:rPr>
                <w:noProof/>
                <w:webHidden/>
              </w:rPr>
              <w:instrText xml:space="preserve"> PAGEREF _Toc100623001 \h </w:instrText>
            </w:r>
            <w:r w:rsidR="000D4202">
              <w:rPr>
                <w:noProof/>
                <w:webHidden/>
              </w:rPr>
            </w:r>
            <w:r w:rsidR="000D4202">
              <w:rPr>
                <w:noProof/>
                <w:webHidden/>
              </w:rPr>
              <w:fldChar w:fldCharType="separate"/>
            </w:r>
            <w:r w:rsidR="000D4202">
              <w:rPr>
                <w:noProof/>
                <w:webHidden/>
              </w:rPr>
              <w:t>42</w:t>
            </w:r>
            <w:r w:rsidR="000D4202">
              <w:rPr>
                <w:noProof/>
                <w:webHidden/>
              </w:rPr>
              <w:fldChar w:fldCharType="end"/>
            </w:r>
          </w:hyperlink>
        </w:p>
        <w:p w14:paraId="5415751C" w14:textId="12CB7D56" w:rsidR="000D4202" w:rsidRDefault="00F91E1F">
          <w:pPr>
            <w:pStyle w:val="TOC3"/>
            <w:tabs>
              <w:tab w:val="left" w:pos="1320"/>
              <w:tab w:val="right" w:leader="dot" w:pos="10801"/>
            </w:tabs>
            <w:rPr>
              <w:rFonts w:cstheme="minorBidi"/>
              <w:noProof/>
            </w:rPr>
          </w:pPr>
          <w:hyperlink w:anchor="_Toc100623002" w:history="1">
            <w:r w:rsidR="000D4202" w:rsidRPr="00B826A5">
              <w:rPr>
                <w:rStyle w:val="Hyperlink"/>
                <w:rFonts w:ascii="Arial" w:hAnsi="Arial" w:cs="Arial"/>
                <w:noProof/>
                <w:lang w:val="it-IT"/>
              </w:rPr>
              <w:t>4.3.2.</w:t>
            </w:r>
            <w:r w:rsidR="000D4202">
              <w:rPr>
                <w:rFonts w:cstheme="minorBidi"/>
                <w:noProof/>
              </w:rPr>
              <w:tab/>
            </w:r>
            <w:r w:rsidR="000D4202" w:rsidRPr="00B826A5">
              <w:rPr>
                <w:rStyle w:val="Hyperlink"/>
                <w:rFonts w:ascii="Arial" w:hAnsi="Arial" w:cs="Arial"/>
                <w:noProof/>
                <w:lang w:val="it-IT"/>
              </w:rPr>
              <w:t>Direktorat za industrijski i regionalni razvoj</w:t>
            </w:r>
            <w:r w:rsidR="000D4202">
              <w:rPr>
                <w:noProof/>
                <w:webHidden/>
              </w:rPr>
              <w:tab/>
            </w:r>
            <w:r w:rsidR="000D4202">
              <w:rPr>
                <w:noProof/>
                <w:webHidden/>
              </w:rPr>
              <w:fldChar w:fldCharType="begin"/>
            </w:r>
            <w:r w:rsidR="000D4202">
              <w:rPr>
                <w:noProof/>
                <w:webHidden/>
              </w:rPr>
              <w:instrText xml:space="preserve"> PAGEREF _Toc100623002 \h </w:instrText>
            </w:r>
            <w:r w:rsidR="000D4202">
              <w:rPr>
                <w:noProof/>
                <w:webHidden/>
              </w:rPr>
            </w:r>
            <w:r w:rsidR="000D4202">
              <w:rPr>
                <w:noProof/>
                <w:webHidden/>
              </w:rPr>
              <w:fldChar w:fldCharType="separate"/>
            </w:r>
            <w:r w:rsidR="000D4202">
              <w:rPr>
                <w:noProof/>
                <w:webHidden/>
              </w:rPr>
              <w:t>46</w:t>
            </w:r>
            <w:r w:rsidR="000D4202">
              <w:rPr>
                <w:noProof/>
                <w:webHidden/>
              </w:rPr>
              <w:fldChar w:fldCharType="end"/>
            </w:r>
          </w:hyperlink>
        </w:p>
        <w:p w14:paraId="563A994C" w14:textId="4B0DFBDD" w:rsidR="000D4202" w:rsidRDefault="00F91E1F">
          <w:pPr>
            <w:pStyle w:val="TOC3"/>
            <w:tabs>
              <w:tab w:val="left" w:pos="1320"/>
              <w:tab w:val="right" w:leader="dot" w:pos="10801"/>
            </w:tabs>
            <w:rPr>
              <w:rFonts w:cstheme="minorBidi"/>
              <w:noProof/>
            </w:rPr>
          </w:pPr>
          <w:hyperlink w:anchor="_Toc100623003" w:history="1">
            <w:r w:rsidR="000D4202" w:rsidRPr="00B826A5">
              <w:rPr>
                <w:rStyle w:val="Hyperlink"/>
                <w:rFonts w:ascii="Arial" w:hAnsi="Arial" w:cs="Arial"/>
                <w:noProof/>
                <w:lang w:val="sr-Latn-ME"/>
              </w:rPr>
              <w:t>4.3.3.</w:t>
            </w:r>
            <w:r w:rsidR="000D4202">
              <w:rPr>
                <w:rFonts w:cstheme="minorBidi"/>
                <w:noProof/>
              </w:rPr>
              <w:tab/>
            </w:r>
            <w:r w:rsidR="000D4202" w:rsidRPr="00B826A5">
              <w:rPr>
                <w:rStyle w:val="Hyperlink"/>
                <w:rFonts w:ascii="Arial" w:hAnsi="Arial" w:cs="Arial"/>
                <w:noProof/>
              </w:rPr>
              <w:t>Direktorat</w:t>
            </w:r>
            <w:r w:rsidR="000D4202" w:rsidRPr="00B826A5">
              <w:rPr>
                <w:rStyle w:val="Hyperlink"/>
                <w:rFonts w:ascii="Arial" w:hAnsi="Arial" w:cs="Arial"/>
                <w:noProof/>
                <w:lang w:val="sr-Latn-ME"/>
              </w:rPr>
              <w:t xml:space="preserve"> </w:t>
            </w:r>
            <w:r w:rsidR="000D4202" w:rsidRPr="00B826A5">
              <w:rPr>
                <w:rStyle w:val="Hyperlink"/>
                <w:rFonts w:ascii="Arial" w:hAnsi="Arial" w:cs="Arial"/>
                <w:noProof/>
              </w:rPr>
              <w:t>za</w:t>
            </w:r>
            <w:r w:rsidR="000D4202" w:rsidRPr="00B826A5">
              <w:rPr>
                <w:rStyle w:val="Hyperlink"/>
                <w:rFonts w:ascii="Arial" w:hAnsi="Arial" w:cs="Arial"/>
                <w:noProof/>
                <w:lang w:val="sr-Latn-ME"/>
              </w:rPr>
              <w:t xml:space="preserve"> </w:t>
            </w:r>
            <w:r w:rsidR="000D4202" w:rsidRPr="00B826A5">
              <w:rPr>
                <w:rStyle w:val="Hyperlink"/>
                <w:rFonts w:ascii="Arial" w:hAnsi="Arial" w:cs="Arial"/>
                <w:noProof/>
              </w:rPr>
              <w:t>unutra</w:t>
            </w:r>
            <w:r w:rsidR="000D4202" w:rsidRPr="00B826A5">
              <w:rPr>
                <w:rStyle w:val="Hyperlink"/>
                <w:rFonts w:ascii="Arial" w:hAnsi="Arial" w:cs="Arial"/>
                <w:noProof/>
                <w:lang w:val="sr-Latn-ME"/>
              </w:rPr>
              <w:t>š</w:t>
            </w:r>
            <w:r w:rsidR="000D4202" w:rsidRPr="00B826A5">
              <w:rPr>
                <w:rStyle w:val="Hyperlink"/>
                <w:rFonts w:ascii="Arial" w:hAnsi="Arial" w:cs="Arial"/>
                <w:noProof/>
              </w:rPr>
              <w:t>nje</w:t>
            </w:r>
            <w:r w:rsidR="000D4202" w:rsidRPr="00B826A5">
              <w:rPr>
                <w:rStyle w:val="Hyperlink"/>
                <w:rFonts w:ascii="Arial" w:hAnsi="Arial" w:cs="Arial"/>
                <w:noProof/>
                <w:lang w:val="sr-Latn-ME"/>
              </w:rPr>
              <w:t xml:space="preserve"> </w:t>
            </w:r>
            <w:r w:rsidR="000D4202" w:rsidRPr="00B826A5">
              <w:rPr>
                <w:rStyle w:val="Hyperlink"/>
                <w:rFonts w:ascii="Arial" w:hAnsi="Arial" w:cs="Arial"/>
                <w:noProof/>
              </w:rPr>
              <w:t>tr</w:t>
            </w:r>
            <w:r w:rsidR="000D4202" w:rsidRPr="00B826A5">
              <w:rPr>
                <w:rStyle w:val="Hyperlink"/>
                <w:rFonts w:ascii="Arial" w:hAnsi="Arial" w:cs="Arial"/>
                <w:noProof/>
                <w:lang w:val="sr-Latn-ME"/>
              </w:rPr>
              <w:t>ž</w:t>
            </w:r>
            <w:r w:rsidR="000D4202" w:rsidRPr="00B826A5">
              <w:rPr>
                <w:rStyle w:val="Hyperlink"/>
                <w:rFonts w:ascii="Arial" w:hAnsi="Arial" w:cs="Arial"/>
                <w:noProof/>
              </w:rPr>
              <w:t>i</w:t>
            </w:r>
            <w:r w:rsidR="000D4202" w:rsidRPr="00B826A5">
              <w:rPr>
                <w:rStyle w:val="Hyperlink"/>
                <w:rFonts w:ascii="Arial" w:hAnsi="Arial" w:cs="Arial"/>
                <w:noProof/>
                <w:lang w:val="sr-Latn-ME"/>
              </w:rPr>
              <w:t>š</w:t>
            </w:r>
            <w:r w:rsidR="000D4202" w:rsidRPr="00B826A5">
              <w:rPr>
                <w:rStyle w:val="Hyperlink"/>
                <w:rFonts w:ascii="Arial" w:hAnsi="Arial" w:cs="Arial"/>
                <w:noProof/>
              </w:rPr>
              <w:t>te</w:t>
            </w:r>
            <w:r w:rsidR="000D4202" w:rsidRPr="00B826A5">
              <w:rPr>
                <w:rStyle w:val="Hyperlink"/>
                <w:rFonts w:ascii="Arial" w:hAnsi="Arial" w:cs="Arial"/>
                <w:noProof/>
                <w:lang w:val="sr-Latn-ME"/>
              </w:rPr>
              <w:t xml:space="preserve"> </w:t>
            </w:r>
            <w:r w:rsidR="000D4202" w:rsidRPr="00B826A5">
              <w:rPr>
                <w:rStyle w:val="Hyperlink"/>
                <w:rFonts w:ascii="Arial" w:hAnsi="Arial" w:cs="Arial"/>
                <w:noProof/>
              </w:rPr>
              <w:t>i</w:t>
            </w:r>
            <w:r w:rsidR="000D4202" w:rsidRPr="00B826A5">
              <w:rPr>
                <w:rStyle w:val="Hyperlink"/>
                <w:rFonts w:ascii="Arial" w:hAnsi="Arial" w:cs="Arial"/>
                <w:noProof/>
                <w:lang w:val="sr-Latn-ME"/>
              </w:rPr>
              <w:t xml:space="preserve"> </w:t>
            </w:r>
            <w:r w:rsidR="000D4202" w:rsidRPr="00B826A5">
              <w:rPr>
                <w:rStyle w:val="Hyperlink"/>
                <w:rFonts w:ascii="Arial" w:hAnsi="Arial" w:cs="Arial"/>
                <w:noProof/>
              </w:rPr>
              <w:t>konkurenciju</w:t>
            </w:r>
            <w:r w:rsidR="000D4202">
              <w:rPr>
                <w:noProof/>
                <w:webHidden/>
              </w:rPr>
              <w:tab/>
            </w:r>
            <w:r w:rsidR="000D4202">
              <w:rPr>
                <w:noProof/>
                <w:webHidden/>
              </w:rPr>
              <w:fldChar w:fldCharType="begin"/>
            </w:r>
            <w:r w:rsidR="000D4202">
              <w:rPr>
                <w:noProof/>
                <w:webHidden/>
              </w:rPr>
              <w:instrText xml:space="preserve"> PAGEREF _Toc100623003 \h </w:instrText>
            </w:r>
            <w:r w:rsidR="000D4202">
              <w:rPr>
                <w:noProof/>
                <w:webHidden/>
              </w:rPr>
            </w:r>
            <w:r w:rsidR="000D4202">
              <w:rPr>
                <w:noProof/>
                <w:webHidden/>
              </w:rPr>
              <w:fldChar w:fldCharType="separate"/>
            </w:r>
            <w:r w:rsidR="000D4202">
              <w:rPr>
                <w:noProof/>
                <w:webHidden/>
              </w:rPr>
              <w:t>52</w:t>
            </w:r>
            <w:r w:rsidR="000D4202">
              <w:rPr>
                <w:noProof/>
                <w:webHidden/>
              </w:rPr>
              <w:fldChar w:fldCharType="end"/>
            </w:r>
          </w:hyperlink>
        </w:p>
        <w:p w14:paraId="2117E88E" w14:textId="5DE0DE78" w:rsidR="000D4202" w:rsidRDefault="00F91E1F">
          <w:pPr>
            <w:pStyle w:val="TOC3"/>
            <w:tabs>
              <w:tab w:val="left" w:pos="1320"/>
              <w:tab w:val="right" w:leader="dot" w:pos="10801"/>
            </w:tabs>
            <w:rPr>
              <w:rFonts w:cstheme="minorBidi"/>
              <w:noProof/>
            </w:rPr>
          </w:pPr>
          <w:hyperlink w:anchor="_Toc100623004" w:history="1">
            <w:r w:rsidR="000D4202" w:rsidRPr="00B826A5">
              <w:rPr>
                <w:rStyle w:val="Hyperlink"/>
                <w:rFonts w:ascii="Arial" w:hAnsi="Arial" w:cs="Arial"/>
                <w:noProof/>
                <w:lang w:val="it-IT"/>
              </w:rPr>
              <w:t>4.3.4.</w:t>
            </w:r>
            <w:r w:rsidR="000D4202">
              <w:rPr>
                <w:rFonts w:cstheme="minorBidi"/>
                <w:noProof/>
              </w:rPr>
              <w:tab/>
            </w:r>
            <w:r w:rsidR="000D4202" w:rsidRPr="00B826A5">
              <w:rPr>
                <w:rStyle w:val="Hyperlink"/>
                <w:rFonts w:ascii="Arial" w:hAnsi="Arial" w:cs="Arial"/>
                <w:noProof/>
                <w:lang w:val="it-IT"/>
              </w:rPr>
              <w:t>Direktorat za trgovinsku saradnju i ekonomske odnose sa inostranstvom</w:t>
            </w:r>
            <w:r w:rsidR="000D4202">
              <w:rPr>
                <w:noProof/>
                <w:webHidden/>
              </w:rPr>
              <w:tab/>
            </w:r>
            <w:r w:rsidR="000D4202">
              <w:rPr>
                <w:noProof/>
                <w:webHidden/>
              </w:rPr>
              <w:fldChar w:fldCharType="begin"/>
            </w:r>
            <w:r w:rsidR="000D4202">
              <w:rPr>
                <w:noProof/>
                <w:webHidden/>
              </w:rPr>
              <w:instrText xml:space="preserve"> PAGEREF _Toc100623004 \h </w:instrText>
            </w:r>
            <w:r w:rsidR="000D4202">
              <w:rPr>
                <w:noProof/>
                <w:webHidden/>
              </w:rPr>
            </w:r>
            <w:r w:rsidR="000D4202">
              <w:rPr>
                <w:noProof/>
                <w:webHidden/>
              </w:rPr>
              <w:fldChar w:fldCharType="separate"/>
            </w:r>
            <w:r w:rsidR="000D4202">
              <w:rPr>
                <w:noProof/>
                <w:webHidden/>
              </w:rPr>
              <w:t>55</w:t>
            </w:r>
            <w:r w:rsidR="000D4202">
              <w:rPr>
                <w:noProof/>
                <w:webHidden/>
              </w:rPr>
              <w:fldChar w:fldCharType="end"/>
            </w:r>
          </w:hyperlink>
        </w:p>
        <w:p w14:paraId="2D41514D" w14:textId="6A19B256" w:rsidR="000D4202" w:rsidRDefault="00F91E1F">
          <w:pPr>
            <w:pStyle w:val="TOC3"/>
            <w:tabs>
              <w:tab w:val="left" w:pos="1320"/>
              <w:tab w:val="right" w:leader="dot" w:pos="10801"/>
            </w:tabs>
            <w:rPr>
              <w:rFonts w:cstheme="minorBidi"/>
              <w:noProof/>
            </w:rPr>
          </w:pPr>
          <w:hyperlink w:anchor="_Toc100623005" w:history="1">
            <w:r w:rsidR="000D4202" w:rsidRPr="00B826A5">
              <w:rPr>
                <w:rStyle w:val="Hyperlink"/>
                <w:rFonts w:ascii="Arial" w:hAnsi="Arial" w:cs="Arial"/>
                <w:noProof/>
                <w:lang w:val="bs-Latn-BA"/>
              </w:rPr>
              <w:t>4.3.5.</w:t>
            </w:r>
            <w:r w:rsidR="000D4202">
              <w:rPr>
                <w:rFonts w:cstheme="minorBidi"/>
                <w:noProof/>
              </w:rPr>
              <w:tab/>
            </w:r>
            <w:r w:rsidR="000D4202" w:rsidRPr="00B826A5">
              <w:rPr>
                <w:rStyle w:val="Hyperlink"/>
                <w:rFonts w:ascii="Arial" w:hAnsi="Arial" w:cs="Arial"/>
                <w:noProof/>
                <w:lang w:val="bs-Latn-BA"/>
              </w:rPr>
              <w:t>Direktorat za digitalnu ekonomiju i tehnološki razvoj</w:t>
            </w:r>
            <w:r w:rsidR="000D4202">
              <w:rPr>
                <w:noProof/>
                <w:webHidden/>
              </w:rPr>
              <w:tab/>
            </w:r>
            <w:r w:rsidR="000D4202">
              <w:rPr>
                <w:noProof/>
                <w:webHidden/>
              </w:rPr>
              <w:fldChar w:fldCharType="begin"/>
            </w:r>
            <w:r w:rsidR="000D4202">
              <w:rPr>
                <w:noProof/>
                <w:webHidden/>
              </w:rPr>
              <w:instrText xml:space="preserve"> PAGEREF _Toc100623005 \h </w:instrText>
            </w:r>
            <w:r w:rsidR="000D4202">
              <w:rPr>
                <w:noProof/>
                <w:webHidden/>
              </w:rPr>
            </w:r>
            <w:r w:rsidR="000D4202">
              <w:rPr>
                <w:noProof/>
                <w:webHidden/>
              </w:rPr>
              <w:fldChar w:fldCharType="separate"/>
            </w:r>
            <w:r w:rsidR="000D4202">
              <w:rPr>
                <w:noProof/>
                <w:webHidden/>
              </w:rPr>
              <w:t>57</w:t>
            </w:r>
            <w:r w:rsidR="000D4202">
              <w:rPr>
                <w:noProof/>
                <w:webHidden/>
              </w:rPr>
              <w:fldChar w:fldCharType="end"/>
            </w:r>
          </w:hyperlink>
        </w:p>
        <w:p w14:paraId="3DD8B5EA" w14:textId="19BB2490" w:rsidR="000D4202" w:rsidRDefault="00F91E1F">
          <w:pPr>
            <w:pStyle w:val="TOC3"/>
            <w:tabs>
              <w:tab w:val="left" w:pos="1320"/>
              <w:tab w:val="right" w:leader="dot" w:pos="10801"/>
            </w:tabs>
            <w:rPr>
              <w:rFonts w:cstheme="minorBidi"/>
              <w:noProof/>
            </w:rPr>
          </w:pPr>
          <w:hyperlink w:anchor="_Toc100623006" w:history="1">
            <w:r w:rsidR="000D4202" w:rsidRPr="00B826A5">
              <w:rPr>
                <w:rStyle w:val="Hyperlink"/>
                <w:rFonts w:ascii="Arial" w:hAnsi="Arial" w:cs="Arial"/>
                <w:noProof/>
              </w:rPr>
              <w:t>4.3.6.</w:t>
            </w:r>
            <w:r w:rsidR="000D4202">
              <w:rPr>
                <w:rFonts w:cstheme="minorBidi"/>
                <w:noProof/>
              </w:rPr>
              <w:tab/>
            </w:r>
            <w:r w:rsidR="000D4202" w:rsidRPr="00B826A5">
              <w:rPr>
                <w:rStyle w:val="Hyperlink"/>
                <w:rFonts w:ascii="Arial" w:hAnsi="Arial" w:cs="Arial"/>
                <w:noProof/>
              </w:rPr>
              <w:t>Direktorat za rad i zapošljavanje</w:t>
            </w:r>
            <w:r w:rsidR="000D4202">
              <w:rPr>
                <w:noProof/>
                <w:webHidden/>
              </w:rPr>
              <w:tab/>
            </w:r>
            <w:r w:rsidR="000D4202">
              <w:rPr>
                <w:noProof/>
                <w:webHidden/>
              </w:rPr>
              <w:fldChar w:fldCharType="begin"/>
            </w:r>
            <w:r w:rsidR="000D4202">
              <w:rPr>
                <w:noProof/>
                <w:webHidden/>
              </w:rPr>
              <w:instrText xml:space="preserve"> PAGEREF _Toc100623006 \h </w:instrText>
            </w:r>
            <w:r w:rsidR="000D4202">
              <w:rPr>
                <w:noProof/>
                <w:webHidden/>
              </w:rPr>
            </w:r>
            <w:r w:rsidR="000D4202">
              <w:rPr>
                <w:noProof/>
                <w:webHidden/>
              </w:rPr>
              <w:fldChar w:fldCharType="separate"/>
            </w:r>
            <w:r w:rsidR="000D4202">
              <w:rPr>
                <w:noProof/>
                <w:webHidden/>
              </w:rPr>
              <w:t>62</w:t>
            </w:r>
            <w:r w:rsidR="000D4202">
              <w:rPr>
                <w:noProof/>
                <w:webHidden/>
              </w:rPr>
              <w:fldChar w:fldCharType="end"/>
            </w:r>
          </w:hyperlink>
        </w:p>
        <w:p w14:paraId="3DC79BAA" w14:textId="333616B0" w:rsidR="000D4202" w:rsidRDefault="00F91E1F">
          <w:pPr>
            <w:pStyle w:val="TOC3"/>
            <w:tabs>
              <w:tab w:val="left" w:pos="1320"/>
              <w:tab w:val="right" w:leader="dot" w:pos="10801"/>
            </w:tabs>
            <w:rPr>
              <w:rFonts w:cstheme="minorBidi"/>
              <w:noProof/>
            </w:rPr>
          </w:pPr>
          <w:hyperlink w:anchor="_Toc100623007" w:history="1">
            <w:r w:rsidR="000D4202" w:rsidRPr="00B826A5">
              <w:rPr>
                <w:rStyle w:val="Hyperlink"/>
                <w:rFonts w:ascii="Arial" w:hAnsi="Arial" w:cs="Arial"/>
                <w:noProof/>
                <w:lang w:val="de-DE"/>
              </w:rPr>
              <w:t>4.3.7.</w:t>
            </w:r>
            <w:r w:rsidR="000D4202">
              <w:rPr>
                <w:rFonts w:cstheme="minorBidi"/>
                <w:noProof/>
              </w:rPr>
              <w:tab/>
            </w:r>
            <w:r w:rsidR="000D4202" w:rsidRPr="00B826A5">
              <w:rPr>
                <w:rStyle w:val="Hyperlink"/>
                <w:rFonts w:ascii="Arial" w:hAnsi="Arial" w:cs="Arial"/>
                <w:noProof/>
                <w:lang w:val="de-DE"/>
              </w:rPr>
              <w:t>Direktorat za razvojne politike u turizmu</w:t>
            </w:r>
            <w:r w:rsidR="000D4202">
              <w:rPr>
                <w:noProof/>
                <w:webHidden/>
              </w:rPr>
              <w:tab/>
            </w:r>
            <w:r w:rsidR="000D4202">
              <w:rPr>
                <w:noProof/>
                <w:webHidden/>
              </w:rPr>
              <w:fldChar w:fldCharType="begin"/>
            </w:r>
            <w:r w:rsidR="000D4202">
              <w:rPr>
                <w:noProof/>
                <w:webHidden/>
              </w:rPr>
              <w:instrText xml:space="preserve"> PAGEREF _Toc100623007 \h </w:instrText>
            </w:r>
            <w:r w:rsidR="000D4202">
              <w:rPr>
                <w:noProof/>
                <w:webHidden/>
              </w:rPr>
            </w:r>
            <w:r w:rsidR="000D4202">
              <w:rPr>
                <w:noProof/>
                <w:webHidden/>
              </w:rPr>
              <w:fldChar w:fldCharType="separate"/>
            </w:r>
            <w:r w:rsidR="000D4202">
              <w:rPr>
                <w:noProof/>
                <w:webHidden/>
              </w:rPr>
              <w:t>65</w:t>
            </w:r>
            <w:r w:rsidR="000D4202">
              <w:rPr>
                <w:noProof/>
                <w:webHidden/>
              </w:rPr>
              <w:fldChar w:fldCharType="end"/>
            </w:r>
          </w:hyperlink>
        </w:p>
        <w:p w14:paraId="2DAB9171" w14:textId="3039F4A3" w:rsidR="000D4202" w:rsidRDefault="00F91E1F">
          <w:pPr>
            <w:pStyle w:val="TOC3"/>
            <w:tabs>
              <w:tab w:val="left" w:pos="1320"/>
              <w:tab w:val="right" w:leader="dot" w:pos="10801"/>
            </w:tabs>
            <w:rPr>
              <w:rFonts w:cstheme="minorBidi"/>
              <w:noProof/>
            </w:rPr>
          </w:pPr>
          <w:hyperlink w:anchor="_Toc100623008" w:history="1">
            <w:r w:rsidR="000D4202" w:rsidRPr="00B826A5">
              <w:rPr>
                <w:rStyle w:val="Hyperlink"/>
                <w:rFonts w:ascii="Arial" w:hAnsi="Arial" w:cs="Arial"/>
                <w:noProof/>
              </w:rPr>
              <w:t>4.3.8.</w:t>
            </w:r>
            <w:r w:rsidR="000D4202">
              <w:rPr>
                <w:rFonts w:cstheme="minorBidi"/>
                <w:noProof/>
              </w:rPr>
              <w:tab/>
            </w:r>
            <w:r w:rsidR="000D4202" w:rsidRPr="00B826A5">
              <w:rPr>
                <w:rStyle w:val="Hyperlink"/>
                <w:rFonts w:ascii="Arial" w:hAnsi="Arial" w:cs="Arial"/>
                <w:noProof/>
              </w:rPr>
              <w:t>Direktorat za investicije u turizmu</w:t>
            </w:r>
            <w:r w:rsidR="000D4202">
              <w:rPr>
                <w:noProof/>
                <w:webHidden/>
              </w:rPr>
              <w:tab/>
            </w:r>
            <w:r w:rsidR="000D4202">
              <w:rPr>
                <w:noProof/>
                <w:webHidden/>
              </w:rPr>
              <w:fldChar w:fldCharType="begin"/>
            </w:r>
            <w:r w:rsidR="000D4202">
              <w:rPr>
                <w:noProof/>
                <w:webHidden/>
              </w:rPr>
              <w:instrText xml:space="preserve"> PAGEREF _Toc100623008 \h </w:instrText>
            </w:r>
            <w:r w:rsidR="000D4202">
              <w:rPr>
                <w:noProof/>
                <w:webHidden/>
              </w:rPr>
            </w:r>
            <w:r w:rsidR="000D4202">
              <w:rPr>
                <w:noProof/>
                <w:webHidden/>
              </w:rPr>
              <w:fldChar w:fldCharType="separate"/>
            </w:r>
            <w:r w:rsidR="000D4202">
              <w:rPr>
                <w:noProof/>
                <w:webHidden/>
              </w:rPr>
              <w:t>71</w:t>
            </w:r>
            <w:r w:rsidR="000D4202">
              <w:rPr>
                <w:noProof/>
                <w:webHidden/>
              </w:rPr>
              <w:fldChar w:fldCharType="end"/>
            </w:r>
          </w:hyperlink>
        </w:p>
        <w:p w14:paraId="29F756DF" w14:textId="20528DD9" w:rsidR="000D4202" w:rsidRDefault="00F91E1F">
          <w:pPr>
            <w:pStyle w:val="TOC3"/>
            <w:tabs>
              <w:tab w:val="left" w:pos="1320"/>
              <w:tab w:val="right" w:leader="dot" w:pos="10801"/>
            </w:tabs>
            <w:rPr>
              <w:rFonts w:cstheme="minorBidi"/>
              <w:noProof/>
            </w:rPr>
          </w:pPr>
          <w:hyperlink w:anchor="_Toc100623009" w:history="1">
            <w:r w:rsidR="000D4202" w:rsidRPr="00B826A5">
              <w:rPr>
                <w:rStyle w:val="Hyperlink"/>
                <w:rFonts w:ascii="Arial" w:hAnsi="Arial" w:cs="Arial"/>
                <w:noProof/>
                <w:lang w:val="it-IT"/>
              </w:rPr>
              <w:t>4.3.9.</w:t>
            </w:r>
            <w:r w:rsidR="000D4202">
              <w:rPr>
                <w:rFonts w:cstheme="minorBidi"/>
                <w:noProof/>
              </w:rPr>
              <w:tab/>
            </w:r>
            <w:r w:rsidR="000D4202" w:rsidRPr="00B826A5">
              <w:rPr>
                <w:rStyle w:val="Hyperlink"/>
                <w:rFonts w:ascii="Arial" w:hAnsi="Arial" w:cs="Arial"/>
                <w:noProof/>
                <w:lang w:val="it-IT"/>
              </w:rPr>
              <w:t>Direktorat za normativne poslove i upravni postupak u turizmu</w:t>
            </w:r>
            <w:r w:rsidR="000D4202">
              <w:rPr>
                <w:noProof/>
                <w:webHidden/>
              </w:rPr>
              <w:tab/>
            </w:r>
            <w:r w:rsidR="000D4202">
              <w:rPr>
                <w:noProof/>
                <w:webHidden/>
              </w:rPr>
              <w:fldChar w:fldCharType="begin"/>
            </w:r>
            <w:r w:rsidR="000D4202">
              <w:rPr>
                <w:noProof/>
                <w:webHidden/>
              </w:rPr>
              <w:instrText xml:space="preserve"> PAGEREF _Toc100623009 \h </w:instrText>
            </w:r>
            <w:r w:rsidR="000D4202">
              <w:rPr>
                <w:noProof/>
                <w:webHidden/>
              </w:rPr>
            </w:r>
            <w:r w:rsidR="000D4202">
              <w:rPr>
                <w:noProof/>
                <w:webHidden/>
              </w:rPr>
              <w:fldChar w:fldCharType="separate"/>
            </w:r>
            <w:r w:rsidR="000D4202">
              <w:rPr>
                <w:noProof/>
                <w:webHidden/>
              </w:rPr>
              <w:t>79</w:t>
            </w:r>
            <w:r w:rsidR="000D4202">
              <w:rPr>
                <w:noProof/>
                <w:webHidden/>
              </w:rPr>
              <w:fldChar w:fldCharType="end"/>
            </w:r>
          </w:hyperlink>
        </w:p>
        <w:p w14:paraId="10CC730B" w14:textId="2DB580C4" w:rsidR="000D4202" w:rsidRDefault="00F91E1F">
          <w:pPr>
            <w:pStyle w:val="TOC3"/>
            <w:tabs>
              <w:tab w:val="left" w:pos="1540"/>
              <w:tab w:val="right" w:leader="dot" w:pos="10801"/>
            </w:tabs>
            <w:rPr>
              <w:rFonts w:cstheme="minorBidi"/>
              <w:noProof/>
            </w:rPr>
          </w:pPr>
          <w:hyperlink w:anchor="_Toc100623010" w:history="1">
            <w:r w:rsidR="000D4202" w:rsidRPr="00B826A5">
              <w:rPr>
                <w:rStyle w:val="Hyperlink"/>
                <w:rFonts w:ascii="Arial" w:hAnsi="Arial" w:cs="Arial"/>
                <w:noProof/>
                <w:lang w:val="it-IT"/>
              </w:rPr>
              <w:t>4.3.10.</w:t>
            </w:r>
            <w:r w:rsidR="000D4202">
              <w:rPr>
                <w:rFonts w:cstheme="minorBidi"/>
                <w:noProof/>
              </w:rPr>
              <w:tab/>
            </w:r>
            <w:r w:rsidR="000D4202" w:rsidRPr="00B826A5">
              <w:rPr>
                <w:rStyle w:val="Hyperlink"/>
                <w:rFonts w:ascii="Arial" w:hAnsi="Arial" w:cs="Arial"/>
                <w:noProof/>
                <w:lang w:val="it-IT"/>
              </w:rPr>
              <w:t>Odjeljenje za evropske integracije, programiranje i implementaciju EU fondova</w:t>
            </w:r>
            <w:r w:rsidR="000D4202">
              <w:rPr>
                <w:noProof/>
                <w:webHidden/>
              </w:rPr>
              <w:tab/>
            </w:r>
            <w:r w:rsidR="000D4202">
              <w:rPr>
                <w:noProof/>
                <w:webHidden/>
              </w:rPr>
              <w:fldChar w:fldCharType="begin"/>
            </w:r>
            <w:r w:rsidR="000D4202">
              <w:rPr>
                <w:noProof/>
                <w:webHidden/>
              </w:rPr>
              <w:instrText xml:space="preserve"> PAGEREF _Toc100623010 \h </w:instrText>
            </w:r>
            <w:r w:rsidR="000D4202">
              <w:rPr>
                <w:noProof/>
                <w:webHidden/>
              </w:rPr>
            </w:r>
            <w:r w:rsidR="000D4202">
              <w:rPr>
                <w:noProof/>
                <w:webHidden/>
              </w:rPr>
              <w:fldChar w:fldCharType="separate"/>
            </w:r>
            <w:r w:rsidR="000D4202">
              <w:rPr>
                <w:noProof/>
                <w:webHidden/>
              </w:rPr>
              <w:t>80</w:t>
            </w:r>
            <w:r w:rsidR="000D4202">
              <w:rPr>
                <w:noProof/>
                <w:webHidden/>
              </w:rPr>
              <w:fldChar w:fldCharType="end"/>
            </w:r>
          </w:hyperlink>
        </w:p>
        <w:p w14:paraId="0E663229" w14:textId="31ABFA8C" w:rsidR="000D4202" w:rsidRDefault="00F91E1F">
          <w:pPr>
            <w:pStyle w:val="TOC1"/>
            <w:tabs>
              <w:tab w:val="left" w:pos="440"/>
              <w:tab w:val="right" w:leader="dot" w:pos="10801"/>
            </w:tabs>
            <w:rPr>
              <w:rFonts w:cstheme="minorBidi"/>
              <w:noProof/>
            </w:rPr>
          </w:pPr>
          <w:hyperlink w:anchor="_Toc100623011" w:history="1">
            <w:r w:rsidR="000D4202" w:rsidRPr="00B826A5">
              <w:rPr>
                <w:rStyle w:val="Hyperlink"/>
                <w:rFonts w:ascii="Arial" w:hAnsi="Arial" w:cs="Arial"/>
                <w:noProof/>
                <w:lang w:val="it-IT"/>
              </w:rPr>
              <w:t>V.</w:t>
            </w:r>
            <w:r w:rsidR="000D4202">
              <w:rPr>
                <w:rFonts w:cstheme="minorBidi"/>
                <w:noProof/>
              </w:rPr>
              <w:tab/>
            </w:r>
            <w:r w:rsidR="000D4202" w:rsidRPr="00B826A5">
              <w:rPr>
                <w:rStyle w:val="Hyperlink"/>
                <w:rFonts w:ascii="Arial" w:hAnsi="Arial" w:cs="Arial"/>
                <w:noProof/>
                <w:lang w:val="it-IT"/>
              </w:rPr>
              <w:t>EVROPSKE INTEGRACIJE</w:t>
            </w:r>
            <w:r w:rsidR="000D4202">
              <w:rPr>
                <w:noProof/>
                <w:webHidden/>
              </w:rPr>
              <w:tab/>
            </w:r>
            <w:r w:rsidR="000D4202">
              <w:rPr>
                <w:noProof/>
                <w:webHidden/>
              </w:rPr>
              <w:fldChar w:fldCharType="begin"/>
            </w:r>
            <w:r w:rsidR="000D4202">
              <w:rPr>
                <w:noProof/>
                <w:webHidden/>
              </w:rPr>
              <w:instrText xml:space="preserve"> PAGEREF _Toc100623011 \h </w:instrText>
            </w:r>
            <w:r w:rsidR="000D4202">
              <w:rPr>
                <w:noProof/>
                <w:webHidden/>
              </w:rPr>
            </w:r>
            <w:r w:rsidR="000D4202">
              <w:rPr>
                <w:noProof/>
                <w:webHidden/>
              </w:rPr>
              <w:fldChar w:fldCharType="separate"/>
            </w:r>
            <w:r w:rsidR="000D4202">
              <w:rPr>
                <w:noProof/>
                <w:webHidden/>
              </w:rPr>
              <w:t>81</w:t>
            </w:r>
            <w:r w:rsidR="000D4202">
              <w:rPr>
                <w:noProof/>
                <w:webHidden/>
              </w:rPr>
              <w:fldChar w:fldCharType="end"/>
            </w:r>
          </w:hyperlink>
        </w:p>
        <w:p w14:paraId="019EF51D" w14:textId="40336F5C" w:rsidR="000D4202" w:rsidRDefault="00F91E1F">
          <w:pPr>
            <w:pStyle w:val="TOC1"/>
            <w:tabs>
              <w:tab w:val="left" w:pos="660"/>
              <w:tab w:val="right" w:leader="dot" w:pos="10801"/>
            </w:tabs>
            <w:rPr>
              <w:rFonts w:cstheme="minorBidi"/>
              <w:noProof/>
            </w:rPr>
          </w:pPr>
          <w:hyperlink w:anchor="_Toc100623012" w:history="1">
            <w:r w:rsidR="000D4202" w:rsidRPr="00B826A5">
              <w:rPr>
                <w:rStyle w:val="Hyperlink"/>
                <w:rFonts w:ascii="Arial" w:hAnsi="Arial" w:cs="Arial"/>
                <w:noProof/>
                <w:lang w:val="it-IT"/>
              </w:rPr>
              <w:t>VI.</w:t>
            </w:r>
            <w:r w:rsidR="000D4202">
              <w:rPr>
                <w:rFonts w:cstheme="minorBidi"/>
                <w:noProof/>
              </w:rPr>
              <w:tab/>
            </w:r>
            <w:r w:rsidR="000D4202" w:rsidRPr="00B826A5">
              <w:rPr>
                <w:rStyle w:val="Hyperlink"/>
                <w:rFonts w:ascii="Arial" w:hAnsi="Arial" w:cs="Arial"/>
                <w:noProof/>
                <w:lang w:val="it-IT"/>
              </w:rPr>
              <w:t>SPROVOĐENJE PROJEKATA U OKVIRU INTSTRUMENTA PREDPRISTUPNE PODRŠKE IPA 2014 -2020</w:t>
            </w:r>
            <w:r w:rsidR="000D4202">
              <w:rPr>
                <w:noProof/>
                <w:webHidden/>
              </w:rPr>
              <w:tab/>
            </w:r>
            <w:r w:rsidR="000D4202">
              <w:rPr>
                <w:noProof/>
                <w:webHidden/>
              </w:rPr>
              <w:fldChar w:fldCharType="begin"/>
            </w:r>
            <w:r w:rsidR="000D4202">
              <w:rPr>
                <w:noProof/>
                <w:webHidden/>
              </w:rPr>
              <w:instrText xml:space="preserve"> PAGEREF _Toc100623012 \h </w:instrText>
            </w:r>
            <w:r w:rsidR="000D4202">
              <w:rPr>
                <w:noProof/>
                <w:webHidden/>
              </w:rPr>
            </w:r>
            <w:r w:rsidR="000D4202">
              <w:rPr>
                <w:noProof/>
                <w:webHidden/>
              </w:rPr>
              <w:fldChar w:fldCharType="separate"/>
            </w:r>
            <w:r w:rsidR="000D4202">
              <w:rPr>
                <w:noProof/>
                <w:webHidden/>
              </w:rPr>
              <w:t>84</w:t>
            </w:r>
            <w:r w:rsidR="000D4202">
              <w:rPr>
                <w:noProof/>
                <w:webHidden/>
              </w:rPr>
              <w:fldChar w:fldCharType="end"/>
            </w:r>
          </w:hyperlink>
        </w:p>
        <w:p w14:paraId="4A2DFF13" w14:textId="582389B9" w:rsidR="000D4202" w:rsidRDefault="00F91E1F">
          <w:pPr>
            <w:pStyle w:val="TOC1"/>
            <w:tabs>
              <w:tab w:val="left" w:pos="660"/>
              <w:tab w:val="right" w:leader="dot" w:pos="10801"/>
            </w:tabs>
            <w:rPr>
              <w:rFonts w:cstheme="minorBidi"/>
              <w:noProof/>
            </w:rPr>
          </w:pPr>
          <w:hyperlink w:anchor="_Toc100623013" w:history="1">
            <w:r w:rsidR="000D4202" w:rsidRPr="00B826A5">
              <w:rPr>
                <w:rStyle w:val="Hyperlink"/>
                <w:rFonts w:ascii="Arial" w:hAnsi="Arial" w:cs="Arial"/>
                <w:noProof/>
                <w:lang w:val="it-IT"/>
              </w:rPr>
              <w:t>VII.</w:t>
            </w:r>
            <w:r w:rsidR="000D4202">
              <w:rPr>
                <w:rFonts w:cstheme="minorBidi"/>
                <w:noProof/>
              </w:rPr>
              <w:tab/>
            </w:r>
            <w:r w:rsidR="000D4202" w:rsidRPr="00B826A5">
              <w:rPr>
                <w:rStyle w:val="Hyperlink"/>
                <w:rFonts w:ascii="Arial" w:hAnsi="Arial" w:cs="Arial"/>
                <w:noProof/>
                <w:lang w:val="it-IT"/>
              </w:rPr>
              <w:t>MEĐUNARODNE AKTIVNOSTI</w:t>
            </w:r>
            <w:r w:rsidR="000D4202">
              <w:rPr>
                <w:noProof/>
                <w:webHidden/>
              </w:rPr>
              <w:tab/>
            </w:r>
            <w:r w:rsidR="000D4202">
              <w:rPr>
                <w:noProof/>
                <w:webHidden/>
              </w:rPr>
              <w:fldChar w:fldCharType="begin"/>
            </w:r>
            <w:r w:rsidR="000D4202">
              <w:rPr>
                <w:noProof/>
                <w:webHidden/>
              </w:rPr>
              <w:instrText xml:space="preserve"> PAGEREF _Toc100623013 \h </w:instrText>
            </w:r>
            <w:r w:rsidR="000D4202">
              <w:rPr>
                <w:noProof/>
                <w:webHidden/>
              </w:rPr>
            </w:r>
            <w:r w:rsidR="000D4202">
              <w:rPr>
                <w:noProof/>
                <w:webHidden/>
              </w:rPr>
              <w:fldChar w:fldCharType="separate"/>
            </w:r>
            <w:r w:rsidR="000D4202">
              <w:rPr>
                <w:noProof/>
                <w:webHidden/>
              </w:rPr>
              <w:t>107</w:t>
            </w:r>
            <w:r w:rsidR="000D4202">
              <w:rPr>
                <w:noProof/>
                <w:webHidden/>
              </w:rPr>
              <w:fldChar w:fldCharType="end"/>
            </w:r>
          </w:hyperlink>
        </w:p>
        <w:p w14:paraId="619F55D1" w14:textId="5BCFD0A3" w:rsidR="000D4202" w:rsidRDefault="00F91E1F">
          <w:pPr>
            <w:pStyle w:val="TOC1"/>
            <w:tabs>
              <w:tab w:val="left" w:pos="660"/>
              <w:tab w:val="right" w:leader="dot" w:pos="10801"/>
            </w:tabs>
            <w:rPr>
              <w:rFonts w:cstheme="minorBidi"/>
              <w:noProof/>
            </w:rPr>
          </w:pPr>
          <w:hyperlink w:anchor="_Toc100623014" w:history="1">
            <w:r w:rsidR="000D4202" w:rsidRPr="00B826A5">
              <w:rPr>
                <w:rStyle w:val="Hyperlink"/>
                <w:rFonts w:ascii="Arial" w:hAnsi="Arial" w:cs="Arial"/>
                <w:noProof/>
                <w:lang w:val="it-IT"/>
              </w:rPr>
              <w:t>VIII.</w:t>
            </w:r>
            <w:r w:rsidR="000D4202">
              <w:rPr>
                <w:rFonts w:cstheme="minorBidi"/>
                <w:noProof/>
              </w:rPr>
              <w:tab/>
            </w:r>
            <w:r w:rsidR="000D4202" w:rsidRPr="00B826A5">
              <w:rPr>
                <w:rStyle w:val="Hyperlink"/>
                <w:rFonts w:ascii="Arial" w:hAnsi="Arial" w:cs="Arial"/>
                <w:noProof/>
                <w:lang w:val="it-IT"/>
              </w:rPr>
              <w:t>PR AKTIVNOSTI</w:t>
            </w:r>
            <w:r w:rsidR="000D4202">
              <w:rPr>
                <w:noProof/>
                <w:webHidden/>
              </w:rPr>
              <w:tab/>
            </w:r>
            <w:r w:rsidR="000D4202">
              <w:rPr>
                <w:noProof/>
                <w:webHidden/>
              </w:rPr>
              <w:fldChar w:fldCharType="begin"/>
            </w:r>
            <w:r w:rsidR="000D4202">
              <w:rPr>
                <w:noProof/>
                <w:webHidden/>
              </w:rPr>
              <w:instrText xml:space="preserve"> PAGEREF _Toc100623014 \h </w:instrText>
            </w:r>
            <w:r w:rsidR="000D4202">
              <w:rPr>
                <w:noProof/>
                <w:webHidden/>
              </w:rPr>
            </w:r>
            <w:r w:rsidR="000D4202">
              <w:rPr>
                <w:noProof/>
                <w:webHidden/>
              </w:rPr>
              <w:fldChar w:fldCharType="separate"/>
            </w:r>
            <w:r w:rsidR="000D4202">
              <w:rPr>
                <w:noProof/>
                <w:webHidden/>
              </w:rPr>
              <w:t>108</w:t>
            </w:r>
            <w:r w:rsidR="000D4202">
              <w:rPr>
                <w:noProof/>
                <w:webHidden/>
              </w:rPr>
              <w:fldChar w:fldCharType="end"/>
            </w:r>
          </w:hyperlink>
        </w:p>
        <w:p w14:paraId="035B9237" w14:textId="4E83D601" w:rsidR="008602FA" w:rsidRPr="000D4202" w:rsidRDefault="005D2076" w:rsidP="008602FA">
          <w:pPr>
            <w:spacing w:line="360" w:lineRule="auto"/>
            <w:rPr>
              <w:rFonts w:ascii="Arial" w:hAnsi="Arial" w:cs="Arial"/>
              <w:b/>
              <w:bCs/>
              <w:noProof/>
            </w:rPr>
          </w:pPr>
          <w:r w:rsidRPr="005D2076">
            <w:rPr>
              <w:rFonts w:ascii="Arial" w:hAnsi="Arial" w:cs="Arial"/>
              <w:b/>
              <w:bCs/>
              <w:noProof/>
            </w:rPr>
            <w:fldChar w:fldCharType="end"/>
          </w:r>
        </w:p>
      </w:sdtContent>
    </w:sdt>
    <w:p w14:paraId="7B55EF55" w14:textId="77777777" w:rsidR="000A38E2" w:rsidRDefault="005D2076" w:rsidP="00187EBB">
      <w:pPr>
        <w:pStyle w:val="Heading1"/>
        <w:spacing w:line="360" w:lineRule="auto"/>
        <w:rPr>
          <w:rFonts w:ascii="Arial" w:hAnsi="Arial" w:cs="Arial"/>
          <w:sz w:val="28"/>
          <w:szCs w:val="28"/>
          <w:lang w:val="it-IT"/>
        </w:rPr>
      </w:pPr>
      <w:bookmarkStart w:id="1" w:name="_Toc100622984"/>
      <w:r w:rsidRPr="00DE5BC8">
        <w:rPr>
          <w:rFonts w:ascii="Arial" w:hAnsi="Arial" w:cs="Arial"/>
          <w:sz w:val="28"/>
          <w:szCs w:val="28"/>
          <w:lang w:val="it-IT"/>
        </w:rPr>
        <w:lastRenderedPageBreak/>
        <w:t>UVODNA RIJEČ MINISTRA JAKOVA MILATOVIĆA</w:t>
      </w:r>
      <w:bookmarkEnd w:id="1"/>
    </w:p>
    <w:p w14:paraId="2ACB7E53" w14:textId="77777777" w:rsidR="00DF5D3B" w:rsidRPr="00DF5D3B" w:rsidRDefault="00DF5D3B" w:rsidP="00DF5D3B">
      <w:pPr>
        <w:rPr>
          <w:lang w:val="it-IT"/>
        </w:rPr>
      </w:pPr>
      <w:r>
        <w:rPr>
          <w:noProof/>
        </w:rPr>
        <mc:AlternateContent>
          <mc:Choice Requires="wps">
            <w:drawing>
              <wp:anchor distT="0" distB="0" distL="114300" distR="114300" simplePos="0" relativeHeight="251663360" behindDoc="0" locked="0" layoutInCell="1" allowOverlap="1" wp14:anchorId="7BACCA51" wp14:editId="2EDA9298">
                <wp:simplePos x="0" y="0"/>
                <wp:positionH relativeFrom="margin">
                  <wp:posOffset>-88265</wp:posOffset>
                </wp:positionH>
                <wp:positionV relativeFrom="paragraph">
                  <wp:posOffset>281940</wp:posOffset>
                </wp:positionV>
                <wp:extent cx="4580255" cy="3486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580255" cy="3486150"/>
                        </a:xfrm>
                        <a:prstGeom prst="rect">
                          <a:avLst/>
                        </a:prstGeom>
                        <a:solidFill>
                          <a:sysClr val="window" lastClr="FFFFFF"/>
                        </a:solidFill>
                        <a:ln w="6350">
                          <a:noFill/>
                        </a:ln>
                      </wps:spPr>
                      <wps:txbx>
                        <w:txbxContent>
                          <w:p w14:paraId="397D78FE" w14:textId="434FB3CE" w:rsidR="00126882" w:rsidRPr="00891ABC" w:rsidRDefault="00126882" w:rsidP="00DF5D3B">
                            <w:pPr>
                              <w:spacing w:after="0" w:line="240" w:lineRule="auto"/>
                              <w:jc w:val="both"/>
                              <w:rPr>
                                <w:rFonts w:ascii="Arial" w:hAnsi="Arial" w:cs="Arial"/>
                                <w:lang w:val="it-IT"/>
                              </w:rPr>
                            </w:pPr>
                            <w:r w:rsidRPr="00891ABC">
                              <w:rPr>
                                <w:rFonts w:ascii="Arial" w:hAnsi="Arial" w:cs="Arial"/>
                                <w:lang w:val="it-IT"/>
                              </w:rPr>
                              <w:t>Poštovan</w:t>
                            </w:r>
                            <w:r>
                              <w:rPr>
                                <w:rFonts w:ascii="Arial" w:hAnsi="Arial" w:cs="Arial"/>
                                <w:lang w:val="it-IT"/>
                              </w:rPr>
                              <w:t>i</w:t>
                            </w:r>
                            <w:r w:rsidRPr="00891ABC">
                              <w:rPr>
                                <w:rFonts w:ascii="Arial" w:hAnsi="Arial" w:cs="Arial"/>
                                <w:lang w:val="it-IT"/>
                              </w:rPr>
                              <w:t>,</w:t>
                            </w:r>
                          </w:p>
                          <w:p w14:paraId="1D978197" w14:textId="77777777" w:rsidR="00126882" w:rsidRPr="00891ABC" w:rsidRDefault="00126882" w:rsidP="00DF5D3B">
                            <w:pPr>
                              <w:spacing w:after="0" w:line="240" w:lineRule="auto"/>
                              <w:jc w:val="both"/>
                              <w:rPr>
                                <w:rFonts w:ascii="Arial" w:hAnsi="Arial" w:cs="Arial"/>
                                <w:lang w:val="it-IT"/>
                              </w:rPr>
                            </w:pPr>
                          </w:p>
                          <w:p w14:paraId="5853451C" w14:textId="1ED62F78" w:rsidR="00126882" w:rsidRPr="00891ABC" w:rsidRDefault="00126882" w:rsidP="00DF5D3B">
                            <w:pPr>
                              <w:spacing w:after="0" w:line="240" w:lineRule="auto"/>
                              <w:jc w:val="both"/>
                              <w:rPr>
                                <w:rFonts w:ascii="Arial" w:hAnsi="Arial" w:cs="Arial"/>
                                <w:lang w:val="it-IT"/>
                              </w:rPr>
                            </w:pPr>
                            <w:r w:rsidRPr="00891ABC">
                              <w:rPr>
                                <w:rFonts w:ascii="Arial" w:hAnsi="Arial" w:cs="Arial"/>
                                <w:lang w:val="it-IT"/>
                              </w:rPr>
                              <w:t>Stupanjem na dužnost</w:t>
                            </w:r>
                            <w:r>
                              <w:rPr>
                                <w:rFonts w:ascii="Arial" w:hAnsi="Arial" w:cs="Arial"/>
                                <w:lang w:val="it-IT"/>
                              </w:rPr>
                              <w:t xml:space="preserve"> </w:t>
                            </w:r>
                            <w:r w:rsidRPr="00891ABC">
                              <w:rPr>
                                <w:rFonts w:ascii="Arial" w:hAnsi="Arial" w:cs="Arial"/>
                                <w:lang w:val="it-IT"/>
                              </w:rPr>
                              <w:t xml:space="preserve">u decembru 2020. godine </w:t>
                            </w:r>
                            <w:r>
                              <w:rPr>
                                <w:rFonts w:ascii="Arial" w:hAnsi="Arial" w:cs="Arial"/>
                                <w:lang w:val="it-IT"/>
                              </w:rPr>
                              <w:t xml:space="preserve">bili smo </w:t>
                            </w:r>
                            <w:r w:rsidRPr="00891ABC">
                              <w:rPr>
                                <w:rFonts w:ascii="Arial" w:hAnsi="Arial" w:cs="Arial"/>
                                <w:lang w:val="it-IT"/>
                              </w:rPr>
                              <w:t xml:space="preserve">suočeni sa </w:t>
                            </w:r>
                            <w:r>
                              <w:rPr>
                                <w:rFonts w:ascii="Arial" w:hAnsi="Arial" w:cs="Arial"/>
                                <w:lang w:val="it-IT"/>
                              </w:rPr>
                              <w:t>te</w:t>
                            </w:r>
                            <w:r>
                              <w:rPr>
                                <w:rFonts w:ascii="Arial" w:hAnsi="Arial" w:cs="Arial"/>
                                <w:lang w:val="sr-Latn-ME"/>
                              </w:rPr>
                              <w:t xml:space="preserve">škim ekonomskim i lošim </w:t>
                            </w:r>
                            <w:r w:rsidRPr="00891ABC">
                              <w:rPr>
                                <w:rFonts w:ascii="Arial" w:hAnsi="Arial" w:cs="Arial"/>
                                <w:lang w:val="it-IT"/>
                              </w:rPr>
                              <w:t xml:space="preserve">stanjem javnih finansija, čije višegodišnje urušavanje je dovelo do očigledno niskog životnog standarda građana. To pokazuju i podaci Eurostata, po kojima je svaki četvrti građanin </w:t>
                            </w:r>
                            <w:r>
                              <w:rPr>
                                <w:rFonts w:ascii="Arial" w:hAnsi="Arial" w:cs="Arial"/>
                                <w:lang w:val="it-IT"/>
                              </w:rPr>
                              <w:t xml:space="preserve">bio </w:t>
                            </w:r>
                            <w:r w:rsidRPr="00891ABC">
                              <w:rPr>
                                <w:rFonts w:ascii="Arial" w:hAnsi="Arial" w:cs="Arial"/>
                                <w:lang w:val="it-IT"/>
                              </w:rPr>
                              <w:t>u riziku od siromaštva, a nejednakost među građanima</w:t>
                            </w:r>
                            <w:r>
                              <w:rPr>
                                <w:rFonts w:ascii="Arial" w:hAnsi="Arial" w:cs="Arial"/>
                                <w:lang w:val="it-IT"/>
                              </w:rPr>
                              <w:t>, mjerena Gini koeficijentom,</w:t>
                            </w:r>
                            <w:r w:rsidRPr="00891ABC">
                              <w:rPr>
                                <w:rFonts w:ascii="Arial" w:hAnsi="Arial" w:cs="Arial"/>
                                <w:lang w:val="it-IT"/>
                              </w:rPr>
                              <w:t xml:space="preserve"> visok</w:t>
                            </w:r>
                            <w:r>
                              <w:rPr>
                                <w:rFonts w:ascii="Arial" w:hAnsi="Arial" w:cs="Arial"/>
                                <w:lang w:val="it-IT"/>
                              </w:rPr>
                              <w:t xml:space="preserve">a. </w:t>
                            </w:r>
                            <w:r w:rsidRPr="00891ABC">
                              <w:rPr>
                                <w:rFonts w:ascii="Arial" w:hAnsi="Arial" w:cs="Arial"/>
                                <w:lang w:val="it-IT"/>
                              </w:rPr>
                              <w:t xml:space="preserve">Samo ova dva parametra su jasan pokazatelj pogrešnog upravljanja svim resursima koje naša zemlja posjeduje.  </w:t>
                            </w:r>
                          </w:p>
                          <w:p w14:paraId="0D8F396A" w14:textId="77777777" w:rsidR="00126882" w:rsidRPr="00891ABC" w:rsidRDefault="00126882" w:rsidP="00DF5D3B">
                            <w:pPr>
                              <w:spacing w:after="0" w:line="240" w:lineRule="auto"/>
                              <w:jc w:val="both"/>
                              <w:rPr>
                                <w:rFonts w:ascii="Arial" w:hAnsi="Arial" w:cs="Arial"/>
                                <w:lang w:val="it-IT"/>
                              </w:rPr>
                            </w:pPr>
                          </w:p>
                          <w:p w14:paraId="6BDED4C5" w14:textId="77777777" w:rsidR="00126882" w:rsidRDefault="00126882" w:rsidP="005E6E72">
                            <w:pPr>
                              <w:spacing w:after="0" w:line="240" w:lineRule="auto"/>
                              <w:jc w:val="both"/>
                              <w:rPr>
                                <w:rFonts w:ascii="Arial" w:hAnsi="Arial" w:cs="Arial"/>
                                <w:lang w:val="it-IT"/>
                              </w:rPr>
                            </w:pPr>
                            <w:r w:rsidRPr="00891ABC">
                              <w:rPr>
                                <w:rFonts w:ascii="Arial" w:hAnsi="Arial" w:cs="Arial"/>
                                <w:lang w:val="it-IT"/>
                              </w:rPr>
                              <w:t xml:space="preserve">Stvorena vrijednost, iskazana kroz rast BDP-a tokom više godina u prošlosti, iako je trebalo da utiče na smanjenje razlika, dodatno ih je produbila čime je veliki broj građana potiskivan u stanje siromaštva dok su se na drugoj strani, povlašteni pojedinci bogatili. </w:t>
                            </w:r>
                          </w:p>
                          <w:p w14:paraId="24EAF4E8" w14:textId="77777777" w:rsidR="00126882" w:rsidRDefault="00126882" w:rsidP="005E6E72">
                            <w:pPr>
                              <w:spacing w:after="0" w:line="240" w:lineRule="auto"/>
                              <w:jc w:val="both"/>
                              <w:rPr>
                                <w:rFonts w:ascii="Arial" w:hAnsi="Arial" w:cs="Arial"/>
                                <w:lang w:val="it-IT"/>
                              </w:rPr>
                            </w:pPr>
                          </w:p>
                          <w:p w14:paraId="4A9A3CBF" w14:textId="5E90A501" w:rsidR="00126882" w:rsidRPr="00891ABC" w:rsidRDefault="00126882" w:rsidP="005E6E72">
                            <w:pPr>
                              <w:spacing w:after="0" w:line="240" w:lineRule="auto"/>
                              <w:jc w:val="both"/>
                              <w:rPr>
                                <w:rFonts w:ascii="Arial" w:hAnsi="Arial" w:cs="Arial"/>
                                <w:lang w:val="it-IT"/>
                              </w:rPr>
                            </w:pPr>
                            <w:r w:rsidRPr="00891ABC">
                              <w:rPr>
                                <w:rFonts w:ascii="Arial" w:hAnsi="Arial" w:cs="Arial"/>
                                <w:lang w:val="it-IT"/>
                              </w:rPr>
                              <w:t xml:space="preserve">Pandemija izazvana virusom Covid-19 u potpunosti je ogolila sve slabosti i nedostatke našeg ekonomskog sistema, dovela do istorijskog pada ekonomske aktivnosti od 15% (najveći pad u Evropi), koji je </w:t>
                            </w:r>
                            <w:r>
                              <w:rPr>
                                <w:rFonts w:ascii="Arial" w:hAnsi="Arial" w:cs="Arial"/>
                                <w:lang w:val="it-IT"/>
                              </w:rPr>
                              <w:t xml:space="preserve">bio </w:t>
                            </w:r>
                            <w:r w:rsidRPr="00891ABC">
                              <w:rPr>
                                <w:rFonts w:ascii="Arial" w:hAnsi="Arial" w:cs="Arial"/>
                                <w:lang w:val="it-IT"/>
                              </w:rPr>
                              <w:t>praćen porastom nelikvidnosti privrede, povećanjem nezaposlenosti i rekordnim minusom u budžetu u iznosu od oko 450</w:t>
                            </w:r>
                            <w:r>
                              <w:rPr>
                                <w:rFonts w:ascii="Arial" w:hAnsi="Arial" w:cs="Arial"/>
                                <w:lang w:val="it-IT"/>
                              </w:rPr>
                              <w:t xml:space="preserve"> miliona eura ili 10% BDP-a. </w:t>
                            </w:r>
                          </w:p>
                          <w:p w14:paraId="1A194FCB" w14:textId="77777777" w:rsidR="00126882" w:rsidRPr="00891ABC" w:rsidRDefault="00126882" w:rsidP="00DF5D3B">
                            <w:pPr>
                              <w:jc w:val="both"/>
                              <w:rPr>
                                <w:rFonts w:ascii="Arial" w:hAnsi="Arial" w:cs="Arial"/>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CCA51" id="_x0000_t202" coordsize="21600,21600" o:spt="202" path="m,l,21600r21600,l21600,xe">
                <v:stroke joinstyle="miter"/>
                <v:path gradientshapeok="t" o:connecttype="rect"/>
              </v:shapetype>
              <v:shape id="Text Box 4" o:spid="_x0000_s1026" type="#_x0000_t202" style="position:absolute;margin-left:-6.95pt;margin-top:22.2pt;width:360.65pt;height:27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" fillcolor="window" stroked="f" strokeweight=".5pt">
                <v:textbox>
                  <w:txbxContent>
                    <w:p w14:paraId="397D78FE" w14:textId="434FB3CE" w:rsidR="00126882" w:rsidRPr="00891ABC" w:rsidRDefault="00126882" w:rsidP="00DF5D3B">
                      <w:pPr>
                        <w:spacing w:after="0" w:line="240" w:lineRule="auto"/>
                        <w:jc w:val="both"/>
                        <w:rPr>
                          <w:rFonts w:ascii="Arial" w:hAnsi="Arial" w:cs="Arial"/>
                          <w:lang w:val="it-IT"/>
                        </w:rPr>
                      </w:pPr>
                      <w:r w:rsidRPr="00891ABC">
                        <w:rPr>
                          <w:rFonts w:ascii="Arial" w:hAnsi="Arial" w:cs="Arial"/>
                          <w:lang w:val="it-IT"/>
                        </w:rPr>
                        <w:t>Poštovan</w:t>
                      </w:r>
                      <w:r>
                        <w:rPr>
                          <w:rFonts w:ascii="Arial" w:hAnsi="Arial" w:cs="Arial"/>
                          <w:lang w:val="it-IT"/>
                        </w:rPr>
                        <w:t>i</w:t>
                      </w:r>
                      <w:r w:rsidRPr="00891ABC">
                        <w:rPr>
                          <w:rFonts w:ascii="Arial" w:hAnsi="Arial" w:cs="Arial"/>
                          <w:lang w:val="it-IT"/>
                        </w:rPr>
                        <w:t>,</w:t>
                      </w:r>
                    </w:p>
                    <w:p w14:paraId="1D978197" w14:textId="77777777" w:rsidR="00126882" w:rsidRPr="00891ABC" w:rsidRDefault="00126882" w:rsidP="00DF5D3B">
                      <w:pPr>
                        <w:spacing w:after="0" w:line="240" w:lineRule="auto"/>
                        <w:jc w:val="both"/>
                        <w:rPr>
                          <w:rFonts w:ascii="Arial" w:hAnsi="Arial" w:cs="Arial"/>
                          <w:lang w:val="it-IT"/>
                        </w:rPr>
                      </w:pPr>
                    </w:p>
                    <w:p w14:paraId="5853451C" w14:textId="1ED62F78" w:rsidR="00126882" w:rsidRPr="00891ABC" w:rsidRDefault="00126882" w:rsidP="00DF5D3B">
                      <w:pPr>
                        <w:spacing w:after="0" w:line="240" w:lineRule="auto"/>
                        <w:jc w:val="both"/>
                        <w:rPr>
                          <w:rFonts w:ascii="Arial" w:hAnsi="Arial" w:cs="Arial"/>
                          <w:lang w:val="it-IT"/>
                        </w:rPr>
                      </w:pPr>
                      <w:r w:rsidRPr="00891ABC">
                        <w:rPr>
                          <w:rFonts w:ascii="Arial" w:hAnsi="Arial" w:cs="Arial"/>
                          <w:lang w:val="it-IT"/>
                        </w:rPr>
                        <w:t>Stupanjem na dužnost</w:t>
                      </w:r>
                      <w:r>
                        <w:rPr>
                          <w:rFonts w:ascii="Arial" w:hAnsi="Arial" w:cs="Arial"/>
                          <w:lang w:val="it-IT"/>
                        </w:rPr>
                        <w:t xml:space="preserve"> </w:t>
                      </w:r>
                      <w:r w:rsidRPr="00891ABC">
                        <w:rPr>
                          <w:rFonts w:ascii="Arial" w:hAnsi="Arial" w:cs="Arial"/>
                          <w:lang w:val="it-IT"/>
                        </w:rPr>
                        <w:t xml:space="preserve">u decembru 2020. godine </w:t>
                      </w:r>
                      <w:r>
                        <w:rPr>
                          <w:rFonts w:ascii="Arial" w:hAnsi="Arial" w:cs="Arial"/>
                          <w:lang w:val="it-IT"/>
                        </w:rPr>
                        <w:t xml:space="preserve">bili smo </w:t>
                      </w:r>
                      <w:r w:rsidRPr="00891ABC">
                        <w:rPr>
                          <w:rFonts w:ascii="Arial" w:hAnsi="Arial" w:cs="Arial"/>
                          <w:lang w:val="it-IT"/>
                        </w:rPr>
                        <w:t xml:space="preserve">suočeni sa </w:t>
                      </w:r>
                      <w:r>
                        <w:rPr>
                          <w:rFonts w:ascii="Arial" w:hAnsi="Arial" w:cs="Arial"/>
                          <w:lang w:val="it-IT"/>
                        </w:rPr>
                        <w:t>te</w:t>
                      </w:r>
                      <w:r>
                        <w:rPr>
                          <w:rFonts w:ascii="Arial" w:hAnsi="Arial" w:cs="Arial"/>
                          <w:lang w:val="sr-Latn-ME"/>
                        </w:rPr>
                        <w:t xml:space="preserve">škim ekonomskim i lošim </w:t>
                      </w:r>
                      <w:r w:rsidRPr="00891ABC">
                        <w:rPr>
                          <w:rFonts w:ascii="Arial" w:hAnsi="Arial" w:cs="Arial"/>
                          <w:lang w:val="it-IT"/>
                        </w:rPr>
                        <w:t xml:space="preserve">stanjem javnih finansija, čije višegodišnje urušavanje je dovelo do očigledno niskog životnog standarda građana. To pokazuju i podaci Eurostata, po kojima je svaki četvrti građanin </w:t>
                      </w:r>
                      <w:r>
                        <w:rPr>
                          <w:rFonts w:ascii="Arial" w:hAnsi="Arial" w:cs="Arial"/>
                          <w:lang w:val="it-IT"/>
                        </w:rPr>
                        <w:t xml:space="preserve">bio </w:t>
                      </w:r>
                      <w:r w:rsidRPr="00891ABC">
                        <w:rPr>
                          <w:rFonts w:ascii="Arial" w:hAnsi="Arial" w:cs="Arial"/>
                          <w:lang w:val="it-IT"/>
                        </w:rPr>
                        <w:t>u riziku od siromaštva, a nejednakost među građanima</w:t>
                      </w:r>
                      <w:r>
                        <w:rPr>
                          <w:rFonts w:ascii="Arial" w:hAnsi="Arial" w:cs="Arial"/>
                          <w:lang w:val="it-IT"/>
                        </w:rPr>
                        <w:t>, mjerena Gini koeficijentom,</w:t>
                      </w:r>
                      <w:r w:rsidRPr="00891ABC">
                        <w:rPr>
                          <w:rFonts w:ascii="Arial" w:hAnsi="Arial" w:cs="Arial"/>
                          <w:lang w:val="it-IT"/>
                        </w:rPr>
                        <w:t xml:space="preserve"> visok</w:t>
                      </w:r>
                      <w:r>
                        <w:rPr>
                          <w:rFonts w:ascii="Arial" w:hAnsi="Arial" w:cs="Arial"/>
                          <w:lang w:val="it-IT"/>
                        </w:rPr>
                        <w:t xml:space="preserve">a. </w:t>
                      </w:r>
                      <w:r w:rsidRPr="00891ABC">
                        <w:rPr>
                          <w:rFonts w:ascii="Arial" w:hAnsi="Arial" w:cs="Arial"/>
                          <w:lang w:val="it-IT"/>
                        </w:rPr>
                        <w:t xml:space="preserve">Samo ova dva parametra su jasan pokazatelj pogrešnog upravljanja svim resursima koje naša zemlja posjeduje.  </w:t>
                      </w:r>
                    </w:p>
                    <w:p w14:paraId="0D8F396A" w14:textId="77777777" w:rsidR="00126882" w:rsidRPr="00891ABC" w:rsidRDefault="00126882" w:rsidP="00DF5D3B">
                      <w:pPr>
                        <w:spacing w:after="0" w:line="240" w:lineRule="auto"/>
                        <w:jc w:val="both"/>
                        <w:rPr>
                          <w:rFonts w:ascii="Arial" w:hAnsi="Arial" w:cs="Arial"/>
                          <w:lang w:val="it-IT"/>
                        </w:rPr>
                      </w:pPr>
                    </w:p>
                    <w:p w14:paraId="6BDED4C5" w14:textId="77777777" w:rsidR="00126882" w:rsidRDefault="00126882" w:rsidP="005E6E72">
                      <w:pPr>
                        <w:spacing w:after="0" w:line="240" w:lineRule="auto"/>
                        <w:jc w:val="both"/>
                        <w:rPr>
                          <w:rFonts w:ascii="Arial" w:hAnsi="Arial" w:cs="Arial"/>
                          <w:lang w:val="it-IT"/>
                        </w:rPr>
                      </w:pPr>
                      <w:r w:rsidRPr="00891ABC">
                        <w:rPr>
                          <w:rFonts w:ascii="Arial" w:hAnsi="Arial" w:cs="Arial"/>
                          <w:lang w:val="it-IT"/>
                        </w:rPr>
                        <w:t xml:space="preserve">Stvorena vrijednost, iskazana kroz rast BDP-a tokom više godina u prošlosti, iako je trebalo da utiče na smanjenje razlika, dodatno ih je produbila čime je veliki broj građana potiskivan u stanje siromaštva dok su se na drugoj strani, povlašteni pojedinci bogatili. </w:t>
                      </w:r>
                    </w:p>
                    <w:p w14:paraId="24EAF4E8" w14:textId="77777777" w:rsidR="00126882" w:rsidRDefault="00126882" w:rsidP="005E6E72">
                      <w:pPr>
                        <w:spacing w:after="0" w:line="240" w:lineRule="auto"/>
                        <w:jc w:val="both"/>
                        <w:rPr>
                          <w:rFonts w:ascii="Arial" w:hAnsi="Arial" w:cs="Arial"/>
                          <w:lang w:val="it-IT"/>
                        </w:rPr>
                      </w:pPr>
                    </w:p>
                    <w:p w14:paraId="4A9A3CBF" w14:textId="5E90A501" w:rsidR="00126882" w:rsidRPr="00891ABC" w:rsidRDefault="00126882" w:rsidP="005E6E72">
                      <w:pPr>
                        <w:spacing w:after="0" w:line="240" w:lineRule="auto"/>
                        <w:jc w:val="both"/>
                        <w:rPr>
                          <w:rFonts w:ascii="Arial" w:hAnsi="Arial" w:cs="Arial"/>
                          <w:lang w:val="it-IT"/>
                        </w:rPr>
                      </w:pPr>
                      <w:r w:rsidRPr="00891ABC">
                        <w:rPr>
                          <w:rFonts w:ascii="Arial" w:hAnsi="Arial" w:cs="Arial"/>
                          <w:lang w:val="it-IT"/>
                        </w:rPr>
                        <w:t xml:space="preserve">Pandemija izazvana virusom Covid-19 u potpunosti je ogolila sve slabosti i nedostatke našeg ekonomskog sistema, dovela do istorijskog pada ekonomske aktivnosti od 15% (najveći pad u Evropi), koji je </w:t>
                      </w:r>
                      <w:r>
                        <w:rPr>
                          <w:rFonts w:ascii="Arial" w:hAnsi="Arial" w:cs="Arial"/>
                          <w:lang w:val="it-IT"/>
                        </w:rPr>
                        <w:t xml:space="preserve">bio </w:t>
                      </w:r>
                      <w:r w:rsidRPr="00891ABC">
                        <w:rPr>
                          <w:rFonts w:ascii="Arial" w:hAnsi="Arial" w:cs="Arial"/>
                          <w:lang w:val="it-IT"/>
                        </w:rPr>
                        <w:t>praćen porastom nelikvidnosti privrede, povećanjem nezaposlenosti i rekordnim minusom u budžetu u iznosu od oko 450</w:t>
                      </w:r>
                      <w:r>
                        <w:rPr>
                          <w:rFonts w:ascii="Arial" w:hAnsi="Arial" w:cs="Arial"/>
                          <w:lang w:val="it-IT"/>
                        </w:rPr>
                        <w:t xml:space="preserve"> miliona eura ili 10% BDP-a. </w:t>
                      </w:r>
                    </w:p>
                    <w:p w14:paraId="1A194FCB" w14:textId="77777777" w:rsidR="00126882" w:rsidRPr="00891ABC" w:rsidRDefault="00126882" w:rsidP="00DF5D3B">
                      <w:pPr>
                        <w:jc w:val="both"/>
                        <w:rPr>
                          <w:rFonts w:ascii="Arial" w:hAnsi="Arial" w:cs="Arial"/>
                          <w:lang w:val="it-IT"/>
                        </w:rPr>
                      </w:pPr>
                    </w:p>
                  </w:txbxContent>
                </v:textbox>
                <w10:wrap anchorx="margin"/>
              </v:shape>
            </w:pict>
          </mc:Fallback>
        </mc:AlternateContent>
      </w:r>
    </w:p>
    <w:p w14:paraId="5BBA0619" w14:textId="77777777" w:rsidR="00A475A5" w:rsidRDefault="00DF5D3B" w:rsidP="00DF5D3B">
      <w:pPr>
        <w:ind w:left="7200"/>
        <w:rPr>
          <w:lang w:val="it-IT"/>
        </w:rPr>
      </w:pPr>
      <w:r>
        <w:rPr>
          <w:noProof/>
        </w:rPr>
        <w:drawing>
          <wp:inline distT="0" distB="0" distL="0" distR="0" wp14:anchorId="12368CCA" wp14:editId="51C3E45E">
            <wp:extent cx="3364992" cy="2240280"/>
            <wp:effectExtent l="0" t="9207"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SC_0838.JPG"/>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3364992" cy="2240280"/>
                    </a:xfrm>
                    <a:prstGeom prst="rect">
                      <a:avLst/>
                    </a:prstGeom>
                  </pic:spPr>
                </pic:pic>
              </a:graphicData>
            </a:graphic>
          </wp:inline>
        </w:drawing>
      </w:r>
    </w:p>
    <w:p w14:paraId="0A88E605" w14:textId="77777777" w:rsidR="00DF5D3B" w:rsidRPr="00891ABC" w:rsidRDefault="00DF5D3B" w:rsidP="00DF5D3B">
      <w:pPr>
        <w:spacing w:after="0"/>
        <w:jc w:val="both"/>
        <w:rPr>
          <w:rFonts w:ascii="Arial" w:hAnsi="Arial" w:cs="Arial"/>
          <w:lang w:val="it-IT"/>
        </w:rPr>
      </w:pPr>
      <w:r w:rsidRPr="00891ABC">
        <w:rPr>
          <w:rFonts w:ascii="Arial" w:hAnsi="Arial" w:cs="Arial"/>
          <w:lang w:val="it-IT"/>
        </w:rPr>
        <w:t>Visok stepen zavisnosti od turizma, koji čini četvrtinu ukupne ekonomske aktivnosti, nedovoljnu produktivnost i slabu konkuretnost ekonomije pratio je i najveći trgovinski deficit u Evropi i visok, dugoročni, stepen nezaposlenosti među mladima</w:t>
      </w:r>
      <w:r w:rsidR="002A7D26">
        <w:rPr>
          <w:rFonts w:ascii="Arial" w:hAnsi="Arial" w:cs="Arial"/>
          <w:lang w:val="it-IT"/>
        </w:rPr>
        <w:t xml:space="preserve">, </w:t>
      </w:r>
      <w:r w:rsidRPr="00891ABC">
        <w:rPr>
          <w:rFonts w:ascii="Arial" w:hAnsi="Arial" w:cs="Arial"/>
          <w:lang w:val="it-IT"/>
        </w:rPr>
        <w:t xml:space="preserve">uz deficit radne snage u pojedinim oblastima. Pojačano učešće sive ekonomije, snažna demografska kriza uz izražene negativne trendove, visok javni i spoljni dug, evidentan regionalni disparitet i drugi najgori kreditni rejting u Evropi samo su neki od nagomilanih problema </w:t>
      </w:r>
      <w:r w:rsidR="002A7D26">
        <w:rPr>
          <w:rFonts w:ascii="Arial" w:hAnsi="Arial" w:cs="Arial"/>
          <w:lang w:val="it-IT"/>
        </w:rPr>
        <w:t xml:space="preserve">sa </w:t>
      </w:r>
      <w:r w:rsidRPr="00891ABC">
        <w:rPr>
          <w:rFonts w:ascii="Arial" w:hAnsi="Arial" w:cs="Arial"/>
          <w:lang w:val="it-IT"/>
        </w:rPr>
        <w:t>koji</w:t>
      </w:r>
      <w:r w:rsidR="002A7D26">
        <w:rPr>
          <w:rFonts w:ascii="Arial" w:hAnsi="Arial" w:cs="Arial"/>
          <w:lang w:val="it-IT"/>
        </w:rPr>
        <w:t>ma smo se suočili, a koji</w:t>
      </w:r>
      <w:r w:rsidRPr="00891ABC">
        <w:rPr>
          <w:rFonts w:ascii="Arial" w:hAnsi="Arial" w:cs="Arial"/>
          <w:lang w:val="it-IT"/>
        </w:rPr>
        <w:t xml:space="preserve"> su obilježili prethodne decenije, uz naznaku da je jedan od najporažavajući</w:t>
      </w:r>
      <w:r w:rsidR="00A726B8" w:rsidRPr="00891ABC">
        <w:rPr>
          <w:rFonts w:ascii="Arial" w:hAnsi="Arial" w:cs="Arial"/>
          <w:lang w:val="it-IT"/>
        </w:rPr>
        <w:t>h</w:t>
      </w:r>
      <w:r w:rsidRPr="00891ABC">
        <w:rPr>
          <w:rFonts w:ascii="Arial" w:hAnsi="Arial" w:cs="Arial"/>
          <w:lang w:val="it-IT"/>
        </w:rPr>
        <w:t xml:space="preserve"> i odsustvo vladavine prava. </w:t>
      </w:r>
    </w:p>
    <w:p w14:paraId="40ED07BC" w14:textId="77777777" w:rsidR="00697BCA" w:rsidRPr="00891ABC" w:rsidRDefault="00697BCA" w:rsidP="00DF5D3B">
      <w:pPr>
        <w:spacing w:after="0"/>
        <w:jc w:val="both"/>
        <w:rPr>
          <w:rFonts w:ascii="Arial" w:hAnsi="Arial" w:cs="Arial"/>
          <w:lang w:val="it-IT"/>
        </w:rPr>
      </w:pPr>
    </w:p>
    <w:p w14:paraId="604EA0CB" w14:textId="3F63CD8E" w:rsidR="00DF5D3B" w:rsidRPr="00891ABC" w:rsidRDefault="00DF5D3B" w:rsidP="00DF5D3B">
      <w:pPr>
        <w:spacing w:after="0"/>
        <w:jc w:val="both"/>
        <w:rPr>
          <w:rFonts w:ascii="Arial" w:hAnsi="Arial" w:cs="Arial"/>
          <w:lang w:val="it-IT"/>
        </w:rPr>
      </w:pPr>
      <w:r w:rsidRPr="00891ABC">
        <w:rPr>
          <w:rFonts w:ascii="Arial" w:hAnsi="Arial" w:cs="Arial"/>
          <w:lang w:val="it-IT"/>
        </w:rPr>
        <w:t xml:space="preserve">U trenutku kada se Crna Gora suočavala sa bankrotom, </w:t>
      </w:r>
      <w:r w:rsidR="002A7D26">
        <w:rPr>
          <w:rFonts w:ascii="Arial" w:hAnsi="Arial" w:cs="Arial"/>
          <w:lang w:val="it-IT"/>
        </w:rPr>
        <w:t xml:space="preserve">u decembru 2020, Vlada je </w:t>
      </w:r>
      <w:r w:rsidRPr="00891ABC">
        <w:rPr>
          <w:rFonts w:ascii="Arial" w:hAnsi="Arial" w:cs="Arial"/>
          <w:lang w:val="it-IT"/>
        </w:rPr>
        <w:t>donijel</w:t>
      </w:r>
      <w:r w:rsidR="002A7D26">
        <w:rPr>
          <w:rFonts w:ascii="Arial" w:hAnsi="Arial" w:cs="Arial"/>
          <w:lang w:val="it-IT"/>
        </w:rPr>
        <w:t>a</w:t>
      </w:r>
      <w:r w:rsidRPr="00891ABC">
        <w:rPr>
          <w:rFonts w:ascii="Arial" w:hAnsi="Arial" w:cs="Arial"/>
          <w:lang w:val="it-IT"/>
        </w:rPr>
        <w:t xml:space="preserve"> odluku o emitovanju obveznica u iznosu od 750 miliona eura, što je u potpunosti zaokrenulo </w:t>
      </w:r>
      <w:r w:rsidR="006A5D49">
        <w:rPr>
          <w:rFonts w:ascii="Arial" w:hAnsi="Arial" w:cs="Arial"/>
          <w:lang w:val="it-IT"/>
        </w:rPr>
        <w:t>dotadašnje negativno</w:t>
      </w:r>
      <w:r w:rsidRPr="00891ABC">
        <w:rPr>
          <w:rFonts w:ascii="Arial" w:hAnsi="Arial" w:cs="Arial"/>
          <w:lang w:val="it-IT"/>
        </w:rPr>
        <w:t xml:space="preserve"> kretanj</w:t>
      </w:r>
      <w:r w:rsidR="006A5D49">
        <w:rPr>
          <w:rFonts w:ascii="Arial" w:hAnsi="Arial" w:cs="Arial"/>
          <w:lang w:val="it-IT"/>
        </w:rPr>
        <w:t>e</w:t>
      </w:r>
      <w:r w:rsidRPr="00891ABC">
        <w:rPr>
          <w:rFonts w:ascii="Arial" w:hAnsi="Arial" w:cs="Arial"/>
          <w:lang w:val="it-IT"/>
        </w:rPr>
        <w:t xml:space="preserve"> javnih finansija. Ujedno, pokretanjem strukturnih reformi kao neophodnog preduslova i temelja na kojem se zasnivao oporavak, ali i vraćanje zemlje na stazu održivog razvoja - otpočeli smo novo poglavlje u istoriji crnog</w:t>
      </w:r>
      <w:r w:rsidR="002A7D26">
        <w:rPr>
          <w:rFonts w:ascii="Arial" w:hAnsi="Arial" w:cs="Arial"/>
          <w:lang w:val="it-IT"/>
        </w:rPr>
        <w:t>o</w:t>
      </w:r>
      <w:r w:rsidRPr="00891ABC">
        <w:rPr>
          <w:rFonts w:ascii="Arial" w:hAnsi="Arial" w:cs="Arial"/>
          <w:lang w:val="it-IT"/>
        </w:rPr>
        <w:t xml:space="preserve">rske ekonomije. </w:t>
      </w:r>
    </w:p>
    <w:p w14:paraId="437B825C" w14:textId="77777777" w:rsidR="00697BCA" w:rsidRPr="00891ABC" w:rsidRDefault="00697BCA" w:rsidP="00DF5D3B">
      <w:pPr>
        <w:spacing w:after="0"/>
        <w:jc w:val="both"/>
        <w:rPr>
          <w:rFonts w:ascii="Arial" w:hAnsi="Arial" w:cs="Arial"/>
          <w:lang w:val="it-IT"/>
        </w:rPr>
      </w:pPr>
    </w:p>
    <w:p w14:paraId="7444CB80" w14:textId="7E74E6F2" w:rsidR="00DF5D3B" w:rsidRPr="00891ABC" w:rsidRDefault="00DF5D3B" w:rsidP="00DF5D3B">
      <w:pPr>
        <w:spacing w:after="0"/>
        <w:jc w:val="both"/>
        <w:rPr>
          <w:rFonts w:ascii="Arial" w:hAnsi="Arial" w:cs="Arial"/>
          <w:lang w:val="it-IT"/>
        </w:rPr>
      </w:pPr>
      <w:r w:rsidRPr="00891ABC">
        <w:rPr>
          <w:rFonts w:ascii="Arial" w:hAnsi="Arial" w:cs="Arial"/>
          <w:lang w:val="it-IT"/>
        </w:rPr>
        <w:t xml:space="preserve">Vlada Crne Gore je svojim djelovanjem preduprijedila strah građana od bankrota i efikasnim rješenjem u kratkom roku omogućila isplatu plata i penzija, servisirala </w:t>
      </w:r>
      <w:r w:rsidR="006A5D49">
        <w:rPr>
          <w:rFonts w:ascii="Arial" w:hAnsi="Arial" w:cs="Arial"/>
          <w:lang w:val="it-IT"/>
        </w:rPr>
        <w:t xml:space="preserve">ogromne naslijedjene </w:t>
      </w:r>
      <w:r w:rsidRPr="00891ABC">
        <w:rPr>
          <w:rFonts w:ascii="Arial" w:hAnsi="Arial" w:cs="Arial"/>
          <w:lang w:val="it-IT"/>
        </w:rPr>
        <w:t xml:space="preserve">dugove, ali i omogućila mehanizme podrške privredi kako bi se očuvao minimum neophodne ekonomske aktivnosti u susret ljetnjoj turističkoj sezoni. Tako je, u okviru dva seta mjera podrške obezbijeđeno oko 320 miliona eura i sproveden niz pravovremenih odluka u cilju oporavka turizma, počev od otvaranja granica prema zemljama Zapadnog Balkana i promocije ponude Crne Gore na regionalnom i međunarodnom tržištu. U cilju uspješne realizacije ljetnje turističke sezone, u kojoj je bilo neophodno stvoriti sigurnu destinaciju za turiste, usvojeni su zdravstveni protokoli, počela je masovna vakcinacija stanovništva, a u kratkom roku osnovana je i nova nacionalna avio kompanije Air Montenegro. </w:t>
      </w:r>
    </w:p>
    <w:p w14:paraId="0E3FE3AA" w14:textId="77777777" w:rsidR="008E7ABB" w:rsidRPr="00891ABC" w:rsidRDefault="008E7ABB" w:rsidP="00DF5D3B">
      <w:pPr>
        <w:spacing w:after="0"/>
        <w:jc w:val="both"/>
        <w:rPr>
          <w:rFonts w:ascii="Arial" w:hAnsi="Arial" w:cs="Arial"/>
          <w:lang w:val="it-IT"/>
        </w:rPr>
      </w:pPr>
    </w:p>
    <w:p w14:paraId="440DB578" w14:textId="77777777" w:rsidR="008602FA" w:rsidRPr="00891ABC" w:rsidRDefault="008602FA" w:rsidP="00DF5D3B">
      <w:pPr>
        <w:spacing w:after="0"/>
        <w:jc w:val="both"/>
        <w:rPr>
          <w:rFonts w:ascii="Arial" w:hAnsi="Arial" w:cs="Arial"/>
          <w:lang w:val="it-IT"/>
        </w:rPr>
      </w:pPr>
    </w:p>
    <w:p w14:paraId="5CF785B9" w14:textId="77777777" w:rsidR="008602FA" w:rsidRPr="00891ABC" w:rsidRDefault="008602FA" w:rsidP="00DF5D3B">
      <w:pPr>
        <w:spacing w:after="0"/>
        <w:jc w:val="both"/>
        <w:rPr>
          <w:rFonts w:ascii="Arial" w:hAnsi="Arial" w:cs="Arial"/>
          <w:lang w:val="it-IT"/>
        </w:rPr>
      </w:pPr>
    </w:p>
    <w:p w14:paraId="7DA59AA4" w14:textId="77777777" w:rsidR="00D93785" w:rsidRDefault="00DF5D3B" w:rsidP="00DF5D3B">
      <w:pPr>
        <w:spacing w:after="0"/>
        <w:jc w:val="both"/>
        <w:rPr>
          <w:rFonts w:ascii="Arial" w:hAnsi="Arial" w:cs="Arial"/>
          <w:lang w:val="it-IT"/>
        </w:rPr>
      </w:pPr>
      <w:r w:rsidRPr="00891ABC">
        <w:rPr>
          <w:rFonts w:ascii="Arial" w:hAnsi="Arial" w:cs="Arial"/>
          <w:lang w:val="it-IT"/>
        </w:rPr>
        <w:t xml:space="preserve">Izuzetno dobra priprema i odgovorno upravljanje destinacijom rezultiralo je sezonom koja je premašila očekivanja oslikana kroz budžet za 2021. godinu. </w:t>
      </w:r>
      <w:r w:rsidR="002A7D26">
        <w:rPr>
          <w:rFonts w:ascii="Arial" w:hAnsi="Arial" w:cs="Arial"/>
          <w:lang w:val="it-IT"/>
        </w:rPr>
        <w:t>Z</w:t>
      </w:r>
      <w:r w:rsidRPr="00891ABC">
        <w:rPr>
          <w:rFonts w:ascii="Arial" w:hAnsi="Arial" w:cs="Arial"/>
          <w:lang w:val="it-IT"/>
        </w:rPr>
        <w:t xml:space="preserve">abilježen </w:t>
      </w:r>
      <w:r w:rsidR="002A7D26">
        <w:rPr>
          <w:rFonts w:ascii="Arial" w:hAnsi="Arial" w:cs="Arial"/>
          <w:lang w:val="it-IT"/>
        </w:rPr>
        <w:t xml:space="preserve">je </w:t>
      </w:r>
      <w:r w:rsidRPr="00891ABC">
        <w:rPr>
          <w:rFonts w:ascii="Arial" w:hAnsi="Arial" w:cs="Arial"/>
          <w:lang w:val="it-IT"/>
        </w:rPr>
        <w:t xml:space="preserve">prihod od </w:t>
      </w:r>
      <w:r w:rsidR="002A7D26">
        <w:rPr>
          <w:rFonts w:ascii="Arial" w:hAnsi="Arial" w:cs="Arial"/>
          <w:lang w:val="it-IT"/>
        </w:rPr>
        <w:t xml:space="preserve">turizma u iznosu od </w:t>
      </w:r>
      <w:r w:rsidRPr="00891ABC">
        <w:rPr>
          <w:rFonts w:ascii="Arial" w:hAnsi="Arial" w:cs="Arial"/>
          <w:lang w:val="it-IT"/>
        </w:rPr>
        <w:t>oko 7</w:t>
      </w:r>
      <w:r w:rsidR="002A7D26">
        <w:rPr>
          <w:rFonts w:ascii="Arial" w:hAnsi="Arial" w:cs="Arial"/>
          <w:lang w:val="it-IT"/>
        </w:rPr>
        <w:t>50</w:t>
      </w:r>
      <w:r w:rsidRPr="00891ABC">
        <w:rPr>
          <w:rFonts w:ascii="Arial" w:hAnsi="Arial" w:cs="Arial"/>
          <w:lang w:val="it-IT"/>
        </w:rPr>
        <w:t xml:space="preserve"> miliona eura, </w:t>
      </w:r>
      <w:r w:rsidR="002A7D26">
        <w:rPr>
          <w:rFonts w:ascii="Arial" w:hAnsi="Arial" w:cs="Arial"/>
          <w:lang w:val="it-IT"/>
        </w:rPr>
        <w:t xml:space="preserve">ili 70% </w:t>
      </w:r>
      <w:r w:rsidR="00DD682D">
        <w:rPr>
          <w:rFonts w:ascii="Arial" w:hAnsi="Arial" w:cs="Arial"/>
          <w:lang w:val="it-IT"/>
        </w:rPr>
        <w:t xml:space="preserve">od prihoda iz 2019, </w:t>
      </w:r>
      <w:r w:rsidRPr="00891ABC">
        <w:rPr>
          <w:rFonts w:ascii="Arial" w:hAnsi="Arial" w:cs="Arial"/>
          <w:lang w:val="it-IT"/>
        </w:rPr>
        <w:t>čime je prevaziđen godišnji plan i u potpunosti oživljena ekonomska aktivnost. Prvi put poslije dužeg vremenskog perioda, ostvarili smo suficit budžeta u toku sva tri ljetnja mjeseca, čime je dodatno potvrđeno da će i godišnji deficit biti</w:t>
      </w:r>
      <w:r w:rsidR="00DD682D">
        <w:rPr>
          <w:rFonts w:ascii="Arial" w:hAnsi="Arial" w:cs="Arial"/>
          <w:lang w:val="it-IT"/>
        </w:rPr>
        <w:t xml:space="preserve"> najmanji u prethodnih 15 godina,</w:t>
      </w:r>
      <w:r w:rsidRPr="00891ABC">
        <w:rPr>
          <w:rFonts w:ascii="Arial" w:hAnsi="Arial" w:cs="Arial"/>
          <w:lang w:val="it-IT"/>
        </w:rPr>
        <w:t xml:space="preserve"> </w:t>
      </w:r>
      <w:r w:rsidR="00DD682D">
        <w:rPr>
          <w:rFonts w:ascii="Arial" w:hAnsi="Arial" w:cs="Arial"/>
          <w:lang w:val="it-IT"/>
        </w:rPr>
        <w:t>2</w:t>
      </w:r>
      <w:r w:rsidRPr="00891ABC">
        <w:rPr>
          <w:rFonts w:ascii="Arial" w:hAnsi="Arial" w:cs="Arial"/>
          <w:lang w:val="it-IT"/>
        </w:rPr>
        <w:t xml:space="preserve">% BDP-a. </w:t>
      </w:r>
    </w:p>
    <w:p w14:paraId="5C55303A" w14:textId="77777777" w:rsidR="00D93785" w:rsidRDefault="00D93785" w:rsidP="00DF5D3B">
      <w:pPr>
        <w:spacing w:after="0"/>
        <w:jc w:val="both"/>
        <w:rPr>
          <w:rFonts w:ascii="Arial" w:hAnsi="Arial" w:cs="Arial"/>
          <w:lang w:val="it-IT"/>
        </w:rPr>
      </w:pPr>
    </w:p>
    <w:p w14:paraId="1ED1EED7" w14:textId="552A8C4C" w:rsidR="00DF5D3B" w:rsidRPr="00DD682D" w:rsidRDefault="00DF5D3B" w:rsidP="00DF5D3B">
      <w:pPr>
        <w:spacing w:after="0"/>
        <w:jc w:val="both"/>
        <w:rPr>
          <w:rFonts w:ascii="Arial" w:hAnsi="Arial" w:cs="Arial"/>
          <w:lang w:val="it-IT"/>
        </w:rPr>
      </w:pPr>
      <w:r w:rsidRPr="00891ABC">
        <w:rPr>
          <w:rFonts w:ascii="Arial" w:hAnsi="Arial" w:cs="Arial"/>
          <w:lang w:val="it-IT"/>
        </w:rPr>
        <w:t>Za veoma kratko vrijeme uvećali smo minimalnu zaradu sa 222 na 250€, djeci predškolskog uzrasta obezbijedili dječiji dodatak, a svim osnovcima besplatne udžbenike.</w:t>
      </w:r>
      <w:r w:rsidR="00DD682D">
        <w:rPr>
          <w:rFonts w:ascii="Arial" w:hAnsi="Arial" w:cs="Arial"/>
          <w:lang w:val="it-IT"/>
        </w:rPr>
        <w:t xml:space="preserve"> </w:t>
      </w:r>
      <w:r w:rsidR="0093400E" w:rsidRPr="0093400E">
        <w:rPr>
          <w:rFonts w:ascii="Arial" w:hAnsi="Arial" w:cs="Arial"/>
          <w:lang w:val="it-IT"/>
        </w:rPr>
        <w:t xml:space="preserve">Ispravljalji smo nepravde iz prošlosti, i za početak finansijski podržali bivše radnike metalske i rudarske industrije sa po 12,000 eura. </w:t>
      </w:r>
      <w:r w:rsidR="00DD682D">
        <w:rPr>
          <w:rFonts w:ascii="Arial" w:hAnsi="Arial" w:cs="Arial"/>
          <w:lang w:val="it-IT"/>
        </w:rPr>
        <w:t xml:space="preserve">Na kraju prethodne godine usvojen je istorijski važan reformski program Evropa sad! kojim je minimalna zarada </w:t>
      </w:r>
      <w:r w:rsidR="00571962">
        <w:rPr>
          <w:rFonts w:ascii="Arial" w:hAnsi="Arial" w:cs="Arial"/>
          <w:lang w:val="it-IT"/>
        </w:rPr>
        <w:t xml:space="preserve">dodatno </w:t>
      </w:r>
      <w:r w:rsidR="00DD682D">
        <w:rPr>
          <w:rFonts w:ascii="Arial" w:hAnsi="Arial" w:cs="Arial"/>
          <w:lang w:val="it-IT"/>
        </w:rPr>
        <w:t>povećana na 450</w:t>
      </w:r>
      <w:r w:rsidR="00DD682D" w:rsidRPr="00891ABC">
        <w:rPr>
          <w:rFonts w:ascii="Arial" w:hAnsi="Arial" w:cs="Arial"/>
          <w:lang w:val="it-IT"/>
        </w:rPr>
        <w:t>€</w:t>
      </w:r>
      <w:r w:rsidR="00DD682D">
        <w:rPr>
          <w:rFonts w:ascii="Arial" w:hAnsi="Arial" w:cs="Arial"/>
          <w:lang w:val="it-IT"/>
        </w:rPr>
        <w:t>, prosječna zarada na skoro 700</w:t>
      </w:r>
      <w:r w:rsidR="00DD682D" w:rsidRPr="00891ABC">
        <w:rPr>
          <w:rFonts w:ascii="Arial" w:hAnsi="Arial" w:cs="Arial"/>
          <w:lang w:val="it-IT"/>
        </w:rPr>
        <w:t>€</w:t>
      </w:r>
      <w:r w:rsidR="00DD682D">
        <w:rPr>
          <w:rFonts w:ascii="Arial" w:hAnsi="Arial" w:cs="Arial"/>
          <w:lang w:val="it-IT"/>
        </w:rPr>
        <w:t xml:space="preserve">, </w:t>
      </w:r>
      <w:r w:rsidR="0093400E">
        <w:rPr>
          <w:rFonts w:ascii="Arial" w:hAnsi="Arial" w:cs="Arial"/>
          <w:lang w:val="it-IT"/>
        </w:rPr>
        <w:t xml:space="preserve">zaposleni u zdravstvu su dobili dodatno povećanje zarada, </w:t>
      </w:r>
      <w:r w:rsidR="00DD682D">
        <w:rPr>
          <w:rFonts w:ascii="Arial" w:hAnsi="Arial" w:cs="Arial"/>
          <w:lang w:val="it-IT"/>
        </w:rPr>
        <w:t xml:space="preserve">a istovremeno poresko opterećenje na rad smanjeno na najniži nivo u regionu. Ovim je </w:t>
      </w:r>
      <w:r w:rsidR="00DD682D" w:rsidRPr="00DD682D">
        <w:rPr>
          <w:rFonts w:ascii="Arial" w:hAnsi="Arial" w:cs="Arial"/>
          <w:lang w:val="it-IT"/>
        </w:rPr>
        <w:t>udar</w:t>
      </w:r>
      <w:r w:rsidR="00DD682D">
        <w:rPr>
          <w:rFonts w:ascii="Arial" w:hAnsi="Arial" w:cs="Arial"/>
          <w:lang w:val="it-IT"/>
        </w:rPr>
        <w:t>en</w:t>
      </w:r>
      <w:r w:rsidR="00DD682D" w:rsidRPr="00DD682D">
        <w:rPr>
          <w:rFonts w:ascii="Arial" w:hAnsi="Arial" w:cs="Arial"/>
          <w:lang w:val="it-IT"/>
        </w:rPr>
        <w:t xml:space="preserve"> temelj</w:t>
      </w:r>
      <w:r w:rsidR="00DD682D">
        <w:rPr>
          <w:rFonts w:ascii="Arial" w:hAnsi="Arial" w:cs="Arial"/>
          <w:lang w:val="it-IT"/>
        </w:rPr>
        <w:t xml:space="preserve"> novom inkluzivnom i održivom ekonomskom modelu. </w:t>
      </w:r>
    </w:p>
    <w:p w14:paraId="76C45F68" w14:textId="77777777" w:rsidR="00697BCA" w:rsidRPr="00891ABC" w:rsidRDefault="00697BCA" w:rsidP="00DF5D3B">
      <w:pPr>
        <w:spacing w:after="0"/>
        <w:jc w:val="both"/>
        <w:rPr>
          <w:rFonts w:ascii="Arial" w:hAnsi="Arial" w:cs="Arial"/>
          <w:lang w:val="it-IT"/>
        </w:rPr>
      </w:pPr>
    </w:p>
    <w:p w14:paraId="4B412D1C" w14:textId="5D7756E5" w:rsidR="00A726B8" w:rsidRPr="00891ABC" w:rsidRDefault="00DF5D3B" w:rsidP="00A726B8">
      <w:pPr>
        <w:spacing w:after="0"/>
        <w:jc w:val="both"/>
        <w:rPr>
          <w:rFonts w:ascii="Arial" w:hAnsi="Arial" w:cs="Arial"/>
          <w:lang w:val="it-IT"/>
        </w:rPr>
      </w:pPr>
      <w:r w:rsidRPr="00891ABC">
        <w:rPr>
          <w:rFonts w:ascii="Arial" w:hAnsi="Arial" w:cs="Arial"/>
          <w:lang w:val="it-IT"/>
        </w:rPr>
        <w:t>Svojim djelovanjem, u centar svih aktivnosti stavili smo građan</w:t>
      </w:r>
      <w:r w:rsidR="00D93785">
        <w:rPr>
          <w:rFonts w:ascii="Arial" w:hAnsi="Arial" w:cs="Arial"/>
          <w:lang w:val="it-IT"/>
        </w:rPr>
        <w:t>e</w:t>
      </w:r>
      <w:r w:rsidRPr="00891ABC">
        <w:rPr>
          <w:rFonts w:ascii="Arial" w:hAnsi="Arial" w:cs="Arial"/>
          <w:lang w:val="it-IT"/>
        </w:rPr>
        <w:t xml:space="preserve"> i poboljšanje životnog standarda. Za razliku od 2020. godine kada smo imali praznu državnu kasu i bespomoćnu turističku privredu, za nekoliko mjeseci smo uspjeli da stvorimo preduslove za oporavak cjelokupne privrede.</w:t>
      </w:r>
      <w:r w:rsidR="00D93785">
        <w:rPr>
          <w:rFonts w:ascii="Arial" w:hAnsi="Arial" w:cs="Arial"/>
          <w:lang w:val="it-IT"/>
        </w:rPr>
        <w:t xml:space="preserve"> </w:t>
      </w:r>
      <w:r w:rsidRPr="00891ABC">
        <w:rPr>
          <w:rFonts w:ascii="Arial" w:hAnsi="Arial" w:cs="Arial"/>
          <w:lang w:val="it-IT"/>
        </w:rPr>
        <w:t xml:space="preserve">Posebno sam ponosan na sve aktivnosti </w:t>
      </w:r>
      <w:r w:rsidR="00D93785">
        <w:rPr>
          <w:rFonts w:ascii="Arial" w:hAnsi="Arial" w:cs="Arial"/>
          <w:lang w:val="it-IT"/>
        </w:rPr>
        <w:t xml:space="preserve">Vlade Crne Gore </w:t>
      </w:r>
      <w:r w:rsidRPr="00891ABC">
        <w:rPr>
          <w:rFonts w:ascii="Arial" w:hAnsi="Arial" w:cs="Arial"/>
          <w:lang w:val="it-IT"/>
        </w:rPr>
        <w:t>u kojima je tim Ministarstva ekonomskog razvoja imao ključnu ulogu, i zahvaljujući čijem predanom radu su realizovane mnoge aktivnosti na osnovu kojih je u velikoj mjeri poboljšano stanje ekonomije.</w:t>
      </w:r>
      <w:r w:rsidR="00D93785">
        <w:rPr>
          <w:rFonts w:ascii="Arial" w:hAnsi="Arial" w:cs="Arial"/>
          <w:lang w:val="it-IT"/>
        </w:rPr>
        <w:t xml:space="preserve"> Ekonomija Crne Gore je danas, na početku 2022. godine, u neoporedivno boljem stanju od onog zatečenog u decembru 2020, a životni standard gradjana bolji. </w:t>
      </w:r>
    </w:p>
    <w:p w14:paraId="1E6C5581" w14:textId="77777777" w:rsidR="00A726B8" w:rsidRPr="00891ABC" w:rsidRDefault="00A726B8" w:rsidP="00A726B8">
      <w:pPr>
        <w:spacing w:after="0"/>
        <w:jc w:val="both"/>
        <w:rPr>
          <w:rFonts w:ascii="Arial" w:hAnsi="Arial" w:cs="Arial"/>
          <w:lang w:val="it-IT"/>
        </w:rPr>
      </w:pPr>
    </w:p>
    <w:p w14:paraId="3D18F088" w14:textId="77777777" w:rsidR="00A726B8" w:rsidRPr="00891ABC" w:rsidRDefault="00A726B8" w:rsidP="00A726B8">
      <w:pPr>
        <w:spacing w:after="0"/>
        <w:jc w:val="both"/>
        <w:rPr>
          <w:rFonts w:ascii="Arial" w:hAnsi="Arial" w:cs="Arial"/>
          <w:lang w:val="it-IT"/>
        </w:rPr>
      </w:pPr>
      <w:r w:rsidRPr="00891ABC">
        <w:rPr>
          <w:rFonts w:ascii="Arial" w:hAnsi="Arial" w:cs="Arial"/>
          <w:lang w:val="it-IT"/>
        </w:rPr>
        <w:t xml:space="preserve">Izvještaj o radu </w:t>
      </w:r>
      <w:r w:rsidR="005811E5" w:rsidRPr="00891ABC">
        <w:rPr>
          <w:rFonts w:ascii="Arial" w:hAnsi="Arial" w:cs="Arial"/>
          <w:lang w:val="it-IT"/>
        </w:rPr>
        <w:t>Ministarstva</w:t>
      </w:r>
      <w:r w:rsidR="0022267E" w:rsidRPr="00891ABC">
        <w:rPr>
          <w:rFonts w:ascii="Arial" w:hAnsi="Arial" w:cs="Arial"/>
          <w:lang w:val="it-IT"/>
        </w:rPr>
        <w:t xml:space="preserve"> ekonomskog razvoja</w:t>
      </w:r>
      <w:r w:rsidR="005811E5" w:rsidRPr="00891ABC">
        <w:rPr>
          <w:rFonts w:ascii="Arial" w:hAnsi="Arial" w:cs="Arial"/>
          <w:lang w:val="it-IT"/>
        </w:rPr>
        <w:t xml:space="preserve"> </w:t>
      </w:r>
      <w:r w:rsidRPr="00891ABC">
        <w:rPr>
          <w:rFonts w:ascii="Arial" w:hAnsi="Arial" w:cs="Arial"/>
          <w:lang w:val="it-IT"/>
        </w:rPr>
        <w:t xml:space="preserve">za 2021. godinu predstavlja </w:t>
      </w:r>
      <w:r w:rsidR="00547406" w:rsidRPr="00891ABC">
        <w:rPr>
          <w:rFonts w:ascii="Arial" w:hAnsi="Arial" w:cs="Arial"/>
          <w:lang w:val="it-IT"/>
        </w:rPr>
        <w:t xml:space="preserve">na transparentan način </w:t>
      </w:r>
      <w:r w:rsidRPr="00891ABC">
        <w:rPr>
          <w:rFonts w:ascii="Arial" w:hAnsi="Arial" w:cs="Arial"/>
          <w:lang w:val="it-IT"/>
        </w:rPr>
        <w:t>sumarni prikaz</w:t>
      </w:r>
      <w:r w:rsidR="0022267E" w:rsidRPr="00891ABC">
        <w:rPr>
          <w:rFonts w:ascii="Arial" w:hAnsi="Arial" w:cs="Arial"/>
          <w:lang w:val="it-IT"/>
        </w:rPr>
        <w:t xml:space="preserve"> aktivnosti i mjera koje smo pažljivo pripremali u cilju što bržeg i kvalitetn</w:t>
      </w:r>
      <w:r w:rsidR="00DD682D">
        <w:rPr>
          <w:rFonts w:ascii="Arial" w:hAnsi="Arial" w:cs="Arial"/>
          <w:lang w:val="it-IT"/>
        </w:rPr>
        <w:t>ije</w:t>
      </w:r>
      <w:r w:rsidR="0022267E" w:rsidRPr="00891ABC">
        <w:rPr>
          <w:rFonts w:ascii="Arial" w:hAnsi="Arial" w:cs="Arial"/>
          <w:lang w:val="it-IT"/>
        </w:rPr>
        <w:t>g ekonomskog oporavka Crne Gore.</w:t>
      </w:r>
    </w:p>
    <w:p w14:paraId="00D073DE" w14:textId="77777777" w:rsidR="00DF5D3B" w:rsidRDefault="00DF5D3B" w:rsidP="00DF5D3B">
      <w:pPr>
        <w:rPr>
          <w:lang w:val="it-IT"/>
        </w:rPr>
      </w:pPr>
    </w:p>
    <w:p w14:paraId="57F9B2AF" w14:textId="24A92B15" w:rsidR="00DF5D3B" w:rsidRDefault="008E7ABB" w:rsidP="00DF5D3B">
      <w:pPr>
        <w:rPr>
          <w:rFonts w:ascii="Arial" w:hAnsi="Arial" w:cs="Arial"/>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sidRPr="00891ABC">
        <w:rPr>
          <w:rFonts w:ascii="Arial" w:hAnsi="Arial" w:cs="Arial"/>
          <w:lang w:val="it-IT"/>
        </w:rPr>
        <w:tab/>
      </w:r>
      <w:r w:rsidRPr="00891ABC">
        <w:rPr>
          <w:rFonts w:ascii="Arial" w:hAnsi="Arial" w:cs="Arial"/>
          <w:lang w:val="it-IT"/>
        </w:rPr>
        <w:tab/>
      </w:r>
      <w:r w:rsidR="007158D2" w:rsidRPr="007158D2">
        <w:rPr>
          <w:rFonts w:ascii="Arial" w:hAnsi="Arial" w:cs="Arial"/>
        </w:rPr>
        <w:t>Jakov Milatović</w:t>
      </w:r>
    </w:p>
    <w:p w14:paraId="08E69D46" w14:textId="77777777" w:rsidR="007158D2" w:rsidRDefault="007158D2" w:rsidP="00DF5D3B">
      <w:pPr>
        <w:rPr>
          <w:lang w:val="it-IT"/>
        </w:rPr>
      </w:pPr>
    </w:p>
    <w:p w14:paraId="2148D5C5" w14:textId="77777777" w:rsidR="00DF5D3B" w:rsidRDefault="00DF5D3B" w:rsidP="00DF5D3B">
      <w:pPr>
        <w:rPr>
          <w:lang w:val="it-IT"/>
        </w:rPr>
      </w:pPr>
    </w:p>
    <w:p w14:paraId="023D9E9E" w14:textId="77777777" w:rsidR="00DF5D3B" w:rsidRDefault="00DF5D3B" w:rsidP="00DF5D3B">
      <w:pPr>
        <w:rPr>
          <w:lang w:val="it-IT"/>
        </w:rPr>
      </w:pPr>
    </w:p>
    <w:p w14:paraId="10FAC1C8" w14:textId="77777777" w:rsidR="00DF5D3B" w:rsidRDefault="00DF5D3B" w:rsidP="00DF5D3B">
      <w:pPr>
        <w:rPr>
          <w:lang w:val="it-IT"/>
        </w:rPr>
      </w:pPr>
    </w:p>
    <w:p w14:paraId="7EE8D9D7" w14:textId="77777777" w:rsidR="00DF5D3B" w:rsidRDefault="00DF5D3B" w:rsidP="00DF5D3B">
      <w:pPr>
        <w:rPr>
          <w:lang w:val="it-IT"/>
        </w:rPr>
      </w:pPr>
    </w:p>
    <w:p w14:paraId="45FA0930" w14:textId="77777777" w:rsidR="00DF5D3B" w:rsidRDefault="00DF5D3B" w:rsidP="00DF5D3B">
      <w:pPr>
        <w:rPr>
          <w:lang w:val="it-IT"/>
        </w:rPr>
      </w:pPr>
    </w:p>
    <w:p w14:paraId="243F487C" w14:textId="77777777" w:rsidR="00DF5D3B" w:rsidRDefault="00DF5D3B" w:rsidP="00DF5D3B">
      <w:pPr>
        <w:rPr>
          <w:lang w:val="it-IT"/>
        </w:rPr>
      </w:pPr>
    </w:p>
    <w:p w14:paraId="2ACC92EB" w14:textId="77777777" w:rsidR="00DF5D3B" w:rsidRDefault="00DF5D3B" w:rsidP="00DF5D3B">
      <w:pPr>
        <w:rPr>
          <w:lang w:val="it-IT"/>
        </w:rPr>
      </w:pPr>
    </w:p>
    <w:p w14:paraId="052CFAFF" w14:textId="77777777" w:rsidR="00DF5D3B" w:rsidRDefault="00DF5D3B" w:rsidP="00DF5D3B">
      <w:pPr>
        <w:rPr>
          <w:lang w:val="it-IT"/>
        </w:rPr>
      </w:pPr>
    </w:p>
    <w:p w14:paraId="29A5AFE7" w14:textId="77777777" w:rsidR="00760D37" w:rsidRDefault="00760D37" w:rsidP="00A475A5">
      <w:pPr>
        <w:rPr>
          <w:lang w:val="it-IT"/>
        </w:rPr>
      </w:pPr>
    </w:p>
    <w:p w14:paraId="5459EB49" w14:textId="77777777" w:rsidR="008602FA" w:rsidRDefault="008602FA" w:rsidP="00A475A5">
      <w:pPr>
        <w:rPr>
          <w:lang w:val="it-IT"/>
        </w:rPr>
      </w:pPr>
    </w:p>
    <w:p w14:paraId="4189CE1A" w14:textId="77777777" w:rsidR="000A38E2" w:rsidRPr="00DE5BC8" w:rsidRDefault="000A38E2" w:rsidP="006C7A40">
      <w:pPr>
        <w:pStyle w:val="Heading1"/>
        <w:numPr>
          <w:ilvl w:val="0"/>
          <w:numId w:val="1"/>
        </w:numPr>
        <w:spacing w:line="360" w:lineRule="auto"/>
        <w:rPr>
          <w:rFonts w:ascii="Arial" w:hAnsi="Arial" w:cs="Arial"/>
          <w:sz w:val="28"/>
          <w:szCs w:val="28"/>
        </w:rPr>
      </w:pPr>
      <w:bookmarkStart w:id="2" w:name="_Toc100622985"/>
      <w:r w:rsidRPr="00DE5BC8">
        <w:rPr>
          <w:rFonts w:ascii="Arial" w:hAnsi="Arial" w:cs="Arial"/>
          <w:sz w:val="28"/>
          <w:szCs w:val="28"/>
        </w:rPr>
        <w:lastRenderedPageBreak/>
        <w:t>UVOD</w:t>
      </w:r>
      <w:bookmarkEnd w:id="2"/>
    </w:p>
    <w:p w14:paraId="5EB49DE6" w14:textId="77777777" w:rsidR="00E60182" w:rsidRPr="00E60182" w:rsidRDefault="00E60182" w:rsidP="00E60182"/>
    <w:p w14:paraId="521A7451" w14:textId="77777777" w:rsidR="00EB78A8" w:rsidRPr="0026108C" w:rsidRDefault="00EB78A8" w:rsidP="00EB78A8">
      <w:pPr>
        <w:shd w:val="clear" w:color="auto" w:fill="C00000"/>
        <w:jc w:val="both"/>
        <w:rPr>
          <w:rFonts w:ascii="Arial" w:eastAsia="Times New Roman" w:hAnsi="Arial" w:cs="Arial"/>
          <w:b/>
          <w:bCs/>
          <w:color w:val="FFFFFF"/>
          <w:sz w:val="30"/>
          <w:szCs w:val="30"/>
          <w:lang w:val="it-IT" w:eastAsia="en-GB"/>
        </w:rPr>
      </w:pPr>
      <w:r>
        <w:rPr>
          <w:rFonts w:ascii="Arial" w:eastAsia="Times New Roman" w:hAnsi="Arial" w:cs="Arial"/>
          <w:b/>
          <w:bCs/>
          <w:color w:val="FFFFFF"/>
          <w:sz w:val="30"/>
          <w:szCs w:val="30"/>
          <w:lang w:val="it-IT" w:eastAsia="en-GB"/>
        </w:rPr>
        <w:t>EFIKASNA JAVNA UPRAVA</w:t>
      </w:r>
    </w:p>
    <w:p w14:paraId="5BED399D" w14:textId="6F16834F" w:rsidR="00EB78A8" w:rsidRPr="00891ABC" w:rsidRDefault="00EB78A8" w:rsidP="00D93785">
      <w:pPr>
        <w:spacing w:line="240" w:lineRule="auto"/>
        <w:jc w:val="both"/>
        <w:rPr>
          <w:rFonts w:ascii="Arial" w:hAnsi="Arial" w:cs="Arial"/>
          <w:lang w:val="it-IT"/>
        </w:rPr>
      </w:pPr>
      <w:bookmarkStart w:id="3" w:name="_Hlk97885589"/>
      <w:r w:rsidRPr="00891ABC">
        <w:rPr>
          <w:rFonts w:ascii="Arial" w:hAnsi="Arial" w:cs="Arial"/>
          <w:lang w:val="it-IT"/>
        </w:rPr>
        <w:t xml:space="preserve">U skladu sa Uredbom </w:t>
      </w:r>
      <w:r>
        <w:rPr>
          <w:rFonts w:ascii="Arial" w:hAnsi="Arial" w:cs="Arial"/>
          <w:lang w:val="sr-Latn-ME"/>
        </w:rPr>
        <w:t xml:space="preserve">o organizaciji i načinu rada državne uprave </w:t>
      </w:r>
      <w:r w:rsidRPr="00891ABC">
        <w:rPr>
          <w:rFonts w:ascii="Arial" w:hAnsi="Arial" w:cs="Arial"/>
          <w:lang w:val="it-IT"/>
        </w:rPr>
        <w:t xml:space="preserve">118/20 od 07.12.2020. godine formirano je Ministarstvo ekonomskog razvoja. Ministarstvo ekonomskog razvoja u februaru, 2021. godine donosi </w:t>
      </w:r>
      <w:r w:rsidRPr="00891ABC">
        <w:rPr>
          <w:rFonts w:ascii="Arial" w:hAnsi="Arial" w:cs="Arial"/>
          <w:b/>
          <w:lang w:val="it-IT"/>
        </w:rPr>
        <w:t xml:space="preserve">Pravilnik o unutrašnjoj organizaciji i sistematizaciji radnih mjesta. </w:t>
      </w:r>
      <w:r w:rsidRPr="00891ABC">
        <w:rPr>
          <w:rFonts w:ascii="Arial" w:hAnsi="Arial" w:cs="Arial"/>
          <w:lang w:val="it-IT"/>
        </w:rPr>
        <w:t>Novom sistematizacijom Ministarstvo ekonomskog razvoja od preuzethih 14 direktorata i 34 direkcije iz četiri ministarstva iz prethodnog sastava Vlade</w:t>
      </w:r>
      <w:r w:rsidR="00DD682D">
        <w:rPr>
          <w:rFonts w:ascii="Arial" w:hAnsi="Arial" w:cs="Arial"/>
          <w:lang w:val="it-IT"/>
        </w:rPr>
        <w:t xml:space="preserve">: Ministarstva ekonomije, Ministarstva održivog razvoja i turizma, Ministarstva nauke i Ministarstva rada i socijalnog staranja, </w:t>
      </w:r>
      <w:r w:rsidRPr="00891ABC">
        <w:rPr>
          <w:rFonts w:ascii="Arial" w:hAnsi="Arial" w:cs="Arial"/>
          <w:lang w:val="it-IT"/>
        </w:rPr>
        <w:t xml:space="preserve">formiralo je ukupno </w:t>
      </w:r>
      <w:r w:rsidRPr="00891ABC">
        <w:rPr>
          <w:rFonts w:ascii="Arial" w:hAnsi="Arial" w:cs="Arial"/>
          <w:b/>
          <w:lang w:val="it-IT"/>
        </w:rPr>
        <w:t>devet direktorata i 27 direkcija</w:t>
      </w:r>
      <w:r w:rsidRPr="00891ABC">
        <w:rPr>
          <w:rFonts w:ascii="Arial" w:hAnsi="Arial" w:cs="Arial"/>
          <w:lang w:val="it-IT"/>
        </w:rPr>
        <w:t>.</w:t>
      </w:r>
      <w:r w:rsidR="00D93785">
        <w:rPr>
          <w:rFonts w:ascii="Arial" w:hAnsi="Arial" w:cs="Arial"/>
          <w:lang w:val="it-IT"/>
        </w:rPr>
        <w:t xml:space="preserve"> </w:t>
      </w:r>
      <w:r w:rsidR="00D93785" w:rsidRPr="00D93785">
        <w:rPr>
          <w:rFonts w:ascii="Arial" w:hAnsi="Arial" w:cs="Arial"/>
          <w:lang w:val="it-IT"/>
        </w:rPr>
        <w:t xml:space="preserve">Novi direktorati za </w:t>
      </w:r>
      <w:r w:rsidR="00D93785" w:rsidRPr="00D93785">
        <w:rPr>
          <w:rFonts w:ascii="Arial" w:hAnsi="Arial" w:cs="Arial"/>
          <w:b/>
          <w:lang w:val="it-IT"/>
        </w:rPr>
        <w:t>unapređenje konkurentnosti</w:t>
      </w:r>
      <w:r w:rsidR="00D93785" w:rsidRPr="00D93785">
        <w:rPr>
          <w:rFonts w:ascii="Arial" w:hAnsi="Arial" w:cs="Arial"/>
          <w:lang w:val="it-IT"/>
        </w:rPr>
        <w:t xml:space="preserve"> ekonomije i za </w:t>
      </w:r>
      <w:r w:rsidR="00D93785" w:rsidRPr="00D93785">
        <w:rPr>
          <w:rFonts w:ascii="Arial" w:hAnsi="Arial" w:cs="Arial"/>
          <w:b/>
          <w:lang w:val="it-IT"/>
        </w:rPr>
        <w:t>digitalnu ekonomiju i tehnološki razvoj</w:t>
      </w:r>
      <w:r w:rsidR="00D93785" w:rsidRPr="00D93785">
        <w:rPr>
          <w:rFonts w:ascii="Arial" w:hAnsi="Arial" w:cs="Arial"/>
          <w:lang w:val="it-IT"/>
        </w:rPr>
        <w:t xml:space="preserve"> </w:t>
      </w:r>
      <w:r w:rsidR="00D93785">
        <w:rPr>
          <w:rFonts w:ascii="Arial" w:hAnsi="Arial" w:cs="Arial"/>
          <w:lang w:val="it-IT"/>
        </w:rPr>
        <w:t xml:space="preserve">postali su </w:t>
      </w:r>
      <w:r w:rsidR="00D93785" w:rsidRPr="00D93785">
        <w:rPr>
          <w:rFonts w:ascii="Arial" w:hAnsi="Arial" w:cs="Arial"/>
          <w:lang w:val="it-IT"/>
        </w:rPr>
        <w:t xml:space="preserve">važni nosioci aktivnosti koje su značajne za dalji ekonomski razvoj zemlje. Osnažen je Direktorat za </w:t>
      </w:r>
      <w:r w:rsidR="00D93785" w:rsidRPr="00D93785">
        <w:rPr>
          <w:rFonts w:ascii="Arial" w:hAnsi="Arial" w:cs="Arial"/>
          <w:b/>
          <w:lang w:val="it-IT"/>
        </w:rPr>
        <w:t>industrijski i regionalni razvoj</w:t>
      </w:r>
      <w:r w:rsidR="00D93785" w:rsidRPr="00D93785">
        <w:rPr>
          <w:rFonts w:ascii="Arial" w:hAnsi="Arial" w:cs="Arial"/>
          <w:lang w:val="it-IT"/>
        </w:rPr>
        <w:t>, stavljajući dodatni akcenat na zanatstvo</w:t>
      </w:r>
      <w:r w:rsidR="00D93785">
        <w:rPr>
          <w:rFonts w:ascii="Arial" w:hAnsi="Arial" w:cs="Arial"/>
          <w:lang w:val="it-IT"/>
        </w:rPr>
        <w:t xml:space="preserve"> i preradjivačku industriju</w:t>
      </w:r>
      <w:r w:rsidR="00D93785" w:rsidRPr="00D93785">
        <w:rPr>
          <w:rFonts w:ascii="Arial" w:hAnsi="Arial" w:cs="Arial"/>
          <w:lang w:val="it-IT"/>
        </w:rPr>
        <w:t xml:space="preserve">, a od nekadašnja dva direktorata za rad, radne odnose i pristup tržištu rada formiran je jedan, koji se bavi </w:t>
      </w:r>
      <w:r w:rsidR="00D93785" w:rsidRPr="00D93785">
        <w:rPr>
          <w:rFonts w:ascii="Arial" w:hAnsi="Arial" w:cs="Arial"/>
          <w:b/>
          <w:lang w:val="it-IT"/>
        </w:rPr>
        <w:t>radom i politikom zapošljavanja</w:t>
      </w:r>
      <w:r w:rsidR="00D93785" w:rsidRPr="00D93785">
        <w:rPr>
          <w:rFonts w:ascii="Arial" w:hAnsi="Arial" w:cs="Arial"/>
          <w:lang w:val="it-IT"/>
        </w:rPr>
        <w:t>.</w:t>
      </w:r>
      <w:r w:rsidR="00D93785">
        <w:rPr>
          <w:rFonts w:ascii="Arial" w:hAnsi="Arial" w:cs="Arial"/>
          <w:lang w:val="it-IT"/>
        </w:rPr>
        <w:t xml:space="preserve"> D</w:t>
      </w:r>
      <w:r w:rsidR="00D93785" w:rsidRPr="00D93785">
        <w:rPr>
          <w:rFonts w:ascii="Arial" w:hAnsi="Arial" w:cs="Arial"/>
          <w:lang w:val="it-IT"/>
        </w:rPr>
        <w:t xml:space="preserve">irektorati za </w:t>
      </w:r>
      <w:r w:rsidR="00D93785" w:rsidRPr="00D93785">
        <w:rPr>
          <w:rFonts w:ascii="Arial" w:hAnsi="Arial" w:cs="Arial"/>
          <w:b/>
          <w:lang w:val="it-IT"/>
        </w:rPr>
        <w:t>trgovinsku saradnju i ekonomske odnose sa inostranstvom</w:t>
      </w:r>
      <w:r w:rsidR="00D93785" w:rsidRPr="00D93785">
        <w:rPr>
          <w:rFonts w:ascii="Arial" w:hAnsi="Arial" w:cs="Arial"/>
          <w:lang w:val="it-IT"/>
        </w:rPr>
        <w:t xml:space="preserve"> i za </w:t>
      </w:r>
      <w:r w:rsidR="00D93785" w:rsidRPr="00D93785">
        <w:rPr>
          <w:rFonts w:ascii="Arial" w:hAnsi="Arial" w:cs="Arial"/>
          <w:b/>
          <w:lang w:val="it-IT"/>
        </w:rPr>
        <w:t>unutrašnje tržište i konkurenciju</w:t>
      </w:r>
      <w:r w:rsidR="00D93785" w:rsidRPr="00D93785">
        <w:rPr>
          <w:rFonts w:ascii="Arial" w:hAnsi="Arial" w:cs="Arial"/>
          <w:lang w:val="it-IT"/>
        </w:rPr>
        <w:t xml:space="preserve"> </w:t>
      </w:r>
      <w:r w:rsidR="00D93785">
        <w:rPr>
          <w:rFonts w:ascii="Arial" w:hAnsi="Arial" w:cs="Arial"/>
          <w:lang w:val="it-IT"/>
        </w:rPr>
        <w:t xml:space="preserve">su </w:t>
      </w:r>
      <w:r w:rsidR="00D93785" w:rsidRPr="00D93785">
        <w:rPr>
          <w:rFonts w:ascii="Arial" w:hAnsi="Arial" w:cs="Arial"/>
          <w:lang w:val="it-IT"/>
        </w:rPr>
        <w:t xml:space="preserve">smislenije postavljeni, a od nekadašnja četiri direktorata u turizmu </w:t>
      </w:r>
      <w:r w:rsidR="00D93785">
        <w:rPr>
          <w:rFonts w:ascii="Arial" w:hAnsi="Arial" w:cs="Arial"/>
          <w:lang w:val="it-IT"/>
        </w:rPr>
        <w:t xml:space="preserve">napravljena su </w:t>
      </w:r>
      <w:r w:rsidR="00D93785" w:rsidRPr="00D93785">
        <w:rPr>
          <w:rFonts w:ascii="Arial" w:hAnsi="Arial" w:cs="Arial"/>
          <w:lang w:val="it-IT"/>
        </w:rPr>
        <w:t xml:space="preserve">tri i to za </w:t>
      </w:r>
      <w:r w:rsidR="00D93785" w:rsidRPr="00D93785">
        <w:rPr>
          <w:rFonts w:ascii="Arial" w:hAnsi="Arial" w:cs="Arial"/>
          <w:b/>
          <w:lang w:val="it-IT"/>
        </w:rPr>
        <w:t>razvojne politike u turizmu</w:t>
      </w:r>
      <w:r w:rsidR="00D93785" w:rsidRPr="00D93785">
        <w:rPr>
          <w:rFonts w:ascii="Arial" w:hAnsi="Arial" w:cs="Arial"/>
          <w:lang w:val="it-IT"/>
        </w:rPr>
        <w:t xml:space="preserve">, za </w:t>
      </w:r>
      <w:r w:rsidR="00D93785" w:rsidRPr="00D93785">
        <w:rPr>
          <w:rFonts w:ascii="Arial" w:hAnsi="Arial" w:cs="Arial"/>
          <w:b/>
          <w:lang w:val="it-IT"/>
        </w:rPr>
        <w:t>investicije u turizmu</w:t>
      </w:r>
      <w:r w:rsidR="00D93785" w:rsidRPr="00D93785">
        <w:rPr>
          <w:rFonts w:ascii="Arial" w:hAnsi="Arial" w:cs="Arial"/>
          <w:lang w:val="it-IT"/>
        </w:rPr>
        <w:t xml:space="preserve"> i za </w:t>
      </w:r>
      <w:r w:rsidR="00D93785" w:rsidRPr="00D93785">
        <w:rPr>
          <w:rFonts w:ascii="Arial" w:hAnsi="Arial" w:cs="Arial"/>
          <w:b/>
          <w:lang w:val="it-IT"/>
        </w:rPr>
        <w:t>normativne poslove u turizmu</w:t>
      </w:r>
      <w:r w:rsidR="00D93785" w:rsidRPr="00D93785">
        <w:rPr>
          <w:rFonts w:ascii="Arial" w:hAnsi="Arial" w:cs="Arial"/>
          <w:lang w:val="it-IT"/>
        </w:rPr>
        <w:t>.</w:t>
      </w:r>
      <w:r w:rsidR="00D93785">
        <w:rPr>
          <w:rFonts w:ascii="Arial" w:hAnsi="Arial" w:cs="Arial"/>
          <w:lang w:val="it-IT"/>
        </w:rPr>
        <w:t xml:space="preserve"> N</w:t>
      </w:r>
      <w:r w:rsidRPr="00891ABC">
        <w:rPr>
          <w:rFonts w:ascii="Arial" w:hAnsi="Arial" w:cs="Arial"/>
          <w:lang w:val="it-IT"/>
        </w:rPr>
        <w:t>ovom organizacijom, pored unapređenja efikasnosti rada</w:t>
      </w:r>
      <w:r w:rsidR="00D93785">
        <w:rPr>
          <w:rFonts w:ascii="Arial" w:hAnsi="Arial" w:cs="Arial"/>
          <w:lang w:val="it-IT"/>
        </w:rPr>
        <w:t>,</w:t>
      </w:r>
      <w:r w:rsidRPr="00891ABC">
        <w:rPr>
          <w:rFonts w:ascii="Arial" w:hAnsi="Arial" w:cs="Arial"/>
          <w:lang w:val="it-IT"/>
        </w:rPr>
        <w:t xml:space="preserve"> obezbijeđena je i novčana ušteda u budžetu. </w:t>
      </w:r>
      <w:bookmarkEnd w:id="3"/>
    </w:p>
    <w:p w14:paraId="36C83558" w14:textId="77777777" w:rsidR="00121DB5" w:rsidRPr="00891ABC" w:rsidRDefault="00121DB5" w:rsidP="00EB78A8">
      <w:pPr>
        <w:jc w:val="both"/>
        <w:rPr>
          <w:rFonts w:ascii="Arial" w:hAnsi="Arial" w:cs="Arial"/>
          <w:lang w:val="it-IT"/>
        </w:rPr>
      </w:pPr>
    </w:p>
    <w:p w14:paraId="39B34DBB" w14:textId="77777777" w:rsidR="00EB78A8" w:rsidRPr="00D53734" w:rsidRDefault="00EB78A8" w:rsidP="00EB78A8">
      <w:pPr>
        <w:shd w:val="clear" w:color="auto" w:fill="C00000"/>
        <w:jc w:val="both"/>
        <w:rPr>
          <w:rFonts w:ascii="Arial" w:eastAsia="Times New Roman" w:hAnsi="Arial" w:cs="Arial"/>
          <w:b/>
          <w:bCs/>
          <w:color w:val="FFFFFF"/>
          <w:sz w:val="30"/>
          <w:szCs w:val="30"/>
          <w:lang w:val="it-IT" w:eastAsia="en-GB"/>
        </w:rPr>
      </w:pPr>
      <w:bookmarkStart w:id="4" w:name="_Hlk97819983"/>
      <w:bookmarkStart w:id="5" w:name="_Hlk97820002"/>
      <w:r>
        <w:rPr>
          <w:rFonts w:ascii="Arial" w:eastAsia="Times New Roman" w:hAnsi="Arial" w:cs="Arial"/>
          <w:b/>
          <w:bCs/>
          <w:color w:val="FFFFFF"/>
          <w:sz w:val="30"/>
          <w:szCs w:val="30"/>
          <w:lang w:val="it-IT" w:eastAsia="en-GB"/>
        </w:rPr>
        <w:t xml:space="preserve">OPORAVAK I UNAPREĐENJE PRIVREDNE </w:t>
      </w:r>
      <w:bookmarkEnd w:id="4"/>
      <w:r>
        <w:rPr>
          <w:rFonts w:ascii="Arial" w:eastAsia="Times New Roman" w:hAnsi="Arial" w:cs="Arial"/>
          <w:b/>
          <w:bCs/>
          <w:color w:val="FFFFFF"/>
          <w:sz w:val="30"/>
          <w:szCs w:val="30"/>
          <w:lang w:val="it-IT" w:eastAsia="en-GB"/>
        </w:rPr>
        <w:t>AKTIVNOSTI</w:t>
      </w:r>
    </w:p>
    <w:bookmarkEnd w:id="5"/>
    <w:p w14:paraId="2EB9D3D4" w14:textId="77777777" w:rsidR="00536351" w:rsidRPr="00891ABC" w:rsidRDefault="00EB78A8" w:rsidP="00010A28">
      <w:pPr>
        <w:spacing w:line="240" w:lineRule="auto"/>
        <w:jc w:val="both"/>
        <w:rPr>
          <w:rFonts w:ascii="Arial" w:hAnsi="Arial" w:cs="Arial"/>
          <w:lang w:val="it-IT"/>
        </w:rPr>
      </w:pPr>
      <w:r w:rsidRPr="000A7652">
        <w:rPr>
          <w:rFonts w:ascii="Arial" w:hAnsi="Arial" w:cs="Arial"/>
          <w:lang w:val="it-IT"/>
        </w:rPr>
        <w:t>Podrška privredi</w:t>
      </w:r>
      <w:r w:rsidRPr="00891ABC">
        <w:rPr>
          <w:rFonts w:ascii="Arial" w:hAnsi="Arial" w:cs="Arial"/>
          <w:lang w:val="it-IT"/>
        </w:rPr>
        <w:t xml:space="preserve"> bila je visoko na agendi Ministarstva ekonomskog razvoja tokom cijele 2021. godine. Jedna od prvih aktivnosti ovog ministarstva bila je donošenje </w:t>
      </w:r>
      <w:r w:rsidRPr="00891ABC">
        <w:rPr>
          <w:rFonts w:ascii="Arial" w:hAnsi="Arial" w:cs="Arial"/>
          <w:b/>
          <w:lang w:val="it-IT"/>
        </w:rPr>
        <w:t>Mjera podrške građanima i privredi</w:t>
      </w:r>
      <w:r w:rsidRPr="00891ABC">
        <w:rPr>
          <w:rFonts w:ascii="Arial" w:hAnsi="Arial" w:cs="Arial"/>
          <w:lang w:val="it-IT"/>
        </w:rPr>
        <w:t xml:space="preserve"> u iznosu od preko 320 miliona eura (prvi paket 163 miliona, drugi 166 miliona eura). </w:t>
      </w:r>
      <w:r w:rsidR="00536351" w:rsidRPr="00891ABC">
        <w:rPr>
          <w:rFonts w:ascii="Arial" w:hAnsi="Arial" w:cs="Arial"/>
          <w:lang w:val="it-IT"/>
        </w:rPr>
        <w:t xml:space="preserve">Uz implementaciju Mjera podrške privredi i građanima za I kvartal 2021. godine, resorna ministarstva su intenzivno radila na analizi zahtjeva i sugestija privrede i građana, na čemu je angažovan značajan dio kapaciteta, posebno u Ministarstvu ekonomskog razvoja. Kao rezultat zahtjeva privrede za nastavkom podrške, uz činjenicu da </w:t>
      </w:r>
      <w:r w:rsidR="00DD682D">
        <w:rPr>
          <w:rFonts w:ascii="Arial" w:hAnsi="Arial" w:cs="Arial"/>
          <w:lang w:val="it-IT"/>
        </w:rPr>
        <w:t xml:space="preserve">je </w:t>
      </w:r>
      <w:r w:rsidR="00536351" w:rsidRPr="00891ABC">
        <w:rPr>
          <w:rFonts w:ascii="Arial" w:hAnsi="Arial" w:cs="Arial"/>
          <w:lang w:val="it-IT"/>
        </w:rPr>
        <w:t>crnogorska ekonomija i dalje, u značajnoj mjeri, osjeća</w:t>
      </w:r>
      <w:r w:rsidR="00DD682D">
        <w:rPr>
          <w:rFonts w:ascii="Arial" w:hAnsi="Arial" w:cs="Arial"/>
          <w:lang w:val="it-IT"/>
        </w:rPr>
        <w:t>la</w:t>
      </w:r>
      <w:r w:rsidR="00536351" w:rsidRPr="00891ABC">
        <w:rPr>
          <w:rFonts w:ascii="Arial" w:hAnsi="Arial" w:cs="Arial"/>
          <w:lang w:val="it-IT"/>
        </w:rPr>
        <w:t xml:space="preserve"> posl</w:t>
      </w:r>
      <w:r w:rsidR="00DD682D">
        <w:rPr>
          <w:rFonts w:ascii="Arial" w:hAnsi="Arial" w:cs="Arial"/>
          <w:lang w:val="it-IT"/>
        </w:rPr>
        <w:t>j</w:t>
      </w:r>
      <w:r w:rsidR="00536351" w:rsidRPr="00891ABC">
        <w:rPr>
          <w:rFonts w:ascii="Arial" w:hAnsi="Arial" w:cs="Arial"/>
          <w:lang w:val="it-IT"/>
        </w:rPr>
        <w:t>edice pandemije, ukazala se prirodna potreba da se nastavi podrška i u drugom kvartalu.</w:t>
      </w:r>
    </w:p>
    <w:p w14:paraId="2A003E24" w14:textId="77777777" w:rsidR="00536351" w:rsidRPr="00891ABC" w:rsidRDefault="00536351" w:rsidP="00010A28">
      <w:pPr>
        <w:spacing w:line="240" w:lineRule="auto"/>
        <w:jc w:val="both"/>
        <w:rPr>
          <w:rFonts w:ascii="Arial" w:hAnsi="Arial" w:cs="Arial"/>
          <w:lang w:val="it-IT"/>
        </w:rPr>
      </w:pPr>
      <w:r w:rsidRPr="00891ABC">
        <w:rPr>
          <w:rFonts w:ascii="Arial" w:hAnsi="Arial" w:cs="Arial"/>
          <w:lang w:val="it-IT"/>
        </w:rPr>
        <w:t xml:space="preserve">Mjerama podrške za drugi kvartal </w:t>
      </w:r>
      <w:r w:rsidR="00DD682D">
        <w:rPr>
          <w:rFonts w:ascii="Arial" w:hAnsi="Arial" w:cs="Arial"/>
          <w:lang w:val="it-IT"/>
        </w:rPr>
        <w:t xml:space="preserve">je </w:t>
      </w:r>
      <w:r w:rsidRPr="00891ABC">
        <w:rPr>
          <w:rFonts w:ascii="Arial" w:hAnsi="Arial" w:cs="Arial"/>
          <w:lang w:val="it-IT"/>
        </w:rPr>
        <w:t>pruž</w:t>
      </w:r>
      <w:r w:rsidR="00DD682D">
        <w:rPr>
          <w:rFonts w:ascii="Arial" w:hAnsi="Arial" w:cs="Arial"/>
          <w:lang w:val="it-IT"/>
        </w:rPr>
        <w:t>ena</w:t>
      </w:r>
      <w:r w:rsidRPr="00891ABC">
        <w:rPr>
          <w:rFonts w:ascii="Arial" w:hAnsi="Arial" w:cs="Arial"/>
          <w:lang w:val="it-IT"/>
        </w:rPr>
        <w:t xml:space="preserve"> posebna podrška održavanju likvidnosti privrede, ali i održavanju nivoa zaposlenosti, uz dodatnu podršku privredi u susret turističkoj sezoni. Najvažniji segment ovog paketa podrške jeste kreditna podrška privredi</w:t>
      </w:r>
      <w:r w:rsidR="00DD682D">
        <w:rPr>
          <w:rFonts w:ascii="Arial" w:hAnsi="Arial" w:cs="Arial"/>
          <w:lang w:val="it-IT"/>
        </w:rPr>
        <w:t>, u iznosu od o</w:t>
      </w:r>
      <w:r w:rsidRPr="00891ABC">
        <w:rPr>
          <w:rFonts w:ascii="Arial" w:hAnsi="Arial" w:cs="Arial"/>
          <w:lang w:val="it-IT"/>
        </w:rPr>
        <w:t>ko 110 miliona eura novih kreditnih sredstava.</w:t>
      </w:r>
      <w:r w:rsidRPr="00DD682D">
        <w:rPr>
          <w:rFonts w:ascii="Arial" w:hAnsi="Arial" w:cs="Arial"/>
          <w:lang w:val="it-IT"/>
        </w:rPr>
        <w:t xml:space="preserve"> </w:t>
      </w:r>
      <w:r w:rsidRPr="00891ABC">
        <w:rPr>
          <w:rFonts w:ascii="Arial" w:hAnsi="Arial" w:cs="Arial"/>
          <w:lang w:val="it-IT"/>
        </w:rPr>
        <w:t>U uslovima smanjene aktivnosti poslovnih banaka i potrebe privrede za dodatnim finansijskim sredstvima, kroz ovaj paket obezbijeđena je dodatna finansijsku podršku za likvidnost koja se ogleda u kreiranju kreditnog paketa podrške namijenjenog prije svega mikro, malim i srednjim preduzećima.</w:t>
      </w:r>
    </w:p>
    <w:p w14:paraId="665CA18D" w14:textId="77777777" w:rsidR="00EB78A8" w:rsidRPr="00891ABC" w:rsidRDefault="00EB78A8" w:rsidP="00010A28">
      <w:pPr>
        <w:spacing w:line="240" w:lineRule="auto"/>
        <w:jc w:val="both"/>
        <w:rPr>
          <w:rFonts w:ascii="Arial" w:hAnsi="Arial" w:cs="Arial"/>
          <w:lang w:val="it-IT"/>
        </w:rPr>
      </w:pPr>
      <w:r w:rsidRPr="00891ABC">
        <w:rPr>
          <w:rFonts w:ascii="Arial" w:hAnsi="Arial" w:cs="Arial"/>
          <w:lang w:val="it-IT"/>
        </w:rPr>
        <w:t xml:space="preserve">U prvom i drugom kvartalu 2021. godine, podržane su </w:t>
      </w:r>
      <w:r w:rsidR="00BE40FE" w:rsidRPr="00891ABC">
        <w:rPr>
          <w:rFonts w:ascii="Arial" w:hAnsi="Arial" w:cs="Arial"/>
          <w:lang w:val="it-IT"/>
        </w:rPr>
        <w:t xml:space="preserve">i </w:t>
      </w:r>
      <w:r w:rsidRPr="00891ABC">
        <w:rPr>
          <w:rFonts w:ascii="Arial" w:hAnsi="Arial" w:cs="Arial"/>
          <w:lang w:val="it-IT"/>
        </w:rPr>
        <w:t xml:space="preserve">ranjive kategorije stanovništva kroz jednokratnu novčanu pomoć za lica koja se nalaze na evidenciji Zavoda za zapošljavanje, korisnike materijalnog obezbjeđenja i prava na lične invalidnine, penzionere, koji su korisnici minimalne penzije. </w:t>
      </w:r>
    </w:p>
    <w:p w14:paraId="0AAE7A17" w14:textId="77777777" w:rsidR="00EB78A8" w:rsidRPr="00891ABC" w:rsidRDefault="00EB78A8" w:rsidP="00010A28">
      <w:pPr>
        <w:spacing w:line="240" w:lineRule="auto"/>
        <w:jc w:val="both"/>
        <w:rPr>
          <w:rFonts w:ascii="Arial" w:hAnsi="Arial" w:cs="Arial"/>
          <w:lang w:val="it-IT"/>
        </w:rPr>
      </w:pPr>
      <w:r w:rsidRPr="00891ABC">
        <w:rPr>
          <w:rFonts w:ascii="Arial" w:hAnsi="Arial" w:cs="Arial"/>
          <w:lang w:val="it-IT"/>
        </w:rPr>
        <w:t>Ministarstvo ekonomskog razvoja je u saradnji sa Svjetsk</w:t>
      </w:r>
      <w:r w:rsidR="000A7652">
        <w:rPr>
          <w:rFonts w:ascii="Arial" w:hAnsi="Arial" w:cs="Arial"/>
          <w:lang w:val="it-IT"/>
        </w:rPr>
        <w:t>om</w:t>
      </w:r>
      <w:r w:rsidRPr="00891ABC">
        <w:rPr>
          <w:rFonts w:ascii="Arial" w:hAnsi="Arial" w:cs="Arial"/>
          <w:lang w:val="it-IT"/>
        </w:rPr>
        <w:t xml:space="preserve"> bank</w:t>
      </w:r>
      <w:r w:rsidR="000A7652">
        <w:rPr>
          <w:rFonts w:ascii="Arial" w:hAnsi="Arial" w:cs="Arial"/>
          <w:lang w:val="it-IT"/>
        </w:rPr>
        <w:t>om</w:t>
      </w:r>
      <w:r w:rsidRPr="00891ABC">
        <w:rPr>
          <w:rFonts w:ascii="Arial" w:hAnsi="Arial" w:cs="Arial"/>
          <w:lang w:val="it-IT"/>
        </w:rPr>
        <w:t xml:space="preserve"> i državnim institucijama završilo ažuriranje </w:t>
      </w:r>
      <w:r w:rsidRPr="00891ABC">
        <w:rPr>
          <w:rFonts w:ascii="Arial" w:hAnsi="Arial" w:cs="Arial"/>
          <w:b/>
          <w:lang w:val="it-IT"/>
        </w:rPr>
        <w:t>Registra podsticajnih mjera za investicije</w:t>
      </w:r>
      <w:r w:rsidRPr="00891ABC">
        <w:rPr>
          <w:rFonts w:ascii="Arial" w:hAnsi="Arial" w:cs="Arial"/>
          <w:lang w:val="it-IT"/>
        </w:rPr>
        <w:t xml:space="preserve"> sa sveobuhvatnim pregledom dostupnih finansijskih i nefinansijskih programa podrške od strane Vlade Crne Gore namijenjenih privatnom sektoru, podsticajnih mjera za investicije, kao i domaće i strane investitore za 2021. godinu. Registar podsticajnih mjera za investicije predstavlja javno dostupnu bazu podataka o investicionim podsticajima na nacionalnom nivou koje državni organi pružaju domaćim i stranim investitorima u različitim sektorima. </w:t>
      </w:r>
    </w:p>
    <w:p w14:paraId="628E6BFE" w14:textId="773D1B18" w:rsidR="000A7652" w:rsidRDefault="00EB78A8" w:rsidP="00010A28">
      <w:pPr>
        <w:spacing w:line="240" w:lineRule="auto"/>
        <w:jc w:val="both"/>
        <w:rPr>
          <w:rFonts w:ascii="Arial" w:hAnsi="Arial" w:cs="Arial"/>
          <w:lang w:val="it-IT"/>
        </w:rPr>
      </w:pPr>
      <w:r w:rsidRPr="00EE0D3C">
        <w:rPr>
          <w:rFonts w:ascii="Arial" w:hAnsi="Arial" w:cs="Arial"/>
          <w:lang w:val="it-IT"/>
        </w:rPr>
        <w:lastRenderedPageBreak/>
        <w:t xml:space="preserve">Vlada Crne Gore je, takođe, na prijedlog Ministarstva ekonomskog razvoja usvojila </w:t>
      </w:r>
      <w:r w:rsidRPr="00EE0D3C">
        <w:rPr>
          <w:rFonts w:ascii="Arial" w:hAnsi="Arial" w:cs="Arial"/>
          <w:b/>
          <w:lang w:val="it-IT"/>
        </w:rPr>
        <w:t>Program za unapređenje konkurentnosti privrede za 2021.</w:t>
      </w:r>
      <w:r w:rsidRPr="00EE0D3C">
        <w:rPr>
          <w:rFonts w:ascii="Arial" w:hAnsi="Arial" w:cs="Arial"/>
          <w:lang w:val="it-IT"/>
        </w:rPr>
        <w:t xml:space="preserve"> </w:t>
      </w:r>
      <w:r w:rsidR="000A7652" w:rsidRPr="00EE0D3C">
        <w:rPr>
          <w:rFonts w:ascii="Arial" w:hAnsi="Arial" w:cs="Arial"/>
          <w:b/>
          <w:lang w:val="it-IT"/>
        </w:rPr>
        <w:t>G</w:t>
      </w:r>
      <w:r w:rsidRPr="00EE0D3C">
        <w:rPr>
          <w:rFonts w:ascii="Arial" w:hAnsi="Arial" w:cs="Arial"/>
          <w:b/>
          <w:lang w:val="it-IT"/>
        </w:rPr>
        <w:t>odinu</w:t>
      </w:r>
      <w:r w:rsidR="000A7652">
        <w:rPr>
          <w:rFonts w:ascii="Arial" w:hAnsi="Arial" w:cs="Arial"/>
          <w:lang w:val="it-IT"/>
        </w:rPr>
        <w:t xml:space="preserve">. </w:t>
      </w:r>
      <w:r w:rsidR="000A7652" w:rsidRPr="000A7652">
        <w:rPr>
          <w:rFonts w:ascii="Arial" w:hAnsi="Arial" w:cs="Arial"/>
          <w:lang w:val="it-IT"/>
        </w:rPr>
        <w:t xml:space="preserve">Program </w:t>
      </w:r>
      <w:r w:rsidR="000A7652">
        <w:rPr>
          <w:rFonts w:ascii="Arial" w:hAnsi="Arial" w:cs="Arial"/>
          <w:lang w:val="it-IT"/>
        </w:rPr>
        <w:t>je</w:t>
      </w:r>
      <w:r w:rsidR="000A7652" w:rsidRPr="000A7652">
        <w:rPr>
          <w:rFonts w:ascii="Arial" w:hAnsi="Arial" w:cs="Arial"/>
          <w:lang w:val="it-IT"/>
        </w:rPr>
        <w:t xml:space="preserve"> obogaćen sa dvije programske linije, a budžet za realizaciju uvećan je za milion eura, </w:t>
      </w:r>
      <w:r w:rsidR="000A7652">
        <w:rPr>
          <w:rFonts w:ascii="Arial" w:hAnsi="Arial" w:cs="Arial"/>
          <w:lang w:val="it-IT"/>
        </w:rPr>
        <w:t>na</w:t>
      </w:r>
      <w:r w:rsidR="000A7652" w:rsidRPr="000A7652">
        <w:rPr>
          <w:rFonts w:ascii="Arial" w:hAnsi="Arial" w:cs="Arial"/>
          <w:lang w:val="it-IT"/>
        </w:rPr>
        <w:t xml:space="preserve"> ukupno 4 miliona eura. Dvije nove programske linije finansijske podrške odnose se na internacionalizaciju mikro, malih i srednjih preduzeća kao i nabavku opreme velike vrijednosti. Novine u programskim linijama podrazumijevaju uvođenje dodatnih komponenti koje su u potpunosti prilagođene zahtjevima privrede, a odnose se i na uvođenje međunarodnih standarda, podršku digitalizaciji, podsticanju cirkularne ekonomije. Ovim programom predviđena je bespovratna podrška u zavisnosti od programske linije.</w:t>
      </w:r>
      <w:r w:rsidR="000A7652">
        <w:rPr>
          <w:rFonts w:ascii="Arial" w:hAnsi="Arial" w:cs="Arial"/>
          <w:lang w:val="it-IT"/>
        </w:rPr>
        <w:t xml:space="preserve"> </w:t>
      </w:r>
      <w:r w:rsidRPr="00EE0D3C">
        <w:rPr>
          <w:rFonts w:ascii="Arial" w:hAnsi="Arial" w:cs="Arial"/>
          <w:lang w:val="it-IT"/>
        </w:rPr>
        <w:t>Realizacijom programskih linija data je mogućnost za jačanje izvoznog potencijala i poboljšanje konkurentnosti proizvoda i usluga.</w:t>
      </w:r>
      <w:r w:rsidR="00BE40FE" w:rsidRPr="00EE0D3C">
        <w:rPr>
          <w:rFonts w:ascii="Arial" w:hAnsi="Arial" w:cs="Arial"/>
          <w:lang w:val="it-IT"/>
        </w:rPr>
        <w:t xml:space="preserve"> </w:t>
      </w:r>
    </w:p>
    <w:p w14:paraId="0CD1CC7D" w14:textId="12106651" w:rsidR="00EB78A8" w:rsidRPr="00891ABC" w:rsidRDefault="00EB78A8" w:rsidP="00010A28">
      <w:pPr>
        <w:spacing w:line="240" w:lineRule="auto"/>
        <w:jc w:val="both"/>
        <w:rPr>
          <w:rFonts w:ascii="Arial" w:hAnsi="Arial" w:cs="Arial"/>
          <w:lang w:val="it-IT"/>
        </w:rPr>
      </w:pPr>
      <w:r w:rsidRPr="00891ABC">
        <w:rPr>
          <w:rFonts w:ascii="Arial" w:hAnsi="Arial" w:cs="Arial"/>
          <w:lang w:val="it-IT"/>
        </w:rPr>
        <w:t xml:space="preserve">Osluškujući potrebe privrede, Vlada Crne Gore je prepoznala značaj osnivanja </w:t>
      </w:r>
      <w:r w:rsidRPr="00891ABC">
        <w:rPr>
          <w:rFonts w:ascii="Arial" w:hAnsi="Arial" w:cs="Arial"/>
          <w:b/>
          <w:lang w:val="it-IT"/>
        </w:rPr>
        <w:t>Kreditno-garantnog fonda</w:t>
      </w:r>
      <w:r w:rsidR="003740E5">
        <w:rPr>
          <w:rFonts w:ascii="Arial" w:hAnsi="Arial" w:cs="Arial"/>
          <w:b/>
          <w:lang w:val="it-IT"/>
        </w:rPr>
        <w:t xml:space="preserve"> (KGF)</w:t>
      </w:r>
      <w:r w:rsidRPr="00891ABC">
        <w:rPr>
          <w:rFonts w:ascii="Arial" w:hAnsi="Arial" w:cs="Arial"/>
          <w:lang w:val="it-IT"/>
        </w:rPr>
        <w:t xml:space="preserve">, kao institucionalne potrebe Crne Gore, koji će dugoročno podržati rast i razvoj naše privrede. Ministarstvo ekonomskog razvoja je u saradnji sa </w:t>
      </w:r>
      <w:r w:rsidR="00BE40FE" w:rsidRPr="00891ABC">
        <w:rPr>
          <w:rFonts w:ascii="Arial" w:hAnsi="Arial" w:cs="Arial"/>
          <w:lang w:val="it-IT"/>
        </w:rPr>
        <w:t xml:space="preserve">EBRD </w:t>
      </w:r>
      <w:r w:rsidR="00F70917" w:rsidRPr="00891ABC">
        <w:rPr>
          <w:rFonts w:ascii="Arial" w:hAnsi="Arial" w:cs="Arial"/>
          <w:lang w:val="it-IT"/>
        </w:rPr>
        <w:t>i konsultantskom</w:t>
      </w:r>
      <w:r w:rsidRPr="00891ABC">
        <w:rPr>
          <w:rFonts w:ascii="Arial" w:hAnsi="Arial" w:cs="Arial"/>
          <w:lang w:val="it-IT"/>
        </w:rPr>
        <w:t xml:space="preserve"> kućom Crimson Capital Corp., u okviru Faze 1 u 2021. godini izradilo Mapu puta za uspostavljanje Kreditno-garantnog fonda Crne Gore</w:t>
      </w:r>
      <w:r w:rsidRPr="00891ABC">
        <w:rPr>
          <w:rFonts w:ascii="Arial" w:hAnsi="Arial" w:cs="Arial"/>
          <w:b/>
          <w:lang w:val="it-IT"/>
        </w:rPr>
        <w:t xml:space="preserve"> </w:t>
      </w:r>
      <w:r w:rsidRPr="00891ABC">
        <w:rPr>
          <w:rFonts w:ascii="Arial" w:hAnsi="Arial" w:cs="Arial"/>
          <w:lang w:val="it-IT"/>
        </w:rPr>
        <w:t xml:space="preserve">koja uključuje i nacrt Zakona o njegovom formiranju. </w:t>
      </w:r>
      <w:r w:rsidR="003740E5">
        <w:rPr>
          <w:rFonts w:ascii="Arial" w:hAnsi="Arial" w:cs="Arial"/>
          <w:lang w:val="it-IT"/>
        </w:rPr>
        <w:t xml:space="preserve">Vlada je u martu 2022. godine </w:t>
      </w:r>
      <w:r w:rsidR="003740E5" w:rsidRPr="003740E5">
        <w:rPr>
          <w:rFonts w:ascii="Arial" w:hAnsi="Arial" w:cs="Arial"/>
          <w:lang w:val="it-IT"/>
        </w:rPr>
        <w:t>utvrdila Predlog zakona</w:t>
      </w:r>
      <w:r w:rsidR="003740E5">
        <w:rPr>
          <w:rFonts w:ascii="Arial" w:hAnsi="Arial" w:cs="Arial"/>
          <w:lang w:val="it-IT"/>
        </w:rPr>
        <w:t xml:space="preserve">. Osnivanje </w:t>
      </w:r>
      <w:r w:rsidR="003740E5" w:rsidRPr="003740E5">
        <w:rPr>
          <w:rFonts w:ascii="Arial" w:hAnsi="Arial" w:cs="Arial"/>
          <w:lang w:val="it-IT"/>
        </w:rPr>
        <w:t>KGF za crnogorsku ekonomiju</w:t>
      </w:r>
      <w:r w:rsidR="003740E5">
        <w:rPr>
          <w:rFonts w:ascii="Arial" w:hAnsi="Arial" w:cs="Arial"/>
          <w:lang w:val="it-IT"/>
        </w:rPr>
        <w:t xml:space="preserve">, po analizi EBRD-a i konsultanta </w:t>
      </w:r>
      <w:r w:rsidR="003740E5" w:rsidRPr="003740E5">
        <w:rPr>
          <w:rFonts w:ascii="Arial" w:hAnsi="Arial" w:cs="Arial"/>
          <w:lang w:val="it-IT"/>
        </w:rPr>
        <w:t>predstavlja prekretnicu, koja bi u narednih pet godina mogla da garantuje za oko šest hiljada kredita u ukupnom iznosu od preko 2</w:t>
      </w:r>
      <w:r w:rsidR="003740E5">
        <w:rPr>
          <w:rFonts w:ascii="Arial" w:hAnsi="Arial" w:cs="Arial"/>
          <w:lang w:val="it-IT"/>
        </w:rPr>
        <w:t>0</w:t>
      </w:r>
      <w:r w:rsidR="003740E5" w:rsidRPr="003740E5">
        <w:rPr>
          <w:rFonts w:ascii="Arial" w:hAnsi="Arial" w:cs="Arial"/>
          <w:lang w:val="it-IT"/>
        </w:rPr>
        <w:t>0 miliona</w:t>
      </w:r>
      <w:r w:rsidR="003740E5">
        <w:rPr>
          <w:rFonts w:ascii="Arial" w:hAnsi="Arial" w:cs="Arial"/>
          <w:lang w:val="it-IT"/>
        </w:rPr>
        <w:t xml:space="preserve"> eura</w:t>
      </w:r>
      <w:r w:rsidR="003740E5" w:rsidRPr="003740E5">
        <w:rPr>
          <w:rFonts w:ascii="Arial" w:hAnsi="Arial" w:cs="Arial"/>
          <w:lang w:val="it-IT"/>
        </w:rPr>
        <w:t xml:space="preserve">, što </w:t>
      </w:r>
      <w:r w:rsidR="003740E5">
        <w:rPr>
          <w:rFonts w:ascii="Arial" w:hAnsi="Arial" w:cs="Arial"/>
          <w:lang w:val="it-IT"/>
        </w:rPr>
        <w:t xml:space="preserve">bi </w:t>
      </w:r>
      <w:r w:rsidR="003740E5" w:rsidRPr="003740E5">
        <w:rPr>
          <w:rFonts w:ascii="Arial" w:hAnsi="Arial" w:cs="Arial"/>
          <w:lang w:val="it-IT"/>
        </w:rPr>
        <w:t>stvori</w:t>
      </w:r>
      <w:r w:rsidR="003740E5">
        <w:rPr>
          <w:rFonts w:ascii="Arial" w:hAnsi="Arial" w:cs="Arial"/>
          <w:lang w:val="it-IT"/>
        </w:rPr>
        <w:t>lo</w:t>
      </w:r>
      <w:r w:rsidR="003740E5" w:rsidRPr="003740E5">
        <w:rPr>
          <w:rFonts w:ascii="Arial" w:hAnsi="Arial" w:cs="Arial"/>
          <w:lang w:val="it-IT"/>
        </w:rPr>
        <w:t xml:space="preserve"> priliku za otvaranje oko </w:t>
      </w:r>
      <w:r w:rsidR="003740E5">
        <w:rPr>
          <w:rFonts w:ascii="Arial" w:hAnsi="Arial" w:cs="Arial"/>
          <w:lang w:val="it-IT"/>
        </w:rPr>
        <w:t>više</w:t>
      </w:r>
      <w:r w:rsidR="003740E5" w:rsidRPr="003740E5">
        <w:rPr>
          <w:rFonts w:ascii="Arial" w:hAnsi="Arial" w:cs="Arial"/>
          <w:lang w:val="it-IT"/>
        </w:rPr>
        <w:t xml:space="preserve"> hiljada </w:t>
      </w:r>
      <w:r w:rsidR="003740E5">
        <w:rPr>
          <w:rFonts w:ascii="Arial" w:hAnsi="Arial" w:cs="Arial"/>
          <w:lang w:val="it-IT"/>
        </w:rPr>
        <w:t xml:space="preserve">novih </w:t>
      </w:r>
      <w:r w:rsidR="003740E5" w:rsidRPr="003740E5">
        <w:rPr>
          <w:rFonts w:ascii="Arial" w:hAnsi="Arial" w:cs="Arial"/>
          <w:lang w:val="it-IT"/>
        </w:rPr>
        <w:t>radnih mjesta.</w:t>
      </w:r>
      <w:r w:rsidR="003740E5" w:rsidRPr="003740E5">
        <w:t xml:space="preserve"> </w:t>
      </w:r>
      <w:r w:rsidR="003740E5" w:rsidRPr="003740E5">
        <w:rPr>
          <w:rFonts w:ascii="Arial" w:hAnsi="Arial" w:cs="Arial"/>
          <w:lang w:val="it-IT"/>
        </w:rPr>
        <w:t>Sredstva KGF-a namijenjena su preduzećima ili preduzetnicima koji imaju ograničen pristup finansiranju. Dakle, pored sektora mikro, malih i srednjih preduzeća, koji je dominantan segment crnogorske privrede, sredstva su namijenjena i posebnim grupama kao što su preduzeća u većinskom vlasništvu žena, poljoprivrednici, turistička preduzeća, IT i kompanije za obnovljive izvore energije i mnoge druge.</w:t>
      </w:r>
    </w:p>
    <w:p w14:paraId="679E8963" w14:textId="2ACEB537" w:rsidR="00D531EA" w:rsidRPr="00891ABC" w:rsidRDefault="00EB78A8" w:rsidP="00AF33F7">
      <w:pPr>
        <w:spacing w:line="240" w:lineRule="auto"/>
        <w:jc w:val="both"/>
        <w:rPr>
          <w:rFonts w:ascii="Arial" w:hAnsi="Arial" w:cs="Arial"/>
          <w:lang w:val="it-IT"/>
        </w:rPr>
      </w:pPr>
      <w:r w:rsidRPr="00891ABC">
        <w:rPr>
          <w:rFonts w:ascii="Arial" w:hAnsi="Arial" w:cs="Arial"/>
          <w:lang w:val="it-IT"/>
        </w:rPr>
        <w:t xml:space="preserve">Zatečeno stanje i nagomilani problemi koje je nemoguće riješiti bez dubljih promjena koje će dovesti do ekonomskog razvoja i sigurnog i stabilnog rasta ekonomske aktivnosti Crne Gore bili su osnov da Ministarstvo ekonomskog razvoja započne sa kreiranjem </w:t>
      </w:r>
      <w:r w:rsidRPr="00891ABC">
        <w:rPr>
          <w:rFonts w:ascii="Arial" w:hAnsi="Arial" w:cs="Arial"/>
          <w:b/>
          <w:lang w:val="it-IT"/>
        </w:rPr>
        <w:t xml:space="preserve">Platforme ekonomskog oporavka </w:t>
      </w:r>
      <w:r w:rsidR="000A7652">
        <w:rPr>
          <w:rFonts w:ascii="Arial" w:hAnsi="Arial" w:cs="Arial"/>
          <w:b/>
          <w:lang w:val="it-IT"/>
        </w:rPr>
        <w:t>2022-</w:t>
      </w:r>
      <w:r w:rsidRPr="00891ABC">
        <w:rPr>
          <w:rFonts w:ascii="Arial" w:hAnsi="Arial" w:cs="Arial"/>
          <w:b/>
          <w:lang w:val="it-IT"/>
        </w:rPr>
        <w:t xml:space="preserve">2026. </w:t>
      </w:r>
      <w:r w:rsidRPr="00891ABC">
        <w:rPr>
          <w:rFonts w:ascii="Arial" w:hAnsi="Arial" w:cs="Arial"/>
          <w:lang w:val="it-IT"/>
        </w:rPr>
        <w:t>Ova platforma podrazumijeva kontinuirane mjere podrške za stvaranje konkuretnije ekonomije koja će obezbijediti dostojanstven život i rad svakog građanina Crne Gore.</w:t>
      </w:r>
      <w:r w:rsidR="00D531EA" w:rsidRPr="00891ABC">
        <w:rPr>
          <w:lang w:val="it-IT"/>
        </w:rPr>
        <w:t xml:space="preserve"> </w:t>
      </w:r>
      <w:r w:rsidR="00D531EA" w:rsidRPr="00891ABC">
        <w:rPr>
          <w:rFonts w:ascii="Arial" w:hAnsi="Arial" w:cs="Arial"/>
          <w:lang w:val="it-IT"/>
        </w:rPr>
        <w:t>Izrada Platforme ekonomskog oporavka bila je inkluzivnog karaktera. Preko 150 ključnih aktera crnogorskog društva su pozvani da na strukturiran način dostave prijedloge investicija i reformi u kontekstu ekonomskog oporavka države.</w:t>
      </w:r>
      <w:r w:rsidR="001342B5">
        <w:rPr>
          <w:rFonts w:ascii="Arial" w:hAnsi="Arial" w:cs="Arial"/>
          <w:lang w:val="it-IT"/>
        </w:rPr>
        <w:t xml:space="preserve"> </w:t>
      </w:r>
      <w:r w:rsidR="00D531EA" w:rsidRPr="00891ABC">
        <w:rPr>
          <w:rFonts w:ascii="Arial" w:hAnsi="Arial" w:cs="Arial"/>
          <w:lang w:val="it-IT"/>
        </w:rPr>
        <w:t>Ovakav proces predstavlja sveobuhvatan i holistički pristup izradi složenog dokumenta kakav je Platforma ekonomskog oporavka, te potvrđuje otvorenost Vlade Crne Gore za sugestije od strane različitih aktera crnogorskog društva, uključujući političke partije, privredna udruženja, sindikate, nevladin sektor, akademsku zajednicu, me</w:t>
      </w:r>
      <w:r w:rsidR="00184FD1" w:rsidRPr="00891ABC">
        <w:rPr>
          <w:rFonts w:ascii="Arial" w:hAnsi="Arial" w:cs="Arial"/>
          <w:lang w:val="it-IT"/>
        </w:rPr>
        <w:t>đ</w:t>
      </w:r>
      <w:r w:rsidR="00D531EA" w:rsidRPr="00891ABC">
        <w:rPr>
          <w:rFonts w:ascii="Arial" w:hAnsi="Arial" w:cs="Arial"/>
          <w:lang w:val="it-IT"/>
        </w:rPr>
        <w:t xml:space="preserve">unarodne organizacije, i dr. Kako bi se pratila realizacija operativnih ciljeva, definisan je 41 indikator (13 kvalitativnih i 28 kvantitativna indikatora). Dodatno, definisane su 243 reformske mjere kako bi se implementirali principi ekonomskog oporavka. </w:t>
      </w:r>
    </w:p>
    <w:p w14:paraId="48097AB9" w14:textId="77777777" w:rsidR="00AF33F7" w:rsidRPr="00891ABC" w:rsidRDefault="00EB78A8" w:rsidP="00184FD1">
      <w:pPr>
        <w:spacing w:line="240" w:lineRule="auto"/>
        <w:jc w:val="both"/>
        <w:rPr>
          <w:rFonts w:ascii="Arial" w:hAnsi="Arial" w:cs="Arial"/>
          <w:lang w:val="it-IT"/>
        </w:rPr>
      </w:pPr>
      <w:r w:rsidRPr="00891ABC">
        <w:rPr>
          <w:rFonts w:ascii="Arial" w:hAnsi="Arial" w:cs="Arial"/>
          <w:lang w:val="it-IT"/>
        </w:rPr>
        <w:t xml:space="preserve">Kroz sve programe, Ministarstvo ekonomskog razvoja je nastojalo da da posebnu podršku ženama i </w:t>
      </w:r>
      <w:r w:rsidRPr="00891ABC">
        <w:rPr>
          <w:rFonts w:ascii="Arial" w:hAnsi="Arial" w:cs="Arial"/>
          <w:b/>
          <w:lang w:val="it-IT"/>
        </w:rPr>
        <w:t xml:space="preserve">podstakne ekonomsko osnaživanje žena. </w:t>
      </w:r>
      <w:r w:rsidRPr="00891ABC">
        <w:rPr>
          <w:rFonts w:ascii="Arial" w:hAnsi="Arial" w:cs="Arial"/>
          <w:lang w:val="it-IT"/>
        </w:rPr>
        <w:t xml:space="preserve">Donešena je </w:t>
      </w:r>
      <w:r w:rsidRPr="00891ABC">
        <w:rPr>
          <w:rFonts w:ascii="Arial" w:hAnsi="Arial" w:cs="Arial"/>
          <w:b/>
          <w:lang w:val="it-IT"/>
        </w:rPr>
        <w:t>Strategija razvoja ženskog preduzetništva</w:t>
      </w:r>
      <w:r w:rsidRPr="00891ABC">
        <w:rPr>
          <w:rFonts w:ascii="Arial" w:hAnsi="Arial" w:cs="Arial"/>
          <w:lang w:val="it-IT"/>
        </w:rPr>
        <w:t xml:space="preserve"> u Crnoj Gori koja definiše okvir, strateške ciljeve, mjere podrške razvoja ženskog preduzetništva u periodu 2021-2024. god., zasnovane na analizi stanja, kao indikatora uticaja i učinka koji doprinose efikasnoj implementaciji politike.</w:t>
      </w:r>
    </w:p>
    <w:p w14:paraId="2EB5EA4B" w14:textId="279204A1" w:rsidR="00EB78A8" w:rsidRDefault="00EB78A8" w:rsidP="00010A28">
      <w:pPr>
        <w:spacing w:after="0" w:line="240" w:lineRule="auto"/>
        <w:jc w:val="both"/>
        <w:rPr>
          <w:rFonts w:ascii="Arial" w:hAnsi="Arial" w:cs="Arial"/>
          <w:lang w:val="it-IT"/>
        </w:rPr>
      </w:pPr>
      <w:r w:rsidRPr="00891ABC">
        <w:rPr>
          <w:rFonts w:ascii="Arial" w:hAnsi="Arial" w:cs="Arial"/>
          <w:lang w:val="it-IT"/>
        </w:rPr>
        <w:t>Kako bi se dao doprinos većoj konkurentnosti ekonomije i bržem privrednom rastu zemlje,</w:t>
      </w:r>
      <w:r w:rsidRPr="00891ABC">
        <w:rPr>
          <w:lang w:val="it-IT"/>
        </w:rPr>
        <w:t xml:space="preserve"> </w:t>
      </w:r>
      <w:r w:rsidR="000A7652">
        <w:rPr>
          <w:rFonts w:ascii="Arial" w:hAnsi="Arial" w:cs="Arial"/>
          <w:lang w:val="it-IT"/>
        </w:rPr>
        <w:t>stavljen je fokus na rad</w:t>
      </w:r>
      <w:r w:rsidRPr="00891ABC">
        <w:rPr>
          <w:rFonts w:ascii="Arial" w:hAnsi="Arial" w:cs="Arial"/>
          <w:lang w:val="it-IT"/>
        </w:rPr>
        <w:t xml:space="preserve"> </w:t>
      </w:r>
      <w:r w:rsidRPr="00891ABC">
        <w:rPr>
          <w:rFonts w:ascii="Arial" w:hAnsi="Arial" w:cs="Arial"/>
          <w:b/>
          <w:lang w:val="it-IT"/>
        </w:rPr>
        <w:t>Savjet</w:t>
      </w:r>
      <w:r w:rsidR="000A7652">
        <w:rPr>
          <w:rFonts w:ascii="Arial" w:hAnsi="Arial" w:cs="Arial"/>
          <w:b/>
          <w:lang w:val="it-IT"/>
        </w:rPr>
        <w:t>a</w:t>
      </w:r>
      <w:r w:rsidRPr="00891ABC">
        <w:rPr>
          <w:rFonts w:ascii="Arial" w:hAnsi="Arial" w:cs="Arial"/>
          <w:b/>
          <w:lang w:val="it-IT"/>
        </w:rPr>
        <w:t xml:space="preserve"> za konkurentnost</w:t>
      </w:r>
      <w:r w:rsidRPr="00891ABC">
        <w:rPr>
          <w:rFonts w:ascii="Arial" w:hAnsi="Arial" w:cs="Arial"/>
          <w:lang w:val="it-IT"/>
        </w:rPr>
        <w:t xml:space="preserve">, </w:t>
      </w:r>
      <w:r w:rsidR="001342B5">
        <w:rPr>
          <w:rFonts w:ascii="Arial" w:hAnsi="Arial" w:cs="Arial"/>
          <w:lang w:val="it-IT"/>
        </w:rPr>
        <w:t xml:space="preserve">kojim predsjedava ministar ekonomskog razvoja, a </w:t>
      </w:r>
      <w:r w:rsidRPr="00891ABC">
        <w:rPr>
          <w:rFonts w:ascii="Arial" w:hAnsi="Arial" w:cs="Arial"/>
          <w:lang w:val="it-IT"/>
        </w:rPr>
        <w:t>koji za cilj ima</w:t>
      </w:r>
      <w:r w:rsidR="000A7652">
        <w:rPr>
          <w:rFonts w:ascii="Arial" w:hAnsi="Arial" w:cs="Arial"/>
          <w:lang w:val="it-IT"/>
        </w:rPr>
        <w:t xml:space="preserve"> </w:t>
      </w:r>
      <w:r w:rsidR="00D21C12">
        <w:rPr>
          <w:rFonts w:ascii="Arial" w:hAnsi="Arial" w:cs="Arial"/>
          <w:lang w:val="it-IT"/>
        </w:rPr>
        <w:t xml:space="preserve">analizu i </w:t>
      </w:r>
      <w:r w:rsidRPr="00891ABC">
        <w:rPr>
          <w:rFonts w:ascii="Arial" w:hAnsi="Arial" w:cs="Arial"/>
          <w:lang w:val="it-IT"/>
        </w:rPr>
        <w:t>predlaganje strukturnih reformi za unapređenje konkurentnosti</w:t>
      </w:r>
      <w:r w:rsidR="00D21C12">
        <w:rPr>
          <w:rFonts w:ascii="Arial" w:hAnsi="Arial" w:cs="Arial"/>
          <w:lang w:val="it-IT"/>
        </w:rPr>
        <w:t xml:space="preserve"> crnogorske ekonomije.</w:t>
      </w:r>
      <w:r w:rsidRPr="00891ABC">
        <w:rPr>
          <w:rFonts w:ascii="Arial" w:hAnsi="Arial" w:cs="Arial"/>
          <w:lang w:val="it-IT"/>
        </w:rPr>
        <w:t xml:space="preserve"> Jedan od važnih zadataka Savjeta je da javno promoviše značaj dijaloga između privatnog i javnog sektora sa ciljem stvaranja stimulativnog poslovnog ambijenta.</w:t>
      </w:r>
      <w:r w:rsidR="00BE40FE" w:rsidRPr="00891ABC">
        <w:rPr>
          <w:rFonts w:ascii="Arial" w:hAnsi="Arial" w:cs="Arial"/>
          <w:lang w:val="it-IT"/>
        </w:rPr>
        <w:t xml:space="preserve"> </w:t>
      </w:r>
      <w:r w:rsidR="00021AE7" w:rsidRPr="00891ABC">
        <w:rPr>
          <w:rFonts w:ascii="Arial" w:hAnsi="Arial" w:cs="Arial"/>
          <w:lang w:val="it-IT"/>
        </w:rPr>
        <w:t>Nova Odluka o obrazovanju Savjeta sadržala je izmjene kojima se željela poboljšati njegova efikasnost i otkloniti nedostaci koji su prepoznati u radu prethodnih saziva. Broj članova je smanjen sa 36 na 20, pa su pored pet privrednih udruženja koja su bila članovi u ranijim sazivima (Privredna komora Crne Gore, Unija poslodavaca Crne Gore, Savjet stranih investitora u Crnoj Gori, Američka privredna komora u Crnoj Gori, Montenegro biznis alijansa), sada u Savjetu i predstavnice poslovnih udruženja žena, što je važan korak koji za cilj ima ekonomsko osnaživanje žena. Tokom prethodne godine održane</w:t>
      </w:r>
      <w:r w:rsidR="00FA3CBD" w:rsidRPr="00891ABC">
        <w:rPr>
          <w:rFonts w:ascii="Arial" w:hAnsi="Arial" w:cs="Arial"/>
          <w:lang w:val="it-IT"/>
        </w:rPr>
        <w:t xml:space="preserve"> su </w:t>
      </w:r>
      <w:r w:rsidR="00DD6C21" w:rsidRPr="00891ABC">
        <w:rPr>
          <w:rFonts w:ascii="Arial" w:hAnsi="Arial" w:cs="Arial"/>
          <w:lang w:val="it-IT"/>
        </w:rPr>
        <w:t xml:space="preserve">4 sjednice </w:t>
      </w:r>
      <w:r w:rsidR="00130AA9" w:rsidRPr="00891ABC">
        <w:rPr>
          <w:rFonts w:ascii="Arial" w:hAnsi="Arial" w:cs="Arial"/>
          <w:lang w:val="it-IT"/>
        </w:rPr>
        <w:t xml:space="preserve">čije su teme bile siva ekonomija, inovacije, tržište rada, </w:t>
      </w:r>
      <w:r w:rsidR="00193E13" w:rsidRPr="00891ABC">
        <w:rPr>
          <w:rFonts w:ascii="Arial" w:hAnsi="Arial" w:cs="Arial"/>
          <w:lang w:val="it-IT"/>
        </w:rPr>
        <w:t>i unapređenje poslovnog ambijenta.</w:t>
      </w:r>
    </w:p>
    <w:p w14:paraId="13EA05FB" w14:textId="77777777" w:rsidR="0082078B" w:rsidRDefault="0082078B" w:rsidP="00010A28">
      <w:pPr>
        <w:spacing w:after="0" w:line="240" w:lineRule="auto"/>
        <w:jc w:val="both"/>
        <w:rPr>
          <w:rFonts w:ascii="Arial" w:hAnsi="Arial" w:cs="Arial"/>
          <w:lang w:val="it-IT"/>
        </w:rPr>
      </w:pPr>
    </w:p>
    <w:p w14:paraId="13F433A5" w14:textId="6FA35000" w:rsidR="0082078B" w:rsidRDefault="0082078B" w:rsidP="0082078B">
      <w:pPr>
        <w:spacing w:line="240" w:lineRule="auto"/>
        <w:jc w:val="both"/>
        <w:rPr>
          <w:rFonts w:ascii="Arial" w:hAnsi="Arial" w:cs="Arial"/>
          <w:lang w:val="it-IT"/>
        </w:rPr>
      </w:pPr>
      <w:r w:rsidRPr="00891ABC">
        <w:rPr>
          <w:rFonts w:ascii="Arial" w:hAnsi="Arial" w:cs="Arial"/>
          <w:lang w:val="it-IT"/>
        </w:rPr>
        <w:t xml:space="preserve">Kako bi razumjeli potrebe privrede, ministar Jakov Milatović je sa svojim saradnicima </w:t>
      </w:r>
      <w:r w:rsidRPr="0082078B">
        <w:rPr>
          <w:rFonts w:ascii="Arial" w:hAnsi="Arial" w:cs="Arial"/>
          <w:b/>
          <w:lang w:val="it-IT"/>
        </w:rPr>
        <w:t xml:space="preserve">obišao </w:t>
      </w:r>
      <w:r>
        <w:rPr>
          <w:rFonts w:ascii="Arial" w:hAnsi="Arial" w:cs="Arial"/>
          <w:b/>
          <w:lang w:val="it-IT"/>
        </w:rPr>
        <w:t>više</w:t>
      </w:r>
      <w:r w:rsidRPr="0082078B">
        <w:rPr>
          <w:rFonts w:ascii="Arial" w:hAnsi="Arial" w:cs="Arial"/>
          <w:b/>
          <w:lang w:val="it-IT"/>
        </w:rPr>
        <w:t xml:space="preserve"> opština</w:t>
      </w:r>
      <w:r w:rsidRPr="00891ABC">
        <w:rPr>
          <w:rFonts w:ascii="Arial" w:hAnsi="Arial" w:cs="Arial"/>
          <w:lang w:val="it-IT"/>
        </w:rPr>
        <w:t>,</w:t>
      </w:r>
      <w:r>
        <w:rPr>
          <w:rFonts w:ascii="Arial" w:hAnsi="Arial" w:cs="Arial"/>
          <w:lang w:val="it-IT"/>
        </w:rPr>
        <w:t xml:space="preserve"> uključujući Nikšić, Herceg Novi, Budvu, Kotor, Berane, Bar, Ulcinj, Tivat, Kolašin, Tuzi, Danilovgrad i Bijelo Polje</w:t>
      </w:r>
      <w:r w:rsidRPr="00891ABC">
        <w:rPr>
          <w:rFonts w:ascii="Arial" w:hAnsi="Arial" w:cs="Arial"/>
          <w:lang w:val="it-IT"/>
        </w:rPr>
        <w:t>. Tokom radnih posjeta, pored sastanaka sa predstavnicima lokalnih samouprava, ministar Milatović je obišao kompanij</w:t>
      </w:r>
      <w:r>
        <w:rPr>
          <w:rFonts w:ascii="Arial" w:hAnsi="Arial" w:cs="Arial"/>
          <w:lang w:val="it-IT"/>
        </w:rPr>
        <w:t>e</w:t>
      </w:r>
      <w:r w:rsidRPr="00891ABC">
        <w:rPr>
          <w:rFonts w:ascii="Arial" w:hAnsi="Arial" w:cs="Arial"/>
          <w:lang w:val="it-IT"/>
        </w:rPr>
        <w:t xml:space="preserve"> i sastao se sa privrednicima iz tih područja kako bi</w:t>
      </w:r>
      <w:r w:rsidR="00A70270">
        <w:rPr>
          <w:rFonts w:ascii="Arial" w:hAnsi="Arial" w:cs="Arial"/>
          <w:lang w:val="it-IT"/>
        </w:rPr>
        <w:t xml:space="preserve"> sa timom ministarstva</w:t>
      </w:r>
      <w:r w:rsidRPr="00891ABC">
        <w:rPr>
          <w:rFonts w:ascii="Arial" w:hAnsi="Arial" w:cs="Arial"/>
          <w:lang w:val="it-IT"/>
        </w:rPr>
        <w:t xml:space="preserve"> predstavio podsticajne mjere koje Vlada pruža u cilju </w:t>
      </w:r>
      <w:r w:rsidR="009708A5">
        <w:rPr>
          <w:rFonts w:ascii="Arial" w:hAnsi="Arial" w:cs="Arial"/>
          <w:lang w:val="it-IT"/>
        </w:rPr>
        <w:t>podrške privredi</w:t>
      </w:r>
      <w:r w:rsidRPr="00891ABC">
        <w:rPr>
          <w:rFonts w:ascii="Arial" w:hAnsi="Arial" w:cs="Arial"/>
          <w:lang w:val="it-IT"/>
        </w:rPr>
        <w:t>. Ministarstvo ekonomskog razvoja</w:t>
      </w:r>
      <w:r w:rsidRPr="00891ABC">
        <w:rPr>
          <w:lang w:val="it-IT"/>
        </w:rPr>
        <w:t xml:space="preserve"> </w:t>
      </w:r>
      <w:r w:rsidRPr="00891ABC">
        <w:rPr>
          <w:rFonts w:ascii="Arial" w:hAnsi="Arial" w:cs="Arial"/>
          <w:lang w:val="it-IT"/>
        </w:rPr>
        <w:t>je tokom cijele godine vodilo otvoren i iskren dijalog sa privredom sa ciljem da se odluke koje su vezane za privrednu aktivnost rješavaju upravo u dijalogu sa poslovnom zajednicom u Crnoj Gori.</w:t>
      </w:r>
    </w:p>
    <w:p w14:paraId="09770554" w14:textId="77777777" w:rsidR="00253A3C" w:rsidRPr="00891ABC" w:rsidRDefault="00253A3C" w:rsidP="00021AE7">
      <w:pPr>
        <w:spacing w:after="0"/>
        <w:jc w:val="both"/>
        <w:rPr>
          <w:rFonts w:ascii="Arial" w:hAnsi="Arial" w:cs="Arial"/>
          <w:lang w:val="it-IT"/>
        </w:rPr>
      </w:pPr>
    </w:p>
    <w:p w14:paraId="3C98B13B" w14:textId="77777777" w:rsidR="00EB78A8" w:rsidRPr="00B80816" w:rsidRDefault="00EB78A8" w:rsidP="00EB78A8">
      <w:pPr>
        <w:shd w:val="clear" w:color="auto" w:fill="C00000"/>
        <w:jc w:val="both"/>
        <w:rPr>
          <w:rFonts w:ascii="Arial" w:eastAsia="Times New Roman" w:hAnsi="Arial" w:cs="Arial"/>
          <w:b/>
          <w:bCs/>
          <w:color w:val="FFFFFF"/>
          <w:sz w:val="30"/>
          <w:szCs w:val="30"/>
          <w:lang w:val="it-IT" w:eastAsia="en-GB"/>
        </w:rPr>
      </w:pPr>
      <w:r>
        <w:rPr>
          <w:rFonts w:ascii="Arial" w:eastAsia="Times New Roman" w:hAnsi="Arial" w:cs="Arial"/>
          <w:b/>
          <w:bCs/>
          <w:color w:val="FFFFFF"/>
          <w:sz w:val="30"/>
          <w:szCs w:val="30"/>
          <w:lang w:val="it-IT" w:eastAsia="en-GB"/>
        </w:rPr>
        <w:t>RJEŠAVANJE NAGOMILANIH PROBLEMA RADNIKA I INDUSTRIJE</w:t>
      </w:r>
    </w:p>
    <w:p w14:paraId="49E83FAA" w14:textId="77777777" w:rsidR="00A70270"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 xml:space="preserve">Vlada Crne Gore proglasila je 2021. godinu </w:t>
      </w:r>
      <w:r w:rsidRPr="00A70270">
        <w:rPr>
          <w:rFonts w:ascii="Arial" w:hAnsi="Arial" w:cs="Arial"/>
          <w:b/>
          <w:lang w:val="it-IT"/>
        </w:rPr>
        <w:t>godinom socijalne pravde</w:t>
      </w:r>
      <w:r w:rsidRPr="00891ABC">
        <w:rPr>
          <w:rFonts w:ascii="Arial" w:hAnsi="Arial" w:cs="Arial"/>
          <w:lang w:val="it-IT"/>
        </w:rPr>
        <w:t xml:space="preserve">, a Ministarstvo ekonomskog razvoja je i na tom polju sprovelo niz aktivnosti. Tokom cijele godine održan je </w:t>
      </w:r>
      <w:r w:rsidR="00184FD1" w:rsidRPr="00891ABC">
        <w:rPr>
          <w:rFonts w:ascii="Arial" w:hAnsi="Arial" w:cs="Arial"/>
          <w:lang w:val="it-IT"/>
        </w:rPr>
        <w:t>veliki broj</w:t>
      </w:r>
      <w:r w:rsidRPr="00891ABC">
        <w:rPr>
          <w:rFonts w:ascii="Arial" w:hAnsi="Arial" w:cs="Arial"/>
          <w:lang w:val="it-IT"/>
        </w:rPr>
        <w:t xml:space="preserve"> sastanaka sa predstavnicima </w:t>
      </w:r>
      <w:r w:rsidR="00184FD1" w:rsidRPr="00891ABC">
        <w:rPr>
          <w:rFonts w:ascii="Arial" w:hAnsi="Arial" w:cs="Arial"/>
          <w:lang w:val="it-IT"/>
        </w:rPr>
        <w:t xml:space="preserve">radnika i menadžmenta brojnih </w:t>
      </w:r>
      <w:r w:rsidRPr="00891ABC">
        <w:rPr>
          <w:rFonts w:ascii="Arial" w:hAnsi="Arial" w:cs="Arial"/>
          <w:lang w:val="it-IT"/>
        </w:rPr>
        <w:t xml:space="preserve">preduzeća (KAP, Obod, Košuta, Željezara, </w:t>
      </w:r>
      <w:r w:rsidR="009230D4" w:rsidRPr="00891ABC">
        <w:rPr>
          <w:rFonts w:ascii="Arial" w:hAnsi="Arial" w:cs="Arial"/>
          <w:lang w:val="it-IT"/>
        </w:rPr>
        <w:t>Metalac, itd</w:t>
      </w:r>
      <w:r w:rsidRPr="00891ABC">
        <w:rPr>
          <w:rFonts w:ascii="Arial" w:hAnsi="Arial" w:cs="Arial"/>
          <w:lang w:val="it-IT"/>
        </w:rPr>
        <w:t xml:space="preserve">.) koji su zahtijevali da im se riješe nagomilani višegodišnji problemi nastali lošim odlukama prethodnih Vlada. </w:t>
      </w:r>
    </w:p>
    <w:p w14:paraId="48D3F402" w14:textId="286AE4C9" w:rsidR="00DD6C21" w:rsidRPr="00891ABC" w:rsidRDefault="00DD6C21" w:rsidP="00010A28">
      <w:pPr>
        <w:tabs>
          <w:tab w:val="center" w:pos="5400"/>
        </w:tabs>
        <w:spacing w:line="240" w:lineRule="auto"/>
        <w:jc w:val="both"/>
        <w:rPr>
          <w:rFonts w:ascii="Arial" w:hAnsi="Arial" w:cs="Arial"/>
          <w:b/>
          <w:lang w:val="it-IT"/>
        </w:rPr>
      </w:pPr>
      <w:r w:rsidRPr="00891ABC">
        <w:rPr>
          <w:rFonts w:ascii="Arial" w:hAnsi="Arial" w:cs="Arial"/>
          <w:lang w:val="it-IT"/>
        </w:rPr>
        <w:t xml:space="preserve">Upravo iz tih razloga, jedan od važnih projekata u prethodnoj godini bilo je </w:t>
      </w:r>
      <w:r w:rsidRPr="00891ABC">
        <w:rPr>
          <w:rFonts w:ascii="Arial" w:hAnsi="Arial" w:cs="Arial"/>
          <w:b/>
          <w:lang w:val="it-IT"/>
        </w:rPr>
        <w:t>usvajanje Zakona o finansijskoj podršci za bivše zaposlene iz sektora metalske i rudarske industrije</w:t>
      </w:r>
      <w:r w:rsidRPr="00891ABC">
        <w:rPr>
          <w:rFonts w:ascii="Arial" w:hAnsi="Arial" w:cs="Arial"/>
          <w:lang w:val="it-IT"/>
        </w:rPr>
        <w:t xml:space="preserve">. </w:t>
      </w:r>
      <w:r w:rsidR="00A70270">
        <w:rPr>
          <w:rFonts w:ascii="Arial" w:hAnsi="Arial" w:cs="Arial"/>
          <w:lang w:val="it-IT"/>
        </w:rPr>
        <w:t>Z</w:t>
      </w:r>
      <w:r w:rsidR="00A70270" w:rsidRPr="00A70270">
        <w:rPr>
          <w:rFonts w:ascii="Arial" w:hAnsi="Arial" w:cs="Arial"/>
          <w:lang w:val="it-IT"/>
        </w:rPr>
        <w:t>načaj ovog Zakona je što se njime stvara osnov za finansijsku podršku bivšim radnicima koji su nakon prestanka radnog odnosa usljed stečaja privrednih društava u čijoj vlasničkoj strukturi je bila država, bili primorani da pođu u prijevremenu penziju, a da pritom nijesu stekli pravo na dobijanje sredstava po osnovu socijalnih programa koje je Vlada sprovodila u periodu prije donošenja ovog zakona.</w:t>
      </w:r>
      <w:r w:rsidR="00A70270" w:rsidRPr="007755CC">
        <w:rPr>
          <w:lang w:val="it-IT"/>
        </w:rPr>
        <w:t xml:space="preserve"> </w:t>
      </w:r>
      <w:r w:rsidR="00A70270" w:rsidRPr="00A70270">
        <w:rPr>
          <w:rFonts w:ascii="Arial" w:hAnsi="Arial" w:cs="Arial"/>
          <w:lang w:val="it-IT"/>
        </w:rPr>
        <w:t>Bivši zaposleni koji ispunjava</w:t>
      </w:r>
      <w:r w:rsidR="00A70270">
        <w:rPr>
          <w:rFonts w:ascii="Arial" w:hAnsi="Arial" w:cs="Arial"/>
          <w:lang w:val="it-IT"/>
        </w:rPr>
        <w:t>ju</w:t>
      </w:r>
      <w:r w:rsidR="00A70270" w:rsidRPr="00A70270">
        <w:rPr>
          <w:rFonts w:ascii="Arial" w:hAnsi="Arial" w:cs="Arial"/>
          <w:lang w:val="it-IT"/>
        </w:rPr>
        <w:t xml:space="preserve"> uslove predviđene </w:t>
      </w:r>
      <w:r w:rsidR="00A70270">
        <w:rPr>
          <w:rFonts w:ascii="Arial" w:hAnsi="Arial" w:cs="Arial"/>
          <w:lang w:val="it-IT"/>
        </w:rPr>
        <w:t>Z</w:t>
      </w:r>
      <w:r w:rsidR="00A70270" w:rsidRPr="00A70270">
        <w:rPr>
          <w:rFonts w:ascii="Arial" w:hAnsi="Arial" w:cs="Arial"/>
          <w:lang w:val="it-IT"/>
        </w:rPr>
        <w:t>akonom ima</w:t>
      </w:r>
      <w:r w:rsidR="00A70270">
        <w:rPr>
          <w:rFonts w:ascii="Arial" w:hAnsi="Arial" w:cs="Arial"/>
          <w:lang w:val="it-IT"/>
        </w:rPr>
        <w:t>ju</w:t>
      </w:r>
      <w:r w:rsidR="00A70270" w:rsidRPr="00A70270">
        <w:rPr>
          <w:rFonts w:ascii="Arial" w:hAnsi="Arial" w:cs="Arial"/>
          <w:lang w:val="it-IT"/>
        </w:rPr>
        <w:t xml:space="preserve"> pravo na finansijsku podršku u iznosu od 12.000 eura</w:t>
      </w:r>
      <w:r w:rsidR="00A70270">
        <w:rPr>
          <w:rFonts w:ascii="Arial" w:hAnsi="Arial" w:cs="Arial"/>
          <w:lang w:val="it-IT"/>
        </w:rPr>
        <w:t xml:space="preserve">. </w:t>
      </w:r>
    </w:p>
    <w:p w14:paraId="0644C6D3" w14:textId="77777777" w:rsidR="00DD6C21" w:rsidRPr="00891ABC" w:rsidRDefault="00DD6C21" w:rsidP="00010A28">
      <w:pPr>
        <w:tabs>
          <w:tab w:val="center" w:pos="5400"/>
        </w:tabs>
        <w:spacing w:line="240" w:lineRule="auto"/>
        <w:jc w:val="both"/>
        <w:rPr>
          <w:rFonts w:ascii="Arial" w:hAnsi="Arial" w:cs="Arial"/>
          <w:lang w:val="it-IT"/>
        </w:rPr>
      </w:pPr>
      <w:r w:rsidRPr="00891ABC">
        <w:rPr>
          <w:rFonts w:ascii="Arial" w:hAnsi="Arial" w:cs="Arial"/>
          <w:lang w:val="it-IT"/>
        </w:rPr>
        <w:t>Predstavnici Ministarsta ekonomskog razvoja na čelu sa ministrom Milatovićem su u nekoliko navrata održali sastanke kako sa predstavnicima menadžmenta</w:t>
      </w:r>
      <w:r w:rsidR="00184FD1" w:rsidRPr="00891ABC">
        <w:rPr>
          <w:rFonts w:ascii="Arial" w:hAnsi="Arial" w:cs="Arial"/>
          <w:lang w:val="it-IT"/>
        </w:rPr>
        <w:t xml:space="preserve"> </w:t>
      </w:r>
      <w:r w:rsidRPr="0082078B">
        <w:rPr>
          <w:rFonts w:ascii="Arial" w:hAnsi="Arial" w:cs="Arial"/>
          <w:b/>
          <w:lang w:val="it-IT"/>
        </w:rPr>
        <w:t>Toščeli</w:t>
      </w:r>
      <w:r w:rsidR="0082078B" w:rsidRPr="0082078B">
        <w:rPr>
          <w:rFonts w:ascii="Arial" w:hAnsi="Arial" w:cs="Arial"/>
          <w:b/>
          <w:lang w:val="it-IT"/>
        </w:rPr>
        <w:t>k</w:t>
      </w:r>
      <w:r w:rsidRPr="0082078B">
        <w:rPr>
          <w:rFonts w:ascii="Arial" w:hAnsi="Arial" w:cs="Arial"/>
          <w:b/>
          <w:lang w:val="it-IT"/>
        </w:rPr>
        <w:t>a</w:t>
      </w:r>
      <w:r w:rsidRPr="00891ABC">
        <w:rPr>
          <w:rFonts w:ascii="Arial" w:hAnsi="Arial" w:cs="Arial"/>
          <w:lang w:val="it-IT"/>
        </w:rPr>
        <w:t xml:space="preserve">, tako i sa sindikalnim predstavnicima te kompanije. Cilj održanih sastanka je bio sagledavanje sveukupne situacije u fabrici u pogledu planova za naredni period, kao i prava radnika nakon zaustavljanja proizvodnje i </w:t>
      </w:r>
      <w:r w:rsidR="0082078B">
        <w:rPr>
          <w:rFonts w:ascii="Arial" w:hAnsi="Arial" w:cs="Arial"/>
          <w:lang w:val="it-IT"/>
        </w:rPr>
        <w:t xml:space="preserve">planiranog </w:t>
      </w:r>
      <w:r w:rsidRPr="00891ABC">
        <w:rPr>
          <w:rFonts w:ascii="Arial" w:hAnsi="Arial" w:cs="Arial"/>
          <w:lang w:val="it-IT"/>
        </w:rPr>
        <w:t>smanjenj</w:t>
      </w:r>
      <w:r w:rsidR="0082078B">
        <w:rPr>
          <w:rFonts w:ascii="Arial" w:hAnsi="Arial" w:cs="Arial"/>
          <w:lang w:val="it-IT"/>
        </w:rPr>
        <w:t>a</w:t>
      </w:r>
      <w:r w:rsidRPr="00891ABC">
        <w:rPr>
          <w:rFonts w:ascii="Arial" w:hAnsi="Arial" w:cs="Arial"/>
          <w:lang w:val="it-IT"/>
        </w:rPr>
        <w:t xml:space="preserve"> zarada za 30%. Zahvaljujući velikim naporima Ministarstva i kontinuiranim razgovorima, postignuto je da se radnicima isplaćuje 90% zarade tokom plaćenog odsustva.</w:t>
      </w:r>
    </w:p>
    <w:p w14:paraId="178C34D1" w14:textId="64D52D91" w:rsidR="00EB78A8" w:rsidRPr="00891ABC" w:rsidRDefault="00EB78A8" w:rsidP="00A70270">
      <w:pPr>
        <w:tabs>
          <w:tab w:val="center" w:pos="5400"/>
        </w:tabs>
        <w:spacing w:line="240" w:lineRule="auto"/>
        <w:jc w:val="both"/>
        <w:rPr>
          <w:rFonts w:ascii="Arial" w:hAnsi="Arial" w:cs="Arial"/>
          <w:lang w:val="it-IT"/>
        </w:rPr>
      </w:pPr>
      <w:r w:rsidRPr="00891ABC">
        <w:rPr>
          <w:rFonts w:ascii="Arial" w:hAnsi="Arial" w:cs="Arial"/>
          <w:lang w:val="it-IT"/>
        </w:rPr>
        <w:t xml:space="preserve">Na liniji utvrđenih prioriteta Vlade Crne Gore, Ministarstvo ekonomskog razvoja je tokom 2021. godine preduzelo aktivnosti vezane za analizu stanja u prerađivačkoj industriji u Crnoj Gori. Imajući u vidu postojeće stanje u sektoru industrije i prethodno definisanje strateških pravaca razvoja, kao i novonastale interne i eksterne izazove i okolnosti, pristupilo se izradi </w:t>
      </w:r>
      <w:r w:rsidRPr="00891ABC">
        <w:rPr>
          <w:rFonts w:ascii="Arial" w:hAnsi="Arial" w:cs="Arial"/>
          <w:b/>
          <w:lang w:val="it-IT"/>
        </w:rPr>
        <w:t>Smjernica za revitalizaciju i razvoj prerađivačke industrije</w:t>
      </w:r>
      <w:r w:rsidRPr="00891ABC">
        <w:rPr>
          <w:rFonts w:ascii="Arial" w:hAnsi="Arial" w:cs="Arial"/>
          <w:lang w:val="it-IT"/>
        </w:rPr>
        <w:t xml:space="preserve"> u Crnoj Gori. Smjernice su pripremljene sa ciljem definisanja mjera i aktivnosti koje će u narednom periodu doprinijeti uspostavljanju moderne crnogorske industrije kroz </w:t>
      </w:r>
      <w:r w:rsidR="00A70270">
        <w:rPr>
          <w:rFonts w:ascii="Arial" w:hAnsi="Arial" w:cs="Arial"/>
          <w:lang w:val="it-IT"/>
        </w:rPr>
        <w:t xml:space="preserve">1) </w:t>
      </w:r>
      <w:r w:rsidRPr="00891ABC">
        <w:rPr>
          <w:rFonts w:ascii="Arial" w:hAnsi="Arial" w:cs="Arial"/>
          <w:lang w:val="it-IT"/>
        </w:rPr>
        <w:t>podsticajni ambijent za razvoj investicija</w:t>
      </w:r>
      <w:r w:rsidR="00A70270">
        <w:rPr>
          <w:rFonts w:ascii="Arial" w:hAnsi="Arial" w:cs="Arial"/>
          <w:lang w:val="it-IT"/>
        </w:rPr>
        <w:t xml:space="preserve"> i </w:t>
      </w:r>
      <w:r w:rsidR="00A70270" w:rsidRPr="00891ABC">
        <w:rPr>
          <w:rFonts w:ascii="Arial" w:hAnsi="Arial" w:cs="Arial"/>
          <w:lang w:val="it-IT"/>
        </w:rPr>
        <w:t>tehnološk</w:t>
      </w:r>
      <w:r w:rsidR="00A70270">
        <w:rPr>
          <w:rFonts w:ascii="Arial" w:hAnsi="Arial" w:cs="Arial"/>
          <w:lang w:val="it-IT"/>
        </w:rPr>
        <w:t>u</w:t>
      </w:r>
      <w:r w:rsidR="00A70270" w:rsidRPr="00891ABC">
        <w:rPr>
          <w:rFonts w:ascii="Arial" w:hAnsi="Arial" w:cs="Arial"/>
          <w:lang w:val="it-IT"/>
        </w:rPr>
        <w:t xml:space="preserve"> modernizacij</w:t>
      </w:r>
      <w:r w:rsidR="00A70270">
        <w:rPr>
          <w:rFonts w:ascii="Arial" w:hAnsi="Arial" w:cs="Arial"/>
          <w:lang w:val="it-IT"/>
        </w:rPr>
        <w:t>u</w:t>
      </w:r>
      <w:r w:rsidR="00A70270" w:rsidRPr="00891ABC">
        <w:rPr>
          <w:rFonts w:ascii="Arial" w:hAnsi="Arial" w:cs="Arial"/>
          <w:lang w:val="it-IT"/>
        </w:rPr>
        <w:t xml:space="preserve"> </w:t>
      </w:r>
      <w:r w:rsidR="00A70270">
        <w:rPr>
          <w:rFonts w:ascii="Arial" w:hAnsi="Arial" w:cs="Arial"/>
          <w:lang w:val="it-IT"/>
        </w:rPr>
        <w:t>(Program za modernizaciju preradjivačkih kapaciteta)</w:t>
      </w:r>
      <w:r w:rsidRPr="00891ABC">
        <w:rPr>
          <w:rFonts w:ascii="Arial" w:hAnsi="Arial" w:cs="Arial"/>
          <w:lang w:val="it-IT"/>
        </w:rPr>
        <w:t xml:space="preserve">, </w:t>
      </w:r>
      <w:r w:rsidR="00A70270">
        <w:rPr>
          <w:rFonts w:ascii="Arial" w:hAnsi="Arial" w:cs="Arial"/>
          <w:lang w:val="it-IT"/>
        </w:rPr>
        <w:t xml:space="preserve">2) </w:t>
      </w:r>
      <w:r w:rsidR="00A70270" w:rsidRPr="00A70270">
        <w:rPr>
          <w:rFonts w:ascii="Arial" w:hAnsi="Arial" w:cs="Arial"/>
          <w:lang w:val="it-IT"/>
        </w:rPr>
        <w:t>valorizacij</w:t>
      </w:r>
      <w:r w:rsidR="00A70270">
        <w:rPr>
          <w:rFonts w:ascii="Arial" w:hAnsi="Arial" w:cs="Arial"/>
          <w:lang w:val="it-IT"/>
        </w:rPr>
        <w:t>u</w:t>
      </w:r>
      <w:r w:rsidR="00A70270" w:rsidRPr="00A70270">
        <w:rPr>
          <w:rFonts w:ascii="Arial" w:hAnsi="Arial" w:cs="Arial"/>
          <w:lang w:val="it-IT"/>
        </w:rPr>
        <w:t xml:space="preserve"> i stavljanje u funkciju neiskorišćenih kapaciteta u vlasništvu države/lokalnih samouprava</w:t>
      </w:r>
      <w:r w:rsidR="00A70270">
        <w:rPr>
          <w:rFonts w:ascii="Arial" w:hAnsi="Arial" w:cs="Arial"/>
          <w:lang w:val="it-IT"/>
        </w:rPr>
        <w:t xml:space="preserve">, 3) </w:t>
      </w:r>
      <w:r w:rsidR="00A70270" w:rsidRPr="00A70270">
        <w:rPr>
          <w:rFonts w:ascii="Arial" w:hAnsi="Arial" w:cs="Arial"/>
          <w:lang w:val="it-IT"/>
        </w:rPr>
        <w:t>kreiranje uslova na tenderima koji su prilagođeni potencijalnoj ponudi domaćih prerađivača, a u skladu sa pravilima o javnim nabavkama i međunarodnim standardima</w:t>
      </w:r>
      <w:r w:rsidR="00A70270">
        <w:rPr>
          <w:rFonts w:ascii="Arial" w:hAnsi="Arial" w:cs="Arial"/>
          <w:lang w:val="it-IT"/>
        </w:rPr>
        <w:t xml:space="preserve">, 4) </w:t>
      </w:r>
      <w:r w:rsidR="00A70270" w:rsidRPr="00A70270">
        <w:rPr>
          <w:rFonts w:ascii="Arial" w:hAnsi="Arial" w:cs="Arial"/>
          <w:lang w:val="it-IT"/>
        </w:rPr>
        <w:t xml:space="preserve">podsticaj za razvoj inovacija </w:t>
      </w:r>
      <w:r w:rsidR="00A70270">
        <w:rPr>
          <w:rFonts w:ascii="Arial" w:hAnsi="Arial" w:cs="Arial"/>
          <w:lang w:val="it-IT"/>
        </w:rPr>
        <w:t>(</w:t>
      </w:r>
      <w:r w:rsidR="00A70270" w:rsidRPr="00A70270">
        <w:rPr>
          <w:rFonts w:ascii="Arial" w:hAnsi="Arial" w:cs="Arial"/>
          <w:lang w:val="it-IT"/>
        </w:rPr>
        <w:t>inovacioni vaučer</w:t>
      </w:r>
      <w:r w:rsidR="00A70270">
        <w:rPr>
          <w:rFonts w:ascii="Arial" w:hAnsi="Arial" w:cs="Arial"/>
          <w:lang w:val="it-IT"/>
        </w:rPr>
        <w:t xml:space="preserve">i) i 5) </w:t>
      </w:r>
      <w:r w:rsidR="00A70270" w:rsidRPr="00A70270">
        <w:rPr>
          <w:rFonts w:ascii="Arial" w:hAnsi="Arial" w:cs="Arial"/>
          <w:lang w:val="it-IT"/>
        </w:rPr>
        <w:t>primjen</w:t>
      </w:r>
      <w:r w:rsidR="009C0009">
        <w:rPr>
          <w:rFonts w:ascii="Arial" w:hAnsi="Arial" w:cs="Arial"/>
          <w:lang w:val="it-IT"/>
        </w:rPr>
        <w:t>u</w:t>
      </w:r>
      <w:r w:rsidR="00A70270" w:rsidRPr="00A70270">
        <w:rPr>
          <w:rFonts w:ascii="Arial" w:hAnsi="Arial" w:cs="Arial"/>
          <w:lang w:val="it-IT"/>
        </w:rPr>
        <w:t xml:space="preserve"> podsticaja iz domena poreza, doprinosa i carina. </w:t>
      </w:r>
    </w:p>
    <w:p w14:paraId="78D2F72F" w14:textId="0153F1FE" w:rsidR="00E60182" w:rsidRPr="00891ABC" w:rsidRDefault="00EB78A8" w:rsidP="00C14AFC">
      <w:pPr>
        <w:tabs>
          <w:tab w:val="center" w:pos="5400"/>
        </w:tabs>
        <w:spacing w:line="240" w:lineRule="auto"/>
        <w:jc w:val="both"/>
        <w:rPr>
          <w:rFonts w:ascii="Arial" w:hAnsi="Arial" w:cs="Arial"/>
          <w:lang w:val="it-IT"/>
        </w:rPr>
      </w:pPr>
      <w:r w:rsidRPr="00891ABC">
        <w:rPr>
          <w:rFonts w:ascii="Arial" w:hAnsi="Arial" w:cs="Arial"/>
          <w:lang w:val="it-IT"/>
        </w:rPr>
        <w:t xml:space="preserve">Analizom stanja na tržištu utvrđeno je da poslednjih godina u Crnoj Gori oblast stečaja karakteriše loša praksa i odlučeno je da ista mora da se promijeni. Vlada Crne Gore je na prijedlog Ministarstva ekonomskog razvoja razmotrila i utvrdila </w:t>
      </w:r>
      <w:r w:rsidRPr="00891ABC">
        <w:rPr>
          <w:rFonts w:ascii="Arial" w:hAnsi="Arial" w:cs="Arial"/>
          <w:b/>
          <w:lang w:val="it-IT"/>
        </w:rPr>
        <w:t>Predlog zakona o izmjenama i dopunama Zakona o stečaju</w:t>
      </w:r>
      <w:r w:rsidRPr="00891ABC">
        <w:rPr>
          <w:rFonts w:ascii="Arial" w:hAnsi="Arial" w:cs="Arial"/>
          <w:lang w:val="it-IT"/>
        </w:rPr>
        <w:t xml:space="preserve"> koji je usvojen na sjednici Skupštine Crne Gore u decembru 2021. godine.</w:t>
      </w:r>
      <w:r w:rsidR="00C14AFC" w:rsidRPr="00C14AFC">
        <w:rPr>
          <w:rFonts w:ascii="Arial" w:hAnsi="Arial" w:cs="Arial"/>
          <w:lang w:val="it-IT"/>
        </w:rPr>
        <w:t xml:space="preserve"> Po ovom zakonskom rješenju uvodi se obavezno licenciranje svih stečajnih upravnika, pa će sva lica koja ispunjavaju uslove morati da polažu stručni ispit pred Komisijom Ministarstv</w:t>
      </w:r>
      <w:r w:rsidR="00C14AFC">
        <w:rPr>
          <w:rFonts w:ascii="Arial" w:hAnsi="Arial" w:cs="Arial"/>
          <w:lang w:val="it-IT"/>
        </w:rPr>
        <w:t xml:space="preserve">a </w:t>
      </w:r>
      <w:r w:rsidR="00C14AFC" w:rsidRPr="00C14AFC">
        <w:rPr>
          <w:rFonts w:ascii="Arial" w:hAnsi="Arial" w:cs="Arial"/>
          <w:lang w:val="it-IT"/>
        </w:rPr>
        <w:t>pravde</w:t>
      </w:r>
      <w:r w:rsidR="00C14AFC">
        <w:rPr>
          <w:rFonts w:ascii="Arial" w:hAnsi="Arial" w:cs="Arial"/>
          <w:lang w:val="it-IT"/>
        </w:rPr>
        <w:t xml:space="preserve">, a samo oni </w:t>
      </w:r>
      <w:r w:rsidR="00C14AFC" w:rsidRPr="00C14AFC">
        <w:rPr>
          <w:rFonts w:ascii="Arial" w:hAnsi="Arial" w:cs="Arial"/>
          <w:lang w:val="it-IT"/>
        </w:rPr>
        <w:t>koji uspješno polože ispit upisuju se u Registar stečajnih upravnika.</w:t>
      </w:r>
      <w:r w:rsidR="00C14AFC">
        <w:rPr>
          <w:rFonts w:ascii="Arial" w:hAnsi="Arial" w:cs="Arial"/>
          <w:lang w:val="it-IT"/>
        </w:rPr>
        <w:t xml:space="preserve"> Takodje, Z</w:t>
      </w:r>
      <w:r w:rsidR="00C14AFC" w:rsidRPr="00C14AFC">
        <w:rPr>
          <w:rFonts w:ascii="Arial" w:hAnsi="Arial" w:cs="Arial"/>
          <w:lang w:val="it-IT"/>
        </w:rPr>
        <w:t xml:space="preserve">akon </w:t>
      </w:r>
      <w:r w:rsidR="00C14AFC">
        <w:rPr>
          <w:rFonts w:ascii="Arial" w:hAnsi="Arial" w:cs="Arial"/>
          <w:lang w:val="it-IT"/>
        </w:rPr>
        <w:t xml:space="preserve">predvidja </w:t>
      </w:r>
      <w:r w:rsidR="00C14AFC" w:rsidRPr="00C14AFC">
        <w:rPr>
          <w:rFonts w:ascii="Arial" w:hAnsi="Arial" w:cs="Arial"/>
          <w:lang w:val="it-IT"/>
        </w:rPr>
        <w:t>izmjen</w:t>
      </w:r>
      <w:r w:rsidR="00C14AFC">
        <w:rPr>
          <w:rFonts w:ascii="Arial" w:hAnsi="Arial" w:cs="Arial"/>
          <w:lang w:val="it-IT"/>
        </w:rPr>
        <w:t>u</w:t>
      </w:r>
      <w:r w:rsidR="00C14AFC" w:rsidRPr="00C14AFC">
        <w:rPr>
          <w:rFonts w:ascii="Arial" w:hAnsi="Arial" w:cs="Arial"/>
          <w:lang w:val="it-IT"/>
        </w:rPr>
        <w:t xml:space="preserve"> postupka imenovanja stečajnog upravnika, gdje se uvodi pravilo da se stečajni upravnik bira metodom slučajnog odabira</w:t>
      </w:r>
      <w:r w:rsidR="00C14AFC">
        <w:rPr>
          <w:rFonts w:ascii="Arial" w:hAnsi="Arial" w:cs="Arial"/>
          <w:lang w:val="it-IT"/>
        </w:rPr>
        <w:t xml:space="preserve">, što </w:t>
      </w:r>
      <w:r w:rsidR="00C14AFC" w:rsidRPr="00C14AFC">
        <w:rPr>
          <w:rFonts w:ascii="Arial" w:hAnsi="Arial" w:cs="Arial"/>
          <w:lang w:val="it-IT"/>
        </w:rPr>
        <w:t>garantuje ravnomjern</w:t>
      </w:r>
      <w:r w:rsidR="00C14AFC">
        <w:rPr>
          <w:rFonts w:ascii="Arial" w:hAnsi="Arial" w:cs="Arial"/>
          <w:lang w:val="it-IT"/>
        </w:rPr>
        <w:t>u</w:t>
      </w:r>
      <w:r w:rsidR="00C14AFC" w:rsidRPr="00C14AFC">
        <w:rPr>
          <w:rFonts w:ascii="Arial" w:hAnsi="Arial" w:cs="Arial"/>
          <w:lang w:val="it-IT"/>
        </w:rPr>
        <w:t xml:space="preserve"> zastupljenost svih licenciranih stečajnih upravnika</w:t>
      </w:r>
      <w:r w:rsidR="00C14AFC">
        <w:rPr>
          <w:rFonts w:ascii="Arial" w:hAnsi="Arial" w:cs="Arial"/>
          <w:lang w:val="it-IT"/>
        </w:rPr>
        <w:t xml:space="preserve">. </w:t>
      </w:r>
    </w:p>
    <w:p w14:paraId="5061CE4B" w14:textId="6460C4EA" w:rsidR="00EB78A8" w:rsidRDefault="00EB78A8" w:rsidP="007303C8">
      <w:pPr>
        <w:tabs>
          <w:tab w:val="center" w:pos="5400"/>
        </w:tabs>
        <w:spacing w:line="240" w:lineRule="auto"/>
        <w:jc w:val="both"/>
        <w:rPr>
          <w:rFonts w:ascii="Arial" w:hAnsi="Arial" w:cs="Arial"/>
          <w:lang w:val="it-IT"/>
        </w:rPr>
      </w:pPr>
      <w:r w:rsidRPr="00891ABC">
        <w:rPr>
          <w:rFonts w:ascii="Arial" w:hAnsi="Arial" w:cs="Arial"/>
          <w:lang w:val="it-IT"/>
        </w:rPr>
        <w:lastRenderedPageBreak/>
        <w:t xml:space="preserve">Tokom 2021. godine Ministarstvo ekonomskog razvoja je intenziviralo aktivnosti na oživljavanju </w:t>
      </w:r>
      <w:r w:rsidRPr="00891ABC">
        <w:rPr>
          <w:rFonts w:ascii="Arial" w:hAnsi="Arial" w:cs="Arial"/>
          <w:b/>
          <w:lang w:val="it-IT"/>
        </w:rPr>
        <w:t xml:space="preserve">zanatstva </w:t>
      </w:r>
      <w:r w:rsidRPr="00891ABC">
        <w:rPr>
          <w:rFonts w:ascii="Arial" w:hAnsi="Arial" w:cs="Arial"/>
          <w:lang w:val="it-IT"/>
        </w:rPr>
        <w:t xml:space="preserve">budući da je ovu djelatnost karakterisala stagnacija u odnosu na značaj koji treba da ima u ekonomiji Crne Gore. Prepoznajući </w:t>
      </w:r>
      <w:r w:rsidR="00C14AFC">
        <w:rPr>
          <w:rFonts w:ascii="Arial" w:hAnsi="Arial" w:cs="Arial"/>
          <w:lang w:val="it-IT"/>
        </w:rPr>
        <w:t>p</w:t>
      </w:r>
      <w:r w:rsidRPr="00891ABC">
        <w:rPr>
          <w:rFonts w:ascii="Arial" w:hAnsi="Arial" w:cs="Arial"/>
          <w:lang w:val="it-IT"/>
        </w:rPr>
        <w:t>otreb</w:t>
      </w:r>
      <w:r w:rsidR="00C14AFC">
        <w:rPr>
          <w:rFonts w:ascii="Arial" w:hAnsi="Arial" w:cs="Arial"/>
          <w:lang w:val="it-IT"/>
        </w:rPr>
        <w:t>u</w:t>
      </w:r>
      <w:r w:rsidRPr="00891ABC">
        <w:rPr>
          <w:rFonts w:ascii="Arial" w:hAnsi="Arial" w:cs="Arial"/>
          <w:lang w:val="it-IT"/>
        </w:rPr>
        <w:t xml:space="preserve"> daljeg unapređenja preduzetništva i zanatstva kao svojevrsne preduzetničke profesije i pokretačke snage privrednog razvoja, kao nadogradnja prethodno sprovedenih aktivnosti na zakonodavnom i programskom okviru, u saradnji sa JU Zanatskom komorom kreiran je </w:t>
      </w:r>
      <w:r w:rsidRPr="00891ABC">
        <w:rPr>
          <w:rFonts w:ascii="Arial" w:hAnsi="Arial" w:cs="Arial"/>
          <w:b/>
          <w:lang w:val="it-IT"/>
        </w:rPr>
        <w:t xml:space="preserve">Akcioni plan za unapređenje stanja u oblasti zanatstva. </w:t>
      </w:r>
      <w:r w:rsidRPr="00891ABC">
        <w:rPr>
          <w:rFonts w:ascii="Arial" w:hAnsi="Arial" w:cs="Arial"/>
          <w:lang w:val="it-IT"/>
        </w:rPr>
        <w:t>Dodatno, imajući u vidu da Zanatska komora kao krovna institucija za zaštitu i unapređenje zanatstva i zastupanje zajedničkih interesa zanatlija, kroz svoju organizaciju i rad, u prethodnom periodu nije na adekvatan način uspjela da obezbijedi uslove za nesmetano funkcionisanje</w:t>
      </w:r>
      <w:r w:rsidR="007303C8">
        <w:rPr>
          <w:rFonts w:ascii="Arial" w:hAnsi="Arial" w:cs="Arial"/>
          <w:lang w:val="it-IT"/>
        </w:rPr>
        <w:t xml:space="preserve">, </w:t>
      </w:r>
      <w:r w:rsidRPr="00891ABC">
        <w:rPr>
          <w:rFonts w:ascii="Arial" w:hAnsi="Arial" w:cs="Arial"/>
          <w:lang w:val="it-IT"/>
        </w:rPr>
        <w:t xml:space="preserve">Ministarstvo je posredstvom organizacije velikog broja sastanaka sa rukovodstvom/predstavnicima zanatlija, doprinijelo pokretanju određenih aktivnosti i inicijativa. Na tom planu je uz podršku Ministarstva ekonomskog razvoja organizovana Izborna skupština na kojoj je </w:t>
      </w:r>
      <w:r w:rsidRPr="007303C8">
        <w:rPr>
          <w:rFonts w:ascii="Arial" w:hAnsi="Arial" w:cs="Arial"/>
          <w:lang w:val="it-IT"/>
        </w:rPr>
        <w:t>izabrano novo rukovodstvo JU Zanatske komore</w:t>
      </w:r>
      <w:r w:rsidRPr="00891ABC">
        <w:rPr>
          <w:rFonts w:ascii="Arial" w:hAnsi="Arial" w:cs="Arial"/>
          <w:lang w:val="it-IT"/>
        </w:rPr>
        <w:t xml:space="preserve">, čime je stvoren neophodan osnov za realizaciju daljih aktivnosti na izmjeni zakonskog okvira i njegovog usklađivanja sa relevantnim EU propisima, kao i programskih aktivnosti finansijske podrške. Dodatno su inicirane aktivnosti na stvaranju neophodnih pretpostavki za obezbjeđenje preduslova za projekat </w:t>
      </w:r>
      <w:r w:rsidRPr="00891ABC">
        <w:rPr>
          <w:rFonts w:ascii="Arial" w:hAnsi="Arial" w:cs="Arial"/>
          <w:b/>
          <w:lang w:val="it-IT"/>
        </w:rPr>
        <w:t>Kuće zanatstva</w:t>
      </w:r>
      <w:r w:rsidRPr="00891ABC">
        <w:rPr>
          <w:rFonts w:ascii="Arial" w:hAnsi="Arial" w:cs="Arial"/>
          <w:lang w:val="it-IT"/>
        </w:rPr>
        <w:t xml:space="preserve"> koji su rezultirali uključenjem projekta u Kapitalni budžet za 2022.godinu.</w:t>
      </w:r>
    </w:p>
    <w:p w14:paraId="48F4EC77" w14:textId="77777777" w:rsidR="00EB78A8" w:rsidRPr="00891ABC" w:rsidRDefault="00EB78A8" w:rsidP="00EB78A8">
      <w:pPr>
        <w:spacing w:after="0"/>
        <w:jc w:val="both"/>
        <w:rPr>
          <w:rFonts w:ascii="Arial" w:hAnsi="Arial" w:cs="Arial"/>
          <w:lang w:val="it-IT"/>
        </w:rPr>
      </w:pPr>
    </w:p>
    <w:p w14:paraId="7720648C" w14:textId="77777777" w:rsidR="00EB78A8" w:rsidRPr="00D53734" w:rsidRDefault="00EB78A8" w:rsidP="00EB78A8">
      <w:pPr>
        <w:shd w:val="clear" w:color="auto" w:fill="C00000"/>
        <w:jc w:val="both"/>
        <w:rPr>
          <w:rFonts w:ascii="Arial" w:eastAsia="Times New Roman" w:hAnsi="Arial" w:cs="Arial"/>
          <w:b/>
          <w:bCs/>
          <w:color w:val="FFFFFF"/>
          <w:sz w:val="30"/>
          <w:szCs w:val="30"/>
          <w:lang w:val="it-IT" w:eastAsia="en-GB"/>
        </w:rPr>
      </w:pPr>
      <w:r w:rsidRPr="00D53734">
        <w:rPr>
          <w:rFonts w:ascii="Arial" w:eastAsia="Times New Roman" w:hAnsi="Arial" w:cs="Arial"/>
          <w:b/>
          <w:bCs/>
          <w:color w:val="FFFFFF"/>
          <w:sz w:val="30"/>
          <w:szCs w:val="30"/>
          <w:lang w:val="it-IT" w:eastAsia="en-GB"/>
        </w:rPr>
        <w:t xml:space="preserve">SNAŽAN OPORAVAK </w:t>
      </w:r>
      <w:r>
        <w:rPr>
          <w:rFonts w:ascii="Arial" w:eastAsia="Times New Roman" w:hAnsi="Arial" w:cs="Arial"/>
          <w:b/>
          <w:bCs/>
          <w:color w:val="FFFFFF"/>
          <w:sz w:val="30"/>
          <w:szCs w:val="30"/>
          <w:lang w:val="it-IT" w:eastAsia="en-GB"/>
        </w:rPr>
        <w:t>TURIZMA</w:t>
      </w:r>
    </w:p>
    <w:p w14:paraId="30BE4E77" w14:textId="77777777" w:rsidR="00EB78A8" w:rsidRPr="00891ABC" w:rsidRDefault="00EB78A8" w:rsidP="00010A28">
      <w:pPr>
        <w:spacing w:after="0" w:line="240" w:lineRule="auto"/>
        <w:jc w:val="both"/>
        <w:rPr>
          <w:rFonts w:ascii="Arial" w:hAnsi="Arial" w:cs="Arial"/>
          <w:lang w:val="it-IT"/>
        </w:rPr>
      </w:pPr>
      <w:r w:rsidRPr="00891ABC">
        <w:rPr>
          <w:rFonts w:ascii="Arial" w:hAnsi="Arial" w:cs="Arial"/>
          <w:lang w:val="it-IT"/>
        </w:rPr>
        <w:t xml:space="preserve">Ono što je obilježilo rad u Ministarstvu ekonomskog razvoja u 2021. godini svakako je i </w:t>
      </w:r>
      <w:r w:rsidRPr="00891ABC">
        <w:rPr>
          <w:rFonts w:ascii="Arial" w:hAnsi="Arial" w:cs="Arial"/>
          <w:b/>
          <w:lang w:val="it-IT"/>
        </w:rPr>
        <w:t xml:space="preserve">uspješna turistička sezona, </w:t>
      </w:r>
      <w:r w:rsidRPr="00891ABC">
        <w:rPr>
          <w:rFonts w:ascii="Arial" w:hAnsi="Arial" w:cs="Arial"/>
          <w:lang w:val="it-IT"/>
        </w:rPr>
        <w:t xml:space="preserve">kao i sve aktivnosti koje su bile preduzete kako bi ovaj cilj i mogao biti ostvaren. Ministarstvo ekonomskog razvoja formiralo je </w:t>
      </w:r>
      <w:r w:rsidRPr="00891ABC">
        <w:rPr>
          <w:rFonts w:ascii="Arial" w:hAnsi="Arial" w:cs="Arial"/>
          <w:b/>
          <w:lang w:val="it-IT"/>
        </w:rPr>
        <w:t>Koordinaciono tijelo za pripremu i praćenje turističke sezone</w:t>
      </w:r>
      <w:r w:rsidRPr="00891ABC">
        <w:rPr>
          <w:rFonts w:ascii="Arial" w:hAnsi="Arial" w:cs="Arial"/>
          <w:lang w:val="it-IT"/>
        </w:rPr>
        <w:t xml:space="preserve"> čiji je zadatak da uz saradnju sa svim učesnicima učetvuje u formiranju turističkog proizvoda, obezbijedi uslove za nesmetano odvijanje turističkih sezona, kroz mjere i aktivnosti na pripremama za sezonu, kao i minimiziranje problema koji se ispoljavaju </w:t>
      </w:r>
      <w:r w:rsidR="007303C8">
        <w:rPr>
          <w:rFonts w:ascii="Arial" w:hAnsi="Arial" w:cs="Arial"/>
          <w:lang w:val="it-IT"/>
        </w:rPr>
        <w:t xml:space="preserve">u toku planiranja i </w:t>
      </w:r>
      <w:r w:rsidRPr="00891ABC">
        <w:rPr>
          <w:rFonts w:ascii="Arial" w:hAnsi="Arial" w:cs="Arial"/>
          <w:lang w:val="it-IT"/>
        </w:rPr>
        <w:t xml:space="preserve">tokom trajanja sezona. </w:t>
      </w:r>
    </w:p>
    <w:p w14:paraId="0FD4EB99" w14:textId="77777777" w:rsidR="00184FD1" w:rsidRPr="00891ABC" w:rsidRDefault="00184FD1" w:rsidP="00010A28">
      <w:pPr>
        <w:spacing w:after="0" w:line="240" w:lineRule="auto"/>
        <w:jc w:val="both"/>
        <w:rPr>
          <w:rFonts w:ascii="Arial" w:hAnsi="Arial" w:cs="Arial"/>
          <w:lang w:val="it-IT"/>
        </w:rPr>
      </w:pPr>
    </w:p>
    <w:p w14:paraId="765F012E" w14:textId="33A053FD" w:rsidR="007303C8" w:rsidRPr="009974F9" w:rsidRDefault="00EB78A8" w:rsidP="00010A28">
      <w:pPr>
        <w:spacing w:after="0" w:line="240" w:lineRule="auto"/>
        <w:jc w:val="both"/>
        <w:rPr>
          <w:rFonts w:ascii="Arial" w:hAnsi="Arial" w:cs="Arial"/>
          <w:b/>
          <w:lang w:val="it-IT"/>
        </w:rPr>
      </w:pPr>
      <w:r w:rsidRPr="009974F9">
        <w:rPr>
          <w:rFonts w:ascii="Arial" w:hAnsi="Arial" w:cs="Arial"/>
          <w:lang w:val="it-IT"/>
        </w:rPr>
        <w:t xml:space="preserve">U cilju podrške turističkoj privredi, kreirane su mnogobrojne mjere poput </w:t>
      </w:r>
      <w:r w:rsidRPr="009974F9">
        <w:rPr>
          <w:rFonts w:ascii="Arial" w:hAnsi="Arial" w:cs="Arial"/>
          <w:b/>
          <w:lang w:val="it-IT"/>
        </w:rPr>
        <w:t>turističkih vaučera</w:t>
      </w:r>
      <w:r w:rsidRPr="009974F9">
        <w:rPr>
          <w:rFonts w:ascii="Arial" w:hAnsi="Arial" w:cs="Arial"/>
          <w:lang w:val="it-IT"/>
        </w:rPr>
        <w:t xml:space="preserve"> za prosvjetne, zdravstvene i socijalne radnike i podrška izdavaocima privatnog smještaja u iznosu od 200 eura.</w:t>
      </w:r>
      <w:r w:rsidRPr="009974F9">
        <w:rPr>
          <w:lang w:val="it-IT"/>
        </w:rPr>
        <w:t xml:space="preserve"> </w:t>
      </w:r>
      <w:r w:rsidRPr="009974F9">
        <w:rPr>
          <w:rFonts w:ascii="Arial" w:hAnsi="Arial" w:cs="Arial"/>
          <w:lang w:val="it-IT"/>
        </w:rPr>
        <w:t>Opredijeljeni iznos sredstava za realizaciju ov</w:t>
      </w:r>
      <w:r w:rsidR="007303C8" w:rsidRPr="009974F9">
        <w:rPr>
          <w:rFonts w:ascii="Arial" w:hAnsi="Arial" w:cs="Arial"/>
          <w:lang w:val="it-IT"/>
        </w:rPr>
        <w:t>e</w:t>
      </w:r>
      <w:r w:rsidRPr="009974F9">
        <w:rPr>
          <w:rFonts w:ascii="Arial" w:hAnsi="Arial" w:cs="Arial"/>
          <w:lang w:val="it-IT"/>
        </w:rPr>
        <w:t xml:space="preserve"> mjere iznosio je 5.5 miliona eura. </w:t>
      </w:r>
    </w:p>
    <w:p w14:paraId="35BD2F2F" w14:textId="77777777" w:rsidR="007303C8" w:rsidRPr="009974F9" w:rsidRDefault="007303C8" w:rsidP="00010A28">
      <w:pPr>
        <w:spacing w:after="0" w:line="240" w:lineRule="auto"/>
        <w:jc w:val="both"/>
        <w:rPr>
          <w:rFonts w:ascii="Arial" w:hAnsi="Arial" w:cs="Arial"/>
          <w:lang w:val="it-IT"/>
        </w:rPr>
      </w:pPr>
    </w:p>
    <w:p w14:paraId="35C7E016" w14:textId="77777777" w:rsidR="00DD6C21" w:rsidRPr="009974F9" w:rsidRDefault="00EB78A8" w:rsidP="00010A28">
      <w:pPr>
        <w:spacing w:after="0" w:line="240" w:lineRule="auto"/>
        <w:jc w:val="both"/>
        <w:rPr>
          <w:rFonts w:ascii="Arial" w:hAnsi="Arial" w:cs="Arial"/>
          <w:lang w:val="it-IT"/>
        </w:rPr>
      </w:pPr>
      <w:r w:rsidRPr="009974F9">
        <w:rPr>
          <w:rFonts w:ascii="Arial" w:hAnsi="Arial" w:cs="Arial"/>
          <w:lang w:val="it-IT"/>
        </w:rPr>
        <w:t xml:space="preserve">Vlada Crne Gore, na predlog Ministarstva ekonomskog razvoja je realizovala program </w:t>
      </w:r>
      <w:r w:rsidRPr="009974F9">
        <w:rPr>
          <w:rFonts w:ascii="Arial" w:hAnsi="Arial" w:cs="Arial"/>
          <w:b/>
          <w:lang w:val="it-IT"/>
        </w:rPr>
        <w:t>„Subvencija kamate na reprogram postojećih kredita kod IRF-a i poslovnih banaka“</w:t>
      </w:r>
      <w:r w:rsidRPr="009974F9">
        <w:rPr>
          <w:rFonts w:ascii="Arial" w:hAnsi="Arial" w:cs="Arial"/>
          <w:lang w:val="it-IT"/>
        </w:rPr>
        <w:t xml:space="preserve">. Ovim programom je omogućeno fizičkim licima, privrednim društvima i preduzetnicima registrovanim za obavljanje turističke i ugostiteljske djelatnosti da ostvare pravo na subvenciju kamate tokom grejs perioda, datog prilikom reprograma postojećih namjenskih kredita za oblast turizma i ugostiteljstva. </w:t>
      </w:r>
      <w:r w:rsidR="007303C8" w:rsidRPr="009974F9">
        <w:rPr>
          <w:rFonts w:ascii="Arial" w:hAnsi="Arial" w:cs="Arial"/>
          <w:lang w:val="it-IT"/>
        </w:rPr>
        <w:t xml:space="preserve">Za realizaciju ovog programa izdvojeno je 7 miliona eura. </w:t>
      </w:r>
    </w:p>
    <w:p w14:paraId="4FEC86CE" w14:textId="77777777" w:rsidR="00184FD1" w:rsidRPr="009974F9" w:rsidRDefault="00184FD1" w:rsidP="007E5C13">
      <w:pPr>
        <w:spacing w:after="0" w:line="240" w:lineRule="auto"/>
        <w:jc w:val="both"/>
        <w:rPr>
          <w:rFonts w:ascii="Arial" w:hAnsi="Arial" w:cs="Arial"/>
          <w:highlight w:val="yellow"/>
          <w:lang w:val="it-IT"/>
        </w:rPr>
      </w:pPr>
    </w:p>
    <w:p w14:paraId="3FFC6C5F" w14:textId="6EECE483" w:rsidR="00EB78A8" w:rsidRDefault="00EB78A8" w:rsidP="00010A28">
      <w:pPr>
        <w:spacing w:after="0" w:line="240" w:lineRule="auto"/>
        <w:jc w:val="both"/>
        <w:rPr>
          <w:rFonts w:ascii="Arial" w:hAnsi="Arial" w:cs="Arial"/>
          <w:lang w:val="it-IT"/>
        </w:rPr>
      </w:pPr>
      <w:r w:rsidRPr="009974F9">
        <w:rPr>
          <w:rFonts w:ascii="Arial" w:hAnsi="Arial" w:cs="Arial"/>
          <w:lang w:val="it-IT"/>
        </w:rPr>
        <w:t xml:space="preserve">Ministarstvo ekonomskog razvoja je paralelno radilo </w:t>
      </w:r>
      <w:r w:rsidR="0042502E">
        <w:rPr>
          <w:rFonts w:ascii="Arial" w:hAnsi="Arial" w:cs="Arial"/>
          <w:lang w:val="it-IT"/>
        </w:rPr>
        <w:t xml:space="preserve">na </w:t>
      </w:r>
      <w:r w:rsidR="007303C8" w:rsidRPr="009974F9">
        <w:rPr>
          <w:rFonts w:ascii="Arial" w:hAnsi="Arial" w:cs="Arial"/>
          <w:lang w:val="it-IT"/>
        </w:rPr>
        <w:t>programu</w:t>
      </w:r>
      <w:r w:rsidRPr="009974F9">
        <w:rPr>
          <w:rFonts w:ascii="Arial" w:hAnsi="Arial" w:cs="Arial"/>
          <w:lang w:val="it-IT"/>
        </w:rPr>
        <w:t xml:space="preserve"> </w:t>
      </w:r>
      <w:r w:rsidRPr="009974F9">
        <w:rPr>
          <w:rFonts w:ascii="Arial" w:hAnsi="Arial" w:cs="Arial"/>
          <w:b/>
          <w:lang w:val="it-IT"/>
        </w:rPr>
        <w:t>podsticajnih mjera u oblasti turizma,</w:t>
      </w:r>
      <w:r w:rsidRPr="009974F9">
        <w:rPr>
          <w:rFonts w:ascii="Arial" w:hAnsi="Arial" w:cs="Arial"/>
          <w:lang w:val="it-IT"/>
        </w:rPr>
        <w:t xml:space="preserve"> program</w:t>
      </w:r>
      <w:r w:rsidR="007303C8" w:rsidRPr="009974F9">
        <w:rPr>
          <w:rFonts w:ascii="Arial" w:hAnsi="Arial" w:cs="Arial"/>
          <w:lang w:val="it-IT"/>
        </w:rPr>
        <w:t>u</w:t>
      </w:r>
      <w:r w:rsidRPr="009974F9">
        <w:rPr>
          <w:rFonts w:ascii="Arial" w:hAnsi="Arial" w:cs="Arial"/>
          <w:lang w:val="it-IT"/>
        </w:rPr>
        <w:t xml:space="preserve"> razvoja </w:t>
      </w:r>
      <w:r w:rsidRPr="009974F9">
        <w:rPr>
          <w:rFonts w:ascii="Arial" w:hAnsi="Arial" w:cs="Arial"/>
          <w:b/>
          <w:lang w:val="it-IT"/>
        </w:rPr>
        <w:t>zdravstvenog turizma</w:t>
      </w:r>
      <w:r w:rsidRPr="009974F9">
        <w:rPr>
          <w:rFonts w:ascii="Arial" w:hAnsi="Arial" w:cs="Arial"/>
          <w:lang w:val="it-IT"/>
        </w:rPr>
        <w:t xml:space="preserve"> i program</w:t>
      </w:r>
      <w:r w:rsidR="007303C8" w:rsidRPr="009974F9">
        <w:rPr>
          <w:rFonts w:ascii="Arial" w:hAnsi="Arial" w:cs="Arial"/>
          <w:lang w:val="it-IT"/>
        </w:rPr>
        <w:t>u</w:t>
      </w:r>
      <w:r w:rsidRPr="009974F9">
        <w:rPr>
          <w:rFonts w:ascii="Arial" w:hAnsi="Arial" w:cs="Arial"/>
          <w:lang w:val="it-IT"/>
        </w:rPr>
        <w:t xml:space="preserve"> podsticajnih mjera u oblasti </w:t>
      </w:r>
      <w:r w:rsidRPr="009974F9">
        <w:rPr>
          <w:rFonts w:ascii="Arial" w:hAnsi="Arial" w:cs="Arial"/>
          <w:b/>
          <w:lang w:val="it-IT"/>
        </w:rPr>
        <w:t>ruralnog turizma</w:t>
      </w:r>
      <w:r w:rsidRPr="009974F9">
        <w:rPr>
          <w:rFonts w:ascii="Arial" w:hAnsi="Arial" w:cs="Arial"/>
          <w:lang w:val="it-IT"/>
        </w:rPr>
        <w:t>. U saradnji sa</w:t>
      </w:r>
      <w:r w:rsidRPr="009974F9">
        <w:rPr>
          <w:lang w:val="it-IT"/>
        </w:rPr>
        <w:t xml:space="preserve"> </w:t>
      </w:r>
      <w:r w:rsidRPr="009974F9">
        <w:rPr>
          <w:rFonts w:ascii="Arial" w:hAnsi="Arial" w:cs="Arial"/>
          <w:lang w:val="it-IT"/>
        </w:rPr>
        <w:t xml:space="preserve">Svjetskom turističkom organizacijom Ujedinjenih nacija (UNWTO) i Evropskom bankom za obnovu i razvoj (EBRD) sačinjen je </w:t>
      </w:r>
      <w:bookmarkStart w:id="6" w:name="_Hlk100618765"/>
      <w:r w:rsidRPr="009974F9">
        <w:rPr>
          <w:rFonts w:ascii="Arial" w:hAnsi="Arial" w:cs="Arial"/>
          <w:b/>
          <w:lang w:val="it-IT"/>
        </w:rPr>
        <w:t>Paket tehničke pomoći za oporavak turizma od COVID-19 (</w:t>
      </w:r>
      <w:r w:rsidRPr="0042502E">
        <w:rPr>
          <w:rFonts w:ascii="Arial" w:hAnsi="Arial" w:cs="Arial"/>
          <w:lang w:val="it-IT"/>
        </w:rPr>
        <w:t>Montenegro – COVID-19 Tourism Recovery Technical Assistance Cooperation Package).</w:t>
      </w:r>
    </w:p>
    <w:p w14:paraId="11076DDA" w14:textId="1A911157" w:rsidR="00DD0751" w:rsidRDefault="00DD0751" w:rsidP="00010A28">
      <w:pPr>
        <w:spacing w:after="0" w:line="240" w:lineRule="auto"/>
        <w:jc w:val="both"/>
        <w:rPr>
          <w:rFonts w:ascii="Arial" w:hAnsi="Arial" w:cs="Arial"/>
          <w:lang w:val="it-IT"/>
        </w:rPr>
      </w:pPr>
    </w:p>
    <w:p w14:paraId="229CFEFB" w14:textId="325DE9A1" w:rsidR="00DD0751" w:rsidRPr="00DD0751" w:rsidRDefault="00DD0751" w:rsidP="00DD0751">
      <w:pPr>
        <w:spacing w:after="0" w:line="240" w:lineRule="auto"/>
        <w:jc w:val="both"/>
        <w:rPr>
          <w:rFonts w:ascii="Arial" w:hAnsi="Arial" w:cs="Arial"/>
          <w:lang w:val="it-IT"/>
        </w:rPr>
      </w:pPr>
      <w:r w:rsidRPr="00DD0751">
        <w:rPr>
          <w:rFonts w:ascii="Arial" w:hAnsi="Arial" w:cs="Arial"/>
          <w:lang w:val="it-IT"/>
        </w:rPr>
        <w:t xml:space="preserve">Vlada Crne Gore </w:t>
      </w:r>
      <w:r>
        <w:rPr>
          <w:rFonts w:ascii="Arial" w:hAnsi="Arial" w:cs="Arial"/>
          <w:lang w:val="it-IT"/>
        </w:rPr>
        <w:t xml:space="preserve">je u maju 2021. </w:t>
      </w:r>
      <w:r w:rsidRPr="00DD0751">
        <w:rPr>
          <w:rFonts w:ascii="Arial" w:hAnsi="Arial" w:cs="Arial"/>
          <w:lang w:val="it-IT"/>
        </w:rPr>
        <w:t xml:space="preserve">usvojila </w:t>
      </w:r>
      <w:r w:rsidRPr="00DD0751">
        <w:rPr>
          <w:rFonts w:ascii="Arial" w:hAnsi="Arial" w:cs="Arial"/>
          <w:b/>
          <w:lang w:val="it-IT"/>
        </w:rPr>
        <w:t>zdravstvene protokole</w:t>
      </w:r>
      <w:r w:rsidRPr="00DD0751">
        <w:rPr>
          <w:rFonts w:ascii="Arial" w:hAnsi="Arial" w:cs="Arial"/>
          <w:lang w:val="it-IT"/>
        </w:rPr>
        <w:t xml:space="preserve"> za predstojeću letnju sezonu</w:t>
      </w:r>
      <w:r>
        <w:rPr>
          <w:rFonts w:ascii="Arial" w:hAnsi="Arial" w:cs="Arial"/>
          <w:lang w:val="it-IT"/>
        </w:rPr>
        <w:t xml:space="preserve">. Ministarstvo ekonomskog razvoja je na izradi protokola bilo snažan partner Ministarstvu zdravlja i Institutu za javno zdravlje. </w:t>
      </w:r>
    </w:p>
    <w:p w14:paraId="7BEE9814" w14:textId="77777777" w:rsidR="00DD0751" w:rsidRPr="00DD0751" w:rsidRDefault="00DD0751" w:rsidP="00DD0751">
      <w:pPr>
        <w:spacing w:after="0" w:line="240" w:lineRule="auto"/>
        <w:jc w:val="both"/>
        <w:rPr>
          <w:rFonts w:ascii="Arial" w:hAnsi="Arial" w:cs="Arial"/>
          <w:lang w:val="it-IT"/>
        </w:rPr>
      </w:pPr>
    </w:p>
    <w:bookmarkEnd w:id="6"/>
    <w:p w14:paraId="23C95366" w14:textId="2B0B7AFC" w:rsidR="00EB78A8" w:rsidRPr="009974F9" w:rsidRDefault="00EB78A8" w:rsidP="00010A28">
      <w:pPr>
        <w:spacing w:after="0" w:line="240" w:lineRule="auto"/>
        <w:jc w:val="both"/>
        <w:rPr>
          <w:rFonts w:ascii="Arial" w:hAnsi="Arial" w:cs="Arial"/>
          <w:lang w:val="it-IT"/>
        </w:rPr>
      </w:pPr>
      <w:r w:rsidRPr="009974F9">
        <w:rPr>
          <w:rFonts w:ascii="Arial" w:hAnsi="Arial" w:cs="Arial"/>
          <w:lang w:val="it-IT"/>
        </w:rPr>
        <w:t xml:space="preserve">Ministar Jakov Milatović </w:t>
      </w:r>
      <w:r w:rsidR="007303C8" w:rsidRPr="009974F9">
        <w:rPr>
          <w:rFonts w:ascii="Arial" w:hAnsi="Arial" w:cs="Arial"/>
          <w:lang w:val="it-IT"/>
        </w:rPr>
        <w:t xml:space="preserve">je u susret ljetnjoj turističkoj sezoni </w:t>
      </w:r>
      <w:r w:rsidRPr="009974F9">
        <w:rPr>
          <w:rFonts w:ascii="Arial" w:hAnsi="Arial" w:cs="Arial"/>
          <w:b/>
          <w:lang w:val="it-IT"/>
        </w:rPr>
        <w:t xml:space="preserve">obišao </w:t>
      </w:r>
      <w:r w:rsidR="007303C8" w:rsidRPr="009974F9">
        <w:rPr>
          <w:rFonts w:ascii="Arial" w:hAnsi="Arial" w:cs="Arial"/>
          <w:b/>
          <w:lang w:val="it-IT"/>
        </w:rPr>
        <w:t xml:space="preserve">sve </w:t>
      </w:r>
      <w:r w:rsidRPr="009974F9">
        <w:rPr>
          <w:rFonts w:ascii="Arial" w:hAnsi="Arial" w:cs="Arial"/>
          <w:b/>
          <w:lang w:val="it-IT"/>
        </w:rPr>
        <w:t>crnogorsk</w:t>
      </w:r>
      <w:r w:rsidR="007303C8" w:rsidRPr="009974F9">
        <w:rPr>
          <w:rFonts w:ascii="Arial" w:hAnsi="Arial" w:cs="Arial"/>
          <w:b/>
          <w:lang w:val="it-IT"/>
        </w:rPr>
        <w:t>e</w:t>
      </w:r>
      <w:r w:rsidRPr="009974F9">
        <w:rPr>
          <w:rFonts w:ascii="Arial" w:hAnsi="Arial" w:cs="Arial"/>
          <w:b/>
          <w:lang w:val="it-IT"/>
        </w:rPr>
        <w:t xml:space="preserve"> opštin</w:t>
      </w:r>
      <w:r w:rsidR="007303C8" w:rsidRPr="009974F9">
        <w:rPr>
          <w:rFonts w:ascii="Arial" w:hAnsi="Arial" w:cs="Arial"/>
          <w:b/>
          <w:lang w:val="it-IT"/>
        </w:rPr>
        <w:t>e na moru</w:t>
      </w:r>
      <w:r w:rsidRPr="009974F9">
        <w:rPr>
          <w:lang w:val="it-IT"/>
        </w:rPr>
        <w:t xml:space="preserve">, </w:t>
      </w:r>
      <w:r w:rsidRPr="009974F9">
        <w:rPr>
          <w:rFonts w:ascii="Arial" w:hAnsi="Arial" w:cs="Arial"/>
          <w:lang w:val="it-IT"/>
        </w:rPr>
        <w:t>koj</w:t>
      </w:r>
      <w:r w:rsidR="007303C8" w:rsidRPr="009974F9">
        <w:rPr>
          <w:rFonts w:ascii="Arial" w:hAnsi="Arial" w:cs="Arial"/>
          <w:lang w:val="it-IT"/>
        </w:rPr>
        <w:t>e</w:t>
      </w:r>
      <w:r w:rsidRPr="009974F9">
        <w:rPr>
          <w:rFonts w:ascii="Arial" w:hAnsi="Arial" w:cs="Arial"/>
          <w:lang w:val="it-IT"/>
        </w:rPr>
        <w:t xml:space="preserve"> su</w:t>
      </w:r>
      <w:r w:rsidRPr="009974F9">
        <w:rPr>
          <w:lang w:val="it-IT"/>
        </w:rPr>
        <w:t xml:space="preserve"> </w:t>
      </w:r>
      <w:r w:rsidRPr="009974F9">
        <w:rPr>
          <w:rFonts w:ascii="Arial" w:hAnsi="Arial" w:cs="Arial"/>
          <w:lang w:val="it-IT"/>
        </w:rPr>
        <w:t>prepoznat</w:t>
      </w:r>
      <w:r w:rsidR="007303C8" w:rsidRPr="009974F9">
        <w:rPr>
          <w:rFonts w:ascii="Arial" w:hAnsi="Arial" w:cs="Arial"/>
          <w:lang w:val="it-IT"/>
        </w:rPr>
        <w:t>e</w:t>
      </w:r>
      <w:r w:rsidRPr="009974F9">
        <w:rPr>
          <w:rFonts w:ascii="Arial" w:hAnsi="Arial" w:cs="Arial"/>
          <w:lang w:val="it-IT"/>
        </w:rPr>
        <w:t xml:space="preserve"> kao </w:t>
      </w:r>
      <w:r w:rsidR="007303C8" w:rsidRPr="009974F9">
        <w:rPr>
          <w:rFonts w:ascii="Arial" w:hAnsi="Arial" w:cs="Arial"/>
          <w:lang w:val="it-IT"/>
        </w:rPr>
        <w:t>nosioci našeg</w:t>
      </w:r>
      <w:r w:rsidRPr="009974F9">
        <w:rPr>
          <w:rFonts w:ascii="Arial" w:hAnsi="Arial" w:cs="Arial"/>
          <w:lang w:val="it-IT"/>
        </w:rPr>
        <w:t xml:space="preserve"> turizma, kako bi u direktnoj komunikaciji sa predsjednicima opština i turističk</w:t>
      </w:r>
      <w:r w:rsidR="0042502E">
        <w:rPr>
          <w:rFonts w:ascii="Arial" w:hAnsi="Arial" w:cs="Arial"/>
          <w:lang w:val="it-IT"/>
        </w:rPr>
        <w:t xml:space="preserve">om privredom </w:t>
      </w:r>
      <w:r w:rsidRPr="009974F9">
        <w:rPr>
          <w:rFonts w:ascii="Arial" w:hAnsi="Arial" w:cs="Arial"/>
          <w:lang w:val="it-IT"/>
        </w:rPr>
        <w:t xml:space="preserve">razgovarao </w:t>
      </w:r>
      <w:r w:rsidR="007E5C13" w:rsidRPr="009974F9">
        <w:rPr>
          <w:rFonts w:ascii="Arial" w:hAnsi="Arial" w:cs="Arial"/>
          <w:lang w:val="it-IT"/>
        </w:rPr>
        <w:t xml:space="preserve">o </w:t>
      </w:r>
      <w:r w:rsidR="0042502E">
        <w:rPr>
          <w:rFonts w:ascii="Arial" w:hAnsi="Arial" w:cs="Arial"/>
          <w:lang w:val="it-IT"/>
        </w:rPr>
        <w:t xml:space="preserve">pripremi </w:t>
      </w:r>
      <w:r w:rsidR="007E5C13" w:rsidRPr="009974F9">
        <w:rPr>
          <w:rFonts w:ascii="Arial" w:hAnsi="Arial" w:cs="Arial"/>
          <w:lang w:val="it-IT"/>
        </w:rPr>
        <w:t>turističk</w:t>
      </w:r>
      <w:r w:rsidR="0042502E">
        <w:rPr>
          <w:rFonts w:ascii="Arial" w:hAnsi="Arial" w:cs="Arial"/>
          <w:lang w:val="it-IT"/>
        </w:rPr>
        <w:t>e</w:t>
      </w:r>
      <w:r w:rsidRPr="009974F9">
        <w:rPr>
          <w:rFonts w:ascii="Arial" w:hAnsi="Arial" w:cs="Arial"/>
          <w:lang w:val="it-IT"/>
        </w:rPr>
        <w:t xml:space="preserve"> sezon</w:t>
      </w:r>
      <w:r w:rsidR="0042502E">
        <w:rPr>
          <w:rFonts w:ascii="Arial" w:hAnsi="Arial" w:cs="Arial"/>
          <w:lang w:val="it-IT"/>
        </w:rPr>
        <w:t>e</w:t>
      </w:r>
      <w:r w:rsidRPr="009974F9">
        <w:rPr>
          <w:rFonts w:ascii="Arial" w:hAnsi="Arial" w:cs="Arial"/>
          <w:lang w:val="it-IT"/>
        </w:rPr>
        <w:t xml:space="preserve">, epidemiološkoj situaciji u navedenim opštinama i prezentovao aktivnosti preduzete od strane ministarstva u cilju </w:t>
      </w:r>
      <w:r w:rsidR="0042502E">
        <w:rPr>
          <w:rFonts w:ascii="Arial" w:hAnsi="Arial" w:cs="Arial"/>
          <w:lang w:val="it-IT"/>
        </w:rPr>
        <w:t>realizacije</w:t>
      </w:r>
      <w:r w:rsidRPr="009974F9">
        <w:rPr>
          <w:rFonts w:ascii="Arial" w:hAnsi="Arial" w:cs="Arial"/>
          <w:lang w:val="it-IT"/>
        </w:rPr>
        <w:t xml:space="preserve"> predstojeće turističke sezone.</w:t>
      </w:r>
    </w:p>
    <w:p w14:paraId="7D913463" w14:textId="77777777" w:rsidR="00AF33F7" w:rsidRPr="009974F9" w:rsidRDefault="00AF33F7" w:rsidP="00010A28">
      <w:pPr>
        <w:spacing w:after="0" w:line="240" w:lineRule="auto"/>
        <w:jc w:val="both"/>
        <w:rPr>
          <w:rFonts w:ascii="Arial" w:hAnsi="Arial" w:cs="Arial"/>
          <w:lang w:val="it-IT"/>
        </w:rPr>
      </w:pPr>
    </w:p>
    <w:p w14:paraId="4693ACFB" w14:textId="1A9F0921" w:rsidR="00EB78A8" w:rsidRPr="009974F9" w:rsidRDefault="00EB78A8" w:rsidP="00010A28">
      <w:pPr>
        <w:spacing w:after="0" w:line="240" w:lineRule="auto"/>
        <w:jc w:val="both"/>
        <w:rPr>
          <w:rFonts w:ascii="Arial" w:hAnsi="Arial" w:cs="Arial"/>
          <w:lang w:val="it-IT"/>
        </w:rPr>
      </w:pPr>
      <w:r w:rsidRPr="009974F9">
        <w:rPr>
          <w:rFonts w:ascii="Arial" w:hAnsi="Arial" w:cs="Arial"/>
          <w:lang w:val="it-IT"/>
        </w:rPr>
        <w:lastRenderedPageBreak/>
        <w:t xml:space="preserve">Ministarstvo ekonomskog razvoja je intenzivno radilo i na uspješnom </w:t>
      </w:r>
      <w:r w:rsidRPr="009974F9">
        <w:rPr>
          <w:rFonts w:ascii="Arial" w:hAnsi="Arial" w:cs="Arial"/>
          <w:b/>
          <w:lang w:val="it-IT"/>
        </w:rPr>
        <w:t>predstavljanju</w:t>
      </w:r>
      <w:r w:rsidRPr="009974F9">
        <w:rPr>
          <w:rFonts w:ascii="Arial" w:hAnsi="Arial" w:cs="Arial"/>
          <w:lang w:val="it-IT"/>
        </w:rPr>
        <w:t xml:space="preserve"> </w:t>
      </w:r>
      <w:r w:rsidRPr="009974F9">
        <w:rPr>
          <w:rFonts w:ascii="Arial" w:hAnsi="Arial" w:cs="Arial"/>
          <w:b/>
          <w:lang w:val="it-IT"/>
        </w:rPr>
        <w:t>turističke ponude Crne Gore</w:t>
      </w:r>
      <w:r w:rsidRPr="009974F9">
        <w:rPr>
          <w:rFonts w:ascii="Arial" w:hAnsi="Arial" w:cs="Arial"/>
          <w:lang w:val="it-IT"/>
        </w:rPr>
        <w:t xml:space="preserve"> u regionu i šire, pa je ministar Milatović sa svojim saradnicima posjetio Republiku Srbiju, Hrvatsku, Bosnu i Hercegovinu sve sa ciljem unapređenja saradnje u oblasti ekonomije sa posebnim akcentom na turizam. Svjesni značaja ostalih emitivnih tržišta, državna sekretarka za turizam, Ivana Đurović sa </w:t>
      </w:r>
      <w:r w:rsidR="0042502E">
        <w:rPr>
          <w:rFonts w:ascii="Arial" w:hAnsi="Arial" w:cs="Arial"/>
          <w:lang w:val="it-IT"/>
        </w:rPr>
        <w:t xml:space="preserve">svojim </w:t>
      </w:r>
      <w:r w:rsidRPr="009974F9">
        <w:rPr>
          <w:rFonts w:ascii="Arial" w:hAnsi="Arial" w:cs="Arial"/>
          <w:lang w:val="it-IT"/>
        </w:rPr>
        <w:t>timom, posjetila je međunarodni turistički sajam „</w:t>
      </w:r>
      <w:r w:rsidR="00F6106D" w:rsidRPr="009974F9">
        <w:rPr>
          <w:lang w:val="it-IT"/>
        </w:rPr>
        <w:t xml:space="preserve"> </w:t>
      </w:r>
      <w:r w:rsidR="00F6106D" w:rsidRPr="009974F9">
        <w:rPr>
          <w:rFonts w:ascii="Arial" w:hAnsi="Arial" w:cs="Arial"/>
          <w:b/>
          <w:lang w:val="it-IT"/>
        </w:rPr>
        <w:t>Moscow International Travel &amp; Tourism Exhibition</w:t>
      </w:r>
      <w:r w:rsidR="00F6106D" w:rsidRPr="009974F9">
        <w:rPr>
          <w:rFonts w:ascii="Arial" w:hAnsi="Arial" w:cs="Arial"/>
          <w:lang w:val="it-IT"/>
        </w:rPr>
        <w:t>“</w:t>
      </w:r>
      <w:r w:rsidR="007303C8" w:rsidRPr="009974F9">
        <w:rPr>
          <w:rFonts w:ascii="Arial" w:hAnsi="Arial" w:cs="Arial"/>
          <w:lang w:val="it-IT"/>
        </w:rPr>
        <w:t xml:space="preserve"> </w:t>
      </w:r>
      <w:r w:rsidR="00F6106D" w:rsidRPr="009974F9">
        <w:rPr>
          <w:rFonts w:ascii="Arial" w:hAnsi="Arial" w:cs="Arial"/>
          <w:lang w:val="it-IT"/>
        </w:rPr>
        <w:t>u</w:t>
      </w:r>
      <w:r w:rsidRPr="009974F9">
        <w:rPr>
          <w:rFonts w:ascii="Arial" w:hAnsi="Arial" w:cs="Arial"/>
          <w:lang w:val="it-IT"/>
        </w:rPr>
        <w:t xml:space="preserve"> Rusiji gdje je pored intenzivne promocije održano i niz sastanaka u cilju</w:t>
      </w:r>
      <w:r w:rsidRPr="009974F9">
        <w:rPr>
          <w:lang w:val="it-IT"/>
        </w:rPr>
        <w:t xml:space="preserve"> </w:t>
      </w:r>
      <w:r w:rsidRPr="009974F9">
        <w:rPr>
          <w:rFonts w:ascii="Arial" w:hAnsi="Arial" w:cs="Arial"/>
          <w:lang w:val="it-IT"/>
        </w:rPr>
        <w:t>ponovnog pokretanja turističkog prometa. Takođe, delegacija Crne Gore koju je predvodila državna sekretarka za turizam</w:t>
      </w:r>
      <w:r w:rsidR="007303C8" w:rsidRPr="009974F9">
        <w:rPr>
          <w:rFonts w:ascii="Arial" w:hAnsi="Arial" w:cs="Arial"/>
          <w:lang w:val="it-IT"/>
        </w:rPr>
        <w:t xml:space="preserve">, </w:t>
      </w:r>
      <w:r w:rsidRPr="009974F9">
        <w:rPr>
          <w:rFonts w:ascii="Arial" w:hAnsi="Arial" w:cs="Arial"/>
          <w:lang w:val="it-IT"/>
        </w:rPr>
        <w:t>zajedno sa N</w:t>
      </w:r>
      <w:r w:rsidR="000E33C7" w:rsidRPr="009974F9">
        <w:rPr>
          <w:rFonts w:ascii="Arial" w:hAnsi="Arial" w:cs="Arial"/>
          <w:lang w:val="it-IT"/>
        </w:rPr>
        <w:t>TO</w:t>
      </w:r>
      <w:r w:rsidRPr="009974F9">
        <w:rPr>
          <w:rFonts w:ascii="Arial" w:hAnsi="Arial" w:cs="Arial"/>
          <w:lang w:val="it-IT"/>
        </w:rPr>
        <w:t xml:space="preserve"> Crne Gore, lokalnim turističkim organizacijama i turističkom privredom predstavila je crnogorsku turističku ponudu na međunarodnom sajmu turizma </w:t>
      </w:r>
      <w:r w:rsidRPr="009974F9">
        <w:rPr>
          <w:rFonts w:ascii="Arial" w:hAnsi="Arial" w:cs="Arial"/>
          <w:b/>
          <w:lang w:val="it-IT"/>
        </w:rPr>
        <w:t>„</w:t>
      </w:r>
      <w:r w:rsidR="00F6106D" w:rsidRPr="009974F9">
        <w:rPr>
          <w:lang w:val="it-IT"/>
        </w:rPr>
        <w:t xml:space="preserve"> </w:t>
      </w:r>
      <w:r w:rsidR="00F6106D" w:rsidRPr="009974F9">
        <w:rPr>
          <w:rFonts w:ascii="Arial" w:hAnsi="Arial" w:cs="Arial"/>
          <w:b/>
          <w:lang w:val="it-IT"/>
        </w:rPr>
        <w:t xml:space="preserve">Ukraine International Travel and Tourism Exhibition Days </w:t>
      </w:r>
      <w:r w:rsidR="001C0467" w:rsidRPr="009974F9">
        <w:rPr>
          <w:rFonts w:ascii="Arial" w:hAnsi="Arial" w:cs="Arial"/>
          <w:b/>
          <w:lang w:val="it-IT"/>
        </w:rPr>
        <w:t>“</w:t>
      </w:r>
      <w:r w:rsidR="001C0467" w:rsidRPr="009974F9">
        <w:rPr>
          <w:rFonts w:ascii="Arial" w:hAnsi="Arial" w:cs="Arial"/>
          <w:lang w:val="it-IT"/>
        </w:rPr>
        <w:t>u</w:t>
      </w:r>
      <w:r w:rsidRPr="009974F9">
        <w:rPr>
          <w:rFonts w:ascii="Arial" w:hAnsi="Arial" w:cs="Arial"/>
          <w:lang w:val="it-IT"/>
        </w:rPr>
        <w:t xml:space="preserve"> Kijevu.</w:t>
      </w:r>
    </w:p>
    <w:p w14:paraId="2A5FEC22" w14:textId="77777777" w:rsidR="009230D4" w:rsidRPr="009974F9" w:rsidRDefault="009230D4" w:rsidP="009230D4">
      <w:pPr>
        <w:spacing w:after="0" w:line="240" w:lineRule="auto"/>
        <w:jc w:val="both"/>
        <w:rPr>
          <w:rFonts w:ascii="Arial" w:hAnsi="Arial" w:cs="Arial"/>
          <w:lang w:val="it-IT"/>
        </w:rPr>
      </w:pPr>
    </w:p>
    <w:p w14:paraId="3CF28AC0" w14:textId="77777777" w:rsidR="00EB78A8" w:rsidRPr="009974F9" w:rsidRDefault="00EB78A8" w:rsidP="009230D4">
      <w:pPr>
        <w:spacing w:after="0" w:line="240" w:lineRule="auto"/>
        <w:jc w:val="both"/>
        <w:rPr>
          <w:rFonts w:ascii="Arial" w:hAnsi="Arial" w:cs="Arial"/>
          <w:lang w:val="it-IT"/>
        </w:rPr>
      </w:pPr>
      <w:r w:rsidRPr="009974F9">
        <w:rPr>
          <w:rFonts w:ascii="Arial" w:hAnsi="Arial" w:cs="Arial"/>
          <w:lang w:val="it-IT"/>
        </w:rPr>
        <w:t xml:space="preserve">Pored gore navedenih aktivnosti, konstantno se radilo na unapređenju avio dostupnosti i otvaranju novih tržišta. Kao rezultat, u junu 2021. godine, </w:t>
      </w:r>
      <w:r w:rsidRPr="009974F9">
        <w:rPr>
          <w:rFonts w:ascii="Arial" w:hAnsi="Arial" w:cs="Arial"/>
          <w:b/>
          <w:lang w:val="it-IT"/>
        </w:rPr>
        <w:t>po prvi put je realizovan direktan let između Crne Gore i Kazahstana</w:t>
      </w:r>
      <w:r w:rsidRPr="009974F9">
        <w:rPr>
          <w:rFonts w:ascii="Arial" w:hAnsi="Arial" w:cs="Arial"/>
          <w:lang w:val="it-IT"/>
        </w:rPr>
        <w:t xml:space="preserve"> (Nur Sultan i Almati) posredstvom avio kompanije Air Astana.</w:t>
      </w:r>
    </w:p>
    <w:p w14:paraId="3FC1BCA5" w14:textId="77777777" w:rsidR="007303C8" w:rsidRPr="009974F9" w:rsidRDefault="007303C8" w:rsidP="009230D4">
      <w:pPr>
        <w:spacing w:after="0" w:line="240" w:lineRule="auto"/>
        <w:jc w:val="both"/>
        <w:rPr>
          <w:rFonts w:ascii="Arial" w:hAnsi="Arial" w:cs="Arial"/>
          <w:lang w:val="it-IT"/>
        </w:rPr>
      </w:pPr>
    </w:p>
    <w:p w14:paraId="066ED811" w14:textId="64D116BB" w:rsidR="00EB78A8" w:rsidRPr="00891ABC" w:rsidRDefault="00EB78A8" w:rsidP="00010A28">
      <w:pPr>
        <w:spacing w:line="240" w:lineRule="auto"/>
        <w:jc w:val="both"/>
        <w:rPr>
          <w:rFonts w:ascii="Arial" w:hAnsi="Arial" w:cs="Arial"/>
          <w:lang w:val="it-IT"/>
        </w:rPr>
      </w:pPr>
      <w:r w:rsidRPr="009974F9">
        <w:rPr>
          <w:rFonts w:ascii="Arial" w:hAnsi="Arial" w:cs="Arial"/>
          <w:lang w:val="it-IT"/>
        </w:rPr>
        <w:t>Ministarstvo ekonomskog razvoja koordiniral</w:t>
      </w:r>
      <w:r w:rsidR="001C0467" w:rsidRPr="009974F9">
        <w:rPr>
          <w:rFonts w:ascii="Arial" w:hAnsi="Arial" w:cs="Arial"/>
          <w:lang w:val="it-IT"/>
        </w:rPr>
        <w:t>o je</w:t>
      </w:r>
      <w:r w:rsidRPr="009974F9">
        <w:rPr>
          <w:rFonts w:ascii="Arial" w:hAnsi="Arial" w:cs="Arial"/>
          <w:lang w:val="it-IT"/>
        </w:rPr>
        <w:t xml:space="preserve"> djelovanje nadležnih institucija kojim je omogućena </w:t>
      </w:r>
      <w:r w:rsidRPr="009974F9">
        <w:rPr>
          <w:rFonts w:ascii="Arial" w:hAnsi="Arial" w:cs="Arial"/>
          <w:b/>
          <w:lang w:val="it-IT"/>
        </w:rPr>
        <w:t>revitalizacija plaže na Adi Bojani</w:t>
      </w:r>
      <w:r w:rsidRPr="009974F9">
        <w:rPr>
          <w:rFonts w:ascii="Arial" w:hAnsi="Arial" w:cs="Arial"/>
          <w:lang w:val="it-IT"/>
        </w:rPr>
        <w:t xml:space="preserve">. </w:t>
      </w:r>
      <w:r w:rsidRPr="00891ABC">
        <w:rPr>
          <w:rFonts w:ascii="Arial" w:hAnsi="Arial" w:cs="Arial"/>
          <w:lang w:val="it-IT"/>
        </w:rPr>
        <w:t xml:space="preserve">Sistematizovane su i ubrzane sve aktivnosti koje se odnose na unapređenje turističke infrastrukture. Potpisan je </w:t>
      </w:r>
      <w:r w:rsidRPr="00891ABC">
        <w:rPr>
          <w:rFonts w:ascii="Arial" w:hAnsi="Arial" w:cs="Arial"/>
          <w:b/>
          <w:lang w:val="it-IT"/>
        </w:rPr>
        <w:t>ugovor o izgradnji žičare Kotor – Lovćen</w:t>
      </w:r>
      <w:r w:rsidRPr="00891ABC">
        <w:rPr>
          <w:rFonts w:ascii="Arial" w:hAnsi="Arial" w:cs="Arial"/>
          <w:lang w:val="it-IT"/>
        </w:rPr>
        <w:t xml:space="preserve"> čija je ukupna vrijednost oko 20 miliona eura, a ponuda koncesionara podrazumijeva naknadu od 15% od neto vrijednosti profita upravljanja žičarom i pratećim sadržajima koji obuhvataju restoran, parking i suvenirnicu na period od 30 godina. Nakon toga, žičara i svi propratni sadržaji prelaze u vlasništvo države.</w:t>
      </w:r>
    </w:p>
    <w:p w14:paraId="6563BAA6" w14:textId="5CE947BC" w:rsidR="00EB78A8" w:rsidRPr="00891ABC" w:rsidRDefault="00EB78A8" w:rsidP="00010A28">
      <w:pPr>
        <w:spacing w:line="240" w:lineRule="auto"/>
        <w:jc w:val="both"/>
        <w:rPr>
          <w:rFonts w:ascii="Arial" w:hAnsi="Arial" w:cs="Arial"/>
          <w:lang w:val="it-IT"/>
        </w:rPr>
      </w:pPr>
      <w:r w:rsidRPr="00891ABC">
        <w:rPr>
          <w:rFonts w:ascii="Arial" w:hAnsi="Arial" w:cs="Arial"/>
          <w:lang w:val="it-IT"/>
        </w:rPr>
        <w:t xml:space="preserve">Poseban akcenat stavljen je i na pripremi </w:t>
      </w:r>
      <w:r w:rsidRPr="00891ABC">
        <w:rPr>
          <w:rFonts w:ascii="Arial" w:hAnsi="Arial" w:cs="Arial"/>
          <w:b/>
          <w:lang w:val="it-IT"/>
        </w:rPr>
        <w:t xml:space="preserve">zimske turističke sezone. </w:t>
      </w:r>
      <w:r w:rsidRPr="00891ABC">
        <w:rPr>
          <w:rFonts w:ascii="Arial" w:hAnsi="Arial" w:cs="Arial"/>
          <w:lang w:val="it-IT"/>
        </w:rPr>
        <w:t xml:space="preserve">U tom smislu, ogromna pažnja posvećena je kontinuiranom razvoj skijališta u Crnoj Gori, a u 2021. godini fokus je bio na pripremi puštanja u rad nove, </w:t>
      </w:r>
      <w:r w:rsidRPr="00891ABC">
        <w:rPr>
          <w:rFonts w:ascii="Arial" w:hAnsi="Arial" w:cs="Arial"/>
          <w:b/>
          <w:lang w:val="it-IT"/>
        </w:rPr>
        <w:t>K7 žičare</w:t>
      </w:r>
      <w:r w:rsidRPr="00891ABC">
        <w:rPr>
          <w:rFonts w:ascii="Arial" w:hAnsi="Arial" w:cs="Arial"/>
          <w:lang w:val="it-IT"/>
        </w:rPr>
        <w:t xml:space="preserve"> u Ski centru Kolašin 1600</w:t>
      </w:r>
      <w:r w:rsidR="000E33C7">
        <w:rPr>
          <w:rFonts w:ascii="Arial" w:hAnsi="Arial" w:cs="Arial"/>
          <w:lang w:val="it-IT"/>
        </w:rPr>
        <w:t>, i dodatnom unapredjenju turističke ponude na skijalištima</w:t>
      </w:r>
      <w:r w:rsidRPr="00891ABC">
        <w:rPr>
          <w:rFonts w:ascii="Arial" w:hAnsi="Arial" w:cs="Arial"/>
          <w:lang w:val="it-IT"/>
        </w:rPr>
        <w:t>.</w:t>
      </w:r>
      <w:r w:rsidR="00AD383E">
        <w:rPr>
          <w:rFonts w:ascii="Arial" w:hAnsi="Arial" w:cs="Arial"/>
          <w:lang w:val="it-IT"/>
        </w:rPr>
        <w:t xml:space="preserve"> Kao rezultat rada Skijališta Crne Gore su imala najbolji poslovni rezultat od osnivanja. </w:t>
      </w:r>
    </w:p>
    <w:p w14:paraId="3DFC4E2B" w14:textId="12969AE1" w:rsidR="00EB78A8" w:rsidRPr="007755CC" w:rsidRDefault="00EB78A8" w:rsidP="00010A28">
      <w:pPr>
        <w:spacing w:line="240" w:lineRule="auto"/>
        <w:jc w:val="both"/>
        <w:rPr>
          <w:lang w:val="it-IT"/>
        </w:rPr>
      </w:pPr>
      <w:r w:rsidRPr="00891ABC">
        <w:rPr>
          <w:rFonts w:ascii="Arial" w:hAnsi="Arial" w:cs="Arial"/>
          <w:lang w:val="it-IT"/>
        </w:rPr>
        <w:t xml:space="preserve">Ministarstvo ekonomskog razvoja je takođe tokom 2021. godine pokrenulo proceduru i intenzivno radilo na pripremi </w:t>
      </w:r>
      <w:r w:rsidRPr="00891ABC">
        <w:rPr>
          <w:rFonts w:ascii="Arial" w:hAnsi="Arial" w:cs="Arial"/>
          <w:b/>
          <w:lang w:val="it-IT"/>
        </w:rPr>
        <w:t>Strategije razvoja turizma Crne Gore 202</w:t>
      </w:r>
      <w:r w:rsidR="000E33C7">
        <w:rPr>
          <w:rFonts w:ascii="Arial" w:hAnsi="Arial" w:cs="Arial"/>
          <w:b/>
          <w:lang w:val="it-IT"/>
        </w:rPr>
        <w:t>2</w:t>
      </w:r>
      <w:r w:rsidRPr="00891ABC">
        <w:rPr>
          <w:rFonts w:ascii="Arial" w:hAnsi="Arial" w:cs="Arial"/>
          <w:b/>
          <w:lang w:val="it-IT"/>
        </w:rPr>
        <w:t xml:space="preserve">-2025. godine </w:t>
      </w:r>
      <w:r w:rsidRPr="00891ABC">
        <w:rPr>
          <w:rFonts w:ascii="Arial" w:hAnsi="Arial" w:cs="Arial"/>
          <w:lang w:val="it-IT"/>
        </w:rPr>
        <w:t>i</w:t>
      </w:r>
      <w:r w:rsidRPr="00891ABC">
        <w:rPr>
          <w:rFonts w:ascii="Arial" w:hAnsi="Arial" w:cs="Arial"/>
          <w:b/>
          <w:lang w:val="it-IT"/>
        </w:rPr>
        <w:t xml:space="preserve"> Zakona o turizmu i ugostiteljstvu.</w:t>
      </w:r>
      <w:r w:rsidRPr="00891ABC">
        <w:rPr>
          <w:rFonts w:ascii="Arial" w:hAnsi="Arial" w:cs="Arial"/>
          <w:lang w:val="it-IT"/>
        </w:rPr>
        <w:t xml:space="preserve"> Oba dokumenta su strateški važna za oblast turizma pa je u njihovoj</w:t>
      </w:r>
      <w:r w:rsidRPr="00891ABC">
        <w:rPr>
          <w:lang w:val="it-IT"/>
        </w:rPr>
        <w:t xml:space="preserve"> </w:t>
      </w:r>
      <w:r w:rsidRPr="00891ABC">
        <w:rPr>
          <w:rFonts w:ascii="Arial" w:hAnsi="Arial" w:cs="Arial"/>
          <w:lang w:val="it-IT"/>
        </w:rPr>
        <w:t xml:space="preserve">izradi učestvovao veliki broj aktera kako na državnom i lokalnom nivou, partneri iz javnog i privatnog sektora, akademska zajednica, Nacionalna turistička organizacija Crne Gore, lokalne turističke organizacije, turistička privreda, privredna i turistička udruženja, NVO sektor, naši međunarodni partneri. </w:t>
      </w:r>
      <w:r w:rsidR="00AD383E">
        <w:rPr>
          <w:rFonts w:ascii="Arial" w:hAnsi="Arial" w:cs="Arial"/>
          <w:lang w:val="it-IT"/>
        </w:rPr>
        <w:t xml:space="preserve">Strategija je usvojena </w:t>
      </w:r>
      <w:r w:rsidR="00F47A48">
        <w:rPr>
          <w:rFonts w:ascii="Arial" w:hAnsi="Arial" w:cs="Arial"/>
          <w:lang w:val="it-IT"/>
        </w:rPr>
        <w:t>u martu 2022. godine. S</w:t>
      </w:r>
      <w:r w:rsidR="00F47A48" w:rsidRPr="00F47A48">
        <w:rPr>
          <w:rFonts w:ascii="Arial" w:hAnsi="Arial" w:cs="Arial"/>
          <w:lang w:val="it-IT"/>
        </w:rPr>
        <w:t xml:space="preserve">trateški cilj </w:t>
      </w:r>
      <w:r w:rsidR="00F47A48">
        <w:rPr>
          <w:rFonts w:ascii="Arial" w:hAnsi="Arial" w:cs="Arial"/>
          <w:lang w:val="it-IT"/>
        </w:rPr>
        <w:t xml:space="preserve">je </w:t>
      </w:r>
      <w:r w:rsidR="00F47A48" w:rsidRPr="00F47A48">
        <w:rPr>
          <w:rFonts w:ascii="Arial" w:hAnsi="Arial" w:cs="Arial"/>
          <w:lang w:val="it-IT"/>
        </w:rPr>
        <w:t>da se Crna Gora afirmiše kao globalno prepoznata turistička destinacija, sa smanjenom sezonalnošću poslovanja, umjerenijim regionalnim razlikama i prioritizacijom turizma u razvojnim politikama, uz investiciona ulaganjima i formalizaciju turističkog prometa.</w:t>
      </w:r>
      <w:r w:rsidR="00F47A48" w:rsidRPr="007755CC">
        <w:rPr>
          <w:lang w:val="it-IT"/>
        </w:rPr>
        <w:t xml:space="preserve"> </w:t>
      </w:r>
    </w:p>
    <w:p w14:paraId="36C06C93" w14:textId="0CFB6C8B" w:rsidR="009E07D4" w:rsidRPr="00891ABC" w:rsidRDefault="009E07D4" w:rsidP="00010A28">
      <w:pPr>
        <w:spacing w:line="240" w:lineRule="auto"/>
        <w:jc w:val="both"/>
        <w:rPr>
          <w:rFonts w:ascii="Arial" w:hAnsi="Arial" w:cs="Arial"/>
          <w:lang w:val="it-IT"/>
        </w:rPr>
      </w:pPr>
      <w:r>
        <w:rPr>
          <w:rFonts w:ascii="Arial" w:hAnsi="Arial" w:cs="Arial"/>
          <w:lang w:val="it-IT"/>
        </w:rPr>
        <w:t>Ministarstvo ekonomskog razvoja je koordini</w:t>
      </w:r>
      <w:r w:rsidR="00163E52">
        <w:rPr>
          <w:rFonts w:ascii="Arial" w:hAnsi="Arial" w:cs="Arial"/>
          <w:lang w:val="it-IT"/>
        </w:rPr>
        <w:t xml:space="preserve">ralo </w:t>
      </w:r>
      <w:r>
        <w:rPr>
          <w:rFonts w:ascii="Arial" w:hAnsi="Arial" w:cs="Arial"/>
          <w:lang w:val="it-IT"/>
        </w:rPr>
        <w:t xml:space="preserve">naporima Vlade u </w:t>
      </w:r>
      <w:r w:rsidRPr="00163E52">
        <w:rPr>
          <w:rFonts w:ascii="Arial" w:hAnsi="Arial" w:cs="Arial"/>
          <w:b/>
          <w:lang w:val="it-IT"/>
        </w:rPr>
        <w:t>arbitražnom postupku u vezi Sv. Stefana</w:t>
      </w:r>
      <w:r>
        <w:rPr>
          <w:rFonts w:ascii="Arial" w:hAnsi="Arial" w:cs="Arial"/>
          <w:lang w:val="it-IT"/>
        </w:rPr>
        <w:t xml:space="preserve">. </w:t>
      </w:r>
      <w:r w:rsidRPr="009E07D4">
        <w:rPr>
          <w:rFonts w:ascii="Arial" w:hAnsi="Arial" w:cs="Arial"/>
          <w:lang w:val="it-IT"/>
        </w:rPr>
        <w:t>Zakupac hotela Sveti Stefan</w:t>
      </w:r>
      <w:r w:rsidR="00163E52">
        <w:rPr>
          <w:rFonts w:ascii="Arial" w:hAnsi="Arial" w:cs="Arial"/>
          <w:lang w:val="it-IT"/>
        </w:rPr>
        <w:t xml:space="preserve"> je </w:t>
      </w:r>
      <w:r w:rsidRPr="009E07D4">
        <w:rPr>
          <w:rFonts w:ascii="Arial" w:hAnsi="Arial" w:cs="Arial"/>
          <w:lang w:val="it-IT"/>
        </w:rPr>
        <w:t xml:space="preserve">u novembru pred Londonskim sudom za međunarodnu arbitražu pokrenuo arbitražni postupak protiv države. S tim u vezi, </w:t>
      </w:r>
      <w:r w:rsidR="00163E52">
        <w:rPr>
          <w:rFonts w:ascii="Arial" w:hAnsi="Arial" w:cs="Arial"/>
          <w:lang w:val="it-IT"/>
        </w:rPr>
        <w:t>Vlada je</w:t>
      </w:r>
      <w:r w:rsidRPr="009E07D4">
        <w:rPr>
          <w:rFonts w:ascii="Arial" w:hAnsi="Arial" w:cs="Arial"/>
          <w:lang w:val="it-IT"/>
        </w:rPr>
        <w:t xml:space="preserve"> </w:t>
      </w:r>
      <w:r w:rsidR="00163E52">
        <w:rPr>
          <w:rFonts w:ascii="Arial" w:hAnsi="Arial" w:cs="Arial"/>
          <w:lang w:val="it-IT"/>
        </w:rPr>
        <w:t>na j</w:t>
      </w:r>
      <w:r w:rsidRPr="009E07D4">
        <w:rPr>
          <w:rFonts w:ascii="Arial" w:hAnsi="Arial" w:cs="Arial"/>
          <w:lang w:val="it-IT"/>
        </w:rPr>
        <w:t>avn</w:t>
      </w:r>
      <w:r w:rsidR="00163E52">
        <w:rPr>
          <w:rFonts w:ascii="Arial" w:hAnsi="Arial" w:cs="Arial"/>
          <w:lang w:val="it-IT"/>
        </w:rPr>
        <w:t xml:space="preserve">om </w:t>
      </w:r>
      <w:r w:rsidRPr="009E07D4">
        <w:rPr>
          <w:rFonts w:ascii="Arial" w:hAnsi="Arial" w:cs="Arial"/>
          <w:lang w:val="it-IT"/>
        </w:rPr>
        <w:t>poziv</w:t>
      </w:r>
      <w:r w:rsidR="00163E52">
        <w:rPr>
          <w:rFonts w:ascii="Arial" w:hAnsi="Arial" w:cs="Arial"/>
          <w:lang w:val="it-IT"/>
        </w:rPr>
        <w:t>u</w:t>
      </w:r>
      <w:r w:rsidRPr="009E07D4">
        <w:rPr>
          <w:rFonts w:ascii="Arial" w:hAnsi="Arial" w:cs="Arial"/>
          <w:lang w:val="it-IT"/>
        </w:rPr>
        <w:t xml:space="preserve"> izabr</w:t>
      </w:r>
      <w:r w:rsidR="00163E52">
        <w:rPr>
          <w:rFonts w:ascii="Arial" w:hAnsi="Arial" w:cs="Arial"/>
          <w:lang w:val="it-IT"/>
        </w:rPr>
        <w:t>ala</w:t>
      </w:r>
      <w:r w:rsidRPr="009E07D4">
        <w:rPr>
          <w:rFonts w:ascii="Arial" w:hAnsi="Arial" w:cs="Arial"/>
          <w:lang w:val="it-IT"/>
        </w:rPr>
        <w:t xml:space="preserve"> američko-englesk</w:t>
      </w:r>
      <w:r w:rsidR="00163E52">
        <w:rPr>
          <w:rFonts w:ascii="Arial" w:hAnsi="Arial" w:cs="Arial"/>
          <w:lang w:val="it-IT"/>
        </w:rPr>
        <w:t>u</w:t>
      </w:r>
      <w:r w:rsidRPr="009E07D4">
        <w:rPr>
          <w:rFonts w:ascii="Arial" w:hAnsi="Arial" w:cs="Arial"/>
          <w:lang w:val="it-IT"/>
        </w:rPr>
        <w:t xml:space="preserve"> advokatsk</w:t>
      </w:r>
      <w:r w:rsidR="00163E52">
        <w:rPr>
          <w:rFonts w:ascii="Arial" w:hAnsi="Arial" w:cs="Arial"/>
          <w:lang w:val="it-IT"/>
        </w:rPr>
        <w:t>u</w:t>
      </w:r>
      <w:r w:rsidRPr="009E07D4">
        <w:rPr>
          <w:rFonts w:ascii="Arial" w:hAnsi="Arial" w:cs="Arial"/>
          <w:lang w:val="it-IT"/>
        </w:rPr>
        <w:t xml:space="preserve"> kancelarij</w:t>
      </w:r>
      <w:r w:rsidR="00163E52">
        <w:rPr>
          <w:rFonts w:ascii="Arial" w:hAnsi="Arial" w:cs="Arial"/>
          <w:lang w:val="it-IT"/>
        </w:rPr>
        <w:t>u</w:t>
      </w:r>
      <w:r w:rsidRPr="009E07D4">
        <w:rPr>
          <w:rFonts w:ascii="Arial" w:hAnsi="Arial" w:cs="Arial"/>
          <w:lang w:val="it-IT"/>
        </w:rPr>
        <w:t xml:space="preserve"> McDermott Will &amp; Emery</w:t>
      </w:r>
      <w:r w:rsidR="00163E52">
        <w:rPr>
          <w:rFonts w:ascii="Arial" w:hAnsi="Arial" w:cs="Arial"/>
          <w:lang w:val="it-IT"/>
        </w:rPr>
        <w:t xml:space="preserve"> da je zastupa u postupku</w:t>
      </w:r>
      <w:r w:rsidRPr="009E07D4">
        <w:rPr>
          <w:rFonts w:ascii="Arial" w:hAnsi="Arial" w:cs="Arial"/>
          <w:lang w:val="it-IT"/>
        </w:rPr>
        <w:t>. Pokretanju ovog postupka prethodilo je pokretanje arbitražnog postupka protiv zakupca od strane kompanije Sveti Stefan hoteli AD, i to zbog neotvaranja hotela u 2021. godini, utvrđenog višegodišnjeg kršenja ugovora i neodržavanja imovine u skladu sa standardima hotela visoke kategorije. Pokretanje ovog postupka učinjeno je u cilju zaštite imovine koja je predmet ugovora o zakupu i obezbjeđivanja poštovanja ugovora od strane zakupca.</w:t>
      </w:r>
    </w:p>
    <w:p w14:paraId="134F95A0" w14:textId="628FD304" w:rsidR="009F70D6" w:rsidRPr="00891ABC" w:rsidRDefault="00EB78A8" w:rsidP="00010A28">
      <w:pPr>
        <w:spacing w:line="240" w:lineRule="auto"/>
        <w:jc w:val="both"/>
        <w:rPr>
          <w:rFonts w:ascii="Arial" w:hAnsi="Arial" w:cs="Arial"/>
          <w:lang w:val="it-IT"/>
        </w:rPr>
      </w:pPr>
      <w:r w:rsidRPr="00891ABC">
        <w:rPr>
          <w:rFonts w:ascii="Arial" w:hAnsi="Arial" w:cs="Arial"/>
          <w:lang w:val="it-IT"/>
        </w:rPr>
        <w:t xml:space="preserve">Svjesni značaja turizma u Crnoj Gori koji zahtijeva pravovremeno donošenje odluka, praćenje turističkog prometa i kvantifikacije rezultata u bitnom dijelu uslovljavaju strateško planiranje u turizmu. Jedan od pokazatelja uspješnosti i napretka u razvoja turističke destinacije jeste ostvareni turistički promet izražen kroz broj turista i realizovana noćenja, kao preduslov za realno utvrđivanje i projektovanje ciljeva ekonomske politike, objektivno sagledavanje postignutih rezultata, kao i pravilno utvrđivanje pozicije Crne Gore u međunarodnim okvirima. </w:t>
      </w:r>
      <w:bookmarkStart w:id="7" w:name="_Hlk100619725"/>
      <w:r w:rsidRPr="00891ABC">
        <w:rPr>
          <w:rFonts w:ascii="Arial" w:hAnsi="Arial" w:cs="Arial"/>
          <w:lang w:val="it-IT"/>
        </w:rPr>
        <w:t xml:space="preserve">S tim u vezi, Ministarstvo ekonomskog razvoja je pripremilo dokumentaciju za </w:t>
      </w:r>
      <w:r w:rsidRPr="00891ABC">
        <w:rPr>
          <w:rFonts w:ascii="Arial" w:hAnsi="Arial" w:cs="Arial"/>
          <w:b/>
          <w:lang w:val="it-IT"/>
        </w:rPr>
        <w:t>izradu novog informacionog sistema i mobilne aplikacije za praćenje parametara u turizmu.</w:t>
      </w:r>
    </w:p>
    <w:bookmarkEnd w:id="7"/>
    <w:p w14:paraId="6F2BD1F8" w14:textId="77777777" w:rsidR="002C7766" w:rsidRPr="00891ABC" w:rsidRDefault="00EB78A8" w:rsidP="00010A28">
      <w:pPr>
        <w:spacing w:line="240" w:lineRule="auto"/>
        <w:jc w:val="both"/>
        <w:rPr>
          <w:rFonts w:ascii="Arial" w:hAnsi="Arial" w:cs="Arial"/>
          <w:lang w:val="it-IT"/>
        </w:rPr>
      </w:pPr>
      <w:r w:rsidRPr="00891ABC">
        <w:rPr>
          <w:rFonts w:ascii="Arial" w:hAnsi="Arial" w:cs="Arial"/>
          <w:lang w:val="it-IT"/>
        </w:rPr>
        <w:lastRenderedPageBreak/>
        <w:t>Zahvaljujući odlično sprovedenim mjerama, koje su dale rezultate, danas možemo konstatovati da je u 2021. godini ostvaren</w:t>
      </w:r>
      <w:r w:rsidRPr="00891ABC">
        <w:rPr>
          <w:rFonts w:ascii="Arial" w:hAnsi="Arial" w:cs="Arial"/>
          <w:b/>
          <w:lang w:val="it-IT"/>
        </w:rPr>
        <w:t xml:space="preserve"> snažan oporavak turizma</w:t>
      </w:r>
      <w:r w:rsidR="000E33C7">
        <w:rPr>
          <w:rFonts w:ascii="Arial" w:hAnsi="Arial" w:cs="Arial"/>
          <w:b/>
          <w:lang w:val="it-IT"/>
        </w:rPr>
        <w:t xml:space="preserve"> </w:t>
      </w:r>
      <w:r w:rsidR="000E33C7" w:rsidRPr="000E33C7">
        <w:rPr>
          <w:rFonts w:ascii="Arial" w:hAnsi="Arial" w:cs="Arial"/>
          <w:lang w:val="it-IT"/>
        </w:rPr>
        <w:t>u odnosu na teško stanje zatečeno u 2020</w:t>
      </w:r>
      <w:r w:rsidRPr="000E33C7">
        <w:rPr>
          <w:rFonts w:ascii="Arial" w:hAnsi="Arial" w:cs="Arial"/>
          <w:lang w:val="it-IT"/>
        </w:rPr>
        <w:t>.</w:t>
      </w:r>
      <w:r w:rsidR="000E33C7">
        <w:rPr>
          <w:rFonts w:ascii="Arial" w:hAnsi="Arial" w:cs="Arial"/>
          <w:lang w:val="it-IT"/>
        </w:rPr>
        <w:t xml:space="preserve"> godini.</w:t>
      </w:r>
      <w:r w:rsidRPr="00891ABC">
        <w:rPr>
          <w:rFonts w:ascii="Arial" w:hAnsi="Arial" w:cs="Arial"/>
          <w:lang w:val="it-IT"/>
        </w:rPr>
        <w:t xml:space="preserve"> Ostvareni prihodi od turizma iznose </w:t>
      </w:r>
      <w:r w:rsidRPr="00891ABC">
        <w:rPr>
          <w:rFonts w:ascii="Arial" w:hAnsi="Arial" w:cs="Arial"/>
          <w:b/>
          <w:lang w:val="it-IT"/>
        </w:rPr>
        <w:t>7</w:t>
      </w:r>
      <w:r w:rsidR="001D67FF" w:rsidRPr="00891ABC">
        <w:rPr>
          <w:rFonts w:ascii="Arial" w:hAnsi="Arial" w:cs="Arial"/>
          <w:b/>
          <w:lang w:val="it-IT"/>
        </w:rPr>
        <w:t>5</w:t>
      </w:r>
      <w:r w:rsidRPr="00891ABC">
        <w:rPr>
          <w:rFonts w:ascii="Arial" w:hAnsi="Arial" w:cs="Arial"/>
          <w:b/>
          <w:lang w:val="it-IT"/>
        </w:rPr>
        <w:t>0 miliona eura</w:t>
      </w:r>
      <w:r w:rsidRPr="00891ABC">
        <w:rPr>
          <w:rFonts w:ascii="Arial" w:hAnsi="Arial" w:cs="Arial"/>
          <w:lang w:val="it-IT"/>
        </w:rPr>
        <w:t xml:space="preserve"> što je</w:t>
      </w:r>
      <w:r w:rsidR="001D67FF" w:rsidRPr="00891ABC">
        <w:rPr>
          <w:rFonts w:ascii="Arial" w:hAnsi="Arial" w:cs="Arial"/>
          <w:lang w:val="it-IT"/>
        </w:rPr>
        <w:t xml:space="preserve"> </w:t>
      </w:r>
      <w:r w:rsidR="001C0467" w:rsidRPr="00891ABC">
        <w:rPr>
          <w:rFonts w:ascii="Arial" w:hAnsi="Arial" w:cs="Arial"/>
          <w:lang w:val="it-IT"/>
        </w:rPr>
        <w:t>na nivou od oko 70% prihoda u 2019. godini, iznad budžetom projektovanog iznosa od 65%</w:t>
      </w:r>
      <w:r w:rsidRPr="00891ABC">
        <w:rPr>
          <w:rFonts w:ascii="Arial" w:hAnsi="Arial" w:cs="Arial"/>
          <w:lang w:val="it-IT"/>
        </w:rPr>
        <w:t xml:space="preserve"> </w:t>
      </w:r>
      <w:r w:rsidR="001C0467" w:rsidRPr="00891ABC">
        <w:rPr>
          <w:rFonts w:ascii="Arial" w:hAnsi="Arial" w:cs="Arial"/>
          <w:lang w:val="it-IT"/>
        </w:rPr>
        <w:t xml:space="preserve">prihoda iz 2019. godine. </w:t>
      </w:r>
      <w:r w:rsidRPr="00891ABC">
        <w:rPr>
          <w:rFonts w:ascii="Arial" w:hAnsi="Arial" w:cs="Arial"/>
          <w:lang w:val="it-IT"/>
        </w:rPr>
        <w:t xml:space="preserve">Poređenja radi, prihodi za 2020. </w:t>
      </w:r>
      <w:r w:rsidR="001C0467" w:rsidRPr="00891ABC">
        <w:rPr>
          <w:rFonts w:ascii="Arial" w:hAnsi="Arial" w:cs="Arial"/>
          <w:lang w:val="it-IT"/>
        </w:rPr>
        <w:t>g</w:t>
      </w:r>
      <w:r w:rsidRPr="00891ABC">
        <w:rPr>
          <w:rFonts w:ascii="Arial" w:hAnsi="Arial" w:cs="Arial"/>
          <w:lang w:val="it-IT"/>
        </w:rPr>
        <w:t>odinu</w:t>
      </w:r>
      <w:r w:rsidR="001C0467" w:rsidRPr="00891ABC">
        <w:rPr>
          <w:rFonts w:ascii="Arial" w:hAnsi="Arial" w:cs="Arial"/>
          <w:lang w:val="it-IT"/>
        </w:rPr>
        <w:t xml:space="preserve"> iznosili su svega 140 miliona eura i bli su</w:t>
      </w:r>
      <w:r w:rsidRPr="00891ABC">
        <w:rPr>
          <w:rFonts w:ascii="Arial" w:hAnsi="Arial" w:cs="Arial"/>
          <w:lang w:val="it-IT"/>
        </w:rPr>
        <w:t xml:space="preserve"> manji za 87% u odnosu na 2019. godinu.  </w:t>
      </w:r>
    </w:p>
    <w:p w14:paraId="7F2315CB" w14:textId="77777777" w:rsidR="001C0467" w:rsidRPr="00891ABC" w:rsidRDefault="001C0467" w:rsidP="00010A28">
      <w:pPr>
        <w:spacing w:line="240" w:lineRule="auto"/>
        <w:jc w:val="both"/>
        <w:rPr>
          <w:rFonts w:ascii="Arial" w:hAnsi="Arial" w:cs="Arial"/>
          <w:lang w:val="it-IT"/>
        </w:rPr>
      </w:pPr>
    </w:p>
    <w:p w14:paraId="000812F2" w14:textId="77777777" w:rsidR="00EB78A8" w:rsidRPr="00891ABC" w:rsidRDefault="00EB78A8" w:rsidP="00EB78A8">
      <w:pPr>
        <w:shd w:val="clear" w:color="auto" w:fill="C00000"/>
        <w:jc w:val="both"/>
        <w:rPr>
          <w:rFonts w:ascii="Arial" w:hAnsi="Arial" w:cs="Arial"/>
          <w:lang w:val="it-IT"/>
        </w:rPr>
      </w:pPr>
      <w:r w:rsidRPr="00A907FC">
        <w:rPr>
          <w:rFonts w:ascii="Arial" w:eastAsia="Times New Roman" w:hAnsi="Arial" w:cs="Arial"/>
          <w:b/>
          <w:bCs/>
          <w:color w:val="FFFFFF"/>
          <w:sz w:val="30"/>
          <w:szCs w:val="30"/>
          <w:lang w:val="it-IT" w:eastAsia="en-GB"/>
        </w:rPr>
        <w:t>POSVEĆENI</w:t>
      </w:r>
      <w:r w:rsidRPr="00891ABC">
        <w:rPr>
          <w:rFonts w:ascii="Arial" w:hAnsi="Arial" w:cs="Arial"/>
          <w:lang w:val="it-IT"/>
        </w:rPr>
        <w:t xml:space="preserve"> </w:t>
      </w:r>
      <w:r w:rsidRPr="00A907FC">
        <w:rPr>
          <w:rFonts w:ascii="Arial" w:eastAsia="Times New Roman" w:hAnsi="Arial" w:cs="Arial"/>
          <w:b/>
          <w:bCs/>
          <w:color w:val="FFFFFF"/>
          <w:sz w:val="30"/>
          <w:szCs w:val="30"/>
          <w:lang w:val="it-IT" w:eastAsia="en-GB"/>
        </w:rPr>
        <w:t>RAD</w:t>
      </w:r>
      <w:r w:rsidRPr="00891ABC">
        <w:rPr>
          <w:rFonts w:ascii="Arial" w:hAnsi="Arial" w:cs="Arial"/>
          <w:lang w:val="it-IT"/>
        </w:rPr>
        <w:t xml:space="preserve"> </w:t>
      </w:r>
      <w:r w:rsidRPr="00A907FC">
        <w:rPr>
          <w:rFonts w:ascii="Arial" w:eastAsia="Times New Roman" w:hAnsi="Arial" w:cs="Arial"/>
          <w:b/>
          <w:bCs/>
          <w:color w:val="FFFFFF"/>
          <w:sz w:val="30"/>
          <w:szCs w:val="30"/>
          <w:lang w:val="it-IT" w:eastAsia="en-GB"/>
        </w:rPr>
        <w:t>NA</w:t>
      </w:r>
      <w:r w:rsidRPr="00891ABC">
        <w:rPr>
          <w:rFonts w:ascii="Arial" w:hAnsi="Arial" w:cs="Arial"/>
          <w:lang w:val="it-IT"/>
        </w:rPr>
        <w:t xml:space="preserve"> </w:t>
      </w:r>
      <w:r w:rsidRPr="00A907FC">
        <w:rPr>
          <w:rFonts w:ascii="Arial" w:eastAsia="Times New Roman" w:hAnsi="Arial" w:cs="Arial"/>
          <w:b/>
          <w:bCs/>
          <w:color w:val="FFFFFF"/>
          <w:sz w:val="30"/>
          <w:szCs w:val="30"/>
          <w:lang w:val="it-IT" w:eastAsia="en-GB"/>
        </w:rPr>
        <w:t>UNAPREĐENJU</w:t>
      </w:r>
      <w:r w:rsidRPr="00891ABC">
        <w:rPr>
          <w:rFonts w:ascii="Arial" w:hAnsi="Arial" w:cs="Arial"/>
          <w:lang w:val="it-IT"/>
        </w:rPr>
        <w:t xml:space="preserve"> </w:t>
      </w:r>
      <w:r w:rsidRPr="00A907FC">
        <w:rPr>
          <w:rFonts w:ascii="Arial" w:eastAsia="Times New Roman" w:hAnsi="Arial" w:cs="Arial"/>
          <w:b/>
          <w:bCs/>
          <w:color w:val="FFFFFF"/>
          <w:sz w:val="30"/>
          <w:szCs w:val="30"/>
          <w:lang w:val="it-IT" w:eastAsia="en-GB"/>
        </w:rPr>
        <w:t>POLOŽAJA ZAŠTITE POTROŠAČA</w:t>
      </w:r>
    </w:p>
    <w:p w14:paraId="50CB8DAD" w14:textId="77777777" w:rsidR="00EB78A8" w:rsidRPr="00891ABC"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 xml:space="preserve">Ministarstvo ekonomskog razvoja posvećeno radi na unapređenju položaja </w:t>
      </w:r>
      <w:r w:rsidRPr="00891ABC">
        <w:rPr>
          <w:rFonts w:ascii="Arial" w:hAnsi="Arial" w:cs="Arial"/>
          <w:b/>
          <w:lang w:val="it-IT"/>
        </w:rPr>
        <w:t>zaštite potrošača u Crnoj Gori</w:t>
      </w:r>
      <w:r w:rsidRPr="00891ABC">
        <w:rPr>
          <w:rFonts w:ascii="Arial" w:hAnsi="Arial" w:cs="Arial"/>
          <w:lang w:val="it-IT"/>
        </w:rPr>
        <w:t xml:space="preserve"> koji je, u normativnom aspektu, izjednačen sa položajem potrošača zemalja Evropske unije. Usvajanjem izmjena i dopuna Zakona o zaštiti potrošača krajem decembra 2021. godine, u crnogorsko zakonodavstvo prenijete su direktive o pravima potrošača i o alternativnom rješavanju potrošačkih sporova.</w:t>
      </w:r>
    </w:p>
    <w:p w14:paraId="2C0715CB" w14:textId="77777777" w:rsidR="00AF33F7" w:rsidRPr="00891ABC" w:rsidRDefault="00EB78A8" w:rsidP="00AF33F7">
      <w:pPr>
        <w:pStyle w:val="NormalWeb"/>
        <w:shd w:val="clear" w:color="auto" w:fill="FFFFFF"/>
        <w:spacing w:before="0" w:beforeAutospacing="0" w:after="0" w:afterAutospacing="0"/>
        <w:jc w:val="both"/>
        <w:rPr>
          <w:rFonts w:ascii="Arial" w:eastAsiaTheme="minorHAnsi" w:hAnsi="Arial" w:cs="Arial"/>
          <w:sz w:val="22"/>
          <w:szCs w:val="22"/>
          <w:lang w:val="it-IT"/>
        </w:rPr>
      </w:pPr>
      <w:r w:rsidRPr="00891ABC">
        <w:rPr>
          <w:rFonts w:ascii="Arial" w:eastAsiaTheme="minorHAnsi" w:hAnsi="Arial" w:cs="Arial"/>
          <w:sz w:val="22"/>
          <w:szCs w:val="22"/>
          <w:lang w:val="it-IT"/>
        </w:rPr>
        <w:t xml:space="preserve">Vlada je takođe u decembru, na prijedlog Ministarstva ekonomskog razvoja usvojila </w:t>
      </w:r>
      <w:r w:rsidRPr="00891ABC">
        <w:rPr>
          <w:rFonts w:ascii="Arial" w:eastAsiaTheme="minorHAnsi" w:hAnsi="Arial" w:cs="Arial"/>
          <w:b/>
          <w:sz w:val="22"/>
          <w:szCs w:val="22"/>
          <w:lang w:val="it-IT"/>
        </w:rPr>
        <w:t>Nacionalni program zaštite potrošača 2022-2024. godine</w:t>
      </w:r>
      <w:r w:rsidRPr="00891ABC">
        <w:rPr>
          <w:rFonts w:ascii="Arial" w:eastAsiaTheme="minorHAnsi" w:hAnsi="Arial" w:cs="Arial"/>
          <w:sz w:val="22"/>
          <w:szCs w:val="22"/>
          <w:lang w:val="it-IT"/>
        </w:rPr>
        <w:t xml:space="preserve">, koji predstavlja krovni strateški dokument kojim se uređuje politika zaštite potrošača, aktivnosti i uslovi za njihovo sprovođenje, a pokrenuto je i formiranje </w:t>
      </w:r>
      <w:r w:rsidRPr="00891ABC">
        <w:rPr>
          <w:rFonts w:ascii="Arial" w:eastAsiaTheme="minorHAnsi" w:hAnsi="Arial" w:cs="Arial"/>
          <w:b/>
          <w:sz w:val="22"/>
          <w:szCs w:val="22"/>
          <w:lang w:val="it-IT"/>
        </w:rPr>
        <w:t>Savjeta za zaštitu potrošača</w:t>
      </w:r>
      <w:r w:rsidR="00AF33F7" w:rsidRPr="00891ABC">
        <w:rPr>
          <w:rFonts w:ascii="Arial" w:eastAsiaTheme="minorHAnsi" w:hAnsi="Arial" w:cs="Arial"/>
          <w:sz w:val="22"/>
          <w:szCs w:val="22"/>
          <w:lang w:val="it-IT"/>
        </w:rPr>
        <w:t xml:space="preserve">. </w:t>
      </w:r>
    </w:p>
    <w:p w14:paraId="26DBDC19" w14:textId="77777777" w:rsidR="00AF33F7" w:rsidRPr="00891ABC" w:rsidRDefault="00AF33F7" w:rsidP="00AF33F7">
      <w:pPr>
        <w:pStyle w:val="NormalWeb"/>
        <w:shd w:val="clear" w:color="auto" w:fill="FFFFFF"/>
        <w:spacing w:before="0" w:beforeAutospacing="0" w:after="0" w:afterAutospacing="0"/>
        <w:jc w:val="both"/>
        <w:rPr>
          <w:rFonts w:ascii="Arial" w:hAnsi="Arial" w:cs="Arial"/>
          <w:lang w:val="it-IT"/>
        </w:rPr>
      </w:pPr>
    </w:p>
    <w:p w14:paraId="5B216DF4" w14:textId="1B9F3CF4" w:rsidR="009F70D6" w:rsidRDefault="000E33C7" w:rsidP="00163E52">
      <w:pPr>
        <w:tabs>
          <w:tab w:val="center" w:pos="5400"/>
        </w:tabs>
        <w:spacing w:line="240" w:lineRule="auto"/>
        <w:jc w:val="both"/>
        <w:rPr>
          <w:rFonts w:ascii="Arial" w:hAnsi="Arial" w:cs="Arial"/>
          <w:lang w:val="it-IT"/>
        </w:rPr>
      </w:pPr>
      <w:r w:rsidRPr="000E33C7">
        <w:rPr>
          <w:rFonts w:ascii="Arial" w:hAnsi="Arial" w:cs="Arial"/>
          <w:lang w:val="it-IT"/>
        </w:rPr>
        <w:t>Unaprijedjen je</w:t>
      </w:r>
      <w:r>
        <w:rPr>
          <w:rFonts w:ascii="Arial" w:hAnsi="Arial" w:cs="Arial"/>
          <w:b/>
          <w:lang w:val="it-IT"/>
        </w:rPr>
        <w:t xml:space="preserve"> </w:t>
      </w:r>
      <w:r w:rsidR="00EB78A8" w:rsidRPr="00891ABC">
        <w:rPr>
          <w:rFonts w:ascii="Arial" w:hAnsi="Arial" w:cs="Arial"/>
          <w:b/>
          <w:lang w:val="it-IT"/>
        </w:rPr>
        <w:t>Zakon o zaštiti konkurencije</w:t>
      </w:r>
      <w:r w:rsidR="00EB78A8" w:rsidRPr="00891ABC">
        <w:rPr>
          <w:rFonts w:ascii="Arial" w:hAnsi="Arial" w:cs="Arial"/>
          <w:lang w:val="it-IT"/>
        </w:rPr>
        <w:t xml:space="preserve">. S tim u vezi stvoreni su pravni preduslovi za izmjenu Statuta Agencije </w:t>
      </w:r>
      <w:r w:rsidRPr="00891ABC">
        <w:rPr>
          <w:rFonts w:ascii="Arial" w:hAnsi="Arial" w:cs="Arial"/>
          <w:lang w:val="it-IT"/>
        </w:rPr>
        <w:t xml:space="preserve">za zaštitu konkurencije </w:t>
      </w:r>
      <w:r w:rsidR="00EB78A8" w:rsidRPr="00891ABC">
        <w:rPr>
          <w:rFonts w:ascii="Arial" w:hAnsi="Arial" w:cs="Arial"/>
          <w:lang w:val="it-IT"/>
        </w:rPr>
        <w:t xml:space="preserve">čime se stvara nova klima propulzivnosti kadrova u ovoj inače veoma zahtjevnoj ekspertskoj oblasti. U oblasti zaštite konkurencije se može očekivati, kao posljedica jačanja administrativnih kapaciteta, da se u narednom periodu ubrzaju postupci i da se njihov broj poveća u smislu adekvatnog servisiranja tržišta u skladu sa realnim stanjem. </w:t>
      </w:r>
    </w:p>
    <w:p w14:paraId="2C841025" w14:textId="77777777" w:rsidR="000E33C7" w:rsidRPr="00891ABC" w:rsidRDefault="000E33C7" w:rsidP="00EB78A8">
      <w:pPr>
        <w:tabs>
          <w:tab w:val="center" w:pos="5400"/>
        </w:tabs>
        <w:jc w:val="both"/>
        <w:rPr>
          <w:rFonts w:ascii="Arial" w:hAnsi="Arial" w:cs="Arial"/>
          <w:lang w:val="it-IT"/>
        </w:rPr>
      </w:pPr>
    </w:p>
    <w:p w14:paraId="616C217F" w14:textId="333FB0F7" w:rsidR="00EB78A8" w:rsidRPr="00704730" w:rsidRDefault="00EB78A8" w:rsidP="00EB78A8">
      <w:pPr>
        <w:shd w:val="clear" w:color="auto" w:fill="C00000"/>
        <w:jc w:val="both"/>
        <w:rPr>
          <w:rFonts w:ascii="Arial" w:eastAsia="Times New Roman" w:hAnsi="Arial" w:cs="Arial"/>
          <w:b/>
          <w:bCs/>
          <w:color w:val="FFFFFF"/>
          <w:sz w:val="30"/>
          <w:szCs w:val="30"/>
          <w:lang w:val="it-IT" w:eastAsia="en-GB"/>
        </w:rPr>
      </w:pPr>
      <w:r w:rsidRPr="003F6AD3">
        <w:rPr>
          <w:rFonts w:ascii="Arial" w:eastAsia="Times New Roman" w:hAnsi="Arial" w:cs="Arial"/>
          <w:b/>
          <w:bCs/>
          <w:color w:val="FFFFFF"/>
          <w:sz w:val="30"/>
          <w:szCs w:val="30"/>
          <w:lang w:val="it-IT" w:eastAsia="en-GB"/>
        </w:rPr>
        <w:t>U</w:t>
      </w:r>
      <w:r w:rsidR="00C504EF">
        <w:rPr>
          <w:rFonts w:ascii="Arial" w:eastAsia="Times New Roman" w:hAnsi="Arial" w:cs="Arial"/>
          <w:b/>
          <w:bCs/>
          <w:color w:val="FFFFFF"/>
          <w:sz w:val="30"/>
          <w:szCs w:val="30"/>
          <w:lang w:val="it-IT" w:eastAsia="en-GB"/>
        </w:rPr>
        <w:t xml:space="preserve">NAPREDJENJE EKONOMSKE SARADNJE SA INOSTRANSTVOM </w:t>
      </w:r>
    </w:p>
    <w:p w14:paraId="1DB16F51" w14:textId="77777777" w:rsidR="00C504EF" w:rsidRPr="00891ABC" w:rsidRDefault="00C504EF" w:rsidP="00C504EF">
      <w:pPr>
        <w:tabs>
          <w:tab w:val="center" w:pos="5400"/>
        </w:tabs>
        <w:spacing w:line="240" w:lineRule="auto"/>
        <w:jc w:val="both"/>
        <w:rPr>
          <w:rFonts w:ascii="Arial" w:hAnsi="Arial" w:cs="Arial"/>
          <w:lang w:val="it-IT"/>
        </w:rPr>
      </w:pPr>
      <w:r w:rsidRPr="00891ABC">
        <w:rPr>
          <w:rFonts w:ascii="Arial" w:hAnsi="Arial" w:cs="Arial"/>
          <w:lang w:val="it-IT"/>
        </w:rPr>
        <w:t xml:space="preserve">Ministarstvo ekonomskog razvoja je uspostavilo odličnu saradnju sa ambasadama u Crnoj Gori te je prethodne godine održan set sastanaka u cilju </w:t>
      </w:r>
      <w:r w:rsidRPr="00163E52">
        <w:rPr>
          <w:rFonts w:ascii="Arial" w:hAnsi="Arial" w:cs="Arial"/>
          <w:b/>
          <w:lang w:val="it-IT"/>
        </w:rPr>
        <w:t>unapređenja bilatelarne ekonomske saradnje</w:t>
      </w:r>
      <w:r>
        <w:rPr>
          <w:rFonts w:ascii="Arial" w:hAnsi="Arial" w:cs="Arial"/>
          <w:lang w:val="it-IT"/>
        </w:rPr>
        <w:t xml:space="preserve"> </w:t>
      </w:r>
      <w:r w:rsidRPr="00891ABC">
        <w:rPr>
          <w:rFonts w:ascii="Arial" w:hAnsi="Arial" w:cs="Arial"/>
          <w:lang w:val="it-IT"/>
        </w:rPr>
        <w:t xml:space="preserve">kako sa zemljama </w:t>
      </w:r>
      <w:r>
        <w:rPr>
          <w:rFonts w:ascii="Arial" w:hAnsi="Arial" w:cs="Arial"/>
          <w:lang w:val="it-IT"/>
        </w:rPr>
        <w:t xml:space="preserve">regiona i </w:t>
      </w:r>
      <w:r w:rsidRPr="00891ABC">
        <w:rPr>
          <w:rFonts w:ascii="Arial" w:hAnsi="Arial" w:cs="Arial"/>
          <w:lang w:val="it-IT"/>
        </w:rPr>
        <w:t>Evropske Unije, tako i šire. Uvijek jasno naglašavajući posvećenost Crne Gore evropskim integracijama, vođeni su konstruktivni razgovori i inkluzivni dijalog sa predstavnicima svih zemalja, a sve u cilju što snažnijeg razvoja ekonomske saradnje</w:t>
      </w:r>
      <w:r>
        <w:rPr>
          <w:rFonts w:ascii="Arial" w:hAnsi="Arial" w:cs="Arial"/>
          <w:lang w:val="it-IT"/>
        </w:rPr>
        <w:t>, i boljeg pozicioniranja Crne Gore kao atraktivne investicione destinacije</w:t>
      </w:r>
      <w:r w:rsidRPr="00891ABC">
        <w:rPr>
          <w:rFonts w:ascii="Arial" w:hAnsi="Arial" w:cs="Arial"/>
          <w:lang w:val="it-IT"/>
        </w:rPr>
        <w:t>.</w:t>
      </w:r>
    </w:p>
    <w:p w14:paraId="0C4DFEF9" w14:textId="2F3E8E9F" w:rsidR="00EB78A8" w:rsidRPr="00891ABC"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 xml:space="preserve">Ministarstvo ekonomskog razvoja je u aprilu 2021. godine preuzelo vođenje predstavljanja Crne Gore na </w:t>
      </w:r>
      <w:r w:rsidRPr="00891ABC">
        <w:rPr>
          <w:rFonts w:ascii="Arial" w:hAnsi="Arial" w:cs="Arial"/>
          <w:b/>
          <w:lang w:val="it-IT"/>
        </w:rPr>
        <w:t>Svjetskoj izložbi Expo</w:t>
      </w:r>
      <w:r w:rsidRPr="00891ABC">
        <w:rPr>
          <w:rFonts w:ascii="Arial" w:hAnsi="Arial" w:cs="Arial"/>
          <w:lang w:val="it-IT"/>
        </w:rPr>
        <w:t>. Uprkos svim izazovima, zahvaljujući ogromnoj predanosti, znanju i idejama, Crna Gora je uspjela da se konsoliduje i ubrzano nastavi sa pripremama za predstojeći Expo</w:t>
      </w:r>
      <w:r w:rsidR="00DE627B">
        <w:rPr>
          <w:rFonts w:ascii="Arial" w:hAnsi="Arial" w:cs="Arial"/>
          <w:lang w:val="it-IT"/>
        </w:rPr>
        <w:t xml:space="preserve"> u Dubai-u</w:t>
      </w:r>
      <w:r w:rsidRPr="00891ABC">
        <w:rPr>
          <w:rFonts w:ascii="Arial" w:hAnsi="Arial" w:cs="Arial"/>
          <w:lang w:val="it-IT"/>
        </w:rPr>
        <w:t xml:space="preserve">, a crnogorski paviljon je spremno dočekao otvaranje izložbe 1. oktobra i predstavilo sve turističke, ekonomske i investicione potencijale naše države posjetiocima Expo-a. </w:t>
      </w:r>
    </w:p>
    <w:p w14:paraId="5E4EC86D" w14:textId="77777777" w:rsidR="00163E52"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Od strane Jakova Milatovića, Ministra ekonomskog razvoja, i NJ.E. Hjong-ćan ČE, ambasadora Republike Koreje u Crnoj Gori</w:t>
      </w:r>
      <w:r w:rsidR="00DE627B">
        <w:rPr>
          <w:rFonts w:ascii="Arial" w:hAnsi="Arial" w:cs="Arial"/>
          <w:lang w:val="it-IT"/>
        </w:rPr>
        <w:t xml:space="preserve">, </w:t>
      </w:r>
      <w:r w:rsidRPr="00891ABC">
        <w:rPr>
          <w:rFonts w:ascii="Arial" w:hAnsi="Arial" w:cs="Arial"/>
          <w:lang w:val="it-IT"/>
        </w:rPr>
        <w:t xml:space="preserve">potpisan je </w:t>
      </w:r>
      <w:r w:rsidRPr="00891ABC">
        <w:rPr>
          <w:rFonts w:ascii="Arial" w:hAnsi="Arial" w:cs="Arial"/>
          <w:b/>
          <w:lang w:val="it-IT"/>
        </w:rPr>
        <w:t xml:space="preserve">Sporazum o ekonomskoj saradnji između Vlade Crne Gore i Vlade Republike Koreje. </w:t>
      </w:r>
      <w:r w:rsidRPr="00891ABC">
        <w:rPr>
          <w:rFonts w:ascii="Arial" w:hAnsi="Arial" w:cs="Arial"/>
          <w:lang w:val="it-IT"/>
        </w:rPr>
        <w:t>Sporazumom se uspostav</w:t>
      </w:r>
      <w:r w:rsidR="00DE627B">
        <w:rPr>
          <w:rFonts w:ascii="Arial" w:hAnsi="Arial" w:cs="Arial"/>
          <w:lang w:val="it-IT"/>
        </w:rPr>
        <w:t>lja</w:t>
      </w:r>
      <w:r w:rsidRPr="00891ABC">
        <w:rPr>
          <w:rFonts w:ascii="Arial" w:hAnsi="Arial" w:cs="Arial"/>
          <w:lang w:val="it-IT"/>
        </w:rPr>
        <w:t xml:space="preserve"> institucionalna osnova za unapređenje</w:t>
      </w:r>
      <w:r w:rsidR="009F70D6" w:rsidRPr="00891ABC">
        <w:rPr>
          <w:rFonts w:ascii="Arial" w:hAnsi="Arial" w:cs="Arial"/>
          <w:lang w:val="it-IT"/>
        </w:rPr>
        <w:t xml:space="preserve"> </w:t>
      </w:r>
      <w:r w:rsidRPr="00891ABC">
        <w:rPr>
          <w:rFonts w:ascii="Arial" w:hAnsi="Arial" w:cs="Arial"/>
          <w:lang w:val="it-IT"/>
        </w:rPr>
        <w:t xml:space="preserve">bilateralne ekonomske saradnje u oblastima prepoznatim kao obostrano korisne, i to: promocija investicija, saradnja malih i srednjih preduzeća, industrija, nauka, zaštita životne sredine, turizam, informacione tehnologije, itd. Sporazumom je predviđeno i formiranje Mješovite komisije za ekonomsku saradnju, koja će se starati o realizaciji konkretnih oblika saradnje definisanim Sporazumom. </w:t>
      </w:r>
    </w:p>
    <w:p w14:paraId="2A8FD07A" w14:textId="5396E151" w:rsidR="00EB78A8" w:rsidRPr="00891ABC"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 xml:space="preserve">Takođe, započeta je prva runda pregovora za zaključivanje </w:t>
      </w:r>
      <w:r w:rsidRPr="00891ABC">
        <w:rPr>
          <w:rFonts w:ascii="Arial" w:hAnsi="Arial" w:cs="Arial"/>
          <w:b/>
          <w:lang w:val="it-IT"/>
        </w:rPr>
        <w:t>Sporazuma o uzajamnoj promociji i zaštiti investicija između Vlade Crne Gore i Vlade Republike Mađarske.</w:t>
      </w:r>
    </w:p>
    <w:p w14:paraId="6A3DAD10" w14:textId="52A6DA6D" w:rsidR="00EB78A8" w:rsidRPr="00891ABC" w:rsidRDefault="00EB78A8" w:rsidP="00010A28">
      <w:pPr>
        <w:tabs>
          <w:tab w:val="center" w:pos="5400"/>
        </w:tabs>
        <w:spacing w:line="240" w:lineRule="auto"/>
        <w:jc w:val="both"/>
        <w:rPr>
          <w:rFonts w:ascii="Arial" w:hAnsi="Arial" w:cs="Arial"/>
          <w:lang w:val="it-IT"/>
        </w:rPr>
      </w:pPr>
      <w:r w:rsidRPr="00891ABC">
        <w:rPr>
          <w:rFonts w:ascii="Arial" w:hAnsi="Arial" w:cs="Arial"/>
          <w:lang w:val="it-IT"/>
        </w:rPr>
        <w:t>Ministar Jakov Milatović održa</w:t>
      </w:r>
      <w:r w:rsidR="00163E52">
        <w:rPr>
          <w:rFonts w:ascii="Arial" w:hAnsi="Arial" w:cs="Arial"/>
          <w:lang w:val="it-IT"/>
        </w:rPr>
        <w:t>va</w:t>
      </w:r>
      <w:r w:rsidRPr="00891ABC">
        <w:rPr>
          <w:rFonts w:ascii="Arial" w:hAnsi="Arial" w:cs="Arial"/>
          <w:lang w:val="it-IT"/>
        </w:rPr>
        <w:t xml:space="preserve">o je </w:t>
      </w:r>
      <w:r w:rsidR="00163E52">
        <w:rPr>
          <w:rFonts w:ascii="Arial" w:hAnsi="Arial" w:cs="Arial"/>
          <w:lang w:val="it-IT"/>
        </w:rPr>
        <w:t xml:space="preserve">redovne </w:t>
      </w:r>
      <w:r w:rsidRPr="00891ABC">
        <w:rPr>
          <w:rFonts w:ascii="Arial" w:hAnsi="Arial" w:cs="Arial"/>
          <w:lang w:val="it-IT"/>
        </w:rPr>
        <w:t xml:space="preserve">sastanke i sa </w:t>
      </w:r>
      <w:r w:rsidRPr="00891ABC">
        <w:rPr>
          <w:rFonts w:ascii="Arial" w:hAnsi="Arial" w:cs="Arial"/>
          <w:b/>
          <w:lang w:val="it-IT"/>
        </w:rPr>
        <w:t>njemačkim poslovnim klubom</w:t>
      </w:r>
      <w:r w:rsidRPr="00891ABC">
        <w:rPr>
          <w:rFonts w:ascii="Arial" w:hAnsi="Arial" w:cs="Arial"/>
          <w:lang w:val="it-IT"/>
        </w:rPr>
        <w:t xml:space="preserve">, snažno ukazajući da su njemački investitori dobrodošli i da Vlada Crne Gore želi da unaprijedi saradnju sa Njemačkom. </w:t>
      </w:r>
      <w:r w:rsidR="00C504EF">
        <w:rPr>
          <w:rFonts w:ascii="Arial" w:hAnsi="Arial" w:cs="Arial"/>
          <w:lang w:val="it-IT"/>
        </w:rPr>
        <w:t>U</w:t>
      </w:r>
      <w:r w:rsidRPr="00891ABC">
        <w:rPr>
          <w:rFonts w:ascii="Arial" w:hAnsi="Arial" w:cs="Arial"/>
          <w:lang w:val="it-IT"/>
        </w:rPr>
        <w:t xml:space="preserve"> </w:t>
      </w:r>
      <w:r w:rsidRPr="00891ABC">
        <w:rPr>
          <w:rFonts w:ascii="Arial" w:hAnsi="Arial" w:cs="Arial"/>
          <w:lang w:val="it-IT"/>
        </w:rPr>
        <w:lastRenderedPageBreak/>
        <w:t xml:space="preserve">organizaciji ambasadora Njemačke u Crnoj Gori, Robert Vebera i počasnog konzula Crne Gore, ministar Milatović je održao niz sastanaka sa </w:t>
      </w:r>
      <w:r w:rsidRPr="00891ABC">
        <w:rPr>
          <w:rFonts w:ascii="Arial" w:hAnsi="Arial" w:cs="Arial"/>
          <w:b/>
          <w:lang w:val="it-IT"/>
        </w:rPr>
        <w:t>njemačkim investitorima</w:t>
      </w:r>
      <w:r w:rsidRPr="00891ABC">
        <w:rPr>
          <w:rFonts w:ascii="Arial" w:hAnsi="Arial" w:cs="Arial"/>
          <w:lang w:val="it-IT"/>
        </w:rPr>
        <w:t xml:space="preserve"> zainteresovanim za ulaganj</w:t>
      </w:r>
      <w:r w:rsidR="00DE627B">
        <w:rPr>
          <w:rFonts w:ascii="Arial" w:hAnsi="Arial" w:cs="Arial"/>
          <w:lang w:val="it-IT"/>
        </w:rPr>
        <w:t>a</w:t>
      </w:r>
      <w:r w:rsidRPr="00891ABC">
        <w:rPr>
          <w:rFonts w:ascii="Arial" w:hAnsi="Arial" w:cs="Arial"/>
          <w:lang w:val="it-IT"/>
        </w:rPr>
        <w:t xml:space="preserve"> u Crnu Goru.</w:t>
      </w:r>
      <w:r w:rsidRPr="00891ABC">
        <w:rPr>
          <w:lang w:val="it-IT"/>
        </w:rPr>
        <w:t xml:space="preserve"> </w:t>
      </w:r>
      <w:r w:rsidRPr="00891ABC">
        <w:rPr>
          <w:rFonts w:ascii="Arial" w:hAnsi="Arial" w:cs="Arial"/>
          <w:lang w:val="it-IT"/>
        </w:rPr>
        <w:t>Ambasador Veber je tom prilikom ukazao da Njemačka podržava Crnu Goru na putu ka EU, te da se interesovanje njemačkih investitora povećalo od dolaska nove Vlade koja je za kratko vrijeme pokazala da je siguran partner Njemačke.</w:t>
      </w:r>
    </w:p>
    <w:p w14:paraId="3BB09380" w14:textId="2D74B4C5" w:rsidR="001C0467" w:rsidRDefault="00EB78A8" w:rsidP="001C0467">
      <w:pPr>
        <w:tabs>
          <w:tab w:val="center" w:pos="5400"/>
        </w:tabs>
        <w:spacing w:line="240" w:lineRule="auto"/>
        <w:jc w:val="both"/>
        <w:rPr>
          <w:rFonts w:ascii="Arial" w:hAnsi="Arial" w:cs="Arial"/>
          <w:lang w:val="it-IT"/>
        </w:rPr>
      </w:pPr>
      <w:r w:rsidRPr="00891ABC">
        <w:rPr>
          <w:rFonts w:ascii="Arial" w:hAnsi="Arial" w:cs="Arial"/>
          <w:lang w:val="it-IT"/>
        </w:rPr>
        <w:t xml:space="preserve">Ministar ekonomskog razvoja Jakov Milatović se u više navrata sastao i sa predstavnicima </w:t>
      </w:r>
      <w:r w:rsidRPr="00891ABC">
        <w:rPr>
          <w:rFonts w:ascii="Arial" w:hAnsi="Arial" w:cs="Arial"/>
          <w:b/>
          <w:lang w:val="it-IT"/>
        </w:rPr>
        <w:t>Tursko-crnogorskog poslovnog savjeta</w:t>
      </w:r>
      <w:r w:rsidRPr="00891ABC">
        <w:rPr>
          <w:rFonts w:ascii="Arial" w:hAnsi="Arial" w:cs="Arial"/>
          <w:lang w:val="it-IT"/>
        </w:rPr>
        <w:t xml:space="preserve"> u okviru Odbora za ekonomske odnose sa inostranstvom (DEIK). Ministar Milatović je tokom</w:t>
      </w:r>
      <w:r w:rsidR="00DE627B">
        <w:rPr>
          <w:rFonts w:ascii="Arial" w:hAnsi="Arial" w:cs="Arial"/>
          <w:lang w:val="it-IT"/>
        </w:rPr>
        <w:t xml:space="preserve"> </w:t>
      </w:r>
      <w:r w:rsidRPr="00891ABC">
        <w:rPr>
          <w:rFonts w:ascii="Arial" w:hAnsi="Arial" w:cs="Arial"/>
          <w:lang w:val="it-IT"/>
        </w:rPr>
        <w:t>svoje posjete Republici Turskoj, iskoristio priliku da predstavi investicione mogućnosti u Crnoj Gori što je izazvalo veliko interesovanje kod investitora.</w:t>
      </w:r>
      <w:r w:rsidR="003736BD">
        <w:rPr>
          <w:rFonts w:ascii="Arial" w:hAnsi="Arial" w:cs="Arial"/>
          <w:lang w:val="it-IT"/>
        </w:rPr>
        <w:t xml:space="preserve"> </w:t>
      </w:r>
      <w:r w:rsidR="003736BD" w:rsidRPr="003736BD">
        <w:rPr>
          <w:rFonts w:ascii="Arial" w:hAnsi="Arial" w:cs="Arial"/>
          <w:lang w:val="it-IT"/>
        </w:rPr>
        <w:t xml:space="preserve">Zahvaljujući saradnji koja je ministar Milatović uspostavio sa ovom organizacijom, </w:t>
      </w:r>
      <w:r w:rsidR="003736BD" w:rsidRPr="003736BD">
        <w:rPr>
          <w:rFonts w:ascii="Arial" w:hAnsi="Arial" w:cs="Arial"/>
          <w:b/>
          <w:lang w:val="it-IT"/>
        </w:rPr>
        <w:t>Unija komora i robne razmjene u Republici Turskoj (TOBB)</w:t>
      </w:r>
      <w:r w:rsidR="003736BD" w:rsidRPr="003736BD">
        <w:rPr>
          <w:rFonts w:ascii="Arial" w:hAnsi="Arial" w:cs="Arial"/>
          <w:lang w:val="it-IT"/>
        </w:rPr>
        <w:t xml:space="preserve"> obezbijediće punu stipendiju, 75% stipendije, 50% stipendije ili 25% stipendije za crnogorske studente, u zavisnosti od akademskog uspjeha kandidata.</w:t>
      </w:r>
    </w:p>
    <w:p w14:paraId="204D8F8B" w14:textId="5080FB63" w:rsidR="00C504EF" w:rsidRDefault="00C504EF" w:rsidP="00C504EF">
      <w:pPr>
        <w:tabs>
          <w:tab w:val="center" w:pos="5400"/>
        </w:tabs>
        <w:spacing w:line="240" w:lineRule="auto"/>
        <w:jc w:val="both"/>
        <w:rPr>
          <w:rFonts w:ascii="Arial" w:hAnsi="Arial" w:cs="Arial"/>
          <w:lang w:val="it-IT"/>
        </w:rPr>
      </w:pPr>
      <w:r>
        <w:rPr>
          <w:rFonts w:ascii="Arial" w:hAnsi="Arial" w:cs="Arial"/>
          <w:lang w:val="it-IT"/>
        </w:rPr>
        <w:t xml:space="preserve">Ministarstvo ekonomskog razvoja imalo je aktivno učešće u realizaciji </w:t>
      </w:r>
      <w:r w:rsidRPr="00C504EF">
        <w:rPr>
          <w:rFonts w:ascii="Arial" w:hAnsi="Arial" w:cs="Arial"/>
          <w:b/>
          <w:lang w:val="it-IT"/>
        </w:rPr>
        <w:t>prvog ekonomskog dijaloga izmedju SAD-a i Crne Gore</w:t>
      </w:r>
      <w:r>
        <w:rPr>
          <w:rFonts w:ascii="Arial" w:hAnsi="Arial" w:cs="Arial"/>
          <w:lang w:val="it-IT"/>
        </w:rPr>
        <w:t xml:space="preserve">, u okviru kojeg su formirane radne grupe sa ciljem </w:t>
      </w:r>
      <w:r w:rsidRPr="00C504EF">
        <w:rPr>
          <w:rFonts w:ascii="Arial" w:hAnsi="Arial" w:cs="Arial"/>
          <w:lang w:val="it-IT"/>
        </w:rPr>
        <w:t>ekonomski</w:t>
      </w:r>
      <w:r>
        <w:rPr>
          <w:rFonts w:ascii="Arial" w:hAnsi="Arial" w:cs="Arial"/>
          <w:lang w:val="it-IT"/>
        </w:rPr>
        <w:t xml:space="preserve">h, </w:t>
      </w:r>
      <w:r w:rsidRPr="00C504EF">
        <w:rPr>
          <w:rFonts w:ascii="Arial" w:hAnsi="Arial" w:cs="Arial"/>
          <w:lang w:val="it-IT"/>
        </w:rPr>
        <w:t>trgovinski</w:t>
      </w:r>
      <w:r>
        <w:rPr>
          <w:rFonts w:ascii="Arial" w:hAnsi="Arial" w:cs="Arial"/>
          <w:lang w:val="it-IT"/>
        </w:rPr>
        <w:t>h</w:t>
      </w:r>
      <w:r w:rsidRPr="00C504EF">
        <w:rPr>
          <w:rFonts w:ascii="Arial" w:hAnsi="Arial" w:cs="Arial"/>
          <w:lang w:val="it-IT"/>
        </w:rPr>
        <w:t>, investicioni</w:t>
      </w:r>
      <w:r>
        <w:rPr>
          <w:rFonts w:ascii="Arial" w:hAnsi="Arial" w:cs="Arial"/>
          <w:lang w:val="it-IT"/>
        </w:rPr>
        <w:t>h</w:t>
      </w:r>
      <w:r w:rsidRPr="00C504EF">
        <w:rPr>
          <w:rFonts w:ascii="Arial" w:hAnsi="Arial" w:cs="Arial"/>
          <w:lang w:val="it-IT"/>
        </w:rPr>
        <w:t xml:space="preserve"> i komercijalni</w:t>
      </w:r>
      <w:r>
        <w:rPr>
          <w:rFonts w:ascii="Arial" w:hAnsi="Arial" w:cs="Arial"/>
          <w:lang w:val="it-IT"/>
        </w:rPr>
        <w:t>h</w:t>
      </w:r>
      <w:r w:rsidRPr="00C504EF">
        <w:rPr>
          <w:rFonts w:ascii="Arial" w:hAnsi="Arial" w:cs="Arial"/>
          <w:lang w:val="it-IT"/>
        </w:rPr>
        <w:t xml:space="preserve"> prilika</w:t>
      </w:r>
      <w:r>
        <w:rPr>
          <w:rFonts w:ascii="Arial" w:hAnsi="Arial" w:cs="Arial"/>
          <w:lang w:val="it-IT"/>
        </w:rPr>
        <w:t xml:space="preserve">. </w:t>
      </w:r>
    </w:p>
    <w:p w14:paraId="7F38DAE7" w14:textId="70149045" w:rsidR="00813758" w:rsidRDefault="00813758" w:rsidP="00C504EF">
      <w:pPr>
        <w:tabs>
          <w:tab w:val="center" w:pos="5400"/>
        </w:tabs>
        <w:spacing w:line="240" w:lineRule="auto"/>
        <w:jc w:val="both"/>
        <w:rPr>
          <w:rFonts w:ascii="Arial" w:hAnsi="Arial" w:cs="Arial"/>
          <w:lang w:val="it-IT"/>
        </w:rPr>
      </w:pPr>
      <w:r w:rsidRPr="00813758">
        <w:rPr>
          <w:rFonts w:ascii="Arial" w:hAnsi="Arial" w:cs="Arial"/>
          <w:lang w:val="it-IT"/>
        </w:rPr>
        <w:t>Ministar Milatović je, u 2021. godine, učestvovao i govorio na mnogobrojnim konferencijama i forumima održanim u Evropi i regionu. Najznačajnija učešća bila su na Delfi ekonomskom forumu u Grčkoj, Međunarodnom ekonomskom forumu u Rusiji (SPIEF) koji se održavao u St. Petersburgu, na 30. Ekonomskom forumu u Karpaču, Poljska</w:t>
      </w:r>
      <w:r>
        <w:rPr>
          <w:rFonts w:ascii="Arial" w:hAnsi="Arial" w:cs="Arial"/>
          <w:lang w:val="it-IT"/>
        </w:rPr>
        <w:t xml:space="preserve">. </w:t>
      </w:r>
    </w:p>
    <w:p w14:paraId="0017709E" w14:textId="77777777" w:rsidR="00760D37" w:rsidRPr="00891ABC" w:rsidRDefault="00760D37" w:rsidP="001C0467">
      <w:pPr>
        <w:tabs>
          <w:tab w:val="center" w:pos="5400"/>
        </w:tabs>
        <w:spacing w:line="240" w:lineRule="auto"/>
        <w:jc w:val="both"/>
        <w:rPr>
          <w:rFonts w:ascii="Arial" w:hAnsi="Arial" w:cs="Arial"/>
          <w:lang w:val="it-IT"/>
        </w:rPr>
      </w:pPr>
    </w:p>
    <w:p w14:paraId="1E480C15" w14:textId="77777777" w:rsidR="00EB78A8" w:rsidRPr="009974F9" w:rsidRDefault="00EB78A8" w:rsidP="00EB78A8">
      <w:pPr>
        <w:shd w:val="clear" w:color="auto" w:fill="C00000"/>
        <w:jc w:val="both"/>
        <w:rPr>
          <w:rFonts w:ascii="Arial" w:eastAsia="Times New Roman" w:hAnsi="Arial" w:cs="Arial"/>
          <w:b/>
          <w:bCs/>
          <w:color w:val="FFFFFF"/>
          <w:sz w:val="30"/>
          <w:szCs w:val="30"/>
          <w:lang w:val="it-IT" w:eastAsia="en-GB"/>
        </w:rPr>
      </w:pPr>
      <w:r w:rsidRPr="009974F9">
        <w:rPr>
          <w:rFonts w:ascii="Arial" w:eastAsia="Times New Roman" w:hAnsi="Arial" w:cs="Arial"/>
          <w:b/>
          <w:bCs/>
          <w:color w:val="FFFFFF"/>
          <w:sz w:val="30"/>
          <w:szCs w:val="30"/>
          <w:lang w:val="it-IT" w:eastAsia="en-GB"/>
        </w:rPr>
        <w:t>RAZVOJ INOVACIJA</w:t>
      </w:r>
      <w:r w:rsidR="004C45BF" w:rsidRPr="009974F9">
        <w:rPr>
          <w:rFonts w:ascii="Arial" w:eastAsia="Times New Roman" w:hAnsi="Arial" w:cs="Arial"/>
          <w:b/>
          <w:bCs/>
          <w:color w:val="FFFFFF"/>
          <w:sz w:val="30"/>
          <w:szCs w:val="30"/>
          <w:lang w:val="it-IT" w:eastAsia="en-GB"/>
        </w:rPr>
        <w:t xml:space="preserve"> </w:t>
      </w:r>
    </w:p>
    <w:p w14:paraId="4D043B53" w14:textId="3B082DA6" w:rsidR="00EB78A8" w:rsidRPr="00891ABC" w:rsidRDefault="00EB78A8" w:rsidP="003C2B15">
      <w:pPr>
        <w:spacing w:line="240" w:lineRule="auto"/>
        <w:jc w:val="both"/>
        <w:rPr>
          <w:rFonts w:ascii="Arial" w:hAnsi="Arial" w:cs="Arial"/>
          <w:lang w:val="it-IT"/>
        </w:rPr>
      </w:pPr>
      <w:r w:rsidRPr="009974F9">
        <w:rPr>
          <w:rFonts w:ascii="Arial" w:hAnsi="Arial" w:cs="Arial"/>
          <w:lang w:val="it-IT"/>
        </w:rPr>
        <w:t>Vlada Crne Gore je</w:t>
      </w:r>
      <w:r w:rsidR="00EE0D3C" w:rsidRPr="009974F9">
        <w:rPr>
          <w:rFonts w:ascii="Arial" w:hAnsi="Arial" w:cs="Arial"/>
          <w:lang w:val="it-IT"/>
        </w:rPr>
        <w:t>,</w:t>
      </w:r>
      <w:r w:rsidRPr="009974F9">
        <w:rPr>
          <w:rFonts w:ascii="Arial" w:hAnsi="Arial" w:cs="Arial"/>
          <w:lang w:val="it-IT"/>
        </w:rPr>
        <w:t xml:space="preserve"> na prijedlog Ministarstva ekonomskog razvoja</w:t>
      </w:r>
      <w:r w:rsidR="00EE0D3C" w:rsidRPr="009974F9">
        <w:rPr>
          <w:rFonts w:ascii="Arial" w:hAnsi="Arial" w:cs="Arial"/>
          <w:lang w:val="it-IT"/>
        </w:rPr>
        <w:t>,</w:t>
      </w:r>
      <w:r w:rsidRPr="009974F9">
        <w:rPr>
          <w:rFonts w:ascii="Arial" w:hAnsi="Arial" w:cs="Arial"/>
          <w:lang w:val="it-IT"/>
        </w:rPr>
        <w:t xml:space="preserve"> osnovala </w:t>
      </w:r>
      <w:r w:rsidRPr="009974F9">
        <w:rPr>
          <w:rFonts w:ascii="Arial" w:hAnsi="Arial" w:cs="Arial"/>
          <w:b/>
          <w:lang w:val="it-IT"/>
        </w:rPr>
        <w:t>Fond za inovacije</w:t>
      </w:r>
      <w:r w:rsidRPr="009974F9">
        <w:rPr>
          <w:rFonts w:ascii="Arial" w:hAnsi="Arial" w:cs="Arial"/>
          <w:lang w:val="it-IT"/>
        </w:rPr>
        <w:t xml:space="preserve"> koji će implementirati mjere i program ipolitike </w:t>
      </w:r>
      <w:r w:rsidR="00EE0D3C" w:rsidRPr="009974F9">
        <w:rPr>
          <w:rFonts w:ascii="Arial" w:hAnsi="Arial" w:cs="Arial"/>
          <w:lang w:val="it-IT"/>
        </w:rPr>
        <w:t xml:space="preserve">inovacija i pametne specijalizacije </w:t>
      </w:r>
      <w:r w:rsidRPr="009974F9">
        <w:rPr>
          <w:rFonts w:ascii="Arial" w:hAnsi="Arial" w:cs="Arial"/>
          <w:lang w:val="it-IT"/>
        </w:rPr>
        <w:t xml:space="preserve">namijenjen </w:t>
      </w:r>
      <w:r w:rsidR="00EE0D3C" w:rsidRPr="009974F9">
        <w:rPr>
          <w:rFonts w:ascii="Arial" w:hAnsi="Arial" w:cs="Arial"/>
          <w:lang w:val="it-IT"/>
        </w:rPr>
        <w:t xml:space="preserve">inovacionoj zajednici, prije svega, inovativnim kompanijama, </w:t>
      </w:r>
      <w:r w:rsidRPr="009974F9">
        <w:rPr>
          <w:rFonts w:ascii="Arial" w:hAnsi="Arial" w:cs="Arial"/>
          <w:lang w:val="it-IT"/>
        </w:rPr>
        <w:t xml:space="preserve">i imati ključnu ulogu u transferu tehnologija i time dodatno podstaći razvoj inovacija. </w:t>
      </w:r>
      <w:r w:rsidRPr="00891ABC">
        <w:rPr>
          <w:rFonts w:ascii="Arial" w:hAnsi="Arial" w:cs="Arial"/>
          <w:lang w:val="it-IT"/>
        </w:rPr>
        <w:t>Osnivanjem Fonda, ostvaruje se sinergijski učinak svih aktera koji se bave inovacijama i pokazuje jasno opredjeljenje Crne Gore da još snažnije orjentiše svoj razvoj prema društvu baziranom na znanju i inovacijama. Fond za inovacije Crne Gore ima za cilj da značajno ojača inovativno preduzetništvo u zemlji, doprinese efikasnijoj implementaciji Strategije pametne specijalizacije</w:t>
      </w:r>
      <w:r w:rsidR="00EE0D3C">
        <w:rPr>
          <w:rFonts w:ascii="Arial" w:hAnsi="Arial" w:cs="Arial"/>
          <w:lang w:val="it-IT"/>
        </w:rPr>
        <w:t>,</w:t>
      </w:r>
      <w:r w:rsidRPr="00891ABC">
        <w:rPr>
          <w:rFonts w:ascii="Arial" w:hAnsi="Arial" w:cs="Arial"/>
          <w:lang w:val="it-IT"/>
        </w:rPr>
        <w:t xml:space="preserve"> kao i podizanju apsorpcionih kapaciteta u privlačenju EU fondova i pripremi za Evropske strukturne i investicione fondove.</w:t>
      </w:r>
    </w:p>
    <w:p w14:paraId="3664C162" w14:textId="77777777" w:rsidR="00EB78A8" w:rsidRPr="00891ABC" w:rsidRDefault="00EB78A8" w:rsidP="003C2B15">
      <w:pPr>
        <w:spacing w:line="240" w:lineRule="auto"/>
        <w:jc w:val="both"/>
        <w:rPr>
          <w:rFonts w:ascii="Arial" w:hAnsi="Arial" w:cs="Arial"/>
          <w:lang w:val="it-IT"/>
        </w:rPr>
      </w:pPr>
      <w:r w:rsidRPr="00891ABC">
        <w:rPr>
          <w:rFonts w:ascii="Arial" w:hAnsi="Arial" w:cs="Arial"/>
          <w:lang w:val="it-IT"/>
        </w:rPr>
        <w:t xml:space="preserve">Ministarstvo ekonomskog razvoja je u proteklom periodu intenzivno radilo i na pripremi podzakonskih akata koji će omogućiti punu implementaciju </w:t>
      </w:r>
      <w:r w:rsidRPr="00891ABC">
        <w:rPr>
          <w:rFonts w:ascii="Arial" w:hAnsi="Arial" w:cs="Arial"/>
          <w:b/>
          <w:lang w:val="it-IT"/>
        </w:rPr>
        <w:t xml:space="preserve">Zakona o podsticajnim mjerama za razvoj istraživanja i inovacija </w:t>
      </w:r>
      <w:r w:rsidRPr="00891ABC">
        <w:rPr>
          <w:rFonts w:ascii="Arial" w:hAnsi="Arial" w:cs="Arial"/>
          <w:lang w:val="it-IT"/>
        </w:rPr>
        <w:t>i</w:t>
      </w:r>
      <w:r w:rsidRPr="00891ABC">
        <w:rPr>
          <w:rFonts w:ascii="Arial" w:hAnsi="Arial" w:cs="Arial"/>
          <w:b/>
          <w:lang w:val="it-IT"/>
        </w:rPr>
        <w:t xml:space="preserve"> Zakona o inovacionoj djelatnosti.</w:t>
      </w:r>
      <w:r w:rsidRPr="00891ABC">
        <w:rPr>
          <w:rFonts w:ascii="Arial" w:hAnsi="Arial" w:cs="Arial"/>
          <w:lang w:val="it-IT"/>
        </w:rPr>
        <w:t xml:space="preserve"> Uprkos brojnim izazovima u pripremi implementacije, na koj</w:t>
      </w:r>
      <w:r w:rsidR="00DE627B">
        <w:rPr>
          <w:rFonts w:ascii="Arial" w:hAnsi="Arial" w:cs="Arial"/>
          <w:lang w:val="it-IT"/>
        </w:rPr>
        <w:t>e</w:t>
      </w:r>
      <w:r w:rsidRPr="00891ABC">
        <w:rPr>
          <w:rFonts w:ascii="Arial" w:hAnsi="Arial" w:cs="Arial"/>
          <w:lang w:val="it-IT"/>
        </w:rPr>
        <w:t xml:space="preserve"> su ukazivali i međunarodni partneri, Ministarstvo je stvorilo pretpostavke da se krene u implementaciju podsticajnih mjera</w:t>
      </w:r>
      <w:r w:rsidR="001D67FF" w:rsidRPr="00891ABC">
        <w:rPr>
          <w:rFonts w:ascii="Arial" w:hAnsi="Arial" w:cs="Arial"/>
          <w:lang w:val="it-IT"/>
        </w:rPr>
        <w:t xml:space="preserve">, tako da je od oktobra mjeseca 2021. </w:t>
      </w:r>
      <w:r w:rsidR="005A0642" w:rsidRPr="00891ABC">
        <w:rPr>
          <w:rFonts w:ascii="Arial" w:hAnsi="Arial" w:cs="Arial"/>
          <w:lang w:val="it-IT"/>
        </w:rPr>
        <w:t>g</w:t>
      </w:r>
      <w:r w:rsidR="001D67FF" w:rsidRPr="00891ABC">
        <w:rPr>
          <w:rFonts w:ascii="Arial" w:hAnsi="Arial" w:cs="Arial"/>
          <w:lang w:val="it-IT"/>
        </w:rPr>
        <w:t xml:space="preserve">odine, omogućeno da se </w:t>
      </w:r>
      <w:r w:rsidR="00EE0D3C">
        <w:rPr>
          <w:rFonts w:ascii="Arial" w:hAnsi="Arial" w:cs="Arial"/>
          <w:lang w:val="it-IT"/>
        </w:rPr>
        <w:t>inovaciona zajednica</w:t>
      </w:r>
      <w:r w:rsidR="001D67FF" w:rsidRPr="00891ABC">
        <w:rPr>
          <w:rFonts w:ascii="Arial" w:hAnsi="Arial" w:cs="Arial"/>
          <w:lang w:val="it-IT"/>
        </w:rPr>
        <w:t xml:space="preserve"> prijavljuje za mnogobrojne podsticaje u skladu sa Zakonom o podsticajnim mjerama</w:t>
      </w:r>
      <w:r w:rsidRPr="00891ABC">
        <w:rPr>
          <w:rFonts w:ascii="Arial" w:hAnsi="Arial" w:cs="Arial"/>
          <w:lang w:val="it-IT"/>
        </w:rPr>
        <w:t>.</w:t>
      </w:r>
    </w:p>
    <w:p w14:paraId="525BAB76" w14:textId="77777777" w:rsidR="00F64E75" w:rsidRPr="00891ABC" w:rsidRDefault="00EB78A8" w:rsidP="003C2B15">
      <w:pPr>
        <w:spacing w:line="240" w:lineRule="auto"/>
        <w:jc w:val="both"/>
        <w:rPr>
          <w:rFonts w:ascii="Arial" w:hAnsi="Arial" w:cs="Arial"/>
          <w:lang w:val="it-IT"/>
        </w:rPr>
      </w:pPr>
      <w:r w:rsidRPr="00891ABC">
        <w:rPr>
          <w:rFonts w:ascii="Arial" w:hAnsi="Arial" w:cs="Arial"/>
          <w:lang w:val="it-IT"/>
        </w:rPr>
        <w:t>Prepoznajući značaj inovacija u ekonomskom razvoju zemlje i jačanju konkurentosti, Vlada Crne Gore i Ministarstvo ekonomskog razvoja su tokom cijele 2021. godine radili na unapređenju i stimulisanju inovacija kroz zakonsk</w:t>
      </w:r>
      <w:r w:rsidR="00EE0D3C">
        <w:rPr>
          <w:rFonts w:ascii="Arial" w:hAnsi="Arial" w:cs="Arial"/>
          <w:lang w:val="it-IT"/>
        </w:rPr>
        <w:t>i</w:t>
      </w:r>
      <w:r w:rsidRPr="00891ABC">
        <w:rPr>
          <w:rFonts w:ascii="Arial" w:hAnsi="Arial" w:cs="Arial"/>
          <w:lang w:val="it-IT"/>
        </w:rPr>
        <w:t xml:space="preserve"> i stratešk</w:t>
      </w:r>
      <w:r w:rsidR="00EE0D3C">
        <w:rPr>
          <w:rFonts w:ascii="Arial" w:hAnsi="Arial" w:cs="Arial"/>
          <w:lang w:val="it-IT"/>
        </w:rPr>
        <w:t>i</w:t>
      </w:r>
      <w:r w:rsidRPr="00891ABC">
        <w:rPr>
          <w:rFonts w:ascii="Arial" w:hAnsi="Arial" w:cs="Arial"/>
          <w:lang w:val="it-IT"/>
        </w:rPr>
        <w:t xml:space="preserve"> okvir. S tim u vezi usvojen je </w:t>
      </w:r>
      <w:r w:rsidRPr="00891ABC">
        <w:rPr>
          <w:rFonts w:ascii="Arial" w:hAnsi="Arial" w:cs="Arial"/>
          <w:b/>
          <w:lang w:val="it-IT"/>
        </w:rPr>
        <w:t>Program za inovacije 2021-2024.</w:t>
      </w:r>
      <w:r w:rsidRPr="00891ABC">
        <w:rPr>
          <w:rFonts w:ascii="Arial" w:hAnsi="Arial" w:cs="Arial"/>
          <w:lang w:val="it-IT"/>
        </w:rPr>
        <w:t xml:space="preserve"> Cilj Programa za inovacije</w:t>
      </w:r>
      <w:r w:rsidR="00130AA9" w:rsidRPr="00891ABC">
        <w:rPr>
          <w:rFonts w:ascii="Arial" w:hAnsi="Arial" w:cs="Arial"/>
          <w:lang w:val="it-IT"/>
        </w:rPr>
        <w:t xml:space="preserve"> </w:t>
      </w:r>
      <w:r w:rsidRPr="00891ABC">
        <w:rPr>
          <w:rFonts w:ascii="Arial" w:hAnsi="Arial" w:cs="Arial"/>
          <w:lang w:val="it-IT"/>
        </w:rPr>
        <w:t>je da na jednom mjestu prikaže sve relevantne programske linije podrške inovacijama koje su planirane u narednom periodu, a koje će olakšati inovacionoj zajednici da prepozna sve instrumente koji će biti dostupni i usmjereni na cjelokupni ciklus razvoja inovacije: od same ideje do njene komercijalizacije i izlaska na tržište.</w:t>
      </w:r>
    </w:p>
    <w:p w14:paraId="21CDA60F" w14:textId="77777777" w:rsidR="00074E85" w:rsidRPr="00891ABC" w:rsidRDefault="00074E85" w:rsidP="003C2B15">
      <w:pPr>
        <w:spacing w:line="240" w:lineRule="auto"/>
        <w:jc w:val="both"/>
        <w:rPr>
          <w:rFonts w:ascii="Arial" w:hAnsi="Arial" w:cs="Arial"/>
          <w:lang w:val="it-IT"/>
        </w:rPr>
      </w:pPr>
      <w:r w:rsidRPr="00891ABC">
        <w:rPr>
          <w:rFonts w:ascii="Arial" w:hAnsi="Arial" w:cs="Arial"/>
          <w:lang w:val="it-IT"/>
        </w:rPr>
        <w:t xml:space="preserve">Usvojen je </w:t>
      </w:r>
      <w:r w:rsidRPr="00891ABC">
        <w:rPr>
          <w:rFonts w:ascii="Arial" w:hAnsi="Arial" w:cs="Arial"/>
          <w:b/>
          <w:lang w:val="it-IT"/>
        </w:rPr>
        <w:t>Operativni program za implementaciju Strategije pametne specijalizacije 2021-2024 s akcionim planom 2021-2022</w:t>
      </w:r>
      <w:r w:rsidRPr="00891ABC">
        <w:rPr>
          <w:lang w:val="it-IT"/>
        </w:rPr>
        <w:t xml:space="preserve"> </w:t>
      </w:r>
      <w:r w:rsidRPr="00891ABC">
        <w:rPr>
          <w:rFonts w:ascii="Arial" w:hAnsi="Arial" w:cs="Arial"/>
          <w:lang w:val="it-IT"/>
        </w:rPr>
        <w:t>čime je uspostavljen adekvatan programski osnov za optimalan nastavak realizacije razvoja zasnovanog na inovacijama i pametnoj specijalizaciji.</w:t>
      </w:r>
    </w:p>
    <w:p w14:paraId="69685F45" w14:textId="6828564C" w:rsidR="00EB78A8" w:rsidRPr="00891ABC" w:rsidRDefault="00EB78A8" w:rsidP="003C2B15">
      <w:pPr>
        <w:spacing w:line="240" w:lineRule="auto"/>
        <w:jc w:val="both"/>
        <w:rPr>
          <w:rFonts w:ascii="Arial" w:hAnsi="Arial" w:cs="Arial"/>
          <w:lang w:val="it-IT"/>
        </w:rPr>
      </w:pPr>
      <w:r w:rsidRPr="00891ABC">
        <w:rPr>
          <w:rFonts w:ascii="Arial" w:hAnsi="Arial" w:cs="Arial"/>
          <w:lang w:val="it-IT"/>
        </w:rPr>
        <w:lastRenderedPageBreak/>
        <w:t xml:space="preserve">Ministarstvo ekonomskog razvoja, u saradnji sa Upravom za </w:t>
      </w:r>
      <w:r w:rsidR="00EE0D3C">
        <w:rPr>
          <w:rFonts w:ascii="Arial" w:hAnsi="Arial" w:cs="Arial"/>
          <w:lang w:val="it-IT"/>
        </w:rPr>
        <w:t>j</w:t>
      </w:r>
      <w:r w:rsidRPr="00891ABC">
        <w:rPr>
          <w:rFonts w:ascii="Arial" w:hAnsi="Arial" w:cs="Arial"/>
          <w:lang w:val="it-IT"/>
        </w:rPr>
        <w:t xml:space="preserve">avne radove, Ministarstvom ekologije, prostornog planiranja i urbanizma, uspjelo da je odblokira proces i dovede do </w:t>
      </w:r>
      <w:r w:rsidRPr="00891ABC">
        <w:rPr>
          <w:rFonts w:ascii="Arial" w:hAnsi="Arial" w:cs="Arial"/>
          <w:b/>
          <w:lang w:val="it-IT"/>
        </w:rPr>
        <w:t>nastavka izgradnje Naučno-tehnološkog parka.</w:t>
      </w:r>
      <w:r w:rsidR="00C504EF">
        <w:rPr>
          <w:rFonts w:ascii="Arial" w:hAnsi="Arial" w:cs="Arial"/>
          <w:b/>
          <w:lang w:val="it-IT"/>
        </w:rPr>
        <w:t xml:space="preserve"> </w:t>
      </w:r>
      <w:r w:rsidR="00C504EF">
        <w:rPr>
          <w:rFonts w:ascii="Arial" w:hAnsi="Arial" w:cs="Arial"/>
          <w:lang w:val="it-IT"/>
        </w:rPr>
        <w:t xml:space="preserve">Završetak radova na ovom projektu se očekuje do kraja 2022. godine. </w:t>
      </w:r>
      <w:r w:rsidRPr="00891ABC">
        <w:rPr>
          <w:rFonts w:ascii="Arial" w:hAnsi="Arial" w:cs="Arial"/>
          <w:lang w:val="it-IT"/>
        </w:rPr>
        <w:t xml:space="preserve"> </w:t>
      </w:r>
    </w:p>
    <w:p w14:paraId="641BC164" w14:textId="77777777" w:rsidR="001C0467" w:rsidRPr="00891ABC" w:rsidRDefault="001C0467" w:rsidP="003C2B15">
      <w:pPr>
        <w:spacing w:line="240" w:lineRule="auto"/>
        <w:jc w:val="both"/>
        <w:rPr>
          <w:rFonts w:ascii="Arial" w:hAnsi="Arial" w:cs="Arial"/>
          <w:lang w:val="it-IT"/>
        </w:rPr>
      </w:pPr>
      <w:r w:rsidRPr="00891ABC">
        <w:rPr>
          <w:rFonts w:ascii="Arial" w:hAnsi="Arial" w:cs="Arial"/>
          <w:lang w:val="it-IT"/>
        </w:rPr>
        <w:t xml:space="preserve">Ministarstvo ekonomskog razvoja objavilo je </w:t>
      </w:r>
      <w:r w:rsidRPr="00891ABC">
        <w:rPr>
          <w:rFonts w:ascii="Arial" w:hAnsi="Arial" w:cs="Arial"/>
          <w:b/>
          <w:lang w:val="it-IT"/>
        </w:rPr>
        <w:t>Javni konkurs za dodjelu grantova za ranu fazu razvoja startapova</w:t>
      </w:r>
      <w:r w:rsidRPr="00891ABC">
        <w:rPr>
          <w:rFonts w:ascii="Arial" w:hAnsi="Arial" w:cs="Arial"/>
          <w:lang w:val="it-IT"/>
        </w:rPr>
        <w:t>. Predmet Javnog konkursa bilo je sufinansiranje start</w:t>
      </w:r>
      <w:r w:rsidR="00DE627B">
        <w:rPr>
          <w:rFonts w:ascii="Arial" w:hAnsi="Arial" w:cs="Arial"/>
          <w:lang w:val="it-IT"/>
        </w:rPr>
        <w:t>u</w:t>
      </w:r>
      <w:r w:rsidRPr="00891ABC">
        <w:rPr>
          <w:rFonts w:ascii="Arial" w:hAnsi="Arial" w:cs="Arial"/>
          <w:lang w:val="it-IT"/>
        </w:rPr>
        <w:t>p projekata koji će ponuditi digitalna rješenja u četiri prioritetna područja pametne specijalizacije. Ukupan iznos podrške obezbijeđen za ove namjene u 2021. godini iznosio je 200.000 eura.</w:t>
      </w:r>
    </w:p>
    <w:p w14:paraId="17D705AD" w14:textId="77777777" w:rsidR="005A0642" w:rsidRPr="00891ABC" w:rsidRDefault="00EB78A8" w:rsidP="003C2B15">
      <w:pPr>
        <w:spacing w:line="240" w:lineRule="auto"/>
        <w:jc w:val="both"/>
        <w:rPr>
          <w:rFonts w:ascii="Arial" w:hAnsi="Arial" w:cs="Arial"/>
          <w:lang w:val="it-IT"/>
        </w:rPr>
      </w:pPr>
      <w:r w:rsidRPr="00891ABC">
        <w:rPr>
          <w:rFonts w:ascii="Arial" w:hAnsi="Arial" w:cs="Arial"/>
          <w:lang w:val="it-IT"/>
        </w:rPr>
        <w:t xml:space="preserve">U junu 2021. godine, usvojena je Odluka o obrazovanju </w:t>
      </w:r>
      <w:r w:rsidRPr="00891ABC">
        <w:rPr>
          <w:rFonts w:ascii="Arial" w:hAnsi="Arial" w:cs="Arial"/>
          <w:b/>
          <w:lang w:val="it-IT"/>
        </w:rPr>
        <w:t>Savjeta za inovacije i pametnu specijalizaciju</w:t>
      </w:r>
      <w:r w:rsidRPr="00891ABC">
        <w:rPr>
          <w:rFonts w:ascii="Arial" w:hAnsi="Arial" w:cs="Arial"/>
          <w:lang w:val="it-IT"/>
        </w:rPr>
        <w:t>.</w:t>
      </w:r>
      <w:r w:rsidRPr="00891ABC">
        <w:rPr>
          <w:lang w:val="it-IT"/>
        </w:rPr>
        <w:t xml:space="preserve"> </w:t>
      </w:r>
      <w:r w:rsidRPr="00891ABC">
        <w:rPr>
          <w:rFonts w:ascii="Arial" w:hAnsi="Arial" w:cs="Arial"/>
          <w:lang w:val="it-IT"/>
        </w:rPr>
        <w:t>U skladu sa novim zakonskim rješenjem u oblasti inovacione djelatnosti, Savjet upravlja inovacionom djelatnošću kroz ostvarivanje saradnje organa državne uprave, jedinica lokalne samouprave, privrede i drugih subjekata. Nadležnosti ovog ključnog savjetodavnog tijela u oblasti politike inovacija odnose se dominantno na: koordinaciju instrumenata u okviru prioritetnih oblasti razvoja, i predlaganje okvira implementacije Strategije pametne specijalizacije (S3), kao krovne strategije koja umrežava više sektorskih politika</w:t>
      </w:r>
      <w:r w:rsidR="005A0642" w:rsidRPr="00891ABC">
        <w:rPr>
          <w:rFonts w:ascii="Arial" w:hAnsi="Arial" w:cs="Arial"/>
          <w:lang w:val="it-IT"/>
        </w:rPr>
        <w:t>.</w:t>
      </w:r>
    </w:p>
    <w:p w14:paraId="2F018A5A" w14:textId="77777777" w:rsidR="00AF33F7" w:rsidRPr="00891ABC" w:rsidRDefault="005A0642" w:rsidP="003C2B15">
      <w:pPr>
        <w:spacing w:line="240" w:lineRule="auto"/>
        <w:jc w:val="both"/>
        <w:rPr>
          <w:rFonts w:ascii="Arial" w:hAnsi="Arial" w:cs="Arial"/>
          <w:lang w:val="it-IT"/>
        </w:rPr>
      </w:pPr>
      <w:r w:rsidRPr="00891ABC">
        <w:rPr>
          <w:rFonts w:ascii="Arial" w:hAnsi="Arial" w:cs="Arial"/>
          <w:lang w:val="it-IT"/>
        </w:rPr>
        <w:t>V</w:t>
      </w:r>
      <w:r w:rsidR="00673510" w:rsidRPr="00891ABC">
        <w:rPr>
          <w:rFonts w:ascii="Arial" w:hAnsi="Arial" w:cs="Arial"/>
          <w:lang w:val="it-IT"/>
        </w:rPr>
        <w:t xml:space="preserve">eliki značaj 5G mreža na ukupan razvoj ekonomije i društva prepoznale su sve razvijene zemlje svijeta, tako da je koordinisano uvođenje 5G mobilnih mreža u mnogim državama postalo dio strategije ukupnog društvenog i privrednog razvoja. Stoga je Ministarstvo ekonomskog razvoja odlučilo da započne aktivnosti na uvođenju 5G mobilnih mreža i u Crnoj Gori, pa je u tu svrhu predložilo Vladi Crne Gore </w:t>
      </w:r>
      <w:r w:rsidR="00673510" w:rsidRPr="00891ABC">
        <w:rPr>
          <w:rFonts w:ascii="Arial" w:hAnsi="Arial" w:cs="Arial"/>
          <w:b/>
          <w:lang w:val="it-IT"/>
        </w:rPr>
        <w:t xml:space="preserve">Mapu puta za uvođenje 5G mobilnih komunikacionih mreža. </w:t>
      </w:r>
      <w:r w:rsidR="00673510" w:rsidRPr="00891ABC">
        <w:rPr>
          <w:rFonts w:ascii="Arial" w:hAnsi="Arial" w:cs="Arial"/>
          <w:lang w:val="it-IT"/>
        </w:rPr>
        <w:t>Svrha ovog dokumenta je da podstakne realizaciju neophodnih aktivnosti na uvođenju 5G mobilnih mreža za period do kraja 2022. godine, do kada se očekuje da će biti usvojena nacionalna 5G strategija, kojom će se definisati dalje aktivnosti po pitanju razvoja 5G mobilnih mreža u Crnoj Gori.</w:t>
      </w:r>
    </w:p>
    <w:p w14:paraId="692563A1" w14:textId="5753C028" w:rsidR="00673510" w:rsidRPr="00891ABC" w:rsidRDefault="00673510" w:rsidP="003C2B15">
      <w:pPr>
        <w:spacing w:line="240" w:lineRule="auto"/>
        <w:jc w:val="both"/>
        <w:rPr>
          <w:rFonts w:ascii="Arial" w:hAnsi="Arial" w:cs="Arial"/>
          <w:lang w:val="it-IT"/>
        </w:rPr>
      </w:pPr>
      <w:r w:rsidRPr="00891ABC">
        <w:rPr>
          <w:rFonts w:ascii="Arial" w:hAnsi="Arial" w:cs="Arial"/>
          <w:lang w:val="it-IT"/>
        </w:rPr>
        <w:t xml:space="preserve">Uspješna primjena režima </w:t>
      </w:r>
      <w:r w:rsidRPr="00891ABC">
        <w:rPr>
          <w:rFonts w:ascii="Arial" w:hAnsi="Arial" w:cs="Arial"/>
          <w:b/>
          <w:lang w:val="it-IT"/>
        </w:rPr>
        <w:t>„ROAM LIKE AT HOME″</w:t>
      </w:r>
      <w:r w:rsidRPr="00891ABC">
        <w:rPr>
          <w:rFonts w:ascii="Arial" w:hAnsi="Arial" w:cs="Arial"/>
          <w:lang w:val="it-IT"/>
        </w:rPr>
        <w:t xml:space="preserve"> od 1. jula 2021. donijela je značajne koristi građanima Zapadnog Balkana i potvrdila spremnost </w:t>
      </w:r>
      <w:r w:rsidR="002C7911">
        <w:rPr>
          <w:rFonts w:ascii="Arial" w:hAnsi="Arial" w:cs="Arial"/>
          <w:lang w:val="it-IT"/>
        </w:rPr>
        <w:t xml:space="preserve">ovih </w:t>
      </w:r>
      <w:r w:rsidRPr="00891ABC">
        <w:rPr>
          <w:rFonts w:ascii="Arial" w:hAnsi="Arial" w:cs="Arial"/>
          <w:lang w:val="it-IT"/>
        </w:rPr>
        <w:t xml:space="preserve">zemalja </w:t>
      </w:r>
      <w:r w:rsidR="002C7911">
        <w:rPr>
          <w:rFonts w:ascii="Arial" w:hAnsi="Arial" w:cs="Arial"/>
          <w:lang w:val="it-IT"/>
        </w:rPr>
        <w:t>d</w:t>
      </w:r>
      <w:r w:rsidRPr="00891ABC">
        <w:rPr>
          <w:rFonts w:ascii="Arial" w:hAnsi="Arial" w:cs="Arial"/>
          <w:lang w:val="it-IT"/>
        </w:rPr>
        <w:t>a se upuste u dalje regionalne inicijative od zajedničkog interesa.</w:t>
      </w:r>
      <w:r w:rsidRPr="00891ABC">
        <w:rPr>
          <w:lang w:val="it-IT"/>
        </w:rPr>
        <w:t xml:space="preserve"> </w:t>
      </w:r>
      <w:r w:rsidRPr="00891ABC">
        <w:rPr>
          <w:rFonts w:ascii="Arial" w:hAnsi="Arial" w:cs="Arial"/>
          <w:lang w:val="it-IT"/>
        </w:rPr>
        <w:t>Smanjenje cijena usluga rominga u regionu sprovedeno je u dvije faze: prva faza tranzicije je počela u julu 2019. godine, dok se druga faza, “roaming like at home”, ili „roming kao kod kuće “, primjenjuje se od 1. jula 2021. godine.</w:t>
      </w:r>
    </w:p>
    <w:p w14:paraId="5A6BF586" w14:textId="77777777" w:rsidR="00FA6224" w:rsidRPr="00891ABC" w:rsidRDefault="00673510" w:rsidP="003C2B15">
      <w:pPr>
        <w:spacing w:line="240" w:lineRule="auto"/>
        <w:jc w:val="both"/>
        <w:rPr>
          <w:rFonts w:ascii="Arial" w:hAnsi="Arial" w:cs="Arial"/>
          <w:lang w:val="it-IT"/>
        </w:rPr>
      </w:pPr>
      <w:r w:rsidRPr="00891ABC">
        <w:rPr>
          <w:rFonts w:ascii="Arial" w:hAnsi="Arial" w:cs="Arial"/>
          <w:lang w:val="it-IT"/>
        </w:rPr>
        <w:t xml:space="preserve">Vlada Crne Gore utvrdila </w:t>
      </w:r>
      <w:r w:rsidRPr="002C7911">
        <w:rPr>
          <w:rFonts w:ascii="Arial" w:hAnsi="Arial" w:cs="Arial"/>
          <w:lang w:val="it-IT"/>
        </w:rPr>
        <w:t>je Predlog Zakona o korišćenju fizičke infrastrukture za postavljanje elektronskih komunikacionih mreža velikih brzina.</w:t>
      </w:r>
      <w:r w:rsidRPr="00891ABC">
        <w:rPr>
          <w:rFonts w:ascii="Arial" w:hAnsi="Arial" w:cs="Arial"/>
          <w:lang w:val="it-IT"/>
        </w:rPr>
        <w:t xml:space="preserve"> Ovim zakonom propisuje se način korišćenja fizičke infrastrukture za postavljanje elektronskih komunikacionih mreža velikih brzina, zajedničko korišćenje i koordinirana izgradnja fizičke infrastrukture radi smanjenja troškova, kao i druga pitanja od značaja za korišćenje fizičke infrastrukture za postavljanje elektronskih komunikacionih mreža velikih brzina. Zakon posebno dobija na značaju u kontekstu planirane implementacije prioritetnog infrastrukturnog projekta u oblasti digitalne infrastrukture </w:t>
      </w:r>
      <w:r w:rsidRPr="00891ABC">
        <w:rPr>
          <w:rFonts w:ascii="Arial" w:hAnsi="Arial" w:cs="Arial"/>
          <w:b/>
          <w:lang w:val="it-IT"/>
        </w:rPr>
        <w:t>“Razvoj infrastrukture za širokopojasni pristup internetu”</w:t>
      </w:r>
      <w:r w:rsidRPr="00891ABC">
        <w:rPr>
          <w:rFonts w:ascii="Arial" w:hAnsi="Arial" w:cs="Arial"/>
          <w:lang w:val="it-IT"/>
        </w:rPr>
        <w:t>.</w:t>
      </w:r>
    </w:p>
    <w:p w14:paraId="7AB6EDF1" w14:textId="77777777" w:rsidR="00AF33F7" w:rsidRPr="00891ABC" w:rsidRDefault="00AF33F7" w:rsidP="003C2B15">
      <w:pPr>
        <w:spacing w:line="240" w:lineRule="auto"/>
        <w:jc w:val="both"/>
        <w:rPr>
          <w:rFonts w:ascii="Arial" w:hAnsi="Arial" w:cs="Arial"/>
          <w:lang w:val="it-IT"/>
        </w:rPr>
      </w:pPr>
    </w:p>
    <w:p w14:paraId="56D335B4" w14:textId="77777777" w:rsidR="00EB78A8" w:rsidRPr="00F81ACC" w:rsidRDefault="001C0467" w:rsidP="003C2B15">
      <w:pPr>
        <w:shd w:val="clear" w:color="auto" w:fill="C00000"/>
        <w:spacing w:line="240" w:lineRule="auto"/>
        <w:jc w:val="both"/>
        <w:rPr>
          <w:rFonts w:ascii="Arial" w:eastAsia="Times New Roman" w:hAnsi="Arial" w:cs="Arial"/>
          <w:b/>
          <w:bCs/>
          <w:color w:val="FFFFFF"/>
          <w:sz w:val="30"/>
          <w:szCs w:val="30"/>
          <w:lang w:val="it-IT" w:eastAsia="en-GB"/>
        </w:rPr>
      </w:pPr>
      <w:r>
        <w:rPr>
          <w:rFonts w:ascii="Arial" w:eastAsia="Times New Roman" w:hAnsi="Arial" w:cs="Arial"/>
          <w:b/>
          <w:bCs/>
          <w:color w:val="FFFFFF"/>
          <w:sz w:val="30"/>
          <w:szCs w:val="30"/>
          <w:lang w:val="it-IT" w:eastAsia="en-GB"/>
        </w:rPr>
        <w:t>ODGOVORNA SOCIJALNA POLITIKA</w:t>
      </w:r>
    </w:p>
    <w:p w14:paraId="7FC01DAB" w14:textId="77777777" w:rsidR="00CB6D3A" w:rsidRPr="00891ABC" w:rsidRDefault="00CB6D3A" w:rsidP="003C2B15">
      <w:pPr>
        <w:spacing w:line="240" w:lineRule="auto"/>
        <w:jc w:val="both"/>
        <w:rPr>
          <w:rFonts w:ascii="Arial" w:hAnsi="Arial" w:cs="Arial"/>
          <w:lang w:val="it-IT"/>
        </w:rPr>
      </w:pPr>
      <w:r w:rsidRPr="00891ABC">
        <w:rPr>
          <w:rFonts w:ascii="Arial" w:hAnsi="Arial" w:cs="Arial"/>
          <w:lang w:val="it-IT"/>
        </w:rPr>
        <w:t xml:space="preserve">Ministarstvo ekonomskog razvoja je tokom cijele godine vodilo intenzivan dijalog sa socijalnim partnerima kako bi zajednički došli do održivih rješenja na dobrobit cjelokupnog društva. Održano je </w:t>
      </w:r>
      <w:r w:rsidR="009230D4" w:rsidRPr="00891ABC">
        <w:rPr>
          <w:rFonts w:ascii="Arial" w:hAnsi="Arial" w:cs="Arial"/>
          <w:lang w:val="it-IT"/>
        </w:rPr>
        <w:t>10</w:t>
      </w:r>
      <w:r w:rsidRPr="00891ABC">
        <w:rPr>
          <w:rFonts w:ascii="Arial" w:hAnsi="Arial" w:cs="Arial"/>
          <w:lang w:val="it-IT"/>
        </w:rPr>
        <w:t xml:space="preserve"> sjednica Predsjedništva i </w:t>
      </w:r>
      <w:r w:rsidR="009230D4" w:rsidRPr="00891ABC">
        <w:rPr>
          <w:rFonts w:ascii="Arial" w:hAnsi="Arial" w:cs="Arial"/>
          <w:lang w:val="it-IT"/>
        </w:rPr>
        <w:t xml:space="preserve">5 </w:t>
      </w:r>
      <w:r w:rsidR="004E3215">
        <w:rPr>
          <w:rFonts w:ascii="Arial" w:hAnsi="Arial" w:cs="Arial"/>
          <w:lang w:val="it-IT"/>
        </w:rPr>
        <w:t>s</w:t>
      </w:r>
      <w:r w:rsidRPr="00891ABC">
        <w:rPr>
          <w:rFonts w:ascii="Arial" w:hAnsi="Arial" w:cs="Arial"/>
          <w:lang w:val="it-IT"/>
        </w:rPr>
        <w:t xml:space="preserve">jednica </w:t>
      </w:r>
      <w:r w:rsidRPr="004E3215">
        <w:rPr>
          <w:rFonts w:ascii="Arial" w:hAnsi="Arial" w:cs="Arial"/>
          <w:b/>
          <w:lang w:val="it-IT"/>
        </w:rPr>
        <w:t>Socijalnog savjeta</w:t>
      </w:r>
      <w:r w:rsidRPr="00891ABC">
        <w:rPr>
          <w:rFonts w:ascii="Arial" w:hAnsi="Arial" w:cs="Arial"/>
          <w:lang w:val="it-IT"/>
        </w:rPr>
        <w:t>.</w:t>
      </w:r>
    </w:p>
    <w:p w14:paraId="083F1CD0" w14:textId="77777777" w:rsidR="00CB6D3A" w:rsidRPr="00891ABC" w:rsidRDefault="00CB6D3A" w:rsidP="003C2B15">
      <w:pPr>
        <w:spacing w:line="240" w:lineRule="auto"/>
        <w:jc w:val="both"/>
        <w:rPr>
          <w:rFonts w:ascii="Arial" w:hAnsi="Arial" w:cs="Arial"/>
          <w:lang w:val="it-IT"/>
        </w:rPr>
      </w:pPr>
      <w:r w:rsidRPr="00891ABC">
        <w:rPr>
          <w:rFonts w:ascii="Arial" w:hAnsi="Arial" w:cs="Arial"/>
          <w:lang w:val="it-IT"/>
        </w:rPr>
        <w:t xml:space="preserve">Tokom cijele godine kontinuirano se radilo na zaključivanju novog </w:t>
      </w:r>
      <w:r w:rsidRPr="00891ABC">
        <w:rPr>
          <w:rFonts w:ascii="Arial" w:hAnsi="Arial" w:cs="Arial"/>
          <w:b/>
          <w:lang w:val="it-IT"/>
        </w:rPr>
        <w:t>Opšteg kolektivnog ugovora</w:t>
      </w:r>
      <w:r w:rsidRPr="00891ABC">
        <w:rPr>
          <w:rFonts w:ascii="Arial" w:hAnsi="Arial" w:cs="Arial"/>
          <w:lang w:val="it-IT"/>
        </w:rPr>
        <w:t xml:space="preserve">. S tim u vezi formirana je Radna grupa za izradu Opšteg kolektivnog ugovora, a tim </w:t>
      </w:r>
      <w:r w:rsidR="004E3215">
        <w:rPr>
          <w:rFonts w:ascii="Arial" w:hAnsi="Arial" w:cs="Arial"/>
          <w:lang w:val="it-IT"/>
        </w:rPr>
        <w:t xml:space="preserve">Ministarstva ekonomskog razvoja, na čelu sa državnom sekretarkom za ekonomske politike, Milenom Lipovinom Božović </w:t>
      </w:r>
      <w:r w:rsidRPr="00891ABC">
        <w:rPr>
          <w:rFonts w:ascii="Arial" w:hAnsi="Arial" w:cs="Arial"/>
          <w:lang w:val="it-IT"/>
        </w:rPr>
        <w:t>je u proteklom periodu sa posebnom pažnjom radio na analizi zahtjeva svih partnera. U skladu sa potrebom nalaženja zajedničkog kompromisa koji će doprinijeti održivom i dugoročnom rješavanju otvorenih pitanja, Ministarstvo ekonomskog razvoja vjeruje da će socijalni partneri doći do zajedničkog rješenja u budućem periodu.</w:t>
      </w:r>
    </w:p>
    <w:p w14:paraId="78411C6B" w14:textId="77777777" w:rsidR="00B30B60" w:rsidRPr="009974F9" w:rsidRDefault="00B30B60" w:rsidP="003C2B15">
      <w:pPr>
        <w:spacing w:line="240" w:lineRule="auto"/>
        <w:jc w:val="both"/>
        <w:rPr>
          <w:rFonts w:ascii="Arial" w:hAnsi="Arial" w:cs="Arial"/>
          <w:lang w:val="it-IT"/>
        </w:rPr>
      </w:pPr>
      <w:r w:rsidRPr="009974F9">
        <w:rPr>
          <w:rFonts w:ascii="Arial" w:hAnsi="Arial" w:cs="Arial"/>
          <w:lang w:val="it-IT"/>
        </w:rPr>
        <w:lastRenderedPageBreak/>
        <w:t xml:space="preserve">Uz snažnu podršku socijalnih partnera, nakon više godina stagnacije, </w:t>
      </w:r>
      <w:r w:rsidRPr="009974F9">
        <w:rPr>
          <w:rFonts w:ascii="Arial" w:hAnsi="Arial" w:cs="Arial"/>
          <w:b/>
          <w:lang w:val="it-IT"/>
        </w:rPr>
        <w:t>minimalna zarada</w:t>
      </w:r>
      <w:r w:rsidRPr="009974F9">
        <w:rPr>
          <w:rFonts w:ascii="Arial" w:hAnsi="Arial" w:cs="Arial"/>
          <w:lang w:val="it-IT"/>
        </w:rPr>
        <w:t xml:space="preserve"> je u toku 2021. godine prvobitno povećana sa 222 eura na 250 eura. Dodatno, programom Evropa sad!, minimalna zarada je od 1. januara 2022. povećana na 450 eura, što je povećanje za gotovo 100% za godinu dana rada nove Vlade. </w:t>
      </w:r>
    </w:p>
    <w:p w14:paraId="74EC324C" w14:textId="77777777" w:rsidR="001C0467" w:rsidRPr="009974F9" w:rsidRDefault="00CB6D3A" w:rsidP="003C2B15">
      <w:pPr>
        <w:spacing w:line="240" w:lineRule="auto"/>
        <w:jc w:val="both"/>
        <w:rPr>
          <w:rFonts w:ascii="Arial" w:hAnsi="Arial" w:cs="Arial"/>
          <w:lang w:val="it-IT"/>
        </w:rPr>
      </w:pPr>
      <w:r w:rsidRPr="009974F9">
        <w:rPr>
          <w:rFonts w:ascii="Arial" w:hAnsi="Arial" w:cs="Arial"/>
          <w:lang w:val="it-IT"/>
        </w:rPr>
        <w:t xml:space="preserve">Ministarstvo ekonomskog razvoja podržalo je izgradnju </w:t>
      </w:r>
      <w:r w:rsidR="00B30B60" w:rsidRPr="009974F9">
        <w:rPr>
          <w:rFonts w:ascii="Arial" w:hAnsi="Arial" w:cs="Arial"/>
          <w:b/>
          <w:lang w:val="it-IT"/>
        </w:rPr>
        <w:t>“</w:t>
      </w:r>
      <w:r w:rsidRPr="009974F9">
        <w:rPr>
          <w:rFonts w:ascii="Arial" w:hAnsi="Arial" w:cs="Arial"/>
          <w:b/>
          <w:lang w:val="it-IT"/>
        </w:rPr>
        <w:t>Kuće socijalnog dijaloga</w:t>
      </w:r>
      <w:r w:rsidR="00B30B60" w:rsidRPr="009974F9">
        <w:rPr>
          <w:rFonts w:ascii="Arial" w:hAnsi="Arial" w:cs="Arial"/>
          <w:b/>
          <w:lang w:val="it-IT"/>
        </w:rPr>
        <w:t xml:space="preserve">” </w:t>
      </w:r>
      <w:r w:rsidR="00B30B60" w:rsidRPr="009974F9">
        <w:rPr>
          <w:rFonts w:ascii="Arial" w:hAnsi="Arial" w:cs="Arial"/>
          <w:lang w:val="it-IT"/>
        </w:rPr>
        <w:t>i uvrstilo navedeni projekat u kapitalni budžet za 2022. godinu.</w:t>
      </w:r>
    </w:p>
    <w:p w14:paraId="629C4526" w14:textId="77777777" w:rsidR="002C7911" w:rsidRDefault="00EB78A8" w:rsidP="003C2B15">
      <w:pPr>
        <w:spacing w:line="240" w:lineRule="auto"/>
        <w:jc w:val="both"/>
        <w:rPr>
          <w:rFonts w:ascii="Arial" w:hAnsi="Arial" w:cs="Arial"/>
          <w:lang w:val="it-IT"/>
        </w:rPr>
      </w:pPr>
      <w:r w:rsidRPr="009974F9">
        <w:rPr>
          <w:rFonts w:ascii="Arial" w:hAnsi="Arial" w:cs="Arial"/>
          <w:lang w:val="it-IT"/>
        </w:rPr>
        <w:t xml:space="preserve">Utvrđen je strateški okvir politike zapošljavanja, kao i podsticaji za zapošljavanje mladih. Kroz </w:t>
      </w:r>
      <w:r w:rsidRPr="009974F9">
        <w:rPr>
          <w:rFonts w:ascii="Arial" w:hAnsi="Arial" w:cs="Arial"/>
          <w:b/>
          <w:lang w:val="it-IT"/>
        </w:rPr>
        <w:t>Nacionalnu startegiju zapošljavanja 2021-2025.</w:t>
      </w:r>
      <w:r w:rsidRPr="009974F9">
        <w:rPr>
          <w:rFonts w:ascii="Arial" w:hAnsi="Arial" w:cs="Arial"/>
          <w:lang w:val="it-IT"/>
        </w:rPr>
        <w:t xml:space="preserve">  definisano je kako izazove pretvoriti u nove prilike za socio-ekonomski razvoj zemlje i za individualni napredak svakog pojedinca.  </w:t>
      </w:r>
    </w:p>
    <w:p w14:paraId="24529083" w14:textId="42FF98F8" w:rsidR="00EB78A8" w:rsidRPr="009974F9" w:rsidRDefault="00EB78A8" w:rsidP="003C2B15">
      <w:pPr>
        <w:spacing w:line="240" w:lineRule="auto"/>
        <w:jc w:val="both"/>
        <w:rPr>
          <w:rFonts w:ascii="Arial" w:hAnsi="Arial" w:cs="Arial"/>
          <w:lang w:val="it-IT"/>
        </w:rPr>
      </w:pPr>
      <w:r w:rsidRPr="009974F9">
        <w:rPr>
          <w:rFonts w:ascii="Arial" w:hAnsi="Arial" w:cs="Arial"/>
          <w:lang w:val="it-IT"/>
        </w:rPr>
        <w:t xml:space="preserve">Program podrške za zapošljavanje mladih ima za cilj zadržavanje mladih u Crnoj Gori, koji će kroz implementaciju mjera podrške za zapošljavanje, mladima pružiti priliku da uče, usavršavaju se i nađu posao u svojoj zemlji. Program predstavlja početak aktivnosti na uvođenju programa </w:t>
      </w:r>
      <w:r w:rsidRPr="009974F9">
        <w:rPr>
          <w:rFonts w:ascii="Arial" w:hAnsi="Arial" w:cs="Arial"/>
          <w:b/>
          <w:lang w:val="it-IT"/>
        </w:rPr>
        <w:t>“Garancija za mlade”</w:t>
      </w:r>
      <w:r w:rsidRPr="009974F9">
        <w:rPr>
          <w:rFonts w:ascii="Arial" w:hAnsi="Arial" w:cs="Arial"/>
          <w:lang w:val="it-IT"/>
        </w:rPr>
        <w:t xml:space="preserve"> u Crnoj Gori.</w:t>
      </w:r>
    </w:p>
    <w:p w14:paraId="0E7EB1A8" w14:textId="77777777" w:rsidR="00FB7681" w:rsidRPr="009974F9" w:rsidRDefault="00FB7681" w:rsidP="003C2B15">
      <w:pPr>
        <w:spacing w:line="240" w:lineRule="auto"/>
        <w:jc w:val="both"/>
        <w:rPr>
          <w:rFonts w:ascii="Arial" w:hAnsi="Arial" w:cs="Arial"/>
          <w:lang w:val="it-IT"/>
        </w:rPr>
      </w:pPr>
    </w:p>
    <w:p w14:paraId="2D72391F" w14:textId="77777777" w:rsidR="00FB7681" w:rsidRPr="00891ABC" w:rsidRDefault="00FB7681" w:rsidP="00FB7681">
      <w:pPr>
        <w:shd w:val="clear" w:color="auto" w:fill="C00000"/>
        <w:jc w:val="both"/>
        <w:rPr>
          <w:rFonts w:ascii="Arial" w:eastAsia="Times New Roman" w:hAnsi="Arial" w:cs="Arial"/>
          <w:b/>
          <w:bCs/>
          <w:color w:val="FFFFFF"/>
          <w:sz w:val="30"/>
          <w:szCs w:val="30"/>
          <w:lang w:val="sr-Latn-ME" w:eastAsia="en-GB"/>
        </w:rPr>
      </w:pPr>
      <w:r>
        <w:rPr>
          <w:rFonts w:ascii="Arial" w:eastAsia="Times New Roman" w:hAnsi="Arial" w:cs="Arial"/>
          <w:b/>
          <w:bCs/>
          <w:color w:val="FFFFFF"/>
          <w:sz w:val="30"/>
          <w:szCs w:val="30"/>
          <w:lang w:val="it-IT" w:eastAsia="en-GB"/>
        </w:rPr>
        <w:t>UNAPREDJENJE PRAVA INTELEKTUALNE SVOJINE</w:t>
      </w:r>
    </w:p>
    <w:p w14:paraId="50D54629" w14:textId="77777777" w:rsidR="00F96C16" w:rsidRDefault="00543A84" w:rsidP="00543A84">
      <w:pPr>
        <w:spacing w:line="240" w:lineRule="auto"/>
        <w:jc w:val="both"/>
        <w:rPr>
          <w:rFonts w:ascii="Arial" w:hAnsi="Arial" w:cs="Arial"/>
          <w:lang w:val="it-IT"/>
        </w:rPr>
      </w:pPr>
      <w:r w:rsidRPr="00800856">
        <w:rPr>
          <w:rFonts w:ascii="Arial" w:hAnsi="Arial" w:cs="Arial"/>
          <w:lang w:val="it-IT"/>
        </w:rPr>
        <w:t xml:space="preserve">U oblasti prava intelektualne svojine, preduzimane su aktivnosti na više različitih polja. Kada je u pitanju zakonodavstvo, utvrđeno je 5 predloga zakona, a pripremljena su i 3 dodatna predloga zakona u cilju usaglašavanja sa pravom EU u ovoj oblasti. Nastavljena je intezivna međunarodna saradnju sa Svjetskom organizacijom za intelektualnu svojinu, Zavodom za intelektualnu svojinu EU i Evropskim patentnim zavodom. </w:t>
      </w:r>
    </w:p>
    <w:p w14:paraId="18CAFE32" w14:textId="006F81DA" w:rsidR="00543A84" w:rsidRPr="00800856" w:rsidRDefault="00543A84" w:rsidP="00543A84">
      <w:pPr>
        <w:spacing w:line="240" w:lineRule="auto"/>
        <w:jc w:val="both"/>
        <w:rPr>
          <w:rFonts w:ascii="Arial" w:hAnsi="Arial" w:cs="Arial"/>
          <w:lang w:val="it-IT"/>
        </w:rPr>
      </w:pPr>
      <w:r w:rsidRPr="00800856">
        <w:rPr>
          <w:rFonts w:ascii="Arial" w:hAnsi="Arial" w:cs="Arial"/>
          <w:lang w:val="it-IT"/>
        </w:rPr>
        <w:t xml:space="preserve">Koordinacioni tim za sprovođenje prava intelektualne svojine nastavio je aktivnosti usmjerene na spriječavanje i suzbijanje vršenja povreda prava intelektualne svojine. </w:t>
      </w:r>
      <w:r w:rsidR="00F17A39">
        <w:rPr>
          <w:rFonts w:ascii="Arial" w:hAnsi="Arial" w:cs="Arial"/>
          <w:lang w:val="it-IT"/>
        </w:rPr>
        <w:t xml:space="preserve">Pokrenuta je analiza </w:t>
      </w:r>
      <w:r w:rsidRPr="00800856">
        <w:rPr>
          <w:rFonts w:ascii="Arial" w:hAnsi="Arial" w:cs="Arial"/>
          <w:lang w:val="it-IT"/>
        </w:rPr>
        <w:t>usklađenosti tarifa za korišćenje autorskih djela i predmeta srodnih prava u Crnoj Gori sa pojedinim zemljama regiona i EU. Započeta je usluga preddijagnostike</w:t>
      </w:r>
      <w:r w:rsidRPr="0045649D">
        <w:rPr>
          <w:rFonts w:ascii="Arial" w:hAnsi="Arial" w:cs="Arial"/>
          <w:lang w:val="sr-Latn-ME"/>
        </w:rPr>
        <w:t xml:space="preserve"> u oblasti prava intelektualne svojine</w:t>
      </w:r>
      <w:r>
        <w:rPr>
          <w:rFonts w:ascii="Arial" w:hAnsi="Arial" w:cs="Arial"/>
          <w:lang w:val="sr-Latn-ME"/>
        </w:rPr>
        <w:t xml:space="preserve">, čiji su korisnici privredna društva u Crnoj Gori, kako bi se utvrdilo u kojoj mjeri su ta privredna društva upoznata sa benefitima koje im intelektualna svojina pruža i da li iste već koriste. </w:t>
      </w:r>
    </w:p>
    <w:p w14:paraId="12B35F00" w14:textId="77777777" w:rsidR="00EB78A8" w:rsidRPr="009974F9" w:rsidRDefault="00EB78A8" w:rsidP="00977A5A">
      <w:pPr>
        <w:spacing w:after="0"/>
        <w:jc w:val="both"/>
        <w:rPr>
          <w:rFonts w:ascii="Arial" w:hAnsi="Arial" w:cs="Arial"/>
          <w:lang w:val="it-IT"/>
        </w:rPr>
      </w:pPr>
    </w:p>
    <w:p w14:paraId="06503E92" w14:textId="77777777" w:rsidR="00EB78A8" w:rsidRPr="009974F9" w:rsidRDefault="00EB78A8" w:rsidP="00EB78A8">
      <w:pPr>
        <w:shd w:val="clear" w:color="auto" w:fill="C00000"/>
        <w:jc w:val="both"/>
        <w:rPr>
          <w:rFonts w:ascii="Arial" w:eastAsia="Times New Roman" w:hAnsi="Arial" w:cs="Arial"/>
          <w:b/>
          <w:bCs/>
          <w:color w:val="FFFFFF"/>
          <w:sz w:val="30"/>
          <w:szCs w:val="30"/>
          <w:lang w:val="it-IT" w:eastAsia="en-GB"/>
        </w:rPr>
      </w:pPr>
      <w:r w:rsidRPr="009974F9">
        <w:rPr>
          <w:rFonts w:ascii="Arial" w:eastAsia="Times New Roman" w:hAnsi="Arial" w:cs="Arial"/>
          <w:b/>
          <w:bCs/>
          <w:color w:val="FFFFFF"/>
          <w:sz w:val="30"/>
          <w:szCs w:val="30"/>
          <w:lang w:val="it-IT" w:eastAsia="en-GB"/>
        </w:rPr>
        <w:t xml:space="preserve">USVOJENO 26 ZAKONA NA PRIJEDLOG MINISTARSTVA </w:t>
      </w:r>
    </w:p>
    <w:p w14:paraId="6FADFA7D" w14:textId="77777777" w:rsidR="00F96C16" w:rsidRDefault="00EB78A8" w:rsidP="00977A5A">
      <w:pPr>
        <w:spacing w:line="240" w:lineRule="auto"/>
        <w:jc w:val="both"/>
        <w:rPr>
          <w:rFonts w:ascii="Arial" w:hAnsi="Arial" w:cs="Arial"/>
          <w:lang w:val="it-IT"/>
        </w:rPr>
      </w:pPr>
      <w:r w:rsidRPr="009974F9">
        <w:rPr>
          <w:rFonts w:ascii="Arial" w:hAnsi="Arial" w:cs="Arial"/>
          <w:lang w:val="it-IT"/>
        </w:rPr>
        <w:t xml:space="preserve">Ministarstvo ekonomskog razvoja je radilo i na </w:t>
      </w:r>
      <w:r w:rsidRPr="009974F9">
        <w:rPr>
          <w:rFonts w:ascii="Arial" w:hAnsi="Arial" w:cs="Arial"/>
          <w:b/>
          <w:lang w:val="it-IT"/>
        </w:rPr>
        <w:t xml:space="preserve">unapređenju zakonodavnog okvira. </w:t>
      </w:r>
      <w:r w:rsidRPr="009974F9">
        <w:rPr>
          <w:rFonts w:ascii="Arial" w:hAnsi="Arial" w:cs="Arial"/>
          <w:lang w:val="it-IT"/>
        </w:rPr>
        <w:t xml:space="preserve">Tokom skupštinskog zasijedanja u </w:t>
      </w:r>
      <w:r w:rsidR="004E3215" w:rsidRPr="009974F9">
        <w:rPr>
          <w:rFonts w:ascii="Arial" w:hAnsi="Arial" w:cs="Arial"/>
          <w:lang w:val="it-IT"/>
        </w:rPr>
        <w:t>d</w:t>
      </w:r>
      <w:r w:rsidRPr="009974F9">
        <w:rPr>
          <w:rFonts w:ascii="Arial" w:hAnsi="Arial" w:cs="Arial"/>
          <w:lang w:val="it-IT"/>
        </w:rPr>
        <w:t xml:space="preserve">ecembru, 2021. godine </w:t>
      </w:r>
      <w:r w:rsidRPr="009974F9">
        <w:rPr>
          <w:rFonts w:ascii="Arial" w:hAnsi="Arial" w:cs="Arial"/>
          <w:b/>
          <w:lang w:val="it-IT"/>
        </w:rPr>
        <w:t>usvojeno je 26 zakona</w:t>
      </w:r>
      <w:r w:rsidRPr="009974F9">
        <w:rPr>
          <w:rFonts w:ascii="Arial" w:hAnsi="Arial" w:cs="Arial"/>
          <w:lang w:val="it-IT"/>
        </w:rPr>
        <w:t xml:space="preserve"> koje </w:t>
      </w:r>
      <w:r w:rsidR="004E3215" w:rsidRPr="009974F9">
        <w:rPr>
          <w:rFonts w:ascii="Arial" w:hAnsi="Arial" w:cs="Arial"/>
          <w:lang w:val="it-IT"/>
        </w:rPr>
        <w:t xml:space="preserve">je </w:t>
      </w:r>
      <w:r w:rsidRPr="009974F9">
        <w:rPr>
          <w:rFonts w:ascii="Arial" w:hAnsi="Arial" w:cs="Arial"/>
          <w:lang w:val="it-IT"/>
        </w:rPr>
        <w:t xml:space="preserve">Vlada Crne Gore, na prijedlog Ministarstva ekonomskog razvoja uputila Skupštini Crne Gore. </w:t>
      </w:r>
    </w:p>
    <w:p w14:paraId="4F7D2A06" w14:textId="574E3E04" w:rsidR="00EB78A8" w:rsidRPr="009974F9" w:rsidRDefault="005650E4" w:rsidP="00977A5A">
      <w:pPr>
        <w:spacing w:line="240" w:lineRule="auto"/>
        <w:jc w:val="both"/>
        <w:rPr>
          <w:rFonts w:ascii="Arial" w:hAnsi="Arial" w:cs="Arial"/>
          <w:lang w:val="it-IT"/>
        </w:rPr>
      </w:pPr>
      <w:r w:rsidRPr="009974F9">
        <w:rPr>
          <w:rFonts w:ascii="Arial" w:hAnsi="Arial" w:cs="Arial"/>
          <w:lang w:val="it-IT"/>
        </w:rPr>
        <w:t>Zakoni koji su prošli skupštinsku proceduru su iz oblasti rada i radnih odnosa, intelektualne svojine, trgovinske razmjene sa inostranstvom, zatim iz oblasti privrednog prava, zaštite potrošača, zaštite konkurencije, kao i zakona o nacionalnom brendu i zaštiti poslovne tajne.</w:t>
      </w:r>
    </w:p>
    <w:p w14:paraId="0FC210DC" w14:textId="77777777" w:rsidR="00977A5A" w:rsidRPr="009974F9" w:rsidRDefault="00977A5A" w:rsidP="00977A5A">
      <w:pPr>
        <w:spacing w:after="0" w:line="240" w:lineRule="auto"/>
        <w:jc w:val="both"/>
        <w:rPr>
          <w:rFonts w:ascii="Arial" w:hAnsi="Arial" w:cs="Arial"/>
          <w:lang w:val="it-IT"/>
        </w:rPr>
      </w:pPr>
    </w:p>
    <w:p w14:paraId="230D71E2" w14:textId="77777777" w:rsidR="00EB78A8" w:rsidRPr="009974F9" w:rsidRDefault="00A475A5" w:rsidP="00EB78A8">
      <w:pPr>
        <w:shd w:val="clear" w:color="auto" w:fill="C00000"/>
        <w:jc w:val="both"/>
        <w:rPr>
          <w:rFonts w:ascii="Arial" w:eastAsia="Times New Roman" w:hAnsi="Arial" w:cs="Arial"/>
          <w:b/>
          <w:bCs/>
          <w:color w:val="FFFFFF"/>
          <w:sz w:val="30"/>
          <w:szCs w:val="30"/>
          <w:lang w:val="it-IT" w:eastAsia="en-GB"/>
        </w:rPr>
      </w:pPr>
      <w:bookmarkStart w:id="8" w:name="_Hlk98325238"/>
      <w:r w:rsidRPr="009974F9">
        <w:rPr>
          <w:rFonts w:ascii="Arial" w:eastAsia="Times New Roman" w:hAnsi="Arial" w:cs="Arial"/>
          <w:b/>
          <w:bCs/>
          <w:color w:val="FFFFFF"/>
          <w:sz w:val="30"/>
          <w:szCs w:val="30"/>
          <w:lang w:val="it-IT" w:eastAsia="en-GB"/>
        </w:rPr>
        <w:t>JASNA OPRED</w:t>
      </w:r>
      <w:r w:rsidR="00E744C2" w:rsidRPr="009974F9">
        <w:rPr>
          <w:rFonts w:ascii="Arial" w:eastAsia="Times New Roman" w:hAnsi="Arial" w:cs="Arial"/>
          <w:b/>
          <w:bCs/>
          <w:color w:val="FFFFFF"/>
          <w:sz w:val="30"/>
          <w:szCs w:val="30"/>
          <w:lang w:val="it-IT" w:eastAsia="en-GB"/>
        </w:rPr>
        <w:t>I</w:t>
      </w:r>
      <w:r w:rsidRPr="009974F9">
        <w:rPr>
          <w:rFonts w:ascii="Arial" w:eastAsia="Times New Roman" w:hAnsi="Arial" w:cs="Arial"/>
          <w:b/>
          <w:bCs/>
          <w:color w:val="FFFFFF"/>
          <w:sz w:val="30"/>
          <w:szCs w:val="30"/>
          <w:lang w:val="it-IT" w:eastAsia="en-GB"/>
        </w:rPr>
        <w:t>JELJENOST PROCESU</w:t>
      </w:r>
      <w:r w:rsidR="00EB78A8" w:rsidRPr="009974F9">
        <w:rPr>
          <w:rFonts w:ascii="Arial" w:eastAsia="Times New Roman" w:hAnsi="Arial" w:cs="Arial"/>
          <w:b/>
          <w:bCs/>
          <w:color w:val="FFFFFF"/>
          <w:sz w:val="30"/>
          <w:szCs w:val="30"/>
          <w:lang w:val="it-IT" w:eastAsia="en-GB"/>
        </w:rPr>
        <w:t xml:space="preserve"> EVROPSKI</w:t>
      </w:r>
      <w:r w:rsidRPr="009974F9">
        <w:rPr>
          <w:rFonts w:ascii="Arial" w:eastAsia="Times New Roman" w:hAnsi="Arial" w:cs="Arial"/>
          <w:b/>
          <w:bCs/>
          <w:color w:val="FFFFFF"/>
          <w:sz w:val="30"/>
          <w:szCs w:val="30"/>
          <w:lang w:val="it-IT" w:eastAsia="en-GB"/>
        </w:rPr>
        <w:t>H</w:t>
      </w:r>
      <w:r w:rsidR="00EB78A8" w:rsidRPr="009974F9">
        <w:rPr>
          <w:rFonts w:ascii="Arial" w:eastAsia="Times New Roman" w:hAnsi="Arial" w:cs="Arial"/>
          <w:b/>
          <w:bCs/>
          <w:color w:val="FFFFFF"/>
          <w:sz w:val="30"/>
          <w:szCs w:val="30"/>
          <w:lang w:val="it-IT" w:eastAsia="en-GB"/>
        </w:rPr>
        <w:t xml:space="preserve"> INTEGRACIJA</w:t>
      </w:r>
    </w:p>
    <w:bookmarkEnd w:id="8"/>
    <w:p w14:paraId="55D6BA26" w14:textId="77777777" w:rsidR="00EB78A8" w:rsidRPr="009974F9" w:rsidRDefault="00EB78A8" w:rsidP="003C2B15">
      <w:pPr>
        <w:spacing w:line="240" w:lineRule="auto"/>
        <w:jc w:val="both"/>
        <w:rPr>
          <w:rFonts w:ascii="Arial" w:hAnsi="Arial" w:cs="Arial"/>
          <w:lang w:val="it-IT"/>
        </w:rPr>
      </w:pPr>
      <w:r w:rsidRPr="009974F9">
        <w:rPr>
          <w:rFonts w:ascii="Arial" w:hAnsi="Arial" w:cs="Arial"/>
          <w:lang w:val="it-IT"/>
        </w:rPr>
        <w:t xml:space="preserve">Ministarstvo ekonomskog razvoja koordinira radom </w:t>
      </w:r>
      <w:r w:rsidRPr="009974F9">
        <w:rPr>
          <w:rFonts w:ascii="Arial" w:hAnsi="Arial" w:cs="Arial"/>
          <w:b/>
          <w:lang w:val="it-IT"/>
        </w:rPr>
        <w:t>devet pregovaračkih poglavlja</w:t>
      </w:r>
      <w:r w:rsidRPr="009974F9">
        <w:rPr>
          <w:rFonts w:ascii="Arial" w:hAnsi="Arial" w:cs="Arial"/>
          <w:lang w:val="it-IT"/>
        </w:rPr>
        <w:t>, i to: Poglavlje 1 - Slobodno kretanje robe; Poglavlje 2 - Slobodno kretanje radnika; Poglavlje 3 – Pravo osnivanja preduzeća i sloboda pružanja usluga; Poglavlje 6 – Privredno pravo; Poglavlje 7 – Pravo intelektualne svojine; Poglavlje 8 –Konkurencija; Poglavlje 19 – Socijalna politika i zapošljavanje; Poglavlje 20 – Preduzetništvo i industrijska politika; Poglavlje 30 – Vanjski odnosi</w:t>
      </w:r>
    </w:p>
    <w:p w14:paraId="29B035D9" w14:textId="7266A142" w:rsidR="00EB78A8" w:rsidRPr="009974F9" w:rsidRDefault="00EB78A8" w:rsidP="003C2B15">
      <w:pPr>
        <w:spacing w:line="240" w:lineRule="auto"/>
        <w:jc w:val="both"/>
        <w:rPr>
          <w:rFonts w:ascii="Arial" w:hAnsi="Arial" w:cs="Arial"/>
          <w:lang w:val="it-IT"/>
        </w:rPr>
      </w:pPr>
      <w:r w:rsidRPr="009974F9">
        <w:rPr>
          <w:rFonts w:ascii="Arial" w:hAnsi="Arial" w:cs="Arial"/>
          <w:lang w:val="it-IT"/>
        </w:rPr>
        <w:t xml:space="preserve">Takođe, značajno je napomenuti da imajući </w:t>
      </w:r>
      <w:r w:rsidR="004E3215" w:rsidRPr="009974F9">
        <w:rPr>
          <w:rFonts w:ascii="Arial" w:hAnsi="Arial" w:cs="Arial"/>
          <w:lang w:val="it-IT"/>
        </w:rPr>
        <w:t xml:space="preserve">u vidu </w:t>
      </w:r>
      <w:r w:rsidRPr="009974F9">
        <w:rPr>
          <w:rFonts w:ascii="Arial" w:hAnsi="Arial" w:cs="Arial"/>
          <w:lang w:val="it-IT"/>
        </w:rPr>
        <w:t>obuhvat pravne tekovine EU</w:t>
      </w:r>
      <w:r w:rsidR="004E3215" w:rsidRPr="009974F9">
        <w:rPr>
          <w:rFonts w:ascii="Arial" w:hAnsi="Arial" w:cs="Arial"/>
          <w:lang w:val="it-IT"/>
        </w:rPr>
        <w:t xml:space="preserve">, Ministarstvo </w:t>
      </w:r>
      <w:r w:rsidRPr="009974F9">
        <w:rPr>
          <w:rFonts w:ascii="Arial" w:hAnsi="Arial" w:cs="Arial"/>
          <w:lang w:val="it-IT"/>
        </w:rPr>
        <w:t>učestvuje</w:t>
      </w:r>
      <w:r w:rsidR="004E3215" w:rsidRPr="009974F9">
        <w:rPr>
          <w:rFonts w:ascii="Arial" w:hAnsi="Arial" w:cs="Arial"/>
          <w:lang w:val="it-IT"/>
        </w:rPr>
        <w:t xml:space="preserve"> </w:t>
      </w:r>
      <w:r w:rsidRPr="009974F9">
        <w:rPr>
          <w:rFonts w:ascii="Arial" w:hAnsi="Arial" w:cs="Arial"/>
          <w:lang w:val="it-IT"/>
        </w:rPr>
        <w:t>i u implementaciji obaveza iz poglavlja: Poglavlje 10 – Informatičko društvo i mediji; Poglavlje 25 – Nauka i istraživanje; Poglavlje 28 – Zaštita potrošača i zdravlja; Poglavlje 31 – Vanjska, bezbjedonosna i odbrambena politika.</w:t>
      </w:r>
      <w:r w:rsidR="00A66FD3">
        <w:rPr>
          <w:rFonts w:ascii="Arial" w:hAnsi="Arial" w:cs="Arial"/>
          <w:lang w:val="it-IT"/>
        </w:rPr>
        <w:t xml:space="preserve"> </w:t>
      </w:r>
    </w:p>
    <w:p w14:paraId="680E8AD7" w14:textId="77777777" w:rsidR="00B27D98" w:rsidRPr="009974F9" w:rsidRDefault="00EB78A8" w:rsidP="003C2B15">
      <w:pPr>
        <w:spacing w:line="240" w:lineRule="auto"/>
        <w:jc w:val="both"/>
        <w:rPr>
          <w:rFonts w:ascii="Arial" w:hAnsi="Arial" w:cs="Arial"/>
          <w:b/>
          <w:lang w:val="it-IT"/>
        </w:rPr>
      </w:pPr>
      <w:r w:rsidRPr="009974F9">
        <w:rPr>
          <w:rFonts w:ascii="Arial" w:hAnsi="Arial" w:cs="Arial"/>
          <w:lang w:val="it-IT"/>
        </w:rPr>
        <w:lastRenderedPageBreak/>
        <w:t xml:space="preserve">U skladu sa novom metodologijom vođenja pregovora sa EU, </w:t>
      </w:r>
      <w:r w:rsidRPr="009974F9">
        <w:rPr>
          <w:rFonts w:ascii="Arial" w:hAnsi="Arial" w:cs="Arial"/>
          <w:b/>
          <w:lang w:val="it-IT"/>
        </w:rPr>
        <w:t>pregovarač za Klaster 2 – Unutrašnje tržište, u sklopu kojeg je devet pregovaračkih poglavlja, je državn</w:t>
      </w:r>
      <w:r w:rsidR="001D67FF" w:rsidRPr="009974F9">
        <w:rPr>
          <w:rFonts w:ascii="Arial" w:hAnsi="Arial" w:cs="Arial"/>
          <w:b/>
          <w:lang w:val="it-IT"/>
        </w:rPr>
        <w:t>a</w:t>
      </w:r>
      <w:r w:rsidRPr="009974F9">
        <w:rPr>
          <w:rFonts w:ascii="Arial" w:hAnsi="Arial" w:cs="Arial"/>
          <w:b/>
          <w:lang w:val="it-IT"/>
        </w:rPr>
        <w:t xml:space="preserve"> sekretar</w:t>
      </w:r>
      <w:r w:rsidR="001D67FF" w:rsidRPr="009974F9">
        <w:rPr>
          <w:rFonts w:ascii="Arial" w:hAnsi="Arial" w:cs="Arial"/>
          <w:b/>
          <w:lang w:val="it-IT"/>
        </w:rPr>
        <w:t>ka</w:t>
      </w:r>
      <w:r w:rsidRPr="009974F9">
        <w:rPr>
          <w:rFonts w:ascii="Arial" w:hAnsi="Arial" w:cs="Arial"/>
          <w:b/>
          <w:lang w:val="it-IT"/>
        </w:rPr>
        <w:t xml:space="preserve"> Ministarstva ekonomskog razvoja, Milena Lipovina-Božović.</w:t>
      </w:r>
    </w:p>
    <w:p w14:paraId="10F13F1D" w14:textId="77777777" w:rsidR="00121DB5" w:rsidRPr="009974F9" w:rsidRDefault="00121DB5" w:rsidP="00977A5A">
      <w:pPr>
        <w:spacing w:after="0"/>
        <w:jc w:val="both"/>
        <w:rPr>
          <w:rFonts w:ascii="Arial" w:hAnsi="Arial" w:cs="Arial"/>
          <w:b/>
          <w:lang w:val="it-IT"/>
        </w:rPr>
      </w:pPr>
    </w:p>
    <w:p w14:paraId="120EE952" w14:textId="77777777" w:rsidR="00977A5A" w:rsidRPr="00F81ACC" w:rsidRDefault="00977A5A" w:rsidP="00977A5A">
      <w:pPr>
        <w:shd w:val="clear" w:color="auto" w:fill="C00000"/>
        <w:jc w:val="both"/>
        <w:rPr>
          <w:rFonts w:ascii="Arial" w:eastAsia="Times New Roman" w:hAnsi="Arial" w:cs="Arial"/>
          <w:b/>
          <w:bCs/>
          <w:color w:val="FFFFFF"/>
          <w:sz w:val="30"/>
          <w:szCs w:val="30"/>
          <w:lang w:val="it-IT" w:eastAsia="en-GB"/>
        </w:rPr>
      </w:pPr>
      <w:r>
        <w:rPr>
          <w:rFonts w:ascii="Arial" w:eastAsia="Times New Roman" w:hAnsi="Arial" w:cs="Arial"/>
          <w:b/>
          <w:bCs/>
          <w:color w:val="FFFFFF"/>
          <w:sz w:val="30"/>
          <w:szCs w:val="30"/>
          <w:lang w:val="it-IT" w:eastAsia="en-GB"/>
        </w:rPr>
        <w:t>PRIPREMA ZA SPROVOĐENJE PROJEKATA U OKVIRU IPA</w:t>
      </w:r>
      <w:r w:rsidR="00973176">
        <w:rPr>
          <w:rFonts w:ascii="Arial" w:eastAsia="Times New Roman" w:hAnsi="Arial" w:cs="Arial"/>
          <w:b/>
          <w:bCs/>
          <w:color w:val="FFFFFF"/>
          <w:sz w:val="30"/>
          <w:szCs w:val="30"/>
          <w:lang w:val="it-IT" w:eastAsia="en-GB"/>
        </w:rPr>
        <w:t xml:space="preserve"> III</w:t>
      </w:r>
    </w:p>
    <w:p w14:paraId="6119A197" w14:textId="6A245713" w:rsidR="00760D37" w:rsidRPr="00891ABC" w:rsidRDefault="00374883" w:rsidP="00760D37">
      <w:pPr>
        <w:spacing w:after="0"/>
        <w:jc w:val="both"/>
        <w:rPr>
          <w:rFonts w:ascii="Arial" w:eastAsia="Calibri" w:hAnsi="Arial" w:cs="Arial"/>
          <w:lang w:val="sr-Latn-ME" w:eastAsia="x-none"/>
        </w:rPr>
      </w:pPr>
      <w:r w:rsidRPr="00374883">
        <w:rPr>
          <w:rFonts w:ascii="Arial" w:eastAsia="Calibri" w:hAnsi="Arial" w:cs="Arial"/>
          <w:lang w:val="sr-Latn-ME" w:eastAsia="x-none"/>
        </w:rPr>
        <w:t xml:space="preserve">U skladu sa nadležnostima i Programskim okvirom Instrumenta pretpristupne podrške IPA 2021 – 2027 (IPA III), za </w:t>
      </w:r>
      <w:r w:rsidRPr="00374883">
        <w:rPr>
          <w:rFonts w:ascii="Arial" w:eastAsia="Calibri" w:hAnsi="Arial" w:cs="Arial"/>
          <w:b/>
          <w:lang w:val="sr-Latn-ME" w:eastAsia="x-none"/>
        </w:rPr>
        <w:t xml:space="preserve">koordinirajući resor </w:t>
      </w:r>
      <w:r w:rsidRPr="00F96C16">
        <w:rPr>
          <w:rFonts w:ascii="Arial" w:eastAsia="Calibri" w:hAnsi="Arial" w:cs="Arial"/>
          <w:b/>
          <w:lang w:val="sr-Latn-ME" w:eastAsia="x-none"/>
        </w:rPr>
        <w:t>tematske cjeline IV Konkurentnost i inkluzivni rast</w:t>
      </w:r>
      <w:r w:rsidRPr="00374883">
        <w:rPr>
          <w:rFonts w:ascii="Arial" w:eastAsia="Calibri" w:hAnsi="Arial" w:cs="Arial"/>
          <w:lang w:val="sr-Latn-ME" w:eastAsia="x-none"/>
        </w:rPr>
        <w:t xml:space="preserve"> u okviru programa IPA 2021-2027 imenovano je Ministarstvo ekonomskog razvoja. U oktobru 2021. godine uspostavljena je Radna grupa </w:t>
      </w:r>
      <w:bookmarkStart w:id="9" w:name="_Hlk95481281"/>
      <w:r w:rsidRPr="00374883">
        <w:rPr>
          <w:rFonts w:ascii="Arial" w:eastAsia="Calibri" w:hAnsi="Arial" w:cs="Arial"/>
          <w:lang w:val="sr-Latn-ME" w:eastAsia="x-none"/>
        </w:rPr>
        <w:t xml:space="preserve">za </w:t>
      </w:r>
      <w:bookmarkEnd w:id="9"/>
      <w:r w:rsidRPr="00374883">
        <w:rPr>
          <w:rFonts w:ascii="Arial" w:eastAsia="Calibri" w:hAnsi="Arial" w:cs="Arial"/>
          <w:lang w:val="sr-Latn-ME" w:eastAsia="x-none"/>
        </w:rPr>
        <w:t>koja je zadužena za tematske prioritete: (1) razvoj privatnog sektora, trgovina, istraživanje i inovacije; (2) poljoprivreda i ruralni razvoj; (3) ribarstvo i (4) obrazovanje, zapošljavanje, socijalna zaštita, inkluzivna politika i zdravlje.</w:t>
      </w:r>
      <w:r>
        <w:rPr>
          <w:rFonts w:ascii="Arial" w:eastAsia="Calibri" w:hAnsi="Arial" w:cs="Arial"/>
          <w:lang w:val="sr-Latn-ME" w:eastAsia="x-none"/>
        </w:rPr>
        <w:t xml:space="preserve"> </w:t>
      </w:r>
      <w:r w:rsidR="00760D37" w:rsidRPr="00760D37">
        <w:rPr>
          <w:rFonts w:ascii="Arial" w:eastAsia="Calibri" w:hAnsi="Arial" w:cs="Arial"/>
          <w:lang w:val="it-IT" w:eastAsia="x-none"/>
        </w:rPr>
        <w:t>Ukupna</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vrijednost</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predlo</w:t>
      </w:r>
      <w:r w:rsidR="00760D37" w:rsidRPr="00891ABC">
        <w:rPr>
          <w:rFonts w:ascii="Arial" w:eastAsia="Calibri" w:hAnsi="Arial" w:cs="Arial"/>
          <w:lang w:val="sr-Latn-ME" w:eastAsia="x-none"/>
        </w:rPr>
        <w:t>ž</w:t>
      </w:r>
      <w:r w:rsidR="00760D37" w:rsidRPr="00760D37">
        <w:rPr>
          <w:rFonts w:ascii="Arial" w:eastAsia="Calibri" w:hAnsi="Arial" w:cs="Arial"/>
          <w:lang w:val="it-IT" w:eastAsia="x-none"/>
        </w:rPr>
        <w:t>enih</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projekata</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za</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period</w:t>
      </w:r>
      <w:r w:rsidR="00760D37" w:rsidRPr="00891ABC">
        <w:rPr>
          <w:rFonts w:ascii="Arial" w:eastAsia="Calibri" w:hAnsi="Arial" w:cs="Arial"/>
          <w:lang w:val="sr-Latn-ME" w:eastAsia="x-none"/>
        </w:rPr>
        <w:t xml:space="preserve"> 2023-2025 </w:t>
      </w:r>
      <w:r w:rsidR="00760D37" w:rsidRPr="00760D37">
        <w:rPr>
          <w:rFonts w:ascii="Arial" w:eastAsia="Calibri" w:hAnsi="Arial" w:cs="Arial"/>
          <w:lang w:val="it-IT" w:eastAsia="x-none"/>
        </w:rPr>
        <w:t>iznosi</w:t>
      </w:r>
      <w:r w:rsidR="00760D37" w:rsidRPr="00891ABC">
        <w:rPr>
          <w:rFonts w:ascii="Arial" w:eastAsia="Calibri" w:hAnsi="Arial" w:cs="Arial"/>
          <w:lang w:val="sr-Latn-ME" w:eastAsia="x-none"/>
        </w:rPr>
        <w:t xml:space="preserve"> 75 </w:t>
      </w:r>
      <w:r w:rsidR="00760D37" w:rsidRPr="00760D37">
        <w:rPr>
          <w:rFonts w:ascii="Arial" w:eastAsia="Calibri" w:hAnsi="Arial" w:cs="Arial"/>
          <w:lang w:val="it-IT" w:eastAsia="x-none"/>
        </w:rPr>
        <w:t>miliona</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eura</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U</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narednom</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periodu</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o</w:t>
      </w:r>
      <w:r w:rsidR="00760D37" w:rsidRPr="00891ABC">
        <w:rPr>
          <w:rFonts w:ascii="Arial" w:eastAsia="Calibri" w:hAnsi="Arial" w:cs="Arial"/>
          <w:lang w:val="sr-Latn-ME" w:eastAsia="x-none"/>
        </w:rPr>
        <w:t>č</w:t>
      </w:r>
      <w:r w:rsidR="00760D37" w:rsidRPr="00760D37">
        <w:rPr>
          <w:rFonts w:ascii="Arial" w:eastAsia="Calibri" w:hAnsi="Arial" w:cs="Arial"/>
          <w:lang w:val="it-IT" w:eastAsia="x-none"/>
        </w:rPr>
        <w:t>ekuje</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se</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odgovor</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Evropske</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komisije</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u</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vezi</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dostavljenog</w:t>
      </w:r>
      <w:r w:rsidR="00760D37" w:rsidRPr="00891ABC">
        <w:rPr>
          <w:rFonts w:ascii="Arial" w:eastAsia="Calibri" w:hAnsi="Arial" w:cs="Arial"/>
          <w:lang w:val="sr-Latn-ME" w:eastAsia="x-none"/>
        </w:rPr>
        <w:t xml:space="preserve"> </w:t>
      </w:r>
      <w:r w:rsidR="00760D37" w:rsidRPr="00760D37">
        <w:rPr>
          <w:rFonts w:ascii="Arial" w:eastAsia="Calibri" w:hAnsi="Arial" w:cs="Arial"/>
          <w:lang w:val="it-IT" w:eastAsia="x-none"/>
        </w:rPr>
        <w:t>predloga</w:t>
      </w:r>
      <w:r w:rsidR="00760D37" w:rsidRPr="00891ABC">
        <w:rPr>
          <w:rFonts w:ascii="Arial" w:eastAsia="Calibri" w:hAnsi="Arial" w:cs="Arial"/>
          <w:lang w:val="sr-Latn-ME" w:eastAsia="x-none"/>
        </w:rPr>
        <w:t xml:space="preserve">.  </w:t>
      </w:r>
    </w:p>
    <w:p w14:paraId="2F58FD8A" w14:textId="77777777" w:rsidR="00760D37" w:rsidRPr="00891ABC" w:rsidRDefault="00760D37" w:rsidP="00977A5A">
      <w:pPr>
        <w:spacing w:after="0"/>
        <w:jc w:val="both"/>
        <w:rPr>
          <w:rFonts w:ascii="Arial" w:hAnsi="Arial" w:cs="Arial"/>
          <w:b/>
          <w:lang w:val="sr-Latn-ME"/>
        </w:rPr>
      </w:pPr>
    </w:p>
    <w:p w14:paraId="04036F41" w14:textId="77777777" w:rsidR="00760D37" w:rsidRPr="00891ABC" w:rsidRDefault="00760D37" w:rsidP="00760D37">
      <w:pPr>
        <w:spacing w:after="0" w:line="240" w:lineRule="auto"/>
        <w:jc w:val="both"/>
        <w:rPr>
          <w:rFonts w:ascii="Arial" w:hAnsi="Arial" w:cs="Arial"/>
          <w:lang w:val="sr-Latn-ME"/>
        </w:rPr>
      </w:pPr>
    </w:p>
    <w:p w14:paraId="12CFB51B" w14:textId="77777777" w:rsidR="00EB78A8" w:rsidRPr="00891ABC" w:rsidRDefault="00EB78A8" w:rsidP="00EB78A8">
      <w:pPr>
        <w:shd w:val="clear" w:color="auto" w:fill="C00000"/>
        <w:jc w:val="both"/>
        <w:rPr>
          <w:rFonts w:ascii="Arial" w:eastAsia="Times New Roman" w:hAnsi="Arial" w:cs="Arial"/>
          <w:b/>
          <w:bCs/>
          <w:color w:val="FFFFFF"/>
          <w:sz w:val="30"/>
          <w:szCs w:val="30"/>
          <w:lang w:val="sr-Latn-ME" w:eastAsia="en-GB"/>
        </w:rPr>
      </w:pPr>
      <w:r w:rsidRPr="00F81ACC">
        <w:rPr>
          <w:rFonts w:ascii="Arial" w:eastAsia="Times New Roman" w:hAnsi="Arial" w:cs="Arial"/>
          <w:b/>
          <w:bCs/>
          <w:color w:val="FFFFFF"/>
          <w:sz w:val="30"/>
          <w:szCs w:val="30"/>
          <w:lang w:val="it-IT" w:eastAsia="en-GB"/>
        </w:rPr>
        <w:t>EVROPA</w:t>
      </w:r>
      <w:r w:rsidRPr="00891ABC">
        <w:rPr>
          <w:rFonts w:ascii="Arial" w:eastAsia="Times New Roman" w:hAnsi="Arial" w:cs="Arial"/>
          <w:b/>
          <w:bCs/>
          <w:color w:val="FFFFFF"/>
          <w:sz w:val="30"/>
          <w:szCs w:val="30"/>
          <w:lang w:val="sr-Latn-ME" w:eastAsia="en-GB"/>
        </w:rPr>
        <w:t xml:space="preserve"> </w:t>
      </w:r>
      <w:r w:rsidRPr="00F81ACC">
        <w:rPr>
          <w:rFonts w:ascii="Arial" w:eastAsia="Times New Roman" w:hAnsi="Arial" w:cs="Arial"/>
          <w:b/>
          <w:bCs/>
          <w:color w:val="FFFFFF"/>
          <w:sz w:val="30"/>
          <w:szCs w:val="30"/>
          <w:lang w:val="it-IT" w:eastAsia="en-GB"/>
        </w:rPr>
        <w:t>SAD</w:t>
      </w:r>
      <w:r w:rsidRPr="00891ABC">
        <w:rPr>
          <w:rFonts w:ascii="Arial" w:eastAsia="Times New Roman" w:hAnsi="Arial" w:cs="Arial"/>
          <w:b/>
          <w:bCs/>
          <w:color w:val="FFFFFF"/>
          <w:sz w:val="30"/>
          <w:szCs w:val="30"/>
          <w:lang w:val="sr-Latn-ME" w:eastAsia="en-GB"/>
        </w:rPr>
        <w:t>!</w:t>
      </w:r>
    </w:p>
    <w:p w14:paraId="5CF74B0D" w14:textId="77777777" w:rsidR="00F96C16" w:rsidRDefault="00EB78A8" w:rsidP="003736BD">
      <w:pPr>
        <w:spacing w:line="240" w:lineRule="auto"/>
        <w:jc w:val="both"/>
        <w:rPr>
          <w:rFonts w:ascii="Arial" w:hAnsi="Arial" w:cs="Arial"/>
          <w:lang w:val="sr-Latn-ME"/>
        </w:rPr>
      </w:pPr>
      <w:r>
        <w:rPr>
          <w:rFonts w:ascii="Arial" w:hAnsi="Arial" w:cs="Arial"/>
        </w:rPr>
        <w:t>Kao</w:t>
      </w:r>
      <w:r w:rsidRPr="00891ABC">
        <w:rPr>
          <w:rFonts w:ascii="Arial" w:hAnsi="Arial" w:cs="Arial"/>
          <w:lang w:val="sr-Latn-ME"/>
        </w:rPr>
        <w:t xml:space="preserve"> </w:t>
      </w:r>
      <w:r>
        <w:rPr>
          <w:rFonts w:ascii="Arial" w:hAnsi="Arial" w:cs="Arial"/>
        </w:rPr>
        <w:t>kruna</w:t>
      </w:r>
      <w:r w:rsidRPr="00891ABC">
        <w:rPr>
          <w:rFonts w:ascii="Arial" w:hAnsi="Arial" w:cs="Arial"/>
          <w:lang w:val="sr-Latn-ME"/>
        </w:rPr>
        <w:t xml:space="preserve"> </w:t>
      </w:r>
      <w:r>
        <w:rPr>
          <w:rFonts w:ascii="Arial" w:hAnsi="Arial" w:cs="Arial"/>
        </w:rPr>
        <w:t>rada</w:t>
      </w:r>
      <w:r w:rsidRPr="00891ABC">
        <w:rPr>
          <w:rFonts w:ascii="Arial" w:hAnsi="Arial" w:cs="Arial"/>
          <w:lang w:val="sr-Latn-ME"/>
        </w:rPr>
        <w:t xml:space="preserve"> </w:t>
      </w:r>
      <w:r>
        <w:rPr>
          <w:rFonts w:ascii="Arial" w:hAnsi="Arial" w:cs="Arial"/>
        </w:rPr>
        <w:t>u</w:t>
      </w:r>
      <w:r w:rsidRPr="00891ABC">
        <w:rPr>
          <w:rFonts w:ascii="Arial" w:hAnsi="Arial" w:cs="Arial"/>
          <w:lang w:val="sr-Latn-ME"/>
        </w:rPr>
        <w:t xml:space="preserve"> </w:t>
      </w:r>
      <w:r>
        <w:rPr>
          <w:rFonts w:ascii="Arial" w:hAnsi="Arial" w:cs="Arial"/>
        </w:rPr>
        <w:t>prethodnoj</w:t>
      </w:r>
      <w:r w:rsidRPr="00891ABC">
        <w:rPr>
          <w:rFonts w:ascii="Arial" w:hAnsi="Arial" w:cs="Arial"/>
          <w:lang w:val="sr-Latn-ME"/>
        </w:rPr>
        <w:t xml:space="preserve"> </w:t>
      </w:r>
      <w:r>
        <w:rPr>
          <w:rFonts w:ascii="Arial" w:hAnsi="Arial" w:cs="Arial"/>
        </w:rPr>
        <w:t>godini</w:t>
      </w:r>
      <w:r w:rsidRPr="00891ABC">
        <w:rPr>
          <w:rFonts w:ascii="Arial" w:hAnsi="Arial" w:cs="Arial"/>
          <w:lang w:val="sr-Latn-ME"/>
        </w:rPr>
        <w:t xml:space="preserve">, </w:t>
      </w:r>
      <w:r>
        <w:rPr>
          <w:rFonts w:ascii="Arial" w:hAnsi="Arial" w:cs="Arial"/>
        </w:rPr>
        <w:t>Vlada</w:t>
      </w:r>
      <w:r w:rsidRPr="00891ABC">
        <w:rPr>
          <w:rFonts w:ascii="Arial" w:hAnsi="Arial" w:cs="Arial"/>
          <w:lang w:val="sr-Latn-ME"/>
        </w:rPr>
        <w:t xml:space="preserve"> </w:t>
      </w:r>
      <w:r>
        <w:rPr>
          <w:rFonts w:ascii="Arial" w:hAnsi="Arial" w:cs="Arial"/>
        </w:rPr>
        <w:t>Crne</w:t>
      </w:r>
      <w:r w:rsidRPr="00891ABC">
        <w:rPr>
          <w:rFonts w:ascii="Arial" w:hAnsi="Arial" w:cs="Arial"/>
          <w:lang w:val="sr-Latn-ME"/>
        </w:rPr>
        <w:t xml:space="preserve"> </w:t>
      </w:r>
      <w:r>
        <w:rPr>
          <w:rFonts w:ascii="Arial" w:hAnsi="Arial" w:cs="Arial"/>
        </w:rPr>
        <w:t>Gore</w:t>
      </w:r>
      <w:r w:rsidRPr="00891ABC">
        <w:rPr>
          <w:rFonts w:ascii="Arial" w:hAnsi="Arial" w:cs="Arial"/>
          <w:lang w:val="sr-Latn-ME"/>
        </w:rPr>
        <w:t xml:space="preserve"> </w:t>
      </w:r>
      <w:r>
        <w:rPr>
          <w:rFonts w:ascii="Arial" w:hAnsi="Arial" w:cs="Arial"/>
        </w:rPr>
        <w:t>je</w:t>
      </w:r>
      <w:r w:rsidRPr="00891ABC">
        <w:rPr>
          <w:rFonts w:ascii="Arial" w:hAnsi="Arial" w:cs="Arial"/>
          <w:lang w:val="sr-Latn-ME"/>
        </w:rPr>
        <w:t xml:space="preserve"> </w:t>
      </w:r>
      <w:r>
        <w:rPr>
          <w:rFonts w:ascii="Arial" w:hAnsi="Arial" w:cs="Arial"/>
        </w:rPr>
        <w:t>na</w:t>
      </w:r>
      <w:r w:rsidRPr="00891ABC">
        <w:rPr>
          <w:rFonts w:ascii="Arial" w:hAnsi="Arial" w:cs="Arial"/>
          <w:lang w:val="sr-Latn-ME"/>
        </w:rPr>
        <w:t xml:space="preserve"> </w:t>
      </w:r>
      <w:r>
        <w:rPr>
          <w:rFonts w:ascii="Arial" w:hAnsi="Arial" w:cs="Arial"/>
        </w:rPr>
        <w:t>prijedlog</w:t>
      </w:r>
      <w:r w:rsidRPr="00891ABC">
        <w:rPr>
          <w:rFonts w:ascii="Arial" w:hAnsi="Arial" w:cs="Arial"/>
          <w:lang w:val="sr-Latn-ME"/>
        </w:rPr>
        <w:t xml:space="preserve"> </w:t>
      </w:r>
      <w:r>
        <w:rPr>
          <w:rFonts w:ascii="Arial" w:hAnsi="Arial" w:cs="Arial"/>
        </w:rPr>
        <w:t>Ministarstva</w:t>
      </w:r>
      <w:r w:rsidRPr="00891ABC">
        <w:rPr>
          <w:rFonts w:ascii="Arial" w:hAnsi="Arial" w:cs="Arial"/>
          <w:lang w:val="sr-Latn-ME"/>
        </w:rPr>
        <w:t xml:space="preserve"> </w:t>
      </w:r>
      <w:r>
        <w:rPr>
          <w:rFonts w:ascii="Arial" w:hAnsi="Arial" w:cs="Arial"/>
        </w:rPr>
        <w:t>finansija</w:t>
      </w:r>
      <w:r w:rsidRPr="00891ABC">
        <w:rPr>
          <w:rFonts w:ascii="Arial" w:hAnsi="Arial" w:cs="Arial"/>
          <w:lang w:val="sr-Latn-ME"/>
        </w:rPr>
        <w:t xml:space="preserve"> </w:t>
      </w:r>
      <w:r>
        <w:rPr>
          <w:rFonts w:ascii="Arial" w:hAnsi="Arial" w:cs="Arial"/>
        </w:rPr>
        <w:t>i</w:t>
      </w:r>
      <w:r w:rsidRPr="00891ABC">
        <w:rPr>
          <w:rFonts w:ascii="Arial" w:hAnsi="Arial" w:cs="Arial"/>
          <w:lang w:val="sr-Latn-ME"/>
        </w:rPr>
        <w:t xml:space="preserve"> </w:t>
      </w:r>
      <w:r>
        <w:rPr>
          <w:rFonts w:ascii="Arial" w:hAnsi="Arial" w:cs="Arial"/>
        </w:rPr>
        <w:t>socijalnog</w:t>
      </w:r>
      <w:r w:rsidRPr="00891ABC">
        <w:rPr>
          <w:rFonts w:ascii="Arial" w:hAnsi="Arial" w:cs="Arial"/>
          <w:lang w:val="sr-Latn-ME"/>
        </w:rPr>
        <w:t xml:space="preserve"> </w:t>
      </w:r>
      <w:r>
        <w:rPr>
          <w:rFonts w:ascii="Arial" w:hAnsi="Arial" w:cs="Arial"/>
        </w:rPr>
        <w:t>staranja</w:t>
      </w:r>
      <w:r w:rsidRPr="00891ABC">
        <w:rPr>
          <w:rFonts w:ascii="Arial" w:hAnsi="Arial" w:cs="Arial"/>
          <w:lang w:val="sr-Latn-ME"/>
        </w:rPr>
        <w:t xml:space="preserve"> </w:t>
      </w:r>
      <w:r>
        <w:rPr>
          <w:rFonts w:ascii="Arial" w:hAnsi="Arial" w:cs="Arial"/>
        </w:rPr>
        <w:t>usvojila</w:t>
      </w:r>
      <w:r w:rsidRPr="00891ABC">
        <w:rPr>
          <w:rFonts w:ascii="Arial" w:hAnsi="Arial" w:cs="Arial"/>
          <w:lang w:val="sr-Latn-ME"/>
        </w:rPr>
        <w:t xml:space="preserve"> </w:t>
      </w:r>
      <w:r>
        <w:rPr>
          <w:rFonts w:ascii="Arial" w:hAnsi="Arial" w:cs="Arial"/>
        </w:rPr>
        <w:t>reformski</w:t>
      </w:r>
      <w:r w:rsidRPr="00891ABC">
        <w:rPr>
          <w:rFonts w:ascii="Arial" w:hAnsi="Arial" w:cs="Arial"/>
          <w:lang w:val="sr-Latn-ME"/>
        </w:rPr>
        <w:t xml:space="preserve"> </w:t>
      </w:r>
      <w:r>
        <w:rPr>
          <w:rFonts w:ascii="Arial" w:hAnsi="Arial" w:cs="Arial"/>
        </w:rPr>
        <w:t>program</w:t>
      </w:r>
      <w:r w:rsidRPr="00891ABC">
        <w:rPr>
          <w:rFonts w:ascii="Arial" w:hAnsi="Arial" w:cs="Arial"/>
          <w:lang w:val="sr-Latn-ME"/>
        </w:rPr>
        <w:t xml:space="preserve"> </w:t>
      </w:r>
      <w:r w:rsidRPr="00356D55">
        <w:rPr>
          <w:rFonts w:ascii="Arial" w:hAnsi="Arial" w:cs="Arial"/>
          <w:b/>
        </w:rPr>
        <w:t>Evropa</w:t>
      </w:r>
      <w:r w:rsidRPr="00891ABC">
        <w:rPr>
          <w:rFonts w:ascii="Arial" w:hAnsi="Arial" w:cs="Arial"/>
          <w:b/>
          <w:lang w:val="sr-Latn-ME"/>
        </w:rPr>
        <w:t xml:space="preserve"> </w:t>
      </w:r>
      <w:r w:rsidRPr="00356D55">
        <w:rPr>
          <w:rFonts w:ascii="Arial" w:hAnsi="Arial" w:cs="Arial"/>
          <w:b/>
        </w:rPr>
        <w:t>sad</w:t>
      </w:r>
      <w:r w:rsidRPr="00891ABC">
        <w:rPr>
          <w:rFonts w:ascii="Arial" w:hAnsi="Arial" w:cs="Arial"/>
          <w:b/>
          <w:lang w:val="sr-Latn-ME"/>
        </w:rPr>
        <w:t>!</w:t>
      </w:r>
      <w:r w:rsidRPr="00891ABC">
        <w:rPr>
          <w:rFonts w:ascii="Arial" w:hAnsi="Arial" w:cs="Arial"/>
          <w:lang w:val="sr-Latn-ME"/>
        </w:rPr>
        <w:t xml:space="preserve"> </w:t>
      </w:r>
      <w:r>
        <w:rPr>
          <w:rFonts w:ascii="Arial" w:hAnsi="Arial" w:cs="Arial"/>
        </w:rPr>
        <w:t>Tim</w:t>
      </w:r>
      <w:r w:rsidRPr="00891ABC">
        <w:rPr>
          <w:rFonts w:ascii="Arial" w:hAnsi="Arial" w:cs="Arial"/>
          <w:lang w:val="sr-Latn-ME"/>
        </w:rPr>
        <w:t xml:space="preserve"> </w:t>
      </w:r>
      <w:r>
        <w:rPr>
          <w:rFonts w:ascii="Arial" w:hAnsi="Arial" w:cs="Arial"/>
        </w:rPr>
        <w:t>Ministarstva</w:t>
      </w:r>
      <w:r w:rsidRPr="00891ABC">
        <w:rPr>
          <w:rFonts w:ascii="Arial" w:hAnsi="Arial" w:cs="Arial"/>
          <w:lang w:val="sr-Latn-ME"/>
        </w:rPr>
        <w:t xml:space="preserve"> </w:t>
      </w:r>
      <w:r>
        <w:rPr>
          <w:rFonts w:ascii="Arial" w:hAnsi="Arial" w:cs="Arial"/>
        </w:rPr>
        <w:t>ekonomskog</w:t>
      </w:r>
      <w:r w:rsidRPr="00891ABC">
        <w:rPr>
          <w:rFonts w:ascii="Arial" w:hAnsi="Arial" w:cs="Arial"/>
          <w:lang w:val="sr-Latn-ME"/>
        </w:rPr>
        <w:t xml:space="preserve"> </w:t>
      </w:r>
      <w:r>
        <w:rPr>
          <w:rFonts w:ascii="Arial" w:hAnsi="Arial" w:cs="Arial"/>
        </w:rPr>
        <w:t>razvoja</w:t>
      </w:r>
      <w:r w:rsidRPr="00891ABC">
        <w:rPr>
          <w:rFonts w:ascii="Arial" w:hAnsi="Arial" w:cs="Arial"/>
          <w:lang w:val="sr-Latn-ME"/>
        </w:rPr>
        <w:t xml:space="preserve"> </w:t>
      </w:r>
      <w:r>
        <w:rPr>
          <w:rFonts w:ascii="Arial" w:hAnsi="Arial" w:cs="Arial"/>
        </w:rPr>
        <w:t>je</w:t>
      </w:r>
      <w:r w:rsidRPr="00891ABC">
        <w:rPr>
          <w:rFonts w:ascii="Arial" w:hAnsi="Arial" w:cs="Arial"/>
          <w:lang w:val="sr-Latn-ME"/>
        </w:rPr>
        <w:t xml:space="preserve"> </w:t>
      </w:r>
      <w:r>
        <w:rPr>
          <w:rFonts w:ascii="Arial" w:hAnsi="Arial" w:cs="Arial"/>
        </w:rPr>
        <w:t>aktivno</w:t>
      </w:r>
      <w:r w:rsidRPr="00891ABC">
        <w:rPr>
          <w:rFonts w:ascii="Arial" w:hAnsi="Arial" w:cs="Arial"/>
          <w:lang w:val="sr-Latn-ME"/>
        </w:rPr>
        <w:t xml:space="preserve"> </w:t>
      </w:r>
      <w:r>
        <w:rPr>
          <w:rFonts w:ascii="Arial" w:hAnsi="Arial" w:cs="Arial"/>
        </w:rPr>
        <w:t>u</w:t>
      </w:r>
      <w:r w:rsidRPr="00891ABC">
        <w:rPr>
          <w:rFonts w:ascii="Arial" w:hAnsi="Arial" w:cs="Arial"/>
          <w:lang w:val="sr-Latn-ME"/>
        </w:rPr>
        <w:t>č</w:t>
      </w:r>
      <w:r>
        <w:rPr>
          <w:rFonts w:ascii="Arial" w:hAnsi="Arial" w:cs="Arial"/>
        </w:rPr>
        <w:t>estvovao</w:t>
      </w:r>
      <w:r w:rsidRPr="00891ABC">
        <w:rPr>
          <w:rFonts w:ascii="Arial" w:hAnsi="Arial" w:cs="Arial"/>
          <w:lang w:val="sr-Latn-ME"/>
        </w:rPr>
        <w:t xml:space="preserve"> </w:t>
      </w:r>
      <w:r>
        <w:rPr>
          <w:rFonts w:ascii="Arial" w:hAnsi="Arial" w:cs="Arial"/>
        </w:rPr>
        <w:t>u</w:t>
      </w:r>
      <w:r w:rsidRPr="00891ABC">
        <w:rPr>
          <w:rFonts w:ascii="Arial" w:hAnsi="Arial" w:cs="Arial"/>
          <w:lang w:val="sr-Latn-ME"/>
        </w:rPr>
        <w:t xml:space="preserve"> </w:t>
      </w:r>
      <w:r>
        <w:rPr>
          <w:rFonts w:ascii="Arial" w:hAnsi="Arial" w:cs="Arial"/>
        </w:rPr>
        <w:t>kreiranju</w:t>
      </w:r>
      <w:r w:rsidRPr="00891ABC">
        <w:rPr>
          <w:rFonts w:ascii="Arial" w:hAnsi="Arial" w:cs="Arial"/>
          <w:lang w:val="sr-Latn-ME"/>
        </w:rPr>
        <w:t xml:space="preserve"> </w:t>
      </w:r>
      <w:r>
        <w:rPr>
          <w:rFonts w:ascii="Arial" w:hAnsi="Arial" w:cs="Arial"/>
        </w:rPr>
        <w:t>ovog</w:t>
      </w:r>
      <w:r w:rsidRPr="00891ABC">
        <w:rPr>
          <w:rFonts w:ascii="Arial" w:hAnsi="Arial" w:cs="Arial"/>
          <w:lang w:val="sr-Latn-ME"/>
        </w:rPr>
        <w:t xml:space="preserve"> </w:t>
      </w:r>
      <w:r>
        <w:rPr>
          <w:rFonts w:ascii="Arial" w:hAnsi="Arial" w:cs="Arial"/>
        </w:rPr>
        <w:t>programa</w:t>
      </w:r>
      <w:r w:rsidRPr="00891ABC">
        <w:rPr>
          <w:rFonts w:ascii="Arial" w:hAnsi="Arial" w:cs="Arial"/>
          <w:lang w:val="sr-Latn-ME"/>
        </w:rPr>
        <w:t xml:space="preserve"> </w:t>
      </w:r>
      <w:r>
        <w:rPr>
          <w:rFonts w:ascii="Arial" w:hAnsi="Arial" w:cs="Arial"/>
        </w:rPr>
        <w:t>u</w:t>
      </w:r>
      <w:r w:rsidRPr="00891ABC">
        <w:rPr>
          <w:rFonts w:ascii="Arial" w:hAnsi="Arial" w:cs="Arial"/>
          <w:lang w:val="sr-Latn-ME"/>
        </w:rPr>
        <w:t xml:space="preserve"> </w:t>
      </w:r>
      <w:r>
        <w:rPr>
          <w:rFonts w:ascii="Arial" w:hAnsi="Arial" w:cs="Arial"/>
        </w:rPr>
        <w:t>cilju</w:t>
      </w:r>
      <w:r w:rsidRPr="00891ABC">
        <w:rPr>
          <w:rFonts w:ascii="Arial" w:hAnsi="Arial" w:cs="Arial"/>
          <w:lang w:val="sr-Latn-ME"/>
        </w:rPr>
        <w:t xml:space="preserve"> </w:t>
      </w:r>
      <w:r w:rsidRPr="00364717">
        <w:rPr>
          <w:rFonts w:ascii="Arial" w:hAnsi="Arial" w:cs="Arial"/>
        </w:rPr>
        <w:t>stvaranj</w:t>
      </w:r>
      <w:r>
        <w:rPr>
          <w:rFonts w:ascii="Arial" w:hAnsi="Arial" w:cs="Arial"/>
        </w:rPr>
        <w:t>a</w:t>
      </w:r>
      <w:r w:rsidRPr="00891ABC">
        <w:rPr>
          <w:rFonts w:ascii="Arial" w:hAnsi="Arial" w:cs="Arial"/>
          <w:lang w:val="sr-Latn-ME"/>
        </w:rPr>
        <w:t xml:space="preserve"> </w:t>
      </w:r>
      <w:r w:rsidRPr="00364717">
        <w:rPr>
          <w:rFonts w:ascii="Arial" w:hAnsi="Arial" w:cs="Arial"/>
        </w:rPr>
        <w:t>inkluzivnijeg</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odr</w:t>
      </w:r>
      <w:r w:rsidRPr="00891ABC">
        <w:rPr>
          <w:rFonts w:ascii="Arial" w:hAnsi="Arial" w:cs="Arial"/>
          <w:lang w:val="sr-Latn-ME"/>
        </w:rPr>
        <w:t>ž</w:t>
      </w:r>
      <w:r w:rsidRPr="00364717">
        <w:rPr>
          <w:rFonts w:ascii="Arial" w:hAnsi="Arial" w:cs="Arial"/>
        </w:rPr>
        <w:t>ivijeg</w:t>
      </w:r>
      <w:r w:rsidRPr="00891ABC">
        <w:rPr>
          <w:rFonts w:ascii="Arial" w:hAnsi="Arial" w:cs="Arial"/>
          <w:lang w:val="sr-Latn-ME"/>
        </w:rPr>
        <w:t xml:space="preserve"> </w:t>
      </w:r>
      <w:r w:rsidRPr="00364717">
        <w:rPr>
          <w:rFonts w:ascii="Arial" w:hAnsi="Arial" w:cs="Arial"/>
        </w:rPr>
        <w:t>ekonomskog</w:t>
      </w:r>
      <w:r w:rsidRPr="00891ABC">
        <w:rPr>
          <w:rFonts w:ascii="Arial" w:hAnsi="Arial" w:cs="Arial"/>
          <w:lang w:val="sr-Latn-ME"/>
        </w:rPr>
        <w:t xml:space="preserve"> </w:t>
      </w:r>
      <w:r w:rsidRPr="00364717">
        <w:rPr>
          <w:rFonts w:ascii="Arial" w:hAnsi="Arial" w:cs="Arial"/>
        </w:rPr>
        <w:t>modela</w:t>
      </w:r>
      <w:r w:rsidRPr="00891ABC">
        <w:rPr>
          <w:rFonts w:ascii="Arial" w:hAnsi="Arial" w:cs="Arial"/>
          <w:lang w:val="sr-Latn-ME"/>
        </w:rPr>
        <w:t xml:space="preserve">. </w:t>
      </w:r>
    </w:p>
    <w:p w14:paraId="4D52F66E" w14:textId="77777777" w:rsidR="00F96C16" w:rsidRDefault="00EB78A8" w:rsidP="003736BD">
      <w:pPr>
        <w:spacing w:line="240" w:lineRule="auto"/>
        <w:jc w:val="both"/>
        <w:rPr>
          <w:rFonts w:ascii="Arial" w:hAnsi="Arial" w:cs="Arial"/>
          <w:lang w:val="sr-Latn-ME"/>
        </w:rPr>
      </w:pPr>
      <w:r>
        <w:rPr>
          <w:rFonts w:ascii="Arial" w:hAnsi="Arial" w:cs="Arial"/>
        </w:rPr>
        <w:t>P</w:t>
      </w:r>
      <w:r w:rsidRPr="00364717">
        <w:rPr>
          <w:rFonts w:ascii="Arial" w:hAnsi="Arial" w:cs="Arial"/>
        </w:rPr>
        <w:t>omenuti</w:t>
      </w:r>
      <w:r w:rsidRPr="00891ABC">
        <w:rPr>
          <w:rFonts w:ascii="Arial" w:hAnsi="Arial" w:cs="Arial"/>
          <w:lang w:val="sr-Latn-ME"/>
        </w:rPr>
        <w:t xml:space="preserve"> </w:t>
      </w:r>
      <w:r w:rsidRPr="00364717">
        <w:rPr>
          <w:rFonts w:ascii="Arial" w:hAnsi="Arial" w:cs="Arial"/>
        </w:rPr>
        <w:t>plan</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set</w:t>
      </w:r>
      <w:r w:rsidRPr="00891ABC">
        <w:rPr>
          <w:rFonts w:ascii="Arial" w:hAnsi="Arial" w:cs="Arial"/>
          <w:lang w:val="sr-Latn-ME"/>
        </w:rPr>
        <w:t xml:space="preserve"> </w:t>
      </w:r>
      <w:r w:rsidRPr="00364717">
        <w:rPr>
          <w:rFonts w:ascii="Arial" w:hAnsi="Arial" w:cs="Arial"/>
        </w:rPr>
        <w:t>reformi</w:t>
      </w:r>
      <w:r w:rsidRPr="00891ABC">
        <w:rPr>
          <w:rFonts w:ascii="Arial" w:hAnsi="Arial" w:cs="Arial"/>
          <w:lang w:val="sr-Latn-ME"/>
        </w:rPr>
        <w:t xml:space="preserve"> </w:t>
      </w:r>
      <w:r w:rsidRPr="00364717">
        <w:rPr>
          <w:rFonts w:ascii="Arial" w:hAnsi="Arial" w:cs="Arial"/>
        </w:rPr>
        <w:t>koje</w:t>
      </w:r>
      <w:r w:rsidRPr="00891ABC">
        <w:rPr>
          <w:rFonts w:ascii="Arial" w:hAnsi="Arial" w:cs="Arial"/>
          <w:lang w:val="sr-Latn-ME"/>
        </w:rPr>
        <w:t xml:space="preserve"> </w:t>
      </w:r>
      <w:r w:rsidRPr="00364717">
        <w:rPr>
          <w:rFonts w:ascii="Arial" w:hAnsi="Arial" w:cs="Arial"/>
        </w:rPr>
        <w:t>su</w:t>
      </w:r>
      <w:r w:rsidRPr="00891ABC">
        <w:rPr>
          <w:rFonts w:ascii="Arial" w:hAnsi="Arial" w:cs="Arial"/>
          <w:lang w:val="sr-Latn-ME"/>
        </w:rPr>
        <w:t xml:space="preserve"> </w:t>
      </w:r>
      <w:r w:rsidRPr="00364717">
        <w:rPr>
          <w:rFonts w:ascii="Arial" w:hAnsi="Arial" w:cs="Arial"/>
        </w:rPr>
        <w:t>predvi</w:t>
      </w:r>
      <w:r w:rsidRPr="00891ABC">
        <w:rPr>
          <w:rFonts w:ascii="Arial" w:hAnsi="Arial" w:cs="Arial"/>
          <w:lang w:val="sr-Latn-ME"/>
        </w:rPr>
        <w:t>đ</w:t>
      </w:r>
      <w:r w:rsidRPr="00364717">
        <w:rPr>
          <w:rFonts w:ascii="Arial" w:hAnsi="Arial" w:cs="Arial"/>
        </w:rPr>
        <w:t>en</w:t>
      </w:r>
      <w:r>
        <w:rPr>
          <w:rFonts w:ascii="Arial" w:hAnsi="Arial" w:cs="Arial"/>
        </w:rPr>
        <w:t>i</w:t>
      </w:r>
      <w:r w:rsidRPr="00891ABC">
        <w:rPr>
          <w:rFonts w:ascii="Arial" w:hAnsi="Arial" w:cs="Arial"/>
          <w:lang w:val="sr-Latn-ME"/>
        </w:rPr>
        <w:t xml:space="preserve"> </w:t>
      </w:r>
      <w:r>
        <w:rPr>
          <w:rFonts w:ascii="Arial" w:hAnsi="Arial" w:cs="Arial"/>
        </w:rPr>
        <w:t>ovim</w:t>
      </w:r>
      <w:r w:rsidRPr="00891ABC">
        <w:rPr>
          <w:rFonts w:ascii="Arial" w:hAnsi="Arial" w:cs="Arial"/>
          <w:lang w:val="sr-Latn-ME"/>
        </w:rPr>
        <w:t xml:space="preserve"> </w:t>
      </w:r>
      <w:r>
        <w:rPr>
          <w:rFonts w:ascii="Arial" w:hAnsi="Arial" w:cs="Arial"/>
        </w:rPr>
        <w:t>programom</w:t>
      </w:r>
      <w:r w:rsidRPr="00891ABC">
        <w:rPr>
          <w:rFonts w:ascii="Arial" w:hAnsi="Arial" w:cs="Arial"/>
          <w:lang w:val="sr-Latn-ME"/>
        </w:rPr>
        <w:t xml:space="preserve"> </w:t>
      </w:r>
      <w:r>
        <w:rPr>
          <w:rFonts w:ascii="Arial" w:hAnsi="Arial" w:cs="Arial"/>
        </w:rPr>
        <w:t>podrazumijevaju</w:t>
      </w:r>
      <w:r w:rsidRPr="00891ABC">
        <w:rPr>
          <w:rFonts w:ascii="Arial" w:hAnsi="Arial" w:cs="Arial"/>
          <w:lang w:val="sr-Latn-ME"/>
        </w:rPr>
        <w:t xml:space="preserve"> </w:t>
      </w:r>
      <w:r>
        <w:rPr>
          <w:rFonts w:ascii="Arial" w:hAnsi="Arial" w:cs="Arial"/>
        </w:rPr>
        <w:t>pove</w:t>
      </w:r>
      <w:r w:rsidRPr="00891ABC">
        <w:rPr>
          <w:rFonts w:ascii="Arial" w:hAnsi="Arial" w:cs="Arial"/>
          <w:lang w:val="sr-Latn-ME"/>
        </w:rPr>
        <w:t>ć</w:t>
      </w:r>
      <w:r>
        <w:rPr>
          <w:rFonts w:ascii="Arial" w:hAnsi="Arial" w:cs="Arial"/>
        </w:rPr>
        <w:t>anje</w:t>
      </w:r>
      <w:r w:rsidRPr="00891ABC">
        <w:rPr>
          <w:rFonts w:ascii="Arial" w:hAnsi="Arial" w:cs="Arial"/>
          <w:lang w:val="sr-Latn-ME"/>
        </w:rPr>
        <w:t xml:space="preserve"> </w:t>
      </w:r>
      <w:r w:rsidRPr="00364717">
        <w:rPr>
          <w:rFonts w:ascii="Arial" w:hAnsi="Arial" w:cs="Arial"/>
        </w:rPr>
        <w:t>neto</w:t>
      </w:r>
      <w:r w:rsidRPr="00891ABC">
        <w:rPr>
          <w:rFonts w:ascii="Arial" w:hAnsi="Arial" w:cs="Arial"/>
          <w:lang w:val="sr-Latn-ME"/>
        </w:rPr>
        <w:t xml:space="preserve"> </w:t>
      </w:r>
      <w:r w:rsidRPr="00364717">
        <w:rPr>
          <w:rFonts w:ascii="Arial" w:hAnsi="Arial" w:cs="Arial"/>
        </w:rPr>
        <w:t>minimaln</w:t>
      </w:r>
      <w:r>
        <w:rPr>
          <w:rFonts w:ascii="Arial" w:hAnsi="Arial" w:cs="Arial"/>
        </w:rPr>
        <w:t>e</w:t>
      </w:r>
      <w:r w:rsidRPr="00891ABC">
        <w:rPr>
          <w:rFonts w:ascii="Arial" w:hAnsi="Arial" w:cs="Arial"/>
          <w:lang w:val="sr-Latn-ME"/>
        </w:rPr>
        <w:t xml:space="preserve"> </w:t>
      </w:r>
      <w:r w:rsidRPr="00364717">
        <w:rPr>
          <w:rFonts w:ascii="Arial" w:hAnsi="Arial" w:cs="Arial"/>
        </w:rPr>
        <w:t>zarad</w:t>
      </w:r>
      <w:r>
        <w:rPr>
          <w:rFonts w:ascii="Arial" w:hAnsi="Arial" w:cs="Arial"/>
        </w:rPr>
        <w:t>e</w:t>
      </w:r>
      <w:r w:rsidRPr="00891ABC">
        <w:rPr>
          <w:rFonts w:ascii="Arial" w:hAnsi="Arial" w:cs="Arial"/>
          <w:lang w:val="sr-Latn-ME"/>
        </w:rPr>
        <w:t xml:space="preserve"> </w:t>
      </w:r>
      <w:r>
        <w:rPr>
          <w:rFonts w:ascii="Arial" w:hAnsi="Arial" w:cs="Arial"/>
        </w:rPr>
        <w:t>na</w:t>
      </w:r>
      <w:r w:rsidRPr="00891ABC">
        <w:rPr>
          <w:rFonts w:ascii="Arial" w:hAnsi="Arial" w:cs="Arial"/>
          <w:lang w:val="sr-Latn-ME"/>
        </w:rPr>
        <w:t xml:space="preserve"> </w:t>
      </w:r>
      <w:r w:rsidRPr="00364717">
        <w:rPr>
          <w:rFonts w:ascii="Arial" w:hAnsi="Arial" w:cs="Arial"/>
        </w:rPr>
        <w:t>iznos</w:t>
      </w:r>
      <w:r w:rsidRPr="00891ABC">
        <w:rPr>
          <w:rFonts w:ascii="Arial" w:hAnsi="Arial" w:cs="Arial"/>
          <w:lang w:val="sr-Latn-ME"/>
        </w:rPr>
        <w:t xml:space="preserve"> </w:t>
      </w:r>
      <w:r w:rsidRPr="00364717">
        <w:rPr>
          <w:rFonts w:ascii="Arial" w:hAnsi="Arial" w:cs="Arial"/>
        </w:rPr>
        <w:t>od</w:t>
      </w:r>
      <w:r w:rsidRPr="00891ABC">
        <w:rPr>
          <w:rFonts w:ascii="Arial" w:hAnsi="Arial" w:cs="Arial"/>
          <w:lang w:val="sr-Latn-ME"/>
        </w:rPr>
        <w:t xml:space="preserve"> 450€, </w:t>
      </w:r>
      <w:r>
        <w:rPr>
          <w:rFonts w:ascii="Arial" w:hAnsi="Arial" w:cs="Arial"/>
        </w:rPr>
        <w:t>uvo</w:t>
      </w:r>
      <w:r w:rsidRPr="00891ABC">
        <w:rPr>
          <w:rFonts w:ascii="Arial" w:hAnsi="Arial" w:cs="Arial"/>
          <w:lang w:val="sr-Latn-ME"/>
        </w:rPr>
        <w:t>đ</w:t>
      </w:r>
      <w:r>
        <w:rPr>
          <w:rFonts w:ascii="Arial" w:hAnsi="Arial" w:cs="Arial"/>
        </w:rPr>
        <w:t>enje</w:t>
      </w:r>
      <w:r w:rsidRPr="00891ABC">
        <w:rPr>
          <w:rFonts w:ascii="Arial" w:hAnsi="Arial" w:cs="Arial"/>
          <w:lang w:val="sr-Latn-ME"/>
        </w:rPr>
        <w:t xml:space="preserve"> </w:t>
      </w:r>
      <w:r w:rsidRPr="00364717">
        <w:rPr>
          <w:rFonts w:ascii="Arial" w:hAnsi="Arial" w:cs="Arial"/>
        </w:rPr>
        <w:t>neoporeziv</w:t>
      </w:r>
      <w:r w:rsidR="00F96C16">
        <w:rPr>
          <w:rFonts w:ascii="Arial" w:hAnsi="Arial" w:cs="Arial"/>
        </w:rPr>
        <w:t>og</w:t>
      </w:r>
      <w:r w:rsidR="00F96C16" w:rsidRPr="007755CC">
        <w:rPr>
          <w:rFonts w:ascii="Arial" w:hAnsi="Arial" w:cs="Arial"/>
          <w:lang w:val="sr-Latn-ME"/>
        </w:rPr>
        <w:t xml:space="preserve"> </w:t>
      </w:r>
      <w:r w:rsidR="00F96C16">
        <w:rPr>
          <w:rFonts w:ascii="Arial" w:hAnsi="Arial" w:cs="Arial"/>
        </w:rPr>
        <w:t>iznosa</w:t>
      </w:r>
      <w:r w:rsidR="00F96C16" w:rsidRPr="007755CC">
        <w:rPr>
          <w:rFonts w:ascii="Arial" w:hAnsi="Arial" w:cs="Arial"/>
          <w:lang w:val="sr-Latn-ME"/>
        </w:rPr>
        <w:t xml:space="preserve"> </w:t>
      </w:r>
      <w:r w:rsidRPr="00364717">
        <w:rPr>
          <w:rFonts w:ascii="Arial" w:hAnsi="Arial" w:cs="Arial"/>
        </w:rPr>
        <w:t>bruto</w:t>
      </w:r>
      <w:r w:rsidRPr="00891ABC">
        <w:rPr>
          <w:rFonts w:ascii="Arial" w:hAnsi="Arial" w:cs="Arial"/>
          <w:lang w:val="sr-Latn-ME"/>
        </w:rPr>
        <w:t xml:space="preserve"> </w:t>
      </w:r>
      <w:r w:rsidRPr="00364717">
        <w:rPr>
          <w:rFonts w:ascii="Arial" w:hAnsi="Arial" w:cs="Arial"/>
        </w:rPr>
        <w:t>zarade</w:t>
      </w:r>
      <w:r w:rsidRPr="00891ABC">
        <w:rPr>
          <w:rFonts w:ascii="Arial" w:hAnsi="Arial" w:cs="Arial"/>
          <w:lang w:val="sr-Latn-ME"/>
        </w:rPr>
        <w:t xml:space="preserve"> </w:t>
      </w:r>
      <w:r w:rsidRPr="00364717">
        <w:rPr>
          <w:rFonts w:ascii="Arial" w:hAnsi="Arial" w:cs="Arial"/>
        </w:rPr>
        <w:t>do</w:t>
      </w:r>
      <w:r w:rsidRPr="00891ABC">
        <w:rPr>
          <w:rFonts w:ascii="Arial" w:hAnsi="Arial" w:cs="Arial"/>
          <w:lang w:val="sr-Latn-ME"/>
        </w:rPr>
        <w:t xml:space="preserve"> 700€ </w:t>
      </w:r>
      <w:r w:rsidRPr="00364717">
        <w:rPr>
          <w:rFonts w:ascii="Arial" w:hAnsi="Arial" w:cs="Arial"/>
        </w:rPr>
        <w:t>i</w:t>
      </w:r>
      <w:r w:rsidRPr="00891ABC">
        <w:rPr>
          <w:rFonts w:ascii="Arial" w:hAnsi="Arial" w:cs="Arial"/>
          <w:lang w:val="sr-Latn-ME"/>
        </w:rPr>
        <w:t xml:space="preserve"> </w:t>
      </w:r>
      <w:r w:rsidRPr="00364717">
        <w:rPr>
          <w:rFonts w:ascii="Arial" w:hAnsi="Arial" w:cs="Arial"/>
        </w:rPr>
        <w:t>progresivno</w:t>
      </w:r>
      <w:r w:rsidRPr="00891ABC">
        <w:rPr>
          <w:rFonts w:ascii="Arial" w:hAnsi="Arial" w:cs="Arial"/>
          <w:lang w:val="sr-Latn-ME"/>
        </w:rPr>
        <w:t xml:space="preserve"> </w:t>
      </w:r>
      <w:r w:rsidRPr="00364717">
        <w:rPr>
          <w:rFonts w:ascii="Arial" w:hAnsi="Arial" w:cs="Arial"/>
        </w:rPr>
        <w:t>oporezivanje</w:t>
      </w:r>
      <w:r w:rsidRPr="00891ABC">
        <w:rPr>
          <w:rFonts w:ascii="Arial" w:hAnsi="Arial" w:cs="Arial"/>
          <w:lang w:val="sr-Latn-ME"/>
        </w:rPr>
        <w:t xml:space="preserve"> </w:t>
      </w:r>
      <w:r w:rsidRPr="00364717">
        <w:rPr>
          <w:rFonts w:ascii="Arial" w:hAnsi="Arial" w:cs="Arial"/>
        </w:rPr>
        <w:t>dohotka</w:t>
      </w:r>
      <w:r w:rsidRPr="00891ABC">
        <w:rPr>
          <w:rFonts w:ascii="Arial" w:hAnsi="Arial" w:cs="Arial"/>
          <w:lang w:val="sr-Latn-ME"/>
        </w:rPr>
        <w:t xml:space="preserve"> </w:t>
      </w:r>
      <w:r w:rsidRPr="00364717">
        <w:rPr>
          <w:rFonts w:ascii="Arial" w:hAnsi="Arial" w:cs="Arial"/>
        </w:rPr>
        <w:t>fizi</w:t>
      </w:r>
      <w:r w:rsidRPr="00891ABC">
        <w:rPr>
          <w:rFonts w:ascii="Arial" w:hAnsi="Arial" w:cs="Arial"/>
          <w:lang w:val="sr-Latn-ME"/>
        </w:rPr>
        <w:t>č</w:t>
      </w:r>
      <w:r w:rsidRPr="00364717">
        <w:rPr>
          <w:rFonts w:ascii="Arial" w:hAnsi="Arial" w:cs="Arial"/>
        </w:rPr>
        <w:t>kih</w:t>
      </w:r>
      <w:r w:rsidRPr="00891ABC">
        <w:rPr>
          <w:rFonts w:ascii="Arial" w:hAnsi="Arial" w:cs="Arial"/>
          <w:lang w:val="sr-Latn-ME"/>
        </w:rPr>
        <w:t xml:space="preserve"> </w:t>
      </w:r>
      <w:r w:rsidRPr="00364717">
        <w:rPr>
          <w:rFonts w:ascii="Arial" w:hAnsi="Arial" w:cs="Arial"/>
        </w:rPr>
        <w:t>lica</w:t>
      </w:r>
      <w:r w:rsidRPr="00891ABC">
        <w:rPr>
          <w:rFonts w:ascii="Arial" w:hAnsi="Arial" w:cs="Arial"/>
          <w:lang w:val="sr-Latn-ME"/>
        </w:rPr>
        <w:t xml:space="preserve">. </w:t>
      </w:r>
    </w:p>
    <w:p w14:paraId="4E8BD8A5" w14:textId="77777777" w:rsidR="00F96C16" w:rsidRDefault="00EB78A8" w:rsidP="003736BD">
      <w:pPr>
        <w:spacing w:line="240" w:lineRule="auto"/>
        <w:jc w:val="both"/>
        <w:rPr>
          <w:rFonts w:ascii="Arial" w:hAnsi="Arial" w:cs="Arial"/>
          <w:lang w:val="sr-Latn-ME"/>
        </w:rPr>
      </w:pPr>
      <w:r w:rsidRPr="00364717">
        <w:rPr>
          <w:rFonts w:ascii="Arial" w:hAnsi="Arial" w:cs="Arial"/>
        </w:rPr>
        <w:t>Namjera</w:t>
      </w:r>
      <w:r w:rsidRPr="00891ABC">
        <w:rPr>
          <w:rFonts w:ascii="Arial" w:hAnsi="Arial" w:cs="Arial"/>
          <w:lang w:val="sr-Latn-ME"/>
        </w:rPr>
        <w:t xml:space="preserve"> </w:t>
      </w:r>
      <w:r w:rsidRPr="00364717">
        <w:rPr>
          <w:rFonts w:ascii="Arial" w:hAnsi="Arial" w:cs="Arial"/>
        </w:rPr>
        <w:t>je</w:t>
      </w:r>
      <w:r w:rsidRPr="00891ABC">
        <w:rPr>
          <w:rFonts w:ascii="Arial" w:hAnsi="Arial" w:cs="Arial"/>
          <w:lang w:val="sr-Latn-ME"/>
        </w:rPr>
        <w:t xml:space="preserve"> </w:t>
      </w:r>
      <w:r w:rsidRPr="00364717">
        <w:rPr>
          <w:rFonts w:ascii="Arial" w:hAnsi="Arial" w:cs="Arial"/>
        </w:rPr>
        <w:t>da</w:t>
      </w:r>
      <w:r w:rsidRPr="00891ABC">
        <w:rPr>
          <w:rFonts w:ascii="Arial" w:hAnsi="Arial" w:cs="Arial"/>
          <w:lang w:val="sr-Latn-ME"/>
        </w:rPr>
        <w:t xml:space="preserve"> </w:t>
      </w:r>
      <w:r w:rsidRPr="00364717">
        <w:rPr>
          <w:rFonts w:ascii="Arial" w:hAnsi="Arial" w:cs="Arial"/>
        </w:rPr>
        <w:t>se</w:t>
      </w:r>
      <w:r w:rsidRPr="00891ABC">
        <w:rPr>
          <w:rFonts w:ascii="Arial" w:hAnsi="Arial" w:cs="Arial"/>
          <w:lang w:val="sr-Latn-ME"/>
        </w:rPr>
        <w:t xml:space="preserve"> </w:t>
      </w:r>
      <w:r w:rsidRPr="00364717">
        <w:rPr>
          <w:rFonts w:ascii="Arial" w:hAnsi="Arial" w:cs="Arial"/>
        </w:rPr>
        <w:t>ovim</w:t>
      </w:r>
      <w:r w:rsidRPr="00891ABC">
        <w:rPr>
          <w:rFonts w:ascii="Arial" w:hAnsi="Arial" w:cs="Arial"/>
          <w:lang w:val="sr-Latn-ME"/>
        </w:rPr>
        <w:t xml:space="preserve"> </w:t>
      </w:r>
      <w:r w:rsidRPr="00364717">
        <w:rPr>
          <w:rFonts w:ascii="Arial" w:hAnsi="Arial" w:cs="Arial"/>
        </w:rPr>
        <w:t>planom</w:t>
      </w:r>
      <w:r w:rsidRPr="00891ABC">
        <w:rPr>
          <w:rFonts w:ascii="Arial" w:hAnsi="Arial" w:cs="Arial"/>
          <w:lang w:val="sr-Latn-ME"/>
        </w:rPr>
        <w:t xml:space="preserve"> </w:t>
      </w:r>
      <w:r w:rsidRPr="00364717">
        <w:rPr>
          <w:rFonts w:ascii="Arial" w:hAnsi="Arial" w:cs="Arial"/>
        </w:rPr>
        <w:t>reformi</w:t>
      </w:r>
      <w:r w:rsidRPr="00891ABC">
        <w:rPr>
          <w:rFonts w:ascii="Arial" w:hAnsi="Arial" w:cs="Arial"/>
          <w:lang w:val="sr-Latn-ME"/>
        </w:rPr>
        <w:t xml:space="preserve"> </w:t>
      </w:r>
      <w:r w:rsidR="00FB7681">
        <w:rPr>
          <w:rFonts w:ascii="Arial" w:hAnsi="Arial" w:cs="Arial"/>
          <w:lang w:val="sr-Latn-ME"/>
        </w:rPr>
        <w:t xml:space="preserve">poveća životni standard gradjana, ali i </w:t>
      </w:r>
      <w:r w:rsidRPr="00364717">
        <w:rPr>
          <w:rFonts w:ascii="Arial" w:hAnsi="Arial" w:cs="Arial"/>
        </w:rPr>
        <w:t>podstaknu</w:t>
      </w:r>
      <w:r w:rsidRPr="00891ABC">
        <w:rPr>
          <w:rFonts w:ascii="Arial" w:hAnsi="Arial" w:cs="Arial"/>
          <w:lang w:val="sr-Latn-ME"/>
        </w:rPr>
        <w:t xml:space="preserve"> </w:t>
      </w:r>
      <w:r w:rsidRPr="00364717">
        <w:rPr>
          <w:rFonts w:ascii="Arial" w:hAnsi="Arial" w:cs="Arial"/>
        </w:rPr>
        <w:t>investicije</w:t>
      </w:r>
      <w:r w:rsidRPr="00891ABC">
        <w:rPr>
          <w:rFonts w:ascii="Arial" w:hAnsi="Arial" w:cs="Arial"/>
          <w:lang w:val="sr-Latn-ME"/>
        </w:rPr>
        <w:t xml:space="preserve">, </w:t>
      </w:r>
      <w:r w:rsidRPr="00364717">
        <w:rPr>
          <w:rFonts w:ascii="Arial" w:hAnsi="Arial" w:cs="Arial"/>
        </w:rPr>
        <w:t>zapo</w:t>
      </w:r>
      <w:r w:rsidRPr="00891ABC">
        <w:rPr>
          <w:rFonts w:ascii="Arial" w:hAnsi="Arial" w:cs="Arial"/>
          <w:lang w:val="sr-Latn-ME"/>
        </w:rPr>
        <w:t>š</w:t>
      </w:r>
      <w:r w:rsidRPr="00364717">
        <w:rPr>
          <w:rFonts w:ascii="Arial" w:hAnsi="Arial" w:cs="Arial"/>
        </w:rPr>
        <w:t>ljavanje</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to</w:t>
      </w:r>
      <w:r w:rsidRPr="00891ABC">
        <w:rPr>
          <w:rFonts w:ascii="Arial" w:hAnsi="Arial" w:cs="Arial"/>
          <w:lang w:val="sr-Latn-ME"/>
        </w:rPr>
        <w:t xml:space="preserve"> </w:t>
      </w:r>
      <w:r w:rsidR="00FB7681">
        <w:rPr>
          <w:rFonts w:ascii="Arial" w:hAnsi="Arial" w:cs="Arial"/>
          <w:lang w:val="sr-Latn-ME"/>
        </w:rPr>
        <w:t xml:space="preserve">ono </w:t>
      </w:r>
      <w:r w:rsidRPr="00364717">
        <w:rPr>
          <w:rFonts w:ascii="Arial" w:hAnsi="Arial" w:cs="Arial"/>
        </w:rPr>
        <w:t>sa</w:t>
      </w:r>
      <w:r w:rsidRPr="00891ABC">
        <w:rPr>
          <w:rFonts w:ascii="Arial" w:hAnsi="Arial" w:cs="Arial"/>
          <w:lang w:val="sr-Latn-ME"/>
        </w:rPr>
        <w:t xml:space="preserve"> </w:t>
      </w:r>
      <w:r w:rsidRPr="00364717">
        <w:rPr>
          <w:rFonts w:ascii="Arial" w:hAnsi="Arial" w:cs="Arial"/>
        </w:rPr>
        <w:t>ve</w:t>
      </w:r>
      <w:r w:rsidRPr="00891ABC">
        <w:rPr>
          <w:rFonts w:ascii="Arial" w:hAnsi="Arial" w:cs="Arial"/>
          <w:lang w:val="sr-Latn-ME"/>
        </w:rPr>
        <w:t>ć</w:t>
      </w:r>
      <w:r w:rsidRPr="00364717">
        <w:rPr>
          <w:rFonts w:ascii="Arial" w:hAnsi="Arial" w:cs="Arial"/>
        </w:rPr>
        <w:t>om</w:t>
      </w:r>
      <w:r w:rsidRPr="00891ABC">
        <w:rPr>
          <w:rFonts w:ascii="Arial" w:hAnsi="Arial" w:cs="Arial"/>
          <w:lang w:val="sr-Latn-ME"/>
        </w:rPr>
        <w:t xml:space="preserve"> </w:t>
      </w:r>
      <w:r w:rsidR="00FB7681">
        <w:rPr>
          <w:rFonts w:ascii="Arial" w:hAnsi="Arial" w:cs="Arial"/>
          <w:lang w:val="sr-Latn-ME"/>
        </w:rPr>
        <w:t xml:space="preserve">netom </w:t>
      </w:r>
      <w:r w:rsidRPr="00364717">
        <w:rPr>
          <w:rFonts w:ascii="Arial" w:hAnsi="Arial" w:cs="Arial"/>
        </w:rPr>
        <w:t>zaradom</w:t>
      </w:r>
      <w:r w:rsidRPr="00891ABC">
        <w:rPr>
          <w:rFonts w:ascii="Arial" w:hAnsi="Arial" w:cs="Arial"/>
          <w:lang w:val="sr-Latn-ME"/>
        </w:rPr>
        <w:t xml:space="preserve">, </w:t>
      </w:r>
      <w:r w:rsidR="00FB7681">
        <w:rPr>
          <w:rFonts w:ascii="Arial" w:hAnsi="Arial" w:cs="Arial"/>
          <w:lang w:val="sr-Latn-ME"/>
        </w:rPr>
        <w:t xml:space="preserve">i </w:t>
      </w:r>
      <w:r w:rsidRPr="00364717">
        <w:rPr>
          <w:rFonts w:ascii="Arial" w:hAnsi="Arial" w:cs="Arial"/>
        </w:rPr>
        <w:t>smanji</w:t>
      </w:r>
      <w:r w:rsidRPr="00891ABC">
        <w:rPr>
          <w:rFonts w:ascii="Arial" w:hAnsi="Arial" w:cs="Arial"/>
          <w:lang w:val="sr-Latn-ME"/>
        </w:rPr>
        <w:t xml:space="preserve"> </w:t>
      </w:r>
      <w:r w:rsidRPr="00364717">
        <w:rPr>
          <w:rFonts w:ascii="Arial" w:hAnsi="Arial" w:cs="Arial"/>
        </w:rPr>
        <w:t>siva</w:t>
      </w:r>
      <w:r w:rsidRPr="00891ABC">
        <w:rPr>
          <w:rFonts w:ascii="Arial" w:hAnsi="Arial" w:cs="Arial"/>
          <w:lang w:val="sr-Latn-ME"/>
        </w:rPr>
        <w:t xml:space="preserve"> </w:t>
      </w:r>
      <w:r w:rsidRPr="00364717">
        <w:rPr>
          <w:rFonts w:ascii="Arial" w:hAnsi="Arial" w:cs="Arial"/>
        </w:rPr>
        <w:t>ekonomija</w:t>
      </w:r>
      <w:r w:rsidRPr="00891ABC">
        <w:rPr>
          <w:rFonts w:ascii="Arial" w:hAnsi="Arial" w:cs="Arial"/>
          <w:lang w:val="sr-Latn-ME"/>
        </w:rPr>
        <w:t xml:space="preserve">. </w:t>
      </w:r>
      <w:r>
        <w:rPr>
          <w:rFonts w:ascii="Arial" w:hAnsi="Arial" w:cs="Arial"/>
        </w:rPr>
        <w:t>O</w:t>
      </w:r>
      <w:r w:rsidRPr="00364717">
        <w:rPr>
          <w:rFonts w:ascii="Arial" w:hAnsi="Arial" w:cs="Arial"/>
        </w:rPr>
        <w:t>vim</w:t>
      </w:r>
      <w:r w:rsidRPr="00891ABC">
        <w:rPr>
          <w:rFonts w:ascii="Arial" w:hAnsi="Arial" w:cs="Arial"/>
          <w:lang w:val="sr-Latn-ME"/>
        </w:rPr>
        <w:t xml:space="preserve"> </w:t>
      </w:r>
      <w:r w:rsidRPr="00364717">
        <w:rPr>
          <w:rFonts w:ascii="Arial" w:hAnsi="Arial" w:cs="Arial"/>
        </w:rPr>
        <w:t>korakom</w:t>
      </w:r>
      <w:r w:rsidRPr="00891ABC">
        <w:rPr>
          <w:rFonts w:ascii="Arial" w:hAnsi="Arial" w:cs="Arial"/>
          <w:lang w:val="sr-Latn-ME"/>
        </w:rPr>
        <w:t xml:space="preserve"> </w:t>
      </w:r>
      <w:r>
        <w:rPr>
          <w:rFonts w:ascii="Arial" w:hAnsi="Arial" w:cs="Arial"/>
        </w:rPr>
        <w:t>Vlada</w:t>
      </w:r>
      <w:r w:rsidRPr="00891ABC">
        <w:rPr>
          <w:rFonts w:ascii="Arial" w:hAnsi="Arial" w:cs="Arial"/>
          <w:lang w:val="sr-Latn-ME"/>
        </w:rPr>
        <w:t xml:space="preserve"> </w:t>
      </w:r>
      <w:r>
        <w:rPr>
          <w:rFonts w:ascii="Arial" w:hAnsi="Arial" w:cs="Arial"/>
        </w:rPr>
        <w:t>Crne</w:t>
      </w:r>
      <w:r w:rsidRPr="00891ABC">
        <w:rPr>
          <w:rFonts w:ascii="Arial" w:hAnsi="Arial" w:cs="Arial"/>
          <w:lang w:val="sr-Latn-ME"/>
        </w:rPr>
        <w:t xml:space="preserve"> </w:t>
      </w:r>
      <w:r>
        <w:rPr>
          <w:rFonts w:ascii="Arial" w:hAnsi="Arial" w:cs="Arial"/>
        </w:rPr>
        <w:t>Gore</w:t>
      </w:r>
      <w:r w:rsidRPr="00891ABC">
        <w:rPr>
          <w:rFonts w:ascii="Arial" w:hAnsi="Arial" w:cs="Arial"/>
          <w:lang w:val="sr-Latn-ME"/>
        </w:rPr>
        <w:t xml:space="preserve"> </w:t>
      </w:r>
      <w:r>
        <w:rPr>
          <w:rFonts w:ascii="Arial" w:hAnsi="Arial" w:cs="Arial"/>
        </w:rPr>
        <w:t>je</w:t>
      </w:r>
      <w:r w:rsidRPr="00891ABC">
        <w:rPr>
          <w:rFonts w:ascii="Arial" w:hAnsi="Arial" w:cs="Arial"/>
          <w:lang w:val="sr-Latn-ME"/>
        </w:rPr>
        <w:t xml:space="preserve"> </w:t>
      </w:r>
      <w:r w:rsidR="00FB7681">
        <w:rPr>
          <w:rFonts w:ascii="Arial" w:hAnsi="Arial" w:cs="Arial"/>
        </w:rPr>
        <w:t>postigla</w:t>
      </w:r>
      <w:r w:rsidRPr="00891ABC">
        <w:rPr>
          <w:rFonts w:ascii="Arial" w:hAnsi="Arial" w:cs="Arial"/>
          <w:lang w:val="sr-Latn-ME"/>
        </w:rPr>
        <w:t xml:space="preserve"> </w:t>
      </w:r>
      <w:r w:rsidR="00FB7681">
        <w:rPr>
          <w:rFonts w:ascii="Arial" w:hAnsi="Arial" w:cs="Arial"/>
          <w:lang w:val="sr-Latn-ME"/>
        </w:rPr>
        <w:t xml:space="preserve">ubrzanje </w:t>
      </w:r>
      <w:r w:rsidRPr="00364717">
        <w:rPr>
          <w:rFonts w:ascii="Arial" w:hAnsi="Arial" w:cs="Arial"/>
        </w:rPr>
        <w:t>ekonomsk</w:t>
      </w:r>
      <w:r w:rsidR="00FB7681">
        <w:rPr>
          <w:rFonts w:ascii="Arial" w:hAnsi="Arial" w:cs="Arial"/>
        </w:rPr>
        <w:t>e</w:t>
      </w:r>
      <w:r w:rsidRPr="00891ABC">
        <w:rPr>
          <w:rFonts w:ascii="Arial" w:hAnsi="Arial" w:cs="Arial"/>
          <w:lang w:val="sr-Latn-ME"/>
        </w:rPr>
        <w:t xml:space="preserve"> </w:t>
      </w:r>
      <w:r w:rsidRPr="00364717">
        <w:rPr>
          <w:rFonts w:ascii="Arial" w:hAnsi="Arial" w:cs="Arial"/>
        </w:rPr>
        <w:t>konverg</w:t>
      </w:r>
      <w:r w:rsidR="00FB7681">
        <w:rPr>
          <w:rFonts w:ascii="Arial" w:hAnsi="Arial" w:cs="Arial"/>
        </w:rPr>
        <w:t>encije</w:t>
      </w:r>
      <w:r w:rsidR="00FB7681" w:rsidRPr="009974F9">
        <w:rPr>
          <w:rFonts w:ascii="Arial" w:hAnsi="Arial" w:cs="Arial"/>
          <w:lang w:val="sr-Latn-ME"/>
        </w:rPr>
        <w:t xml:space="preserve"> </w:t>
      </w:r>
      <w:r w:rsidR="00FB7681">
        <w:rPr>
          <w:rFonts w:ascii="Arial" w:hAnsi="Arial" w:cs="Arial"/>
        </w:rPr>
        <w:t>Crne</w:t>
      </w:r>
      <w:r w:rsidR="00FB7681" w:rsidRPr="009974F9">
        <w:rPr>
          <w:rFonts w:ascii="Arial" w:hAnsi="Arial" w:cs="Arial"/>
          <w:lang w:val="sr-Latn-ME"/>
        </w:rPr>
        <w:t xml:space="preserve"> </w:t>
      </w:r>
      <w:r w:rsidR="00FB7681">
        <w:rPr>
          <w:rFonts w:ascii="Arial" w:hAnsi="Arial" w:cs="Arial"/>
        </w:rPr>
        <w:t>Gore</w:t>
      </w:r>
      <w:r w:rsidR="00FB7681" w:rsidRPr="009974F9">
        <w:rPr>
          <w:rFonts w:ascii="Arial" w:hAnsi="Arial" w:cs="Arial"/>
          <w:lang w:val="sr-Latn-ME"/>
        </w:rPr>
        <w:t xml:space="preserve"> </w:t>
      </w:r>
      <w:r w:rsidRPr="00364717">
        <w:rPr>
          <w:rFonts w:ascii="Arial" w:hAnsi="Arial" w:cs="Arial"/>
        </w:rPr>
        <w:t>sa</w:t>
      </w:r>
      <w:r w:rsidRPr="00891ABC">
        <w:rPr>
          <w:rFonts w:ascii="Arial" w:hAnsi="Arial" w:cs="Arial"/>
          <w:lang w:val="sr-Latn-ME"/>
        </w:rPr>
        <w:t xml:space="preserve"> </w:t>
      </w:r>
      <w:r w:rsidRPr="00364717">
        <w:rPr>
          <w:rFonts w:ascii="Arial" w:hAnsi="Arial" w:cs="Arial"/>
        </w:rPr>
        <w:t>EU</w:t>
      </w:r>
      <w:r w:rsidRPr="00891ABC">
        <w:rPr>
          <w:rFonts w:ascii="Arial" w:hAnsi="Arial" w:cs="Arial"/>
          <w:lang w:val="sr-Latn-ME"/>
        </w:rPr>
        <w:t xml:space="preserve">. </w:t>
      </w:r>
      <w:r w:rsidRPr="00364717">
        <w:rPr>
          <w:rFonts w:ascii="Arial" w:hAnsi="Arial" w:cs="Arial"/>
        </w:rPr>
        <w:t>Cilj</w:t>
      </w:r>
      <w:r w:rsidRPr="00891ABC">
        <w:rPr>
          <w:rFonts w:ascii="Arial" w:hAnsi="Arial" w:cs="Arial"/>
          <w:lang w:val="sr-Latn-ME"/>
        </w:rPr>
        <w:t xml:space="preserve"> </w:t>
      </w:r>
      <w:r w:rsidRPr="00364717">
        <w:rPr>
          <w:rFonts w:ascii="Arial" w:hAnsi="Arial" w:cs="Arial"/>
        </w:rPr>
        <w:t>ambiciozne</w:t>
      </w:r>
      <w:r w:rsidRPr="00891ABC">
        <w:rPr>
          <w:rFonts w:ascii="Arial" w:hAnsi="Arial" w:cs="Arial"/>
          <w:lang w:val="sr-Latn-ME"/>
        </w:rPr>
        <w:t xml:space="preserve"> </w:t>
      </w:r>
      <w:r w:rsidRPr="00364717">
        <w:rPr>
          <w:rFonts w:ascii="Arial" w:hAnsi="Arial" w:cs="Arial"/>
        </w:rPr>
        <w:t>poreske</w:t>
      </w:r>
      <w:r w:rsidRPr="00891ABC">
        <w:rPr>
          <w:rFonts w:ascii="Arial" w:hAnsi="Arial" w:cs="Arial"/>
          <w:lang w:val="sr-Latn-ME"/>
        </w:rPr>
        <w:t xml:space="preserve"> </w:t>
      </w:r>
      <w:r w:rsidRPr="00364717">
        <w:rPr>
          <w:rFonts w:ascii="Arial" w:hAnsi="Arial" w:cs="Arial"/>
        </w:rPr>
        <w:t>reforme</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drugih</w:t>
      </w:r>
      <w:r w:rsidRPr="00891ABC">
        <w:rPr>
          <w:rFonts w:ascii="Arial" w:hAnsi="Arial" w:cs="Arial"/>
          <w:lang w:val="sr-Latn-ME"/>
        </w:rPr>
        <w:t xml:space="preserve"> </w:t>
      </w:r>
      <w:r w:rsidRPr="00364717">
        <w:rPr>
          <w:rFonts w:ascii="Arial" w:hAnsi="Arial" w:cs="Arial"/>
        </w:rPr>
        <w:t>mjera</w:t>
      </w:r>
      <w:r w:rsidRPr="00891ABC">
        <w:rPr>
          <w:rFonts w:ascii="Arial" w:hAnsi="Arial" w:cs="Arial"/>
          <w:lang w:val="sr-Latn-ME"/>
        </w:rPr>
        <w:t xml:space="preserve"> </w:t>
      </w:r>
      <w:r w:rsidRPr="00364717">
        <w:rPr>
          <w:rFonts w:ascii="Arial" w:hAnsi="Arial" w:cs="Arial"/>
        </w:rPr>
        <w:t>u</w:t>
      </w:r>
      <w:r w:rsidRPr="00891ABC">
        <w:rPr>
          <w:rFonts w:ascii="Arial" w:hAnsi="Arial" w:cs="Arial"/>
          <w:lang w:val="sr-Latn-ME"/>
        </w:rPr>
        <w:t xml:space="preserve"> </w:t>
      </w:r>
      <w:r w:rsidRPr="00364717">
        <w:rPr>
          <w:rFonts w:ascii="Arial" w:hAnsi="Arial" w:cs="Arial"/>
        </w:rPr>
        <w:t>okviru</w:t>
      </w:r>
      <w:r w:rsidRPr="00891ABC">
        <w:rPr>
          <w:rFonts w:ascii="Arial" w:hAnsi="Arial" w:cs="Arial"/>
          <w:lang w:val="sr-Latn-ME"/>
        </w:rPr>
        <w:t xml:space="preserve"> </w:t>
      </w:r>
      <w:r w:rsidRPr="00364717">
        <w:rPr>
          <w:rFonts w:ascii="Arial" w:hAnsi="Arial" w:cs="Arial"/>
        </w:rPr>
        <w:t>programa</w:t>
      </w:r>
      <w:r w:rsidRPr="00891ABC">
        <w:rPr>
          <w:rFonts w:ascii="Arial" w:hAnsi="Arial" w:cs="Arial"/>
          <w:lang w:val="sr-Latn-ME"/>
        </w:rPr>
        <w:t xml:space="preserve"> „</w:t>
      </w:r>
      <w:r w:rsidRPr="00364717">
        <w:rPr>
          <w:rFonts w:ascii="Arial" w:hAnsi="Arial" w:cs="Arial"/>
        </w:rPr>
        <w:t>Evropa</w:t>
      </w:r>
      <w:r w:rsidRPr="00891ABC">
        <w:rPr>
          <w:rFonts w:ascii="Arial" w:hAnsi="Arial" w:cs="Arial"/>
          <w:lang w:val="sr-Latn-ME"/>
        </w:rPr>
        <w:t xml:space="preserve"> </w:t>
      </w:r>
      <w:r w:rsidRPr="00364717">
        <w:rPr>
          <w:rFonts w:ascii="Arial" w:hAnsi="Arial" w:cs="Arial"/>
        </w:rPr>
        <w:t>sad</w:t>
      </w:r>
      <w:r w:rsidRPr="00891ABC">
        <w:rPr>
          <w:rFonts w:ascii="Arial" w:hAnsi="Arial" w:cs="Arial"/>
          <w:lang w:val="sr-Latn-ME"/>
        </w:rPr>
        <w:t xml:space="preserve">!” </w:t>
      </w:r>
      <w:r w:rsidRPr="00364717">
        <w:rPr>
          <w:rFonts w:ascii="Arial" w:hAnsi="Arial" w:cs="Arial"/>
        </w:rPr>
        <w:t>je</w:t>
      </w:r>
      <w:r w:rsidRPr="00891ABC">
        <w:rPr>
          <w:rFonts w:ascii="Arial" w:hAnsi="Arial" w:cs="Arial"/>
          <w:lang w:val="sr-Latn-ME"/>
        </w:rPr>
        <w:t xml:space="preserve">, </w:t>
      </w:r>
      <w:r w:rsidRPr="00364717">
        <w:rPr>
          <w:rFonts w:ascii="Arial" w:hAnsi="Arial" w:cs="Arial"/>
        </w:rPr>
        <w:t>dakle</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da</w:t>
      </w:r>
      <w:r w:rsidRPr="00891ABC">
        <w:rPr>
          <w:rFonts w:ascii="Arial" w:hAnsi="Arial" w:cs="Arial"/>
          <w:lang w:val="sr-Latn-ME"/>
        </w:rPr>
        <w:t xml:space="preserve"> </w:t>
      </w:r>
      <w:r w:rsidRPr="00364717">
        <w:rPr>
          <w:rFonts w:ascii="Arial" w:hAnsi="Arial" w:cs="Arial"/>
        </w:rPr>
        <w:t>se</w:t>
      </w:r>
      <w:r w:rsidRPr="00891ABC">
        <w:rPr>
          <w:rFonts w:ascii="Arial" w:hAnsi="Arial" w:cs="Arial"/>
          <w:lang w:val="sr-Latn-ME"/>
        </w:rPr>
        <w:t xml:space="preserve"> </w:t>
      </w:r>
      <w:r w:rsidRPr="00364717">
        <w:rPr>
          <w:rFonts w:ascii="Arial" w:hAnsi="Arial" w:cs="Arial"/>
        </w:rPr>
        <w:t>radnoj</w:t>
      </w:r>
      <w:r w:rsidRPr="00891ABC">
        <w:rPr>
          <w:rFonts w:ascii="Arial" w:hAnsi="Arial" w:cs="Arial"/>
          <w:lang w:val="sr-Latn-ME"/>
        </w:rPr>
        <w:t xml:space="preserve"> </w:t>
      </w:r>
      <w:r w:rsidRPr="00364717">
        <w:rPr>
          <w:rFonts w:ascii="Arial" w:hAnsi="Arial" w:cs="Arial"/>
        </w:rPr>
        <w:t>snazi</w:t>
      </w:r>
      <w:r w:rsidRPr="00891ABC">
        <w:rPr>
          <w:rFonts w:ascii="Arial" w:hAnsi="Arial" w:cs="Arial"/>
          <w:lang w:val="sr-Latn-ME"/>
        </w:rPr>
        <w:t xml:space="preserve">, </w:t>
      </w:r>
      <w:r w:rsidRPr="00364717">
        <w:rPr>
          <w:rFonts w:ascii="Arial" w:hAnsi="Arial" w:cs="Arial"/>
        </w:rPr>
        <w:t>ali</w:t>
      </w:r>
      <w:r w:rsidRPr="00891ABC">
        <w:rPr>
          <w:rFonts w:ascii="Arial" w:hAnsi="Arial" w:cs="Arial"/>
          <w:lang w:val="sr-Latn-ME"/>
        </w:rPr>
        <w:t xml:space="preserve"> </w:t>
      </w:r>
      <w:r w:rsidRPr="00364717">
        <w:rPr>
          <w:rFonts w:ascii="Arial" w:hAnsi="Arial" w:cs="Arial"/>
        </w:rPr>
        <w:t>prvenstveno</w:t>
      </w:r>
      <w:r w:rsidRPr="00891ABC">
        <w:rPr>
          <w:rFonts w:ascii="Arial" w:hAnsi="Arial" w:cs="Arial"/>
          <w:lang w:val="sr-Latn-ME"/>
        </w:rPr>
        <w:t xml:space="preserve"> </w:t>
      </w:r>
      <w:r w:rsidRPr="00364717">
        <w:rPr>
          <w:rFonts w:ascii="Arial" w:hAnsi="Arial" w:cs="Arial"/>
        </w:rPr>
        <w:t>mladima</w:t>
      </w:r>
      <w:r w:rsidRPr="00891ABC">
        <w:rPr>
          <w:rFonts w:ascii="Arial" w:hAnsi="Arial" w:cs="Arial"/>
          <w:lang w:val="sr-Latn-ME"/>
        </w:rPr>
        <w:t xml:space="preserve">, </w:t>
      </w:r>
      <w:r w:rsidRPr="00364717">
        <w:rPr>
          <w:rFonts w:ascii="Arial" w:hAnsi="Arial" w:cs="Arial"/>
        </w:rPr>
        <w:t>ulije</w:t>
      </w:r>
      <w:r w:rsidRPr="00891ABC">
        <w:rPr>
          <w:rFonts w:ascii="Arial" w:hAnsi="Arial" w:cs="Arial"/>
          <w:lang w:val="sr-Latn-ME"/>
        </w:rPr>
        <w:t xml:space="preserve"> </w:t>
      </w:r>
      <w:r w:rsidRPr="00364717">
        <w:rPr>
          <w:rFonts w:ascii="Arial" w:hAnsi="Arial" w:cs="Arial"/>
        </w:rPr>
        <w:t>osje</w:t>
      </w:r>
      <w:r w:rsidRPr="00891ABC">
        <w:rPr>
          <w:rFonts w:ascii="Arial" w:hAnsi="Arial" w:cs="Arial"/>
          <w:lang w:val="sr-Latn-ME"/>
        </w:rPr>
        <w:t>ć</w:t>
      </w:r>
      <w:r w:rsidRPr="00364717">
        <w:rPr>
          <w:rFonts w:ascii="Arial" w:hAnsi="Arial" w:cs="Arial"/>
        </w:rPr>
        <w:t>aj</w:t>
      </w:r>
      <w:r w:rsidRPr="00891ABC">
        <w:rPr>
          <w:rFonts w:ascii="Arial" w:hAnsi="Arial" w:cs="Arial"/>
          <w:lang w:val="sr-Latn-ME"/>
        </w:rPr>
        <w:t xml:space="preserve"> </w:t>
      </w:r>
      <w:r w:rsidRPr="00364717">
        <w:rPr>
          <w:rFonts w:ascii="Arial" w:hAnsi="Arial" w:cs="Arial"/>
        </w:rPr>
        <w:t>optimizma</w:t>
      </w:r>
      <w:r w:rsidRPr="00891ABC">
        <w:rPr>
          <w:rFonts w:ascii="Arial" w:hAnsi="Arial" w:cs="Arial"/>
          <w:lang w:val="sr-Latn-ME"/>
        </w:rPr>
        <w:t xml:space="preserve"> </w:t>
      </w:r>
      <w:r w:rsidRPr="00364717">
        <w:rPr>
          <w:rFonts w:ascii="Arial" w:hAnsi="Arial" w:cs="Arial"/>
        </w:rPr>
        <w:t>koji</w:t>
      </w:r>
      <w:r w:rsidRPr="00891ABC">
        <w:rPr>
          <w:rFonts w:ascii="Arial" w:hAnsi="Arial" w:cs="Arial"/>
          <w:lang w:val="sr-Latn-ME"/>
        </w:rPr>
        <w:t xml:space="preserve"> </w:t>
      </w:r>
      <w:r w:rsidRPr="00364717">
        <w:rPr>
          <w:rFonts w:ascii="Arial" w:hAnsi="Arial" w:cs="Arial"/>
        </w:rPr>
        <w:t>ve</w:t>
      </w:r>
      <w:r w:rsidRPr="00891ABC">
        <w:rPr>
          <w:rFonts w:ascii="Arial" w:hAnsi="Arial" w:cs="Arial"/>
          <w:lang w:val="sr-Latn-ME"/>
        </w:rPr>
        <w:t xml:space="preserve">ć </w:t>
      </w:r>
      <w:r w:rsidRPr="00364717">
        <w:rPr>
          <w:rFonts w:ascii="Arial" w:hAnsi="Arial" w:cs="Arial"/>
        </w:rPr>
        <w:t>du</w:t>
      </w:r>
      <w:r w:rsidRPr="00891ABC">
        <w:rPr>
          <w:rFonts w:ascii="Arial" w:hAnsi="Arial" w:cs="Arial"/>
          <w:lang w:val="sr-Latn-ME"/>
        </w:rPr>
        <w:t>ž</w:t>
      </w:r>
      <w:r w:rsidRPr="00364717">
        <w:rPr>
          <w:rFonts w:ascii="Arial" w:hAnsi="Arial" w:cs="Arial"/>
        </w:rPr>
        <w:t>e</w:t>
      </w:r>
      <w:r w:rsidRPr="00891ABC">
        <w:rPr>
          <w:rFonts w:ascii="Arial" w:hAnsi="Arial" w:cs="Arial"/>
          <w:lang w:val="sr-Latn-ME"/>
        </w:rPr>
        <w:t xml:space="preserve"> </w:t>
      </w:r>
      <w:r w:rsidRPr="00364717">
        <w:rPr>
          <w:rFonts w:ascii="Arial" w:hAnsi="Arial" w:cs="Arial"/>
        </w:rPr>
        <w:t>vrijeme</w:t>
      </w:r>
      <w:r w:rsidRPr="00891ABC">
        <w:rPr>
          <w:rFonts w:ascii="Arial" w:hAnsi="Arial" w:cs="Arial"/>
          <w:lang w:val="sr-Latn-ME"/>
        </w:rPr>
        <w:t xml:space="preserve"> </w:t>
      </w:r>
      <w:r w:rsidRPr="00364717">
        <w:rPr>
          <w:rFonts w:ascii="Arial" w:hAnsi="Arial" w:cs="Arial"/>
        </w:rPr>
        <w:t>nedostaje</w:t>
      </w:r>
      <w:r w:rsidRPr="00891ABC">
        <w:rPr>
          <w:rFonts w:ascii="Arial" w:hAnsi="Arial" w:cs="Arial"/>
          <w:lang w:val="sr-Latn-ME"/>
        </w:rPr>
        <w:t xml:space="preserve"> </w:t>
      </w:r>
      <w:r w:rsidR="00FB7681">
        <w:rPr>
          <w:rFonts w:ascii="Arial" w:hAnsi="Arial" w:cs="Arial"/>
          <w:lang w:val="sr-Latn-ME"/>
        </w:rPr>
        <w:t xml:space="preserve">u Crnoj Gori, </w:t>
      </w:r>
      <w:r w:rsidR="00FB7681">
        <w:rPr>
          <w:rFonts w:ascii="Arial" w:hAnsi="Arial" w:cs="Arial"/>
        </w:rPr>
        <w:t>i</w:t>
      </w:r>
      <w:r w:rsidR="00FB7681" w:rsidRPr="009974F9">
        <w:rPr>
          <w:rFonts w:ascii="Arial" w:hAnsi="Arial" w:cs="Arial"/>
          <w:lang w:val="sr-Latn-ME"/>
        </w:rPr>
        <w:t>,</w:t>
      </w:r>
      <w:r w:rsidRPr="00891ABC">
        <w:rPr>
          <w:rFonts w:ascii="Arial" w:hAnsi="Arial" w:cs="Arial"/>
          <w:lang w:val="sr-Latn-ME"/>
        </w:rPr>
        <w:t xml:space="preserve"> </w:t>
      </w:r>
      <w:r w:rsidRPr="00364717">
        <w:rPr>
          <w:rFonts w:ascii="Arial" w:hAnsi="Arial" w:cs="Arial"/>
        </w:rPr>
        <w:t>kako</w:t>
      </w:r>
      <w:r w:rsidRPr="00891ABC">
        <w:rPr>
          <w:rFonts w:ascii="Arial" w:hAnsi="Arial" w:cs="Arial"/>
          <w:lang w:val="sr-Latn-ME"/>
        </w:rPr>
        <w:t xml:space="preserve"> </w:t>
      </w:r>
      <w:r w:rsidRPr="00364717">
        <w:rPr>
          <w:rFonts w:ascii="Arial" w:hAnsi="Arial" w:cs="Arial"/>
        </w:rPr>
        <w:t>pokazuju</w:t>
      </w:r>
      <w:r w:rsidRPr="00891ABC">
        <w:rPr>
          <w:rFonts w:ascii="Arial" w:hAnsi="Arial" w:cs="Arial"/>
          <w:lang w:val="sr-Latn-ME"/>
        </w:rPr>
        <w:t xml:space="preserve"> </w:t>
      </w:r>
      <w:r w:rsidRPr="00364717">
        <w:rPr>
          <w:rFonts w:ascii="Arial" w:hAnsi="Arial" w:cs="Arial"/>
        </w:rPr>
        <w:t>istra</w:t>
      </w:r>
      <w:r w:rsidRPr="00891ABC">
        <w:rPr>
          <w:rFonts w:ascii="Arial" w:hAnsi="Arial" w:cs="Arial"/>
          <w:lang w:val="sr-Latn-ME"/>
        </w:rPr>
        <w:t>ž</w:t>
      </w:r>
      <w:r w:rsidRPr="00364717">
        <w:rPr>
          <w:rFonts w:ascii="Arial" w:hAnsi="Arial" w:cs="Arial"/>
        </w:rPr>
        <w:t>ivanja</w:t>
      </w:r>
      <w:r w:rsidRPr="00891ABC">
        <w:rPr>
          <w:rFonts w:ascii="Arial" w:hAnsi="Arial" w:cs="Arial"/>
          <w:lang w:val="sr-Latn-ME"/>
        </w:rPr>
        <w:t xml:space="preserve">, </w:t>
      </w:r>
      <w:r w:rsidRPr="00364717">
        <w:rPr>
          <w:rFonts w:ascii="Arial" w:hAnsi="Arial" w:cs="Arial"/>
        </w:rPr>
        <w:t>dovodi</w:t>
      </w:r>
      <w:r w:rsidRPr="00891ABC">
        <w:rPr>
          <w:rFonts w:ascii="Arial" w:hAnsi="Arial" w:cs="Arial"/>
          <w:lang w:val="sr-Latn-ME"/>
        </w:rPr>
        <w:t xml:space="preserve"> </w:t>
      </w:r>
      <w:r w:rsidRPr="00364717">
        <w:rPr>
          <w:rFonts w:ascii="Arial" w:hAnsi="Arial" w:cs="Arial"/>
        </w:rPr>
        <w:t>do</w:t>
      </w:r>
      <w:r w:rsidRPr="00891ABC">
        <w:rPr>
          <w:rFonts w:ascii="Arial" w:hAnsi="Arial" w:cs="Arial"/>
          <w:lang w:val="sr-Latn-ME"/>
        </w:rPr>
        <w:t xml:space="preserve"> </w:t>
      </w:r>
      <w:r w:rsidRPr="00364717">
        <w:rPr>
          <w:rFonts w:ascii="Arial" w:hAnsi="Arial" w:cs="Arial"/>
        </w:rPr>
        <w:t>zabrinjavaju</w:t>
      </w:r>
      <w:r w:rsidRPr="00891ABC">
        <w:rPr>
          <w:rFonts w:ascii="Arial" w:hAnsi="Arial" w:cs="Arial"/>
          <w:lang w:val="sr-Latn-ME"/>
        </w:rPr>
        <w:t>ć</w:t>
      </w:r>
      <w:r w:rsidRPr="00364717">
        <w:rPr>
          <w:rFonts w:ascii="Arial" w:hAnsi="Arial" w:cs="Arial"/>
        </w:rPr>
        <w:t>e</w:t>
      </w:r>
      <w:r w:rsidRPr="00891ABC">
        <w:rPr>
          <w:rFonts w:ascii="Arial" w:hAnsi="Arial" w:cs="Arial"/>
          <w:lang w:val="sr-Latn-ME"/>
        </w:rPr>
        <w:t xml:space="preserve"> </w:t>
      </w:r>
      <w:r w:rsidRPr="00364717">
        <w:rPr>
          <w:rFonts w:ascii="Arial" w:hAnsi="Arial" w:cs="Arial"/>
        </w:rPr>
        <w:t>visokog</w:t>
      </w:r>
      <w:r w:rsidRPr="00891ABC">
        <w:rPr>
          <w:rFonts w:ascii="Arial" w:hAnsi="Arial" w:cs="Arial"/>
          <w:lang w:val="sr-Latn-ME"/>
        </w:rPr>
        <w:t xml:space="preserve"> </w:t>
      </w:r>
      <w:r w:rsidRPr="00364717">
        <w:rPr>
          <w:rFonts w:ascii="Arial" w:hAnsi="Arial" w:cs="Arial"/>
        </w:rPr>
        <w:t>procenta</w:t>
      </w:r>
      <w:r w:rsidRPr="00891ABC">
        <w:rPr>
          <w:rFonts w:ascii="Arial" w:hAnsi="Arial" w:cs="Arial"/>
          <w:lang w:val="sr-Latn-ME"/>
        </w:rPr>
        <w:t xml:space="preserve"> </w:t>
      </w:r>
      <w:r w:rsidRPr="00364717">
        <w:rPr>
          <w:rFonts w:ascii="Arial" w:hAnsi="Arial" w:cs="Arial"/>
        </w:rPr>
        <w:t>onih</w:t>
      </w:r>
      <w:r w:rsidRPr="00891ABC">
        <w:rPr>
          <w:rFonts w:ascii="Arial" w:hAnsi="Arial" w:cs="Arial"/>
          <w:lang w:val="sr-Latn-ME"/>
        </w:rPr>
        <w:t xml:space="preserve"> </w:t>
      </w:r>
      <w:r w:rsidRPr="00364717">
        <w:rPr>
          <w:rFonts w:ascii="Arial" w:hAnsi="Arial" w:cs="Arial"/>
        </w:rPr>
        <w:t>koji</w:t>
      </w:r>
      <w:r w:rsidRPr="00891ABC">
        <w:rPr>
          <w:rFonts w:ascii="Arial" w:hAnsi="Arial" w:cs="Arial"/>
          <w:lang w:val="sr-Latn-ME"/>
        </w:rPr>
        <w:t xml:space="preserve"> </w:t>
      </w:r>
      <w:r w:rsidRPr="00364717">
        <w:rPr>
          <w:rFonts w:ascii="Arial" w:hAnsi="Arial" w:cs="Arial"/>
        </w:rPr>
        <w:t>razmi</w:t>
      </w:r>
      <w:r w:rsidRPr="00891ABC">
        <w:rPr>
          <w:rFonts w:ascii="Arial" w:hAnsi="Arial" w:cs="Arial"/>
          <w:lang w:val="sr-Latn-ME"/>
        </w:rPr>
        <w:t>š</w:t>
      </w:r>
      <w:r w:rsidRPr="00364717">
        <w:rPr>
          <w:rFonts w:ascii="Arial" w:hAnsi="Arial" w:cs="Arial"/>
        </w:rPr>
        <w:t>ljaju</w:t>
      </w:r>
      <w:r w:rsidRPr="00891ABC">
        <w:rPr>
          <w:rFonts w:ascii="Arial" w:hAnsi="Arial" w:cs="Arial"/>
          <w:lang w:val="sr-Latn-ME"/>
        </w:rPr>
        <w:t xml:space="preserve"> </w:t>
      </w:r>
      <w:r w:rsidRPr="00364717">
        <w:rPr>
          <w:rFonts w:ascii="Arial" w:hAnsi="Arial" w:cs="Arial"/>
        </w:rPr>
        <w:t>o</w:t>
      </w:r>
      <w:r w:rsidRPr="00891ABC">
        <w:rPr>
          <w:rFonts w:ascii="Arial" w:hAnsi="Arial" w:cs="Arial"/>
          <w:lang w:val="sr-Latn-ME"/>
        </w:rPr>
        <w:t xml:space="preserve"> </w:t>
      </w:r>
      <w:r w:rsidRPr="00364717">
        <w:rPr>
          <w:rFonts w:ascii="Arial" w:hAnsi="Arial" w:cs="Arial"/>
        </w:rPr>
        <w:t>emigraciji</w:t>
      </w:r>
      <w:r w:rsidRPr="00891ABC">
        <w:rPr>
          <w:rFonts w:ascii="Arial" w:hAnsi="Arial" w:cs="Arial"/>
          <w:lang w:val="sr-Latn-ME"/>
        </w:rPr>
        <w:t xml:space="preserve"> </w:t>
      </w:r>
      <w:r w:rsidRPr="00364717">
        <w:rPr>
          <w:rFonts w:ascii="Arial" w:hAnsi="Arial" w:cs="Arial"/>
        </w:rPr>
        <w:t>u</w:t>
      </w:r>
      <w:r w:rsidRPr="00891ABC">
        <w:rPr>
          <w:rFonts w:ascii="Arial" w:hAnsi="Arial" w:cs="Arial"/>
          <w:lang w:val="sr-Latn-ME"/>
        </w:rPr>
        <w:t xml:space="preserve"> </w:t>
      </w:r>
      <w:r w:rsidRPr="00364717">
        <w:rPr>
          <w:rFonts w:ascii="Arial" w:hAnsi="Arial" w:cs="Arial"/>
        </w:rPr>
        <w:t>neku</w:t>
      </w:r>
      <w:r w:rsidRPr="00891ABC">
        <w:rPr>
          <w:rFonts w:ascii="Arial" w:hAnsi="Arial" w:cs="Arial"/>
          <w:lang w:val="sr-Latn-ME"/>
        </w:rPr>
        <w:t xml:space="preserve"> </w:t>
      </w:r>
      <w:r w:rsidRPr="00364717">
        <w:rPr>
          <w:rFonts w:ascii="Arial" w:hAnsi="Arial" w:cs="Arial"/>
        </w:rPr>
        <w:t>od</w:t>
      </w:r>
      <w:r w:rsidRPr="00891ABC">
        <w:rPr>
          <w:rFonts w:ascii="Arial" w:hAnsi="Arial" w:cs="Arial"/>
          <w:lang w:val="sr-Latn-ME"/>
        </w:rPr>
        <w:t xml:space="preserve"> </w:t>
      </w:r>
      <w:r w:rsidRPr="00364717">
        <w:rPr>
          <w:rFonts w:ascii="Arial" w:hAnsi="Arial" w:cs="Arial"/>
        </w:rPr>
        <w:t>zemalja</w:t>
      </w:r>
      <w:r w:rsidRPr="00891ABC">
        <w:rPr>
          <w:rFonts w:ascii="Arial" w:hAnsi="Arial" w:cs="Arial"/>
          <w:lang w:val="sr-Latn-ME"/>
        </w:rPr>
        <w:t xml:space="preserve"> </w:t>
      </w:r>
      <w:r w:rsidRPr="00364717">
        <w:rPr>
          <w:rFonts w:ascii="Arial" w:hAnsi="Arial" w:cs="Arial"/>
        </w:rPr>
        <w:t>EU</w:t>
      </w:r>
      <w:r w:rsidRPr="00891ABC">
        <w:rPr>
          <w:rFonts w:ascii="Arial" w:hAnsi="Arial" w:cs="Arial"/>
          <w:lang w:val="sr-Latn-ME"/>
        </w:rPr>
        <w:t xml:space="preserve">. </w:t>
      </w:r>
    </w:p>
    <w:p w14:paraId="456391E4" w14:textId="02C4AF75" w:rsidR="00977A5A" w:rsidRPr="00891ABC" w:rsidRDefault="00EB78A8" w:rsidP="003736BD">
      <w:pPr>
        <w:spacing w:line="240" w:lineRule="auto"/>
        <w:jc w:val="both"/>
        <w:rPr>
          <w:rFonts w:ascii="Arial" w:hAnsi="Arial" w:cs="Arial"/>
          <w:lang w:val="sr-Latn-ME"/>
        </w:rPr>
      </w:pPr>
      <w:r w:rsidRPr="00364717">
        <w:rPr>
          <w:rFonts w:ascii="Arial" w:hAnsi="Arial" w:cs="Arial"/>
        </w:rPr>
        <w:t>Jednoglasna</w:t>
      </w:r>
      <w:r w:rsidRPr="00891ABC">
        <w:rPr>
          <w:rFonts w:ascii="Arial" w:hAnsi="Arial" w:cs="Arial"/>
          <w:lang w:val="sr-Latn-ME"/>
        </w:rPr>
        <w:t xml:space="preserve"> </w:t>
      </w:r>
      <w:r w:rsidRPr="00364717">
        <w:rPr>
          <w:rFonts w:ascii="Arial" w:hAnsi="Arial" w:cs="Arial"/>
        </w:rPr>
        <w:t>podr</w:t>
      </w:r>
      <w:r w:rsidRPr="00891ABC">
        <w:rPr>
          <w:rFonts w:ascii="Arial" w:hAnsi="Arial" w:cs="Arial"/>
          <w:lang w:val="sr-Latn-ME"/>
        </w:rPr>
        <w:t>š</w:t>
      </w:r>
      <w:r w:rsidRPr="00364717">
        <w:rPr>
          <w:rFonts w:ascii="Arial" w:hAnsi="Arial" w:cs="Arial"/>
        </w:rPr>
        <w:t>ka</w:t>
      </w:r>
      <w:r w:rsidRPr="00891ABC">
        <w:rPr>
          <w:rFonts w:ascii="Arial" w:hAnsi="Arial" w:cs="Arial"/>
          <w:lang w:val="sr-Latn-ME"/>
        </w:rPr>
        <w:t xml:space="preserve"> </w:t>
      </w:r>
      <w:r w:rsidRPr="00364717">
        <w:rPr>
          <w:rFonts w:ascii="Arial" w:hAnsi="Arial" w:cs="Arial"/>
        </w:rPr>
        <w:t>programu</w:t>
      </w:r>
      <w:r w:rsidRPr="00891ABC">
        <w:rPr>
          <w:rFonts w:ascii="Arial" w:hAnsi="Arial" w:cs="Arial"/>
          <w:lang w:val="sr-Latn-ME"/>
        </w:rPr>
        <w:t xml:space="preserve"> „</w:t>
      </w:r>
      <w:r w:rsidRPr="00364717">
        <w:rPr>
          <w:rFonts w:ascii="Arial" w:hAnsi="Arial" w:cs="Arial"/>
        </w:rPr>
        <w:t>Evropa</w:t>
      </w:r>
      <w:r w:rsidRPr="00891ABC">
        <w:rPr>
          <w:rFonts w:ascii="Arial" w:hAnsi="Arial" w:cs="Arial"/>
          <w:lang w:val="sr-Latn-ME"/>
        </w:rPr>
        <w:t xml:space="preserve"> </w:t>
      </w:r>
      <w:r w:rsidRPr="00364717">
        <w:rPr>
          <w:rFonts w:ascii="Arial" w:hAnsi="Arial" w:cs="Arial"/>
        </w:rPr>
        <w:t>sad</w:t>
      </w:r>
      <w:r w:rsidRPr="00891ABC">
        <w:rPr>
          <w:rFonts w:ascii="Arial" w:hAnsi="Arial" w:cs="Arial"/>
          <w:lang w:val="sr-Latn-ME"/>
        </w:rPr>
        <w:t>!“</w:t>
      </w:r>
      <w:r w:rsidR="00FB7681">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sindikata</w:t>
      </w:r>
      <w:r w:rsidRPr="00891ABC">
        <w:rPr>
          <w:rFonts w:ascii="Arial" w:hAnsi="Arial" w:cs="Arial"/>
          <w:lang w:val="sr-Latn-ME"/>
        </w:rPr>
        <w:t xml:space="preserve"> </w:t>
      </w:r>
      <w:r w:rsidRPr="00364717">
        <w:rPr>
          <w:rFonts w:ascii="Arial" w:hAnsi="Arial" w:cs="Arial"/>
        </w:rPr>
        <w:t>i</w:t>
      </w:r>
      <w:r w:rsidRPr="00891ABC">
        <w:rPr>
          <w:rFonts w:ascii="Arial" w:hAnsi="Arial" w:cs="Arial"/>
          <w:lang w:val="sr-Latn-ME"/>
        </w:rPr>
        <w:t xml:space="preserve"> </w:t>
      </w:r>
      <w:r w:rsidRPr="00364717">
        <w:rPr>
          <w:rFonts w:ascii="Arial" w:hAnsi="Arial" w:cs="Arial"/>
        </w:rPr>
        <w:t>poslodavaca</w:t>
      </w:r>
      <w:r w:rsidRPr="00891ABC">
        <w:rPr>
          <w:rFonts w:ascii="Arial" w:hAnsi="Arial" w:cs="Arial"/>
          <w:lang w:val="sr-Latn-ME"/>
        </w:rPr>
        <w:t xml:space="preserve"> </w:t>
      </w:r>
      <w:r w:rsidR="00FB7681">
        <w:rPr>
          <w:rFonts w:ascii="Arial" w:hAnsi="Arial" w:cs="Arial"/>
          <w:lang w:val="sr-Latn-ME"/>
        </w:rPr>
        <w:t xml:space="preserve">u okviru Socijalnog savjeta </w:t>
      </w:r>
      <w:r>
        <w:rPr>
          <w:rFonts w:ascii="Arial" w:hAnsi="Arial" w:cs="Arial"/>
        </w:rPr>
        <w:t>bio</w:t>
      </w:r>
      <w:r w:rsidRPr="00891ABC">
        <w:rPr>
          <w:rFonts w:ascii="Arial" w:hAnsi="Arial" w:cs="Arial"/>
          <w:lang w:val="sr-Latn-ME"/>
        </w:rPr>
        <w:t xml:space="preserve"> </w:t>
      </w:r>
      <w:r>
        <w:rPr>
          <w:rFonts w:ascii="Arial" w:hAnsi="Arial" w:cs="Arial"/>
        </w:rPr>
        <w:t>je</w:t>
      </w:r>
      <w:r w:rsidRPr="00891ABC">
        <w:rPr>
          <w:rFonts w:ascii="Arial" w:hAnsi="Arial" w:cs="Arial"/>
          <w:lang w:val="sr-Latn-ME"/>
        </w:rPr>
        <w:t xml:space="preserve"> </w:t>
      </w:r>
      <w:r>
        <w:rPr>
          <w:rFonts w:ascii="Arial" w:hAnsi="Arial" w:cs="Arial"/>
        </w:rPr>
        <w:t>o</w:t>
      </w:r>
      <w:r w:rsidRPr="00364717">
        <w:rPr>
          <w:rFonts w:ascii="Arial" w:hAnsi="Arial" w:cs="Arial"/>
        </w:rPr>
        <w:t>dli</w:t>
      </w:r>
      <w:r w:rsidRPr="00891ABC">
        <w:rPr>
          <w:rFonts w:ascii="Arial" w:hAnsi="Arial" w:cs="Arial"/>
          <w:lang w:val="sr-Latn-ME"/>
        </w:rPr>
        <w:t>č</w:t>
      </w:r>
      <w:r w:rsidRPr="00364717">
        <w:rPr>
          <w:rFonts w:ascii="Arial" w:hAnsi="Arial" w:cs="Arial"/>
        </w:rPr>
        <w:t>an</w:t>
      </w:r>
      <w:r w:rsidRPr="00891ABC">
        <w:rPr>
          <w:rFonts w:ascii="Arial" w:hAnsi="Arial" w:cs="Arial"/>
          <w:lang w:val="sr-Latn-ME"/>
        </w:rPr>
        <w:t xml:space="preserve"> </w:t>
      </w:r>
      <w:r w:rsidRPr="00364717">
        <w:rPr>
          <w:rFonts w:ascii="Arial" w:hAnsi="Arial" w:cs="Arial"/>
        </w:rPr>
        <w:t>signal</w:t>
      </w:r>
      <w:r w:rsidRPr="00891ABC">
        <w:rPr>
          <w:rFonts w:ascii="Arial" w:hAnsi="Arial" w:cs="Arial"/>
          <w:lang w:val="sr-Latn-ME"/>
        </w:rPr>
        <w:t xml:space="preserve"> </w:t>
      </w:r>
      <w:r w:rsidRPr="00364717">
        <w:rPr>
          <w:rFonts w:ascii="Arial" w:hAnsi="Arial" w:cs="Arial"/>
        </w:rPr>
        <w:t>da</w:t>
      </w:r>
      <w:r w:rsidRPr="00891ABC">
        <w:rPr>
          <w:rFonts w:ascii="Arial" w:hAnsi="Arial" w:cs="Arial"/>
          <w:lang w:val="sr-Latn-ME"/>
        </w:rPr>
        <w:t xml:space="preserve"> </w:t>
      </w:r>
      <w:r w:rsidRPr="00364717">
        <w:rPr>
          <w:rFonts w:ascii="Arial" w:hAnsi="Arial" w:cs="Arial"/>
        </w:rPr>
        <w:t>je</w:t>
      </w:r>
      <w:r w:rsidRPr="00891ABC">
        <w:rPr>
          <w:rFonts w:ascii="Arial" w:hAnsi="Arial" w:cs="Arial"/>
          <w:lang w:val="sr-Latn-ME"/>
        </w:rPr>
        <w:t xml:space="preserve"> </w:t>
      </w:r>
      <w:r w:rsidRPr="00364717">
        <w:rPr>
          <w:rFonts w:ascii="Arial" w:hAnsi="Arial" w:cs="Arial"/>
        </w:rPr>
        <w:t>u</w:t>
      </w:r>
      <w:r w:rsidRPr="00891ABC">
        <w:rPr>
          <w:rFonts w:ascii="Arial" w:hAnsi="Arial" w:cs="Arial"/>
          <w:lang w:val="sr-Latn-ME"/>
        </w:rPr>
        <w:t xml:space="preserve"> </w:t>
      </w:r>
      <w:r w:rsidRPr="00364717">
        <w:rPr>
          <w:rFonts w:ascii="Arial" w:hAnsi="Arial" w:cs="Arial"/>
        </w:rPr>
        <w:t>Crnoj</w:t>
      </w:r>
      <w:r w:rsidRPr="00891ABC">
        <w:rPr>
          <w:rFonts w:ascii="Arial" w:hAnsi="Arial" w:cs="Arial"/>
          <w:lang w:val="sr-Latn-ME"/>
        </w:rPr>
        <w:t xml:space="preserve"> </w:t>
      </w:r>
      <w:r w:rsidRPr="00364717">
        <w:rPr>
          <w:rFonts w:ascii="Arial" w:hAnsi="Arial" w:cs="Arial"/>
        </w:rPr>
        <w:t>Gori</w:t>
      </w:r>
      <w:r w:rsidRPr="00891ABC">
        <w:rPr>
          <w:rFonts w:ascii="Arial" w:hAnsi="Arial" w:cs="Arial"/>
          <w:lang w:val="sr-Latn-ME"/>
        </w:rPr>
        <w:t xml:space="preserve"> </w:t>
      </w:r>
      <w:r w:rsidRPr="00364717">
        <w:rPr>
          <w:rFonts w:ascii="Arial" w:hAnsi="Arial" w:cs="Arial"/>
        </w:rPr>
        <w:t>mogu</w:t>
      </w:r>
      <w:r w:rsidRPr="00891ABC">
        <w:rPr>
          <w:rFonts w:ascii="Arial" w:hAnsi="Arial" w:cs="Arial"/>
          <w:lang w:val="sr-Latn-ME"/>
        </w:rPr>
        <w:t>ć</w:t>
      </w:r>
      <w:r w:rsidRPr="00364717">
        <w:rPr>
          <w:rFonts w:ascii="Arial" w:hAnsi="Arial" w:cs="Arial"/>
        </w:rPr>
        <w:t>e</w:t>
      </w:r>
      <w:r w:rsidRPr="00891ABC">
        <w:rPr>
          <w:rFonts w:ascii="Arial" w:hAnsi="Arial" w:cs="Arial"/>
          <w:lang w:val="sr-Latn-ME"/>
        </w:rPr>
        <w:t xml:space="preserve"> </w:t>
      </w:r>
      <w:r w:rsidRPr="00364717">
        <w:rPr>
          <w:rFonts w:ascii="Arial" w:hAnsi="Arial" w:cs="Arial"/>
        </w:rPr>
        <w:t>depolarizovati</w:t>
      </w:r>
      <w:r w:rsidRPr="00891ABC">
        <w:rPr>
          <w:rFonts w:ascii="Arial" w:hAnsi="Arial" w:cs="Arial"/>
          <w:lang w:val="sr-Latn-ME"/>
        </w:rPr>
        <w:t xml:space="preserve"> </w:t>
      </w:r>
      <w:r w:rsidRPr="00364717">
        <w:rPr>
          <w:rFonts w:ascii="Arial" w:hAnsi="Arial" w:cs="Arial"/>
        </w:rPr>
        <w:t>dru</w:t>
      </w:r>
      <w:r w:rsidRPr="00891ABC">
        <w:rPr>
          <w:rFonts w:ascii="Arial" w:hAnsi="Arial" w:cs="Arial"/>
          <w:lang w:val="sr-Latn-ME"/>
        </w:rPr>
        <w:t>š</w:t>
      </w:r>
      <w:r w:rsidRPr="00364717">
        <w:rPr>
          <w:rFonts w:ascii="Arial" w:hAnsi="Arial" w:cs="Arial"/>
        </w:rPr>
        <w:t>tvo</w:t>
      </w:r>
      <w:r w:rsidRPr="00891ABC">
        <w:rPr>
          <w:rFonts w:ascii="Arial" w:hAnsi="Arial" w:cs="Arial"/>
          <w:lang w:val="sr-Latn-ME"/>
        </w:rPr>
        <w:t xml:space="preserve"> </w:t>
      </w:r>
      <w:r w:rsidRPr="00364717">
        <w:rPr>
          <w:rFonts w:ascii="Arial" w:hAnsi="Arial" w:cs="Arial"/>
        </w:rPr>
        <w:t>putem</w:t>
      </w:r>
      <w:r w:rsidRPr="00891ABC">
        <w:rPr>
          <w:rFonts w:ascii="Arial" w:hAnsi="Arial" w:cs="Arial"/>
          <w:lang w:val="sr-Latn-ME"/>
        </w:rPr>
        <w:t xml:space="preserve"> </w:t>
      </w:r>
      <w:r w:rsidRPr="00364717">
        <w:rPr>
          <w:rFonts w:ascii="Arial" w:hAnsi="Arial" w:cs="Arial"/>
        </w:rPr>
        <w:t>usvajanja</w:t>
      </w:r>
      <w:r w:rsidRPr="00891ABC">
        <w:rPr>
          <w:rFonts w:ascii="Arial" w:hAnsi="Arial" w:cs="Arial"/>
          <w:lang w:val="sr-Latn-ME"/>
        </w:rPr>
        <w:t xml:space="preserve"> </w:t>
      </w:r>
      <w:r w:rsidRPr="00364717">
        <w:rPr>
          <w:rFonts w:ascii="Arial" w:hAnsi="Arial" w:cs="Arial"/>
        </w:rPr>
        <w:t>dobro</w:t>
      </w:r>
      <w:r w:rsidRPr="00891ABC">
        <w:rPr>
          <w:rFonts w:ascii="Arial" w:hAnsi="Arial" w:cs="Arial"/>
          <w:lang w:val="sr-Latn-ME"/>
        </w:rPr>
        <w:t xml:space="preserve"> </w:t>
      </w:r>
      <w:r w:rsidRPr="00364717">
        <w:rPr>
          <w:rFonts w:ascii="Arial" w:hAnsi="Arial" w:cs="Arial"/>
        </w:rPr>
        <w:t>osmi</w:t>
      </w:r>
      <w:r w:rsidRPr="00891ABC">
        <w:rPr>
          <w:rFonts w:ascii="Arial" w:hAnsi="Arial" w:cs="Arial"/>
          <w:lang w:val="sr-Latn-ME"/>
        </w:rPr>
        <w:t>š</w:t>
      </w:r>
      <w:r w:rsidRPr="00364717">
        <w:rPr>
          <w:rFonts w:ascii="Arial" w:hAnsi="Arial" w:cs="Arial"/>
        </w:rPr>
        <w:t>ljenih</w:t>
      </w:r>
      <w:r w:rsidRPr="00891ABC">
        <w:rPr>
          <w:rFonts w:ascii="Arial" w:hAnsi="Arial" w:cs="Arial"/>
          <w:lang w:val="sr-Latn-ME"/>
        </w:rPr>
        <w:t xml:space="preserve"> </w:t>
      </w:r>
      <w:r w:rsidRPr="00364717">
        <w:rPr>
          <w:rFonts w:ascii="Arial" w:hAnsi="Arial" w:cs="Arial"/>
        </w:rPr>
        <w:t>paketa</w:t>
      </w:r>
      <w:r w:rsidRPr="00891ABC">
        <w:rPr>
          <w:rFonts w:ascii="Arial" w:hAnsi="Arial" w:cs="Arial"/>
          <w:lang w:val="sr-Latn-ME"/>
        </w:rPr>
        <w:t xml:space="preserve"> </w:t>
      </w:r>
      <w:r w:rsidRPr="00364717">
        <w:rPr>
          <w:rFonts w:ascii="Arial" w:hAnsi="Arial" w:cs="Arial"/>
        </w:rPr>
        <w:t>reformi</w:t>
      </w:r>
      <w:r w:rsidRPr="00891ABC">
        <w:rPr>
          <w:rFonts w:ascii="Arial" w:hAnsi="Arial" w:cs="Arial"/>
          <w:lang w:val="sr-Latn-ME"/>
        </w:rPr>
        <w:t xml:space="preserve"> </w:t>
      </w:r>
      <w:r w:rsidRPr="00364717">
        <w:rPr>
          <w:rFonts w:ascii="Arial" w:hAnsi="Arial" w:cs="Arial"/>
        </w:rPr>
        <w:t>u</w:t>
      </w:r>
      <w:r w:rsidRPr="00891ABC">
        <w:rPr>
          <w:rFonts w:ascii="Arial" w:hAnsi="Arial" w:cs="Arial"/>
          <w:lang w:val="sr-Latn-ME"/>
        </w:rPr>
        <w:t xml:space="preserve"> </w:t>
      </w:r>
      <w:r w:rsidRPr="00364717">
        <w:rPr>
          <w:rFonts w:ascii="Arial" w:hAnsi="Arial" w:cs="Arial"/>
        </w:rPr>
        <w:t>korist</w:t>
      </w:r>
      <w:r w:rsidRPr="00891ABC">
        <w:rPr>
          <w:rFonts w:ascii="Arial" w:hAnsi="Arial" w:cs="Arial"/>
          <w:lang w:val="sr-Latn-ME"/>
        </w:rPr>
        <w:t xml:space="preserve"> </w:t>
      </w:r>
      <w:r w:rsidRPr="00364717">
        <w:rPr>
          <w:rFonts w:ascii="Arial" w:hAnsi="Arial" w:cs="Arial"/>
        </w:rPr>
        <w:t>gra</w:t>
      </w:r>
      <w:r w:rsidRPr="00891ABC">
        <w:rPr>
          <w:rFonts w:ascii="Arial" w:hAnsi="Arial" w:cs="Arial"/>
          <w:lang w:val="sr-Latn-ME"/>
        </w:rPr>
        <w:t>đ</w:t>
      </w:r>
      <w:r w:rsidRPr="00364717">
        <w:rPr>
          <w:rFonts w:ascii="Arial" w:hAnsi="Arial" w:cs="Arial"/>
        </w:rPr>
        <w:t>ana</w:t>
      </w:r>
      <w:r w:rsidRPr="00891ABC">
        <w:rPr>
          <w:rFonts w:ascii="Arial" w:hAnsi="Arial" w:cs="Arial"/>
          <w:lang w:val="sr-Latn-ME"/>
        </w:rPr>
        <w:t xml:space="preserve">. </w:t>
      </w:r>
    </w:p>
    <w:p w14:paraId="17E0C3CD" w14:textId="77777777" w:rsidR="00CD204C" w:rsidRDefault="00CD204C" w:rsidP="00977A5A">
      <w:pPr>
        <w:spacing w:after="0" w:line="360" w:lineRule="auto"/>
        <w:rPr>
          <w:rFonts w:ascii="Arial" w:hAnsi="Arial" w:cs="Arial"/>
          <w:lang w:val="sr-Latn-ME"/>
        </w:rPr>
      </w:pPr>
    </w:p>
    <w:p w14:paraId="24C45F80" w14:textId="77777777" w:rsidR="00FB7681" w:rsidRDefault="00FB7681" w:rsidP="00977A5A">
      <w:pPr>
        <w:spacing w:after="0" w:line="360" w:lineRule="auto"/>
        <w:rPr>
          <w:rFonts w:ascii="Arial" w:hAnsi="Arial" w:cs="Arial"/>
          <w:lang w:val="sr-Latn-ME"/>
        </w:rPr>
      </w:pPr>
    </w:p>
    <w:p w14:paraId="1C9064AE" w14:textId="77777777" w:rsidR="00FB7681" w:rsidRDefault="00FB7681" w:rsidP="00977A5A">
      <w:pPr>
        <w:spacing w:after="0" w:line="360" w:lineRule="auto"/>
        <w:rPr>
          <w:rFonts w:ascii="Arial" w:hAnsi="Arial" w:cs="Arial"/>
          <w:lang w:val="sr-Latn-ME"/>
        </w:rPr>
      </w:pPr>
    </w:p>
    <w:p w14:paraId="6A731D02" w14:textId="77777777" w:rsidR="00FB7681" w:rsidRDefault="00FB7681" w:rsidP="00977A5A">
      <w:pPr>
        <w:spacing w:after="0" w:line="360" w:lineRule="auto"/>
        <w:rPr>
          <w:rFonts w:ascii="Arial" w:hAnsi="Arial" w:cs="Arial"/>
          <w:lang w:val="sr-Latn-ME"/>
        </w:rPr>
      </w:pPr>
    </w:p>
    <w:p w14:paraId="5D2CBF99" w14:textId="77777777" w:rsidR="00FB7681" w:rsidRDefault="00FB7681" w:rsidP="00977A5A">
      <w:pPr>
        <w:spacing w:after="0" w:line="360" w:lineRule="auto"/>
        <w:rPr>
          <w:rFonts w:ascii="Arial" w:hAnsi="Arial" w:cs="Arial"/>
          <w:lang w:val="sr-Latn-ME"/>
        </w:rPr>
      </w:pPr>
    </w:p>
    <w:p w14:paraId="18BF43AD" w14:textId="77777777" w:rsidR="00FB7681" w:rsidRDefault="00FB7681" w:rsidP="00977A5A">
      <w:pPr>
        <w:spacing w:after="0" w:line="360" w:lineRule="auto"/>
        <w:rPr>
          <w:rFonts w:ascii="Arial" w:hAnsi="Arial" w:cs="Arial"/>
          <w:lang w:val="sr-Latn-ME"/>
        </w:rPr>
      </w:pPr>
    </w:p>
    <w:p w14:paraId="7C93F752" w14:textId="77777777" w:rsidR="00FB7681" w:rsidRPr="00891ABC" w:rsidRDefault="00FB7681" w:rsidP="00977A5A">
      <w:pPr>
        <w:spacing w:after="0" w:line="360" w:lineRule="auto"/>
        <w:rPr>
          <w:rFonts w:ascii="Arial" w:hAnsi="Arial" w:cs="Arial"/>
          <w:lang w:val="sr-Latn-ME"/>
        </w:rPr>
      </w:pPr>
    </w:p>
    <w:p w14:paraId="5383FCD3" w14:textId="6603142C" w:rsidR="00760D37" w:rsidRDefault="00760D37" w:rsidP="00977A5A">
      <w:pPr>
        <w:spacing w:after="0" w:line="360" w:lineRule="auto"/>
        <w:rPr>
          <w:rFonts w:ascii="Arial" w:hAnsi="Arial" w:cs="Arial"/>
          <w:lang w:val="sr-Latn-ME"/>
        </w:rPr>
      </w:pPr>
    </w:p>
    <w:p w14:paraId="1F29D1D9" w14:textId="226440F5" w:rsidR="00F96C16" w:rsidRDefault="00F96C16" w:rsidP="00977A5A">
      <w:pPr>
        <w:spacing w:after="0" w:line="360" w:lineRule="auto"/>
        <w:rPr>
          <w:rFonts w:ascii="Arial" w:hAnsi="Arial" w:cs="Arial"/>
          <w:lang w:val="sr-Latn-ME"/>
        </w:rPr>
      </w:pPr>
    </w:p>
    <w:p w14:paraId="7B1CC9A6" w14:textId="77777777" w:rsidR="00F96C16" w:rsidRPr="00891ABC" w:rsidRDefault="00F96C16" w:rsidP="00977A5A">
      <w:pPr>
        <w:spacing w:after="0" w:line="360" w:lineRule="auto"/>
        <w:rPr>
          <w:rFonts w:ascii="Arial" w:hAnsi="Arial" w:cs="Arial"/>
          <w:lang w:val="sr-Latn-ME"/>
        </w:rPr>
      </w:pPr>
    </w:p>
    <w:p w14:paraId="09870432" w14:textId="77777777" w:rsidR="00283C60" w:rsidRPr="00DE5BC8" w:rsidRDefault="002C7766" w:rsidP="006C7A40">
      <w:pPr>
        <w:pStyle w:val="Heading1"/>
        <w:numPr>
          <w:ilvl w:val="0"/>
          <w:numId w:val="1"/>
        </w:numPr>
        <w:spacing w:line="360" w:lineRule="auto"/>
        <w:rPr>
          <w:rFonts w:ascii="Arial" w:hAnsi="Arial" w:cs="Arial"/>
          <w:sz w:val="28"/>
          <w:szCs w:val="28"/>
          <w:lang w:val="it-IT"/>
        </w:rPr>
      </w:pPr>
      <w:bookmarkStart w:id="10" w:name="_Toc100622986"/>
      <w:r w:rsidRPr="00DE5BC8">
        <w:rPr>
          <w:rFonts w:ascii="Arial" w:hAnsi="Arial" w:cs="Arial"/>
          <w:sz w:val="28"/>
          <w:szCs w:val="28"/>
          <w:lang w:val="it-IT"/>
        </w:rPr>
        <w:lastRenderedPageBreak/>
        <w:t xml:space="preserve">ADMINISTRACIJA, </w:t>
      </w:r>
      <w:r w:rsidR="006A1B2E" w:rsidRPr="00DE5BC8">
        <w:rPr>
          <w:rFonts w:ascii="Arial" w:hAnsi="Arial" w:cs="Arial"/>
          <w:sz w:val="28"/>
          <w:szCs w:val="28"/>
          <w:lang w:val="it-IT"/>
        </w:rPr>
        <w:t>LJUDSKI RESURSI</w:t>
      </w:r>
      <w:r w:rsidRPr="00DE5BC8">
        <w:rPr>
          <w:rFonts w:ascii="Arial" w:hAnsi="Arial" w:cs="Arial"/>
          <w:sz w:val="28"/>
          <w:szCs w:val="28"/>
          <w:lang w:val="it-IT"/>
        </w:rPr>
        <w:t xml:space="preserve"> I FINANSIJE</w:t>
      </w:r>
      <w:bookmarkEnd w:id="10"/>
    </w:p>
    <w:p w14:paraId="1BB8A7F7" w14:textId="77777777" w:rsidR="00283C60" w:rsidRPr="005D2076" w:rsidRDefault="00283C60" w:rsidP="005650E4">
      <w:pPr>
        <w:spacing w:before="240" w:line="276" w:lineRule="auto"/>
        <w:jc w:val="both"/>
        <w:rPr>
          <w:rFonts w:ascii="Arial" w:hAnsi="Arial" w:cs="Arial"/>
          <w:lang w:val="it-IT"/>
        </w:rPr>
      </w:pPr>
      <w:r w:rsidRPr="005D2076">
        <w:rPr>
          <w:rFonts w:ascii="Arial" w:hAnsi="Arial" w:cs="Arial"/>
          <w:lang w:val="it-IT"/>
        </w:rPr>
        <w:t>Pravilnikom o unutrašnjoj organizaciji i sistematizaciji radnih mjesta, unutrašnje organizacione jedinice Ministarstva su:</w:t>
      </w:r>
    </w:p>
    <w:p w14:paraId="1610723E" w14:textId="77777777" w:rsidR="00253A3C" w:rsidRDefault="00283C60" w:rsidP="001A4691">
      <w:pPr>
        <w:spacing w:line="360" w:lineRule="auto"/>
        <w:rPr>
          <w:rFonts w:ascii="Arial" w:hAnsi="Arial" w:cs="Arial"/>
        </w:rPr>
      </w:pPr>
      <w:r w:rsidRPr="005D2076">
        <w:rPr>
          <w:rFonts w:ascii="Arial" w:hAnsi="Arial" w:cs="Arial"/>
          <w:noProof/>
        </w:rPr>
        <w:drawing>
          <wp:inline distT="0" distB="0" distL="0" distR="0" wp14:anchorId="631CD2D2" wp14:editId="63D0B8F9">
            <wp:extent cx="6858000" cy="47745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4774557"/>
                    </a:xfrm>
                    <a:prstGeom prst="rect">
                      <a:avLst/>
                    </a:prstGeom>
                    <a:noFill/>
                    <a:ln>
                      <a:noFill/>
                    </a:ln>
                  </pic:spPr>
                </pic:pic>
              </a:graphicData>
            </a:graphic>
          </wp:inline>
        </w:drawing>
      </w:r>
    </w:p>
    <w:p w14:paraId="32ED7168" w14:textId="77777777" w:rsidR="00AF6F0C" w:rsidRDefault="00204ACB" w:rsidP="003C2B15">
      <w:pPr>
        <w:spacing w:line="240" w:lineRule="auto"/>
        <w:jc w:val="both"/>
        <w:rPr>
          <w:rFonts w:ascii="Arial" w:hAnsi="Arial" w:cs="Arial"/>
        </w:rPr>
      </w:pPr>
      <w:r>
        <w:rPr>
          <w:rFonts w:ascii="Arial" w:hAnsi="Arial" w:cs="Arial"/>
        </w:rPr>
        <w:t xml:space="preserve">U skladu sa Uredbom </w:t>
      </w:r>
      <w:r>
        <w:rPr>
          <w:rFonts w:ascii="Arial" w:hAnsi="Arial" w:cs="Arial"/>
          <w:lang w:val="sr-Latn-ME"/>
        </w:rPr>
        <w:t xml:space="preserve">o organizaciji i načinu rada državne uprave </w:t>
      </w:r>
      <w:r>
        <w:rPr>
          <w:rFonts w:ascii="Arial" w:hAnsi="Arial" w:cs="Arial"/>
        </w:rPr>
        <w:t xml:space="preserve">118/20 od 07.12.2020. godine formirano je Ministarstvo ekonomskog </w:t>
      </w:r>
      <w:r w:rsidRPr="007A70B0">
        <w:rPr>
          <w:rFonts w:ascii="Arial" w:hAnsi="Arial" w:cs="Arial"/>
        </w:rPr>
        <w:t xml:space="preserve">razvoja. Ministarstvo ekonomskog razvoja u februaru, 2021. godine donosi </w:t>
      </w:r>
      <w:r w:rsidRPr="007A70B0">
        <w:rPr>
          <w:rFonts w:ascii="Arial" w:hAnsi="Arial" w:cs="Arial"/>
          <w:b/>
        </w:rPr>
        <w:t xml:space="preserve">Pravilnik o unutrašnjoj organizaciji i sistematizaciji radnih mjesta. </w:t>
      </w:r>
      <w:r w:rsidRPr="007A70B0">
        <w:rPr>
          <w:rFonts w:ascii="Arial" w:hAnsi="Arial" w:cs="Arial"/>
        </w:rPr>
        <w:t xml:space="preserve">Novom sistematizacijom Ministarstvo ekonomskog razvoja od preuzethih 14 direktorata i 34 direkcije iz četiri ministarstva iz prethodnog sastava Vlade, formiralo je ukupno </w:t>
      </w:r>
      <w:r w:rsidRPr="007A70B0">
        <w:rPr>
          <w:rFonts w:ascii="Arial" w:hAnsi="Arial" w:cs="Arial"/>
          <w:b/>
        </w:rPr>
        <w:t>devet direktorata i 27 direkcija</w:t>
      </w:r>
      <w:r w:rsidRPr="007A70B0">
        <w:rPr>
          <w:rFonts w:ascii="Arial" w:hAnsi="Arial" w:cs="Arial"/>
        </w:rPr>
        <w:t xml:space="preserve">. Shodno preporukama međunarodnih organizacija, novom organizacijom, pored unapređenja efikasnosti rada obezbijeđena je i novčana ušteda u budžetu. Formirano je i </w:t>
      </w:r>
      <w:r w:rsidRPr="007A70B0">
        <w:rPr>
          <w:rFonts w:ascii="Arial" w:hAnsi="Arial" w:cs="Arial"/>
          <w:b/>
        </w:rPr>
        <w:t>Odjeljenje za borbu protiv korupcije</w:t>
      </w:r>
      <w:r w:rsidRPr="007A70B0">
        <w:rPr>
          <w:rFonts w:ascii="Arial" w:hAnsi="Arial" w:cs="Arial"/>
        </w:rPr>
        <w:t xml:space="preserve">, zatim </w:t>
      </w:r>
      <w:r w:rsidRPr="007A70B0">
        <w:rPr>
          <w:rFonts w:ascii="Arial" w:hAnsi="Arial" w:cs="Arial"/>
          <w:b/>
        </w:rPr>
        <w:t>Odjeljenje za evropske intergacije, programiranje i implementaciju EU fondova</w:t>
      </w:r>
      <w:r w:rsidRPr="007A70B0">
        <w:rPr>
          <w:rFonts w:ascii="Arial" w:hAnsi="Arial" w:cs="Arial"/>
        </w:rPr>
        <w:t xml:space="preserve">, kao važan dio upravljanja EU fondovima, prije svega u oblasti unapređenja konkurentnosti, socijalne politike i politike inovacija. Novi </w:t>
      </w:r>
      <w:r w:rsidRPr="007A70B0">
        <w:rPr>
          <w:rFonts w:ascii="Arial" w:hAnsi="Arial" w:cs="Arial"/>
          <w:b/>
        </w:rPr>
        <w:t xml:space="preserve">direktorati za unapređenje konkurentnosti ekonomije </w:t>
      </w:r>
      <w:r w:rsidRPr="007A70B0">
        <w:rPr>
          <w:rFonts w:ascii="Arial" w:hAnsi="Arial" w:cs="Arial"/>
        </w:rPr>
        <w:t>i</w:t>
      </w:r>
      <w:r w:rsidRPr="007A70B0">
        <w:rPr>
          <w:rFonts w:ascii="Arial" w:hAnsi="Arial" w:cs="Arial"/>
          <w:b/>
        </w:rPr>
        <w:t xml:space="preserve"> za digitalnu ekonomiju</w:t>
      </w:r>
      <w:r w:rsidRPr="00EC5EB4">
        <w:rPr>
          <w:rFonts w:ascii="Arial" w:hAnsi="Arial" w:cs="Arial"/>
          <w:b/>
        </w:rPr>
        <w:t xml:space="preserve"> i tehnološki razvoj</w:t>
      </w:r>
      <w:r w:rsidRPr="00CE4010">
        <w:rPr>
          <w:rFonts w:ascii="Arial" w:hAnsi="Arial" w:cs="Arial"/>
        </w:rPr>
        <w:t xml:space="preserve"> </w:t>
      </w:r>
      <w:r>
        <w:rPr>
          <w:rFonts w:ascii="Arial" w:hAnsi="Arial" w:cs="Arial"/>
        </w:rPr>
        <w:t>postavljeni su kao</w:t>
      </w:r>
      <w:r w:rsidRPr="00CE4010">
        <w:rPr>
          <w:rFonts w:ascii="Arial" w:hAnsi="Arial" w:cs="Arial"/>
        </w:rPr>
        <w:t xml:space="preserve"> važni nosioci aktivnosti koj</w:t>
      </w:r>
      <w:r>
        <w:rPr>
          <w:rFonts w:ascii="Arial" w:hAnsi="Arial" w:cs="Arial"/>
        </w:rPr>
        <w:t>e</w:t>
      </w:r>
      <w:r w:rsidRPr="00CE4010">
        <w:rPr>
          <w:rFonts w:ascii="Arial" w:hAnsi="Arial" w:cs="Arial"/>
        </w:rPr>
        <w:t xml:space="preserve"> su značajne za dalji ekonomski razvoj zemlje. Osnažen je </w:t>
      </w:r>
      <w:r w:rsidRPr="00EC5EB4">
        <w:rPr>
          <w:rFonts w:ascii="Arial" w:hAnsi="Arial" w:cs="Arial"/>
          <w:b/>
        </w:rPr>
        <w:t>Direktorat za industrijski i regionalni razvoj</w:t>
      </w:r>
      <w:r w:rsidRPr="00CE4010">
        <w:rPr>
          <w:rFonts w:ascii="Arial" w:hAnsi="Arial" w:cs="Arial"/>
        </w:rPr>
        <w:t xml:space="preserve">, stavljajući dodatni akcenat na zanatstvo, politiku klastera i regionalni razvoj, a od nekadašnja dva direktorata za rad, radne odnose i pristup tržištu rada formiran je jedan, koji se bavi radom i politikom zapošljavanja - </w:t>
      </w:r>
      <w:r w:rsidRPr="00EC5EB4">
        <w:rPr>
          <w:rFonts w:ascii="Arial" w:hAnsi="Arial" w:cs="Arial"/>
          <w:b/>
        </w:rPr>
        <w:t>Direktorat za rad i zapošljavanje</w:t>
      </w:r>
      <w:r>
        <w:rPr>
          <w:rFonts w:ascii="Arial" w:hAnsi="Arial" w:cs="Arial"/>
        </w:rPr>
        <w:t xml:space="preserve">. </w:t>
      </w:r>
      <w:r w:rsidRPr="00EC5EB4">
        <w:rPr>
          <w:rFonts w:ascii="Arial" w:hAnsi="Arial" w:cs="Arial"/>
          <w:b/>
        </w:rPr>
        <w:t xml:space="preserve">Direktorati za trgovinsku saradnju </w:t>
      </w:r>
      <w:r w:rsidRPr="003657D4">
        <w:rPr>
          <w:rFonts w:ascii="Arial" w:hAnsi="Arial" w:cs="Arial"/>
          <w:b/>
        </w:rPr>
        <w:t>i</w:t>
      </w:r>
      <w:r w:rsidRPr="00013CAC">
        <w:rPr>
          <w:rFonts w:ascii="Arial" w:hAnsi="Arial" w:cs="Arial"/>
        </w:rPr>
        <w:t xml:space="preserve"> </w:t>
      </w:r>
      <w:r w:rsidRPr="00EC5EB4">
        <w:rPr>
          <w:rFonts w:ascii="Arial" w:hAnsi="Arial" w:cs="Arial"/>
          <w:b/>
        </w:rPr>
        <w:t xml:space="preserve">ekonomske odnose sa inostranstvom </w:t>
      </w:r>
      <w:r w:rsidRPr="00013CAC">
        <w:rPr>
          <w:rFonts w:ascii="Arial" w:hAnsi="Arial" w:cs="Arial"/>
        </w:rPr>
        <w:t>i</w:t>
      </w:r>
      <w:r w:rsidRPr="00EC5EB4">
        <w:rPr>
          <w:rFonts w:ascii="Arial" w:hAnsi="Arial" w:cs="Arial"/>
          <w:b/>
        </w:rPr>
        <w:t xml:space="preserve"> za unutrašnje </w:t>
      </w:r>
      <w:r w:rsidRPr="00EC5EB4">
        <w:rPr>
          <w:rFonts w:ascii="Arial" w:hAnsi="Arial" w:cs="Arial"/>
          <w:b/>
        </w:rPr>
        <w:lastRenderedPageBreak/>
        <w:t>tržište i konkurenciju</w:t>
      </w:r>
      <w:r w:rsidRPr="00CE4010">
        <w:rPr>
          <w:rFonts w:ascii="Arial" w:hAnsi="Arial" w:cs="Arial"/>
        </w:rPr>
        <w:t xml:space="preserve"> ojačani</w:t>
      </w:r>
      <w:r w:rsidR="00AF6F0C">
        <w:rPr>
          <w:rFonts w:ascii="Arial" w:hAnsi="Arial" w:cs="Arial"/>
        </w:rPr>
        <w:t xml:space="preserve"> su</w:t>
      </w:r>
      <w:r w:rsidRPr="00CE4010">
        <w:rPr>
          <w:rFonts w:ascii="Arial" w:hAnsi="Arial" w:cs="Arial"/>
        </w:rPr>
        <w:t xml:space="preserve"> i smislenije postavljeni, a od nekadašnja četiri direktorata u turizmu </w:t>
      </w:r>
      <w:r w:rsidR="00AF6F0C">
        <w:rPr>
          <w:rFonts w:ascii="Arial" w:hAnsi="Arial" w:cs="Arial"/>
        </w:rPr>
        <w:t>napravljena su</w:t>
      </w:r>
      <w:r w:rsidRPr="00CE4010">
        <w:rPr>
          <w:rFonts w:ascii="Arial" w:hAnsi="Arial" w:cs="Arial"/>
        </w:rPr>
        <w:t xml:space="preserve"> tri i to za </w:t>
      </w:r>
      <w:r w:rsidRPr="00EC5EB4">
        <w:rPr>
          <w:rFonts w:ascii="Arial" w:hAnsi="Arial" w:cs="Arial"/>
          <w:b/>
        </w:rPr>
        <w:t xml:space="preserve">razvojne politike u turizmu, za investicije u turizmu </w:t>
      </w:r>
      <w:r w:rsidRPr="00013CAC">
        <w:rPr>
          <w:rFonts w:ascii="Arial" w:hAnsi="Arial" w:cs="Arial"/>
        </w:rPr>
        <w:t>i</w:t>
      </w:r>
      <w:r w:rsidRPr="00EC5EB4">
        <w:rPr>
          <w:rFonts w:ascii="Arial" w:hAnsi="Arial" w:cs="Arial"/>
          <w:b/>
        </w:rPr>
        <w:t xml:space="preserve"> za normativne poslove u turizmu</w:t>
      </w:r>
      <w:r w:rsidRPr="00CE4010">
        <w:rPr>
          <w:rFonts w:ascii="Arial" w:hAnsi="Arial" w:cs="Arial"/>
        </w:rPr>
        <w:t>.</w:t>
      </w:r>
      <w:r w:rsidR="00305445">
        <w:rPr>
          <w:rFonts w:ascii="Arial" w:hAnsi="Arial" w:cs="Arial"/>
        </w:rPr>
        <w:t xml:space="preserve"> </w:t>
      </w:r>
    </w:p>
    <w:p w14:paraId="40B29A07" w14:textId="0ED7EA68" w:rsidR="001E7808" w:rsidRPr="009974F9" w:rsidRDefault="00CC0681" w:rsidP="003C2B15">
      <w:pPr>
        <w:spacing w:line="240" w:lineRule="auto"/>
        <w:jc w:val="both"/>
        <w:rPr>
          <w:rFonts w:ascii="Arial" w:hAnsi="Arial" w:cs="Arial"/>
          <w:highlight w:val="yellow"/>
          <w:lang w:val="it-IT"/>
        </w:rPr>
      </w:pPr>
      <w:r w:rsidRPr="00CC0681">
        <w:rPr>
          <w:rFonts w:ascii="Arial" w:hAnsi="Arial" w:cs="Arial"/>
        </w:rPr>
        <w:t xml:space="preserve">Shodno pozitivnim propisima, </w:t>
      </w:r>
      <w:r>
        <w:rPr>
          <w:rFonts w:ascii="Arial" w:hAnsi="Arial" w:cs="Arial"/>
        </w:rPr>
        <w:t xml:space="preserve">Ministarstvo ekonomskog razvoja </w:t>
      </w:r>
      <w:r w:rsidRPr="00CC0681">
        <w:rPr>
          <w:rFonts w:ascii="Arial" w:hAnsi="Arial" w:cs="Arial"/>
        </w:rPr>
        <w:t>sprov</w:t>
      </w:r>
      <w:r>
        <w:rPr>
          <w:rFonts w:ascii="Arial" w:hAnsi="Arial" w:cs="Arial"/>
        </w:rPr>
        <w:t>elo</w:t>
      </w:r>
      <w:r w:rsidRPr="00CC0681">
        <w:rPr>
          <w:rFonts w:ascii="Arial" w:hAnsi="Arial" w:cs="Arial"/>
        </w:rPr>
        <w:t xml:space="preserve"> </w:t>
      </w:r>
      <w:r>
        <w:rPr>
          <w:rFonts w:ascii="Arial" w:hAnsi="Arial" w:cs="Arial"/>
        </w:rPr>
        <w:t>j</w:t>
      </w:r>
      <w:r w:rsidRPr="00CC0681">
        <w:rPr>
          <w:rFonts w:ascii="Arial" w:hAnsi="Arial" w:cs="Arial"/>
        </w:rPr>
        <w:t xml:space="preserve">e transparentni </w:t>
      </w:r>
      <w:r>
        <w:rPr>
          <w:rFonts w:ascii="Arial" w:hAnsi="Arial" w:cs="Arial"/>
        </w:rPr>
        <w:t>proces</w:t>
      </w:r>
      <w:r w:rsidRPr="00CC0681">
        <w:rPr>
          <w:rFonts w:ascii="Arial" w:hAnsi="Arial" w:cs="Arial"/>
        </w:rPr>
        <w:t xml:space="preserve"> čiji </w:t>
      </w:r>
      <w:r>
        <w:rPr>
          <w:rFonts w:ascii="Arial" w:hAnsi="Arial" w:cs="Arial"/>
        </w:rPr>
        <w:t xml:space="preserve">je </w:t>
      </w:r>
      <w:r w:rsidRPr="00CC0681">
        <w:rPr>
          <w:rFonts w:ascii="Arial" w:hAnsi="Arial" w:cs="Arial"/>
        </w:rPr>
        <w:t>cilj bi</w:t>
      </w:r>
      <w:r>
        <w:rPr>
          <w:rFonts w:ascii="Arial" w:hAnsi="Arial" w:cs="Arial"/>
        </w:rPr>
        <w:t>la</w:t>
      </w:r>
      <w:r w:rsidRPr="00CC0681">
        <w:rPr>
          <w:rFonts w:ascii="Arial" w:hAnsi="Arial" w:cs="Arial"/>
        </w:rPr>
        <w:t xml:space="preserve"> selekcija najkvalifikovanijeg i najstručnijeg </w:t>
      </w:r>
      <w:r w:rsidR="00AF6F0C">
        <w:rPr>
          <w:rFonts w:ascii="Arial" w:hAnsi="Arial" w:cs="Arial"/>
        </w:rPr>
        <w:t xml:space="preserve">visoko-rukovodnog </w:t>
      </w:r>
      <w:r w:rsidRPr="00CC0681">
        <w:rPr>
          <w:rFonts w:ascii="Arial" w:hAnsi="Arial" w:cs="Arial"/>
        </w:rPr>
        <w:t>kadra</w:t>
      </w:r>
      <w:r w:rsidR="00AF6F0C">
        <w:rPr>
          <w:rFonts w:ascii="Arial" w:hAnsi="Arial" w:cs="Arial"/>
        </w:rPr>
        <w:t>, čime je postavljen novi standard u državnoj upravi</w:t>
      </w:r>
      <w:r w:rsidR="0007042D">
        <w:rPr>
          <w:rFonts w:ascii="Arial" w:hAnsi="Arial" w:cs="Arial"/>
        </w:rPr>
        <w:t>.</w:t>
      </w:r>
      <w:r w:rsidRPr="00CC0681">
        <w:rPr>
          <w:rFonts w:ascii="Arial" w:hAnsi="Arial" w:cs="Arial"/>
        </w:rPr>
        <w:t xml:space="preserve"> </w:t>
      </w:r>
      <w:r w:rsidR="00C5752C" w:rsidRPr="009974F9">
        <w:rPr>
          <w:rFonts w:ascii="Arial" w:hAnsi="Arial" w:cs="Arial"/>
          <w:lang w:val="it-IT"/>
        </w:rPr>
        <w:t xml:space="preserve">10.03.2021. godine, objavljen je </w:t>
      </w:r>
      <w:r w:rsidR="00C5752C" w:rsidRPr="009974F9">
        <w:rPr>
          <w:rFonts w:ascii="Arial" w:hAnsi="Arial" w:cs="Arial"/>
          <w:b/>
          <w:lang w:val="it-IT"/>
        </w:rPr>
        <w:t>Javni poziv za vršioce dužnosti generalnih direktora direktorata.</w:t>
      </w:r>
      <w:r w:rsidRPr="009974F9">
        <w:rPr>
          <w:rFonts w:ascii="Arial" w:hAnsi="Arial" w:cs="Arial"/>
          <w:b/>
          <w:lang w:val="it-IT"/>
        </w:rPr>
        <w:t xml:space="preserve"> </w:t>
      </w:r>
      <w:r w:rsidRPr="009974F9">
        <w:rPr>
          <w:rFonts w:ascii="Arial" w:hAnsi="Arial" w:cs="Arial"/>
          <w:lang w:val="it-IT"/>
        </w:rPr>
        <w:t xml:space="preserve">Na osnovu Zakona o državnim službenicima i namještenicima </w:t>
      </w:r>
      <w:r w:rsidRPr="009974F9">
        <w:rPr>
          <w:rFonts w:ascii="Arial" w:hAnsi="Arial" w:cs="Arial"/>
          <w:b/>
          <w:lang w:val="it-IT"/>
        </w:rPr>
        <w:t>imenovani su vršioc</w:t>
      </w:r>
      <w:r w:rsidR="0007042D" w:rsidRPr="009974F9">
        <w:rPr>
          <w:rFonts w:ascii="Arial" w:hAnsi="Arial" w:cs="Arial"/>
          <w:b/>
          <w:lang w:val="it-IT"/>
        </w:rPr>
        <w:t>i</w:t>
      </w:r>
      <w:r w:rsidRPr="009974F9">
        <w:rPr>
          <w:rFonts w:ascii="Arial" w:hAnsi="Arial" w:cs="Arial"/>
          <w:b/>
          <w:lang w:val="it-IT"/>
        </w:rPr>
        <w:t xml:space="preserve"> dužnosti</w:t>
      </w:r>
      <w:r w:rsidRPr="009974F9">
        <w:rPr>
          <w:rFonts w:ascii="Arial" w:hAnsi="Arial" w:cs="Arial"/>
          <w:lang w:val="it-IT"/>
        </w:rPr>
        <w:t xml:space="preserve">, do postavljenja generalnih direktora </w:t>
      </w:r>
      <w:r w:rsidR="0007042D" w:rsidRPr="009974F9">
        <w:rPr>
          <w:rFonts w:ascii="Arial" w:hAnsi="Arial" w:cs="Arial"/>
          <w:lang w:val="it-IT"/>
        </w:rPr>
        <w:t>d</w:t>
      </w:r>
      <w:r w:rsidRPr="009974F9">
        <w:rPr>
          <w:rFonts w:ascii="Arial" w:hAnsi="Arial" w:cs="Arial"/>
          <w:lang w:val="it-IT"/>
        </w:rPr>
        <w:t xml:space="preserve">irektorata u skladu sa Zakonom. </w:t>
      </w:r>
    </w:p>
    <w:p w14:paraId="1ECBD7EF" w14:textId="77777777" w:rsidR="007973E8" w:rsidRPr="00891ABC" w:rsidRDefault="001E7808" w:rsidP="00A43F5E">
      <w:pPr>
        <w:spacing w:after="0" w:line="240" w:lineRule="auto"/>
        <w:jc w:val="both"/>
        <w:rPr>
          <w:rFonts w:ascii="Arial" w:hAnsi="Arial" w:cs="Arial"/>
          <w:lang w:val="sr-Latn-ME"/>
        </w:rPr>
      </w:pPr>
      <w:r w:rsidRPr="009974F9">
        <w:rPr>
          <w:rFonts w:ascii="Arial" w:hAnsi="Arial" w:cs="Arial"/>
          <w:lang w:val="it-IT"/>
        </w:rPr>
        <w:t xml:space="preserve">Ministarstvo ekonomskog razvoja je upravljenje </w:t>
      </w:r>
      <w:r>
        <w:rPr>
          <w:rFonts w:ascii="Arial" w:hAnsi="Arial" w:cs="Arial"/>
          <w:lang w:val="sr-Latn-ME"/>
        </w:rPr>
        <w:t xml:space="preserve">ljudskim resursima prepoznalo kao važan segment u kreiranju efikasne i odgovorne javne uprave za dobrobit svih građana. S tim u vezi u </w:t>
      </w:r>
      <w:r w:rsidRPr="007A70B0">
        <w:rPr>
          <w:rFonts w:ascii="Arial" w:hAnsi="Arial" w:cs="Arial"/>
          <w:lang w:val="sr-Latn-ME"/>
        </w:rPr>
        <w:t>sklopu</w:t>
      </w:r>
      <w:r w:rsidRPr="00891ABC">
        <w:rPr>
          <w:lang w:val="sr-Latn-ME"/>
        </w:rPr>
        <w:t xml:space="preserve"> </w:t>
      </w:r>
      <w:r w:rsidRPr="007A70B0">
        <w:rPr>
          <w:rFonts w:ascii="Arial" w:hAnsi="Arial" w:cs="Arial"/>
          <w:lang w:val="sr-Latn-ME"/>
        </w:rPr>
        <w:t>Službe za pravne poslove, finansije i tehničku podršku izdvojena je</w:t>
      </w:r>
      <w:r w:rsidRPr="00891ABC">
        <w:rPr>
          <w:lang w:val="sr-Latn-ME"/>
        </w:rPr>
        <w:t xml:space="preserve"> </w:t>
      </w:r>
      <w:r w:rsidRPr="007A70B0">
        <w:rPr>
          <w:rFonts w:ascii="Arial" w:hAnsi="Arial" w:cs="Arial"/>
          <w:b/>
          <w:lang w:val="sr-Latn-ME"/>
        </w:rPr>
        <w:t xml:space="preserve">Kancelarija za ljudske resurse </w:t>
      </w:r>
      <w:r w:rsidRPr="007A70B0">
        <w:rPr>
          <w:rFonts w:ascii="Arial" w:hAnsi="Arial" w:cs="Arial"/>
          <w:lang w:val="sr-Latn-ME"/>
        </w:rPr>
        <w:t xml:space="preserve">sa ciljem ozbiljnog i konačnog stavljanja u </w:t>
      </w:r>
      <w:r w:rsidR="00BF3A45" w:rsidRPr="007A70B0">
        <w:rPr>
          <w:rFonts w:ascii="Arial" w:hAnsi="Arial" w:cs="Arial"/>
        </w:rPr>
        <w:t>upotrebu</w:t>
      </w:r>
      <w:r w:rsidR="00BF3A45" w:rsidRPr="00891ABC">
        <w:rPr>
          <w:rFonts w:ascii="Arial" w:hAnsi="Arial" w:cs="Arial"/>
          <w:lang w:val="sr-Latn-ME"/>
        </w:rPr>
        <w:t xml:space="preserve"> </w:t>
      </w:r>
      <w:r w:rsidR="00BF3A45" w:rsidRPr="007A70B0">
        <w:rPr>
          <w:rFonts w:ascii="Arial" w:hAnsi="Arial" w:cs="Arial"/>
        </w:rPr>
        <w:t>znanja</w:t>
      </w:r>
      <w:r w:rsidR="00BF3A45" w:rsidRPr="00891ABC">
        <w:rPr>
          <w:rFonts w:ascii="Arial" w:hAnsi="Arial" w:cs="Arial"/>
          <w:lang w:val="sr-Latn-ME"/>
        </w:rPr>
        <w:t xml:space="preserve"> </w:t>
      </w:r>
      <w:r w:rsidR="00BF3A45" w:rsidRPr="007A70B0">
        <w:rPr>
          <w:rFonts w:ascii="Arial" w:hAnsi="Arial" w:cs="Arial"/>
        </w:rPr>
        <w:t>i</w:t>
      </w:r>
      <w:r w:rsidR="00BF3A45" w:rsidRPr="00891ABC">
        <w:rPr>
          <w:rFonts w:ascii="Arial" w:hAnsi="Arial" w:cs="Arial"/>
          <w:lang w:val="sr-Latn-ME"/>
        </w:rPr>
        <w:t xml:space="preserve"> </w:t>
      </w:r>
      <w:r w:rsidR="00BF3A45" w:rsidRPr="007A70B0">
        <w:rPr>
          <w:rFonts w:ascii="Arial" w:hAnsi="Arial" w:cs="Arial"/>
        </w:rPr>
        <w:t>ekspertiz</w:t>
      </w:r>
      <w:r w:rsidRPr="007A70B0">
        <w:rPr>
          <w:rFonts w:ascii="Arial" w:hAnsi="Arial" w:cs="Arial"/>
        </w:rPr>
        <w:t>e</w:t>
      </w:r>
      <w:r w:rsidR="00BF3A45" w:rsidRPr="00891ABC">
        <w:rPr>
          <w:rFonts w:ascii="Arial" w:hAnsi="Arial" w:cs="Arial"/>
          <w:lang w:val="sr-Latn-ME"/>
        </w:rPr>
        <w:t xml:space="preserve"> </w:t>
      </w:r>
      <w:r w:rsidR="00BF3A45" w:rsidRPr="007A70B0">
        <w:rPr>
          <w:rFonts w:ascii="Arial" w:hAnsi="Arial" w:cs="Arial"/>
        </w:rPr>
        <w:t>u</w:t>
      </w:r>
      <w:r w:rsidR="00BF3A45" w:rsidRPr="00891ABC">
        <w:rPr>
          <w:rFonts w:ascii="Arial" w:hAnsi="Arial" w:cs="Arial"/>
          <w:lang w:val="sr-Latn-ME"/>
        </w:rPr>
        <w:t xml:space="preserve"> </w:t>
      </w:r>
      <w:r w:rsidR="00BF3A45" w:rsidRPr="007A70B0">
        <w:rPr>
          <w:rFonts w:ascii="Arial" w:hAnsi="Arial" w:cs="Arial"/>
        </w:rPr>
        <w:t>zahtjevnim</w:t>
      </w:r>
      <w:r w:rsidR="00BF3A45" w:rsidRPr="00891ABC">
        <w:rPr>
          <w:rFonts w:ascii="Arial" w:hAnsi="Arial" w:cs="Arial"/>
          <w:lang w:val="sr-Latn-ME"/>
        </w:rPr>
        <w:t xml:space="preserve"> </w:t>
      </w:r>
      <w:r w:rsidR="00BF3A45" w:rsidRPr="007A70B0">
        <w:rPr>
          <w:rFonts w:ascii="Arial" w:hAnsi="Arial" w:cs="Arial"/>
        </w:rPr>
        <w:t>unutra</w:t>
      </w:r>
      <w:r w:rsidR="00BF3A45" w:rsidRPr="00891ABC">
        <w:rPr>
          <w:rFonts w:ascii="Arial" w:hAnsi="Arial" w:cs="Arial"/>
          <w:lang w:val="sr-Latn-ME"/>
        </w:rPr>
        <w:t>š</w:t>
      </w:r>
      <w:r w:rsidR="00BF3A45" w:rsidRPr="007A70B0">
        <w:rPr>
          <w:rFonts w:ascii="Arial" w:hAnsi="Arial" w:cs="Arial"/>
        </w:rPr>
        <w:t>njim</w:t>
      </w:r>
      <w:r w:rsidR="00BF3A45" w:rsidRPr="00891ABC">
        <w:rPr>
          <w:rFonts w:ascii="Arial" w:hAnsi="Arial" w:cs="Arial"/>
          <w:lang w:val="sr-Latn-ME"/>
        </w:rPr>
        <w:t xml:space="preserve"> </w:t>
      </w:r>
      <w:r w:rsidR="00BF3A45" w:rsidRPr="007A70B0">
        <w:rPr>
          <w:rFonts w:ascii="Arial" w:hAnsi="Arial" w:cs="Arial"/>
        </w:rPr>
        <w:t>i</w:t>
      </w:r>
      <w:r w:rsidR="00BF3A45" w:rsidRPr="00891ABC">
        <w:rPr>
          <w:rFonts w:ascii="Arial" w:hAnsi="Arial" w:cs="Arial"/>
          <w:lang w:val="sr-Latn-ME"/>
        </w:rPr>
        <w:t xml:space="preserve"> </w:t>
      </w:r>
      <w:r w:rsidR="00BF3A45" w:rsidRPr="007A70B0">
        <w:rPr>
          <w:rFonts w:ascii="Arial" w:hAnsi="Arial" w:cs="Arial"/>
        </w:rPr>
        <w:t>spoljno</w:t>
      </w:r>
      <w:r w:rsidR="00BF3A45" w:rsidRPr="00891ABC">
        <w:rPr>
          <w:rFonts w:ascii="Arial" w:hAnsi="Arial" w:cs="Arial"/>
          <w:lang w:val="sr-Latn-ME"/>
        </w:rPr>
        <w:t xml:space="preserve"> - </w:t>
      </w:r>
      <w:r w:rsidR="00BF3A45" w:rsidRPr="007A70B0">
        <w:rPr>
          <w:rFonts w:ascii="Arial" w:hAnsi="Arial" w:cs="Arial"/>
        </w:rPr>
        <w:t>politi</w:t>
      </w:r>
      <w:r w:rsidR="00BF3A45" w:rsidRPr="00891ABC">
        <w:rPr>
          <w:rFonts w:ascii="Arial" w:hAnsi="Arial" w:cs="Arial"/>
          <w:lang w:val="sr-Latn-ME"/>
        </w:rPr>
        <w:t>č</w:t>
      </w:r>
      <w:r w:rsidR="00BF3A45" w:rsidRPr="007A70B0">
        <w:rPr>
          <w:rFonts w:ascii="Arial" w:hAnsi="Arial" w:cs="Arial"/>
        </w:rPr>
        <w:t>kim</w:t>
      </w:r>
      <w:r w:rsidR="00BF3A45" w:rsidRPr="00891ABC">
        <w:rPr>
          <w:rFonts w:ascii="Arial" w:hAnsi="Arial" w:cs="Arial"/>
          <w:lang w:val="sr-Latn-ME"/>
        </w:rPr>
        <w:t xml:space="preserve"> </w:t>
      </w:r>
      <w:r w:rsidR="00BF3A45" w:rsidRPr="007A70B0">
        <w:rPr>
          <w:rFonts w:ascii="Arial" w:hAnsi="Arial" w:cs="Arial"/>
        </w:rPr>
        <w:t>procesima</w:t>
      </w:r>
      <w:r w:rsidR="00BF3A45" w:rsidRPr="00891ABC">
        <w:rPr>
          <w:rFonts w:ascii="Arial" w:hAnsi="Arial" w:cs="Arial"/>
          <w:lang w:val="sr-Latn-ME"/>
        </w:rPr>
        <w:t xml:space="preserve">, </w:t>
      </w:r>
      <w:r w:rsidR="00BF3A45" w:rsidRPr="007A70B0">
        <w:rPr>
          <w:rFonts w:ascii="Arial" w:hAnsi="Arial" w:cs="Arial"/>
        </w:rPr>
        <w:t>sa</w:t>
      </w:r>
      <w:r w:rsidR="00BF3A45" w:rsidRPr="00891ABC">
        <w:rPr>
          <w:rFonts w:ascii="Arial" w:hAnsi="Arial" w:cs="Arial"/>
          <w:lang w:val="sr-Latn-ME"/>
        </w:rPr>
        <w:t xml:space="preserve"> </w:t>
      </w:r>
      <w:r w:rsidR="00BF3A45" w:rsidRPr="007A70B0">
        <w:rPr>
          <w:rFonts w:ascii="Arial" w:hAnsi="Arial" w:cs="Arial"/>
        </w:rPr>
        <w:t>posebnim</w:t>
      </w:r>
      <w:r w:rsidR="00BF3A45" w:rsidRPr="00891ABC">
        <w:rPr>
          <w:rFonts w:ascii="Arial" w:hAnsi="Arial" w:cs="Arial"/>
          <w:lang w:val="sr-Latn-ME"/>
        </w:rPr>
        <w:t xml:space="preserve"> </w:t>
      </w:r>
      <w:r w:rsidR="00BF3A45" w:rsidRPr="007A70B0">
        <w:rPr>
          <w:rFonts w:ascii="Arial" w:hAnsi="Arial" w:cs="Arial"/>
        </w:rPr>
        <w:t>akcentom</w:t>
      </w:r>
      <w:r w:rsidR="00BF3A45" w:rsidRPr="00891ABC">
        <w:rPr>
          <w:rFonts w:ascii="Arial" w:hAnsi="Arial" w:cs="Arial"/>
          <w:lang w:val="sr-Latn-ME"/>
        </w:rPr>
        <w:t xml:space="preserve"> </w:t>
      </w:r>
      <w:r w:rsidR="00BF3A45" w:rsidRPr="007A70B0">
        <w:rPr>
          <w:rFonts w:ascii="Arial" w:hAnsi="Arial" w:cs="Arial"/>
        </w:rPr>
        <w:t>na</w:t>
      </w:r>
      <w:r w:rsidR="00BF3A45" w:rsidRPr="00891ABC">
        <w:rPr>
          <w:rFonts w:ascii="Arial" w:hAnsi="Arial" w:cs="Arial"/>
          <w:lang w:val="sr-Latn-ME"/>
        </w:rPr>
        <w:t xml:space="preserve"> </w:t>
      </w:r>
      <w:r w:rsidR="00BF3A45" w:rsidRPr="007A70B0">
        <w:rPr>
          <w:rFonts w:ascii="Arial" w:hAnsi="Arial" w:cs="Arial"/>
        </w:rPr>
        <w:t>proces</w:t>
      </w:r>
      <w:r w:rsidR="00BF3A45" w:rsidRPr="00891ABC">
        <w:rPr>
          <w:rFonts w:ascii="Arial" w:hAnsi="Arial" w:cs="Arial"/>
          <w:lang w:val="sr-Latn-ME"/>
        </w:rPr>
        <w:t xml:space="preserve"> </w:t>
      </w:r>
      <w:r w:rsidR="00BF3A45" w:rsidRPr="007A70B0">
        <w:rPr>
          <w:rFonts w:ascii="Arial" w:hAnsi="Arial" w:cs="Arial"/>
        </w:rPr>
        <w:t>pridru</w:t>
      </w:r>
      <w:r w:rsidR="00BF3A45" w:rsidRPr="00891ABC">
        <w:rPr>
          <w:rFonts w:ascii="Arial" w:hAnsi="Arial" w:cs="Arial"/>
          <w:lang w:val="sr-Latn-ME"/>
        </w:rPr>
        <w:t>ž</w:t>
      </w:r>
      <w:r w:rsidR="00BF3A45" w:rsidRPr="007A70B0">
        <w:rPr>
          <w:rFonts w:ascii="Arial" w:hAnsi="Arial" w:cs="Arial"/>
        </w:rPr>
        <w:t>ivanja</w:t>
      </w:r>
      <w:r w:rsidR="00BF3A45" w:rsidRPr="00891ABC">
        <w:rPr>
          <w:rFonts w:ascii="Arial" w:hAnsi="Arial" w:cs="Arial"/>
          <w:lang w:val="sr-Latn-ME"/>
        </w:rPr>
        <w:t xml:space="preserve"> </w:t>
      </w:r>
      <w:r w:rsidR="00BF3A45" w:rsidRPr="007A70B0">
        <w:rPr>
          <w:rFonts w:ascii="Arial" w:hAnsi="Arial" w:cs="Arial"/>
        </w:rPr>
        <w:t>Evropskoj</w:t>
      </w:r>
      <w:r w:rsidR="00BF3A45" w:rsidRPr="00891ABC">
        <w:rPr>
          <w:rFonts w:ascii="Arial" w:hAnsi="Arial" w:cs="Arial"/>
          <w:lang w:val="sr-Latn-ME"/>
        </w:rPr>
        <w:t xml:space="preserve"> </w:t>
      </w:r>
      <w:r w:rsidR="00BF3A45" w:rsidRPr="007A70B0">
        <w:rPr>
          <w:rFonts w:ascii="Arial" w:hAnsi="Arial" w:cs="Arial"/>
        </w:rPr>
        <w:t>uniji</w:t>
      </w:r>
      <w:r w:rsidR="00BF3A45" w:rsidRPr="00891ABC">
        <w:rPr>
          <w:rFonts w:ascii="Arial" w:hAnsi="Arial" w:cs="Arial"/>
          <w:lang w:val="sr-Latn-ME"/>
        </w:rPr>
        <w:t xml:space="preserve"> </w:t>
      </w:r>
      <w:r w:rsidR="00BF3A45" w:rsidRPr="007A70B0">
        <w:rPr>
          <w:rFonts w:ascii="Arial" w:hAnsi="Arial" w:cs="Arial"/>
        </w:rPr>
        <w:t>i</w:t>
      </w:r>
      <w:r w:rsidR="00BF3A45" w:rsidRPr="00891ABC">
        <w:rPr>
          <w:rFonts w:ascii="Arial" w:hAnsi="Arial" w:cs="Arial"/>
          <w:lang w:val="sr-Latn-ME"/>
        </w:rPr>
        <w:t xml:space="preserve"> </w:t>
      </w:r>
      <w:r w:rsidR="00BF3A45" w:rsidRPr="007A70B0">
        <w:rPr>
          <w:rFonts w:ascii="Arial" w:hAnsi="Arial" w:cs="Arial"/>
        </w:rPr>
        <w:t>obezbje</w:t>
      </w:r>
      <w:r w:rsidR="00BF3A45" w:rsidRPr="00891ABC">
        <w:rPr>
          <w:rFonts w:ascii="Arial" w:hAnsi="Arial" w:cs="Arial"/>
          <w:lang w:val="sr-Latn-ME"/>
        </w:rPr>
        <w:t>đ</w:t>
      </w:r>
      <w:r w:rsidR="00BF3A45" w:rsidRPr="007A70B0">
        <w:rPr>
          <w:rFonts w:ascii="Arial" w:hAnsi="Arial" w:cs="Arial"/>
        </w:rPr>
        <w:t>ivanje</w:t>
      </w:r>
      <w:r w:rsidR="00BF3A45" w:rsidRPr="00891ABC">
        <w:rPr>
          <w:rFonts w:ascii="Arial" w:hAnsi="Arial" w:cs="Arial"/>
          <w:lang w:val="sr-Latn-ME"/>
        </w:rPr>
        <w:t xml:space="preserve"> </w:t>
      </w:r>
      <w:r w:rsidR="00BF3A45" w:rsidRPr="007A70B0">
        <w:rPr>
          <w:rFonts w:ascii="Arial" w:hAnsi="Arial" w:cs="Arial"/>
        </w:rPr>
        <w:t>kvalitetnijeg</w:t>
      </w:r>
      <w:r w:rsidR="00BF3A45" w:rsidRPr="00891ABC">
        <w:rPr>
          <w:rFonts w:ascii="Arial" w:hAnsi="Arial" w:cs="Arial"/>
          <w:lang w:val="sr-Latn-ME"/>
        </w:rPr>
        <w:t xml:space="preserve"> ž</w:t>
      </w:r>
      <w:r w:rsidR="00BF3A45" w:rsidRPr="007A70B0">
        <w:rPr>
          <w:rFonts w:ascii="Arial" w:hAnsi="Arial" w:cs="Arial"/>
        </w:rPr>
        <w:t>ivota</w:t>
      </w:r>
      <w:r w:rsidR="00BF3A45" w:rsidRPr="00891ABC">
        <w:rPr>
          <w:rFonts w:ascii="Arial" w:hAnsi="Arial" w:cs="Arial"/>
          <w:lang w:val="sr-Latn-ME"/>
        </w:rPr>
        <w:t xml:space="preserve"> </w:t>
      </w:r>
      <w:r w:rsidR="00BF3A45" w:rsidRPr="007A70B0">
        <w:rPr>
          <w:rFonts w:ascii="Arial" w:hAnsi="Arial" w:cs="Arial"/>
        </w:rPr>
        <w:t>svih</w:t>
      </w:r>
      <w:r w:rsidR="00BF3A45" w:rsidRPr="00891ABC">
        <w:rPr>
          <w:rFonts w:ascii="Arial" w:hAnsi="Arial" w:cs="Arial"/>
          <w:lang w:val="sr-Latn-ME"/>
        </w:rPr>
        <w:t xml:space="preserve"> </w:t>
      </w:r>
      <w:r w:rsidR="00BF3A45" w:rsidRPr="007A70B0">
        <w:rPr>
          <w:rFonts w:ascii="Arial" w:hAnsi="Arial" w:cs="Arial"/>
        </w:rPr>
        <w:t>gra</w:t>
      </w:r>
      <w:r w:rsidR="00BF3A45" w:rsidRPr="00891ABC">
        <w:rPr>
          <w:rFonts w:ascii="Arial" w:hAnsi="Arial" w:cs="Arial"/>
          <w:lang w:val="sr-Latn-ME"/>
        </w:rPr>
        <w:t>đ</w:t>
      </w:r>
      <w:r w:rsidR="00BF3A45" w:rsidRPr="007A70B0">
        <w:rPr>
          <w:rFonts w:ascii="Arial" w:hAnsi="Arial" w:cs="Arial"/>
        </w:rPr>
        <w:t>ana</w:t>
      </w:r>
      <w:r w:rsidR="00BF3A45" w:rsidRPr="00891ABC">
        <w:rPr>
          <w:rFonts w:ascii="Arial" w:hAnsi="Arial" w:cs="Arial"/>
          <w:lang w:val="sr-Latn-ME"/>
        </w:rPr>
        <w:t xml:space="preserve"> </w:t>
      </w:r>
      <w:r w:rsidR="00BF3A45" w:rsidRPr="007A70B0">
        <w:rPr>
          <w:rFonts w:ascii="Arial" w:hAnsi="Arial" w:cs="Arial"/>
        </w:rPr>
        <w:t>i</w:t>
      </w:r>
      <w:r w:rsidR="00BF3A45" w:rsidRPr="00891ABC">
        <w:rPr>
          <w:rFonts w:ascii="Arial" w:hAnsi="Arial" w:cs="Arial"/>
          <w:lang w:val="sr-Latn-ME"/>
        </w:rPr>
        <w:t xml:space="preserve"> </w:t>
      </w:r>
      <w:r w:rsidR="00BF3A45" w:rsidRPr="007A70B0">
        <w:rPr>
          <w:rFonts w:ascii="Arial" w:hAnsi="Arial" w:cs="Arial"/>
        </w:rPr>
        <w:t>gra</w:t>
      </w:r>
      <w:r w:rsidR="00BF3A45" w:rsidRPr="00891ABC">
        <w:rPr>
          <w:rFonts w:ascii="Arial" w:hAnsi="Arial" w:cs="Arial"/>
          <w:lang w:val="sr-Latn-ME"/>
        </w:rPr>
        <w:t>đ</w:t>
      </w:r>
      <w:r w:rsidR="00BF3A45" w:rsidRPr="007A70B0">
        <w:rPr>
          <w:rFonts w:ascii="Arial" w:hAnsi="Arial" w:cs="Arial"/>
        </w:rPr>
        <w:t>anki</w:t>
      </w:r>
      <w:r w:rsidRPr="00891ABC">
        <w:rPr>
          <w:rFonts w:ascii="Arial" w:hAnsi="Arial" w:cs="Arial"/>
          <w:lang w:val="sr-Latn-ME"/>
        </w:rPr>
        <w:t xml:space="preserve">. </w:t>
      </w:r>
      <w:r w:rsidR="00305445" w:rsidRPr="00891ABC">
        <w:rPr>
          <w:rFonts w:ascii="Arial" w:hAnsi="Arial" w:cs="Arial"/>
          <w:lang w:val="sr-Latn-ME"/>
        </w:rPr>
        <w:t xml:space="preserve"> </w:t>
      </w:r>
      <w:r w:rsidRPr="007A70B0">
        <w:rPr>
          <w:rFonts w:ascii="Arial" w:hAnsi="Arial" w:cs="Arial"/>
        </w:rPr>
        <w:t>Unapre</w:t>
      </w:r>
      <w:r w:rsidRPr="00891ABC">
        <w:rPr>
          <w:rFonts w:ascii="Arial" w:hAnsi="Arial" w:cs="Arial"/>
          <w:lang w:val="sr-Latn-ME"/>
        </w:rPr>
        <w:t>đ</w:t>
      </w:r>
      <w:r w:rsidRPr="007A70B0">
        <w:rPr>
          <w:rFonts w:ascii="Arial" w:hAnsi="Arial" w:cs="Arial"/>
        </w:rPr>
        <w:t>enje</w:t>
      </w:r>
      <w:r w:rsidRPr="00891ABC">
        <w:rPr>
          <w:rFonts w:ascii="Arial" w:hAnsi="Arial" w:cs="Arial"/>
          <w:lang w:val="sr-Latn-ME"/>
        </w:rPr>
        <w:t xml:space="preserve"> </w:t>
      </w:r>
      <w:r w:rsidRPr="007A70B0">
        <w:rPr>
          <w:rFonts w:ascii="Arial" w:hAnsi="Arial" w:cs="Arial"/>
        </w:rPr>
        <w:t>kadrovske</w:t>
      </w:r>
      <w:r w:rsidRPr="00891ABC">
        <w:rPr>
          <w:rFonts w:ascii="Arial" w:hAnsi="Arial" w:cs="Arial"/>
          <w:lang w:val="sr-Latn-ME"/>
        </w:rPr>
        <w:t xml:space="preserve"> </w:t>
      </w:r>
      <w:r w:rsidRPr="007A70B0">
        <w:rPr>
          <w:rFonts w:ascii="Arial" w:hAnsi="Arial" w:cs="Arial"/>
        </w:rPr>
        <w:t>politike</w:t>
      </w:r>
      <w:r w:rsidRPr="00891ABC">
        <w:rPr>
          <w:rFonts w:ascii="Arial" w:hAnsi="Arial" w:cs="Arial"/>
          <w:lang w:val="sr-Latn-ME"/>
        </w:rPr>
        <w:t xml:space="preserve"> </w:t>
      </w:r>
      <w:r w:rsidRPr="007A70B0">
        <w:rPr>
          <w:rFonts w:ascii="Arial" w:hAnsi="Arial" w:cs="Arial"/>
        </w:rPr>
        <w:t>Ministarstva</w:t>
      </w:r>
      <w:r w:rsidRPr="00891ABC">
        <w:rPr>
          <w:rFonts w:ascii="Arial" w:hAnsi="Arial" w:cs="Arial"/>
          <w:lang w:val="sr-Latn-ME"/>
        </w:rPr>
        <w:t xml:space="preserve"> </w:t>
      </w:r>
      <w:r w:rsidRPr="007A70B0">
        <w:rPr>
          <w:rFonts w:ascii="Arial" w:hAnsi="Arial" w:cs="Arial"/>
        </w:rPr>
        <w:t>ekonomskog</w:t>
      </w:r>
      <w:r w:rsidRPr="00891ABC">
        <w:rPr>
          <w:rFonts w:ascii="Arial" w:hAnsi="Arial" w:cs="Arial"/>
          <w:lang w:val="sr-Latn-ME"/>
        </w:rPr>
        <w:t xml:space="preserve"> </w:t>
      </w:r>
      <w:r w:rsidRPr="007A70B0">
        <w:rPr>
          <w:rFonts w:ascii="Arial" w:hAnsi="Arial" w:cs="Arial"/>
        </w:rPr>
        <w:t>razvoja</w:t>
      </w:r>
      <w:r w:rsidRPr="00891ABC">
        <w:rPr>
          <w:rFonts w:ascii="Arial" w:hAnsi="Arial" w:cs="Arial"/>
          <w:lang w:val="sr-Latn-ME"/>
        </w:rPr>
        <w:t xml:space="preserve"> </w:t>
      </w:r>
      <w:r w:rsidRPr="007A70B0">
        <w:rPr>
          <w:rFonts w:ascii="Arial" w:hAnsi="Arial" w:cs="Arial"/>
        </w:rPr>
        <w:t>podrazumijeva</w:t>
      </w:r>
      <w:r w:rsidRPr="00891ABC">
        <w:rPr>
          <w:rFonts w:ascii="Arial" w:hAnsi="Arial" w:cs="Arial"/>
          <w:lang w:val="sr-Latn-ME"/>
        </w:rPr>
        <w:t xml:space="preserve"> </w:t>
      </w:r>
      <w:r w:rsidRPr="007A70B0">
        <w:rPr>
          <w:rFonts w:ascii="Arial" w:hAnsi="Arial" w:cs="Arial"/>
        </w:rPr>
        <w:t>kontinuirani</w:t>
      </w:r>
      <w:r w:rsidRPr="00891ABC">
        <w:rPr>
          <w:rFonts w:ascii="Arial" w:hAnsi="Arial" w:cs="Arial"/>
          <w:lang w:val="sr-Latn-ME"/>
        </w:rPr>
        <w:t xml:space="preserve"> </w:t>
      </w:r>
      <w:r w:rsidR="00121DB5" w:rsidRPr="007A70B0">
        <w:rPr>
          <w:rFonts w:ascii="Arial" w:hAnsi="Arial" w:cs="Arial"/>
        </w:rPr>
        <w:t>razvoj</w:t>
      </w:r>
      <w:r w:rsidR="00121DB5" w:rsidRPr="00891ABC">
        <w:rPr>
          <w:rFonts w:ascii="Arial" w:hAnsi="Arial" w:cs="Arial"/>
          <w:lang w:val="sr-Latn-ME"/>
        </w:rPr>
        <w:t xml:space="preserve"> </w:t>
      </w:r>
      <w:r w:rsidR="00121DB5">
        <w:rPr>
          <w:rFonts w:ascii="Arial" w:hAnsi="Arial" w:cs="Arial"/>
        </w:rPr>
        <w:t>s</w:t>
      </w:r>
      <w:r w:rsidRPr="001E7808">
        <w:rPr>
          <w:rFonts w:ascii="Arial" w:hAnsi="Arial" w:cs="Arial"/>
        </w:rPr>
        <w:t>istema</w:t>
      </w:r>
      <w:r w:rsidRPr="00891ABC">
        <w:rPr>
          <w:rFonts w:ascii="Arial" w:hAnsi="Arial" w:cs="Arial"/>
          <w:lang w:val="sr-Latn-ME"/>
        </w:rPr>
        <w:t xml:space="preserve"> </w:t>
      </w:r>
      <w:r w:rsidRPr="001E7808">
        <w:rPr>
          <w:rFonts w:ascii="Arial" w:hAnsi="Arial" w:cs="Arial"/>
        </w:rPr>
        <w:t>upravljanja</w:t>
      </w:r>
      <w:r w:rsidRPr="00891ABC">
        <w:rPr>
          <w:rFonts w:ascii="Arial" w:hAnsi="Arial" w:cs="Arial"/>
          <w:lang w:val="sr-Latn-ME"/>
        </w:rPr>
        <w:t xml:space="preserve"> </w:t>
      </w:r>
      <w:r w:rsidRPr="001E7808">
        <w:rPr>
          <w:rFonts w:ascii="Arial" w:hAnsi="Arial" w:cs="Arial"/>
        </w:rPr>
        <w:t>ljudskim</w:t>
      </w:r>
      <w:r w:rsidRPr="00891ABC">
        <w:rPr>
          <w:rFonts w:ascii="Arial" w:hAnsi="Arial" w:cs="Arial"/>
          <w:lang w:val="sr-Latn-ME"/>
        </w:rPr>
        <w:t xml:space="preserve"> </w:t>
      </w:r>
      <w:r w:rsidRPr="001E7808">
        <w:rPr>
          <w:rFonts w:ascii="Arial" w:hAnsi="Arial" w:cs="Arial"/>
        </w:rPr>
        <w:t>resursima</w:t>
      </w:r>
      <w:r w:rsidRPr="00891ABC">
        <w:rPr>
          <w:rFonts w:ascii="Arial" w:hAnsi="Arial" w:cs="Arial"/>
          <w:lang w:val="sr-Latn-ME"/>
        </w:rPr>
        <w:t xml:space="preserve"> </w:t>
      </w:r>
      <w:r w:rsidR="00121DB5">
        <w:rPr>
          <w:rFonts w:ascii="Arial" w:hAnsi="Arial" w:cs="Arial"/>
        </w:rPr>
        <w:t>koji</w:t>
      </w:r>
      <w:r w:rsidR="00121DB5" w:rsidRPr="00891ABC">
        <w:rPr>
          <w:rFonts w:ascii="Arial" w:hAnsi="Arial" w:cs="Arial"/>
          <w:lang w:val="sr-Latn-ME"/>
        </w:rPr>
        <w:t xml:space="preserve"> </w:t>
      </w:r>
      <w:r w:rsidR="00121DB5">
        <w:rPr>
          <w:rFonts w:ascii="Arial" w:hAnsi="Arial" w:cs="Arial"/>
        </w:rPr>
        <w:t>treba</w:t>
      </w:r>
      <w:r w:rsidR="00121DB5" w:rsidRPr="00891ABC">
        <w:rPr>
          <w:rFonts w:ascii="Arial" w:hAnsi="Arial" w:cs="Arial"/>
          <w:lang w:val="sr-Latn-ME"/>
        </w:rPr>
        <w:t xml:space="preserve"> </w:t>
      </w:r>
      <w:r w:rsidR="00121DB5">
        <w:rPr>
          <w:rFonts w:ascii="Arial" w:hAnsi="Arial" w:cs="Arial"/>
        </w:rPr>
        <w:t>da</w:t>
      </w:r>
      <w:r w:rsidRPr="00891ABC">
        <w:rPr>
          <w:rFonts w:ascii="Arial" w:hAnsi="Arial" w:cs="Arial"/>
          <w:lang w:val="sr-Latn-ME"/>
        </w:rPr>
        <w:t xml:space="preserve"> </w:t>
      </w:r>
      <w:r w:rsidRPr="001E7808">
        <w:rPr>
          <w:rFonts w:ascii="Arial" w:hAnsi="Arial" w:cs="Arial"/>
        </w:rPr>
        <w:t>d</w:t>
      </w:r>
      <w:r w:rsidR="00121DB5">
        <w:rPr>
          <w:rFonts w:ascii="Arial" w:hAnsi="Arial" w:cs="Arial"/>
        </w:rPr>
        <w:t>ovedu</w:t>
      </w:r>
      <w:r w:rsidR="00121DB5" w:rsidRPr="00891ABC">
        <w:rPr>
          <w:rFonts w:ascii="Arial" w:hAnsi="Arial" w:cs="Arial"/>
          <w:lang w:val="sr-Latn-ME"/>
        </w:rPr>
        <w:t xml:space="preserve"> </w:t>
      </w:r>
      <w:r w:rsidR="00121DB5">
        <w:rPr>
          <w:rFonts w:ascii="Arial" w:hAnsi="Arial" w:cs="Arial"/>
        </w:rPr>
        <w:t>do</w:t>
      </w:r>
      <w:r w:rsidR="00121DB5" w:rsidRPr="00891ABC">
        <w:rPr>
          <w:rFonts w:ascii="Arial" w:hAnsi="Arial" w:cs="Arial"/>
          <w:lang w:val="sr-Latn-ME"/>
        </w:rPr>
        <w:t xml:space="preserve"> </w:t>
      </w:r>
      <w:r w:rsidRPr="001E7808">
        <w:rPr>
          <w:rFonts w:ascii="Arial" w:hAnsi="Arial" w:cs="Arial"/>
        </w:rPr>
        <w:t>decentralizacije</w:t>
      </w:r>
      <w:r w:rsidRPr="00891ABC">
        <w:rPr>
          <w:rFonts w:ascii="Arial" w:hAnsi="Arial" w:cs="Arial"/>
          <w:lang w:val="sr-Latn-ME"/>
        </w:rPr>
        <w:t xml:space="preserve">, </w:t>
      </w:r>
      <w:r w:rsidRPr="001E7808">
        <w:rPr>
          <w:rFonts w:ascii="Arial" w:hAnsi="Arial" w:cs="Arial"/>
        </w:rPr>
        <w:t>depolitizacije</w:t>
      </w:r>
      <w:r w:rsidRPr="00891ABC">
        <w:rPr>
          <w:rFonts w:ascii="Arial" w:hAnsi="Arial" w:cs="Arial"/>
          <w:lang w:val="sr-Latn-ME"/>
        </w:rPr>
        <w:t xml:space="preserve">, </w:t>
      </w:r>
      <w:r w:rsidRPr="001E7808">
        <w:rPr>
          <w:rFonts w:ascii="Arial" w:hAnsi="Arial" w:cs="Arial"/>
        </w:rPr>
        <w:t>profesionalizacije</w:t>
      </w:r>
      <w:r w:rsidRPr="00891ABC">
        <w:rPr>
          <w:rFonts w:ascii="Arial" w:hAnsi="Arial" w:cs="Arial"/>
          <w:lang w:val="sr-Latn-ME"/>
        </w:rPr>
        <w:t xml:space="preserve">, </w:t>
      </w:r>
      <w:r w:rsidRPr="001E7808">
        <w:rPr>
          <w:rFonts w:ascii="Arial" w:hAnsi="Arial" w:cs="Arial"/>
        </w:rPr>
        <w:t>racionalizacije</w:t>
      </w:r>
      <w:r w:rsidRPr="00891ABC">
        <w:rPr>
          <w:rFonts w:ascii="Arial" w:hAnsi="Arial" w:cs="Arial"/>
          <w:lang w:val="sr-Latn-ME"/>
        </w:rPr>
        <w:t xml:space="preserve"> </w:t>
      </w:r>
      <w:r w:rsidRPr="001E7808">
        <w:rPr>
          <w:rFonts w:ascii="Arial" w:hAnsi="Arial" w:cs="Arial"/>
        </w:rPr>
        <w:t>i</w:t>
      </w:r>
      <w:r w:rsidRPr="00891ABC">
        <w:rPr>
          <w:rFonts w:ascii="Arial" w:hAnsi="Arial" w:cs="Arial"/>
          <w:lang w:val="sr-Latn-ME"/>
        </w:rPr>
        <w:t xml:space="preserve"> </w:t>
      </w:r>
      <w:r w:rsidRPr="001E7808">
        <w:rPr>
          <w:rFonts w:ascii="Arial" w:hAnsi="Arial" w:cs="Arial"/>
        </w:rPr>
        <w:t>modernizacije</w:t>
      </w:r>
      <w:r w:rsidR="00121DB5" w:rsidRPr="00891ABC">
        <w:rPr>
          <w:rFonts w:ascii="Arial" w:hAnsi="Arial" w:cs="Arial"/>
          <w:lang w:val="sr-Latn-ME"/>
        </w:rPr>
        <w:t xml:space="preserve"> </w:t>
      </w:r>
      <w:r w:rsidR="00121DB5" w:rsidRPr="001E7808">
        <w:rPr>
          <w:rFonts w:ascii="Arial" w:hAnsi="Arial" w:cs="Arial"/>
        </w:rPr>
        <w:t>na</w:t>
      </w:r>
      <w:r w:rsidR="00121DB5" w:rsidRPr="00891ABC">
        <w:rPr>
          <w:rFonts w:ascii="Arial" w:hAnsi="Arial" w:cs="Arial"/>
          <w:lang w:val="sr-Latn-ME"/>
        </w:rPr>
        <w:t xml:space="preserve"> </w:t>
      </w:r>
      <w:r w:rsidR="00121DB5" w:rsidRPr="001E7808">
        <w:rPr>
          <w:rFonts w:ascii="Arial" w:hAnsi="Arial" w:cs="Arial"/>
        </w:rPr>
        <w:t>nivou</w:t>
      </w:r>
      <w:r w:rsidR="00121DB5" w:rsidRPr="00891ABC">
        <w:rPr>
          <w:rFonts w:ascii="Arial" w:hAnsi="Arial" w:cs="Arial"/>
          <w:lang w:val="sr-Latn-ME"/>
        </w:rPr>
        <w:t xml:space="preserve"> </w:t>
      </w:r>
      <w:r w:rsidR="00121DB5">
        <w:rPr>
          <w:rFonts w:ascii="Arial" w:hAnsi="Arial" w:cs="Arial"/>
        </w:rPr>
        <w:t>ministarstva</w:t>
      </w:r>
      <w:r w:rsidRPr="00891ABC">
        <w:rPr>
          <w:rFonts w:ascii="Arial" w:hAnsi="Arial" w:cs="Arial"/>
          <w:lang w:val="sr-Latn-ME"/>
        </w:rPr>
        <w:t>.</w:t>
      </w:r>
      <w:r w:rsidR="007973E8" w:rsidRPr="00891ABC">
        <w:rPr>
          <w:rFonts w:ascii="Arial" w:hAnsi="Arial" w:cs="Arial"/>
          <w:lang w:val="sr-Latn-ME"/>
        </w:rPr>
        <w:t xml:space="preserve"> </w:t>
      </w:r>
    </w:p>
    <w:p w14:paraId="0D27BA0E" w14:textId="77777777" w:rsidR="00A43F5E" w:rsidRPr="00891ABC" w:rsidRDefault="00A43F5E" w:rsidP="00A43F5E">
      <w:pPr>
        <w:spacing w:after="0" w:line="240" w:lineRule="auto"/>
        <w:jc w:val="both"/>
        <w:rPr>
          <w:rFonts w:ascii="Arial" w:hAnsi="Arial" w:cs="Arial"/>
          <w:lang w:val="sr-Latn-ME"/>
        </w:rPr>
      </w:pPr>
    </w:p>
    <w:p w14:paraId="4819507A" w14:textId="77777777" w:rsidR="00132204" w:rsidRPr="00891ABC" w:rsidRDefault="00121DB5" w:rsidP="003F20B4">
      <w:pPr>
        <w:spacing w:after="0" w:line="240" w:lineRule="auto"/>
        <w:jc w:val="both"/>
        <w:rPr>
          <w:rFonts w:ascii="Arial" w:hAnsi="Arial" w:cs="Arial"/>
          <w:lang w:val="sr-Latn-ME"/>
        </w:rPr>
      </w:pPr>
      <w:r w:rsidRPr="005D2076">
        <w:rPr>
          <w:rFonts w:ascii="Arial" w:hAnsi="Arial" w:cs="Arial"/>
        </w:rPr>
        <w:t>Prema</w:t>
      </w:r>
      <w:r w:rsidRPr="00891ABC">
        <w:rPr>
          <w:rFonts w:ascii="Arial" w:hAnsi="Arial" w:cs="Arial"/>
          <w:lang w:val="sr-Latn-ME"/>
        </w:rPr>
        <w:t xml:space="preserve"> </w:t>
      </w:r>
      <w:r w:rsidRPr="005D2076">
        <w:rPr>
          <w:rFonts w:ascii="Arial" w:hAnsi="Arial" w:cs="Arial"/>
        </w:rPr>
        <w:t>va</w:t>
      </w:r>
      <w:r w:rsidRPr="00891ABC">
        <w:rPr>
          <w:rFonts w:ascii="Arial" w:hAnsi="Arial" w:cs="Arial"/>
          <w:lang w:val="sr-Latn-ME"/>
        </w:rPr>
        <w:t>ž</w:t>
      </w:r>
      <w:r w:rsidRPr="005D2076">
        <w:rPr>
          <w:rFonts w:ascii="Arial" w:hAnsi="Arial" w:cs="Arial"/>
        </w:rPr>
        <w:t>e</w:t>
      </w:r>
      <w:r w:rsidRPr="00891ABC">
        <w:rPr>
          <w:rFonts w:ascii="Arial" w:hAnsi="Arial" w:cs="Arial"/>
          <w:lang w:val="sr-Latn-ME"/>
        </w:rPr>
        <w:t>ć</w:t>
      </w:r>
      <w:r w:rsidRPr="005D2076">
        <w:rPr>
          <w:rFonts w:ascii="Arial" w:hAnsi="Arial" w:cs="Arial"/>
        </w:rPr>
        <w:t>em</w:t>
      </w:r>
      <w:r w:rsidRPr="00891ABC">
        <w:rPr>
          <w:rFonts w:ascii="Arial" w:hAnsi="Arial" w:cs="Arial"/>
          <w:lang w:val="sr-Latn-ME"/>
        </w:rPr>
        <w:t xml:space="preserve"> </w:t>
      </w:r>
      <w:r w:rsidRPr="005D2076">
        <w:rPr>
          <w:rFonts w:ascii="Arial" w:hAnsi="Arial" w:cs="Arial"/>
        </w:rPr>
        <w:t>Pravilniku</w:t>
      </w:r>
      <w:r w:rsidRPr="00891ABC">
        <w:rPr>
          <w:rFonts w:ascii="Arial" w:hAnsi="Arial" w:cs="Arial"/>
          <w:lang w:val="sr-Latn-ME"/>
        </w:rPr>
        <w:t xml:space="preserve"> </w:t>
      </w:r>
      <w:r w:rsidRPr="005D2076">
        <w:rPr>
          <w:rFonts w:ascii="Arial" w:hAnsi="Arial" w:cs="Arial"/>
        </w:rPr>
        <w:t>o</w:t>
      </w:r>
      <w:r w:rsidRPr="00891ABC">
        <w:rPr>
          <w:rFonts w:ascii="Arial" w:hAnsi="Arial" w:cs="Arial"/>
          <w:lang w:val="sr-Latn-ME"/>
        </w:rPr>
        <w:t xml:space="preserve"> </w:t>
      </w:r>
      <w:r w:rsidRPr="005D2076">
        <w:rPr>
          <w:rFonts w:ascii="Arial" w:hAnsi="Arial" w:cs="Arial"/>
        </w:rPr>
        <w:t>unutra</w:t>
      </w:r>
      <w:r w:rsidRPr="00891ABC">
        <w:rPr>
          <w:rFonts w:ascii="Arial" w:hAnsi="Arial" w:cs="Arial"/>
          <w:lang w:val="sr-Latn-ME"/>
        </w:rPr>
        <w:t>š</w:t>
      </w:r>
      <w:r w:rsidRPr="005D2076">
        <w:rPr>
          <w:rFonts w:ascii="Arial" w:hAnsi="Arial" w:cs="Arial"/>
        </w:rPr>
        <w:t>njoj</w:t>
      </w:r>
      <w:r w:rsidRPr="00891ABC">
        <w:rPr>
          <w:rFonts w:ascii="Arial" w:hAnsi="Arial" w:cs="Arial"/>
          <w:lang w:val="sr-Latn-ME"/>
        </w:rPr>
        <w:t xml:space="preserve"> </w:t>
      </w:r>
      <w:r w:rsidRPr="005D2076">
        <w:rPr>
          <w:rFonts w:ascii="Arial" w:hAnsi="Arial" w:cs="Arial"/>
        </w:rPr>
        <w:t>organizaciji</w:t>
      </w:r>
      <w:r w:rsidRPr="00891ABC">
        <w:rPr>
          <w:rFonts w:ascii="Arial" w:hAnsi="Arial" w:cs="Arial"/>
          <w:lang w:val="sr-Latn-ME"/>
        </w:rPr>
        <w:t xml:space="preserve"> </w:t>
      </w:r>
      <w:r w:rsidRPr="005D2076">
        <w:rPr>
          <w:rFonts w:ascii="Arial" w:hAnsi="Arial" w:cs="Arial"/>
        </w:rPr>
        <w:t>i</w:t>
      </w:r>
      <w:r w:rsidRPr="00891ABC">
        <w:rPr>
          <w:rFonts w:ascii="Arial" w:hAnsi="Arial" w:cs="Arial"/>
          <w:lang w:val="sr-Latn-ME"/>
        </w:rPr>
        <w:t xml:space="preserve"> </w:t>
      </w:r>
      <w:r w:rsidRPr="005D2076">
        <w:rPr>
          <w:rFonts w:ascii="Arial" w:hAnsi="Arial" w:cs="Arial"/>
        </w:rPr>
        <w:t>sistematizaciji</w:t>
      </w:r>
      <w:r w:rsidRPr="00891ABC">
        <w:rPr>
          <w:rFonts w:ascii="Arial" w:hAnsi="Arial" w:cs="Arial"/>
          <w:lang w:val="sr-Latn-ME"/>
        </w:rPr>
        <w:t xml:space="preserve"> </w:t>
      </w:r>
      <w:r w:rsidRPr="005D2076">
        <w:rPr>
          <w:rFonts w:ascii="Arial" w:hAnsi="Arial" w:cs="Arial"/>
        </w:rPr>
        <w:t>Ministarstva</w:t>
      </w:r>
      <w:r w:rsidRPr="00891ABC">
        <w:rPr>
          <w:rFonts w:ascii="Arial" w:hAnsi="Arial" w:cs="Arial"/>
          <w:lang w:val="sr-Latn-ME"/>
        </w:rPr>
        <w:t xml:space="preserve"> </w:t>
      </w:r>
      <w:r w:rsidRPr="005D2076">
        <w:rPr>
          <w:rFonts w:ascii="Arial" w:hAnsi="Arial" w:cs="Arial"/>
        </w:rPr>
        <w:t>ekonomskog</w:t>
      </w:r>
      <w:r w:rsidRPr="00891ABC">
        <w:rPr>
          <w:rFonts w:ascii="Arial" w:hAnsi="Arial" w:cs="Arial"/>
          <w:lang w:val="sr-Latn-ME"/>
        </w:rPr>
        <w:t xml:space="preserve"> </w:t>
      </w:r>
      <w:r w:rsidRPr="005D2076">
        <w:rPr>
          <w:rFonts w:ascii="Arial" w:hAnsi="Arial" w:cs="Arial"/>
        </w:rPr>
        <w:t>razvoja</w:t>
      </w:r>
      <w:r w:rsidRPr="00891ABC">
        <w:rPr>
          <w:rFonts w:ascii="Arial" w:hAnsi="Arial" w:cs="Arial"/>
          <w:lang w:val="sr-Latn-ME"/>
        </w:rPr>
        <w:t xml:space="preserve"> </w:t>
      </w:r>
      <w:r w:rsidRPr="005D2076">
        <w:rPr>
          <w:rFonts w:ascii="Arial" w:hAnsi="Arial" w:cs="Arial"/>
        </w:rPr>
        <w:t>broj</w:t>
      </w:r>
      <w:r w:rsidRPr="00891ABC">
        <w:rPr>
          <w:rFonts w:ascii="Arial" w:hAnsi="Arial" w:cs="Arial"/>
          <w:lang w:val="sr-Latn-ME"/>
        </w:rPr>
        <w:t xml:space="preserve"> 015-102/21-126/6 </w:t>
      </w:r>
      <w:r w:rsidRPr="005D2076">
        <w:rPr>
          <w:rFonts w:ascii="Arial" w:hAnsi="Arial" w:cs="Arial"/>
        </w:rPr>
        <w:t>od</w:t>
      </w:r>
      <w:r w:rsidRPr="00891ABC">
        <w:rPr>
          <w:rFonts w:ascii="Arial" w:hAnsi="Arial" w:cs="Arial"/>
          <w:lang w:val="sr-Latn-ME"/>
        </w:rPr>
        <w:t xml:space="preserve"> 25.2.2021. </w:t>
      </w:r>
      <w:r w:rsidRPr="005D2076">
        <w:rPr>
          <w:rFonts w:ascii="Arial" w:hAnsi="Arial" w:cs="Arial"/>
        </w:rPr>
        <w:t>godine</w:t>
      </w:r>
      <w:r w:rsidRPr="00891ABC">
        <w:rPr>
          <w:rFonts w:ascii="Arial" w:hAnsi="Arial" w:cs="Arial"/>
          <w:lang w:val="sr-Latn-ME"/>
        </w:rPr>
        <w:t xml:space="preserve"> </w:t>
      </w:r>
      <w:r w:rsidRPr="005D2076">
        <w:rPr>
          <w:rFonts w:ascii="Arial" w:hAnsi="Arial" w:cs="Arial"/>
        </w:rPr>
        <w:t>sistematizovano</w:t>
      </w:r>
      <w:r w:rsidRPr="00891ABC">
        <w:rPr>
          <w:rFonts w:ascii="Arial" w:hAnsi="Arial" w:cs="Arial"/>
          <w:lang w:val="sr-Latn-ME"/>
        </w:rPr>
        <w:t xml:space="preserve"> </w:t>
      </w:r>
      <w:r w:rsidRPr="005D2076">
        <w:rPr>
          <w:rFonts w:ascii="Arial" w:hAnsi="Arial" w:cs="Arial"/>
        </w:rPr>
        <w:t>je</w:t>
      </w:r>
      <w:r w:rsidRPr="00891ABC">
        <w:rPr>
          <w:rFonts w:ascii="Arial" w:hAnsi="Arial" w:cs="Arial"/>
          <w:lang w:val="sr-Latn-ME"/>
        </w:rPr>
        <w:t xml:space="preserve"> 220 </w:t>
      </w:r>
      <w:r w:rsidRPr="005D2076">
        <w:rPr>
          <w:rFonts w:ascii="Arial" w:hAnsi="Arial" w:cs="Arial"/>
        </w:rPr>
        <w:t>radnih</w:t>
      </w:r>
      <w:r w:rsidRPr="00891ABC">
        <w:rPr>
          <w:rFonts w:ascii="Arial" w:hAnsi="Arial" w:cs="Arial"/>
          <w:lang w:val="sr-Latn-ME"/>
        </w:rPr>
        <w:t xml:space="preserve"> </w:t>
      </w:r>
      <w:r w:rsidRPr="005D2076">
        <w:rPr>
          <w:rFonts w:ascii="Arial" w:hAnsi="Arial" w:cs="Arial"/>
        </w:rPr>
        <w:t>mjesta</w:t>
      </w:r>
      <w:r w:rsidRPr="00891ABC">
        <w:rPr>
          <w:rFonts w:ascii="Arial" w:hAnsi="Arial" w:cs="Arial"/>
          <w:lang w:val="sr-Latn-ME"/>
        </w:rPr>
        <w:t xml:space="preserve">, </w:t>
      </w:r>
      <w:r w:rsidRPr="005D2076">
        <w:rPr>
          <w:rFonts w:ascii="Arial" w:hAnsi="Arial" w:cs="Arial"/>
        </w:rPr>
        <w:t>na</w:t>
      </w:r>
      <w:r w:rsidRPr="00891ABC">
        <w:rPr>
          <w:rFonts w:ascii="Arial" w:hAnsi="Arial" w:cs="Arial"/>
          <w:lang w:val="sr-Latn-ME"/>
        </w:rPr>
        <w:t xml:space="preserve"> </w:t>
      </w:r>
      <w:r w:rsidRPr="005D2076">
        <w:rPr>
          <w:rFonts w:ascii="Arial" w:hAnsi="Arial" w:cs="Arial"/>
        </w:rPr>
        <w:t>kojim</w:t>
      </w:r>
      <w:r w:rsidRPr="00891ABC">
        <w:rPr>
          <w:rFonts w:ascii="Arial" w:hAnsi="Arial" w:cs="Arial"/>
          <w:lang w:val="sr-Latn-ME"/>
        </w:rPr>
        <w:t xml:space="preserve"> </w:t>
      </w:r>
      <w:r w:rsidRPr="005D2076">
        <w:rPr>
          <w:rFonts w:ascii="Arial" w:hAnsi="Arial" w:cs="Arial"/>
        </w:rPr>
        <w:t>je</w:t>
      </w:r>
      <w:r w:rsidRPr="00891ABC">
        <w:rPr>
          <w:rFonts w:ascii="Arial" w:hAnsi="Arial" w:cs="Arial"/>
          <w:lang w:val="sr-Latn-ME"/>
        </w:rPr>
        <w:t xml:space="preserve"> </w:t>
      </w:r>
      <w:r w:rsidRPr="005D2076">
        <w:rPr>
          <w:rFonts w:ascii="Arial" w:hAnsi="Arial" w:cs="Arial"/>
        </w:rPr>
        <w:t>raspore</w:t>
      </w:r>
      <w:r w:rsidRPr="00891ABC">
        <w:rPr>
          <w:rFonts w:ascii="Arial" w:hAnsi="Arial" w:cs="Arial"/>
          <w:lang w:val="sr-Latn-ME"/>
        </w:rPr>
        <w:t>đ</w:t>
      </w:r>
      <w:r w:rsidRPr="005D2076">
        <w:rPr>
          <w:rFonts w:ascii="Arial" w:hAnsi="Arial" w:cs="Arial"/>
        </w:rPr>
        <w:t>eno</w:t>
      </w:r>
      <w:r w:rsidRPr="00891ABC">
        <w:rPr>
          <w:rFonts w:ascii="Arial" w:hAnsi="Arial" w:cs="Arial"/>
          <w:lang w:val="sr-Latn-ME"/>
        </w:rPr>
        <w:t xml:space="preserve"> 202 </w:t>
      </w:r>
      <w:r w:rsidRPr="005D2076">
        <w:rPr>
          <w:rFonts w:ascii="Arial" w:hAnsi="Arial" w:cs="Arial"/>
        </w:rPr>
        <w:t>zaposlena</w:t>
      </w:r>
      <w:r w:rsidRPr="00891ABC">
        <w:rPr>
          <w:rFonts w:ascii="Arial" w:hAnsi="Arial" w:cs="Arial"/>
          <w:lang w:val="sr-Latn-ME"/>
        </w:rPr>
        <w:t xml:space="preserve"> </w:t>
      </w:r>
      <w:r w:rsidRPr="005D2076">
        <w:rPr>
          <w:rFonts w:ascii="Arial" w:hAnsi="Arial" w:cs="Arial"/>
        </w:rPr>
        <w:t>na</w:t>
      </w:r>
      <w:r w:rsidRPr="00891ABC">
        <w:rPr>
          <w:rFonts w:ascii="Arial" w:hAnsi="Arial" w:cs="Arial"/>
          <w:lang w:val="sr-Latn-ME"/>
        </w:rPr>
        <w:t xml:space="preserve"> </w:t>
      </w:r>
      <w:r w:rsidR="001A7F3E" w:rsidRPr="00891ABC">
        <w:rPr>
          <w:rFonts w:ascii="Arial" w:hAnsi="Arial" w:cs="Arial"/>
          <w:lang w:val="sr-Latn-ME"/>
        </w:rPr>
        <w:t xml:space="preserve">31. </w:t>
      </w:r>
      <w:r w:rsidR="001A7F3E" w:rsidRPr="005D2076">
        <w:rPr>
          <w:rFonts w:ascii="Arial" w:hAnsi="Arial" w:cs="Arial"/>
        </w:rPr>
        <w:t>decembar</w:t>
      </w:r>
      <w:r w:rsidRPr="00891ABC">
        <w:rPr>
          <w:rFonts w:ascii="Arial" w:hAnsi="Arial" w:cs="Arial"/>
          <w:lang w:val="sr-Latn-ME"/>
        </w:rPr>
        <w:t xml:space="preserve"> 2021. </w:t>
      </w:r>
      <w:r w:rsidRPr="005D2076">
        <w:rPr>
          <w:rFonts w:ascii="Arial" w:hAnsi="Arial" w:cs="Arial"/>
        </w:rPr>
        <w:t>godine</w:t>
      </w:r>
      <w:r w:rsidRPr="00891ABC">
        <w:rPr>
          <w:rFonts w:ascii="Arial" w:hAnsi="Arial" w:cs="Arial"/>
          <w:lang w:val="sr-Latn-ME"/>
        </w:rPr>
        <w:t>.</w:t>
      </w:r>
    </w:p>
    <w:p w14:paraId="0E31244D" w14:textId="77777777" w:rsidR="00A43F5E" w:rsidRPr="00891ABC" w:rsidRDefault="00A43F5E" w:rsidP="003F20B4">
      <w:pPr>
        <w:spacing w:after="0" w:line="240" w:lineRule="auto"/>
        <w:jc w:val="both"/>
        <w:rPr>
          <w:rFonts w:ascii="Arial" w:hAnsi="Arial" w:cs="Arial"/>
          <w:lang w:val="sr-Latn-ME"/>
        </w:rPr>
      </w:pPr>
    </w:p>
    <w:p w14:paraId="0E4A587F" w14:textId="77777777" w:rsidR="00302A01" w:rsidRPr="00891ABC" w:rsidRDefault="00302A01" w:rsidP="007A70B0">
      <w:pPr>
        <w:spacing w:after="0" w:line="240" w:lineRule="auto"/>
        <w:jc w:val="both"/>
        <w:rPr>
          <w:rFonts w:ascii="Arial" w:hAnsi="Arial" w:cs="Arial"/>
          <w:lang w:val="sr-Latn-ME"/>
        </w:rPr>
      </w:pPr>
      <w:r w:rsidRPr="00302A01">
        <w:rPr>
          <w:rFonts w:ascii="Arial" w:hAnsi="Arial" w:cs="Arial"/>
        </w:rPr>
        <w:t>Slu</w:t>
      </w:r>
      <w:r w:rsidRPr="00891ABC">
        <w:rPr>
          <w:rFonts w:ascii="Arial" w:hAnsi="Arial" w:cs="Arial"/>
          <w:lang w:val="sr-Latn-ME"/>
        </w:rPr>
        <w:t>ž</w:t>
      </w:r>
      <w:r w:rsidRPr="00302A01">
        <w:rPr>
          <w:rFonts w:ascii="Arial" w:hAnsi="Arial" w:cs="Arial"/>
        </w:rPr>
        <w:t>benici</w:t>
      </w:r>
      <w:r w:rsidRPr="00891ABC">
        <w:rPr>
          <w:rFonts w:ascii="Arial" w:hAnsi="Arial" w:cs="Arial"/>
          <w:lang w:val="sr-Latn-ME"/>
        </w:rPr>
        <w:t xml:space="preserve"> </w:t>
      </w:r>
      <w:r w:rsidRPr="00302A01">
        <w:rPr>
          <w:rFonts w:ascii="Arial" w:hAnsi="Arial" w:cs="Arial"/>
        </w:rPr>
        <w:t>Ministarstva</w:t>
      </w:r>
      <w:r w:rsidRPr="00891ABC">
        <w:rPr>
          <w:rFonts w:ascii="Arial" w:hAnsi="Arial" w:cs="Arial"/>
          <w:lang w:val="sr-Latn-ME"/>
        </w:rPr>
        <w:t xml:space="preserve"> </w:t>
      </w:r>
      <w:r w:rsidRPr="00302A01">
        <w:rPr>
          <w:rFonts w:ascii="Arial" w:hAnsi="Arial" w:cs="Arial"/>
        </w:rPr>
        <w:t>ekonomskog</w:t>
      </w:r>
      <w:r w:rsidRPr="00891ABC">
        <w:rPr>
          <w:rFonts w:ascii="Arial" w:hAnsi="Arial" w:cs="Arial"/>
          <w:lang w:val="sr-Latn-ME"/>
        </w:rPr>
        <w:t xml:space="preserve"> </w:t>
      </w:r>
      <w:r w:rsidRPr="00302A01">
        <w:rPr>
          <w:rFonts w:ascii="Arial" w:hAnsi="Arial" w:cs="Arial"/>
        </w:rPr>
        <w:t>razvoja</w:t>
      </w:r>
      <w:r w:rsidRPr="00891ABC">
        <w:rPr>
          <w:rFonts w:ascii="Arial" w:hAnsi="Arial" w:cs="Arial"/>
          <w:lang w:val="sr-Latn-ME"/>
        </w:rPr>
        <w:t xml:space="preserve"> </w:t>
      </w:r>
      <w:r w:rsidRPr="00302A01">
        <w:rPr>
          <w:rFonts w:ascii="Arial" w:hAnsi="Arial" w:cs="Arial"/>
        </w:rPr>
        <w:t>uzeli</w:t>
      </w:r>
      <w:r w:rsidRPr="00891ABC">
        <w:rPr>
          <w:rFonts w:ascii="Arial" w:hAnsi="Arial" w:cs="Arial"/>
          <w:lang w:val="sr-Latn-ME"/>
        </w:rPr>
        <w:t xml:space="preserve"> </w:t>
      </w:r>
      <w:r w:rsidRPr="00302A01">
        <w:rPr>
          <w:rFonts w:ascii="Arial" w:hAnsi="Arial" w:cs="Arial"/>
        </w:rPr>
        <w:t>su</w:t>
      </w:r>
      <w:r w:rsidRPr="00891ABC">
        <w:rPr>
          <w:rFonts w:ascii="Arial" w:hAnsi="Arial" w:cs="Arial"/>
          <w:lang w:val="sr-Latn-ME"/>
        </w:rPr>
        <w:t xml:space="preserve"> </w:t>
      </w:r>
      <w:r w:rsidRPr="00302A01">
        <w:rPr>
          <w:rFonts w:ascii="Arial" w:hAnsi="Arial" w:cs="Arial"/>
        </w:rPr>
        <w:t>u</w:t>
      </w:r>
      <w:r w:rsidRPr="00891ABC">
        <w:rPr>
          <w:rFonts w:ascii="Arial" w:hAnsi="Arial" w:cs="Arial"/>
          <w:lang w:val="sr-Latn-ME"/>
        </w:rPr>
        <w:t>č</w:t>
      </w:r>
      <w:r w:rsidRPr="00302A01">
        <w:rPr>
          <w:rFonts w:ascii="Arial" w:hAnsi="Arial" w:cs="Arial"/>
        </w:rPr>
        <w:t>e</w:t>
      </w:r>
      <w:r w:rsidRPr="00891ABC">
        <w:rPr>
          <w:rFonts w:ascii="Arial" w:hAnsi="Arial" w:cs="Arial"/>
          <w:lang w:val="sr-Latn-ME"/>
        </w:rPr>
        <w:t>šć</w:t>
      </w:r>
      <w:r w:rsidRPr="00302A01">
        <w:rPr>
          <w:rFonts w:ascii="Arial" w:hAnsi="Arial" w:cs="Arial"/>
        </w:rPr>
        <w:t>e</w:t>
      </w:r>
      <w:r w:rsidRPr="00891ABC">
        <w:rPr>
          <w:rFonts w:ascii="Arial" w:hAnsi="Arial" w:cs="Arial"/>
          <w:lang w:val="sr-Latn-ME"/>
        </w:rPr>
        <w:t xml:space="preserve"> </w:t>
      </w:r>
      <w:r w:rsidRPr="00302A01">
        <w:rPr>
          <w:rFonts w:ascii="Arial" w:hAnsi="Arial" w:cs="Arial"/>
        </w:rPr>
        <w:t>u</w:t>
      </w:r>
      <w:r w:rsidRPr="00891ABC">
        <w:rPr>
          <w:rFonts w:ascii="Arial" w:hAnsi="Arial" w:cs="Arial"/>
          <w:lang w:val="sr-Latn-ME"/>
        </w:rPr>
        <w:t xml:space="preserve"> </w:t>
      </w:r>
      <w:r w:rsidRPr="00302A01">
        <w:rPr>
          <w:rFonts w:ascii="Arial" w:hAnsi="Arial" w:cs="Arial"/>
        </w:rPr>
        <w:t>stu</w:t>
      </w:r>
      <w:r w:rsidRPr="00891ABC">
        <w:rPr>
          <w:rFonts w:ascii="Arial" w:hAnsi="Arial" w:cs="Arial"/>
          <w:lang w:val="sr-Latn-ME"/>
        </w:rPr>
        <w:t>č</w:t>
      </w:r>
      <w:r w:rsidRPr="00302A01">
        <w:rPr>
          <w:rFonts w:ascii="Arial" w:hAnsi="Arial" w:cs="Arial"/>
        </w:rPr>
        <w:t>nim</w:t>
      </w:r>
      <w:r w:rsidRPr="00891ABC">
        <w:rPr>
          <w:rFonts w:ascii="Arial" w:hAnsi="Arial" w:cs="Arial"/>
          <w:lang w:val="sr-Latn-ME"/>
        </w:rPr>
        <w:t xml:space="preserve"> </w:t>
      </w:r>
      <w:r w:rsidRPr="00302A01">
        <w:rPr>
          <w:rFonts w:ascii="Arial" w:hAnsi="Arial" w:cs="Arial"/>
        </w:rPr>
        <w:t>radionicama</w:t>
      </w:r>
      <w:r w:rsidRPr="00891ABC">
        <w:rPr>
          <w:rFonts w:ascii="Arial" w:hAnsi="Arial" w:cs="Arial"/>
          <w:lang w:val="sr-Latn-ME"/>
        </w:rPr>
        <w:t xml:space="preserve"> </w:t>
      </w:r>
      <w:r w:rsidRPr="00302A01">
        <w:rPr>
          <w:rFonts w:ascii="Arial" w:hAnsi="Arial" w:cs="Arial"/>
        </w:rPr>
        <w:t>i</w:t>
      </w:r>
      <w:r w:rsidRPr="00891ABC">
        <w:rPr>
          <w:rFonts w:ascii="Arial" w:hAnsi="Arial" w:cs="Arial"/>
          <w:lang w:val="sr-Latn-ME"/>
        </w:rPr>
        <w:t xml:space="preserve"> </w:t>
      </w:r>
      <w:r w:rsidRPr="00302A01">
        <w:rPr>
          <w:rFonts w:ascii="Arial" w:hAnsi="Arial" w:cs="Arial"/>
        </w:rPr>
        <w:t>uspje</w:t>
      </w:r>
      <w:r w:rsidRPr="00891ABC">
        <w:rPr>
          <w:rFonts w:ascii="Arial" w:hAnsi="Arial" w:cs="Arial"/>
          <w:lang w:val="sr-Latn-ME"/>
        </w:rPr>
        <w:t>š</w:t>
      </w:r>
      <w:r w:rsidRPr="00302A01">
        <w:rPr>
          <w:rFonts w:ascii="Arial" w:hAnsi="Arial" w:cs="Arial"/>
        </w:rPr>
        <w:t>no</w:t>
      </w:r>
      <w:r w:rsidRPr="00891ABC">
        <w:rPr>
          <w:rFonts w:ascii="Arial" w:hAnsi="Arial" w:cs="Arial"/>
          <w:lang w:val="sr-Latn-ME"/>
        </w:rPr>
        <w:t xml:space="preserve"> </w:t>
      </w:r>
      <w:r w:rsidRPr="00302A01">
        <w:rPr>
          <w:rFonts w:ascii="Arial" w:hAnsi="Arial" w:cs="Arial"/>
        </w:rPr>
        <w:t>poha</w:t>
      </w:r>
      <w:r w:rsidRPr="00891ABC">
        <w:rPr>
          <w:rFonts w:ascii="Arial" w:hAnsi="Arial" w:cs="Arial"/>
          <w:lang w:val="sr-Latn-ME"/>
        </w:rPr>
        <w:t>đ</w:t>
      </w:r>
      <w:r w:rsidRPr="00302A01">
        <w:rPr>
          <w:rFonts w:ascii="Arial" w:hAnsi="Arial" w:cs="Arial"/>
        </w:rPr>
        <w:t>ali</w:t>
      </w:r>
      <w:r w:rsidRPr="00891ABC">
        <w:rPr>
          <w:rFonts w:ascii="Arial" w:hAnsi="Arial" w:cs="Arial"/>
          <w:lang w:val="sr-Latn-ME"/>
        </w:rPr>
        <w:t xml:space="preserve"> 39 </w:t>
      </w:r>
      <w:r w:rsidRPr="00302A01">
        <w:rPr>
          <w:rFonts w:ascii="Arial" w:hAnsi="Arial" w:cs="Arial"/>
        </w:rPr>
        <w:t>razli</w:t>
      </w:r>
      <w:r w:rsidRPr="00891ABC">
        <w:rPr>
          <w:rFonts w:ascii="Arial" w:hAnsi="Arial" w:cs="Arial"/>
          <w:lang w:val="sr-Latn-ME"/>
        </w:rPr>
        <w:t>č</w:t>
      </w:r>
      <w:r w:rsidRPr="00302A01">
        <w:rPr>
          <w:rFonts w:ascii="Arial" w:hAnsi="Arial" w:cs="Arial"/>
        </w:rPr>
        <w:t>itih</w:t>
      </w:r>
      <w:r w:rsidRPr="00891ABC">
        <w:rPr>
          <w:rFonts w:ascii="Arial" w:hAnsi="Arial" w:cs="Arial"/>
          <w:lang w:val="sr-Latn-ME"/>
        </w:rPr>
        <w:t xml:space="preserve"> </w:t>
      </w:r>
      <w:r w:rsidRPr="00302A01">
        <w:rPr>
          <w:rFonts w:ascii="Arial" w:hAnsi="Arial" w:cs="Arial"/>
        </w:rPr>
        <w:t>tipova</w:t>
      </w:r>
      <w:r w:rsidRPr="00891ABC">
        <w:rPr>
          <w:rFonts w:ascii="Arial" w:hAnsi="Arial" w:cs="Arial"/>
          <w:lang w:val="sr-Latn-ME"/>
        </w:rPr>
        <w:t xml:space="preserve"> </w:t>
      </w:r>
      <w:r w:rsidRPr="00302A01">
        <w:rPr>
          <w:rFonts w:ascii="Arial" w:hAnsi="Arial" w:cs="Arial"/>
        </w:rPr>
        <w:t>obuka</w:t>
      </w:r>
      <w:r w:rsidRPr="00891ABC">
        <w:rPr>
          <w:rFonts w:ascii="Arial" w:hAnsi="Arial" w:cs="Arial"/>
          <w:lang w:val="sr-Latn-ME"/>
        </w:rPr>
        <w:t xml:space="preserve"> </w:t>
      </w:r>
      <w:r w:rsidRPr="00302A01">
        <w:rPr>
          <w:rFonts w:ascii="Arial" w:hAnsi="Arial" w:cs="Arial"/>
        </w:rPr>
        <w:t>za</w:t>
      </w:r>
      <w:r w:rsidRPr="00891ABC">
        <w:rPr>
          <w:rFonts w:ascii="Arial" w:hAnsi="Arial" w:cs="Arial"/>
          <w:lang w:val="sr-Latn-ME"/>
        </w:rPr>
        <w:t xml:space="preserve"> </w:t>
      </w:r>
      <w:r w:rsidRPr="00302A01">
        <w:rPr>
          <w:rFonts w:ascii="Arial" w:hAnsi="Arial" w:cs="Arial"/>
        </w:rPr>
        <w:t>dr</w:t>
      </w:r>
      <w:r w:rsidRPr="00891ABC">
        <w:rPr>
          <w:rFonts w:ascii="Arial" w:hAnsi="Arial" w:cs="Arial"/>
          <w:lang w:val="sr-Latn-ME"/>
        </w:rPr>
        <w:t>ž</w:t>
      </w:r>
      <w:r w:rsidRPr="00302A01">
        <w:rPr>
          <w:rFonts w:ascii="Arial" w:hAnsi="Arial" w:cs="Arial"/>
        </w:rPr>
        <w:t>avne</w:t>
      </w:r>
      <w:r w:rsidRPr="00891ABC">
        <w:rPr>
          <w:rFonts w:ascii="Arial" w:hAnsi="Arial" w:cs="Arial"/>
          <w:lang w:val="sr-Latn-ME"/>
        </w:rPr>
        <w:t xml:space="preserve"> </w:t>
      </w:r>
      <w:r w:rsidRPr="00302A01">
        <w:rPr>
          <w:rFonts w:ascii="Arial" w:hAnsi="Arial" w:cs="Arial"/>
        </w:rPr>
        <w:t>slu</w:t>
      </w:r>
      <w:r w:rsidRPr="00891ABC">
        <w:rPr>
          <w:rFonts w:ascii="Arial" w:hAnsi="Arial" w:cs="Arial"/>
          <w:lang w:val="sr-Latn-ME"/>
        </w:rPr>
        <w:t>ž</w:t>
      </w:r>
      <w:r w:rsidRPr="00302A01">
        <w:rPr>
          <w:rFonts w:ascii="Arial" w:hAnsi="Arial" w:cs="Arial"/>
        </w:rPr>
        <w:t>benike</w:t>
      </w:r>
      <w:r w:rsidRPr="00891ABC">
        <w:rPr>
          <w:rFonts w:ascii="Arial" w:hAnsi="Arial" w:cs="Arial"/>
          <w:lang w:val="sr-Latn-ME"/>
        </w:rPr>
        <w:t xml:space="preserve"> </w:t>
      </w:r>
      <w:r w:rsidRPr="00302A01">
        <w:rPr>
          <w:rFonts w:ascii="Arial" w:hAnsi="Arial" w:cs="Arial"/>
        </w:rPr>
        <w:t>i</w:t>
      </w:r>
      <w:r w:rsidRPr="00891ABC">
        <w:rPr>
          <w:rFonts w:ascii="Arial" w:hAnsi="Arial" w:cs="Arial"/>
          <w:lang w:val="sr-Latn-ME"/>
        </w:rPr>
        <w:t xml:space="preserve"> </w:t>
      </w:r>
      <w:r w:rsidRPr="00302A01">
        <w:rPr>
          <w:rFonts w:ascii="Arial" w:hAnsi="Arial" w:cs="Arial"/>
        </w:rPr>
        <w:t>namje</w:t>
      </w:r>
      <w:r w:rsidRPr="00891ABC">
        <w:rPr>
          <w:rFonts w:ascii="Arial" w:hAnsi="Arial" w:cs="Arial"/>
          <w:lang w:val="sr-Latn-ME"/>
        </w:rPr>
        <w:t>š</w:t>
      </w:r>
      <w:r w:rsidRPr="00302A01">
        <w:rPr>
          <w:rFonts w:ascii="Arial" w:hAnsi="Arial" w:cs="Arial"/>
        </w:rPr>
        <w:t>tenike</w:t>
      </w:r>
      <w:r w:rsidRPr="00891ABC">
        <w:rPr>
          <w:rFonts w:ascii="Arial" w:hAnsi="Arial" w:cs="Arial"/>
          <w:lang w:val="sr-Latn-ME"/>
        </w:rPr>
        <w:t xml:space="preserve"> </w:t>
      </w:r>
      <w:r w:rsidRPr="00302A01">
        <w:rPr>
          <w:rFonts w:ascii="Arial" w:hAnsi="Arial" w:cs="Arial"/>
        </w:rPr>
        <w:t>u</w:t>
      </w:r>
      <w:r w:rsidRPr="00891ABC">
        <w:rPr>
          <w:rFonts w:ascii="Arial" w:hAnsi="Arial" w:cs="Arial"/>
          <w:lang w:val="sr-Latn-ME"/>
        </w:rPr>
        <w:t xml:space="preserve"> </w:t>
      </w:r>
      <w:r w:rsidRPr="00302A01">
        <w:rPr>
          <w:rFonts w:ascii="Arial" w:hAnsi="Arial" w:cs="Arial"/>
        </w:rPr>
        <w:t>organizaciji</w:t>
      </w:r>
      <w:r w:rsidRPr="00891ABC">
        <w:rPr>
          <w:rFonts w:ascii="Arial" w:hAnsi="Arial" w:cs="Arial"/>
          <w:lang w:val="sr-Latn-ME"/>
        </w:rPr>
        <w:t xml:space="preserve"> </w:t>
      </w:r>
      <w:r w:rsidRPr="00302A01">
        <w:rPr>
          <w:rFonts w:ascii="Arial" w:hAnsi="Arial" w:cs="Arial"/>
        </w:rPr>
        <w:t>Uprave</w:t>
      </w:r>
      <w:r w:rsidRPr="00891ABC">
        <w:rPr>
          <w:rFonts w:ascii="Arial" w:hAnsi="Arial" w:cs="Arial"/>
          <w:lang w:val="sr-Latn-ME"/>
        </w:rPr>
        <w:t xml:space="preserve"> </w:t>
      </w:r>
      <w:r w:rsidRPr="00302A01">
        <w:rPr>
          <w:rFonts w:ascii="Arial" w:hAnsi="Arial" w:cs="Arial"/>
        </w:rPr>
        <w:t>za</w:t>
      </w:r>
      <w:r w:rsidRPr="00891ABC">
        <w:rPr>
          <w:rFonts w:ascii="Arial" w:hAnsi="Arial" w:cs="Arial"/>
          <w:lang w:val="sr-Latn-ME"/>
        </w:rPr>
        <w:t xml:space="preserve"> </w:t>
      </w:r>
      <w:r w:rsidRPr="00302A01">
        <w:rPr>
          <w:rFonts w:ascii="Arial" w:hAnsi="Arial" w:cs="Arial"/>
        </w:rPr>
        <w:t>kadrove</w:t>
      </w:r>
      <w:r w:rsidRPr="00891ABC">
        <w:rPr>
          <w:rFonts w:ascii="Arial" w:hAnsi="Arial" w:cs="Arial"/>
          <w:lang w:val="sr-Latn-ME"/>
        </w:rPr>
        <w:t>.</w:t>
      </w:r>
    </w:p>
    <w:p w14:paraId="5531AE4B" w14:textId="77777777" w:rsidR="00C60542" w:rsidRPr="00891ABC" w:rsidRDefault="00C60542" w:rsidP="007A70B0">
      <w:pPr>
        <w:spacing w:after="0" w:line="240" w:lineRule="auto"/>
        <w:jc w:val="both"/>
        <w:rPr>
          <w:rFonts w:ascii="Arial" w:hAnsi="Arial" w:cs="Arial"/>
          <w:lang w:val="sr-Latn-ME"/>
        </w:rPr>
      </w:pPr>
    </w:p>
    <w:p w14:paraId="6DF848E3" w14:textId="77777777" w:rsidR="007A70B0" w:rsidRPr="00891ABC" w:rsidRDefault="007A70B0" w:rsidP="007A70B0">
      <w:pPr>
        <w:spacing w:line="240" w:lineRule="auto"/>
        <w:jc w:val="both"/>
        <w:rPr>
          <w:rFonts w:ascii="Arial" w:hAnsi="Arial" w:cs="Arial"/>
          <w:lang w:val="sr-Latn-ME"/>
        </w:rPr>
      </w:pPr>
      <w:r w:rsidRPr="007A70B0">
        <w:rPr>
          <w:rFonts w:ascii="Arial" w:hAnsi="Arial" w:cs="Arial"/>
        </w:rPr>
        <w:t>Ministarstvo</w:t>
      </w:r>
      <w:r w:rsidRPr="00891ABC">
        <w:rPr>
          <w:rFonts w:ascii="Arial" w:hAnsi="Arial" w:cs="Arial"/>
          <w:lang w:val="sr-Latn-ME"/>
        </w:rPr>
        <w:t xml:space="preserve"> </w:t>
      </w:r>
      <w:r w:rsidRPr="007A70B0">
        <w:rPr>
          <w:rFonts w:ascii="Arial" w:hAnsi="Arial" w:cs="Arial"/>
        </w:rPr>
        <w:t>ekonomskog</w:t>
      </w:r>
      <w:r w:rsidRPr="00891ABC">
        <w:rPr>
          <w:rFonts w:ascii="Arial" w:hAnsi="Arial" w:cs="Arial"/>
          <w:lang w:val="sr-Latn-ME"/>
        </w:rPr>
        <w:t xml:space="preserve"> </w:t>
      </w:r>
      <w:r w:rsidRPr="007A70B0">
        <w:rPr>
          <w:rFonts w:ascii="Arial" w:hAnsi="Arial" w:cs="Arial"/>
        </w:rPr>
        <w:t>razvoja</w:t>
      </w:r>
      <w:r w:rsidRPr="00891ABC">
        <w:rPr>
          <w:rFonts w:ascii="Arial" w:hAnsi="Arial" w:cs="Arial"/>
          <w:lang w:val="sr-Latn-ME"/>
        </w:rPr>
        <w:t xml:space="preserve"> </w:t>
      </w:r>
      <w:r w:rsidRPr="007A70B0">
        <w:rPr>
          <w:rFonts w:ascii="Arial" w:hAnsi="Arial" w:cs="Arial"/>
        </w:rPr>
        <w:t>po</w:t>
      </w:r>
      <w:r w:rsidRPr="00891ABC">
        <w:rPr>
          <w:rFonts w:ascii="Arial" w:hAnsi="Arial" w:cs="Arial"/>
          <w:lang w:val="sr-Latn-ME"/>
        </w:rPr>
        <w:t xml:space="preserve"> </w:t>
      </w:r>
      <w:r w:rsidRPr="007A70B0">
        <w:rPr>
          <w:rFonts w:ascii="Arial" w:hAnsi="Arial" w:cs="Arial"/>
        </w:rPr>
        <w:t>Uredbi</w:t>
      </w:r>
      <w:r w:rsidRPr="00891ABC">
        <w:rPr>
          <w:rFonts w:ascii="Arial" w:hAnsi="Arial" w:cs="Arial"/>
          <w:lang w:val="sr-Latn-ME"/>
        </w:rPr>
        <w:t xml:space="preserve"> </w:t>
      </w:r>
      <w:r w:rsidRPr="007A70B0">
        <w:rPr>
          <w:rFonts w:ascii="Arial" w:hAnsi="Arial" w:cs="Arial"/>
        </w:rPr>
        <w:t>o</w:t>
      </w:r>
      <w:r w:rsidRPr="00891ABC">
        <w:rPr>
          <w:rFonts w:ascii="Arial" w:hAnsi="Arial" w:cs="Arial"/>
          <w:lang w:val="sr-Latn-ME"/>
        </w:rPr>
        <w:t xml:space="preserve"> </w:t>
      </w:r>
      <w:r w:rsidRPr="007A70B0">
        <w:rPr>
          <w:rFonts w:ascii="Arial" w:hAnsi="Arial" w:cs="Arial"/>
        </w:rPr>
        <w:t>organizaciji</w:t>
      </w:r>
      <w:r w:rsidRPr="00891ABC">
        <w:rPr>
          <w:rFonts w:ascii="Arial" w:hAnsi="Arial" w:cs="Arial"/>
          <w:lang w:val="sr-Latn-ME"/>
        </w:rPr>
        <w:t xml:space="preserve"> </w:t>
      </w:r>
      <w:r w:rsidRPr="007A70B0">
        <w:rPr>
          <w:rFonts w:ascii="Arial" w:hAnsi="Arial" w:cs="Arial"/>
        </w:rPr>
        <w:t>i</w:t>
      </w:r>
      <w:r w:rsidRPr="00891ABC">
        <w:rPr>
          <w:rFonts w:ascii="Arial" w:hAnsi="Arial" w:cs="Arial"/>
          <w:lang w:val="sr-Latn-ME"/>
        </w:rPr>
        <w:t xml:space="preserve"> </w:t>
      </w:r>
      <w:r w:rsidRPr="007A70B0">
        <w:rPr>
          <w:rFonts w:ascii="Arial" w:hAnsi="Arial" w:cs="Arial"/>
        </w:rPr>
        <w:t>na</w:t>
      </w:r>
      <w:r w:rsidRPr="00891ABC">
        <w:rPr>
          <w:rFonts w:ascii="Arial" w:hAnsi="Arial" w:cs="Arial"/>
          <w:lang w:val="sr-Latn-ME"/>
        </w:rPr>
        <w:t>č</w:t>
      </w:r>
      <w:r w:rsidRPr="007A70B0">
        <w:rPr>
          <w:rFonts w:ascii="Arial" w:hAnsi="Arial" w:cs="Arial"/>
        </w:rPr>
        <w:t>inu</w:t>
      </w:r>
      <w:r w:rsidRPr="00891ABC">
        <w:rPr>
          <w:rFonts w:ascii="Arial" w:hAnsi="Arial" w:cs="Arial"/>
          <w:lang w:val="sr-Latn-ME"/>
        </w:rPr>
        <w:t xml:space="preserve"> </w:t>
      </w:r>
      <w:r w:rsidRPr="007A70B0">
        <w:rPr>
          <w:rFonts w:ascii="Arial" w:hAnsi="Arial" w:cs="Arial"/>
        </w:rPr>
        <w:t>rada</w:t>
      </w:r>
      <w:r w:rsidRPr="00891ABC">
        <w:rPr>
          <w:rFonts w:ascii="Arial" w:hAnsi="Arial" w:cs="Arial"/>
          <w:lang w:val="sr-Latn-ME"/>
        </w:rPr>
        <w:t xml:space="preserve"> </w:t>
      </w:r>
      <w:r w:rsidRPr="007A70B0">
        <w:rPr>
          <w:rFonts w:ascii="Arial" w:hAnsi="Arial" w:cs="Arial"/>
        </w:rPr>
        <w:t>dr</w:t>
      </w:r>
      <w:r w:rsidRPr="00891ABC">
        <w:rPr>
          <w:rFonts w:ascii="Arial" w:hAnsi="Arial" w:cs="Arial"/>
          <w:lang w:val="sr-Latn-ME"/>
        </w:rPr>
        <w:t>ž</w:t>
      </w:r>
      <w:r w:rsidRPr="007A70B0">
        <w:rPr>
          <w:rFonts w:ascii="Arial" w:hAnsi="Arial" w:cs="Arial"/>
        </w:rPr>
        <w:t>avne</w:t>
      </w:r>
      <w:r w:rsidRPr="00891ABC">
        <w:rPr>
          <w:rFonts w:ascii="Arial" w:hAnsi="Arial" w:cs="Arial"/>
          <w:lang w:val="sr-Latn-ME"/>
        </w:rPr>
        <w:t xml:space="preserve"> </w:t>
      </w:r>
      <w:r w:rsidRPr="007A70B0">
        <w:rPr>
          <w:rFonts w:ascii="Arial" w:hAnsi="Arial" w:cs="Arial"/>
        </w:rPr>
        <w:t>uprave</w:t>
      </w:r>
      <w:r w:rsidRPr="00891ABC">
        <w:rPr>
          <w:rFonts w:ascii="Arial" w:hAnsi="Arial" w:cs="Arial"/>
          <w:lang w:val="sr-Latn-ME"/>
        </w:rPr>
        <w:t xml:space="preserve"> </w:t>
      </w:r>
      <w:r w:rsidRPr="007A70B0">
        <w:rPr>
          <w:rFonts w:ascii="Arial" w:hAnsi="Arial" w:cs="Arial"/>
        </w:rPr>
        <w:t>vr</w:t>
      </w:r>
      <w:r w:rsidRPr="00891ABC">
        <w:rPr>
          <w:rFonts w:ascii="Arial" w:hAnsi="Arial" w:cs="Arial"/>
          <w:lang w:val="sr-Latn-ME"/>
        </w:rPr>
        <w:t>š</w:t>
      </w:r>
      <w:r w:rsidRPr="007A70B0">
        <w:rPr>
          <w:rFonts w:ascii="Arial" w:hAnsi="Arial" w:cs="Arial"/>
        </w:rPr>
        <w:t>i</w:t>
      </w:r>
      <w:r w:rsidRPr="00891ABC">
        <w:rPr>
          <w:rFonts w:ascii="Arial" w:hAnsi="Arial" w:cs="Arial"/>
          <w:lang w:val="sr-Latn-ME"/>
        </w:rPr>
        <w:t xml:space="preserve"> </w:t>
      </w:r>
      <w:r w:rsidRPr="007A70B0">
        <w:rPr>
          <w:rFonts w:ascii="Arial" w:hAnsi="Arial" w:cs="Arial"/>
        </w:rPr>
        <w:t>nadzor</w:t>
      </w:r>
      <w:r w:rsidRPr="00891ABC">
        <w:rPr>
          <w:rFonts w:ascii="Arial" w:hAnsi="Arial" w:cs="Arial"/>
          <w:lang w:val="sr-Latn-ME"/>
        </w:rPr>
        <w:t xml:space="preserve"> </w:t>
      </w:r>
      <w:r w:rsidRPr="007A70B0">
        <w:rPr>
          <w:rFonts w:ascii="Arial" w:hAnsi="Arial" w:cs="Arial"/>
        </w:rPr>
        <w:t>nad</w:t>
      </w:r>
      <w:r w:rsidRPr="00891ABC">
        <w:rPr>
          <w:rFonts w:ascii="Arial" w:hAnsi="Arial" w:cs="Arial"/>
          <w:lang w:val="sr-Latn-ME"/>
        </w:rPr>
        <w:t xml:space="preserve"> </w:t>
      </w:r>
      <w:r w:rsidRPr="007A70B0">
        <w:rPr>
          <w:rFonts w:ascii="Arial" w:hAnsi="Arial" w:cs="Arial"/>
        </w:rPr>
        <w:t>zakonito</w:t>
      </w:r>
      <w:r w:rsidRPr="00891ABC">
        <w:rPr>
          <w:rFonts w:ascii="Arial" w:hAnsi="Arial" w:cs="Arial"/>
          <w:lang w:val="sr-Latn-ME"/>
        </w:rPr>
        <w:t>šć</w:t>
      </w:r>
      <w:r w:rsidRPr="007A70B0">
        <w:rPr>
          <w:rFonts w:ascii="Arial" w:hAnsi="Arial" w:cs="Arial"/>
        </w:rPr>
        <w:t>u</w:t>
      </w:r>
      <w:r w:rsidRPr="00891ABC">
        <w:rPr>
          <w:rFonts w:ascii="Arial" w:hAnsi="Arial" w:cs="Arial"/>
          <w:lang w:val="sr-Latn-ME"/>
        </w:rPr>
        <w:t xml:space="preserve"> </w:t>
      </w:r>
      <w:r w:rsidRPr="007A70B0">
        <w:rPr>
          <w:rFonts w:ascii="Arial" w:hAnsi="Arial" w:cs="Arial"/>
        </w:rPr>
        <w:t>i</w:t>
      </w:r>
      <w:r w:rsidRPr="00891ABC">
        <w:rPr>
          <w:rFonts w:ascii="Arial" w:hAnsi="Arial" w:cs="Arial"/>
          <w:lang w:val="sr-Latn-ME"/>
        </w:rPr>
        <w:t xml:space="preserve"> </w:t>
      </w:r>
      <w:r w:rsidRPr="007A70B0">
        <w:rPr>
          <w:rFonts w:ascii="Arial" w:hAnsi="Arial" w:cs="Arial"/>
        </w:rPr>
        <w:t>cjelishodno</w:t>
      </w:r>
      <w:r w:rsidRPr="00891ABC">
        <w:rPr>
          <w:rFonts w:ascii="Arial" w:hAnsi="Arial" w:cs="Arial"/>
          <w:lang w:val="sr-Latn-ME"/>
        </w:rPr>
        <w:t>šć</w:t>
      </w:r>
      <w:r w:rsidRPr="007A70B0">
        <w:rPr>
          <w:rFonts w:ascii="Arial" w:hAnsi="Arial" w:cs="Arial"/>
        </w:rPr>
        <w:t>u</w:t>
      </w:r>
      <w:r w:rsidRPr="00891ABC">
        <w:rPr>
          <w:rFonts w:ascii="Arial" w:hAnsi="Arial" w:cs="Arial"/>
          <w:lang w:val="sr-Latn-ME"/>
        </w:rPr>
        <w:t xml:space="preserve"> </w:t>
      </w:r>
      <w:r w:rsidRPr="007A70B0">
        <w:rPr>
          <w:rFonts w:ascii="Arial" w:hAnsi="Arial" w:cs="Arial"/>
        </w:rPr>
        <w:t>rada</w:t>
      </w:r>
      <w:r w:rsidRPr="00891ABC">
        <w:rPr>
          <w:rFonts w:ascii="Arial" w:hAnsi="Arial" w:cs="Arial"/>
          <w:lang w:val="sr-Latn-ME"/>
        </w:rPr>
        <w:t xml:space="preserve"> </w:t>
      </w:r>
      <w:r w:rsidRPr="007A70B0">
        <w:rPr>
          <w:rFonts w:ascii="Arial" w:hAnsi="Arial" w:cs="Arial"/>
        </w:rPr>
        <w:t>nad</w:t>
      </w:r>
      <w:r w:rsidRPr="00891ABC">
        <w:rPr>
          <w:rFonts w:ascii="Arial" w:hAnsi="Arial" w:cs="Arial"/>
          <w:lang w:val="sr-Latn-ME"/>
        </w:rPr>
        <w:t xml:space="preserve"> </w:t>
      </w:r>
      <w:r w:rsidRPr="007A70B0">
        <w:rPr>
          <w:rFonts w:ascii="Arial" w:hAnsi="Arial" w:cs="Arial"/>
        </w:rPr>
        <w:t>Zavodom</w:t>
      </w:r>
      <w:r w:rsidRPr="00891ABC">
        <w:rPr>
          <w:rFonts w:ascii="Arial" w:hAnsi="Arial" w:cs="Arial"/>
          <w:lang w:val="sr-Latn-ME"/>
        </w:rPr>
        <w:t xml:space="preserve"> </w:t>
      </w:r>
      <w:r w:rsidRPr="007A70B0">
        <w:rPr>
          <w:rFonts w:ascii="Arial" w:hAnsi="Arial" w:cs="Arial"/>
        </w:rPr>
        <w:t>za</w:t>
      </w:r>
      <w:r w:rsidRPr="00891ABC">
        <w:rPr>
          <w:rFonts w:ascii="Arial" w:hAnsi="Arial" w:cs="Arial"/>
          <w:lang w:val="sr-Latn-ME"/>
        </w:rPr>
        <w:t xml:space="preserve"> </w:t>
      </w:r>
      <w:r w:rsidRPr="007A70B0">
        <w:rPr>
          <w:rFonts w:ascii="Arial" w:hAnsi="Arial" w:cs="Arial"/>
        </w:rPr>
        <w:t>metrologiju</w:t>
      </w:r>
      <w:r w:rsidRPr="00891ABC">
        <w:rPr>
          <w:rFonts w:ascii="Arial" w:hAnsi="Arial" w:cs="Arial"/>
          <w:lang w:val="sr-Latn-ME"/>
        </w:rPr>
        <w:t>.</w:t>
      </w:r>
    </w:p>
    <w:p w14:paraId="69111DE7" w14:textId="4EEE9874" w:rsidR="007A70B0" w:rsidRPr="00891ABC" w:rsidRDefault="007A70B0" w:rsidP="007A70B0">
      <w:pPr>
        <w:spacing w:line="240" w:lineRule="auto"/>
        <w:jc w:val="both"/>
        <w:rPr>
          <w:rFonts w:ascii="Arial" w:hAnsi="Arial" w:cs="Arial"/>
          <w:lang w:val="sr-Latn-ME"/>
        </w:rPr>
      </w:pPr>
      <w:r w:rsidRPr="007A70B0">
        <w:rPr>
          <w:rFonts w:ascii="Arial" w:hAnsi="Arial" w:cs="Arial"/>
        </w:rPr>
        <w:t>Po</w:t>
      </w:r>
      <w:r w:rsidRPr="00891ABC">
        <w:rPr>
          <w:rFonts w:ascii="Arial" w:hAnsi="Arial" w:cs="Arial"/>
          <w:lang w:val="sr-Latn-ME"/>
        </w:rPr>
        <w:t xml:space="preserve"> </w:t>
      </w:r>
      <w:r w:rsidRPr="007A70B0">
        <w:rPr>
          <w:rFonts w:ascii="Arial" w:hAnsi="Arial" w:cs="Arial"/>
        </w:rPr>
        <w:t>osnovu</w:t>
      </w:r>
      <w:r w:rsidRPr="00891ABC">
        <w:rPr>
          <w:rFonts w:ascii="Arial" w:hAnsi="Arial" w:cs="Arial"/>
          <w:lang w:val="sr-Latn-ME"/>
        </w:rPr>
        <w:t xml:space="preserve"> </w:t>
      </w:r>
      <w:r w:rsidRPr="007A70B0">
        <w:rPr>
          <w:rFonts w:ascii="Arial" w:hAnsi="Arial" w:cs="Arial"/>
        </w:rPr>
        <w:t>Zakona</w:t>
      </w:r>
      <w:r w:rsidRPr="00891ABC">
        <w:rPr>
          <w:rFonts w:ascii="Arial" w:hAnsi="Arial" w:cs="Arial"/>
          <w:lang w:val="sr-Latn-ME"/>
        </w:rPr>
        <w:t xml:space="preserve"> </w:t>
      </w:r>
      <w:r w:rsidRPr="007A70B0">
        <w:rPr>
          <w:rFonts w:ascii="Arial" w:hAnsi="Arial" w:cs="Arial"/>
        </w:rPr>
        <w:t>o</w:t>
      </w:r>
      <w:r w:rsidRPr="00891ABC">
        <w:rPr>
          <w:rFonts w:ascii="Arial" w:hAnsi="Arial" w:cs="Arial"/>
          <w:lang w:val="sr-Latn-ME"/>
        </w:rPr>
        <w:t xml:space="preserve"> </w:t>
      </w:r>
      <w:r w:rsidRPr="007A70B0">
        <w:rPr>
          <w:rFonts w:ascii="Arial" w:hAnsi="Arial" w:cs="Arial"/>
        </w:rPr>
        <w:t>akreditaciji</w:t>
      </w:r>
      <w:r w:rsidRPr="00891ABC">
        <w:rPr>
          <w:rFonts w:ascii="Arial" w:hAnsi="Arial" w:cs="Arial"/>
          <w:lang w:val="sr-Latn-ME"/>
        </w:rPr>
        <w:t xml:space="preserve">, </w:t>
      </w:r>
      <w:r w:rsidRPr="007A70B0">
        <w:rPr>
          <w:rFonts w:ascii="Arial" w:hAnsi="Arial" w:cs="Arial"/>
        </w:rPr>
        <w:t>Zakona</w:t>
      </w:r>
      <w:r w:rsidRPr="00891ABC">
        <w:rPr>
          <w:rFonts w:ascii="Arial" w:hAnsi="Arial" w:cs="Arial"/>
          <w:lang w:val="sr-Latn-ME"/>
        </w:rPr>
        <w:t xml:space="preserve"> </w:t>
      </w:r>
      <w:r w:rsidRPr="007A70B0">
        <w:rPr>
          <w:rFonts w:ascii="Arial" w:hAnsi="Arial" w:cs="Arial"/>
        </w:rPr>
        <w:t>o</w:t>
      </w:r>
      <w:r w:rsidRPr="00891ABC">
        <w:rPr>
          <w:rFonts w:ascii="Arial" w:hAnsi="Arial" w:cs="Arial"/>
          <w:lang w:val="sr-Latn-ME"/>
        </w:rPr>
        <w:t xml:space="preserve"> </w:t>
      </w:r>
      <w:r w:rsidRPr="007A70B0">
        <w:rPr>
          <w:rFonts w:ascii="Arial" w:hAnsi="Arial" w:cs="Arial"/>
        </w:rPr>
        <w:t>standardizaciji</w:t>
      </w:r>
      <w:r w:rsidRPr="00891ABC">
        <w:rPr>
          <w:rFonts w:ascii="Arial" w:hAnsi="Arial" w:cs="Arial"/>
          <w:lang w:val="sr-Latn-ME"/>
        </w:rPr>
        <w:t xml:space="preserve"> </w:t>
      </w:r>
      <w:r w:rsidRPr="007A70B0">
        <w:rPr>
          <w:rFonts w:ascii="Arial" w:hAnsi="Arial" w:cs="Arial"/>
        </w:rPr>
        <w:t>i</w:t>
      </w:r>
      <w:r w:rsidRPr="00891ABC">
        <w:rPr>
          <w:rFonts w:ascii="Arial" w:hAnsi="Arial" w:cs="Arial"/>
          <w:lang w:val="sr-Latn-ME"/>
        </w:rPr>
        <w:t xml:space="preserve"> </w:t>
      </w:r>
      <w:r w:rsidRPr="007A70B0">
        <w:rPr>
          <w:rFonts w:ascii="Arial" w:hAnsi="Arial" w:cs="Arial"/>
        </w:rPr>
        <w:t>Zakona</w:t>
      </w:r>
      <w:r w:rsidRPr="00891ABC">
        <w:rPr>
          <w:rFonts w:ascii="Arial" w:hAnsi="Arial" w:cs="Arial"/>
          <w:lang w:val="sr-Latn-ME"/>
        </w:rPr>
        <w:t xml:space="preserve"> </w:t>
      </w:r>
      <w:r w:rsidRPr="007A70B0">
        <w:rPr>
          <w:rFonts w:ascii="Arial" w:hAnsi="Arial" w:cs="Arial"/>
        </w:rPr>
        <w:t>o</w:t>
      </w:r>
      <w:r w:rsidRPr="00891ABC">
        <w:rPr>
          <w:rFonts w:ascii="Arial" w:hAnsi="Arial" w:cs="Arial"/>
          <w:lang w:val="sr-Latn-ME"/>
        </w:rPr>
        <w:t xml:space="preserve"> </w:t>
      </w:r>
      <w:r w:rsidRPr="007A70B0">
        <w:rPr>
          <w:rFonts w:ascii="Arial" w:hAnsi="Arial" w:cs="Arial"/>
        </w:rPr>
        <w:t>profesionalnoj</w:t>
      </w:r>
      <w:r w:rsidRPr="00891ABC">
        <w:rPr>
          <w:rFonts w:ascii="Arial" w:hAnsi="Arial" w:cs="Arial"/>
          <w:lang w:val="sr-Latn-ME"/>
        </w:rPr>
        <w:t xml:space="preserve"> </w:t>
      </w:r>
      <w:r w:rsidRPr="007A70B0">
        <w:rPr>
          <w:rFonts w:ascii="Arial" w:hAnsi="Arial" w:cs="Arial"/>
        </w:rPr>
        <w:t>rehabilitaciji</w:t>
      </w:r>
      <w:r w:rsidRPr="00891ABC">
        <w:rPr>
          <w:rFonts w:ascii="Arial" w:hAnsi="Arial" w:cs="Arial"/>
          <w:lang w:val="sr-Latn-ME"/>
        </w:rPr>
        <w:t xml:space="preserve"> </w:t>
      </w:r>
      <w:r w:rsidRPr="007A70B0">
        <w:rPr>
          <w:rFonts w:ascii="Arial" w:hAnsi="Arial" w:cs="Arial"/>
        </w:rPr>
        <w:t>i</w:t>
      </w:r>
      <w:r w:rsidRPr="00891ABC">
        <w:rPr>
          <w:rFonts w:ascii="Arial" w:hAnsi="Arial" w:cs="Arial"/>
          <w:lang w:val="sr-Latn-ME"/>
        </w:rPr>
        <w:t xml:space="preserve"> </w:t>
      </w:r>
      <w:r w:rsidRPr="007A70B0">
        <w:rPr>
          <w:rFonts w:ascii="Arial" w:hAnsi="Arial" w:cs="Arial"/>
        </w:rPr>
        <w:t>zapo</w:t>
      </w:r>
      <w:r w:rsidRPr="00891ABC">
        <w:rPr>
          <w:rFonts w:ascii="Arial" w:hAnsi="Arial" w:cs="Arial"/>
          <w:lang w:val="sr-Latn-ME"/>
        </w:rPr>
        <w:t>š</w:t>
      </w:r>
      <w:r w:rsidRPr="007A70B0">
        <w:rPr>
          <w:rFonts w:ascii="Arial" w:hAnsi="Arial" w:cs="Arial"/>
        </w:rPr>
        <w:t>ljavanju</w:t>
      </w:r>
      <w:r w:rsidRPr="00891ABC">
        <w:rPr>
          <w:rFonts w:ascii="Arial" w:hAnsi="Arial" w:cs="Arial"/>
          <w:lang w:val="sr-Latn-ME"/>
        </w:rPr>
        <w:t xml:space="preserve"> </w:t>
      </w:r>
      <w:r w:rsidRPr="007A70B0">
        <w:rPr>
          <w:rFonts w:ascii="Arial" w:hAnsi="Arial" w:cs="Arial"/>
        </w:rPr>
        <w:t>lica</w:t>
      </w:r>
      <w:r w:rsidRPr="00891ABC">
        <w:rPr>
          <w:rFonts w:ascii="Arial" w:hAnsi="Arial" w:cs="Arial"/>
          <w:lang w:val="sr-Latn-ME"/>
        </w:rPr>
        <w:t xml:space="preserve"> </w:t>
      </w:r>
      <w:r w:rsidRPr="007A70B0">
        <w:rPr>
          <w:rFonts w:ascii="Arial" w:hAnsi="Arial" w:cs="Arial"/>
        </w:rPr>
        <w:t>sa</w:t>
      </w:r>
      <w:r w:rsidRPr="00891ABC">
        <w:rPr>
          <w:rFonts w:ascii="Arial" w:hAnsi="Arial" w:cs="Arial"/>
          <w:lang w:val="sr-Latn-ME"/>
        </w:rPr>
        <w:t xml:space="preserve"> </w:t>
      </w:r>
      <w:r w:rsidRPr="007A70B0">
        <w:rPr>
          <w:rFonts w:ascii="Arial" w:hAnsi="Arial" w:cs="Arial"/>
        </w:rPr>
        <w:t>invaliditetom</w:t>
      </w:r>
      <w:r w:rsidRPr="00891ABC">
        <w:rPr>
          <w:rFonts w:ascii="Arial" w:hAnsi="Arial" w:cs="Arial"/>
          <w:lang w:val="sr-Latn-ME"/>
        </w:rPr>
        <w:t xml:space="preserve"> </w:t>
      </w:r>
      <w:r w:rsidRPr="007A70B0">
        <w:rPr>
          <w:rFonts w:ascii="Arial" w:hAnsi="Arial" w:cs="Arial"/>
        </w:rPr>
        <w:t>Ministarstvo</w:t>
      </w:r>
      <w:r w:rsidRPr="00891ABC">
        <w:rPr>
          <w:rFonts w:ascii="Arial" w:hAnsi="Arial" w:cs="Arial"/>
          <w:lang w:val="sr-Latn-ME"/>
        </w:rPr>
        <w:t xml:space="preserve"> </w:t>
      </w:r>
      <w:r w:rsidRPr="007A70B0">
        <w:rPr>
          <w:rFonts w:ascii="Arial" w:hAnsi="Arial" w:cs="Arial"/>
        </w:rPr>
        <w:t>vr</w:t>
      </w:r>
      <w:r w:rsidRPr="00891ABC">
        <w:rPr>
          <w:rFonts w:ascii="Arial" w:hAnsi="Arial" w:cs="Arial"/>
          <w:lang w:val="sr-Latn-ME"/>
        </w:rPr>
        <w:t>š</w:t>
      </w:r>
      <w:r w:rsidRPr="007A70B0">
        <w:rPr>
          <w:rFonts w:ascii="Arial" w:hAnsi="Arial" w:cs="Arial"/>
        </w:rPr>
        <w:t>i</w:t>
      </w:r>
      <w:r w:rsidRPr="00891ABC">
        <w:rPr>
          <w:rFonts w:ascii="Arial" w:hAnsi="Arial" w:cs="Arial"/>
          <w:lang w:val="sr-Latn-ME"/>
        </w:rPr>
        <w:t xml:space="preserve"> </w:t>
      </w:r>
      <w:r w:rsidRPr="007A70B0">
        <w:rPr>
          <w:rFonts w:ascii="Arial" w:hAnsi="Arial" w:cs="Arial"/>
        </w:rPr>
        <w:t>nadzor</w:t>
      </w:r>
      <w:r w:rsidRPr="00891ABC">
        <w:rPr>
          <w:rFonts w:ascii="Arial" w:hAnsi="Arial" w:cs="Arial"/>
          <w:lang w:val="sr-Latn-ME"/>
        </w:rPr>
        <w:t xml:space="preserve"> </w:t>
      </w:r>
      <w:r w:rsidRPr="007A70B0">
        <w:rPr>
          <w:rFonts w:ascii="Arial" w:hAnsi="Arial" w:cs="Arial"/>
        </w:rPr>
        <w:t>i</w:t>
      </w:r>
      <w:r w:rsidRPr="00891ABC">
        <w:rPr>
          <w:rFonts w:ascii="Arial" w:hAnsi="Arial" w:cs="Arial"/>
          <w:lang w:val="sr-Latn-ME"/>
        </w:rPr>
        <w:t xml:space="preserve"> </w:t>
      </w:r>
      <w:r w:rsidRPr="007A70B0">
        <w:rPr>
          <w:rFonts w:ascii="Arial" w:hAnsi="Arial" w:cs="Arial"/>
        </w:rPr>
        <w:t>nad</w:t>
      </w:r>
      <w:r w:rsidRPr="00891ABC">
        <w:rPr>
          <w:rFonts w:ascii="Arial" w:hAnsi="Arial" w:cs="Arial"/>
          <w:lang w:val="sr-Latn-ME"/>
        </w:rPr>
        <w:t xml:space="preserve"> </w:t>
      </w:r>
      <w:r w:rsidRPr="007A70B0">
        <w:rPr>
          <w:rFonts w:ascii="Arial" w:hAnsi="Arial" w:cs="Arial"/>
        </w:rPr>
        <w:t>radom</w:t>
      </w:r>
      <w:r w:rsidRPr="00891ABC">
        <w:rPr>
          <w:rFonts w:ascii="Arial" w:hAnsi="Arial" w:cs="Arial"/>
          <w:lang w:val="sr-Latn-ME"/>
        </w:rPr>
        <w:t xml:space="preserve"> </w:t>
      </w:r>
      <w:r w:rsidRPr="007A70B0">
        <w:rPr>
          <w:rFonts w:ascii="Arial" w:hAnsi="Arial" w:cs="Arial"/>
        </w:rPr>
        <w:t>Akreditacionog</w:t>
      </w:r>
      <w:r w:rsidRPr="00891ABC">
        <w:rPr>
          <w:rFonts w:ascii="Arial" w:hAnsi="Arial" w:cs="Arial"/>
          <w:lang w:val="sr-Latn-ME"/>
        </w:rPr>
        <w:t xml:space="preserve"> </w:t>
      </w:r>
      <w:r w:rsidRPr="007A70B0">
        <w:rPr>
          <w:rFonts w:ascii="Arial" w:hAnsi="Arial" w:cs="Arial"/>
        </w:rPr>
        <w:t>tijela</w:t>
      </w:r>
      <w:r w:rsidRPr="00891ABC">
        <w:rPr>
          <w:rFonts w:ascii="Arial" w:hAnsi="Arial" w:cs="Arial"/>
          <w:lang w:val="sr-Latn-ME"/>
        </w:rPr>
        <w:t xml:space="preserve"> </w:t>
      </w:r>
      <w:r w:rsidRPr="007A70B0">
        <w:rPr>
          <w:rFonts w:ascii="Arial" w:hAnsi="Arial" w:cs="Arial"/>
        </w:rPr>
        <w:t>Crne</w:t>
      </w:r>
      <w:r w:rsidRPr="00891ABC">
        <w:rPr>
          <w:rFonts w:ascii="Arial" w:hAnsi="Arial" w:cs="Arial"/>
          <w:lang w:val="sr-Latn-ME"/>
        </w:rPr>
        <w:t xml:space="preserve"> </w:t>
      </w:r>
      <w:r w:rsidRPr="007A70B0">
        <w:rPr>
          <w:rFonts w:ascii="Arial" w:hAnsi="Arial" w:cs="Arial"/>
        </w:rPr>
        <w:t>Gore</w:t>
      </w:r>
      <w:r w:rsidRPr="00891ABC">
        <w:rPr>
          <w:rFonts w:ascii="Arial" w:hAnsi="Arial" w:cs="Arial"/>
          <w:lang w:val="sr-Latn-ME"/>
        </w:rPr>
        <w:t xml:space="preserve">, </w:t>
      </w:r>
      <w:r w:rsidRPr="007A70B0">
        <w:rPr>
          <w:rFonts w:ascii="Arial" w:hAnsi="Arial" w:cs="Arial"/>
        </w:rPr>
        <w:t>Instituta</w:t>
      </w:r>
      <w:r w:rsidRPr="00891ABC">
        <w:rPr>
          <w:rFonts w:ascii="Arial" w:hAnsi="Arial" w:cs="Arial"/>
          <w:lang w:val="sr-Latn-ME"/>
        </w:rPr>
        <w:t xml:space="preserve"> </w:t>
      </w:r>
      <w:r w:rsidRPr="007A70B0">
        <w:rPr>
          <w:rFonts w:ascii="Arial" w:hAnsi="Arial" w:cs="Arial"/>
        </w:rPr>
        <w:t>za</w:t>
      </w:r>
      <w:r w:rsidRPr="00891ABC">
        <w:rPr>
          <w:rFonts w:ascii="Arial" w:hAnsi="Arial" w:cs="Arial"/>
          <w:lang w:val="sr-Latn-ME"/>
        </w:rPr>
        <w:t xml:space="preserve"> </w:t>
      </w:r>
      <w:r w:rsidRPr="007A70B0">
        <w:rPr>
          <w:rFonts w:ascii="Arial" w:hAnsi="Arial" w:cs="Arial"/>
        </w:rPr>
        <w:t>standardizaciju</w:t>
      </w:r>
      <w:r w:rsidRPr="00891ABC">
        <w:rPr>
          <w:rFonts w:ascii="Arial" w:hAnsi="Arial" w:cs="Arial"/>
          <w:lang w:val="sr-Latn-ME"/>
        </w:rPr>
        <w:t xml:space="preserve"> </w:t>
      </w:r>
      <w:r w:rsidRPr="007A70B0">
        <w:rPr>
          <w:rFonts w:ascii="Arial" w:hAnsi="Arial" w:cs="Arial"/>
        </w:rPr>
        <w:t>i</w:t>
      </w:r>
      <w:r w:rsidRPr="00891ABC">
        <w:rPr>
          <w:rFonts w:ascii="Arial" w:hAnsi="Arial" w:cs="Arial"/>
          <w:lang w:val="sr-Latn-ME"/>
        </w:rPr>
        <w:t xml:space="preserve"> </w:t>
      </w:r>
      <w:r w:rsidRPr="007A70B0">
        <w:rPr>
          <w:rFonts w:ascii="Arial" w:hAnsi="Arial" w:cs="Arial"/>
        </w:rPr>
        <w:t>Centra</w:t>
      </w:r>
      <w:r w:rsidRPr="00891ABC">
        <w:rPr>
          <w:rFonts w:ascii="Arial" w:hAnsi="Arial" w:cs="Arial"/>
          <w:lang w:val="sr-Latn-ME"/>
        </w:rPr>
        <w:t xml:space="preserve"> </w:t>
      </w:r>
      <w:r w:rsidRPr="007A70B0">
        <w:rPr>
          <w:rFonts w:ascii="Arial" w:hAnsi="Arial" w:cs="Arial"/>
        </w:rPr>
        <w:t>za</w:t>
      </w:r>
      <w:r w:rsidRPr="00891ABC">
        <w:rPr>
          <w:rFonts w:ascii="Arial" w:hAnsi="Arial" w:cs="Arial"/>
          <w:lang w:val="sr-Latn-ME"/>
        </w:rPr>
        <w:t xml:space="preserve"> </w:t>
      </w:r>
      <w:r w:rsidRPr="007A70B0">
        <w:rPr>
          <w:rFonts w:ascii="Arial" w:hAnsi="Arial" w:cs="Arial"/>
        </w:rPr>
        <w:t>profesionalnu</w:t>
      </w:r>
      <w:r w:rsidRPr="00891ABC">
        <w:rPr>
          <w:rFonts w:ascii="Arial" w:hAnsi="Arial" w:cs="Arial"/>
          <w:lang w:val="sr-Latn-ME"/>
        </w:rPr>
        <w:t xml:space="preserve"> </w:t>
      </w:r>
      <w:r w:rsidRPr="007A70B0">
        <w:rPr>
          <w:rFonts w:ascii="Arial" w:hAnsi="Arial" w:cs="Arial"/>
        </w:rPr>
        <w:t>rehabilitaciju</w:t>
      </w:r>
      <w:r w:rsidRPr="00891ABC">
        <w:rPr>
          <w:rFonts w:ascii="Arial" w:hAnsi="Arial" w:cs="Arial"/>
          <w:lang w:val="sr-Latn-ME"/>
        </w:rPr>
        <w:t xml:space="preserve">, </w:t>
      </w:r>
      <w:r w:rsidRPr="007A70B0">
        <w:rPr>
          <w:rFonts w:ascii="Arial" w:hAnsi="Arial" w:cs="Arial"/>
        </w:rPr>
        <w:t>s</w:t>
      </w:r>
      <w:r w:rsidRPr="00891ABC">
        <w:rPr>
          <w:rFonts w:ascii="Arial" w:hAnsi="Arial" w:cs="Arial"/>
          <w:lang w:val="sr-Latn-ME"/>
        </w:rPr>
        <w:t xml:space="preserve"> </w:t>
      </w:r>
      <w:r w:rsidRPr="007A70B0">
        <w:rPr>
          <w:rFonts w:ascii="Arial" w:hAnsi="Arial" w:cs="Arial"/>
        </w:rPr>
        <w:t>tim</w:t>
      </w:r>
      <w:r w:rsidRPr="00891ABC">
        <w:rPr>
          <w:rFonts w:ascii="Arial" w:hAnsi="Arial" w:cs="Arial"/>
          <w:lang w:val="sr-Latn-ME"/>
        </w:rPr>
        <w:t xml:space="preserve"> š</w:t>
      </w:r>
      <w:r w:rsidRPr="007A70B0">
        <w:rPr>
          <w:rFonts w:ascii="Arial" w:hAnsi="Arial" w:cs="Arial"/>
        </w:rPr>
        <w:t>to</w:t>
      </w:r>
      <w:r w:rsidRPr="00891ABC">
        <w:rPr>
          <w:rFonts w:ascii="Arial" w:hAnsi="Arial" w:cs="Arial"/>
          <w:lang w:val="sr-Latn-ME"/>
        </w:rPr>
        <w:t xml:space="preserve"> </w:t>
      </w:r>
      <w:r w:rsidRPr="007A70B0">
        <w:rPr>
          <w:rFonts w:ascii="Arial" w:hAnsi="Arial" w:cs="Arial"/>
        </w:rPr>
        <w:t>im</w:t>
      </w:r>
      <w:r w:rsidRPr="00891ABC">
        <w:rPr>
          <w:rFonts w:ascii="Arial" w:hAnsi="Arial" w:cs="Arial"/>
          <w:lang w:val="sr-Latn-ME"/>
        </w:rPr>
        <w:t xml:space="preserve"> </w:t>
      </w:r>
      <w:r w:rsidRPr="007A70B0">
        <w:rPr>
          <w:rFonts w:ascii="Arial" w:hAnsi="Arial" w:cs="Arial"/>
        </w:rPr>
        <w:t>se</w:t>
      </w:r>
      <w:r w:rsidRPr="00891ABC">
        <w:rPr>
          <w:rFonts w:ascii="Arial" w:hAnsi="Arial" w:cs="Arial"/>
          <w:lang w:val="sr-Latn-ME"/>
        </w:rPr>
        <w:t xml:space="preserve"> </w:t>
      </w:r>
      <w:r w:rsidRPr="007A70B0">
        <w:rPr>
          <w:rFonts w:ascii="Arial" w:hAnsi="Arial" w:cs="Arial"/>
        </w:rPr>
        <w:t>od</w:t>
      </w:r>
      <w:r w:rsidRPr="00891ABC">
        <w:rPr>
          <w:rFonts w:ascii="Arial" w:hAnsi="Arial" w:cs="Arial"/>
          <w:lang w:val="sr-Latn-ME"/>
        </w:rPr>
        <w:t xml:space="preserve"> </w:t>
      </w:r>
      <w:r w:rsidRPr="007A70B0">
        <w:rPr>
          <w:rFonts w:ascii="Arial" w:hAnsi="Arial" w:cs="Arial"/>
        </w:rPr>
        <w:t>strane</w:t>
      </w:r>
      <w:r w:rsidRPr="00891ABC">
        <w:rPr>
          <w:rFonts w:ascii="Arial" w:hAnsi="Arial" w:cs="Arial"/>
          <w:lang w:val="sr-Latn-ME"/>
        </w:rPr>
        <w:t xml:space="preserve"> </w:t>
      </w:r>
      <w:r w:rsidR="00AF6F0C">
        <w:rPr>
          <w:rFonts w:ascii="Arial" w:hAnsi="Arial" w:cs="Arial"/>
        </w:rPr>
        <w:t>M</w:t>
      </w:r>
      <w:r w:rsidRPr="007A70B0">
        <w:rPr>
          <w:rFonts w:ascii="Arial" w:hAnsi="Arial" w:cs="Arial"/>
        </w:rPr>
        <w:t>inistarstva</w:t>
      </w:r>
      <w:r w:rsidRPr="00891ABC">
        <w:rPr>
          <w:rFonts w:ascii="Arial" w:hAnsi="Arial" w:cs="Arial"/>
          <w:lang w:val="sr-Latn-ME"/>
        </w:rPr>
        <w:t xml:space="preserve"> </w:t>
      </w:r>
      <w:r w:rsidRPr="007A70B0">
        <w:rPr>
          <w:rFonts w:ascii="Arial" w:hAnsi="Arial" w:cs="Arial"/>
        </w:rPr>
        <w:t>redovno</w:t>
      </w:r>
      <w:r w:rsidRPr="00891ABC">
        <w:rPr>
          <w:rFonts w:ascii="Arial" w:hAnsi="Arial" w:cs="Arial"/>
          <w:lang w:val="sr-Latn-ME"/>
        </w:rPr>
        <w:t xml:space="preserve"> </w:t>
      </w:r>
      <w:r w:rsidRPr="007A70B0">
        <w:rPr>
          <w:rFonts w:ascii="Arial" w:hAnsi="Arial" w:cs="Arial"/>
        </w:rPr>
        <w:t>transferi</w:t>
      </w:r>
      <w:r w:rsidRPr="00891ABC">
        <w:rPr>
          <w:rFonts w:ascii="Arial" w:hAnsi="Arial" w:cs="Arial"/>
          <w:lang w:val="sr-Latn-ME"/>
        </w:rPr>
        <w:t>š</w:t>
      </w:r>
      <w:r w:rsidRPr="007A70B0">
        <w:rPr>
          <w:rFonts w:ascii="Arial" w:hAnsi="Arial" w:cs="Arial"/>
        </w:rPr>
        <w:t>u</w:t>
      </w:r>
      <w:r w:rsidRPr="00891ABC">
        <w:rPr>
          <w:rFonts w:ascii="Arial" w:hAnsi="Arial" w:cs="Arial"/>
          <w:lang w:val="sr-Latn-ME"/>
        </w:rPr>
        <w:t xml:space="preserve"> </w:t>
      </w:r>
      <w:r w:rsidRPr="007A70B0">
        <w:rPr>
          <w:rFonts w:ascii="Arial" w:hAnsi="Arial" w:cs="Arial"/>
        </w:rPr>
        <w:t>mjese</w:t>
      </w:r>
      <w:r w:rsidRPr="00891ABC">
        <w:rPr>
          <w:rFonts w:ascii="Arial" w:hAnsi="Arial" w:cs="Arial"/>
          <w:lang w:val="sr-Latn-ME"/>
        </w:rPr>
        <w:t>č</w:t>
      </w:r>
      <w:r w:rsidRPr="007A70B0">
        <w:rPr>
          <w:rFonts w:ascii="Arial" w:hAnsi="Arial" w:cs="Arial"/>
        </w:rPr>
        <w:t>na</w:t>
      </w:r>
      <w:r w:rsidRPr="00891ABC">
        <w:rPr>
          <w:rFonts w:ascii="Arial" w:hAnsi="Arial" w:cs="Arial"/>
          <w:lang w:val="sr-Latn-ME"/>
        </w:rPr>
        <w:t xml:space="preserve"> </w:t>
      </w:r>
      <w:r w:rsidRPr="007A70B0">
        <w:rPr>
          <w:rFonts w:ascii="Arial" w:hAnsi="Arial" w:cs="Arial"/>
        </w:rPr>
        <w:t>bud</w:t>
      </w:r>
      <w:r w:rsidRPr="00891ABC">
        <w:rPr>
          <w:rFonts w:ascii="Arial" w:hAnsi="Arial" w:cs="Arial"/>
          <w:lang w:val="sr-Latn-ME"/>
        </w:rPr>
        <w:t>ž</w:t>
      </w:r>
      <w:r w:rsidRPr="007A70B0">
        <w:rPr>
          <w:rFonts w:ascii="Arial" w:hAnsi="Arial" w:cs="Arial"/>
        </w:rPr>
        <w:t>etska</w:t>
      </w:r>
      <w:r w:rsidRPr="00891ABC">
        <w:rPr>
          <w:rFonts w:ascii="Arial" w:hAnsi="Arial" w:cs="Arial"/>
          <w:lang w:val="sr-Latn-ME"/>
        </w:rPr>
        <w:t xml:space="preserve"> </w:t>
      </w:r>
      <w:r w:rsidRPr="007A70B0">
        <w:rPr>
          <w:rFonts w:ascii="Arial" w:hAnsi="Arial" w:cs="Arial"/>
        </w:rPr>
        <w:t>sredstva</w:t>
      </w:r>
      <w:r w:rsidRPr="00891ABC">
        <w:rPr>
          <w:rFonts w:ascii="Arial" w:hAnsi="Arial" w:cs="Arial"/>
          <w:lang w:val="sr-Latn-ME"/>
        </w:rPr>
        <w:t xml:space="preserve">. </w:t>
      </w:r>
      <w:r w:rsidRPr="007A70B0">
        <w:rPr>
          <w:rFonts w:ascii="Arial" w:hAnsi="Arial" w:cs="Arial"/>
        </w:rPr>
        <w:t>Nad</w:t>
      </w:r>
      <w:r w:rsidRPr="00891ABC">
        <w:rPr>
          <w:rFonts w:ascii="Arial" w:hAnsi="Arial" w:cs="Arial"/>
          <w:lang w:val="sr-Latn-ME"/>
        </w:rPr>
        <w:t xml:space="preserve"> </w:t>
      </w:r>
      <w:r w:rsidRPr="007A70B0">
        <w:rPr>
          <w:rFonts w:ascii="Arial" w:hAnsi="Arial" w:cs="Arial"/>
        </w:rPr>
        <w:t>Agencijom</w:t>
      </w:r>
      <w:r w:rsidRPr="00891ABC">
        <w:rPr>
          <w:rFonts w:ascii="Arial" w:hAnsi="Arial" w:cs="Arial"/>
          <w:lang w:val="sr-Latn-ME"/>
        </w:rPr>
        <w:t xml:space="preserve"> </w:t>
      </w:r>
      <w:r w:rsidRPr="007A70B0">
        <w:rPr>
          <w:rFonts w:ascii="Arial" w:hAnsi="Arial" w:cs="Arial"/>
        </w:rPr>
        <w:t>za</w:t>
      </w:r>
      <w:r w:rsidRPr="00891ABC">
        <w:rPr>
          <w:rFonts w:ascii="Arial" w:hAnsi="Arial" w:cs="Arial"/>
          <w:lang w:val="sr-Latn-ME"/>
        </w:rPr>
        <w:t xml:space="preserve"> </w:t>
      </w:r>
      <w:r w:rsidRPr="007A70B0">
        <w:rPr>
          <w:rFonts w:ascii="Arial" w:hAnsi="Arial" w:cs="Arial"/>
        </w:rPr>
        <w:t>za</w:t>
      </w:r>
      <w:r w:rsidRPr="00891ABC">
        <w:rPr>
          <w:rFonts w:ascii="Arial" w:hAnsi="Arial" w:cs="Arial"/>
          <w:lang w:val="sr-Latn-ME"/>
        </w:rPr>
        <w:t>š</w:t>
      </w:r>
      <w:r w:rsidRPr="007A70B0">
        <w:rPr>
          <w:rFonts w:ascii="Arial" w:hAnsi="Arial" w:cs="Arial"/>
        </w:rPr>
        <w:t>titu</w:t>
      </w:r>
      <w:r w:rsidRPr="00891ABC">
        <w:rPr>
          <w:rFonts w:ascii="Arial" w:hAnsi="Arial" w:cs="Arial"/>
          <w:lang w:val="sr-Latn-ME"/>
        </w:rPr>
        <w:t xml:space="preserve"> </w:t>
      </w:r>
      <w:r w:rsidRPr="007A70B0">
        <w:rPr>
          <w:rFonts w:ascii="Arial" w:hAnsi="Arial" w:cs="Arial"/>
        </w:rPr>
        <w:t>konkurencije</w:t>
      </w:r>
      <w:r w:rsidRPr="00891ABC">
        <w:rPr>
          <w:rFonts w:ascii="Arial" w:hAnsi="Arial" w:cs="Arial"/>
          <w:lang w:val="sr-Latn-ME"/>
        </w:rPr>
        <w:t xml:space="preserve"> </w:t>
      </w:r>
      <w:r w:rsidRPr="007A70B0">
        <w:rPr>
          <w:rFonts w:ascii="Arial" w:hAnsi="Arial" w:cs="Arial"/>
        </w:rPr>
        <w:t>ministarstvo</w:t>
      </w:r>
      <w:r w:rsidRPr="00891ABC">
        <w:rPr>
          <w:rFonts w:ascii="Arial" w:hAnsi="Arial" w:cs="Arial"/>
          <w:lang w:val="sr-Latn-ME"/>
        </w:rPr>
        <w:t xml:space="preserve"> </w:t>
      </w:r>
      <w:r w:rsidRPr="007A70B0">
        <w:rPr>
          <w:rFonts w:ascii="Arial" w:hAnsi="Arial" w:cs="Arial"/>
        </w:rPr>
        <w:t>tako</w:t>
      </w:r>
      <w:r w:rsidRPr="00891ABC">
        <w:rPr>
          <w:rFonts w:ascii="Arial" w:hAnsi="Arial" w:cs="Arial"/>
          <w:lang w:val="sr-Latn-ME"/>
        </w:rPr>
        <w:t>đ</w:t>
      </w:r>
      <w:r w:rsidRPr="007A70B0">
        <w:rPr>
          <w:rFonts w:ascii="Arial" w:hAnsi="Arial" w:cs="Arial"/>
        </w:rPr>
        <w:t>e</w:t>
      </w:r>
      <w:r w:rsidRPr="00891ABC">
        <w:rPr>
          <w:rFonts w:ascii="Arial" w:hAnsi="Arial" w:cs="Arial"/>
          <w:lang w:val="sr-Latn-ME"/>
        </w:rPr>
        <w:t xml:space="preserve"> </w:t>
      </w:r>
      <w:r w:rsidRPr="007A70B0">
        <w:rPr>
          <w:rFonts w:ascii="Arial" w:hAnsi="Arial" w:cs="Arial"/>
        </w:rPr>
        <w:t>vr</w:t>
      </w:r>
      <w:r w:rsidRPr="00891ABC">
        <w:rPr>
          <w:rFonts w:ascii="Arial" w:hAnsi="Arial" w:cs="Arial"/>
          <w:lang w:val="sr-Latn-ME"/>
        </w:rPr>
        <w:t>š</w:t>
      </w:r>
      <w:r w:rsidRPr="007A70B0">
        <w:rPr>
          <w:rFonts w:ascii="Arial" w:hAnsi="Arial" w:cs="Arial"/>
        </w:rPr>
        <w:t>i</w:t>
      </w:r>
      <w:r w:rsidRPr="00891ABC">
        <w:rPr>
          <w:rFonts w:ascii="Arial" w:hAnsi="Arial" w:cs="Arial"/>
          <w:lang w:val="sr-Latn-ME"/>
        </w:rPr>
        <w:t xml:space="preserve"> </w:t>
      </w:r>
      <w:r w:rsidRPr="007A70B0">
        <w:rPr>
          <w:rFonts w:ascii="Arial" w:hAnsi="Arial" w:cs="Arial"/>
        </w:rPr>
        <w:t>nadzor</w:t>
      </w:r>
      <w:r w:rsidRPr="00891ABC">
        <w:rPr>
          <w:rFonts w:ascii="Arial" w:hAnsi="Arial" w:cs="Arial"/>
          <w:lang w:val="sr-Latn-ME"/>
        </w:rPr>
        <w:t xml:space="preserve">. </w:t>
      </w:r>
    </w:p>
    <w:p w14:paraId="50B5276B" w14:textId="77777777" w:rsidR="007A70B0" w:rsidRPr="00891ABC" w:rsidRDefault="007A70B0" w:rsidP="007A70B0">
      <w:pPr>
        <w:spacing w:line="240" w:lineRule="auto"/>
        <w:jc w:val="both"/>
        <w:rPr>
          <w:rFonts w:ascii="Arial" w:hAnsi="Arial" w:cs="Arial"/>
          <w:lang w:val="sr-Latn-ME"/>
        </w:rPr>
      </w:pPr>
      <w:r w:rsidRPr="007A70B0">
        <w:rPr>
          <w:rFonts w:ascii="Arial" w:hAnsi="Arial" w:cs="Arial"/>
        </w:rPr>
        <w:t>Shodno</w:t>
      </w:r>
      <w:r w:rsidRPr="00891ABC">
        <w:rPr>
          <w:rFonts w:ascii="Arial" w:hAnsi="Arial" w:cs="Arial"/>
          <w:lang w:val="sr-Latn-ME"/>
        </w:rPr>
        <w:t xml:space="preserve"> </w:t>
      </w:r>
      <w:r w:rsidRPr="007A70B0">
        <w:rPr>
          <w:rFonts w:ascii="Arial" w:hAnsi="Arial" w:cs="Arial"/>
        </w:rPr>
        <w:t>Uredbi</w:t>
      </w:r>
      <w:r w:rsidRPr="00891ABC">
        <w:rPr>
          <w:rFonts w:ascii="Arial" w:hAnsi="Arial" w:cs="Arial"/>
          <w:lang w:val="sr-Latn-ME"/>
        </w:rPr>
        <w:t xml:space="preserve"> </w:t>
      </w:r>
      <w:r w:rsidRPr="007A70B0">
        <w:rPr>
          <w:rFonts w:ascii="Arial" w:hAnsi="Arial" w:cs="Arial"/>
        </w:rPr>
        <w:t>o</w:t>
      </w:r>
      <w:r w:rsidRPr="00891ABC">
        <w:rPr>
          <w:rFonts w:ascii="Arial" w:hAnsi="Arial" w:cs="Arial"/>
          <w:lang w:val="sr-Latn-ME"/>
        </w:rPr>
        <w:t xml:space="preserve"> </w:t>
      </w:r>
      <w:r w:rsidRPr="007A70B0">
        <w:rPr>
          <w:rFonts w:ascii="Arial" w:hAnsi="Arial" w:cs="Arial"/>
        </w:rPr>
        <w:t>uspostavljanju</w:t>
      </w:r>
      <w:r w:rsidRPr="00891ABC">
        <w:rPr>
          <w:rFonts w:ascii="Arial" w:hAnsi="Arial" w:cs="Arial"/>
          <w:lang w:val="sr-Latn-ME"/>
        </w:rPr>
        <w:t xml:space="preserve"> </w:t>
      </w:r>
      <w:r w:rsidRPr="007A70B0">
        <w:rPr>
          <w:rFonts w:ascii="Arial" w:hAnsi="Arial" w:cs="Arial"/>
        </w:rPr>
        <w:t>unutra</w:t>
      </w:r>
      <w:r w:rsidRPr="00891ABC">
        <w:rPr>
          <w:rFonts w:ascii="Arial" w:hAnsi="Arial" w:cs="Arial"/>
          <w:lang w:val="sr-Latn-ME"/>
        </w:rPr>
        <w:t>š</w:t>
      </w:r>
      <w:r w:rsidRPr="007A70B0">
        <w:rPr>
          <w:rFonts w:ascii="Arial" w:hAnsi="Arial" w:cs="Arial"/>
        </w:rPr>
        <w:t>nje</w:t>
      </w:r>
      <w:r w:rsidRPr="00891ABC">
        <w:rPr>
          <w:rFonts w:ascii="Arial" w:hAnsi="Arial" w:cs="Arial"/>
          <w:lang w:val="sr-Latn-ME"/>
        </w:rPr>
        <w:t xml:space="preserve"> </w:t>
      </w:r>
      <w:r w:rsidRPr="007A70B0">
        <w:rPr>
          <w:rFonts w:ascii="Arial" w:hAnsi="Arial" w:cs="Arial"/>
        </w:rPr>
        <w:t>kontrole</w:t>
      </w:r>
      <w:r w:rsidRPr="00891ABC">
        <w:rPr>
          <w:rFonts w:ascii="Arial" w:hAnsi="Arial" w:cs="Arial"/>
          <w:lang w:val="sr-Latn-ME"/>
        </w:rPr>
        <w:t xml:space="preserve"> </w:t>
      </w:r>
      <w:r w:rsidRPr="007A70B0">
        <w:rPr>
          <w:rFonts w:ascii="Arial" w:hAnsi="Arial" w:cs="Arial"/>
        </w:rPr>
        <w:t>u</w:t>
      </w:r>
      <w:r w:rsidRPr="00891ABC">
        <w:rPr>
          <w:rFonts w:ascii="Arial" w:hAnsi="Arial" w:cs="Arial"/>
          <w:lang w:val="sr-Latn-ME"/>
        </w:rPr>
        <w:t xml:space="preserve"> </w:t>
      </w:r>
      <w:r w:rsidRPr="007A70B0">
        <w:rPr>
          <w:rFonts w:ascii="Arial" w:hAnsi="Arial" w:cs="Arial"/>
        </w:rPr>
        <w:t>javnom</w:t>
      </w:r>
      <w:r w:rsidRPr="00891ABC">
        <w:rPr>
          <w:rFonts w:ascii="Arial" w:hAnsi="Arial" w:cs="Arial"/>
          <w:lang w:val="sr-Latn-ME"/>
        </w:rPr>
        <w:t xml:space="preserve"> </w:t>
      </w:r>
      <w:r w:rsidRPr="007A70B0">
        <w:rPr>
          <w:rFonts w:ascii="Arial" w:hAnsi="Arial" w:cs="Arial"/>
        </w:rPr>
        <w:t>sektoru</w:t>
      </w:r>
      <w:r w:rsidRPr="00891ABC">
        <w:rPr>
          <w:rFonts w:ascii="Arial" w:hAnsi="Arial" w:cs="Arial"/>
          <w:lang w:val="sr-Latn-ME"/>
        </w:rPr>
        <w:t xml:space="preserve">, </w:t>
      </w:r>
      <w:r w:rsidRPr="007A70B0">
        <w:rPr>
          <w:rFonts w:ascii="Arial" w:hAnsi="Arial" w:cs="Arial"/>
        </w:rPr>
        <w:t>Ministarstvo</w:t>
      </w:r>
      <w:r w:rsidRPr="00891ABC">
        <w:rPr>
          <w:rFonts w:ascii="Arial" w:hAnsi="Arial" w:cs="Arial"/>
          <w:lang w:val="sr-Latn-ME"/>
        </w:rPr>
        <w:t xml:space="preserve"> </w:t>
      </w:r>
      <w:r w:rsidRPr="007A70B0">
        <w:rPr>
          <w:rFonts w:ascii="Arial" w:hAnsi="Arial" w:cs="Arial"/>
        </w:rPr>
        <w:t>ekonomskog</w:t>
      </w:r>
      <w:r w:rsidRPr="00891ABC">
        <w:rPr>
          <w:rFonts w:ascii="Arial" w:hAnsi="Arial" w:cs="Arial"/>
          <w:lang w:val="sr-Latn-ME"/>
        </w:rPr>
        <w:t xml:space="preserve"> </w:t>
      </w:r>
      <w:r w:rsidRPr="007A70B0">
        <w:rPr>
          <w:rFonts w:ascii="Arial" w:hAnsi="Arial" w:cs="Arial"/>
        </w:rPr>
        <w:t>razvoja</w:t>
      </w:r>
      <w:r w:rsidRPr="00891ABC">
        <w:rPr>
          <w:rFonts w:ascii="Arial" w:hAnsi="Arial" w:cs="Arial"/>
          <w:lang w:val="sr-Latn-ME"/>
        </w:rPr>
        <w:t xml:space="preserve"> </w:t>
      </w:r>
      <w:r w:rsidRPr="007A70B0">
        <w:rPr>
          <w:rFonts w:ascii="Arial" w:hAnsi="Arial" w:cs="Arial"/>
        </w:rPr>
        <w:t>vr</w:t>
      </w:r>
      <w:r w:rsidRPr="00891ABC">
        <w:rPr>
          <w:rFonts w:ascii="Arial" w:hAnsi="Arial" w:cs="Arial"/>
          <w:lang w:val="sr-Latn-ME"/>
        </w:rPr>
        <w:t>š</w:t>
      </w:r>
      <w:r w:rsidRPr="007A70B0">
        <w:rPr>
          <w:rFonts w:ascii="Arial" w:hAnsi="Arial" w:cs="Arial"/>
        </w:rPr>
        <w:t>i</w:t>
      </w:r>
      <w:r w:rsidRPr="00891ABC">
        <w:rPr>
          <w:rFonts w:ascii="Arial" w:hAnsi="Arial" w:cs="Arial"/>
          <w:lang w:val="sr-Latn-ME"/>
        </w:rPr>
        <w:t xml:space="preserve"> </w:t>
      </w:r>
      <w:r w:rsidRPr="007A70B0">
        <w:rPr>
          <w:rFonts w:ascii="Arial" w:hAnsi="Arial" w:cs="Arial"/>
        </w:rPr>
        <w:t>unutra</w:t>
      </w:r>
      <w:r w:rsidRPr="00891ABC">
        <w:rPr>
          <w:rFonts w:ascii="Arial" w:hAnsi="Arial" w:cs="Arial"/>
          <w:lang w:val="sr-Latn-ME"/>
        </w:rPr>
        <w:t>š</w:t>
      </w:r>
      <w:r w:rsidRPr="007A70B0">
        <w:rPr>
          <w:rFonts w:ascii="Arial" w:hAnsi="Arial" w:cs="Arial"/>
        </w:rPr>
        <w:t>nju</w:t>
      </w:r>
      <w:r w:rsidRPr="00891ABC">
        <w:rPr>
          <w:rFonts w:ascii="Arial" w:hAnsi="Arial" w:cs="Arial"/>
          <w:lang w:val="sr-Latn-ME"/>
        </w:rPr>
        <w:t xml:space="preserve"> </w:t>
      </w:r>
      <w:r w:rsidRPr="007A70B0">
        <w:rPr>
          <w:rFonts w:ascii="Arial" w:hAnsi="Arial" w:cs="Arial"/>
        </w:rPr>
        <w:t>reviziju</w:t>
      </w:r>
      <w:r w:rsidRPr="00891ABC">
        <w:rPr>
          <w:rFonts w:ascii="Arial" w:hAnsi="Arial" w:cs="Arial"/>
          <w:lang w:val="sr-Latn-ME"/>
        </w:rPr>
        <w:t xml:space="preserve"> </w:t>
      </w:r>
      <w:r w:rsidRPr="007A70B0">
        <w:rPr>
          <w:rFonts w:ascii="Arial" w:hAnsi="Arial" w:cs="Arial"/>
        </w:rPr>
        <w:t>nad</w:t>
      </w:r>
      <w:r w:rsidRPr="00891ABC">
        <w:rPr>
          <w:rFonts w:ascii="Arial" w:hAnsi="Arial" w:cs="Arial"/>
          <w:lang w:val="sr-Latn-ME"/>
        </w:rPr>
        <w:t xml:space="preserve"> </w:t>
      </w:r>
      <w:r w:rsidRPr="007A70B0">
        <w:rPr>
          <w:rFonts w:ascii="Arial" w:hAnsi="Arial" w:cs="Arial"/>
        </w:rPr>
        <w:t>slede</w:t>
      </w:r>
      <w:r w:rsidRPr="00891ABC">
        <w:rPr>
          <w:rFonts w:ascii="Arial" w:hAnsi="Arial" w:cs="Arial"/>
          <w:lang w:val="sr-Latn-ME"/>
        </w:rPr>
        <w:t>ć</w:t>
      </w:r>
      <w:r w:rsidRPr="007A70B0">
        <w:rPr>
          <w:rFonts w:ascii="Arial" w:hAnsi="Arial" w:cs="Arial"/>
        </w:rPr>
        <w:t>im</w:t>
      </w:r>
      <w:r w:rsidRPr="00891ABC">
        <w:rPr>
          <w:rFonts w:ascii="Arial" w:hAnsi="Arial" w:cs="Arial"/>
          <w:lang w:val="sr-Latn-ME"/>
        </w:rPr>
        <w:t xml:space="preserve"> </w:t>
      </w:r>
      <w:r w:rsidRPr="007A70B0">
        <w:rPr>
          <w:rFonts w:ascii="Arial" w:hAnsi="Arial" w:cs="Arial"/>
        </w:rPr>
        <w:t>institucijama</w:t>
      </w:r>
      <w:r w:rsidRPr="00891ABC">
        <w:rPr>
          <w:rFonts w:ascii="Arial" w:hAnsi="Arial" w:cs="Arial"/>
          <w:lang w:val="sr-Latn-ME"/>
        </w:rPr>
        <w:t xml:space="preserve"> </w:t>
      </w:r>
      <w:r w:rsidRPr="007A70B0">
        <w:rPr>
          <w:rFonts w:ascii="Arial" w:hAnsi="Arial" w:cs="Arial"/>
        </w:rPr>
        <w:t>javnog</w:t>
      </w:r>
      <w:r w:rsidRPr="00891ABC">
        <w:rPr>
          <w:rFonts w:ascii="Arial" w:hAnsi="Arial" w:cs="Arial"/>
          <w:lang w:val="sr-Latn-ME"/>
        </w:rPr>
        <w:t xml:space="preserve"> </w:t>
      </w:r>
      <w:r w:rsidRPr="007A70B0">
        <w:rPr>
          <w:rFonts w:ascii="Arial" w:hAnsi="Arial" w:cs="Arial"/>
        </w:rPr>
        <w:t>sektora</w:t>
      </w:r>
      <w:r w:rsidRPr="00891ABC">
        <w:rPr>
          <w:rFonts w:ascii="Arial" w:hAnsi="Arial" w:cs="Arial"/>
          <w:lang w:val="sr-Latn-ME"/>
        </w:rPr>
        <w:t>:</w:t>
      </w:r>
    </w:p>
    <w:p w14:paraId="50B6216A" w14:textId="77777777" w:rsidR="007A70B0" w:rsidRDefault="007A70B0" w:rsidP="00E114EB">
      <w:pPr>
        <w:pStyle w:val="ListParagraph"/>
        <w:numPr>
          <w:ilvl w:val="0"/>
          <w:numId w:val="108"/>
        </w:numPr>
        <w:spacing w:line="240" w:lineRule="auto"/>
        <w:jc w:val="both"/>
        <w:rPr>
          <w:rFonts w:ascii="Arial" w:hAnsi="Arial" w:cs="Arial"/>
        </w:rPr>
      </w:pPr>
      <w:r w:rsidRPr="007A70B0">
        <w:rPr>
          <w:rFonts w:ascii="Arial" w:hAnsi="Arial" w:cs="Arial"/>
        </w:rPr>
        <w:t>Zavodom za metrologiju</w:t>
      </w:r>
    </w:p>
    <w:p w14:paraId="762CCEC6" w14:textId="77777777" w:rsidR="007A70B0" w:rsidRDefault="007A70B0" w:rsidP="00E114EB">
      <w:pPr>
        <w:pStyle w:val="ListParagraph"/>
        <w:numPr>
          <w:ilvl w:val="0"/>
          <w:numId w:val="108"/>
        </w:numPr>
        <w:spacing w:line="240" w:lineRule="auto"/>
        <w:jc w:val="both"/>
        <w:rPr>
          <w:rFonts w:ascii="Arial" w:hAnsi="Arial" w:cs="Arial"/>
        </w:rPr>
      </w:pPr>
      <w:r w:rsidRPr="007A70B0">
        <w:rPr>
          <w:rFonts w:ascii="Arial" w:hAnsi="Arial" w:cs="Arial"/>
        </w:rPr>
        <w:t>Fondom rada</w:t>
      </w:r>
    </w:p>
    <w:p w14:paraId="30057805" w14:textId="77777777" w:rsidR="007A70B0" w:rsidRDefault="007A70B0" w:rsidP="00E114EB">
      <w:pPr>
        <w:pStyle w:val="ListParagraph"/>
        <w:numPr>
          <w:ilvl w:val="0"/>
          <w:numId w:val="108"/>
        </w:numPr>
        <w:spacing w:line="240" w:lineRule="auto"/>
        <w:jc w:val="both"/>
        <w:rPr>
          <w:rFonts w:ascii="Arial" w:hAnsi="Arial" w:cs="Arial"/>
        </w:rPr>
      </w:pPr>
      <w:r w:rsidRPr="007A70B0">
        <w:rPr>
          <w:rFonts w:ascii="Arial" w:hAnsi="Arial" w:cs="Arial"/>
        </w:rPr>
        <w:t>Socijalnim savjetom Crne Gore</w:t>
      </w:r>
    </w:p>
    <w:p w14:paraId="5CDA157B" w14:textId="77777777" w:rsidR="007A70B0" w:rsidRDefault="007A70B0" w:rsidP="00E114EB">
      <w:pPr>
        <w:pStyle w:val="ListParagraph"/>
        <w:numPr>
          <w:ilvl w:val="0"/>
          <w:numId w:val="108"/>
        </w:numPr>
        <w:spacing w:line="240" w:lineRule="auto"/>
        <w:jc w:val="both"/>
        <w:rPr>
          <w:rFonts w:ascii="Arial" w:hAnsi="Arial" w:cs="Arial"/>
        </w:rPr>
      </w:pPr>
      <w:r w:rsidRPr="007A70B0">
        <w:rPr>
          <w:rFonts w:ascii="Arial" w:hAnsi="Arial" w:cs="Arial"/>
        </w:rPr>
        <w:t>Agencijom za zaštitu konkurencije</w:t>
      </w:r>
    </w:p>
    <w:p w14:paraId="3576FC55" w14:textId="77777777" w:rsidR="007A70B0" w:rsidRDefault="007A70B0" w:rsidP="00E114EB">
      <w:pPr>
        <w:pStyle w:val="ListParagraph"/>
        <w:numPr>
          <w:ilvl w:val="0"/>
          <w:numId w:val="108"/>
        </w:numPr>
        <w:spacing w:line="240" w:lineRule="auto"/>
        <w:jc w:val="both"/>
        <w:rPr>
          <w:rFonts w:ascii="Arial" w:hAnsi="Arial" w:cs="Arial"/>
        </w:rPr>
      </w:pPr>
      <w:r w:rsidRPr="007A70B0">
        <w:rPr>
          <w:rFonts w:ascii="Arial" w:hAnsi="Arial" w:cs="Arial"/>
        </w:rPr>
        <w:t>Agencijom za mirno rješavanje radnih sporova</w:t>
      </w:r>
    </w:p>
    <w:p w14:paraId="30BB0AE4" w14:textId="77777777" w:rsidR="00C60542" w:rsidRPr="007A70B0" w:rsidRDefault="007A70B0" w:rsidP="00E114EB">
      <w:pPr>
        <w:pStyle w:val="ListParagraph"/>
        <w:numPr>
          <w:ilvl w:val="0"/>
          <w:numId w:val="108"/>
        </w:numPr>
        <w:spacing w:line="240" w:lineRule="auto"/>
        <w:jc w:val="both"/>
        <w:rPr>
          <w:rFonts w:ascii="Arial" w:hAnsi="Arial" w:cs="Arial"/>
        </w:rPr>
      </w:pPr>
      <w:r w:rsidRPr="007A70B0">
        <w:rPr>
          <w:rFonts w:ascii="Arial" w:hAnsi="Arial" w:cs="Arial"/>
        </w:rPr>
        <w:t>Nacionalnom turističkom organizacijom Crne Gore</w:t>
      </w:r>
    </w:p>
    <w:p w14:paraId="129DA7A5" w14:textId="77777777" w:rsidR="00C60542" w:rsidRDefault="00C60542" w:rsidP="003F20B4">
      <w:pPr>
        <w:spacing w:after="0" w:line="240" w:lineRule="auto"/>
        <w:jc w:val="both"/>
        <w:rPr>
          <w:rFonts w:ascii="Arial" w:hAnsi="Arial" w:cs="Arial"/>
        </w:rPr>
      </w:pPr>
    </w:p>
    <w:p w14:paraId="45351E1D" w14:textId="77777777" w:rsidR="00C60542" w:rsidRDefault="00C60542" w:rsidP="003F20B4">
      <w:pPr>
        <w:spacing w:after="0" w:line="240" w:lineRule="auto"/>
        <w:jc w:val="both"/>
        <w:rPr>
          <w:rFonts w:ascii="Arial" w:hAnsi="Arial" w:cs="Arial"/>
        </w:rPr>
      </w:pPr>
    </w:p>
    <w:p w14:paraId="21D108B7" w14:textId="77777777" w:rsidR="00C60542" w:rsidRDefault="00C60542" w:rsidP="003F20B4">
      <w:pPr>
        <w:spacing w:after="0" w:line="240" w:lineRule="auto"/>
        <w:jc w:val="both"/>
        <w:rPr>
          <w:rFonts w:ascii="Arial" w:hAnsi="Arial" w:cs="Arial"/>
        </w:rPr>
      </w:pPr>
    </w:p>
    <w:p w14:paraId="6B482793" w14:textId="77777777" w:rsidR="00C60542" w:rsidRDefault="00C60542" w:rsidP="003F20B4">
      <w:pPr>
        <w:spacing w:after="0" w:line="240" w:lineRule="auto"/>
        <w:jc w:val="both"/>
        <w:rPr>
          <w:rFonts w:ascii="Arial" w:hAnsi="Arial" w:cs="Arial"/>
        </w:rPr>
      </w:pPr>
    </w:p>
    <w:p w14:paraId="4A231D1A" w14:textId="77777777" w:rsidR="00C60542" w:rsidRDefault="00C60542" w:rsidP="003F20B4">
      <w:pPr>
        <w:spacing w:after="0" w:line="240" w:lineRule="auto"/>
        <w:jc w:val="both"/>
        <w:rPr>
          <w:rFonts w:ascii="Arial" w:hAnsi="Arial" w:cs="Arial"/>
        </w:rPr>
      </w:pPr>
    </w:p>
    <w:p w14:paraId="40203B19" w14:textId="77777777" w:rsidR="00C60542" w:rsidRDefault="00C60542" w:rsidP="003F20B4">
      <w:pPr>
        <w:spacing w:after="0" w:line="240" w:lineRule="auto"/>
        <w:jc w:val="both"/>
        <w:rPr>
          <w:rFonts w:ascii="Arial" w:hAnsi="Arial" w:cs="Arial"/>
        </w:rPr>
      </w:pPr>
    </w:p>
    <w:p w14:paraId="2F8800F4" w14:textId="77777777" w:rsidR="00C60542" w:rsidRDefault="00C60542" w:rsidP="003F20B4">
      <w:pPr>
        <w:spacing w:after="0" w:line="240" w:lineRule="auto"/>
        <w:jc w:val="both"/>
        <w:rPr>
          <w:rFonts w:ascii="Arial" w:hAnsi="Arial" w:cs="Arial"/>
        </w:rPr>
      </w:pPr>
    </w:p>
    <w:p w14:paraId="0F996670" w14:textId="77777777" w:rsidR="007A70B0" w:rsidRDefault="007A70B0" w:rsidP="003F20B4">
      <w:pPr>
        <w:spacing w:after="0" w:line="240" w:lineRule="auto"/>
        <w:jc w:val="both"/>
        <w:rPr>
          <w:rFonts w:ascii="Arial" w:hAnsi="Arial" w:cs="Arial"/>
        </w:rPr>
      </w:pPr>
    </w:p>
    <w:p w14:paraId="0AFB8958" w14:textId="77777777" w:rsidR="00A43F5E" w:rsidRPr="00302A01" w:rsidRDefault="00A43F5E" w:rsidP="003F20B4">
      <w:pPr>
        <w:spacing w:after="0" w:line="240" w:lineRule="auto"/>
        <w:jc w:val="both"/>
        <w:rPr>
          <w:rFonts w:ascii="Arial" w:hAnsi="Arial" w:cs="Arial"/>
        </w:rPr>
      </w:pPr>
    </w:p>
    <w:p w14:paraId="6ED0A05A" w14:textId="07C58C20" w:rsidR="00302A01" w:rsidRPr="009974F9" w:rsidRDefault="00302A01" w:rsidP="003F20B4">
      <w:pPr>
        <w:spacing w:after="0" w:line="240" w:lineRule="auto"/>
        <w:jc w:val="both"/>
        <w:rPr>
          <w:rFonts w:ascii="Arial" w:hAnsi="Arial" w:cs="Arial"/>
          <w:lang w:val="it-IT"/>
        </w:rPr>
      </w:pPr>
      <w:r w:rsidRPr="00302A01">
        <w:rPr>
          <w:rFonts w:ascii="Arial" w:hAnsi="Arial" w:cs="Arial"/>
        </w:rPr>
        <w:lastRenderedPageBreak/>
        <w:t>Zakonom o Budžetu Crne Gore za 2021. godinu, planirana sredstva Ministarstva ekonomskog razvoja iznosila su 26.293.850,49 €. Budžet Ministarstva ekonomskog razvoja iznosi 1,70 % tekućeg budžeta Vlade Crne Gore ili 0,85 % ukupnog budžeta Crne Gore.</w:t>
      </w:r>
      <w:r w:rsidR="00A43F5E">
        <w:rPr>
          <w:rFonts w:ascii="Arial" w:hAnsi="Arial" w:cs="Arial"/>
        </w:rPr>
        <w:t xml:space="preserve"> </w:t>
      </w:r>
      <w:r w:rsidRPr="00302A01">
        <w:rPr>
          <w:rFonts w:ascii="Arial" w:hAnsi="Arial" w:cs="Arial"/>
        </w:rPr>
        <w:t xml:space="preserve">Zakonom o Budžetu za 2021. godinu programska klasifikacija obuhvata četiri nivoa (1) glavni program, (2) program, (3) potprogram, (4) aktivnost i kapitalni projekti. U skladu sa organizacionom i programskom klasifikacijom Ministarstvo ekonomskog razvoja (organizacioni kod 40901) ima šest programa: </w:t>
      </w:r>
      <w:r w:rsidR="00AF6F0C">
        <w:rPr>
          <w:rFonts w:ascii="Arial" w:hAnsi="Arial" w:cs="Arial"/>
        </w:rPr>
        <w:t xml:space="preserve">i) </w:t>
      </w:r>
      <w:r w:rsidRPr="00302A01">
        <w:rPr>
          <w:rFonts w:ascii="Arial" w:hAnsi="Arial" w:cs="Arial"/>
        </w:rPr>
        <w:t xml:space="preserve">Trgovina, zaštita konkurencije, potrošača i intelektualne svojine i unaprijeđenje poslovnog ambijenta; </w:t>
      </w:r>
      <w:r w:rsidR="00AF6F0C">
        <w:rPr>
          <w:rFonts w:ascii="Arial" w:hAnsi="Arial" w:cs="Arial"/>
        </w:rPr>
        <w:t xml:space="preserve">ii) </w:t>
      </w:r>
      <w:r w:rsidRPr="00302A01">
        <w:rPr>
          <w:rFonts w:ascii="Arial" w:hAnsi="Arial" w:cs="Arial"/>
        </w:rPr>
        <w:t xml:space="preserve">Turistička djelatnost; </w:t>
      </w:r>
      <w:r w:rsidR="00AF6F0C">
        <w:rPr>
          <w:rFonts w:ascii="Arial" w:hAnsi="Arial" w:cs="Arial"/>
        </w:rPr>
        <w:t xml:space="preserve">iii) </w:t>
      </w:r>
      <w:r w:rsidRPr="00302A01">
        <w:rPr>
          <w:rFonts w:ascii="Arial" w:hAnsi="Arial" w:cs="Arial"/>
        </w:rPr>
        <w:t xml:space="preserve">Politika tržišta rada; </w:t>
      </w:r>
      <w:r w:rsidR="00AF6F0C">
        <w:rPr>
          <w:rFonts w:ascii="Arial" w:hAnsi="Arial" w:cs="Arial"/>
        </w:rPr>
        <w:t xml:space="preserve">iv) </w:t>
      </w:r>
      <w:r w:rsidRPr="00302A01">
        <w:rPr>
          <w:rFonts w:ascii="Arial" w:hAnsi="Arial" w:cs="Arial"/>
        </w:rPr>
        <w:t xml:space="preserve">Industrijski i regionalni razvoj; </w:t>
      </w:r>
      <w:r w:rsidR="00AF6F0C">
        <w:rPr>
          <w:rFonts w:ascii="Arial" w:hAnsi="Arial" w:cs="Arial"/>
        </w:rPr>
        <w:t xml:space="preserve">v) </w:t>
      </w:r>
      <w:r w:rsidRPr="00302A01">
        <w:rPr>
          <w:rFonts w:ascii="Arial" w:hAnsi="Arial" w:cs="Arial"/>
        </w:rPr>
        <w:t xml:space="preserve">Digitalna ekonomija i </w:t>
      </w:r>
      <w:r w:rsidR="00AF6F0C">
        <w:rPr>
          <w:rFonts w:ascii="Arial" w:hAnsi="Arial" w:cs="Arial"/>
        </w:rPr>
        <w:t xml:space="preserve">vi) </w:t>
      </w:r>
      <w:r w:rsidRPr="00302A01">
        <w:rPr>
          <w:rFonts w:ascii="Arial" w:hAnsi="Arial" w:cs="Arial"/>
        </w:rPr>
        <w:t xml:space="preserve">Podsticanje investicija i unapređenje konkurentnosti. </w:t>
      </w:r>
      <w:r w:rsidRPr="009974F9">
        <w:rPr>
          <w:rFonts w:ascii="Arial" w:hAnsi="Arial" w:cs="Arial"/>
          <w:lang w:val="it-IT"/>
        </w:rPr>
        <w:t>U okviru navedenih programa obuhvaćeni su potprogrami i aktivnosti za koje su planirana budžetska sredstva.</w:t>
      </w:r>
    </w:p>
    <w:p w14:paraId="54A47D0D" w14:textId="77777777" w:rsidR="00A43F5E" w:rsidRPr="009974F9" w:rsidRDefault="00A43F5E" w:rsidP="003F20B4">
      <w:pPr>
        <w:spacing w:after="0" w:line="240" w:lineRule="auto"/>
        <w:jc w:val="both"/>
        <w:rPr>
          <w:rFonts w:ascii="Arial" w:hAnsi="Arial" w:cs="Arial"/>
          <w:lang w:val="it-IT"/>
        </w:rPr>
      </w:pPr>
    </w:p>
    <w:p w14:paraId="455E4C57" w14:textId="77777777" w:rsidR="00302A01" w:rsidRPr="009974F9" w:rsidRDefault="00302A01" w:rsidP="003F20B4">
      <w:pPr>
        <w:spacing w:after="0" w:line="240" w:lineRule="auto"/>
        <w:jc w:val="both"/>
        <w:rPr>
          <w:rFonts w:ascii="Arial" w:hAnsi="Arial" w:cs="Arial"/>
          <w:lang w:val="it-IT"/>
        </w:rPr>
      </w:pPr>
      <w:r w:rsidRPr="009974F9">
        <w:rPr>
          <w:rFonts w:ascii="Arial" w:hAnsi="Arial" w:cs="Arial"/>
          <w:lang w:val="it-IT"/>
        </w:rPr>
        <w:t xml:space="preserve">Ukupni izdaci budžeta za 2021. godinu iznose 22.089.315,68 €, od čega opšti prihodi iznose 21.941.442,34 €, a donacije 147.873,34 €. </w:t>
      </w:r>
    </w:p>
    <w:p w14:paraId="4DA37FAB" w14:textId="77777777" w:rsidR="003C2B15" w:rsidRPr="009974F9" w:rsidRDefault="003C2B15" w:rsidP="00A84D34">
      <w:pPr>
        <w:spacing w:after="0" w:line="276" w:lineRule="auto"/>
        <w:jc w:val="both"/>
        <w:rPr>
          <w:rFonts w:ascii="Arial" w:hAnsi="Arial" w:cs="Arial"/>
          <w:lang w:val="it-IT"/>
        </w:rPr>
      </w:pPr>
    </w:p>
    <w:p w14:paraId="1465A9B3" w14:textId="6ED3F097" w:rsidR="00302A01" w:rsidRPr="009974F9" w:rsidRDefault="00302A01" w:rsidP="003C2B15">
      <w:pPr>
        <w:spacing w:after="0" w:line="240" w:lineRule="auto"/>
        <w:jc w:val="both"/>
        <w:rPr>
          <w:rFonts w:ascii="Arial" w:hAnsi="Arial" w:cs="Arial"/>
          <w:lang w:val="it-IT"/>
        </w:rPr>
      </w:pPr>
      <w:r w:rsidRPr="009974F9">
        <w:rPr>
          <w:rFonts w:ascii="Arial" w:hAnsi="Arial" w:cs="Arial"/>
          <w:lang w:val="it-IT"/>
        </w:rPr>
        <w:t xml:space="preserve">Potrošnja za prvih šest mjeseci 2021. godine – privremeno finansiranje na nivou </w:t>
      </w:r>
      <w:r w:rsidR="00AF6F0C" w:rsidRPr="009974F9">
        <w:rPr>
          <w:rFonts w:ascii="Arial" w:hAnsi="Arial" w:cs="Arial"/>
          <w:lang w:val="it-IT"/>
        </w:rPr>
        <w:t>M</w:t>
      </w:r>
      <w:r w:rsidRPr="009974F9">
        <w:rPr>
          <w:rFonts w:ascii="Arial" w:hAnsi="Arial" w:cs="Arial"/>
          <w:lang w:val="it-IT"/>
        </w:rPr>
        <w:t>inistarstva iznosila je 11.126.798,33 €. Budući da je Zakon o Budžetu Crne Gore za 2021. godinu počeo sa primjenom od 1. jula 2021. godine potrošnja po programima za preostalih šest mjeseci iznosila je:</w:t>
      </w:r>
    </w:p>
    <w:p w14:paraId="1B2C050E" w14:textId="77777777" w:rsidR="00302A01" w:rsidRPr="009974F9" w:rsidRDefault="00302A01" w:rsidP="003C2B15">
      <w:pPr>
        <w:spacing w:after="0" w:line="240" w:lineRule="auto"/>
        <w:jc w:val="both"/>
        <w:rPr>
          <w:rFonts w:ascii="Arial" w:hAnsi="Arial" w:cs="Arial"/>
          <w:lang w:val="it-IT"/>
        </w:rPr>
      </w:pPr>
      <w:r w:rsidRPr="009974F9">
        <w:rPr>
          <w:rFonts w:ascii="Arial" w:hAnsi="Arial" w:cs="Arial"/>
          <w:lang w:val="it-IT"/>
        </w:rPr>
        <w:t>- Program 15004 – Trgovina, zaštita konkurencije, potrošača i intelektualne svojine i unapređenje poslovnog ambijenta – 1.815.175,</w:t>
      </w:r>
      <w:r w:rsidR="00C07D16" w:rsidRPr="009974F9">
        <w:rPr>
          <w:rFonts w:ascii="Arial" w:hAnsi="Arial" w:cs="Arial"/>
          <w:lang w:val="it-IT"/>
        </w:rPr>
        <w:t>42 €</w:t>
      </w:r>
    </w:p>
    <w:p w14:paraId="02CAB970" w14:textId="77777777" w:rsidR="00302A01" w:rsidRPr="009974F9" w:rsidRDefault="00302A01" w:rsidP="003C2B15">
      <w:pPr>
        <w:spacing w:after="0" w:line="240" w:lineRule="auto"/>
        <w:jc w:val="both"/>
        <w:rPr>
          <w:rFonts w:ascii="Arial" w:hAnsi="Arial" w:cs="Arial"/>
          <w:lang w:val="it-IT"/>
        </w:rPr>
      </w:pPr>
      <w:r w:rsidRPr="009974F9">
        <w:rPr>
          <w:rFonts w:ascii="Arial" w:hAnsi="Arial" w:cs="Arial"/>
          <w:lang w:val="it-IT"/>
        </w:rPr>
        <w:t>- Program 15019 – Turistička djelatnost – 4.801.068,23 €</w:t>
      </w:r>
    </w:p>
    <w:p w14:paraId="3638BEE0" w14:textId="77777777" w:rsidR="00302A01" w:rsidRPr="009974F9" w:rsidRDefault="00302A01" w:rsidP="003C2B15">
      <w:pPr>
        <w:spacing w:after="0" w:line="240" w:lineRule="auto"/>
        <w:jc w:val="both"/>
        <w:rPr>
          <w:rFonts w:ascii="Arial" w:hAnsi="Arial" w:cs="Arial"/>
          <w:lang w:val="it-IT"/>
        </w:rPr>
      </w:pPr>
      <w:r w:rsidRPr="009974F9">
        <w:rPr>
          <w:rFonts w:ascii="Arial" w:hAnsi="Arial" w:cs="Arial"/>
          <w:lang w:val="it-IT"/>
        </w:rPr>
        <w:t>- Program 15021 – Politika tržišta rada – 410.208,94 €</w:t>
      </w:r>
    </w:p>
    <w:p w14:paraId="39FF7244" w14:textId="77777777" w:rsidR="00302A01" w:rsidRPr="009974F9" w:rsidRDefault="00302A01" w:rsidP="003C2B15">
      <w:pPr>
        <w:spacing w:after="0" w:line="240" w:lineRule="auto"/>
        <w:jc w:val="both"/>
        <w:rPr>
          <w:rFonts w:ascii="Arial" w:hAnsi="Arial" w:cs="Arial"/>
          <w:lang w:val="it-IT"/>
        </w:rPr>
      </w:pPr>
      <w:r w:rsidRPr="009974F9">
        <w:rPr>
          <w:rFonts w:ascii="Arial" w:hAnsi="Arial" w:cs="Arial"/>
          <w:lang w:val="it-IT"/>
        </w:rPr>
        <w:t>- Program 15030 – Industrijski i regionalni razvoj – 1.204.430,94 €</w:t>
      </w:r>
    </w:p>
    <w:p w14:paraId="17CF71D9" w14:textId="77777777" w:rsidR="00302A01" w:rsidRPr="009974F9" w:rsidRDefault="00302A01" w:rsidP="003C2B15">
      <w:pPr>
        <w:spacing w:after="0" w:line="240" w:lineRule="auto"/>
        <w:jc w:val="both"/>
        <w:rPr>
          <w:rFonts w:ascii="Arial" w:hAnsi="Arial" w:cs="Arial"/>
          <w:lang w:val="it-IT"/>
        </w:rPr>
      </w:pPr>
      <w:r w:rsidRPr="009974F9">
        <w:rPr>
          <w:rFonts w:ascii="Arial" w:hAnsi="Arial" w:cs="Arial"/>
          <w:lang w:val="it-IT"/>
        </w:rPr>
        <w:t>- Program 15031 – Digitalna ekonomija – 1.157.339,80 €</w:t>
      </w:r>
    </w:p>
    <w:p w14:paraId="0C4F4ED4" w14:textId="77777777" w:rsidR="00302A01" w:rsidRPr="009974F9" w:rsidRDefault="00302A01" w:rsidP="003C2B15">
      <w:pPr>
        <w:spacing w:after="0" w:line="240" w:lineRule="auto"/>
        <w:jc w:val="both"/>
        <w:rPr>
          <w:rFonts w:ascii="Calibri" w:eastAsia="Times New Roman" w:hAnsi="Calibri" w:cs="Times New Roman"/>
          <w:b/>
          <w:bCs/>
          <w:color w:val="3F3F76"/>
          <w:lang w:val="it-IT"/>
        </w:rPr>
      </w:pPr>
      <w:r w:rsidRPr="009974F9">
        <w:rPr>
          <w:rFonts w:ascii="Arial" w:hAnsi="Arial" w:cs="Arial"/>
          <w:lang w:val="it-IT"/>
        </w:rPr>
        <w:t>- Program 15034 – Podsticanje investicija i unapređenje konkurentnosti – 1.574.294,02 €</w:t>
      </w:r>
    </w:p>
    <w:p w14:paraId="598FC8F2" w14:textId="77777777" w:rsidR="00C60542" w:rsidRPr="009974F9" w:rsidRDefault="00C60542" w:rsidP="003C2B15">
      <w:pPr>
        <w:spacing w:after="0" w:line="240" w:lineRule="auto"/>
        <w:jc w:val="both"/>
        <w:rPr>
          <w:rFonts w:ascii="Arial" w:hAnsi="Arial" w:cs="Arial"/>
          <w:lang w:val="it-IT"/>
        </w:rPr>
      </w:pPr>
    </w:p>
    <w:p w14:paraId="7C1CD303" w14:textId="5B69DE10" w:rsidR="00302A01" w:rsidRPr="009974F9" w:rsidRDefault="00302A01" w:rsidP="003C2B15">
      <w:pPr>
        <w:spacing w:after="0" w:line="240" w:lineRule="auto"/>
        <w:jc w:val="both"/>
        <w:rPr>
          <w:rFonts w:ascii="Arial" w:hAnsi="Arial" w:cs="Arial"/>
          <w:lang w:val="it-IT"/>
        </w:rPr>
      </w:pPr>
      <w:r w:rsidRPr="009974F9">
        <w:rPr>
          <w:rFonts w:ascii="Arial" w:hAnsi="Arial" w:cs="Arial"/>
          <w:lang w:val="it-IT"/>
        </w:rPr>
        <w:t>U skladu sa Zakonom o javnim nabavkama ("Službeni list Crne Gore", br. 074/19), Pravilnik</w:t>
      </w:r>
      <w:r w:rsidR="00AF6F0C" w:rsidRPr="009974F9">
        <w:rPr>
          <w:rFonts w:ascii="Arial" w:hAnsi="Arial" w:cs="Arial"/>
          <w:lang w:val="it-IT"/>
        </w:rPr>
        <w:t>om</w:t>
      </w:r>
      <w:r w:rsidRPr="009974F9">
        <w:rPr>
          <w:rFonts w:ascii="Arial" w:hAnsi="Arial" w:cs="Arial"/>
          <w:lang w:val="it-IT"/>
        </w:rPr>
        <w:t xml:space="preserve"> o sadržaju akta i obrascima za sprovođenje nabavke male vrijednosti („Službeni list CG“, br. 49/17), kao i Pravilnik</w:t>
      </w:r>
      <w:r w:rsidR="00AF6F0C" w:rsidRPr="009974F9">
        <w:rPr>
          <w:rFonts w:ascii="Arial" w:hAnsi="Arial" w:cs="Arial"/>
          <w:lang w:val="it-IT"/>
        </w:rPr>
        <w:t>om</w:t>
      </w:r>
      <w:r w:rsidRPr="009974F9">
        <w:rPr>
          <w:rFonts w:ascii="Arial" w:hAnsi="Arial" w:cs="Arial"/>
          <w:lang w:val="it-IT"/>
        </w:rPr>
        <w:t xml:space="preserve"> o načinu sprovođenja jednostavnih nabavki ("Službeni list Crne Gore", br. 061/20, 065/20, 071/20, 074/20, 102/20, 051/21), a na osnovu internih pravilnika Ministarstva ekonomskog razvoja tokom 202</w:t>
      </w:r>
      <w:r w:rsidR="00AF6F0C" w:rsidRPr="009974F9">
        <w:rPr>
          <w:rFonts w:ascii="Arial" w:hAnsi="Arial" w:cs="Arial"/>
          <w:lang w:val="it-IT"/>
        </w:rPr>
        <w:t>1</w:t>
      </w:r>
      <w:r w:rsidRPr="009974F9">
        <w:rPr>
          <w:rFonts w:ascii="Arial" w:hAnsi="Arial" w:cs="Arial"/>
          <w:lang w:val="it-IT"/>
        </w:rPr>
        <w:t xml:space="preserve">. godine, sprovedeni su sljedeći postupci: </w:t>
      </w:r>
    </w:p>
    <w:p w14:paraId="78D817E4" w14:textId="77777777" w:rsidR="00302A01" w:rsidRPr="00302A01" w:rsidRDefault="00302A01" w:rsidP="003C2B15">
      <w:pPr>
        <w:pStyle w:val="ListParagraph"/>
        <w:numPr>
          <w:ilvl w:val="0"/>
          <w:numId w:val="3"/>
        </w:numPr>
        <w:spacing w:after="0" w:line="240" w:lineRule="auto"/>
        <w:rPr>
          <w:rFonts w:ascii="Arial" w:hAnsi="Arial" w:cs="Arial"/>
        </w:rPr>
      </w:pPr>
      <w:r w:rsidRPr="00302A01">
        <w:rPr>
          <w:rFonts w:ascii="Arial" w:hAnsi="Arial" w:cs="Arial"/>
        </w:rPr>
        <w:t>Otvorenih postupaka: 0;</w:t>
      </w:r>
    </w:p>
    <w:p w14:paraId="15198522" w14:textId="07790460" w:rsidR="00302A01" w:rsidRPr="00302A01" w:rsidRDefault="00302A01" w:rsidP="003C2B15">
      <w:pPr>
        <w:pStyle w:val="ListParagraph"/>
        <w:numPr>
          <w:ilvl w:val="0"/>
          <w:numId w:val="3"/>
        </w:numPr>
        <w:spacing w:after="0" w:line="240" w:lineRule="auto"/>
        <w:rPr>
          <w:rFonts w:ascii="Arial" w:hAnsi="Arial" w:cs="Arial"/>
        </w:rPr>
      </w:pPr>
      <w:r w:rsidRPr="00302A01">
        <w:rPr>
          <w:rFonts w:ascii="Arial" w:hAnsi="Arial" w:cs="Arial"/>
        </w:rPr>
        <w:t>Jednostavnih nabavki preko 5</w:t>
      </w:r>
      <w:r w:rsidR="00AF6F0C">
        <w:rPr>
          <w:rFonts w:ascii="Arial" w:hAnsi="Arial" w:cs="Arial"/>
        </w:rPr>
        <w:t>,</w:t>
      </w:r>
      <w:r w:rsidRPr="00302A01">
        <w:rPr>
          <w:rFonts w:ascii="Arial" w:hAnsi="Arial" w:cs="Arial"/>
        </w:rPr>
        <w:t>000 eura: 6 i</w:t>
      </w:r>
    </w:p>
    <w:p w14:paraId="0F153435" w14:textId="2CABBF2B" w:rsidR="00302A01" w:rsidRPr="00302A01" w:rsidRDefault="00302A01" w:rsidP="003C2B15">
      <w:pPr>
        <w:pStyle w:val="ListParagraph"/>
        <w:numPr>
          <w:ilvl w:val="0"/>
          <w:numId w:val="3"/>
        </w:numPr>
        <w:spacing w:after="0" w:line="240" w:lineRule="auto"/>
        <w:rPr>
          <w:rFonts w:ascii="Arial" w:hAnsi="Arial" w:cs="Arial"/>
        </w:rPr>
      </w:pPr>
      <w:r w:rsidRPr="00302A01">
        <w:rPr>
          <w:rFonts w:ascii="Arial" w:hAnsi="Arial" w:cs="Arial"/>
        </w:rPr>
        <w:t>Jednostavnih nabavki do 5</w:t>
      </w:r>
      <w:r w:rsidR="00AF6F0C">
        <w:rPr>
          <w:rFonts w:ascii="Arial" w:hAnsi="Arial" w:cs="Arial"/>
        </w:rPr>
        <w:t>,</w:t>
      </w:r>
      <w:r w:rsidRPr="00302A01">
        <w:rPr>
          <w:rFonts w:ascii="Arial" w:hAnsi="Arial" w:cs="Arial"/>
        </w:rPr>
        <w:t>000 eura:</w:t>
      </w:r>
      <w:r w:rsidR="00AF6F0C">
        <w:rPr>
          <w:rFonts w:ascii="Arial" w:hAnsi="Arial" w:cs="Arial"/>
        </w:rPr>
        <w:t xml:space="preserve"> </w:t>
      </w:r>
      <w:r w:rsidRPr="00302A01">
        <w:rPr>
          <w:rFonts w:ascii="Arial" w:hAnsi="Arial" w:cs="Arial"/>
        </w:rPr>
        <w:t>161.</w:t>
      </w:r>
    </w:p>
    <w:p w14:paraId="3B809A57" w14:textId="77777777" w:rsidR="00A43F5E" w:rsidRDefault="00A43F5E" w:rsidP="003C2B15">
      <w:pPr>
        <w:spacing w:after="0" w:line="240" w:lineRule="auto"/>
        <w:rPr>
          <w:rFonts w:ascii="Arial" w:hAnsi="Arial" w:cs="Arial"/>
        </w:rPr>
      </w:pPr>
    </w:p>
    <w:p w14:paraId="4FADC137" w14:textId="77777777" w:rsidR="00302A01" w:rsidRPr="00302A01" w:rsidRDefault="00302A01" w:rsidP="003C2B15">
      <w:pPr>
        <w:spacing w:after="0" w:line="240" w:lineRule="auto"/>
        <w:rPr>
          <w:rFonts w:ascii="Arial" w:hAnsi="Arial" w:cs="Arial"/>
        </w:rPr>
      </w:pPr>
      <w:r w:rsidRPr="00302A01">
        <w:rPr>
          <w:rFonts w:ascii="Arial" w:hAnsi="Arial" w:cs="Arial"/>
        </w:rPr>
        <w:t>Postupci jednostavnih nabavki su se odnosili na nabavku usluga: agencije za nabavku avio karata, održavanje vozila, prevođenje, fotokopiranje, nabavku korpi za otpatke u okviru akcije ‘’Neka bude čisto’’ i obuke za izradu biznis planova u okviru programske linije za razvoja preduzetništva.</w:t>
      </w:r>
    </w:p>
    <w:p w14:paraId="57DA2B01" w14:textId="77777777" w:rsidR="005650E4" w:rsidRDefault="005650E4" w:rsidP="003C2B15">
      <w:pPr>
        <w:spacing w:line="240" w:lineRule="auto"/>
        <w:jc w:val="both"/>
        <w:rPr>
          <w:rFonts w:ascii="Arial" w:hAnsi="Arial" w:cs="Arial"/>
        </w:rPr>
      </w:pPr>
    </w:p>
    <w:p w14:paraId="67B09EE7" w14:textId="77777777" w:rsidR="008602FA" w:rsidRDefault="008602FA" w:rsidP="003C2B15">
      <w:pPr>
        <w:spacing w:line="240" w:lineRule="auto"/>
        <w:jc w:val="both"/>
        <w:rPr>
          <w:rFonts w:ascii="Arial" w:hAnsi="Arial" w:cs="Arial"/>
        </w:rPr>
      </w:pPr>
    </w:p>
    <w:p w14:paraId="7DCCE014" w14:textId="77777777" w:rsidR="00F64E75" w:rsidRDefault="00F64E75" w:rsidP="00187EBB">
      <w:pPr>
        <w:spacing w:line="360" w:lineRule="auto"/>
        <w:rPr>
          <w:rFonts w:ascii="Arial" w:hAnsi="Arial" w:cs="Arial"/>
        </w:rPr>
      </w:pPr>
    </w:p>
    <w:p w14:paraId="37BD4924" w14:textId="77777777" w:rsidR="00A07BFA" w:rsidRDefault="00A07BFA" w:rsidP="00187EBB">
      <w:pPr>
        <w:spacing w:line="360" w:lineRule="auto"/>
        <w:rPr>
          <w:rFonts w:ascii="Arial" w:hAnsi="Arial" w:cs="Arial"/>
        </w:rPr>
      </w:pPr>
    </w:p>
    <w:p w14:paraId="73ABB6E0" w14:textId="77777777" w:rsidR="00F64E75" w:rsidRDefault="00F64E75" w:rsidP="00187EBB">
      <w:pPr>
        <w:spacing w:line="360" w:lineRule="auto"/>
        <w:rPr>
          <w:rFonts w:ascii="Arial" w:hAnsi="Arial" w:cs="Arial"/>
        </w:rPr>
      </w:pPr>
    </w:p>
    <w:p w14:paraId="1D93B68C" w14:textId="77777777" w:rsidR="00F64E75" w:rsidRDefault="00F64E75" w:rsidP="00187EBB">
      <w:pPr>
        <w:spacing w:line="360" w:lineRule="auto"/>
        <w:rPr>
          <w:rFonts w:ascii="Arial" w:hAnsi="Arial" w:cs="Arial"/>
        </w:rPr>
      </w:pPr>
    </w:p>
    <w:p w14:paraId="46CEE669" w14:textId="77777777" w:rsidR="00A07BFA" w:rsidRDefault="00A07BFA" w:rsidP="008602FA">
      <w:pPr>
        <w:spacing w:after="0" w:line="240" w:lineRule="auto"/>
        <w:rPr>
          <w:rFonts w:ascii="Arial" w:hAnsi="Arial" w:cs="Arial"/>
        </w:rPr>
      </w:pPr>
    </w:p>
    <w:p w14:paraId="0A6A23EA" w14:textId="77777777" w:rsidR="00C7111C" w:rsidRDefault="00C7111C" w:rsidP="008602FA">
      <w:pPr>
        <w:spacing w:after="0" w:line="240" w:lineRule="auto"/>
        <w:rPr>
          <w:rFonts w:ascii="Arial" w:hAnsi="Arial" w:cs="Arial"/>
        </w:rPr>
      </w:pPr>
    </w:p>
    <w:p w14:paraId="24F06C5A" w14:textId="77777777" w:rsidR="00C7111C" w:rsidRDefault="00C7111C" w:rsidP="008602FA">
      <w:pPr>
        <w:spacing w:after="0" w:line="240" w:lineRule="auto"/>
        <w:rPr>
          <w:rFonts w:ascii="Arial" w:hAnsi="Arial" w:cs="Arial"/>
        </w:rPr>
      </w:pPr>
    </w:p>
    <w:p w14:paraId="36796FD8" w14:textId="77777777" w:rsidR="00305445" w:rsidRPr="00DE5BC8" w:rsidRDefault="002C7766" w:rsidP="006C7A40">
      <w:pPr>
        <w:pStyle w:val="Heading1"/>
        <w:numPr>
          <w:ilvl w:val="0"/>
          <w:numId w:val="1"/>
        </w:numPr>
        <w:rPr>
          <w:rFonts w:ascii="Arial" w:hAnsi="Arial" w:cs="Arial"/>
          <w:sz w:val="28"/>
          <w:szCs w:val="28"/>
          <w:lang w:val="it-IT"/>
        </w:rPr>
      </w:pPr>
      <w:bookmarkStart w:id="11" w:name="_Toc100622987"/>
      <w:r w:rsidRPr="00DE5BC8">
        <w:rPr>
          <w:rFonts w:ascii="Arial" w:hAnsi="Arial" w:cs="Arial"/>
          <w:sz w:val="28"/>
          <w:szCs w:val="28"/>
          <w:lang w:val="it-IT"/>
        </w:rPr>
        <w:lastRenderedPageBreak/>
        <w:t>UNUTRAŠNJA REVIZIJA</w:t>
      </w:r>
      <w:bookmarkEnd w:id="11"/>
    </w:p>
    <w:p w14:paraId="6BC47F51" w14:textId="77777777" w:rsidR="000A3E0F" w:rsidRDefault="000A3E0F" w:rsidP="003C42C5">
      <w:pPr>
        <w:pStyle w:val="ListParagraph"/>
        <w:spacing w:after="0" w:line="240" w:lineRule="auto"/>
        <w:ind w:left="1080"/>
        <w:jc w:val="both"/>
        <w:rPr>
          <w:rFonts w:ascii="Arial" w:hAnsi="Arial" w:cs="Arial"/>
        </w:rPr>
      </w:pPr>
    </w:p>
    <w:p w14:paraId="6C553C10" w14:textId="77777777" w:rsidR="002C7766" w:rsidRDefault="002C7766" w:rsidP="003C42C5">
      <w:pPr>
        <w:pStyle w:val="ListParagraph"/>
        <w:spacing w:after="0" w:line="240" w:lineRule="auto"/>
        <w:ind w:left="0"/>
        <w:jc w:val="both"/>
        <w:rPr>
          <w:rFonts w:ascii="Arial" w:hAnsi="Arial" w:cs="Arial"/>
        </w:rPr>
      </w:pPr>
      <w:r w:rsidRPr="002C7766">
        <w:rPr>
          <w:rFonts w:ascii="Arial" w:hAnsi="Arial" w:cs="Arial"/>
        </w:rPr>
        <w:t xml:space="preserve">U 2021. godini Odjeljenje za unutrašnju reviziju je donijelo Godišnji plan unutrašnjih revizija, koji je u skladu sa Strateškim planom unutrašnje revizije za period 2021-2023 godina. Izvršene su dvije revizije i </w:t>
      </w:r>
      <w:r w:rsidR="003C42C5" w:rsidRPr="002C7766">
        <w:rPr>
          <w:rFonts w:ascii="Arial" w:hAnsi="Arial" w:cs="Arial"/>
        </w:rPr>
        <w:t>to:</w:t>
      </w:r>
    </w:p>
    <w:p w14:paraId="1CEE128C" w14:textId="77777777" w:rsidR="003C42C5" w:rsidRDefault="003C42C5" w:rsidP="003C42C5">
      <w:pPr>
        <w:pStyle w:val="ListParagraph"/>
        <w:spacing w:after="0" w:line="240" w:lineRule="auto"/>
        <w:ind w:left="0"/>
        <w:jc w:val="both"/>
        <w:rPr>
          <w:rFonts w:ascii="Arial" w:hAnsi="Arial" w:cs="Arial"/>
        </w:rPr>
      </w:pPr>
    </w:p>
    <w:p w14:paraId="744A4B84" w14:textId="77777777" w:rsidR="002C7766" w:rsidRPr="00891ABC" w:rsidRDefault="002C7766" w:rsidP="003C42C5">
      <w:pPr>
        <w:pStyle w:val="ListParagraph"/>
        <w:numPr>
          <w:ilvl w:val="0"/>
          <w:numId w:val="4"/>
        </w:numPr>
        <w:spacing w:after="0" w:line="240" w:lineRule="auto"/>
        <w:jc w:val="both"/>
        <w:rPr>
          <w:rFonts w:ascii="Arial" w:hAnsi="Arial" w:cs="Arial"/>
          <w:lang w:val="it-IT"/>
        </w:rPr>
      </w:pPr>
      <w:r w:rsidRPr="00891ABC">
        <w:rPr>
          <w:rFonts w:ascii="Arial" w:hAnsi="Arial" w:cs="Arial"/>
          <w:lang w:val="it-IT"/>
        </w:rPr>
        <w:t xml:space="preserve">Revizija procesa uspostavljanja i sprovođenja sistema unutrašnjih kontrola </w:t>
      </w:r>
    </w:p>
    <w:p w14:paraId="613FEBCE" w14:textId="77777777" w:rsidR="0007042D" w:rsidRPr="00891ABC" w:rsidRDefault="0007042D" w:rsidP="0007042D">
      <w:pPr>
        <w:pStyle w:val="ListParagraph"/>
        <w:spacing w:after="0" w:line="240" w:lineRule="auto"/>
        <w:ind w:left="1440"/>
        <w:jc w:val="both"/>
        <w:rPr>
          <w:rFonts w:ascii="Arial" w:hAnsi="Arial" w:cs="Arial"/>
          <w:lang w:val="it-IT"/>
        </w:rPr>
      </w:pPr>
    </w:p>
    <w:p w14:paraId="6C462A8E" w14:textId="77777777" w:rsidR="002C7766" w:rsidRPr="002C7766" w:rsidRDefault="002C7766" w:rsidP="003C42C5">
      <w:pPr>
        <w:pStyle w:val="ListParagraph"/>
        <w:numPr>
          <w:ilvl w:val="0"/>
          <w:numId w:val="4"/>
        </w:numPr>
        <w:spacing w:after="0" w:line="240" w:lineRule="auto"/>
        <w:jc w:val="both"/>
        <w:rPr>
          <w:rFonts w:ascii="Arial" w:hAnsi="Arial" w:cs="Arial"/>
        </w:rPr>
      </w:pPr>
      <w:r w:rsidRPr="002C7766">
        <w:rPr>
          <w:rFonts w:ascii="Arial" w:hAnsi="Arial" w:cs="Arial"/>
        </w:rPr>
        <w:t>Revizija sistema upravljanja rizicima</w:t>
      </w:r>
    </w:p>
    <w:p w14:paraId="5ADB78EE" w14:textId="77777777" w:rsidR="002C7766" w:rsidRPr="002C7766" w:rsidRDefault="002C7766" w:rsidP="003C42C5">
      <w:pPr>
        <w:pStyle w:val="ListParagraph"/>
        <w:spacing w:after="0" w:line="240" w:lineRule="auto"/>
        <w:ind w:left="1080"/>
        <w:jc w:val="both"/>
        <w:rPr>
          <w:rFonts w:ascii="Arial" w:hAnsi="Arial" w:cs="Arial"/>
        </w:rPr>
      </w:pPr>
    </w:p>
    <w:p w14:paraId="30BB194E" w14:textId="77777777" w:rsidR="002C7766" w:rsidRPr="002C7766" w:rsidRDefault="002C7766" w:rsidP="003C42C5">
      <w:pPr>
        <w:pStyle w:val="ListParagraph"/>
        <w:spacing w:after="0" w:line="240" w:lineRule="auto"/>
        <w:ind w:left="0"/>
        <w:jc w:val="both"/>
        <w:rPr>
          <w:rFonts w:ascii="Arial" w:hAnsi="Arial" w:cs="Arial"/>
        </w:rPr>
      </w:pPr>
      <w:r w:rsidRPr="002C7766">
        <w:rPr>
          <w:rFonts w:ascii="Arial" w:hAnsi="Arial" w:cs="Arial"/>
        </w:rPr>
        <w:t>U prvoj reviziji date su četiri preporuke čiji je rok sprovođenja I kvartal 2022. godine. U drugoj reviziji date su dvije preporuke čiji je rok sprovođenja I kvartal 2022. godine.</w:t>
      </w:r>
    </w:p>
    <w:p w14:paraId="14C68CD2" w14:textId="77777777" w:rsidR="002C7766" w:rsidRPr="002C7766" w:rsidRDefault="002C7766" w:rsidP="003C42C5">
      <w:pPr>
        <w:pStyle w:val="ListParagraph"/>
        <w:spacing w:after="0" w:line="240" w:lineRule="auto"/>
        <w:ind w:left="1080"/>
        <w:jc w:val="both"/>
        <w:rPr>
          <w:rFonts w:ascii="Arial" w:hAnsi="Arial" w:cs="Arial"/>
        </w:rPr>
      </w:pPr>
    </w:p>
    <w:p w14:paraId="201512B5" w14:textId="77777777" w:rsidR="002C7766" w:rsidRDefault="002C7766" w:rsidP="003C42C5">
      <w:pPr>
        <w:pStyle w:val="ListParagraph"/>
        <w:spacing w:after="0" w:line="240" w:lineRule="auto"/>
        <w:ind w:left="0"/>
        <w:jc w:val="both"/>
        <w:rPr>
          <w:rFonts w:ascii="Arial" w:hAnsi="Arial" w:cs="Arial"/>
        </w:rPr>
      </w:pPr>
      <w:r w:rsidRPr="002C7766">
        <w:rPr>
          <w:rFonts w:ascii="Arial" w:hAnsi="Arial" w:cs="Arial"/>
        </w:rPr>
        <w:t>Urađen je Godišnji izvještaj o radu unutrašnje revizije br 002-401/22-372/7 od 19.01.2022. godine koji je dostavljen Ministarstvu finansija i socijalnog staranja u skladu sa Zakonom o upravljanju i unutrašnjim kontrolama u javnom sektoru ("Službeni list Crne Gore", br. 075/18).</w:t>
      </w:r>
    </w:p>
    <w:p w14:paraId="637B68FE" w14:textId="77777777" w:rsidR="0027459E" w:rsidRPr="002C7766" w:rsidRDefault="0027459E" w:rsidP="003C42C5">
      <w:pPr>
        <w:pStyle w:val="ListParagraph"/>
        <w:spacing w:after="0" w:line="240" w:lineRule="auto"/>
        <w:ind w:left="0"/>
        <w:jc w:val="both"/>
        <w:rPr>
          <w:rFonts w:ascii="Arial" w:hAnsi="Arial" w:cs="Arial"/>
        </w:rPr>
      </w:pPr>
    </w:p>
    <w:p w14:paraId="1077BDCE" w14:textId="6AD133CB" w:rsidR="00A5765C" w:rsidRDefault="003C42C5" w:rsidP="003C42C5">
      <w:pPr>
        <w:spacing w:after="0" w:line="240" w:lineRule="auto"/>
        <w:jc w:val="both"/>
        <w:rPr>
          <w:rFonts w:ascii="Arial" w:hAnsi="Arial" w:cs="Arial"/>
        </w:rPr>
      </w:pPr>
      <w:r w:rsidRPr="003C42C5">
        <w:rPr>
          <w:rFonts w:ascii="Arial" w:hAnsi="Arial" w:cs="Arial"/>
        </w:rPr>
        <w:t>U decembru 2021. godine pokrenut je postupak unutrašnje revizije nad Agencijom za mirno rješavanje radnih sporova od strane Odjeljenja za unutrašnju reviziju Ministarstva ekonomskog razvoja, shodno članu 3 stav 1 tačka 9 Uredbe o uspostavljanje unutrašnje revizije u javnom sektoru (Sl. list CG br. 096/21).</w:t>
      </w:r>
    </w:p>
    <w:p w14:paraId="5CB94008" w14:textId="77777777" w:rsidR="00A5765C" w:rsidRDefault="00A5765C" w:rsidP="003C42C5">
      <w:pPr>
        <w:spacing w:line="360" w:lineRule="auto"/>
        <w:jc w:val="both"/>
        <w:rPr>
          <w:rFonts w:ascii="Arial" w:hAnsi="Arial" w:cs="Arial"/>
        </w:rPr>
      </w:pPr>
    </w:p>
    <w:p w14:paraId="49DA5596" w14:textId="77777777" w:rsidR="00A5765C" w:rsidRDefault="00A5765C" w:rsidP="000A3E0F">
      <w:pPr>
        <w:spacing w:line="360" w:lineRule="auto"/>
        <w:rPr>
          <w:rFonts w:ascii="Arial" w:hAnsi="Arial" w:cs="Arial"/>
        </w:rPr>
      </w:pPr>
    </w:p>
    <w:p w14:paraId="58123DCC" w14:textId="77777777" w:rsidR="00A5765C" w:rsidRDefault="00A5765C" w:rsidP="000A3E0F">
      <w:pPr>
        <w:spacing w:line="360" w:lineRule="auto"/>
        <w:rPr>
          <w:rFonts w:ascii="Arial" w:hAnsi="Arial" w:cs="Arial"/>
        </w:rPr>
      </w:pPr>
    </w:p>
    <w:p w14:paraId="4ED9A0F0" w14:textId="77777777" w:rsidR="00A5765C" w:rsidRDefault="00A5765C" w:rsidP="000A3E0F">
      <w:pPr>
        <w:spacing w:line="360" w:lineRule="auto"/>
        <w:rPr>
          <w:rFonts w:ascii="Arial" w:hAnsi="Arial" w:cs="Arial"/>
        </w:rPr>
      </w:pPr>
    </w:p>
    <w:p w14:paraId="0DFFEB43" w14:textId="77777777" w:rsidR="00A5765C" w:rsidRDefault="00A5765C" w:rsidP="000A3E0F">
      <w:pPr>
        <w:spacing w:line="360" w:lineRule="auto"/>
        <w:rPr>
          <w:rFonts w:ascii="Arial" w:hAnsi="Arial" w:cs="Arial"/>
        </w:rPr>
      </w:pPr>
    </w:p>
    <w:p w14:paraId="2DF1152D" w14:textId="77777777" w:rsidR="00A5765C" w:rsidRDefault="00A5765C" w:rsidP="000A3E0F">
      <w:pPr>
        <w:spacing w:line="360" w:lineRule="auto"/>
        <w:rPr>
          <w:rFonts w:ascii="Arial" w:hAnsi="Arial" w:cs="Arial"/>
        </w:rPr>
      </w:pPr>
    </w:p>
    <w:p w14:paraId="14C61CCB" w14:textId="77777777" w:rsidR="00A5765C" w:rsidRDefault="00A5765C" w:rsidP="000A3E0F">
      <w:pPr>
        <w:spacing w:line="360" w:lineRule="auto"/>
        <w:rPr>
          <w:rFonts w:ascii="Arial" w:hAnsi="Arial" w:cs="Arial"/>
        </w:rPr>
      </w:pPr>
    </w:p>
    <w:p w14:paraId="0F4B4921" w14:textId="77777777" w:rsidR="00A5765C" w:rsidRDefault="00A5765C" w:rsidP="000A3E0F">
      <w:pPr>
        <w:spacing w:line="360" w:lineRule="auto"/>
        <w:rPr>
          <w:rFonts w:ascii="Arial" w:hAnsi="Arial" w:cs="Arial"/>
        </w:rPr>
      </w:pPr>
    </w:p>
    <w:p w14:paraId="56411F00" w14:textId="77777777" w:rsidR="00A5765C" w:rsidRDefault="00A5765C" w:rsidP="000A3E0F">
      <w:pPr>
        <w:spacing w:line="360" w:lineRule="auto"/>
        <w:rPr>
          <w:rFonts w:ascii="Arial" w:hAnsi="Arial" w:cs="Arial"/>
        </w:rPr>
      </w:pPr>
    </w:p>
    <w:p w14:paraId="1B4F1CB1" w14:textId="77777777" w:rsidR="00A5765C" w:rsidRDefault="00A5765C" w:rsidP="000A3E0F">
      <w:pPr>
        <w:spacing w:line="360" w:lineRule="auto"/>
        <w:rPr>
          <w:rFonts w:ascii="Arial" w:hAnsi="Arial" w:cs="Arial"/>
        </w:rPr>
      </w:pPr>
    </w:p>
    <w:p w14:paraId="450C7609" w14:textId="77777777" w:rsidR="004110C2" w:rsidRDefault="004110C2" w:rsidP="000A3E0F">
      <w:pPr>
        <w:spacing w:line="360" w:lineRule="auto"/>
        <w:rPr>
          <w:rFonts w:ascii="Arial" w:hAnsi="Arial" w:cs="Arial"/>
        </w:rPr>
      </w:pPr>
    </w:p>
    <w:p w14:paraId="0A1918E8" w14:textId="77777777" w:rsidR="00F64E75" w:rsidRDefault="00F64E75" w:rsidP="000A3E0F">
      <w:pPr>
        <w:spacing w:line="360" w:lineRule="auto"/>
        <w:rPr>
          <w:rFonts w:ascii="Arial" w:hAnsi="Arial" w:cs="Arial"/>
        </w:rPr>
      </w:pPr>
    </w:p>
    <w:p w14:paraId="7FDD2364" w14:textId="77777777" w:rsidR="00760D37" w:rsidRDefault="00760D37" w:rsidP="00977A5A">
      <w:pPr>
        <w:spacing w:after="0" w:line="360" w:lineRule="auto"/>
        <w:rPr>
          <w:rFonts w:ascii="Arial" w:hAnsi="Arial" w:cs="Arial"/>
        </w:rPr>
      </w:pPr>
    </w:p>
    <w:p w14:paraId="61A3AC7C" w14:textId="77777777" w:rsidR="008602FA" w:rsidRDefault="008602FA" w:rsidP="008602FA">
      <w:pPr>
        <w:spacing w:after="0" w:line="240" w:lineRule="auto"/>
        <w:rPr>
          <w:rFonts w:ascii="Arial" w:hAnsi="Arial" w:cs="Arial"/>
        </w:rPr>
      </w:pPr>
    </w:p>
    <w:p w14:paraId="5F1D064F" w14:textId="77777777" w:rsidR="00C7111C" w:rsidRDefault="00C7111C" w:rsidP="008602FA">
      <w:pPr>
        <w:spacing w:after="0" w:line="240" w:lineRule="auto"/>
        <w:rPr>
          <w:rFonts w:ascii="Arial" w:hAnsi="Arial" w:cs="Arial"/>
        </w:rPr>
      </w:pPr>
    </w:p>
    <w:p w14:paraId="7787E8CD" w14:textId="77777777" w:rsidR="00C7111C" w:rsidRDefault="00C7111C" w:rsidP="008602FA">
      <w:pPr>
        <w:spacing w:after="0" w:line="240" w:lineRule="auto"/>
        <w:rPr>
          <w:rFonts w:ascii="Arial" w:hAnsi="Arial" w:cs="Arial"/>
        </w:rPr>
      </w:pPr>
    </w:p>
    <w:p w14:paraId="33FAF417" w14:textId="77777777" w:rsidR="00311D98" w:rsidRPr="00DE5BC8" w:rsidRDefault="00311D98" w:rsidP="006C7A40">
      <w:pPr>
        <w:pStyle w:val="Heading1"/>
        <w:numPr>
          <w:ilvl w:val="0"/>
          <w:numId w:val="1"/>
        </w:numPr>
        <w:rPr>
          <w:rFonts w:ascii="Arial" w:hAnsi="Arial" w:cs="Arial"/>
          <w:sz w:val="28"/>
          <w:szCs w:val="28"/>
          <w:lang w:val="it-IT"/>
        </w:rPr>
      </w:pPr>
      <w:bookmarkStart w:id="12" w:name="_Toc98068093"/>
      <w:bookmarkStart w:id="13" w:name="_Toc100622988"/>
      <w:r w:rsidRPr="00DE5BC8">
        <w:rPr>
          <w:rFonts w:ascii="Arial" w:hAnsi="Arial" w:cs="Arial"/>
          <w:sz w:val="28"/>
          <w:szCs w:val="28"/>
          <w:lang w:val="it-IT"/>
        </w:rPr>
        <w:lastRenderedPageBreak/>
        <w:t>AKTIVNOSTI MINISTARSTVA EKONOMSKOG RAZVOJA</w:t>
      </w:r>
      <w:bookmarkEnd w:id="12"/>
      <w:r w:rsidR="00307325" w:rsidRPr="00DE5BC8">
        <w:rPr>
          <w:rFonts w:ascii="Arial" w:hAnsi="Arial" w:cs="Arial"/>
          <w:sz w:val="28"/>
          <w:szCs w:val="28"/>
          <w:lang w:val="it-IT"/>
        </w:rPr>
        <w:t xml:space="preserve"> PO PROGRAMU RADA VLADE</w:t>
      </w:r>
      <w:bookmarkEnd w:id="13"/>
    </w:p>
    <w:p w14:paraId="3D72D452" w14:textId="77777777" w:rsidR="00311D98" w:rsidRPr="00891ABC" w:rsidRDefault="00311D98" w:rsidP="00311D98">
      <w:pPr>
        <w:rPr>
          <w:lang w:val="it-IT"/>
        </w:rPr>
      </w:pPr>
    </w:p>
    <w:p w14:paraId="79482FF1" w14:textId="77777777" w:rsidR="00307325" w:rsidRPr="00891ABC" w:rsidRDefault="00F64E75" w:rsidP="006C7A40">
      <w:pPr>
        <w:pStyle w:val="Heading2"/>
        <w:numPr>
          <w:ilvl w:val="1"/>
          <w:numId w:val="1"/>
        </w:numPr>
        <w:spacing w:line="360" w:lineRule="auto"/>
        <w:rPr>
          <w:rFonts w:ascii="Arial" w:hAnsi="Arial" w:cs="Arial"/>
          <w:sz w:val="22"/>
          <w:szCs w:val="22"/>
          <w:lang w:val="it-IT"/>
        </w:rPr>
      </w:pPr>
      <w:bookmarkStart w:id="14" w:name="_Toc98068094"/>
      <w:bookmarkStart w:id="15" w:name="_Toc100622989"/>
      <w:r w:rsidRPr="00891ABC">
        <w:rPr>
          <w:rFonts w:ascii="Arial" w:hAnsi="Arial" w:cs="Arial"/>
          <w:sz w:val="22"/>
          <w:szCs w:val="22"/>
          <w:lang w:val="it-IT"/>
        </w:rPr>
        <w:t xml:space="preserve">Sumarni prikaz obaveza po </w:t>
      </w:r>
      <w:r w:rsidR="00311D98" w:rsidRPr="00891ABC">
        <w:rPr>
          <w:rFonts w:ascii="Arial" w:hAnsi="Arial" w:cs="Arial"/>
          <w:sz w:val="22"/>
          <w:szCs w:val="22"/>
          <w:lang w:val="it-IT"/>
        </w:rPr>
        <w:t>Program</w:t>
      </w:r>
      <w:r w:rsidRPr="00891ABC">
        <w:rPr>
          <w:rFonts w:ascii="Arial" w:hAnsi="Arial" w:cs="Arial"/>
          <w:sz w:val="22"/>
          <w:szCs w:val="22"/>
          <w:lang w:val="it-IT"/>
        </w:rPr>
        <w:t>u</w:t>
      </w:r>
      <w:r w:rsidR="00311D98" w:rsidRPr="00891ABC">
        <w:rPr>
          <w:rFonts w:ascii="Arial" w:hAnsi="Arial" w:cs="Arial"/>
          <w:sz w:val="22"/>
          <w:szCs w:val="22"/>
          <w:lang w:val="it-IT"/>
        </w:rPr>
        <w:t xml:space="preserve"> rada Vlade</w:t>
      </w:r>
      <w:bookmarkEnd w:id="14"/>
      <w:bookmarkEnd w:id="15"/>
    </w:p>
    <w:p w14:paraId="61642ECE" w14:textId="77777777" w:rsidR="00311D98" w:rsidRPr="00891ABC" w:rsidRDefault="00311D98" w:rsidP="00311D98">
      <w:pPr>
        <w:rPr>
          <w:lang w:val="it-IT"/>
        </w:rPr>
      </w:pPr>
    </w:p>
    <w:tbl>
      <w:tblPr>
        <w:tblW w:w="10360" w:type="dxa"/>
        <w:tblLook w:val="04A0" w:firstRow="1" w:lastRow="0" w:firstColumn="1" w:lastColumn="0" w:noHBand="0" w:noVBand="1"/>
      </w:tblPr>
      <w:tblGrid>
        <w:gridCol w:w="5032"/>
        <w:gridCol w:w="1858"/>
        <w:gridCol w:w="2255"/>
        <w:gridCol w:w="1215"/>
      </w:tblGrid>
      <w:tr w:rsidR="00311D98" w:rsidRPr="007755CC" w14:paraId="37587020" w14:textId="77777777" w:rsidTr="00311D98">
        <w:trPr>
          <w:trHeight w:val="384"/>
        </w:trPr>
        <w:tc>
          <w:tcPr>
            <w:tcW w:w="10360" w:type="dxa"/>
            <w:gridSpan w:val="4"/>
            <w:tcBorders>
              <w:top w:val="single" w:sz="8" w:space="0" w:color="auto"/>
              <w:left w:val="single" w:sz="8" w:space="0" w:color="auto"/>
              <w:bottom w:val="single" w:sz="8" w:space="0" w:color="auto"/>
              <w:right w:val="single" w:sz="8" w:space="0" w:color="000000"/>
            </w:tcBorders>
            <w:shd w:val="clear" w:color="000000" w:fill="C00000"/>
            <w:noWrap/>
            <w:hideMark/>
          </w:tcPr>
          <w:p w14:paraId="5B647139" w14:textId="77777777" w:rsidR="00311D98" w:rsidRPr="00BD1106" w:rsidRDefault="00311D98" w:rsidP="00311D98">
            <w:pPr>
              <w:spacing w:after="0" w:line="240" w:lineRule="auto"/>
              <w:jc w:val="center"/>
              <w:rPr>
                <w:rFonts w:ascii="Arial" w:eastAsia="Times New Roman" w:hAnsi="Arial" w:cs="Arial"/>
                <w:b/>
                <w:bCs/>
                <w:color w:val="FFFFFF"/>
                <w:sz w:val="28"/>
                <w:szCs w:val="28"/>
                <w:lang w:val="it-IT" w:eastAsia="en-GB"/>
              </w:rPr>
            </w:pPr>
            <w:r w:rsidRPr="00BD1106">
              <w:rPr>
                <w:rFonts w:ascii="Arial" w:eastAsia="Times New Roman" w:hAnsi="Arial" w:cs="Arial"/>
                <w:b/>
                <w:bCs/>
                <w:color w:val="FFFFFF"/>
                <w:sz w:val="28"/>
                <w:szCs w:val="28"/>
                <w:lang w:val="it-IT" w:eastAsia="en-GB"/>
              </w:rPr>
              <w:t>Realizacija Programa rada Vlade za 2021</w:t>
            </w:r>
            <w:r>
              <w:rPr>
                <w:rFonts w:ascii="Arial" w:eastAsia="Times New Roman" w:hAnsi="Arial" w:cs="Arial"/>
                <w:b/>
                <w:bCs/>
                <w:color w:val="FFFFFF"/>
                <w:sz w:val="28"/>
                <w:szCs w:val="28"/>
                <w:lang w:val="it-IT" w:eastAsia="en-GB"/>
              </w:rPr>
              <w:t>. godinu</w:t>
            </w:r>
          </w:p>
        </w:tc>
      </w:tr>
      <w:tr w:rsidR="00311D98" w:rsidRPr="007755CC" w14:paraId="6730EC64" w14:textId="77777777" w:rsidTr="00311D98">
        <w:trPr>
          <w:trHeight w:val="300"/>
        </w:trPr>
        <w:tc>
          <w:tcPr>
            <w:tcW w:w="5032" w:type="dxa"/>
            <w:tcBorders>
              <w:top w:val="nil"/>
              <w:left w:val="nil"/>
              <w:bottom w:val="nil"/>
              <w:right w:val="nil"/>
            </w:tcBorders>
            <w:shd w:val="clear" w:color="auto" w:fill="auto"/>
            <w:noWrap/>
            <w:hideMark/>
          </w:tcPr>
          <w:p w14:paraId="56D23BFD" w14:textId="77777777" w:rsidR="00311D98" w:rsidRPr="00BD1106" w:rsidRDefault="00311D98" w:rsidP="00311D98">
            <w:pPr>
              <w:spacing w:after="0" w:line="240" w:lineRule="auto"/>
              <w:jc w:val="center"/>
              <w:rPr>
                <w:rFonts w:ascii="Arial" w:eastAsia="Times New Roman" w:hAnsi="Arial" w:cs="Arial"/>
                <w:b/>
                <w:bCs/>
                <w:color w:val="FFFFFF"/>
                <w:lang w:val="it-IT" w:eastAsia="en-GB"/>
              </w:rPr>
            </w:pPr>
          </w:p>
        </w:tc>
        <w:tc>
          <w:tcPr>
            <w:tcW w:w="1858" w:type="dxa"/>
            <w:tcBorders>
              <w:top w:val="nil"/>
              <w:left w:val="nil"/>
              <w:bottom w:val="nil"/>
              <w:right w:val="nil"/>
            </w:tcBorders>
            <w:shd w:val="clear" w:color="auto" w:fill="auto"/>
            <w:noWrap/>
            <w:hideMark/>
          </w:tcPr>
          <w:p w14:paraId="5A5433DF" w14:textId="77777777" w:rsidR="00311D98" w:rsidRPr="00BD1106" w:rsidRDefault="00311D98" w:rsidP="00311D98">
            <w:pPr>
              <w:spacing w:after="0" w:line="240" w:lineRule="auto"/>
              <w:rPr>
                <w:rFonts w:ascii="Arial" w:eastAsia="Times New Roman" w:hAnsi="Arial" w:cs="Arial"/>
                <w:lang w:val="it-IT" w:eastAsia="en-GB"/>
              </w:rPr>
            </w:pPr>
          </w:p>
        </w:tc>
        <w:tc>
          <w:tcPr>
            <w:tcW w:w="2255" w:type="dxa"/>
            <w:tcBorders>
              <w:top w:val="nil"/>
              <w:left w:val="nil"/>
              <w:bottom w:val="nil"/>
              <w:right w:val="nil"/>
            </w:tcBorders>
            <w:shd w:val="clear" w:color="auto" w:fill="auto"/>
            <w:noWrap/>
            <w:hideMark/>
          </w:tcPr>
          <w:p w14:paraId="6B56DF7B" w14:textId="77777777" w:rsidR="00311D98" w:rsidRPr="00BD1106" w:rsidRDefault="00311D98" w:rsidP="00311D98">
            <w:pPr>
              <w:spacing w:after="0" w:line="240" w:lineRule="auto"/>
              <w:rPr>
                <w:rFonts w:ascii="Arial" w:eastAsia="Times New Roman" w:hAnsi="Arial" w:cs="Arial"/>
                <w:lang w:val="it-IT" w:eastAsia="en-GB"/>
              </w:rPr>
            </w:pPr>
          </w:p>
        </w:tc>
        <w:tc>
          <w:tcPr>
            <w:tcW w:w="1215" w:type="dxa"/>
            <w:tcBorders>
              <w:top w:val="nil"/>
              <w:left w:val="nil"/>
              <w:bottom w:val="nil"/>
              <w:right w:val="nil"/>
            </w:tcBorders>
            <w:shd w:val="clear" w:color="auto" w:fill="auto"/>
            <w:noWrap/>
            <w:hideMark/>
          </w:tcPr>
          <w:p w14:paraId="7EC859FB" w14:textId="77777777" w:rsidR="00311D98" w:rsidRPr="00BD1106" w:rsidRDefault="00311D98" w:rsidP="00311D98">
            <w:pPr>
              <w:spacing w:after="0" w:line="240" w:lineRule="auto"/>
              <w:rPr>
                <w:rFonts w:ascii="Arial" w:eastAsia="Times New Roman" w:hAnsi="Arial" w:cs="Arial"/>
                <w:lang w:val="it-IT" w:eastAsia="en-GB"/>
              </w:rPr>
            </w:pPr>
          </w:p>
        </w:tc>
      </w:tr>
      <w:tr w:rsidR="00311D98" w:rsidRPr="007755CC" w14:paraId="20A2FD83" w14:textId="77777777" w:rsidTr="00311D98">
        <w:trPr>
          <w:trHeight w:val="324"/>
        </w:trPr>
        <w:tc>
          <w:tcPr>
            <w:tcW w:w="5032" w:type="dxa"/>
            <w:tcBorders>
              <w:top w:val="nil"/>
              <w:left w:val="nil"/>
              <w:bottom w:val="nil"/>
              <w:right w:val="nil"/>
            </w:tcBorders>
            <w:shd w:val="clear" w:color="auto" w:fill="auto"/>
            <w:noWrap/>
            <w:vAlign w:val="bottom"/>
            <w:hideMark/>
          </w:tcPr>
          <w:p w14:paraId="5AE99C0E" w14:textId="77777777" w:rsidR="00311D98" w:rsidRPr="00BD1106" w:rsidRDefault="00311D98" w:rsidP="00311D98">
            <w:pPr>
              <w:spacing w:after="0" w:line="240" w:lineRule="auto"/>
              <w:rPr>
                <w:rFonts w:ascii="Arial" w:eastAsia="Times New Roman" w:hAnsi="Arial" w:cs="Arial"/>
                <w:lang w:val="it-IT" w:eastAsia="en-GB"/>
              </w:rPr>
            </w:pPr>
          </w:p>
        </w:tc>
        <w:tc>
          <w:tcPr>
            <w:tcW w:w="1858" w:type="dxa"/>
            <w:tcBorders>
              <w:top w:val="nil"/>
              <w:left w:val="nil"/>
              <w:bottom w:val="nil"/>
              <w:right w:val="nil"/>
            </w:tcBorders>
            <w:shd w:val="clear" w:color="auto" w:fill="auto"/>
            <w:noWrap/>
            <w:vAlign w:val="center"/>
            <w:hideMark/>
          </w:tcPr>
          <w:p w14:paraId="4F14BC39" w14:textId="77777777" w:rsidR="00311D98" w:rsidRPr="00BD1106" w:rsidRDefault="00311D98" w:rsidP="00311D98">
            <w:pPr>
              <w:spacing w:after="0" w:line="240" w:lineRule="auto"/>
              <w:rPr>
                <w:rFonts w:ascii="Arial" w:eastAsia="Times New Roman" w:hAnsi="Arial" w:cs="Arial"/>
                <w:lang w:val="it-IT" w:eastAsia="en-GB"/>
              </w:rPr>
            </w:pPr>
          </w:p>
        </w:tc>
        <w:tc>
          <w:tcPr>
            <w:tcW w:w="2255" w:type="dxa"/>
            <w:tcBorders>
              <w:top w:val="nil"/>
              <w:left w:val="nil"/>
              <w:bottom w:val="nil"/>
              <w:right w:val="nil"/>
            </w:tcBorders>
            <w:shd w:val="clear" w:color="auto" w:fill="auto"/>
            <w:noWrap/>
            <w:vAlign w:val="center"/>
            <w:hideMark/>
          </w:tcPr>
          <w:p w14:paraId="6985A933" w14:textId="77777777" w:rsidR="00311D98" w:rsidRPr="00BD1106" w:rsidRDefault="00311D98" w:rsidP="00311D98">
            <w:pPr>
              <w:spacing w:after="0" w:line="240" w:lineRule="auto"/>
              <w:jc w:val="center"/>
              <w:rPr>
                <w:rFonts w:ascii="Arial" w:eastAsia="Times New Roman" w:hAnsi="Arial" w:cs="Arial"/>
                <w:lang w:val="it-IT" w:eastAsia="en-GB"/>
              </w:rPr>
            </w:pPr>
          </w:p>
        </w:tc>
        <w:tc>
          <w:tcPr>
            <w:tcW w:w="1215" w:type="dxa"/>
            <w:tcBorders>
              <w:top w:val="nil"/>
              <w:left w:val="nil"/>
              <w:bottom w:val="nil"/>
              <w:right w:val="nil"/>
            </w:tcBorders>
            <w:shd w:val="clear" w:color="auto" w:fill="auto"/>
            <w:noWrap/>
            <w:vAlign w:val="center"/>
            <w:hideMark/>
          </w:tcPr>
          <w:p w14:paraId="47B90934" w14:textId="77777777" w:rsidR="00311D98" w:rsidRPr="00BD1106" w:rsidRDefault="00311D98" w:rsidP="00311D98">
            <w:pPr>
              <w:spacing w:after="0" w:line="240" w:lineRule="auto"/>
              <w:jc w:val="center"/>
              <w:rPr>
                <w:rFonts w:ascii="Arial" w:eastAsia="Times New Roman" w:hAnsi="Arial" w:cs="Arial"/>
                <w:lang w:val="it-IT" w:eastAsia="en-GB"/>
              </w:rPr>
            </w:pPr>
          </w:p>
        </w:tc>
      </w:tr>
      <w:tr w:rsidR="00311D98" w:rsidRPr="00BD1106" w14:paraId="3962AA6D" w14:textId="77777777" w:rsidTr="00311D98">
        <w:trPr>
          <w:trHeight w:val="300"/>
        </w:trPr>
        <w:tc>
          <w:tcPr>
            <w:tcW w:w="5032" w:type="dxa"/>
            <w:tcBorders>
              <w:top w:val="single" w:sz="8" w:space="0" w:color="auto"/>
              <w:left w:val="single" w:sz="8" w:space="0" w:color="auto"/>
              <w:bottom w:val="nil"/>
              <w:right w:val="nil"/>
            </w:tcBorders>
            <w:shd w:val="clear" w:color="auto" w:fill="auto"/>
            <w:noWrap/>
            <w:vAlign w:val="center"/>
            <w:hideMark/>
          </w:tcPr>
          <w:p w14:paraId="27E45A77"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Cjelokupni Program rada Vlade</w:t>
            </w:r>
          </w:p>
        </w:tc>
        <w:tc>
          <w:tcPr>
            <w:tcW w:w="1858" w:type="dxa"/>
            <w:tcBorders>
              <w:top w:val="single" w:sz="8"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7E6F52D4"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 xml:space="preserve">realizovano </w:t>
            </w:r>
          </w:p>
        </w:tc>
        <w:tc>
          <w:tcPr>
            <w:tcW w:w="2255" w:type="dxa"/>
            <w:tcBorders>
              <w:top w:val="single" w:sz="8" w:space="0" w:color="auto"/>
              <w:left w:val="nil"/>
              <w:bottom w:val="single" w:sz="4" w:space="0" w:color="auto"/>
              <w:right w:val="single" w:sz="4" w:space="0" w:color="auto"/>
            </w:tcBorders>
            <w:shd w:val="clear" w:color="auto" w:fill="auto"/>
            <w:noWrap/>
            <w:vAlign w:val="center"/>
            <w:hideMark/>
          </w:tcPr>
          <w:p w14:paraId="0FC999C9"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nerealizovano</w:t>
            </w:r>
          </w:p>
        </w:tc>
        <w:tc>
          <w:tcPr>
            <w:tcW w:w="1215" w:type="dxa"/>
            <w:tcBorders>
              <w:top w:val="single" w:sz="8" w:space="0" w:color="auto"/>
              <w:left w:val="nil"/>
              <w:bottom w:val="single" w:sz="4" w:space="0" w:color="auto"/>
              <w:right w:val="single" w:sz="8" w:space="0" w:color="auto"/>
            </w:tcBorders>
            <w:shd w:val="clear" w:color="auto" w:fill="auto"/>
            <w:noWrap/>
            <w:vAlign w:val="center"/>
            <w:hideMark/>
          </w:tcPr>
          <w:p w14:paraId="441D76C8"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ukupno</w:t>
            </w:r>
          </w:p>
        </w:tc>
      </w:tr>
      <w:tr w:rsidR="00311D98" w:rsidRPr="00BD1106" w14:paraId="444D734F" w14:textId="77777777" w:rsidTr="00311D98">
        <w:trPr>
          <w:trHeight w:val="300"/>
        </w:trPr>
        <w:tc>
          <w:tcPr>
            <w:tcW w:w="503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30F449"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Broj obaveza</w:t>
            </w:r>
          </w:p>
        </w:tc>
        <w:tc>
          <w:tcPr>
            <w:tcW w:w="1858" w:type="dxa"/>
            <w:tcBorders>
              <w:top w:val="nil"/>
              <w:left w:val="nil"/>
              <w:bottom w:val="single" w:sz="4" w:space="0" w:color="auto"/>
              <w:right w:val="single" w:sz="4" w:space="0" w:color="auto"/>
            </w:tcBorders>
            <w:shd w:val="clear" w:color="auto" w:fill="E2EFD9" w:themeFill="accent6" w:themeFillTint="33"/>
            <w:noWrap/>
            <w:vAlign w:val="center"/>
            <w:hideMark/>
          </w:tcPr>
          <w:p w14:paraId="06186273"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67</w:t>
            </w:r>
          </w:p>
        </w:tc>
        <w:tc>
          <w:tcPr>
            <w:tcW w:w="2255" w:type="dxa"/>
            <w:tcBorders>
              <w:top w:val="nil"/>
              <w:left w:val="nil"/>
              <w:bottom w:val="single" w:sz="4" w:space="0" w:color="auto"/>
              <w:right w:val="single" w:sz="4" w:space="0" w:color="auto"/>
            </w:tcBorders>
            <w:shd w:val="clear" w:color="auto" w:fill="auto"/>
            <w:noWrap/>
            <w:vAlign w:val="center"/>
            <w:hideMark/>
          </w:tcPr>
          <w:p w14:paraId="708585A7"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16</w:t>
            </w:r>
          </w:p>
        </w:tc>
        <w:tc>
          <w:tcPr>
            <w:tcW w:w="1215" w:type="dxa"/>
            <w:tcBorders>
              <w:top w:val="nil"/>
              <w:left w:val="nil"/>
              <w:bottom w:val="single" w:sz="4" w:space="0" w:color="auto"/>
              <w:right w:val="single" w:sz="8" w:space="0" w:color="auto"/>
            </w:tcBorders>
            <w:shd w:val="clear" w:color="auto" w:fill="auto"/>
            <w:noWrap/>
            <w:vAlign w:val="center"/>
            <w:hideMark/>
          </w:tcPr>
          <w:p w14:paraId="4D655A7E"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83</w:t>
            </w:r>
          </w:p>
        </w:tc>
      </w:tr>
      <w:tr w:rsidR="00311D98" w:rsidRPr="00BD1106" w14:paraId="519B983E" w14:textId="77777777" w:rsidTr="00311D98">
        <w:trPr>
          <w:trHeight w:val="312"/>
        </w:trPr>
        <w:tc>
          <w:tcPr>
            <w:tcW w:w="5032" w:type="dxa"/>
            <w:tcBorders>
              <w:top w:val="nil"/>
              <w:left w:val="single" w:sz="8" w:space="0" w:color="auto"/>
              <w:bottom w:val="single" w:sz="8" w:space="0" w:color="auto"/>
              <w:right w:val="single" w:sz="4" w:space="0" w:color="auto"/>
            </w:tcBorders>
            <w:shd w:val="clear" w:color="auto" w:fill="auto"/>
            <w:noWrap/>
            <w:vAlign w:val="center"/>
            <w:hideMark/>
          </w:tcPr>
          <w:p w14:paraId="6A4D67E0"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w:t>
            </w:r>
          </w:p>
        </w:tc>
        <w:tc>
          <w:tcPr>
            <w:tcW w:w="1858" w:type="dxa"/>
            <w:tcBorders>
              <w:top w:val="nil"/>
              <w:left w:val="nil"/>
              <w:bottom w:val="single" w:sz="8" w:space="0" w:color="auto"/>
              <w:right w:val="single" w:sz="4" w:space="0" w:color="auto"/>
            </w:tcBorders>
            <w:shd w:val="clear" w:color="auto" w:fill="E2EFD9" w:themeFill="accent6" w:themeFillTint="33"/>
            <w:noWrap/>
            <w:vAlign w:val="center"/>
            <w:hideMark/>
          </w:tcPr>
          <w:p w14:paraId="3696F5D6"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81%</w:t>
            </w:r>
          </w:p>
        </w:tc>
        <w:tc>
          <w:tcPr>
            <w:tcW w:w="2255" w:type="dxa"/>
            <w:tcBorders>
              <w:top w:val="nil"/>
              <w:left w:val="nil"/>
              <w:bottom w:val="single" w:sz="8" w:space="0" w:color="auto"/>
              <w:right w:val="single" w:sz="4" w:space="0" w:color="auto"/>
            </w:tcBorders>
            <w:shd w:val="clear" w:color="auto" w:fill="auto"/>
            <w:noWrap/>
            <w:vAlign w:val="center"/>
            <w:hideMark/>
          </w:tcPr>
          <w:p w14:paraId="5861D713"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19%</w:t>
            </w:r>
          </w:p>
        </w:tc>
        <w:tc>
          <w:tcPr>
            <w:tcW w:w="1215" w:type="dxa"/>
            <w:tcBorders>
              <w:top w:val="nil"/>
              <w:left w:val="nil"/>
              <w:bottom w:val="single" w:sz="8" w:space="0" w:color="auto"/>
              <w:right w:val="single" w:sz="8" w:space="0" w:color="auto"/>
            </w:tcBorders>
            <w:shd w:val="clear" w:color="auto" w:fill="auto"/>
            <w:noWrap/>
            <w:vAlign w:val="center"/>
            <w:hideMark/>
          </w:tcPr>
          <w:p w14:paraId="3C84E6EB"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100%</w:t>
            </w:r>
          </w:p>
        </w:tc>
      </w:tr>
      <w:tr w:rsidR="00311D98" w:rsidRPr="00BD1106" w14:paraId="52E7B3B2" w14:textId="77777777" w:rsidTr="00311D98">
        <w:trPr>
          <w:trHeight w:val="300"/>
        </w:trPr>
        <w:tc>
          <w:tcPr>
            <w:tcW w:w="5032" w:type="dxa"/>
            <w:tcBorders>
              <w:top w:val="nil"/>
              <w:left w:val="nil"/>
              <w:bottom w:val="nil"/>
              <w:right w:val="nil"/>
            </w:tcBorders>
            <w:shd w:val="clear" w:color="auto" w:fill="auto"/>
            <w:noWrap/>
            <w:vAlign w:val="center"/>
            <w:hideMark/>
          </w:tcPr>
          <w:p w14:paraId="592C5851" w14:textId="77777777" w:rsidR="00311D98" w:rsidRPr="00BD1106" w:rsidRDefault="00311D98" w:rsidP="00311D98">
            <w:pPr>
              <w:spacing w:after="0" w:line="240" w:lineRule="auto"/>
              <w:jc w:val="center"/>
              <w:rPr>
                <w:rFonts w:ascii="Arial" w:eastAsia="Times New Roman" w:hAnsi="Arial" w:cs="Arial"/>
                <w:lang w:val="en-GB" w:eastAsia="en-GB"/>
              </w:rPr>
            </w:pPr>
          </w:p>
        </w:tc>
        <w:tc>
          <w:tcPr>
            <w:tcW w:w="1858" w:type="dxa"/>
            <w:tcBorders>
              <w:top w:val="nil"/>
              <w:left w:val="nil"/>
              <w:bottom w:val="nil"/>
              <w:right w:val="nil"/>
            </w:tcBorders>
            <w:shd w:val="clear" w:color="auto" w:fill="auto"/>
            <w:noWrap/>
            <w:vAlign w:val="center"/>
            <w:hideMark/>
          </w:tcPr>
          <w:p w14:paraId="1544F472" w14:textId="77777777" w:rsidR="00311D98" w:rsidRPr="00BD1106" w:rsidRDefault="00311D98" w:rsidP="00311D98">
            <w:pPr>
              <w:spacing w:after="0" w:line="240" w:lineRule="auto"/>
              <w:jc w:val="center"/>
              <w:rPr>
                <w:rFonts w:ascii="Arial" w:eastAsia="Times New Roman" w:hAnsi="Arial" w:cs="Arial"/>
                <w:lang w:val="en-GB" w:eastAsia="en-GB"/>
              </w:rPr>
            </w:pPr>
          </w:p>
        </w:tc>
        <w:tc>
          <w:tcPr>
            <w:tcW w:w="2255" w:type="dxa"/>
            <w:tcBorders>
              <w:top w:val="nil"/>
              <w:left w:val="nil"/>
              <w:bottom w:val="nil"/>
              <w:right w:val="nil"/>
            </w:tcBorders>
            <w:shd w:val="clear" w:color="auto" w:fill="auto"/>
            <w:noWrap/>
            <w:vAlign w:val="center"/>
            <w:hideMark/>
          </w:tcPr>
          <w:p w14:paraId="116264CD" w14:textId="77777777" w:rsidR="00311D98" w:rsidRPr="00BD1106" w:rsidRDefault="00311D98" w:rsidP="00311D98">
            <w:pPr>
              <w:spacing w:after="0" w:line="240" w:lineRule="auto"/>
              <w:jc w:val="center"/>
              <w:rPr>
                <w:rFonts w:ascii="Arial" w:eastAsia="Times New Roman" w:hAnsi="Arial" w:cs="Arial"/>
                <w:lang w:val="en-GB" w:eastAsia="en-GB"/>
              </w:rPr>
            </w:pPr>
          </w:p>
        </w:tc>
        <w:tc>
          <w:tcPr>
            <w:tcW w:w="1215" w:type="dxa"/>
            <w:tcBorders>
              <w:top w:val="nil"/>
              <w:left w:val="nil"/>
              <w:bottom w:val="nil"/>
              <w:right w:val="nil"/>
            </w:tcBorders>
            <w:shd w:val="clear" w:color="auto" w:fill="auto"/>
            <w:noWrap/>
            <w:vAlign w:val="center"/>
            <w:hideMark/>
          </w:tcPr>
          <w:p w14:paraId="06C1C679" w14:textId="77777777" w:rsidR="00311D98" w:rsidRPr="00BD1106" w:rsidRDefault="00311D98" w:rsidP="00311D98">
            <w:pPr>
              <w:spacing w:after="0" w:line="240" w:lineRule="auto"/>
              <w:jc w:val="center"/>
              <w:rPr>
                <w:rFonts w:ascii="Arial" w:eastAsia="Times New Roman" w:hAnsi="Arial" w:cs="Arial"/>
                <w:lang w:val="en-GB" w:eastAsia="en-GB"/>
              </w:rPr>
            </w:pPr>
          </w:p>
        </w:tc>
      </w:tr>
      <w:tr w:rsidR="00311D98" w:rsidRPr="00BD1106" w14:paraId="72008469" w14:textId="77777777" w:rsidTr="00311D98">
        <w:trPr>
          <w:trHeight w:val="324"/>
        </w:trPr>
        <w:tc>
          <w:tcPr>
            <w:tcW w:w="5032" w:type="dxa"/>
            <w:tcBorders>
              <w:top w:val="nil"/>
              <w:left w:val="nil"/>
              <w:bottom w:val="nil"/>
              <w:right w:val="nil"/>
            </w:tcBorders>
            <w:shd w:val="clear" w:color="auto" w:fill="auto"/>
            <w:noWrap/>
            <w:vAlign w:val="bottom"/>
            <w:hideMark/>
          </w:tcPr>
          <w:p w14:paraId="1DE5A628" w14:textId="77777777" w:rsidR="00311D98" w:rsidRPr="00BD1106" w:rsidRDefault="00311D98" w:rsidP="00311D98">
            <w:pPr>
              <w:spacing w:after="0" w:line="240" w:lineRule="auto"/>
              <w:jc w:val="center"/>
              <w:rPr>
                <w:rFonts w:ascii="Arial" w:eastAsia="Times New Roman" w:hAnsi="Arial" w:cs="Arial"/>
                <w:lang w:val="en-GB" w:eastAsia="en-GB"/>
              </w:rPr>
            </w:pPr>
          </w:p>
        </w:tc>
        <w:tc>
          <w:tcPr>
            <w:tcW w:w="1858" w:type="dxa"/>
            <w:tcBorders>
              <w:top w:val="nil"/>
              <w:left w:val="nil"/>
              <w:bottom w:val="nil"/>
              <w:right w:val="nil"/>
            </w:tcBorders>
            <w:shd w:val="clear" w:color="auto" w:fill="auto"/>
            <w:noWrap/>
            <w:vAlign w:val="center"/>
            <w:hideMark/>
          </w:tcPr>
          <w:p w14:paraId="0E2414FE" w14:textId="77777777" w:rsidR="00311D98" w:rsidRPr="00BD1106" w:rsidRDefault="00311D98" w:rsidP="00311D98">
            <w:pPr>
              <w:spacing w:after="0" w:line="240" w:lineRule="auto"/>
              <w:rPr>
                <w:rFonts w:ascii="Arial" w:eastAsia="Times New Roman" w:hAnsi="Arial" w:cs="Arial"/>
                <w:lang w:val="en-GB" w:eastAsia="en-GB"/>
              </w:rPr>
            </w:pPr>
          </w:p>
        </w:tc>
        <w:tc>
          <w:tcPr>
            <w:tcW w:w="2255" w:type="dxa"/>
            <w:tcBorders>
              <w:top w:val="nil"/>
              <w:left w:val="nil"/>
              <w:bottom w:val="nil"/>
              <w:right w:val="nil"/>
            </w:tcBorders>
            <w:shd w:val="clear" w:color="auto" w:fill="auto"/>
            <w:noWrap/>
            <w:vAlign w:val="center"/>
            <w:hideMark/>
          </w:tcPr>
          <w:p w14:paraId="1945FA31" w14:textId="77777777" w:rsidR="00311D98" w:rsidRPr="00BD1106" w:rsidRDefault="00311D98" w:rsidP="00311D98">
            <w:pPr>
              <w:spacing w:after="0" w:line="240" w:lineRule="auto"/>
              <w:jc w:val="center"/>
              <w:rPr>
                <w:rFonts w:ascii="Arial" w:eastAsia="Times New Roman" w:hAnsi="Arial" w:cs="Arial"/>
                <w:lang w:val="en-GB" w:eastAsia="en-GB"/>
              </w:rPr>
            </w:pPr>
          </w:p>
        </w:tc>
        <w:tc>
          <w:tcPr>
            <w:tcW w:w="1215" w:type="dxa"/>
            <w:tcBorders>
              <w:top w:val="nil"/>
              <w:left w:val="nil"/>
              <w:bottom w:val="nil"/>
              <w:right w:val="nil"/>
            </w:tcBorders>
            <w:shd w:val="clear" w:color="auto" w:fill="auto"/>
            <w:noWrap/>
            <w:vAlign w:val="center"/>
            <w:hideMark/>
          </w:tcPr>
          <w:p w14:paraId="2C9BD9D5" w14:textId="77777777" w:rsidR="00311D98" w:rsidRPr="00BD1106" w:rsidRDefault="00311D98" w:rsidP="00311D98">
            <w:pPr>
              <w:spacing w:after="0" w:line="240" w:lineRule="auto"/>
              <w:jc w:val="center"/>
              <w:rPr>
                <w:rFonts w:ascii="Arial" w:eastAsia="Times New Roman" w:hAnsi="Arial" w:cs="Arial"/>
                <w:lang w:val="en-GB" w:eastAsia="en-GB"/>
              </w:rPr>
            </w:pPr>
          </w:p>
        </w:tc>
      </w:tr>
      <w:tr w:rsidR="00311D98" w:rsidRPr="00BD1106" w14:paraId="1A4A1D48" w14:textId="77777777" w:rsidTr="00311D98">
        <w:trPr>
          <w:trHeight w:val="300"/>
        </w:trPr>
        <w:tc>
          <w:tcPr>
            <w:tcW w:w="5032" w:type="dxa"/>
            <w:tcBorders>
              <w:top w:val="single" w:sz="8" w:space="0" w:color="auto"/>
              <w:left w:val="single" w:sz="8" w:space="0" w:color="auto"/>
              <w:bottom w:val="nil"/>
              <w:right w:val="nil"/>
            </w:tcBorders>
            <w:shd w:val="clear" w:color="auto" w:fill="auto"/>
            <w:noWrap/>
            <w:vAlign w:val="center"/>
            <w:hideMark/>
          </w:tcPr>
          <w:p w14:paraId="18E4ADA7"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Tematski dio</w:t>
            </w:r>
          </w:p>
        </w:tc>
        <w:tc>
          <w:tcPr>
            <w:tcW w:w="1858" w:type="dxa"/>
            <w:tcBorders>
              <w:top w:val="single" w:sz="8"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17E69CBD"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 xml:space="preserve">realizovano </w:t>
            </w:r>
          </w:p>
        </w:tc>
        <w:tc>
          <w:tcPr>
            <w:tcW w:w="2255" w:type="dxa"/>
            <w:tcBorders>
              <w:top w:val="single" w:sz="8" w:space="0" w:color="auto"/>
              <w:left w:val="nil"/>
              <w:bottom w:val="single" w:sz="4" w:space="0" w:color="auto"/>
              <w:right w:val="single" w:sz="4" w:space="0" w:color="auto"/>
            </w:tcBorders>
            <w:shd w:val="clear" w:color="auto" w:fill="auto"/>
            <w:noWrap/>
            <w:vAlign w:val="center"/>
            <w:hideMark/>
          </w:tcPr>
          <w:p w14:paraId="0517B390"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nerealizovano</w:t>
            </w:r>
          </w:p>
        </w:tc>
        <w:tc>
          <w:tcPr>
            <w:tcW w:w="1215" w:type="dxa"/>
            <w:tcBorders>
              <w:top w:val="single" w:sz="8" w:space="0" w:color="auto"/>
              <w:left w:val="nil"/>
              <w:bottom w:val="single" w:sz="4" w:space="0" w:color="auto"/>
              <w:right w:val="single" w:sz="8" w:space="0" w:color="auto"/>
            </w:tcBorders>
            <w:shd w:val="clear" w:color="auto" w:fill="auto"/>
            <w:noWrap/>
            <w:vAlign w:val="center"/>
            <w:hideMark/>
          </w:tcPr>
          <w:p w14:paraId="795057ED"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ukupno</w:t>
            </w:r>
          </w:p>
        </w:tc>
      </w:tr>
      <w:tr w:rsidR="00311D98" w:rsidRPr="00BD1106" w14:paraId="53874CB0" w14:textId="77777777" w:rsidTr="00311D98">
        <w:trPr>
          <w:trHeight w:val="300"/>
        </w:trPr>
        <w:tc>
          <w:tcPr>
            <w:tcW w:w="503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520223"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Broj obaveza</w:t>
            </w:r>
          </w:p>
        </w:tc>
        <w:tc>
          <w:tcPr>
            <w:tcW w:w="1858" w:type="dxa"/>
            <w:tcBorders>
              <w:top w:val="nil"/>
              <w:left w:val="nil"/>
              <w:bottom w:val="single" w:sz="4" w:space="0" w:color="auto"/>
              <w:right w:val="single" w:sz="4" w:space="0" w:color="auto"/>
            </w:tcBorders>
            <w:shd w:val="clear" w:color="auto" w:fill="E2EFD9" w:themeFill="accent6" w:themeFillTint="33"/>
            <w:noWrap/>
            <w:vAlign w:val="center"/>
            <w:hideMark/>
          </w:tcPr>
          <w:p w14:paraId="6D28CE48"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51</w:t>
            </w:r>
          </w:p>
        </w:tc>
        <w:tc>
          <w:tcPr>
            <w:tcW w:w="2255" w:type="dxa"/>
            <w:tcBorders>
              <w:top w:val="nil"/>
              <w:left w:val="nil"/>
              <w:bottom w:val="single" w:sz="4" w:space="0" w:color="auto"/>
              <w:right w:val="single" w:sz="4" w:space="0" w:color="auto"/>
            </w:tcBorders>
            <w:shd w:val="clear" w:color="auto" w:fill="auto"/>
            <w:noWrap/>
            <w:vAlign w:val="center"/>
            <w:hideMark/>
          </w:tcPr>
          <w:p w14:paraId="517E8AA1"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5</w:t>
            </w:r>
          </w:p>
        </w:tc>
        <w:tc>
          <w:tcPr>
            <w:tcW w:w="1215" w:type="dxa"/>
            <w:tcBorders>
              <w:top w:val="nil"/>
              <w:left w:val="nil"/>
              <w:bottom w:val="single" w:sz="4" w:space="0" w:color="auto"/>
              <w:right w:val="single" w:sz="8" w:space="0" w:color="auto"/>
            </w:tcBorders>
            <w:shd w:val="clear" w:color="auto" w:fill="auto"/>
            <w:noWrap/>
            <w:vAlign w:val="center"/>
            <w:hideMark/>
          </w:tcPr>
          <w:p w14:paraId="7E9920AB"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56</w:t>
            </w:r>
          </w:p>
        </w:tc>
      </w:tr>
      <w:tr w:rsidR="00311D98" w:rsidRPr="00BD1106" w14:paraId="7A257546" w14:textId="77777777" w:rsidTr="00311D98">
        <w:trPr>
          <w:trHeight w:val="312"/>
        </w:trPr>
        <w:tc>
          <w:tcPr>
            <w:tcW w:w="5032" w:type="dxa"/>
            <w:tcBorders>
              <w:top w:val="nil"/>
              <w:left w:val="single" w:sz="8" w:space="0" w:color="auto"/>
              <w:bottom w:val="single" w:sz="8" w:space="0" w:color="auto"/>
              <w:right w:val="single" w:sz="4" w:space="0" w:color="auto"/>
            </w:tcBorders>
            <w:shd w:val="clear" w:color="auto" w:fill="auto"/>
            <w:noWrap/>
            <w:vAlign w:val="center"/>
            <w:hideMark/>
          </w:tcPr>
          <w:p w14:paraId="0895CC7D"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w:t>
            </w:r>
          </w:p>
        </w:tc>
        <w:tc>
          <w:tcPr>
            <w:tcW w:w="1858" w:type="dxa"/>
            <w:tcBorders>
              <w:top w:val="nil"/>
              <w:left w:val="nil"/>
              <w:bottom w:val="single" w:sz="8" w:space="0" w:color="auto"/>
              <w:right w:val="single" w:sz="4" w:space="0" w:color="auto"/>
            </w:tcBorders>
            <w:shd w:val="clear" w:color="auto" w:fill="E2EFD9" w:themeFill="accent6" w:themeFillTint="33"/>
            <w:noWrap/>
            <w:vAlign w:val="center"/>
            <w:hideMark/>
          </w:tcPr>
          <w:p w14:paraId="75D29500"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91%</w:t>
            </w:r>
          </w:p>
        </w:tc>
        <w:tc>
          <w:tcPr>
            <w:tcW w:w="2255" w:type="dxa"/>
            <w:tcBorders>
              <w:top w:val="nil"/>
              <w:left w:val="nil"/>
              <w:bottom w:val="single" w:sz="8" w:space="0" w:color="auto"/>
              <w:right w:val="single" w:sz="4" w:space="0" w:color="auto"/>
            </w:tcBorders>
            <w:shd w:val="clear" w:color="auto" w:fill="auto"/>
            <w:noWrap/>
            <w:vAlign w:val="center"/>
            <w:hideMark/>
          </w:tcPr>
          <w:p w14:paraId="2AAB06AE"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9%</w:t>
            </w:r>
          </w:p>
        </w:tc>
        <w:tc>
          <w:tcPr>
            <w:tcW w:w="1215" w:type="dxa"/>
            <w:tcBorders>
              <w:top w:val="nil"/>
              <w:left w:val="nil"/>
              <w:bottom w:val="single" w:sz="8" w:space="0" w:color="auto"/>
              <w:right w:val="single" w:sz="8" w:space="0" w:color="auto"/>
            </w:tcBorders>
            <w:shd w:val="clear" w:color="auto" w:fill="auto"/>
            <w:noWrap/>
            <w:vAlign w:val="center"/>
            <w:hideMark/>
          </w:tcPr>
          <w:p w14:paraId="7E2C076A"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100%</w:t>
            </w:r>
          </w:p>
        </w:tc>
      </w:tr>
      <w:tr w:rsidR="00311D98" w:rsidRPr="00BD1106" w14:paraId="49ECE440" w14:textId="77777777" w:rsidTr="00311D98">
        <w:trPr>
          <w:trHeight w:val="300"/>
        </w:trPr>
        <w:tc>
          <w:tcPr>
            <w:tcW w:w="5032" w:type="dxa"/>
            <w:tcBorders>
              <w:top w:val="nil"/>
              <w:left w:val="nil"/>
              <w:bottom w:val="nil"/>
              <w:right w:val="nil"/>
            </w:tcBorders>
            <w:shd w:val="clear" w:color="auto" w:fill="auto"/>
            <w:noWrap/>
            <w:vAlign w:val="center"/>
            <w:hideMark/>
          </w:tcPr>
          <w:p w14:paraId="0A1103BB" w14:textId="77777777" w:rsidR="00311D98" w:rsidRPr="00BD1106" w:rsidRDefault="00311D98" w:rsidP="00311D98">
            <w:pPr>
              <w:spacing w:after="0" w:line="240" w:lineRule="auto"/>
              <w:jc w:val="center"/>
              <w:rPr>
                <w:rFonts w:ascii="Arial" w:eastAsia="Times New Roman" w:hAnsi="Arial" w:cs="Arial"/>
                <w:lang w:val="en-GB" w:eastAsia="en-GB"/>
              </w:rPr>
            </w:pPr>
          </w:p>
        </w:tc>
        <w:tc>
          <w:tcPr>
            <w:tcW w:w="1858" w:type="dxa"/>
            <w:tcBorders>
              <w:top w:val="nil"/>
              <w:left w:val="nil"/>
              <w:bottom w:val="nil"/>
              <w:right w:val="nil"/>
            </w:tcBorders>
            <w:shd w:val="clear" w:color="auto" w:fill="auto"/>
            <w:noWrap/>
            <w:vAlign w:val="center"/>
            <w:hideMark/>
          </w:tcPr>
          <w:p w14:paraId="49C8D5CE" w14:textId="77777777" w:rsidR="00311D98" w:rsidRPr="00BD1106" w:rsidRDefault="00311D98" w:rsidP="00311D98">
            <w:pPr>
              <w:spacing w:after="0" w:line="240" w:lineRule="auto"/>
              <w:jc w:val="center"/>
              <w:rPr>
                <w:rFonts w:ascii="Arial" w:eastAsia="Times New Roman" w:hAnsi="Arial" w:cs="Arial"/>
                <w:lang w:val="en-GB" w:eastAsia="en-GB"/>
              </w:rPr>
            </w:pPr>
          </w:p>
        </w:tc>
        <w:tc>
          <w:tcPr>
            <w:tcW w:w="2255" w:type="dxa"/>
            <w:tcBorders>
              <w:top w:val="nil"/>
              <w:left w:val="nil"/>
              <w:bottom w:val="nil"/>
              <w:right w:val="nil"/>
            </w:tcBorders>
            <w:shd w:val="clear" w:color="auto" w:fill="auto"/>
            <w:noWrap/>
            <w:vAlign w:val="center"/>
            <w:hideMark/>
          </w:tcPr>
          <w:p w14:paraId="38BF1481" w14:textId="77777777" w:rsidR="00311D98" w:rsidRPr="00BD1106" w:rsidRDefault="00311D98" w:rsidP="00311D98">
            <w:pPr>
              <w:spacing w:after="0" w:line="240" w:lineRule="auto"/>
              <w:jc w:val="center"/>
              <w:rPr>
                <w:rFonts w:ascii="Arial" w:eastAsia="Times New Roman" w:hAnsi="Arial" w:cs="Arial"/>
                <w:lang w:val="en-GB" w:eastAsia="en-GB"/>
              </w:rPr>
            </w:pPr>
          </w:p>
        </w:tc>
        <w:tc>
          <w:tcPr>
            <w:tcW w:w="1215" w:type="dxa"/>
            <w:tcBorders>
              <w:top w:val="nil"/>
              <w:left w:val="nil"/>
              <w:bottom w:val="nil"/>
              <w:right w:val="nil"/>
            </w:tcBorders>
            <w:shd w:val="clear" w:color="auto" w:fill="auto"/>
            <w:noWrap/>
            <w:vAlign w:val="center"/>
            <w:hideMark/>
          </w:tcPr>
          <w:p w14:paraId="15827C72" w14:textId="77777777" w:rsidR="00311D98" w:rsidRPr="00BD1106" w:rsidRDefault="00311D98" w:rsidP="00311D98">
            <w:pPr>
              <w:spacing w:after="0" w:line="240" w:lineRule="auto"/>
              <w:jc w:val="center"/>
              <w:rPr>
                <w:rFonts w:ascii="Arial" w:eastAsia="Times New Roman" w:hAnsi="Arial" w:cs="Arial"/>
                <w:lang w:val="en-GB" w:eastAsia="en-GB"/>
              </w:rPr>
            </w:pPr>
          </w:p>
        </w:tc>
      </w:tr>
      <w:tr w:rsidR="00311D98" w:rsidRPr="00BD1106" w14:paraId="4AD00FE7" w14:textId="77777777" w:rsidTr="00311D98">
        <w:trPr>
          <w:trHeight w:val="324"/>
        </w:trPr>
        <w:tc>
          <w:tcPr>
            <w:tcW w:w="5032" w:type="dxa"/>
            <w:tcBorders>
              <w:top w:val="nil"/>
              <w:left w:val="nil"/>
              <w:bottom w:val="nil"/>
              <w:right w:val="nil"/>
            </w:tcBorders>
            <w:shd w:val="clear" w:color="auto" w:fill="auto"/>
            <w:noWrap/>
            <w:vAlign w:val="bottom"/>
            <w:hideMark/>
          </w:tcPr>
          <w:p w14:paraId="1FFD45FE" w14:textId="77777777" w:rsidR="00311D98" w:rsidRPr="00BD1106" w:rsidRDefault="00311D98" w:rsidP="00311D98">
            <w:pPr>
              <w:spacing w:after="0" w:line="240" w:lineRule="auto"/>
              <w:jc w:val="center"/>
              <w:rPr>
                <w:rFonts w:ascii="Arial" w:eastAsia="Times New Roman" w:hAnsi="Arial" w:cs="Arial"/>
                <w:lang w:val="en-GB" w:eastAsia="en-GB"/>
              </w:rPr>
            </w:pPr>
          </w:p>
        </w:tc>
        <w:tc>
          <w:tcPr>
            <w:tcW w:w="1858" w:type="dxa"/>
            <w:tcBorders>
              <w:top w:val="nil"/>
              <w:left w:val="nil"/>
              <w:bottom w:val="nil"/>
              <w:right w:val="nil"/>
            </w:tcBorders>
            <w:shd w:val="clear" w:color="auto" w:fill="auto"/>
            <w:noWrap/>
            <w:vAlign w:val="center"/>
            <w:hideMark/>
          </w:tcPr>
          <w:p w14:paraId="5272D379" w14:textId="77777777" w:rsidR="00311D98" w:rsidRPr="00BD1106" w:rsidRDefault="00311D98" w:rsidP="00311D98">
            <w:pPr>
              <w:spacing w:after="0" w:line="240" w:lineRule="auto"/>
              <w:rPr>
                <w:rFonts w:ascii="Arial" w:eastAsia="Times New Roman" w:hAnsi="Arial" w:cs="Arial"/>
                <w:lang w:val="en-GB" w:eastAsia="en-GB"/>
              </w:rPr>
            </w:pPr>
          </w:p>
        </w:tc>
        <w:tc>
          <w:tcPr>
            <w:tcW w:w="2255" w:type="dxa"/>
            <w:tcBorders>
              <w:top w:val="nil"/>
              <w:left w:val="nil"/>
              <w:bottom w:val="nil"/>
              <w:right w:val="nil"/>
            </w:tcBorders>
            <w:shd w:val="clear" w:color="auto" w:fill="auto"/>
            <w:noWrap/>
            <w:vAlign w:val="center"/>
            <w:hideMark/>
          </w:tcPr>
          <w:p w14:paraId="1A27BD9F" w14:textId="77777777" w:rsidR="00311D98" w:rsidRPr="00BD1106" w:rsidRDefault="00311D98" w:rsidP="00311D98">
            <w:pPr>
              <w:spacing w:after="0" w:line="240" w:lineRule="auto"/>
              <w:jc w:val="center"/>
              <w:rPr>
                <w:rFonts w:ascii="Arial" w:eastAsia="Times New Roman" w:hAnsi="Arial" w:cs="Arial"/>
                <w:lang w:val="en-GB" w:eastAsia="en-GB"/>
              </w:rPr>
            </w:pPr>
          </w:p>
        </w:tc>
        <w:tc>
          <w:tcPr>
            <w:tcW w:w="1215" w:type="dxa"/>
            <w:tcBorders>
              <w:top w:val="nil"/>
              <w:left w:val="nil"/>
              <w:bottom w:val="nil"/>
              <w:right w:val="nil"/>
            </w:tcBorders>
            <w:shd w:val="clear" w:color="auto" w:fill="auto"/>
            <w:noWrap/>
            <w:vAlign w:val="center"/>
            <w:hideMark/>
          </w:tcPr>
          <w:p w14:paraId="01A24F7D" w14:textId="77777777" w:rsidR="00311D98" w:rsidRPr="00BD1106" w:rsidRDefault="00311D98" w:rsidP="00311D98">
            <w:pPr>
              <w:spacing w:after="0" w:line="240" w:lineRule="auto"/>
              <w:jc w:val="center"/>
              <w:rPr>
                <w:rFonts w:ascii="Arial" w:eastAsia="Times New Roman" w:hAnsi="Arial" w:cs="Arial"/>
                <w:lang w:val="en-GB" w:eastAsia="en-GB"/>
              </w:rPr>
            </w:pPr>
          </w:p>
        </w:tc>
      </w:tr>
      <w:tr w:rsidR="00311D98" w:rsidRPr="00BD1106" w14:paraId="3CF53DA3" w14:textId="77777777" w:rsidTr="00311D98">
        <w:trPr>
          <w:trHeight w:val="300"/>
        </w:trPr>
        <w:tc>
          <w:tcPr>
            <w:tcW w:w="5032" w:type="dxa"/>
            <w:tcBorders>
              <w:top w:val="single" w:sz="8" w:space="0" w:color="auto"/>
              <w:left w:val="single" w:sz="8" w:space="0" w:color="auto"/>
              <w:bottom w:val="nil"/>
              <w:right w:val="nil"/>
            </w:tcBorders>
            <w:shd w:val="clear" w:color="auto" w:fill="auto"/>
            <w:noWrap/>
            <w:vAlign w:val="center"/>
            <w:hideMark/>
          </w:tcPr>
          <w:p w14:paraId="2AFEF22D"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Normativni dio</w:t>
            </w:r>
          </w:p>
        </w:tc>
        <w:tc>
          <w:tcPr>
            <w:tcW w:w="1858" w:type="dxa"/>
            <w:tcBorders>
              <w:top w:val="single" w:sz="8"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119D84D0"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 xml:space="preserve">realizovano </w:t>
            </w:r>
          </w:p>
        </w:tc>
        <w:tc>
          <w:tcPr>
            <w:tcW w:w="2255" w:type="dxa"/>
            <w:tcBorders>
              <w:top w:val="single" w:sz="8" w:space="0" w:color="auto"/>
              <w:left w:val="nil"/>
              <w:bottom w:val="single" w:sz="4" w:space="0" w:color="auto"/>
              <w:right w:val="single" w:sz="4" w:space="0" w:color="auto"/>
            </w:tcBorders>
            <w:shd w:val="clear" w:color="auto" w:fill="auto"/>
            <w:noWrap/>
            <w:vAlign w:val="center"/>
            <w:hideMark/>
          </w:tcPr>
          <w:p w14:paraId="62FCD895"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nerealizovano</w:t>
            </w:r>
          </w:p>
        </w:tc>
        <w:tc>
          <w:tcPr>
            <w:tcW w:w="1215" w:type="dxa"/>
            <w:tcBorders>
              <w:top w:val="single" w:sz="8" w:space="0" w:color="auto"/>
              <w:left w:val="nil"/>
              <w:bottom w:val="single" w:sz="4" w:space="0" w:color="auto"/>
              <w:right w:val="single" w:sz="8" w:space="0" w:color="auto"/>
            </w:tcBorders>
            <w:shd w:val="clear" w:color="auto" w:fill="auto"/>
            <w:noWrap/>
            <w:vAlign w:val="center"/>
            <w:hideMark/>
          </w:tcPr>
          <w:p w14:paraId="190DAEBD"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ukupno</w:t>
            </w:r>
          </w:p>
        </w:tc>
      </w:tr>
      <w:tr w:rsidR="00311D98" w:rsidRPr="00BD1106" w14:paraId="4F558F89" w14:textId="77777777" w:rsidTr="00311D98">
        <w:trPr>
          <w:trHeight w:val="300"/>
        </w:trPr>
        <w:tc>
          <w:tcPr>
            <w:tcW w:w="503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74A59CD"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Broj obaveza</w:t>
            </w:r>
          </w:p>
        </w:tc>
        <w:tc>
          <w:tcPr>
            <w:tcW w:w="1858" w:type="dxa"/>
            <w:tcBorders>
              <w:top w:val="nil"/>
              <w:left w:val="nil"/>
              <w:bottom w:val="single" w:sz="4" w:space="0" w:color="auto"/>
              <w:right w:val="single" w:sz="4" w:space="0" w:color="auto"/>
            </w:tcBorders>
            <w:shd w:val="clear" w:color="auto" w:fill="E2EFD9" w:themeFill="accent6" w:themeFillTint="33"/>
            <w:noWrap/>
            <w:vAlign w:val="center"/>
            <w:hideMark/>
          </w:tcPr>
          <w:p w14:paraId="6A63E12A"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16</w:t>
            </w:r>
          </w:p>
        </w:tc>
        <w:tc>
          <w:tcPr>
            <w:tcW w:w="2255" w:type="dxa"/>
            <w:tcBorders>
              <w:top w:val="nil"/>
              <w:left w:val="nil"/>
              <w:bottom w:val="single" w:sz="4" w:space="0" w:color="auto"/>
              <w:right w:val="single" w:sz="4" w:space="0" w:color="auto"/>
            </w:tcBorders>
            <w:shd w:val="clear" w:color="auto" w:fill="auto"/>
            <w:noWrap/>
            <w:vAlign w:val="center"/>
            <w:hideMark/>
          </w:tcPr>
          <w:p w14:paraId="14C20458"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11</w:t>
            </w:r>
          </w:p>
        </w:tc>
        <w:tc>
          <w:tcPr>
            <w:tcW w:w="1215" w:type="dxa"/>
            <w:tcBorders>
              <w:top w:val="nil"/>
              <w:left w:val="nil"/>
              <w:bottom w:val="single" w:sz="4" w:space="0" w:color="auto"/>
              <w:right w:val="single" w:sz="8" w:space="0" w:color="auto"/>
            </w:tcBorders>
            <w:shd w:val="clear" w:color="auto" w:fill="auto"/>
            <w:noWrap/>
            <w:vAlign w:val="center"/>
            <w:hideMark/>
          </w:tcPr>
          <w:p w14:paraId="722D4FA6"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27</w:t>
            </w:r>
          </w:p>
        </w:tc>
      </w:tr>
      <w:tr w:rsidR="00311D98" w:rsidRPr="00BD1106" w14:paraId="7C5AD10D" w14:textId="77777777" w:rsidTr="00311D98">
        <w:trPr>
          <w:trHeight w:val="312"/>
        </w:trPr>
        <w:tc>
          <w:tcPr>
            <w:tcW w:w="5032" w:type="dxa"/>
            <w:tcBorders>
              <w:top w:val="nil"/>
              <w:left w:val="single" w:sz="8" w:space="0" w:color="auto"/>
              <w:bottom w:val="single" w:sz="8" w:space="0" w:color="auto"/>
              <w:right w:val="single" w:sz="4" w:space="0" w:color="auto"/>
            </w:tcBorders>
            <w:shd w:val="clear" w:color="auto" w:fill="auto"/>
            <w:noWrap/>
            <w:vAlign w:val="center"/>
            <w:hideMark/>
          </w:tcPr>
          <w:p w14:paraId="20705AE8"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w:t>
            </w:r>
          </w:p>
        </w:tc>
        <w:tc>
          <w:tcPr>
            <w:tcW w:w="1858" w:type="dxa"/>
            <w:tcBorders>
              <w:top w:val="nil"/>
              <w:left w:val="nil"/>
              <w:bottom w:val="single" w:sz="8" w:space="0" w:color="auto"/>
              <w:right w:val="single" w:sz="4" w:space="0" w:color="auto"/>
            </w:tcBorders>
            <w:shd w:val="clear" w:color="auto" w:fill="E2EFD9" w:themeFill="accent6" w:themeFillTint="33"/>
            <w:noWrap/>
            <w:vAlign w:val="center"/>
            <w:hideMark/>
          </w:tcPr>
          <w:p w14:paraId="115C2B7C" w14:textId="77777777" w:rsidR="00311D98" w:rsidRPr="00BD1106" w:rsidRDefault="00311D98" w:rsidP="00311D98">
            <w:pPr>
              <w:spacing w:after="0" w:line="240" w:lineRule="auto"/>
              <w:jc w:val="center"/>
              <w:rPr>
                <w:rFonts w:ascii="Arial" w:eastAsia="Times New Roman" w:hAnsi="Arial" w:cs="Arial"/>
                <w:b/>
                <w:bCs/>
                <w:lang w:val="en-GB" w:eastAsia="en-GB"/>
              </w:rPr>
            </w:pPr>
            <w:r w:rsidRPr="00BD1106">
              <w:rPr>
                <w:rFonts w:ascii="Arial" w:eastAsia="Times New Roman" w:hAnsi="Arial" w:cs="Arial"/>
                <w:b/>
                <w:bCs/>
                <w:lang w:val="en-GB" w:eastAsia="en-GB"/>
              </w:rPr>
              <w:t>59%</w:t>
            </w:r>
          </w:p>
        </w:tc>
        <w:tc>
          <w:tcPr>
            <w:tcW w:w="2255" w:type="dxa"/>
            <w:tcBorders>
              <w:top w:val="nil"/>
              <w:left w:val="nil"/>
              <w:bottom w:val="single" w:sz="8" w:space="0" w:color="auto"/>
              <w:right w:val="single" w:sz="4" w:space="0" w:color="auto"/>
            </w:tcBorders>
            <w:shd w:val="clear" w:color="auto" w:fill="auto"/>
            <w:noWrap/>
            <w:vAlign w:val="center"/>
            <w:hideMark/>
          </w:tcPr>
          <w:p w14:paraId="17FCE62D"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41%</w:t>
            </w:r>
          </w:p>
        </w:tc>
        <w:tc>
          <w:tcPr>
            <w:tcW w:w="1215" w:type="dxa"/>
            <w:tcBorders>
              <w:top w:val="nil"/>
              <w:left w:val="nil"/>
              <w:bottom w:val="single" w:sz="8" w:space="0" w:color="auto"/>
              <w:right w:val="single" w:sz="8" w:space="0" w:color="auto"/>
            </w:tcBorders>
            <w:shd w:val="clear" w:color="auto" w:fill="auto"/>
            <w:noWrap/>
            <w:vAlign w:val="center"/>
            <w:hideMark/>
          </w:tcPr>
          <w:p w14:paraId="5C1713AE" w14:textId="77777777" w:rsidR="00311D98" w:rsidRPr="00BD1106" w:rsidRDefault="00311D98" w:rsidP="00311D98">
            <w:pPr>
              <w:spacing w:after="0" w:line="240" w:lineRule="auto"/>
              <w:jc w:val="center"/>
              <w:rPr>
                <w:rFonts w:ascii="Arial" w:eastAsia="Times New Roman" w:hAnsi="Arial" w:cs="Arial"/>
                <w:lang w:val="en-GB" w:eastAsia="en-GB"/>
              </w:rPr>
            </w:pPr>
            <w:r w:rsidRPr="00BD1106">
              <w:rPr>
                <w:rFonts w:ascii="Arial" w:eastAsia="Times New Roman" w:hAnsi="Arial" w:cs="Arial"/>
                <w:lang w:val="en-GB" w:eastAsia="en-GB"/>
              </w:rPr>
              <w:t>100%</w:t>
            </w:r>
          </w:p>
        </w:tc>
      </w:tr>
    </w:tbl>
    <w:p w14:paraId="4312CD91" w14:textId="77777777" w:rsidR="00311D98" w:rsidRPr="00BD1106" w:rsidRDefault="00311D98" w:rsidP="00311D98">
      <w:pPr>
        <w:spacing w:line="360" w:lineRule="auto"/>
        <w:rPr>
          <w:rFonts w:ascii="Arial" w:hAnsi="Arial" w:cs="Arial"/>
          <w:lang w:val="en-GB"/>
        </w:rPr>
      </w:pPr>
    </w:p>
    <w:p w14:paraId="4365189B" w14:textId="0E0DCABE" w:rsidR="00311D98" w:rsidRPr="00BD1106" w:rsidRDefault="004C39BE" w:rsidP="00D8145B">
      <w:pPr>
        <w:spacing w:line="240" w:lineRule="auto"/>
        <w:jc w:val="both"/>
        <w:rPr>
          <w:rFonts w:ascii="Arial" w:hAnsi="Arial" w:cs="Arial"/>
          <w:lang w:val="en-GB"/>
        </w:rPr>
      </w:pPr>
      <w:r w:rsidRPr="004C39BE">
        <w:rPr>
          <w:rFonts w:ascii="Arial" w:hAnsi="Arial" w:cs="Arial"/>
          <w:lang w:val="en-GB"/>
        </w:rPr>
        <w:t>Nerealizovane obaveze po Programu rada Vlade su odložene za narednu godinu usled različitih nepredviđenih okolnosti poput nedostajućih kapaciteta izazv</w:t>
      </w:r>
      <w:r w:rsidR="00D9768A">
        <w:rPr>
          <w:rFonts w:ascii="Arial" w:hAnsi="Arial" w:cs="Arial"/>
          <w:lang w:val="en-GB"/>
        </w:rPr>
        <w:t>an</w:t>
      </w:r>
      <w:r w:rsidRPr="004C39BE">
        <w:rPr>
          <w:rFonts w:ascii="Arial" w:hAnsi="Arial" w:cs="Arial"/>
          <w:lang w:val="en-GB"/>
        </w:rPr>
        <w:t>ih različitim faktorima (kadrovski</w:t>
      </w:r>
      <w:r>
        <w:rPr>
          <w:rFonts w:ascii="Arial" w:hAnsi="Arial" w:cs="Arial"/>
          <w:lang w:val="en-GB"/>
        </w:rPr>
        <w:t>h</w:t>
      </w:r>
      <w:r w:rsidR="00D8145B">
        <w:rPr>
          <w:rFonts w:ascii="Arial" w:hAnsi="Arial" w:cs="Arial"/>
          <w:lang w:val="en-GB"/>
        </w:rPr>
        <w:t>,</w:t>
      </w:r>
      <w:r w:rsidRPr="004C39BE">
        <w:rPr>
          <w:rFonts w:ascii="Arial" w:hAnsi="Arial" w:cs="Arial"/>
          <w:lang w:val="en-GB"/>
        </w:rPr>
        <w:t xml:space="preserve"> finansijskih</w:t>
      </w:r>
      <w:r>
        <w:rPr>
          <w:rFonts w:ascii="Arial" w:hAnsi="Arial" w:cs="Arial"/>
          <w:lang w:val="en-GB"/>
        </w:rPr>
        <w:t>, COVID</w:t>
      </w:r>
      <w:r w:rsidR="00333238">
        <w:rPr>
          <w:rFonts w:ascii="Arial" w:hAnsi="Arial" w:cs="Arial"/>
          <w:lang w:val="en-GB"/>
        </w:rPr>
        <w:t>-19</w:t>
      </w:r>
      <w:r>
        <w:rPr>
          <w:rFonts w:ascii="Arial" w:hAnsi="Arial" w:cs="Arial"/>
          <w:lang w:val="en-GB"/>
        </w:rPr>
        <w:t xml:space="preserve"> i sl.).</w:t>
      </w:r>
    </w:p>
    <w:p w14:paraId="186DBF7D" w14:textId="77777777" w:rsidR="00311D98" w:rsidRPr="00BD1106" w:rsidRDefault="00311D98" w:rsidP="00311D98">
      <w:pPr>
        <w:spacing w:line="360" w:lineRule="auto"/>
        <w:rPr>
          <w:rFonts w:ascii="Arial" w:hAnsi="Arial" w:cs="Arial"/>
          <w:lang w:val="en-GB"/>
        </w:rPr>
      </w:pPr>
    </w:p>
    <w:p w14:paraId="4557D555" w14:textId="77777777" w:rsidR="00311D98" w:rsidRPr="00BD1106" w:rsidRDefault="00311D98" w:rsidP="00311D98">
      <w:pPr>
        <w:spacing w:line="360" w:lineRule="auto"/>
        <w:rPr>
          <w:rFonts w:ascii="Arial" w:hAnsi="Arial" w:cs="Arial"/>
          <w:lang w:val="en-GB"/>
        </w:rPr>
      </w:pPr>
    </w:p>
    <w:p w14:paraId="559FFD30" w14:textId="77777777" w:rsidR="00311D98" w:rsidRPr="00BD1106" w:rsidRDefault="00311D98" w:rsidP="00311D98">
      <w:pPr>
        <w:spacing w:line="360" w:lineRule="auto"/>
        <w:rPr>
          <w:rFonts w:ascii="Arial" w:hAnsi="Arial" w:cs="Arial"/>
          <w:lang w:val="en-GB"/>
        </w:rPr>
      </w:pPr>
    </w:p>
    <w:p w14:paraId="75C0F612" w14:textId="77777777" w:rsidR="00311D98" w:rsidRPr="00BD1106" w:rsidRDefault="00311D98" w:rsidP="00311D98">
      <w:pPr>
        <w:spacing w:line="360" w:lineRule="auto"/>
        <w:rPr>
          <w:rFonts w:ascii="Arial" w:hAnsi="Arial" w:cs="Arial"/>
          <w:lang w:val="en-GB"/>
        </w:rPr>
      </w:pPr>
    </w:p>
    <w:p w14:paraId="06AD165D" w14:textId="77777777" w:rsidR="00311D98" w:rsidRPr="00BD1106" w:rsidRDefault="00311D98" w:rsidP="00311D98">
      <w:pPr>
        <w:spacing w:line="360" w:lineRule="auto"/>
        <w:rPr>
          <w:rFonts w:ascii="Arial" w:hAnsi="Arial" w:cs="Arial"/>
          <w:lang w:val="en-GB"/>
        </w:rPr>
      </w:pPr>
    </w:p>
    <w:p w14:paraId="393FB125" w14:textId="77777777" w:rsidR="00311D98" w:rsidRPr="00BD1106" w:rsidRDefault="00311D98" w:rsidP="00311D98">
      <w:pPr>
        <w:spacing w:line="360" w:lineRule="auto"/>
        <w:rPr>
          <w:rFonts w:ascii="Arial" w:hAnsi="Arial" w:cs="Arial"/>
          <w:lang w:val="en-GB"/>
        </w:rPr>
      </w:pPr>
    </w:p>
    <w:p w14:paraId="5B7BBD98" w14:textId="77777777" w:rsidR="00311D98" w:rsidRPr="00BD1106" w:rsidRDefault="00311D98" w:rsidP="00311D98">
      <w:pPr>
        <w:spacing w:line="360" w:lineRule="auto"/>
        <w:rPr>
          <w:rFonts w:ascii="Arial" w:hAnsi="Arial" w:cs="Arial"/>
          <w:lang w:val="en-GB"/>
        </w:rPr>
      </w:pPr>
    </w:p>
    <w:p w14:paraId="3525524D" w14:textId="77777777" w:rsidR="00311D98" w:rsidRDefault="00311D98" w:rsidP="00311D98">
      <w:pPr>
        <w:spacing w:line="360" w:lineRule="auto"/>
        <w:rPr>
          <w:rFonts w:ascii="Arial" w:hAnsi="Arial" w:cs="Arial"/>
          <w:lang w:val="en-GB"/>
        </w:rPr>
      </w:pPr>
    </w:p>
    <w:p w14:paraId="73D324E4" w14:textId="77777777" w:rsidR="00BE45F1" w:rsidRPr="00BD1106" w:rsidRDefault="00BE45F1" w:rsidP="00977A5A">
      <w:pPr>
        <w:spacing w:after="0" w:line="360" w:lineRule="auto"/>
        <w:rPr>
          <w:rFonts w:ascii="Arial" w:hAnsi="Arial" w:cs="Arial"/>
          <w:lang w:val="en-GB"/>
        </w:rPr>
      </w:pPr>
    </w:p>
    <w:tbl>
      <w:tblPr>
        <w:tblW w:w="10760" w:type="dxa"/>
        <w:tblLook w:val="04A0" w:firstRow="1" w:lastRow="0" w:firstColumn="1" w:lastColumn="0" w:noHBand="0" w:noVBand="1"/>
      </w:tblPr>
      <w:tblGrid>
        <w:gridCol w:w="461"/>
        <w:gridCol w:w="10299"/>
      </w:tblGrid>
      <w:tr w:rsidR="00311D98" w:rsidRPr="007755CC" w14:paraId="0F113868" w14:textId="77777777" w:rsidTr="00311D98">
        <w:trPr>
          <w:trHeight w:val="372"/>
        </w:trPr>
        <w:tc>
          <w:tcPr>
            <w:tcW w:w="348" w:type="dxa"/>
            <w:tcBorders>
              <w:top w:val="nil"/>
              <w:left w:val="nil"/>
              <w:bottom w:val="nil"/>
              <w:right w:val="nil"/>
            </w:tcBorders>
            <w:shd w:val="clear" w:color="auto" w:fill="auto"/>
            <w:noWrap/>
            <w:vAlign w:val="bottom"/>
            <w:hideMark/>
          </w:tcPr>
          <w:p w14:paraId="063B45A1" w14:textId="77777777" w:rsidR="00311D98" w:rsidRPr="00BD1106" w:rsidRDefault="00311D98" w:rsidP="00311D98">
            <w:pPr>
              <w:spacing w:after="0" w:line="240" w:lineRule="auto"/>
              <w:rPr>
                <w:rFonts w:ascii="Arial" w:eastAsia="Times New Roman" w:hAnsi="Arial" w:cs="Arial"/>
                <w:lang w:val="en-GB" w:eastAsia="en-GB"/>
              </w:rPr>
            </w:pPr>
          </w:p>
        </w:tc>
        <w:tc>
          <w:tcPr>
            <w:tcW w:w="10412" w:type="dxa"/>
            <w:tcBorders>
              <w:top w:val="single" w:sz="8" w:space="0" w:color="auto"/>
              <w:left w:val="single" w:sz="8" w:space="0" w:color="auto"/>
              <w:bottom w:val="nil"/>
              <w:right w:val="single" w:sz="8" w:space="0" w:color="auto"/>
            </w:tcBorders>
            <w:shd w:val="clear" w:color="000000" w:fill="C00000"/>
            <w:hideMark/>
          </w:tcPr>
          <w:p w14:paraId="2AEADC46" w14:textId="77777777" w:rsidR="00311D98" w:rsidRPr="00BD1106" w:rsidRDefault="00311D98" w:rsidP="00311D98">
            <w:pPr>
              <w:spacing w:after="0" w:line="240" w:lineRule="auto"/>
              <w:jc w:val="center"/>
              <w:rPr>
                <w:rFonts w:ascii="Arial" w:eastAsia="Times New Roman" w:hAnsi="Arial" w:cs="Arial"/>
                <w:b/>
                <w:bCs/>
                <w:color w:val="FFFFFF"/>
                <w:sz w:val="28"/>
                <w:szCs w:val="28"/>
                <w:lang w:val="it-IT" w:eastAsia="en-GB"/>
              </w:rPr>
            </w:pPr>
            <w:r w:rsidRPr="00BD1106">
              <w:rPr>
                <w:rFonts w:ascii="Arial" w:eastAsia="Times New Roman" w:hAnsi="Arial" w:cs="Arial"/>
                <w:b/>
                <w:bCs/>
                <w:color w:val="FFFFFF"/>
                <w:sz w:val="28"/>
                <w:szCs w:val="28"/>
                <w:lang w:val="it-IT" w:eastAsia="en-GB"/>
              </w:rPr>
              <w:t>Program rada Vlade - Spisak obaveza</w:t>
            </w:r>
          </w:p>
        </w:tc>
      </w:tr>
      <w:tr w:rsidR="00311D98" w:rsidRPr="00BD1106" w14:paraId="6DB7068B" w14:textId="77777777" w:rsidTr="00311D98">
        <w:trPr>
          <w:trHeight w:val="384"/>
        </w:trPr>
        <w:tc>
          <w:tcPr>
            <w:tcW w:w="348" w:type="dxa"/>
            <w:tcBorders>
              <w:top w:val="nil"/>
              <w:left w:val="nil"/>
              <w:bottom w:val="nil"/>
              <w:right w:val="nil"/>
            </w:tcBorders>
            <w:shd w:val="clear" w:color="auto" w:fill="auto"/>
            <w:noWrap/>
            <w:vAlign w:val="bottom"/>
            <w:hideMark/>
          </w:tcPr>
          <w:p w14:paraId="22ADB27E" w14:textId="77777777" w:rsidR="00311D98" w:rsidRPr="00BD1106" w:rsidRDefault="00311D98" w:rsidP="00311D98">
            <w:pPr>
              <w:spacing w:after="0" w:line="240" w:lineRule="auto"/>
              <w:jc w:val="center"/>
              <w:rPr>
                <w:rFonts w:ascii="Arial" w:eastAsia="Times New Roman" w:hAnsi="Arial" w:cs="Arial"/>
                <w:b/>
                <w:bCs/>
                <w:color w:val="FFFFFF"/>
                <w:lang w:val="it-IT" w:eastAsia="en-GB"/>
              </w:rPr>
            </w:pPr>
          </w:p>
        </w:tc>
        <w:tc>
          <w:tcPr>
            <w:tcW w:w="10412" w:type="dxa"/>
            <w:tcBorders>
              <w:top w:val="nil"/>
              <w:left w:val="single" w:sz="8" w:space="0" w:color="auto"/>
              <w:bottom w:val="single" w:sz="8" w:space="0" w:color="auto"/>
              <w:right w:val="single" w:sz="8" w:space="0" w:color="auto"/>
            </w:tcBorders>
            <w:shd w:val="clear" w:color="000000" w:fill="C00000"/>
            <w:hideMark/>
          </w:tcPr>
          <w:p w14:paraId="7CA554E6" w14:textId="77777777" w:rsidR="00311D98" w:rsidRPr="00BD1106" w:rsidRDefault="00311D98" w:rsidP="00311D98">
            <w:pPr>
              <w:spacing w:after="0" w:line="240" w:lineRule="auto"/>
              <w:jc w:val="center"/>
              <w:rPr>
                <w:rFonts w:ascii="Arial" w:eastAsia="Times New Roman" w:hAnsi="Arial" w:cs="Arial"/>
                <w:b/>
                <w:bCs/>
                <w:color w:val="FFFFFF"/>
                <w:sz w:val="28"/>
                <w:szCs w:val="28"/>
                <w:lang w:val="it-IT" w:eastAsia="en-GB"/>
              </w:rPr>
            </w:pPr>
            <w:r w:rsidRPr="00BD1106">
              <w:rPr>
                <w:rFonts w:ascii="Arial" w:eastAsia="Times New Roman" w:hAnsi="Arial" w:cs="Arial"/>
                <w:b/>
                <w:bCs/>
                <w:color w:val="FFFFFF"/>
                <w:sz w:val="28"/>
                <w:szCs w:val="28"/>
                <w:lang w:val="it-IT" w:eastAsia="en-GB"/>
              </w:rPr>
              <w:t>Tematski dio</w:t>
            </w:r>
          </w:p>
        </w:tc>
      </w:tr>
      <w:tr w:rsidR="00311D98" w:rsidRPr="00BD1106" w14:paraId="518C1D59" w14:textId="77777777" w:rsidTr="00311D98">
        <w:trPr>
          <w:trHeight w:val="288"/>
        </w:trPr>
        <w:tc>
          <w:tcPr>
            <w:tcW w:w="348" w:type="dxa"/>
            <w:tcBorders>
              <w:top w:val="nil"/>
              <w:left w:val="nil"/>
              <w:bottom w:val="nil"/>
              <w:right w:val="nil"/>
            </w:tcBorders>
            <w:shd w:val="clear" w:color="auto" w:fill="auto"/>
            <w:noWrap/>
            <w:vAlign w:val="bottom"/>
            <w:hideMark/>
          </w:tcPr>
          <w:p w14:paraId="2183009A" w14:textId="77777777" w:rsidR="00311D98" w:rsidRPr="00BD1106" w:rsidRDefault="00311D98" w:rsidP="00311D98">
            <w:pPr>
              <w:spacing w:after="0" w:line="240" w:lineRule="auto"/>
              <w:jc w:val="center"/>
              <w:rPr>
                <w:rFonts w:ascii="Arial" w:eastAsia="Times New Roman" w:hAnsi="Arial" w:cs="Arial"/>
                <w:b/>
                <w:bCs/>
                <w:color w:val="FFFFFF"/>
                <w:lang w:val="en-GB" w:eastAsia="en-GB"/>
              </w:rPr>
            </w:pPr>
          </w:p>
        </w:tc>
        <w:tc>
          <w:tcPr>
            <w:tcW w:w="10412" w:type="dxa"/>
            <w:tcBorders>
              <w:top w:val="nil"/>
              <w:left w:val="nil"/>
              <w:bottom w:val="nil"/>
              <w:right w:val="nil"/>
            </w:tcBorders>
            <w:shd w:val="clear" w:color="auto" w:fill="auto"/>
            <w:vAlign w:val="bottom"/>
            <w:hideMark/>
          </w:tcPr>
          <w:p w14:paraId="39BAE265" w14:textId="77777777" w:rsidR="00311D98" w:rsidRPr="00BD1106" w:rsidRDefault="00311D98" w:rsidP="00311D98">
            <w:pPr>
              <w:spacing w:after="0" w:line="240" w:lineRule="auto"/>
              <w:rPr>
                <w:rFonts w:ascii="Arial" w:eastAsia="Times New Roman" w:hAnsi="Arial" w:cs="Arial"/>
                <w:lang w:val="en-GB" w:eastAsia="en-GB"/>
              </w:rPr>
            </w:pPr>
          </w:p>
        </w:tc>
      </w:tr>
      <w:tr w:rsidR="00311D98" w:rsidRPr="00BD1106" w14:paraId="7DBC6EB4" w14:textId="77777777" w:rsidTr="00311D98">
        <w:trPr>
          <w:trHeight w:val="288"/>
        </w:trPr>
        <w:tc>
          <w:tcPr>
            <w:tcW w:w="348" w:type="dxa"/>
            <w:tcBorders>
              <w:top w:val="nil"/>
              <w:left w:val="nil"/>
              <w:bottom w:val="nil"/>
              <w:right w:val="nil"/>
            </w:tcBorders>
            <w:shd w:val="clear" w:color="auto" w:fill="auto"/>
            <w:noWrap/>
            <w:vAlign w:val="bottom"/>
            <w:hideMark/>
          </w:tcPr>
          <w:p w14:paraId="074EC550" w14:textId="77777777" w:rsidR="00311D98" w:rsidRPr="00BD1106" w:rsidRDefault="00311D98" w:rsidP="00311D98">
            <w:pPr>
              <w:spacing w:after="0" w:line="240" w:lineRule="auto"/>
              <w:rPr>
                <w:rFonts w:ascii="Arial" w:eastAsia="Times New Roman" w:hAnsi="Arial" w:cs="Arial"/>
                <w:lang w:val="en-GB" w:eastAsia="en-GB"/>
              </w:rPr>
            </w:pPr>
          </w:p>
        </w:tc>
        <w:tc>
          <w:tcPr>
            <w:tcW w:w="10412" w:type="dxa"/>
            <w:tcBorders>
              <w:top w:val="nil"/>
              <w:left w:val="nil"/>
              <w:bottom w:val="nil"/>
              <w:right w:val="nil"/>
            </w:tcBorders>
            <w:shd w:val="clear" w:color="auto" w:fill="auto"/>
            <w:hideMark/>
          </w:tcPr>
          <w:p w14:paraId="73F449B4" w14:textId="77777777" w:rsidR="00311D98" w:rsidRPr="00BD1106" w:rsidRDefault="00311D98" w:rsidP="00311D98">
            <w:pPr>
              <w:spacing w:after="0" w:line="240" w:lineRule="auto"/>
              <w:rPr>
                <w:rFonts w:ascii="Arial" w:eastAsia="Times New Roman" w:hAnsi="Arial" w:cs="Arial"/>
                <w:b/>
                <w:bCs/>
                <w:lang w:val="en-GB" w:eastAsia="en-GB"/>
              </w:rPr>
            </w:pPr>
            <w:r w:rsidRPr="00BD1106">
              <w:rPr>
                <w:rFonts w:ascii="Arial" w:eastAsia="Times New Roman" w:hAnsi="Arial" w:cs="Arial"/>
                <w:b/>
                <w:bCs/>
                <w:lang w:val="en-GB" w:eastAsia="en-GB"/>
              </w:rPr>
              <w:t>Realizovane</w:t>
            </w:r>
          </w:p>
        </w:tc>
      </w:tr>
      <w:tr w:rsidR="00311D98" w:rsidRPr="007755CC" w14:paraId="38215358" w14:textId="77777777" w:rsidTr="00311D98">
        <w:trPr>
          <w:trHeight w:val="288"/>
        </w:trPr>
        <w:tc>
          <w:tcPr>
            <w:tcW w:w="348" w:type="dxa"/>
            <w:tcBorders>
              <w:top w:val="nil"/>
              <w:left w:val="nil"/>
              <w:bottom w:val="nil"/>
              <w:right w:val="nil"/>
            </w:tcBorders>
            <w:shd w:val="clear" w:color="auto" w:fill="auto"/>
            <w:noWrap/>
            <w:vAlign w:val="center"/>
            <w:hideMark/>
          </w:tcPr>
          <w:p w14:paraId="40EFFA62"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w:t>
            </w:r>
          </w:p>
        </w:tc>
        <w:tc>
          <w:tcPr>
            <w:tcW w:w="10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55958"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IV paket mjera - Program subvencionisanja zarada za I kvartal</w:t>
            </w:r>
          </w:p>
        </w:tc>
      </w:tr>
      <w:tr w:rsidR="00311D98" w:rsidRPr="00BD1106" w14:paraId="60E6DE9E" w14:textId="77777777" w:rsidTr="00311D98">
        <w:trPr>
          <w:trHeight w:val="828"/>
        </w:trPr>
        <w:tc>
          <w:tcPr>
            <w:tcW w:w="348" w:type="dxa"/>
            <w:tcBorders>
              <w:top w:val="nil"/>
              <w:left w:val="nil"/>
              <w:bottom w:val="nil"/>
              <w:right w:val="nil"/>
            </w:tcBorders>
            <w:shd w:val="clear" w:color="auto" w:fill="auto"/>
            <w:noWrap/>
            <w:vAlign w:val="center"/>
            <w:hideMark/>
          </w:tcPr>
          <w:p w14:paraId="718730A8"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A628721"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IV paket mjera – Kratkoročne mjere podrške turističkom sektoru u vidu umanjenja godišnje naknade za korišćenje morskog dobra; subvencionisanje turoperatora; turistički vaučeri za izdavaoce privatnog smještaja</w:t>
            </w:r>
          </w:p>
        </w:tc>
      </w:tr>
      <w:tr w:rsidR="00311D98" w:rsidRPr="00BD1106" w14:paraId="6A41A2D4" w14:textId="77777777" w:rsidTr="00311D98">
        <w:trPr>
          <w:trHeight w:val="828"/>
        </w:trPr>
        <w:tc>
          <w:tcPr>
            <w:tcW w:w="348" w:type="dxa"/>
            <w:tcBorders>
              <w:top w:val="nil"/>
              <w:left w:val="nil"/>
              <w:bottom w:val="nil"/>
              <w:right w:val="nil"/>
            </w:tcBorders>
            <w:shd w:val="clear" w:color="auto" w:fill="auto"/>
            <w:noWrap/>
            <w:vAlign w:val="center"/>
            <w:hideMark/>
          </w:tcPr>
          <w:p w14:paraId="13F7473E"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1074C1F6"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Izvještaj o realizaciji Nacionalnog programa zaštite potrošača (2019-2021) za 2020. godinu, sa Akcionim planom za sprovođenje Nacionalnog programa zaštite potrošača (2019-2021) za 2021. godinu</w:t>
            </w:r>
          </w:p>
        </w:tc>
      </w:tr>
      <w:tr w:rsidR="00311D98" w:rsidRPr="00BD1106" w14:paraId="3D7C532A" w14:textId="77777777" w:rsidTr="00311D98">
        <w:trPr>
          <w:trHeight w:val="552"/>
        </w:trPr>
        <w:tc>
          <w:tcPr>
            <w:tcW w:w="348" w:type="dxa"/>
            <w:tcBorders>
              <w:top w:val="nil"/>
              <w:left w:val="nil"/>
              <w:bottom w:val="nil"/>
              <w:right w:val="nil"/>
            </w:tcBorders>
            <w:shd w:val="clear" w:color="auto" w:fill="auto"/>
            <w:noWrap/>
            <w:vAlign w:val="center"/>
            <w:hideMark/>
          </w:tcPr>
          <w:p w14:paraId="73107C26"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5A77B58A"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Izvještaj o realizaciji Akcionog plana za sprovođenje Strategije razvoja poštanske djelatnosti u Crnoj Gori za period 2019-2023, za 2020. godinu</w:t>
            </w:r>
          </w:p>
        </w:tc>
      </w:tr>
      <w:tr w:rsidR="00311D98" w:rsidRPr="00BD1106" w14:paraId="3462CC0A" w14:textId="77777777" w:rsidTr="00311D98">
        <w:trPr>
          <w:trHeight w:val="552"/>
        </w:trPr>
        <w:tc>
          <w:tcPr>
            <w:tcW w:w="348" w:type="dxa"/>
            <w:tcBorders>
              <w:top w:val="nil"/>
              <w:left w:val="nil"/>
              <w:bottom w:val="nil"/>
              <w:right w:val="nil"/>
            </w:tcBorders>
            <w:shd w:val="clear" w:color="auto" w:fill="auto"/>
            <w:noWrap/>
            <w:vAlign w:val="center"/>
            <w:hideMark/>
          </w:tcPr>
          <w:p w14:paraId="658F388A"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5</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4278EE82"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Informacija o implementaciji Programske linije za podsticaj proizvodnih procesa u okviru Programa za unapređenje konkurentnosti privrede za 2020. godinu</w:t>
            </w:r>
          </w:p>
        </w:tc>
      </w:tr>
      <w:tr w:rsidR="00311D98" w:rsidRPr="007755CC" w14:paraId="60A38D91" w14:textId="77777777" w:rsidTr="00311D98">
        <w:trPr>
          <w:trHeight w:val="552"/>
        </w:trPr>
        <w:tc>
          <w:tcPr>
            <w:tcW w:w="348" w:type="dxa"/>
            <w:tcBorders>
              <w:top w:val="nil"/>
              <w:left w:val="nil"/>
              <w:bottom w:val="nil"/>
              <w:right w:val="nil"/>
            </w:tcBorders>
            <w:shd w:val="clear" w:color="auto" w:fill="auto"/>
            <w:noWrap/>
            <w:vAlign w:val="center"/>
            <w:hideMark/>
          </w:tcPr>
          <w:p w14:paraId="4D3A7B2A"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6</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5793EACD" w14:textId="2DB4873A"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Informacija o aktivnostima po osnovu članstva Crne Gore u Svjetsk</w:t>
            </w:r>
            <w:r w:rsidR="00333238" w:rsidRPr="009974F9">
              <w:rPr>
                <w:rFonts w:ascii="Arial" w:eastAsia="Times New Roman" w:hAnsi="Arial" w:cs="Arial"/>
                <w:color w:val="000000"/>
                <w:lang w:val="it-IT" w:eastAsia="en-GB"/>
              </w:rPr>
              <w:t>oj</w:t>
            </w:r>
            <w:r w:rsidRPr="009974F9">
              <w:rPr>
                <w:rFonts w:ascii="Arial" w:eastAsia="Times New Roman" w:hAnsi="Arial" w:cs="Arial"/>
                <w:color w:val="000000"/>
                <w:lang w:val="it-IT" w:eastAsia="en-GB"/>
              </w:rPr>
              <w:t xml:space="preserve"> trgovinsk</w:t>
            </w:r>
            <w:r w:rsidR="00333238" w:rsidRPr="009974F9">
              <w:rPr>
                <w:rFonts w:ascii="Arial" w:eastAsia="Times New Roman" w:hAnsi="Arial" w:cs="Arial"/>
                <w:color w:val="000000"/>
                <w:lang w:val="it-IT" w:eastAsia="en-GB"/>
              </w:rPr>
              <w:t>oj</w:t>
            </w:r>
            <w:r w:rsidRPr="009974F9">
              <w:rPr>
                <w:rFonts w:ascii="Arial" w:eastAsia="Times New Roman" w:hAnsi="Arial" w:cs="Arial"/>
                <w:color w:val="000000"/>
                <w:lang w:val="it-IT" w:eastAsia="en-GB"/>
              </w:rPr>
              <w:t xml:space="preserve"> organizacij</w:t>
            </w:r>
            <w:r w:rsidR="00333238" w:rsidRPr="009974F9">
              <w:rPr>
                <w:rFonts w:ascii="Arial" w:eastAsia="Times New Roman" w:hAnsi="Arial" w:cs="Arial"/>
                <w:color w:val="000000"/>
                <w:lang w:val="it-IT" w:eastAsia="en-GB"/>
              </w:rPr>
              <w:t>i</w:t>
            </w:r>
            <w:r w:rsidRPr="009974F9">
              <w:rPr>
                <w:rFonts w:ascii="Arial" w:eastAsia="Times New Roman" w:hAnsi="Arial" w:cs="Arial"/>
                <w:color w:val="000000"/>
                <w:lang w:val="it-IT" w:eastAsia="en-GB"/>
              </w:rPr>
              <w:t xml:space="preserve"> (STO)</w:t>
            </w:r>
          </w:p>
        </w:tc>
      </w:tr>
      <w:tr w:rsidR="00311D98" w:rsidRPr="007755CC" w14:paraId="5A596EFD" w14:textId="77777777" w:rsidTr="00311D98">
        <w:trPr>
          <w:trHeight w:val="288"/>
        </w:trPr>
        <w:tc>
          <w:tcPr>
            <w:tcW w:w="348" w:type="dxa"/>
            <w:tcBorders>
              <w:top w:val="nil"/>
              <w:left w:val="nil"/>
              <w:bottom w:val="nil"/>
              <w:right w:val="nil"/>
            </w:tcBorders>
            <w:shd w:val="clear" w:color="auto" w:fill="auto"/>
            <w:noWrap/>
            <w:vAlign w:val="center"/>
            <w:hideMark/>
          </w:tcPr>
          <w:p w14:paraId="7D7ADE5F"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7</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DB1D586"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Izvještaj o sprovođenju CEFTA 2006 Sporazuma u 2020. godini</w:t>
            </w:r>
          </w:p>
        </w:tc>
      </w:tr>
      <w:tr w:rsidR="00311D98" w:rsidRPr="007755CC" w14:paraId="7E24B03F" w14:textId="77777777" w:rsidTr="00311D98">
        <w:trPr>
          <w:trHeight w:val="288"/>
        </w:trPr>
        <w:tc>
          <w:tcPr>
            <w:tcW w:w="348" w:type="dxa"/>
            <w:tcBorders>
              <w:top w:val="nil"/>
              <w:left w:val="nil"/>
              <w:bottom w:val="nil"/>
              <w:right w:val="nil"/>
            </w:tcBorders>
            <w:shd w:val="clear" w:color="auto" w:fill="auto"/>
            <w:noWrap/>
            <w:vAlign w:val="center"/>
            <w:hideMark/>
          </w:tcPr>
          <w:p w14:paraId="3403BCBF"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8</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0E6CC741"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Informacija o aktivnostima iz Poglavlja 3 - Pravo osnivanja preduzeća i sloboda pružanja usluga</w:t>
            </w:r>
          </w:p>
        </w:tc>
      </w:tr>
      <w:tr w:rsidR="00311D98" w:rsidRPr="00BD1106" w14:paraId="11B26004" w14:textId="77777777" w:rsidTr="00311D98">
        <w:trPr>
          <w:trHeight w:val="552"/>
        </w:trPr>
        <w:tc>
          <w:tcPr>
            <w:tcW w:w="348" w:type="dxa"/>
            <w:tcBorders>
              <w:top w:val="nil"/>
              <w:left w:val="nil"/>
              <w:bottom w:val="nil"/>
              <w:right w:val="nil"/>
            </w:tcBorders>
            <w:shd w:val="clear" w:color="auto" w:fill="auto"/>
            <w:noWrap/>
            <w:vAlign w:val="center"/>
            <w:hideMark/>
          </w:tcPr>
          <w:p w14:paraId="608A6476"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9</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383CDB35" w14:textId="14B0C25E"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Informacija o aktivnostima na sprovođenju posebnog programa ulaganja od posebnog značaja za privredni i ekonomski interes Crne Gore, sa predlozima daljih aktivnosti</w:t>
            </w:r>
            <w:r w:rsidR="009B2691">
              <w:rPr>
                <w:rFonts w:ascii="Arial" w:eastAsia="Times New Roman" w:hAnsi="Arial" w:cs="Arial"/>
                <w:color w:val="000000"/>
                <w:lang w:val="en-GB" w:eastAsia="en-GB"/>
              </w:rPr>
              <w:t xml:space="preserve"> (kvartalna)</w:t>
            </w:r>
          </w:p>
        </w:tc>
      </w:tr>
      <w:tr w:rsidR="00311D98" w:rsidRPr="007755CC" w14:paraId="6B607E16" w14:textId="77777777" w:rsidTr="00311D98">
        <w:trPr>
          <w:trHeight w:val="288"/>
        </w:trPr>
        <w:tc>
          <w:tcPr>
            <w:tcW w:w="348" w:type="dxa"/>
            <w:tcBorders>
              <w:top w:val="nil"/>
              <w:left w:val="nil"/>
              <w:bottom w:val="nil"/>
              <w:right w:val="nil"/>
            </w:tcBorders>
            <w:shd w:val="clear" w:color="auto" w:fill="auto"/>
            <w:noWrap/>
            <w:vAlign w:val="center"/>
            <w:hideMark/>
          </w:tcPr>
          <w:p w14:paraId="031A322E"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10</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1F03AF15" w14:textId="1D4CDA39"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Informacija o aktivnostima na realizaciji prioritetnih projekata iz oblasti turizma</w:t>
            </w:r>
            <w:r w:rsidR="009B2691">
              <w:rPr>
                <w:rFonts w:ascii="Arial" w:eastAsia="Times New Roman" w:hAnsi="Arial" w:cs="Arial"/>
                <w:color w:val="000000"/>
                <w:lang w:val="it-IT" w:eastAsia="en-GB"/>
              </w:rPr>
              <w:t xml:space="preserve"> (polugodišnja)</w:t>
            </w:r>
          </w:p>
        </w:tc>
      </w:tr>
      <w:tr w:rsidR="00311D98" w:rsidRPr="007755CC" w14:paraId="77C47D2B" w14:textId="77777777" w:rsidTr="00311D98">
        <w:trPr>
          <w:trHeight w:val="552"/>
        </w:trPr>
        <w:tc>
          <w:tcPr>
            <w:tcW w:w="348" w:type="dxa"/>
            <w:tcBorders>
              <w:top w:val="nil"/>
              <w:left w:val="nil"/>
              <w:bottom w:val="nil"/>
              <w:right w:val="nil"/>
            </w:tcBorders>
            <w:shd w:val="clear" w:color="auto" w:fill="auto"/>
            <w:noWrap/>
            <w:vAlign w:val="center"/>
            <w:hideMark/>
          </w:tcPr>
          <w:p w14:paraId="6FD21171"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11</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8F41B34" w14:textId="12CCE85B"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 xml:space="preserve">Informacija o aktivnostima na realizaciji razvojnih projekata na unapređenju turističke </w:t>
            </w:r>
            <w:r w:rsidR="009B2691" w:rsidRPr="009974F9">
              <w:rPr>
                <w:rFonts w:ascii="Arial" w:eastAsia="Times New Roman" w:hAnsi="Arial" w:cs="Arial"/>
                <w:color w:val="000000"/>
                <w:lang w:val="it-IT" w:eastAsia="en-GB"/>
              </w:rPr>
              <w:t>infrastructure (polugodišnja)</w:t>
            </w:r>
          </w:p>
        </w:tc>
      </w:tr>
      <w:tr w:rsidR="00311D98" w:rsidRPr="007755CC" w14:paraId="6E1E0FCC" w14:textId="77777777" w:rsidTr="00311D98">
        <w:trPr>
          <w:trHeight w:val="552"/>
        </w:trPr>
        <w:tc>
          <w:tcPr>
            <w:tcW w:w="348" w:type="dxa"/>
            <w:tcBorders>
              <w:top w:val="nil"/>
              <w:left w:val="nil"/>
              <w:bottom w:val="nil"/>
              <w:right w:val="nil"/>
            </w:tcBorders>
            <w:shd w:val="clear" w:color="auto" w:fill="auto"/>
            <w:noWrap/>
            <w:vAlign w:val="center"/>
            <w:hideMark/>
          </w:tcPr>
          <w:p w14:paraId="4802CE4F"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12</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2EB197EC" w14:textId="7777777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Informacija o izvještaju o radu na prioritetnom razvojnom projektu NTP za 2020. s Programom rada za 2021. godinu.</w:t>
            </w:r>
          </w:p>
        </w:tc>
      </w:tr>
      <w:tr w:rsidR="00311D98" w:rsidRPr="007755CC" w14:paraId="346AB8D7" w14:textId="77777777" w:rsidTr="00311D98">
        <w:trPr>
          <w:trHeight w:val="288"/>
        </w:trPr>
        <w:tc>
          <w:tcPr>
            <w:tcW w:w="348" w:type="dxa"/>
            <w:tcBorders>
              <w:top w:val="nil"/>
              <w:left w:val="nil"/>
              <w:bottom w:val="nil"/>
              <w:right w:val="nil"/>
            </w:tcBorders>
            <w:shd w:val="clear" w:color="auto" w:fill="auto"/>
            <w:noWrap/>
            <w:vAlign w:val="center"/>
            <w:hideMark/>
          </w:tcPr>
          <w:p w14:paraId="125107DD"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13</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49A75B69" w14:textId="7777777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Izvještaj Ministarstava ekonomskog razvoja o radu i stanju u upravnim oblastima, za 2020. godinu</w:t>
            </w:r>
          </w:p>
        </w:tc>
      </w:tr>
      <w:tr w:rsidR="00311D98" w:rsidRPr="00BD1106" w14:paraId="62DA5A67" w14:textId="77777777" w:rsidTr="00311D98">
        <w:trPr>
          <w:trHeight w:val="552"/>
        </w:trPr>
        <w:tc>
          <w:tcPr>
            <w:tcW w:w="348" w:type="dxa"/>
            <w:tcBorders>
              <w:top w:val="nil"/>
              <w:left w:val="nil"/>
              <w:bottom w:val="nil"/>
              <w:right w:val="nil"/>
            </w:tcBorders>
            <w:shd w:val="clear" w:color="auto" w:fill="auto"/>
            <w:noWrap/>
            <w:vAlign w:val="center"/>
            <w:hideMark/>
          </w:tcPr>
          <w:p w14:paraId="7D41E6F2"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14</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445BFC2"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Informacija o implementaciji Programske linije za podsticaj direktnih investicija u okviru Programa za unapređenje konkurentnosit privrede za 2020. godinu</w:t>
            </w:r>
          </w:p>
        </w:tc>
      </w:tr>
      <w:tr w:rsidR="00311D98" w:rsidRPr="007755CC" w14:paraId="66496E44" w14:textId="77777777" w:rsidTr="00311D98">
        <w:trPr>
          <w:trHeight w:val="288"/>
        </w:trPr>
        <w:tc>
          <w:tcPr>
            <w:tcW w:w="348" w:type="dxa"/>
            <w:tcBorders>
              <w:top w:val="nil"/>
              <w:left w:val="nil"/>
              <w:bottom w:val="nil"/>
              <w:right w:val="nil"/>
            </w:tcBorders>
            <w:shd w:val="clear" w:color="auto" w:fill="auto"/>
            <w:noWrap/>
            <w:vAlign w:val="center"/>
            <w:hideMark/>
          </w:tcPr>
          <w:p w14:paraId="6DCB14F4"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15</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22EFD84B"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Plan pripreme ljetnje turističke sezone 2021. godine</w:t>
            </w:r>
          </w:p>
        </w:tc>
      </w:tr>
      <w:tr w:rsidR="00311D98" w:rsidRPr="00BD1106" w14:paraId="1FF6FE38" w14:textId="77777777" w:rsidTr="00311D98">
        <w:trPr>
          <w:trHeight w:val="552"/>
        </w:trPr>
        <w:tc>
          <w:tcPr>
            <w:tcW w:w="348" w:type="dxa"/>
            <w:tcBorders>
              <w:top w:val="nil"/>
              <w:left w:val="nil"/>
              <w:bottom w:val="nil"/>
              <w:right w:val="nil"/>
            </w:tcBorders>
            <w:shd w:val="clear" w:color="auto" w:fill="auto"/>
            <w:noWrap/>
            <w:vAlign w:val="center"/>
            <w:hideMark/>
          </w:tcPr>
          <w:p w14:paraId="2A18094F"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16</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7729F709"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Izvještaj o realizaciji Akcionog plana za sprovođenje Strategije razvoja MMSP 2018-2022, za 2020. godinu</w:t>
            </w:r>
          </w:p>
        </w:tc>
      </w:tr>
      <w:tr w:rsidR="00311D98" w:rsidRPr="00BD1106" w14:paraId="12BDF187" w14:textId="77777777" w:rsidTr="00311D98">
        <w:trPr>
          <w:trHeight w:val="552"/>
        </w:trPr>
        <w:tc>
          <w:tcPr>
            <w:tcW w:w="348" w:type="dxa"/>
            <w:tcBorders>
              <w:top w:val="nil"/>
              <w:left w:val="nil"/>
              <w:bottom w:val="nil"/>
              <w:right w:val="nil"/>
            </w:tcBorders>
            <w:shd w:val="clear" w:color="auto" w:fill="auto"/>
            <w:noWrap/>
            <w:vAlign w:val="center"/>
            <w:hideMark/>
          </w:tcPr>
          <w:p w14:paraId="61837E30"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17</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0C8CDB18"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Izvještaj o realizaciji Akcionog plana za 2020. godinu, Strategije za cjeloživotno preduzetničko učenje 2020-2024</w:t>
            </w:r>
          </w:p>
        </w:tc>
      </w:tr>
      <w:tr w:rsidR="00311D98" w:rsidRPr="007755CC" w14:paraId="602CF000" w14:textId="77777777" w:rsidTr="00311D98">
        <w:trPr>
          <w:trHeight w:val="288"/>
        </w:trPr>
        <w:tc>
          <w:tcPr>
            <w:tcW w:w="348" w:type="dxa"/>
            <w:tcBorders>
              <w:top w:val="nil"/>
              <w:left w:val="nil"/>
              <w:bottom w:val="nil"/>
              <w:right w:val="nil"/>
            </w:tcBorders>
            <w:shd w:val="clear" w:color="auto" w:fill="auto"/>
            <w:noWrap/>
            <w:vAlign w:val="center"/>
            <w:hideMark/>
          </w:tcPr>
          <w:p w14:paraId="1BE7784D"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18</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19FED48D" w14:textId="77777777" w:rsidR="00311D98" w:rsidRPr="00891ABC" w:rsidRDefault="00311D98" w:rsidP="00311D98">
            <w:pPr>
              <w:spacing w:after="0" w:line="240" w:lineRule="auto"/>
              <w:rPr>
                <w:rFonts w:ascii="Arial" w:eastAsia="Times New Roman" w:hAnsi="Arial" w:cs="Arial"/>
                <w:color w:val="000000"/>
                <w:lang w:val="de-DE" w:eastAsia="en-GB"/>
              </w:rPr>
            </w:pPr>
            <w:r w:rsidRPr="00891ABC">
              <w:rPr>
                <w:rFonts w:ascii="Arial" w:eastAsia="Times New Roman" w:hAnsi="Arial" w:cs="Arial"/>
                <w:color w:val="000000"/>
                <w:lang w:val="de-DE" w:eastAsia="en-GB"/>
              </w:rPr>
              <w:t>Program za unapređenje konkurentnosti privrede za 2021.</w:t>
            </w:r>
          </w:p>
        </w:tc>
      </w:tr>
      <w:tr w:rsidR="00311D98" w:rsidRPr="004D0BFA" w14:paraId="4197BE28" w14:textId="77777777" w:rsidTr="00311D98">
        <w:trPr>
          <w:trHeight w:val="288"/>
        </w:trPr>
        <w:tc>
          <w:tcPr>
            <w:tcW w:w="348" w:type="dxa"/>
            <w:tcBorders>
              <w:top w:val="nil"/>
              <w:left w:val="nil"/>
              <w:bottom w:val="nil"/>
              <w:right w:val="nil"/>
            </w:tcBorders>
            <w:shd w:val="clear" w:color="auto" w:fill="auto"/>
            <w:noWrap/>
            <w:vAlign w:val="center"/>
            <w:hideMark/>
          </w:tcPr>
          <w:p w14:paraId="3700147B"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19</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191E7C6A" w14:textId="7777777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Strategija razvoja ženskog preduzetništva 2021-2024 sa Akcionim planom za 2021 i 2022. godinu</w:t>
            </w:r>
          </w:p>
        </w:tc>
      </w:tr>
      <w:tr w:rsidR="00311D98" w:rsidRPr="00BD1106" w14:paraId="3F7A11D6" w14:textId="77777777" w:rsidTr="00311D98">
        <w:trPr>
          <w:trHeight w:val="552"/>
        </w:trPr>
        <w:tc>
          <w:tcPr>
            <w:tcW w:w="348" w:type="dxa"/>
            <w:tcBorders>
              <w:top w:val="nil"/>
              <w:left w:val="nil"/>
              <w:bottom w:val="nil"/>
              <w:right w:val="nil"/>
            </w:tcBorders>
            <w:shd w:val="clear" w:color="auto" w:fill="auto"/>
            <w:noWrap/>
            <w:vAlign w:val="center"/>
            <w:hideMark/>
          </w:tcPr>
          <w:p w14:paraId="7566E197"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20</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06E94EA0"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Nacionalna strategija zapošljavanja 2021-2024, sa Predlogom akcionog plana zapošljavanja za 2021. godinu</w:t>
            </w:r>
          </w:p>
        </w:tc>
      </w:tr>
      <w:tr w:rsidR="00311D98" w:rsidRPr="004D0BFA" w14:paraId="08F12423" w14:textId="77777777" w:rsidTr="00311D98">
        <w:trPr>
          <w:trHeight w:val="288"/>
        </w:trPr>
        <w:tc>
          <w:tcPr>
            <w:tcW w:w="348" w:type="dxa"/>
            <w:tcBorders>
              <w:top w:val="nil"/>
              <w:left w:val="nil"/>
              <w:bottom w:val="nil"/>
              <w:right w:val="nil"/>
            </w:tcBorders>
            <w:shd w:val="clear" w:color="auto" w:fill="auto"/>
            <w:noWrap/>
            <w:vAlign w:val="center"/>
            <w:hideMark/>
          </w:tcPr>
          <w:p w14:paraId="490B240C"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21</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4B72AA03"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Program razvoja klastera u Crnoj Gori za period 2021-2023. godine</w:t>
            </w:r>
          </w:p>
        </w:tc>
      </w:tr>
      <w:tr w:rsidR="00311D98" w:rsidRPr="004D0BFA" w14:paraId="72131FA1" w14:textId="77777777" w:rsidTr="00311D98">
        <w:trPr>
          <w:trHeight w:val="288"/>
        </w:trPr>
        <w:tc>
          <w:tcPr>
            <w:tcW w:w="348" w:type="dxa"/>
            <w:tcBorders>
              <w:top w:val="nil"/>
              <w:left w:val="nil"/>
              <w:bottom w:val="nil"/>
              <w:right w:val="nil"/>
            </w:tcBorders>
            <w:shd w:val="clear" w:color="auto" w:fill="auto"/>
            <w:noWrap/>
            <w:vAlign w:val="center"/>
            <w:hideMark/>
          </w:tcPr>
          <w:p w14:paraId="26040D89"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22</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04880ACD" w14:textId="7777777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Akcioni plan za sprovođenje Strategije razvoja MMSP 2018-2022, za 2021-2022. godinu</w:t>
            </w:r>
          </w:p>
        </w:tc>
      </w:tr>
      <w:tr w:rsidR="00311D98" w:rsidRPr="004D0BFA" w14:paraId="611B08F0" w14:textId="77777777" w:rsidTr="00311D98">
        <w:trPr>
          <w:trHeight w:val="288"/>
        </w:trPr>
        <w:tc>
          <w:tcPr>
            <w:tcW w:w="348" w:type="dxa"/>
            <w:tcBorders>
              <w:top w:val="nil"/>
              <w:left w:val="nil"/>
              <w:bottom w:val="nil"/>
              <w:right w:val="nil"/>
            </w:tcBorders>
            <w:shd w:val="clear" w:color="auto" w:fill="auto"/>
            <w:noWrap/>
            <w:vAlign w:val="center"/>
            <w:hideMark/>
          </w:tcPr>
          <w:p w14:paraId="62B1566D"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23</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484D8603"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Akcioni plan za implementaciju Industrijske politike 2019-2023, za period 2021-2022. godine</w:t>
            </w:r>
          </w:p>
        </w:tc>
      </w:tr>
      <w:tr w:rsidR="00311D98" w:rsidRPr="00BD1106" w14:paraId="32A6A82B" w14:textId="77777777" w:rsidTr="00311D98">
        <w:trPr>
          <w:trHeight w:val="552"/>
        </w:trPr>
        <w:tc>
          <w:tcPr>
            <w:tcW w:w="348" w:type="dxa"/>
            <w:tcBorders>
              <w:top w:val="nil"/>
              <w:left w:val="nil"/>
              <w:bottom w:val="nil"/>
              <w:right w:val="nil"/>
            </w:tcBorders>
            <w:shd w:val="clear" w:color="auto" w:fill="auto"/>
            <w:noWrap/>
            <w:vAlign w:val="center"/>
            <w:hideMark/>
          </w:tcPr>
          <w:p w14:paraId="6532D5F2"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24</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A46A14B"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Akcioni plan za sprovođenje Strategije razvoja poštanske djelatnosti u Crnoj Gori, za period 2019-2023, za 2021-2022.godinu</w:t>
            </w:r>
          </w:p>
        </w:tc>
      </w:tr>
      <w:tr w:rsidR="00311D98" w:rsidRPr="004D0BFA" w14:paraId="01254660" w14:textId="77777777" w:rsidTr="00311D98">
        <w:trPr>
          <w:trHeight w:val="552"/>
        </w:trPr>
        <w:tc>
          <w:tcPr>
            <w:tcW w:w="348" w:type="dxa"/>
            <w:tcBorders>
              <w:top w:val="nil"/>
              <w:left w:val="nil"/>
              <w:bottom w:val="nil"/>
              <w:right w:val="nil"/>
            </w:tcBorders>
            <w:shd w:val="clear" w:color="auto" w:fill="auto"/>
            <w:noWrap/>
            <w:vAlign w:val="center"/>
            <w:hideMark/>
          </w:tcPr>
          <w:p w14:paraId="3E8E3F01"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25</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7213EAD8" w14:textId="7777777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Izvještaj o realizaciji Akcionog plana Strategije regionalnog razvoja Crne Gore 2014-2020 za 2019. godinu</w:t>
            </w:r>
          </w:p>
        </w:tc>
      </w:tr>
      <w:tr w:rsidR="00311D98" w:rsidRPr="00BD1106" w14:paraId="4790934A" w14:textId="77777777" w:rsidTr="00311D98">
        <w:trPr>
          <w:trHeight w:val="288"/>
        </w:trPr>
        <w:tc>
          <w:tcPr>
            <w:tcW w:w="348" w:type="dxa"/>
            <w:tcBorders>
              <w:top w:val="nil"/>
              <w:left w:val="nil"/>
              <w:bottom w:val="nil"/>
              <w:right w:val="nil"/>
            </w:tcBorders>
            <w:shd w:val="clear" w:color="auto" w:fill="auto"/>
            <w:noWrap/>
            <w:vAlign w:val="center"/>
            <w:hideMark/>
          </w:tcPr>
          <w:p w14:paraId="0E09858E"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lastRenderedPageBreak/>
              <w:t>26</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1E55404D"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Izvještaj o realizaciji Akcionog plana Strategije razvoja turizma u Crnoj Gori do 2020. godine</w:t>
            </w:r>
          </w:p>
        </w:tc>
      </w:tr>
      <w:tr w:rsidR="00311D98" w:rsidRPr="004D0BFA" w14:paraId="692E6A04" w14:textId="77777777" w:rsidTr="00311D98">
        <w:trPr>
          <w:trHeight w:val="552"/>
        </w:trPr>
        <w:tc>
          <w:tcPr>
            <w:tcW w:w="348" w:type="dxa"/>
            <w:tcBorders>
              <w:top w:val="nil"/>
              <w:left w:val="nil"/>
              <w:bottom w:val="nil"/>
              <w:right w:val="nil"/>
            </w:tcBorders>
            <w:shd w:val="clear" w:color="auto" w:fill="auto"/>
            <w:noWrap/>
            <w:vAlign w:val="center"/>
            <w:hideMark/>
          </w:tcPr>
          <w:p w14:paraId="106F60C1"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27</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1BDF8643" w14:textId="7777777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Izvještaj o realizaciji Akcionog plana za implementaciju Industrijske politike 2019-2023, za 2020. godinu</w:t>
            </w:r>
          </w:p>
        </w:tc>
      </w:tr>
      <w:tr w:rsidR="00311D98" w:rsidRPr="00BD1106" w14:paraId="026C19D2" w14:textId="77777777" w:rsidTr="00311D98">
        <w:trPr>
          <w:trHeight w:val="828"/>
        </w:trPr>
        <w:tc>
          <w:tcPr>
            <w:tcW w:w="348" w:type="dxa"/>
            <w:tcBorders>
              <w:top w:val="nil"/>
              <w:left w:val="nil"/>
              <w:bottom w:val="nil"/>
              <w:right w:val="nil"/>
            </w:tcBorders>
            <w:shd w:val="clear" w:color="auto" w:fill="auto"/>
            <w:noWrap/>
            <w:vAlign w:val="center"/>
            <w:hideMark/>
          </w:tcPr>
          <w:p w14:paraId="34A605B4"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28</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0359398"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Izvještaj o sprovođenju Akcionog plana zapošljavanja i razvoja ljudskih resursa za 2020. godinu u skladu sa ciljevima postavljenih Nacionalnom strategijom zapošljavanja i razvoja ljudskih resursa 2016-2020.</w:t>
            </w:r>
          </w:p>
        </w:tc>
      </w:tr>
      <w:tr w:rsidR="00311D98" w:rsidRPr="00BD1106" w14:paraId="2E9872F2" w14:textId="77777777" w:rsidTr="00311D98">
        <w:trPr>
          <w:trHeight w:val="552"/>
        </w:trPr>
        <w:tc>
          <w:tcPr>
            <w:tcW w:w="348" w:type="dxa"/>
            <w:tcBorders>
              <w:top w:val="nil"/>
              <w:left w:val="nil"/>
              <w:bottom w:val="nil"/>
              <w:right w:val="nil"/>
            </w:tcBorders>
            <w:shd w:val="clear" w:color="auto" w:fill="auto"/>
            <w:noWrap/>
            <w:vAlign w:val="center"/>
            <w:hideMark/>
          </w:tcPr>
          <w:p w14:paraId="08273A79"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29</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3FAFBBD"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Izvještaj o realizaciji Akcionog plana za sprovođenje Strategije pametne specijalizacije (2019-2024) za 2019. i 2020.</w:t>
            </w:r>
          </w:p>
        </w:tc>
      </w:tr>
      <w:tr w:rsidR="00311D98" w:rsidRPr="004D0BFA" w14:paraId="3FAD22D5" w14:textId="77777777" w:rsidTr="00311D98">
        <w:trPr>
          <w:trHeight w:val="288"/>
        </w:trPr>
        <w:tc>
          <w:tcPr>
            <w:tcW w:w="348" w:type="dxa"/>
            <w:tcBorders>
              <w:top w:val="nil"/>
              <w:left w:val="nil"/>
              <w:bottom w:val="nil"/>
              <w:right w:val="nil"/>
            </w:tcBorders>
            <w:shd w:val="clear" w:color="auto" w:fill="auto"/>
            <w:noWrap/>
            <w:vAlign w:val="center"/>
            <w:hideMark/>
          </w:tcPr>
          <w:p w14:paraId="297E6AAF"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30</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71CF7AF6"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Informacija o izvještaju o radu Tehnopolisa za 2020. i programu rada za 2021. godinu.</w:t>
            </w:r>
          </w:p>
        </w:tc>
      </w:tr>
      <w:tr w:rsidR="00311D98" w:rsidRPr="00BD1106" w14:paraId="2CA860E0" w14:textId="77777777" w:rsidTr="00311D98">
        <w:trPr>
          <w:trHeight w:val="288"/>
        </w:trPr>
        <w:tc>
          <w:tcPr>
            <w:tcW w:w="348" w:type="dxa"/>
            <w:tcBorders>
              <w:top w:val="nil"/>
              <w:left w:val="nil"/>
              <w:bottom w:val="nil"/>
              <w:right w:val="nil"/>
            </w:tcBorders>
            <w:shd w:val="clear" w:color="auto" w:fill="auto"/>
            <w:noWrap/>
            <w:vAlign w:val="center"/>
            <w:hideMark/>
          </w:tcPr>
          <w:p w14:paraId="701E1BC5"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31</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4E1C3EF7"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Uspostavljanje Fonda za inovacije</w:t>
            </w:r>
          </w:p>
        </w:tc>
      </w:tr>
      <w:tr w:rsidR="00311D98" w:rsidRPr="004D0BFA" w14:paraId="35DBF627" w14:textId="77777777" w:rsidTr="00311D98">
        <w:trPr>
          <w:trHeight w:val="288"/>
        </w:trPr>
        <w:tc>
          <w:tcPr>
            <w:tcW w:w="348" w:type="dxa"/>
            <w:tcBorders>
              <w:top w:val="nil"/>
              <w:left w:val="nil"/>
              <w:bottom w:val="nil"/>
              <w:right w:val="nil"/>
            </w:tcBorders>
            <w:shd w:val="clear" w:color="auto" w:fill="auto"/>
            <w:noWrap/>
            <w:vAlign w:val="center"/>
            <w:hideMark/>
          </w:tcPr>
          <w:p w14:paraId="52992E5E"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32</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5994A071"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Formiranje Savjeta za inovacije i pametnu specijalizaciju</w:t>
            </w:r>
          </w:p>
        </w:tc>
      </w:tr>
      <w:tr w:rsidR="00311D98" w:rsidRPr="00BD1106" w14:paraId="1D1A5BF2" w14:textId="77777777" w:rsidTr="00311D98">
        <w:trPr>
          <w:trHeight w:val="552"/>
        </w:trPr>
        <w:tc>
          <w:tcPr>
            <w:tcW w:w="348" w:type="dxa"/>
            <w:tcBorders>
              <w:top w:val="nil"/>
              <w:left w:val="nil"/>
              <w:bottom w:val="nil"/>
              <w:right w:val="nil"/>
            </w:tcBorders>
            <w:shd w:val="clear" w:color="auto" w:fill="auto"/>
            <w:noWrap/>
            <w:vAlign w:val="center"/>
            <w:hideMark/>
          </w:tcPr>
          <w:p w14:paraId="527F0D9C"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33</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F39F289" w14:textId="2E8EC1FB"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Informacija o aktivnostima na sprovođenju posebnog programa ulaganja od posebnog značaja za privredni i ekonomski interes Crne Gore, sa predlozima daljih aktivnosti</w:t>
            </w:r>
            <w:r w:rsidR="009B2691">
              <w:rPr>
                <w:rFonts w:ascii="Arial" w:eastAsia="Times New Roman" w:hAnsi="Arial" w:cs="Arial"/>
                <w:color w:val="000000"/>
                <w:lang w:val="en-GB" w:eastAsia="en-GB"/>
              </w:rPr>
              <w:t xml:space="preserve"> (kvartalna)</w:t>
            </w:r>
          </w:p>
        </w:tc>
      </w:tr>
      <w:tr w:rsidR="00311D98" w:rsidRPr="00BD1106" w14:paraId="51994BBD" w14:textId="77777777" w:rsidTr="00311D98">
        <w:trPr>
          <w:trHeight w:val="552"/>
        </w:trPr>
        <w:tc>
          <w:tcPr>
            <w:tcW w:w="348" w:type="dxa"/>
            <w:tcBorders>
              <w:top w:val="nil"/>
              <w:left w:val="nil"/>
              <w:bottom w:val="nil"/>
              <w:right w:val="nil"/>
            </w:tcBorders>
            <w:shd w:val="clear" w:color="auto" w:fill="auto"/>
            <w:noWrap/>
            <w:vAlign w:val="center"/>
            <w:hideMark/>
          </w:tcPr>
          <w:p w14:paraId="1746153A"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34</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76A92264"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Program razvoja zdravstvenog turizma Crne Gore 2021-2023, s Akcionim planom do 2023. godine</w:t>
            </w:r>
          </w:p>
        </w:tc>
      </w:tr>
      <w:tr w:rsidR="00311D98" w:rsidRPr="004D0BFA" w14:paraId="7F3778F2" w14:textId="77777777" w:rsidTr="00311D98">
        <w:trPr>
          <w:trHeight w:val="288"/>
        </w:trPr>
        <w:tc>
          <w:tcPr>
            <w:tcW w:w="348" w:type="dxa"/>
            <w:tcBorders>
              <w:top w:val="nil"/>
              <w:left w:val="nil"/>
              <w:bottom w:val="nil"/>
              <w:right w:val="nil"/>
            </w:tcBorders>
            <w:shd w:val="clear" w:color="auto" w:fill="auto"/>
            <w:noWrap/>
            <w:vAlign w:val="center"/>
            <w:hideMark/>
          </w:tcPr>
          <w:p w14:paraId="00FB83C8"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35</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4BFB3545"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Plan pripreme zimske turističke sezone 2021/2022. godine</w:t>
            </w:r>
          </w:p>
        </w:tc>
      </w:tr>
      <w:tr w:rsidR="00311D98" w:rsidRPr="00BD1106" w14:paraId="03955156" w14:textId="77777777" w:rsidTr="00311D98">
        <w:trPr>
          <w:trHeight w:val="552"/>
        </w:trPr>
        <w:tc>
          <w:tcPr>
            <w:tcW w:w="348" w:type="dxa"/>
            <w:tcBorders>
              <w:top w:val="nil"/>
              <w:left w:val="nil"/>
              <w:bottom w:val="nil"/>
              <w:right w:val="nil"/>
            </w:tcBorders>
            <w:shd w:val="clear" w:color="auto" w:fill="auto"/>
            <w:noWrap/>
            <w:vAlign w:val="center"/>
            <w:hideMark/>
          </w:tcPr>
          <w:p w14:paraId="0E27E244"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36</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2B1FF20B"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Izvještaj o realizaciji Akcionog plana za sprovođenje Strategije regionalnog razvoja Crne Gore 2014-2020, za 2020. godinu</w:t>
            </w:r>
          </w:p>
        </w:tc>
      </w:tr>
      <w:tr w:rsidR="00311D98" w:rsidRPr="00BD1106" w14:paraId="2FAF0A7A" w14:textId="77777777" w:rsidTr="00311D98">
        <w:trPr>
          <w:trHeight w:val="288"/>
        </w:trPr>
        <w:tc>
          <w:tcPr>
            <w:tcW w:w="348" w:type="dxa"/>
            <w:tcBorders>
              <w:top w:val="nil"/>
              <w:left w:val="nil"/>
              <w:bottom w:val="nil"/>
              <w:right w:val="nil"/>
            </w:tcBorders>
            <w:shd w:val="clear" w:color="auto" w:fill="auto"/>
            <w:noWrap/>
            <w:vAlign w:val="center"/>
            <w:hideMark/>
          </w:tcPr>
          <w:p w14:paraId="125E12B5"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37</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3E0061A7"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Program za inovacije (2021-2024)</w:t>
            </w:r>
          </w:p>
        </w:tc>
      </w:tr>
      <w:tr w:rsidR="00311D98" w:rsidRPr="00BD1106" w14:paraId="3814CBA3" w14:textId="77777777" w:rsidTr="00311D98">
        <w:trPr>
          <w:trHeight w:val="552"/>
        </w:trPr>
        <w:tc>
          <w:tcPr>
            <w:tcW w:w="348" w:type="dxa"/>
            <w:tcBorders>
              <w:top w:val="nil"/>
              <w:left w:val="nil"/>
              <w:bottom w:val="nil"/>
              <w:right w:val="nil"/>
            </w:tcBorders>
            <w:shd w:val="clear" w:color="auto" w:fill="auto"/>
            <w:noWrap/>
            <w:vAlign w:val="center"/>
            <w:hideMark/>
          </w:tcPr>
          <w:p w14:paraId="6931B6BF"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38</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333CA1B8"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Završni izvještaj o realizaciji Akcionog plana za sprovođenje Strategije inovativne djelatnosti 2016-2020</w:t>
            </w:r>
          </w:p>
        </w:tc>
      </w:tr>
      <w:tr w:rsidR="00311D98" w:rsidRPr="00BD1106" w14:paraId="69D9E2B5" w14:textId="77777777" w:rsidTr="00311D98">
        <w:trPr>
          <w:trHeight w:val="288"/>
        </w:trPr>
        <w:tc>
          <w:tcPr>
            <w:tcW w:w="348" w:type="dxa"/>
            <w:tcBorders>
              <w:top w:val="nil"/>
              <w:left w:val="nil"/>
              <w:bottom w:val="nil"/>
              <w:right w:val="nil"/>
            </w:tcBorders>
            <w:shd w:val="clear" w:color="auto" w:fill="auto"/>
            <w:noWrap/>
            <w:vAlign w:val="center"/>
            <w:hideMark/>
          </w:tcPr>
          <w:p w14:paraId="10D5041C"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39</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570B5C1F"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 xml:space="preserve">Program IT obuke nezaposlenih lica sa evidencije Zavoda za zapošljavanje </w:t>
            </w:r>
          </w:p>
        </w:tc>
      </w:tr>
      <w:tr w:rsidR="00311D98" w:rsidRPr="00BD1106" w14:paraId="34260C66" w14:textId="77777777" w:rsidTr="00311D98">
        <w:trPr>
          <w:trHeight w:val="552"/>
        </w:trPr>
        <w:tc>
          <w:tcPr>
            <w:tcW w:w="348" w:type="dxa"/>
            <w:tcBorders>
              <w:top w:val="nil"/>
              <w:left w:val="nil"/>
              <w:bottom w:val="nil"/>
              <w:right w:val="nil"/>
            </w:tcBorders>
            <w:shd w:val="clear" w:color="auto" w:fill="auto"/>
            <w:noWrap/>
            <w:vAlign w:val="center"/>
            <w:hideMark/>
          </w:tcPr>
          <w:p w14:paraId="66DB2499"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40</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0018028A" w14:textId="5F50C08C"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Informacija o aktivnostima na sprovođenju posebnog programa ulaganja od posebnog značaja za privredni i ekonomski interes Crne Gore, sa predlozima daljih aktivnosti</w:t>
            </w:r>
            <w:r w:rsidR="009B2691">
              <w:rPr>
                <w:rFonts w:ascii="Arial" w:eastAsia="Times New Roman" w:hAnsi="Arial" w:cs="Arial"/>
                <w:color w:val="000000"/>
                <w:lang w:val="en-GB" w:eastAsia="en-GB"/>
              </w:rPr>
              <w:t xml:space="preserve"> (kvartalna)</w:t>
            </w:r>
          </w:p>
        </w:tc>
      </w:tr>
      <w:tr w:rsidR="00311D98" w:rsidRPr="004D0BFA" w14:paraId="169934F3" w14:textId="77777777" w:rsidTr="00311D98">
        <w:trPr>
          <w:trHeight w:val="288"/>
        </w:trPr>
        <w:tc>
          <w:tcPr>
            <w:tcW w:w="348" w:type="dxa"/>
            <w:tcBorders>
              <w:top w:val="nil"/>
              <w:left w:val="nil"/>
              <w:bottom w:val="nil"/>
              <w:right w:val="nil"/>
            </w:tcBorders>
            <w:shd w:val="clear" w:color="auto" w:fill="auto"/>
            <w:noWrap/>
            <w:vAlign w:val="center"/>
            <w:hideMark/>
          </w:tcPr>
          <w:p w14:paraId="32B67B99"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41</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1DB07C31" w14:textId="0389B248"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Informacija o aktivnostima na realizaciji prioritetnih projekata iz oblasti turizma</w:t>
            </w:r>
            <w:r w:rsidR="009B2691">
              <w:rPr>
                <w:rFonts w:ascii="Arial" w:eastAsia="Times New Roman" w:hAnsi="Arial" w:cs="Arial"/>
                <w:color w:val="000000"/>
                <w:lang w:val="it-IT" w:eastAsia="en-GB"/>
              </w:rPr>
              <w:t xml:space="preserve"> (polugodišnja)</w:t>
            </w:r>
          </w:p>
        </w:tc>
      </w:tr>
      <w:tr w:rsidR="00311D98" w:rsidRPr="004D0BFA" w14:paraId="7EEB3847" w14:textId="77777777" w:rsidTr="00311D98">
        <w:trPr>
          <w:trHeight w:val="552"/>
        </w:trPr>
        <w:tc>
          <w:tcPr>
            <w:tcW w:w="348" w:type="dxa"/>
            <w:tcBorders>
              <w:top w:val="nil"/>
              <w:left w:val="nil"/>
              <w:bottom w:val="nil"/>
              <w:right w:val="nil"/>
            </w:tcBorders>
            <w:shd w:val="clear" w:color="auto" w:fill="auto"/>
            <w:noWrap/>
            <w:vAlign w:val="center"/>
            <w:hideMark/>
          </w:tcPr>
          <w:p w14:paraId="0E911D41"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42</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701C0B52" w14:textId="7836ED3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 xml:space="preserve">Informacija o aktivnostima na realizaciji razvojnih projekata na unapređenju turističke </w:t>
            </w:r>
            <w:r w:rsidR="009B2691" w:rsidRPr="009974F9">
              <w:rPr>
                <w:rFonts w:ascii="Arial" w:eastAsia="Times New Roman" w:hAnsi="Arial" w:cs="Arial"/>
                <w:color w:val="000000"/>
                <w:lang w:val="it-IT" w:eastAsia="en-GB"/>
              </w:rPr>
              <w:t>infrastructure (polugodišnja)</w:t>
            </w:r>
          </w:p>
        </w:tc>
      </w:tr>
      <w:tr w:rsidR="00311D98" w:rsidRPr="004D0BFA" w14:paraId="53AF1B37" w14:textId="77777777" w:rsidTr="00311D98">
        <w:trPr>
          <w:trHeight w:val="288"/>
        </w:trPr>
        <w:tc>
          <w:tcPr>
            <w:tcW w:w="348" w:type="dxa"/>
            <w:tcBorders>
              <w:top w:val="nil"/>
              <w:left w:val="nil"/>
              <w:bottom w:val="nil"/>
              <w:right w:val="nil"/>
            </w:tcBorders>
            <w:shd w:val="clear" w:color="auto" w:fill="auto"/>
            <w:noWrap/>
            <w:vAlign w:val="center"/>
            <w:hideMark/>
          </w:tcPr>
          <w:p w14:paraId="20DB06CA"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43</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0DA024C4"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Strategija razvoja nacionalnog brenda 2022-2026. godina</w:t>
            </w:r>
          </w:p>
        </w:tc>
      </w:tr>
      <w:tr w:rsidR="00311D98" w:rsidRPr="004D0BFA" w14:paraId="5F9EFDF9" w14:textId="77777777" w:rsidTr="00311D98">
        <w:trPr>
          <w:trHeight w:val="552"/>
        </w:trPr>
        <w:tc>
          <w:tcPr>
            <w:tcW w:w="348" w:type="dxa"/>
            <w:tcBorders>
              <w:top w:val="nil"/>
              <w:left w:val="nil"/>
              <w:bottom w:val="nil"/>
              <w:right w:val="nil"/>
            </w:tcBorders>
            <w:shd w:val="clear" w:color="auto" w:fill="auto"/>
            <w:noWrap/>
            <w:vAlign w:val="center"/>
            <w:hideMark/>
          </w:tcPr>
          <w:p w14:paraId="7FB3E6AB"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44</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33A51838" w14:textId="7777777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Nacionalni program zaštite potrošača 2022-2024 sa Akcionim planom za realizaciju Nacionalnog programa zaštite potrošača (2022-2024) za 2022. godinu</w:t>
            </w:r>
          </w:p>
        </w:tc>
      </w:tr>
      <w:tr w:rsidR="00311D98" w:rsidRPr="004D0BFA" w14:paraId="585A57AE" w14:textId="77777777" w:rsidTr="00311D98">
        <w:trPr>
          <w:trHeight w:val="288"/>
        </w:trPr>
        <w:tc>
          <w:tcPr>
            <w:tcW w:w="348" w:type="dxa"/>
            <w:tcBorders>
              <w:top w:val="nil"/>
              <w:left w:val="nil"/>
              <w:bottom w:val="nil"/>
              <w:right w:val="nil"/>
            </w:tcBorders>
            <w:shd w:val="clear" w:color="auto" w:fill="auto"/>
            <w:noWrap/>
            <w:vAlign w:val="center"/>
            <w:hideMark/>
          </w:tcPr>
          <w:p w14:paraId="71822D4B"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45</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2A108F68"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Program za revitalizaciju prerađivačke industrije u Crnoj Gori</w:t>
            </w:r>
          </w:p>
        </w:tc>
      </w:tr>
      <w:tr w:rsidR="00311D98" w:rsidRPr="004D0BFA" w14:paraId="0884A31B" w14:textId="77777777" w:rsidTr="00311D98">
        <w:trPr>
          <w:trHeight w:val="288"/>
        </w:trPr>
        <w:tc>
          <w:tcPr>
            <w:tcW w:w="348" w:type="dxa"/>
            <w:tcBorders>
              <w:top w:val="nil"/>
              <w:left w:val="nil"/>
              <w:bottom w:val="nil"/>
              <w:right w:val="nil"/>
            </w:tcBorders>
            <w:shd w:val="clear" w:color="auto" w:fill="auto"/>
            <w:noWrap/>
            <w:vAlign w:val="center"/>
            <w:hideMark/>
          </w:tcPr>
          <w:p w14:paraId="1CE29251"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46</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3B13FAAD" w14:textId="7777777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Akcioni plan zapošljavanja za 2022. godinu</w:t>
            </w:r>
          </w:p>
        </w:tc>
      </w:tr>
      <w:tr w:rsidR="00311D98" w:rsidRPr="00BD1106" w14:paraId="7B8D4338" w14:textId="77777777" w:rsidTr="00311D98">
        <w:trPr>
          <w:trHeight w:val="288"/>
        </w:trPr>
        <w:tc>
          <w:tcPr>
            <w:tcW w:w="348" w:type="dxa"/>
            <w:tcBorders>
              <w:top w:val="nil"/>
              <w:left w:val="nil"/>
              <w:bottom w:val="nil"/>
              <w:right w:val="nil"/>
            </w:tcBorders>
            <w:shd w:val="clear" w:color="auto" w:fill="auto"/>
            <w:noWrap/>
            <w:vAlign w:val="center"/>
            <w:hideMark/>
          </w:tcPr>
          <w:p w14:paraId="6371F7A2"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47</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2635DDDE"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Izvještaj o razvoju tržišta elektronskih komunikacija</w:t>
            </w:r>
          </w:p>
        </w:tc>
      </w:tr>
      <w:tr w:rsidR="00311D98" w:rsidRPr="00BD1106" w14:paraId="248F06B9" w14:textId="77777777" w:rsidTr="00311D98">
        <w:trPr>
          <w:trHeight w:val="552"/>
        </w:trPr>
        <w:tc>
          <w:tcPr>
            <w:tcW w:w="348" w:type="dxa"/>
            <w:tcBorders>
              <w:top w:val="nil"/>
              <w:left w:val="nil"/>
              <w:bottom w:val="nil"/>
              <w:right w:val="nil"/>
            </w:tcBorders>
            <w:shd w:val="clear" w:color="auto" w:fill="auto"/>
            <w:noWrap/>
            <w:vAlign w:val="center"/>
            <w:hideMark/>
          </w:tcPr>
          <w:p w14:paraId="7558B6AC"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48</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764E416"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Izvještaj o aktivnostima na izradi Nacionalnog plana razvoja mreža za širokopojasni pristup internetu</w:t>
            </w:r>
          </w:p>
        </w:tc>
      </w:tr>
      <w:tr w:rsidR="00311D98" w:rsidRPr="00BD1106" w14:paraId="5DFB67A2" w14:textId="77777777" w:rsidTr="00311D98">
        <w:trPr>
          <w:trHeight w:val="552"/>
        </w:trPr>
        <w:tc>
          <w:tcPr>
            <w:tcW w:w="348" w:type="dxa"/>
            <w:tcBorders>
              <w:top w:val="nil"/>
              <w:left w:val="nil"/>
              <w:bottom w:val="nil"/>
              <w:right w:val="nil"/>
            </w:tcBorders>
            <w:shd w:val="clear" w:color="auto" w:fill="auto"/>
            <w:noWrap/>
            <w:vAlign w:val="center"/>
            <w:hideMark/>
          </w:tcPr>
          <w:p w14:paraId="1E019BCF"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49</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3EC31B4E"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Informacija o aktivnostima koje su preduzete na definisanju novog bilateralnog investicionog sporazuma (BIT) u skladu sa EU standardima i najboljom međunarodnom praksom.</w:t>
            </w:r>
          </w:p>
        </w:tc>
      </w:tr>
      <w:tr w:rsidR="00311D98" w:rsidRPr="004D0BFA" w14:paraId="2260989D" w14:textId="77777777" w:rsidTr="00311D98">
        <w:trPr>
          <w:trHeight w:val="288"/>
        </w:trPr>
        <w:tc>
          <w:tcPr>
            <w:tcW w:w="348" w:type="dxa"/>
            <w:tcBorders>
              <w:top w:val="nil"/>
              <w:left w:val="nil"/>
              <w:bottom w:val="nil"/>
              <w:right w:val="nil"/>
            </w:tcBorders>
            <w:shd w:val="clear" w:color="auto" w:fill="auto"/>
            <w:noWrap/>
            <w:vAlign w:val="center"/>
            <w:hideMark/>
          </w:tcPr>
          <w:p w14:paraId="10C3AC10"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50</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3DAC9F1B"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Operativni program za implementaciju Strategije pametne specijalizacije 2021-2024</w:t>
            </w:r>
          </w:p>
        </w:tc>
      </w:tr>
      <w:tr w:rsidR="00311D98" w:rsidRPr="00BD1106" w14:paraId="0CD92B87" w14:textId="77777777" w:rsidTr="00311D98">
        <w:trPr>
          <w:trHeight w:val="552"/>
        </w:trPr>
        <w:tc>
          <w:tcPr>
            <w:tcW w:w="348" w:type="dxa"/>
            <w:tcBorders>
              <w:top w:val="nil"/>
              <w:left w:val="nil"/>
              <w:bottom w:val="nil"/>
              <w:right w:val="nil"/>
            </w:tcBorders>
            <w:shd w:val="clear" w:color="auto" w:fill="auto"/>
            <w:noWrap/>
            <w:vAlign w:val="center"/>
            <w:hideMark/>
          </w:tcPr>
          <w:p w14:paraId="6ECB95A6"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51</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1339009C" w14:textId="0395D819"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Informacija o aktivnostima na sprovođenju posebnog programa ulaganja od posebnog značaja za privredni i ekonomski interes Crne Gore, sa predlozima daljih aktivnosti</w:t>
            </w:r>
            <w:r w:rsidR="009B2691">
              <w:rPr>
                <w:rFonts w:ascii="Arial" w:eastAsia="Times New Roman" w:hAnsi="Arial" w:cs="Arial"/>
                <w:color w:val="000000"/>
                <w:lang w:val="en-GB" w:eastAsia="en-GB"/>
              </w:rPr>
              <w:t xml:space="preserve"> (kvartalna)</w:t>
            </w:r>
          </w:p>
        </w:tc>
      </w:tr>
      <w:tr w:rsidR="00311D98" w:rsidRPr="00BD1106" w14:paraId="167C0F9C" w14:textId="77777777" w:rsidTr="00311D98">
        <w:trPr>
          <w:trHeight w:val="288"/>
        </w:trPr>
        <w:tc>
          <w:tcPr>
            <w:tcW w:w="348" w:type="dxa"/>
            <w:tcBorders>
              <w:top w:val="nil"/>
              <w:left w:val="nil"/>
              <w:bottom w:val="nil"/>
              <w:right w:val="nil"/>
            </w:tcBorders>
            <w:shd w:val="clear" w:color="auto" w:fill="auto"/>
            <w:noWrap/>
            <w:vAlign w:val="bottom"/>
            <w:hideMark/>
          </w:tcPr>
          <w:p w14:paraId="02679F22" w14:textId="77777777" w:rsidR="00311D98" w:rsidRPr="00BD1106" w:rsidRDefault="00311D98" w:rsidP="00311D98">
            <w:pPr>
              <w:spacing w:after="0" w:line="240" w:lineRule="auto"/>
              <w:rPr>
                <w:rFonts w:ascii="Arial" w:eastAsia="Times New Roman" w:hAnsi="Arial" w:cs="Arial"/>
                <w:color w:val="000000"/>
                <w:lang w:val="en-GB" w:eastAsia="en-GB"/>
              </w:rPr>
            </w:pPr>
          </w:p>
        </w:tc>
        <w:tc>
          <w:tcPr>
            <w:tcW w:w="10412" w:type="dxa"/>
            <w:tcBorders>
              <w:top w:val="nil"/>
              <w:left w:val="nil"/>
              <w:bottom w:val="nil"/>
              <w:right w:val="nil"/>
            </w:tcBorders>
            <w:shd w:val="clear" w:color="auto" w:fill="auto"/>
            <w:vAlign w:val="bottom"/>
            <w:hideMark/>
          </w:tcPr>
          <w:p w14:paraId="5C507A98" w14:textId="77777777" w:rsidR="00311D98" w:rsidRPr="00BD1106" w:rsidRDefault="00311D98" w:rsidP="00311D98">
            <w:pPr>
              <w:spacing w:after="0" w:line="240" w:lineRule="auto"/>
              <w:rPr>
                <w:rFonts w:ascii="Arial" w:eastAsia="Times New Roman" w:hAnsi="Arial" w:cs="Arial"/>
                <w:lang w:val="en-GB" w:eastAsia="en-GB"/>
              </w:rPr>
            </w:pPr>
          </w:p>
        </w:tc>
      </w:tr>
      <w:tr w:rsidR="00311D98" w:rsidRPr="00BD1106" w14:paraId="4EB92BFC" w14:textId="77777777" w:rsidTr="00311D98">
        <w:trPr>
          <w:trHeight w:val="288"/>
        </w:trPr>
        <w:tc>
          <w:tcPr>
            <w:tcW w:w="348" w:type="dxa"/>
            <w:tcBorders>
              <w:top w:val="nil"/>
              <w:left w:val="nil"/>
              <w:bottom w:val="nil"/>
              <w:right w:val="nil"/>
            </w:tcBorders>
            <w:shd w:val="clear" w:color="auto" w:fill="auto"/>
            <w:noWrap/>
            <w:vAlign w:val="bottom"/>
            <w:hideMark/>
          </w:tcPr>
          <w:p w14:paraId="306F9DDA" w14:textId="77777777" w:rsidR="00311D98" w:rsidRPr="00BD1106" w:rsidRDefault="00311D98" w:rsidP="00311D98">
            <w:pPr>
              <w:spacing w:after="0" w:line="240" w:lineRule="auto"/>
              <w:rPr>
                <w:rFonts w:ascii="Arial" w:eastAsia="Times New Roman" w:hAnsi="Arial" w:cs="Arial"/>
                <w:lang w:val="en-GB" w:eastAsia="en-GB"/>
              </w:rPr>
            </w:pPr>
          </w:p>
        </w:tc>
        <w:tc>
          <w:tcPr>
            <w:tcW w:w="10412" w:type="dxa"/>
            <w:tcBorders>
              <w:top w:val="nil"/>
              <w:left w:val="nil"/>
              <w:bottom w:val="nil"/>
              <w:right w:val="nil"/>
            </w:tcBorders>
            <w:shd w:val="clear" w:color="auto" w:fill="auto"/>
            <w:vAlign w:val="bottom"/>
            <w:hideMark/>
          </w:tcPr>
          <w:p w14:paraId="4507874A" w14:textId="77777777" w:rsidR="00311D98" w:rsidRDefault="00311D98" w:rsidP="00311D98">
            <w:pPr>
              <w:spacing w:after="0" w:line="240" w:lineRule="auto"/>
              <w:rPr>
                <w:rFonts w:ascii="Arial" w:eastAsia="Times New Roman" w:hAnsi="Arial" w:cs="Arial"/>
                <w:lang w:val="en-GB" w:eastAsia="en-GB"/>
              </w:rPr>
            </w:pPr>
          </w:p>
          <w:p w14:paraId="4CDE0C95" w14:textId="42278D60" w:rsidR="00BE45F1" w:rsidRDefault="00BE45F1" w:rsidP="00311D98">
            <w:pPr>
              <w:spacing w:after="0" w:line="240" w:lineRule="auto"/>
              <w:rPr>
                <w:rFonts w:ascii="Arial" w:eastAsia="Times New Roman" w:hAnsi="Arial" w:cs="Arial"/>
                <w:lang w:val="en-GB" w:eastAsia="en-GB"/>
              </w:rPr>
            </w:pPr>
          </w:p>
          <w:p w14:paraId="0267781E" w14:textId="5677BB03" w:rsidR="00333238" w:rsidRDefault="00333238" w:rsidP="00311D98">
            <w:pPr>
              <w:spacing w:after="0" w:line="240" w:lineRule="auto"/>
              <w:rPr>
                <w:rFonts w:ascii="Arial" w:eastAsia="Times New Roman" w:hAnsi="Arial" w:cs="Arial"/>
                <w:lang w:val="en-GB" w:eastAsia="en-GB"/>
              </w:rPr>
            </w:pPr>
          </w:p>
          <w:p w14:paraId="4A4E5110" w14:textId="77777777" w:rsidR="00333238" w:rsidRDefault="00333238" w:rsidP="00311D98">
            <w:pPr>
              <w:spacing w:after="0" w:line="240" w:lineRule="auto"/>
              <w:rPr>
                <w:rFonts w:ascii="Arial" w:eastAsia="Times New Roman" w:hAnsi="Arial" w:cs="Arial"/>
                <w:lang w:val="en-GB" w:eastAsia="en-GB"/>
              </w:rPr>
            </w:pPr>
          </w:p>
          <w:p w14:paraId="7D957CC7" w14:textId="77777777" w:rsidR="00BE45F1" w:rsidRDefault="00BE45F1" w:rsidP="00311D98">
            <w:pPr>
              <w:spacing w:after="0" w:line="240" w:lineRule="auto"/>
              <w:rPr>
                <w:rFonts w:ascii="Arial" w:eastAsia="Times New Roman" w:hAnsi="Arial" w:cs="Arial"/>
                <w:lang w:val="en-GB" w:eastAsia="en-GB"/>
              </w:rPr>
            </w:pPr>
          </w:p>
          <w:p w14:paraId="6AE0D786" w14:textId="77777777" w:rsidR="00BE45F1" w:rsidRPr="00BD1106" w:rsidRDefault="00BE45F1" w:rsidP="00311D98">
            <w:pPr>
              <w:spacing w:after="0" w:line="240" w:lineRule="auto"/>
              <w:rPr>
                <w:rFonts w:ascii="Arial" w:eastAsia="Times New Roman" w:hAnsi="Arial" w:cs="Arial"/>
                <w:lang w:val="en-GB" w:eastAsia="en-GB"/>
              </w:rPr>
            </w:pPr>
          </w:p>
        </w:tc>
      </w:tr>
      <w:tr w:rsidR="00311D98" w:rsidRPr="00BD1106" w14:paraId="5F3FDA5C" w14:textId="77777777" w:rsidTr="00311D98">
        <w:trPr>
          <w:trHeight w:val="288"/>
        </w:trPr>
        <w:tc>
          <w:tcPr>
            <w:tcW w:w="348" w:type="dxa"/>
            <w:tcBorders>
              <w:top w:val="nil"/>
              <w:left w:val="nil"/>
              <w:bottom w:val="nil"/>
              <w:right w:val="nil"/>
            </w:tcBorders>
            <w:shd w:val="clear" w:color="auto" w:fill="auto"/>
            <w:noWrap/>
            <w:vAlign w:val="bottom"/>
            <w:hideMark/>
          </w:tcPr>
          <w:p w14:paraId="30D94993" w14:textId="77777777" w:rsidR="00311D98" w:rsidRPr="00BD1106" w:rsidRDefault="00311D98" w:rsidP="00311D98">
            <w:pPr>
              <w:spacing w:after="0" w:line="240" w:lineRule="auto"/>
              <w:rPr>
                <w:rFonts w:ascii="Arial" w:eastAsia="Times New Roman" w:hAnsi="Arial" w:cs="Arial"/>
                <w:lang w:val="en-GB" w:eastAsia="en-GB"/>
              </w:rPr>
            </w:pPr>
          </w:p>
        </w:tc>
        <w:tc>
          <w:tcPr>
            <w:tcW w:w="10412" w:type="dxa"/>
            <w:tcBorders>
              <w:top w:val="nil"/>
              <w:left w:val="nil"/>
              <w:bottom w:val="nil"/>
              <w:right w:val="nil"/>
            </w:tcBorders>
            <w:shd w:val="clear" w:color="auto" w:fill="auto"/>
            <w:hideMark/>
          </w:tcPr>
          <w:p w14:paraId="1AE85CE1" w14:textId="77777777" w:rsidR="00311D98" w:rsidRPr="00BD1106" w:rsidRDefault="00311D98" w:rsidP="00311D98">
            <w:pPr>
              <w:spacing w:after="0" w:line="240" w:lineRule="auto"/>
              <w:rPr>
                <w:rFonts w:ascii="Arial" w:eastAsia="Times New Roman" w:hAnsi="Arial" w:cs="Arial"/>
                <w:b/>
                <w:bCs/>
                <w:lang w:val="en-GB" w:eastAsia="en-GB"/>
              </w:rPr>
            </w:pPr>
            <w:r w:rsidRPr="00BD1106">
              <w:rPr>
                <w:rFonts w:ascii="Arial" w:eastAsia="Times New Roman" w:hAnsi="Arial" w:cs="Arial"/>
                <w:b/>
                <w:bCs/>
                <w:lang w:val="en-GB" w:eastAsia="en-GB"/>
              </w:rPr>
              <w:t>Nerea</w:t>
            </w:r>
            <w:r>
              <w:rPr>
                <w:rFonts w:ascii="Arial" w:eastAsia="Times New Roman" w:hAnsi="Arial" w:cs="Arial"/>
                <w:b/>
                <w:bCs/>
                <w:lang w:val="en-GB" w:eastAsia="en-GB"/>
              </w:rPr>
              <w:t>li</w:t>
            </w:r>
            <w:r w:rsidRPr="00BD1106">
              <w:rPr>
                <w:rFonts w:ascii="Arial" w:eastAsia="Times New Roman" w:hAnsi="Arial" w:cs="Arial"/>
                <w:b/>
                <w:bCs/>
                <w:lang w:val="en-GB" w:eastAsia="en-GB"/>
              </w:rPr>
              <w:t>zovane</w:t>
            </w:r>
          </w:p>
        </w:tc>
      </w:tr>
      <w:tr w:rsidR="00311D98" w:rsidRPr="00BD1106" w14:paraId="13699032" w14:textId="77777777" w:rsidTr="00311D98">
        <w:trPr>
          <w:trHeight w:val="288"/>
        </w:trPr>
        <w:tc>
          <w:tcPr>
            <w:tcW w:w="348" w:type="dxa"/>
            <w:tcBorders>
              <w:top w:val="nil"/>
              <w:left w:val="nil"/>
              <w:bottom w:val="nil"/>
              <w:right w:val="nil"/>
            </w:tcBorders>
            <w:shd w:val="clear" w:color="auto" w:fill="auto"/>
            <w:noWrap/>
            <w:vAlign w:val="center"/>
            <w:hideMark/>
          </w:tcPr>
          <w:p w14:paraId="2FA8E539"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52</w:t>
            </w:r>
          </w:p>
        </w:tc>
        <w:tc>
          <w:tcPr>
            <w:tcW w:w="104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6E8176"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Program ekonomskog oporavka</w:t>
            </w:r>
          </w:p>
        </w:tc>
      </w:tr>
      <w:tr w:rsidR="00311D98" w:rsidRPr="004D0BFA" w14:paraId="097316E4" w14:textId="77777777" w:rsidTr="00311D98">
        <w:trPr>
          <w:trHeight w:val="552"/>
        </w:trPr>
        <w:tc>
          <w:tcPr>
            <w:tcW w:w="348" w:type="dxa"/>
            <w:tcBorders>
              <w:top w:val="nil"/>
              <w:left w:val="nil"/>
              <w:bottom w:val="nil"/>
              <w:right w:val="nil"/>
            </w:tcBorders>
            <w:shd w:val="clear" w:color="auto" w:fill="auto"/>
            <w:noWrap/>
            <w:vAlign w:val="center"/>
            <w:hideMark/>
          </w:tcPr>
          <w:p w14:paraId="53CD793F"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53</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0CB150BD" w14:textId="7777777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Strategija za unapređenje zaštite i zdravlja na radu u Crnoj Gori 2022.-2027. sa Akcionim planom implementacije za 2022.</w:t>
            </w:r>
          </w:p>
        </w:tc>
      </w:tr>
      <w:tr w:rsidR="00311D98" w:rsidRPr="004D0BFA" w14:paraId="728C244F" w14:textId="77777777" w:rsidTr="00311D98">
        <w:trPr>
          <w:trHeight w:val="288"/>
        </w:trPr>
        <w:tc>
          <w:tcPr>
            <w:tcW w:w="348" w:type="dxa"/>
            <w:tcBorders>
              <w:top w:val="nil"/>
              <w:left w:val="nil"/>
              <w:bottom w:val="nil"/>
              <w:right w:val="nil"/>
            </w:tcBorders>
            <w:shd w:val="clear" w:color="auto" w:fill="auto"/>
            <w:noWrap/>
            <w:vAlign w:val="center"/>
            <w:hideMark/>
          </w:tcPr>
          <w:p w14:paraId="1F41CD19"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54</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3A65E843" w14:textId="58F83985"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Strategija razvoja turizma Crne Gore 202</w:t>
            </w:r>
            <w:r w:rsidR="00282C96">
              <w:rPr>
                <w:rFonts w:ascii="Arial" w:eastAsia="Times New Roman" w:hAnsi="Arial" w:cs="Arial"/>
                <w:color w:val="000000"/>
                <w:lang w:val="it-IT" w:eastAsia="en-GB"/>
              </w:rPr>
              <w:t>2</w:t>
            </w:r>
            <w:r w:rsidRPr="00BD1106">
              <w:rPr>
                <w:rFonts w:ascii="Arial" w:eastAsia="Times New Roman" w:hAnsi="Arial" w:cs="Arial"/>
                <w:color w:val="000000"/>
                <w:lang w:val="it-IT" w:eastAsia="en-GB"/>
              </w:rPr>
              <w:t>-2025. godine sa Akcionim planom</w:t>
            </w:r>
          </w:p>
        </w:tc>
      </w:tr>
      <w:tr w:rsidR="00311D98" w:rsidRPr="004D0BFA" w14:paraId="4D0E0314" w14:textId="77777777" w:rsidTr="00311D98">
        <w:trPr>
          <w:trHeight w:val="288"/>
        </w:trPr>
        <w:tc>
          <w:tcPr>
            <w:tcW w:w="348" w:type="dxa"/>
            <w:tcBorders>
              <w:top w:val="nil"/>
              <w:left w:val="nil"/>
              <w:bottom w:val="nil"/>
              <w:right w:val="nil"/>
            </w:tcBorders>
            <w:shd w:val="clear" w:color="auto" w:fill="auto"/>
            <w:noWrap/>
            <w:vAlign w:val="center"/>
            <w:hideMark/>
          </w:tcPr>
          <w:p w14:paraId="0559DFF7"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55</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3F1C48B"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Nacionalna strategija intelektualne svojine za period 2022 – 2025</w:t>
            </w:r>
          </w:p>
        </w:tc>
      </w:tr>
      <w:tr w:rsidR="00311D98" w:rsidRPr="00BD1106" w14:paraId="666CBFE3" w14:textId="77777777" w:rsidTr="00311D98">
        <w:trPr>
          <w:trHeight w:val="288"/>
        </w:trPr>
        <w:tc>
          <w:tcPr>
            <w:tcW w:w="348" w:type="dxa"/>
            <w:tcBorders>
              <w:top w:val="nil"/>
              <w:left w:val="nil"/>
              <w:bottom w:val="nil"/>
              <w:right w:val="nil"/>
            </w:tcBorders>
            <w:shd w:val="clear" w:color="auto" w:fill="auto"/>
            <w:noWrap/>
            <w:vAlign w:val="center"/>
            <w:hideMark/>
          </w:tcPr>
          <w:p w14:paraId="2D98F666"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56</w:t>
            </w:r>
          </w:p>
        </w:tc>
        <w:tc>
          <w:tcPr>
            <w:tcW w:w="10412" w:type="dxa"/>
            <w:tcBorders>
              <w:top w:val="nil"/>
              <w:left w:val="single" w:sz="4" w:space="0" w:color="auto"/>
              <w:bottom w:val="single" w:sz="4" w:space="0" w:color="auto"/>
              <w:right w:val="single" w:sz="4" w:space="0" w:color="auto"/>
            </w:tcBorders>
            <w:shd w:val="clear" w:color="auto" w:fill="auto"/>
            <w:vAlign w:val="center"/>
            <w:hideMark/>
          </w:tcPr>
          <w:p w14:paraId="6031829E"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Akcioni plan za ispunjenje obaveza iz čl. 34-36 Ugovora o funkcionisanju Evropske unije</w:t>
            </w:r>
          </w:p>
        </w:tc>
      </w:tr>
    </w:tbl>
    <w:p w14:paraId="6B53EC9C" w14:textId="7C1E8C07" w:rsidR="00282C96" w:rsidRPr="00F17A39" w:rsidRDefault="00282C96" w:rsidP="00311D98">
      <w:pPr>
        <w:spacing w:line="360" w:lineRule="auto"/>
        <w:rPr>
          <w:rFonts w:ascii="Arial" w:hAnsi="Arial" w:cs="Arial"/>
          <w:lang w:val="en-GB"/>
        </w:rPr>
      </w:pPr>
    </w:p>
    <w:p w14:paraId="2E47E625" w14:textId="10374915" w:rsidR="009974F9" w:rsidRPr="009974F9" w:rsidRDefault="009974F9" w:rsidP="00A6508C">
      <w:pPr>
        <w:spacing w:after="0" w:line="240" w:lineRule="auto"/>
        <w:jc w:val="both"/>
        <w:rPr>
          <w:rFonts w:ascii="Arial" w:hAnsi="Arial" w:cs="Arial"/>
          <w:lang w:val="sr-Latn-ME"/>
        </w:rPr>
      </w:pPr>
      <w:r>
        <w:rPr>
          <w:rFonts w:ascii="Arial" w:hAnsi="Arial" w:cs="Arial"/>
          <w:lang w:val="sr-Latn-ME"/>
        </w:rPr>
        <w:t>Program ekonomskog oporavka (</w:t>
      </w:r>
      <w:r w:rsidR="00237D6C">
        <w:rPr>
          <w:rFonts w:ascii="Arial" w:hAnsi="Arial" w:cs="Arial"/>
          <w:lang w:val="sr-Latn-ME"/>
        </w:rPr>
        <w:t xml:space="preserve">preimenovan u </w:t>
      </w:r>
      <w:r w:rsidRPr="009974F9">
        <w:rPr>
          <w:rFonts w:ascii="Arial" w:hAnsi="Arial" w:cs="Arial"/>
          <w:lang w:val="sr-Latn-ME"/>
        </w:rPr>
        <w:t>Platforma ekonomskog oporavka  2022‒2026. godine</w:t>
      </w:r>
      <w:r>
        <w:rPr>
          <w:rFonts w:ascii="Arial" w:hAnsi="Arial" w:cs="Arial"/>
          <w:lang w:val="sr-Latn-ME"/>
        </w:rPr>
        <w:t xml:space="preserve">), kao i </w:t>
      </w:r>
      <w:r w:rsidRPr="009974F9">
        <w:rPr>
          <w:rFonts w:ascii="Arial" w:hAnsi="Arial" w:cs="Arial"/>
          <w:lang w:val="sr-Latn-ME"/>
        </w:rPr>
        <w:t>Strategija razvoja turizma Crne Gore 2022-2025. godine sa Akcionim planom</w:t>
      </w:r>
      <w:r>
        <w:rPr>
          <w:rFonts w:ascii="Arial" w:hAnsi="Arial" w:cs="Arial"/>
          <w:lang w:val="sr-Latn-ME"/>
        </w:rPr>
        <w:t>, usvojeni su na sjednicama Vlade u martu mjesecu ove godine (3/03/2022 i 17/03/2022).</w:t>
      </w:r>
    </w:p>
    <w:p w14:paraId="6D502776" w14:textId="77777777" w:rsidR="009974F9" w:rsidRPr="00976879" w:rsidRDefault="009974F9" w:rsidP="00311D98">
      <w:pPr>
        <w:spacing w:line="360" w:lineRule="auto"/>
        <w:rPr>
          <w:rFonts w:ascii="Arial" w:hAnsi="Arial" w:cs="Arial"/>
          <w:lang w:val="sr-Latn-ME"/>
        </w:rPr>
      </w:pPr>
    </w:p>
    <w:tbl>
      <w:tblPr>
        <w:tblW w:w="10760" w:type="dxa"/>
        <w:tblLook w:val="04A0" w:firstRow="1" w:lastRow="0" w:firstColumn="1" w:lastColumn="0" w:noHBand="0" w:noVBand="1"/>
      </w:tblPr>
      <w:tblGrid>
        <w:gridCol w:w="461"/>
        <w:gridCol w:w="10299"/>
      </w:tblGrid>
      <w:tr w:rsidR="00311D98" w:rsidRPr="004D0BFA" w14:paraId="07B157BB" w14:textId="77777777" w:rsidTr="00311D98">
        <w:trPr>
          <w:trHeight w:val="372"/>
        </w:trPr>
        <w:tc>
          <w:tcPr>
            <w:tcW w:w="284" w:type="dxa"/>
            <w:tcBorders>
              <w:top w:val="nil"/>
              <w:left w:val="nil"/>
              <w:bottom w:val="nil"/>
              <w:right w:val="nil"/>
            </w:tcBorders>
            <w:shd w:val="clear" w:color="auto" w:fill="auto"/>
            <w:noWrap/>
            <w:vAlign w:val="bottom"/>
            <w:hideMark/>
          </w:tcPr>
          <w:p w14:paraId="2871DCBD" w14:textId="77777777" w:rsidR="00311D98" w:rsidRPr="00AE18C9" w:rsidRDefault="00311D98" w:rsidP="00311D98">
            <w:pPr>
              <w:spacing w:after="0" w:line="240" w:lineRule="auto"/>
              <w:rPr>
                <w:rFonts w:ascii="Arial" w:eastAsia="Times New Roman" w:hAnsi="Arial" w:cs="Arial"/>
                <w:lang w:val="en-GB" w:eastAsia="en-GB"/>
              </w:rPr>
            </w:pPr>
          </w:p>
        </w:tc>
        <w:tc>
          <w:tcPr>
            <w:tcW w:w="10476" w:type="dxa"/>
            <w:tcBorders>
              <w:top w:val="single" w:sz="8" w:space="0" w:color="auto"/>
              <w:left w:val="single" w:sz="8" w:space="0" w:color="auto"/>
              <w:bottom w:val="nil"/>
              <w:right w:val="single" w:sz="4" w:space="0" w:color="auto"/>
            </w:tcBorders>
            <w:shd w:val="clear" w:color="000000" w:fill="C00000"/>
            <w:hideMark/>
          </w:tcPr>
          <w:p w14:paraId="332E0638" w14:textId="77777777" w:rsidR="00311D98" w:rsidRPr="00BD1106" w:rsidRDefault="00311D98" w:rsidP="00311D98">
            <w:pPr>
              <w:spacing w:after="0" w:line="240" w:lineRule="auto"/>
              <w:jc w:val="center"/>
              <w:rPr>
                <w:rFonts w:ascii="Arial" w:eastAsia="Times New Roman" w:hAnsi="Arial" w:cs="Arial"/>
                <w:b/>
                <w:bCs/>
                <w:color w:val="FFFFFF"/>
                <w:sz w:val="28"/>
                <w:szCs w:val="28"/>
                <w:lang w:val="it-IT" w:eastAsia="en-GB"/>
              </w:rPr>
            </w:pPr>
            <w:r w:rsidRPr="00BD1106">
              <w:rPr>
                <w:rFonts w:ascii="Arial" w:eastAsia="Times New Roman" w:hAnsi="Arial" w:cs="Arial"/>
                <w:b/>
                <w:bCs/>
                <w:color w:val="FFFFFF"/>
                <w:sz w:val="28"/>
                <w:szCs w:val="28"/>
                <w:lang w:val="it-IT" w:eastAsia="en-GB"/>
              </w:rPr>
              <w:t>Program rada Vlade - Spisak obaveza</w:t>
            </w:r>
          </w:p>
        </w:tc>
      </w:tr>
      <w:tr w:rsidR="00311D98" w:rsidRPr="00BD1106" w14:paraId="73848929" w14:textId="77777777" w:rsidTr="00311D98">
        <w:trPr>
          <w:trHeight w:val="396"/>
        </w:trPr>
        <w:tc>
          <w:tcPr>
            <w:tcW w:w="284" w:type="dxa"/>
            <w:tcBorders>
              <w:top w:val="nil"/>
              <w:left w:val="nil"/>
              <w:bottom w:val="nil"/>
              <w:right w:val="nil"/>
            </w:tcBorders>
            <w:shd w:val="clear" w:color="auto" w:fill="auto"/>
            <w:noWrap/>
            <w:vAlign w:val="bottom"/>
            <w:hideMark/>
          </w:tcPr>
          <w:p w14:paraId="397F5C0E" w14:textId="77777777" w:rsidR="00311D98" w:rsidRPr="00BD1106" w:rsidRDefault="00311D98" w:rsidP="00311D98">
            <w:pPr>
              <w:spacing w:after="0" w:line="240" w:lineRule="auto"/>
              <w:jc w:val="center"/>
              <w:rPr>
                <w:rFonts w:ascii="Arial" w:eastAsia="Times New Roman" w:hAnsi="Arial" w:cs="Arial"/>
                <w:b/>
                <w:bCs/>
                <w:color w:val="FFFFFF"/>
                <w:lang w:val="it-IT" w:eastAsia="en-GB"/>
              </w:rPr>
            </w:pPr>
          </w:p>
        </w:tc>
        <w:tc>
          <w:tcPr>
            <w:tcW w:w="10476" w:type="dxa"/>
            <w:tcBorders>
              <w:top w:val="nil"/>
              <w:left w:val="single" w:sz="8" w:space="0" w:color="auto"/>
              <w:bottom w:val="single" w:sz="8" w:space="0" w:color="auto"/>
              <w:right w:val="single" w:sz="4" w:space="0" w:color="auto"/>
            </w:tcBorders>
            <w:shd w:val="clear" w:color="000000" w:fill="C00000"/>
            <w:hideMark/>
          </w:tcPr>
          <w:p w14:paraId="65FB44A0" w14:textId="77777777" w:rsidR="00311D98" w:rsidRPr="00BD1106" w:rsidRDefault="00311D98" w:rsidP="00311D98">
            <w:pPr>
              <w:spacing w:after="0" w:line="240" w:lineRule="auto"/>
              <w:jc w:val="center"/>
              <w:rPr>
                <w:rFonts w:ascii="Arial" w:eastAsia="Times New Roman" w:hAnsi="Arial" w:cs="Arial"/>
                <w:b/>
                <w:bCs/>
                <w:color w:val="FFFFFF"/>
                <w:sz w:val="28"/>
                <w:szCs w:val="28"/>
                <w:lang w:val="it-IT" w:eastAsia="en-GB"/>
              </w:rPr>
            </w:pPr>
            <w:r w:rsidRPr="00BD1106">
              <w:rPr>
                <w:rFonts w:ascii="Arial" w:eastAsia="Times New Roman" w:hAnsi="Arial" w:cs="Arial"/>
                <w:b/>
                <w:bCs/>
                <w:color w:val="FFFFFF"/>
                <w:sz w:val="28"/>
                <w:szCs w:val="28"/>
                <w:lang w:val="it-IT" w:eastAsia="en-GB"/>
              </w:rPr>
              <w:t>Normativni dio</w:t>
            </w:r>
          </w:p>
        </w:tc>
      </w:tr>
      <w:tr w:rsidR="00311D98" w:rsidRPr="00BD1106" w14:paraId="7B5C9E68" w14:textId="77777777" w:rsidTr="00311D98">
        <w:trPr>
          <w:trHeight w:val="468"/>
        </w:trPr>
        <w:tc>
          <w:tcPr>
            <w:tcW w:w="284" w:type="dxa"/>
            <w:tcBorders>
              <w:top w:val="nil"/>
              <w:left w:val="nil"/>
              <w:bottom w:val="nil"/>
              <w:right w:val="nil"/>
            </w:tcBorders>
            <w:shd w:val="clear" w:color="auto" w:fill="auto"/>
            <w:noWrap/>
            <w:vAlign w:val="bottom"/>
            <w:hideMark/>
          </w:tcPr>
          <w:p w14:paraId="3E8EDE55" w14:textId="77777777" w:rsidR="00311D98" w:rsidRPr="00BD1106" w:rsidRDefault="00311D98" w:rsidP="00311D98">
            <w:pPr>
              <w:spacing w:after="0" w:line="240" w:lineRule="auto"/>
              <w:jc w:val="center"/>
              <w:rPr>
                <w:rFonts w:ascii="Arial" w:eastAsia="Times New Roman" w:hAnsi="Arial" w:cs="Arial"/>
                <w:b/>
                <w:bCs/>
                <w:color w:val="FFFFFF"/>
                <w:lang w:val="en-GB" w:eastAsia="en-GB"/>
              </w:rPr>
            </w:pPr>
          </w:p>
        </w:tc>
        <w:tc>
          <w:tcPr>
            <w:tcW w:w="10476" w:type="dxa"/>
            <w:tcBorders>
              <w:top w:val="nil"/>
              <w:left w:val="nil"/>
              <w:bottom w:val="nil"/>
              <w:right w:val="nil"/>
            </w:tcBorders>
            <w:shd w:val="clear" w:color="auto" w:fill="auto"/>
            <w:vAlign w:val="bottom"/>
            <w:hideMark/>
          </w:tcPr>
          <w:p w14:paraId="09F44736" w14:textId="77777777" w:rsidR="00311D98" w:rsidRPr="00BD1106" w:rsidRDefault="00311D98" w:rsidP="00311D98">
            <w:pPr>
              <w:spacing w:after="0" w:line="240" w:lineRule="auto"/>
              <w:rPr>
                <w:rFonts w:ascii="Arial" w:eastAsia="Times New Roman" w:hAnsi="Arial" w:cs="Arial"/>
                <w:lang w:val="en-GB" w:eastAsia="en-GB"/>
              </w:rPr>
            </w:pPr>
          </w:p>
        </w:tc>
      </w:tr>
      <w:tr w:rsidR="00311D98" w:rsidRPr="00BD1106" w14:paraId="58209072" w14:textId="77777777" w:rsidTr="00311D98">
        <w:trPr>
          <w:trHeight w:val="288"/>
        </w:trPr>
        <w:tc>
          <w:tcPr>
            <w:tcW w:w="284" w:type="dxa"/>
            <w:tcBorders>
              <w:top w:val="nil"/>
              <w:left w:val="nil"/>
              <w:bottom w:val="nil"/>
              <w:right w:val="nil"/>
            </w:tcBorders>
            <w:shd w:val="clear" w:color="auto" w:fill="auto"/>
            <w:noWrap/>
            <w:vAlign w:val="bottom"/>
            <w:hideMark/>
          </w:tcPr>
          <w:p w14:paraId="2B35FA09" w14:textId="77777777" w:rsidR="00311D98" w:rsidRPr="00BD1106" w:rsidRDefault="00311D98" w:rsidP="00311D98">
            <w:pPr>
              <w:spacing w:after="0" w:line="240" w:lineRule="auto"/>
              <w:rPr>
                <w:rFonts w:ascii="Arial" w:eastAsia="Times New Roman" w:hAnsi="Arial" w:cs="Arial"/>
                <w:lang w:val="en-GB" w:eastAsia="en-GB"/>
              </w:rPr>
            </w:pPr>
          </w:p>
        </w:tc>
        <w:tc>
          <w:tcPr>
            <w:tcW w:w="10476" w:type="dxa"/>
            <w:tcBorders>
              <w:top w:val="nil"/>
              <w:left w:val="nil"/>
              <w:bottom w:val="nil"/>
              <w:right w:val="nil"/>
            </w:tcBorders>
            <w:shd w:val="clear" w:color="auto" w:fill="auto"/>
            <w:hideMark/>
          </w:tcPr>
          <w:p w14:paraId="50C607A8" w14:textId="77777777" w:rsidR="00311D98" w:rsidRPr="00BD1106" w:rsidRDefault="00311D98" w:rsidP="00311D98">
            <w:pPr>
              <w:spacing w:after="0" w:line="240" w:lineRule="auto"/>
              <w:rPr>
                <w:rFonts w:ascii="Arial" w:eastAsia="Times New Roman" w:hAnsi="Arial" w:cs="Arial"/>
                <w:b/>
                <w:bCs/>
                <w:lang w:val="en-GB" w:eastAsia="en-GB"/>
              </w:rPr>
            </w:pPr>
            <w:r w:rsidRPr="00BD1106">
              <w:rPr>
                <w:rFonts w:ascii="Arial" w:eastAsia="Times New Roman" w:hAnsi="Arial" w:cs="Arial"/>
                <w:b/>
                <w:bCs/>
                <w:lang w:val="en-GB" w:eastAsia="en-GB"/>
              </w:rPr>
              <w:t>Realizovane</w:t>
            </w:r>
          </w:p>
        </w:tc>
      </w:tr>
      <w:tr w:rsidR="00311D98" w:rsidRPr="00BD1106" w14:paraId="70E95940" w14:textId="77777777" w:rsidTr="00311D98">
        <w:trPr>
          <w:trHeight w:val="288"/>
        </w:trPr>
        <w:tc>
          <w:tcPr>
            <w:tcW w:w="284" w:type="dxa"/>
            <w:tcBorders>
              <w:top w:val="nil"/>
              <w:left w:val="nil"/>
              <w:bottom w:val="nil"/>
              <w:right w:val="nil"/>
            </w:tcBorders>
            <w:shd w:val="clear" w:color="auto" w:fill="auto"/>
            <w:noWrap/>
            <w:vAlign w:val="center"/>
            <w:hideMark/>
          </w:tcPr>
          <w:p w14:paraId="74524C23"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w:t>
            </w:r>
          </w:p>
        </w:tc>
        <w:tc>
          <w:tcPr>
            <w:tcW w:w="10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FDC0B"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standardizaciji</w:t>
            </w:r>
          </w:p>
        </w:tc>
      </w:tr>
      <w:tr w:rsidR="00311D98" w:rsidRPr="00BD1106" w14:paraId="1E75943D" w14:textId="77777777" w:rsidTr="00311D98">
        <w:trPr>
          <w:trHeight w:val="552"/>
        </w:trPr>
        <w:tc>
          <w:tcPr>
            <w:tcW w:w="284" w:type="dxa"/>
            <w:tcBorders>
              <w:top w:val="nil"/>
              <w:left w:val="nil"/>
              <w:bottom w:val="nil"/>
              <w:right w:val="nil"/>
            </w:tcBorders>
            <w:shd w:val="clear" w:color="auto" w:fill="auto"/>
            <w:noWrap/>
            <w:vAlign w:val="center"/>
            <w:hideMark/>
          </w:tcPr>
          <w:p w14:paraId="4311E27D"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202AA12A"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potvrđivanju Konvencije o osnivanju Međunarodne organizacije za zakonsku metrologiju</w:t>
            </w:r>
          </w:p>
        </w:tc>
      </w:tr>
      <w:tr w:rsidR="00311D98" w:rsidRPr="00BD1106" w14:paraId="3991F894" w14:textId="77777777" w:rsidTr="00311D98">
        <w:trPr>
          <w:trHeight w:val="828"/>
        </w:trPr>
        <w:tc>
          <w:tcPr>
            <w:tcW w:w="284" w:type="dxa"/>
            <w:tcBorders>
              <w:top w:val="nil"/>
              <w:left w:val="nil"/>
              <w:bottom w:val="nil"/>
              <w:right w:val="nil"/>
            </w:tcBorders>
            <w:shd w:val="clear" w:color="auto" w:fill="auto"/>
            <w:noWrap/>
            <w:vAlign w:val="center"/>
            <w:hideMark/>
          </w:tcPr>
          <w:p w14:paraId="1FC4A2AE"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3</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55A1C1BB"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potvrđivanju Protokola I Sporazuma o slobodnoj trgovini između Crne Gore i Republike Turske i Protokola III o trgovini uslugama Sporazuma o slobodnoj trgovini između Crne Gore i Republike Turske</w:t>
            </w:r>
          </w:p>
        </w:tc>
      </w:tr>
      <w:tr w:rsidR="00311D98" w:rsidRPr="00BD1106" w14:paraId="6A02501C" w14:textId="77777777" w:rsidTr="00311D98">
        <w:trPr>
          <w:trHeight w:val="828"/>
        </w:trPr>
        <w:tc>
          <w:tcPr>
            <w:tcW w:w="284" w:type="dxa"/>
            <w:tcBorders>
              <w:top w:val="nil"/>
              <w:left w:val="nil"/>
              <w:bottom w:val="nil"/>
              <w:right w:val="nil"/>
            </w:tcBorders>
            <w:shd w:val="clear" w:color="auto" w:fill="auto"/>
            <w:noWrap/>
            <w:vAlign w:val="center"/>
            <w:hideMark/>
          </w:tcPr>
          <w:p w14:paraId="2FFA10D8"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4</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27650876"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potvrđivanju Dodatnog protokola 6 o trgovini uslugama uz Sporazum o izmjeni i pristupanju centralnoevropskom sporazumu o slobodnoj trgovini (CEFTA)</w:t>
            </w:r>
          </w:p>
        </w:tc>
      </w:tr>
      <w:tr w:rsidR="00311D98" w:rsidRPr="004D0BFA" w14:paraId="16C98F16" w14:textId="77777777" w:rsidTr="00311D98">
        <w:trPr>
          <w:trHeight w:val="288"/>
        </w:trPr>
        <w:tc>
          <w:tcPr>
            <w:tcW w:w="284" w:type="dxa"/>
            <w:tcBorders>
              <w:top w:val="nil"/>
              <w:left w:val="nil"/>
              <w:bottom w:val="nil"/>
              <w:right w:val="nil"/>
            </w:tcBorders>
            <w:shd w:val="clear" w:color="auto" w:fill="auto"/>
            <w:noWrap/>
            <w:vAlign w:val="center"/>
            <w:hideMark/>
          </w:tcPr>
          <w:p w14:paraId="75C839AE"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5</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1D59BD8D"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izmjenama i dopunama Zakona o zaštiti konkurencije</w:t>
            </w:r>
          </w:p>
        </w:tc>
      </w:tr>
      <w:tr w:rsidR="00311D98" w:rsidRPr="00BD1106" w14:paraId="2E023724" w14:textId="77777777" w:rsidTr="00311D98">
        <w:trPr>
          <w:trHeight w:val="552"/>
        </w:trPr>
        <w:tc>
          <w:tcPr>
            <w:tcW w:w="284" w:type="dxa"/>
            <w:tcBorders>
              <w:top w:val="nil"/>
              <w:left w:val="nil"/>
              <w:bottom w:val="nil"/>
              <w:right w:val="nil"/>
            </w:tcBorders>
            <w:shd w:val="clear" w:color="auto" w:fill="auto"/>
            <w:noWrap/>
            <w:vAlign w:val="center"/>
            <w:hideMark/>
          </w:tcPr>
          <w:p w14:paraId="4D82EFB2"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6</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33325C0D"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korišćenju fizičke infrastrukture za postavljanje elektronskih komunikacionih mreža velikih brzina</w:t>
            </w:r>
          </w:p>
        </w:tc>
      </w:tr>
      <w:tr w:rsidR="00311D98" w:rsidRPr="004D0BFA" w14:paraId="186EE290" w14:textId="77777777" w:rsidTr="00311D98">
        <w:trPr>
          <w:trHeight w:val="288"/>
        </w:trPr>
        <w:tc>
          <w:tcPr>
            <w:tcW w:w="284" w:type="dxa"/>
            <w:tcBorders>
              <w:top w:val="nil"/>
              <w:left w:val="nil"/>
              <w:bottom w:val="nil"/>
              <w:right w:val="nil"/>
            </w:tcBorders>
            <w:shd w:val="clear" w:color="auto" w:fill="auto"/>
            <w:noWrap/>
            <w:vAlign w:val="center"/>
            <w:hideMark/>
          </w:tcPr>
          <w:p w14:paraId="260A2072"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7</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6D8B6A03"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izmjenama i dopunama Zakona o zaštiti potrošača</w:t>
            </w:r>
          </w:p>
        </w:tc>
      </w:tr>
      <w:tr w:rsidR="00311D98" w:rsidRPr="004D0BFA" w14:paraId="668BB543" w14:textId="77777777" w:rsidTr="00311D98">
        <w:trPr>
          <w:trHeight w:val="288"/>
        </w:trPr>
        <w:tc>
          <w:tcPr>
            <w:tcW w:w="284" w:type="dxa"/>
            <w:tcBorders>
              <w:top w:val="nil"/>
              <w:left w:val="nil"/>
              <w:bottom w:val="nil"/>
              <w:right w:val="nil"/>
            </w:tcBorders>
            <w:shd w:val="clear" w:color="auto" w:fill="auto"/>
            <w:noWrap/>
            <w:vAlign w:val="center"/>
            <w:hideMark/>
          </w:tcPr>
          <w:p w14:paraId="70F67052"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8</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393FFAF7"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izmjenama i dopunama Zakona o stečaju</w:t>
            </w:r>
          </w:p>
        </w:tc>
      </w:tr>
      <w:tr w:rsidR="00311D98" w:rsidRPr="004D0BFA" w14:paraId="000F88DE" w14:textId="77777777" w:rsidTr="00311D98">
        <w:trPr>
          <w:trHeight w:val="288"/>
        </w:trPr>
        <w:tc>
          <w:tcPr>
            <w:tcW w:w="284" w:type="dxa"/>
            <w:tcBorders>
              <w:top w:val="nil"/>
              <w:left w:val="nil"/>
              <w:bottom w:val="nil"/>
              <w:right w:val="nil"/>
            </w:tcBorders>
            <w:shd w:val="clear" w:color="auto" w:fill="auto"/>
            <w:noWrap/>
            <w:vAlign w:val="center"/>
            <w:hideMark/>
          </w:tcPr>
          <w:p w14:paraId="18B5BBE3"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9</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0EF5A033" w14:textId="77777777" w:rsidR="00311D98" w:rsidRPr="009974F9" w:rsidRDefault="00311D98" w:rsidP="00311D98">
            <w:pPr>
              <w:spacing w:after="0" w:line="240" w:lineRule="auto"/>
              <w:rPr>
                <w:rFonts w:ascii="Arial" w:eastAsia="Times New Roman" w:hAnsi="Arial" w:cs="Arial"/>
                <w:color w:val="000000"/>
                <w:lang w:val="it-IT" w:eastAsia="en-GB"/>
              </w:rPr>
            </w:pPr>
            <w:r w:rsidRPr="009974F9">
              <w:rPr>
                <w:rFonts w:ascii="Arial" w:eastAsia="Times New Roman" w:hAnsi="Arial" w:cs="Arial"/>
                <w:color w:val="000000"/>
                <w:lang w:val="it-IT" w:eastAsia="en-GB"/>
              </w:rPr>
              <w:t>Predlog zakona o mirnom rješavanju radnih sporova</w:t>
            </w:r>
          </w:p>
        </w:tc>
      </w:tr>
      <w:tr w:rsidR="00311D98" w:rsidRPr="004D0BFA" w14:paraId="4720E707" w14:textId="77777777" w:rsidTr="00311D98">
        <w:trPr>
          <w:trHeight w:val="288"/>
        </w:trPr>
        <w:tc>
          <w:tcPr>
            <w:tcW w:w="284" w:type="dxa"/>
            <w:tcBorders>
              <w:top w:val="nil"/>
              <w:left w:val="nil"/>
              <w:bottom w:val="nil"/>
              <w:right w:val="nil"/>
            </w:tcBorders>
            <w:shd w:val="clear" w:color="auto" w:fill="auto"/>
            <w:noWrap/>
            <w:vAlign w:val="center"/>
            <w:hideMark/>
          </w:tcPr>
          <w:p w14:paraId="6F0252EF"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10</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4734940F"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kontroli izvoza robe dvostruke namjene</w:t>
            </w:r>
          </w:p>
        </w:tc>
      </w:tr>
      <w:tr w:rsidR="00311D98" w:rsidRPr="004D0BFA" w14:paraId="6F721867" w14:textId="77777777" w:rsidTr="00311D98">
        <w:trPr>
          <w:trHeight w:val="288"/>
        </w:trPr>
        <w:tc>
          <w:tcPr>
            <w:tcW w:w="284" w:type="dxa"/>
            <w:tcBorders>
              <w:top w:val="nil"/>
              <w:left w:val="nil"/>
              <w:bottom w:val="nil"/>
              <w:right w:val="nil"/>
            </w:tcBorders>
            <w:shd w:val="clear" w:color="auto" w:fill="auto"/>
            <w:noWrap/>
            <w:vAlign w:val="center"/>
            <w:hideMark/>
          </w:tcPr>
          <w:p w14:paraId="544BE0BE"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11</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7DF9B3C2"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Izmjenama i dopunama Zakona o nacionalnom brendu</w:t>
            </w:r>
          </w:p>
        </w:tc>
      </w:tr>
      <w:tr w:rsidR="00311D98" w:rsidRPr="00BD1106" w14:paraId="1E600C35" w14:textId="77777777" w:rsidTr="00311D98">
        <w:trPr>
          <w:trHeight w:val="288"/>
        </w:trPr>
        <w:tc>
          <w:tcPr>
            <w:tcW w:w="284" w:type="dxa"/>
            <w:tcBorders>
              <w:top w:val="nil"/>
              <w:left w:val="nil"/>
              <w:bottom w:val="nil"/>
              <w:right w:val="nil"/>
            </w:tcBorders>
            <w:shd w:val="clear" w:color="auto" w:fill="auto"/>
            <w:noWrap/>
            <w:vAlign w:val="center"/>
            <w:hideMark/>
          </w:tcPr>
          <w:p w14:paraId="071F1C3C"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12</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4F8AE42A"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volontiranju</w:t>
            </w:r>
          </w:p>
        </w:tc>
      </w:tr>
      <w:tr w:rsidR="00311D98" w:rsidRPr="004D0BFA" w14:paraId="2D4784CC" w14:textId="77777777" w:rsidTr="00311D98">
        <w:trPr>
          <w:trHeight w:val="288"/>
        </w:trPr>
        <w:tc>
          <w:tcPr>
            <w:tcW w:w="284" w:type="dxa"/>
            <w:tcBorders>
              <w:top w:val="nil"/>
              <w:left w:val="nil"/>
              <w:bottom w:val="nil"/>
              <w:right w:val="nil"/>
            </w:tcBorders>
            <w:shd w:val="clear" w:color="auto" w:fill="auto"/>
            <w:noWrap/>
            <w:vAlign w:val="center"/>
            <w:hideMark/>
          </w:tcPr>
          <w:p w14:paraId="65C104C6"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13</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38E1109F"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izmjenama i dopunama Zakona o autorskom i srodnim pravima</w:t>
            </w:r>
          </w:p>
        </w:tc>
      </w:tr>
      <w:tr w:rsidR="00311D98" w:rsidRPr="004D0BFA" w14:paraId="0D3F1314" w14:textId="77777777" w:rsidTr="00311D98">
        <w:trPr>
          <w:trHeight w:val="288"/>
        </w:trPr>
        <w:tc>
          <w:tcPr>
            <w:tcW w:w="284" w:type="dxa"/>
            <w:tcBorders>
              <w:top w:val="nil"/>
              <w:left w:val="nil"/>
              <w:bottom w:val="nil"/>
              <w:right w:val="nil"/>
            </w:tcBorders>
            <w:shd w:val="clear" w:color="auto" w:fill="auto"/>
            <w:noWrap/>
            <w:vAlign w:val="center"/>
            <w:hideMark/>
          </w:tcPr>
          <w:p w14:paraId="2BBE4234"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14</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3CFE924B"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izmjenama i dopunama Zakona o patentima</w:t>
            </w:r>
          </w:p>
        </w:tc>
      </w:tr>
      <w:tr w:rsidR="00311D98" w:rsidRPr="00BD1106" w14:paraId="4EA57B1D" w14:textId="77777777" w:rsidTr="00311D98">
        <w:trPr>
          <w:trHeight w:val="552"/>
        </w:trPr>
        <w:tc>
          <w:tcPr>
            <w:tcW w:w="284" w:type="dxa"/>
            <w:tcBorders>
              <w:top w:val="nil"/>
              <w:left w:val="nil"/>
              <w:bottom w:val="nil"/>
              <w:right w:val="nil"/>
            </w:tcBorders>
            <w:shd w:val="clear" w:color="auto" w:fill="auto"/>
            <w:noWrap/>
            <w:vAlign w:val="center"/>
            <w:hideMark/>
          </w:tcPr>
          <w:p w14:paraId="47CB92D9"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15</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67CD6B97"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zaštiti zaposlenih građana Crne Gore koji se upućuju na rad u inostranstvo</w:t>
            </w:r>
          </w:p>
        </w:tc>
      </w:tr>
      <w:tr w:rsidR="00311D98" w:rsidRPr="00BD1106" w14:paraId="1224C683" w14:textId="77777777" w:rsidTr="00311D98">
        <w:trPr>
          <w:trHeight w:val="552"/>
        </w:trPr>
        <w:tc>
          <w:tcPr>
            <w:tcW w:w="284" w:type="dxa"/>
            <w:tcBorders>
              <w:top w:val="nil"/>
              <w:left w:val="nil"/>
              <w:bottom w:val="nil"/>
              <w:right w:val="nil"/>
            </w:tcBorders>
            <w:shd w:val="clear" w:color="auto" w:fill="auto"/>
            <w:noWrap/>
            <w:vAlign w:val="center"/>
            <w:hideMark/>
          </w:tcPr>
          <w:p w14:paraId="3D70D9A8"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16</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2D5ADEDE"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potvrđivanju Konvencije Međunarodne ogranizacije rada broj 190 o nasilju i uznemiravanju u oblasti rada</w:t>
            </w:r>
          </w:p>
        </w:tc>
      </w:tr>
      <w:tr w:rsidR="00311D98" w:rsidRPr="00BD1106" w14:paraId="127A2F85" w14:textId="77777777" w:rsidTr="00311D98">
        <w:trPr>
          <w:trHeight w:val="288"/>
        </w:trPr>
        <w:tc>
          <w:tcPr>
            <w:tcW w:w="284" w:type="dxa"/>
            <w:tcBorders>
              <w:top w:val="nil"/>
              <w:left w:val="nil"/>
              <w:bottom w:val="nil"/>
              <w:right w:val="nil"/>
            </w:tcBorders>
            <w:shd w:val="clear" w:color="auto" w:fill="auto"/>
            <w:noWrap/>
            <w:vAlign w:val="bottom"/>
            <w:hideMark/>
          </w:tcPr>
          <w:p w14:paraId="27E05D98" w14:textId="77777777" w:rsidR="00311D98" w:rsidRPr="00BD1106" w:rsidRDefault="00311D98" w:rsidP="00311D98">
            <w:pPr>
              <w:spacing w:after="0" w:line="240" w:lineRule="auto"/>
              <w:rPr>
                <w:rFonts w:ascii="Arial" w:eastAsia="Times New Roman" w:hAnsi="Arial" w:cs="Arial"/>
                <w:color w:val="000000"/>
                <w:lang w:val="en-GB" w:eastAsia="en-GB"/>
              </w:rPr>
            </w:pPr>
          </w:p>
        </w:tc>
        <w:tc>
          <w:tcPr>
            <w:tcW w:w="10476" w:type="dxa"/>
            <w:tcBorders>
              <w:top w:val="nil"/>
              <w:left w:val="nil"/>
              <w:bottom w:val="nil"/>
              <w:right w:val="nil"/>
            </w:tcBorders>
            <w:shd w:val="clear" w:color="auto" w:fill="auto"/>
            <w:vAlign w:val="bottom"/>
            <w:hideMark/>
          </w:tcPr>
          <w:p w14:paraId="65734710" w14:textId="77777777" w:rsidR="00311D98" w:rsidRPr="00BD1106" w:rsidRDefault="00311D98" w:rsidP="00311D98">
            <w:pPr>
              <w:spacing w:after="0" w:line="240" w:lineRule="auto"/>
              <w:rPr>
                <w:rFonts w:ascii="Arial" w:eastAsia="Times New Roman" w:hAnsi="Arial" w:cs="Arial"/>
                <w:lang w:val="en-GB" w:eastAsia="en-GB"/>
              </w:rPr>
            </w:pPr>
          </w:p>
        </w:tc>
      </w:tr>
      <w:tr w:rsidR="00311D98" w:rsidRPr="00BD1106" w14:paraId="0DC746E5" w14:textId="77777777" w:rsidTr="00311D98">
        <w:trPr>
          <w:trHeight w:val="288"/>
        </w:trPr>
        <w:tc>
          <w:tcPr>
            <w:tcW w:w="284" w:type="dxa"/>
            <w:tcBorders>
              <w:top w:val="nil"/>
              <w:left w:val="nil"/>
              <w:bottom w:val="nil"/>
              <w:right w:val="nil"/>
            </w:tcBorders>
            <w:shd w:val="clear" w:color="auto" w:fill="auto"/>
            <w:noWrap/>
            <w:vAlign w:val="bottom"/>
            <w:hideMark/>
          </w:tcPr>
          <w:p w14:paraId="747DBAB5" w14:textId="77777777" w:rsidR="00311D98" w:rsidRPr="00BD1106" w:rsidRDefault="00311D98" w:rsidP="00311D98">
            <w:pPr>
              <w:spacing w:after="0" w:line="240" w:lineRule="auto"/>
              <w:rPr>
                <w:rFonts w:ascii="Arial" w:eastAsia="Times New Roman" w:hAnsi="Arial" w:cs="Arial"/>
                <w:lang w:val="en-GB" w:eastAsia="en-GB"/>
              </w:rPr>
            </w:pPr>
          </w:p>
        </w:tc>
        <w:tc>
          <w:tcPr>
            <w:tcW w:w="10476" w:type="dxa"/>
            <w:tcBorders>
              <w:top w:val="nil"/>
              <w:left w:val="nil"/>
              <w:bottom w:val="nil"/>
              <w:right w:val="nil"/>
            </w:tcBorders>
            <w:shd w:val="clear" w:color="auto" w:fill="auto"/>
            <w:vAlign w:val="bottom"/>
            <w:hideMark/>
          </w:tcPr>
          <w:p w14:paraId="1670B734" w14:textId="77777777" w:rsidR="00311D98" w:rsidRPr="00BD1106" w:rsidRDefault="00311D98" w:rsidP="00311D98">
            <w:pPr>
              <w:spacing w:after="0" w:line="240" w:lineRule="auto"/>
              <w:rPr>
                <w:rFonts w:ascii="Arial" w:eastAsia="Times New Roman" w:hAnsi="Arial" w:cs="Arial"/>
                <w:lang w:val="en-GB" w:eastAsia="en-GB"/>
              </w:rPr>
            </w:pPr>
          </w:p>
          <w:p w14:paraId="7D310CB2" w14:textId="77777777" w:rsidR="00311D98" w:rsidRPr="00BD1106" w:rsidRDefault="00311D98" w:rsidP="00311D98">
            <w:pPr>
              <w:spacing w:after="0" w:line="240" w:lineRule="auto"/>
              <w:rPr>
                <w:rFonts w:ascii="Arial" w:eastAsia="Times New Roman" w:hAnsi="Arial" w:cs="Arial"/>
                <w:lang w:val="en-GB" w:eastAsia="en-GB"/>
              </w:rPr>
            </w:pPr>
          </w:p>
          <w:p w14:paraId="5DC0FB74" w14:textId="77777777" w:rsidR="00311D98" w:rsidRPr="00BD1106" w:rsidRDefault="00311D98" w:rsidP="00311D98">
            <w:pPr>
              <w:spacing w:after="0" w:line="240" w:lineRule="auto"/>
              <w:rPr>
                <w:rFonts w:ascii="Arial" w:eastAsia="Times New Roman" w:hAnsi="Arial" w:cs="Arial"/>
                <w:lang w:val="en-GB" w:eastAsia="en-GB"/>
              </w:rPr>
            </w:pPr>
          </w:p>
          <w:p w14:paraId="627DC3A4" w14:textId="77777777" w:rsidR="00311D98" w:rsidRPr="00BD1106" w:rsidRDefault="00311D98" w:rsidP="00311D98">
            <w:pPr>
              <w:spacing w:after="0" w:line="240" w:lineRule="auto"/>
              <w:rPr>
                <w:rFonts w:ascii="Arial" w:eastAsia="Times New Roman" w:hAnsi="Arial" w:cs="Arial"/>
                <w:lang w:val="en-GB" w:eastAsia="en-GB"/>
              </w:rPr>
            </w:pPr>
          </w:p>
        </w:tc>
      </w:tr>
      <w:tr w:rsidR="00311D98" w:rsidRPr="00BD1106" w14:paraId="1D8C8062" w14:textId="77777777" w:rsidTr="00311D98">
        <w:trPr>
          <w:trHeight w:val="288"/>
        </w:trPr>
        <w:tc>
          <w:tcPr>
            <w:tcW w:w="284" w:type="dxa"/>
            <w:tcBorders>
              <w:top w:val="nil"/>
              <w:left w:val="nil"/>
              <w:bottom w:val="nil"/>
              <w:right w:val="nil"/>
            </w:tcBorders>
            <w:shd w:val="clear" w:color="auto" w:fill="auto"/>
            <w:noWrap/>
            <w:vAlign w:val="bottom"/>
            <w:hideMark/>
          </w:tcPr>
          <w:p w14:paraId="30F76A47" w14:textId="77777777" w:rsidR="00311D98" w:rsidRPr="00BD1106" w:rsidRDefault="00311D98" w:rsidP="00311D98">
            <w:pPr>
              <w:spacing w:after="0" w:line="240" w:lineRule="auto"/>
              <w:rPr>
                <w:rFonts w:ascii="Arial" w:eastAsia="Times New Roman" w:hAnsi="Arial" w:cs="Arial"/>
                <w:lang w:val="en-GB" w:eastAsia="en-GB"/>
              </w:rPr>
            </w:pPr>
          </w:p>
        </w:tc>
        <w:tc>
          <w:tcPr>
            <w:tcW w:w="10476" w:type="dxa"/>
            <w:tcBorders>
              <w:top w:val="nil"/>
              <w:left w:val="nil"/>
              <w:bottom w:val="nil"/>
              <w:right w:val="nil"/>
            </w:tcBorders>
            <w:shd w:val="clear" w:color="auto" w:fill="auto"/>
            <w:hideMark/>
          </w:tcPr>
          <w:p w14:paraId="1EB4EA48" w14:textId="77777777" w:rsidR="00311D98" w:rsidRPr="00BD1106" w:rsidRDefault="00311D98" w:rsidP="00311D98">
            <w:pPr>
              <w:spacing w:after="0" w:line="240" w:lineRule="auto"/>
              <w:rPr>
                <w:rFonts w:ascii="Arial" w:eastAsia="Times New Roman" w:hAnsi="Arial" w:cs="Arial"/>
                <w:b/>
                <w:bCs/>
                <w:lang w:val="en-GB" w:eastAsia="en-GB"/>
              </w:rPr>
            </w:pPr>
            <w:r w:rsidRPr="00BD1106">
              <w:rPr>
                <w:rFonts w:ascii="Arial" w:eastAsia="Times New Roman" w:hAnsi="Arial" w:cs="Arial"/>
                <w:b/>
                <w:bCs/>
                <w:lang w:val="en-GB" w:eastAsia="en-GB"/>
              </w:rPr>
              <w:t>Ner</w:t>
            </w:r>
            <w:r>
              <w:rPr>
                <w:rFonts w:ascii="Arial" w:eastAsia="Times New Roman" w:hAnsi="Arial" w:cs="Arial"/>
                <w:b/>
                <w:bCs/>
                <w:lang w:val="en-GB" w:eastAsia="en-GB"/>
              </w:rPr>
              <w:t>ealiz</w:t>
            </w:r>
            <w:r w:rsidRPr="00BD1106">
              <w:rPr>
                <w:rFonts w:ascii="Arial" w:eastAsia="Times New Roman" w:hAnsi="Arial" w:cs="Arial"/>
                <w:b/>
                <w:bCs/>
                <w:lang w:val="en-GB" w:eastAsia="en-GB"/>
              </w:rPr>
              <w:t>ovane</w:t>
            </w:r>
          </w:p>
        </w:tc>
      </w:tr>
      <w:tr w:rsidR="00311D98" w:rsidRPr="004D0BFA" w14:paraId="19236BCB" w14:textId="77777777" w:rsidTr="00311D98">
        <w:trPr>
          <w:trHeight w:val="288"/>
        </w:trPr>
        <w:tc>
          <w:tcPr>
            <w:tcW w:w="284" w:type="dxa"/>
            <w:tcBorders>
              <w:top w:val="nil"/>
              <w:left w:val="nil"/>
              <w:bottom w:val="nil"/>
              <w:right w:val="nil"/>
            </w:tcBorders>
            <w:shd w:val="clear" w:color="auto" w:fill="auto"/>
            <w:noWrap/>
            <w:vAlign w:val="center"/>
            <w:hideMark/>
          </w:tcPr>
          <w:p w14:paraId="3225FA3B"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17</w:t>
            </w:r>
          </w:p>
        </w:tc>
        <w:tc>
          <w:tcPr>
            <w:tcW w:w="104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D7FF9"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izmjenama i dopunama Zakona o regionalnom razvoju</w:t>
            </w:r>
          </w:p>
        </w:tc>
      </w:tr>
      <w:tr w:rsidR="00311D98" w:rsidRPr="00BD1106" w14:paraId="48C5748B" w14:textId="77777777" w:rsidTr="00311D98">
        <w:trPr>
          <w:trHeight w:val="1104"/>
        </w:trPr>
        <w:tc>
          <w:tcPr>
            <w:tcW w:w="284" w:type="dxa"/>
            <w:tcBorders>
              <w:top w:val="nil"/>
              <w:left w:val="nil"/>
              <w:bottom w:val="nil"/>
              <w:right w:val="nil"/>
            </w:tcBorders>
            <w:shd w:val="clear" w:color="auto" w:fill="auto"/>
            <w:noWrap/>
            <w:vAlign w:val="center"/>
            <w:hideMark/>
          </w:tcPr>
          <w:p w14:paraId="7EEB19CB"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18</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1C4972CA"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spoljnoj trgovini robom i uslugama koje mogu da se koriste za izvršenje smrtne kazne, mučenje ili drugo okrutno, neljudsko ili ponižavanjuće postupanje ili kažnjavanje („Službeni list Crne Gore“, broj 2/18 od 10. januara 2018.godine)</w:t>
            </w:r>
          </w:p>
        </w:tc>
      </w:tr>
      <w:tr w:rsidR="00311D98" w:rsidRPr="00E030B9" w14:paraId="4CF1F9C0" w14:textId="77777777" w:rsidTr="00311D98">
        <w:trPr>
          <w:trHeight w:val="288"/>
        </w:trPr>
        <w:tc>
          <w:tcPr>
            <w:tcW w:w="284" w:type="dxa"/>
            <w:tcBorders>
              <w:top w:val="nil"/>
              <w:left w:val="nil"/>
              <w:bottom w:val="nil"/>
              <w:right w:val="nil"/>
            </w:tcBorders>
            <w:shd w:val="clear" w:color="auto" w:fill="auto"/>
            <w:noWrap/>
            <w:vAlign w:val="center"/>
            <w:hideMark/>
          </w:tcPr>
          <w:p w14:paraId="5A14C512"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19</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69D935CD"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izmjenama i dopunama Zakona o elektronskim komunikacijama</w:t>
            </w:r>
          </w:p>
        </w:tc>
      </w:tr>
      <w:tr w:rsidR="00311D98" w:rsidRPr="00BD1106" w14:paraId="4AD99455" w14:textId="77777777" w:rsidTr="00311D98">
        <w:trPr>
          <w:trHeight w:val="288"/>
        </w:trPr>
        <w:tc>
          <w:tcPr>
            <w:tcW w:w="284" w:type="dxa"/>
            <w:tcBorders>
              <w:top w:val="nil"/>
              <w:left w:val="nil"/>
              <w:bottom w:val="nil"/>
              <w:right w:val="nil"/>
            </w:tcBorders>
            <w:shd w:val="clear" w:color="auto" w:fill="auto"/>
            <w:noWrap/>
            <w:vAlign w:val="center"/>
            <w:hideMark/>
          </w:tcPr>
          <w:p w14:paraId="7A071363"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20</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7C7FB898"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tehničkim zahtjevima za proizvode i ocjenjivanju usaglašenosti</w:t>
            </w:r>
          </w:p>
        </w:tc>
      </w:tr>
      <w:tr w:rsidR="00311D98" w:rsidRPr="00E030B9" w14:paraId="4D25C497" w14:textId="77777777" w:rsidTr="00311D98">
        <w:trPr>
          <w:trHeight w:val="288"/>
        </w:trPr>
        <w:tc>
          <w:tcPr>
            <w:tcW w:w="284" w:type="dxa"/>
            <w:tcBorders>
              <w:top w:val="nil"/>
              <w:left w:val="nil"/>
              <w:bottom w:val="nil"/>
              <w:right w:val="nil"/>
            </w:tcBorders>
            <w:shd w:val="clear" w:color="auto" w:fill="auto"/>
            <w:noWrap/>
            <w:vAlign w:val="center"/>
            <w:hideMark/>
          </w:tcPr>
          <w:p w14:paraId="181C5720"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21</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12471CBA"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potrošačkim kreditima</w:t>
            </w:r>
          </w:p>
        </w:tc>
      </w:tr>
      <w:tr w:rsidR="00311D98" w:rsidRPr="00BD1106" w14:paraId="501E85D7" w14:textId="77777777" w:rsidTr="00311D98">
        <w:trPr>
          <w:trHeight w:val="552"/>
        </w:trPr>
        <w:tc>
          <w:tcPr>
            <w:tcW w:w="284" w:type="dxa"/>
            <w:tcBorders>
              <w:top w:val="nil"/>
              <w:left w:val="nil"/>
              <w:bottom w:val="nil"/>
              <w:right w:val="nil"/>
            </w:tcBorders>
            <w:shd w:val="clear" w:color="auto" w:fill="auto"/>
            <w:noWrap/>
            <w:vAlign w:val="center"/>
            <w:hideMark/>
          </w:tcPr>
          <w:p w14:paraId="3CF3B776"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22</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6CD20534" w14:textId="77777777" w:rsidR="00311D98" w:rsidRPr="00BD1106" w:rsidRDefault="00311D98" w:rsidP="00311D98">
            <w:pPr>
              <w:spacing w:after="0" w:line="240" w:lineRule="auto"/>
              <w:rPr>
                <w:rFonts w:ascii="Arial" w:eastAsia="Times New Roman" w:hAnsi="Arial" w:cs="Arial"/>
                <w:color w:val="000000"/>
                <w:lang w:val="en-GB" w:eastAsia="en-GB"/>
              </w:rPr>
            </w:pPr>
            <w:r w:rsidRPr="00BD1106">
              <w:rPr>
                <w:rFonts w:ascii="Arial" w:eastAsia="Times New Roman" w:hAnsi="Arial" w:cs="Arial"/>
                <w:color w:val="000000"/>
                <w:lang w:val="en-GB" w:eastAsia="en-GB"/>
              </w:rPr>
              <w:t>Predlog zakona o proizvodnji, modernizaciji, obilježavanju i markiranju naoružanja i vojne opreme</w:t>
            </w:r>
          </w:p>
        </w:tc>
      </w:tr>
      <w:tr w:rsidR="00311D98" w:rsidRPr="00E030B9" w14:paraId="2184CFA1" w14:textId="77777777" w:rsidTr="00311D98">
        <w:trPr>
          <w:trHeight w:val="288"/>
        </w:trPr>
        <w:tc>
          <w:tcPr>
            <w:tcW w:w="284" w:type="dxa"/>
            <w:tcBorders>
              <w:top w:val="nil"/>
              <w:left w:val="nil"/>
              <w:bottom w:val="nil"/>
              <w:right w:val="nil"/>
            </w:tcBorders>
            <w:shd w:val="clear" w:color="auto" w:fill="auto"/>
            <w:noWrap/>
            <w:vAlign w:val="center"/>
            <w:hideMark/>
          </w:tcPr>
          <w:p w14:paraId="3E015CF3"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23</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5557B9EE"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profesionalnoj rehabilitaciji i zapošljavanju lica sa invaliditetom</w:t>
            </w:r>
          </w:p>
        </w:tc>
      </w:tr>
      <w:tr w:rsidR="00311D98" w:rsidRPr="00E030B9" w14:paraId="5BD55E9A" w14:textId="77777777" w:rsidTr="00311D98">
        <w:trPr>
          <w:trHeight w:val="288"/>
        </w:trPr>
        <w:tc>
          <w:tcPr>
            <w:tcW w:w="284" w:type="dxa"/>
            <w:tcBorders>
              <w:top w:val="nil"/>
              <w:left w:val="nil"/>
              <w:bottom w:val="nil"/>
              <w:right w:val="nil"/>
            </w:tcBorders>
            <w:shd w:val="clear" w:color="auto" w:fill="auto"/>
            <w:noWrap/>
            <w:vAlign w:val="center"/>
            <w:hideMark/>
          </w:tcPr>
          <w:p w14:paraId="7F1E2A1A"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24</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434226C0"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turizmu i ugostiteljstvu</w:t>
            </w:r>
          </w:p>
        </w:tc>
      </w:tr>
      <w:tr w:rsidR="00311D98" w:rsidRPr="00E030B9" w14:paraId="32CCAEFF" w14:textId="77777777" w:rsidTr="00311D98">
        <w:trPr>
          <w:trHeight w:val="288"/>
        </w:trPr>
        <w:tc>
          <w:tcPr>
            <w:tcW w:w="284" w:type="dxa"/>
            <w:tcBorders>
              <w:top w:val="nil"/>
              <w:left w:val="nil"/>
              <w:bottom w:val="nil"/>
              <w:right w:val="nil"/>
            </w:tcBorders>
            <w:shd w:val="clear" w:color="auto" w:fill="auto"/>
            <w:noWrap/>
            <w:vAlign w:val="center"/>
            <w:hideMark/>
          </w:tcPr>
          <w:p w14:paraId="239B2565"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25</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11F6594E"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Registru nameta</w:t>
            </w:r>
          </w:p>
        </w:tc>
      </w:tr>
      <w:tr w:rsidR="00311D98" w:rsidRPr="00E030B9" w14:paraId="27F24D40" w14:textId="77777777" w:rsidTr="00311D98">
        <w:trPr>
          <w:trHeight w:val="288"/>
        </w:trPr>
        <w:tc>
          <w:tcPr>
            <w:tcW w:w="284" w:type="dxa"/>
            <w:tcBorders>
              <w:top w:val="nil"/>
              <w:left w:val="nil"/>
              <w:bottom w:val="nil"/>
              <w:right w:val="nil"/>
            </w:tcBorders>
            <w:shd w:val="clear" w:color="auto" w:fill="auto"/>
            <w:noWrap/>
            <w:vAlign w:val="center"/>
            <w:hideMark/>
          </w:tcPr>
          <w:p w14:paraId="7162462C"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26</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622B0882"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nadzoru proizvoda na tržištu</w:t>
            </w:r>
          </w:p>
        </w:tc>
      </w:tr>
      <w:tr w:rsidR="00311D98" w:rsidRPr="00E030B9" w14:paraId="470460BB" w14:textId="77777777" w:rsidTr="00311D98">
        <w:trPr>
          <w:trHeight w:val="288"/>
        </w:trPr>
        <w:tc>
          <w:tcPr>
            <w:tcW w:w="284" w:type="dxa"/>
            <w:tcBorders>
              <w:top w:val="nil"/>
              <w:left w:val="nil"/>
              <w:bottom w:val="nil"/>
              <w:right w:val="nil"/>
            </w:tcBorders>
            <w:shd w:val="clear" w:color="auto" w:fill="auto"/>
            <w:noWrap/>
            <w:vAlign w:val="center"/>
            <w:hideMark/>
          </w:tcPr>
          <w:p w14:paraId="158A6AEB" w14:textId="77777777" w:rsidR="00311D98" w:rsidRPr="00BD1106" w:rsidRDefault="00311D98" w:rsidP="00311D98">
            <w:pPr>
              <w:spacing w:after="0" w:line="240" w:lineRule="auto"/>
              <w:jc w:val="center"/>
              <w:rPr>
                <w:rFonts w:ascii="Arial" w:eastAsia="Times New Roman" w:hAnsi="Arial" w:cs="Arial"/>
                <w:color w:val="000000"/>
                <w:lang w:val="en-GB" w:eastAsia="en-GB"/>
              </w:rPr>
            </w:pPr>
            <w:r w:rsidRPr="00BD1106">
              <w:rPr>
                <w:rFonts w:ascii="Arial" w:eastAsia="Times New Roman" w:hAnsi="Arial" w:cs="Arial"/>
                <w:color w:val="000000"/>
                <w:lang w:val="en-GB" w:eastAsia="en-GB"/>
              </w:rPr>
              <w:t>27</w:t>
            </w:r>
          </w:p>
        </w:tc>
        <w:tc>
          <w:tcPr>
            <w:tcW w:w="10476" w:type="dxa"/>
            <w:tcBorders>
              <w:top w:val="nil"/>
              <w:left w:val="single" w:sz="4" w:space="0" w:color="auto"/>
              <w:bottom w:val="single" w:sz="4" w:space="0" w:color="auto"/>
              <w:right w:val="single" w:sz="4" w:space="0" w:color="auto"/>
            </w:tcBorders>
            <w:shd w:val="clear" w:color="auto" w:fill="auto"/>
            <w:vAlign w:val="center"/>
            <w:hideMark/>
          </w:tcPr>
          <w:p w14:paraId="7A34649A" w14:textId="77777777" w:rsidR="00311D98" w:rsidRPr="00BD1106" w:rsidRDefault="00311D98" w:rsidP="00311D98">
            <w:pPr>
              <w:spacing w:after="0" w:line="240" w:lineRule="auto"/>
              <w:rPr>
                <w:rFonts w:ascii="Arial" w:eastAsia="Times New Roman" w:hAnsi="Arial" w:cs="Arial"/>
                <w:color w:val="000000"/>
                <w:lang w:val="it-IT" w:eastAsia="en-GB"/>
              </w:rPr>
            </w:pPr>
            <w:r w:rsidRPr="00BD1106">
              <w:rPr>
                <w:rFonts w:ascii="Arial" w:eastAsia="Times New Roman" w:hAnsi="Arial" w:cs="Arial"/>
                <w:color w:val="000000"/>
                <w:lang w:val="it-IT" w:eastAsia="en-GB"/>
              </w:rPr>
              <w:t>Predlog zakona o računanju vremena</w:t>
            </w:r>
          </w:p>
        </w:tc>
      </w:tr>
    </w:tbl>
    <w:p w14:paraId="036FF046" w14:textId="77777777" w:rsidR="00307325" w:rsidRDefault="00307325" w:rsidP="00311D98">
      <w:pPr>
        <w:spacing w:line="360" w:lineRule="auto"/>
        <w:rPr>
          <w:rFonts w:ascii="Arial" w:hAnsi="Arial" w:cs="Arial"/>
          <w:lang w:val="it-IT"/>
        </w:rPr>
      </w:pPr>
    </w:p>
    <w:p w14:paraId="78615630" w14:textId="77777777" w:rsidR="00307325" w:rsidRDefault="00307325" w:rsidP="00311D98">
      <w:pPr>
        <w:spacing w:line="360" w:lineRule="auto"/>
        <w:rPr>
          <w:rFonts w:ascii="Arial" w:hAnsi="Arial" w:cs="Arial"/>
          <w:lang w:val="it-IT"/>
        </w:rPr>
      </w:pPr>
    </w:p>
    <w:p w14:paraId="49346872" w14:textId="77777777" w:rsidR="00307325" w:rsidRDefault="00307325" w:rsidP="00311D98">
      <w:pPr>
        <w:spacing w:line="360" w:lineRule="auto"/>
        <w:rPr>
          <w:rFonts w:ascii="Arial" w:hAnsi="Arial" w:cs="Arial"/>
          <w:lang w:val="it-IT"/>
        </w:rPr>
      </w:pPr>
    </w:p>
    <w:p w14:paraId="7A97C4BD" w14:textId="77777777" w:rsidR="00307325" w:rsidRDefault="00307325" w:rsidP="00311D98">
      <w:pPr>
        <w:spacing w:line="360" w:lineRule="auto"/>
        <w:rPr>
          <w:rFonts w:ascii="Arial" w:hAnsi="Arial" w:cs="Arial"/>
          <w:lang w:val="it-IT"/>
        </w:rPr>
      </w:pPr>
    </w:p>
    <w:p w14:paraId="2B637302" w14:textId="77777777" w:rsidR="00307325" w:rsidRDefault="00307325" w:rsidP="00311D98">
      <w:pPr>
        <w:spacing w:line="360" w:lineRule="auto"/>
        <w:rPr>
          <w:rFonts w:ascii="Arial" w:hAnsi="Arial" w:cs="Arial"/>
          <w:lang w:val="it-IT"/>
        </w:rPr>
      </w:pPr>
    </w:p>
    <w:p w14:paraId="213FE061" w14:textId="77777777" w:rsidR="00307325" w:rsidRDefault="00307325" w:rsidP="00311D98">
      <w:pPr>
        <w:spacing w:line="360" w:lineRule="auto"/>
        <w:rPr>
          <w:rFonts w:ascii="Arial" w:hAnsi="Arial" w:cs="Arial"/>
          <w:lang w:val="it-IT"/>
        </w:rPr>
      </w:pPr>
    </w:p>
    <w:p w14:paraId="2A8FBC1C" w14:textId="77777777" w:rsidR="00307325" w:rsidRDefault="00307325" w:rsidP="00311D98">
      <w:pPr>
        <w:spacing w:line="360" w:lineRule="auto"/>
        <w:rPr>
          <w:rFonts w:ascii="Arial" w:hAnsi="Arial" w:cs="Arial"/>
          <w:lang w:val="it-IT"/>
        </w:rPr>
      </w:pPr>
    </w:p>
    <w:p w14:paraId="673053F6" w14:textId="77777777" w:rsidR="00307325" w:rsidRDefault="00307325" w:rsidP="00311D98">
      <w:pPr>
        <w:spacing w:line="360" w:lineRule="auto"/>
        <w:rPr>
          <w:rFonts w:ascii="Arial" w:hAnsi="Arial" w:cs="Arial"/>
          <w:lang w:val="it-IT"/>
        </w:rPr>
      </w:pPr>
    </w:p>
    <w:p w14:paraId="441203BF" w14:textId="77777777" w:rsidR="00F64E75" w:rsidRDefault="00F64E75" w:rsidP="00311D98">
      <w:pPr>
        <w:spacing w:line="360" w:lineRule="auto"/>
        <w:rPr>
          <w:rFonts w:ascii="Arial" w:hAnsi="Arial" w:cs="Arial"/>
          <w:lang w:val="it-IT"/>
        </w:rPr>
      </w:pPr>
    </w:p>
    <w:p w14:paraId="02268823" w14:textId="77777777" w:rsidR="00F64E75" w:rsidRDefault="00F64E75" w:rsidP="00311D98">
      <w:pPr>
        <w:spacing w:line="360" w:lineRule="auto"/>
        <w:rPr>
          <w:rFonts w:ascii="Arial" w:hAnsi="Arial" w:cs="Arial"/>
          <w:lang w:val="it-IT"/>
        </w:rPr>
      </w:pPr>
    </w:p>
    <w:p w14:paraId="1B4160B6" w14:textId="4D0E9B38" w:rsidR="00F64E75" w:rsidRDefault="00F64E75" w:rsidP="00311D98">
      <w:pPr>
        <w:spacing w:line="360" w:lineRule="auto"/>
        <w:rPr>
          <w:rFonts w:ascii="Arial" w:hAnsi="Arial" w:cs="Arial"/>
          <w:lang w:val="it-IT"/>
        </w:rPr>
      </w:pPr>
    </w:p>
    <w:p w14:paraId="4465A48F" w14:textId="0A66ED66" w:rsidR="00A6508C" w:rsidRDefault="00A6508C" w:rsidP="00311D98">
      <w:pPr>
        <w:spacing w:line="360" w:lineRule="auto"/>
        <w:rPr>
          <w:rFonts w:ascii="Arial" w:hAnsi="Arial" w:cs="Arial"/>
          <w:lang w:val="it-IT"/>
        </w:rPr>
      </w:pPr>
    </w:p>
    <w:p w14:paraId="29AE27AA" w14:textId="77777777" w:rsidR="00A6508C" w:rsidRDefault="00A6508C" w:rsidP="00311D98">
      <w:pPr>
        <w:spacing w:line="360" w:lineRule="auto"/>
        <w:rPr>
          <w:rFonts w:ascii="Arial" w:hAnsi="Arial" w:cs="Arial"/>
          <w:lang w:val="it-IT"/>
        </w:rPr>
      </w:pPr>
    </w:p>
    <w:p w14:paraId="3627F039" w14:textId="77777777" w:rsidR="00307325" w:rsidRDefault="00307325" w:rsidP="00311D98">
      <w:pPr>
        <w:spacing w:line="360" w:lineRule="auto"/>
        <w:rPr>
          <w:rFonts w:ascii="Arial" w:hAnsi="Arial" w:cs="Arial"/>
          <w:lang w:val="it-IT"/>
        </w:rPr>
      </w:pPr>
    </w:p>
    <w:p w14:paraId="21B2D53D" w14:textId="77777777" w:rsidR="00080046" w:rsidRPr="00D8145B" w:rsidRDefault="00307325" w:rsidP="00E114EB">
      <w:pPr>
        <w:pStyle w:val="Heading3"/>
        <w:numPr>
          <w:ilvl w:val="2"/>
          <w:numId w:val="11"/>
        </w:numPr>
        <w:rPr>
          <w:rFonts w:ascii="Arial" w:hAnsi="Arial" w:cs="Arial"/>
        </w:rPr>
      </w:pPr>
      <w:bookmarkStart w:id="16" w:name="_Toc100622990"/>
      <w:r w:rsidRPr="00D8145B">
        <w:rPr>
          <w:rFonts w:ascii="Arial" w:hAnsi="Arial" w:cs="Arial"/>
        </w:rPr>
        <w:lastRenderedPageBreak/>
        <w:t>Direktorat za unapređenje konkurentnosti</w:t>
      </w:r>
      <w:bookmarkEnd w:id="16"/>
    </w:p>
    <w:p w14:paraId="64AB5B7A" w14:textId="77777777" w:rsidR="00BC3F15" w:rsidRDefault="00BC3F15" w:rsidP="00BC3F15"/>
    <w:p w14:paraId="1CE13AC1" w14:textId="77777777" w:rsidR="00080046" w:rsidRPr="00D358CD" w:rsidRDefault="00BC3F15" w:rsidP="00897917">
      <w:pPr>
        <w:shd w:val="clear" w:color="auto" w:fill="F2F2F2" w:themeFill="background1" w:themeFillShade="F2"/>
        <w:spacing w:after="0" w:line="240" w:lineRule="auto"/>
        <w:rPr>
          <w:rFonts w:ascii="Arial" w:hAnsi="Arial" w:cs="Arial"/>
          <w:b/>
          <w:sz w:val="24"/>
          <w:szCs w:val="24"/>
        </w:rPr>
      </w:pPr>
      <w:r w:rsidRPr="00F3608B">
        <w:rPr>
          <w:rFonts w:ascii="Arial" w:hAnsi="Arial" w:cs="Arial"/>
          <w:b/>
          <w:sz w:val="24"/>
          <w:szCs w:val="24"/>
        </w:rPr>
        <w:t>T</w:t>
      </w:r>
      <w:r>
        <w:rPr>
          <w:rFonts w:ascii="Arial" w:hAnsi="Arial" w:cs="Arial"/>
          <w:b/>
          <w:sz w:val="24"/>
          <w:szCs w:val="24"/>
        </w:rPr>
        <w:t>EMATSKI DIO</w:t>
      </w:r>
    </w:p>
    <w:p w14:paraId="0797B304" w14:textId="77777777" w:rsidR="00AF55FC" w:rsidRPr="004B7493" w:rsidRDefault="00C87CEA" w:rsidP="004B7493">
      <w:pPr>
        <w:pStyle w:val="ListParagraph"/>
        <w:numPr>
          <w:ilvl w:val="0"/>
          <w:numId w:val="109"/>
        </w:numPr>
        <w:spacing w:before="240" w:after="0" w:line="240" w:lineRule="auto"/>
        <w:jc w:val="both"/>
        <w:rPr>
          <w:rFonts w:ascii="Arial" w:hAnsi="Arial" w:cs="Arial"/>
          <w:b/>
          <w:lang w:val="sr-Latn-ME"/>
        </w:rPr>
      </w:pPr>
      <w:r w:rsidRPr="004B7493">
        <w:rPr>
          <w:rFonts w:ascii="Arial" w:hAnsi="Arial" w:cs="Arial"/>
          <w:b/>
          <w:lang w:val="sr-Latn-ME"/>
        </w:rPr>
        <w:t>Program pružanja podrške privredi kroz subvencionisanje zarada</w:t>
      </w:r>
    </w:p>
    <w:p w14:paraId="61BB5D12" w14:textId="540117A0" w:rsidR="006101B9" w:rsidRDefault="00BC3F15" w:rsidP="00080046">
      <w:pPr>
        <w:spacing w:before="240" w:after="120" w:line="240" w:lineRule="auto"/>
        <w:jc w:val="both"/>
        <w:rPr>
          <w:rFonts w:ascii="Arial" w:hAnsi="Arial" w:cs="Arial"/>
          <w:lang w:val="sr-Latn-ME"/>
        </w:rPr>
      </w:pPr>
      <w:r w:rsidRPr="00BC3F15">
        <w:rPr>
          <w:rFonts w:ascii="Arial" w:hAnsi="Arial" w:cs="Arial"/>
          <w:lang w:val="sr-Latn-ME"/>
        </w:rPr>
        <w:t xml:space="preserve">U cilju umanjenja negativnih posljedica u poslovanju privrednih društava usljed epidemije Covid 19, Vlada Crne Gore je kreirala više različitih segmenata podrške privredi. Ključni segment dva paketa mjera podrške, Mjere podrške privredi i građanima za I i za II kvartal 2021. godine, predstavlja </w:t>
      </w:r>
      <w:r w:rsidRPr="00BC3F15">
        <w:rPr>
          <w:rFonts w:ascii="Arial" w:hAnsi="Arial" w:cs="Arial"/>
          <w:b/>
          <w:lang w:val="sr-Latn-ME"/>
        </w:rPr>
        <w:t>Program subvencionisanja zarada zaposlenih za I i II kvartal 2021</w:t>
      </w:r>
      <w:r w:rsidRPr="00BC3F15">
        <w:rPr>
          <w:rFonts w:ascii="Arial" w:hAnsi="Arial" w:cs="Arial"/>
          <w:lang w:val="sr-Latn-ME"/>
        </w:rPr>
        <w:t xml:space="preserve">. godine, koji je </w:t>
      </w:r>
      <w:r w:rsidR="00282C96">
        <w:rPr>
          <w:rFonts w:ascii="Arial" w:hAnsi="Arial" w:cs="Arial"/>
          <w:lang w:val="sr-Latn-ME"/>
        </w:rPr>
        <w:t xml:space="preserve">bio </w:t>
      </w:r>
      <w:r w:rsidRPr="00BC3F15">
        <w:rPr>
          <w:rFonts w:ascii="Arial" w:hAnsi="Arial" w:cs="Arial"/>
          <w:lang w:val="sr-Latn-ME"/>
        </w:rPr>
        <w:t>usmjeren na privredne subjekte čije poslovanje je u velikoj mjeri i dalje bilo ugroženo i isti je primjenom unaprijeđenog modela dodjele podrške preciznije targetirao kategorije ugroženih djelatnosti i privredne subjekte sa izraženim padom prihoda.</w:t>
      </w:r>
      <w:r w:rsidR="00282C96">
        <w:rPr>
          <w:rFonts w:ascii="Arial" w:hAnsi="Arial" w:cs="Arial"/>
          <w:lang w:val="sr-Latn-ME"/>
        </w:rPr>
        <w:t xml:space="preserve"> N</w:t>
      </w:r>
      <w:r w:rsidRPr="00BC3F15">
        <w:rPr>
          <w:rFonts w:ascii="Arial" w:hAnsi="Arial" w:cs="Arial"/>
          <w:lang w:val="sr-Latn-ME"/>
        </w:rPr>
        <w:t xml:space="preserve">ajveći dio dodijeljene podrške je bio usmjeren na ugrožene djelatnosti (koji je obuhvatio </w:t>
      </w:r>
      <w:r w:rsidR="00282C96">
        <w:rPr>
          <w:rFonts w:ascii="Arial" w:hAnsi="Arial" w:cs="Arial"/>
          <w:lang w:val="sr-Latn-ME"/>
        </w:rPr>
        <w:t xml:space="preserve">veći broj </w:t>
      </w:r>
      <w:r w:rsidRPr="00BC3F15">
        <w:rPr>
          <w:rFonts w:ascii="Arial" w:hAnsi="Arial" w:cs="Arial"/>
          <w:lang w:val="sr-Latn-ME"/>
        </w:rPr>
        <w:t>djelatnosti</w:t>
      </w:r>
      <w:r w:rsidR="00282C96">
        <w:rPr>
          <w:rFonts w:ascii="Arial" w:hAnsi="Arial" w:cs="Arial"/>
          <w:lang w:val="sr-Latn-ME"/>
        </w:rPr>
        <w:t xml:space="preserve"> u odnosu na </w:t>
      </w:r>
      <w:r w:rsidR="00F53074">
        <w:rPr>
          <w:rFonts w:ascii="Arial" w:hAnsi="Arial" w:cs="Arial"/>
          <w:lang w:val="sr-Latn-ME"/>
        </w:rPr>
        <w:t xml:space="preserve">mjere implementirane u 2020. godini), uz povećan intezitet podrške – na 100% minimalne zarade; </w:t>
      </w:r>
      <w:r w:rsidRPr="00BC3F15">
        <w:rPr>
          <w:rFonts w:ascii="Arial" w:hAnsi="Arial" w:cs="Arial"/>
          <w:lang w:val="sr-Latn-ME"/>
        </w:rPr>
        <w:t>dok su u II kvartalu, shodno izmijenjenoj metodologiji, obuhvaćene sve djelatnosti koj</w:t>
      </w:r>
      <w:r w:rsidR="00F53074">
        <w:rPr>
          <w:rFonts w:ascii="Arial" w:hAnsi="Arial" w:cs="Arial"/>
          <w:lang w:val="sr-Latn-ME"/>
        </w:rPr>
        <w:t>e</w:t>
      </w:r>
      <w:r w:rsidRPr="00BC3F15">
        <w:rPr>
          <w:rFonts w:ascii="Arial" w:hAnsi="Arial" w:cs="Arial"/>
          <w:lang w:val="sr-Latn-ME"/>
        </w:rPr>
        <w:t xml:space="preserve"> su zabilježile značajan pad prihoda tokom 2020. godine</w:t>
      </w:r>
      <w:r w:rsidR="00F53074">
        <w:rPr>
          <w:rFonts w:ascii="Arial" w:hAnsi="Arial" w:cs="Arial"/>
          <w:lang w:val="sr-Latn-ME"/>
        </w:rPr>
        <w:t xml:space="preserve">. Takodje, zarada je subvencionisana i </w:t>
      </w:r>
      <w:r w:rsidRPr="00BC3F15">
        <w:rPr>
          <w:rFonts w:ascii="Arial" w:hAnsi="Arial" w:cs="Arial"/>
          <w:lang w:val="sr-Latn-ME"/>
        </w:rPr>
        <w:t>zaposleni</w:t>
      </w:r>
      <w:r w:rsidR="00F53074">
        <w:rPr>
          <w:rFonts w:ascii="Arial" w:hAnsi="Arial" w:cs="Arial"/>
          <w:lang w:val="sr-Latn-ME"/>
        </w:rPr>
        <w:t>m</w:t>
      </w:r>
      <w:r w:rsidRPr="00BC3F15">
        <w:rPr>
          <w:rFonts w:ascii="Arial" w:hAnsi="Arial" w:cs="Arial"/>
          <w:lang w:val="sr-Latn-ME"/>
        </w:rPr>
        <w:t xml:space="preserve"> na plaćenom odsustvu i karantinu/izolaciji, kao i za novo</w:t>
      </w:r>
      <w:r w:rsidR="006101B9">
        <w:rPr>
          <w:rFonts w:ascii="Arial" w:hAnsi="Arial" w:cs="Arial"/>
          <w:lang w:val="sr-Latn-ME"/>
        </w:rPr>
        <w:t xml:space="preserve"> zapošljavanje. </w:t>
      </w:r>
    </w:p>
    <w:p w14:paraId="6BEE535A" w14:textId="77777777" w:rsidR="003A2960" w:rsidRDefault="00BC3F15" w:rsidP="003C2B15">
      <w:pPr>
        <w:spacing w:after="0" w:line="240" w:lineRule="auto"/>
        <w:jc w:val="both"/>
        <w:rPr>
          <w:rFonts w:ascii="Arial" w:hAnsi="Arial" w:cs="Arial"/>
          <w:lang w:val="sr-Latn-ME"/>
        </w:rPr>
      </w:pPr>
      <w:r w:rsidRPr="00BC3F15">
        <w:rPr>
          <w:rFonts w:ascii="Arial" w:eastAsia="Calibri" w:hAnsi="Arial" w:cs="Arial"/>
          <w:b/>
          <w:lang w:val="sr-Latn-ME"/>
        </w:rPr>
        <w:t xml:space="preserve">Za period od januara do juna 2021. godine, </w:t>
      </w:r>
      <w:r w:rsidRPr="00BC3F15">
        <w:rPr>
          <w:rFonts w:ascii="Arial" w:hAnsi="Arial" w:cs="Arial"/>
          <w:lang w:val="sr-Latn-ME"/>
        </w:rPr>
        <w:t xml:space="preserve">ukupno je </w:t>
      </w:r>
      <w:r w:rsidRPr="00BC3F15">
        <w:rPr>
          <w:rFonts w:ascii="Arial" w:hAnsi="Arial" w:cs="Arial"/>
          <w:b/>
          <w:lang w:val="sr-Latn-ME"/>
        </w:rPr>
        <w:t>odobreno 21.295 zahtjeva</w:t>
      </w:r>
      <w:r w:rsidRPr="00BC3F15">
        <w:rPr>
          <w:rFonts w:ascii="Arial" w:hAnsi="Arial" w:cs="Arial"/>
          <w:lang w:val="sr-Latn-ME"/>
        </w:rPr>
        <w:t xml:space="preserve">, na osnovu kojih su isplaćene zarade za ukupno </w:t>
      </w:r>
      <w:r w:rsidRPr="00BC3F15">
        <w:rPr>
          <w:rFonts w:ascii="Arial" w:hAnsi="Arial" w:cs="Arial"/>
          <w:b/>
          <w:lang w:val="sr-Latn-ME"/>
        </w:rPr>
        <w:t>97.362 zaposlena lica</w:t>
      </w:r>
      <w:r w:rsidRPr="00BC3F15">
        <w:rPr>
          <w:rFonts w:ascii="Arial" w:hAnsi="Arial" w:cs="Arial"/>
          <w:lang w:val="sr-Latn-ME"/>
        </w:rPr>
        <w:t xml:space="preserve">, u ukupnom </w:t>
      </w:r>
      <w:r w:rsidRPr="00BC3F15">
        <w:rPr>
          <w:rFonts w:ascii="Arial" w:hAnsi="Arial" w:cs="Arial"/>
          <w:b/>
          <w:lang w:val="sr-Latn-ME"/>
        </w:rPr>
        <w:t>iznosu od 27.242.417,86€.</w:t>
      </w:r>
    </w:p>
    <w:p w14:paraId="31009F67" w14:textId="77777777" w:rsidR="003A2960" w:rsidRPr="003A2960" w:rsidRDefault="003A2960" w:rsidP="003C2B15">
      <w:pPr>
        <w:spacing w:after="0" w:line="240" w:lineRule="auto"/>
        <w:jc w:val="both"/>
        <w:rPr>
          <w:rFonts w:ascii="Arial" w:hAnsi="Arial" w:cs="Arial"/>
          <w:lang w:val="sr-Latn-ME"/>
        </w:rPr>
      </w:pPr>
    </w:p>
    <w:p w14:paraId="7FF0080F" w14:textId="77777777" w:rsidR="003A2960" w:rsidRDefault="003A2960" w:rsidP="003C2B15">
      <w:pPr>
        <w:spacing w:after="0" w:line="240" w:lineRule="auto"/>
        <w:contextualSpacing/>
        <w:jc w:val="both"/>
        <w:rPr>
          <w:rFonts w:ascii="Arial" w:hAnsi="Arial" w:cs="Arial"/>
          <w:b/>
          <w:lang w:val="sr-Latn-ME"/>
        </w:rPr>
      </w:pPr>
    </w:p>
    <w:p w14:paraId="367218E4" w14:textId="77777777" w:rsidR="003A2960" w:rsidRPr="004B7493" w:rsidRDefault="00C87CEA" w:rsidP="004B7493">
      <w:pPr>
        <w:pStyle w:val="ListParagraph"/>
        <w:numPr>
          <w:ilvl w:val="0"/>
          <w:numId w:val="109"/>
        </w:numPr>
        <w:spacing w:after="0" w:line="240" w:lineRule="auto"/>
        <w:jc w:val="both"/>
        <w:rPr>
          <w:rFonts w:ascii="Arial" w:hAnsi="Arial" w:cs="Arial"/>
          <w:b/>
          <w:lang w:val="sr-Latn-ME"/>
        </w:rPr>
      </w:pPr>
      <w:r w:rsidRPr="004B7493">
        <w:rPr>
          <w:rFonts w:ascii="Arial" w:hAnsi="Arial" w:cs="Arial"/>
          <w:b/>
          <w:lang w:val="sr-Latn-ME"/>
        </w:rPr>
        <w:t>Program za unapređenje konkurentnosti privrede</w:t>
      </w:r>
    </w:p>
    <w:p w14:paraId="5231BCF7" w14:textId="77777777" w:rsidR="00080046" w:rsidRPr="00AF55FC" w:rsidRDefault="00080046" w:rsidP="00080046">
      <w:pPr>
        <w:spacing w:after="0" w:line="240" w:lineRule="auto"/>
        <w:contextualSpacing/>
        <w:jc w:val="both"/>
        <w:rPr>
          <w:rFonts w:ascii="Arial" w:hAnsi="Arial" w:cs="Arial"/>
          <w:b/>
          <w:lang w:val="sr-Latn-ME"/>
        </w:rPr>
      </w:pPr>
    </w:p>
    <w:p w14:paraId="592B3D46" w14:textId="2F0E1C59" w:rsidR="00BC3F15" w:rsidRPr="00BC3F15" w:rsidRDefault="00BC3F15" w:rsidP="00080046">
      <w:pPr>
        <w:autoSpaceDE w:val="0"/>
        <w:autoSpaceDN w:val="0"/>
        <w:adjustRightInd w:val="0"/>
        <w:spacing w:after="0" w:line="240" w:lineRule="auto"/>
        <w:jc w:val="both"/>
        <w:rPr>
          <w:rFonts w:ascii="Arial" w:hAnsi="Arial" w:cs="Arial"/>
          <w:color w:val="000000"/>
          <w:lang w:val="sr-Latn-ME"/>
        </w:rPr>
      </w:pPr>
      <w:r w:rsidRPr="00BC3F15">
        <w:rPr>
          <w:rFonts w:ascii="Arial" w:hAnsi="Arial" w:cs="Arial"/>
          <w:color w:val="000000"/>
          <w:lang w:val="sr-Latn-ME"/>
        </w:rPr>
        <w:t xml:space="preserve">Programom za unapređenje konkurentnosti privrede za 2021. godinu je predviđeno sprovođenje ukupno 7 programskih linija, i to: 5 programskih linija finansijske podrške i 2 programske linije nefinansijske podrške. Ukupan </w:t>
      </w:r>
      <w:r w:rsidRPr="00BC3F15">
        <w:rPr>
          <w:rFonts w:ascii="Arial" w:hAnsi="Arial" w:cs="Arial"/>
          <w:b/>
          <w:bCs/>
          <w:color w:val="000000"/>
          <w:lang w:val="sr-Latn-ME"/>
        </w:rPr>
        <w:t xml:space="preserve">budžet </w:t>
      </w:r>
      <w:r w:rsidRPr="00BC3F15">
        <w:rPr>
          <w:rFonts w:ascii="Arial" w:hAnsi="Arial" w:cs="Arial"/>
          <w:color w:val="000000"/>
          <w:lang w:val="sr-Latn-ME"/>
        </w:rPr>
        <w:t xml:space="preserve">opredijeljen za realizaciju Programa za unapređenje konkurentnosti privrede je </w:t>
      </w:r>
      <w:r w:rsidR="004B7493">
        <w:rPr>
          <w:rFonts w:ascii="Arial" w:hAnsi="Arial" w:cs="Arial"/>
          <w:color w:val="000000"/>
          <w:lang w:val="sr-Latn-ME"/>
        </w:rPr>
        <w:t xml:space="preserve">bio </w:t>
      </w:r>
      <w:r w:rsidRPr="00BC3F15">
        <w:rPr>
          <w:rFonts w:ascii="Arial" w:eastAsia="Calibri" w:hAnsi="Arial" w:cs="Arial"/>
          <w:b/>
          <w:color w:val="000000"/>
          <w:lang w:val="sr-Latn-ME" w:eastAsia="en-GB"/>
        </w:rPr>
        <w:t>3.000.000,00€</w:t>
      </w:r>
      <w:r w:rsidRPr="00BC3F15">
        <w:rPr>
          <w:rFonts w:ascii="Arial" w:hAnsi="Arial" w:cs="Arial"/>
          <w:color w:val="000000"/>
          <w:lang w:val="sr-Latn-ME"/>
        </w:rPr>
        <w:t xml:space="preserve">, dok su pojedinačni iznosi, kao i način i dinamika dodjele podrške definisani pojedinačnim programskim linijama. </w:t>
      </w:r>
    </w:p>
    <w:p w14:paraId="6ADA95B2" w14:textId="77777777" w:rsidR="00BC3F15" w:rsidRPr="00BC3F15" w:rsidRDefault="00BC3F15" w:rsidP="003C2B15">
      <w:pPr>
        <w:autoSpaceDE w:val="0"/>
        <w:autoSpaceDN w:val="0"/>
        <w:adjustRightInd w:val="0"/>
        <w:spacing w:after="0" w:line="240" w:lineRule="auto"/>
        <w:jc w:val="both"/>
        <w:rPr>
          <w:rFonts w:ascii="Arial" w:hAnsi="Arial" w:cs="Arial"/>
          <w:color w:val="000000"/>
          <w:lang w:val="sr-Latn-ME"/>
        </w:rPr>
      </w:pPr>
    </w:p>
    <w:p w14:paraId="5EADC3C0" w14:textId="50326C54" w:rsidR="00BC3F15" w:rsidRDefault="00BC3F15" w:rsidP="003C2B15">
      <w:pPr>
        <w:autoSpaceDE w:val="0"/>
        <w:autoSpaceDN w:val="0"/>
        <w:adjustRightInd w:val="0"/>
        <w:spacing w:after="0" w:line="240" w:lineRule="auto"/>
        <w:jc w:val="both"/>
        <w:rPr>
          <w:rFonts w:ascii="Arial" w:hAnsi="Arial" w:cs="Arial"/>
          <w:lang w:val="sr-Latn-ME"/>
        </w:rPr>
      </w:pPr>
      <w:r w:rsidRPr="00BC3F15">
        <w:rPr>
          <w:rFonts w:ascii="Arial" w:hAnsi="Arial" w:cs="Arial"/>
          <w:color w:val="000000"/>
          <w:lang w:val="sr-Latn-ME"/>
        </w:rPr>
        <w:t xml:space="preserve">Novina u implementaciji Programa u odnosu na </w:t>
      </w:r>
      <w:r w:rsidR="004B7493">
        <w:rPr>
          <w:rFonts w:ascii="Arial" w:hAnsi="Arial" w:cs="Arial"/>
          <w:color w:val="000000"/>
          <w:lang w:val="sr-Latn-ME"/>
        </w:rPr>
        <w:t>2020. godinu</w:t>
      </w:r>
      <w:r w:rsidRPr="00BC3F15">
        <w:rPr>
          <w:rFonts w:ascii="Arial" w:hAnsi="Arial" w:cs="Arial"/>
          <w:color w:val="000000"/>
          <w:lang w:val="sr-Latn-ME"/>
        </w:rPr>
        <w:t xml:space="preserve"> je u tome da je kompletan </w:t>
      </w:r>
      <w:r w:rsidRPr="004B7493">
        <w:rPr>
          <w:rFonts w:ascii="Arial" w:hAnsi="Arial" w:cs="Arial"/>
          <w:b/>
          <w:color w:val="000000"/>
          <w:lang w:val="sr-Latn-ME"/>
        </w:rPr>
        <w:t>proces</w:t>
      </w:r>
      <w:r w:rsidRPr="00BC3F15">
        <w:rPr>
          <w:rFonts w:ascii="Arial" w:hAnsi="Arial" w:cs="Arial"/>
          <w:color w:val="000000"/>
          <w:lang w:val="sr-Latn-ME"/>
        </w:rPr>
        <w:t xml:space="preserve"> </w:t>
      </w:r>
      <w:r w:rsidRPr="004B7493">
        <w:rPr>
          <w:rFonts w:ascii="Arial" w:hAnsi="Arial" w:cs="Arial"/>
          <w:b/>
          <w:color w:val="000000"/>
          <w:lang w:val="sr-Latn-ME"/>
        </w:rPr>
        <w:t>digitalizovan</w:t>
      </w:r>
      <w:r w:rsidRPr="00BC3F15">
        <w:rPr>
          <w:rFonts w:ascii="Arial" w:hAnsi="Arial" w:cs="Arial"/>
          <w:color w:val="000000"/>
          <w:lang w:val="sr-Latn-ME"/>
        </w:rPr>
        <w:t xml:space="preserve"> sa </w:t>
      </w:r>
      <w:r w:rsidRPr="00BC3F15">
        <w:rPr>
          <w:rFonts w:ascii="Arial" w:hAnsi="Arial" w:cs="Arial"/>
          <w:b/>
          <w:bCs/>
          <w:color w:val="000000"/>
          <w:lang w:val="sr-Latn-ME"/>
        </w:rPr>
        <w:t xml:space="preserve">online apliciranjem, </w:t>
      </w:r>
      <w:r w:rsidRPr="00BC3F15">
        <w:rPr>
          <w:rFonts w:ascii="Arial" w:hAnsi="Arial" w:cs="Arial"/>
          <w:color w:val="000000"/>
          <w:lang w:val="sr-Latn-ME"/>
        </w:rPr>
        <w:t xml:space="preserve">pribavljanjem neophodne dokumentacije po službenoj dužnosti, </w:t>
      </w:r>
      <w:r w:rsidRPr="00BC3F15">
        <w:rPr>
          <w:rFonts w:ascii="Arial" w:hAnsi="Arial" w:cs="Arial"/>
          <w:lang w:val="sr-Latn-ME"/>
        </w:rPr>
        <w:t xml:space="preserve">skraćenju rokova u pogledu evaluacije i odobrenja zahtjeva, kao i dinamike u pogledu isplate istih, što predstavlja još jednu dodatnu vrijednost u kvalitetu sprovođenja samog Programa. </w:t>
      </w:r>
    </w:p>
    <w:p w14:paraId="4B3B80C7" w14:textId="77777777" w:rsidR="00367A66" w:rsidRDefault="00367A66" w:rsidP="003C2B15">
      <w:pPr>
        <w:autoSpaceDE w:val="0"/>
        <w:autoSpaceDN w:val="0"/>
        <w:adjustRightInd w:val="0"/>
        <w:spacing w:after="0" w:line="240" w:lineRule="auto"/>
        <w:jc w:val="both"/>
        <w:rPr>
          <w:rFonts w:ascii="Arial" w:hAnsi="Arial" w:cs="Arial"/>
          <w:lang w:val="sr-Latn-ME"/>
        </w:rPr>
      </w:pPr>
    </w:p>
    <w:p w14:paraId="44C83EF0" w14:textId="77777777" w:rsidR="00367A66" w:rsidRPr="00BC3F15" w:rsidRDefault="00367A66" w:rsidP="003C2B15">
      <w:pPr>
        <w:autoSpaceDE w:val="0"/>
        <w:autoSpaceDN w:val="0"/>
        <w:adjustRightInd w:val="0"/>
        <w:spacing w:after="0" w:line="240" w:lineRule="auto"/>
        <w:jc w:val="both"/>
        <w:rPr>
          <w:rFonts w:ascii="Arial" w:hAnsi="Arial" w:cs="Arial"/>
          <w:lang w:val="sr-Latn-ME"/>
        </w:rPr>
      </w:pPr>
      <w:r>
        <w:rPr>
          <w:rFonts w:ascii="Arial" w:hAnsi="Arial" w:cs="Arial"/>
          <w:lang w:val="sr-Latn-ME"/>
        </w:rPr>
        <w:t xml:space="preserve">Takođe je značajno navesti i da je po prvi put u program uključen i </w:t>
      </w:r>
      <w:r w:rsidRPr="004B7493">
        <w:rPr>
          <w:rFonts w:ascii="Arial" w:hAnsi="Arial" w:cs="Arial"/>
          <w:b/>
          <w:lang w:val="sr-Latn-ME"/>
        </w:rPr>
        <w:t>proces monitoringa</w:t>
      </w:r>
      <w:r>
        <w:rPr>
          <w:rFonts w:ascii="Arial" w:hAnsi="Arial" w:cs="Arial"/>
          <w:lang w:val="sr-Latn-ME"/>
        </w:rPr>
        <w:t xml:space="preserve"> sprovedenih ahtivnosti kako bi se obezbijedila kontrola namjenskog trošenja sredstava.</w:t>
      </w:r>
    </w:p>
    <w:p w14:paraId="51236590" w14:textId="77777777" w:rsidR="00BC3F15" w:rsidRPr="00BC3F15" w:rsidRDefault="00BC3F15" w:rsidP="003C2B15">
      <w:pPr>
        <w:autoSpaceDE w:val="0"/>
        <w:autoSpaceDN w:val="0"/>
        <w:adjustRightInd w:val="0"/>
        <w:spacing w:after="0" w:line="240" w:lineRule="auto"/>
        <w:jc w:val="both"/>
        <w:rPr>
          <w:rFonts w:ascii="Arial" w:hAnsi="Arial" w:cs="Arial"/>
          <w:lang w:val="sr-Latn-ME"/>
        </w:rPr>
      </w:pPr>
    </w:p>
    <w:p w14:paraId="44694B29" w14:textId="3972B8F1" w:rsidR="00BC3F15" w:rsidRDefault="00BC3F15" w:rsidP="003C2B15">
      <w:pPr>
        <w:autoSpaceDE w:val="0"/>
        <w:autoSpaceDN w:val="0"/>
        <w:adjustRightInd w:val="0"/>
        <w:spacing w:after="0" w:line="240" w:lineRule="auto"/>
        <w:jc w:val="both"/>
        <w:rPr>
          <w:rFonts w:ascii="Arial" w:hAnsi="Arial" w:cs="Arial"/>
          <w:lang w:val="sr-Latn-ME"/>
        </w:rPr>
      </w:pPr>
      <w:r w:rsidRPr="00BC3F15">
        <w:rPr>
          <w:rFonts w:ascii="Arial" w:hAnsi="Arial" w:cs="Arial"/>
          <w:lang w:val="sr-Latn-ME"/>
        </w:rPr>
        <w:t xml:space="preserve">Od 367 pristiglih prijava (346 za finansijsku podršku), </w:t>
      </w:r>
      <w:r w:rsidRPr="00BC3F15">
        <w:rPr>
          <w:rFonts w:ascii="Arial" w:hAnsi="Arial" w:cs="Arial"/>
          <w:b/>
          <w:lang w:val="sr-Latn-ME"/>
        </w:rPr>
        <w:t>ukupan broj podržanih MMSP</w:t>
      </w:r>
      <w:r w:rsidRPr="00BC3F15">
        <w:rPr>
          <w:rFonts w:ascii="Arial" w:hAnsi="Arial" w:cs="Arial"/>
          <w:lang w:val="sr-Latn-ME"/>
        </w:rPr>
        <w:t xml:space="preserve"> kroz programe finansijske i nefinansijske podrške u 2021. godini </w:t>
      </w:r>
      <w:r w:rsidRPr="00BC3F15">
        <w:rPr>
          <w:rFonts w:ascii="Arial" w:hAnsi="Arial" w:cs="Arial"/>
          <w:b/>
          <w:lang w:val="sr-Latn-ME"/>
        </w:rPr>
        <w:t>iznosi 202</w:t>
      </w:r>
      <w:r w:rsidRPr="00BC3F15">
        <w:rPr>
          <w:rFonts w:ascii="Arial" w:hAnsi="Arial" w:cs="Arial"/>
          <w:lang w:val="sr-Latn-ME"/>
        </w:rPr>
        <w:t xml:space="preserve"> (188 za finansijsku podršku), pri čemu je 84 preduzeća u vlasništvu žena (74 za finansijsku podršku programske linije). </w:t>
      </w:r>
      <w:r w:rsidRPr="00BC3F15">
        <w:rPr>
          <w:rFonts w:ascii="Arial" w:hAnsi="Arial" w:cs="Arial"/>
          <w:b/>
          <w:lang w:val="sr-Latn-ME"/>
        </w:rPr>
        <w:t>Ukupan iznos ugovorene podrške iznosi 1.153.015,01€</w:t>
      </w:r>
      <w:r w:rsidRPr="00BC3F15">
        <w:rPr>
          <w:rFonts w:ascii="Arial" w:hAnsi="Arial" w:cs="Arial"/>
          <w:lang w:val="sr-Latn-ME"/>
        </w:rPr>
        <w:t xml:space="preserve"> (1.144.173,12€ za finansijsku podršku). </w:t>
      </w:r>
    </w:p>
    <w:p w14:paraId="16752E14" w14:textId="77777777" w:rsidR="008602FA" w:rsidRDefault="008602FA" w:rsidP="003C2B15">
      <w:pPr>
        <w:autoSpaceDE w:val="0"/>
        <w:autoSpaceDN w:val="0"/>
        <w:adjustRightInd w:val="0"/>
        <w:spacing w:after="0" w:line="240" w:lineRule="auto"/>
        <w:jc w:val="both"/>
        <w:rPr>
          <w:rFonts w:ascii="Arial" w:hAnsi="Arial" w:cs="Arial"/>
          <w:lang w:val="sr-Latn-ME"/>
        </w:rPr>
      </w:pPr>
    </w:p>
    <w:p w14:paraId="28756200" w14:textId="77777777" w:rsidR="00BC3F15" w:rsidRDefault="00BC3F15" w:rsidP="003C2B15">
      <w:pPr>
        <w:autoSpaceDE w:val="0"/>
        <w:autoSpaceDN w:val="0"/>
        <w:adjustRightInd w:val="0"/>
        <w:spacing w:after="0" w:line="240" w:lineRule="auto"/>
        <w:jc w:val="both"/>
        <w:rPr>
          <w:rFonts w:ascii="Arial" w:hAnsi="Arial" w:cs="Arial"/>
          <w:lang w:val="sr-Latn-ME"/>
        </w:rPr>
      </w:pPr>
    </w:p>
    <w:p w14:paraId="3A3D5E56" w14:textId="77777777" w:rsidR="002B7CC3" w:rsidRDefault="002B7CC3" w:rsidP="003C2B15">
      <w:pPr>
        <w:autoSpaceDE w:val="0"/>
        <w:autoSpaceDN w:val="0"/>
        <w:adjustRightInd w:val="0"/>
        <w:spacing w:after="0" w:line="240" w:lineRule="auto"/>
        <w:jc w:val="both"/>
        <w:rPr>
          <w:rFonts w:ascii="Arial" w:hAnsi="Arial" w:cs="Arial"/>
          <w:lang w:val="sr-Latn-ME"/>
        </w:rPr>
      </w:pPr>
    </w:p>
    <w:p w14:paraId="5F58D5E4" w14:textId="77777777" w:rsidR="002B7CC3" w:rsidRDefault="002B7CC3" w:rsidP="003C2B15">
      <w:pPr>
        <w:autoSpaceDE w:val="0"/>
        <w:autoSpaceDN w:val="0"/>
        <w:adjustRightInd w:val="0"/>
        <w:spacing w:after="0" w:line="240" w:lineRule="auto"/>
        <w:jc w:val="both"/>
        <w:rPr>
          <w:rFonts w:ascii="Arial" w:hAnsi="Arial" w:cs="Arial"/>
          <w:lang w:val="sr-Latn-ME"/>
        </w:rPr>
      </w:pPr>
    </w:p>
    <w:p w14:paraId="6E12850F" w14:textId="77777777" w:rsidR="002B7CC3" w:rsidRDefault="002B7CC3" w:rsidP="003C2B15">
      <w:pPr>
        <w:autoSpaceDE w:val="0"/>
        <w:autoSpaceDN w:val="0"/>
        <w:adjustRightInd w:val="0"/>
        <w:spacing w:after="0" w:line="240" w:lineRule="auto"/>
        <w:jc w:val="both"/>
        <w:rPr>
          <w:rFonts w:ascii="Arial" w:hAnsi="Arial" w:cs="Arial"/>
          <w:lang w:val="sr-Latn-ME"/>
        </w:rPr>
      </w:pPr>
    </w:p>
    <w:p w14:paraId="57878C9B" w14:textId="77777777" w:rsidR="002B7CC3" w:rsidRDefault="002B7CC3" w:rsidP="003C2B15">
      <w:pPr>
        <w:autoSpaceDE w:val="0"/>
        <w:autoSpaceDN w:val="0"/>
        <w:adjustRightInd w:val="0"/>
        <w:spacing w:after="0" w:line="240" w:lineRule="auto"/>
        <w:jc w:val="both"/>
        <w:rPr>
          <w:rFonts w:ascii="Arial" w:hAnsi="Arial" w:cs="Arial"/>
          <w:lang w:val="sr-Latn-ME"/>
        </w:rPr>
      </w:pPr>
    </w:p>
    <w:p w14:paraId="0629EF67" w14:textId="77777777" w:rsidR="00C87CEA" w:rsidRDefault="00C87CEA" w:rsidP="003C2B15">
      <w:pPr>
        <w:spacing w:line="240" w:lineRule="auto"/>
        <w:contextualSpacing/>
        <w:jc w:val="both"/>
        <w:rPr>
          <w:rFonts w:ascii="Arial" w:eastAsia="MS Mincho" w:hAnsi="Arial" w:cs="Arial"/>
          <w:b/>
          <w:lang w:val="sr-Latn-ME"/>
        </w:rPr>
      </w:pPr>
    </w:p>
    <w:p w14:paraId="145EC5E7" w14:textId="77777777" w:rsidR="00F16034" w:rsidRPr="00F16034" w:rsidRDefault="00F16034" w:rsidP="00F16034">
      <w:pPr>
        <w:pStyle w:val="ListParagraph"/>
        <w:numPr>
          <w:ilvl w:val="0"/>
          <w:numId w:val="109"/>
        </w:numPr>
        <w:spacing w:line="240" w:lineRule="auto"/>
        <w:jc w:val="both"/>
        <w:rPr>
          <w:rFonts w:ascii="Arial" w:eastAsia="MS Mincho" w:hAnsi="Arial" w:cs="Arial"/>
          <w:b/>
          <w:lang w:val="sr-Latn-ME"/>
        </w:rPr>
      </w:pPr>
      <w:r w:rsidRPr="00F16034">
        <w:rPr>
          <w:rFonts w:ascii="Arial" w:eastAsia="MS Mincho" w:hAnsi="Arial" w:cs="Arial"/>
          <w:b/>
          <w:lang w:val="sr-Latn-ME"/>
        </w:rPr>
        <w:lastRenderedPageBreak/>
        <w:t>Strategija razvoja ženskog preduzetništva u Crnoj Gori za 2021-2024, sa Akcionim planom za 2021-2022. godinu.</w:t>
      </w:r>
    </w:p>
    <w:p w14:paraId="760BC1BE" w14:textId="39E46055" w:rsidR="00F16034" w:rsidRPr="00BC3F15" w:rsidRDefault="00F16034" w:rsidP="00F16034">
      <w:pPr>
        <w:spacing w:line="240" w:lineRule="auto"/>
        <w:jc w:val="both"/>
        <w:rPr>
          <w:rFonts w:ascii="Arial" w:hAnsi="Arial" w:cs="Arial"/>
          <w:lang w:val="sr-Latn-ME"/>
        </w:rPr>
      </w:pPr>
      <w:r w:rsidRPr="00BC3F15">
        <w:rPr>
          <w:rFonts w:ascii="Arial" w:hAnsi="Arial" w:cs="Arial"/>
          <w:lang w:val="sr-Latn-ME"/>
        </w:rPr>
        <w:t xml:space="preserve">Strategija razvoja ženskog preduzetništva u Crnoj Gori definiše okvir, strateške ciljeve, mjere podrške razvoja ženskog preduzetništva u periodu 2021-2024. god., zasnovane na analizi stanja, kao indikatora uticaja i učinka koji doprinose efikasnoj implementaciji politike. Akcionim planom </w:t>
      </w:r>
      <w:r>
        <w:rPr>
          <w:rFonts w:ascii="Arial" w:hAnsi="Arial" w:cs="Arial"/>
          <w:lang w:val="sr-Latn-ME"/>
        </w:rPr>
        <w:t>su</w:t>
      </w:r>
      <w:r w:rsidRPr="00BC3F15">
        <w:rPr>
          <w:rFonts w:ascii="Arial" w:hAnsi="Arial" w:cs="Arial"/>
          <w:lang w:val="sr-Latn-ME"/>
        </w:rPr>
        <w:t xml:space="preserve"> </w:t>
      </w:r>
      <w:r>
        <w:rPr>
          <w:rFonts w:ascii="Arial" w:hAnsi="Arial" w:cs="Arial"/>
          <w:lang w:val="sr-Latn-ME"/>
        </w:rPr>
        <w:t>predvidjene mjere u cilju</w:t>
      </w:r>
      <w:r w:rsidRPr="00BC3F15">
        <w:rPr>
          <w:rFonts w:ascii="Arial" w:hAnsi="Arial" w:cs="Arial"/>
          <w:lang w:val="sr-Latn-ME"/>
        </w:rPr>
        <w:t xml:space="preserve"> transformacij</w:t>
      </w:r>
      <w:r>
        <w:rPr>
          <w:rFonts w:ascii="Arial" w:hAnsi="Arial" w:cs="Arial"/>
          <w:lang w:val="sr-Latn-ME"/>
        </w:rPr>
        <w:t>e</w:t>
      </w:r>
      <w:r w:rsidRPr="00BC3F15">
        <w:rPr>
          <w:rFonts w:ascii="Arial" w:hAnsi="Arial" w:cs="Arial"/>
          <w:lang w:val="sr-Latn-ME"/>
        </w:rPr>
        <w:t xml:space="preserve"> sa procesa kreiranja ka efikasnoj implementaciji politike ženskog preduzetništva, i to kroz ciljanu programsku podršku namijenjenu ženama preduzetnicama shodno njihovim razvojnim potrebama. Takav pristup je neophodan sa aspekta pristupa finansijama, ali i sa aspekta promocije ženskog preduzetništva i obezbjeđivanja poslovnih usluga i obuka usmjerenih na osnivanje i rast biznisa preduzetnica i podizanje konkurentnosti preduzeća koje će im omogućiti razvoj inovativnih potencijala i pristup novim tržištima.</w:t>
      </w:r>
    </w:p>
    <w:p w14:paraId="0ADBFBAB" w14:textId="77777777" w:rsidR="00F16034" w:rsidRDefault="00F16034" w:rsidP="00F16034">
      <w:pPr>
        <w:pStyle w:val="ListParagraph"/>
        <w:spacing w:after="0" w:line="240" w:lineRule="auto"/>
        <w:jc w:val="both"/>
        <w:rPr>
          <w:rFonts w:ascii="Arial" w:hAnsi="Arial" w:cs="Arial"/>
          <w:b/>
          <w:lang w:val="sr-Latn-ME"/>
        </w:rPr>
      </w:pPr>
    </w:p>
    <w:p w14:paraId="5B33899E" w14:textId="28C4396E" w:rsidR="00F16034" w:rsidRPr="00F16034" w:rsidRDefault="00F16034" w:rsidP="00F16034">
      <w:pPr>
        <w:pStyle w:val="ListParagraph"/>
        <w:numPr>
          <w:ilvl w:val="0"/>
          <w:numId w:val="109"/>
        </w:numPr>
        <w:spacing w:after="0" w:line="240" w:lineRule="auto"/>
        <w:jc w:val="both"/>
        <w:rPr>
          <w:rFonts w:ascii="Arial" w:hAnsi="Arial" w:cs="Arial"/>
          <w:b/>
          <w:lang w:val="sr-Latn-ME"/>
        </w:rPr>
      </w:pPr>
      <w:r w:rsidRPr="00F16034">
        <w:rPr>
          <w:rFonts w:ascii="Arial" w:hAnsi="Arial" w:cs="Arial"/>
          <w:b/>
          <w:lang w:val="sr-Latn-ME"/>
        </w:rPr>
        <w:t>Strategija razvoja nacionalnog brenda 2022-2026. godine</w:t>
      </w:r>
    </w:p>
    <w:p w14:paraId="6333578D" w14:textId="77777777" w:rsidR="00F16034" w:rsidRDefault="00F16034" w:rsidP="00F16034">
      <w:pPr>
        <w:spacing w:after="0" w:line="240" w:lineRule="auto"/>
        <w:jc w:val="both"/>
        <w:rPr>
          <w:rFonts w:ascii="Arial" w:hAnsi="Arial" w:cs="Arial"/>
          <w:lang w:val="sr-Latn-ME"/>
        </w:rPr>
      </w:pPr>
    </w:p>
    <w:p w14:paraId="4140D8C5" w14:textId="34528645" w:rsidR="00F16034" w:rsidRPr="00F16034" w:rsidRDefault="00F16034" w:rsidP="00F16034">
      <w:pPr>
        <w:spacing w:line="240" w:lineRule="auto"/>
        <w:jc w:val="both"/>
        <w:rPr>
          <w:rFonts w:ascii="Arial" w:eastAsia="MS Mincho" w:hAnsi="Arial" w:cs="Arial"/>
          <w:b/>
          <w:lang w:val="sr-Latn-ME"/>
        </w:rPr>
      </w:pPr>
      <w:r w:rsidRPr="00F16034">
        <w:rPr>
          <w:rFonts w:ascii="Arial" w:hAnsi="Arial" w:cs="Arial"/>
          <w:lang w:val="sr-Latn-ME"/>
        </w:rPr>
        <w:t>U cilju uspostavljanja cjelokupne zakonodavno-strateške osnove za razvoj nacionalnog brenda u decembru 2021. godine usvojena je Strategija razvoja nacionalnog brenda 2022-2026. godine.</w:t>
      </w:r>
      <w:r>
        <w:rPr>
          <w:rFonts w:ascii="Arial" w:hAnsi="Arial" w:cs="Arial"/>
          <w:lang w:val="sr-Latn-ME"/>
        </w:rPr>
        <w:t xml:space="preserve"> </w:t>
      </w:r>
    </w:p>
    <w:p w14:paraId="06C0252C" w14:textId="62E7B7D9" w:rsidR="00F16034" w:rsidRDefault="00F16034" w:rsidP="00F16034">
      <w:pPr>
        <w:pStyle w:val="ListParagraph"/>
        <w:spacing w:line="240" w:lineRule="auto"/>
        <w:jc w:val="both"/>
        <w:rPr>
          <w:rFonts w:ascii="Arial" w:eastAsia="MS Mincho" w:hAnsi="Arial" w:cs="Arial"/>
          <w:b/>
          <w:lang w:val="sr-Latn-ME"/>
        </w:rPr>
      </w:pPr>
    </w:p>
    <w:p w14:paraId="639E104F" w14:textId="3A624163" w:rsidR="00F16034" w:rsidRPr="00D71DB0" w:rsidRDefault="00F16034" w:rsidP="00F16034">
      <w:pPr>
        <w:pStyle w:val="ListParagraph"/>
        <w:numPr>
          <w:ilvl w:val="0"/>
          <w:numId w:val="109"/>
        </w:numPr>
        <w:spacing w:line="240" w:lineRule="auto"/>
        <w:jc w:val="both"/>
        <w:rPr>
          <w:rFonts w:ascii="Arial" w:eastAsia="MS Mincho" w:hAnsi="Arial" w:cs="Arial"/>
          <w:b/>
          <w:lang w:val="sr-Latn-ME"/>
        </w:rPr>
      </w:pPr>
      <w:r w:rsidRPr="004B7493">
        <w:rPr>
          <w:rFonts w:ascii="Arial" w:eastAsia="MS Mincho" w:hAnsi="Arial" w:cs="Arial"/>
          <w:b/>
          <w:lang w:val="sr-Latn-ME"/>
        </w:rPr>
        <w:t>Akcioni plan za 2021-2022 godinu Strategije za razvoj mikro, malih i srednjih preduzeća u Crnoj Gori 2018-2022. godine</w:t>
      </w:r>
    </w:p>
    <w:p w14:paraId="41E4827D" w14:textId="77777777" w:rsidR="00F16034" w:rsidRPr="00BC3F15" w:rsidRDefault="00F16034" w:rsidP="00F16034">
      <w:pPr>
        <w:spacing w:line="240" w:lineRule="auto"/>
        <w:jc w:val="both"/>
        <w:rPr>
          <w:rFonts w:ascii="Arial" w:hAnsi="Arial" w:cs="Arial"/>
          <w:lang w:val="sr-Latn-ME"/>
        </w:rPr>
      </w:pPr>
      <w:r w:rsidRPr="00BC3F15">
        <w:rPr>
          <w:rFonts w:ascii="Arial" w:hAnsi="Arial" w:cs="Arial"/>
          <w:lang w:val="sr-Latn-ME"/>
        </w:rPr>
        <w:t xml:space="preserve">Akcioni plan za 2021-2022.godinu </w:t>
      </w:r>
      <w:r w:rsidRPr="004B7493">
        <w:rPr>
          <w:rFonts w:ascii="Arial" w:hAnsi="Arial" w:cs="Arial"/>
          <w:lang w:val="sr-Latn-ME"/>
        </w:rPr>
        <w:t xml:space="preserve">Strategije za razvoj mikro, malih i srednjih preduzeća </w:t>
      </w:r>
      <w:r>
        <w:rPr>
          <w:rFonts w:ascii="Arial" w:hAnsi="Arial" w:cs="Arial"/>
          <w:lang w:val="sr-Latn-ME"/>
        </w:rPr>
        <w:t xml:space="preserve">(MMSP) </w:t>
      </w:r>
      <w:r w:rsidRPr="004B7493">
        <w:rPr>
          <w:rFonts w:ascii="Arial" w:hAnsi="Arial" w:cs="Arial"/>
          <w:lang w:val="sr-Latn-ME"/>
        </w:rPr>
        <w:t>u Crnoj Gori 2018-2022. godine</w:t>
      </w:r>
      <w:r>
        <w:rPr>
          <w:rFonts w:ascii="Arial" w:hAnsi="Arial" w:cs="Arial"/>
          <w:lang w:val="sr-Latn-ME"/>
        </w:rPr>
        <w:t xml:space="preserve"> </w:t>
      </w:r>
      <w:r w:rsidRPr="00BC3F15">
        <w:rPr>
          <w:rFonts w:ascii="Arial" w:hAnsi="Arial" w:cs="Arial"/>
          <w:lang w:val="sr-Latn-ME"/>
        </w:rPr>
        <w:t>definiše 3 strateška cilja: Jačanje MMSP politike i unapređenje okruženja za razvoj MMSP i preduzetništva; Jačanje konkurentnost MMSP; Promocija MMSP i preduzetništva, poslovno povezivanje i lakši pristup novim tržištima.</w:t>
      </w:r>
    </w:p>
    <w:p w14:paraId="766EBC70" w14:textId="77777777" w:rsidR="00F16034" w:rsidRPr="00BC3F15" w:rsidRDefault="00F16034" w:rsidP="00F16034">
      <w:pPr>
        <w:spacing w:line="240" w:lineRule="auto"/>
        <w:jc w:val="both"/>
        <w:rPr>
          <w:rFonts w:ascii="Arial" w:hAnsi="Arial" w:cs="Arial"/>
          <w:lang w:val="sr-Latn-ME"/>
        </w:rPr>
      </w:pPr>
      <w:r w:rsidRPr="00BC3F15">
        <w:rPr>
          <w:rFonts w:ascii="Arial" w:hAnsi="Arial" w:cs="Arial"/>
          <w:lang w:val="sr-Latn-ME"/>
        </w:rPr>
        <w:t>Realizacija  mjera i aktivnosti  iz ovog Akcionog plana, doprinijeće: unapređenju poslovnog ambijenta, jačanju dostupnosti i raspoloživost finansijskih sredstava, unapređenju konkurentnosti MMSP kroz unapređenje raspoloživosti savjetodavnih usluga i informacija, internacionalizacije MMSP i jačanja izvoza, inovativnosti.</w:t>
      </w:r>
    </w:p>
    <w:p w14:paraId="6E84F9AA" w14:textId="77777777" w:rsidR="00F16034" w:rsidRDefault="00F16034" w:rsidP="00F16034">
      <w:pPr>
        <w:pStyle w:val="ListParagraph"/>
        <w:spacing w:line="240" w:lineRule="auto"/>
        <w:jc w:val="both"/>
        <w:rPr>
          <w:rFonts w:ascii="Arial" w:eastAsia="MS Mincho" w:hAnsi="Arial" w:cs="Arial"/>
          <w:b/>
          <w:lang w:val="sr-Latn-ME"/>
        </w:rPr>
      </w:pPr>
    </w:p>
    <w:p w14:paraId="4EF37A50" w14:textId="04CA95B1" w:rsidR="002B7CC3" w:rsidRPr="00D71DB0" w:rsidRDefault="002B7CC3" w:rsidP="003C2B15">
      <w:pPr>
        <w:pStyle w:val="ListParagraph"/>
        <w:numPr>
          <w:ilvl w:val="0"/>
          <w:numId w:val="109"/>
        </w:numPr>
        <w:spacing w:line="240" w:lineRule="auto"/>
        <w:jc w:val="both"/>
        <w:rPr>
          <w:rFonts w:ascii="Arial" w:eastAsia="MS Mincho" w:hAnsi="Arial" w:cs="Arial"/>
          <w:b/>
          <w:lang w:val="sr-Latn-ME"/>
        </w:rPr>
      </w:pPr>
      <w:r w:rsidRPr="004B7493">
        <w:rPr>
          <w:rFonts w:ascii="Arial" w:eastAsia="MS Mincho" w:hAnsi="Arial" w:cs="Arial"/>
          <w:b/>
          <w:lang w:val="sr-Latn-ME"/>
        </w:rPr>
        <w:t>Izvještaj o realizaciji Akcionog plana za 2021. godinu Strategije za cjeloživotno preduzetničko učenje 2020-2024. godina</w:t>
      </w:r>
    </w:p>
    <w:p w14:paraId="15F8DA6A" w14:textId="0ACA03BE" w:rsidR="002B7CC3" w:rsidRPr="00BC3F15" w:rsidRDefault="002B7CC3" w:rsidP="00F16034">
      <w:pPr>
        <w:autoSpaceDE w:val="0"/>
        <w:autoSpaceDN w:val="0"/>
        <w:adjustRightInd w:val="0"/>
        <w:spacing w:after="120" w:line="240" w:lineRule="auto"/>
        <w:jc w:val="both"/>
        <w:rPr>
          <w:rFonts w:ascii="Arial" w:eastAsia="MS Mincho" w:hAnsi="Arial" w:cs="Arial"/>
          <w:lang w:val="sr-Latn-ME"/>
        </w:rPr>
      </w:pPr>
      <w:r w:rsidRPr="00BC3F15">
        <w:rPr>
          <w:rFonts w:ascii="Arial" w:eastAsia="MS Mincho" w:hAnsi="Arial" w:cs="Arial"/>
          <w:lang w:val="sr-Latn-ME"/>
        </w:rPr>
        <w:t xml:space="preserve">Od ukupno </w:t>
      </w:r>
      <w:r w:rsidRPr="00BC3F15">
        <w:rPr>
          <w:rFonts w:ascii="Arial" w:eastAsia="MS Mincho" w:hAnsi="Arial" w:cs="Arial"/>
          <w:b/>
          <w:lang w:val="sr-Latn-ME"/>
        </w:rPr>
        <w:t>65 aktivnosti</w:t>
      </w:r>
      <w:r w:rsidRPr="00BC3F15">
        <w:rPr>
          <w:rFonts w:ascii="Arial" w:eastAsia="MS Mincho" w:hAnsi="Arial" w:cs="Arial"/>
          <w:lang w:val="sr-Latn-ME"/>
        </w:rPr>
        <w:t xml:space="preserve"> koliko je predviđeno da bude realizovano Akcionim planom za 2020. godinu, </w:t>
      </w:r>
      <w:r w:rsidRPr="00BC3F15">
        <w:rPr>
          <w:rFonts w:ascii="Arial" w:eastAsia="MS Mincho" w:hAnsi="Arial" w:cs="Arial"/>
          <w:b/>
          <w:lang w:val="sr-Latn-ME"/>
        </w:rPr>
        <w:t>54 aktivnosti je uspješno realizovano ili se realizuje u kontinuitetu</w:t>
      </w:r>
      <w:r w:rsidRPr="00BC3F15">
        <w:rPr>
          <w:rFonts w:ascii="Arial" w:eastAsia="MS Mincho" w:hAnsi="Arial" w:cs="Arial"/>
          <w:lang w:val="sr-Latn-ME"/>
        </w:rPr>
        <w:t xml:space="preserve">, dok </w:t>
      </w:r>
      <w:r w:rsidRPr="00BC3F15">
        <w:rPr>
          <w:rFonts w:ascii="Arial" w:eastAsia="MS Mincho" w:hAnsi="Arial" w:cs="Arial"/>
          <w:b/>
          <w:lang w:val="sr-Latn-ME"/>
        </w:rPr>
        <w:t>11</w:t>
      </w:r>
      <w:r w:rsidRPr="00BC3F15">
        <w:rPr>
          <w:rFonts w:ascii="Arial" w:eastAsia="MS Mincho" w:hAnsi="Arial" w:cs="Arial"/>
          <w:lang w:val="sr-Latn-ME"/>
        </w:rPr>
        <w:t xml:space="preserve"> prvobitno planiranih aktivnosti  nije realizovano zbog epidemiološke situacije izazvane korona virusom COVID-19 (održavanje učeničkih sajmova, posjete učenika poslodavcima u cilju sticanja praktičnih znanja i vještina, održavanje nacionalnih takmičenja za učenike osnovnih i srednjih škola), što predstavlja </w:t>
      </w:r>
      <w:r w:rsidRPr="00BC3F15">
        <w:rPr>
          <w:rFonts w:ascii="Arial" w:eastAsia="MS Mincho" w:hAnsi="Arial" w:cs="Arial"/>
          <w:b/>
          <w:lang w:val="sr-Latn-ME"/>
        </w:rPr>
        <w:t>83%</w:t>
      </w:r>
      <w:r w:rsidRPr="00BC3F15">
        <w:rPr>
          <w:rFonts w:ascii="Arial" w:eastAsia="MS Mincho" w:hAnsi="Arial" w:cs="Arial"/>
          <w:lang w:val="sr-Latn-ME"/>
        </w:rPr>
        <w:t xml:space="preserve"> ispunjenosti ukupno planiranih aktivnosti predviđenih Akcionim planom za 2020. godinu.</w:t>
      </w:r>
      <w:r w:rsidR="00F16034">
        <w:rPr>
          <w:rFonts w:ascii="Arial" w:eastAsia="MS Mincho" w:hAnsi="Arial" w:cs="Arial"/>
          <w:lang w:val="sr-Latn-ME"/>
        </w:rPr>
        <w:t xml:space="preserve"> </w:t>
      </w:r>
      <w:r w:rsidRPr="00BC3F15">
        <w:rPr>
          <w:rFonts w:ascii="Arial" w:eastAsia="MS Mincho" w:hAnsi="Arial" w:cs="Arial"/>
          <w:lang w:val="sr-Latn-ME"/>
        </w:rPr>
        <w:t xml:space="preserve">U pogledu utroška finansijskih sredstava od ukupno planiranih </w:t>
      </w:r>
      <w:r w:rsidRPr="00BC3F15">
        <w:rPr>
          <w:rFonts w:ascii="Arial" w:eastAsia="MS Mincho" w:hAnsi="Arial" w:cs="Arial"/>
          <w:b/>
          <w:lang w:val="sr-Latn-ME"/>
        </w:rPr>
        <w:t>543,379.74€</w:t>
      </w:r>
      <w:r w:rsidRPr="00BC3F15">
        <w:rPr>
          <w:rFonts w:ascii="Arial" w:eastAsia="MS Mincho" w:hAnsi="Arial" w:cs="Arial"/>
          <w:lang w:val="sr-Latn-ME"/>
        </w:rPr>
        <w:t xml:space="preserve"> za realizaciju aktivnosti definisanih Akcionim planom za 2020. godinu, realizovano je ukupno </w:t>
      </w:r>
      <w:r w:rsidRPr="00BC3F15">
        <w:rPr>
          <w:rFonts w:ascii="Arial" w:eastAsia="MS Mincho" w:hAnsi="Arial" w:cs="Arial"/>
          <w:b/>
          <w:lang w:val="sr-Latn-ME"/>
        </w:rPr>
        <w:t>495,290.36€</w:t>
      </w:r>
      <w:r w:rsidRPr="00BC3F15">
        <w:rPr>
          <w:rFonts w:ascii="Arial" w:eastAsia="MS Mincho" w:hAnsi="Arial" w:cs="Arial"/>
          <w:lang w:val="sr-Latn-ME"/>
        </w:rPr>
        <w:t xml:space="preserve">, </w:t>
      </w:r>
      <w:r w:rsidR="00D71DB0">
        <w:rPr>
          <w:rFonts w:ascii="Arial" w:eastAsia="MS Mincho" w:hAnsi="Arial" w:cs="Arial"/>
          <w:lang w:val="sr-Latn-ME"/>
        </w:rPr>
        <w:t>ili 91</w:t>
      </w:r>
      <w:r w:rsidRPr="00BC3F15">
        <w:rPr>
          <w:rFonts w:ascii="Arial" w:eastAsia="MS Mincho" w:hAnsi="Arial" w:cs="Arial"/>
          <w:b/>
          <w:lang w:val="sr-Latn-ME"/>
        </w:rPr>
        <w:t>%</w:t>
      </w:r>
      <w:r w:rsidRPr="00BC3F15">
        <w:rPr>
          <w:rFonts w:ascii="Arial" w:eastAsia="MS Mincho" w:hAnsi="Arial" w:cs="Arial"/>
          <w:lang w:val="sr-Latn-ME"/>
        </w:rPr>
        <w:t>. Do navedenog odstupanja došlo je zbog dijela nerealizovanih prvobitno planiranih aktivnosti, koje najvećim dijelom nijesu realizovane zbog pandemije izazvane korona virusom.</w:t>
      </w:r>
    </w:p>
    <w:p w14:paraId="57C69F93" w14:textId="77777777" w:rsidR="000C498D" w:rsidRDefault="000C498D" w:rsidP="00BC3F15">
      <w:pPr>
        <w:spacing w:after="0" w:line="240" w:lineRule="auto"/>
        <w:rPr>
          <w:rFonts w:ascii="Arial" w:eastAsia="MS Mincho" w:hAnsi="Arial" w:cs="Arial"/>
          <w:b/>
          <w:lang w:val="sr-Latn-ME"/>
        </w:rPr>
      </w:pPr>
    </w:p>
    <w:p w14:paraId="0345EBEB" w14:textId="77777777" w:rsidR="00C87CEA" w:rsidRPr="00D358CD" w:rsidRDefault="00C87CEA" w:rsidP="00D358CD">
      <w:pPr>
        <w:shd w:val="clear" w:color="auto" w:fill="F2F2F2" w:themeFill="background1" w:themeFillShade="F2"/>
        <w:rPr>
          <w:rFonts w:ascii="Arial" w:eastAsia="MS Mincho" w:hAnsi="Arial" w:cs="Arial"/>
          <w:b/>
          <w:sz w:val="24"/>
          <w:szCs w:val="24"/>
          <w:lang w:val="sr-Latn-ME"/>
        </w:rPr>
      </w:pPr>
      <w:r w:rsidRPr="00C87CEA">
        <w:rPr>
          <w:rFonts w:ascii="Arial" w:eastAsia="MS Mincho" w:hAnsi="Arial" w:cs="Arial"/>
          <w:b/>
          <w:sz w:val="24"/>
          <w:szCs w:val="24"/>
          <w:lang w:val="sr-Latn-ME"/>
        </w:rPr>
        <w:t>NORMATIVNI DIO</w:t>
      </w:r>
    </w:p>
    <w:p w14:paraId="2C785443" w14:textId="77777777" w:rsidR="00BC3F15" w:rsidRPr="00D71DB0" w:rsidRDefault="00BC3F15" w:rsidP="00D71DB0">
      <w:pPr>
        <w:pStyle w:val="ListParagraph"/>
        <w:numPr>
          <w:ilvl w:val="0"/>
          <w:numId w:val="109"/>
        </w:numPr>
        <w:spacing w:after="0" w:line="240" w:lineRule="auto"/>
        <w:jc w:val="both"/>
        <w:rPr>
          <w:rFonts w:ascii="Arial" w:hAnsi="Arial" w:cs="Arial"/>
          <w:b/>
          <w:lang w:val="sr-Latn-ME"/>
        </w:rPr>
      </w:pPr>
      <w:r w:rsidRPr="00D71DB0">
        <w:rPr>
          <w:rFonts w:ascii="Arial" w:hAnsi="Arial" w:cs="Arial"/>
          <w:b/>
          <w:lang w:val="sr-Latn-ME"/>
        </w:rPr>
        <w:t xml:space="preserve">Izmjene i dopune Zakona o nacionalnom brendu </w:t>
      </w:r>
    </w:p>
    <w:p w14:paraId="638DB3A4" w14:textId="77777777" w:rsidR="00F16034" w:rsidRDefault="00F16034" w:rsidP="003C2B15">
      <w:pPr>
        <w:spacing w:after="0" w:line="240" w:lineRule="auto"/>
        <w:jc w:val="both"/>
        <w:rPr>
          <w:rFonts w:ascii="Arial" w:hAnsi="Arial" w:cs="Arial"/>
          <w:lang w:val="sr-Latn-ME"/>
        </w:rPr>
      </w:pPr>
    </w:p>
    <w:p w14:paraId="05F53953" w14:textId="024F9993" w:rsidR="00BC3F15" w:rsidRDefault="00F16034" w:rsidP="003C2B15">
      <w:pPr>
        <w:spacing w:after="0" w:line="240" w:lineRule="auto"/>
        <w:jc w:val="both"/>
        <w:rPr>
          <w:rFonts w:ascii="Arial" w:hAnsi="Arial" w:cs="Arial"/>
          <w:lang w:val="sr-Latn-ME"/>
        </w:rPr>
      </w:pPr>
      <w:r>
        <w:rPr>
          <w:rFonts w:ascii="Arial" w:hAnsi="Arial" w:cs="Arial"/>
          <w:lang w:val="sr-Latn-ME"/>
        </w:rPr>
        <w:t>U</w:t>
      </w:r>
      <w:r w:rsidR="00BC3F15" w:rsidRPr="00BC3F15">
        <w:rPr>
          <w:rFonts w:ascii="Arial" w:hAnsi="Arial" w:cs="Arial"/>
          <w:lang w:val="sr-Latn-ME"/>
        </w:rPr>
        <w:t xml:space="preserve"> cilju obezbjeđenja adekvatnije i jednostavnije procedure definisanja novog vizuelnog identiteta nacionalnog brenda pripremljene su i izmjene i dopune Zakona o nacionalnom brendu (Sl. list CG br. 146/21). Tako su stvoreni svi potrebni uslovi za adekvatan razvoj i implementaciju predmetne politike. </w:t>
      </w:r>
    </w:p>
    <w:p w14:paraId="4901A106" w14:textId="77777777" w:rsidR="00FB424D" w:rsidRPr="00891ABC" w:rsidRDefault="00FB424D" w:rsidP="00977A5A">
      <w:pPr>
        <w:spacing w:after="0"/>
        <w:rPr>
          <w:lang w:val="it-IT"/>
        </w:rPr>
      </w:pPr>
    </w:p>
    <w:p w14:paraId="5E8B4E7A" w14:textId="77777777" w:rsidR="007F7FE7" w:rsidRPr="00891ABC" w:rsidRDefault="00307325" w:rsidP="00E114EB">
      <w:pPr>
        <w:pStyle w:val="Heading3"/>
        <w:numPr>
          <w:ilvl w:val="2"/>
          <w:numId w:val="11"/>
        </w:numPr>
        <w:rPr>
          <w:rFonts w:ascii="Arial" w:hAnsi="Arial" w:cs="Arial"/>
          <w:lang w:val="it-IT"/>
        </w:rPr>
      </w:pPr>
      <w:bookmarkStart w:id="17" w:name="_Toc100622991"/>
      <w:r w:rsidRPr="00891ABC">
        <w:rPr>
          <w:rFonts w:ascii="Arial" w:hAnsi="Arial" w:cs="Arial"/>
          <w:lang w:val="it-IT"/>
        </w:rPr>
        <w:lastRenderedPageBreak/>
        <w:t>Direktorat za industrijski i regionalni razvoj</w:t>
      </w:r>
      <w:bookmarkEnd w:id="17"/>
    </w:p>
    <w:p w14:paraId="214E7C5C" w14:textId="77777777" w:rsidR="00FE5DDF" w:rsidRPr="00891ABC" w:rsidRDefault="00FE5DDF" w:rsidP="00FE5DDF">
      <w:pPr>
        <w:rPr>
          <w:lang w:val="it-IT"/>
        </w:rPr>
      </w:pPr>
    </w:p>
    <w:p w14:paraId="5B058753" w14:textId="77777777" w:rsidR="007F7FE7" w:rsidRPr="00891ABC" w:rsidRDefault="007F7FE7" w:rsidP="00D358CD">
      <w:pPr>
        <w:shd w:val="clear" w:color="auto" w:fill="F2F2F2" w:themeFill="background1" w:themeFillShade="F2"/>
        <w:spacing w:after="0"/>
        <w:rPr>
          <w:rFonts w:ascii="Arial" w:hAnsi="Arial" w:cs="Arial"/>
          <w:b/>
          <w:sz w:val="24"/>
          <w:szCs w:val="24"/>
          <w:lang w:val="it-IT"/>
        </w:rPr>
      </w:pPr>
      <w:r w:rsidRPr="00891ABC">
        <w:rPr>
          <w:rFonts w:ascii="Arial" w:hAnsi="Arial" w:cs="Arial"/>
          <w:b/>
          <w:sz w:val="24"/>
          <w:szCs w:val="24"/>
          <w:lang w:val="it-IT"/>
        </w:rPr>
        <w:t>T</w:t>
      </w:r>
      <w:r w:rsidR="00F3608B" w:rsidRPr="00891ABC">
        <w:rPr>
          <w:rFonts w:ascii="Arial" w:hAnsi="Arial" w:cs="Arial"/>
          <w:b/>
          <w:sz w:val="24"/>
          <w:szCs w:val="24"/>
          <w:lang w:val="it-IT"/>
        </w:rPr>
        <w:t>EMATSKI DIO</w:t>
      </w:r>
    </w:p>
    <w:p w14:paraId="7E2553F0" w14:textId="77777777" w:rsidR="007F7FE7" w:rsidRDefault="007F7FE7" w:rsidP="00D358CD">
      <w:pPr>
        <w:keepNext/>
        <w:keepLines/>
        <w:spacing w:after="0" w:line="240" w:lineRule="auto"/>
        <w:ind w:left="720"/>
        <w:contextualSpacing/>
        <w:jc w:val="both"/>
        <w:rPr>
          <w:rFonts w:ascii="Arial" w:eastAsia="Times New Roman" w:hAnsi="Arial" w:cs="Arial"/>
          <w:b/>
          <w:lang w:val="sr-Latn-ME"/>
        </w:rPr>
      </w:pPr>
    </w:p>
    <w:p w14:paraId="791227C1" w14:textId="77777777" w:rsidR="0085238A" w:rsidRPr="00D71DB0" w:rsidRDefault="0085238A" w:rsidP="00D71DB0">
      <w:pPr>
        <w:pStyle w:val="ListParagraph"/>
        <w:numPr>
          <w:ilvl w:val="0"/>
          <w:numId w:val="109"/>
        </w:numPr>
        <w:spacing w:after="0" w:line="240" w:lineRule="auto"/>
        <w:jc w:val="both"/>
        <w:rPr>
          <w:rFonts w:ascii="Arial" w:eastAsia="Times New Roman" w:hAnsi="Arial" w:cs="Arial"/>
          <w:b/>
          <w:lang w:val="sr-Latn-ME"/>
        </w:rPr>
      </w:pPr>
      <w:r w:rsidRPr="00D71DB0">
        <w:rPr>
          <w:rFonts w:ascii="Arial" w:eastAsia="Times New Roman" w:hAnsi="Arial" w:cs="Arial"/>
          <w:b/>
          <w:lang w:val="sr-Latn-ME"/>
        </w:rPr>
        <w:t xml:space="preserve">Smjernice za revitalizaciju i razvoj prerađivačke industrije u Crnoj Gori </w:t>
      </w:r>
    </w:p>
    <w:p w14:paraId="488C03D6" w14:textId="77777777" w:rsidR="0085238A" w:rsidRPr="00562EF4" w:rsidRDefault="0085238A" w:rsidP="0085238A">
      <w:pPr>
        <w:spacing w:after="0" w:line="240" w:lineRule="auto"/>
        <w:ind w:left="720"/>
        <w:contextualSpacing/>
        <w:rPr>
          <w:rFonts w:eastAsia="Times New Roman" w:cs="Calibri"/>
          <w:b/>
          <w:bCs/>
          <w:color w:val="00B050"/>
          <w:lang w:val="sr-Latn-ME"/>
        </w:rPr>
      </w:pPr>
    </w:p>
    <w:p w14:paraId="3E7BF1CC" w14:textId="55649E60" w:rsidR="0085238A" w:rsidRPr="00562EF4" w:rsidRDefault="0085238A" w:rsidP="0085238A">
      <w:pPr>
        <w:spacing w:after="0" w:line="240" w:lineRule="auto"/>
        <w:jc w:val="both"/>
        <w:rPr>
          <w:rFonts w:ascii="Arial" w:eastAsia="Times New Roman" w:hAnsi="Arial" w:cs="Arial"/>
          <w:lang w:val="sr-Latn-ME"/>
        </w:rPr>
      </w:pPr>
      <w:r w:rsidRPr="00562EF4">
        <w:rPr>
          <w:rFonts w:ascii="Arial" w:eastAsia="Times New Roman" w:hAnsi="Arial" w:cs="Arial"/>
          <w:lang w:val="sr-Latn-ME"/>
        </w:rPr>
        <w:t xml:space="preserve">Na liniji utvrđenih prioriteta Vlade Crne Gore, Ministarstvo ekonomskog razvoja </w:t>
      </w:r>
      <w:r>
        <w:rPr>
          <w:rFonts w:ascii="Arial" w:eastAsia="Times New Roman" w:hAnsi="Arial" w:cs="Arial"/>
          <w:lang w:val="sr-Latn-ME"/>
        </w:rPr>
        <w:t xml:space="preserve">je </w:t>
      </w:r>
      <w:r w:rsidRPr="00562EF4">
        <w:rPr>
          <w:rFonts w:ascii="Arial" w:eastAsia="Times New Roman" w:hAnsi="Arial" w:cs="Arial"/>
          <w:lang w:val="sr-Latn-ME"/>
        </w:rPr>
        <w:t>tokom 2021. godine preduze</w:t>
      </w:r>
      <w:r>
        <w:rPr>
          <w:rFonts w:ascii="Arial" w:eastAsia="Times New Roman" w:hAnsi="Arial" w:cs="Arial"/>
          <w:lang w:val="sr-Latn-ME"/>
        </w:rPr>
        <w:t>l</w:t>
      </w:r>
      <w:r w:rsidRPr="00562EF4">
        <w:rPr>
          <w:rFonts w:ascii="Arial" w:eastAsia="Times New Roman" w:hAnsi="Arial" w:cs="Arial"/>
          <w:lang w:val="sr-Latn-ME"/>
        </w:rPr>
        <w:t>o</w:t>
      </w:r>
      <w:r w:rsidR="00D71DB0">
        <w:rPr>
          <w:rFonts w:ascii="Arial" w:eastAsia="Times New Roman" w:hAnsi="Arial" w:cs="Arial"/>
          <w:lang w:val="sr-Latn-ME"/>
        </w:rPr>
        <w:t xml:space="preserve"> </w:t>
      </w:r>
      <w:r w:rsidRPr="00562EF4">
        <w:rPr>
          <w:rFonts w:ascii="Arial" w:eastAsia="Times New Roman" w:hAnsi="Arial" w:cs="Arial"/>
          <w:lang w:val="sr-Latn-ME"/>
        </w:rPr>
        <w:t xml:space="preserve">aktivnosti vezane za analizu stanja u prerađivačkoj industriji u Crnoj Gori. </w:t>
      </w:r>
      <w:r w:rsidR="001939AC">
        <w:rPr>
          <w:rFonts w:ascii="Arial" w:eastAsia="Times New Roman" w:hAnsi="Arial" w:cs="Arial"/>
          <w:lang w:val="sr-Latn-ME"/>
        </w:rPr>
        <w:tab/>
        <w:t>Pr</w:t>
      </w:r>
      <w:r w:rsidRPr="00562EF4">
        <w:rPr>
          <w:rFonts w:ascii="Arial" w:eastAsia="Times New Roman" w:hAnsi="Arial" w:cs="Arial"/>
          <w:lang w:val="sr-Latn-ME"/>
        </w:rPr>
        <w:t>istupilo se izradi Smjernica za revitalizaciju i razvoj prerađivačke industrije u Crnoj Gori koje su usvojene na sjednici Vlade Crne Gore od 29.</w:t>
      </w:r>
      <w:r>
        <w:rPr>
          <w:rFonts w:ascii="Arial" w:eastAsia="Times New Roman" w:hAnsi="Arial" w:cs="Arial"/>
          <w:lang w:val="sr-Latn-ME"/>
        </w:rPr>
        <w:t xml:space="preserve"> decembra </w:t>
      </w:r>
      <w:r w:rsidRPr="00562EF4">
        <w:rPr>
          <w:rFonts w:ascii="Arial" w:eastAsia="Times New Roman" w:hAnsi="Arial" w:cs="Arial"/>
          <w:lang w:val="sr-Latn-ME"/>
        </w:rPr>
        <w:t>2021.</w:t>
      </w:r>
      <w:r>
        <w:rPr>
          <w:rFonts w:ascii="Arial" w:eastAsia="Times New Roman" w:hAnsi="Arial" w:cs="Arial"/>
          <w:lang w:val="sr-Latn-ME"/>
        </w:rPr>
        <w:t xml:space="preserve"> </w:t>
      </w:r>
      <w:r w:rsidRPr="00562EF4">
        <w:rPr>
          <w:rFonts w:ascii="Arial" w:eastAsia="Times New Roman" w:hAnsi="Arial" w:cs="Arial"/>
          <w:lang w:val="sr-Latn-ME"/>
        </w:rPr>
        <w:t>godine</w:t>
      </w:r>
      <w:r>
        <w:rPr>
          <w:rFonts w:ascii="Arial" w:eastAsia="Times New Roman" w:hAnsi="Arial" w:cs="Arial"/>
          <w:lang w:val="sr-Latn-ME"/>
        </w:rPr>
        <w:t>.</w:t>
      </w:r>
    </w:p>
    <w:p w14:paraId="77F244B9" w14:textId="77777777" w:rsidR="001939AC" w:rsidRDefault="001939AC" w:rsidP="0085238A">
      <w:pPr>
        <w:spacing w:after="0" w:line="240" w:lineRule="auto"/>
        <w:jc w:val="both"/>
        <w:rPr>
          <w:rFonts w:ascii="Arial" w:eastAsia="Times New Roman" w:hAnsi="Arial" w:cs="Arial"/>
          <w:lang w:val="sr-Latn-ME"/>
        </w:rPr>
      </w:pPr>
    </w:p>
    <w:p w14:paraId="33F7FCC5" w14:textId="3830E826" w:rsidR="0085238A" w:rsidRPr="00562EF4" w:rsidRDefault="0085238A" w:rsidP="0085238A">
      <w:pPr>
        <w:spacing w:after="0" w:line="240" w:lineRule="auto"/>
        <w:jc w:val="both"/>
        <w:rPr>
          <w:rFonts w:ascii="Arial" w:eastAsia="Times New Roman" w:hAnsi="Arial" w:cs="Arial"/>
          <w:lang w:val="sr-Latn-ME"/>
        </w:rPr>
      </w:pPr>
      <w:r w:rsidRPr="00562EF4">
        <w:rPr>
          <w:rFonts w:ascii="Arial" w:eastAsia="Times New Roman" w:hAnsi="Arial" w:cs="Arial"/>
          <w:lang w:val="sr-Latn-ME"/>
        </w:rPr>
        <w:t xml:space="preserve">Smjernice su pripremljene sa ciljem definisanja mjera i aktivnosti koje će u narednom periodu doprinijeti </w:t>
      </w:r>
      <w:r w:rsidR="001939AC">
        <w:rPr>
          <w:rFonts w:ascii="Arial" w:eastAsia="Times New Roman" w:hAnsi="Arial" w:cs="Arial"/>
          <w:lang w:val="sr-Latn-ME"/>
        </w:rPr>
        <w:t>oporavku</w:t>
      </w:r>
      <w:r w:rsidRPr="00562EF4">
        <w:rPr>
          <w:rFonts w:ascii="Arial" w:eastAsia="Times New Roman" w:hAnsi="Arial" w:cs="Arial"/>
          <w:lang w:val="sr-Latn-ME"/>
        </w:rPr>
        <w:t xml:space="preserve"> crnogorske industrije kroz podsticajni ambijent za razvoj investicija, tehnološke modernizacije, inovativnosti i kreiranje novih industrijskih proizvoda</w:t>
      </w:r>
      <w:r>
        <w:rPr>
          <w:rFonts w:ascii="Arial" w:eastAsia="Times New Roman" w:hAnsi="Arial" w:cs="Arial"/>
          <w:lang w:val="sr-Latn-ME"/>
        </w:rPr>
        <w:t>, imajući u vidu da industrija predstavlja značajan proizvodni multiplikator za crnogorsku privredu.</w:t>
      </w:r>
    </w:p>
    <w:p w14:paraId="47A41F84" w14:textId="77777777" w:rsidR="001939AC" w:rsidRDefault="001939AC" w:rsidP="00181F76">
      <w:pPr>
        <w:spacing w:after="0" w:line="240" w:lineRule="auto"/>
        <w:jc w:val="both"/>
        <w:rPr>
          <w:rFonts w:ascii="Arial" w:eastAsia="Times New Roman" w:hAnsi="Arial" w:cs="Arial"/>
          <w:lang w:val="sr-Latn-ME"/>
        </w:rPr>
      </w:pPr>
    </w:p>
    <w:p w14:paraId="4BA8ED5A" w14:textId="07C518B1" w:rsidR="0085238A" w:rsidRPr="00562EF4" w:rsidRDefault="001939AC" w:rsidP="00181F76">
      <w:pPr>
        <w:spacing w:after="0" w:line="240" w:lineRule="auto"/>
        <w:jc w:val="both"/>
        <w:rPr>
          <w:rFonts w:ascii="Arial" w:eastAsia="Times New Roman" w:hAnsi="Arial" w:cs="Arial"/>
          <w:lang w:val="sr-Latn-ME"/>
        </w:rPr>
      </w:pPr>
      <w:r>
        <w:rPr>
          <w:rFonts w:ascii="Arial" w:eastAsia="Times New Roman" w:hAnsi="Arial" w:cs="Arial"/>
          <w:lang w:val="sr-Latn-ME"/>
        </w:rPr>
        <w:t>U</w:t>
      </w:r>
      <w:r w:rsidR="0085238A" w:rsidRPr="00562EF4">
        <w:rPr>
          <w:rFonts w:ascii="Arial" w:eastAsia="Times New Roman" w:hAnsi="Arial" w:cs="Arial"/>
          <w:lang w:val="sr-Latn-ME"/>
        </w:rPr>
        <w:t xml:space="preserve"> okviru Smjernica za revitalizaciju i razvoj prerađivačke industrije definisane su sljedeći pravci djelovanja:</w:t>
      </w:r>
    </w:p>
    <w:p w14:paraId="2AA68318" w14:textId="77777777" w:rsidR="0085238A" w:rsidRDefault="0085238A" w:rsidP="00E114EB">
      <w:pPr>
        <w:pStyle w:val="ListParagraph"/>
        <w:numPr>
          <w:ilvl w:val="0"/>
          <w:numId w:val="12"/>
        </w:numPr>
        <w:spacing w:after="0" w:line="240" w:lineRule="auto"/>
        <w:jc w:val="both"/>
        <w:rPr>
          <w:rFonts w:ascii="Arial" w:eastAsia="Times New Roman" w:hAnsi="Arial" w:cs="Arial"/>
          <w:lang w:val="sr-Latn-ME"/>
        </w:rPr>
      </w:pPr>
      <w:r w:rsidRPr="000F0E8B">
        <w:rPr>
          <w:rFonts w:ascii="Arial" w:eastAsia="Times New Roman" w:hAnsi="Arial" w:cs="Arial"/>
          <w:lang w:val="sr-Latn-ME"/>
        </w:rPr>
        <w:t xml:space="preserve">Investicije u tehnološku modernizaciju, zamjenu i proširenje proizvodnih </w:t>
      </w:r>
      <w:r w:rsidRPr="00A116D9">
        <w:rPr>
          <w:rFonts w:ascii="Arial" w:eastAsia="Times New Roman" w:hAnsi="Arial" w:cs="Arial"/>
          <w:lang w:val="sr-Latn-ME"/>
        </w:rPr>
        <w:t>kapaciteta u okviru (prerađivačke) industrije;</w:t>
      </w:r>
    </w:p>
    <w:p w14:paraId="50FFEAB0" w14:textId="77777777" w:rsidR="0085238A" w:rsidRDefault="0085238A" w:rsidP="00E114EB">
      <w:pPr>
        <w:pStyle w:val="ListParagraph"/>
        <w:numPr>
          <w:ilvl w:val="0"/>
          <w:numId w:val="12"/>
        </w:numPr>
        <w:spacing w:after="0" w:line="240" w:lineRule="auto"/>
        <w:jc w:val="both"/>
        <w:rPr>
          <w:rFonts w:ascii="Arial" w:eastAsia="Times New Roman" w:hAnsi="Arial" w:cs="Arial"/>
          <w:lang w:val="sr-Latn-ME"/>
        </w:rPr>
      </w:pPr>
      <w:r w:rsidRPr="00A116D9">
        <w:rPr>
          <w:rFonts w:ascii="Arial" w:eastAsia="Times New Roman" w:hAnsi="Arial" w:cs="Arial"/>
          <w:lang w:val="sr-Latn-ME"/>
        </w:rPr>
        <w:t>Valorizacija i stavljanje u funkciju neiskorišćenih kapaciteta u vlasništvu</w:t>
      </w:r>
      <w:r>
        <w:rPr>
          <w:rFonts w:ascii="Arial" w:eastAsia="Times New Roman" w:hAnsi="Arial" w:cs="Arial"/>
          <w:lang w:val="sr-Latn-ME"/>
        </w:rPr>
        <w:t xml:space="preserve"> </w:t>
      </w:r>
      <w:r w:rsidRPr="00A116D9">
        <w:rPr>
          <w:rFonts w:ascii="Arial" w:eastAsia="Times New Roman" w:hAnsi="Arial" w:cs="Arial"/>
          <w:lang w:val="sr-Latn-ME"/>
        </w:rPr>
        <w:t>države/lokalnih samouprava;</w:t>
      </w:r>
    </w:p>
    <w:p w14:paraId="04DB39E8" w14:textId="77777777" w:rsidR="0085238A" w:rsidRDefault="0085238A" w:rsidP="00E114EB">
      <w:pPr>
        <w:pStyle w:val="ListParagraph"/>
        <w:numPr>
          <w:ilvl w:val="0"/>
          <w:numId w:val="12"/>
        </w:numPr>
        <w:spacing w:after="0" w:line="240" w:lineRule="auto"/>
        <w:jc w:val="both"/>
        <w:rPr>
          <w:rFonts w:ascii="Arial" w:eastAsia="Times New Roman" w:hAnsi="Arial" w:cs="Arial"/>
          <w:lang w:val="sr-Latn-ME"/>
        </w:rPr>
      </w:pPr>
      <w:r w:rsidRPr="00A116D9">
        <w:rPr>
          <w:rFonts w:ascii="Arial" w:eastAsia="Times New Roman" w:hAnsi="Arial" w:cs="Arial"/>
          <w:lang w:val="sr-Latn-ME"/>
        </w:rPr>
        <w:t>Kreiranje uslova na tenderima koji su prilagođeni potencijalnoj ponudi domaćih prerađivača;</w:t>
      </w:r>
    </w:p>
    <w:p w14:paraId="69493632" w14:textId="77777777" w:rsidR="0085238A" w:rsidRDefault="0085238A" w:rsidP="00E114EB">
      <w:pPr>
        <w:pStyle w:val="ListParagraph"/>
        <w:numPr>
          <w:ilvl w:val="0"/>
          <w:numId w:val="12"/>
        </w:numPr>
        <w:spacing w:after="0" w:line="240" w:lineRule="auto"/>
        <w:jc w:val="both"/>
        <w:rPr>
          <w:rFonts w:ascii="Arial" w:eastAsia="Times New Roman" w:hAnsi="Arial" w:cs="Arial"/>
          <w:lang w:val="sr-Latn-ME"/>
        </w:rPr>
      </w:pPr>
      <w:r w:rsidRPr="00A116D9">
        <w:rPr>
          <w:rFonts w:ascii="Arial" w:eastAsia="Times New Roman" w:hAnsi="Arial" w:cs="Arial"/>
          <w:lang w:val="sr-Latn-ME"/>
        </w:rPr>
        <w:t>Inovacije u cilju unapređenja konkurentnosti domaćih proizvoda;</w:t>
      </w:r>
    </w:p>
    <w:p w14:paraId="38B10FDB" w14:textId="77777777" w:rsidR="00F33984" w:rsidRPr="00F33984" w:rsidRDefault="0085238A" w:rsidP="00E114EB">
      <w:pPr>
        <w:pStyle w:val="ListParagraph"/>
        <w:numPr>
          <w:ilvl w:val="0"/>
          <w:numId w:val="12"/>
        </w:numPr>
        <w:spacing w:after="0" w:line="240" w:lineRule="auto"/>
        <w:jc w:val="both"/>
        <w:rPr>
          <w:rFonts w:ascii="Arial" w:eastAsia="Times New Roman" w:hAnsi="Arial" w:cs="Arial"/>
          <w:lang w:val="sr-Latn-ME"/>
        </w:rPr>
      </w:pPr>
      <w:r w:rsidRPr="00A116D9">
        <w:rPr>
          <w:rFonts w:ascii="Arial" w:eastAsia="Times New Roman" w:hAnsi="Arial" w:cs="Arial"/>
          <w:lang w:val="sr-Latn-ME"/>
        </w:rPr>
        <w:t>Podsticaji iz domena poreza, doprinosa i carina.</w:t>
      </w:r>
    </w:p>
    <w:p w14:paraId="5C938FEC" w14:textId="77777777" w:rsidR="001939AC" w:rsidRDefault="001939AC" w:rsidP="0085238A">
      <w:pPr>
        <w:spacing w:after="0" w:line="240" w:lineRule="auto"/>
        <w:jc w:val="both"/>
        <w:rPr>
          <w:rFonts w:ascii="Arial" w:eastAsia="Times New Roman" w:hAnsi="Arial" w:cs="Arial"/>
          <w:lang w:val="sr-Latn-ME"/>
        </w:rPr>
      </w:pPr>
    </w:p>
    <w:p w14:paraId="7BBA096A" w14:textId="4746C449" w:rsidR="0085238A" w:rsidRDefault="0085238A" w:rsidP="0085238A">
      <w:pPr>
        <w:spacing w:after="0" w:line="240" w:lineRule="auto"/>
        <w:jc w:val="both"/>
        <w:rPr>
          <w:rFonts w:ascii="Arial" w:eastAsia="Times New Roman" w:hAnsi="Arial" w:cs="Arial"/>
          <w:lang w:val="sr-Latn-ME"/>
        </w:rPr>
      </w:pPr>
      <w:r w:rsidRPr="00164F4A">
        <w:rPr>
          <w:rFonts w:ascii="Arial" w:eastAsia="Times New Roman" w:hAnsi="Arial" w:cs="Arial"/>
          <w:lang w:val="sr-Latn-ME"/>
        </w:rPr>
        <w:t>Smjernicama za revitalizaciju i razvoj prerađivačke industrije stvorena je osnova za realizaciju aktivnosti i projekata kojima će se stvoriti povoljni uslovi za privlačenje kvalitetnih i ozbiljnih investitora koji će ulagati u postojeće i/ili izgradnju novih prerađivačkih kapaciteta, kao i realizacija projekata podrške za modernizaciju poslovanja privrednih subjekata u okviru sektora.</w:t>
      </w:r>
    </w:p>
    <w:p w14:paraId="2B0824F0" w14:textId="77777777" w:rsidR="0085238A" w:rsidRDefault="0085238A" w:rsidP="00D358CD">
      <w:pPr>
        <w:keepNext/>
        <w:keepLines/>
        <w:spacing w:after="0" w:line="240" w:lineRule="auto"/>
        <w:contextualSpacing/>
        <w:jc w:val="both"/>
        <w:rPr>
          <w:rFonts w:ascii="Arial" w:eastAsia="Times New Roman" w:hAnsi="Arial" w:cs="Arial"/>
          <w:b/>
          <w:lang w:val="sr-Latn-ME"/>
        </w:rPr>
      </w:pPr>
    </w:p>
    <w:p w14:paraId="727DE7B9" w14:textId="77777777" w:rsidR="0085238A" w:rsidRDefault="0085238A" w:rsidP="00D358CD">
      <w:pPr>
        <w:keepNext/>
        <w:keepLines/>
        <w:spacing w:after="0" w:line="240" w:lineRule="auto"/>
        <w:contextualSpacing/>
        <w:jc w:val="both"/>
        <w:rPr>
          <w:rFonts w:ascii="Arial" w:eastAsia="Times New Roman" w:hAnsi="Arial" w:cs="Arial"/>
          <w:b/>
          <w:lang w:val="sr-Latn-ME"/>
        </w:rPr>
      </w:pPr>
    </w:p>
    <w:p w14:paraId="632F8A8F" w14:textId="77777777" w:rsidR="007F7FE7" w:rsidRPr="001939AC" w:rsidRDefault="007F7FE7" w:rsidP="001939AC">
      <w:pPr>
        <w:pStyle w:val="ListParagraph"/>
        <w:keepNext/>
        <w:keepLines/>
        <w:numPr>
          <w:ilvl w:val="0"/>
          <w:numId w:val="110"/>
        </w:numPr>
        <w:spacing w:after="0" w:line="240" w:lineRule="auto"/>
        <w:jc w:val="both"/>
        <w:rPr>
          <w:rFonts w:ascii="Arial" w:eastAsia="Times New Roman" w:hAnsi="Arial" w:cs="Arial"/>
          <w:b/>
          <w:lang w:val="sr-Latn-ME"/>
        </w:rPr>
      </w:pPr>
      <w:r w:rsidRPr="001939AC">
        <w:rPr>
          <w:rFonts w:ascii="Arial" w:eastAsia="Times New Roman" w:hAnsi="Arial" w:cs="Arial"/>
          <w:b/>
          <w:lang w:val="sr-Latn-ME"/>
        </w:rPr>
        <w:t>Akcioni plan za implementaciju Industrijske politike 2019-2023, za period 2021.-2022. godine</w:t>
      </w:r>
    </w:p>
    <w:p w14:paraId="31E36E96" w14:textId="77777777" w:rsidR="007F7FE7" w:rsidRPr="00562EF4" w:rsidRDefault="007F7FE7" w:rsidP="003C2B15">
      <w:pPr>
        <w:pStyle w:val="ListParagraph"/>
        <w:spacing w:after="0" w:line="240" w:lineRule="auto"/>
        <w:jc w:val="both"/>
        <w:rPr>
          <w:rFonts w:ascii="Arial" w:eastAsia="Times New Roman" w:hAnsi="Arial" w:cs="Arial"/>
          <w:lang w:val="sr-Latn-ME"/>
        </w:rPr>
      </w:pPr>
    </w:p>
    <w:p w14:paraId="7D1633C6" w14:textId="111734D9" w:rsidR="00FD685B" w:rsidRDefault="007F7FE7" w:rsidP="009044A1">
      <w:pPr>
        <w:spacing w:after="0" w:line="240" w:lineRule="auto"/>
        <w:jc w:val="both"/>
        <w:rPr>
          <w:rFonts w:ascii="Arial" w:eastAsia="Times New Roman" w:hAnsi="Arial" w:cs="Arial"/>
          <w:lang w:val="sr-Latn-ME"/>
        </w:rPr>
      </w:pPr>
      <w:r w:rsidRPr="00562EF4">
        <w:rPr>
          <w:rFonts w:ascii="Arial" w:eastAsia="Times New Roman" w:hAnsi="Arial" w:cs="Arial"/>
          <w:lang w:val="sr-Latn-ME"/>
        </w:rPr>
        <w:t>U daljem procesu implementacije, na sjednici Vlade Crne Gore od 7. oktobra 2021.</w:t>
      </w:r>
      <w:r>
        <w:rPr>
          <w:rFonts w:ascii="Arial" w:eastAsia="Times New Roman" w:hAnsi="Arial" w:cs="Arial"/>
          <w:lang w:val="sr-Latn-ME"/>
        </w:rPr>
        <w:t xml:space="preserve"> </w:t>
      </w:r>
      <w:r w:rsidRPr="00562EF4">
        <w:rPr>
          <w:rFonts w:ascii="Arial" w:eastAsia="Times New Roman" w:hAnsi="Arial" w:cs="Arial"/>
          <w:lang w:val="sr-Latn-ME"/>
        </w:rPr>
        <w:t>godine je usvojen Akcioni plan za implementaciju Industrijske politike za period 2021-2022.</w:t>
      </w:r>
      <w:r>
        <w:rPr>
          <w:rFonts w:ascii="Arial" w:eastAsia="Times New Roman" w:hAnsi="Arial" w:cs="Arial"/>
          <w:lang w:val="sr-Latn-ME"/>
        </w:rPr>
        <w:t xml:space="preserve"> </w:t>
      </w:r>
      <w:r w:rsidRPr="00562EF4">
        <w:rPr>
          <w:rFonts w:ascii="Arial" w:eastAsia="Times New Roman" w:hAnsi="Arial" w:cs="Arial"/>
          <w:lang w:val="sr-Latn-ME"/>
        </w:rPr>
        <w:t>godine. U okviru 4 strateška cilja definisano je 17 operativnih ciljeva sa odgovarajućim indikatorima učinka koji prate uspješnost implementacije Akcionog plana i 63 aktivnosti sa pojedinačnim indikatorima rezultata, nadležnim institucijama, datumom početka i završetka aktivnosti, sredstvima planiranim za realizaciju aktivnosti i izvorima finansiranja. Aktivnosti iz Akcionog plana i njihova realizacija su u nadležnosti resornih ministarstava i institucija javnog sektora, biznis asocijacija i donatora. Za sprovođenje Akcionog plana 2021-2022 planirano je ukupno 450,8 mil. €, odnosno 235,2 mil. € u 2021. godini i 215,6 mil. € u 2022. godini.</w:t>
      </w:r>
      <w:r w:rsidR="009044A1">
        <w:rPr>
          <w:rFonts w:ascii="Arial" w:eastAsia="Times New Roman" w:hAnsi="Arial" w:cs="Arial"/>
          <w:lang w:val="sr-Latn-ME"/>
        </w:rPr>
        <w:t xml:space="preserve"> </w:t>
      </w:r>
    </w:p>
    <w:p w14:paraId="57CD377A" w14:textId="77777777" w:rsidR="00FD685B" w:rsidRDefault="00FD685B" w:rsidP="009044A1">
      <w:pPr>
        <w:spacing w:after="0" w:line="240" w:lineRule="auto"/>
        <w:jc w:val="both"/>
        <w:rPr>
          <w:rFonts w:ascii="Arial" w:eastAsia="Times New Roman" w:hAnsi="Arial" w:cs="Arial"/>
          <w:lang w:val="sr-Latn-ME"/>
        </w:rPr>
      </w:pPr>
    </w:p>
    <w:p w14:paraId="076AD710" w14:textId="111411B8" w:rsidR="00813E58" w:rsidRDefault="007F7FE7" w:rsidP="008602FA">
      <w:pPr>
        <w:spacing w:after="0" w:line="240" w:lineRule="auto"/>
        <w:jc w:val="both"/>
        <w:rPr>
          <w:rFonts w:ascii="Arial" w:eastAsia="Times New Roman" w:hAnsi="Arial" w:cs="Arial"/>
          <w:lang w:val="sr-Latn-ME"/>
        </w:rPr>
      </w:pPr>
      <w:r w:rsidRPr="00562EF4">
        <w:rPr>
          <w:rFonts w:ascii="Arial" w:eastAsia="Times New Roman" w:hAnsi="Arial" w:cs="Arial"/>
          <w:lang w:val="sr-Latn-ME"/>
        </w:rPr>
        <w:t>Kako bi se odgovorilo na izazove za razvoj industrije u uslovima oporavka u periodu nakon pandemije korona virusa, fokus aktivnosti je na investicijama u sektorima energetike i saobraćaja, kreditnoj podršci za investicije i likvidnost, realizaciji programa za unapređenje konkurentnosti privrede, podsticanju investicija u modernizaciju prerađivačke industrije, razvoj</w:t>
      </w:r>
      <w:r>
        <w:rPr>
          <w:rFonts w:ascii="Arial" w:eastAsia="Times New Roman" w:hAnsi="Arial" w:cs="Arial"/>
          <w:lang w:val="sr-Latn-ME"/>
        </w:rPr>
        <w:t>u</w:t>
      </w:r>
      <w:r w:rsidRPr="00562EF4">
        <w:rPr>
          <w:rFonts w:ascii="Arial" w:eastAsia="Times New Roman" w:hAnsi="Arial" w:cs="Arial"/>
          <w:lang w:val="sr-Latn-ME"/>
        </w:rPr>
        <w:t xml:space="preserve"> zanatstva, inovacijama,  podršci razvoju zelene ekonomije, podsticanju digitalne transformacije preduzeća, unapređenju pristupa tržištu, obrazovanju i obukama za sticanje vještina za potrebe </w:t>
      </w:r>
    </w:p>
    <w:p w14:paraId="28C9436D" w14:textId="77777777" w:rsidR="007F7FE7" w:rsidRDefault="007F7FE7" w:rsidP="003C2B15">
      <w:pPr>
        <w:spacing w:after="120" w:line="240" w:lineRule="auto"/>
        <w:jc w:val="both"/>
        <w:rPr>
          <w:rFonts w:ascii="Arial" w:eastAsia="Times New Roman" w:hAnsi="Arial" w:cs="Arial"/>
          <w:lang w:val="sr-Latn-ME"/>
        </w:rPr>
      </w:pPr>
      <w:r w:rsidRPr="00562EF4">
        <w:rPr>
          <w:rFonts w:ascii="Arial" w:eastAsia="Times New Roman" w:hAnsi="Arial" w:cs="Arial"/>
          <w:lang w:val="sr-Latn-ME"/>
        </w:rPr>
        <w:t>industrije. Dodatno, Akcioni plan 2021-2022. je usklađen sa relevantnim EU saopštenj</w:t>
      </w:r>
      <w:r>
        <w:rPr>
          <w:rFonts w:ascii="Arial" w:eastAsia="Times New Roman" w:hAnsi="Arial" w:cs="Arial"/>
          <w:lang w:val="sr-Latn-ME"/>
        </w:rPr>
        <w:t xml:space="preserve">ima o industrijskoj strategiji </w:t>
      </w:r>
      <w:r w:rsidRPr="00562EF4">
        <w:rPr>
          <w:rFonts w:ascii="Arial" w:eastAsia="Times New Roman" w:hAnsi="Arial" w:cs="Arial"/>
          <w:lang w:val="sr-Latn-ME"/>
        </w:rPr>
        <w:t>(</w:t>
      </w:r>
      <w:r w:rsidRPr="006F706B">
        <w:rPr>
          <w:rFonts w:ascii="Arial" w:eastAsia="Times New Roman" w:hAnsi="Arial" w:cs="Arial"/>
          <w:lang w:val="sr-Latn-ME"/>
        </w:rPr>
        <w:t xml:space="preserve">COM </w:t>
      </w:r>
      <w:r>
        <w:rPr>
          <w:rFonts w:ascii="Arial" w:eastAsia="Times New Roman" w:hAnsi="Arial" w:cs="Arial"/>
          <w:lang w:val="sr-Latn-ME"/>
        </w:rPr>
        <w:t xml:space="preserve">102/2020. i </w:t>
      </w:r>
      <w:r w:rsidRPr="006F706B">
        <w:rPr>
          <w:rFonts w:ascii="Arial" w:eastAsia="Times New Roman" w:hAnsi="Arial" w:cs="Arial"/>
          <w:lang w:val="sr-Latn-ME"/>
        </w:rPr>
        <w:t>352/2021).</w:t>
      </w:r>
    </w:p>
    <w:p w14:paraId="4C2C726E" w14:textId="77777777" w:rsidR="007F7FE7" w:rsidRPr="00562EF4" w:rsidRDefault="007F7FE7" w:rsidP="003C2B15">
      <w:pPr>
        <w:spacing w:after="120" w:line="240" w:lineRule="auto"/>
        <w:jc w:val="both"/>
        <w:rPr>
          <w:rFonts w:ascii="Arial" w:eastAsia="Times New Roman" w:hAnsi="Arial" w:cs="Arial"/>
          <w:lang w:val="sr-Latn-ME"/>
        </w:rPr>
      </w:pPr>
    </w:p>
    <w:p w14:paraId="602ECAE3" w14:textId="77777777" w:rsidR="007F7FE7" w:rsidRPr="001939AC" w:rsidRDefault="007F7FE7" w:rsidP="001939AC">
      <w:pPr>
        <w:pStyle w:val="ListParagraph"/>
        <w:keepNext/>
        <w:keepLines/>
        <w:numPr>
          <w:ilvl w:val="0"/>
          <w:numId w:val="110"/>
        </w:numPr>
        <w:spacing w:after="0" w:line="240" w:lineRule="auto"/>
        <w:jc w:val="both"/>
        <w:rPr>
          <w:rFonts w:ascii="Arial" w:eastAsia="Times New Roman" w:hAnsi="Arial" w:cs="Arial"/>
          <w:b/>
          <w:lang w:val="sr-Latn-ME"/>
        </w:rPr>
      </w:pPr>
      <w:r w:rsidRPr="001939AC">
        <w:rPr>
          <w:rFonts w:ascii="Arial" w:eastAsia="Times New Roman" w:hAnsi="Arial" w:cs="Arial"/>
          <w:b/>
          <w:lang w:val="sr-Latn-ME"/>
        </w:rPr>
        <w:lastRenderedPageBreak/>
        <w:t>Izvještaj o realizaciji Akcionog plana za sprovođenje Industrijske politike 2019-2023, za 2020. godinu</w:t>
      </w:r>
    </w:p>
    <w:p w14:paraId="7E2A5A00" w14:textId="77777777" w:rsidR="007F7FE7" w:rsidRPr="00562EF4" w:rsidRDefault="007F7FE7" w:rsidP="003C2B15">
      <w:pPr>
        <w:spacing w:after="0" w:line="240" w:lineRule="auto"/>
        <w:jc w:val="both"/>
        <w:rPr>
          <w:rFonts w:ascii="Arial" w:eastAsia="Times New Roman" w:hAnsi="Arial" w:cs="Arial"/>
          <w:lang w:val="sr-Latn-ME"/>
        </w:rPr>
      </w:pPr>
    </w:p>
    <w:p w14:paraId="39CBB5A6" w14:textId="0E5594C8" w:rsidR="007F7FE7" w:rsidRPr="00562EF4" w:rsidRDefault="007F7FE7" w:rsidP="003C2B15">
      <w:pPr>
        <w:spacing w:after="0" w:line="240" w:lineRule="auto"/>
        <w:jc w:val="both"/>
        <w:rPr>
          <w:rFonts w:ascii="Arial" w:eastAsia="Times New Roman" w:hAnsi="Arial" w:cs="Arial"/>
          <w:lang w:val="sr-Latn-ME"/>
        </w:rPr>
      </w:pPr>
      <w:r w:rsidRPr="00562EF4">
        <w:rPr>
          <w:rFonts w:ascii="Arial" w:eastAsia="Times New Roman" w:hAnsi="Arial" w:cs="Arial"/>
          <w:lang w:val="sr-Latn-ME"/>
        </w:rPr>
        <w:t xml:space="preserve">U skladu sa planom implementacije i monitoringa Industrijske politike Crne Gore 2019-2023 i </w:t>
      </w:r>
      <w:r w:rsidRPr="00562EF4">
        <w:rPr>
          <w:rFonts w:ascii="Arial" w:hAnsi="Arial" w:cs="Arial"/>
          <w:lang w:val="sr-Latn-ME"/>
        </w:rPr>
        <w:t xml:space="preserve">Programom rada Vlade Crne Gore za 2021. godinu, </w:t>
      </w:r>
      <w:r>
        <w:rPr>
          <w:rFonts w:ascii="Arial" w:eastAsia="Times New Roman" w:hAnsi="Arial" w:cs="Arial"/>
          <w:lang w:val="sr-Latn-ME"/>
        </w:rPr>
        <w:t>na sjednici od</w:t>
      </w:r>
      <w:r w:rsidRPr="00562EF4">
        <w:rPr>
          <w:rFonts w:ascii="Arial" w:eastAsia="Times New Roman" w:hAnsi="Arial" w:cs="Arial"/>
          <w:lang w:val="sr-Latn-ME"/>
        </w:rPr>
        <w:t xml:space="preserve"> 3.</w:t>
      </w:r>
      <w:r>
        <w:rPr>
          <w:rFonts w:ascii="Arial" w:eastAsia="Times New Roman" w:hAnsi="Arial" w:cs="Arial"/>
          <w:lang w:val="sr-Latn-ME"/>
        </w:rPr>
        <w:t xml:space="preserve"> </w:t>
      </w:r>
      <w:r w:rsidRPr="00562EF4">
        <w:rPr>
          <w:rFonts w:ascii="Arial" w:eastAsia="Times New Roman" w:hAnsi="Arial" w:cs="Arial"/>
          <w:lang w:val="sr-Latn-ME"/>
        </w:rPr>
        <w:t xml:space="preserve">juna 2021. </w:t>
      </w:r>
      <w:r>
        <w:rPr>
          <w:rFonts w:ascii="Arial" w:eastAsia="Times New Roman" w:hAnsi="Arial" w:cs="Arial"/>
          <w:lang w:val="sr-Latn-ME"/>
        </w:rPr>
        <w:t>godine usvojen je</w:t>
      </w:r>
      <w:r w:rsidRPr="00562EF4">
        <w:rPr>
          <w:rFonts w:ascii="Arial" w:eastAsia="Times New Roman" w:hAnsi="Arial" w:cs="Arial"/>
          <w:lang w:val="sr-Latn-ME"/>
        </w:rPr>
        <w:t xml:space="preserve"> Izvještaj o realizaciji Akcionog plana za sprovođenje Industrijske politike Crne Gore 2019-2023</w:t>
      </w:r>
      <w:r>
        <w:rPr>
          <w:rFonts w:ascii="Arial" w:eastAsia="Times New Roman" w:hAnsi="Arial" w:cs="Arial"/>
          <w:lang w:val="sr-Latn-ME"/>
        </w:rPr>
        <w:t>.</w:t>
      </w:r>
      <w:r w:rsidRPr="00562EF4">
        <w:rPr>
          <w:rFonts w:ascii="Arial" w:eastAsia="Times New Roman" w:hAnsi="Arial" w:cs="Arial"/>
          <w:lang w:val="sr-Latn-ME"/>
        </w:rPr>
        <w:t>, za 2020.</w:t>
      </w:r>
      <w:r>
        <w:rPr>
          <w:rFonts w:ascii="Arial" w:eastAsia="Times New Roman" w:hAnsi="Arial" w:cs="Arial"/>
          <w:lang w:val="sr-Latn-ME"/>
        </w:rPr>
        <w:t xml:space="preserve"> </w:t>
      </w:r>
      <w:r w:rsidRPr="00562EF4">
        <w:rPr>
          <w:rFonts w:ascii="Arial" w:eastAsia="Times New Roman" w:hAnsi="Arial" w:cs="Arial"/>
          <w:lang w:val="sr-Latn-ME"/>
        </w:rPr>
        <w:t>godinu. U cilju implementacije politike industrijskog razvoja u toku 2020.godine, od ukupno 78 aktivnosti koje su sistematizovane u okviru 17 operativnih ciljeva, uspješno je realizovano 50 aktivnosti (65%), dok je djelimično realizovano 19 aktivnosti (2</w:t>
      </w:r>
      <w:r w:rsidR="001939AC">
        <w:rPr>
          <w:rFonts w:ascii="Arial" w:eastAsia="Times New Roman" w:hAnsi="Arial" w:cs="Arial"/>
          <w:lang w:val="sr-Latn-ME"/>
        </w:rPr>
        <w:t>4</w:t>
      </w:r>
      <w:r w:rsidRPr="00562EF4">
        <w:rPr>
          <w:rFonts w:ascii="Arial" w:eastAsia="Times New Roman" w:hAnsi="Arial" w:cs="Arial"/>
          <w:lang w:val="sr-Latn-ME"/>
        </w:rPr>
        <w:t>%), a 9 aktivnosti nijesu realizovane (11%), dok su istovremeno implementirane 2 nove aktivnosti. Posmatrano u finansijskom smislu, Akcionim planom je bilo predviđeno 397</w:t>
      </w:r>
      <w:r>
        <w:rPr>
          <w:rFonts w:ascii="Arial" w:eastAsia="Times New Roman" w:hAnsi="Arial" w:cs="Arial"/>
          <w:lang w:val="sr-Latn-ME"/>
        </w:rPr>
        <w:t>,</w:t>
      </w:r>
      <w:r w:rsidRPr="00562EF4">
        <w:rPr>
          <w:rFonts w:ascii="Arial" w:eastAsia="Times New Roman" w:hAnsi="Arial" w:cs="Arial"/>
          <w:lang w:val="sr-Latn-ME"/>
        </w:rPr>
        <w:t>63 mil. € za realizaciju razvojnih programa, projekata i aktivnosti. Ukupno realizovana ulaganja u funkciji sprovođenja Akcionog plana za 2020. iznose oko 349 mil. €, a što u odnosu na planirana ulaganja predstavlja 87,8% realizacije Akcionog plana.</w:t>
      </w:r>
    </w:p>
    <w:p w14:paraId="570480B0" w14:textId="77777777" w:rsidR="007F7FE7" w:rsidRPr="00562EF4" w:rsidRDefault="007F7FE7" w:rsidP="003C2B15">
      <w:pPr>
        <w:spacing w:after="0" w:line="240" w:lineRule="auto"/>
        <w:jc w:val="both"/>
        <w:rPr>
          <w:rFonts w:ascii="Arial" w:eastAsia="Times New Roman" w:hAnsi="Arial" w:cs="Arial"/>
          <w:sz w:val="20"/>
          <w:szCs w:val="20"/>
          <w:lang w:val="sr-Latn-ME"/>
        </w:rPr>
      </w:pPr>
    </w:p>
    <w:p w14:paraId="62C9C28B" w14:textId="77777777" w:rsidR="007F7FE7" w:rsidRDefault="007F7FE7" w:rsidP="003C2B15">
      <w:pPr>
        <w:spacing w:after="0" w:line="240" w:lineRule="auto"/>
        <w:jc w:val="both"/>
        <w:rPr>
          <w:rFonts w:ascii="Arial" w:eastAsia="Times New Roman" w:hAnsi="Arial" w:cs="Arial"/>
          <w:lang w:val="sr-Latn-ME"/>
        </w:rPr>
      </w:pPr>
      <w:r w:rsidRPr="00A05267">
        <w:rPr>
          <w:rFonts w:ascii="Arial" w:eastAsia="Times New Roman" w:hAnsi="Arial" w:cs="Arial"/>
          <w:lang w:val="sr-Latn-ME"/>
        </w:rPr>
        <w:t xml:space="preserve">Za potrebe obezbeđenja kontinuiteta praćenja implementacije Industrijske politike 2019-2023.godine, shodno izmijenjenoj organizacionoj strukturi u skladu sa Uredbom o načinu rada i organizacije državne uprave, formirano je novo </w:t>
      </w:r>
      <w:r w:rsidRPr="001939AC">
        <w:rPr>
          <w:rFonts w:ascii="Arial" w:eastAsia="Times New Roman" w:hAnsi="Arial" w:cs="Arial"/>
          <w:b/>
          <w:lang w:val="sr-Latn-ME"/>
        </w:rPr>
        <w:t>Koordinaciono tijelo za implementaciju Industrijske politike</w:t>
      </w:r>
      <w:r w:rsidRPr="00A05267">
        <w:rPr>
          <w:rFonts w:ascii="Arial" w:eastAsia="Times New Roman" w:hAnsi="Arial" w:cs="Arial"/>
          <w:lang w:val="sr-Latn-ME"/>
        </w:rPr>
        <w:t>, koje će u svom djelokrugu imati dodatni fokus na uspostavljanju koordinacije i konzistentnosti Industrijske politike sa S3 strategijom, kao i s</w:t>
      </w:r>
      <w:r>
        <w:rPr>
          <w:rFonts w:ascii="Arial" w:eastAsia="Times New Roman" w:hAnsi="Arial" w:cs="Arial"/>
          <w:lang w:val="sr-Latn-ME"/>
        </w:rPr>
        <w:t>a</w:t>
      </w:r>
      <w:r w:rsidRPr="00A05267">
        <w:rPr>
          <w:rFonts w:ascii="Arial" w:eastAsia="Times New Roman" w:hAnsi="Arial" w:cs="Arial"/>
          <w:lang w:val="sr-Latn-ME"/>
        </w:rPr>
        <w:t xml:space="preserve"> utvrđenim prioritetima strukturnih reformi iz Programa ekonomskih reformi</w:t>
      </w:r>
      <w:r>
        <w:rPr>
          <w:rFonts w:ascii="Arial" w:eastAsia="Times New Roman" w:hAnsi="Arial" w:cs="Arial"/>
          <w:lang w:val="sr-Latn-ME"/>
        </w:rPr>
        <w:t>,</w:t>
      </w:r>
      <w:r w:rsidRPr="00A05267">
        <w:rPr>
          <w:rFonts w:ascii="Arial" w:eastAsia="Times New Roman" w:hAnsi="Arial" w:cs="Arial"/>
          <w:lang w:val="sr-Latn-ME"/>
        </w:rPr>
        <w:t xml:space="preserve"> čime se omogućava intenzivnija saradnja unutar i između ministarstava na tehničkom i političkom nivou.  </w:t>
      </w:r>
    </w:p>
    <w:p w14:paraId="713929D5" w14:textId="77777777" w:rsidR="000511A1" w:rsidRDefault="000511A1" w:rsidP="003C2B15">
      <w:pPr>
        <w:spacing w:after="0" w:line="240" w:lineRule="auto"/>
        <w:jc w:val="both"/>
        <w:rPr>
          <w:rFonts w:ascii="Arial" w:eastAsia="Times New Roman" w:hAnsi="Arial" w:cs="Arial"/>
          <w:lang w:val="sr-Latn-ME"/>
        </w:rPr>
      </w:pPr>
    </w:p>
    <w:p w14:paraId="3906BA54" w14:textId="77777777" w:rsidR="007F7FE7" w:rsidRPr="00164F4A" w:rsidRDefault="007F7FE7" w:rsidP="003C2B15">
      <w:pPr>
        <w:spacing w:after="0" w:line="240" w:lineRule="auto"/>
        <w:jc w:val="both"/>
        <w:rPr>
          <w:rFonts w:ascii="Arial" w:eastAsia="Times New Roman" w:hAnsi="Arial" w:cs="Arial"/>
          <w:lang w:val="sr-Latn-ME"/>
        </w:rPr>
      </w:pPr>
    </w:p>
    <w:p w14:paraId="5226FC5C" w14:textId="77777777" w:rsidR="007F7FE7" w:rsidRPr="000511A1" w:rsidRDefault="007F7FE7" w:rsidP="001939AC">
      <w:pPr>
        <w:pStyle w:val="ListParagraph"/>
        <w:numPr>
          <w:ilvl w:val="0"/>
          <w:numId w:val="110"/>
        </w:numPr>
        <w:spacing w:after="0" w:line="240" w:lineRule="auto"/>
        <w:jc w:val="both"/>
        <w:rPr>
          <w:rFonts w:ascii="Arial" w:eastAsia="Times New Roman" w:hAnsi="Arial" w:cs="Arial"/>
          <w:lang w:val="sr-Latn-ME"/>
        </w:rPr>
      </w:pPr>
      <w:r w:rsidRPr="00562EF4">
        <w:rPr>
          <w:rFonts w:ascii="Arial" w:eastAsia="Times New Roman" w:hAnsi="Arial" w:cs="Arial"/>
          <w:b/>
          <w:lang w:val="sr-Latn-ME"/>
        </w:rPr>
        <w:t xml:space="preserve">Izvještaj o realizaciji Akcionog plana Strategije regionalnog razvoja Crne Gore </w:t>
      </w:r>
      <w:r w:rsidRPr="000511A1">
        <w:rPr>
          <w:rFonts w:ascii="Arial" w:eastAsia="Times New Roman" w:hAnsi="Arial" w:cs="Arial"/>
          <w:b/>
          <w:lang w:val="sr-Latn-ME"/>
        </w:rPr>
        <w:t>2014-2020, za 2019.</w:t>
      </w:r>
      <w:r w:rsidRPr="000511A1">
        <w:rPr>
          <w:rFonts w:ascii="Arial" w:eastAsia="Times New Roman" w:hAnsi="Arial" w:cs="Arial"/>
          <w:lang w:val="sr-Latn-ME"/>
        </w:rPr>
        <w:t xml:space="preserve"> </w:t>
      </w:r>
      <w:r w:rsidRPr="000511A1">
        <w:rPr>
          <w:rFonts w:ascii="Arial" w:eastAsia="Times New Roman" w:hAnsi="Arial" w:cs="Arial"/>
          <w:b/>
          <w:lang w:val="sr-Latn-ME"/>
        </w:rPr>
        <w:t xml:space="preserve">godinu </w:t>
      </w:r>
    </w:p>
    <w:p w14:paraId="3CAC3914" w14:textId="77777777" w:rsidR="007F7FE7" w:rsidRPr="00562EF4" w:rsidRDefault="007F7FE7" w:rsidP="003C2B15">
      <w:pPr>
        <w:pStyle w:val="ListParagraph"/>
        <w:spacing w:after="0" w:line="240" w:lineRule="auto"/>
        <w:ind w:left="0"/>
        <w:jc w:val="both"/>
        <w:rPr>
          <w:rFonts w:ascii="Arial" w:eastAsia="Times New Roman" w:hAnsi="Arial" w:cs="Arial"/>
          <w:lang w:val="sr-Latn-ME"/>
        </w:rPr>
      </w:pPr>
    </w:p>
    <w:p w14:paraId="36167E12" w14:textId="77777777" w:rsidR="007F7FE7" w:rsidRPr="00562EF4" w:rsidRDefault="007F7FE7" w:rsidP="003C2B15">
      <w:pPr>
        <w:pStyle w:val="ListParagraph"/>
        <w:spacing w:after="0" w:line="240" w:lineRule="auto"/>
        <w:ind w:left="0"/>
        <w:jc w:val="both"/>
        <w:rPr>
          <w:rFonts w:ascii="Arial" w:eastAsia="Times New Roman" w:hAnsi="Arial" w:cs="Arial"/>
          <w:color w:val="FF0000"/>
          <w:lang w:val="sr-Latn-ME"/>
        </w:rPr>
      </w:pPr>
      <w:r w:rsidRPr="00562EF4">
        <w:rPr>
          <w:rFonts w:ascii="Arial" w:eastAsia="Times New Roman" w:hAnsi="Arial" w:cs="Arial"/>
          <w:lang w:val="sr-Latn-ME"/>
        </w:rPr>
        <w:t xml:space="preserve">Izvještaj o realizaciji Akcionog plana Strategije regionalnog razvoja Crne Gore 2014-2020. godine, u 2019. godini je </w:t>
      </w:r>
      <w:r w:rsidRPr="000C6155">
        <w:rPr>
          <w:rFonts w:ascii="Arial" w:eastAsia="Times New Roman" w:hAnsi="Arial" w:cs="Arial"/>
          <w:lang w:val="sr-Latn-ME"/>
        </w:rPr>
        <w:t>pripremljen na osnovu člana 9 Zakona o regionalnom razvoju („Službeni list Crne Gore” br. 20/11, 26/11, 20/15 i 47/2019) i u skladu sa Programom rada Vlade za 2020. godinu. Izvještaj je usvojen na sjednici Vlade Crne Gore 15.</w:t>
      </w:r>
      <w:r>
        <w:rPr>
          <w:rFonts w:ascii="Arial" w:eastAsia="Times New Roman" w:hAnsi="Arial" w:cs="Arial"/>
          <w:lang w:val="sr-Latn-ME"/>
        </w:rPr>
        <w:t xml:space="preserve"> oktobra </w:t>
      </w:r>
      <w:r w:rsidRPr="000C6155">
        <w:rPr>
          <w:rFonts w:ascii="Arial" w:eastAsia="Times New Roman" w:hAnsi="Arial" w:cs="Arial"/>
          <w:lang w:val="sr-Latn-ME"/>
        </w:rPr>
        <w:t xml:space="preserve">2020. godine, ali je vraćen u ponovnu proceduru i razmotren i usvojen u 2021. godini. </w:t>
      </w:r>
    </w:p>
    <w:p w14:paraId="17EF4F29" w14:textId="77777777" w:rsidR="007F7FE7" w:rsidRPr="00562EF4" w:rsidRDefault="007F7FE7" w:rsidP="003C2B15">
      <w:pPr>
        <w:spacing w:before="120" w:after="0" w:line="240" w:lineRule="auto"/>
        <w:jc w:val="both"/>
        <w:rPr>
          <w:rFonts w:ascii="Arial" w:eastAsia="Times New Roman" w:hAnsi="Arial" w:cs="Arial"/>
          <w:lang w:val="sr-Latn-ME" w:eastAsia="sr-Latn-CS"/>
        </w:rPr>
      </w:pPr>
      <w:r w:rsidRPr="00562EF4">
        <w:rPr>
          <w:rFonts w:ascii="Arial" w:eastAsia="Times New Roman" w:hAnsi="Arial" w:cs="Arial"/>
          <w:lang w:val="sr-Latn-ME" w:eastAsia="sr-Latn-CS"/>
        </w:rPr>
        <w:t>Za implementaciju Akcionog plana predmetne Strategije</w:t>
      </w:r>
      <w:r w:rsidRPr="00562EF4">
        <w:rPr>
          <w:rFonts w:ascii="Arial" w:eastAsia="Times New Roman" w:hAnsi="Arial" w:cs="Arial"/>
          <w:lang w:val="sr-Latn-ME"/>
        </w:rPr>
        <w:t xml:space="preserve"> u 2019. godini uloženo je ukupno 696,9 mil. € za realizaciju 571 razvojnog projekta, programa i aktivnosti u okviru sva tri pravca razvoja.</w:t>
      </w:r>
      <w:r w:rsidRPr="00562EF4">
        <w:rPr>
          <w:rFonts w:ascii="Arial" w:eastAsia="Times New Roman" w:hAnsi="Arial" w:cs="Arial"/>
          <w:lang w:val="sr-Latn-ME" w:eastAsia="sr-Latn-CS"/>
        </w:rPr>
        <w:t xml:space="preserve"> </w:t>
      </w:r>
      <w:r w:rsidRPr="00562EF4">
        <w:rPr>
          <w:rFonts w:ascii="Arial" w:eastAsia="Times New Roman" w:hAnsi="Arial" w:cs="Arial"/>
          <w:lang w:val="sr-Latn-ME"/>
        </w:rPr>
        <w:t xml:space="preserve">U odnosu na finansijska sredstva planirana Akcionim planom za istu godinu, koja su iznosila  805,25 mil. €, stepen realizacije plana je 86,5%. </w:t>
      </w:r>
      <w:r w:rsidRPr="00562EF4">
        <w:rPr>
          <w:rFonts w:ascii="Arial" w:eastAsia="Times New Roman" w:hAnsi="Arial" w:cs="Arial"/>
          <w:lang w:val="sr-Latn-ME" w:eastAsia="sr-Latn-CS"/>
        </w:rPr>
        <w:t xml:space="preserve">Regionalna alokacija utrošenih sredstava bila je sljedeća: za Sjeverni region skoro 353,7 mil. € ili 51% ukupno uloženih sredstava, za Središnji region oko 252,8 mil. € ili 36% i za Primorski region oko 90,4 mil. € ili 13% ukupnih ulaganja. </w:t>
      </w:r>
    </w:p>
    <w:p w14:paraId="52BC8A78" w14:textId="77777777" w:rsidR="000511A1" w:rsidRDefault="000511A1" w:rsidP="000511A1">
      <w:pPr>
        <w:pStyle w:val="ListParagraph"/>
        <w:spacing w:after="0" w:line="240" w:lineRule="auto"/>
        <w:ind w:left="0"/>
        <w:jc w:val="both"/>
        <w:rPr>
          <w:rFonts w:ascii="Arial" w:eastAsia="Times New Roman" w:hAnsi="Arial" w:cs="Arial"/>
          <w:lang w:val="sr-Latn-ME" w:eastAsia="sr-Latn-CS"/>
        </w:rPr>
      </w:pPr>
    </w:p>
    <w:p w14:paraId="26190EBD" w14:textId="77777777" w:rsidR="00412811" w:rsidRDefault="00412811" w:rsidP="000511A1">
      <w:pPr>
        <w:pStyle w:val="ListParagraph"/>
        <w:spacing w:after="0" w:line="240" w:lineRule="auto"/>
        <w:ind w:left="0"/>
        <w:jc w:val="both"/>
        <w:rPr>
          <w:rFonts w:ascii="Arial" w:eastAsia="Times New Roman" w:hAnsi="Arial" w:cs="Arial"/>
          <w:b/>
          <w:lang w:val="sr-Latn-ME"/>
        </w:rPr>
      </w:pPr>
    </w:p>
    <w:p w14:paraId="2A5726C7" w14:textId="77777777" w:rsidR="007F7FE7" w:rsidRPr="00562EF4" w:rsidRDefault="007F7FE7" w:rsidP="001939AC">
      <w:pPr>
        <w:pStyle w:val="ListParagraph"/>
        <w:numPr>
          <w:ilvl w:val="0"/>
          <w:numId w:val="110"/>
        </w:numPr>
        <w:spacing w:after="0" w:line="240" w:lineRule="auto"/>
        <w:jc w:val="both"/>
        <w:rPr>
          <w:rFonts w:ascii="Arial" w:eastAsia="Times New Roman" w:hAnsi="Arial" w:cs="Arial"/>
          <w:lang w:val="sr-Latn-ME"/>
        </w:rPr>
      </w:pPr>
      <w:r w:rsidRPr="00562EF4">
        <w:rPr>
          <w:rFonts w:ascii="Arial" w:eastAsia="Times New Roman" w:hAnsi="Arial" w:cs="Arial"/>
          <w:b/>
          <w:lang w:val="sr-Latn-ME"/>
        </w:rPr>
        <w:t>Izvještaj o realizaciji Akcionog plana Strategije regionalnog razvoja Crne Gore 2014-2020, za 2020.</w:t>
      </w:r>
      <w:r w:rsidRPr="00562EF4">
        <w:rPr>
          <w:rFonts w:ascii="Arial" w:eastAsia="Times New Roman" w:hAnsi="Arial" w:cs="Arial"/>
          <w:lang w:val="sr-Latn-ME"/>
        </w:rPr>
        <w:t xml:space="preserve"> </w:t>
      </w:r>
      <w:r w:rsidRPr="00562EF4">
        <w:rPr>
          <w:rFonts w:ascii="Arial" w:eastAsia="Times New Roman" w:hAnsi="Arial" w:cs="Arial"/>
          <w:b/>
          <w:lang w:val="sr-Latn-ME"/>
        </w:rPr>
        <w:t xml:space="preserve">godinu </w:t>
      </w:r>
    </w:p>
    <w:p w14:paraId="6C776A05" w14:textId="77777777" w:rsidR="007F7FE7" w:rsidRPr="00562EF4" w:rsidRDefault="007F7FE7" w:rsidP="003C2B15">
      <w:pPr>
        <w:spacing w:after="0" w:line="240" w:lineRule="auto"/>
        <w:jc w:val="both"/>
        <w:rPr>
          <w:rFonts w:ascii="Arial" w:eastAsia="Times New Roman" w:hAnsi="Arial" w:cs="Arial"/>
          <w:lang w:val="sr-Latn-ME"/>
        </w:rPr>
      </w:pPr>
    </w:p>
    <w:p w14:paraId="3C2B37D4" w14:textId="77777777" w:rsidR="007F7FE7" w:rsidRPr="00562EF4" w:rsidRDefault="007F7FE7" w:rsidP="003C2B15">
      <w:pPr>
        <w:spacing w:after="0" w:line="240" w:lineRule="auto"/>
        <w:jc w:val="both"/>
        <w:rPr>
          <w:rFonts w:ascii="Arial" w:eastAsia="Times New Roman" w:hAnsi="Arial" w:cs="Arial"/>
          <w:lang w:val="sr-Latn-ME"/>
        </w:rPr>
      </w:pPr>
      <w:r w:rsidRPr="00562EF4">
        <w:rPr>
          <w:rFonts w:ascii="Arial" w:eastAsia="Times New Roman" w:hAnsi="Arial" w:cs="Arial"/>
          <w:lang w:val="sr-Latn-ME"/>
        </w:rPr>
        <w:t>Izvještaj o realizaciji Akcionog plana Strategije regionalnog razvoja Crne Gore 2014-2020, za 2020. godinu pripremljen i usvojen kao Završni izvještaj o realizaciji Strategije regionalnog razvoja Crne Gore za period 2014-2020. godina</w:t>
      </w:r>
      <w:r>
        <w:rPr>
          <w:rFonts w:ascii="Arial" w:eastAsia="Times New Roman" w:hAnsi="Arial" w:cs="Arial"/>
          <w:lang w:val="sr-Latn-ME"/>
        </w:rPr>
        <w:t xml:space="preserve"> na sjednici Vlade Crne Gore od 07.oktobra 2021. godine</w:t>
      </w:r>
      <w:r w:rsidRPr="00562EF4">
        <w:rPr>
          <w:rFonts w:ascii="Arial" w:eastAsia="Times New Roman" w:hAnsi="Arial" w:cs="Arial"/>
          <w:lang w:val="sr-Latn-ME"/>
        </w:rPr>
        <w:t>. Ukupno realizovana ulaganja u funkciji sprovođenja Akcionog plana za 2020.</w:t>
      </w:r>
      <w:r>
        <w:rPr>
          <w:rFonts w:ascii="Arial" w:eastAsia="Times New Roman" w:hAnsi="Arial" w:cs="Arial"/>
          <w:lang w:val="sr-Latn-ME"/>
        </w:rPr>
        <w:t xml:space="preserve"> godinu </w:t>
      </w:r>
      <w:r w:rsidRPr="00562EF4">
        <w:rPr>
          <w:rFonts w:ascii="Arial" w:eastAsia="Times New Roman" w:hAnsi="Arial" w:cs="Arial"/>
          <w:lang w:val="sr-Latn-ME"/>
        </w:rPr>
        <w:t xml:space="preserve">iznose oko 662 mil. </w:t>
      </w:r>
      <w:r>
        <w:rPr>
          <w:rFonts w:ascii="Arial" w:eastAsia="Times New Roman" w:hAnsi="Arial" w:cs="Arial"/>
          <w:lang w:val="sr-Latn-ME"/>
        </w:rPr>
        <w:t>€</w:t>
      </w:r>
      <w:r w:rsidRPr="00562EF4">
        <w:rPr>
          <w:rFonts w:ascii="Arial" w:eastAsia="Times New Roman" w:hAnsi="Arial" w:cs="Arial"/>
          <w:lang w:val="sr-Latn-ME"/>
        </w:rPr>
        <w:t>, što u odnosu na planirana ulaganja od 805,2 mil. €, predstavlja 82% realizacije Akcionog plana.</w:t>
      </w:r>
      <w:r w:rsidRPr="00562EF4">
        <w:rPr>
          <w:highlight w:val="green"/>
          <w:lang w:val="sr-Latn-ME"/>
        </w:rPr>
        <w:t xml:space="preserve"> </w:t>
      </w:r>
    </w:p>
    <w:p w14:paraId="456616A6" w14:textId="77777777" w:rsidR="00D0362F" w:rsidRDefault="00D0362F" w:rsidP="003C2B15">
      <w:pPr>
        <w:spacing w:after="0" w:line="240" w:lineRule="auto"/>
        <w:jc w:val="both"/>
        <w:rPr>
          <w:rFonts w:ascii="Arial" w:eastAsia="Times New Roman" w:hAnsi="Arial" w:cs="Arial"/>
          <w:lang w:val="sr-Latn-ME"/>
        </w:rPr>
      </w:pPr>
    </w:p>
    <w:p w14:paraId="602F1DCC" w14:textId="2B195526" w:rsidR="007F7FE7" w:rsidRDefault="007F7FE7" w:rsidP="003C2B15">
      <w:pPr>
        <w:spacing w:after="0" w:line="240" w:lineRule="auto"/>
        <w:jc w:val="both"/>
        <w:rPr>
          <w:rFonts w:ascii="Arial" w:eastAsia="Times New Roman" w:hAnsi="Arial" w:cs="Arial"/>
          <w:lang w:val="sr-Latn-ME"/>
        </w:rPr>
      </w:pPr>
      <w:r w:rsidRPr="00562EF4">
        <w:rPr>
          <w:rFonts w:ascii="Arial" w:eastAsia="Times New Roman" w:hAnsi="Arial" w:cs="Arial"/>
          <w:lang w:val="sr-Latn-ME"/>
        </w:rPr>
        <w:t>Imajući u vidu da je 2020. godina bila posljednja godina vremenskog okvira predmetne Strategije, Ministarstvo je pristu</w:t>
      </w:r>
      <w:r>
        <w:rPr>
          <w:rFonts w:ascii="Arial" w:eastAsia="Times New Roman" w:hAnsi="Arial" w:cs="Arial"/>
          <w:lang w:val="sr-Latn-ME"/>
        </w:rPr>
        <w:t>p</w:t>
      </w:r>
      <w:r w:rsidRPr="00562EF4">
        <w:rPr>
          <w:rFonts w:ascii="Arial" w:eastAsia="Times New Roman" w:hAnsi="Arial" w:cs="Arial"/>
          <w:lang w:val="sr-Latn-ME"/>
        </w:rPr>
        <w:t>ilo izradi Završnog izvještaja, koji pored detaljnog pregleda realizacije u 2020. godini sadrži i integralnu</w:t>
      </w:r>
      <w:r w:rsidR="001939AC">
        <w:rPr>
          <w:rFonts w:ascii="Arial" w:eastAsia="Times New Roman" w:hAnsi="Arial" w:cs="Arial"/>
          <w:lang w:val="sr-Latn-ME"/>
        </w:rPr>
        <w:t xml:space="preserve"> </w:t>
      </w:r>
      <w:r w:rsidRPr="00562EF4">
        <w:rPr>
          <w:rFonts w:ascii="Arial" w:eastAsia="Times New Roman" w:hAnsi="Arial" w:cs="Arial"/>
          <w:lang w:val="sr-Latn-ME"/>
        </w:rPr>
        <w:t xml:space="preserve">analizu realizacije Strategije za period 2014-2020. </w:t>
      </w:r>
      <w:r w:rsidRPr="00302476">
        <w:rPr>
          <w:rFonts w:ascii="Arial" w:eastAsia="Times New Roman" w:hAnsi="Arial" w:cs="Arial"/>
          <w:lang w:val="sr-Latn-ME"/>
        </w:rPr>
        <w:t>Od ukupnog broja planiranih aktivnosti 36% aktivnosti je u potpunosti realizovano, oko 30% aktivnosti je djelimično realizovano,</w:t>
      </w:r>
      <w:r w:rsidR="002C0B61">
        <w:rPr>
          <w:rFonts w:ascii="Arial" w:eastAsia="Times New Roman" w:hAnsi="Arial" w:cs="Arial"/>
          <w:lang w:val="sr-Latn-ME"/>
        </w:rPr>
        <w:t xml:space="preserve"> </w:t>
      </w:r>
      <w:r w:rsidRPr="00302476">
        <w:rPr>
          <w:rFonts w:ascii="Arial" w:eastAsia="Times New Roman" w:hAnsi="Arial" w:cs="Arial"/>
          <w:lang w:val="sr-Latn-ME"/>
        </w:rPr>
        <w:t xml:space="preserve">dok 25% planiranih aktivnosti nije </w:t>
      </w:r>
      <w:r w:rsidRPr="00183A35">
        <w:rPr>
          <w:rFonts w:ascii="Arial" w:eastAsia="Times New Roman" w:hAnsi="Arial" w:cs="Arial"/>
          <w:lang w:val="sr-Latn-ME"/>
        </w:rPr>
        <w:t>realizovano</w:t>
      </w:r>
      <w:r>
        <w:rPr>
          <w:rFonts w:ascii="Arial" w:eastAsia="Times New Roman" w:hAnsi="Arial" w:cs="Arial"/>
          <w:lang w:val="sr-Latn-ME"/>
        </w:rPr>
        <w:t xml:space="preserve">. </w:t>
      </w:r>
      <w:r w:rsidRPr="00302476">
        <w:rPr>
          <w:rFonts w:ascii="Arial" w:eastAsia="Times New Roman" w:hAnsi="Arial" w:cs="Arial"/>
          <w:lang w:val="sr-Latn-ME"/>
        </w:rPr>
        <w:t>Iako je u posmatranom periodu od planiranih 4,7 mld. €, realizovano 3,7 mld. €, ili 79% plana, Strategija nije uspjela da odgovori na problem depopulacije;</w:t>
      </w:r>
      <w:r w:rsidR="00D0362F">
        <w:rPr>
          <w:rFonts w:ascii="Arial" w:eastAsia="Times New Roman" w:hAnsi="Arial" w:cs="Arial"/>
          <w:lang w:val="sr-Latn-ME"/>
        </w:rPr>
        <w:t xml:space="preserve"> </w:t>
      </w:r>
      <w:r w:rsidRPr="00302476">
        <w:rPr>
          <w:rFonts w:ascii="Arial" w:eastAsia="Times New Roman" w:hAnsi="Arial" w:cs="Arial"/>
          <w:lang w:val="sr-Latn-ME"/>
        </w:rPr>
        <w:t xml:space="preserve">nije se doprinijelo smanjenju deficita tekućeg računa </w:t>
      </w:r>
      <w:r w:rsidRPr="00302476">
        <w:rPr>
          <w:rFonts w:ascii="Arial" w:eastAsia="Times New Roman" w:hAnsi="Arial" w:cs="Arial"/>
          <w:lang w:val="sr-Latn-ME"/>
        </w:rPr>
        <w:lastRenderedPageBreak/>
        <w:t xml:space="preserve">i deficita spoljnotrgovinske razmjene roba; nijesu značajno smanjene razlike u stepenu razvijenosti jedinica lokalnih samouprava; Crna Gora nije uspjela da unaprijedi konkurentnost; industrijska proizvodnja je u posmatranom periodu oscilirala; intenzivan razvoj turizma bio je prisutan do pojave globalne pandemije COVID19; djelimično se doprinijelo smanjenju stope nezaposlenosti sve do 2020. godine; u prethodnom periodu ostvaren je napredak u razvoju saobraćajne infrastrukture posmatran kroz razvoj mreže puteva; proizvodnja energije izražena kroz indeks proizvodnje za sektor Snabdijevanje električnom energijom, gasom i parom ukazuje na značajne oscilacije od godine do godine; poljoprivreda kao jedan od ključnih razvojnih sektora ostvarila je rast u smislu proizvodnje izražene kroz BDV sektora Poljoprivrede, šumarstva i ribarstva, dok je prema zvaničnim administrativnih podacima broj zaposlenih u ovom sektoru u padu. </w:t>
      </w:r>
    </w:p>
    <w:p w14:paraId="0A970BBB" w14:textId="77777777" w:rsidR="00813E58" w:rsidRDefault="00813E58" w:rsidP="003C2B15">
      <w:pPr>
        <w:spacing w:after="0" w:line="240" w:lineRule="auto"/>
        <w:jc w:val="both"/>
        <w:rPr>
          <w:rFonts w:ascii="Arial" w:hAnsi="Arial" w:cs="Arial"/>
          <w:bCs/>
          <w:lang w:val="sr-Latn-ME"/>
        </w:rPr>
      </w:pPr>
    </w:p>
    <w:p w14:paraId="5FA9B8A2" w14:textId="77777777" w:rsidR="006B64AC" w:rsidRDefault="006B64AC" w:rsidP="007F7FE7">
      <w:pPr>
        <w:spacing w:after="0" w:line="240" w:lineRule="auto"/>
        <w:jc w:val="both"/>
        <w:rPr>
          <w:rFonts w:ascii="Arial" w:hAnsi="Arial" w:cs="Arial"/>
          <w:bCs/>
          <w:lang w:val="sr-Latn-ME"/>
        </w:rPr>
      </w:pPr>
    </w:p>
    <w:p w14:paraId="0D1D056F" w14:textId="77777777" w:rsidR="00307325" w:rsidRPr="00891ABC" w:rsidRDefault="007F7FE7" w:rsidP="00D358CD">
      <w:pPr>
        <w:shd w:val="clear" w:color="auto" w:fill="F2F2F2" w:themeFill="background1" w:themeFillShade="F2"/>
        <w:spacing w:after="0" w:line="240" w:lineRule="auto"/>
        <w:rPr>
          <w:rFonts w:ascii="Arial" w:hAnsi="Arial" w:cs="Arial"/>
          <w:b/>
          <w:sz w:val="24"/>
          <w:szCs w:val="24"/>
          <w:lang w:val="it-IT"/>
        </w:rPr>
      </w:pPr>
      <w:r w:rsidRPr="00891ABC">
        <w:rPr>
          <w:rFonts w:ascii="Arial" w:hAnsi="Arial" w:cs="Arial"/>
          <w:b/>
          <w:sz w:val="24"/>
          <w:szCs w:val="24"/>
          <w:lang w:val="it-IT"/>
        </w:rPr>
        <w:t>NORMATIVNI DIO</w:t>
      </w:r>
    </w:p>
    <w:p w14:paraId="2D6619FD" w14:textId="77777777" w:rsidR="000511A1" w:rsidRDefault="000511A1" w:rsidP="00D358CD">
      <w:pPr>
        <w:spacing w:after="0" w:line="240" w:lineRule="auto"/>
        <w:jc w:val="both"/>
        <w:rPr>
          <w:rFonts w:ascii="Arial" w:hAnsi="Arial" w:cs="Arial"/>
          <w:b/>
          <w:lang w:val="sr-Latn-ME"/>
        </w:rPr>
      </w:pPr>
    </w:p>
    <w:p w14:paraId="40FFCE42" w14:textId="77777777" w:rsidR="007F7FE7" w:rsidRPr="009B2691" w:rsidRDefault="007F7FE7" w:rsidP="009B2691">
      <w:pPr>
        <w:pStyle w:val="ListParagraph"/>
        <w:numPr>
          <w:ilvl w:val="0"/>
          <w:numId w:val="110"/>
        </w:numPr>
        <w:spacing w:after="0" w:line="240" w:lineRule="auto"/>
        <w:jc w:val="both"/>
        <w:rPr>
          <w:rFonts w:ascii="Arial" w:hAnsi="Arial" w:cs="Arial"/>
          <w:b/>
          <w:lang w:val="sr-Latn-ME"/>
        </w:rPr>
      </w:pPr>
      <w:r w:rsidRPr="009B2691">
        <w:rPr>
          <w:rFonts w:ascii="Arial" w:hAnsi="Arial" w:cs="Arial"/>
          <w:b/>
          <w:lang w:val="sr-Latn-ME"/>
        </w:rPr>
        <w:t>Predlog zakona o izmjenama i dopunama Zakona o stečaju</w:t>
      </w:r>
    </w:p>
    <w:p w14:paraId="3098A187" w14:textId="77777777" w:rsidR="007F7FE7" w:rsidRPr="00DB0DAE" w:rsidRDefault="007F7FE7" w:rsidP="003C2B15">
      <w:pPr>
        <w:spacing w:after="0" w:line="240" w:lineRule="auto"/>
        <w:jc w:val="both"/>
        <w:rPr>
          <w:rFonts w:ascii="Arial" w:eastAsia="Times New Roman" w:hAnsi="Arial" w:cs="Arial"/>
          <w:lang w:val="sr-Latn-ME"/>
        </w:rPr>
      </w:pPr>
    </w:p>
    <w:p w14:paraId="6A7992EE" w14:textId="77777777" w:rsidR="007F7FE7" w:rsidRPr="00DB0DAE" w:rsidRDefault="007F7FE7" w:rsidP="003C2B15">
      <w:pPr>
        <w:spacing w:after="0" w:line="240" w:lineRule="auto"/>
        <w:jc w:val="both"/>
        <w:rPr>
          <w:rFonts w:ascii="Arial" w:hAnsi="Arial" w:cs="Arial"/>
          <w:lang w:val="sr-Latn-ME"/>
        </w:rPr>
      </w:pPr>
      <w:r w:rsidRPr="00DB0DAE">
        <w:rPr>
          <w:rFonts w:ascii="Arial" w:hAnsi="Arial" w:cs="Arial"/>
          <w:lang w:val="sr-Latn-ME"/>
        </w:rPr>
        <w:t xml:space="preserve">Vlada Crne Gore je na sjednici održanoj 30. septembra 2021. godine razmotrila i utvrdila Predlog zakona o izmjenama i dopunama Zakona o stečaju s izvještajem sa javne rasprave koji je usvojen na sjednici Skupštine Crne Gore od 29. decembra 2021. godine. Analizom stanja na tržištu utvrđeno je da poslednjih godina u Crnoj Gori oblast stečaja karakteriše loša praksa i odlučeno je da ista mora da se promijeni. Samim tim postojeće zakonsko rješenje je moralo da se uskladi sa novim promjenama na tržištu na način da se pojedine odredbe preciziraju i obezbjedi njihova efikasnija primjena, pojedini rokovi skrate i definišu nove odredbe kojima se unapređuje ostvarivanje ekonomičnosti, racionalnosti i efikasnosti stečajnog postupka. </w:t>
      </w:r>
    </w:p>
    <w:p w14:paraId="55069AF6" w14:textId="77777777" w:rsidR="00F64E75" w:rsidRDefault="00F64E75" w:rsidP="003C2B15">
      <w:pPr>
        <w:spacing w:after="0" w:line="240" w:lineRule="auto"/>
        <w:jc w:val="both"/>
        <w:rPr>
          <w:rFonts w:ascii="Arial" w:hAnsi="Arial" w:cs="Arial"/>
          <w:lang w:val="sr-Latn-ME"/>
        </w:rPr>
      </w:pPr>
    </w:p>
    <w:p w14:paraId="7973BBC9" w14:textId="77777777" w:rsidR="007F7FE7" w:rsidRDefault="007F7FE7" w:rsidP="003C2B15">
      <w:pPr>
        <w:spacing w:after="0" w:line="240" w:lineRule="auto"/>
        <w:jc w:val="both"/>
        <w:rPr>
          <w:rFonts w:ascii="Arial" w:hAnsi="Arial" w:cs="Arial"/>
          <w:lang w:val="sr-Latn-ME"/>
        </w:rPr>
      </w:pPr>
      <w:r w:rsidRPr="00DB0DAE">
        <w:rPr>
          <w:rFonts w:ascii="Arial" w:hAnsi="Arial" w:cs="Arial"/>
          <w:lang w:val="sr-Latn-ME"/>
        </w:rPr>
        <w:t xml:space="preserve">Predloženo zakonsko rješenje prvenstveno se odnosi na stečajne upravnike kroz uvođenje stručnog ispita, licenciranje i provjeru znanja stečajnih upravnika i načina izbora stečajnih upravnika. </w:t>
      </w:r>
      <w:r>
        <w:rPr>
          <w:rFonts w:ascii="Arial" w:hAnsi="Arial" w:cs="Arial"/>
          <w:lang w:val="sr-Latn-ME"/>
        </w:rPr>
        <w:t>Navedenim rešenjima</w:t>
      </w:r>
      <w:r w:rsidRPr="00DB0DAE">
        <w:rPr>
          <w:rFonts w:ascii="Arial" w:hAnsi="Arial" w:cs="Arial"/>
          <w:lang w:val="sr-Latn-ME"/>
        </w:rPr>
        <w:t xml:space="preserve"> se prevazilaze problemi u primjeni postojećeg zakona, poboljšava položaj povjerilaca uz zaštitu interesa i čuva položaj preduzeća u stečaju sa ciljem da stečaj u praksi bude način da privredni subjekt prevaziđe poteškoće u poslovanju.</w:t>
      </w:r>
      <w:r w:rsidRPr="00562EF4">
        <w:rPr>
          <w:rFonts w:ascii="Arial" w:hAnsi="Arial" w:cs="Arial"/>
          <w:lang w:val="sr-Latn-ME"/>
        </w:rPr>
        <w:t xml:space="preserve"> </w:t>
      </w:r>
      <w:r w:rsidRPr="00152537">
        <w:rPr>
          <w:rFonts w:ascii="Arial" w:hAnsi="Arial" w:cs="Arial"/>
          <w:lang w:val="sr-Latn-ME"/>
        </w:rPr>
        <w:t>Primjenom ovog propisa pozitivno će se uticati na rad privrednih društava sa aspekta unapređenja i razvoja poslovnog i investicionog ambijenta</w:t>
      </w:r>
      <w:r w:rsidR="00BC0E94">
        <w:rPr>
          <w:rFonts w:ascii="Arial" w:hAnsi="Arial" w:cs="Arial"/>
          <w:lang w:val="sr-Latn-ME"/>
        </w:rPr>
        <w:t>.</w:t>
      </w:r>
    </w:p>
    <w:p w14:paraId="67F807DA" w14:textId="77777777" w:rsidR="00412811" w:rsidRDefault="00412811" w:rsidP="003C2B15">
      <w:pPr>
        <w:spacing w:after="0" w:line="240" w:lineRule="auto"/>
        <w:jc w:val="both"/>
        <w:rPr>
          <w:rFonts w:ascii="Arial" w:hAnsi="Arial" w:cs="Arial"/>
          <w:b/>
          <w:lang w:val="sr-Latn-ME"/>
        </w:rPr>
      </w:pPr>
    </w:p>
    <w:p w14:paraId="31521D86" w14:textId="77777777" w:rsidR="00412811" w:rsidRDefault="00412811" w:rsidP="003C2B15">
      <w:pPr>
        <w:spacing w:after="0" w:line="240" w:lineRule="auto"/>
        <w:jc w:val="both"/>
        <w:rPr>
          <w:rFonts w:ascii="Arial" w:hAnsi="Arial" w:cs="Arial"/>
          <w:b/>
          <w:lang w:val="sr-Latn-ME"/>
        </w:rPr>
      </w:pPr>
    </w:p>
    <w:p w14:paraId="0E3B8D3F" w14:textId="77777777" w:rsidR="00813E58" w:rsidRPr="00891ABC" w:rsidRDefault="00813E58" w:rsidP="008602FA">
      <w:pPr>
        <w:spacing w:after="0" w:line="240" w:lineRule="auto"/>
        <w:rPr>
          <w:lang w:val="sr-Latn-ME"/>
        </w:rPr>
      </w:pPr>
    </w:p>
    <w:p w14:paraId="1DA65C77" w14:textId="77777777" w:rsidR="00307325" w:rsidRPr="00891ABC" w:rsidRDefault="00307325" w:rsidP="00E114EB">
      <w:pPr>
        <w:pStyle w:val="Heading3"/>
        <w:numPr>
          <w:ilvl w:val="2"/>
          <w:numId w:val="11"/>
        </w:numPr>
        <w:rPr>
          <w:rFonts w:ascii="Arial" w:hAnsi="Arial" w:cs="Arial"/>
          <w:lang w:val="sr-Latn-ME"/>
        </w:rPr>
      </w:pPr>
      <w:bookmarkStart w:id="18" w:name="_Toc100622992"/>
      <w:r w:rsidRPr="00823FC1">
        <w:rPr>
          <w:rFonts w:ascii="Arial" w:hAnsi="Arial" w:cs="Arial"/>
        </w:rPr>
        <w:t>Direktorat</w:t>
      </w:r>
      <w:r w:rsidRPr="00891ABC">
        <w:rPr>
          <w:rFonts w:ascii="Arial" w:hAnsi="Arial" w:cs="Arial"/>
          <w:lang w:val="sr-Latn-ME"/>
        </w:rPr>
        <w:t xml:space="preserve"> </w:t>
      </w:r>
      <w:r w:rsidRPr="00823FC1">
        <w:rPr>
          <w:rFonts w:ascii="Arial" w:hAnsi="Arial" w:cs="Arial"/>
        </w:rPr>
        <w:t>za</w:t>
      </w:r>
      <w:r w:rsidRPr="00891ABC">
        <w:rPr>
          <w:rFonts w:ascii="Arial" w:hAnsi="Arial" w:cs="Arial"/>
          <w:lang w:val="sr-Latn-ME"/>
        </w:rPr>
        <w:t xml:space="preserve"> </w:t>
      </w:r>
      <w:r w:rsidRPr="00823FC1">
        <w:rPr>
          <w:rFonts w:ascii="Arial" w:hAnsi="Arial" w:cs="Arial"/>
        </w:rPr>
        <w:t>unutra</w:t>
      </w:r>
      <w:r w:rsidRPr="00891ABC">
        <w:rPr>
          <w:rFonts w:ascii="Arial" w:hAnsi="Arial" w:cs="Arial"/>
          <w:lang w:val="sr-Latn-ME"/>
        </w:rPr>
        <w:t>š</w:t>
      </w:r>
      <w:r w:rsidRPr="00823FC1">
        <w:rPr>
          <w:rFonts w:ascii="Arial" w:hAnsi="Arial" w:cs="Arial"/>
        </w:rPr>
        <w:t>nje</w:t>
      </w:r>
      <w:r w:rsidRPr="00891ABC">
        <w:rPr>
          <w:rFonts w:ascii="Arial" w:hAnsi="Arial" w:cs="Arial"/>
          <w:lang w:val="sr-Latn-ME"/>
        </w:rPr>
        <w:t xml:space="preserve"> </w:t>
      </w:r>
      <w:r w:rsidRPr="00823FC1">
        <w:rPr>
          <w:rFonts w:ascii="Arial" w:hAnsi="Arial" w:cs="Arial"/>
        </w:rPr>
        <w:t>tr</w:t>
      </w:r>
      <w:r w:rsidRPr="00891ABC">
        <w:rPr>
          <w:rFonts w:ascii="Arial" w:hAnsi="Arial" w:cs="Arial"/>
          <w:lang w:val="sr-Latn-ME"/>
        </w:rPr>
        <w:t>ž</w:t>
      </w:r>
      <w:r w:rsidRPr="00823FC1">
        <w:rPr>
          <w:rFonts w:ascii="Arial" w:hAnsi="Arial" w:cs="Arial"/>
        </w:rPr>
        <w:t>i</w:t>
      </w:r>
      <w:r w:rsidRPr="00891ABC">
        <w:rPr>
          <w:rFonts w:ascii="Arial" w:hAnsi="Arial" w:cs="Arial"/>
          <w:lang w:val="sr-Latn-ME"/>
        </w:rPr>
        <w:t>š</w:t>
      </w:r>
      <w:r w:rsidRPr="00823FC1">
        <w:rPr>
          <w:rFonts w:ascii="Arial" w:hAnsi="Arial" w:cs="Arial"/>
        </w:rPr>
        <w:t>te</w:t>
      </w:r>
      <w:r w:rsidRPr="00891ABC">
        <w:rPr>
          <w:rFonts w:ascii="Arial" w:hAnsi="Arial" w:cs="Arial"/>
          <w:lang w:val="sr-Latn-ME"/>
        </w:rPr>
        <w:t xml:space="preserve"> </w:t>
      </w:r>
      <w:r w:rsidRPr="00823FC1">
        <w:rPr>
          <w:rFonts w:ascii="Arial" w:hAnsi="Arial" w:cs="Arial"/>
        </w:rPr>
        <w:t>i</w:t>
      </w:r>
      <w:r w:rsidRPr="00891ABC">
        <w:rPr>
          <w:rFonts w:ascii="Arial" w:hAnsi="Arial" w:cs="Arial"/>
          <w:lang w:val="sr-Latn-ME"/>
        </w:rPr>
        <w:t xml:space="preserve"> </w:t>
      </w:r>
      <w:r w:rsidRPr="00823FC1">
        <w:rPr>
          <w:rFonts w:ascii="Arial" w:hAnsi="Arial" w:cs="Arial"/>
        </w:rPr>
        <w:t>konkurenciju</w:t>
      </w:r>
      <w:bookmarkEnd w:id="18"/>
      <w:r w:rsidRPr="00891ABC">
        <w:rPr>
          <w:rFonts w:ascii="Arial" w:hAnsi="Arial" w:cs="Arial"/>
          <w:lang w:val="sr-Latn-ME"/>
        </w:rPr>
        <w:t xml:space="preserve"> </w:t>
      </w:r>
    </w:p>
    <w:p w14:paraId="12360C03" w14:textId="77777777" w:rsidR="00AF55FC" w:rsidRPr="00891ABC" w:rsidRDefault="00AF55FC" w:rsidP="003C2B15">
      <w:pPr>
        <w:spacing w:line="240" w:lineRule="auto"/>
        <w:rPr>
          <w:lang w:val="sr-Latn-ME"/>
        </w:rPr>
      </w:pPr>
    </w:p>
    <w:p w14:paraId="3E778D35" w14:textId="77777777" w:rsidR="00AF55FC" w:rsidRPr="00891ABC" w:rsidRDefault="00AF55FC" w:rsidP="003C2B15">
      <w:pPr>
        <w:shd w:val="clear" w:color="auto" w:fill="F2F2F2" w:themeFill="background1" w:themeFillShade="F2"/>
        <w:spacing w:line="240" w:lineRule="auto"/>
        <w:rPr>
          <w:rFonts w:ascii="Arial" w:hAnsi="Arial" w:cs="Arial"/>
          <w:b/>
          <w:sz w:val="24"/>
          <w:szCs w:val="24"/>
          <w:lang w:val="it-IT"/>
        </w:rPr>
      </w:pPr>
      <w:r w:rsidRPr="00891ABC">
        <w:rPr>
          <w:rFonts w:ascii="Arial" w:hAnsi="Arial" w:cs="Arial"/>
          <w:b/>
          <w:sz w:val="24"/>
          <w:szCs w:val="24"/>
          <w:lang w:val="it-IT"/>
        </w:rPr>
        <w:t>TEMATSKI DIO</w:t>
      </w:r>
    </w:p>
    <w:p w14:paraId="0B70F3FD" w14:textId="77777777" w:rsidR="00AF55FC" w:rsidRPr="00891ABC" w:rsidRDefault="00AF55FC" w:rsidP="003C2B15">
      <w:pPr>
        <w:spacing w:after="0" w:line="240" w:lineRule="auto"/>
        <w:jc w:val="both"/>
        <w:rPr>
          <w:rFonts w:ascii="Arial" w:hAnsi="Arial" w:cs="Arial"/>
          <w:b/>
          <w:lang w:val="it-IT"/>
        </w:rPr>
      </w:pPr>
    </w:p>
    <w:p w14:paraId="074CDA33" w14:textId="77777777" w:rsidR="00666489" w:rsidRPr="00D0362F" w:rsidRDefault="00666489" w:rsidP="00D0362F">
      <w:pPr>
        <w:pStyle w:val="ListParagraph"/>
        <w:numPr>
          <w:ilvl w:val="0"/>
          <w:numId w:val="110"/>
        </w:numPr>
        <w:spacing w:after="0" w:line="240" w:lineRule="auto"/>
        <w:jc w:val="both"/>
        <w:rPr>
          <w:rFonts w:ascii="Arial" w:hAnsi="Arial" w:cs="Arial"/>
          <w:b/>
          <w:lang w:val="it-IT"/>
        </w:rPr>
      </w:pPr>
      <w:r w:rsidRPr="00D0362F">
        <w:rPr>
          <w:rFonts w:ascii="Arial" w:hAnsi="Arial" w:cs="Arial"/>
          <w:b/>
          <w:lang w:val="it-IT"/>
        </w:rPr>
        <w:t xml:space="preserve">Nacionalni program zaštite potrošača 2022-2024, sa Akcionim planom za 2022. godinu.  </w:t>
      </w:r>
    </w:p>
    <w:p w14:paraId="2A5B8D3A" w14:textId="77777777" w:rsidR="00666489" w:rsidRPr="00891ABC" w:rsidRDefault="00666489" w:rsidP="00666489">
      <w:pPr>
        <w:spacing w:after="0" w:line="240" w:lineRule="auto"/>
        <w:jc w:val="both"/>
        <w:rPr>
          <w:rFonts w:ascii="Arial" w:eastAsia="Calibri" w:hAnsi="Arial" w:cs="Arial"/>
          <w:lang w:val="it-IT"/>
        </w:rPr>
      </w:pPr>
    </w:p>
    <w:p w14:paraId="1545B47A" w14:textId="77777777" w:rsidR="00666489" w:rsidRDefault="00666489" w:rsidP="00666489">
      <w:pPr>
        <w:spacing w:after="0" w:line="240" w:lineRule="auto"/>
        <w:jc w:val="both"/>
        <w:rPr>
          <w:rFonts w:ascii="Arial" w:hAnsi="Arial" w:cs="Arial"/>
          <w:lang w:val="sr-Latn-ME"/>
        </w:rPr>
      </w:pPr>
      <w:r w:rsidRPr="00891ABC">
        <w:rPr>
          <w:rFonts w:ascii="Arial" w:hAnsi="Arial" w:cs="Arial"/>
          <w:lang w:val="it-IT"/>
        </w:rPr>
        <w:t xml:space="preserve">Vlada Crne Gore je na sjednici od 29.12.2021. godine donijela </w:t>
      </w:r>
      <w:r w:rsidRPr="00891ABC">
        <w:rPr>
          <w:rFonts w:ascii="Arial" w:hAnsi="Arial" w:cs="Arial"/>
          <w:b/>
          <w:lang w:val="it-IT"/>
        </w:rPr>
        <w:t xml:space="preserve">Nacionalni program zaštite potrošača 2022-2024, sa Akcionim planom za 2022. godinu.  </w:t>
      </w:r>
      <w:r w:rsidRPr="00AF55FC">
        <w:rPr>
          <w:rFonts w:ascii="Arial" w:hAnsi="Arial" w:cs="Arial"/>
          <w:lang w:val="sr-Latn-ME"/>
        </w:rPr>
        <w:t>Nacionalnim programom zaštite potrošača 2022-2024, predviđeni su sledeći operativni ciljevi: 1.</w:t>
      </w:r>
      <w:r>
        <w:rPr>
          <w:rFonts w:ascii="Arial" w:hAnsi="Arial" w:cs="Arial"/>
          <w:lang w:val="sr-Latn-ME"/>
        </w:rPr>
        <w:t xml:space="preserve"> </w:t>
      </w:r>
      <w:r w:rsidRPr="00AF55FC">
        <w:rPr>
          <w:rFonts w:ascii="Arial" w:hAnsi="Arial" w:cs="Arial"/>
          <w:lang w:val="sr-Latn-ME"/>
        </w:rPr>
        <w:t>Obezbijeđen veći stepen zaštite potrošačkih prava i interesa kroz dalje unaprijeđenje zakonodavnog okvira i bolju primjenu važećih instituta zaštite potrošačkih prava; 2. Unaprijeđeno znanje i informisanost potrošača i trgovaca  o njihovim pravima i obavezama kroz informativno-edukativne aktivnosti; 3. Uspostavljanje efikasnog sistema saradnje i koordinacije sa različitim stejkholderima značajnim za implementaciju politike zaštite potrošača.</w:t>
      </w:r>
    </w:p>
    <w:p w14:paraId="2E296DF5" w14:textId="6E9B7F50" w:rsidR="00666489" w:rsidRDefault="00666489" w:rsidP="003C2B15">
      <w:pPr>
        <w:spacing w:after="0" w:line="240" w:lineRule="auto"/>
        <w:jc w:val="both"/>
        <w:rPr>
          <w:rFonts w:ascii="Arial" w:hAnsi="Arial" w:cs="Arial"/>
          <w:b/>
          <w:lang w:val="sr-Latn-ME"/>
        </w:rPr>
      </w:pPr>
    </w:p>
    <w:p w14:paraId="5E700E5B" w14:textId="0BE3A14A" w:rsidR="00A6508C" w:rsidRDefault="00A6508C" w:rsidP="003C2B15">
      <w:pPr>
        <w:spacing w:after="0" w:line="240" w:lineRule="auto"/>
        <w:jc w:val="both"/>
        <w:rPr>
          <w:rFonts w:ascii="Arial" w:hAnsi="Arial" w:cs="Arial"/>
          <w:b/>
          <w:lang w:val="sr-Latn-ME"/>
        </w:rPr>
      </w:pPr>
    </w:p>
    <w:p w14:paraId="36AF3A66" w14:textId="77777777" w:rsidR="00A6508C" w:rsidRPr="00891ABC" w:rsidRDefault="00A6508C" w:rsidP="003C2B15">
      <w:pPr>
        <w:spacing w:after="0" w:line="240" w:lineRule="auto"/>
        <w:jc w:val="both"/>
        <w:rPr>
          <w:rFonts w:ascii="Arial" w:hAnsi="Arial" w:cs="Arial"/>
          <w:b/>
          <w:lang w:val="sr-Latn-ME"/>
        </w:rPr>
      </w:pPr>
    </w:p>
    <w:p w14:paraId="066C2E58" w14:textId="77777777" w:rsidR="00AF55FC" w:rsidRPr="00891ABC" w:rsidRDefault="00AF55FC" w:rsidP="003C2B15">
      <w:pPr>
        <w:spacing w:after="0" w:line="240" w:lineRule="auto"/>
        <w:jc w:val="both"/>
        <w:rPr>
          <w:rFonts w:ascii="Arial" w:hAnsi="Arial" w:cs="Arial"/>
          <w:b/>
          <w:lang w:val="sr-Latn-ME"/>
        </w:rPr>
      </w:pPr>
    </w:p>
    <w:p w14:paraId="7F3A8D61" w14:textId="77777777" w:rsidR="00894D1F" w:rsidRPr="00AF55FC" w:rsidRDefault="00AF55FC" w:rsidP="003C2B15">
      <w:pPr>
        <w:shd w:val="clear" w:color="auto" w:fill="F2F2F2" w:themeFill="background1" w:themeFillShade="F2"/>
        <w:spacing w:after="0" w:line="240" w:lineRule="auto"/>
        <w:rPr>
          <w:rFonts w:ascii="Arial" w:hAnsi="Arial" w:cs="Arial"/>
          <w:b/>
          <w:sz w:val="24"/>
          <w:szCs w:val="24"/>
        </w:rPr>
      </w:pPr>
      <w:r>
        <w:rPr>
          <w:rFonts w:ascii="Arial" w:hAnsi="Arial" w:cs="Arial"/>
          <w:b/>
          <w:sz w:val="24"/>
          <w:szCs w:val="24"/>
        </w:rPr>
        <w:lastRenderedPageBreak/>
        <w:t>NORMATIVNI</w:t>
      </w:r>
      <w:r w:rsidRPr="00AF55FC">
        <w:rPr>
          <w:rFonts w:ascii="Arial" w:hAnsi="Arial" w:cs="Arial"/>
          <w:b/>
          <w:sz w:val="24"/>
          <w:szCs w:val="24"/>
        </w:rPr>
        <w:t xml:space="preserve"> DIO</w:t>
      </w:r>
    </w:p>
    <w:p w14:paraId="044EB0E9" w14:textId="77777777" w:rsidR="00AF55FC" w:rsidRDefault="00AF55FC" w:rsidP="003C2B15">
      <w:pPr>
        <w:spacing w:after="0" w:line="240" w:lineRule="auto"/>
        <w:rPr>
          <w:rFonts w:ascii="Arial" w:hAnsi="Arial" w:cs="Arial"/>
          <w:b/>
          <w:lang w:val="sr-Latn-ME"/>
        </w:rPr>
      </w:pPr>
    </w:p>
    <w:p w14:paraId="59E5990F" w14:textId="77777777" w:rsidR="00AF55FC" w:rsidRPr="00D0362F" w:rsidRDefault="00AF55FC" w:rsidP="00D0362F">
      <w:pPr>
        <w:pStyle w:val="ListParagraph"/>
        <w:numPr>
          <w:ilvl w:val="0"/>
          <w:numId w:val="110"/>
        </w:numPr>
        <w:spacing w:after="0" w:line="240" w:lineRule="auto"/>
        <w:rPr>
          <w:rFonts w:ascii="Arial" w:hAnsi="Arial" w:cs="Arial"/>
          <w:b/>
          <w:lang w:val="sr-Latn-ME"/>
        </w:rPr>
      </w:pPr>
      <w:r w:rsidRPr="00D0362F">
        <w:rPr>
          <w:rFonts w:ascii="Arial" w:hAnsi="Arial" w:cs="Arial"/>
          <w:b/>
          <w:lang w:val="sr-Latn-ME"/>
        </w:rPr>
        <w:t>Zakon o standardizaciji</w:t>
      </w:r>
    </w:p>
    <w:p w14:paraId="582DBA0D" w14:textId="77777777" w:rsidR="00290E67" w:rsidRDefault="00290E67" w:rsidP="003C2B15">
      <w:pPr>
        <w:spacing w:after="0" w:line="240" w:lineRule="auto"/>
      </w:pPr>
    </w:p>
    <w:p w14:paraId="6D476A40" w14:textId="3CAEB505" w:rsidR="00894D1F" w:rsidRDefault="00AF55FC" w:rsidP="003C2B15">
      <w:pPr>
        <w:spacing w:line="240" w:lineRule="auto"/>
        <w:jc w:val="both"/>
        <w:rPr>
          <w:rFonts w:ascii="Arial" w:hAnsi="Arial" w:cs="Arial"/>
          <w:lang w:val="sr-Latn-ME"/>
        </w:rPr>
      </w:pPr>
      <w:bookmarkStart w:id="19" w:name="_Hlk97898723"/>
      <w:r w:rsidRPr="00AF55FC">
        <w:rPr>
          <w:rFonts w:ascii="Arial" w:eastAsia="Calibri" w:hAnsi="Arial" w:cs="Arial"/>
          <w:lang w:val="sr-Latn-ME"/>
        </w:rPr>
        <w:t xml:space="preserve">Vlada Crne Gore je na sjednici od 16.09.2021. godine utvrdila Predlog </w:t>
      </w:r>
      <w:bookmarkEnd w:id="19"/>
      <w:r w:rsidRPr="00AF55FC">
        <w:rPr>
          <w:rFonts w:ascii="Arial" w:hAnsi="Arial" w:cs="Arial"/>
          <w:b/>
          <w:lang w:val="sr-Latn-ME"/>
        </w:rPr>
        <w:t>Zakona o standardizaciji</w:t>
      </w:r>
      <w:r w:rsidRPr="00AF55FC">
        <w:rPr>
          <w:rFonts w:ascii="Arial" w:hAnsi="Arial" w:cs="Arial"/>
          <w:lang w:val="sr-Latn-ME"/>
        </w:rPr>
        <w:t xml:space="preserve"> ("Službeni list Crne Gore", br. 145/21 od 31.12.2021. godine)</w:t>
      </w:r>
      <w:r>
        <w:rPr>
          <w:rFonts w:ascii="Arial" w:hAnsi="Arial" w:cs="Arial"/>
          <w:lang w:val="sr-Latn-ME"/>
        </w:rPr>
        <w:t xml:space="preserve">. </w:t>
      </w:r>
      <w:r w:rsidRPr="00AF55FC">
        <w:rPr>
          <w:rFonts w:ascii="Arial" w:hAnsi="Arial" w:cs="Arial"/>
        </w:rPr>
        <w:t>Zakonom</w:t>
      </w:r>
      <w:r w:rsidRPr="00EE0D3C">
        <w:rPr>
          <w:rFonts w:ascii="Arial" w:hAnsi="Arial" w:cs="Arial"/>
          <w:lang w:val="sr-Latn-ME"/>
        </w:rPr>
        <w:t xml:space="preserve"> </w:t>
      </w:r>
      <w:r w:rsidRPr="00AF55FC">
        <w:rPr>
          <w:rFonts w:ascii="Arial" w:hAnsi="Arial" w:cs="Arial"/>
        </w:rPr>
        <w:t>o</w:t>
      </w:r>
      <w:r w:rsidRPr="00EE0D3C">
        <w:rPr>
          <w:rFonts w:ascii="Arial" w:hAnsi="Arial" w:cs="Arial"/>
          <w:lang w:val="sr-Latn-ME"/>
        </w:rPr>
        <w:t xml:space="preserve"> </w:t>
      </w:r>
      <w:r w:rsidRPr="00AF55FC">
        <w:rPr>
          <w:rFonts w:ascii="Arial" w:hAnsi="Arial" w:cs="Arial"/>
        </w:rPr>
        <w:t>standardizaciji</w:t>
      </w:r>
      <w:r w:rsidRPr="00EE0D3C">
        <w:rPr>
          <w:rFonts w:ascii="Arial" w:hAnsi="Arial" w:cs="Arial"/>
          <w:lang w:val="sr-Latn-ME"/>
        </w:rPr>
        <w:t xml:space="preserve"> (“</w:t>
      </w:r>
      <w:r w:rsidRPr="00AF55FC">
        <w:rPr>
          <w:rFonts w:ascii="Arial" w:hAnsi="Arial" w:cs="Arial"/>
        </w:rPr>
        <w:t>Slu</w:t>
      </w:r>
      <w:r w:rsidRPr="00EE0D3C">
        <w:rPr>
          <w:rFonts w:ascii="Arial" w:hAnsi="Arial" w:cs="Arial"/>
          <w:lang w:val="sr-Latn-ME"/>
        </w:rPr>
        <w:t>ž</w:t>
      </w:r>
      <w:r w:rsidRPr="00AF55FC">
        <w:rPr>
          <w:rFonts w:ascii="Arial" w:hAnsi="Arial" w:cs="Arial"/>
        </w:rPr>
        <w:t>beni</w:t>
      </w:r>
      <w:r w:rsidRPr="00EE0D3C">
        <w:rPr>
          <w:rFonts w:ascii="Arial" w:hAnsi="Arial" w:cs="Arial"/>
          <w:lang w:val="sr-Latn-ME"/>
        </w:rPr>
        <w:t xml:space="preserve"> </w:t>
      </w:r>
      <w:r w:rsidRPr="00AF55FC">
        <w:rPr>
          <w:rFonts w:ascii="Arial" w:hAnsi="Arial" w:cs="Arial"/>
        </w:rPr>
        <w:t>list</w:t>
      </w:r>
      <w:r w:rsidRPr="00EE0D3C">
        <w:rPr>
          <w:rFonts w:ascii="Arial" w:hAnsi="Arial" w:cs="Arial"/>
          <w:lang w:val="sr-Latn-ME"/>
        </w:rPr>
        <w:t xml:space="preserve"> </w:t>
      </w:r>
      <w:r w:rsidRPr="00AF55FC">
        <w:rPr>
          <w:rFonts w:ascii="Arial" w:hAnsi="Arial" w:cs="Arial"/>
        </w:rPr>
        <w:t>CG</w:t>
      </w:r>
      <w:r w:rsidRPr="00EE0D3C">
        <w:rPr>
          <w:rFonts w:ascii="Arial" w:hAnsi="Arial" w:cs="Arial"/>
          <w:lang w:val="sr-Latn-ME"/>
        </w:rPr>
        <w:t xml:space="preserve">“, </w:t>
      </w:r>
      <w:r w:rsidRPr="00AF55FC">
        <w:rPr>
          <w:rFonts w:ascii="Arial" w:hAnsi="Arial" w:cs="Arial"/>
        </w:rPr>
        <w:t>broj</w:t>
      </w:r>
      <w:r w:rsidRPr="00EE0D3C">
        <w:rPr>
          <w:rFonts w:ascii="Arial" w:hAnsi="Arial" w:cs="Arial"/>
          <w:lang w:val="sr-Latn-ME"/>
        </w:rPr>
        <w:t xml:space="preserve">13/08) </w:t>
      </w:r>
      <w:r w:rsidRPr="00AF55FC">
        <w:rPr>
          <w:rFonts w:ascii="Arial" w:hAnsi="Arial" w:cs="Arial"/>
        </w:rPr>
        <w:t>ure</w:t>
      </w:r>
      <w:r w:rsidRPr="00EE0D3C">
        <w:rPr>
          <w:rFonts w:ascii="Arial" w:hAnsi="Arial" w:cs="Arial"/>
          <w:lang w:val="sr-Latn-ME"/>
        </w:rPr>
        <w:t>đ</w:t>
      </w:r>
      <w:r w:rsidRPr="00AF55FC">
        <w:rPr>
          <w:rFonts w:ascii="Arial" w:hAnsi="Arial" w:cs="Arial"/>
        </w:rPr>
        <w:t>ena</w:t>
      </w:r>
      <w:r w:rsidRPr="00EE0D3C">
        <w:rPr>
          <w:rFonts w:ascii="Arial" w:hAnsi="Arial" w:cs="Arial"/>
          <w:lang w:val="sr-Latn-ME"/>
        </w:rPr>
        <w:t xml:space="preserve"> </w:t>
      </w:r>
      <w:r w:rsidRPr="00AF55FC">
        <w:rPr>
          <w:rFonts w:ascii="Arial" w:hAnsi="Arial" w:cs="Arial"/>
        </w:rPr>
        <w:t>je</w:t>
      </w:r>
      <w:r w:rsidRPr="00EE0D3C">
        <w:rPr>
          <w:rFonts w:ascii="Arial" w:hAnsi="Arial" w:cs="Arial"/>
          <w:lang w:val="sr-Latn-ME"/>
        </w:rPr>
        <w:t xml:space="preserve"> </w:t>
      </w:r>
      <w:r w:rsidRPr="00AF55FC">
        <w:rPr>
          <w:rFonts w:ascii="Arial" w:hAnsi="Arial" w:cs="Arial"/>
        </w:rPr>
        <w:t>oblast</w:t>
      </w:r>
      <w:r w:rsidRPr="00EE0D3C">
        <w:rPr>
          <w:rFonts w:ascii="Arial" w:hAnsi="Arial" w:cs="Arial"/>
          <w:lang w:val="sr-Latn-ME"/>
        </w:rPr>
        <w:t xml:space="preserve"> </w:t>
      </w:r>
      <w:r w:rsidRPr="00AF55FC">
        <w:rPr>
          <w:rFonts w:ascii="Arial" w:hAnsi="Arial" w:cs="Arial"/>
        </w:rPr>
        <w:t>standardizacije</w:t>
      </w:r>
      <w:r w:rsidRPr="00EE0D3C">
        <w:rPr>
          <w:rFonts w:ascii="Arial" w:hAnsi="Arial" w:cs="Arial"/>
          <w:lang w:val="sr-Latn-ME"/>
        </w:rPr>
        <w:t xml:space="preserve"> </w:t>
      </w:r>
      <w:r w:rsidRPr="00AF55FC">
        <w:rPr>
          <w:rFonts w:ascii="Arial" w:hAnsi="Arial" w:cs="Arial"/>
        </w:rPr>
        <w:t>u</w:t>
      </w:r>
      <w:r w:rsidRPr="00EE0D3C">
        <w:rPr>
          <w:rFonts w:ascii="Arial" w:hAnsi="Arial" w:cs="Arial"/>
          <w:lang w:val="sr-Latn-ME"/>
        </w:rPr>
        <w:t xml:space="preserve"> </w:t>
      </w:r>
      <w:r w:rsidRPr="00AF55FC">
        <w:rPr>
          <w:rFonts w:ascii="Arial" w:hAnsi="Arial" w:cs="Arial"/>
        </w:rPr>
        <w:t>Crnoj</w:t>
      </w:r>
      <w:r w:rsidRPr="00EE0D3C">
        <w:rPr>
          <w:rFonts w:ascii="Arial" w:hAnsi="Arial" w:cs="Arial"/>
          <w:lang w:val="sr-Latn-ME"/>
        </w:rPr>
        <w:t xml:space="preserve"> </w:t>
      </w:r>
      <w:r w:rsidRPr="00AF55FC">
        <w:rPr>
          <w:rFonts w:ascii="Arial" w:hAnsi="Arial" w:cs="Arial"/>
        </w:rPr>
        <w:t>Gori</w:t>
      </w:r>
      <w:r w:rsidRPr="00EE0D3C">
        <w:rPr>
          <w:rFonts w:ascii="Arial" w:hAnsi="Arial" w:cs="Arial"/>
          <w:lang w:val="sr-Latn-ME"/>
        </w:rPr>
        <w:t xml:space="preserve">, </w:t>
      </w:r>
      <w:r w:rsidRPr="00AF55FC">
        <w:rPr>
          <w:rFonts w:ascii="Arial" w:hAnsi="Arial" w:cs="Arial"/>
        </w:rPr>
        <w:t>kao</w:t>
      </w:r>
      <w:r w:rsidRPr="00EE0D3C">
        <w:rPr>
          <w:rFonts w:ascii="Arial" w:hAnsi="Arial" w:cs="Arial"/>
          <w:lang w:val="sr-Latn-ME"/>
        </w:rPr>
        <w:t xml:space="preserve"> </w:t>
      </w:r>
      <w:r w:rsidRPr="00AF55FC">
        <w:rPr>
          <w:rFonts w:ascii="Arial" w:hAnsi="Arial" w:cs="Arial"/>
        </w:rPr>
        <w:t>i</w:t>
      </w:r>
      <w:r w:rsidRPr="00EE0D3C">
        <w:rPr>
          <w:rFonts w:ascii="Arial" w:hAnsi="Arial" w:cs="Arial"/>
          <w:lang w:val="sr-Latn-ME"/>
        </w:rPr>
        <w:t xml:space="preserve"> </w:t>
      </w:r>
      <w:r w:rsidRPr="00AF55FC">
        <w:rPr>
          <w:rFonts w:ascii="Arial" w:hAnsi="Arial" w:cs="Arial"/>
        </w:rPr>
        <w:t>osnivanje</w:t>
      </w:r>
      <w:r w:rsidRPr="00EE0D3C">
        <w:rPr>
          <w:rFonts w:ascii="Arial" w:hAnsi="Arial" w:cs="Arial"/>
          <w:lang w:val="sr-Latn-ME"/>
        </w:rPr>
        <w:t xml:space="preserve"> </w:t>
      </w:r>
      <w:r w:rsidRPr="00AF55FC">
        <w:rPr>
          <w:rFonts w:ascii="Arial" w:hAnsi="Arial" w:cs="Arial"/>
        </w:rPr>
        <w:t>Instituta</w:t>
      </w:r>
      <w:r w:rsidRPr="00EE0D3C">
        <w:rPr>
          <w:rFonts w:ascii="Arial" w:hAnsi="Arial" w:cs="Arial"/>
          <w:lang w:val="sr-Latn-ME"/>
        </w:rPr>
        <w:t xml:space="preserve"> </w:t>
      </w:r>
      <w:r w:rsidRPr="00AF55FC">
        <w:rPr>
          <w:rFonts w:ascii="Arial" w:hAnsi="Arial" w:cs="Arial"/>
        </w:rPr>
        <w:t>za</w:t>
      </w:r>
      <w:r w:rsidRPr="00EE0D3C">
        <w:rPr>
          <w:rFonts w:ascii="Arial" w:hAnsi="Arial" w:cs="Arial"/>
          <w:lang w:val="sr-Latn-ME"/>
        </w:rPr>
        <w:t xml:space="preserve"> </w:t>
      </w:r>
      <w:r w:rsidRPr="00AF55FC">
        <w:rPr>
          <w:rFonts w:ascii="Arial" w:hAnsi="Arial" w:cs="Arial"/>
        </w:rPr>
        <w:t>standardizaciju</w:t>
      </w:r>
      <w:r w:rsidRPr="00EE0D3C">
        <w:rPr>
          <w:rFonts w:ascii="Arial" w:hAnsi="Arial" w:cs="Arial"/>
          <w:lang w:val="sr-Latn-ME"/>
        </w:rPr>
        <w:t xml:space="preserve"> </w:t>
      </w:r>
      <w:r w:rsidRPr="00AF55FC">
        <w:rPr>
          <w:rFonts w:ascii="Arial" w:hAnsi="Arial" w:cs="Arial"/>
        </w:rPr>
        <w:t>Crne</w:t>
      </w:r>
      <w:r w:rsidRPr="00EE0D3C">
        <w:rPr>
          <w:rFonts w:ascii="Arial" w:hAnsi="Arial" w:cs="Arial"/>
          <w:lang w:val="sr-Latn-ME"/>
        </w:rPr>
        <w:t xml:space="preserve"> </w:t>
      </w:r>
      <w:r w:rsidRPr="00AF55FC">
        <w:rPr>
          <w:rFonts w:ascii="Arial" w:hAnsi="Arial" w:cs="Arial"/>
        </w:rPr>
        <w:t>Gore</w:t>
      </w:r>
      <w:r w:rsidRPr="00EE0D3C">
        <w:rPr>
          <w:rFonts w:ascii="Arial" w:hAnsi="Arial" w:cs="Arial"/>
          <w:lang w:val="sr-Latn-ME"/>
        </w:rPr>
        <w:t xml:space="preserve">. </w:t>
      </w:r>
      <w:r w:rsidRPr="00AF55FC">
        <w:rPr>
          <w:rFonts w:ascii="Arial" w:hAnsi="Arial" w:cs="Arial"/>
        </w:rPr>
        <w:t>Novi</w:t>
      </w:r>
      <w:r w:rsidRPr="00891ABC">
        <w:rPr>
          <w:rFonts w:ascii="Arial" w:hAnsi="Arial" w:cs="Arial"/>
          <w:lang w:val="sr-Latn-ME"/>
        </w:rPr>
        <w:t xml:space="preserve"> </w:t>
      </w:r>
      <w:r w:rsidRPr="00AF55FC">
        <w:rPr>
          <w:rFonts w:ascii="Arial" w:hAnsi="Arial" w:cs="Arial"/>
        </w:rPr>
        <w:t>Zakon</w:t>
      </w:r>
      <w:r w:rsidRPr="00891ABC">
        <w:rPr>
          <w:rFonts w:ascii="Arial" w:hAnsi="Arial" w:cs="Arial"/>
          <w:lang w:val="sr-Latn-ME"/>
        </w:rPr>
        <w:t xml:space="preserve"> </w:t>
      </w:r>
      <w:r w:rsidRPr="00AF55FC">
        <w:rPr>
          <w:rFonts w:ascii="Arial" w:hAnsi="Arial" w:cs="Arial"/>
        </w:rPr>
        <w:t>o</w:t>
      </w:r>
      <w:r w:rsidRPr="00891ABC">
        <w:rPr>
          <w:rFonts w:ascii="Arial" w:hAnsi="Arial" w:cs="Arial"/>
          <w:lang w:val="sr-Latn-ME"/>
        </w:rPr>
        <w:t xml:space="preserve"> </w:t>
      </w:r>
      <w:r w:rsidRPr="00AF55FC">
        <w:rPr>
          <w:rFonts w:ascii="Arial" w:hAnsi="Arial" w:cs="Arial"/>
        </w:rPr>
        <w:t>standardizaciji</w:t>
      </w:r>
      <w:r w:rsidRPr="00891ABC">
        <w:rPr>
          <w:rFonts w:ascii="Arial" w:hAnsi="Arial" w:cs="Arial"/>
          <w:lang w:val="sr-Latn-ME"/>
        </w:rPr>
        <w:t xml:space="preserve"> </w:t>
      </w:r>
      <w:r w:rsidRPr="00AF55FC">
        <w:rPr>
          <w:rFonts w:ascii="Arial" w:hAnsi="Arial" w:cs="Arial"/>
        </w:rPr>
        <w:t>jedan</w:t>
      </w:r>
      <w:r w:rsidRPr="00891ABC">
        <w:rPr>
          <w:rFonts w:ascii="Arial" w:hAnsi="Arial" w:cs="Arial"/>
          <w:lang w:val="sr-Latn-ME"/>
        </w:rPr>
        <w:t xml:space="preserve"> </w:t>
      </w:r>
      <w:r w:rsidRPr="00AF55FC">
        <w:rPr>
          <w:rFonts w:ascii="Arial" w:hAnsi="Arial" w:cs="Arial"/>
        </w:rPr>
        <w:t>je</w:t>
      </w:r>
      <w:r w:rsidRPr="00891ABC">
        <w:rPr>
          <w:rFonts w:ascii="Arial" w:hAnsi="Arial" w:cs="Arial"/>
          <w:lang w:val="sr-Latn-ME"/>
        </w:rPr>
        <w:t xml:space="preserve"> </w:t>
      </w:r>
      <w:r w:rsidRPr="00AF55FC">
        <w:rPr>
          <w:rFonts w:ascii="Arial" w:hAnsi="Arial" w:cs="Arial"/>
        </w:rPr>
        <w:t>od</w:t>
      </w:r>
      <w:r w:rsidRPr="00891ABC">
        <w:rPr>
          <w:rFonts w:ascii="Arial" w:hAnsi="Arial" w:cs="Arial"/>
          <w:lang w:val="sr-Latn-ME"/>
        </w:rPr>
        <w:t xml:space="preserve"> </w:t>
      </w:r>
      <w:r w:rsidRPr="00AF55FC">
        <w:rPr>
          <w:rFonts w:ascii="Arial" w:hAnsi="Arial" w:cs="Arial"/>
        </w:rPr>
        <w:t>zadataka</w:t>
      </w:r>
      <w:r w:rsidRPr="00891ABC">
        <w:rPr>
          <w:rFonts w:ascii="Arial" w:hAnsi="Arial" w:cs="Arial"/>
          <w:lang w:val="sr-Latn-ME"/>
        </w:rPr>
        <w:t xml:space="preserve"> </w:t>
      </w:r>
      <w:r w:rsidRPr="00AF55FC">
        <w:rPr>
          <w:rFonts w:ascii="Arial" w:hAnsi="Arial" w:cs="Arial"/>
        </w:rPr>
        <w:t>koje</w:t>
      </w:r>
      <w:r w:rsidRPr="00891ABC">
        <w:rPr>
          <w:rFonts w:ascii="Arial" w:hAnsi="Arial" w:cs="Arial"/>
          <w:lang w:val="sr-Latn-ME"/>
        </w:rPr>
        <w:t xml:space="preserve"> </w:t>
      </w:r>
      <w:r w:rsidRPr="00AF55FC">
        <w:rPr>
          <w:rFonts w:ascii="Arial" w:hAnsi="Arial" w:cs="Arial"/>
        </w:rPr>
        <w:t>Crna</w:t>
      </w:r>
      <w:r w:rsidRPr="00891ABC">
        <w:rPr>
          <w:rFonts w:ascii="Arial" w:hAnsi="Arial" w:cs="Arial"/>
          <w:lang w:val="sr-Latn-ME"/>
        </w:rPr>
        <w:t xml:space="preserve"> </w:t>
      </w:r>
      <w:r w:rsidRPr="00AF55FC">
        <w:rPr>
          <w:rFonts w:ascii="Arial" w:hAnsi="Arial" w:cs="Arial"/>
        </w:rPr>
        <w:t>Gora</w:t>
      </w:r>
      <w:r w:rsidRPr="00891ABC">
        <w:rPr>
          <w:rFonts w:ascii="Arial" w:hAnsi="Arial" w:cs="Arial"/>
          <w:lang w:val="sr-Latn-ME"/>
        </w:rPr>
        <w:t xml:space="preserve"> </w:t>
      </w:r>
      <w:r w:rsidRPr="00AF55FC">
        <w:rPr>
          <w:rFonts w:ascii="Arial" w:hAnsi="Arial" w:cs="Arial"/>
        </w:rPr>
        <w:t>treba</w:t>
      </w:r>
      <w:r w:rsidRPr="00891ABC">
        <w:rPr>
          <w:rFonts w:ascii="Arial" w:hAnsi="Arial" w:cs="Arial"/>
          <w:lang w:val="sr-Latn-ME"/>
        </w:rPr>
        <w:t xml:space="preserve"> </w:t>
      </w:r>
      <w:r w:rsidRPr="00AF55FC">
        <w:rPr>
          <w:rFonts w:ascii="Arial" w:hAnsi="Arial" w:cs="Arial"/>
        </w:rPr>
        <w:t>da</w:t>
      </w:r>
      <w:r w:rsidRPr="00891ABC">
        <w:rPr>
          <w:rFonts w:ascii="Arial" w:hAnsi="Arial" w:cs="Arial"/>
          <w:lang w:val="sr-Latn-ME"/>
        </w:rPr>
        <w:t xml:space="preserve"> </w:t>
      </w:r>
      <w:r w:rsidRPr="00AF55FC">
        <w:rPr>
          <w:rFonts w:ascii="Arial" w:hAnsi="Arial" w:cs="Arial"/>
        </w:rPr>
        <w:t>ispuni</w:t>
      </w:r>
      <w:r w:rsidRPr="00891ABC">
        <w:rPr>
          <w:rFonts w:ascii="Arial" w:hAnsi="Arial" w:cs="Arial"/>
          <w:lang w:val="sr-Latn-ME"/>
        </w:rPr>
        <w:t xml:space="preserve"> </w:t>
      </w:r>
      <w:r w:rsidRPr="00AF55FC">
        <w:rPr>
          <w:rFonts w:ascii="Arial" w:hAnsi="Arial" w:cs="Arial"/>
        </w:rPr>
        <w:t>u</w:t>
      </w:r>
      <w:r w:rsidRPr="00891ABC">
        <w:rPr>
          <w:rFonts w:ascii="Arial" w:hAnsi="Arial" w:cs="Arial"/>
          <w:lang w:val="sr-Latn-ME"/>
        </w:rPr>
        <w:t xml:space="preserve"> </w:t>
      </w:r>
      <w:r w:rsidRPr="00AF55FC">
        <w:rPr>
          <w:rFonts w:ascii="Arial" w:hAnsi="Arial" w:cs="Arial"/>
        </w:rPr>
        <w:t>okviru</w:t>
      </w:r>
      <w:r w:rsidRPr="00891ABC">
        <w:rPr>
          <w:rFonts w:ascii="Arial" w:hAnsi="Arial" w:cs="Arial"/>
          <w:lang w:val="sr-Latn-ME"/>
        </w:rPr>
        <w:t xml:space="preserve"> </w:t>
      </w:r>
      <w:r w:rsidRPr="00AF55FC">
        <w:rPr>
          <w:rFonts w:ascii="Arial" w:hAnsi="Arial" w:cs="Arial"/>
        </w:rPr>
        <w:t>pregovora</w:t>
      </w:r>
      <w:r w:rsidRPr="00891ABC">
        <w:rPr>
          <w:rFonts w:ascii="Arial" w:hAnsi="Arial" w:cs="Arial"/>
          <w:lang w:val="sr-Latn-ME"/>
        </w:rPr>
        <w:t xml:space="preserve"> </w:t>
      </w:r>
      <w:r w:rsidRPr="00AF55FC">
        <w:rPr>
          <w:rFonts w:ascii="Arial" w:hAnsi="Arial" w:cs="Arial"/>
        </w:rPr>
        <w:t>sa</w:t>
      </w:r>
      <w:r w:rsidRPr="00891ABC">
        <w:rPr>
          <w:rFonts w:ascii="Arial" w:hAnsi="Arial" w:cs="Arial"/>
          <w:lang w:val="sr-Latn-ME"/>
        </w:rPr>
        <w:t xml:space="preserve"> </w:t>
      </w:r>
      <w:r w:rsidRPr="00AF55FC">
        <w:rPr>
          <w:rFonts w:ascii="Arial" w:hAnsi="Arial" w:cs="Arial"/>
        </w:rPr>
        <w:t>EU</w:t>
      </w:r>
      <w:r w:rsidRPr="00891ABC">
        <w:rPr>
          <w:rFonts w:ascii="Arial" w:hAnsi="Arial" w:cs="Arial"/>
          <w:lang w:val="sr-Latn-ME"/>
        </w:rPr>
        <w:t xml:space="preserve">, </w:t>
      </w:r>
      <w:r w:rsidRPr="00AF55FC">
        <w:rPr>
          <w:rFonts w:ascii="Arial" w:hAnsi="Arial" w:cs="Arial"/>
        </w:rPr>
        <w:t>u</w:t>
      </w:r>
      <w:r w:rsidRPr="00891ABC">
        <w:rPr>
          <w:rFonts w:ascii="Arial" w:hAnsi="Arial" w:cs="Arial"/>
          <w:lang w:val="sr-Latn-ME"/>
        </w:rPr>
        <w:t xml:space="preserve"> </w:t>
      </w:r>
      <w:r w:rsidRPr="00AF55FC">
        <w:rPr>
          <w:rFonts w:ascii="Arial" w:hAnsi="Arial" w:cs="Arial"/>
        </w:rPr>
        <w:t>okviru</w:t>
      </w:r>
      <w:r w:rsidRPr="00891ABC">
        <w:rPr>
          <w:rFonts w:ascii="Arial" w:hAnsi="Arial" w:cs="Arial"/>
          <w:lang w:val="sr-Latn-ME"/>
        </w:rPr>
        <w:t xml:space="preserve"> </w:t>
      </w:r>
      <w:r w:rsidRPr="00AF55FC">
        <w:rPr>
          <w:rFonts w:ascii="Arial" w:hAnsi="Arial" w:cs="Arial"/>
        </w:rPr>
        <w:t>Poglavlja</w:t>
      </w:r>
      <w:r w:rsidRPr="00891ABC">
        <w:rPr>
          <w:rFonts w:ascii="Arial" w:hAnsi="Arial" w:cs="Arial"/>
          <w:lang w:val="sr-Latn-ME"/>
        </w:rPr>
        <w:t xml:space="preserve"> 1 </w:t>
      </w:r>
      <w:r w:rsidRPr="00AF55FC">
        <w:rPr>
          <w:rFonts w:ascii="Arial" w:hAnsi="Arial" w:cs="Arial"/>
        </w:rPr>
        <w:t>Sloboda</w:t>
      </w:r>
      <w:r w:rsidRPr="00891ABC">
        <w:rPr>
          <w:rFonts w:ascii="Arial" w:hAnsi="Arial" w:cs="Arial"/>
          <w:lang w:val="sr-Latn-ME"/>
        </w:rPr>
        <w:t xml:space="preserve"> </w:t>
      </w:r>
      <w:r w:rsidRPr="00AF55FC">
        <w:rPr>
          <w:rFonts w:ascii="Arial" w:hAnsi="Arial" w:cs="Arial"/>
        </w:rPr>
        <w:t>kretanja</w:t>
      </w:r>
      <w:r w:rsidRPr="00891ABC">
        <w:rPr>
          <w:rFonts w:ascii="Arial" w:hAnsi="Arial" w:cs="Arial"/>
          <w:lang w:val="sr-Latn-ME"/>
        </w:rPr>
        <w:t xml:space="preserve"> </w:t>
      </w:r>
      <w:r w:rsidRPr="00AF55FC">
        <w:rPr>
          <w:rFonts w:ascii="Arial" w:hAnsi="Arial" w:cs="Arial"/>
        </w:rPr>
        <w:t>robe</w:t>
      </w:r>
      <w:r w:rsidRPr="00891ABC">
        <w:rPr>
          <w:rFonts w:ascii="Arial" w:hAnsi="Arial" w:cs="Arial"/>
          <w:lang w:val="sr-Latn-ME"/>
        </w:rPr>
        <w:t xml:space="preserve">. </w:t>
      </w:r>
      <w:r w:rsidR="00D0362F">
        <w:rPr>
          <w:rFonts w:ascii="Arial" w:hAnsi="Arial" w:cs="Arial"/>
        </w:rPr>
        <w:t>Novi</w:t>
      </w:r>
      <w:r w:rsidRPr="00891ABC">
        <w:rPr>
          <w:rFonts w:ascii="Arial" w:hAnsi="Arial" w:cs="Arial"/>
          <w:lang w:val="sr-Latn-ME"/>
        </w:rPr>
        <w:t xml:space="preserve"> </w:t>
      </w:r>
      <w:r w:rsidRPr="00AF55FC">
        <w:rPr>
          <w:rFonts w:ascii="Arial" w:hAnsi="Arial" w:cs="Arial"/>
        </w:rPr>
        <w:t>Zakon</w:t>
      </w:r>
      <w:r w:rsidR="00D0362F" w:rsidRPr="009974F9">
        <w:rPr>
          <w:rFonts w:ascii="Arial" w:hAnsi="Arial" w:cs="Arial"/>
          <w:lang w:val="sr-Latn-ME"/>
        </w:rPr>
        <w:t xml:space="preserve"> </w:t>
      </w:r>
      <w:r w:rsidRPr="00AF55FC">
        <w:rPr>
          <w:rFonts w:ascii="Arial" w:hAnsi="Arial" w:cs="Arial"/>
        </w:rPr>
        <w:t>je</w:t>
      </w:r>
      <w:r w:rsidRPr="00891ABC">
        <w:rPr>
          <w:rFonts w:ascii="Arial" w:hAnsi="Arial" w:cs="Arial"/>
          <w:lang w:val="sr-Latn-ME"/>
        </w:rPr>
        <w:t xml:space="preserve"> </w:t>
      </w:r>
      <w:r w:rsidRPr="00AF55FC">
        <w:rPr>
          <w:rFonts w:ascii="Arial" w:hAnsi="Arial" w:cs="Arial"/>
        </w:rPr>
        <w:t>tako</w:t>
      </w:r>
      <w:r w:rsidRPr="00891ABC">
        <w:rPr>
          <w:rFonts w:ascii="Arial" w:hAnsi="Arial" w:cs="Arial"/>
          <w:lang w:val="sr-Latn-ME"/>
        </w:rPr>
        <w:t xml:space="preserve"> </w:t>
      </w:r>
      <w:r w:rsidRPr="00AF55FC">
        <w:rPr>
          <w:rFonts w:ascii="Arial" w:hAnsi="Arial" w:cs="Arial"/>
        </w:rPr>
        <w:t>koncipiran</w:t>
      </w:r>
      <w:r w:rsidRPr="00891ABC">
        <w:rPr>
          <w:rFonts w:ascii="Arial" w:hAnsi="Arial" w:cs="Arial"/>
          <w:lang w:val="sr-Latn-ME"/>
        </w:rPr>
        <w:t xml:space="preserve"> </w:t>
      </w:r>
      <w:r w:rsidRPr="00AF55FC">
        <w:rPr>
          <w:rFonts w:ascii="Arial" w:hAnsi="Arial" w:cs="Arial"/>
        </w:rPr>
        <w:t>da</w:t>
      </w:r>
      <w:r w:rsidRPr="00891ABC">
        <w:rPr>
          <w:rFonts w:ascii="Arial" w:hAnsi="Arial" w:cs="Arial"/>
          <w:lang w:val="sr-Latn-ME"/>
        </w:rPr>
        <w:t xml:space="preserve"> </w:t>
      </w:r>
      <w:r w:rsidRPr="00AF55FC">
        <w:rPr>
          <w:rFonts w:ascii="Arial" w:hAnsi="Arial" w:cs="Arial"/>
        </w:rPr>
        <w:t>se</w:t>
      </w:r>
      <w:r w:rsidRPr="00891ABC">
        <w:rPr>
          <w:rFonts w:ascii="Arial" w:hAnsi="Arial" w:cs="Arial"/>
          <w:lang w:val="sr-Latn-ME"/>
        </w:rPr>
        <w:t xml:space="preserve"> </w:t>
      </w:r>
      <w:r w:rsidRPr="00AF55FC">
        <w:rPr>
          <w:rFonts w:ascii="Arial" w:hAnsi="Arial" w:cs="Arial"/>
        </w:rPr>
        <w:t>nastavi</w:t>
      </w:r>
      <w:r w:rsidRPr="00891ABC">
        <w:rPr>
          <w:rFonts w:ascii="Arial" w:hAnsi="Arial" w:cs="Arial"/>
          <w:lang w:val="sr-Latn-ME"/>
        </w:rPr>
        <w:t xml:space="preserve"> </w:t>
      </w:r>
      <w:r w:rsidRPr="00AF55FC">
        <w:rPr>
          <w:rFonts w:ascii="Arial" w:hAnsi="Arial" w:cs="Arial"/>
        </w:rPr>
        <w:t>dinamika</w:t>
      </w:r>
      <w:r w:rsidRPr="00891ABC">
        <w:rPr>
          <w:rFonts w:ascii="Arial" w:hAnsi="Arial" w:cs="Arial"/>
          <w:lang w:val="sr-Latn-ME"/>
        </w:rPr>
        <w:t xml:space="preserve"> </w:t>
      </w:r>
      <w:r w:rsidRPr="00AF55FC">
        <w:rPr>
          <w:rFonts w:ascii="Arial" w:hAnsi="Arial" w:cs="Arial"/>
        </w:rPr>
        <w:t>dono</w:t>
      </w:r>
      <w:r w:rsidRPr="00891ABC">
        <w:rPr>
          <w:rFonts w:ascii="Arial" w:hAnsi="Arial" w:cs="Arial"/>
          <w:lang w:val="sr-Latn-ME"/>
        </w:rPr>
        <w:t>š</w:t>
      </w:r>
      <w:r w:rsidRPr="00AF55FC">
        <w:rPr>
          <w:rFonts w:ascii="Arial" w:hAnsi="Arial" w:cs="Arial"/>
        </w:rPr>
        <w:t>enja</w:t>
      </w:r>
      <w:r w:rsidRPr="00891ABC">
        <w:rPr>
          <w:rFonts w:ascii="Arial" w:hAnsi="Arial" w:cs="Arial"/>
          <w:lang w:val="sr-Latn-ME"/>
        </w:rPr>
        <w:t xml:space="preserve"> </w:t>
      </w:r>
      <w:r w:rsidRPr="00AF55FC">
        <w:rPr>
          <w:rFonts w:ascii="Arial" w:hAnsi="Arial" w:cs="Arial"/>
        </w:rPr>
        <w:t>i</w:t>
      </w:r>
      <w:r w:rsidRPr="00891ABC">
        <w:rPr>
          <w:rFonts w:ascii="Arial" w:hAnsi="Arial" w:cs="Arial"/>
          <w:lang w:val="sr-Latn-ME"/>
        </w:rPr>
        <w:t xml:space="preserve"> </w:t>
      </w:r>
      <w:r w:rsidRPr="00AF55FC">
        <w:rPr>
          <w:rFonts w:ascii="Arial" w:hAnsi="Arial" w:cs="Arial"/>
        </w:rPr>
        <w:t>uve</w:t>
      </w:r>
      <w:r w:rsidRPr="00891ABC">
        <w:rPr>
          <w:rFonts w:ascii="Arial" w:hAnsi="Arial" w:cs="Arial"/>
          <w:lang w:val="sr-Latn-ME"/>
        </w:rPr>
        <w:t>ć</w:t>
      </w:r>
      <w:r w:rsidRPr="00AF55FC">
        <w:rPr>
          <w:rFonts w:ascii="Arial" w:hAnsi="Arial" w:cs="Arial"/>
        </w:rPr>
        <w:t>a</w:t>
      </w:r>
      <w:r w:rsidRPr="00891ABC">
        <w:rPr>
          <w:rFonts w:ascii="Arial" w:hAnsi="Arial" w:cs="Arial"/>
          <w:lang w:val="sr-Latn-ME"/>
        </w:rPr>
        <w:t xml:space="preserve"> </w:t>
      </w:r>
      <w:r w:rsidRPr="00AF55FC">
        <w:rPr>
          <w:rFonts w:ascii="Arial" w:hAnsi="Arial" w:cs="Arial"/>
        </w:rPr>
        <w:t>primjena</w:t>
      </w:r>
      <w:r w:rsidRPr="00891ABC">
        <w:rPr>
          <w:rFonts w:ascii="Arial" w:hAnsi="Arial" w:cs="Arial"/>
          <w:lang w:val="sr-Latn-ME"/>
        </w:rPr>
        <w:t xml:space="preserve"> </w:t>
      </w:r>
      <w:r w:rsidRPr="00AF55FC">
        <w:rPr>
          <w:rFonts w:ascii="Arial" w:hAnsi="Arial" w:cs="Arial"/>
        </w:rPr>
        <w:t>standarda</w:t>
      </w:r>
      <w:r w:rsidRPr="00891ABC">
        <w:rPr>
          <w:rFonts w:ascii="Arial" w:hAnsi="Arial" w:cs="Arial"/>
          <w:lang w:val="sr-Latn-ME"/>
        </w:rPr>
        <w:t xml:space="preserve"> </w:t>
      </w:r>
      <w:r w:rsidRPr="00AF55FC">
        <w:rPr>
          <w:rFonts w:ascii="Arial" w:hAnsi="Arial" w:cs="Arial"/>
        </w:rPr>
        <w:t>u</w:t>
      </w:r>
      <w:r w:rsidRPr="00891ABC">
        <w:rPr>
          <w:rFonts w:ascii="Arial" w:hAnsi="Arial" w:cs="Arial"/>
          <w:lang w:val="sr-Latn-ME"/>
        </w:rPr>
        <w:t xml:space="preserve"> </w:t>
      </w:r>
      <w:r w:rsidRPr="00AF55FC">
        <w:rPr>
          <w:rFonts w:ascii="Arial" w:hAnsi="Arial" w:cs="Arial"/>
        </w:rPr>
        <w:t>Crnoj</w:t>
      </w:r>
      <w:r w:rsidRPr="00891ABC">
        <w:rPr>
          <w:rFonts w:ascii="Arial" w:hAnsi="Arial" w:cs="Arial"/>
          <w:lang w:val="sr-Latn-ME"/>
        </w:rPr>
        <w:t xml:space="preserve"> </w:t>
      </w:r>
      <w:r w:rsidRPr="00AF55FC">
        <w:rPr>
          <w:rFonts w:ascii="Arial" w:hAnsi="Arial" w:cs="Arial"/>
        </w:rPr>
        <w:t>Gori</w:t>
      </w:r>
      <w:r w:rsidRPr="00891ABC">
        <w:rPr>
          <w:rFonts w:ascii="Arial" w:hAnsi="Arial" w:cs="Arial"/>
          <w:lang w:val="sr-Latn-ME"/>
        </w:rPr>
        <w:t xml:space="preserve">, </w:t>
      </w:r>
      <w:r w:rsidRPr="00AF55FC">
        <w:rPr>
          <w:rFonts w:ascii="Arial" w:hAnsi="Arial" w:cs="Arial"/>
        </w:rPr>
        <w:t>da</w:t>
      </w:r>
      <w:r w:rsidRPr="00891ABC">
        <w:rPr>
          <w:rFonts w:ascii="Arial" w:hAnsi="Arial" w:cs="Arial"/>
          <w:lang w:val="sr-Latn-ME"/>
        </w:rPr>
        <w:t xml:space="preserve"> </w:t>
      </w:r>
      <w:r w:rsidRPr="00AF55FC">
        <w:rPr>
          <w:rFonts w:ascii="Arial" w:hAnsi="Arial" w:cs="Arial"/>
        </w:rPr>
        <w:t>se</w:t>
      </w:r>
      <w:r w:rsidRPr="00891ABC">
        <w:rPr>
          <w:rFonts w:ascii="Arial" w:hAnsi="Arial" w:cs="Arial"/>
          <w:lang w:val="sr-Latn-ME"/>
        </w:rPr>
        <w:t xml:space="preserve"> </w:t>
      </w:r>
      <w:r w:rsidRPr="00AF55FC">
        <w:rPr>
          <w:rFonts w:ascii="Arial" w:hAnsi="Arial" w:cs="Arial"/>
        </w:rPr>
        <w:t>stalno</w:t>
      </w:r>
      <w:r w:rsidRPr="00891ABC">
        <w:rPr>
          <w:rFonts w:ascii="Arial" w:hAnsi="Arial" w:cs="Arial"/>
          <w:lang w:val="sr-Latn-ME"/>
        </w:rPr>
        <w:t xml:space="preserve"> </w:t>
      </w:r>
      <w:r w:rsidRPr="00AF55FC">
        <w:rPr>
          <w:rFonts w:ascii="Arial" w:hAnsi="Arial" w:cs="Arial"/>
        </w:rPr>
        <w:t>unapre</w:t>
      </w:r>
      <w:r w:rsidRPr="00891ABC">
        <w:rPr>
          <w:rFonts w:ascii="Arial" w:hAnsi="Arial" w:cs="Arial"/>
          <w:lang w:val="sr-Latn-ME"/>
        </w:rPr>
        <w:t>đ</w:t>
      </w:r>
      <w:r w:rsidRPr="00AF55FC">
        <w:rPr>
          <w:rFonts w:ascii="Arial" w:hAnsi="Arial" w:cs="Arial"/>
        </w:rPr>
        <w:t>uje</w:t>
      </w:r>
      <w:r w:rsidRPr="00891ABC">
        <w:rPr>
          <w:rFonts w:ascii="Arial" w:hAnsi="Arial" w:cs="Arial"/>
          <w:lang w:val="sr-Latn-ME"/>
        </w:rPr>
        <w:t xml:space="preserve"> </w:t>
      </w:r>
      <w:r w:rsidRPr="00AF55FC">
        <w:rPr>
          <w:rFonts w:ascii="Arial" w:hAnsi="Arial" w:cs="Arial"/>
        </w:rPr>
        <w:t>uskla</w:t>
      </w:r>
      <w:r w:rsidRPr="00891ABC">
        <w:rPr>
          <w:rFonts w:ascii="Arial" w:hAnsi="Arial" w:cs="Arial"/>
          <w:lang w:val="sr-Latn-ME"/>
        </w:rPr>
        <w:t>đ</w:t>
      </w:r>
      <w:r w:rsidRPr="00AF55FC">
        <w:rPr>
          <w:rFonts w:ascii="Arial" w:hAnsi="Arial" w:cs="Arial"/>
        </w:rPr>
        <w:t>ivanje</w:t>
      </w:r>
      <w:r w:rsidRPr="00891ABC">
        <w:rPr>
          <w:rFonts w:ascii="Arial" w:hAnsi="Arial" w:cs="Arial"/>
          <w:lang w:val="sr-Latn-ME"/>
        </w:rPr>
        <w:t xml:space="preserve"> </w:t>
      </w:r>
      <w:r w:rsidRPr="00AF55FC">
        <w:rPr>
          <w:rFonts w:ascii="Arial" w:hAnsi="Arial" w:cs="Arial"/>
        </w:rPr>
        <w:t>sa</w:t>
      </w:r>
      <w:r w:rsidRPr="00891ABC">
        <w:rPr>
          <w:rFonts w:ascii="Arial" w:hAnsi="Arial" w:cs="Arial"/>
          <w:lang w:val="sr-Latn-ME"/>
        </w:rPr>
        <w:t xml:space="preserve"> </w:t>
      </w:r>
      <w:r w:rsidRPr="00AF55FC">
        <w:rPr>
          <w:rFonts w:ascii="Arial" w:hAnsi="Arial" w:cs="Arial"/>
        </w:rPr>
        <w:t>sistemom</w:t>
      </w:r>
      <w:r w:rsidRPr="00891ABC">
        <w:rPr>
          <w:rFonts w:ascii="Arial" w:hAnsi="Arial" w:cs="Arial"/>
          <w:lang w:val="sr-Latn-ME"/>
        </w:rPr>
        <w:t xml:space="preserve"> </w:t>
      </w:r>
      <w:r w:rsidRPr="00AF55FC">
        <w:rPr>
          <w:rFonts w:ascii="Arial" w:hAnsi="Arial" w:cs="Arial"/>
        </w:rPr>
        <w:t>standardizacije</w:t>
      </w:r>
      <w:r w:rsidRPr="00891ABC">
        <w:rPr>
          <w:rFonts w:ascii="Arial" w:hAnsi="Arial" w:cs="Arial"/>
          <w:lang w:val="sr-Latn-ME"/>
        </w:rPr>
        <w:t xml:space="preserve"> </w:t>
      </w:r>
      <w:r w:rsidRPr="00AF55FC">
        <w:rPr>
          <w:rFonts w:ascii="Arial" w:hAnsi="Arial" w:cs="Arial"/>
        </w:rPr>
        <w:t>u</w:t>
      </w:r>
      <w:r w:rsidRPr="00891ABC">
        <w:rPr>
          <w:rFonts w:ascii="Arial" w:hAnsi="Arial" w:cs="Arial"/>
          <w:lang w:val="sr-Latn-ME"/>
        </w:rPr>
        <w:t xml:space="preserve"> </w:t>
      </w:r>
      <w:r w:rsidRPr="00AF55FC">
        <w:rPr>
          <w:rFonts w:ascii="Arial" w:hAnsi="Arial" w:cs="Arial"/>
        </w:rPr>
        <w:t>EU</w:t>
      </w:r>
      <w:r w:rsidR="00F44F2E" w:rsidRPr="00891ABC">
        <w:rPr>
          <w:rFonts w:ascii="Arial" w:hAnsi="Arial" w:cs="Arial"/>
          <w:lang w:val="sr-Latn-ME"/>
        </w:rPr>
        <w:t>,</w:t>
      </w:r>
      <w:r w:rsidRPr="00891ABC">
        <w:rPr>
          <w:rFonts w:ascii="Arial" w:hAnsi="Arial" w:cs="Arial"/>
          <w:lang w:val="sr-Latn-ME"/>
        </w:rPr>
        <w:t xml:space="preserve"> </w:t>
      </w:r>
      <w:r w:rsidRPr="00AF55FC">
        <w:rPr>
          <w:rFonts w:ascii="Arial" w:hAnsi="Arial" w:cs="Arial"/>
        </w:rPr>
        <w:t>ali</w:t>
      </w:r>
      <w:r w:rsidRPr="00891ABC">
        <w:rPr>
          <w:rFonts w:ascii="Arial" w:hAnsi="Arial" w:cs="Arial"/>
          <w:lang w:val="sr-Latn-ME"/>
        </w:rPr>
        <w:t xml:space="preserve"> </w:t>
      </w:r>
      <w:r w:rsidRPr="00AF55FC">
        <w:rPr>
          <w:rFonts w:ascii="Arial" w:hAnsi="Arial" w:cs="Arial"/>
        </w:rPr>
        <w:t>i</w:t>
      </w:r>
      <w:r w:rsidRPr="00891ABC">
        <w:rPr>
          <w:rFonts w:ascii="Arial" w:hAnsi="Arial" w:cs="Arial"/>
          <w:lang w:val="sr-Latn-ME"/>
        </w:rPr>
        <w:t xml:space="preserve"> </w:t>
      </w:r>
      <w:r w:rsidRPr="00AF55FC">
        <w:rPr>
          <w:rFonts w:ascii="Arial" w:hAnsi="Arial" w:cs="Arial"/>
        </w:rPr>
        <w:t>da</w:t>
      </w:r>
      <w:r w:rsidRPr="00891ABC">
        <w:rPr>
          <w:rFonts w:ascii="Arial" w:hAnsi="Arial" w:cs="Arial"/>
          <w:lang w:val="sr-Latn-ME"/>
        </w:rPr>
        <w:t xml:space="preserve"> </w:t>
      </w:r>
      <w:r w:rsidRPr="00AF55FC">
        <w:rPr>
          <w:rFonts w:ascii="Arial" w:hAnsi="Arial" w:cs="Arial"/>
        </w:rPr>
        <w:t>se</w:t>
      </w:r>
      <w:r w:rsidRPr="00891ABC">
        <w:rPr>
          <w:rFonts w:ascii="Arial" w:hAnsi="Arial" w:cs="Arial"/>
          <w:lang w:val="sr-Latn-ME"/>
        </w:rPr>
        <w:t xml:space="preserve"> </w:t>
      </w:r>
      <w:r w:rsidRPr="00AF55FC">
        <w:rPr>
          <w:rFonts w:ascii="Arial" w:hAnsi="Arial" w:cs="Arial"/>
        </w:rPr>
        <w:t>se</w:t>
      </w:r>
      <w:r w:rsidRPr="00891ABC">
        <w:rPr>
          <w:rFonts w:ascii="Arial" w:hAnsi="Arial" w:cs="Arial"/>
          <w:lang w:val="sr-Latn-ME"/>
        </w:rPr>
        <w:t xml:space="preserve"> </w:t>
      </w:r>
      <w:r w:rsidRPr="00AF55FC">
        <w:rPr>
          <w:rFonts w:ascii="Arial" w:hAnsi="Arial" w:cs="Arial"/>
        </w:rPr>
        <w:t>Institut</w:t>
      </w:r>
      <w:r w:rsidRPr="00891ABC">
        <w:rPr>
          <w:rFonts w:ascii="Arial" w:hAnsi="Arial" w:cs="Arial"/>
          <w:lang w:val="sr-Latn-ME"/>
        </w:rPr>
        <w:t xml:space="preserve"> </w:t>
      </w:r>
      <w:r w:rsidRPr="00AF55FC">
        <w:rPr>
          <w:rFonts w:ascii="Arial" w:hAnsi="Arial" w:cs="Arial"/>
        </w:rPr>
        <w:t>za</w:t>
      </w:r>
      <w:r w:rsidRPr="00891ABC">
        <w:rPr>
          <w:rFonts w:ascii="Arial" w:hAnsi="Arial" w:cs="Arial"/>
          <w:lang w:val="sr-Latn-ME"/>
        </w:rPr>
        <w:t xml:space="preserve"> </w:t>
      </w:r>
      <w:r w:rsidRPr="00AF55FC">
        <w:rPr>
          <w:rFonts w:ascii="Arial" w:hAnsi="Arial" w:cs="Arial"/>
        </w:rPr>
        <w:t>standardizacij</w:t>
      </w:r>
      <w:r w:rsidR="00F44F2E">
        <w:rPr>
          <w:rFonts w:ascii="Arial" w:hAnsi="Arial" w:cs="Arial"/>
        </w:rPr>
        <w:t>u</w:t>
      </w:r>
      <w:r w:rsidRPr="00891ABC">
        <w:rPr>
          <w:rFonts w:ascii="Arial" w:hAnsi="Arial" w:cs="Arial"/>
          <w:lang w:val="sr-Latn-ME"/>
        </w:rPr>
        <w:t xml:space="preserve"> </w:t>
      </w:r>
      <w:r w:rsidRPr="00AF55FC">
        <w:rPr>
          <w:rFonts w:ascii="Arial" w:hAnsi="Arial" w:cs="Arial"/>
        </w:rPr>
        <w:t>u</w:t>
      </w:r>
      <w:r w:rsidRPr="00891ABC">
        <w:rPr>
          <w:rFonts w:ascii="Arial" w:hAnsi="Arial" w:cs="Arial"/>
          <w:lang w:val="sr-Latn-ME"/>
        </w:rPr>
        <w:t xml:space="preserve"> </w:t>
      </w:r>
      <w:r w:rsidRPr="00AF55FC">
        <w:rPr>
          <w:rFonts w:ascii="Arial" w:hAnsi="Arial" w:cs="Arial"/>
        </w:rPr>
        <w:t>organizacionom</w:t>
      </w:r>
      <w:r w:rsidRPr="00891ABC">
        <w:rPr>
          <w:rFonts w:ascii="Arial" w:hAnsi="Arial" w:cs="Arial"/>
          <w:lang w:val="sr-Latn-ME"/>
        </w:rPr>
        <w:t xml:space="preserve"> </w:t>
      </w:r>
      <w:r w:rsidRPr="00AF55FC">
        <w:rPr>
          <w:rFonts w:ascii="Arial" w:hAnsi="Arial" w:cs="Arial"/>
        </w:rPr>
        <w:t>pogledu</w:t>
      </w:r>
      <w:r w:rsidRPr="00891ABC">
        <w:rPr>
          <w:rFonts w:ascii="Arial" w:hAnsi="Arial" w:cs="Arial"/>
          <w:lang w:val="sr-Latn-ME"/>
        </w:rPr>
        <w:t xml:space="preserve"> </w:t>
      </w:r>
      <w:r w:rsidRPr="00AF55FC">
        <w:rPr>
          <w:rFonts w:ascii="Arial" w:hAnsi="Arial" w:cs="Arial"/>
        </w:rPr>
        <w:t>i</w:t>
      </w:r>
      <w:r w:rsidRPr="00891ABC">
        <w:rPr>
          <w:rFonts w:ascii="Arial" w:hAnsi="Arial" w:cs="Arial"/>
          <w:lang w:val="sr-Latn-ME"/>
        </w:rPr>
        <w:t xml:space="preserve"> </w:t>
      </w:r>
      <w:r w:rsidRPr="00AF55FC">
        <w:rPr>
          <w:rFonts w:ascii="Arial" w:hAnsi="Arial" w:cs="Arial"/>
        </w:rPr>
        <w:t>u</w:t>
      </w:r>
      <w:r w:rsidRPr="00891ABC">
        <w:rPr>
          <w:rFonts w:ascii="Arial" w:hAnsi="Arial" w:cs="Arial"/>
          <w:lang w:val="sr-Latn-ME"/>
        </w:rPr>
        <w:t xml:space="preserve"> </w:t>
      </w:r>
      <w:r w:rsidRPr="00AF55FC">
        <w:rPr>
          <w:rFonts w:ascii="Arial" w:hAnsi="Arial" w:cs="Arial"/>
        </w:rPr>
        <w:t>domenu</w:t>
      </w:r>
      <w:r w:rsidRPr="00891ABC">
        <w:rPr>
          <w:rFonts w:ascii="Arial" w:hAnsi="Arial" w:cs="Arial"/>
          <w:lang w:val="sr-Latn-ME"/>
        </w:rPr>
        <w:t xml:space="preserve"> </w:t>
      </w:r>
      <w:r w:rsidRPr="00AF55FC">
        <w:rPr>
          <w:rFonts w:ascii="Arial" w:hAnsi="Arial" w:cs="Arial"/>
        </w:rPr>
        <w:t>svojih</w:t>
      </w:r>
      <w:r w:rsidRPr="00891ABC">
        <w:rPr>
          <w:rFonts w:ascii="Arial" w:hAnsi="Arial" w:cs="Arial"/>
          <w:lang w:val="sr-Latn-ME"/>
        </w:rPr>
        <w:t xml:space="preserve"> </w:t>
      </w:r>
      <w:r w:rsidRPr="00AF55FC">
        <w:rPr>
          <w:rFonts w:ascii="Arial" w:hAnsi="Arial" w:cs="Arial"/>
        </w:rPr>
        <w:t>nadle</w:t>
      </w:r>
      <w:r w:rsidRPr="00891ABC">
        <w:rPr>
          <w:rFonts w:ascii="Arial" w:hAnsi="Arial" w:cs="Arial"/>
          <w:lang w:val="sr-Latn-ME"/>
        </w:rPr>
        <w:t>ž</w:t>
      </w:r>
      <w:r w:rsidRPr="00AF55FC">
        <w:rPr>
          <w:rFonts w:ascii="Arial" w:hAnsi="Arial" w:cs="Arial"/>
        </w:rPr>
        <w:t>nosti</w:t>
      </w:r>
      <w:r w:rsidRPr="00891ABC">
        <w:rPr>
          <w:rFonts w:ascii="Arial" w:hAnsi="Arial" w:cs="Arial"/>
          <w:lang w:val="sr-Latn-ME"/>
        </w:rPr>
        <w:t xml:space="preserve"> </w:t>
      </w:r>
      <w:r w:rsidRPr="00AF55FC">
        <w:rPr>
          <w:rFonts w:ascii="Arial" w:hAnsi="Arial" w:cs="Arial"/>
        </w:rPr>
        <w:t>inkorporira</w:t>
      </w:r>
      <w:r w:rsidRPr="00891ABC">
        <w:rPr>
          <w:rFonts w:ascii="Arial" w:hAnsi="Arial" w:cs="Arial"/>
          <w:lang w:val="sr-Latn-ME"/>
        </w:rPr>
        <w:t xml:space="preserve"> </w:t>
      </w:r>
      <w:r w:rsidRPr="00AF55FC">
        <w:rPr>
          <w:rFonts w:ascii="Arial" w:hAnsi="Arial" w:cs="Arial"/>
        </w:rPr>
        <w:t>na</w:t>
      </w:r>
      <w:r w:rsidRPr="00891ABC">
        <w:rPr>
          <w:rFonts w:ascii="Arial" w:hAnsi="Arial" w:cs="Arial"/>
          <w:lang w:val="sr-Latn-ME"/>
        </w:rPr>
        <w:t xml:space="preserve"> </w:t>
      </w:r>
      <w:r w:rsidRPr="00AF55FC">
        <w:rPr>
          <w:rFonts w:ascii="Arial" w:hAnsi="Arial" w:cs="Arial"/>
        </w:rPr>
        <w:t>tr</w:t>
      </w:r>
      <w:r w:rsidRPr="00891ABC">
        <w:rPr>
          <w:rFonts w:ascii="Arial" w:hAnsi="Arial" w:cs="Arial"/>
          <w:lang w:val="sr-Latn-ME"/>
        </w:rPr>
        <w:t>ž</w:t>
      </w:r>
      <w:r w:rsidRPr="00AF55FC">
        <w:rPr>
          <w:rFonts w:ascii="Arial" w:hAnsi="Arial" w:cs="Arial"/>
        </w:rPr>
        <w:t>i</w:t>
      </w:r>
      <w:r w:rsidRPr="00891ABC">
        <w:rPr>
          <w:rFonts w:ascii="Arial" w:hAnsi="Arial" w:cs="Arial"/>
          <w:lang w:val="sr-Latn-ME"/>
        </w:rPr>
        <w:t>š</w:t>
      </w:r>
      <w:r w:rsidRPr="00AF55FC">
        <w:rPr>
          <w:rFonts w:ascii="Arial" w:hAnsi="Arial" w:cs="Arial"/>
        </w:rPr>
        <w:t>tu</w:t>
      </w:r>
      <w:r w:rsidRPr="00891ABC">
        <w:rPr>
          <w:rFonts w:ascii="Arial" w:hAnsi="Arial" w:cs="Arial"/>
          <w:lang w:val="sr-Latn-ME"/>
        </w:rPr>
        <w:t xml:space="preserve"> </w:t>
      </w:r>
      <w:r w:rsidRPr="00AF55FC">
        <w:rPr>
          <w:rFonts w:ascii="Arial" w:hAnsi="Arial" w:cs="Arial"/>
        </w:rPr>
        <w:t>na</w:t>
      </w:r>
      <w:r w:rsidRPr="00891ABC">
        <w:rPr>
          <w:rFonts w:ascii="Arial" w:hAnsi="Arial" w:cs="Arial"/>
          <w:lang w:val="sr-Latn-ME"/>
        </w:rPr>
        <w:t xml:space="preserve"> </w:t>
      </w:r>
      <w:r w:rsidRPr="00AF55FC">
        <w:rPr>
          <w:rFonts w:ascii="Arial" w:hAnsi="Arial" w:cs="Arial"/>
        </w:rPr>
        <w:t>istovjetan</w:t>
      </w:r>
      <w:r w:rsidRPr="00891ABC">
        <w:rPr>
          <w:rFonts w:ascii="Arial" w:hAnsi="Arial" w:cs="Arial"/>
          <w:lang w:val="sr-Latn-ME"/>
        </w:rPr>
        <w:t xml:space="preserve"> </w:t>
      </w:r>
      <w:r w:rsidRPr="00AF55FC">
        <w:rPr>
          <w:rFonts w:ascii="Arial" w:hAnsi="Arial" w:cs="Arial"/>
        </w:rPr>
        <w:t>na</w:t>
      </w:r>
      <w:r w:rsidRPr="00891ABC">
        <w:rPr>
          <w:rFonts w:ascii="Arial" w:hAnsi="Arial" w:cs="Arial"/>
          <w:lang w:val="sr-Latn-ME"/>
        </w:rPr>
        <w:t>č</w:t>
      </w:r>
      <w:r w:rsidRPr="00AF55FC">
        <w:rPr>
          <w:rFonts w:ascii="Arial" w:hAnsi="Arial" w:cs="Arial"/>
        </w:rPr>
        <w:t>in</w:t>
      </w:r>
      <w:r w:rsidRPr="00891ABC">
        <w:rPr>
          <w:rFonts w:ascii="Arial" w:hAnsi="Arial" w:cs="Arial"/>
          <w:lang w:val="sr-Latn-ME"/>
        </w:rPr>
        <w:t xml:space="preserve"> </w:t>
      </w:r>
      <w:r w:rsidRPr="00AF55FC">
        <w:rPr>
          <w:rFonts w:ascii="Arial" w:hAnsi="Arial" w:cs="Arial"/>
        </w:rPr>
        <w:t>kao</w:t>
      </w:r>
      <w:r w:rsidRPr="00891ABC">
        <w:rPr>
          <w:rFonts w:ascii="Arial" w:hAnsi="Arial" w:cs="Arial"/>
          <w:lang w:val="sr-Latn-ME"/>
        </w:rPr>
        <w:t xml:space="preserve"> </w:t>
      </w:r>
      <w:r w:rsidRPr="00AF55FC">
        <w:rPr>
          <w:rFonts w:ascii="Arial" w:hAnsi="Arial" w:cs="Arial"/>
        </w:rPr>
        <w:t>i</w:t>
      </w:r>
      <w:r w:rsidRPr="00891ABC">
        <w:rPr>
          <w:rFonts w:ascii="Arial" w:hAnsi="Arial" w:cs="Arial"/>
          <w:lang w:val="sr-Latn-ME"/>
        </w:rPr>
        <w:t xml:space="preserve"> </w:t>
      </w:r>
      <w:r w:rsidRPr="00AF55FC">
        <w:rPr>
          <w:rFonts w:ascii="Arial" w:hAnsi="Arial" w:cs="Arial"/>
        </w:rPr>
        <w:t>druge</w:t>
      </w:r>
      <w:r w:rsidRPr="00891ABC">
        <w:rPr>
          <w:rFonts w:ascii="Arial" w:hAnsi="Arial" w:cs="Arial"/>
          <w:lang w:val="sr-Latn-ME"/>
        </w:rPr>
        <w:t xml:space="preserve"> </w:t>
      </w:r>
      <w:r w:rsidRPr="00AF55FC">
        <w:rPr>
          <w:rFonts w:ascii="Arial" w:hAnsi="Arial" w:cs="Arial"/>
        </w:rPr>
        <w:t>institucije</w:t>
      </w:r>
      <w:r w:rsidRPr="00891ABC">
        <w:rPr>
          <w:rFonts w:ascii="Arial" w:hAnsi="Arial" w:cs="Arial"/>
          <w:lang w:val="sr-Latn-ME"/>
        </w:rPr>
        <w:t xml:space="preserve"> </w:t>
      </w:r>
      <w:r w:rsidRPr="00AF55FC">
        <w:rPr>
          <w:rFonts w:ascii="Arial" w:hAnsi="Arial" w:cs="Arial"/>
        </w:rPr>
        <w:t>sli</w:t>
      </w:r>
      <w:r w:rsidRPr="00891ABC">
        <w:rPr>
          <w:rFonts w:ascii="Arial" w:hAnsi="Arial" w:cs="Arial"/>
          <w:lang w:val="sr-Latn-ME"/>
        </w:rPr>
        <w:t>č</w:t>
      </w:r>
      <w:r w:rsidRPr="00AF55FC">
        <w:rPr>
          <w:rFonts w:ascii="Arial" w:hAnsi="Arial" w:cs="Arial"/>
        </w:rPr>
        <w:t>nog</w:t>
      </w:r>
      <w:r w:rsidRPr="00891ABC">
        <w:rPr>
          <w:rFonts w:ascii="Arial" w:hAnsi="Arial" w:cs="Arial"/>
          <w:lang w:val="sr-Latn-ME"/>
        </w:rPr>
        <w:t xml:space="preserve"> </w:t>
      </w:r>
      <w:r w:rsidRPr="00AF55FC">
        <w:rPr>
          <w:rFonts w:ascii="Arial" w:hAnsi="Arial" w:cs="Arial"/>
        </w:rPr>
        <w:t>tipa</w:t>
      </w:r>
      <w:r w:rsidRPr="00891ABC">
        <w:rPr>
          <w:rFonts w:ascii="Arial" w:hAnsi="Arial" w:cs="Arial"/>
          <w:lang w:val="sr-Latn-ME"/>
        </w:rPr>
        <w:t xml:space="preserve">. </w:t>
      </w:r>
    </w:p>
    <w:p w14:paraId="6406A307" w14:textId="77777777" w:rsidR="00894D1F" w:rsidRPr="008A63B7" w:rsidRDefault="00290E67" w:rsidP="008A63B7">
      <w:pPr>
        <w:pStyle w:val="ListParagraph"/>
        <w:numPr>
          <w:ilvl w:val="0"/>
          <w:numId w:val="110"/>
        </w:numPr>
        <w:spacing w:line="240" w:lineRule="auto"/>
        <w:jc w:val="both"/>
        <w:rPr>
          <w:rFonts w:ascii="Arial" w:hAnsi="Arial" w:cs="Arial"/>
          <w:b/>
          <w:lang w:val="sr-Latn-ME"/>
        </w:rPr>
      </w:pPr>
      <w:bookmarkStart w:id="20" w:name="_Hlk98254696"/>
      <w:r w:rsidRPr="008A63B7">
        <w:rPr>
          <w:rFonts w:ascii="Arial" w:hAnsi="Arial" w:cs="Arial"/>
          <w:b/>
          <w:lang w:val="sr-Latn-ME"/>
        </w:rPr>
        <w:t>Zakon o izmjenama i dopunama Zakona o zaštiti konkurencije</w:t>
      </w:r>
    </w:p>
    <w:bookmarkEnd w:id="20"/>
    <w:p w14:paraId="6DA933C8" w14:textId="77777777" w:rsidR="000046C3" w:rsidRDefault="000046C3" w:rsidP="000046C3">
      <w:pPr>
        <w:jc w:val="both"/>
        <w:rPr>
          <w:rFonts w:ascii="Arial" w:hAnsi="Arial" w:cs="Arial"/>
          <w:lang w:val="sr-Latn-ME"/>
        </w:rPr>
      </w:pPr>
      <w:r>
        <w:rPr>
          <w:rFonts w:ascii="Arial" w:hAnsi="Arial" w:cs="Arial"/>
          <w:lang w:val="sr-Latn-ME"/>
        </w:rPr>
        <w:t xml:space="preserve">Vlada Crne Gore je na sjednici od 20.05.2021. godine utvrdila Predlog </w:t>
      </w:r>
      <w:r>
        <w:rPr>
          <w:rFonts w:ascii="Arial" w:hAnsi="Arial" w:cs="Arial"/>
          <w:b/>
          <w:bCs/>
          <w:lang w:val="sr-Latn-ME"/>
        </w:rPr>
        <w:t>Zakona o izmjenama i dopunama Zakona o zaštiti konkurencije</w:t>
      </w:r>
      <w:r>
        <w:rPr>
          <w:rFonts w:ascii="Arial" w:hAnsi="Arial" w:cs="Arial"/>
          <w:lang w:val="sr-Latn-ME"/>
        </w:rPr>
        <w:t xml:space="preserve"> ("Službeni list Crne Gore", br. 145/21 od 31.12.2021. godine). Ovim zakonom su stvoreni pravni preduslovi da se kompletira menadžment Agencije za zaštitu konkurencije, izvršeno je usklađivanje sa Zakonom o državnoj upravi i stvorili su se preduslovi za povećanje broja postupaka u ovoj oblasti.</w:t>
      </w:r>
    </w:p>
    <w:p w14:paraId="7625B3EC" w14:textId="77777777" w:rsidR="00F811CB" w:rsidRPr="00290E67" w:rsidRDefault="00F811CB" w:rsidP="00F811CB">
      <w:pPr>
        <w:spacing w:after="0" w:line="240" w:lineRule="auto"/>
        <w:jc w:val="both"/>
        <w:rPr>
          <w:rFonts w:ascii="Arial" w:hAnsi="Arial" w:cs="Arial"/>
          <w:lang w:val="sr-Latn-ME"/>
        </w:rPr>
      </w:pPr>
    </w:p>
    <w:p w14:paraId="1400EB1A" w14:textId="77777777" w:rsidR="00543A84" w:rsidRPr="00543A84" w:rsidRDefault="00543A84" w:rsidP="00543A84">
      <w:pPr>
        <w:pStyle w:val="ListParagraph"/>
        <w:numPr>
          <w:ilvl w:val="0"/>
          <w:numId w:val="110"/>
        </w:numPr>
        <w:spacing w:line="240" w:lineRule="auto"/>
        <w:jc w:val="both"/>
        <w:rPr>
          <w:rFonts w:ascii="Arial" w:hAnsi="Arial" w:cs="Arial"/>
          <w:b/>
          <w:lang w:val="sr-Latn-ME"/>
        </w:rPr>
      </w:pPr>
      <w:r w:rsidRPr="00543A84">
        <w:rPr>
          <w:rFonts w:ascii="Arial" w:hAnsi="Arial" w:cs="Arial"/>
          <w:b/>
          <w:lang w:val="sr-Latn-ME"/>
        </w:rPr>
        <w:t>Zakon o izmjenama i dopunama Zakona o autorskom i srodnim pravima</w:t>
      </w:r>
    </w:p>
    <w:p w14:paraId="0247F0E2" w14:textId="28B5B099" w:rsidR="00543A84" w:rsidRPr="00543A84" w:rsidRDefault="00543A84" w:rsidP="00543A84">
      <w:pPr>
        <w:spacing w:line="276" w:lineRule="auto"/>
        <w:jc w:val="both"/>
        <w:rPr>
          <w:rFonts w:ascii="Arial" w:hAnsi="Arial" w:cs="Arial"/>
          <w:lang w:val="sr-Latn-ME"/>
        </w:rPr>
      </w:pPr>
      <w:r w:rsidRPr="00201A07">
        <w:rPr>
          <w:rFonts w:ascii="Arial" w:hAnsi="Arial" w:cs="Arial"/>
          <w:lang w:val="sr-Latn-ME"/>
        </w:rPr>
        <w:t xml:space="preserve">Vlada Crne Gore je na sjednici od 24.06.2021. godine utvrdila </w:t>
      </w:r>
      <w:r w:rsidRPr="00F17A39">
        <w:rPr>
          <w:rFonts w:ascii="Arial" w:hAnsi="Arial" w:cs="Arial"/>
          <w:b/>
          <w:lang w:val="sr-Latn-ME"/>
        </w:rPr>
        <w:t>Predlog zakona o izmjenama i dopunama Zakona o autorskom i srodnim pravima</w:t>
      </w:r>
      <w:r w:rsidRPr="00543A84">
        <w:rPr>
          <w:rFonts w:ascii="Arial" w:hAnsi="Arial" w:cs="Arial"/>
          <w:lang w:val="sr-Latn-ME"/>
        </w:rPr>
        <w:t xml:space="preserve">. </w:t>
      </w:r>
      <w:r w:rsidRPr="00543A84">
        <w:rPr>
          <w:rFonts w:ascii="Arial" w:hAnsi="Arial" w:cs="Arial"/>
        </w:rPr>
        <w:t>Ovim</w:t>
      </w:r>
      <w:r w:rsidRPr="00543A84">
        <w:rPr>
          <w:rFonts w:ascii="Arial" w:hAnsi="Arial" w:cs="Arial"/>
          <w:lang w:val="sr-Latn-ME"/>
        </w:rPr>
        <w:t xml:space="preserve"> </w:t>
      </w:r>
      <w:r w:rsidRPr="00201A07">
        <w:rPr>
          <w:rFonts w:ascii="Arial" w:hAnsi="Arial" w:cs="Arial"/>
        </w:rPr>
        <w:t>zakonom</w:t>
      </w:r>
      <w:r w:rsidRPr="00543A84">
        <w:rPr>
          <w:rFonts w:ascii="Arial" w:hAnsi="Arial" w:cs="Arial"/>
          <w:lang w:val="sr-Latn-ME"/>
        </w:rPr>
        <w:t xml:space="preserve"> </w:t>
      </w:r>
      <w:r w:rsidRPr="00543A84">
        <w:rPr>
          <w:rFonts w:ascii="Arial" w:hAnsi="Arial" w:cs="Arial"/>
        </w:rPr>
        <w:t>je</w:t>
      </w:r>
      <w:r w:rsidRPr="00543A84">
        <w:rPr>
          <w:rFonts w:ascii="Arial" w:hAnsi="Arial" w:cs="Arial"/>
          <w:lang w:val="sr-Latn-ME"/>
        </w:rPr>
        <w:t xml:space="preserve"> </w:t>
      </w:r>
      <w:r w:rsidRPr="00543A84">
        <w:rPr>
          <w:rFonts w:ascii="Arial" w:hAnsi="Arial" w:cs="Arial"/>
        </w:rPr>
        <w:t>detaljno</w:t>
      </w:r>
      <w:r w:rsidRPr="00543A84">
        <w:rPr>
          <w:rFonts w:ascii="Arial" w:hAnsi="Arial" w:cs="Arial"/>
          <w:lang w:val="sr-Latn-ME"/>
        </w:rPr>
        <w:t xml:space="preserve"> </w:t>
      </w:r>
      <w:r w:rsidRPr="00543A84">
        <w:rPr>
          <w:rFonts w:ascii="Arial" w:hAnsi="Arial" w:cs="Arial"/>
        </w:rPr>
        <w:t>ure</w:t>
      </w:r>
      <w:r w:rsidRPr="00543A84">
        <w:rPr>
          <w:rFonts w:ascii="Arial" w:hAnsi="Arial" w:cs="Arial"/>
          <w:lang w:val="sr-Latn-ME"/>
        </w:rPr>
        <w:t>đ</w:t>
      </w:r>
      <w:r w:rsidRPr="00543A84">
        <w:rPr>
          <w:rFonts w:ascii="Arial" w:hAnsi="Arial" w:cs="Arial"/>
        </w:rPr>
        <w:t>eno</w:t>
      </w:r>
      <w:r w:rsidRPr="00543A84">
        <w:rPr>
          <w:rFonts w:ascii="Arial" w:hAnsi="Arial" w:cs="Arial"/>
          <w:lang w:val="sr-Latn-ME"/>
        </w:rPr>
        <w:t xml:space="preserve"> </w:t>
      </w:r>
      <w:r w:rsidRPr="00543A84">
        <w:rPr>
          <w:rFonts w:ascii="Arial" w:hAnsi="Arial" w:cs="Arial"/>
        </w:rPr>
        <w:t>pitanje</w:t>
      </w:r>
      <w:r w:rsidRPr="00543A84">
        <w:rPr>
          <w:rFonts w:ascii="Arial" w:hAnsi="Arial" w:cs="Arial"/>
          <w:lang w:val="sr-Latn-ME"/>
        </w:rPr>
        <w:t xml:space="preserve"> </w:t>
      </w:r>
      <w:r w:rsidRPr="00543A84">
        <w:rPr>
          <w:rFonts w:ascii="Arial" w:hAnsi="Arial" w:cs="Arial"/>
        </w:rPr>
        <w:t>kolektivnog</w:t>
      </w:r>
      <w:r w:rsidRPr="00543A84">
        <w:rPr>
          <w:rFonts w:ascii="Arial" w:hAnsi="Arial" w:cs="Arial"/>
          <w:lang w:val="sr-Latn-ME"/>
        </w:rPr>
        <w:t xml:space="preserve"> </w:t>
      </w:r>
      <w:r w:rsidRPr="00543A84">
        <w:rPr>
          <w:rFonts w:ascii="Arial" w:hAnsi="Arial" w:cs="Arial"/>
        </w:rPr>
        <w:t>ostvarivanja</w:t>
      </w:r>
      <w:r w:rsidRPr="00543A84">
        <w:rPr>
          <w:rFonts w:ascii="Arial" w:hAnsi="Arial" w:cs="Arial"/>
          <w:lang w:val="sr-Latn-ME"/>
        </w:rPr>
        <w:t xml:space="preserve"> </w:t>
      </w:r>
      <w:r w:rsidRPr="00543A84">
        <w:rPr>
          <w:rFonts w:ascii="Arial" w:hAnsi="Arial" w:cs="Arial"/>
        </w:rPr>
        <w:t>autorskog</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srodnih</w:t>
      </w:r>
      <w:r w:rsidRPr="00543A84">
        <w:rPr>
          <w:rFonts w:ascii="Arial" w:hAnsi="Arial" w:cs="Arial"/>
          <w:lang w:val="sr-Latn-ME"/>
        </w:rPr>
        <w:t xml:space="preserve"> </w:t>
      </w:r>
      <w:r w:rsidRPr="00543A84">
        <w:rPr>
          <w:rFonts w:ascii="Arial" w:hAnsi="Arial" w:cs="Arial"/>
        </w:rPr>
        <w:t>prava</w:t>
      </w:r>
      <w:r w:rsidRPr="00543A84">
        <w:rPr>
          <w:rFonts w:ascii="Arial" w:hAnsi="Arial" w:cs="Arial"/>
          <w:lang w:val="sr-Latn-ME"/>
        </w:rPr>
        <w:t xml:space="preserve">, </w:t>
      </w:r>
      <w:r w:rsidRPr="00543A84">
        <w:rPr>
          <w:rFonts w:ascii="Arial" w:hAnsi="Arial" w:cs="Arial"/>
        </w:rPr>
        <w:t>kako</w:t>
      </w:r>
      <w:r w:rsidRPr="00543A84">
        <w:rPr>
          <w:rFonts w:ascii="Arial" w:hAnsi="Arial" w:cs="Arial"/>
          <w:lang w:val="sr-Latn-ME"/>
        </w:rPr>
        <w:t xml:space="preserve"> </w:t>
      </w:r>
      <w:r w:rsidRPr="00543A84">
        <w:rPr>
          <w:rFonts w:ascii="Arial" w:hAnsi="Arial" w:cs="Arial"/>
        </w:rPr>
        <w:t>u</w:t>
      </w:r>
      <w:r w:rsidRPr="00543A84">
        <w:rPr>
          <w:rFonts w:ascii="Arial" w:hAnsi="Arial" w:cs="Arial"/>
          <w:lang w:val="sr-Latn-ME"/>
        </w:rPr>
        <w:t xml:space="preserve"> </w:t>
      </w:r>
      <w:r w:rsidRPr="00543A84">
        <w:rPr>
          <w:rFonts w:ascii="Arial" w:hAnsi="Arial" w:cs="Arial"/>
        </w:rPr>
        <w:t>pogledu</w:t>
      </w:r>
      <w:r w:rsidRPr="00543A84">
        <w:rPr>
          <w:rFonts w:ascii="Arial" w:hAnsi="Arial" w:cs="Arial"/>
          <w:lang w:val="sr-Latn-ME"/>
        </w:rPr>
        <w:t xml:space="preserve"> </w:t>
      </w:r>
      <w:r w:rsidRPr="00543A84">
        <w:rPr>
          <w:rFonts w:ascii="Arial" w:hAnsi="Arial" w:cs="Arial"/>
        </w:rPr>
        <w:t>prava</w:t>
      </w:r>
      <w:r w:rsidRPr="00543A84">
        <w:rPr>
          <w:rFonts w:ascii="Arial" w:hAnsi="Arial" w:cs="Arial"/>
          <w:lang w:val="sr-Latn-ME"/>
        </w:rPr>
        <w:t xml:space="preserve"> </w:t>
      </w:r>
      <w:r w:rsidRPr="00543A84">
        <w:rPr>
          <w:rFonts w:ascii="Arial" w:hAnsi="Arial" w:cs="Arial"/>
        </w:rPr>
        <w:t>autora</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nosilaca</w:t>
      </w:r>
      <w:r w:rsidRPr="00543A84">
        <w:rPr>
          <w:rFonts w:ascii="Arial" w:hAnsi="Arial" w:cs="Arial"/>
          <w:lang w:val="sr-Latn-ME"/>
        </w:rPr>
        <w:t xml:space="preserve"> </w:t>
      </w:r>
      <w:r w:rsidRPr="00543A84">
        <w:rPr>
          <w:rFonts w:ascii="Arial" w:hAnsi="Arial" w:cs="Arial"/>
        </w:rPr>
        <w:t>srodnih</w:t>
      </w:r>
      <w:r w:rsidRPr="00543A84">
        <w:rPr>
          <w:rFonts w:ascii="Arial" w:hAnsi="Arial" w:cs="Arial"/>
          <w:lang w:val="sr-Latn-ME"/>
        </w:rPr>
        <w:t xml:space="preserve"> </w:t>
      </w:r>
      <w:r w:rsidRPr="00543A84">
        <w:rPr>
          <w:rFonts w:ascii="Arial" w:hAnsi="Arial" w:cs="Arial"/>
        </w:rPr>
        <w:t>prava</w:t>
      </w:r>
      <w:r w:rsidRPr="00543A84">
        <w:rPr>
          <w:rFonts w:ascii="Arial" w:hAnsi="Arial" w:cs="Arial"/>
          <w:lang w:val="sr-Latn-ME"/>
        </w:rPr>
        <w:t xml:space="preserve">, </w:t>
      </w:r>
      <w:r w:rsidRPr="00543A84">
        <w:rPr>
          <w:rFonts w:ascii="Arial" w:hAnsi="Arial" w:cs="Arial"/>
        </w:rPr>
        <w:t>tako</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u</w:t>
      </w:r>
      <w:r w:rsidRPr="00543A84">
        <w:rPr>
          <w:rFonts w:ascii="Arial" w:hAnsi="Arial" w:cs="Arial"/>
          <w:lang w:val="sr-Latn-ME"/>
        </w:rPr>
        <w:t xml:space="preserve"> </w:t>
      </w:r>
      <w:r w:rsidRPr="00543A84">
        <w:rPr>
          <w:rFonts w:ascii="Arial" w:hAnsi="Arial" w:cs="Arial"/>
        </w:rPr>
        <w:t>pogledu</w:t>
      </w:r>
      <w:r w:rsidRPr="00543A84">
        <w:rPr>
          <w:rFonts w:ascii="Arial" w:hAnsi="Arial" w:cs="Arial"/>
          <w:lang w:val="sr-Latn-ME"/>
        </w:rPr>
        <w:t xml:space="preserve"> </w:t>
      </w:r>
      <w:r w:rsidRPr="00543A84">
        <w:rPr>
          <w:rFonts w:ascii="Arial" w:hAnsi="Arial" w:cs="Arial"/>
        </w:rPr>
        <w:t>obaveza</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ovla</w:t>
      </w:r>
      <w:r w:rsidRPr="00543A84">
        <w:rPr>
          <w:rFonts w:ascii="Arial" w:hAnsi="Arial" w:cs="Arial"/>
          <w:lang w:val="sr-Latn-ME"/>
        </w:rPr>
        <w:t>šć</w:t>
      </w:r>
      <w:r w:rsidRPr="00543A84">
        <w:rPr>
          <w:rFonts w:ascii="Arial" w:hAnsi="Arial" w:cs="Arial"/>
        </w:rPr>
        <w:t>enja</w:t>
      </w:r>
      <w:r w:rsidRPr="00543A84">
        <w:rPr>
          <w:rFonts w:ascii="Arial" w:hAnsi="Arial" w:cs="Arial"/>
          <w:lang w:val="sr-Latn-ME"/>
        </w:rPr>
        <w:t xml:space="preserve"> </w:t>
      </w:r>
      <w:r w:rsidRPr="00543A84">
        <w:rPr>
          <w:rFonts w:ascii="Arial" w:hAnsi="Arial" w:cs="Arial"/>
        </w:rPr>
        <w:t>organizacija</w:t>
      </w:r>
      <w:r w:rsidRPr="00543A84">
        <w:rPr>
          <w:rFonts w:ascii="Arial" w:hAnsi="Arial" w:cs="Arial"/>
          <w:lang w:val="sr-Latn-ME"/>
        </w:rPr>
        <w:t xml:space="preserve"> </w:t>
      </w:r>
      <w:r w:rsidRPr="00543A84">
        <w:rPr>
          <w:rFonts w:ascii="Arial" w:hAnsi="Arial" w:cs="Arial"/>
        </w:rPr>
        <w:t>za</w:t>
      </w:r>
      <w:r w:rsidRPr="00543A84">
        <w:rPr>
          <w:rFonts w:ascii="Arial" w:hAnsi="Arial" w:cs="Arial"/>
          <w:lang w:val="sr-Latn-ME"/>
        </w:rPr>
        <w:t xml:space="preserve"> </w:t>
      </w:r>
      <w:r w:rsidRPr="00543A84">
        <w:rPr>
          <w:rFonts w:ascii="Arial" w:hAnsi="Arial" w:cs="Arial"/>
        </w:rPr>
        <w:t>kolektivno</w:t>
      </w:r>
      <w:r w:rsidRPr="00543A84">
        <w:rPr>
          <w:rFonts w:ascii="Arial" w:hAnsi="Arial" w:cs="Arial"/>
          <w:lang w:val="sr-Latn-ME"/>
        </w:rPr>
        <w:t xml:space="preserve"> </w:t>
      </w:r>
      <w:r w:rsidRPr="00543A84">
        <w:rPr>
          <w:rFonts w:ascii="Arial" w:hAnsi="Arial" w:cs="Arial"/>
        </w:rPr>
        <w:t>ostvarivanje</w:t>
      </w:r>
      <w:r w:rsidRPr="00543A84">
        <w:rPr>
          <w:rFonts w:ascii="Arial" w:hAnsi="Arial" w:cs="Arial"/>
          <w:lang w:val="sr-Latn-ME"/>
        </w:rPr>
        <w:t xml:space="preserve"> </w:t>
      </w:r>
      <w:r w:rsidRPr="00543A84">
        <w:rPr>
          <w:rFonts w:ascii="Arial" w:hAnsi="Arial" w:cs="Arial"/>
        </w:rPr>
        <w:t>prava</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korisnika</w:t>
      </w:r>
      <w:r w:rsidRPr="00543A84">
        <w:rPr>
          <w:rFonts w:ascii="Arial" w:hAnsi="Arial" w:cs="Arial"/>
          <w:lang w:val="sr-Latn-ME"/>
        </w:rPr>
        <w:t xml:space="preserve"> </w:t>
      </w:r>
      <w:r w:rsidRPr="00543A84">
        <w:rPr>
          <w:rFonts w:ascii="Arial" w:hAnsi="Arial" w:cs="Arial"/>
        </w:rPr>
        <w:t>prava</w:t>
      </w:r>
      <w:r w:rsidRPr="00543A84">
        <w:rPr>
          <w:rFonts w:ascii="Arial" w:hAnsi="Arial" w:cs="Arial"/>
          <w:lang w:val="sr-Latn-ME"/>
        </w:rPr>
        <w:t>, š</w:t>
      </w:r>
      <w:r w:rsidRPr="00543A84">
        <w:rPr>
          <w:rFonts w:ascii="Arial" w:hAnsi="Arial" w:cs="Arial"/>
        </w:rPr>
        <w:t>to</w:t>
      </w:r>
      <w:r w:rsidRPr="00543A84">
        <w:rPr>
          <w:rFonts w:ascii="Arial" w:hAnsi="Arial" w:cs="Arial"/>
          <w:lang w:val="sr-Latn-ME"/>
        </w:rPr>
        <w:t xml:space="preserve"> ć</w:t>
      </w:r>
      <w:r w:rsidRPr="00543A84">
        <w:rPr>
          <w:rFonts w:ascii="Arial" w:hAnsi="Arial" w:cs="Arial"/>
        </w:rPr>
        <w:t>e</w:t>
      </w:r>
      <w:r w:rsidRPr="00543A84">
        <w:rPr>
          <w:rFonts w:ascii="Arial" w:hAnsi="Arial" w:cs="Arial"/>
          <w:lang w:val="sr-Latn-ME"/>
        </w:rPr>
        <w:t xml:space="preserve"> </w:t>
      </w:r>
      <w:r w:rsidRPr="00543A84">
        <w:rPr>
          <w:rFonts w:ascii="Arial" w:hAnsi="Arial" w:cs="Arial"/>
        </w:rPr>
        <w:t>doprinijeti</w:t>
      </w:r>
      <w:r w:rsidRPr="00543A84">
        <w:rPr>
          <w:rFonts w:ascii="Arial" w:hAnsi="Arial" w:cs="Arial"/>
          <w:lang w:val="sr-Latn-ME"/>
        </w:rPr>
        <w:t xml:space="preserve"> </w:t>
      </w:r>
      <w:r w:rsidRPr="00543A84">
        <w:rPr>
          <w:rFonts w:ascii="Arial" w:hAnsi="Arial" w:cs="Arial"/>
        </w:rPr>
        <w:t>zna</w:t>
      </w:r>
      <w:r w:rsidRPr="00543A84">
        <w:rPr>
          <w:rFonts w:ascii="Arial" w:hAnsi="Arial" w:cs="Arial"/>
          <w:lang w:val="sr-Latn-ME"/>
        </w:rPr>
        <w:t>č</w:t>
      </w:r>
      <w:r w:rsidRPr="00543A84">
        <w:rPr>
          <w:rFonts w:ascii="Arial" w:hAnsi="Arial" w:cs="Arial"/>
        </w:rPr>
        <w:t>ajnom</w:t>
      </w:r>
      <w:r w:rsidRPr="00543A84">
        <w:rPr>
          <w:rFonts w:ascii="Arial" w:hAnsi="Arial" w:cs="Arial"/>
          <w:lang w:val="sr-Latn-ME"/>
        </w:rPr>
        <w:t xml:space="preserve"> </w:t>
      </w:r>
      <w:r w:rsidRPr="00543A84">
        <w:rPr>
          <w:rFonts w:ascii="Arial" w:hAnsi="Arial" w:cs="Arial"/>
        </w:rPr>
        <w:t>unapre</w:t>
      </w:r>
      <w:r w:rsidRPr="00543A84">
        <w:rPr>
          <w:rFonts w:ascii="Arial" w:hAnsi="Arial" w:cs="Arial"/>
          <w:lang w:val="sr-Latn-ME"/>
        </w:rPr>
        <w:t>đ</w:t>
      </w:r>
      <w:r w:rsidRPr="00543A84">
        <w:rPr>
          <w:rFonts w:ascii="Arial" w:hAnsi="Arial" w:cs="Arial"/>
        </w:rPr>
        <w:t>enju</w:t>
      </w:r>
      <w:r w:rsidRPr="00543A84">
        <w:rPr>
          <w:rFonts w:ascii="Arial" w:hAnsi="Arial" w:cs="Arial"/>
          <w:lang w:val="sr-Latn-ME"/>
        </w:rPr>
        <w:t xml:space="preserve"> </w:t>
      </w:r>
      <w:r w:rsidRPr="00543A84">
        <w:rPr>
          <w:rFonts w:ascii="Arial" w:hAnsi="Arial" w:cs="Arial"/>
        </w:rPr>
        <w:t>sistema</w:t>
      </w:r>
      <w:r w:rsidRPr="00543A84">
        <w:rPr>
          <w:rFonts w:ascii="Arial" w:hAnsi="Arial" w:cs="Arial"/>
          <w:lang w:val="sr-Latn-ME"/>
        </w:rPr>
        <w:t xml:space="preserve"> </w:t>
      </w:r>
      <w:r w:rsidRPr="00543A84">
        <w:rPr>
          <w:rFonts w:ascii="Arial" w:hAnsi="Arial" w:cs="Arial"/>
        </w:rPr>
        <w:t>kolektivnog</w:t>
      </w:r>
      <w:r w:rsidRPr="00543A84">
        <w:rPr>
          <w:rFonts w:ascii="Arial" w:hAnsi="Arial" w:cs="Arial"/>
          <w:lang w:val="sr-Latn-ME"/>
        </w:rPr>
        <w:t xml:space="preserve"> </w:t>
      </w:r>
      <w:r w:rsidRPr="00543A84">
        <w:rPr>
          <w:rFonts w:ascii="Arial" w:hAnsi="Arial" w:cs="Arial"/>
        </w:rPr>
        <w:t>ostvarivanja</w:t>
      </w:r>
      <w:r w:rsidRPr="00543A84">
        <w:rPr>
          <w:rFonts w:ascii="Arial" w:hAnsi="Arial" w:cs="Arial"/>
          <w:lang w:val="sr-Latn-ME"/>
        </w:rPr>
        <w:t xml:space="preserve"> </w:t>
      </w:r>
      <w:r w:rsidRPr="00543A84">
        <w:rPr>
          <w:rFonts w:ascii="Arial" w:hAnsi="Arial" w:cs="Arial"/>
        </w:rPr>
        <w:t>prava</w:t>
      </w:r>
      <w:r w:rsidRPr="00543A84">
        <w:rPr>
          <w:rFonts w:ascii="Arial" w:hAnsi="Arial" w:cs="Arial"/>
          <w:lang w:val="sr-Latn-ME"/>
        </w:rPr>
        <w:t xml:space="preserve"> </w:t>
      </w:r>
      <w:r w:rsidRPr="00543A84">
        <w:rPr>
          <w:rFonts w:ascii="Arial" w:hAnsi="Arial" w:cs="Arial"/>
        </w:rPr>
        <w:t>u</w:t>
      </w:r>
      <w:r w:rsidRPr="00543A84">
        <w:rPr>
          <w:rFonts w:ascii="Arial" w:hAnsi="Arial" w:cs="Arial"/>
          <w:lang w:val="sr-Latn-ME"/>
        </w:rPr>
        <w:t xml:space="preserve"> </w:t>
      </w:r>
      <w:r w:rsidRPr="00543A84">
        <w:rPr>
          <w:rFonts w:ascii="Arial" w:hAnsi="Arial" w:cs="Arial"/>
        </w:rPr>
        <w:t>Crnoj</w:t>
      </w:r>
      <w:r w:rsidRPr="00543A84">
        <w:rPr>
          <w:rFonts w:ascii="Arial" w:hAnsi="Arial" w:cs="Arial"/>
          <w:lang w:val="sr-Latn-ME"/>
        </w:rPr>
        <w:t xml:space="preserve"> </w:t>
      </w:r>
      <w:r w:rsidRPr="00543A84">
        <w:rPr>
          <w:rFonts w:ascii="Arial" w:hAnsi="Arial" w:cs="Arial"/>
        </w:rPr>
        <w:t>Gori</w:t>
      </w:r>
      <w:r w:rsidRPr="00543A84">
        <w:rPr>
          <w:rFonts w:ascii="Arial" w:hAnsi="Arial" w:cs="Arial"/>
          <w:lang w:val="sr-Latn-ME"/>
        </w:rPr>
        <w:t xml:space="preserve">. </w:t>
      </w:r>
      <w:r w:rsidRPr="00543A84">
        <w:rPr>
          <w:rFonts w:ascii="Arial" w:hAnsi="Arial" w:cs="Arial"/>
        </w:rPr>
        <w:t>Dono</w:t>
      </w:r>
      <w:r w:rsidRPr="00543A84">
        <w:rPr>
          <w:rFonts w:ascii="Arial" w:hAnsi="Arial" w:cs="Arial"/>
          <w:lang w:val="sr-Latn-ME"/>
        </w:rPr>
        <w:t>š</w:t>
      </w:r>
      <w:r w:rsidRPr="00543A84">
        <w:rPr>
          <w:rFonts w:ascii="Arial" w:hAnsi="Arial" w:cs="Arial"/>
        </w:rPr>
        <w:t>enje</w:t>
      </w:r>
      <w:r w:rsidRPr="00543A84">
        <w:rPr>
          <w:rFonts w:ascii="Arial" w:hAnsi="Arial" w:cs="Arial"/>
          <w:lang w:val="sr-Latn-ME"/>
        </w:rPr>
        <w:t xml:space="preserve"> </w:t>
      </w:r>
      <w:r w:rsidRPr="00543A84">
        <w:rPr>
          <w:rFonts w:ascii="Arial" w:hAnsi="Arial" w:cs="Arial"/>
        </w:rPr>
        <w:t>ovog</w:t>
      </w:r>
      <w:r w:rsidRPr="00543A84">
        <w:rPr>
          <w:rFonts w:ascii="Arial" w:hAnsi="Arial" w:cs="Arial"/>
          <w:lang w:val="sr-Latn-ME"/>
        </w:rPr>
        <w:t xml:space="preserve"> </w:t>
      </w:r>
      <w:r w:rsidRPr="00543A84">
        <w:rPr>
          <w:rFonts w:ascii="Arial" w:hAnsi="Arial" w:cs="Arial"/>
        </w:rPr>
        <w:t>zakona</w:t>
      </w:r>
      <w:r w:rsidRPr="00543A84">
        <w:rPr>
          <w:rFonts w:ascii="Arial" w:hAnsi="Arial" w:cs="Arial"/>
          <w:lang w:val="sr-Latn-ME"/>
        </w:rPr>
        <w:t xml:space="preserve"> </w:t>
      </w:r>
      <w:r w:rsidRPr="00543A84">
        <w:rPr>
          <w:rFonts w:ascii="Arial" w:hAnsi="Arial" w:cs="Arial"/>
        </w:rPr>
        <w:t>predstavljalo</w:t>
      </w:r>
      <w:r w:rsidRPr="00543A84">
        <w:rPr>
          <w:rFonts w:ascii="Arial" w:hAnsi="Arial" w:cs="Arial"/>
          <w:lang w:val="sr-Latn-ME"/>
        </w:rPr>
        <w:t xml:space="preserve"> </w:t>
      </w:r>
      <w:r w:rsidRPr="00543A84">
        <w:rPr>
          <w:rFonts w:ascii="Arial" w:hAnsi="Arial" w:cs="Arial"/>
        </w:rPr>
        <w:t>je</w:t>
      </w:r>
      <w:r w:rsidRPr="00543A84">
        <w:rPr>
          <w:rFonts w:ascii="Arial" w:hAnsi="Arial" w:cs="Arial"/>
          <w:lang w:val="sr-Latn-ME"/>
        </w:rPr>
        <w:t xml:space="preserve"> </w:t>
      </w:r>
      <w:r w:rsidRPr="00543A84">
        <w:rPr>
          <w:rFonts w:ascii="Arial" w:hAnsi="Arial" w:cs="Arial"/>
        </w:rPr>
        <w:t>jedno</w:t>
      </w:r>
      <w:r w:rsidRPr="00543A84">
        <w:rPr>
          <w:rFonts w:ascii="Arial" w:hAnsi="Arial" w:cs="Arial"/>
          <w:lang w:val="sr-Latn-ME"/>
        </w:rPr>
        <w:t xml:space="preserve"> </w:t>
      </w:r>
      <w:r w:rsidRPr="00543A84">
        <w:rPr>
          <w:rFonts w:ascii="Arial" w:hAnsi="Arial" w:cs="Arial"/>
        </w:rPr>
        <w:t>od</w:t>
      </w:r>
      <w:r w:rsidRPr="00543A84">
        <w:rPr>
          <w:rFonts w:ascii="Arial" w:hAnsi="Arial" w:cs="Arial"/>
          <w:lang w:val="sr-Latn-ME"/>
        </w:rPr>
        <w:t xml:space="preserve"> </w:t>
      </w:r>
      <w:r w:rsidRPr="00543A84">
        <w:rPr>
          <w:rFonts w:ascii="Arial" w:hAnsi="Arial" w:cs="Arial"/>
        </w:rPr>
        <w:t>mjerila</w:t>
      </w:r>
      <w:r w:rsidRPr="00543A84">
        <w:rPr>
          <w:rFonts w:ascii="Arial" w:hAnsi="Arial" w:cs="Arial"/>
          <w:lang w:val="sr-Latn-ME"/>
        </w:rPr>
        <w:t xml:space="preserve"> </w:t>
      </w:r>
      <w:r w:rsidRPr="00543A84">
        <w:rPr>
          <w:rFonts w:ascii="Arial" w:hAnsi="Arial" w:cs="Arial"/>
        </w:rPr>
        <w:t>za</w:t>
      </w:r>
      <w:r w:rsidRPr="00543A84">
        <w:rPr>
          <w:rFonts w:ascii="Arial" w:hAnsi="Arial" w:cs="Arial"/>
          <w:lang w:val="sr-Latn-ME"/>
        </w:rPr>
        <w:t xml:space="preserve"> </w:t>
      </w:r>
      <w:r w:rsidRPr="00543A84">
        <w:rPr>
          <w:rFonts w:ascii="Arial" w:hAnsi="Arial" w:cs="Arial"/>
        </w:rPr>
        <w:t>zatvaranje</w:t>
      </w:r>
      <w:r w:rsidRPr="00543A84">
        <w:rPr>
          <w:rFonts w:ascii="Arial" w:hAnsi="Arial" w:cs="Arial"/>
          <w:lang w:val="sr-Latn-ME"/>
        </w:rPr>
        <w:t xml:space="preserve"> </w:t>
      </w:r>
      <w:r w:rsidRPr="00543A84">
        <w:rPr>
          <w:rFonts w:ascii="Arial" w:hAnsi="Arial" w:cs="Arial"/>
        </w:rPr>
        <w:t>pregovora</w:t>
      </w:r>
      <w:r w:rsidRPr="00543A84">
        <w:rPr>
          <w:rFonts w:ascii="Arial" w:hAnsi="Arial" w:cs="Arial"/>
          <w:lang w:val="sr-Latn-ME"/>
        </w:rPr>
        <w:t xml:space="preserve"> </w:t>
      </w:r>
      <w:r w:rsidRPr="00543A84">
        <w:rPr>
          <w:rFonts w:ascii="Arial" w:hAnsi="Arial" w:cs="Arial"/>
        </w:rPr>
        <w:t>u</w:t>
      </w:r>
      <w:r w:rsidRPr="00543A84">
        <w:rPr>
          <w:rFonts w:ascii="Arial" w:hAnsi="Arial" w:cs="Arial"/>
          <w:lang w:val="sr-Latn-ME"/>
        </w:rPr>
        <w:t xml:space="preserve"> </w:t>
      </w:r>
      <w:r w:rsidRPr="00543A84">
        <w:rPr>
          <w:rFonts w:ascii="Arial" w:hAnsi="Arial" w:cs="Arial"/>
        </w:rPr>
        <w:t>pregovara</w:t>
      </w:r>
      <w:r w:rsidRPr="00543A84">
        <w:rPr>
          <w:rFonts w:ascii="Arial" w:hAnsi="Arial" w:cs="Arial"/>
          <w:lang w:val="sr-Latn-ME"/>
        </w:rPr>
        <w:t>č</w:t>
      </w:r>
      <w:r w:rsidRPr="00543A84">
        <w:rPr>
          <w:rFonts w:ascii="Arial" w:hAnsi="Arial" w:cs="Arial"/>
        </w:rPr>
        <w:t>kom</w:t>
      </w:r>
      <w:r w:rsidRPr="00543A84">
        <w:rPr>
          <w:rFonts w:ascii="Arial" w:hAnsi="Arial" w:cs="Arial"/>
          <w:lang w:val="sr-Latn-ME"/>
        </w:rPr>
        <w:t xml:space="preserve"> </w:t>
      </w:r>
      <w:r w:rsidRPr="00543A84">
        <w:rPr>
          <w:rFonts w:ascii="Arial" w:hAnsi="Arial" w:cs="Arial"/>
        </w:rPr>
        <w:t>poglavlju</w:t>
      </w:r>
      <w:r w:rsidRPr="00543A84">
        <w:rPr>
          <w:rFonts w:ascii="Arial" w:hAnsi="Arial" w:cs="Arial"/>
          <w:lang w:val="sr-Latn-ME"/>
        </w:rPr>
        <w:t xml:space="preserve"> </w:t>
      </w:r>
      <w:r w:rsidRPr="00543A84">
        <w:rPr>
          <w:rFonts w:ascii="Arial" w:hAnsi="Arial" w:cs="Arial"/>
        </w:rPr>
        <w:t>VII</w:t>
      </w:r>
      <w:r w:rsidRPr="00543A84">
        <w:rPr>
          <w:rFonts w:ascii="Arial" w:hAnsi="Arial" w:cs="Arial"/>
          <w:lang w:val="sr-Latn-ME"/>
        </w:rPr>
        <w:t xml:space="preserve"> – </w:t>
      </w:r>
      <w:r w:rsidRPr="00543A84">
        <w:rPr>
          <w:rFonts w:ascii="Arial" w:hAnsi="Arial" w:cs="Arial"/>
        </w:rPr>
        <w:t>Pravo</w:t>
      </w:r>
      <w:r w:rsidRPr="00543A84">
        <w:rPr>
          <w:rFonts w:ascii="Arial" w:hAnsi="Arial" w:cs="Arial"/>
          <w:lang w:val="sr-Latn-ME"/>
        </w:rPr>
        <w:t xml:space="preserve"> </w:t>
      </w:r>
      <w:r w:rsidRPr="00543A84">
        <w:rPr>
          <w:rFonts w:ascii="Arial" w:hAnsi="Arial" w:cs="Arial"/>
        </w:rPr>
        <w:t>intelektualne</w:t>
      </w:r>
      <w:r w:rsidRPr="00543A84">
        <w:rPr>
          <w:rFonts w:ascii="Arial" w:hAnsi="Arial" w:cs="Arial"/>
          <w:lang w:val="sr-Latn-ME"/>
        </w:rPr>
        <w:t xml:space="preserve"> </w:t>
      </w:r>
      <w:r w:rsidRPr="00543A84">
        <w:rPr>
          <w:rFonts w:ascii="Arial" w:hAnsi="Arial" w:cs="Arial"/>
        </w:rPr>
        <w:t>svojine</w:t>
      </w:r>
      <w:r w:rsidRPr="00543A84">
        <w:rPr>
          <w:rFonts w:ascii="Arial" w:hAnsi="Arial" w:cs="Arial"/>
          <w:lang w:val="sr-Latn-ME"/>
        </w:rPr>
        <w:t xml:space="preserve">. </w:t>
      </w:r>
    </w:p>
    <w:p w14:paraId="5D44B3AC" w14:textId="77777777" w:rsidR="00F17A39" w:rsidRPr="00F17A39" w:rsidRDefault="00F17A39" w:rsidP="00F17A39">
      <w:pPr>
        <w:pStyle w:val="ListParagraph"/>
        <w:spacing w:line="276" w:lineRule="auto"/>
        <w:jc w:val="both"/>
        <w:rPr>
          <w:rFonts w:ascii="Arial" w:hAnsi="Arial" w:cs="Arial"/>
          <w:lang w:val="sr-Latn-ME"/>
        </w:rPr>
      </w:pPr>
    </w:p>
    <w:p w14:paraId="59988F73" w14:textId="77777777" w:rsidR="00543A84" w:rsidRPr="00543A84" w:rsidRDefault="00543A84" w:rsidP="00543A84">
      <w:pPr>
        <w:pStyle w:val="ListParagraph"/>
        <w:numPr>
          <w:ilvl w:val="0"/>
          <w:numId w:val="110"/>
        </w:numPr>
        <w:spacing w:line="276" w:lineRule="auto"/>
        <w:jc w:val="both"/>
        <w:rPr>
          <w:rFonts w:ascii="Arial" w:hAnsi="Arial" w:cs="Arial"/>
          <w:lang w:val="sr-Latn-ME"/>
        </w:rPr>
      </w:pPr>
      <w:r w:rsidRPr="00543A84">
        <w:rPr>
          <w:rFonts w:ascii="Arial" w:hAnsi="Arial" w:cs="Arial"/>
          <w:b/>
          <w:lang w:val="sr-Latn-ME"/>
        </w:rPr>
        <w:t>Zakon o izmjenama i dopunama Zakona o patentima</w:t>
      </w:r>
    </w:p>
    <w:p w14:paraId="4CC41727" w14:textId="6350716B" w:rsidR="00543A84" w:rsidRDefault="00543A84" w:rsidP="00543A84">
      <w:pPr>
        <w:spacing w:line="276" w:lineRule="auto"/>
        <w:jc w:val="both"/>
        <w:rPr>
          <w:rFonts w:ascii="Arial" w:hAnsi="Arial" w:cs="Arial"/>
          <w:lang w:val="sr-Latn-ME"/>
        </w:rPr>
      </w:pPr>
      <w:r w:rsidRPr="00543A84">
        <w:rPr>
          <w:rFonts w:ascii="Arial" w:hAnsi="Arial" w:cs="Arial"/>
          <w:lang w:val="sr-Latn-ME"/>
        </w:rPr>
        <w:t xml:space="preserve">Vlada Crne Gore je na sjednici od 13.05.2021. godine utvrdila </w:t>
      </w:r>
      <w:r w:rsidRPr="000670EC">
        <w:rPr>
          <w:rFonts w:ascii="Arial" w:hAnsi="Arial" w:cs="Arial"/>
          <w:b/>
          <w:lang w:val="sr-Latn-ME"/>
        </w:rPr>
        <w:t>Predlog zakona o izmjenama i dopunama Zakona o patentima</w:t>
      </w:r>
      <w:r w:rsidRPr="00543A84">
        <w:rPr>
          <w:rFonts w:ascii="Arial" w:hAnsi="Arial" w:cs="Arial"/>
          <w:lang w:val="sr-Latn-ME"/>
        </w:rPr>
        <w:t xml:space="preserve">. </w:t>
      </w:r>
      <w:r w:rsidRPr="00543A84">
        <w:rPr>
          <w:rFonts w:ascii="Arial" w:hAnsi="Arial" w:cs="Arial"/>
          <w:lang w:val="sr-Latn-RS"/>
        </w:rPr>
        <w:t>Predmetnim izmjenama jasno su definisane odredbe neophodne za adekvatnu primjenu Konvencije o evropskom patentu,</w:t>
      </w:r>
      <w:r w:rsidRPr="00201A07">
        <w:rPr>
          <w:rFonts w:ascii="Arial" w:hAnsi="Arial" w:cs="Arial"/>
          <w:lang w:val="sr-Latn-RS"/>
        </w:rPr>
        <w:t xml:space="preserve"> a ujedno i nedvosmisleno ured</w:t>
      </w:r>
      <w:r w:rsidR="000670EC">
        <w:rPr>
          <w:rFonts w:ascii="Arial" w:hAnsi="Arial" w:cs="Arial"/>
          <w:lang w:val="sr-Latn-RS"/>
        </w:rPr>
        <w:t>j</w:t>
      </w:r>
      <w:r w:rsidRPr="00201A07">
        <w:rPr>
          <w:rFonts w:ascii="Arial" w:hAnsi="Arial" w:cs="Arial"/>
          <w:lang w:val="sr-Latn-RS"/>
        </w:rPr>
        <w:t>ena pitanja vezana za okončanje postupaka pokrenutih na osnovu i</w:t>
      </w:r>
      <w:r w:rsidRPr="00543A84">
        <w:rPr>
          <w:rFonts w:ascii="Arial" w:hAnsi="Arial" w:cs="Arial"/>
          <w:lang w:val="sr-Latn-RS"/>
        </w:rPr>
        <w:t xml:space="preserve"> u vezi sa Sporazumom o proširenju evropskih patenata. Odredbama ovog zakona, zajedno sa odredbama Konvencije o evropskom patentu, omogućava se zaštita domaćih pronalazača u državama članicama Konvencije i pronalazača iz država članica Konvencije u Crnoj Gori i značajno u</w:t>
      </w:r>
      <w:r w:rsidRPr="00543A84">
        <w:rPr>
          <w:rFonts w:ascii="Arial" w:hAnsi="Arial" w:cs="Arial"/>
          <w:lang w:val="sr-Latn-ME"/>
        </w:rPr>
        <w:t xml:space="preserve">naprjeđuje sistem registracije patenata kroz omogućavanje šire teritorijalne zaštite prava. Takođe, </w:t>
      </w:r>
      <w:r w:rsidRPr="00543A84">
        <w:rPr>
          <w:rFonts w:ascii="Arial" w:hAnsi="Arial" w:cs="Arial"/>
          <w:lang w:val="sr-Latn-RS"/>
        </w:rPr>
        <w:t>e</w:t>
      </w:r>
      <w:r w:rsidRPr="00543A84">
        <w:rPr>
          <w:rFonts w:ascii="Arial" w:hAnsi="Arial" w:cs="Arial"/>
        </w:rPr>
        <w:t>vropska</w:t>
      </w:r>
      <w:r w:rsidRPr="00543A84">
        <w:rPr>
          <w:rFonts w:ascii="Arial" w:hAnsi="Arial" w:cs="Arial"/>
          <w:lang w:val="sr-Latn-ME"/>
        </w:rPr>
        <w:t xml:space="preserve"> </w:t>
      </w:r>
      <w:r w:rsidRPr="00543A84">
        <w:rPr>
          <w:rFonts w:ascii="Arial" w:hAnsi="Arial" w:cs="Arial"/>
        </w:rPr>
        <w:t>prijava</w:t>
      </w:r>
      <w:r w:rsidRPr="00543A84">
        <w:rPr>
          <w:rFonts w:ascii="Arial" w:hAnsi="Arial" w:cs="Arial"/>
          <w:lang w:val="sr-Latn-ME"/>
        </w:rPr>
        <w:t xml:space="preserve"> </w:t>
      </w:r>
      <w:r w:rsidRPr="00543A84">
        <w:rPr>
          <w:rFonts w:ascii="Arial" w:hAnsi="Arial" w:cs="Arial"/>
        </w:rPr>
        <w:t>patenta</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evropski</w:t>
      </w:r>
      <w:r w:rsidRPr="00543A84">
        <w:rPr>
          <w:rFonts w:ascii="Arial" w:hAnsi="Arial" w:cs="Arial"/>
          <w:lang w:val="sr-Latn-ME"/>
        </w:rPr>
        <w:t xml:space="preserve"> </w:t>
      </w:r>
      <w:r w:rsidRPr="00543A84">
        <w:rPr>
          <w:rFonts w:ascii="Arial" w:hAnsi="Arial" w:cs="Arial"/>
        </w:rPr>
        <w:t>patent</w:t>
      </w:r>
      <w:r w:rsidRPr="00543A84">
        <w:rPr>
          <w:rFonts w:ascii="Arial" w:hAnsi="Arial" w:cs="Arial"/>
          <w:lang w:val="sr-Latn-ME"/>
        </w:rPr>
        <w:t xml:space="preserve">, </w:t>
      </w:r>
      <w:r w:rsidRPr="00543A84">
        <w:rPr>
          <w:rFonts w:ascii="Arial" w:hAnsi="Arial" w:cs="Arial"/>
        </w:rPr>
        <w:t>pod</w:t>
      </w:r>
      <w:r w:rsidRPr="00543A84">
        <w:rPr>
          <w:rFonts w:ascii="Arial" w:hAnsi="Arial" w:cs="Arial"/>
          <w:lang w:val="sr-Latn-ME"/>
        </w:rPr>
        <w:t xml:space="preserve"> </w:t>
      </w:r>
      <w:r w:rsidRPr="00543A84">
        <w:rPr>
          <w:rFonts w:ascii="Arial" w:hAnsi="Arial" w:cs="Arial"/>
        </w:rPr>
        <w:t>uslovima</w:t>
      </w:r>
      <w:r w:rsidRPr="00543A84">
        <w:rPr>
          <w:rFonts w:ascii="Arial" w:hAnsi="Arial" w:cs="Arial"/>
          <w:lang w:val="sr-Latn-ME"/>
        </w:rPr>
        <w:t xml:space="preserve"> </w:t>
      </w:r>
      <w:r w:rsidRPr="00543A84">
        <w:rPr>
          <w:rFonts w:ascii="Arial" w:hAnsi="Arial" w:cs="Arial"/>
        </w:rPr>
        <w:t>odre</w:t>
      </w:r>
      <w:r w:rsidRPr="00543A84">
        <w:rPr>
          <w:rFonts w:ascii="Arial" w:hAnsi="Arial" w:cs="Arial"/>
          <w:lang w:val="sr-Latn-ME"/>
        </w:rPr>
        <w:t>đ</w:t>
      </w:r>
      <w:r w:rsidRPr="00543A84">
        <w:rPr>
          <w:rFonts w:ascii="Arial" w:hAnsi="Arial" w:cs="Arial"/>
        </w:rPr>
        <w:t>enim</w:t>
      </w:r>
      <w:r w:rsidRPr="00543A84">
        <w:rPr>
          <w:rFonts w:ascii="Arial" w:hAnsi="Arial" w:cs="Arial"/>
          <w:lang w:val="sr-Latn-ME"/>
        </w:rPr>
        <w:t xml:space="preserve"> </w:t>
      </w:r>
      <w:r w:rsidRPr="00543A84">
        <w:rPr>
          <w:rFonts w:ascii="Arial" w:hAnsi="Arial" w:cs="Arial"/>
        </w:rPr>
        <w:t>ovim</w:t>
      </w:r>
      <w:r w:rsidRPr="00543A84">
        <w:rPr>
          <w:rFonts w:ascii="Arial" w:hAnsi="Arial" w:cs="Arial"/>
          <w:lang w:val="sr-Latn-ME"/>
        </w:rPr>
        <w:t xml:space="preserve"> </w:t>
      </w:r>
      <w:r w:rsidRPr="00543A84">
        <w:rPr>
          <w:rFonts w:ascii="Arial" w:hAnsi="Arial" w:cs="Arial"/>
        </w:rPr>
        <w:t>zakonom</w:t>
      </w:r>
      <w:r w:rsidRPr="00543A84">
        <w:rPr>
          <w:rFonts w:ascii="Arial" w:hAnsi="Arial" w:cs="Arial"/>
          <w:lang w:val="sr-Latn-ME"/>
        </w:rPr>
        <w:t xml:space="preserve">, </w:t>
      </w:r>
      <w:r w:rsidRPr="00543A84">
        <w:rPr>
          <w:rFonts w:ascii="Arial" w:hAnsi="Arial" w:cs="Arial"/>
        </w:rPr>
        <w:t>imaju</w:t>
      </w:r>
      <w:r w:rsidRPr="00543A84">
        <w:rPr>
          <w:rFonts w:ascii="Arial" w:hAnsi="Arial" w:cs="Arial"/>
          <w:lang w:val="sr-Latn-ME"/>
        </w:rPr>
        <w:t xml:space="preserve"> </w:t>
      </w:r>
      <w:r w:rsidRPr="00543A84">
        <w:rPr>
          <w:rFonts w:ascii="Arial" w:hAnsi="Arial" w:cs="Arial"/>
        </w:rPr>
        <w:t>isto</w:t>
      </w:r>
      <w:r w:rsidRPr="00543A84">
        <w:rPr>
          <w:rFonts w:ascii="Arial" w:hAnsi="Arial" w:cs="Arial"/>
          <w:lang w:val="sr-Latn-ME"/>
        </w:rPr>
        <w:t xml:space="preserve"> </w:t>
      </w:r>
      <w:r w:rsidRPr="00543A84">
        <w:rPr>
          <w:rFonts w:ascii="Arial" w:hAnsi="Arial" w:cs="Arial"/>
        </w:rPr>
        <w:t>pravno</w:t>
      </w:r>
      <w:r w:rsidRPr="00543A84">
        <w:rPr>
          <w:rFonts w:ascii="Arial" w:hAnsi="Arial" w:cs="Arial"/>
          <w:lang w:val="sr-Latn-ME"/>
        </w:rPr>
        <w:t xml:space="preserve"> </w:t>
      </w:r>
      <w:r w:rsidRPr="00543A84">
        <w:rPr>
          <w:rFonts w:ascii="Arial" w:hAnsi="Arial" w:cs="Arial"/>
        </w:rPr>
        <w:t>dejstvo</w:t>
      </w:r>
      <w:r w:rsidRPr="00543A84">
        <w:rPr>
          <w:rFonts w:ascii="Arial" w:hAnsi="Arial" w:cs="Arial"/>
          <w:lang w:val="sr-Latn-ME"/>
        </w:rPr>
        <w:t xml:space="preserve"> </w:t>
      </w:r>
      <w:r w:rsidRPr="00543A84">
        <w:rPr>
          <w:rFonts w:ascii="Arial" w:hAnsi="Arial" w:cs="Arial"/>
        </w:rPr>
        <w:t>kao</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nacionalna</w:t>
      </w:r>
      <w:r w:rsidRPr="00543A84">
        <w:rPr>
          <w:rFonts w:ascii="Arial" w:hAnsi="Arial" w:cs="Arial"/>
          <w:lang w:val="sr-Latn-ME"/>
        </w:rPr>
        <w:t xml:space="preserve"> </w:t>
      </w:r>
      <w:r w:rsidRPr="00543A84">
        <w:rPr>
          <w:rFonts w:ascii="Arial" w:hAnsi="Arial" w:cs="Arial"/>
        </w:rPr>
        <w:t>prijava</w:t>
      </w:r>
      <w:r w:rsidRPr="00543A84">
        <w:rPr>
          <w:rFonts w:ascii="Arial" w:hAnsi="Arial" w:cs="Arial"/>
          <w:lang w:val="sr-Latn-ME"/>
        </w:rPr>
        <w:t xml:space="preserve"> </w:t>
      </w:r>
      <w:r w:rsidRPr="00543A84">
        <w:rPr>
          <w:rFonts w:ascii="Arial" w:hAnsi="Arial" w:cs="Arial"/>
        </w:rPr>
        <w:t>patenta</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nacionalni</w:t>
      </w:r>
      <w:r w:rsidRPr="00543A84">
        <w:rPr>
          <w:rFonts w:ascii="Arial" w:hAnsi="Arial" w:cs="Arial"/>
          <w:lang w:val="sr-Latn-ME"/>
        </w:rPr>
        <w:t xml:space="preserve"> </w:t>
      </w:r>
      <w:r w:rsidRPr="00543A84">
        <w:rPr>
          <w:rFonts w:ascii="Arial" w:hAnsi="Arial" w:cs="Arial"/>
        </w:rPr>
        <w:t>patent</w:t>
      </w:r>
      <w:r w:rsidRPr="00543A84">
        <w:rPr>
          <w:rFonts w:ascii="Arial" w:hAnsi="Arial" w:cs="Arial"/>
          <w:lang w:val="sr-Latn-ME"/>
        </w:rPr>
        <w:t xml:space="preserve">. </w:t>
      </w:r>
    </w:p>
    <w:p w14:paraId="19B90DFC" w14:textId="201C02BF" w:rsidR="00543A84" w:rsidRPr="00543A84" w:rsidRDefault="00543A84" w:rsidP="00543A84">
      <w:pPr>
        <w:pStyle w:val="ListParagraph"/>
        <w:numPr>
          <w:ilvl w:val="0"/>
          <w:numId w:val="110"/>
        </w:numPr>
        <w:spacing w:line="240" w:lineRule="auto"/>
        <w:jc w:val="both"/>
        <w:rPr>
          <w:rFonts w:ascii="Arial" w:hAnsi="Arial" w:cs="Arial"/>
          <w:b/>
          <w:lang w:val="sr-Latn-ME"/>
        </w:rPr>
      </w:pPr>
      <w:r w:rsidRPr="00543A84">
        <w:rPr>
          <w:rFonts w:ascii="Arial" w:hAnsi="Arial" w:cs="Arial"/>
          <w:b/>
          <w:lang w:val="sr-Latn-ME"/>
        </w:rPr>
        <w:t>Zakon o zaštiti poslovne tajne</w:t>
      </w:r>
    </w:p>
    <w:p w14:paraId="6B5A35B7" w14:textId="77777777" w:rsidR="00543A84" w:rsidRPr="00543A84" w:rsidRDefault="00543A84" w:rsidP="00543A84">
      <w:pPr>
        <w:autoSpaceDE w:val="0"/>
        <w:autoSpaceDN w:val="0"/>
        <w:spacing w:line="276" w:lineRule="auto"/>
        <w:jc w:val="both"/>
        <w:rPr>
          <w:rFonts w:ascii="Arial" w:hAnsi="Arial" w:cs="Arial"/>
        </w:rPr>
      </w:pPr>
      <w:r w:rsidRPr="00543A84">
        <w:rPr>
          <w:rFonts w:ascii="Arial" w:hAnsi="Arial" w:cs="Arial"/>
          <w:lang w:val="sr-Latn-ME"/>
        </w:rPr>
        <w:t xml:space="preserve">Vlada Crne Gore je na sjednici od 04.11.2021. godine utvrdila </w:t>
      </w:r>
      <w:r w:rsidRPr="000670EC">
        <w:rPr>
          <w:rFonts w:ascii="Arial" w:hAnsi="Arial" w:cs="Arial"/>
          <w:b/>
          <w:lang w:val="sr-Latn-ME"/>
        </w:rPr>
        <w:t>Predlog zakona o zaštiti poslovne tajne</w:t>
      </w:r>
      <w:r w:rsidRPr="00543A84">
        <w:rPr>
          <w:rFonts w:ascii="Arial" w:hAnsi="Arial" w:cs="Arial"/>
          <w:lang w:val="sr-Latn-ME"/>
        </w:rPr>
        <w:t xml:space="preserve">. </w:t>
      </w:r>
      <w:r w:rsidRPr="00543A84">
        <w:rPr>
          <w:rFonts w:ascii="Arial" w:hAnsi="Arial" w:cs="Arial"/>
        </w:rPr>
        <w:t>Cilj</w:t>
      </w:r>
      <w:r w:rsidRPr="00543A84">
        <w:rPr>
          <w:rFonts w:ascii="Arial" w:hAnsi="Arial" w:cs="Arial"/>
          <w:lang w:val="sr-Latn-ME"/>
        </w:rPr>
        <w:t xml:space="preserve"> </w:t>
      </w:r>
      <w:r w:rsidRPr="00201A07">
        <w:rPr>
          <w:rFonts w:ascii="Arial" w:hAnsi="Arial" w:cs="Arial"/>
        </w:rPr>
        <w:t>dono</w:t>
      </w:r>
      <w:r w:rsidRPr="00543A84">
        <w:rPr>
          <w:rFonts w:ascii="Arial" w:hAnsi="Arial" w:cs="Arial"/>
          <w:lang w:val="sr-Latn-ME"/>
        </w:rPr>
        <w:t>š</w:t>
      </w:r>
      <w:r w:rsidRPr="00543A84">
        <w:rPr>
          <w:rFonts w:ascii="Arial" w:hAnsi="Arial" w:cs="Arial"/>
        </w:rPr>
        <w:t>enja</w:t>
      </w:r>
      <w:r w:rsidRPr="00543A84">
        <w:rPr>
          <w:rFonts w:ascii="Arial" w:hAnsi="Arial" w:cs="Arial"/>
          <w:lang w:val="sr-Latn-ME"/>
        </w:rPr>
        <w:t xml:space="preserve"> </w:t>
      </w:r>
      <w:r w:rsidRPr="00543A84">
        <w:rPr>
          <w:rFonts w:ascii="Arial" w:hAnsi="Arial" w:cs="Arial"/>
        </w:rPr>
        <w:t>ovog</w:t>
      </w:r>
      <w:r w:rsidRPr="00543A84">
        <w:rPr>
          <w:rFonts w:ascii="Arial" w:hAnsi="Arial" w:cs="Arial"/>
          <w:lang w:val="sr-Latn-ME"/>
        </w:rPr>
        <w:t xml:space="preserve"> </w:t>
      </w:r>
      <w:r w:rsidRPr="00543A84">
        <w:rPr>
          <w:rFonts w:ascii="Arial" w:hAnsi="Arial" w:cs="Arial"/>
        </w:rPr>
        <w:t>propisa</w:t>
      </w:r>
      <w:r w:rsidRPr="00543A84">
        <w:rPr>
          <w:rFonts w:ascii="Arial" w:hAnsi="Arial" w:cs="Arial"/>
          <w:lang w:val="sr-Latn-ME"/>
        </w:rPr>
        <w:t xml:space="preserve"> </w:t>
      </w:r>
      <w:r w:rsidRPr="00543A84">
        <w:rPr>
          <w:rFonts w:ascii="Arial" w:hAnsi="Arial" w:cs="Arial"/>
        </w:rPr>
        <w:t>je</w:t>
      </w:r>
      <w:r w:rsidRPr="00543A84">
        <w:rPr>
          <w:rFonts w:ascii="Arial" w:hAnsi="Arial" w:cs="Arial"/>
          <w:lang w:val="sr-Latn-ME"/>
        </w:rPr>
        <w:t xml:space="preserve"> </w:t>
      </w:r>
      <w:r w:rsidRPr="00543A84">
        <w:rPr>
          <w:rFonts w:ascii="Arial" w:hAnsi="Arial" w:cs="Arial"/>
        </w:rPr>
        <w:t>osiguranje</w:t>
      </w:r>
      <w:r w:rsidRPr="00543A84">
        <w:rPr>
          <w:rFonts w:ascii="Arial" w:hAnsi="Arial" w:cs="Arial"/>
          <w:lang w:val="sr-Latn-ME"/>
        </w:rPr>
        <w:t xml:space="preserve"> </w:t>
      </w:r>
      <w:r w:rsidRPr="00543A84">
        <w:rPr>
          <w:rFonts w:ascii="Arial" w:hAnsi="Arial" w:cs="Arial"/>
        </w:rPr>
        <w:t>ve</w:t>
      </w:r>
      <w:r w:rsidRPr="00543A84">
        <w:rPr>
          <w:rFonts w:ascii="Arial" w:hAnsi="Arial" w:cs="Arial"/>
          <w:lang w:val="sr-Latn-ME"/>
        </w:rPr>
        <w:t>ć</w:t>
      </w:r>
      <w:r w:rsidRPr="00543A84">
        <w:rPr>
          <w:rFonts w:ascii="Arial" w:hAnsi="Arial" w:cs="Arial"/>
        </w:rPr>
        <w:t>e</w:t>
      </w:r>
      <w:r w:rsidRPr="00543A84">
        <w:rPr>
          <w:rFonts w:ascii="Arial" w:hAnsi="Arial" w:cs="Arial"/>
          <w:lang w:val="sr-Latn-ME"/>
        </w:rPr>
        <w:t xml:space="preserve"> </w:t>
      </w:r>
      <w:r w:rsidRPr="00543A84">
        <w:rPr>
          <w:rFonts w:ascii="Arial" w:hAnsi="Arial" w:cs="Arial"/>
        </w:rPr>
        <w:t>pravne</w:t>
      </w:r>
      <w:r w:rsidRPr="00543A84">
        <w:rPr>
          <w:rFonts w:ascii="Arial" w:hAnsi="Arial" w:cs="Arial"/>
          <w:lang w:val="sr-Latn-ME"/>
        </w:rPr>
        <w:t xml:space="preserve"> </w:t>
      </w:r>
      <w:r w:rsidRPr="00543A84">
        <w:rPr>
          <w:rFonts w:ascii="Arial" w:hAnsi="Arial" w:cs="Arial"/>
        </w:rPr>
        <w:t>sigurnosti</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efikasne</w:t>
      </w:r>
      <w:r w:rsidRPr="00543A84">
        <w:rPr>
          <w:rFonts w:ascii="Arial" w:hAnsi="Arial" w:cs="Arial"/>
          <w:lang w:val="sr-Latn-ME"/>
        </w:rPr>
        <w:t xml:space="preserve"> </w:t>
      </w:r>
      <w:r w:rsidRPr="00543A84">
        <w:rPr>
          <w:rFonts w:ascii="Arial" w:hAnsi="Arial" w:cs="Arial"/>
        </w:rPr>
        <w:t>pravne</w:t>
      </w:r>
      <w:r w:rsidRPr="00543A84">
        <w:rPr>
          <w:rFonts w:ascii="Arial" w:hAnsi="Arial" w:cs="Arial"/>
          <w:lang w:val="sr-Latn-ME"/>
        </w:rPr>
        <w:t xml:space="preserve"> </w:t>
      </w:r>
      <w:r w:rsidRPr="00543A84">
        <w:rPr>
          <w:rFonts w:ascii="Arial" w:hAnsi="Arial" w:cs="Arial"/>
        </w:rPr>
        <w:t>za</w:t>
      </w:r>
      <w:r w:rsidRPr="00543A84">
        <w:rPr>
          <w:rFonts w:ascii="Arial" w:hAnsi="Arial" w:cs="Arial"/>
          <w:lang w:val="sr-Latn-ME"/>
        </w:rPr>
        <w:t>š</w:t>
      </w:r>
      <w:r w:rsidRPr="00543A84">
        <w:rPr>
          <w:rFonts w:ascii="Arial" w:hAnsi="Arial" w:cs="Arial"/>
        </w:rPr>
        <w:t>tite</w:t>
      </w:r>
      <w:r w:rsidRPr="00543A84">
        <w:rPr>
          <w:rFonts w:ascii="Arial" w:hAnsi="Arial" w:cs="Arial"/>
          <w:lang w:val="sr-Latn-ME"/>
        </w:rPr>
        <w:t xml:space="preserve"> </w:t>
      </w:r>
      <w:r w:rsidRPr="00543A84">
        <w:rPr>
          <w:rFonts w:ascii="Arial" w:hAnsi="Arial" w:cs="Arial"/>
        </w:rPr>
        <w:t>poslovnih</w:t>
      </w:r>
      <w:r w:rsidRPr="00543A84">
        <w:rPr>
          <w:rFonts w:ascii="Arial" w:hAnsi="Arial" w:cs="Arial"/>
          <w:lang w:val="sr-Latn-ME"/>
        </w:rPr>
        <w:t xml:space="preserve"> </w:t>
      </w:r>
      <w:r w:rsidRPr="00543A84">
        <w:rPr>
          <w:rFonts w:ascii="Arial" w:hAnsi="Arial" w:cs="Arial"/>
        </w:rPr>
        <w:t>tajni</w:t>
      </w:r>
      <w:r w:rsidRPr="00543A84">
        <w:rPr>
          <w:rFonts w:ascii="Arial" w:hAnsi="Arial" w:cs="Arial"/>
          <w:lang w:val="sr-Latn-ME"/>
        </w:rPr>
        <w:t xml:space="preserve"> </w:t>
      </w:r>
      <w:r w:rsidRPr="00543A84">
        <w:rPr>
          <w:rFonts w:ascii="Arial" w:hAnsi="Arial" w:cs="Arial"/>
        </w:rPr>
        <w:t>od</w:t>
      </w:r>
      <w:r w:rsidRPr="00543A84">
        <w:rPr>
          <w:rFonts w:ascii="Arial" w:hAnsi="Arial" w:cs="Arial"/>
          <w:lang w:val="sr-Latn-ME"/>
        </w:rPr>
        <w:t xml:space="preserve"> </w:t>
      </w:r>
      <w:r w:rsidRPr="00543A84">
        <w:rPr>
          <w:rFonts w:ascii="Arial" w:hAnsi="Arial" w:cs="Arial"/>
        </w:rPr>
        <w:t>protivpravnog</w:t>
      </w:r>
      <w:r w:rsidRPr="00543A84">
        <w:rPr>
          <w:rFonts w:ascii="Arial" w:hAnsi="Arial" w:cs="Arial"/>
          <w:lang w:val="sr-Latn-ME"/>
        </w:rPr>
        <w:t xml:space="preserve"> </w:t>
      </w:r>
      <w:r w:rsidRPr="00543A84">
        <w:rPr>
          <w:rFonts w:ascii="Arial" w:hAnsi="Arial" w:cs="Arial"/>
        </w:rPr>
        <w:t>prisvajanja</w:t>
      </w:r>
      <w:r w:rsidRPr="00543A84">
        <w:rPr>
          <w:rFonts w:ascii="Arial" w:hAnsi="Arial" w:cs="Arial"/>
          <w:lang w:val="sr-Latn-ME"/>
        </w:rPr>
        <w:t xml:space="preserve"> </w:t>
      </w:r>
      <w:r w:rsidRPr="00543A84">
        <w:rPr>
          <w:rFonts w:ascii="Arial" w:hAnsi="Arial" w:cs="Arial"/>
        </w:rPr>
        <w:t>na</w:t>
      </w:r>
      <w:r w:rsidRPr="00543A84">
        <w:rPr>
          <w:rFonts w:ascii="Arial" w:hAnsi="Arial" w:cs="Arial"/>
          <w:lang w:val="sr-Latn-ME"/>
        </w:rPr>
        <w:t xml:space="preserve"> </w:t>
      </w:r>
      <w:r w:rsidRPr="00543A84">
        <w:rPr>
          <w:rFonts w:ascii="Arial" w:hAnsi="Arial" w:cs="Arial"/>
        </w:rPr>
        <w:t>tr</w:t>
      </w:r>
      <w:r w:rsidRPr="00543A84">
        <w:rPr>
          <w:rFonts w:ascii="Arial" w:hAnsi="Arial" w:cs="Arial"/>
          <w:lang w:val="sr-Latn-ME"/>
        </w:rPr>
        <w:t>ž</w:t>
      </w:r>
      <w:r w:rsidRPr="00543A84">
        <w:rPr>
          <w:rFonts w:ascii="Arial" w:hAnsi="Arial" w:cs="Arial"/>
        </w:rPr>
        <w:t>i</w:t>
      </w:r>
      <w:r w:rsidRPr="00543A84">
        <w:rPr>
          <w:rFonts w:ascii="Arial" w:hAnsi="Arial" w:cs="Arial"/>
          <w:lang w:val="sr-Latn-ME"/>
        </w:rPr>
        <w:t>š</w:t>
      </w:r>
      <w:r w:rsidRPr="00543A84">
        <w:rPr>
          <w:rFonts w:ascii="Arial" w:hAnsi="Arial" w:cs="Arial"/>
        </w:rPr>
        <w:t>tu</w:t>
      </w:r>
      <w:r w:rsidRPr="00543A84">
        <w:rPr>
          <w:rFonts w:ascii="Arial" w:hAnsi="Arial" w:cs="Arial"/>
          <w:lang w:val="sr-Latn-ME"/>
        </w:rPr>
        <w:t>, č</w:t>
      </w:r>
      <w:r w:rsidRPr="00543A84">
        <w:rPr>
          <w:rFonts w:ascii="Arial" w:hAnsi="Arial" w:cs="Arial"/>
        </w:rPr>
        <w:t>ime</w:t>
      </w:r>
      <w:r w:rsidRPr="00543A84">
        <w:rPr>
          <w:rFonts w:ascii="Arial" w:hAnsi="Arial" w:cs="Arial"/>
          <w:lang w:val="sr-Latn-ME"/>
        </w:rPr>
        <w:t xml:space="preserve"> </w:t>
      </w:r>
      <w:r w:rsidRPr="00543A84">
        <w:rPr>
          <w:rFonts w:ascii="Arial" w:hAnsi="Arial" w:cs="Arial"/>
        </w:rPr>
        <w:t>se</w:t>
      </w:r>
      <w:r w:rsidRPr="00543A84">
        <w:rPr>
          <w:rFonts w:ascii="Arial" w:hAnsi="Arial" w:cs="Arial"/>
          <w:lang w:val="sr-Latn-ME"/>
        </w:rPr>
        <w:t xml:space="preserve"> </w:t>
      </w:r>
      <w:r w:rsidRPr="00543A84">
        <w:rPr>
          <w:rFonts w:ascii="Arial" w:hAnsi="Arial" w:cs="Arial"/>
        </w:rPr>
        <w:t>nastoji</w:t>
      </w:r>
      <w:r w:rsidRPr="00543A84">
        <w:rPr>
          <w:rFonts w:ascii="Arial" w:hAnsi="Arial" w:cs="Arial"/>
          <w:lang w:val="sr-Latn-ME"/>
        </w:rPr>
        <w:t xml:space="preserve"> </w:t>
      </w:r>
      <w:r w:rsidRPr="00543A84">
        <w:rPr>
          <w:rFonts w:ascii="Arial" w:hAnsi="Arial" w:cs="Arial"/>
        </w:rPr>
        <w:t>pove</w:t>
      </w:r>
      <w:r w:rsidRPr="00543A84">
        <w:rPr>
          <w:rFonts w:ascii="Arial" w:hAnsi="Arial" w:cs="Arial"/>
          <w:lang w:val="sr-Latn-ME"/>
        </w:rPr>
        <w:t>ć</w:t>
      </w:r>
      <w:r w:rsidRPr="00543A84">
        <w:rPr>
          <w:rFonts w:ascii="Arial" w:hAnsi="Arial" w:cs="Arial"/>
        </w:rPr>
        <w:t>ati</w:t>
      </w:r>
      <w:r w:rsidRPr="00543A84">
        <w:rPr>
          <w:rFonts w:ascii="Arial" w:hAnsi="Arial" w:cs="Arial"/>
          <w:lang w:val="sr-Latn-ME"/>
        </w:rPr>
        <w:t xml:space="preserve"> </w:t>
      </w:r>
      <w:r w:rsidRPr="00543A84">
        <w:rPr>
          <w:rFonts w:ascii="Arial" w:hAnsi="Arial" w:cs="Arial"/>
        </w:rPr>
        <w:t>konkurentnost</w:t>
      </w:r>
      <w:r w:rsidRPr="00543A84">
        <w:rPr>
          <w:rFonts w:ascii="Arial" w:hAnsi="Arial" w:cs="Arial"/>
          <w:lang w:val="sr-Latn-ME"/>
        </w:rPr>
        <w:t xml:space="preserve"> </w:t>
      </w:r>
      <w:r w:rsidRPr="00543A84">
        <w:rPr>
          <w:rFonts w:ascii="Arial" w:hAnsi="Arial" w:cs="Arial"/>
        </w:rPr>
        <w:t>privrednih</w:t>
      </w:r>
      <w:r w:rsidRPr="00543A84">
        <w:rPr>
          <w:rFonts w:ascii="Arial" w:hAnsi="Arial" w:cs="Arial"/>
          <w:lang w:val="sr-Latn-ME"/>
        </w:rPr>
        <w:t xml:space="preserve"> </w:t>
      </w:r>
      <w:r w:rsidRPr="00543A84">
        <w:rPr>
          <w:rFonts w:ascii="Arial" w:hAnsi="Arial" w:cs="Arial"/>
        </w:rPr>
        <w:t>subjekata</w:t>
      </w:r>
      <w:r w:rsidRPr="00543A84">
        <w:rPr>
          <w:rFonts w:ascii="Arial" w:hAnsi="Arial" w:cs="Arial"/>
          <w:lang w:val="sr-Latn-ME"/>
        </w:rPr>
        <w:t xml:space="preserve"> č</w:t>
      </w:r>
      <w:r w:rsidRPr="00543A84">
        <w:rPr>
          <w:rFonts w:ascii="Arial" w:hAnsi="Arial" w:cs="Arial"/>
        </w:rPr>
        <w:t>ija</w:t>
      </w:r>
      <w:r w:rsidRPr="00543A84">
        <w:rPr>
          <w:rFonts w:ascii="Arial" w:hAnsi="Arial" w:cs="Arial"/>
          <w:lang w:val="sr-Latn-ME"/>
        </w:rPr>
        <w:t xml:space="preserve"> </w:t>
      </w:r>
      <w:r w:rsidRPr="00543A84">
        <w:rPr>
          <w:rFonts w:ascii="Arial" w:hAnsi="Arial" w:cs="Arial"/>
        </w:rPr>
        <w:t>se</w:t>
      </w:r>
      <w:r w:rsidRPr="00543A84">
        <w:rPr>
          <w:rFonts w:ascii="Arial" w:hAnsi="Arial" w:cs="Arial"/>
          <w:lang w:val="sr-Latn-ME"/>
        </w:rPr>
        <w:t xml:space="preserve"> </w:t>
      </w:r>
      <w:r w:rsidRPr="00543A84">
        <w:rPr>
          <w:rFonts w:ascii="Arial" w:hAnsi="Arial" w:cs="Arial"/>
        </w:rPr>
        <w:t>komparativna</w:t>
      </w:r>
      <w:r w:rsidRPr="00543A84">
        <w:rPr>
          <w:rFonts w:ascii="Arial" w:hAnsi="Arial" w:cs="Arial"/>
          <w:lang w:val="sr-Latn-ME"/>
        </w:rPr>
        <w:t xml:space="preserve"> </w:t>
      </w:r>
      <w:r w:rsidRPr="00543A84">
        <w:rPr>
          <w:rFonts w:ascii="Arial" w:hAnsi="Arial" w:cs="Arial"/>
        </w:rPr>
        <w:t>prednost</w:t>
      </w:r>
      <w:r w:rsidRPr="00543A84">
        <w:rPr>
          <w:rFonts w:ascii="Arial" w:hAnsi="Arial" w:cs="Arial"/>
          <w:lang w:val="sr-Latn-ME"/>
        </w:rPr>
        <w:t xml:space="preserve"> </w:t>
      </w:r>
      <w:r w:rsidRPr="00543A84">
        <w:rPr>
          <w:rFonts w:ascii="Arial" w:hAnsi="Arial" w:cs="Arial"/>
        </w:rPr>
        <w:t>zasniva</w:t>
      </w:r>
      <w:r w:rsidRPr="00543A84">
        <w:rPr>
          <w:rFonts w:ascii="Arial" w:hAnsi="Arial" w:cs="Arial"/>
          <w:lang w:val="sr-Latn-ME"/>
        </w:rPr>
        <w:t xml:space="preserve"> </w:t>
      </w:r>
      <w:r w:rsidRPr="00543A84">
        <w:rPr>
          <w:rFonts w:ascii="Arial" w:hAnsi="Arial" w:cs="Arial"/>
        </w:rPr>
        <w:t>na</w:t>
      </w:r>
      <w:r w:rsidRPr="00543A84">
        <w:rPr>
          <w:rFonts w:ascii="Arial" w:hAnsi="Arial" w:cs="Arial"/>
          <w:lang w:val="sr-Latn-ME"/>
        </w:rPr>
        <w:t xml:space="preserve"> </w:t>
      </w:r>
      <w:r w:rsidRPr="00543A84">
        <w:rPr>
          <w:rFonts w:ascii="Arial" w:hAnsi="Arial" w:cs="Arial"/>
        </w:rPr>
        <w:t>poslovnim</w:t>
      </w:r>
      <w:r w:rsidRPr="00543A84">
        <w:rPr>
          <w:rFonts w:ascii="Arial" w:hAnsi="Arial" w:cs="Arial"/>
          <w:lang w:val="sr-Latn-ME"/>
        </w:rPr>
        <w:t xml:space="preserve"> </w:t>
      </w:r>
      <w:r w:rsidRPr="00543A84">
        <w:rPr>
          <w:rFonts w:ascii="Arial" w:hAnsi="Arial" w:cs="Arial"/>
        </w:rPr>
        <w:t>tajnama</w:t>
      </w:r>
      <w:r w:rsidRPr="00543A84">
        <w:rPr>
          <w:rFonts w:ascii="Arial" w:hAnsi="Arial" w:cs="Arial"/>
          <w:lang w:val="sr-Latn-ME"/>
        </w:rPr>
        <w:t xml:space="preserve">. </w:t>
      </w:r>
      <w:r w:rsidRPr="00543A84">
        <w:rPr>
          <w:rFonts w:ascii="Arial" w:hAnsi="Arial" w:cs="Arial"/>
        </w:rPr>
        <w:t>Ovim zakonom vrši se usklađivanje sa pravom Evropske unije.</w:t>
      </w:r>
    </w:p>
    <w:p w14:paraId="7ECB9E05" w14:textId="77777777" w:rsidR="00543A84" w:rsidRPr="00543A84" w:rsidRDefault="00543A84" w:rsidP="00543A84">
      <w:pPr>
        <w:pStyle w:val="ListParagraph"/>
        <w:numPr>
          <w:ilvl w:val="0"/>
          <w:numId w:val="110"/>
        </w:numPr>
        <w:spacing w:line="240" w:lineRule="auto"/>
        <w:jc w:val="both"/>
        <w:rPr>
          <w:rFonts w:ascii="Arial" w:hAnsi="Arial" w:cs="Arial"/>
          <w:b/>
          <w:lang w:val="sr-Latn-ME"/>
        </w:rPr>
      </w:pPr>
      <w:r w:rsidRPr="00543A84">
        <w:rPr>
          <w:rFonts w:ascii="Arial" w:hAnsi="Arial" w:cs="Arial"/>
          <w:b/>
          <w:lang w:val="sr-Latn-ME"/>
        </w:rPr>
        <w:lastRenderedPageBreak/>
        <w:t>Zakon o potvrđivanju Marakeškog ugovora za olakšanje pristupa objavljenim djelima za osobe koje su slijepe, slabovide ili imaju druge poteškoće u korišćenju štampanih materijala</w:t>
      </w:r>
    </w:p>
    <w:p w14:paraId="647A1F6C" w14:textId="7C6430FF" w:rsidR="00543A84" w:rsidRPr="00543A84" w:rsidRDefault="00543A84" w:rsidP="00543A84">
      <w:pPr>
        <w:spacing w:line="276" w:lineRule="auto"/>
        <w:jc w:val="both"/>
        <w:rPr>
          <w:rFonts w:ascii="Arial" w:hAnsi="Arial" w:cs="Arial"/>
          <w:lang w:val="sr-Latn-ME"/>
        </w:rPr>
      </w:pPr>
      <w:r w:rsidRPr="00543A84">
        <w:rPr>
          <w:rFonts w:ascii="Arial" w:hAnsi="Arial" w:cs="Arial"/>
          <w:lang w:val="sr-Latn-ME"/>
        </w:rPr>
        <w:t xml:space="preserve">Vlada Crne Gore je na sjednici od 11.06.2021. godine </w:t>
      </w:r>
      <w:r w:rsidRPr="000670EC">
        <w:rPr>
          <w:rFonts w:ascii="Arial" w:hAnsi="Arial" w:cs="Arial"/>
          <w:b/>
          <w:lang w:val="sr-Latn-ME"/>
        </w:rPr>
        <w:t>utvrdila Predlog zakona o potvrđivanju Marakeškog ugovora za olakšanje pristupa objavljenim djelima za osobe koje su slijepe, slabovide ili imaju druge poteškoće u korišćenju štampanih materijala</w:t>
      </w:r>
      <w:r w:rsidRPr="00543A84">
        <w:rPr>
          <w:rFonts w:ascii="Arial" w:hAnsi="Arial" w:cs="Arial"/>
          <w:lang w:val="sr-Latn-ME"/>
        </w:rPr>
        <w:t xml:space="preserve">. </w:t>
      </w:r>
      <w:r w:rsidRPr="00543A84">
        <w:rPr>
          <w:rFonts w:ascii="Arial" w:hAnsi="Arial" w:cs="Arial"/>
        </w:rPr>
        <w:t>Benefiti</w:t>
      </w:r>
      <w:r w:rsidRPr="00543A84">
        <w:rPr>
          <w:rFonts w:ascii="Arial" w:hAnsi="Arial" w:cs="Arial"/>
          <w:lang w:val="sr-Latn-ME"/>
        </w:rPr>
        <w:t xml:space="preserve"> </w:t>
      </w:r>
      <w:r w:rsidRPr="00201A07">
        <w:rPr>
          <w:rFonts w:ascii="Arial" w:hAnsi="Arial" w:cs="Arial"/>
        </w:rPr>
        <w:t>ovog</w:t>
      </w:r>
      <w:r w:rsidRPr="00543A84">
        <w:rPr>
          <w:rFonts w:ascii="Arial" w:hAnsi="Arial" w:cs="Arial"/>
          <w:lang w:val="sr-Latn-ME"/>
        </w:rPr>
        <w:t xml:space="preserve"> </w:t>
      </w:r>
      <w:r w:rsidRPr="00543A84">
        <w:rPr>
          <w:rFonts w:ascii="Arial" w:hAnsi="Arial" w:cs="Arial"/>
        </w:rPr>
        <w:t>ugovora</w:t>
      </w:r>
      <w:r w:rsidRPr="00543A84">
        <w:rPr>
          <w:rFonts w:ascii="Arial" w:hAnsi="Arial" w:cs="Arial"/>
          <w:lang w:val="sr-Latn-ME"/>
        </w:rPr>
        <w:t xml:space="preserve"> </w:t>
      </w:r>
      <w:r w:rsidRPr="00543A84">
        <w:rPr>
          <w:rFonts w:ascii="Arial" w:hAnsi="Arial" w:cs="Arial"/>
        </w:rPr>
        <w:t>su</w:t>
      </w:r>
      <w:r w:rsidRPr="00543A84">
        <w:rPr>
          <w:rFonts w:ascii="Arial" w:hAnsi="Arial" w:cs="Arial"/>
          <w:lang w:val="sr-Latn-ME"/>
        </w:rPr>
        <w:t xml:space="preserve"> </w:t>
      </w:r>
      <w:r w:rsidRPr="00543A84">
        <w:rPr>
          <w:rFonts w:ascii="Arial" w:hAnsi="Arial" w:cs="Arial"/>
        </w:rPr>
        <w:t>bolji</w:t>
      </w:r>
      <w:r w:rsidRPr="00543A84">
        <w:rPr>
          <w:rFonts w:ascii="Arial" w:hAnsi="Arial" w:cs="Arial"/>
          <w:lang w:val="sr-Latn-ME"/>
        </w:rPr>
        <w:t xml:space="preserve"> </w:t>
      </w:r>
      <w:r w:rsidRPr="00543A84">
        <w:rPr>
          <w:rFonts w:ascii="Arial" w:hAnsi="Arial" w:cs="Arial"/>
        </w:rPr>
        <w:t>pristup</w:t>
      </w:r>
      <w:r w:rsidRPr="00543A84">
        <w:rPr>
          <w:rFonts w:ascii="Arial" w:hAnsi="Arial" w:cs="Arial"/>
          <w:lang w:val="sr-Latn-ME"/>
        </w:rPr>
        <w:t xml:space="preserve"> </w:t>
      </w:r>
      <w:r w:rsidRPr="00543A84">
        <w:rPr>
          <w:rFonts w:ascii="Arial" w:hAnsi="Arial" w:cs="Arial"/>
        </w:rPr>
        <w:t>obrazovanju</w:t>
      </w:r>
      <w:r w:rsidRPr="00543A84">
        <w:rPr>
          <w:rFonts w:ascii="Arial" w:hAnsi="Arial" w:cs="Arial"/>
          <w:lang w:val="sr-Latn-ME"/>
        </w:rPr>
        <w:t xml:space="preserve">, </w:t>
      </w:r>
      <w:r w:rsidRPr="00543A84">
        <w:rPr>
          <w:rFonts w:ascii="Arial" w:hAnsi="Arial" w:cs="Arial"/>
        </w:rPr>
        <w:t>unaprije</w:t>
      </w:r>
      <w:r w:rsidRPr="00543A84">
        <w:rPr>
          <w:rFonts w:ascii="Arial" w:hAnsi="Arial" w:cs="Arial"/>
          <w:lang w:val="sr-Latn-ME"/>
        </w:rPr>
        <w:t>đ</w:t>
      </w:r>
      <w:r w:rsidRPr="00543A84">
        <w:rPr>
          <w:rFonts w:ascii="Arial" w:hAnsi="Arial" w:cs="Arial"/>
        </w:rPr>
        <w:t>ena</w:t>
      </w:r>
      <w:r w:rsidRPr="00543A84">
        <w:rPr>
          <w:rFonts w:ascii="Arial" w:hAnsi="Arial" w:cs="Arial"/>
          <w:lang w:val="sr-Latn-ME"/>
        </w:rPr>
        <w:t xml:space="preserve"> </w:t>
      </w:r>
      <w:r w:rsidRPr="00543A84">
        <w:rPr>
          <w:rFonts w:ascii="Arial" w:hAnsi="Arial" w:cs="Arial"/>
        </w:rPr>
        <w:t>socijalna</w:t>
      </w:r>
      <w:r w:rsidRPr="00543A84">
        <w:rPr>
          <w:rFonts w:ascii="Arial" w:hAnsi="Arial" w:cs="Arial"/>
          <w:lang w:val="sr-Latn-ME"/>
        </w:rPr>
        <w:t xml:space="preserve"> </w:t>
      </w:r>
      <w:r w:rsidRPr="00543A84">
        <w:rPr>
          <w:rFonts w:ascii="Arial" w:hAnsi="Arial" w:cs="Arial"/>
        </w:rPr>
        <w:t>integracija</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kulturna</w:t>
      </w:r>
      <w:r w:rsidRPr="00543A84">
        <w:rPr>
          <w:rFonts w:ascii="Arial" w:hAnsi="Arial" w:cs="Arial"/>
          <w:lang w:val="sr-Latn-ME"/>
        </w:rPr>
        <w:t xml:space="preserve"> </w:t>
      </w:r>
      <w:r w:rsidRPr="00543A84">
        <w:rPr>
          <w:rFonts w:ascii="Arial" w:hAnsi="Arial" w:cs="Arial"/>
        </w:rPr>
        <w:t>participacija</w:t>
      </w:r>
      <w:r w:rsidRPr="00543A84">
        <w:rPr>
          <w:rFonts w:ascii="Arial" w:hAnsi="Arial" w:cs="Arial"/>
          <w:lang w:val="sr-Latn-ME"/>
        </w:rPr>
        <w:t xml:space="preserve">, </w:t>
      </w:r>
      <w:r w:rsidRPr="00543A84">
        <w:rPr>
          <w:rFonts w:ascii="Arial" w:hAnsi="Arial" w:cs="Arial"/>
        </w:rPr>
        <w:t>kao</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ja</w:t>
      </w:r>
      <w:r w:rsidRPr="00543A84">
        <w:rPr>
          <w:rFonts w:ascii="Arial" w:hAnsi="Arial" w:cs="Arial"/>
          <w:lang w:val="sr-Latn-ME"/>
        </w:rPr>
        <w:t>č</w:t>
      </w:r>
      <w:r w:rsidRPr="00543A84">
        <w:rPr>
          <w:rFonts w:ascii="Arial" w:hAnsi="Arial" w:cs="Arial"/>
        </w:rPr>
        <w:t>anje</w:t>
      </w:r>
      <w:r w:rsidRPr="00543A84">
        <w:rPr>
          <w:rFonts w:ascii="Arial" w:hAnsi="Arial" w:cs="Arial"/>
          <w:lang w:val="sr-Latn-ME"/>
        </w:rPr>
        <w:t xml:space="preserve"> </w:t>
      </w:r>
      <w:r w:rsidRPr="00543A84">
        <w:rPr>
          <w:rFonts w:ascii="Arial" w:hAnsi="Arial" w:cs="Arial"/>
        </w:rPr>
        <w:t>svijesti</w:t>
      </w:r>
      <w:r w:rsidRPr="00543A84">
        <w:rPr>
          <w:rFonts w:ascii="Arial" w:hAnsi="Arial" w:cs="Arial"/>
          <w:lang w:val="sr-Latn-ME"/>
        </w:rPr>
        <w:t xml:space="preserve"> </w:t>
      </w:r>
      <w:r w:rsidRPr="00543A84">
        <w:rPr>
          <w:rFonts w:ascii="Arial" w:hAnsi="Arial" w:cs="Arial"/>
        </w:rPr>
        <w:t>o</w:t>
      </w:r>
      <w:r w:rsidRPr="00543A84">
        <w:rPr>
          <w:rFonts w:ascii="Arial" w:hAnsi="Arial" w:cs="Arial"/>
          <w:lang w:val="sr-Latn-ME"/>
        </w:rPr>
        <w:t xml:space="preserve"> </w:t>
      </w:r>
      <w:r w:rsidRPr="00543A84">
        <w:rPr>
          <w:rFonts w:ascii="Arial" w:hAnsi="Arial" w:cs="Arial"/>
        </w:rPr>
        <w:t>izazovima</w:t>
      </w:r>
      <w:r w:rsidRPr="00543A84">
        <w:rPr>
          <w:rFonts w:ascii="Arial" w:hAnsi="Arial" w:cs="Arial"/>
          <w:lang w:val="sr-Latn-ME"/>
        </w:rPr>
        <w:t xml:space="preserve"> </w:t>
      </w:r>
      <w:r w:rsidRPr="00543A84">
        <w:rPr>
          <w:rFonts w:ascii="Arial" w:hAnsi="Arial" w:cs="Arial"/>
        </w:rPr>
        <w:t>sa</w:t>
      </w:r>
      <w:r w:rsidRPr="00543A84">
        <w:rPr>
          <w:rFonts w:ascii="Arial" w:hAnsi="Arial" w:cs="Arial"/>
          <w:lang w:val="sr-Latn-ME"/>
        </w:rPr>
        <w:t xml:space="preserve"> </w:t>
      </w:r>
      <w:r w:rsidRPr="00543A84">
        <w:rPr>
          <w:rFonts w:ascii="Arial" w:hAnsi="Arial" w:cs="Arial"/>
        </w:rPr>
        <w:t>kojima</w:t>
      </w:r>
      <w:r w:rsidRPr="00543A84">
        <w:rPr>
          <w:rFonts w:ascii="Arial" w:hAnsi="Arial" w:cs="Arial"/>
          <w:lang w:val="sr-Latn-ME"/>
        </w:rPr>
        <w:t xml:space="preserve"> </w:t>
      </w:r>
      <w:r w:rsidRPr="00543A84">
        <w:rPr>
          <w:rFonts w:ascii="Arial" w:hAnsi="Arial" w:cs="Arial"/>
        </w:rPr>
        <w:t>se</w:t>
      </w:r>
      <w:r w:rsidRPr="00543A84">
        <w:rPr>
          <w:rFonts w:ascii="Arial" w:hAnsi="Arial" w:cs="Arial"/>
          <w:lang w:val="sr-Latn-ME"/>
        </w:rPr>
        <w:t xml:space="preserve"> </w:t>
      </w:r>
      <w:r w:rsidRPr="00543A84">
        <w:rPr>
          <w:rFonts w:ascii="Arial" w:hAnsi="Arial" w:cs="Arial"/>
        </w:rPr>
        <w:t>suo</w:t>
      </w:r>
      <w:r w:rsidRPr="00543A84">
        <w:rPr>
          <w:rFonts w:ascii="Arial" w:hAnsi="Arial" w:cs="Arial"/>
          <w:lang w:val="sr-Latn-ME"/>
        </w:rPr>
        <w:t>č</w:t>
      </w:r>
      <w:r w:rsidRPr="00543A84">
        <w:rPr>
          <w:rFonts w:ascii="Arial" w:hAnsi="Arial" w:cs="Arial"/>
        </w:rPr>
        <w:t>ava</w:t>
      </w:r>
      <w:r w:rsidRPr="00543A84">
        <w:rPr>
          <w:rFonts w:ascii="Arial" w:hAnsi="Arial" w:cs="Arial"/>
          <w:lang w:val="sr-Latn-ME"/>
        </w:rPr>
        <w:t xml:space="preserve"> </w:t>
      </w:r>
      <w:r w:rsidRPr="00543A84">
        <w:rPr>
          <w:rFonts w:ascii="Arial" w:hAnsi="Arial" w:cs="Arial"/>
        </w:rPr>
        <w:t>zajednica</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pojedinci</w:t>
      </w:r>
      <w:r w:rsidRPr="00543A84">
        <w:rPr>
          <w:rFonts w:ascii="Arial" w:hAnsi="Arial" w:cs="Arial"/>
          <w:lang w:val="sr-Latn-ME"/>
        </w:rPr>
        <w:t xml:space="preserve"> </w:t>
      </w:r>
      <w:r w:rsidRPr="00543A84">
        <w:rPr>
          <w:rFonts w:ascii="Arial" w:hAnsi="Arial" w:cs="Arial"/>
        </w:rPr>
        <w:t>koji</w:t>
      </w:r>
      <w:r w:rsidRPr="00543A84">
        <w:rPr>
          <w:rFonts w:ascii="Arial" w:hAnsi="Arial" w:cs="Arial"/>
          <w:lang w:val="sr-Latn-ME"/>
        </w:rPr>
        <w:t xml:space="preserve"> </w:t>
      </w:r>
      <w:r w:rsidRPr="00543A84">
        <w:rPr>
          <w:rFonts w:ascii="Arial" w:hAnsi="Arial" w:cs="Arial"/>
        </w:rPr>
        <w:t>imaju</w:t>
      </w:r>
      <w:r w:rsidRPr="00543A84">
        <w:rPr>
          <w:rFonts w:ascii="Arial" w:hAnsi="Arial" w:cs="Arial"/>
          <w:lang w:val="sr-Latn-ME"/>
        </w:rPr>
        <w:t xml:space="preserve"> </w:t>
      </w:r>
      <w:r w:rsidRPr="00543A84">
        <w:rPr>
          <w:rFonts w:ascii="Arial" w:hAnsi="Arial" w:cs="Arial"/>
        </w:rPr>
        <w:t>pote</w:t>
      </w:r>
      <w:r w:rsidRPr="00543A84">
        <w:rPr>
          <w:rFonts w:ascii="Arial" w:hAnsi="Arial" w:cs="Arial"/>
          <w:lang w:val="sr-Latn-ME"/>
        </w:rPr>
        <w:t>š</w:t>
      </w:r>
      <w:r w:rsidRPr="00543A84">
        <w:rPr>
          <w:rFonts w:ascii="Arial" w:hAnsi="Arial" w:cs="Arial"/>
        </w:rPr>
        <w:t>ko</w:t>
      </w:r>
      <w:r w:rsidRPr="00543A84">
        <w:rPr>
          <w:rFonts w:ascii="Arial" w:hAnsi="Arial" w:cs="Arial"/>
          <w:lang w:val="sr-Latn-ME"/>
        </w:rPr>
        <w:t>ć</w:t>
      </w:r>
      <w:r w:rsidRPr="00543A84">
        <w:rPr>
          <w:rFonts w:ascii="Arial" w:hAnsi="Arial" w:cs="Arial"/>
        </w:rPr>
        <w:t>e</w:t>
      </w:r>
      <w:r w:rsidRPr="00543A84">
        <w:rPr>
          <w:rFonts w:ascii="Arial" w:hAnsi="Arial" w:cs="Arial"/>
          <w:lang w:val="sr-Latn-ME"/>
        </w:rPr>
        <w:t xml:space="preserve"> </w:t>
      </w:r>
      <w:r w:rsidRPr="00543A84">
        <w:rPr>
          <w:rFonts w:ascii="Arial" w:hAnsi="Arial" w:cs="Arial"/>
        </w:rPr>
        <w:t>u</w:t>
      </w:r>
      <w:r w:rsidRPr="00543A84">
        <w:rPr>
          <w:rFonts w:ascii="Arial" w:hAnsi="Arial" w:cs="Arial"/>
          <w:lang w:val="sr-Latn-ME"/>
        </w:rPr>
        <w:t xml:space="preserve"> </w:t>
      </w:r>
      <w:r w:rsidRPr="00543A84">
        <w:rPr>
          <w:rFonts w:ascii="Arial" w:hAnsi="Arial" w:cs="Arial"/>
        </w:rPr>
        <w:t>kori</w:t>
      </w:r>
      <w:r w:rsidRPr="00543A84">
        <w:rPr>
          <w:rFonts w:ascii="Arial" w:hAnsi="Arial" w:cs="Arial"/>
          <w:lang w:val="sr-Latn-ME"/>
        </w:rPr>
        <w:t>šć</w:t>
      </w:r>
      <w:r w:rsidRPr="00543A84">
        <w:rPr>
          <w:rFonts w:ascii="Arial" w:hAnsi="Arial" w:cs="Arial"/>
        </w:rPr>
        <w:t>enju</w:t>
      </w:r>
      <w:r w:rsidRPr="00543A84">
        <w:rPr>
          <w:rFonts w:ascii="Arial" w:hAnsi="Arial" w:cs="Arial"/>
          <w:lang w:val="sr-Latn-ME"/>
        </w:rPr>
        <w:t xml:space="preserve"> š</w:t>
      </w:r>
      <w:r w:rsidRPr="00543A84">
        <w:rPr>
          <w:rFonts w:ascii="Arial" w:hAnsi="Arial" w:cs="Arial"/>
        </w:rPr>
        <w:t>tampanih</w:t>
      </w:r>
      <w:r w:rsidRPr="00543A84">
        <w:rPr>
          <w:rFonts w:ascii="Arial" w:hAnsi="Arial" w:cs="Arial"/>
          <w:lang w:val="sr-Latn-ME"/>
        </w:rPr>
        <w:t xml:space="preserve"> </w:t>
      </w:r>
      <w:r w:rsidRPr="00543A84">
        <w:rPr>
          <w:rFonts w:ascii="Arial" w:hAnsi="Arial" w:cs="Arial"/>
        </w:rPr>
        <w:t>materijala</w:t>
      </w:r>
      <w:r w:rsidRPr="00543A84">
        <w:rPr>
          <w:rFonts w:ascii="Arial" w:hAnsi="Arial" w:cs="Arial"/>
          <w:lang w:val="sr-Latn-ME"/>
        </w:rPr>
        <w:t xml:space="preserve">. </w:t>
      </w:r>
      <w:r w:rsidRPr="00543A84">
        <w:rPr>
          <w:rFonts w:ascii="Arial" w:hAnsi="Arial" w:cs="Arial"/>
        </w:rPr>
        <w:t>Marake</w:t>
      </w:r>
      <w:r w:rsidRPr="00543A84">
        <w:rPr>
          <w:rFonts w:ascii="Arial" w:hAnsi="Arial" w:cs="Arial"/>
          <w:lang w:val="sr-Latn-ME"/>
        </w:rPr>
        <w:t>š</w:t>
      </w:r>
      <w:r w:rsidRPr="00543A84">
        <w:rPr>
          <w:rFonts w:ascii="Arial" w:hAnsi="Arial" w:cs="Arial"/>
        </w:rPr>
        <w:t>kim</w:t>
      </w:r>
      <w:r w:rsidRPr="00543A84">
        <w:rPr>
          <w:rFonts w:ascii="Arial" w:hAnsi="Arial" w:cs="Arial"/>
          <w:lang w:val="sr-Latn-ME"/>
        </w:rPr>
        <w:t xml:space="preserve"> </w:t>
      </w:r>
      <w:r w:rsidRPr="00543A84">
        <w:rPr>
          <w:rFonts w:ascii="Arial" w:hAnsi="Arial" w:cs="Arial"/>
        </w:rPr>
        <w:t>ugovorom</w:t>
      </w:r>
      <w:r w:rsidRPr="00543A84">
        <w:rPr>
          <w:rFonts w:ascii="Arial" w:hAnsi="Arial" w:cs="Arial"/>
          <w:lang w:val="sr-Latn-ME"/>
        </w:rPr>
        <w:t xml:space="preserve"> </w:t>
      </w:r>
      <w:r w:rsidRPr="00543A84">
        <w:rPr>
          <w:rFonts w:ascii="Arial" w:hAnsi="Arial" w:cs="Arial"/>
        </w:rPr>
        <w:t>uvode</w:t>
      </w:r>
      <w:r w:rsidRPr="00543A84">
        <w:rPr>
          <w:rFonts w:ascii="Arial" w:hAnsi="Arial" w:cs="Arial"/>
          <w:lang w:val="sr-Latn-ME"/>
        </w:rPr>
        <w:t xml:space="preserve"> </w:t>
      </w:r>
      <w:r w:rsidRPr="00543A84">
        <w:rPr>
          <w:rFonts w:ascii="Arial" w:hAnsi="Arial" w:cs="Arial"/>
        </w:rPr>
        <w:t>se</w:t>
      </w:r>
      <w:r w:rsidRPr="00543A84">
        <w:rPr>
          <w:rFonts w:ascii="Arial" w:hAnsi="Arial" w:cs="Arial"/>
          <w:lang w:val="sr-Latn-ME"/>
        </w:rPr>
        <w:t xml:space="preserve"> </w:t>
      </w:r>
      <w:r w:rsidRPr="00543A84">
        <w:rPr>
          <w:rFonts w:ascii="Arial" w:hAnsi="Arial" w:cs="Arial"/>
        </w:rPr>
        <w:t>ograni</w:t>
      </w:r>
      <w:r w:rsidRPr="00543A84">
        <w:rPr>
          <w:rFonts w:ascii="Arial" w:hAnsi="Arial" w:cs="Arial"/>
          <w:lang w:val="sr-Latn-ME"/>
        </w:rPr>
        <w:t>č</w:t>
      </w:r>
      <w:r w:rsidRPr="00543A84">
        <w:rPr>
          <w:rFonts w:ascii="Arial" w:hAnsi="Arial" w:cs="Arial"/>
        </w:rPr>
        <w:t>enja</w:t>
      </w:r>
      <w:r w:rsidRPr="00543A84">
        <w:rPr>
          <w:rFonts w:ascii="Arial" w:hAnsi="Arial" w:cs="Arial"/>
          <w:lang w:val="sr-Latn-ME"/>
        </w:rPr>
        <w:t xml:space="preserve"> </w:t>
      </w:r>
      <w:r w:rsidRPr="00543A84">
        <w:rPr>
          <w:rFonts w:ascii="Arial" w:hAnsi="Arial" w:cs="Arial"/>
        </w:rPr>
        <w:t>autorskog</w:t>
      </w:r>
      <w:r w:rsidRPr="00543A84">
        <w:rPr>
          <w:rFonts w:ascii="Arial" w:hAnsi="Arial" w:cs="Arial"/>
          <w:lang w:val="sr-Latn-ME"/>
        </w:rPr>
        <w:t xml:space="preserve"> </w:t>
      </w:r>
      <w:r w:rsidRPr="00543A84">
        <w:rPr>
          <w:rFonts w:ascii="Arial" w:hAnsi="Arial" w:cs="Arial"/>
        </w:rPr>
        <w:t>prava</w:t>
      </w:r>
      <w:r w:rsidRPr="00543A84">
        <w:rPr>
          <w:rFonts w:ascii="Arial" w:hAnsi="Arial" w:cs="Arial"/>
          <w:lang w:val="sr-Latn-ME"/>
        </w:rPr>
        <w:t xml:space="preserve"> (</w:t>
      </w:r>
      <w:r w:rsidRPr="00543A84">
        <w:rPr>
          <w:rFonts w:ascii="Arial" w:hAnsi="Arial" w:cs="Arial"/>
        </w:rPr>
        <w:t>umno</w:t>
      </w:r>
      <w:r w:rsidRPr="00543A84">
        <w:rPr>
          <w:rFonts w:ascii="Arial" w:hAnsi="Arial" w:cs="Arial"/>
          <w:lang w:val="sr-Latn-ME"/>
        </w:rPr>
        <w:t>ž</w:t>
      </w:r>
      <w:r w:rsidRPr="00543A84">
        <w:rPr>
          <w:rFonts w:ascii="Arial" w:hAnsi="Arial" w:cs="Arial"/>
        </w:rPr>
        <w:t>avanja</w:t>
      </w:r>
      <w:r w:rsidRPr="00543A84">
        <w:rPr>
          <w:rFonts w:ascii="Arial" w:hAnsi="Arial" w:cs="Arial"/>
          <w:lang w:val="sr-Latn-ME"/>
        </w:rPr>
        <w:t xml:space="preserve">, </w:t>
      </w:r>
      <w:r w:rsidRPr="00543A84">
        <w:rPr>
          <w:rFonts w:ascii="Arial" w:hAnsi="Arial" w:cs="Arial"/>
        </w:rPr>
        <w:t>distribuiranja</w:t>
      </w:r>
      <w:r w:rsidRPr="00543A84">
        <w:rPr>
          <w:rFonts w:ascii="Arial" w:hAnsi="Arial" w:cs="Arial"/>
          <w:lang w:val="sr-Latn-ME"/>
        </w:rPr>
        <w:t xml:space="preserve">, </w:t>
      </w:r>
      <w:r w:rsidRPr="00543A84">
        <w:rPr>
          <w:rFonts w:ascii="Arial" w:hAnsi="Arial" w:cs="Arial"/>
        </w:rPr>
        <w:t>stavljanja</w:t>
      </w:r>
      <w:r w:rsidRPr="00543A84">
        <w:rPr>
          <w:rFonts w:ascii="Arial" w:hAnsi="Arial" w:cs="Arial"/>
          <w:lang w:val="sr-Latn-ME"/>
        </w:rPr>
        <w:t xml:space="preserve"> </w:t>
      </w:r>
      <w:r w:rsidRPr="00543A84">
        <w:rPr>
          <w:rFonts w:ascii="Arial" w:hAnsi="Arial" w:cs="Arial"/>
        </w:rPr>
        <w:t>na</w:t>
      </w:r>
      <w:r w:rsidRPr="00543A84">
        <w:rPr>
          <w:rFonts w:ascii="Arial" w:hAnsi="Arial" w:cs="Arial"/>
          <w:lang w:val="sr-Latn-ME"/>
        </w:rPr>
        <w:t xml:space="preserve"> </w:t>
      </w:r>
      <w:r w:rsidRPr="00543A84">
        <w:rPr>
          <w:rFonts w:ascii="Arial" w:hAnsi="Arial" w:cs="Arial"/>
        </w:rPr>
        <w:t>raspolaganje</w:t>
      </w:r>
      <w:r w:rsidRPr="00543A84">
        <w:rPr>
          <w:rFonts w:ascii="Arial" w:hAnsi="Arial" w:cs="Arial"/>
          <w:lang w:val="sr-Latn-ME"/>
        </w:rPr>
        <w:t xml:space="preserve"> </w:t>
      </w:r>
      <w:r w:rsidRPr="00543A84">
        <w:rPr>
          <w:rFonts w:ascii="Arial" w:hAnsi="Arial" w:cs="Arial"/>
        </w:rPr>
        <w:t>javnosti</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javnog</w:t>
      </w:r>
      <w:r w:rsidRPr="00543A84">
        <w:rPr>
          <w:rFonts w:ascii="Arial" w:hAnsi="Arial" w:cs="Arial"/>
          <w:lang w:val="sr-Latn-ME"/>
        </w:rPr>
        <w:t xml:space="preserve"> </w:t>
      </w:r>
      <w:r w:rsidRPr="00543A84">
        <w:rPr>
          <w:rFonts w:ascii="Arial" w:hAnsi="Arial" w:cs="Arial"/>
        </w:rPr>
        <w:t>izvo</w:t>
      </w:r>
      <w:r w:rsidRPr="00543A84">
        <w:rPr>
          <w:rFonts w:ascii="Arial" w:hAnsi="Arial" w:cs="Arial"/>
          <w:lang w:val="sr-Latn-ME"/>
        </w:rPr>
        <w:t>đ</w:t>
      </w:r>
      <w:r w:rsidRPr="00543A84">
        <w:rPr>
          <w:rFonts w:ascii="Arial" w:hAnsi="Arial" w:cs="Arial"/>
        </w:rPr>
        <w:t>enja</w:t>
      </w:r>
      <w:r w:rsidRPr="00543A84">
        <w:rPr>
          <w:rFonts w:ascii="Arial" w:hAnsi="Arial" w:cs="Arial"/>
          <w:lang w:val="sr-Latn-ME"/>
        </w:rPr>
        <w:t xml:space="preserve">), </w:t>
      </w:r>
      <w:r w:rsidRPr="00543A84">
        <w:rPr>
          <w:rFonts w:ascii="Arial" w:hAnsi="Arial" w:cs="Arial"/>
        </w:rPr>
        <w:t>kako</w:t>
      </w:r>
      <w:r w:rsidRPr="00543A84">
        <w:rPr>
          <w:rFonts w:ascii="Arial" w:hAnsi="Arial" w:cs="Arial"/>
          <w:lang w:val="sr-Latn-ME"/>
        </w:rPr>
        <w:t xml:space="preserve"> </w:t>
      </w:r>
      <w:r w:rsidRPr="00543A84">
        <w:rPr>
          <w:rFonts w:ascii="Arial" w:hAnsi="Arial" w:cs="Arial"/>
        </w:rPr>
        <w:t>bi</w:t>
      </w:r>
      <w:r w:rsidRPr="00543A84">
        <w:rPr>
          <w:rFonts w:ascii="Arial" w:hAnsi="Arial" w:cs="Arial"/>
          <w:lang w:val="sr-Latn-ME"/>
        </w:rPr>
        <w:t xml:space="preserve"> </w:t>
      </w:r>
      <w:r w:rsidRPr="00543A84">
        <w:rPr>
          <w:rFonts w:ascii="Arial" w:hAnsi="Arial" w:cs="Arial"/>
        </w:rPr>
        <w:t>se</w:t>
      </w:r>
      <w:r w:rsidRPr="00543A84">
        <w:rPr>
          <w:rFonts w:ascii="Arial" w:hAnsi="Arial" w:cs="Arial"/>
          <w:lang w:val="sr-Latn-ME"/>
        </w:rPr>
        <w:t xml:space="preserve">, </w:t>
      </w:r>
      <w:r w:rsidRPr="00543A84">
        <w:rPr>
          <w:rFonts w:ascii="Arial" w:hAnsi="Arial" w:cs="Arial"/>
        </w:rPr>
        <w:t>izme</w:t>
      </w:r>
      <w:r w:rsidRPr="00543A84">
        <w:rPr>
          <w:rFonts w:ascii="Arial" w:hAnsi="Arial" w:cs="Arial"/>
          <w:lang w:val="sr-Latn-ME"/>
        </w:rPr>
        <w:t>đ</w:t>
      </w:r>
      <w:r w:rsidRPr="00543A84">
        <w:rPr>
          <w:rFonts w:ascii="Arial" w:hAnsi="Arial" w:cs="Arial"/>
        </w:rPr>
        <w:t>u</w:t>
      </w:r>
      <w:r w:rsidRPr="00543A84">
        <w:rPr>
          <w:rFonts w:ascii="Arial" w:hAnsi="Arial" w:cs="Arial"/>
          <w:lang w:val="sr-Latn-ME"/>
        </w:rPr>
        <w:t xml:space="preserve"> </w:t>
      </w:r>
      <w:r w:rsidRPr="00543A84">
        <w:rPr>
          <w:rFonts w:ascii="Arial" w:hAnsi="Arial" w:cs="Arial"/>
        </w:rPr>
        <w:t>ostalog</w:t>
      </w:r>
      <w:r w:rsidRPr="00543A84">
        <w:rPr>
          <w:rFonts w:ascii="Arial" w:hAnsi="Arial" w:cs="Arial"/>
          <w:lang w:val="sr-Latn-ME"/>
        </w:rPr>
        <w:t xml:space="preserve">, </w:t>
      </w:r>
      <w:r w:rsidRPr="00543A84">
        <w:rPr>
          <w:rFonts w:ascii="Arial" w:hAnsi="Arial" w:cs="Arial"/>
        </w:rPr>
        <w:t>omogu</w:t>
      </w:r>
      <w:r w:rsidRPr="00543A84">
        <w:rPr>
          <w:rFonts w:ascii="Arial" w:hAnsi="Arial" w:cs="Arial"/>
          <w:lang w:val="sr-Latn-ME"/>
        </w:rPr>
        <w:t>ć</w:t>
      </w:r>
      <w:r w:rsidRPr="00543A84">
        <w:rPr>
          <w:rFonts w:ascii="Arial" w:hAnsi="Arial" w:cs="Arial"/>
        </w:rPr>
        <w:t>ilo</w:t>
      </w:r>
      <w:r w:rsidRPr="00543A84">
        <w:rPr>
          <w:rFonts w:ascii="Arial" w:hAnsi="Arial" w:cs="Arial"/>
          <w:lang w:val="sr-Latn-ME"/>
        </w:rPr>
        <w:t xml:space="preserve"> ''</w:t>
      </w:r>
      <w:r w:rsidRPr="00543A84">
        <w:rPr>
          <w:rFonts w:ascii="Arial" w:hAnsi="Arial" w:cs="Arial"/>
        </w:rPr>
        <w:t>korisnicima</w:t>
      </w:r>
      <w:r w:rsidRPr="00543A84">
        <w:rPr>
          <w:rFonts w:ascii="Arial" w:hAnsi="Arial" w:cs="Arial"/>
          <w:lang w:val="sr-Latn-ME"/>
        </w:rPr>
        <w:t xml:space="preserve">'' </w:t>
      </w:r>
      <w:r w:rsidRPr="00543A84">
        <w:rPr>
          <w:rFonts w:ascii="Arial" w:hAnsi="Arial" w:cs="Arial"/>
        </w:rPr>
        <w:t>ili</w:t>
      </w:r>
      <w:r w:rsidRPr="00543A84">
        <w:rPr>
          <w:rFonts w:ascii="Arial" w:hAnsi="Arial" w:cs="Arial"/>
          <w:lang w:val="sr-Latn-ME"/>
        </w:rPr>
        <w:t xml:space="preserve"> ''</w:t>
      </w:r>
      <w:r w:rsidRPr="00543A84">
        <w:rPr>
          <w:rFonts w:ascii="Arial" w:hAnsi="Arial" w:cs="Arial"/>
        </w:rPr>
        <w:t>ovla</w:t>
      </w:r>
      <w:r w:rsidRPr="00543A84">
        <w:rPr>
          <w:rFonts w:ascii="Arial" w:hAnsi="Arial" w:cs="Arial"/>
          <w:lang w:val="sr-Latn-ME"/>
        </w:rPr>
        <w:t>šć</w:t>
      </w:r>
      <w:r w:rsidRPr="00543A84">
        <w:rPr>
          <w:rFonts w:ascii="Arial" w:hAnsi="Arial" w:cs="Arial"/>
        </w:rPr>
        <w:t>enim</w:t>
      </w:r>
      <w:r w:rsidRPr="00543A84">
        <w:rPr>
          <w:rFonts w:ascii="Arial" w:hAnsi="Arial" w:cs="Arial"/>
          <w:lang w:val="sr-Latn-ME"/>
        </w:rPr>
        <w:t xml:space="preserve"> </w:t>
      </w:r>
      <w:r w:rsidRPr="00543A84">
        <w:rPr>
          <w:rFonts w:ascii="Arial" w:hAnsi="Arial" w:cs="Arial"/>
        </w:rPr>
        <w:t>subjektima</w:t>
      </w:r>
      <w:r w:rsidRPr="00543A84">
        <w:rPr>
          <w:rFonts w:ascii="Arial" w:hAnsi="Arial" w:cs="Arial"/>
          <w:lang w:val="sr-Latn-ME"/>
        </w:rPr>
        <w:t xml:space="preserve">'' </w:t>
      </w:r>
      <w:r w:rsidRPr="00543A84">
        <w:rPr>
          <w:rFonts w:ascii="Arial" w:hAnsi="Arial" w:cs="Arial"/>
        </w:rPr>
        <w:t>da</w:t>
      </w:r>
      <w:r w:rsidRPr="00543A84">
        <w:rPr>
          <w:rFonts w:ascii="Arial" w:hAnsi="Arial" w:cs="Arial"/>
          <w:lang w:val="sr-Latn-ME"/>
        </w:rPr>
        <w:t xml:space="preserve"> </w:t>
      </w:r>
      <w:r w:rsidRPr="00543A84">
        <w:rPr>
          <w:rFonts w:ascii="Arial" w:hAnsi="Arial" w:cs="Arial"/>
        </w:rPr>
        <w:t>naprave</w:t>
      </w:r>
      <w:r w:rsidRPr="00543A84">
        <w:rPr>
          <w:rFonts w:ascii="Arial" w:hAnsi="Arial" w:cs="Arial"/>
          <w:lang w:val="sr-Latn-ME"/>
        </w:rPr>
        <w:t xml:space="preserve"> </w:t>
      </w:r>
      <w:r w:rsidRPr="00543A84">
        <w:rPr>
          <w:rFonts w:ascii="Arial" w:hAnsi="Arial" w:cs="Arial"/>
        </w:rPr>
        <w:t>kopije</w:t>
      </w:r>
      <w:r w:rsidRPr="00543A84">
        <w:rPr>
          <w:rFonts w:ascii="Arial" w:hAnsi="Arial" w:cs="Arial"/>
          <w:lang w:val="sr-Latn-ME"/>
        </w:rPr>
        <w:t xml:space="preserve"> </w:t>
      </w:r>
      <w:r w:rsidRPr="00543A84">
        <w:rPr>
          <w:rFonts w:ascii="Arial" w:hAnsi="Arial" w:cs="Arial"/>
        </w:rPr>
        <w:t>nekog</w:t>
      </w:r>
      <w:r w:rsidRPr="00543A84">
        <w:rPr>
          <w:rFonts w:ascii="Arial" w:hAnsi="Arial" w:cs="Arial"/>
          <w:lang w:val="sr-Latn-ME"/>
        </w:rPr>
        <w:t xml:space="preserve"> </w:t>
      </w:r>
      <w:r w:rsidRPr="00543A84">
        <w:rPr>
          <w:rFonts w:ascii="Arial" w:hAnsi="Arial" w:cs="Arial"/>
        </w:rPr>
        <w:t>djela</w:t>
      </w:r>
      <w:r w:rsidRPr="00543A84">
        <w:rPr>
          <w:rFonts w:ascii="Arial" w:hAnsi="Arial" w:cs="Arial"/>
          <w:lang w:val="sr-Latn-ME"/>
        </w:rPr>
        <w:t xml:space="preserve"> </w:t>
      </w:r>
      <w:r w:rsidRPr="00543A84">
        <w:rPr>
          <w:rFonts w:ascii="Arial" w:hAnsi="Arial" w:cs="Arial"/>
        </w:rPr>
        <w:t>u</w:t>
      </w:r>
      <w:r w:rsidRPr="00543A84">
        <w:rPr>
          <w:rFonts w:ascii="Arial" w:hAnsi="Arial" w:cs="Arial"/>
          <w:lang w:val="sr-Latn-ME"/>
        </w:rPr>
        <w:t xml:space="preserve"> </w:t>
      </w:r>
      <w:r w:rsidRPr="00543A84">
        <w:rPr>
          <w:rFonts w:ascii="Arial" w:hAnsi="Arial" w:cs="Arial"/>
        </w:rPr>
        <w:t>fomatu</w:t>
      </w:r>
      <w:r w:rsidRPr="00543A84">
        <w:rPr>
          <w:rFonts w:ascii="Arial" w:hAnsi="Arial" w:cs="Arial"/>
          <w:lang w:val="sr-Latn-ME"/>
        </w:rPr>
        <w:t xml:space="preserve"> </w:t>
      </w:r>
      <w:r w:rsidRPr="00543A84">
        <w:rPr>
          <w:rFonts w:ascii="Arial" w:hAnsi="Arial" w:cs="Arial"/>
        </w:rPr>
        <w:t>pristupa</w:t>
      </w:r>
      <w:r w:rsidRPr="00543A84">
        <w:rPr>
          <w:rFonts w:ascii="Arial" w:hAnsi="Arial" w:cs="Arial"/>
          <w:lang w:val="sr-Latn-ME"/>
        </w:rPr>
        <w:t>č</w:t>
      </w:r>
      <w:r w:rsidRPr="00543A84">
        <w:rPr>
          <w:rFonts w:ascii="Arial" w:hAnsi="Arial" w:cs="Arial"/>
        </w:rPr>
        <w:t>nom</w:t>
      </w:r>
      <w:r w:rsidRPr="00543A84">
        <w:rPr>
          <w:rFonts w:ascii="Arial" w:hAnsi="Arial" w:cs="Arial"/>
          <w:lang w:val="sr-Latn-ME"/>
        </w:rPr>
        <w:t xml:space="preserve"> </w:t>
      </w:r>
      <w:r w:rsidRPr="00543A84">
        <w:rPr>
          <w:rFonts w:ascii="Arial" w:hAnsi="Arial" w:cs="Arial"/>
        </w:rPr>
        <w:t>za</w:t>
      </w:r>
      <w:r w:rsidRPr="00543A84">
        <w:rPr>
          <w:rFonts w:ascii="Arial" w:hAnsi="Arial" w:cs="Arial"/>
          <w:lang w:val="sr-Latn-ME"/>
        </w:rPr>
        <w:t xml:space="preserve"> </w:t>
      </w:r>
      <w:r w:rsidRPr="00543A84">
        <w:rPr>
          <w:rFonts w:ascii="Arial" w:hAnsi="Arial" w:cs="Arial"/>
        </w:rPr>
        <w:t>osobe</w:t>
      </w:r>
      <w:r w:rsidRPr="00543A84">
        <w:rPr>
          <w:rFonts w:ascii="Arial" w:hAnsi="Arial" w:cs="Arial"/>
          <w:lang w:val="sr-Latn-ME"/>
        </w:rPr>
        <w:t xml:space="preserve"> </w:t>
      </w:r>
      <w:r w:rsidRPr="00543A84">
        <w:rPr>
          <w:rFonts w:ascii="Arial" w:hAnsi="Arial" w:cs="Arial"/>
        </w:rPr>
        <w:t>koje</w:t>
      </w:r>
      <w:r w:rsidRPr="00543A84">
        <w:rPr>
          <w:rFonts w:ascii="Arial" w:hAnsi="Arial" w:cs="Arial"/>
          <w:lang w:val="sr-Latn-ME"/>
        </w:rPr>
        <w:t xml:space="preserve"> </w:t>
      </w:r>
      <w:r w:rsidRPr="00543A84">
        <w:rPr>
          <w:rFonts w:ascii="Arial" w:hAnsi="Arial" w:cs="Arial"/>
        </w:rPr>
        <w:t>su</w:t>
      </w:r>
      <w:r w:rsidRPr="00543A84">
        <w:rPr>
          <w:rFonts w:ascii="Arial" w:hAnsi="Arial" w:cs="Arial"/>
          <w:lang w:val="sr-Latn-ME"/>
        </w:rPr>
        <w:t xml:space="preserve"> </w:t>
      </w:r>
      <w:r w:rsidRPr="00543A84">
        <w:rPr>
          <w:rFonts w:ascii="Arial" w:hAnsi="Arial" w:cs="Arial"/>
        </w:rPr>
        <w:t>slijepe</w:t>
      </w:r>
      <w:r w:rsidRPr="00543A84">
        <w:rPr>
          <w:rFonts w:ascii="Arial" w:hAnsi="Arial" w:cs="Arial"/>
          <w:lang w:val="sr-Latn-ME"/>
        </w:rPr>
        <w:t xml:space="preserve">, </w:t>
      </w:r>
      <w:r w:rsidRPr="00543A84">
        <w:rPr>
          <w:rFonts w:ascii="Arial" w:hAnsi="Arial" w:cs="Arial"/>
        </w:rPr>
        <w:t>slabovide</w:t>
      </w:r>
      <w:r w:rsidRPr="00543A84">
        <w:rPr>
          <w:rFonts w:ascii="Arial" w:hAnsi="Arial" w:cs="Arial"/>
          <w:lang w:val="sr-Latn-ME"/>
        </w:rPr>
        <w:t xml:space="preserve"> ili imaju druge poteškoće u korišćenju štampanih materijala.</w:t>
      </w:r>
    </w:p>
    <w:p w14:paraId="3C146AF2" w14:textId="2AB8ADBC" w:rsidR="00543A84" w:rsidRPr="00543A84" w:rsidRDefault="00543A84" w:rsidP="00543A84">
      <w:pPr>
        <w:pStyle w:val="ListParagraph"/>
        <w:numPr>
          <w:ilvl w:val="0"/>
          <w:numId w:val="110"/>
        </w:numPr>
        <w:spacing w:line="276" w:lineRule="auto"/>
        <w:jc w:val="both"/>
        <w:rPr>
          <w:rFonts w:ascii="Arial" w:hAnsi="Arial" w:cs="Arial"/>
          <w:b/>
          <w:lang w:val="sr-Latn-ME"/>
        </w:rPr>
      </w:pPr>
      <w:bookmarkStart w:id="21" w:name="_Hlk99965238"/>
      <w:r w:rsidRPr="00543A84">
        <w:rPr>
          <w:rFonts w:ascii="Arial" w:hAnsi="Arial" w:cs="Arial"/>
          <w:b/>
          <w:lang w:val="sr-Latn-ME"/>
        </w:rPr>
        <w:t xml:space="preserve">Zakon o potvrđivanju Konvencije o priznavanju evropskih patenata </w:t>
      </w:r>
    </w:p>
    <w:bookmarkEnd w:id="21"/>
    <w:p w14:paraId="7657914A" w14:textId="77777777" w:rsidR="00543A84" w:rsidRPr="00543A84" w:rsidRDefault="00543A84" w:rsidP="00543A84">
      <w:pPr>
        <w:spacing w:line="276" w:lineRule="auto"/>
        <w:jc w:val="both"/>
        <w:rPr>
          <w:rFonts w:ascii="Arial" w:hAnsi="Arial" w:cs="Arial"/>
          <w:lang w:val="sr-Latn-ME"/>
        </w:rPr>
      </w:pPr>
      <w:r w:rsidRPr="00543A84">
        <w:rPr>
          <w:rFonts w:ascii="Arial" w:hAnsi="Arial" w:cs="Arial"/>
          <w:lang w:val="sr-Latn-ME"/>
        </w:rPr>
        <w:t xml:space="preserve">Vlada Crne Gore je na sjednici od 13.05.2021. godine utvrdila </w:t>
      </w:r>
      <w:r w:rsidRPr="000670EC">
        <w:rPr>
          <w:rFonts w:ascii="Arial" w:hAnsi="Arial" w:cs="Arial"/>
          <w:b/>
          <w:lang w:val="sr-Latn-ME"/>
        </w:rPr>
        <w:t>Predlog zakona o potvrđivanju Konvencije o priznavanju evropskih patenata (Konvencija o evropskom patentu) od 5. oktobra 1973. godine, sa izmjenama člana 63 Konvencije o evropskom patentu od 17. decembra 1991. godine i izmjenama od 29. novembra 2000. godine</w:t>
      </w:r>
      <w:r w:rsidRPr="00543A84">
        <w:rPr>
          <w:rFonts w:ascii="Arial" w:hAnsi="Arial" w:cs="Arial"/>
          <w:lang w:val="sr-Latn-ME"/>
        </w:rPr>
        <w:t xml:space="preserve">. </w:t>
      </w:r>
      <w:r w:rsidRPr="00543A84">
        <w:rPr>
          <w:rFonts w:ascii="Arial" w:hAnsi="Arial" w:cs="Arial"/>
        </w:rPr>
        <w:t>Ovom</w:t>
      </w:r>
      <w:r w:rsidRPr="00543A84">
        <w:rPr>
          <w:rFonts w:ascii="Arial" w:hAnsi="Arial" w:cs="Arial"/>
          <w:lang w:val="sr-Latn-ME"/>
        </w:rPr>
        <w:t xml:space="preserve"> </w:t>
      </w:r>
      <w:r w:rsidRPr="00201A07">
        <w:rPr>
          <w:rFonts w:ascii="Arial" w:hAnsi="Arial" w:cs="Arial"/>
        </w:rPr>
        <w:t>konvencijom</w:t>
      </w:r>
      <w:r w:rsidRPr="00543A84">
        <w:rPr>
          <w:rFonts w:ascii="Arial" w:hAnsi="Arial" w:cs="Arial"/>
          <w:lang w:val="sr-Latn-ME"/>
        </w:rPr>
        <w:t xml:space="preserve"> </w:t>
      </w:r>
      <w:r w:rsidRPr="00543A84">
        <w:rPr>
          <w:rFonts w:ascii="Arial" w:hAnsi="Arial" w:cs="Arial"/>
        </w:rPr>
        <w:t>se</w:t>
      </w:r>
      <w:r w:rsidRPr="00543A84">
        <w:rPr>
          <w:rFonts w:ascii="Arial" w:hAnsi="Arial" w:cs="Arial"/>
          <w:lang w:val="sr-Latn-ME"/>
        </w:rPr>
        <w:t xml:space="preserve"> </w:t>
      </w:r>
      <w:r w:rsidRPr="00543A84">
        <w:rPr>
          <w:rFonts w:ascii="Arial" w:hAnsi="Arial" w:cs="Arial"/>
        </w:rPr>
        <w:t>omogu</w:t>
      </w:r>
      <w:r w:rsidRPr="00543A84">
        <w:rPr>
          <w:rFonts w:ascii="Arial" w:hAnsi="Arial" w:cs="Arial"/>
          <w:lang w:val="sr-Latn-ME"/>
        </w:rPr>
        <w:t>ć</w:t>
      </w:r>
      <w:r w:rsidRPr="00543A84">
        <w:rPr>
          <w:rFonts w:ascii="Arial" w:hAnsi="Arial" w:cs="Arial"/>
        </w:rPr>
        <w:t>ava</w:t>
      </w:r>
      <w:r w:rsidRPr="00543A84">
        <w:rPr>
          <w:rFonts w:ascii="Arial" w:hAnsi="Arial" w:cs="Arial"/>
          <w:lang w:val="sr-Latn-ME"/>
        </w:rPr>
        <w:t xml:space="preserve"> </w:t>
      </w:r>
      <w:r w:rsidRPr="00543A84">
        <w:rPr>
          <w:rFonts w:ascii="Arial" w:hAnsi="Arial" w:cs="Arial"/>
        </w:rPr>
        <w:t>podno</w:t>
      </w:r>
      <w:r w:rsidRPr="00543A84">
        <w:rPr>
          <w:rFonts w:ascii="Arial" w:hAnsi="Arial" w:cs="Arial"/>
          <w:lang w:val="sr-Latn-ME"/>
        </w:rPr>
        <w:t>š</w:t>
      </w:r>
      <w:r w:rsidRPr="00543A84">
        <w:rPr>
          <w:rFonts w:ascii="Arial" w:hAnsi="Arial" w:cs="Arial"/>
        </w:rPr>
        <w:t>enje</w:t>
      </w:r>
      <w:r w:rsidRPr="00543A84">
        <w:rPr>
          <w:rFonts w:ascii="Arial" w:hAnsi="Arial" w:cs="Arial"/>
          <w:lang w:val="sr-Latn-ME"/>
        </w:rPr>
        <w:t xml:space="preserve"> </w:t>
      </w:r>
      <w:r w:rsidRPr="00543A84">
        <w:rPr>
          <w:rFonts w:ascii="Arial" w:hAnsi="Arial" w:cs="Arial"/>
        </w:rPr>
        <w:t>jedne</w:t>
      </w:r>
      <w:r w:rsidRPr="00543A84">
        <w:rPr>
          <w:rFonts w:ascii="Arial" w:hAnsi="Arial" w:cs="Arial"/>
          <w:lang w:val="sr-Latn-ME"/>
        </w:rPr>
        <w:t xml:space="preserve"> </w:t>
      </w:r>
      <w:r w:rsidRPr="00543A84">
        <w:rPr>
          <w:rFonts w:ascii="Arial" w:hAnsi="Arial" w:cs="Arial"/>
        </w:rPr>
        <w:t>patentne</w:t>
      </w:r>
      <w:r w:rsidRPr="00543A84">
        <w:rPr>
          <w:rFonts w:ascii="Arial" w:hAnsi="Arial" w:cs="Arial"/>
          <w:lang w:val="sr-Latn-ME"/>
        </w:rPr>
        <w:t xml:space="preserve"> </w:t>
      </w:r>
      <w:r w:rsidRPr="00543A84">
        <w:rPr>
          <w:rFonts w:ascii="Arial" w:hAnsi="Arial" w:cs="Arial"/>
        </w:rPr>
        <w:t>prijave</w:t>
      </w:r>
      <w:r w:rsidRPr="00543A84">
        <w:rPr>
          <w:rFonts w:ascii="Arial" w:hAnsi="Arial" w:cs="Arial"/>
          <w:lang w:val="sr-Latn-ME"/>
        </w:rPr>
        <w:t xml:space="preserve"> </w:t>
      </w:r>
      <w:r w:rsidRPr="00543A84">
        <w:rPr>
          <w:rFonts w:ascii="Arial" w:hAnsi="Arial" w:cs="Arial"/>
        </w:rPr>
        <w:t>za</w:t>
      </w:r>
      <w:r w:rsidRPr="00543A84">
        <w:rPr>
          <w:rFonts w:ascii="Arial" w:hAnsi="Arial" w:cs="Arial"/>
          <w:lang w:val="sr-Latn-ME"/>
        </w:rPr>
        <w:t xml:space="preserve"> </w:t>
      </w:r>
      <w:r w:rsidRPr="00543A84">
        <w:rPr>
          <w:rFonts w:ascii="Arial" w:hAnsi="Arial" w:cs="Arial"/>
        </w:rPr>
        <w:t>vi</w:t>
      </w:r>
      <w:r w:rsidRPr="00543A84">
        <w:rPr>
          <w:rFonts w:ascii="Arial" w:hAnsi="Arial" w:cs="Arial"/>
          <w:lang w:val="sr-Latn-ME"/>
        </w:rPr>
        <w:t>š</w:t>
      </w:r>
      <w:r w:rsidRPr="00543A84">
        <w:rPr>
          <w:rFonts w:ascii="Arial" w:hAnsi="Arial" w:cs="Arial"/>
        </w:rPr>
        <w:t>e</w:t>
      </w:r>
      <w:r w:rsidRPr="00543A84">
        <w:rPr>
          <w:rFonts w:ascii="Arial" w:hAnsi="Arial" w:cs="Arial"/>
          <w:lang w:val="sr-Latn-ME"/>
        </w:rPr>
        <w:t xml:space="preserve"> </w:t>
      </w:r>
      <w:r w:rsidRPr="00543A84">
        <w:rPr>
          <w:rFonts w:ascii="Arial" w:hAnsi="Arial" w:cs="Arial"/>
        </w:rPr>
        <w:t>zemalja</w:t>
      </w:r>
      <w:r w:rsidRPr="00543A84">
        <w:rPr>
          <w:rFonts w:ascii="Arial" w:hAnsi="Arial" w:cs="Arial"/>
          <w:lang w:val="sr-Latn-ME"/>
        </w:rPr>
        <w:t xml:space="preserve"> č</w:t>
      </w:r>
      <w:r w:rsidRPr="00543A84">
        <w:rPr>
          <w:rFonts w:ascii="Arial" w:hAnsi="Arial" w:cs="Arial"/>
        </w:rPr>
        <w:t>lanica</w:t>
      </w:r>
      <w:r w:rsidRPr="00543A84">
        <w:rPr>
          <w:rFonts w:ascii="Arial" w:hAnsi="Arial" w:cs="Arial"/>
          <w:lang w:val="sr-Latn-ME"/>
        </w:rPr>
        <w:t xml:space="preserve">, </w:t>
      </w:r>
      <w:r w:rsidRPr="00543A84">
        <w:rPr>
          <w:rFonts w:ascii="Arial" w:hAnsi="Arial" w:cs="Arial"/>
        </w:rPr>
        <w:t>koja</w:t>
      </w:r>
      <w:r w:rsidRPr="00543A84">
        <w:rPr>
          <w:rFonts w:ascii="Arial" w:hAnsi="Arial" w:cs="Arial"/>
          <w:lang w:val="sr-Latn-ME"/>
        </w:rPr>
        <w:t xml:space="preserve"> </w:t>
      </w:r>
      <w:r w:rsidRPr="00543A84">
        <w:rPr>
          <w:rFonts w:ascii="Arial" w:hAnsi="Arial" w:cs="Arial"/>
        </w:rPr>
        <w:t>se</w:t>
      </w:r>
      <w:r w:rsidRPr="00543A84">
        <w:rPr>
          <w:rFonts w:ascii="Arial" w:hAnsi="Arial" w:cs="Arial"/>
          <w:lang w:val="sr-Latn-ME"/>
        </w:rPr>
        <w:t xml:space="preserve"> </w:t>
      </w:r>
      <w:r w:rsidRPr="00543A84">
        <w:rPr>
          <w:rFonts w:ascii="Arial" w:hAnsi="Arial" w:cs="Arial"/>
        </w:rPr>
        <w:t>ispituje</w:t>
      </w:r>
      <w:r w:rsidRPr="00543A84">
        <w:rPr>
          <w:rFonts w:ascii="Arial" w:hAnsi="Arial" w:cs="Arial"/>
          <w:lang w:val="sr-Latn-ME"/>
        </w:rPr>
        <w:t xml:space="preserve"> </w:t>
      </w:r>
      <w:r w:rsidRPr="00543A84">
        <w:rPr>
          <w:rFonts w:ascii="Arial" w:hAnsi="Arial" w:cs="Arial"/>
        </w:rPr>
        <w:t>po</w:t>
      </w:r>
      <w:r w:rsidRPr="00543A84">
        <w:rPr>
          <w:rFonts w:ascii="Arial" w:hAnsi="Arial" w:cs="Arial"/>
          <w:lang w:val="sr-Latn-ME"/>
        </w:rPr>
        <w:t xml:space="preserve"> </w:t>
      </w:r>
      <w:r w:rsidRPr="00543A84">
        <w:rPr>
          <w:rFonts w:ascii="Arial" w:hAnsi="Arial" w:cs="Arial"/>
        </w:rPr>
        <w:t>utvr</w:t>
      </w:r>
      <w:r w:rsidRPr="00543A84">
        <w:rPr>
          <w:rFonts w:ascii="Arial" w:hAnsi="Arial" w:cs="Arial"/>
          <w:lang w:val="sr-Latn-ME"/>
        </w:rPr>
        <w:t>đ</w:t>
      </w:r>
      <w:r w:rsidRPr="00543A84">
        <w:rPr>
          <w:rFonts w:ascii="Arial" w:hAnsi="Arial" w:cs="Arial"/>
        </w:rPr>
        <w:t>enim</w:t>
      </w:r>
      <w:r w:rsidRPr="00543A84">
        <w:rPr>
          <w:rFonts w:ascii="Arial" w:hAnsi="Arial" w:cs="Arial"/>
          <w:lang w:val="sr-Latn-ME"/>
        </w:rPr>
        <w:t xml:space="preserve"> </w:t>
      </w:r>
      <w:r w:rsidRPr="00543A84">
        <w:rPr>
          <w:rFonts w:ascii="Arial" w:hAnsi="Arial" w:cs="Arial"/>
        </w:rPr>
        <w:t>procedurama</w:t>
      </w:r>
      <w:r w:rsidRPr="00543A84">
        <w:rPr>
          <w:rFonts w:ascii="Arial" w:hAnsi="Arial" w:cs="Arial"/>
          <w:lang w:val="sr-Latn-ME"/>
        </w:rPr>
        <w:t xml:space="preserve"> </w:t>
      </w:r>
      <w:r w:rsidRPr="00543A84">
        <w:rPr>
          <w:rFonts w:ascii="Arial" w:hAnsi="Arial" w:cs="Arial"/>
        </w:rPr>
        <w:t>na</w:t>
      </w:r>
      <w:r w:rsidRPr="00543A84">
        <w:rPr>
          <w:rFonts w:ascii="Arial" w:hAnsi="Arial" w:cs="Arial"/>
          <w:lang w:val="sr-Latn-ME"/>
        </w:rPr>
        <w:t xml:space="preserve"> </w:t>
      </w:r>
      <w:r w:rsidRPr="00543A84">
        <w:rPr>
          <w:rFonts w:ascii="Arial" w:hAnsi="Arial" w:cs="Arial"/>
        </w:rPr>
        <w:t>jednom</w:t>
      </w:r>
      <w:r w:rsidRPr="00543A84">
        <w:rPr>
          <w:rFonts w:ascii="Arial" w:hAnsi="Arial" w:cs="Arial"/>
          <w:lang w:val="sr-Latn-ME"/>
        </w:rPr>
        <w:t xml:space="preserve"> </w:t>
      </w:r>
      <w:r w:rsidRPr="00543A84">
        <w:rPr>
          <w:rFonts w:ascii="Arial" w:hAnsi="Arial" w:cs="Arial"/>
        </w:rPr>
        <w:t>mestu</w:t>
      </w:r>
      <w:r w:rsidRPr="00543A84">
        <w:rPr>
          <w:rFonts w:ascii="Arial" w:hAnsi="Arial" w:cs="Arial"/>
          <w:lang w:val="sr-Latn-ME"/>
        </w:rPr>
        <w:t xml:space="preserve">, </w:t>
      </w:r>
      <w:r w:rsidRPr="00543A84">
        <w:rPr>
          <w:rFonts w:ascii="Arial" w:hAnsi="Arial" w:cs="Arial"/>
        </w:rPr>
        <w:t>u</w:t>
      </w:r>
      <w:r w:rsidRPr="00543A84">
        <w:rPr>
          <w:rFonts w:ascii="Arial" w:hAnsi="Arial" w:cs="Arial"/>
          <w:lang w:val="sr-Latn-ME"/>
        </w:rPr>
        <w:t xml:space="preserve"> </w:t>
      </w:r>
      <w:r w:rsidRPr="00543A84">
        <w:rPr>
          <w:rFonts w:ascii="Arial" w:hAnsi="Arial" w:cs="Arial"/>
        </w:rPr>
        <w:t>Evropskoj</w:t>
      </w:r>
      <w:r w:rsidRPr="00543A84">
        <w:rPr>
          <w:rFonts w:ascii="Arial" w:hAnsi="Arial" w:cs="Arial"/>
          <w:lang w:val="sr-Latn-ME"/>
        </w:rPr>
        <w:t xml:space="preserve"> </w:t>
      </w:r>
      <w:r w:rsidRPr="00543A84">
        <w:rPr>
          <w:rFonts w:ascii="Arial" w:hAnsi="Arial" w:cs="Arial"/>
        </w:rPr>
        <w:t>patentnoj</w:t>
      </w:r>
      <w:r w:rsidRPr="00543A84">
        <w:rPr>
          <w:rFonts w:ascii="Arial" w:hAnsi="Arial" w:cs="Arial"/>
          <w:lang w:val="sr-Latn-ME"/>
        </w:rPr>
        <w:t xml:space="preserve"> </w:t>
      </w:r>
      <w:r w:rsidRPr="00543A84">
        <w:rPr>
          <w:rFonts w:ascii="Arial" w:hAnsi="Arial" w:cs="Arial"/>
        </w:rPr>
        <w:t>organizaciji</w:t>
      </w:r>
      <w:r w:rsidRPr="00543A84">
        <w:rPr>
          <w:rFonts w:ascii="Arial" w:hAnsi="Arial" w:cs="Arial"/>
          <w:lang w:val="sr-Latn-ME"/>
        </w:rPr>
        <w:t xml:space="preserve"> </w:t>
      </w:r>
      <w:r w:rsidRPr="00543A84">
        <w:rPr>
          <w:rFonts w:ascii="Arial" w:hAnsi="Arial" w:cs="Arial"/>
        </w:rPr>
        <w:t>sa</w:t>
      </w:r>
      <w:r w:rsidRPr="00543A84">
        <w:rPr>
          <w:rFonts w:ascii="Arial" w:hAnsi="Arial" w:cs="Arial"/>
          <w:lang w:val="sr-Latn-ME"/>
        </w:rPr>
        <w:t xml:space="preserve"> </w:t>
      </w:r>
      <w:r w:rsidRPr="00543A84">
        <w:rPr>
          <w:rFonts w:ascii="Arial" w:hAnsi="Arial" w:cs="Arial"/>
        </w:rPr>
        <w:t>sjedi</w:t>
      </w:r>
      <w:r w:rsidRPr="00543A84">
        <w:rPr>
          <w:rFonts w:ascii="Arial" w:hAnsi="Arial" w:cs="Arial"/>
          <w:lang w:val="sr-Latn-ME"/>
        </w:rPr>
        <w:t>š</w:t>
      </w:r>
      <w:r w:rsidRPr="00543A84">
        <w:rPr>
          <w:rFonts w:ascii="Arial" w:hAnsi="Arial" w:cs="Arial"/>
        </w:rPr>
        <w:t>tem</w:t>
      </w:r>
      <w:r w:rsidRPr="00543A84">
        <w:rPr>
          <w:rFonts w:ascii="Arial" w:hAnsi="Arial" w:cs="Arial"/>
          <w:lang w:val="sr-Latn-ME"/>
        </w:rPr>
        <w:t xml:space="preserve"> </w:t>
      </w:r>
      <w:r w:rsidRPr="00543A84">
        <w:rPr>
          <w:rFonts w:ascii="Arial" w:hAnsi="Arial" w:cs="Arial"/>
        </w:rPr>
        <w:t>u</w:t>
      </w:r>
      <w:r w:rsidRPr="00543A84">
        <w:rPr>
          <w:rFonts w:ascii="Arial" w:hAnsi="Arial" w:cs="Arial"/>
          <w:lang w:val="sr-Latn-ME"/>
        </w:rPr>
        <w:t xml:space="preserve"> </w:t>
      </w:r>
      <w:r w:rsidRPr="00543A84">
        <w:rPr>
          <w:rFonts w:ascii="Arial" w:hAnsi="Arial" w:cs="Arial"/>
        </w:rPr>
        <w:t>Minhenu</w:t>
      </w:r>
      <w:r w:rsidRPr="00543A84">
        <w:rPr>
          <w:rFonts w:ascii="Arial" w:hAnsi="Arial" w:cs="Arial"/>
          <w:lang w:val="sr-Latn-ME"/>
        </w:rPr>
        <w:t xml:space="preserve">, </w:t>
      </w:r>
      <w:r w:rsidRPr="00543A84">
        <w:rPr>
          <w:rFonts w:ascii="Arial" w:hAnsi="Arial" w:cs="Arial"/>
        </w:rPr>
        <w:t>a</w:t>
      </w:r>
      <w:r w:rsidRPr="00543A84">
        <w:rPr>
          <w:rFonts w:ascii="Arial" w:hAnsi="Arial" w:cs="Arial"/>
          <w:lang w:val="sr-Latn-ME"/>
        </w:rPr>
        <w:t xml:space="preserve"> </w:t>
      </w:r>
      <w:r w:rsidRPr="00543A84">
        <w:rPr>
          <w:rFonts w:ascii="Arial" w:hAnsi="Arial" w:cs="Arial"/>
        </w:rPr>
        <w:t>priznati</w:t>
      </w:r>
      <w:r w:rsidRPr="00543A84">
        <w:rPr>
          <w:rFonts w:ascii="Arial" w:hAnsi="Arial" w:cs="Arial"/>
          <w:lang w:val="sr-Latn-ME"/>
        </w:rPr>
        <w:t xml:space="preserve"> </w:t>
      </w:r>
      <w:r w:rsidRPr="00543A84">
        <w:rPr>
          <w:rFonts w:ascii="Arial" w:hAnsi="Arial" w:cs="Arial"/>
        </w:rPr>
        <w:t>patenti</w:t>
      </w:r>
      <w:r w:rsidRPr="00543A84">
        <w:rPr>
          <w:rFonts w:ascii="Arial" w:hAnsi="Arial" w:cs="Arial"/>
          <w:lang w:val="sr-Latn-ME"/>
        </w:rPr>
        <w:t xml:space="preserve"> </w:t>
      </w:r>
      <w:r w:rsidRPr="00543A84">
        <w:rPr>
          <w:rFonts w:ascii="Arial" w:hAnsi="Arial" w:cs="Arial"/>
        </w:rPr>
        <w:t>se</w:t>
      </w:r>
      <w:r w:rsidRPr="00543A84">
        <w:rPr>
          <w:rFonts w:ascii="Arial" w:hAnsi="Arial" w:cs="Arial"/>
          <w:lang w:val="sr-Latn-ME"/>
        </w:rPr>
        <w:t xml:space="preserve"> </w:t>
      </w:r>
      <w:r w:rsidRPr="00543A84">
        <w:rPr>
          <w:rFonts w:ascii="Arial" w:hAnsi="Arial" w:cs="Arial"/>
        </w:rPr>
        <w:t>nakon</w:t>
      </w:r>
      <w:r w:rsidRPr="00543A84">
        <w:rPr>
          <w:rFonts w:ascii="Arial" w:hAnsi="Arial" w:cs="Arial"/>
          <w:lang w:val="sr-Latn-ME"/>
        </w:rPr>
        <w:t xml:space="preserve"> </w:t>
      </w:r>
      <w:r w:rsidRPr="00543A84">
        <w:rPr>
          <w:rFonts w:ascii="Arial" w:hAnsi="Arial" w:cs="Arial"/>
        </w:rPr>
        <w:t>toga</w:t>
      </w:r>
      <w:r w:rsidRPr="00543A84">
        <w:rPr>
          <w:rFonts w:ascii="Arial" w:hAnsi="Arial" w:cs="Arial"/>
          <w:lang w:val="sr-Latn-ME"/>
        </w:rPr>
        <w:t xml:space="preserve"> </w:t>
      </w:r>
      <w:r w:rsidRPr="00543A84">
        <w:rPr>
          <w:rFonts w:ascii="Arial" w:hAnsi="Arial" w:cs="Arial"/>
        </w:rPr>
        <w:t>izdaju</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va</w:t>
      </w:r>
      <w:r w:rsidRPr="00543A84">
        <w:rPr>
          <w:rFonts w:ascii="Arial" w:hAnsi="Arial" w:cs="Arial"/>
          <w:lang w:val="sr-Latn-ME"/>
        </w:rPr>
        <w:t>ž</w:t>
      </w:r>
      <w:r w:rsidRPr="00543A84">
        <w:rPr>
          <w:rFonts w:ascii="Arial" w:hAnsi="Arial" w:cs="Arial"/>
        </w:rPr>
        <w:t>e</w:t>
      </w:r>
      <w:r w:rsidRPr="00543A84">
        <w:rPr>
          <w:rFonts w:ascii="Arial" w:hAnsi="Arial" w:cs="Arial"/>
          <w:lang w:val="sr-Latn-ME"/>
        </w:rPr>
        <w:t xml:space="preserve"> </w:t>
      </w:r>
      <w:r w:rsidRPr="00543A84">
        <w:rPr>
          <w:rFonts w:ascii="Arial" w:hAnsi="Arial" w:cs="Arial"/>
        </w:rPr>
        <w:t>u</w:t>
      </w:r>
      <w:r w:rsidRPr="00543A84">
        <w:rPr>
          <w:rFonts w:ascii="Arial" w:hAnsi="Arial" w:cs="Arial"/>
          <w:lang w:val="sr-Latn-ME"/>
        </w:rPr>
        <w:t xml:space="preserve"> </w:t>
      </w:r>
      <w:r w:rsidRPr="00543A84">
        <w:rPr>
          <w:rFonts w:ascii="Arial" w:hAnsi="Arial" w:cs="Arial"/>
        </w:rPr>
        <w:t>svakoj</w:t>
      </w:r>
      <w:r w:rsidRPr="00543A84">
        <w:rPr>
          <w:rFonts w:ascii="Arial" w:hAnsi="Arial" w:cs="Arial"/>
          <w:lang w:val="sr-Latn-ME"/>
        </w:rPr>
        <w:t xml:space="preserve"> </w:t>
      </w:r>
      <w:r w:rsidRPr="00543A84">
        <w:rPr>
          <w:rFonts w:ascii="Arial" w:hAnsi="Arial" w:cs="Arial"/>
        </w:rPr>
        <w:t>od</w:t>
      </w:r>
      <w:r w:rsidRPr="00543A84">
        <w:rPr>
          <w:rFonts w:ascii="Arial" w:hAnsi="Arial" w:cs="Arial"/>
          <w:lang w:val="sr-Latn-ME"/>
        </w:rPr>
        <w:t xml:space="preserve"> </w:t>
      </w:r>
      <w:r w:rsidRPr="00543A84">
        <w:rPr>
          <w:rFonts w:ascii="Arial" w:hAnsi="Arial" w:cs="Arial"/>
        </w:rPr>
        <w:t>nazna</w:t>
      </w:r>
      <w:r w:rsidRPr="00543A84">
        <w:rPr>
          <w:rFonts w:ascii="Arial" w:hAnsi="Arial" w:cs="Arial"/>
          <w:lang w:val="sr-Latn-ME"/>
        </w:rPr>
        <w:t>č</w:t>
      </w:r>
      <w:r w:rsidRPr="00543A84">
        <w:rPr>
          <w:rFonts w:ascii="Arial" w:hAnsi="Arial" w:cs="Arial"/>
        </w:rPr>
        <w:t>enih</w:t>
      </w:r>
      <w:r w:rsidRPr="00543A84">
        <w:rPr>
          <w:rFonts w:ascii="Arial" w:hAnsi="Arial" w:cs="Arial"/>
          <w:lang w:val="sr-Latn-ME"/>
        </w:rPr>
        <w:t xml:space="preserve"> </w:t>
      </w:r>
      <w:r w:rsidRPr="00543A84">
        <w:rPr>
          <w:rFonts w:ascii="Arial" w:hAnsi="Arial" w:cs="Arial"/>
        </w:rPr>
        <w:t>zemalja</w:t>
      </w:r>
      <w:r w:rsidRPr="00543A84">
        <w:rPr>
          <w:rFonts w:ascii="Arial" w:hAnsi="Arial" w:cs="Arial"/>
          <w:lang w:val="sr-Latn-ME"/>
        </w:rPr>
        <w:t xml:space="preserve">. </w:t>
      </w:r>
      <w:r w:rsidRPr="00543A84">
        <w:rPr>
          <w:rFonts w:ascii="Arial" w:hAnsi="Arial" w:cs="Arial"/>
        </w:rPr>
        <w:t>U</w:t>
      </w:r>
      <w:r w:rsidRPr="00543A84">
        <w:rPr>
          <w:rFonts w:ascii="Arial" w:hAnsi="Arial" w:cs="Arial"/>
          <w:lang w:val="en-GB"/>
        </w:rPr>
        <w:t>mjesto</w:t>
      </w:r>
      <w:r w:rsidRPr="00543A84">
        <w:rPr>
          <w:rFonts w:ascii="Arial" w:hAnsi="Arial" w:cs="Arial"/>
          <w:lang w:val="sr-Latn-ME"/>
        </w:rPr>
        <w:t xml:space="preserve"> </w:t>
      </w:r>
      <w:r w:rsidRPr="00543A84">
        <w:rPr>
          <w:rFonts w:ascii="Arial" w:hAnsi="Arial" w:cs="Arial"/>
          <w:lang w:val="en-GB"/>
        </w:rPr>
        <w:t>da</w:t>
      </w:r>
      <w:r w:rsidRPr="00543A84">
        <w:rPr>
          <w:rFonts w:ascii="Arial" w:hAnsi="Arial" w:cs="Arial"/>
          <w:lang w:val="sr-Latn-ME"/>
        </w:rPr>
        <w:t xml:space="preserve"> </w:t>
      </w:r>
      <w:r w:rsidRPr="00543A84">
        <w:rPr>
          <w:rFonts w:ascii="Arial" w:hAnsi="Arial" w:cs="Arial"/>
          <w:lang w:val="en-GB"/>
        </w:rPr>
        <w:t>se</w:t>
      </w:r>
      <w:r w:rsidRPr="00543A84">
        <w:rPr>
          <w:rFonts w:ascii="Arial" w:hAnsi="Arial" w:cs="Arial"/>
          <w:lang w:val="sr-Latn-ME"/>
        </w:rPr>
        <w:t xml:space="preserve"> </w:t>
      </w:r>
      <w:r w:rsidRPr="00543A84">
        <w:rPr>
          <w:rFonts w:ascii="Arial" w:hAnsi="Arial" w:cs="Arial"/>
          <w:lang w:val="en-GB"/>
        </w:rPr>
        <w:t>isti</w:t>
      </w:r>
      <w:r w:rsidRPr="00543A84">
        <w:rPr>
          <w:rFonts w:ascii="Arial" w:hAnsi="Arial" w:cs="Arial"/>
          <w:lang w:val="sr-Latn-ME"/>
        </w:rPr>
        <w:t xml:space="preserve"> </w:t>
      </w:r>
      <w:r w:rsidRPr="00543A84">
        <w:rPr>
          <w:rFonts w:ascii="Arial" w:hAnsi="Arial" w:cs="Arial"/>
          <w:lang w:val="en-GB"/>
        </w:rPr>
        <w:t>postupak</w:t>
      </w:r>
      <w:r w:rsidRPr="00543A84">
        <w:rPr>
          <w:rFonts w:ascii="Arial" w:hAnsi="Arial" w:cs="Arial"/>
          <w:lang w:val="sr-Latn-ME"/>
        </w:rPr>
        <w:t xml:space="preserve"> </w:t>
      </w:r>
      <w:r w:rsidRPr="00543A84">
        <w:rPr>
          <w:rFonts w:ascii="Arial" w:hAnsi="Arial" w:cs="Arial"/>
          <w:lang w:val="en-GB"/>
        </w:rPr>
        <w:t>sprovodi</w:t>
      </w:r>
      <w:r w:rsidRPr="00543A84">
        <w:rPr>
          <w:rFonts w:ascii="Arial" w:hAnsi="Arial" w:cs="Arial"/>
          <w:lang w:val="sr-Latn-ME"/>
        </w:rPr>
        <w:t xml:space="preserve"> </w:t>
      </w:r>
      <w:r w:rsidRPr="00543A84">
        <w:rPr>
          <w:rFonts w:ascii="Arial" w:hAnsi="Arial" w:cs="Arial"/>
          <w:lang w:val="en-GB"/>
        </w:rPr>
        <w:t>paralelno</w:t>
      </w:r>
      <w:r w:rsidRPr="00543A84">
        <w:rPr>
          <w:rFonts w:ascii="Arial" w:hAnsi="Arial" w:cs="Arial"/>
          <w:lang w:val="sr-Latn-ME"/>
        </w:rPr>
        <w:t xml:space="preserve"> </w:t>
      </w:r>
      <w:r w:rsidRPr="00543A84">
        <w:rPr>
          <w:rFonts w:ascii="Arial" w:hAnsi="Arial" w:cs="Arial"/>
          <w:lang w:val="en-GB"/>
        </w:rPr>
        <w:t>i</w:t>
      </w:r>
      <w:r w:rsidRPr="00543A84">
        <w:rPr>
          <w:rFonts w:ascii="Arial" w:hAnsi="Arial" w:cs="Arial"/>
          <w:lang w:val="sr-Latn-ME"/>
        </w:rPr>
        <w:t xml:space="preserve"> </w:t>
      </w:r>
      <w:r w:rsidRPr="00543A84">
        <w:rPr>
          <w:rFonts w:ascii="Arial" w:hAnsi="Arial" w:cs="Arial"/>
          <w:lang w:val="en-GB"/>
        </w:rPr>
        <w:t>odvojeno</w:t>
      </w:r>
      <w:r w:rsidRPr="00543A84">
        <w:rPr>
          <w:rFonts w:ascii="Arial" w:hAnsi="Arial" w:cs="Arial"/>
          <w:lang w:val="sr-Latn-ME"/>
        </w:rPr>
        <w:t xml:space="preserve"> </w:t>
      </w:r>
      <w:r w:rsidRPr="00543A84">
        <w:rPr>
          <w:rFonts w:ascii="Arial" w:hAnsi="Arial" w:cs="Arial"/>
          <w:lang w:val="en-GB"/>
        </w:rPr>
        <w:t>u</w:t>
      </w:r>
      <w:r w:rsidRPr="00543A84">
        <w:rPr>
          <w:rFonts w:ascii="Arial" w:hAnsi="Arial" w:cs="Arial"/>
          <w:lang w:val="sr-Latn-ME"/>
        </w:rPr>
        <w:t xml:space="preserve"> </w:t>
      </w:r>
      <w:r w:rsidRPr="00543A84">
        <w:rPr>
          <w:rFonts w:ascii="Arial" w:hAnsi="Arial" w:cs="Arial"/>
          <w:lang w:val="en-GB"/>
        </w:rPr>
        <w:t>vi</w:t>
      </w:r>
      <w:r w:rsidRPr="00543A84">
        <w:rPr>
          <w:rFonts w:ascii="Arial" w:hAnsi="Arial" w:cs="Arial"/>
          <w:lang w:val="sr-Latn-ME"/>
        </w:rPr>
        <w:t>š</w:t>
      </w:r>
      <w:r w:rsidRPr="00543A84">
        <w:rPr>
          <w:rFonts w:ascii="Arial" w:hAnsi="Arial" w:cs="Arial"/>
          <w:lang w:val="en-GB"/>
        </w:rPr>
        <w:t>e</w:t>
      </w:r>
      <w:r w:rsidRPr="00543A84">
        <w:rPr>
          <w:rFonts w:ascii="Arial" w:hAnsi="Arial" w:cs="Arial"/>
          <w:lang w:val="sr-Latn-ME"/>
        </w:rPr>
        <w:t xml:space="preserve"> </w:t>
      </w:r>
      <w:r w:rsidRPr="00543A84">
        <w:rPr>
          <w:rFonts w:ascii="Arial" w:hAnsi="Arial" w:cs="Arial"/>
          <w:lang w:val="en-GB"/>
        </w:rPr>
        <w:t>zemalja</w:t>
      </w:r>
      <w:r w:rsidRPr="00543A84">
        <w:rPr>
          <w:rFonts w:ascii="Arial" w:hAnsi="Arial" w:cs="Arial"/>
          <w:lang w:val="sr-Latn-ME"/>
        </w:rPr>
        <w:t xml:space="preserve"> </w:t>
      </w:r>
      <w:r w:rsidRPr="00543A84">
        <w:rPr>
          <w:rFonts w:ascii="Arial" w:hAnsi="Arial" w:cs="Arial"/>
          <w:lang w:val="en-GB"/>
        </w:rPr>
        <w:t>u</w:t>
      </w:r>
      <w:r w:rsidRPr="00543A84">
        <w:rPr>
          <w:rFonts w:ascii="Arial" w:hAnsi="Arial" w:cs="Arial"/>
          <w:lang w:val="sr-Latn-ME"/>
        </w:rPr>
        <w:t xml:space="preserve"> </w:t>
      </w:r>
      <w:r w:rsidRPr="00543A84">
        <w:rPr>
          <w:rFonts w:ascii="Arial" w:hAnsi="Arial" w:cs="Arial"/>
          <w:lang w:val="en-GB"/>
        </w:rPr>
        <w:t>kojima</w:t>
      </w:r>
      <w:r w:rsidRPr="00543A84">
        <w:rPr>
          <w:rFonts w:ascii="Arial" w:hAnsi="Arial" w:cs="Arial"/>
          <w:lang w:val="sr-Latn-ME"/>
        </w:rPr>
        <w:t xml:space="preserve"> </w:t>
      </w:r>
      <w:r w:rsidRPr="00543A84">
        <w:rPr>
          <w:rFonts w:ascii="Arial" w:hAnsi="Arial" w:cs="Arial"/>
          <w:lang w:val="en-GB"/>
        </w:rPr>
        <w:t>podnosilac</w:t>
      </w:r>
      <w:r w:rsidRPr="00543A84">
        <w:rPr>
          <w:rFonts w:ascii="Arial" w:hAnsi="Arial" w:cs="Arial"/>
          <w:lang w:val="sr-Latn-ME"/>
        </w:rPr>
        <w:t xml:space="preserve"> ž</w:t>
      </w:r>
      <w:r w:rsidRPr="00543A84">
        <w:rPr>
          <w:rFonts w:ascii="Arial" w:hAnsi="Arial" w:cs="Arial"/>
          <w:lang w:val="en-GB"/>
        </w:rPr>
        <w:t>eli</w:t>
      </w:r>
      <w:r w:rsidRPr="00543A84">
        <w:rPr>
          <w:rFonts w:ascii="Arial" w:hAnsi="Arial" w:cs="Arial"/>
          <w:lang w:val="sr-Latn-ME"/>
        </w:rPr>
        <w:t xml:space="preserve"> </w:t>
      </w:r>
      <w:r w:rsidRPr="00543A84">
        <w:rPr>
          <w:rFonts w:ascii="Arial" w:hAnsi="Arial" w:cs="Arial"/>
          <w:lang w:val="en-GB"/>
        </w:rPr>
        <w:t>da</w:t>
      </w:r>
      <w:r w:rsidRPr="00543A84">
        <w:rPr>
          <w:rFonts w:ascii="Arial" w:hAnsi="Arial" w:cs="Arial"/>
          <w:lang w:val="sr-Latn-ME"/>
        </w:rPr>
        <w:t xml:space="preserve"> </w:t>
      </w:r>
      <w:r w:rsidRPr="00543A84">
        <w:rPr>
          <w:rFonts w:ascii="Arial" w:hAnsi="Arial" w:cs="Arial"/>
          <w:lang w:val="en-GB"/>
        </w:rPr>
        <w:t>patentira</w:t>
      </w:r>
      <w:r w:rsidRPr="00543A84">
        <w:rPr>
          <w:rFonts w:ascii="Arial" w:hAnsi="Arial" w:cs="Arial"/>
          <w:lang w:val="sr-Latn-ME"/>
        </w:rPr>
        <w:t xml:space="preserve"> </w:t>
      </w:r>
      <w:r w:rsidRPr="00543A84">
        <w:rPr>
          <w:rFonts w:ascii="Arial" w:hAnsi="Arial" w:cs="Arial"/>
          <w:lang w:val="en-GB"/>
        </w:rPr>
        <w:t>svoj</w:t>
      </w:r>
      <w:r w:rsidRPr="00543A84">
        <w:rPr>
          <w:rFonts w:ascii="Arial" w:hAnsi="Arial" w:cs="Arial"/>
          <w:lang w:val="sr-Latn-ME"/>
        </w:rPr>
        <w:t xml:space="preserve"> </w:t>
      </w:r>
      <w:r w:rsidRPr="00543A84">
        <w:rPr>
          <w:rFonts w:ascii="Arial" w:hAnsi="Arial" w:cs="Arial"/>
          <w:lang w:val="en-GB"/>
        </w:rPr>
        <w:t>pronalazak</w:t>
      </w:r>
      <w:r w:rsidRPr="00543A84">
        <w:rPr>
          <w:rFonts w:ascii="Arial" w:hAnsi="Arial" w:cs="Arial"/>
          <w:lang w:val="sr-Latn-ME"/>
        </w:rPr>
        <w:t xml:space="preserve">, </w:t>
      </w:r>
      <w:r w:rsidRPr="00543A84">
        <w:rPr>
          <w:rFonts w:ascii="Arial" w:hAnsi="Arial" w:cs="Arial"/>
          <w:lang w:val="en-GB"/>
        </w:rPr>
        <w:t>on</w:t>
      </w:r>
      <w:r w:rsidRPr="00543A84">
        <w:rPr>
          <w:rFonts w:ascii="Arial" w:hAnsi="Arial" w:cs="Arial"/>
          <w:lang w:val="sr-Latn-ME"/>
        </w:rPr>
        <w:t xml:space="preserve"> </w:t>
      </w:r>
      <w:r w:rsidRPr="00543A84">
        <w:rPr>
          <w:rFonts w:ascii="Arial" w:hAnsi="Arial" w:cs="Arial"/>
          <w:lang w:val="en-GB"/>
        </w:rPr>
        <w:t>se</w:t>
      </w:r>
      <w:r w:rsidRPr="00543A84">
        <w:rPr>
          <w:rFonts w:ascii="Arial" w:hAnsi="Arial" w:cs="Arial"/>
          <w:lang w:val="sr-Latn-ME"/>
        </w:rPr>
        <w:t xml:space="preserve"> </w:t>
      </w:r>
      <w:r w:rsidRPr="00543A84">
        <w:rPr>
          <w:rFonts w:ascii="Arial" w:hAnsi="Arial" w:cs="Arial"/>
          <w:lang w:val="en-GB"/>
        </w:rPr>
        <w:t>sprovodi</w:t>
      </w:r>
      <w:r w:rsidRPr="00543A84">
        <w:rPr>
          <w:rFonts w:ascii="Arial" w:hAnsi="Arial" w:cs="Arial"/>
          <w:lang w:val="sr-Latn-ME"/>
        </w:rPr>
        <w:t xml:space="preserve"> </w:t>
      </w:r>
      <w:r w:rsidRPr="00543A84">
        <w:rPr>
          <w:rFonts w:ascii="Arial" w:hAnsi="Arial" w:cs="Arial"/>
          <w:lang w:val="en-GB"/>
        </w:rPr>
        <w:t>na</w:t>
      </w:r>
      <w:r w:rsidRPr="00543A84">
        <w:rPr>
          <w:rFonts w:ascii="Arial" w:hAnsi="Arial" w:cs="Arial"/>
          <w:lang w:val="sr-Latn-ME"/>
        </w:rPr>
        <w:t xml:space="preserve"> </w:t>
      </w:r>
      <w:r w:rsidRPr="00543A84">
        <w:rPr>
          <w:rFonts w:ascii="Arial" w:hAnsi="Arial" w:cs="Arial"/>
          <w:lang w:val="en-GB"/>
        </w:rPr>
        <w:t>jednom</w:t>
      </w:r>
      <w:r w:rsidRPr="00543A84">
        <w:rPr>
          <w:rFonts w:ascii="Arial" w:hAnsi="Arial" w:cs="Arial"/>
          <w:lang w:val="sr-Latn-ME"/>
        </w:rPr>
        <w:t xml:space="preserve"> </w:t>
      </w:r>
      <w:r w:rsidRPr="00543A84">
        <w:rPr>
          <w:rFonts w:ascii="Arial" w:hAnsi="Arial" w:cs="Arial"/>
          <w:lang w:val="en-GB"/>
        </w:rPr>
        <w:t>mjestu</w:t>
      </w:r>
      <w:r w:rsidRPr="00543A84">
        <w:rPr>
          <w:rFonts w:ascii="Arial" w:hAnsi="Arial" w:cs="Arial"/>
          <w:lang w:val="sr-Latn-ME"/>
        </w:rPr>
        <w:t xml:space="preserve"> </w:t>
      </w:r>
      <w:r w:rsidRPr="00543A84">
        <w:rPr>
          <w:rFonts w:ascii="Arial" w:hAnsi="Arial" w:cs="Arial"/>
          <w:lang w:val="en-GB"/>
        </w:rPr>
        <w:t>za</w:t>
      </w:r>
      <w:r w:rsidRPr="00543A84">
        <w:rPr>
          <w:rFonts w:ascii="Arial" w:hAnsi="Arial" w:cs="Arial"/>
          <w:lang w:val="sr-Latn-ME"/>
        </w:rPr>
        <w:t xml:space="preserve"> </w:t>
      </w:r>
      <w:r w:rsidRPr="00543A84">
        <w:rPr>
          <w:rFonts w:ascii="Arial" w:hAnsi="Arial" w:cs="Arial"/>
          <w:lang w:val="en-GB"/>
        </w:rPr>
        <w:t>vi</w:t>
      </w:r>
      <w:r w:rsidRPr="00543A84">
        <w:rPr>
          <w:rFonts w:ascii="Arial" w:hAnsi="Arial" w:cs="Arial"/>
          <w:lang w:val="sr-Latn-ME"/>
        </w:rPr>
        <w:t>š</w:t>
      </w:r>
      <w:r w:rsidRPr="00543A84">
        <w:rPr>
          <w:rFonts w:ascii="Arial" w:hAnsi="Arial" w:cs="Arial"/>
          <w:lang w:val="en-GB"/>
        </w:rPr>
        <w:t>e</w:t>
      </w:r>
      <w:r w:rsidRPr="00543A84">
        <w:rPr>
          <w:rFonts w:ascii="Arial" w:hAnsi="Arial" w:cs="Arial"/>
          <w:lang w:val="sr-Latn-ME"/>
        </w:rPr>
        <w:t xml:space="preserve"> </w:t>
      </w:r>
      <w:r w:rsidRPr="00543A84">
        <w:rPr>
          <w:rFonts w:ascii="Arial" w:hAnsi="Arial" w:cs="Arial"/>
          <w:lang w:val="en-GB"/>
        </w:rPr>
        <w:t>dr</w:t>
      </w:r>
      <w:r w:rsidRPr="00543A84">
        <w:rPr>
          <w:rFonts w:ascii="Arial" w:hAnsi="Arial" w:cs="Arial"/>
          <w:lang w:val="sr-Latn-ME"/>
        </w:rPr>
        <w:t>ž</w:t>
      </w:r>
      <w:r w:rsidRPr="00543A84">
        <w:rPr>
          <w:rFonts w:ascii="Arial" w:hAnsi="Arial" w:cs="Arial"/>
          <w:lang w:val="en-GB"/>
        </w:rPr>
        <w:t>ava</w:t>
      </w:r>
      <w:r w:rsidRPr="00543A84">
        <w:rPr>
          <w:rFonts w:ascii="Arial" w:hAnsi="Arial" w:cs="Arial"/>
          <w:lang w:val="sr-Latn-ME"/>
        </w:rPr>
        <w:t xml:space="preserve">. </w:t>
      </w:r>
      <w:r w:rsidRPr="00543A84">
        <w:rPr>
          <w:rFonts w:ascii="Arial" w:hAnsi="Arial" w:cs="Arial"/>
          <w:lang w:val="en-GB"/>
        </w:rPr>
        <w:t>Na</w:t>
      </w:r>
      <w:r w:rsidRPr="00543A84">
        <w:rPr>
          <w:rFonts w:ascii="Arial" w:hAnsi="Arial" w:cs="Arial"/>
          <w:lang w:val="sr-Latn-ME"/>
        </w:rPr>
        <w:t xml:space="preserve"> </w:t>
      </w:r>
      <w:r w:rsidRPr="00543A84">
        <w:rPr>
          <w:rFonts w:ascii="Arial" w:hAnsi="Arial" w:cs="Arial"/>
          <w:lang w:val="en-GB"/>
        </w:rPr>
        <w:t>taj</w:t>
      </w:r>
      <w:r w:rsidRPr="00543A84">
        <w:rPr>
          <w:rFonts w:ascii="Arial" w:hAnsi="Arial" w:cs="Arial"/>
          <w:lang w:val="sr-Latn-ME"/>
        </w:rPr>
        <w:t xml:space="preserve"> </w:t>
      </w:r>
      <w:r w:rsidRPr="00543A84">
        <w:rPr>
          <w:rFonts w:ascii="Arial" w:hAnsi="Arial" w:cs="Arial"/>
          <w:lang w:val="en-GB"/>
        </w:rPr>
        <w:t>na</w:t>
      </w:r>
      <w:r w:rsidRPr="00543A84">
        <w:rPr>
          <w:rFonts w:ascii="Arial" w:hAnsi="Arial" w:cs="Arial"/>
          <w:lang w:val="sr-Latn-ME"/>
        </w:rPr>
        <w:t>č</w:t>
      </w:r>
      <w:r w:rsidRPr="00543A84">
        <w:rPr>
          <w:rFonts w:ascii="Arial" w:hAnsi="Arial" w:cs="Arial"/>
          <w:lang w:val="en-GB"/>
        </w:rPr>
        <w:t>in</w:t>
      </w:r>
      <w:r w:rsidRPr="00543A84">
        <w:rPr>
          <w:rFonts w:ascii="Arial" w:hAnsi="Arial" w:cs="Arial"/>
          <w:lang w:val="sr-Latn-ME"/>
        </w:rPr>
        <w:t xml:space="preserve"> </w:t>
      </w:r>
      <w:r w:rsidRPr="00543A84">
        <w:rPr>
          <w:rFonts w:ascii="Arial" w:hAnsi="Arial" w:cs="Arial"/>
          <w:lang w:val="en-GB"/>
        </w:rPr>
        <w:t>podnosilac</w:t>
      </w:r>
      <w:r w:rsidRPr="00543A84">
        <w:rPr>
          <w:rFonts w:ascii="Arial" w:hAnsi="Arial" w:cs="Arial"/>
          <w:lang w:val="sr-Latn-ME"/>
        </w:rPr>
        <w:t xml:space="preserve"> </w:t>
      </w:r>
      <w:r w:rsidRPr="00543A84">
        <w:rPr>
          <w:rFonts w:ascii="Arial" w:hAnsi="Arial" w:cs="Arial"/>
          <w:lang w:val="en-GB"/>
        </w:rPr>
        <w:t>prijave</w:t>
      </w:r>
      <w:r w:rsidRPr="00543A84">
        <w:rPr>
          <w:rFonts w:ascii="Arial" w:hAnsi="Arial" w:cs="Arial"/>
          <w:lang w:val="sr-Latn-ME"/>
        </w:rPr>
        <w:t xml:space="preserve"> š</w:t>
      </w:r>
      <w:r w:rsidRPr="00543A84">
        <w:rPr>
          <w:rFonts w:ascii="Arial" w:hAnsi="Arial" w:cs="Arial"/>
          <w:lang w:val="en-GB"/>
        </w:rPr>
        <w:t>tedi</w:t>
      </w:r>
      <w:r w:rsidRPr="00543A84">
        <w:rPr>
          <w:rFonts w:ascii="Arial" w:hAnsi="Arial" w:cs="Arial"/>
          <w:lang w:val="sr-Latn-ME"/>
        </w:rPr>
        <w:t xml:space="preserve"> </w:t>
      </w:r>
      <w:r w:rsidRPr="00543A84">
        <w:rPr>
          <w:rFonts w:ascii="Arial" w:hAnsi="Arial" w:cs="Arial"/>
          <w:lang w:val="en-GB"/>
        </w:rPr>
        <w:t>trud</w:t>
      </w:r>
      <w:r w:rsidRPr="00543A84">
        <w:rPr>
          <w:rFonts w:ascii="Arial" w:hAnsi="Arial" w:cs="Arial"/>
          <w:lang w:val="sr-Latn-ME"/>
        </w:rPr>
        <w:t xml:space="preserve"> </w:t>
      </w:r>
      <w:r w:rsidRPr="00543A84">
        <w:rPr>
          <w:rFonts w:ascii="Arial" w:hAnsi="Arial" w:cs="Arial"/>
          <w:lang w:val="en-GB"/>
        </w:rPr>
        <w:t>i</w:t>
      </w:r>
      <w:r w:rsidRPr="00543A84">
        <w:rPr>
          <w:rFonts w:ascii="Arial" w:hAnsi="Arial" w:cs="Arial"/>
          <w:lang w:val="sr-Latn-ME"/>
        </w:rPr>
        <w:t xml:space="preserve"> </w:t>
      </w:r>
      <w:r w:rsidRPr="00543A84">
        <w:rPr>
          <w:rFonts w:ascii="Arial" w:hAnsi="Arial" w:cs="Arial"/>
          <w:lang w:val="en-GB"/>
        </w:rPr>
        <w:t>novac</w:t>
      </w:r>
      <w:r w:rsidRPr="00543A84">
        <w:rPr>
          <w:rFonts w:ascii="Arial" w:hAnsi="Arial" w:cs="Arial"/>
          <w:lang w:val="sr-Latn-ME"/>
        </w:rPr>
        <w:t xml:space="preserve"> (</w:t>
      </w:r>
      <w:r w:rsidRPr="00543A84">
        <w:rPr>
          <w:rFonts w:ascii="Arial" w:hAnsi="Arial" w:cs="Arial"/>
          <w:lang w:val="en-GB"/>
        </w:rPr>
        <w:t>podnosi</w:t>
      </w:r>
      <w:r w:rsidRPr="00543A84">
        <w:rPr>
          <w:rFonts w:ascii="Arial" w:hAnsi="Arial" w:cs="Arial"/>
          <w:lang w:val="sr-Latn-ME"/>
        </w:rPr>
        <w:t xml:space="preserve"> </w:t>
      </w:r>
      <w:r w:rsidRPr="00543A84">
        <w:rPr>
          <w:rFonts w:ascii="Arial" w:hAnsi="Arial" w:cs="Arial"/>
          <w:lang w:val="en-GB"/>
        </w:rPr>
        <w:t>jednu</w:t>
      </w:r>
      <w:r w:rsidRPr="00543A84">
        <w:rPr>
          <w:rFonts w:ascii="Arial" w:hAnsi="Arial" w:cs="Arial"/>
          <w:lang w:val="sr-Latn-ME"/>
        </w:rPr>
        <w:t xml:space="preserve"> </w:t>
      </w:r>
      <w:r w:rsidRPr="00543A84">
        <w:rPr>
          <w:rFonts w:ascii="Arial" w:hAnsi="Arial" w:cs="Arial"/>
          <w:lang w:val="en-GB"/>
        </w:rPr>
        <w:t>prijavu</w:t>
      </w:r>
      <w:r w:rsidRPr="00543A84">
        <w:rPr>
          <w:rFonts w:ascii="Arial" w:hAnsi="Arial" w:cs="Arial"/>
          <w:lang w:val="sr-Latn-ME"/>
        </w:rPr>
        <w:t xml:space="preserve">, </w:t>
      </w:r>
      <w:r w:rsidRPr="00543A84">
        <w:rPr>
          <w:rFonts w:ascii="Arial" w:hAnsi="Arial" w:cs="Arial"/>
          <w:lang w:val="en-GB"/>
        </w:rPr>
        <w:t>na</w:t>
      </w:r>
      <w:r w:rsidRPr="00543A84">
        <w:rPr>
          <w:rFonts w:ascii="Arial" w:hAnsi="Arial" w:cs="Arial"/>
          <w:lang w:val="sr-Latn-ME"/>
        </w:rPr>
        <w:t xml:space="preserve"> </w:t>
      </w:r>
      <w:r w:rsidRPr="00543A84">
        <w:rPr>
          <w:rFonts w:ascii="Arial" w:hAnsi="Arial" w:cs="Arial"/>
          <w:lang w:val="en-GB"/>
        </w:rPr>
        <w:t>jednom</w:t>
      </w:r>
      <w:r w:rsidRPr="00543A84">
        <w:rPr>
          <w:rFonts w:ascii="Arial" w:hAnsi="Arial" w:cs="Arial"/>
          <w:lang w:val="sr-Latn-ME"/>
        </w:rPr>
        <w:t xml:space="preserve"> </w:t>
      </w:r>
      <w:r w:rsidRPr="00543A84">
        <w:rPr>
          <w:rFonts w:ascii="Arial" w:hAnsi="Arial" w:cs="Arial"/>
          <w:lang w:val="en-GB"/>
        </w:rPr>
        <w:t>izabranom</w:t>
      </w:r>
      <w:r w:rsidRPr="00543A84">
        <w:rPr>
          <w:rFonts w:ascii="Arial" w:hAnsi="Arial" w:cs="Arial"/>
          <w:lang w:val="sr-Latn-ME"/>
        </w:rPr>
        <w:t xml:space="preserve"> </w:t>
      </w:r>
      <w:r w:rsidRPr="00543A84">
        <w:rPr>
          <w:rFonts w:ascii="Arial" w:hAnsi="Arial" w:cs="Arial"/>
          <w:lang w:val="en-GB"/>
        </w:rPr>
        <w:t>jeziku</w:t>
      </w:r>
      <w:r w:rsidRPr="00543A84">
        <w:rPr>
          <w:rFonts w:ascii="Arial" w:hAnsi="Arial" w:cs="Arial"/>
          <w:lang w:val="sr-Latn-ME"/>
        </w:rPr>
        <w:t xml:space="preserve">, </w:t>
      </w:r>
      <w:r w:rsidRPr="00543A84">
        <w:rPr>
          <w:rFonts w:ascii="Arial" w:hAnsi="Arial" w:cs="Arial"/>
          <w:lang w:val="en-GB"/>
        </w:rPr>
        <w:t>ima</w:t>
      </w:r>
      <w:r w:rsidRPr="00543A84">
        <w:rPr>
          <w:rFonts w:ascii="Arial" w:hAnsi="Arial" w:cs="Arial"/>
          <w:lang w:val="sr-Latn-ME"/>
        </w:rPr>
        <w:t xml:space="preserve"> </w:t>
      </w:r>
      <w:r w:rsidRPr="00543A84">
        <w:rPr>
          <w:rFonts w:ascii="Arial" w:hAnsi="Arial" w:cs="Arial"/>
          <w:lang w:val="en-GB"/>
        </w:rPr>
        <w:t>jednog</w:t>
      </w:r>
      <w:r w:rsidRPr="00543A84">
        <w:rPr>
          <w:rFonts w:ascii="Arial" w:hAnsi="Arial" w:cs="Arial"/>
          <w:lang w:val="sr-Latn-ME"/>
        </w:rPr>
        <w:t xml:space="preserve"> </w:t>
      </w:r>
      <w:r w:rsidRPr="00543A84">
        <w:rPr>
          <w:rFonts w:ascii="Arial" w:hAnsi="Arial" w:cs="Arial"/>
          <w:lang w:val="en-GB"/>
        </w:rPr>
        <w:t>zastupnika</w:t>
      </w:r>
      <w:r w:rsidRPr="00543A84">
        <w:rPr>
          <w:rFonts w:ascii="Arial" w:hAnsi="Arial" w:cs="Arial"/>
          <w:lang w:val="sr-Latn-ME"/>
        </w:rPr>
        <w:t xml:space="preserve">, </w:t>
      </w:r>
      <w:r w:rsidRPr="00543A84">
        <w:rPr>
          <w:rFonts w:ascii="Arial" w:hAnsi="Arial" w:cs="Arial"/>
          <w:lang w:val="en-GB"/>
        </w:rPr>
        <w:t>pla</w:t>
      </w:r>
      <w:r w:rsidRPr="00543A84">
        <w:rPr>
          <w:rFonts w:ascii="Arial" w:hAnsi="Arial" w:cs="Arial"/>
          <w:lang w:val="sr-Latn-ME"/>
        </w:rPr>
        <w:t>ć</w:t>
      </w:r>
      <w:r w:rsidRPr="00543A84">
        <w:rPr>
          <w:rFonts w:ascii="Arial" w:hAnsi="Arial" w:cs="Arial"/>
          <w:lang w:val="en-GB"/>
        </w:rPr>
        <w:t>a</w:t>
      </w:r>
      <w:r w:rsidRPr="00543A84">
        <w:rPr>
          <w:rFonts w:ascii="Arial" w:hAnsi="Arial" w:cs="Arial"/>
          <w:lang w:val="sr-Latn-ME"/>
        </w:rPr>
        <w:t xml:space="preserve"> </w:t>
      </w:r>
      <w:r w:rsidRPr="00543A84">
        <w:rPr>
          <w:rFonts w:ascii="Arial" w:hAnsi="Arial" w:cs="Arial"/>
          <w:lang w:val="en-GB"/>
        </w:rPr>
        <w:t>jednu</w:t>
      </w:r>
      <w:r w:rsidRPr="00543A84">
        <w:rPr>
          <w:rFonts w:ascii="Arial" w:hAnsi="Arial" w:cs="Arial"/>
          <w:lang w:val="sr-Latn-ME"/>
        </w:rPr>
        <w:t xml:space="preserve"> </w:t>
      </w:r>
      <w:r w:rsidRPr="00543A84">
        <w:rPr>
          <w:rFonts w:ascii="Arial" w:hAnsi="Arial" w:cs="Arial"/>
          <w:lang w:val="en-GB"/>
        </w:rPr>
        <w:t>taksu</w:t>
      </w:r>
      <w:r w:rsidRPr="00543A84">
        <w:rPr>
          <w:rFonts w:ascii="Arial" w:hAnsi="Arial" w:cs="Arial"/>
          <w:lang w:val="sr-Latn-ME"/>
        </w:rPr>
        <w:t xml:space="preserve"> </w:t>
      </w:r>
      <w:r w:rsidRPr="00543A84">
        <w:rPr>
          <w:rFonts w:ascii="Arial" w:hAnsi="Arial" w:cs="Arial"/>
          <w:lang w:val="en-GB"/>
        </w:rPr>
        <w:t>u</w:t>
      </w:r>
      <w:r w:rsidRPr="00543A84">
        <w:rPr>
          <w:rFonts w:ascii="Arial" w:hAnsi="Arial" w:cs="Arial"/>
          <w:lang w:val="sr-Latn-ME"/>
        </w:rPr>
        <w:t xml:space="preserve"> </w:t>
      </w:r>
      <w:r w:rsidRPr="00543A84">
        <w:rPr>
          <w:rFonts w:ascii="Arial" w:hAnsi="Arial" w:cs="Arial"/>
          <w:lang w:val="en-GB"/>
        </w:rPr>
        <w:t>jednom</w:t>
      </w:r>
      <w:r w:rsidRPr="00543A84">
        <w:rPr>
          <w:rFonts w:ascii="Arial" w:hAnsi="Arial" w:cs="Arial"/>
          <w:lang w:val="sr-Latn-ME"/>
        </w:rPr>
        <w:t xml:space="preserve"> </w:t>
      </w:r>
      <w:r w:rsidRPr="00543A84">
        <w:rPr>
          <w:rFonts w:ascii="Arial" w:hAnsi="Arial" w:cs="Arial"/>
          <w:lang w:val="en-GB"/>
        </w:rPr>
        <w:t>postupku</w:t>
      </w:r>
      <w:r w:rsidRPr="00543A84">
        <w:rPr>
          <w:rFonts w:ascii="Arial" w:hAnsi="Arial" w:cs="Arial"/>
          <w:lang w:val="sr-Latn-ME"/>
        </w:rPr>
        <w:t xml:space="preserve">). </w:t>
      </w:r>
      <w:r w:rsidRPr="00543A84">
        <w:rPr>
          <w:rFonts w:ascii="Arial" w:hAnsi="Arial" w:cs="Arial"/>
          <w:lang w:val="en-GB"/>
        </w:rPr>
        <w:t>U</w:t>
      </w:r>
      <w:r w:rsidRPr="00543A84">
        <w:rPr>
          <w:rFonts w:ascii="Arial" w:hAnsi="Arial" w:cs="Arial"/>
          <w:lang w:val="sr-Latn-ME"/>
        </w:rPr>
        <w:t xml:space="preserve"> </w:t>
      </w:r>
      <w:r w:rsidRPr="00543A84">
        <w:rPr>
          <w:rFonts w:ascii="Arial" w:hAnsi="Arial" w:cs="Arial"/>
          <w:lang w:val="en-GB"/>
        </w:rPr>
        <w:t>dr</w:t>
      </w:r>
      <w:r w:rsidRPr="00543A84">
        <w:rPr>
          <w:rFonts w:ascii="Arial" w:hAnsi="Arial" w:cs="Arial"/>
          <w:lang w:val="sr-Latn-ME"/>
        </w:rPr>
        <w:t>ž</w:t>
      </w:r>
      <w:r w:rsidRPr="00543A84">
        <w:rPr>
          <w:rFonts w:ascii="Arial" w:hAnsi="Arial" w:cs="Arial"/>
          <w:lang w:val="en-GB"/>
        </w:rPr>
        <w:t>avama</w:t>
      </w:r>
      <w:r w:rsidRPr="00543A84">
        <w:rPr>
          <w:rFonts w:ascii="Arial" w:hAnsi="Arial" w:cs="Arial"/>
          <w:lang w:val="sr-Latn-ME"/>
        </w:rPr>
        <w:t xml:space="preserve"> č</w:t>
      </w:r>
      <w:r w:rsidRPr="00543A84">
        <w:rPr>
          <w:rFonts w:ascii="Arial" w:hAnsi="Arial" w:cs="Arial"/>
          <w:lang w:val="en-GB"/>
        </w:rPr>
        <w:t>lanicama</w:t>
      </w:r>
      <w:r w:rsidRPr="00543A84">
        <w:rPr>
          <w:rFonts w:ascii="Arial" w:hAnsi="Arial" w:cs="Arial"/>
          <w:lang w:val="sr-Latn-ME"/>
        </w:rPr>
        <w:t xml:space="preserve"> </w:t>
      </w:r>
      <w:r w:rsidRPr="00543A84">
        <w:rPr>
          <w:rFonts w:ascii="Arial" w:hAnsi="Arial" w:cs="Arial"/>
          <w:lang w:val="en-GB"/>
        </w:rPr>
        <w:t>ove</w:t>
      </w:r>
      <w:r w:rsidRPr="00543A84">
        <w:rPr>
          <w:rFonts w:ascii="Arial" w:hAnsi="Arial" w:cs="Arial"/>
          <w:lang w:val="sr-Latn-ME"/>
        </w:rPr>
        <w:t xml:space="preserve"> </w:t>
      </w:r>
      <w:r w:rsidRPr="00543A84">
        <w:rPr>
          <w:rFonts w:ascii="Arial" w:hAnsi="Arial" w:cs="Arial"/>
          <w:lang w:val="en-GB"/>
        </w:rPr>
        <w:t>Konvencije</w:t>
      </w:r>
      <w:r w:rsidRPr="00543A84">
        <w:rPr>
          <w:rFonts w:ascii="Arial" w:hAnsi="Arial" w:cs="Arial"/>
          <w:lang w:val="sr-Latn-ME"/>
        </w:rPr>
        <w:t xml:space="preserve"> </w:t>
      </w:r>
      <w:r w:rsidRPr="00543A84">
        <w:rPr>
          <w:rFonts w:ascii="Arial" w:hAnsi="Arial" w:cs="Arial"/>
          <w:lang w:val="en-GB"/>
        </w:rPr>
        <w:t>dobija</w:t>
      </w:r>
      <w:r w:rsidRPr="00543A84">
        <w:rPr>
          <w:rFonts w:ascii="Arial" w:hAnsi="Arial" w:cs="Arial"/>
          <w:lang w:val="sr-Latn-ME"/>
        </w:rPr>
        <w:t xml:space="preserve"> </w:t>
      </w:r>
      <w:r w:rsidRPr="00543A84">
        <w:rPr>
          <w:rFonts w:ascii="Arial" w:hAnsi="Arial" w:cs="Arial"/>
          <w:lang w:val="en-GB"/>
        </w:rPr>
        <w:t>se</w:t>
      </w:r>
      <w:r w:rsidRPr="00543A84">
        <w:rPr>
          <w:rFonts w:ascii="Arial" w:hAnsi="Arial" w:cs="Arial"/>
          <w:lang w:val="sr-Latn-ME"/>
        </w:rPr>
        <w:t xml:space="preserve"> </w:t>
      </w:r>
      <w:r w:rsidRPr="00543A84">
        <w:rPr>
          <w:rFonts w:ascii="Arial" w:hAnsi="Arial" w:cs="Arial"/>
          <w:lang w:val="en-GB"/>
        </w:rPr>
        <w:t>jak</w:t>
      </w:r>
      <w:r w:rsidRPr="00543A84">
        <w:rPr>
          <w:rFonts w:ascii="Arial" w:hAnsi="Arial" w:cs="Arial"/>
          <w:lang w:val="sr-Latn-ME"/>
        </w:rPr>
        <w:t xml:space="preserve"> </w:t>
      </w:r>
      <w:r w:rsidRPr="00543A84">
        <w:rPr>
          <w:rFonts w:ascii="Arial" w:hAnsi="Arial" w:cs="Arial"/>
          <w:lang w:val="en-GB"/>
        </w:rPr>
        <w:t>patent</w:t>
      </w:r>
      <w:r w:rsidRPr="00543A84">
        <w:rPr>
          <w:rFonts w:ascii="Arial" w:hAnsi="Arial" w:cs="Arial"/>
          <w:lang w:val="sr-Latn-ME"/>
        </w:rPr>
        <w:t xml:space="preserve">, </w:t>
      </w:r>
      <w:r w:rsidRPr="00543A84">
        <w:rPr>
          <w:rFonts w:ascii="Arial" w:hAnsi="Arial" w:cs="Arial"/>
          <w:lang w:val="en-GB"/>
        </w:rPr>
        <w:t>koji</w:t>
      </w:r>
      <w:r w:rsidRPr="00543A84">
        <w:rPr>
          <w:rFonts w:ascii="Arial" w:hAnsi="Arial" w:cs="Arial"/>
          <w:lang w:val="sr-Latn-ME"/>
        </w:rPr>
        <w:t xml:space="preserve"> </w:t>
      </w:r>
      <w:r w:rsidRPr="00543A84">
        <w:rPr>
          <w:rFonts w:ascii="Arial" w:hAnsi="Arial" w:cs="Arial"/>
          <w:lang w:val="en-GB"/>
        </w:rPr>
        <w:t>ima</w:t>
      </w:r>
      <w:r w:rsidRPr="00543A84">
        <w:rPr>
          <w:rFonts w:ascii="Arial" w:hAnsi="Arial" w:cs="Arial"/>
          <w:lang w:val="sr-Latn-ME"/>
        </w:rPr>
        <w:t xml:space="preserve"> </w:t>
      </w:r>
      <w:r w:rsidRPr="00543A84">
        <w:rPr>
          <w:rFonts w:ascii="Arial" w:hAnsi="Arial" w:cs="Arial"/>
          <w:lang w:val="en-GB"/>
        </w:rPr>
        <w:t>jedinstvenu</w:t>
      </w:r>
      <w:r w:rsidRPr="00543A84">
        <w:rPr>
          <w:rFonts w:ascii="Arial" w:hAnsi="Arial" w:cs="Arial"/>
          <w:lang w:val="sr-Latn-ME"/>
        </w:rPr>
        <w:t xml:space="preserve"> </w:t>
      </w:r>
      <w:r w:rsidRPr="00543A84">
        <w:rPr>
          <w:rFonts w:ascii="Arial" w:hAnsi="Arial" w:cs="Arial"/>
          <w:lang w:val="en-GB"/>
        </w:rPr>
        <w:t>vrijednost</w:t>
      </w:r>
      <w:r w:rsidRPr="00543A84">
        <w:rPr>
          <w:rFonts w:ascii="Arial" w:hAnsi="Arial" w:cs="Arial"/>
          <w:lang w:val="sr-Latn-ME"/>
        </w:rPr>
        <w:t xml:space="preserve">, </w:t>
      </w:r>
      <w:r w:rsidRPr="00543A84">
        <w:rPr>
          <w:rFonts w:ascii="Arial" w:hAnsi="Arial" w:cs="Arial"/>
          <w:lang w:val="en-GB"/>
        </w:rPr>
        <w:t>jer</w:t>
      </w:r>
      <w:r w:rsidRPr="00543A84">
        <w:rPr>
          <w:rFonts w:ascii="Arial" w:hAnsi="Arial" w:cs="Arial"/>
          <w:lang w:val="sr-Latn-ME"/>
        </w:rPr>
        <w:t xml:space="preserve"> </w:t>
      </w:r>
      <w:r w:rsidRPr="00543A84">
        <w:rPr>
          <w:rFonts w:ascii="Arial" w:hAnsi="Arial" w:cs="Arial"/>
          <w:lang w:val="en-GB"/>
        </w:rPr>
        <w:t>je</w:t>
      </w:r>
      <w:r w:rsidRPr="00543A84">
        <w:rPr>
          <w:rFonts w:ascii="Arial" w:hAnsi="Arial" w:cs="Arial"/>
          <w:lang w:val="sr-Latn-ME"/>
        </w:rPr>
        <w:t xml:space="preserve"> </w:t>
      </w:r>
      <w:r w:rsidRPr="00543A84">
        <w:rPr>
          <w:rFonts w:ascii="Arial" w:hAnsi="Arial" w:cs="Arial"/>
          <w:lang w:val="en-GB"/>
        </w:rPr>
        <w:t>rezultat</w:t>
      </w:r>
      <w:r w:rsidRPr="00543A84">
        <w:rPr>
          <w:rFonts w:ascii="Arial" w:hAnsi="Arial" w:cs="Arial"/>
          <w:lang w:val="sr-Latn-ME"/>
        </w:rPr>
        <w:t xml:space="preserve"> </w:t>
      </w:r>
      <w:r w:rsidRPr="00543A84">
        <w:rPr>
          <w:rFonts w:ascii="Arial" w:hAnsi="Arial" w:cs="Arial"/>
          <w:lang w:val="en-GB"/>
        </w:rPr>
        <w:t>jedinstvenog</w:t>
      </w:r>
      <w:r w:rsidRPr="00543A84">
        <w:rPr>
          <w:rFonts w:ascii="Arial" w:hAnsi="Arial" w:cs="Arial"/>
          <w:lang w:val="sr-Latn-ME"/>
        </w:rPr>
        <w:t xml:space="preserve"> </w:t>
      </w:r>
      <w:r w:rsidRPr="00543A84">
        <w:rPr>
          <w:rFonts w:ascii="Arial" w:hAnsi="Arial" w:cs="Arial"/>
          <w:lang w:val="en-GB"/>
        </w:rPr>
        <w:t>postupka</w:t>
      </w:r>
      <w:r w:rsidRPr="00543A84">
        <w:rPr>
          <w:rFonts w:ascii="Arial" w:hAnsi="Arial" w:cs="Arial"/>
          <w:lang w:val="sr-Latn-ME"/>
        </w:rPr>
        <w:t xml:space="preserve"> </w:t>
      </w:r>
      <w:r w:rsidRPr="00543A84">
        <w:rPr>
          <w:rFonts w:ascii="Arial" w:hAnsi="Arial" w:cs="Arial"/>
          <w:lang w:val="en-GB"/>
        </w:rPr>
        <w:t>registracije</w:t>
      </w:r>
      <w:r w:rsidRPr="00543A84">
        <w:rPr>
          <w:rFonts w:ascii="Arial" w:hAnsi="Arial" w:cs="Arial"/>
          <w:lang w:val="sr-Latn-ME"/>
        </w:rPr>
        <w:t xml:space="preserve">. </w:t>
      </w:r>
      <w:r w:rsidRPr="00543A84">
        <w:rPr>
          <w:rFonts w:ascii="Arial" w:hAnsi="Arial" w:cs="Arial"/>
          <w:lang w:val="en-GB"/>
        </w:rPr>
        <w:t>Tako</w:t>
      </w:r>
      <w:r w:rsidRPr="00543A84">
        <w:rPr>
          <w:rFonts w:ascii="Arial" w:hAnsi="Arial" w:cs="Arial"/>
          <w:lang w:val="sr-Latn-ME"/>
        </w:rPr>
        <w:t>đ</w:t>
      </w:r>
      <w:r w:rsidRPr="00543A84">
        <w:rPr>
          <w:rFonts w:ascii="Arial" w:hAnsi="Arial" w:cs="Arial"/>
          <w:lang w:val="en-GB"/>
        </w:rPr>
        <w:t>e</w:t>
      </w:r>
      <w:r w:rsidRPr="00543A84">
        <w:rPr>
          <w:rFonts w:ascii="Arial" w:hAnsi="Arial" w:cs="Arial"/>
          <w:lang w:val="sr-Latn-ME"/>
        </w:rPr>
        <w:t xml:space="preserve">, </w:t>
      </w:r>
      <w:r w:rsidRPr="00543A84">
        <w:rPr>
          <w:rFonts w:ascii="Arial" w:hAnsi="Arial" w:cs="Arial"/>
          <w:lang w:val="en-GB"/>
        </w:rPr>
        <w:t>rastere</w:t>
      </w:r>
      <w:r w:rsidRPr="00543A84">
        <w:rPr>
          <w:rFonts w:ascii="Arial" w:hAnsi="Arial" w:cs="Arial"/>
          <w:lang w:val="sr-Latn-ME"/>
        </w:rPr>
        <w:t>ć</w:t>
      </w:r>
      <w:r w:rsidRPr="00543A84">
        <w:rPr>
          <w:rFonts w:ascii="Arial" w:hAnsi="Arial" w:cs="Arial"/>
          <w:lang w:val="en-GB"/>
        </w:rPr>
        <w:t>uju</w:t>
      </w:r>
      <w:r w:rsidRPr="00543A84">
        <w:rPr>
          <w:rFonts w:ascii="Arial" w:hAnsi="Arial" w:cs="Arial"/>
          <w:lang w:val="sr-Latn-ME"/>
        </w:rPr>
        <w:t xml:space="preserve"> </w:t>
      </w:r>
      <w:r w:rsidRPr="00543A84">
        <w:rPr>
          <w:rFonts w:ascii="Arial" w:hAnsi="Arial" w:cs="Arial"/>
          <w:lang w:val="en-GB"/>
        </w:rPr>
        <w:t>se</w:t>
      </w:r>
      <w:r w:rsidRPr="00543A84">
        <w:rPr>
          <w:rFonts w:ascii="Arial" w:hAnsi="Arial" w:cs="Arial"/>
          <w:lang w:val="sr-Latn-ME"/>
        </w:rPr>
        <w:t xml:space="preserve"> </w:t>
      </w:r>
      <w:r w:rsidRPr="00543A84">
        <w:rPr>
          <w:rFonts w:ascii="Arial" w:hAnsi="Arial" w:cs="Arial"/>
          <w:lang w:val="en-GB"/>
        </w:rPr>
        <w:t>administracije</w:t>
      </w:r>
      <w:r w:rsidRPr="00543A84">
        <w:rPr>
          <w:rFonts w:ascii="Arial" w:hAnsi="Arial" w:cs="Arial"/>
          <w:lang w:val="sr-Latn-ME"/>
        </w:rPr>
        <w:t xml:space="preserve"> </w:t>
      </w:r>
      <w:r w:rsidRPr="00543A84">
        <w:rPr>
          <w:rFonts w:ascii="Arial" w:hAnsi="Arial" w:cs="Arial"/>
          <w:lang w:val="en-GB"/>
        </w:rPr>
        <w:t>dr</w:t>
      </w:r>
      <w:r w:rsidRPr="00543A84">
        <w:rPr>
          <w:rFonts w:ascii="Arial" w:hAnsi="Arial" w:cs="Arial"/>
          <w:lang w:val="sr-Latn-ME"/>
        </w:rPr>
        <w:t>ž</w:t>
      </w:r>
      <w:r w:rsidRPr="00543A84">
        <w:rPr>
          <w:rFonts w:ascii="Arial" w:hAnsi="Arial" w:cs="Arial"/>
          <w:lang w:val="en-GB"/>
        </w:rPr>
        <w:t>ava</w:t>
      </w:r>
      <w:r w:rsidRPr="00543A84">
        <w:rPr>
          <w:rFonts w:ascii="Arial" w:hAnsi="Arial" w:cs="Arial"/>
          <w:lang w:val="sr-Latn-ME"/>
        </w:rPr>
        <w:t xml:space="preserve"> č</w:t>
      </w:r>
      <w:r w:rsidRPr="00543A84">
        <w:rPr>
          <w:rFonts w:ascii="Arial" w:hAnsi="Arial" w:cs="Arial"/>
          <w:lang w:val="en-GB"/>
        </w:rPr>
        <w:t>lanica</w:t>
      </w:r>
      <w:r w:rsidRPr="00543A84">
        <w:rPr>
          <w:rFonts w:ascii="Arial" w:hAnsi="Arial" w:cs="Arial"/>
          <w:lang w:val="sr-Latn-ME"/>
        </w:rPr>
        <w:t xml:space="preserve"> </w:t>
      </w:r>
      <w:r w:rsidRPr="00543A84">
        <w:rPr>
          <w:rFonts w:ascii="Arial" w:hAnsi="Arial" w:cs="Arial"/>
          <w:lang w:val="en-GB"/>
        </w:rPr>
        <w:t>i</w:t>
      </w:r>
      <w:r w:rsidRPr="00543A84">
        <w:rPr>
          <w:rFonts w:ascii="Arial" w:hAnsi="Arial" w:cs="Arial"/>
          <w:lang w:val="sr-Latn-ME"/>
        </w:rPr>
        <w:t xml:space="preserve"> </w:t>
      </w:r>
      <w:r w:rsidRPr="00543A84">
        <w:rPr>
          <w:rFonts w:ascii="Arial" w:hAnsi="Arial" w:cs="Arial"/>
          <w:lang w:val="en-GB"/>
        </w:rPr>
        <w:t>prave</w:t>
      </w:r>
      <w:r w:rsidRPr="00543A84">
        <w:rPr>
          <w:rFonts w:ascii="Arial" w:hAnsi="Arial" w:cs="Arial"/>
          <w:lang w:val="sr-Latn-ME"/>
        </w:rPr>
        <w:t xml:space="preserve"> </w:t>
      </w:r>
      <w:r w:rsidRPr="00543A84">
        <w:rPr>
          <w:rFonts w:ascii="Arial" w:hAnsi="Arial" w:cs="Arial"/>
          <w:lang w:val="en-GB"/>
        </w:rPr>
        <w:t>zna</w:t>
      </w:r>
      <w:r w:rsidRPr="00543A84">
        <w:rPr>
          <w:rFonts w:ascii="Arial" w:hAnsi="Arial" w:cs="Arial"/>
          <w:lang w:val="sr-Latn-ME"/>
        </w:rPr>
        <w:t>č</w:t>
      </w:r>
      <w:r w:rsidRPr="00543A84">
        <w:rPr>
          <w:rFonts w:ascii="Arial" w:hAnsi="Arial" w:cs="Arial"/>
          <w:lang w:val="en-GB"/>
        </w:rPr>
        <w:t>ajne</w:t>
      </w:r>
      <w:r w:rsidRPr="00543A84">
        <w:rPr>
          <w:rFonts w:ascii="Arial" w:hAnsi="Arial" w:cs="Arial"/>
          <w:lang w:val="sr-Latn-ME"/>
        </w:rPr>
        <w:t xml:space="preserve"> </w:t>
      </w:r>
      <w:r w:rsidRPr="00543A84">
        <w:rPr>
          <w:rFonts w:ascii="Arial" w:hAnsi="Arial" w:cs="Arial"/>
          <w:lang w:val="en-GB"/>
        </w:rPr>
        <w:t>u</w:t>
      </w:r>
      <w:r w:rsidRPr="00543A84">
        <w:rPr>
          <w:rFonts w:ascii="Arial" w:hAnsi="Arial" w:cs="Arial"/>
          <w:lang w:val="sr-Latn-ME"/>
        </w:rPr>
        <w:t>š</w:t>
      </w:r>
      <w:r w:rsidRPr="00543A84">
        <w:rPr>
          <w:rFonts w:ascii="Arial" w:hAnsi="Arial" w:cs="Arial"/>
          <w:lang w:val="en-GB"/>
        </w:rPr>
        <w:t>tede</w:t>
      </w:r>
      <w:r w:rsidRPr="00543A84">
        <w:rPr>
          <w:rFonts w:ascii="Arial" w:hAnsi="Arial" w:cs="Arial"/>
          <w:lang w:val="sr-Latn-ME"/>
        </w:rPr>
        <w:t xml:space="preserve">, </w:t>
      </w:r>
      <w:r w:rsidRPr="00543A84">
        <w:rPr>
          <w:rFonts w:ascii="Arial" w:hAnsi="Arial" w:cs="Arial"/>
          <w:lang w:val="en-GB"/>
        </w:rPr>
        <w:t>s</w:t>
      </w:r>
      <w:r w:rsidRPr="00543A84">
        <w:rPr>
          <w:rFonts w:ascii="Arial" w:hAnsi="Arial" w:cs="Arial"/>
          <w:lang w:val="sr-Latn-ME"/>
        </w:rPr>
        <w:t xml:space="preserve"> </w:t>
      </w:r>
      <w:r w:rsidRPr="00543A84">
        <w:rPr>
          <w:rFonts w:ascii="Arial" w:hAnsi="Arial" w:cs="Arial"/>
          <w:lang w:val="en-GB"/>
        </w:rPr>
        <w:t>obzirom</w:t>
      </w:r>
      <w:r w:rsidRPr="00543A84">
        <w:rPr>
          <w:rFonts w:ascii="Arial" w:hAnsi="Arial" w:cs="Arial"/>
          <w:lang w:val="sr-Latn-ME"/>
        </w:rPr>
        <w:t xml:space="preserve"> </w:t>
      </w:r>
      <w:r w:rsidRPr="00543A84">
        <w:rPr>
          <w:rFonts w:ascii="Arial" w:hAnsi="Arial" w:cs="Arial"/>
          <w:lang w:val="en-GB"/>
        </w:rPr>
        <w:t>da</w:t>
      </w:r>
      <w:r w:rsidRPr="00543A84">
        <w:rPr>
          <w:rFonts w:ascii="Arial" w:hAnsi="Arial" w:cs="Arial"/>
          <w:lang w:val="sr-Latn-ME"/>
        </w:rPr>
        <w:t xml:space="preserve"> </w:t>
      </w:r>
      <w:r w:rsidRPr="00543A84">
        <w:rPr>
          <w:rFonts w:ascii="Arial" w:hAnsi="Arial" w:cs="Arial"/>
          <w:lang w:val="en-GB"/>
        </w:rPr>
        <w:t>postupak</w:t>
      </w:r>
      <w:r w:rsidRPr="00543A84">
        <w:rPr>
          <w:rFonts w:ascii="Arial" w:hAnsi="Arial" w:cs="Arial"/>
          <w:lang w:val="sr-Latn-ME"/>
        </w:rPr>
        <w:t xml:space="preserve"> </w:t>
      </w:r>
      <w:r w:rsidRPr="00543A84">
        <w:rPr>
          <w:rFonts w:ascii="Arial" w:hAnsi="Arial" w:cs="Arial"/>
          <w:lang w:val="en-GB"/>
        </w:rPr>
        <w:t>ispitivanja</w:t>
      </w:r>
      <w:r w:rsidRPr="00543A84">
        <w:rPr>
          <w:rFonts w:ascii="Arial" w:hAnsi="Arial" w:cs="Arial"/>
          <w:lang w:val="sr-Latn-ME"/>
        </w:rPr>
        <w:t xml:space="preserve"> </w:t>
      </w:r>
      <w:r w:rsidRPr="00543A84">
        <w:rPr>
          <w:rFonts w:ascii="Arial" w:hAnsi="Arial" w:cs="Arial"/>
          <w:lang w:val="en-GB"/>
        </w:rPr>
        <w:t>uslova</w:t>
      </w:r>
      <w:r w:rsidRPr="00543A84">
        <w:rPr>
          <w:rFonts w:ascii="Arial" w:hAnsi="Arial" w:cs="Arial"/>
          <w:lang w:val="sr-Latn-ME"/>
        </w:rPr>
        <w:t xml:space="preserve"> </w:t>
      </w:r>
      <w:r w:rsidRPr="00543A84">
        <w:rPr>
          <w:rFonts w:ascii="Arial" w:hAnsi="Arial" w:cs="Arial"/>
          <w:lang w:val="en-GB"/>
        </w:rPr>
        <w:t>za</w:t>
      </w:r>
      <w:r w:rsidRPr="00543A84">
        <w:rPr>
          <w:rFonts w:ascii="Arial" w:hAnsi="Arial" w:cs="Arial"/>
          <w:lang w:val="sr-Latn-ME"/>
        </w:rPr>
        <w:t xml:space="preserve"> </w:t>
      </w:r>
      <w:r w:rsidRPr="00543A84">
        <w:rPr>
          <w:rFonts w:ascii="Arial" w:hAnsi="Arial" w:cs="Arial"/>
          <w:lang w:val="en-GB"/>
        </w:rPr>
        <w:t>registraciju</w:t>
      </w:r>
      <w:r w:rsidRPr="00543A84">
        <w:rPr>
          <w:rFonts w:ascii="Arial" w:hAnsi="Arial" w:cs="Arial"/>
          <w:lang w:val="sr-Latn-ME"/>
        </w:rPr>
        <w:t xml:space="preserve"> </w:t>
      </w:r>
      <w:r w:rsidRPr="00543A84">
        <w:rPr>
          <w:rFonts w:ascii="Arial" w:hAnsi="Arial" w:cs="Arial"/>
          <w:lang w:val="en-GB"/>
        </w:rPr>
        <w:t>patenta</w:t>
      </w:r>
      <w:r w:rsidRPr="00543A84">
        <w:rPr>
          <w:rFonts w:ascii="Arial" w:hAnsi="Arial" w:cs="Arial"/>
          <w:lang w:val="sr-Latn-ME"/>
        </w:rPr>
        <w:t xml:space="preserve"> (</w:t>
      </w:r>
      <w:r w:rsidRPr="00543A84">
        <w:rPr>
          <w:rFonts w:ascii="Arial" w:hAnsi="Arial" w:cs="Arial"/>
          <w:lang w:val="en-GB"/>
        </w:rPr>
        <w:t>novost</w:t>
      </w:r>
      <w:r w:rsidRPr="00543A84">
        <w:rPr>
          <w:rFonts w:ascii="Arial" w:hAnsi="Arial" w:cs="Arial"/>
          <w:lang w:val="sr-Latn-ME"/>
        </w:rPr>
        <w:t xml:space="preserve">, </w:t>
      </w:r>
      <w:r w:rsidRPr="00543A84">
        <w:rPr>
          <w:rFonts w:ascii="Arial" w:hAnsi="Arial" w:cs="Arial"/>
          <w:lang w:val="en-GB"/>
        </w:rPr>
        <w:t>inventivnost</w:t>
      </w:r>
      <w:r w:rsidRPr="00543A84">
        <w:rPr>
          <w:rFonts w:ascii="Arial" w:hAnsi="Arial" w:cs="Arial"/>
          <w:lang w:val="sr-Latn-ME"/>
        </w:rPr>
        <w:t xml:space="preserve"> </w:t>
      </w:r>
      <w:r w:rsidRPr="00543A84">
        <w:rPr>
          <w:rFonts w:ascii="Arial" w:hAnsi="Arial" w:cs="Arial"/>
          <w:lang w:val="en-GB"/>
        </w:rPr>
        <w:t>i</w:t>
      </w:r>
      <w:r w:rsidRPr="00543A84">
        <w:rPr>
          <w:rFonts w:ascii="Arial" w:hAnsi="Arial" w:cs="Arial"/>
          <w:lang w:val="sr-Latn-ME"/>
        </w:rPr>
        <w:t xml:space="preserve"> </w:t>
      </w:r>
      <w:r w:rsidRPr="00543A84">
        <w:rPr>
          <w:rFonts w:ascii="Arial" w:hAnsi="Arial" w:cs="Arial"/>
          <w:lang w:val="en-GB"/>
        </w:rPr>
        <w:t>industrijska</w:t>
      </w:r>
      <w:r w:rsidRPr="00543A84">
        <w:rPr>
          <w:rFonts w:ascii="Arial" w:hAnsi="Arial" w:cs="Arial"/>
          <w:lang w:val="sr-Latn-ME"/>
        </w:rPr>
        <w:t xml:space="preserve"> </w:t>
      </w:r>
      <w:r w:rsidRPr="00543A84">
        <w:rPr>
          <w:rFonts w:ascii="Arial" w:hAnsi="Arial" w:cs="Arial"/>
          <w:lang w:val="en-GB"/>
        </w:rPr>
        <w:t>primjenivost</w:t>
      </w:r>
      <w:r w:rsidRPr="00543A84">
        <w:rPr>
          <w:rFonts w:ascii="Arial" w:hAnsi="Arial" w:cs="Arial"/>
          <w:lang w:val="sr-Latn-ME"/>
        </w:rPr>
        <w:t xml:space="preserve"> </w:t>
      </w:r>
      <w:r w:rsidRPr="00543A84">
        <w:rPr>
          <w:rFonts w:ascii="Arial" w:hAnsi="Arial" w:cs="Arial"/>
          <w:lang w:val="en-GB"/>
        </w:rPr>
        <w:t>pronalaska</w:t>
      </w:r>
      <w:r w:rsidRPr="00543A84">
        <w:rPr>
          <w:rFonts w:ascii="Arial" w:hAnsi="Arial" w:cs="Arial"/>
          <w:lang w:val="sr-Latn-ME"/>
        </w:rPr>
        <w:t xml:space="preserve">) </w:t>
      </w:r>
      <w:r w:rsidRPr="00543A84">
        <w:rPr>
          <w:rFonts w:ascii="Arial" w:hAnsi="Arial" w:cs="Arial"/>
          <w:lang w:val="en-GB"/>
        </w:rPr>
        <w:t>zahtijeva</w:t>
      </w:r>
      <w:r w:rsidRPr="00543A84">
        <w:rPr>
          <w:rFonts w:ascii="Arial" w:hAnsi="Arial" w:cs="Arial"/>
          <w:lang w:val="sr-Latn-ME"/>
        </w:rPr>
        <w:t xml:space="preserve"> </w:t>
      </w:r>
      <w:r w:rsidRPr="00543A84">
        <w:rPr>
          <w:rFonts w:ascii="Arial" w:hAnsi="Arial" w:cs="Arial"/>
          <w:lang w:val="en-GB"/>
        </w:rPr>
        <w:t>anga</w:t>
      </w:r>
      <w:r w:rsidRPr="00543A84">
        <w:rPr>
          <w:rFonts w:ascii="Arial" w:hAnsi="Arial" w:cs="Arial"/>
          <w:lang w:val="sr-Latn-ME"/>
        </w:rPr>
        <w:t>ž</w:t>
      </w:r>
      <w:r w:rsidRPr="00543A84">
        <w:rPr>
          <w:rFonts w:ascii="Arial" w:hAnsi="Arial" w:cs="Arial"/>
          <w:lang w:val="en-GB"/>
        </w:rPr>
        <w:t>ovanje</w:t>
      </w:r>
      <w:r w:rsidRPr="00543A84">
        <w:rPr>
          <w:rFonts w:ascii="Arial" w:hAnsi="Arial" w:cs="Arial"/>
          <w:lang w:val="sr-Latn-ME"/>
        </w:rPr>
        <w:t xml:space="preserve"> </w:t>
      </w:r>
      <w:r w:rsidRPr="00543A84">
        <w:rPr>
          <w:rFonts w:ascii="Arial" w:hAnsi="Arial" w:cs="Arial"/>
          <w:lang w:val="en-GB"/>
        </w:rPr>
        <w:t>velikog</w:t>
      </w:r>
      <w:r w:rsidRPr="00543A84">
        <w:rPr>
          <w:rFonts w:ascii="Arial" w:hAnsi="Arial" w:cs="Arial"/>
          <w:lang w:val="sr-Latn-ME"/>
        </w:rPr>
        <w:t xml:space="preserve"> </w:t>
      </w:r>
      <w:r w:rsidRPr="00543A84">
        <w:rPr>
          <w:rFonts w:ascii="Arial" w:hAnsi="Arial" w:cs="Arial"/>
          <w:lang w:val="en-GB"/>
        </w:rPr>
        <w:t>broja</w:t>
      </w:r>
      <w:r w:rsidRPr="00543A84">
        <w:rPr>
          <w:rFonts w:ascii="Arial" w:hAnsi="Arial" w:cs="Arial"/>
          <w:lang w:val="sr-Latn-ME"/>
        </w:rPr>
        <w:t xml:space="preserve"> </w:t>
      </w:r>
      <w:r w:rsidRPr="00543A84">
        <w:rPr>
          <w:rFonts w:ascii="Arial" w:hAnsi="Arial" w:cs="Arial"/>
          <w:lang w:val="en-GB"/>
        </w:rPr>
        <w:t>stru</w:t>
      </w:r>
      <w:r w:rsidRPr="00543A84">
        <w:rPr>
          <w:rFonts w:ascii="Arial" w:hAnsi="Arial" w:cs="Arial"/>
          <w:lang w:val="sr-Latn-ME"/>
        </w:rPr>
        <w:t>č</w:t>
      </w:r>
      <w:r w:rsidRPr="00543A84">
        <w:rPr>
          <w:rFonts w:ascii="Arial" w:hAnsi="Arial" w:cs="Arial"/>
          <w:lang w:val="en-GB"/>
        </w:rPr>
        <w:t>nih</w:t>
      </w:r>
      <w:r w:rsidRPr="00543A84">
        <w:rPr>
          <w:rFonts w:ascii="Arial" w:hAnsi="Arial" w:cs="Arial"/>
          <w:lang w:val="sr-Latn-ME"/>
        </w:rPr>
        <w:t xml:space="preserve"> </w:t>
      </w:r>
      <w:r w:rsidRPr="00543A84">
        <w:rPr>
          <w:rFonts w:ascii="Arial" w:hAnsi="Arial" w:cs="Arial"/>
          <w:lang w:val="en-GB"/>
        </w:rPr>
        <w:t>lica</w:t>
      </w:r>
      <w:r w:rsidRPr="00543A84">
        <w:rPr>
          <w:rFonts w:ascii="Arial" w:hAnsi="Arial" w:cs="Arial"/>
          <w:lang w:val="sr-Latn-ME"/>
        </w:rPr>
        <w:t xml:space="preserve"> </w:t>
      </w:r>
      <w:r w:rsidRPr="00543A84">
        <w:rPr>
          <w:rFonts w:ascii="Arial" w:hAnsi="Arial" w:cs="Arial"/>
          <w:lang w:val="en-GB"/>
        </w:rPr>
        <w:t>iz</w:t>
      </w:r>
      <w:r w:rsidRPr="00543A84">
        <w:rPr>
          <w:rFonts w:ascii="Arial" w:hAnsi="Arial" w:cs="Arial"/>
          <w:lang w:val="sr-Latn-ME"/>
        </w:rPr>
        <w:t xml:space="preserve"> </w:t>
      </w:r>
      <w:r w:rsidRPr="00543A84">
        <w:rPr>
          <w:rFonts w:ascii="Arial" w:hAnsi="Arial" w:cs="Arial"/>
          <w:lang w:val="en-GB"/>
        </w:rPr>
        <w:t>raznih</w:t>
      </w:r>
      <w:r w:rsidRPr="00543A84">
        <w:rPr>
          <w:rFonts w:ascii="Arial" w:hAnsi="Arial" w:cs="Arial"/>
          <w:lang w:val="sr-Latn-ME"/>
        </w:rPr>
        <w:t xml:space="preserve"> </w:t>
      </w:r>
      <w:r w:rsidRPr="00543A84">
        <w:rPr>
          <w:rFonts w:ascii="Arial" w:hAnsi="Arial" w:cs="Arial"/>
          <w:lang w:val="en-GB"/>
        </w:rPr>
        <w:t>oblasti</w:t>
      </w:r>
      <w:r w:rsidRPr="00543A84">
        <w:rPr>
          <w:rFonts w:ascii="Arial" w:hAnsi="Arial" w:cs="Arial"/>
          <w:lang w:val="sr-Latn-ME"/>
        </w:rPr>
        <w:t xml:space="preserve"> </w:t>
      </w:r>
      <w:r w:rsidRPr="00543A84">
        <w:rPr>
          <w:rFonts w:ascii="Arial" w:hAnsi="Arial" w:cs="Arial"/>
          <w:lang w:val="en-GB"/>
        </w:rPr>
        <w:t>tehnike</w:t>
      </w:r>
      <w:r w:rsidRPr="00543A84">
        <w:rPr>
          <w:rFonts w:ascii="Arial" w:hAnsi="Arial" w:cs="Arial"/>
          <w:lang w:val="sr-Latn-ME"/>
        </w:rPr>
        <w:t xml:space="preserve">. </w:t>
      </w:r>
      <w:r w:rsidRPr="00543A84">
        <w:rPr>
          <w:rFonts w:ascii="Arial" w:hAnsi="Arial" w:cs="Arial"/>
          <w:lang w:val="en-GB"/>
        </w:rPr>
        <w:t>Potvr</w:t>
      </w:r>
      <w:r w:rsidRPr="00543A84">
        <w:rPr>
          <w:rFonts w:ascii="Arial" w:hAnsi="Arial" w:cs="Arial"/>
          <w:lang w:val="sr-Latn-ME"/>
        </w:rPr>
        <w:t>đ</w:t>
      </w:r>
      <w:r w:rsidRPr="00543A84">
        <w:rPr>
          <w:rFonts w:ascii="Arial" w:hAnsi="Arial" w:cs="Arial"/>
          <w:lang w:val="en-GB"/>
        </w:rPr>
        <w:t>ivanjem</w:t>
      </w:r>
      <w:r w:rsidRPr="00543A84">
        <w:rPr>
          <w:rFonts w:ascii="Arial" w:hAnsi="Arial" w:cs="Arial"/>
          <w:lang w:val="sr-Latn-ME"/>
        </w:rPr>
        <w:t xml:space="preserve"> </w:t>
      </w:r>
      <w:r w:rsidRPr="00543A84">
        <w:rPr>
          <w:rFonts w:ascii="Arial" w:hAnsi="Arial" w:cs="Arial"/>
          <w:lang w:val="en-GB"/>
        </w:rPr>
        <w:t>ove</w:t>
      </w:r>
      <w:r w:rsidRPr="00543A84">
        <w:rPr>
          <w:rFonts w:ascii="Arial" w:hAnsi="Arial" w:cs="Arial"/>
          <w:lang w:val="sr-Latn-ME"/>
        </w:rPr>
        <w:t xml:space="preserve"> </w:t>
      </w:r>
      <w:r w:rsidRPr="00543A84">
        <w:rPr>
          <w:rFonts w:ascii="Arial" w:hAnsi="Arial" w:cs="Arial"/>
          <w:lang w:val="en-GB"/>
        </w:rPr>
        <w:t>konvencije</w:t>
      </w:r>
      <w:r w:rsidRPr="00543A84">
        <w:rPr>
          <w:rFonts w:ascii="Arial" w:hAnsi="Arial" w:cs="Arial"/>
          <w:lang w:val="sr-Latn-ME"/>
        </w:rPr>
        <w:t xml:space="preserve"> </w:t>
      </w:r>
      <w:r w:rsidRPr="00543A84">
        <w:rPr>
          <w:rFonts w:ascii="Arial" w:hAnsi="Arial" w:cs="Arial"/>
          <w:lang w:val="en-GB"/>
        </w:rPr>
        <w:t>i</w:t>
      </w:r>
      <w:r w:rsidRPr="00543A84">
        <w:rPr>
          <w:rFonts w:ascii="Arial" w:hAnsi="Arial" w:cs="Arial"/>
        </w:rPr>
        <w:t>spunjavaju</w:t>
      </w:r>
      <w:r w:rsidRPr="00543A84">
        <w:rPr>
          <w:rFonts w:ascii="Arial" w:hAnsi="Arial" w:cs="Arial"/>
          <w:lang w:val="sr-Latn-ME"/>
        </w:rPr>
        <w:t xml:space="preserve"> </w:t>
      </w:r>
      <w:r w:rsidRPr="00543A84">
        <w:rPr>
          <w:rFonts w:ascii="Arial" w:hAnsi="Arial" w:cs="Arial"/>
        </w:rPr>
        <w:t>se</w:t>
      </w:r>
      <w:r w:rsidRPr="00543A84">
        <w:rPr>
          <w:rFonts w:ascii="Arial" w:hAnsi="Arial" w:cs="Arial"/>
          <w:lang w:val="sr-Latn-ME"/>
        </w:rPr>
        <w:t xml:space="preserve"> </w:t>
      </w:r>
      <w:r w:rsidRPr="00543A84">
        <w:rPr>
          <w:rFonts w:ascii="Arial" w:hAnsi="Arial" w:cs="Arial"/>
        </w:rPr>
        <w:t>obaveze</w:t>
      </w:r>
      <w:r w:rsidRPr="00543A84">
        <w:rPr>
          <w:rFonts w:ascii="Arial" w:hAnsi="Arial" w:cs="Arial"/>
          <w:lang w:val="sr-Latn-ME"/>
        </w:rPr>
        <w:t xml:space="preserve"> </w:t>
      </w:r>
      <w:r w:rsidRPr="00543A84">
        <w:rPr>
          <w:rFonts w:ascii="Arial" w:hAnsi="Arial" w:cs="Arial"/>
        </w:rPr>
        <w:t>predvi</w:t>
      </w:r>
      <w:r w:rsidRPr="00543A84">
        <w:rPr>
          <w:rFonts w:ascii="Arial" w:hAnsi="Arial" w:cs="Arial"/>
          <w:lang w:val="sr-Latn-ME"/>
        </w:rPr>
        <w:t>đ</w:t>
      </w:r>
      <w:r w:rsidRPr="00543A84">
        <w:rPr>
          <w:rFonts w:ascii="Arial" w:hAnsi="Arial" w:cs="Arial"/>
        </w:rPr>
        <w:t>ene</w:t>
      </w:r>
      <w:r w:rsidRPr="00543A84">
        <w:rPr>
          <w:rFonts w:ascii="Arial" w:hAnsi="Arial" w:cs="Arial"/>
          <w:lang w:val="sr-Latn-ME"/>
        </w:rPr>
        <w:t xml:space="preserve"> č</w:t>
      </w:r>
      <w:r w:rsidRPr="00543A84">
        <w:rPr>
          <w:rFonts w:ascii="Arial" w:hAnsi="Arial" w:cs="Arial"/>
        </w:rPr>
        <w:t>lanom</w:t>
      </w:r>
      <w:r w:rsidRPr="00543A84">
        <w:rPr>
          <w:rFonts w:ascii="Arial" w:hAnsi="Arial" w:cs="Arial"/>
          <w:lang w:val="sr-Latn-ME"/>
        </w:rPr>
        <w:t xml:space="preserve"> 75, </w:t>
      </w:r>
      <w:r w:rsidRPr="00543A84">
        <w:rPr>
          <w:rFonts w:ascii="Arial" w:hAnsi="Arial" w:cs="Arial"/>
        </w:rPr>
        <w:t>aneks</w:t>
      </w:r>
      <w:r w:rsidRPr="00543A84">
        <w:rPr>
          <w:rFonts w:ascii="Arial" w:hAnsi="Arial" w:cs="Arial"/>
          <w:lang w:val="sr-Latn-ME"/>
        </w:rPr>
        <w:t xml:space="preserve"> </w:t>
      </w:r>
      <w:r w:rsidRPr="00543A84">
        <w:rPr>
          <w:rFonts w:ascii="Arial" w:hAnsi="Arial" w:cs="Arial"/>
        </w:rPr>
        <w:t>VII</w:t>
      </w:r>
      <w:r w:rsidRPr="00543A84">
        <w:rPr>
          <w:rFonts w:ascii="Arial" w:hAnsi="Arial" w:cs="Arial"/>
          <w:lang w:val="sr-Latn-ME"/>
        </w:rPr>
        <w:t xml:space="preserve"> </w:t>
      </w:r>
      <w:r w:rsidRPr="00543A84">
        <w:rPr>
          <w:rFonts w:ascii="Arial" w:hAnsi="Arial" w:cs="Arial"/>
        </w:rPr>
        <w:t>Sporazuma</w:t>
      </w:r>
      <w:r w:rsidRPr="00543A84">
        <w:rPr>
          <w:rFonts w:ascii="Arial" w:hAnsi="Arial" w:cs="Arial"/>
          <w:lang w:val="sr-Latn-ME"/>
        </w:rPr>
        <w:t xml:space="preserve"> </w:t>
      </w:r>
      <w:r w:rsidRPr="00543A84">
        <w:rPr>
          <w:rFonts w:ascii="Arial" w:hAnsi="Arial" w:cs="Arial"/>
        </w:rPr>
        <w:t>o</w:t>
      </w:r>
      <w:r w:rsidRPr="00543A84">
        <w:rPr>
          <w:rFonts w:ascii="Arial" w:hAnsi="Arial" w:cs="Arial"/>
          <w:lang w:val="sr-Latn-ME"/>
        </w:rPr>
        <w:t xml:space="preserve"> </w:t>
      </w:r>
      <w:r w:rsidRPr="00543A84">
        <w:rPr>
          <w:rFonts w:ascii="Arial" w:hAnsi="Arial" w:cs="Arial"/>
        </w:rPr>
        <w:t>stabilizaciji</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w:t>
      </w:r>
      <w:r w:rsidRPr="00543A84">
        <w:rPr>
          <w:rFonts w:ascii="Arial" w:hAnsi="Arial" w:cs="Arial"/>
        </w:rPr>
        <w:t>pridru</w:t>
      </w:r>
      <w:r w:rsidRPr="00543A84">
        <w:rPr>
          <w:rFonts w:ascii="Arial" w:hAnsi="Arial" w:cs="Arial"/>
          <w:lang w:val="sr-Latn-ME"/>
        </w:rPr>
        <w:t>ž</w:t>
      </w:r>
      <w:r w:rsidRPr="00543A84">
        <w:rPr>
          <w:rFonts w:ascii="Arial" w:hAnsi="Arial" w:cs="Arial"/>
        </w:rPr>
        <w:t>ivanju</w:t>
      </w:r>
      <w:r w:rsidRPr="00543A84">
        <w:rPr>
          <w:rFonts w:ascii="Arial" w:hAnsi="Arial" w:cs="Arial"/>
          <w:lang w:val="sr-Latn-ME"/>
        </w:rPr>
        <w:t xml:space="preserve">, </w:t>
      </w:r>
      <w:r w:rsidRPr="00543A84">
        <w:rPr>
          <w:rFonts w:ascii="Arial" w:hAnsi="Arial" w:cs="Arial"/>
        </w:rPr>
        <w:t>kojim</w:t>
      </w:r>
      <w:r w:rsidRPr="00543A84">
        <w:rPr>
          <w:rFonts w:ascii="Arial" w:hAnsi="Arial" w:cs="Arial"/>
          <w:lang w:val="sr-Latn-ME"/>
        </w:rPr>
        <w:t xml:space="preserve"> </w:t>
      </w:r>
      <w:r w:rsidRPr="00543A84">
        <w:rPr>
          <w:rFonts w:ascii="Arial" w:hAnsi="Arial" w:cs="Arial"/>
        </w:rPr>
        <w:t>je</w:t>
      </w:r>
      <w:r w:rsidRPr="00543A84">
        <w:rPr>
          <w:rFonts w:ascii="Arial" w:hAnsi="Arial" w:cs="Arial"/>
          <w:lang w:val="sr-Latn-ME"/>
        </w:rPr>
        <w:t xml:space="preserve"> </w:t>
      </w:r>
      <w:r w:rsidRPr="00543A84">
        <w:rPr>
          <w:rFonts w:ascii="Arial" w:hAnsi="Arial" w:cs="Arial"/>
        </w:rPr>
        <w:t>propisano</w:t>
      </w:r>
      <w:r w:rsidRPr="00543A84">
        <w:rPr>
          <w:rFonts w:ascii="Arial" w:hAnsi="Arial" w:cs="Arial"/>
          <w:lang w:val="sr-Latn-ME"/>
        </w:rPr>
        <w:t xml:space="preserve"> </w:t>
      </w:r>
      <w:r w:rsidRPr="00543A84">
        <w:rPr>
          <w:rFonts w:ascii="Arial" w:hAnsi="Arial" w:cs="Arial"/>
        </w:rPr>
        <w:t>da</w:t>
      </w:r>
      <w:r w:rsidRPr="00543A84">
        <w:rPr>
          <w:rFonts w:ascii="Arial" w:hAnsi="Arial" w:cs="Arial"/>
          <w:lang w:val="sr-Latn-ME"/>
        </w:rPr>
        <w:t xml:space="preserve"> </w:t>
      </w:r>
      <w:r w:rsidRPr="00543A84">
        <w:rPr>
          <w:rFonts w:ascii="Arial" w:hAnsi="Arial" w:cs="Arial"/>
        </w:rPr>
        <w:t>je</w:t>
      </w:r>
      <w:r w:rsidRPr="00543A84">
        <w:rPr>
          <w:rFonts w:ascii="Arial" w:hAnsi="Arial" w:cs="Arial"/>
          <w:lang w:val="sr-Latn-ME"/>
        </w:rPr>
        <w:t xml:space="preserve"> </w:t>
      </w:r>
      <w:r w:rsidRPr="00543A84">
        <w:rPr>
          <w:rFonts w:ascii="Arial" w:hAnsi="Arial" w:cs="Arial"/>
        </w:rPr>
        <w:t>Crna</w:t>
      </w:r>
      <w:r w:rsidRPr="00543A84">
        <w:rPr>
          <w:rFonts w:ascii="Arial" w:hAnsi="Arial" w:cs="Arial"/>
          <w:lang w:val="sr-Latn-ME"/>
        </w:rPr>
        <w:t xml:space="preserve"> </w:t>
      </w:r>
      <w:r w:rsidRPr="00543A84">
        <w:rPr>
          <w:rFonts w:ascii="Arial" w:hAnsi="Arial" w:cs="Arial"/>
        </w:rPr>
        <w:t>Gora</w:t>
      </w:r>
      <w:r w:rsidRPr="00543A84">
        <w:rPr>
          <w:rFonts w:ascii="Arial" w:hAnsi="Arial" w:cs="Arial"/>
          <w:lang w:val="sr-Latn-ME"/>
        </w:rPr>
        <w:t xml:space="preserve"> </w:t>
      </w:r>
      <w:r w:rsidRPr="00543A84">
        <w:rPr>
          <w:rFonts w:ascii="Arial" w:hAnsi="Arial" w:cs="Arial"/>
        </w:rPr>
        <w:t>u</w:t>
      </w:r>
      <w:r w:rsidRPr="00543A84">
        <w:rPr>
          <w:rFonts w:ascii="Arial" w:hAnsi="Arial" w:cs="Arial"/>
          <w:lang w:val="sr-Latn-ME"/>
        </w:rPr>
        <w:t xml:space="preserve"> </w:t>
      </w:r>
      <w:r w:rsidRPr="00543A84">
        <w:rPr>
          <w:rFonts w:ascii="Arial" w:hAnsi="Arial" w:cs="Arial"/>
        </w:rPr>
        <w:t>obavezi</w:t>
      </w:r>
      <w:r w:rsidRPr="00543A84">
        <w:rPr>
          <w:rFonts w:ascii="Arial" w:hAnsi="Arial" w:cs="Arial"/>
          <w:lang w:val="sr-Latn-ME"/>
        </w:rPr>
        <w:t xml:space="preserve"> </w:t>
      </w:r>
      <w:r w:rsidRPr="00543A84">
        <w:rPr>
          <w:rFonts w:ascii="Arial" w:hAnsi="Arial" w:cs="Arial"/>
        </w:rPr>
        <w:t>da</w:t>
      </w:r>
      <w:r w:rsidRPr="00543A84">
        <w:rPr>
          <w:rFonts w:ascii="Arial" w:hAnsi="Arial" w:cs="Arial"/>
          <w:lang w:val="sr-Latn-ME"/>
        </w:rPr>
        <w:t xml:space="preserve"> </w:t>
      </w:r>
      <w:r w:rsidRPr="00543A84">
        <w:rPr>
          <w:rFonts w:ascii="Arial" w:hAnsi="Arial" w:cs="Arial"/>
        </w:rPr>
        <w:t>pristupi</w:t>
      </w:r>
      <w:r w:rsidRPr="00543A84">
        <w:rPr>
          <w:rFonts w:ascii="Arial" w:hAnsi="Arial" w:cs="Arial"/>
          <w:lang w:val="sr-Latn-ME"/>
        </w:rPr>
        <w:t xml:space="preserve"> </w:t>
      </w:r>
      <w:r w:rsidRPr="00543A84">
        <w:rPr>
          <w:rFonts w:ascii="Arial" w:hAnsi="Arial" w:cs="Arial"/>
        </w:rPr>
        <w:t>Konvenciji</w:t>
      </w:r>
      <w:r w:rsidRPr="00543A84">
        <w:rPr>
          <w:rFonts w:ascii="Arial" w:hAnsi="Arial" w:cs="Arial"/>
          <w:lang w:val="sr-Latn-ME"/>
        </w:rPr>
        <w:t xml:space="preserve"> </w:t>
      </w:r>
      <w:r w:rsidRPr="00543A84">
        <w:rPr>
          <w:rFonts w:ascii="Arial" w:hAnsi="Arial" w:cs="Arial"/>
        </w:rPr>
        <w:t>o</w:t>
      </w:r>
      <w:r w:rsidRPr="00543A84">
        <w:rPr>
          <w:rFonts w:ascii="Arial" w:hAnsi="Arial" w:cs="Arial"/>
          <w:lang w:val="sr-Latn-ME"/>
        </w:rPr>
        <w:t xml:space="preserve"> </w:t>
      </w:r>
      <w:r w:rsidRPr="00543A84">
        <w:rPr>
          <w:rFonts w:ascii="Arial" w:hAnsi="Arial" w:cs="Arial"/>
        </w:rPr>
        <w:t>evropskom</w:t>
      </w:r>
      <w:r w:rsidRPr="00543A84">
        <w:rPr>
          <w:rFonts w:ascii="Arial" w:hAnsi="Arial" w:cs="Arial"/>
          <w:lang w:val="sr-Latn-ME"/>
        </w:rPr>
        <w:t xml:space="preserve"> </w:t>
      </w:r>
      <w:r w:rsidRPr="00543A84">
        <w:rPr>
          <w:rFonts w:ascii="Arial" w:hAnsi="Arial" w:cs="Arial"/>
        </w:rPr>
        <w:t>patentu</w:t>
      </w:r>
      <w:r w:rsidRPr="00543A84">
        <w:rPr>
          <w:rFonts w:ascii="Arial" w:hAnsi="Arial" w:cs="Arial"/>
          <w:lang w:val="sr-Latn-ME"/>
        </w:rPr>
        <w:t xml:space="preserve"> </w:t>
      </w:r>
      <w:r w:rsidRPr="00543A84">
        <w:rPr>
          <w:rFonts w:ascii="Arial" w:hAnsi="Arial" w:cs="Arial"/>
        </w:rPr>
        <w:t>i</w:t>
      </w:r>
      <w:r w:rsidRPr="00543A84">
        <w:rPr>
          <w:rFonts w:ascii="Arial" w:hAnsi="Arial" w:cs="Arial"/>
          <w:lang w:val="sr-Latn-ME"/>
        </w:rPr>
        <w:t xml:space="preserve"> omogućava podnošenja evropske prijave patenta domaćim pronalazačima.</w:t>
      </w:r>
    </w:p>
    <w:p w14:paraId="186DB9BF" w14:textId="77777777" w:rsidR="00543A84" w:rsidRPr="00543A84" w:rsidRDefault="00543A84" w:rsidP="00543A84">
      <w:pPr>
        <w:pStyle w:val="ListParagraph"/>
        <w:numPr>
          <w:ilvl w:val="0"/>
          <w:numId w:val="110"/>
        </w:numPr>
        <w:spacing w:line="276" w:lineRule="auto"/>
        <w:jc w:val="both"/>
        <w:rPr>
          <w:rFonts w:ascii="Arial" w:hAnsi="Arial" w:cs="Arial"/>
          <w:b/>
          <w:lang w:val="sr-Latn-ME"/>
        </w:rPr>
      </w:pPr>
      <w:r w:rsidRPr="00543A84">
        <w:rPr>
          <w:rFonts w:ascii="Arial" w:hAnsi="Arial" w:cs="Arial"/>
          <w:b/>
          <w:lang w:val="sr-Latn-ME"/>
        </w:rPr>
        <w:t>Zakon o potvrđivanju Konvencije o osnivanju međunarodne organizacije za zakonsku metrologiju</w:t>
      </w:r>
    </w:p>
    <w:p w14:paraId="447BA396" w14:textId="77777777" w:rsidR="00543A84" w:rsidRPr="00543A84" w:rsidRDefault="00543A84" w:rsidP="00543A84">
      <w:pPr>
        <w:jc w:val="both"/>
        <w:rPr>
          <w:rFonts w:ascii="Arial" w:hAnsi="Arial" w:cs="Arial"/>
          <w:lang w:val="pl-PL"/>
        </w:rPr>
      </w:pPr>
      <w:r w:rsidRPr="00543A84">
        <w:rPr>
          <w:rFonts w:ascii="Arial" w:hAnsi="Arial" w:cs="Arial"/>
          <w:lang w:val="pl-PL"/>
        </w:rPr>
        <w:t xml:space="preserve">Vlada Crne Gore je na sjednici od 17.06.2021.godine utvrdila </w:t>
      </w:r>
      <w:r w:rsidRPr="000670EC">
        <w:rPr>
          <w:rFonts w:ascii="Arial" w:hAnsi="Arial" w:cs="Arial"/>
          <w:b/>
          <w:lang w:val="pl-PL"/>
        </w:rPr>
        <w:t>Predlog zakona o potvrđivanju Konvencije o osnivanju međunardne organizacije za zakonsku metrologiju</w:t>
      </w:r>
      <w:r w:rsidRPr="00543A84">
        <w:rPr>
          <w:rFonts w:ascii="Arial" w:hAnsi="Arial" w:cs="Arial"/>
          <w:lang w:val="pl-PL"/>
        </w:rPr>
        <w:t>. Punopravnim članstvom u Međunarodnoj organizaciji za zakonsku metrologiju</w:t>
      </w:r>
      <w:r w:rsidRPr="00201A07">
        <w:rPr>
          <w:rFonts w:ascii="Arial" w:hAnsi="Arial" w:cs="Arial"/>
          <w:lang w:val="pl-PL"/>
        </w:rPr>
        <w:t>, Crna Gora koju predstavlja  Zavod za metrologiju, će ostvarila brojne benefite, a neki od njih su: učešće u definisanju prioriteta za tehnički rad OIML-a, gdje se u prvom redu ističu potrebe sopstvene zemlje;</w:t>
      </w:r>
      <w:r w:rsidRPr="00543A84">
        <w:rPr>
          <w:rFonts w:ascii="Arial" w:hAnsi="Arial" w:cs="Arial"/>
          <w:lang w:val="pl-PL"/>
        </w:rPr>
        <w:t xml:space="preserve"> redovno informisanje u vezi sa novim tehnologijama, načinima za ocjenjivanje usaglašenosti, vrstama mjerila, komparativnim rješenjima u drugim zemljama za specifične izazove u radu, dobre prakse u organizaciji metroloških aktivnosti; učešće u definisanju politika i ciljeva OIML strategije, kao i rada same organizacije; učešće u OIML-CS-u, sistemu sertifikacije koji omogućava izdavanje sertifikata o odobrenju tipa mjerila od strane OIML-a, a koji su prihvaćeni od strane ostalih članica; glasačka prava za odlučivanje na komitetima i konferencijama; a može imati i sekretarijate tehničkih odbora (TC), pododbore (SC) i kongresne radne grupe za potrebe TC i SC. Kao punopravni član Crna Gora će uzeti učešće i u donošenju odluka na najvišem nivou u oblasti zakonske metrologije, što će doprinjeti jačanju svjetskog mjernog sistema u oblastima u kojim mjerenja utiču na transparentnost ekonomskih transakcija, zdravlje i bezbjednost.</w:t>
      </w:r>
    </w:p>
    <w:p w14:paraId="563F8B1B" w14:textId="77777777" w:rsidR="00543A84" w:rsidRPr="00543A84" w:rsidRDefault="00543A84" w:rsidP="00543A84">
      <w:pPr>
        <w:pStyle w:val="ListParagraph"/>
        <w:numPr>
          <w:ilvl w:val="0"/>
          <w:numId w:val="110"/>
        </w:numPr>
        <w:spacing w:line="276" w:lineRule="auto"/>
        <w:jc w:val="both"/>
        <w:rPr>
          <w:rFonts w:ascii="Arial" w:hAnsi="Arial" w:cs="Arial"/>
          <w:b/>
          <w:lang w:val="it-IT"/>
        </w:rPr>
      </w:pPr>
      <w:r w:rsidRPr="00543A84">
        <w:rPr>
          <w:rFonts w:ascii="Arial" w:hAnsi="Arial" w:cs="Arial"/>
          <w:b/>
          <w:lang w:val="it-IT"/>
        </w:rPr>
        <w:lastRenderedPageBreak/>
        <w:t>Zakon o izmjenama i dopunama Zakona o zaštiti potrošača</w:t>
      </w:r>
    </w:p>
    <w:p w14:paraId="5EC86DF0" w14:textId="77777777" w:rsidR="00543A84" w:rsidRPr="000670EC" w:rsidRDefault="00543A84" w:rsidP="00543A84">
      <w:pPr>
        <w:shd w:val="clear" w:color="auto" w:fill="FFFFFF" w:themeFill="background1"/>
        <w:jc w:val="both"/>
        <w:rPr>
          <w:rFonts w:ascii="Arial" w:hAnsi="Arial" w:cs="Arial"/>
          <w:color w:val="000000"/>
          <w:shd w:val="clear" w:color="auto" w:fill="FFFFFF"/>
          <w:lang w:val="sr-Latn-RS"/>
        </w:rPr>
      </w:pPr>
      <w:r w:rsidRPr="000670EC">
        <w:rPr>
          <w:rFonts w:ascii="Arial" w:hAnsi="Arial" w:cs="Arial"/>
          <w:lang w:val="sr-Latn-BA"/>
        </w:rPr>
        <w:t xml:space="preserve">Vlada Crne Gore je na sjednici od 14.10.2021.godine utvrdila </w:t>
      </w:r>
      <w:r w:rsidRPr="000670EC">
        <w:rPr>
          <w:rFonts w:ascii="Arial" w:hAnsi="Arial" w:cs="Arial"/>
          <w:b/>
          <w:lang w:val="sr-Latn-BA"/>
        </w:rPr>
        <w:t>Predlog zakona o izmjenama i dopunama Zakona o zaštiti potrošača</w:t>
      </w:r>
      <w:r w:rsidRPr="000670EC">
        <w:rPr>
          <w:rFonts w:ascii="Arial" w:hAnsi="Arial" w:cs="Arial"/>
          <w:lang w:val="sr-Latn-BA"/>
        </w:rPr>
        <w:t xml:space="preserve">. </w:t>
      </w:r>
      <w:r w:rsidRPr="00543A84">
        <w:rPr>
          <w:rFonts w:ascii="Arial" w:hAnsi="Arial" w:cs="Arial"/>
          <w:lang w:val="sr-Latn-CS"/>
        </w:rPr>
        <w:t>Ovim zakonom je izvršeno usaglašavanje sa evropskim  pravom putem preciznije</w:t>
      </w:r>
      <w:r w:rsidRPr="00201A07">
        <w:rPr>
          <w:rFonts w:ascii="Arial" w:hAnsi="Arial" w:cs="Arial"/>
          <w:lang w:val="sr-Latn-CS"/>
        </w:rPr>
        <w:t>g određivanja pojedinih odredbi tog zakona radi otklanjanja manjih jezičkih i/ili pra</w:t>
      </w:r>
      <w:r w:rsidRPr="00543A84">
        <w:rPr>
          <w:rFonts w:ascii="Arial" w:hAnsi="Arial" w:cs="Arial"/>
          <w:lang w:val="sr-Latn-CS"/>
        </w:rPr>
        <w:t>vno-tehničkih nepreciznosti kod preuzimanja potrošačkih direktiva detektovanih tokom intenziviranog procesa pregovora sa Evropskom komisijom (EK) u okviru Poglavlja 28: Zaštita potrošača i javnog zdravlja, a u okviru zvanično prihvaćenog zahtjeva za privremeno zatvaranje ovog poglavlja.</w:t>
      </w:r>
      <w:r w:rsidRPr="000670EC">
        <w:rPr>
          <w:rFonts w:ascii="Arial" w:hAnsi="Arial" w:cs="Arial"/>
          <w:color w:val="000000"/>
          <w:shd w:val="clear" w:color="auto" w:fill="FFFFFF"/>
          <w:lang w:val="sr-Latn-RS"/>
        </w:rPr>
        <w:t> I</w:t>
      </w:r>
      <w:r w:rsidRPr="00543A84">
        <w:rPr>
          <w:rFonts w:ascii="Arial" w:hAnsi="Arial" w:cs="Arial"/>
          <w:lang w:val="sr-Latn-CS"/>
        </w:rPr>
        <w:t xml:space="preserve">ntezivni pregovori Radne grupe za Poglavlje 28, te dodatni EK </w:t>
      </w:r>
      <w:r w:rsidRPr="00201A07">
        <w:rPr>
          <w:rFonts w:ascii="Arial" w:hAnsi="Arial" w:cs="Arial"/>
          <w:i/>
          <w:lang w:val="sr-Latn-CS"/>
        </w:rPr>
        <w:t xml:space="preserve">skrining </w:t>
      </w:r>
      <w:r w:rsidRPr="00543A84">
        <w:rPr>
          <w:rFonts w:ascii="Arial" w:hAnsi="Arial" w:cs="Arial"/>
          <w:lang w:val="sr-Latn-CS"/>
        </w:rPr>
        <w:t xml:space="preserve">crnogorskog potrošačkog zakonodvstva je obavljen u periodu od 5. decembra 2019. do 25. januara 2021. godine, kada su konačno usaglašene sve predložene zakonodavne intervencije sadržane u tekstu ovog zakona. </w:t>
      </w:r>
    </w:p>
    <w:p w14:paraId="6CA9A633" w14:textId="77777777" w:rsidR="00290E67" w:rsidRPr="000670EC" w:rsidRDefault="00290E67" w:rsidP="003C2B15">
      <w:pPr>
        <w:spacing w:line="240" w:lineRule="auto"/>
        <w:jc w:val="both"/>
        <w:rPr>
          <w:rFonts w:ascii="Arial" w:hAnsi="Arial" w:cs="Arial"/>
          <w:b/>
          <w:lang w:val="sr-Latn-RS"/>
        </w:rPr>
      </w:pPr>
    </w:p>
    <w:p w14:paraId="7764FF9E" w14:textId="77777777" w:rsidR="00CB7BCD" w:rsidRPr="00891ABC" w:rsidRDefault="00CB7BCD" w:rsidP="00977A5A">
      <w:pPr>
        <w:spacing w:after="0"/>
        <w:rPr>
          <w:lang w:val="sr-Latn-ME"/>
        </w:rPr>
      </w:pPr>
    </w:p>
    <w:p w14:paraId="78AF552B" w14:textId="77777777" w:rsidR="00307325" w:rsidRPr="00891ABC" w:rsidRDefault="00307325" w:rsidP="00E114EB">
      <w:pPr>
        <w:pStyle w:val="Heading3"/>
        <w:numPr>
          <w:ilvl w:val="2"/>
          <w:numId w:val="11"/>
        </w:numPr>
        <w:rPr>
          <w:rFonts w:ascii="Arial" w:hAnsi="Arial" w:cs="Arial"/>
          <w:lang w:val="it-IT"/>
        </w:rPr>
      </w:pPr>
      <w:bookmarkStart w:id="22" w:name="_Toc100622993"/>
      <w:r w:rsidRPr="00891ABC">
        <w:rPr>
          <w:rFonts w:ascii="Arial" w:hAnsi="Arial" w:cs="Arial"/>
          <w:lang w:val="it-IT"/>
        </w:rPr>
        <w:t>Direktorat za trgovinsku saradnju i ekonomske odnose sa inostranstvom</w:t>
      </w:r>
      <w:bookmarkEnd w:id="22"/>
    </w:p>
    <w:p w14:paraId="79634DBA" w14:textId="77777777" w:rsidR="00BB0B31" w:rsidRPr="00891ABC" w:rsidRDefault="00BB0B31" w:rsidP="00BB0B31">
      <w:pPr>
        <w:rPr>
          <w:lang w:val="it-IT"/>
        </w:rPr>
      </w:pPr>
    </w:p>
    <w:p w14:paraId="71A9C331" w14:textId="77777777" w:rsidR="00BB0B31" w:rsidRPr="00D358CD" w:rsidRDefault="00894D1F" w:rsidP="00D358CD">
      <w:pPr>
        <w:shd w:val="clear" w:color="auto" w:fill="F2F2F2" w:themeFill="background1" w:themeFillShade="F2"/>
        <w:spacing w:after="0" w:line="240" w:lineRule="auto"/>
        <w:rPr>
          <w:rFonts w:ascii="Arial" w:eastAsia="Arial" w:hAnsi="Arial" w:cs="Arial"/>
          <w:b/>
          <w:color w:val="000000"/>
          <w:sz w:val="24"/>
          <w:szCs w:val="24"/>
          <w:lang w:val="sr-Latn-ME"/>
        </w:rPr>
      </w:pPr>
      <w:r w:rsidRPr="00894D1F">
        <w:rPr>
          <w:rFonts w:ascii="Arial" w:eastAsia="Arial" w:hAnsi="Arial" w:cs="Arial"/>
          <w:b/>
          <w:color w:val="000000"/>
          <w:sz w:val="24"/>
          <w:szCs w:val="24"/>
          <w:lang w:val="sr-Latn-ME"/>
        </w:rPr>
        <w:t xml:space="preserve">TEMATSKI DIO </w:t>
      </w:r>
    </w:p>
    <w:p w14:paraId="18B21AED" w14:textId="77777777" w:rsidR="00D358CD" w:rsidRDefault="00D358CD" w:rsidP="00D358CD">
      <w:pPr>
        <w:spacing w:after="0" w:line="240" w:lineRule="auto"/>
        <w:rPr>
          <w:rFonts w:ascii="Arial" w:eastAsia="Arial" w:hAnsi="Arial" w:cs="Arial"/>
          <w:b/>
          <w:lang w:val="sr-Latn-ME"/>
        </w:rPr>
      </w:pPr>
    </w:p>
    <w:p w14:paraId="03BFADC6" w14:textId="1AA9B5E5" w:rsidR="00894D1F" w:rsidRPr="008A63B7" w:rsidRDefault="008A63B7" w:rsidP="008A63B7">
      <w:pPr>
        <w:pStyle w:val="ListParagraph"/>
        <w:numPr>
          <w:ilvl w:val="0"/>
          <w:numId w:val="110"/>
        </w:numPr>
        <w:spacing w:after="0" w:line="240" w:lineRule="auto"/>
        <w:rPr>
          <w:rFonts w:ascii="Arial" w:eastAsia="Arial" w:hAnsi="Arial" w:cs="Arial"/>
          <w:b/>
          <w:lang w:val="sr-Latn-ME"/>
        </w:rPr>
      </w:pPr>
      <w:r>
        <w:rPr>
          <w:rFonts w:ascii="Arial" w:eastAsia="Arial" w:hAnsi="Arial" w:cs="Arial"/>
          <w:b/>
          <w:lang w:val="sr-Latn-ME"/>
        </w:rPr>
        <w:t>Informacija o aktivnostima iz Poglavlja 3 -</w:t>
      </w:r>
      <w:r w:rsidR="00894D1F" w:rsidRPr="008A63B7">
        <w:rPr>
          <w:rFonts w:ascii="Arial" w:eastAsia="Arial" w:hAnsi="Arial" w:cs="Arial"/>
          <w:b/>
          <w:lang w:val="sr-Latn-ME"/>
        </w:rPr>
        <w:t xml:space="preserve"> Pravo osnivanja preduzeća i sloboda pružanja usluga</w:t>
      </w:r>
    </w:p>
    <w:p w14:paraId="6B7A36D4" w14:textId="77777777" w:rsidR="00894D1F" w:rsidRPr="00894D1F" w:rsidRDefault="00894D1F" w:rsidP="003C2B15">
      <w:pPr>
        <w:spacing w:after="0" w:line="240" w:lineRule="auto"/>
        <w:ind w:left="720"/>
        <w:rPr>
          <w:rFonts w:ascii="Arial" w:eastAsia="Arial" w:hAnsi="Arial" w:cs="Arial"/>
          <w:b/>
          <w:lang w:val="sr-Latn-ME"/>
        </w:rPr>
      </w:pPr>
    </w:p>
    <w:p w14:paraId="4A96622B" w14:textId="77777777" w:rsidR="00894D1F" w:rsidRPr="00894D1F" w:rsidRDefault="00894D1F" w:rsidP="003C2B15">
      <w:pPr>
        <w:spacing w:after="0" w:line="240" w:lineRule="auto"/>
        <w:jc w:val="both"/>
        <w:rPr>
          <w:rFonts w:ascii="Arial" w:eastAsia="Arial" w:hAnsi="Arial" w:cs="Arial"/>
          <w:lang w:val="sr-Latn-ME"/>
        </w:rPr>
      </w:pPr>
      <w:r w:rsidRPr="00894D1F">
        <w:rPr>
          <w:rFonts w:ascii="Arial" w:eastAsia="Arial" w:hAnsi="Arial" w:cs="Arial"/>
          <w:lang w:val="sr-Latn-ME"/>
        </w:rPr>
        <w:t xml:space="preserve">Pored koordinacije aktivnosti vezanih za Poglavlje 3, u direktnoj nadležnosti Direktorata je sljedeće: </w:t>
      </w:r>
    </w:p>
    <w:p w14:paraId="0640EEE8" w14:textId="77777777" w:rsidR="00894D1F" w:rsidRPr="00894D1F" w:rsidRDefault="00894D1F" w:rsidP="00E114EB">
      <w:pPr>
        <w:numPr>
          <w:ilvl w:val="0"/>
          <w:numId w:val="23"/>
        </w:numPr>
        <w:shd w:val="clear" w:color="auto" w:fill="FFFFFF"/>
        <w:spacing w:after="0" w:line="240" w:lineRule="auto"/>
        <w:ind w:left="426"/>
        <w:jc w:val="both"/>
        <w:rPr>
          <w:rFonts w:ascii="Arial" w:eastAsia="Arial" w:hAnsi="Arial" w:cs="Arial"/>
          <w:lang w:val="sr-Latn-ME"/>
        </w:rPr>
      </w:pPr>
      <w:r w:rsidRPr="00894D1F">
        <w:rPr>
          <w:rFonts w:ascii="Arial" w:eastAsia="Arial" w:hAnsi="Arial" w:cs="Arial"/>
          <w:lang w:val="sr-Latn-ME"/>
        </w:rPr>
        <w:t>Praćenje usaglašavanja preostalog nacionalnog zakonodavstva sa Direktivom o uslugama u skladu s Akcionim planom za transponovanje Direktive o uslugama na unutrašnjem tržištu u nacionalno zakonodavstvo za period 2015-2018;</w:t>
      </w:r>
    </w:p>
    <w:p w14:paraId="0419E13F" w14:textId="77777777" w:rsidR="00894D1F" w:rsidRPr="00894D1F" w:rsidRDefault="00894D1F" w:rsidP="00E114EB">
      <w:pPr>
        <w:numPr>
          <w:ilvl w:val="0"/>
          <w:numId w:val="23"/>
        </w:numPr>
        <w:shd w:val="clear" w:color="auto" w:fill="FFFFFF"/>
        <w:spacing w:after="0" w:line="240" w:lineRule="auto"/>
        <w:ind w:left="426"/>
        <w:jc w:val="both"/>
        <w:rPr>
          <w:rFonts w:ascii="Arial" w:eastAsia="Arial" w:hAnsi="Arial" w:cs="Arial"/>
          <w:lang w:val="sr-Latn-ME"/>
        </w:rPr>
      </w:pPr>
      <w:r w:rsidRPr="00894D1F">
        <w:rPr>
          <w:rFonts w:ascii="Arial" w:eastAsia="Arial" w:hAnsi="Arial" w:cs="Arial"/>
          <w:lang w:val="sr-Latn-ME"/>
        </w:rPr>
        <w:t>Ukazivanje na potrebu postojanja ex ante ocjene usaglašenosti budućeg zakonodavstva sa Direktivom o uslugama od strane nadležnih resora u skladu sa pripremljenim smjernicama;</w:t>
      </w:r>
    </w:p>
    <w:p w14:paraId="6FE2F2BE" w14:textId="77777777" w:rsidR="00894D1F" w:rsidRPr="00894D1F" w:rsidRDefault="00894D1F" w:rsidP="00E114EB">
      <w:pPr>
        <w:numPr>
          <w:ilvl w:val="0"/>
          <w:numId w:val="23"/>
        </w:numPr>
        <w:shd w:val="clear" w:color="auto" w:fill="FFFFFF"/>
        <w:spacing w:after="0" w:line="240" w:lineRule="auto"/>
        <w:ind w:left="426"/>
        <w:jc w:val="both"/>
        <w:rPr>
          <w:rFonts w:ascii="Arial" w:eastAsia="Arial" w:hAnsi="Arial" w:cs="Arial"/>
          <w:lang w:val="sr-Latn-ME"/>
        </w:rPr>
      </w:pPr>
      <w:r w:rsidRPr="00894D1F">
        <w:rPr>
          <w:rFonts w:ascii="Arial" w:eastAsia="Arial" w:hAnsi="Arial" w:cs="Arial"/>
          <w:lang w:val="sr-Latn-ME"/>
        </w:rPr>
        <w:t>Sprovođenje pripremnih aktivnosti za uspostavljanje Jedinstvene kontakt tačke za usluge;</w:t>
      </w:r>
    </w:p>
    <w:p w14:paraId="3A34887C" w14:textId="77777777" w:rsidR="008A63B7" w:rsidRDefault="008A63B7" w:rsidP="003C2B15">
      <w:pPr>
        <w:spacing w:after="0" w:line="240" w:lineRule="auto"/>
        <w:jc w:val="both"/>
        <w:rPr>
          <w:rFonts w:ascii="Arial" w:eastAsia="Arial" w:hAnsi="Arial" w:cs="Arial"/>
          <w:lang w:val="sr-Latn-ME"/>
        </w:rPr>
      </w:pPr>
    </w:p>
    <w:p w14:paraId="70876073" w14:textId="11F6A6C3" w:rsidR="00894D1F" w:rsidRPr="00894D1F" w:rsidRDefault="00894D1F" w:rsidP="003C2B15">
      <w:pPr>
        <w:spacing w:after="0" w:line="240" w:lineRule="auto"/>
        <w:jc w:val="both"/>
        <w:rPr>
          <w:rFonts w:ascii="Arial" w:eastAsia="Arial" w:hAnsi="Arial" w:cs="Arial"/>
          <w:b/>
          <w:lang w:val="sr-Latn-ME"/>
        </w:rPr>
      </w:pPr>
      <w:r w:rsidRPr="00894D1F">
        <w:rPr>
          <w:rFonts w:ascii="Arial" w:eastAsia="Arial" w:hAnsi="Arial" w:cs="Arial"/>
          <w:lang w:val="sr-Latn-ME"/>
        </w:rPr>
        <w:t>U vezi sa realizovanim u prethodnoj godini, na Vladi je usvojena</w:t>
      </w:r>
      <w:r w:rsidRPr="00894D1F">
        <w:rPr>
          <w:rFonts w:ascii="Arial" w:eastAsia="Arial" w:hAnsi="Arial" w:cs="Arial"/>
          <w:b/>
          <w:lang w:val="sr-Latn-ME"/>
        </w:rPr>
        <w:t xml:space="preserve"> i Informacija o aktivnostima iz Poglavlja 3 - Pravo osnivanja preduzeća i sloboda pružanja usluga</w:t>
      </w:r>
      <w:r w:rsidRPr="00894D1F">
        <w:rPr>
          <w:rFonts w:ascii="Arial" w:eastAsia="Arial" w:hAnsi="Arial" w:cs="Arial"/>
          <w:lang w:val="sr-Latn-ME"/>
        </w:rPr>
        <w:t xml:space="preserve"> (Zaključak Vlade Crne Gore, broj: 04-699/2 od 18.02.2021. godine)</w:t>
      </w:r>
      <w:r w:rsidRPr="00894D1F">
        <w:rPr>
          <w:rFonts w:ascii="Arial" w:eastAsia="Arial" w:hAnsi="Arial" w:cs="Arial"/>
          <w:i/>
          <w:lang w:val="sr-Latn-ME"/>
        </w:rPr>
        <w:t xml:space="preserve">. </w:t>
      </w:r>
      <w:r w:rsidRPr="00894D1F">
        <w:rPr>
          <w:rFonts w:ascii="Arial" w:eastAsia="Arial" w:hAnsi="Arial" w:cs="Arial"/>
          <w:lang w:val="sr-Latn-ME"/>
        </w:rPr>
        <w:t>Ova informacija je imala za cilj da da prikaz svih obaveza i ukaže na kompleksnost i horizontalnu prirodu Poglavlja, kao i na činjenicu da su obaveze koje proizilaze iz ovog Poglavlja kontinuiranog karaktera. Takođe, ista je dala preg</w:t>
      </w:r>
      <w:r w:rsidR="008A63B7">
        <w:rPr>
          <w:rFonts w:ascii="Arial" w:eastAsia="Arial" w:hAnsi="Arial" w:cs="Arial"/>
          <w:lang w:val="sr-Latn-ME"/>
        </w:rPr>
        <w:t>l</w:t>
      </w:r>
      <w:r w:rsidRPr="00894D1F">
        <w:rPr>
          <w:rFonts w:ascii="Arial" w:eastAsia="Arial" w:hAnsi="Arial" w:cs="Arial"/>
          <w:lang w:val="sr-Latn-ME"/>
        </w:rPr>
        <w:t>ed realizovanih obaveza u odnosu na završna mjerila, kao i budućih obaveza nadležnih resora kako bi se stvorili uslovi za zatvaranje Poglavlja.</w:t>
      </w:r>
    </w:p>
    <w:p w14:paraId="148C1EAE" w14:textId="77777777" w:rsidR="00894D1F" w:rsidRPr="00894D1F" w:rsidRDefault="00894D1F" w:rsidP="003C2B15">
      <w:pPr>
        <w:spacing w:after="0" w:line="240" w:lineRule="auto"/>
        <w:jc w:val="both"/>
        <w:rPr>
          <w:rFonts w:ascii="Arial" w:eastAsia="Arial" w:hAnsi="Arial" w:cs="Arial"/>
          <w:b/>
          <w:lang w:val="sr-Latn-ME"/>
        </w:rPr>
      </w:pPr>
    </w:p>
    <w:p w14:paraId="5E81B946" w14:textId="7F31A510" w:rsidR="00894D1F" w:rsidRPr="008A63B7" w:rsidRDefault="008A63B7" w:rsidP="008A63B7">
      <w:pPr>
        <w:pStyle w:val="ListParagraph"/>
        <w:numPr>
          <w:ilvl w:val="0"/>
          <w:numId w:val="110"/>
        </w:numPr>
        <w:shd w:val="clear" w:color="auto" w:fill="FFFFFF"/>
        <w:spacing w:after="0" w:line="240" w:lineRule="auto"/>
        <w:jc w:val="both"/>
        <w:rPr>
          <w:rFonts w:ascii="Arial" w:eastAsia="Arial" w:hAnsi="Arial" w:cs="Arial"/>
          <w:b/>
          <w:lang w:val="sr-Latn-ME"/>
        </w:rPr>
      </w:pPr>
      <w:r>
        <w:rPr>
          <w:rFonts w:ascii="Arial" w:eastAsia="Arial" w:hAnsi="Arial" w:cs="Arial"/>
          <w:b/>
          <w:lang w:val="sr-Latn-ME"/>
        </w:rPr>
        <w:t xml:space="preserve">Izvještaj o sprovodjenju </w:t>
      </w:r>
      <w:r w:rsidR="00894D1F" w:rsidRPr="008A63B7">
        <w:rPr>
          <w:rFonts w:ascii="Arial" w:eastAsia="Arial" w:hAnsi="Arial" w:cs="Arial"/>
          <w:b/>
          <w:lang w:val="sr-Latn-ME"/>
        </w:rPr>
        <w:t xml:space="preserve">CEFTA </w:t>
      </w:r>
      <w:r>
        <w:rPr>
          <w:rFonts w:ascii="Arial" w:eastAsia="Arial" w:hAnsi="Arial" w:cs="Arial"/>
          <w:b/>
          <w:lang w:val="sr-Latn-ME"/>
        </w:rPr>
        <w:t xml:space="preserve">2006 </w:t>
      </w:r>
      <w:r w:rsidR="00894D1F" w:rsidRPr="008A63B7">
        <w:rPr>
          <w:rFonts w:ascii="Arial" w:eastAsia="Arial" w:hAnsi="Arial" w:cs="Arial"/>
          <w:b/>
          <w:lang w:val="sr-Latn-ME"/>
        </w:rPr>
        <w:t>Sporazum</w:t>
      </w:r>
      <w:r>
        <w:rPr>
          <w:rFonts w:ascii="Arial" w:eastAsia="Arial" w:hAnsi="Arial" w:cs="Arial"/>
          <w:b/>
          <w:lang w:val="sr-Latn-ME"/>
        </w:rPr>
        <w:t>a u 2020. godini</w:t>
      </w:r>
    </w:p>
    <w:p w14:paraId="31AD97E2" w14:textId="77777777" w:rsidR="00894D1F" w:rsidRPr="00894D1F" w:rsidRDefault="00894D1F" w:rsidP="003C2B15">
      <w:pPr>
        <w:spacing w:after="0" w:line="240" w:lineRule="auto"/>
        <w:jc w:val="both"/>
        <w:rPr>
          <w:rFonts w:ascii="Arial" w:eastAsia="Arial" w:hAnsi="Arial" w:cs="Arial"/>
          <w:lang w:val="sr-Latn-ME"/>
        </w:rPr>
      </w:pPr>
    </w:p>
    <w:p w14:paraId="692722EC" w14:textId="3439682B" w:rsidR="00894D1F" w:rsidRPr="00894D1F" w:rsidRDefault="00894D1F" w:rsidP="00A8115C">
      <w:pPr>
        <w:tabs>
          <w:tab w:val="center" w:pos="1491"/>
        </w:tabs>
        <w:spacing w:after="26" w:line="240" w:lineRule="auto"/>
        <w:jc w:val="both"/>
        <w:rPr>
          <w:rFonts w:ascii="Arial" w:eastAsia="Arial" w:hAnsi="Arial" w:cs="Arial"/>
          <w:lang w:val="sr-Latn-ME"/>
        </w:rPr>
      </w:pPr>
      <w:r w:rsidRPr="00894D1F">
        <w:rPr>
          <w:rFonts w:ascii="Arial" w:eastAsia="Arial" w:hAnsi="Arial" w:cs="Arial"/>
          <w:lang w:val="sr-Latn-ME"/>
        </w:rPr>
        <w:t xml:space="preserve">Direktorat je glavni kontakt za Centralno-evropski sporazum o slobodnoj trgovini (CEFTA). Na sastanku vanrednog CEFTA Zajedničkog komiteta, održanog 02. jula 2021. godine (u Skoplju, </w:t>
      </w:r>
      <w:r w:rsidR="00A8115C">
        <w:rPr>
          <w:rFonts w:ascii="Arial" w:eastAsia="Arial" w:hAnsi="Arial" w:cs="Arial"/>
          <w:lang w:val="sr-Latn-ME"/>
        </w:rPr>
        <w:t xml:space="preserve">S. </w:t>
      </w:r>
      <w:r w:rsidRPr="00894D1F">
        <w:rPr>
          <w:rFonts w:ascii="Arial" w:eastAsia="Arial" w:hAnsi="Arial" w:cs="Arial"/>
          <w:lang w:val="sr-Latn-ME"/>
        </w:rPr>
        <w:t>Makedonija), kroz Ministarske zaključke (Prilog 1) usvojena su i sljedeća dokumenta:</w:t>
      </w:r>
    </w:p>
    <w:p w14:paraId="79C6567B" w14:textId="3D60315C" w:rsidR="00894D1F" w:rsidRPr="00A8115C" w:rsidRDefault="00894D1F" w:rsidP="00A8115C">
      <w:pPr>
        <w:pStyle w:val="ListParagraph"/>
        <w:numPr>
          <w:ilvl w:val="0"/>
          <w:numId w:val="113"/>
        </w:numPr>
        <w:tabs>
          <w:tab w:val="left" w:pos="709"/>
          <w:tab w:val="left" w:pos="1276"/>
        </w:tabs>
        <w:spacing w:before="120" w:after="0" w:line="240" w:lineRule="auto"/>
        <w:jc w:val="both"/>
        <w:rPr>
          <w:rFonts w:ascii="Arial" w:eastAsia="Arial" w:hAnsi="Arial" w:cs="Arial"/>
          <w:lang w:val="sr-Latn-ME"/>
        </w:rPr>
      </w:pPr>
      <w:r w:rsidRPr="00A8115C">
        <w:rPr>
          <w:rFonts w:ascii="Arial" w:eastAsia="Arial" w:hAnsi="Arial" w:cs="Arial"/>
          <w:lang w:val="sr-Latn-ME"/>
        </w:rPr>
        <w:t>Odluka Zajedničkog komiteta CEFTA Sporazuma o slobodnoj trgovini, br.1/2021, usvojena 21. juna 2021.godine, o izmjenama i dopunama Aneksa 4 C</w:t>
      </w:r>
      <w:r w:rsidR="00A8115C" w:rsidRPr="00A8115C">
        <w:rPr>
          <w:rFonts w:ascii="Arial" w:eastAsia="Arial" w:hAnsi="Arial" w:cs="Arial"/>
          <w:lang w:val="sr-Latn-ME"/>
        </w:rPr>
        <w:t>EFTA</w:t>
      </w:r>
      <w:r w:rsidRPr="00A8115C">
        <w:rPr>
          <w:rFonts w:ascii="Arial" w:eastAsia="Arial" w:hAnsi="Arial" w:cs="Arial"/>
          <w:lang w:val="sr-Latn-ME"/>
        </w:rPr>
        <w:t xml:space="preserve"> sporazuma o slobodnoj trgovini (CEFTA 2006), uspostavljajući Protokol o definiciji pojma “proizvodi sa porijeklom” i metodama administrativne sar</w:t>
      </w:r>
      <w:r w:rsidR="00A8115C" w:rsidRPr="00A8115C">
        <w:rPr>
          <w:rFonts w:ascii="Arial" w:eastAsia="Arial" w:hAnsi="Arial" w:cs="Arial"/>
          <w:lang w:val="sr-Latn-ME"/>
        </w:rPr>
        <w:t>a</w:t>
      </w:r>
      <w:r w:rsidRPr="00A8115C">
        <w:rPr>
          <w:rFonts w:ascii="Arial" w:eastAsia="Arial" w:hAnsi="Arial" w:cs="Arial"/>
          <w:lang w:val="sr-Latn-ME"/>
        </w:rPr>
        <w:t>dnje iz člana 14, st. 1 i 3, i ukidanju i izmjenama Odluke br. 3/2013 i Odluke 3/2015 Zajedničkog komiteta C</w:t>
      </w:r>
      <w:r w:rsidR="00A8115C">
        <w:rPr>
          <w:rFonts w:ascii="Arial" w:eastAsia="Arial" w:hAnsi="Arial" w:cs="Arial"/>
          <w:lang w:val="sr-Latn-ME"/>
        </w:rPr>
        <w:t xml:space="preserve">EFTA </w:t>
      </w:r>
      <w:r w:rsidRPr="00A8115C">
        <w:rPr>
          <w:rFonts w:ascii="Arial" w:eastAsia="Arial" w:hAnsi="Arial" w:cs="Arial"/>
          <w:lang w:val="sr-Latn-ME"/>
        </w:rPr>
        <w:t>sporazuma o slobodnoj trgovini.</w:t>
      </w:r>
      <w:r w:rsidR="00A8115C" w:rsidRPr="00A8115C">
        <w:rPr>
          <w:rFonts w:ascii="Arial" w:eastAsia="Arial" w:hAnsi="Arial" w:cs="Arial"/>
          <w:lang w:val="sr-Latn-ME"/>
        </w:rPr>
        <w:t xml:space="preserve"> </w:t>
      </w:r>
      <w:r w:rsidRPr="00A8115C">
        <w:rPr>
          <w:rFonts w:ascii="Arial" w:eastAsia="Arial" w:hAnsi="Arial" w:cs="Arial"/>
          <w:lang w:val="sr-Latn-ME"/>
        </w:rPr>
        <w:t>Odlukom br.1/2021 inoviraju se postojeća pravila porijekla robe u cilju modernizacije i daljeg pojednostavljenja pravila o preferencijalnom porijeklu robe.</w:t>
      </w:r>
    </w:p>
    <w:p w14:paraId="1337B3E0" w14:textId="77777777" w:rsidR="00A8115C" w:rsidRDefault="00A8115C" w:rsidP="00A8115C">
      <w:pPr>
        <w:pStyle w:val="ListParagraph"/>
        <w:tabs>
          <w:tab w:val="left" w:pos="709"/>
          <w:tab w:val="left" w:pos="1276"/>
        </w:tabs>
        <w:spacing w:before="120" w:after="120" w:line="240" w:lineRule="auto"/>
        <w:jc w:val="both"/>
        <w:rPr>
          <w:rFonts w:ascii="Arial" w:eastAsia="Arial" w:hAnsi="Arial" w:cs="Arial"/>
          <w:lang w:val="sr-Latn-ME"/>
        </w:rPr>
      </w:pPr>
    </w:p>
    <w:p w14:paraId="28E338B8" w14:textId="6ACB458A" w:rsidR="00894D1F" w:rsidRPr="00A8115C" w:rsidRDefault="00894D1F" w:rsidP="00A8115C">
      <w:pPr>
        <w:pStyle w:val="ListParagraph"/>
        <w:numPr>
          <w:ilvl w:val="0"/>
          <w:numId w:val="113"/>
        </w:numPr>
        <w:tabs>
          <w:tab w:val="left" w:pos="709"/>
          <w:tab w:val="left" w:pos="1276"/>
        </w:tabs>
        <w:spacing w:before="120" w:after="120" w:line="240" w:lineRule="auto"/>
        <w:jc w:val="both"/>
        <w:rPr>
          <w:rFonts w:ascii="Arial" w:eastAsia="Arial" w:hAnsi="Arial" w:cs="Arial"/>
          <w:lang w:val="sr-Latn-ME"/>
        </w:rPr>
      </w:pPr>
      <w:r w:rsidRPr="00A8115C">
        <w:rPr>
          <w:rFonts w:ascii="Arial" w:eastAsia="Arial" w:hAnsi="Arial" w:cs="Arial"/>
          <w:lang w:val="sr-Latn-ME"/>
        </w:rPr>
        <w:lastRenderedPageBreak/>
        <w:t>Odluka Zajedničkog komiteta CEFTA Sporazuma o slobodnoj trgovini, br.2/2021, usvojena 02. jula 2021. godine, o pružanju podataka CEFTA Strana Sekretarijatu.</w:t>
      </w:r>
      <w:r w:rsidR="00A8115C" w:rsidRPr="00A8115C">
        <w:rPr>
          <w:rFonts w:ascii="Arial" w:eastAsia="Arial" w:hAnsi="Arial" w:cs="Arial"/>
          <w:lang w:val="sr-Latn-ME"/>
        </w:rPr>
        <w:t xml:space="preserve"> </w:t>
      </w:r>
      <w:r w:rsidRPr="00A8115C">
        <w:rPr>
          <w:rFonts w:ascii="Arial" w:eastAsia="Arial" w:hAnsi="Arial" w:cs="Arial"/>
          <w:lang w:val="sr-Latn-ME"/>
        </w:rPr>
        <w:t xml:space="preserve">Ovom odlukom obezbijeđena je dostava relevantnih podataka CEFTA sekretarijatu odnosno pristup određenim zbirnim multivarijantnim statističkim analizama na osnovu podataka koji nisu osjetljivi za poslovanje, obzirom na važnost prikupljanja podataka za praćenje i procjenu sprovođenja obaveza CEFTA strana (uvažavajući da CEFTA strane žele da zadrže adekvatan nivo povjerljivosti, profesionalne tajne i zaštite podataka). </w:t>
      </w:r>
    </w:p>
    <w:p w14:paraId="570B730C" w14:textId="77777777" w:rsidR="00A8115C" w:rsidRDefault="00A8115C" w:rsidP="00A8115C">
      <w:pPr>
        <w:pStyle w:val="ListParagraph"/>
        <w:tabs>
          <w:tab w:val="left" w:pos="709"/>
          <w:tab w:val="left" w:pos="1276"/>
        </w:tabs>
        <w:spacing w:before="120" w:after="120" w:line="240" w:lineRule="auto"/>
        <w:jc w:val="both"/>
        <w:rPr>
          <w:rFonts w:ascii="Arial" w:eastAsia="Arial" w:hAnsi="Arial" w:cs="Arial"/>
          <w:lang w:val="sr-Latn-ME"/>
        </w:rPr>
      </w:pPr>
    </w:p>
    <w:p w14:paraId="3003C668" w14:textId="00339C9A" w:rsidR="00894D1F" w:rsidRPr="00A8115C" w:rsidRDefault="00894D1F" w:rsidP="00A8115C">
      <w:pPr>
        <w:pStyle w:val="ListParagraph"/>
        <w:numPr>
          <w:ilvl w:val="0"/>
          <w:numId w:val="113"/>
        </w:numPr>
        <w:tabs>
          <w:tab w:val="left" w:pos="709"/>
          <w:tab w:val="left" w:pos="1276"/>
        </w:tabs>
        <w:spacing w:before="120" w:after="120" w:line="240" w:lineRule="auto"/>
        <w:jc w:val="both"/>
        <w:rPr>
          <w:rFonts w:ascii="Arial" w:eastAsia="Arial" w:hAnsi="Arial" w:cs="Arial"/>
          <w:lang w:val="sr-Latn-ME"/>
        </w:rPr>
      </w:pPr>
      <w:r w:rsidRPr="00A8115C">
        <w:rPr>
          <w:rFonts w:ascii="Arial" w:eastAsia="Arial" w:hAnsi="Arial" w:cs="Arial"/>
          <w:lang w:val="sr-Latn-ME"/>
        </w:rPr>
        <w:t>Preporuka Zajedničkog komiteta CEFTA Sporazuma o slobodnoj trgovini, br.1/2021, usvojena 02. jula 2021.godine:</w:t>
      </w:r>
    </w:p>
    <w:p w14:paraId="1BDF5C46" w14:textId="77777777" w:rsidR="00894D1F" w:rsidRPr="00894D1F" w:rsidRDefault="00894D1F" w:rsidP="00E114EB">
      <w:pPr>
        <w:numPr>
          <w:ilvl w:val="1"/>
          <w:numId w:val="25"/>
        </w:numPr>
        <w:tabs>
          <w:tab w:val="left" w:pos="993"/>
          <w:tab w:val="left" w:pos="1276"/>
        </w:tabs>
        <w:spacing w:before="120" w:after="120" w:line="240" w:lineRule="auto"/>
        <w:jc w:val="both"/>
        <w:rPr>
          <w:rFonts w:ascii="Arial" w:eastAsia="Arial" w:hAnsi="Arial" w:cs="Arial"/>
          <w:lang w:val="sr-Latn-ME"/>
        </w:rPr>
      </w:pPr>
      <w:r w:rsidRPr="00894D1F">
        <w:rPr>
          <w:rFonts w:ascii="Arial" w:eastAsia="Arial" w:hAnsi="Arial" w:cs="Arial"/>
          <w:lang w:val="sr-Latn-ME"/>
        </w:rPr>
        <w:t>Aneks 1 Preporuke, br.1/2021; Model teksta za sporazum između CEFTA Sekretarijata i Izvođača</w:t>
      </w:r>
    </w:p>
    <w:p w14:paraId="62E3B0C2" w14:textId="77777777" w:rsidR="00894D1F" w:rsidRPr="00894D1F" w:rsidRDefault="00894D1F" w:rsidP="00E114EB">
      <w:pPr>
        <w:numPr>
          <w:ilvl w:val="1"/>
          <w:numId w:val="25"/>
        </w:numPr>
        <w:tabs>
          <w:tab w:val="left" w:pos="993"/>
          <w:tab w:val="left" w:pos="1276"/>
        </w:tabs>
        <w:spacing w:before="120" w:after="120" w:line="240" w:lineRule="auto"/>
        <w:jc w:val="both"/>
        <w:rPr>
          <w:rFonts w:ascii="Arial" w:eastAsia="Arial" w:hAnsi="Arial" w:cs="Arial"/>
          <w:lang w:val="sr-Latn-ME"/>
        </w:rPr>
      </w:pPr>
      <w:r w:rsidRPr="00894D1F">
        <w:rPr>
          <w:rFonts w:ascii="Arial" w:eastAsia="Arial" w:hAnsi="Arial" w:cs="Arial"/>
          <w:lang w:val="sr-Latn-ME"/>
        </w:rPr>
        <w:t>Aneks 2 Preporuke, br.2/2021, Obrazac za pravne sporazume između nadležnih organa i Izvođača</w:t>
      </w:r>
    </w:p>
    <w:p w14:paraId="5400FFAE" w14:textId="77777777" w:rsidR="00894D1F" w:rsidRPr="00894D1F" w:rsidRDefault="00894D1F" w:rsidP="003C2B15">
      <w:pPr>
        <w:tabs>
          <w:tab w:val="left" w:pos="993"/>
          <w:tab w:val="left" w:pos="1276"/>
        </w:tabs>
        <w:spacing w:line="240" w:lineRule="auto"/>
        <w:ind w:left="709"/>
        <w:jc w:val="both"/>
        <w:rPr>
          <w:rFonts w:ascii="Arial" w:eastAsia="Arial" w:hAnsi="Arial" w:cs="Arial"/>
          <w:lang w:val="sr-Latn-ME"/>
        </w:rPr>
      </w:pPr>
      <w:r w:rsidRPr="00894D1F">
        <w:rPr>
          <w:rFonts w:ascii="Arial" w:eastAsia="Arial" w:hAnsi="Arial" w:cs="Arial"/>
          <w:lang w:val="sr-Latn-ME"/>
        </w:rPr>
        <w:t>Preporukom Zajedničkog komiteta CEFTA sporazuma (sa Aneksom 1 i Aneksom 2), omogućeno je da u kontekstu ugovornih odnosa sa bilo kojim Izvođačem, CEFTA strane i CEFTA sekretarijat, mogu koristiti modele odredbi date u Aneksima 1 i 2 ove Preporuke, u cilju definisanja modela teksta za sporazum između CEFTA sekretarijata i Izvođača odnosno obrasca za pravne sporazume između nadležnih organa i Izvođača.</w:t>
      </w:r>
    </w:p>
    <w:p w14:paraId="455DA40E" w14:textId="77777777" w:rsidR="00894D1F" w:rsidRPr="00894D1F" w:rsidRDefault="00894D1F" w:rsidP="003C2B15">
      <w:pPr>
        <w:spacing w:line="240" w:lineRule="auto"/>
        <w:jc w:val="both"/>
        <w:rPr>
          <w:rFonts w:ascii="Calibri" w:eastAsia="Calibri" w:hAnsi="Calibri" w:cs="Calibri"/>
          <w:lang w:val="sr-Latn-ME"/>
        </w:rPr>
      </w:pPr>
      <w:r w:rsidRPr="00894D1F">
        <w:rPr>
          <w:rFonts w:ascii="Arial" w:eastAsia="Arial" w:hAnsi="Arial" w:cs="Arial"/>
          <w:lang w:val="sr-Latn-ME"/>
        </w:rPr>
        <w:t>Ove odluke su na Vladi usvojene kroz</w:t>
      </w:r>
      <w:r w:rsidRPr="00894D1F">
        <w:rPr>
          <w:rFonts w:ascii="Arial" w:eastAsia="Arial" w:hAnsi="Arial" w:cs="Arial"/>
          <w:b/>
          <w:lang w:val="sr-Latn-ME"/>
        </w:rPr>
        <w:t xml:space="preserve"> Izvještaj sa sastanka vanrednog CEFTA Zajedničkog komiteta održanog 2. jula 2021. godine</w:t>
      </w:r>
      <w:r w:rsidRPr="00894D1F">
        <w:rPr>
          <w:rFonts w:ascii="Arial" w:eastAsia="Arial" w:hAnsi="Arial" w:cs="Arial"/>
          <w:lang w:val="sr-Latn-ME"/>
        </w:rPr>
        <w:t xml:space="preserve"> (Zaključak br. 04-3770/2 od 30.07.2021. godine).</w:t>
      </w:r>
    </w:p>
    <w:p w14:paraId="346B91DE" w14:textId="77777777" w:rsidR="00894D1F" w:rsidRPr="00894D1F" w:rsidRDefault="00894D1F" w:rsidP="003C2B15">
      <w:pPr>
        <w:tabs>
          <w:tab w:val="left" w:pos="90"/>
        </w:tabs>
        <w:spacing w:after="0" w:line="240" w:lineRule="auto"/>
        <w:jc w:val="both"/>
        <w:rPr>
          <w:rFonts w:ascii="Arial" w:eastAsia="Arial" w:hAnsi="Arial" w:cs="Arial"/>
          <w:lang w:val="sr-Latn-ME"/>
        </w:rPr>
      </w:pPr>
      <w:r w:rsidRPr="00894D1F">
        <w:rPr>
          <w:rFonts w:ascii="Arial" w:eastAsia="Arial" w:hAnsi="Arial" w:cs="Arial"/>
          <w:lang w:val="sr-Latn-ME"/>
        </w:rPr>
        <w:t>Saradnja u okviru CEFTA sporazuma razvijala se kroz 3 prioriteta:</w:t>
      </w:r>
    </w:p>
    <w:p w14:paraId="1DC7B0E4" w14:textId="77777777" w:rsidR="00894D1F" w:rsidRPr="00894D1F" w:rsidRDefault="00894D1F" w:rsidP="00E114EB">
      <w:pPr>
        <w:numPr>
          <w:ilvl w:val="0"/>
          <w:numId w:val="20"/>
        </w:numPr>
        <w:tabs>
          <w:tab w:val="left" w:pos="0"/>
          <w:tab w:val="left" w:pos="270"/>
        </w:tabs>
        <w:spacing w:after="0" w:line="240" w:lineRule="auto"/>
        <w:jc w:val="both"/>
        <w:rPr>
          <w:rFonts w:ascii="Arial" w:eastAsia="Arial" w:hAnsi="Arial" w:cs="Arial"/>
          <w:lang w:val="sr-Latn-ME"/>
        </w:rPr>
      </w:pPr>
      <w:r w:rsidRPr="00894D1F">
        <w:rPr>
          <w:rFonts w:ascii="Arial" w:eastAsia="Arial" w:hAnsi="Arial" w:cs="Arial"/>
          <w:lang w:val="sr-Latn-ME"/>
        </w:rPr>
        <w:t>Prioritet 1: Slobodno kretanje robe kroz usvajanje i sprovođenje programa međusobnog priznavanja;</w:t>
      </w:r>
    </w:p>
    <w:p w14:paraId="10D9D9FF" w14:textId="77777777" w:rsidR="00894D1F" w:rsidRPr="00894D1F" w:rsidRDefault="00894D1F" w:rsidP="00E114EB">
      <w:pPr>
        <w:numPr>
          <w:ilvl w:val="0"/>
          <w:numId w:val="21"/>
        </w:numPr>
        <w:tabs>
          <w:tab w:val="left" w:pos="0"/>
          <w:tab w:val="left" w:pos="270"/>
        </w:tabs>
        <w:spacing w:after="0" w:line="240" w:lineRule="auto"/>
        <w:jc w:val="both"/>
        <w:rPr>
          <w:rFonts w:ascii="Arial" w:eastAsia="Arial" w:hAnsi="Arial" w:cs="Arial"/>
          <w:lang w:val="sr-Latn-ME"/>
        </w:rPr>
      </w:pPr>
      <w:r w:rsidRPr="00894D1F">
        <w:rPr>
          <w:rFonts w:ascii="Arial" w:eastAsia="Arial" w:hAnsi="Arial" w:cs="Arial"/>
          <w:lang w:val="sr-Latn-ME"/>
        </w:rPr>
        <w:t>Prioritet 2: Slobodno pružanje usluga kroz identifikovanje neusaglašenosti zakonodavstva;</w:t>
      </w:r>
    </w:p>
    <w:p w14:paraId="108CC3D6" w14:textId="77777777" w:rsidR="00894D1F" w:rsidRPr="00894D1F" w:rsidRDefault="00894D1F" w:rsidP="00E114EB">
      <w:pPr>
        <w:numPr>
          <w:ilvl w:val="0"/>
          <w:numId w:val="21"/>
        </w:numPr>
        <w:tabs>
          <w:tab w:val="left" w:pos="0"/>
          <w:tab w:val="left" w:pos="270"/>
        </w:tabs>
        <w:spacing w:after="0" w:line="240" w:lineRule="auto"/>
        <w:jc w:val="both"/>
        <w:rPr>
          <w:rFonts w:ascii="Arial" w:eastAsia="Arial" w:hAnsi="Arial" w:cs="Arial"/>
          <w:lang w:val="sr-Latn-ME"/>
        </w:rPr>
      </w:pPr>
      <w:r w:rsidRPr="00894D1F">
        <w:rPr>
          <w:rFonts w:ascii="Arial" w:eastAsia="Arial" w:hAnsi="Arial" w:cs="Arial"/>
          <w:lang w:val="sr-Latn-ME"/>
        </w:rPr>
        <w:t>Prioritet 3</w:t>
      </w:r>
      <w:r w:rsidR="002C0B61">
        <w:rPr>
          <w:rFonts w:ascii="Arial" w:eastAsia="Arial" w:hAnsi="Arial" w:cs="Arial"/>
          <w:lang w:val="sr-Latn-ME"/>
        </w:rPr>
        <w:t xml:space="preserve">: </w:t>
      </w:r>
      <w:r w:rsidRPr="00894D1F">
        <w:rPr>
          <w:rFonts w:ascii="Arial" w:eastAsia="Arial" w:hAnsi="Arial" w:cs="Arial"/>
          <w:lang w:val="sr-Latn-ME"/>
        </w:rPr>
        <w:t xml:space="preserve">Pregovaranje za zaključivanje Dodatnog protokola 7 o rješavanju sporova.  </w:t>
      </w:r>
    </w:p>
    <w:p w14:paraId="0341A510" w14:textId="77777777" w:rsidR="00894D1F" w:rsidRPr="00894D1F" w:rsidRDefault="00894D1F" w:rsidP="003C2B15">
      <w:pPr>
        <w:spacing w:after="0" w:line="240" w:lineRule="auto"/>
        <w:rPr>
          <w:rFonts w:ascii="Arial" w:eastAsia="Arial" w:hAnsi="Arial" w:cs="Arial"/>
          <w:b/>
          <w:lang w:val="sr-Latn-ME"/>
        </w:rPr>
      </w:pPr>
    </w:p>
    <w:p w14:paraId="086612C2" w14:textId="77777777" w:rsidR="00894D1F" w:rsidRPr="00894D1F" w:rsidRDefault="00894D1F" w:rsidP="003C2B15">
      <w:pPr>
        <w:spacing w:after="0" w:line="240" w:lineRule="auto"/>
        <w:jc w:val="both"/>
        <w:rPr>
          <w:rFonts w:ascii="Arial" w:eastAsia="Arial" w:hAnsi="Arial" w:cs="Arial"/>
          <w:lang w:val="sr-Latn-ME"/>
        </w:rPr>
      </w:pPr>
    </w:p>
    <w:p w14:paraId="4EEA5BF1" w14:textId="51A5C06A" w:rsidR="00894D1F" w:rsidRPr="00A8115C" w:rsidRDefault="00A8115C" w:rsidP="00A8115C">
      <w:pPr>
        <w:pStyle w:val="ListParagraph"/>
        <w:numPr>
          <w:ilvl w:val="0"/>
          <w:numId w:val="110"/>
        </w:numPr>
        <w:spacing w:after="0" w:line="240" w:lineRule="auto"/>
        <w:jc w:val="both"/>
        <w:rPr>
          <w:rFonts w:ascii="Arial" w:eastAsia="Arial" w:hAnsi="Arial" w:cs="Arial"/>
          <w:b/>
          <w:lang w:val="sr-Latn-ME"/>
        </w:rPr>
      </w:pPr>
      <w:r>
        <w:rPr>
          <w:rFonts w:ascii="Arial" w:eastAsia="Arial" w:hAnsi="Arial" w:cs="Arial"/>
          <w:b/>
          <w:lang w:val="sr-Latn-ME"/>
        </w:rPr>
        <w:t xml:space="preserve">Informacija o aktivnostima po osnovu članstva CG u </w:t>
      </w:r>
      <w:r w:rsidR="00894D1F" w:rsidRPr="00A8115C">
        <w:rPr>
          <w:rFonts w:ascii="Arial" w:eastAsia="Arial" w:hAnsi="Arial" w:cs="Arial"/>
          <w:b/>
          <w:lang w:val="sr-Latn-ME"/>
        </w:rPr>
        <w:t>Svjetsko</w:t>
      </w:r>
      <w:r>
        <w:rPr>
          <w:rFonts w:ascii="Arial" w:eastAsia="Arial" w:hAnsi="Arial" w:cs="Arial"/>
          <w:b/>
          <w:lang w:val="sr-Latn-ME"/>
        </w:rPr>
        <w:t>j</w:t>
      </w:r>
      <w:r w:rsidR="00894D1F" w:rsidRPr="00A8115C">
        <w:rPr>
          <w:rFonts w:ascii="Arial" w:eastAsia="Arial" w:hAnsi="Arial" w:cs="Arial"/>
          <w:b/>
          <w:lang w:val="sr-Latn-ME"/>
        </w:rPr>
        <w:t xml:space="preserve"> trgovinsko</w:t>
      </w:r>
      <w:r>
        <w:rPr>
          <w:rFonts w:ascii="Arial" w:eastAsia="Arial" w:hAnsi="Arial" w:cs="Arial"/>
          <w:b/>
          <w:lang w:val="sr-Latn-ME"/>
        </w:rPr>
        <w:t>j</w:t>
      </w:r>
      <w:r w:rsidR="00894D1F" w:rsidRPr="00A8115C">
        <w:rPr>
          <w:rFonts w:ascii="Arial" w:eastAsia="Arial" w:hAnsi="Arial" w:cs="Arial"/>
          <w:b/>
          <w:lang w:val="sr-Latn-ME"/>
        </w:rPr>
        <w:t xml:space="preserve"> organizacij</w:t>
      </w:r>
      <w:r>
        <w:rPr>
          <w:rFonts w:ascii="Arial" w:eastAsia="Arial" w:hAnsi="Arial" w:cs="Arial"/>
          <w:b/>
          <w:lang w:val="sr-Latn-ME"/>
        </w:rPr>
        <w:t xml:space="preserve">i </w:t>
      </w:r>
      <w:r w:rsidR="00894D1F" w:rsidRPr="00A8115C">
        <w:rPr>
          <w:rFonts w:ascii="Arial" w:eastAsia="Arial" w:hAnsi="Arial" w:cs="Arial"/>
          <w:b/>
          <w:lang w:val="sr-Latn-ME"/>
        </w:rPr>
        <w:t xml:space="preserve">(STO) </w:t>
      </w:r>
    </w:p>
    <w:p w14:paraId="0FD6179E" w14:textId="77777777" w:rsidR="00894D1F" w:rsidRPr="00894D1F" w:rsidRDefault="00894D1F" w:rsidP="003C2B15">
      <w:pPr>
        <w:spacing w:after="0" w:line="240" w:lineRule="auto"/>
        <w:jc w:val="both"/>
        <w:rPr>
          <w:rFonts w:ascii="Arial" w:eastAsia="Arial" w:hAnsi="Arial" w:cs="Arial"/>
          <w:lang w:val="sr-Latn-ME"/>
        </w:rPr>
      </w:pPr>
    </w:p>
    <w:p w14:paraId="1BD63AF7" w14:textId="77777777" w:rsidR="00AE7D4A" w:rsidRDefault="00894D1F" w:rsidP="003C2B15">
      <w:pPr>
        <w:spacing w:after="0" w:line="240" w:lineRule="auto"/>
        <w:jc w:val="both"/>
        <w:rPr>
          <w:rFonts w:ascii="Arial" w:eastAsia="Arial" w:hAnsi="Arial" w:cs="Arial"/>
          <w:lang w:val="sr-Latn-ME"/>
        </w:rPr>
      </w:pPr>
      <w:r w:rsidRPr="00894D1F">
        <w:rPr>
          <w:rFonts w:ascii="Arial" w:eastAsia="Arial" w:hAnsi="Arial" w:cs="Arial"/>
          <w:lang w:val="sr-Latn-ME"/>
        </w:rPr>
        <w:t>Ministarstvo ekonomskog razvoja, u koordinaciji sa resornim institucijama, prati implementaciju međunarodno preuzetih obaveza u okviru</w:t>
      </w:r>
      <w:r w:rsidRPr="00894D1F">
        <w:rPr>
          <w:rFonts w:ascii="Arial" w:eastAsia="Arial" w:hAnsi="Arial" w:cs="Arial"/>
          <w:b/>
          <w:lang w:val="sr-Latn-ME"/>
        </w:rPr>
        <w:t xml:space="preserve"> </w:t>
      </w:r>
      <w:r w:rsidRPr="00894D1F">
        <w:rPr>
          <w:rFonts w:ascii="Arial" w:eastAsia="Arial" w:hAnsi="Arial" w:cs="Arial"/>
          <w:lang w:val="sr-Latn-ME"/>
        </w:rPr>
        <w:t>STO</w:t>
      </w:r>
      <w:r w:rsidRPr="00894D1F">
        <w:rPr>
          <w:rFonts w:ascii="Arial" w:eastAsia="Arial" w:hAnsi="Arial" w:cs="Arial"/>
          <w:b/>
          <w:lang w:val="sr-Latn-ME"/>
        </w:rPr>
        <w:t xml:space="preserve">. </w:t>
      </w:r>
      <w:r w:rsidRPr="00894D1F">
        <w:rPr>
          <w:rFonts w:ascii="Arial" w:eastAsia="Arial" w:hAnsi="Arial" w:cs="Arial"/>
          <w:lang w:val="sr-Latn-ME"/>
        </w:rPr>
        <w:t xml:space="preserve">U skladu sa navedenim, na Vladi je usvojena </w:t>
      </w:r>
      <w:r w:rsidRPr="00894D1F">
        <w:rPr>
          <w:rFonts w:ascii="Arial" w:eastAsia="Arial" w:hAnsi="Arial" w:cs="Arial"/>
          <w:b/>
          <w:lang w:val="sr-Latn-ME"/>
        </w:rPr>
        <w:t>Informacija o aktivnostima po osnovu članstva Crne Gore u Svjetskoj trgovinskoj organizaciji</w:t>
      </w:r>
      <w:r w:rsidRPr="00894D1F">
        <w:rPr>
          <w:rFonts w:ascii="Arial" w:eastAsia="Arial" w:hAnsi="Arial" w:cs="Arial"/>
          <w:lang w:val="sr-Latn-ME"/>
        </w:rPr>
        <w:t xml:space="preserve"> (Zaključak br. 04-1455/2 od 26. marta 2021. godine) koja se odnosila na 2020. godinu. </w:t>
      </w:r>
    </w:p>
    <w:p w14:paraId="29844EB5" w14:textId="77777777" w:rsidR="00AE7D4A" w:rsidRDefault="00AE7D4A" w:rsidP="003C2B15">
      <w:pPr>
        <w:spacing w:after="0" w:line="240" w:lineRule="auto"/>
        <w:jc w:val="both"/>
        <w:rPr>
          <w:rFonts w:ascii="Arial" w:eastAsia="Arial" w:hAnsi="Arial" w:cs="Arial"/>
          <w:lang w:val="sr-Latn-ME"/>
        </w:rPr>
      </w:pPr>
    </w:p>
    <w:p w14:paraId="2354C23F" w14:textId="04A0D7D2" w:rsidR="00894D1F" w:rsidRPr="00894D1F" w:rsidRDefault="00894D1F" w:rsidP="003C2B15">
      <w:pPr>
        <w:spacing w:after="0" w:line="240" w:lineRule="auto"/>
        <w:jc w:val="both"/>
        <w:rPr>
          <w:rFonts w:ascii="Arial" w:eastAsia="Arial" w:hAnsi="Arial" w:cs="Arial"/>
          <w:lang w:val="sr-Latn-ME"/>
        </w:rPr>
      </w:pPr>
      <w:r w:rsidRPr="00894D1F">
        <w:rPr>
          <w:rFonts w:ascii="Arial" w:eastAsia="Arial" w:hAnsi="Arial" w:cs="Arial"/>
          <w:lang w:val="sr-Latn-ME"/>
        </w:rPr>
        <w:t xml:space="preserve">Tokom 2021. godine dostavljena su mišljenja na inicijative u okviru STO, kao i dokumenta za učešće predstavnika Crne Gore na sastancima radnih tijela STO-a. </w:t>
      </w:r>
      <w:r w:rsidRPr="00894D1F">
        <w:rPr>
          <w:rFonts w:ascii="Arial" w:eastAsia="Arial" w:hAnsi="Arial" w:cs="Arial"/>
          <w:color w:val="000000"/>
          <w:lang w:val="sr-Latn-ME"/>
        </w:rPr>
        <w:t>Na zvaničnom web portalu postoji posebna stranic</w:t>
      </w:r>
      <w:r w:rsidR="002C0B61">
        <w:rPr>
          <w:rFonts w:ascii="Arial" w:eastAsia="Arial" w:hAnsi="Arial" w:cs="Arial"/>
          <w:color w:val="000000"/>
          <w:lang w:val="sr-Latn-ME"/>
        </w:rPr>
        <w:t>a</w:t>
      </w:r>
      <w:r w:rsidRPr="00894D1F">
        <w:rPr>
          <w:rFonts w:ascii="Arial" w:eastAsia="Arial" w:hAnsi="Arial" w:cs="Arial"/>
          <w:color w:val="000000"/>
          <w:lang w:val="sr-Latn-ME"/>
        </w:rPr>
        <w:t xml:space="preserve"> koja se odnosi na STO, i na taj način omogućeno je da sve neophodne informacije o STO-u budu dostupne javnosti na jednom mjestu (treba imati </w:t>
      </w:r>
      <w:r w:rsidRPr="00894D1F">
        <w:rPr>
          <w:rFonts w:ascii="Arial" w:eastAsia="Calibri" w:hAnsi="Arial" w:cs="Arial"/>
          <w:lang w:val="sr-Latn-ME"/>
        </w:rPr>
        <w:t xml:space="preserve">u vidu da je u pitanju međunarodno preuzeta obaveza, kao i da se podaci sa sajta koriste prilikom pripreme različitih izvještaja prema STO i EK). </w:t>
      </w:r>
    </w:p>
    <w:p w14:paraId="05ACA70F" w14:textId="77777777" w:rsidR="00894D1F" w:rsidRPr="00894D1F" w:rsidRDefault="00894D1F" w:rsidP="003C2B15">
      <w:pPr>
        <w:spacing w:after="0" w:line="240" w:lineRule="auto"/>
        <w:ind w:left="354"/>
        <w:jc w:val="both"/>
        <w:rPr>
          <w:rFonts w:ascii="Arial" w:eastAsia="Arial" w:hAnsi="Arial" w:cs="Arial"/>
          <w:lang w:val="sr-Latn-ME"/>
        </w:rPr>
      </w:pPr>
    </w:p>
    <w:p w14:paraId="4B919874" w14:textId="77777777" w:rsidR="00894D1F" w:rsidRPr="00AE7D4A" w:rsidRDefault="00894D1F" w:rsidP="00AE7D4A">
      <w:pPr>
        <w:pStyle w:val="ListParagraph"/>
        <w:numPr>
          <w:ilvl w:val="0"/>
          <w:numId w:val="110"/>
        </w:numPr>
        <w:spacing w:after="0" w:line="240" w:lineRule="auto"/>
        <w:jc w:val="both"/>
        <w:rPr>
          <w:rFonts w:ascii="Arial" w:eastAsia="Arial" w:hAnsi="Arial" w:cs="Arial"/>
          <w:b/>
          <w:lang w:val="sr-Latn-ME"/>
        </w:rPr>
      </w:pPr>
      <w:r w:rsidRPr="00AE7D4A">
        <w:rPr>
          <w:rFonts w:ascii="Arial" w:eastAsia="Arial" w:hAnsi="Arial" w:cs="Arial"/>
          <w:b/>
          <w:lang w:val="sr-Latn-ME"/>
        </w:rPr>
        <w:t>Novi bilateralno investicioni sporazum (BIT)</w:t>
      </w:r>
    </w:p>
    <w:p w14:paraId="2B928836" w14:textId="77777777" w:rsidR="00894D1F" w:rsidRPr="00894D1F" w:rsidRDefault="00894D1F" w:rsidP="003C2B15">
      <w:pPr>
        <w:spacing w:after="0" w:line="240" w:lineRule="auto"/>
        <w:jc w:val="both"/>
        <w:rPr>
          <w:rFonts w:ascii="Arial" w:eastAsia="Arial" w:hAnsi="Arial" w:cs="Arial"/>
          <w:lang w:val="sr-Latn-ME"/>
        </w:rPr>
      </w:pPr>
    </w:p>
    <w:p w14:paraId="17AB0A7D" w14:textId="77777777" w:rsidR="00AE7D4A" w:rsidRDefault="00894D1F" w:rsidP="003C2B15">
      <w:pPr>
        <w:spacing w:after="0" w:line="240" w:lineRule="auto"/>
        <w:jc w:val="both"/>
        <w:rPr>
          <w:rFonts w:ascii="Arial" w:eastAsia="Times New Roman" w:hAnsi="Arial" w:cs="Arial"/>
          <w:lang w:val="sr-Latn-ME"/>
        </w:rPr>
      </w:pPr>
      <w:bookmarkStart w:id="23" w:name="_heading=h.gjdgxs" w:colFirst="0" w:colLast="0"/>
      <w:bookmarkEnd w:id="23"/>
      <w:r w:rsidRPr="00894D1F">
        <w:rPr>
          <w:rFonts w:ascii="Arial" w:eastAsia="Times New Roman" w:hAnsi="Arial" w:cs="Arial"/>
          <w:bCs/>
          <w:lang w:val="bs-Latn-BA" w:eastAsia="en-GB"/>
        </w:rPr>
        <w:t>U 2021. godini Vlada je</w:t>
      </w:r>
      <w:r w:rsidRPr="00894D1F">
        <w:rPr>
          <w:rFonts w:ascii="Arial" w:eastAsia="Arial" w:hAnsi="Arial" w:cs="Arial"/>
          <w:lang w:val="sr-Latn-ME"/>
        </w:rPr>
        <w:t xml:space="preserve"> usvojila i I</w:t>
      </w:r>
      <w:r w:rsidRPr="00894D1F">
        <w:rPr>
          <w:rFonts w:ascii="Arial" w:eastAsia="Arial" w:hAnsi="Arial" w:cs="Arial"/>
          <w:b/>
          <w:lang w:val="sr-Latn-ME"/>
        </w:rPr>
        <w:t>nformaciju o aktivnostima koje su preduzete na definisanju novog bilateralnog investicionog sporazuma  u skladu sa EU standardima i najboljom međunarodnom praksom i novi BIT model</w:t>
      </w:r>
      <w:r w:rsidRPr="00894D1F">
        <w:rPr>
          <w:rFonts w:ascii="Arial" w:eastAsia="Arial" w:hAnsi="Arial" w:cs="Arial"/>
          <w:lang w:val="sr-Latn-ME"/>
        </w:rPr>
        <w:t xml:space="preserve">  (Zaključak br. 04-3768/2 od 30. jula 2021. godine). </w:t>
      </w:r>
      <w:r w:rsidRPr="00894D1F">
        <w:rPr>
          <w:rFonts w:ascii="Arial" w:eastAsia="Times New Roman" w:hAnsi="Arial" w:cs="Arial"/>
          <w:lang w:val="sr-Latn-ME"/>
        </w:rPr>
        <w:t xml:space="preserve">Navedeni model BIT-a je u potpunosti usaglašen </w:t>
      </w:r>
      <w:r w:rsidRPr="00894D1F">
        <w:rPr>
          <w:rFonts w:ascii="Arial" w:eastAsia="Times New Roman" w:hAnsi="Arial" w:cs="Arial"/>
          <w:lang w:val="bs-Latn-BA" w:eastAsia="en-GB"/>
        </w:rPr>
        <w:t xml:space="preserve">sa </w:t>
      </w:r>
      <w:r w:rsidRPr="00894D1F">
        <w:rPr>
          <w:rFonts w:ascii="Arial" w:eastAsia="Times New Roman" w:hAnsi="Arial" w:cs="Arial"/>
          <w:lang w:val="sr-Latn-ME"/>
        </w:rPr>
        <w:t xml:space="preserve">EU standardima i najboljom međunarodnom praksom u domenu inkluzivnog i održivog ekonomskog razvoja. Navedeni model će služiti  kao polazna osnova za pregovaranje novih ili repregovaranje starih bilateralnih investicionih sporazuma Crne Gore sa drugim državama. </w:t>
      </w:r>
    </w:p>
    <w:p w14:paraId="75BC768B" w14:textId="77777777" w:rsidR="00AE7D4A" w:rsidRDefault="00AE7D4A" w:rsidP="003C2B15">
      <w:pPr>
        <w:spacing w:after="0" w:line="240" w:lineRule="auto"/>
        <w:jc w:val="both"/>
        <w:rPr>
          <w:rFonts w:ascii="Arial" w:eastAsia="Times New Roman" w:hAnsi="Arial" w:cs="Arial"/>
          <w:lang w:val="sr-Latn-ME"/>
        </w:rPr>
      </w:pPr>
    </w:p>
    <w:p w14:paraId="71032E3F" w14:textId="64AE83B1" w:rsidR="00894D1F" w:rsidRPr="0052670E" w:rsidRDefault="00894D1F" w:rsidP="003C2B15">
      <w:pPr>
        <w:spacing w:after="0" w:line="240" w:lineRule="auto"/>
        <w:jc w:val="both"/>
        <w:rPr>
          <w:rFonts w:ascii="Arial" w:eastAsia="Times New Roman" w:hAnsi="Arial" w:cs="Arial"/>
          <w:bCs/>
          <w:lang w:val="sr-Latn-ME" w:eastAsia="en-GB"/>
        </w:rPr>
      </w:pPr>
      <w:r w:rsidRPr="00894D1F">
        <w:rPr>
          <w:rFonts w:ascii="Arial" w:eastAsia="Times New Roman" w:hAnsi="Arial" w:cs="Arial"/>
          <w:lang w:val="sr-Latn-ME"/>
        </w:rPr>
        <w:t xml:space="preserve">U novom BIT modelu inkorporirane su preporuke brojnih međunarodnih organizacija relevantnih za oblast međunarodnog investicionog prava i reformu međunarodnih investicionih ugovora, kao što su:  Svjetska banka, </w:t>
      </w:r>
      <w:r w:rsidRPr="00894D1F">
        <w:rPr>
          <w:rFonts w:ascii="Arial" w:eastAsia="Times New Roman" w:hAnsi="Arial" w:cs="Arial"/>
          <w:lang w:val="sr-Latn-ME"/>
        </w:rPr>
        <w:lastRenderedPageBreak/>
        <w:t xml:space="preserve">Organizacija za međunarodnu saradnju i razvoj (OECD) i Konferencija Ujedinjenih nacija za trgovinu i razvoj (UNCTAD). </w:t>
      </w:r>
      <w:r w:rsidRPr="00894D1F">
        <w:rPr>
          <w:rFonts w:ascii="Arial" w:eastAsia="Times New Roman" w:hAnsi="Arial" w:cs="Arial"/>
          <w:bCs/>
          <w:lang w:val="sr-Latn-ME" w:eastAsia="en-GB"/>
        </w:rPr>
        <w:t xml:space="preserve">Takođe, važno je </w:t>
      </w:r>
      <w:r w:rsidR="0052670E">
        <w:rPr>
          <w:rFonts w:ascii="Arial" w:eastAsia="Times New Roman" w:hAnsi="Arial" w:cs="Arial"/>
          <w:bCs/>
          <w:lang w:val="sr-Latn-ME" w:eastAsia="en-GB"/>
        </w:rPr>
        <w:t xml:space="preserve"> n</w:t>
      </w:r>
      <w:r w:rsidRPr="00894D1F">
        <w:rPr>
          <w:rFonts w:ascii="Arial" w:eastAsia="Times New Roman" w:hAnsi="Arial" w:cs="Arial"/>
          <w:bCs/>
          <w:lang w:val="sr-Latn-ME" w:eastAsia="en-GB"/>
        </w:rPr>
        <w:t xml:space="preserve">apomenuti da je u periodu od 7 - 9. decembra 2021. godine u Podgorici održana </w:t>
      </w:r>
      <w:r w:rsidR="00AE7D4A">
        <w:rPr>
          <w:rFonts w:ascii="Arial" w:eastAsia="Times New Roman" w:hAnsi="Arial" w:cs="Arial"/>
          <w:bCs/>
          <w:lang w:val="sr-Latn-ME" w:eastAsia="en-GB"/>
        </w:rPr>
        <w:t>i</w:t>
      </w:r>
      <w:r w:rsidRPr="00894D1F">
        <w:rPr>
          <w:rFonts w:ascii="Arial" w:eastAsia="Times New Roman" w:hAnsi="Arial" w:cs="Arial"/>
          <w:bCs/>
          <w:lang w:val="sr-Latn-ME" w:eastAsia="en-GB"/>
        </w:rPr>
        <w:t xml:space="preserve"> runda pregovora za zaključivanje Sporazuma o uzajamnoj zaštiti i promociji investicija između Vlade Crne Gore i Vlade Republike Mađarske</w:t>
      </w:r>
      <w:r w:rsidRPr="00894D1F">
        <w:rPr>
          <w:rFonts w:ascii="Arial" w:eastAsia="Times New Roman" w:hAnsi="Arial" w:cs="Arial"/>
          <w:b/>
          <w:bCs/>
          <w:lang w:val="sr-Latn-ME" w:eastAsia="en-GB"/>
        </w:rPr>
        <w:t xml:space="preserve">, </w:t>
      </w:r>
      <w:r w:rsidRPr="00894D1F">
        <w:rPr>
          <w:rFonts w:ascii="Arial" w:eastAsia="Times New Roman" w:hAnsi="Arial" w:cs="Arial"/>
          <w:lang w:val="sr-Latn-ME" w:eastAsia="en-GB"/>
        </w:rPr>
        <w:t xml:space="preserve">a navedeni model je poslužio kao polazni dokument za pregovore. U vezi sa pomenutim pregovorima na Vladi je </w:t>
      </w:r>
      <w:r w:rsidRPr="00894D1F">
        <w:rPr>
          <w:rFonts w:ascii="Arial" w:eastAsia="Arial" w:hAnsi="Arial" w:cs="Arial"/>
          <w:lang w:val="sr-Latn-ME"/>
        </w:rPr>
        <w:t xml:space="preserve">utvrđena </w:t>
      </w:r>
      <w:r w:rsidRPr="00894D1F">
        <w:rPr>
          <w:rFonts w:ascii="Arial" w:eastAsia="Arial" w:hAnsi="Arial" w:cs="Arial"/>
          <w:b/>
          <w:lang w:val="sr-Latn-ME"/>
        </w:rPr>
        <w:t>Osnova za vođenje pregovora i zaključivanje Sporazuma između Vlade Crne Gore i Vlade Republike Mađarske</w:t>
      </w:r>
      <w:r w:rsidRPr="00894D1F">
        <w:rPr>
          <w:rFonts w:ascii="Arial" w:eastAsia="Arial" w:hAnsi="Arial" w:cs="Arial"/>
          <w:lang w:val="sr-Latn-ME"/>
        </w:rPr>
        <w:t xml:space="preserve"> (Zaključak br. 04- 3767/2  od 30. jula 2021. godine); </w:t>
      </w:r>
    </w:p>
    <w:p w14:paraId="2212213F" w14:textId="77777777" w:rsidR="00894D1F" w:rsidRPr="00894D1F" w:rsidRDefault="00894D1F" w:rsidP="003C2B15">
      <w:pPr>
        <w:spacing w:after="0" w:line="240" w:lineRule="auto"/>
        <w:jc w:val="both"/>
        <w:rPr>
          <w:rFonts w:ascii="Arial" w:eastAsia="Calibri" w:hAnsi="Arial" w:cs="Arial"/>
          <w:lang w:val="sr-Latn-ME"/>
        </w:rPr>
      </w:pPr>
    </w:p>
    <w:p w14:paraId="2C923931" w14:textId="77777777" w:rsidR="00894D1F" w:rsidRPr="00894D1F" w:rsidRDefault="00894D1F" w:rsidP="003C2B15">
      <w:pPr>
        <w:pBdr>
          <w:top w:val="nil"/>
          <w:left w:val="nil"/>
          <w:bottom w:val="nil"/>
          <w:right w:val="nil"/>
          <w:between w:val="nil"/>
        </w:pBdr>
        <w:tabs>
          <w:tab w:val="left" w:pos="90"/>
        </w:tabs>
        <w:spacing w:after="0" w:line="240" w:lineRule="auto"/>
        <w:rPr>
          <w:rFonts w:ascii="Arial" w:eastAsia="Arial" w:hAnsi="Arial" w:cs="Arial"/>
          <w:lang w:val="sr-Latn-ME"/>
        </w:rPr>
      </w:pPr>
    </w:p>
    <w:p w14:paraId="00A8D556" w14:textId="77777777" w:rsidR="00894D1F" w:rsidRPr="00894D1F" w:rsidRDefault="00894D1F" w:rsidP="003C2B15">
      <w:pPr>
        <w:shd w:val="clear" w:color="auto" w:fill="F2F2F2" w:themeFill="background1" w:themeFillShade="F2"/>
        <w:spacing w:after="0" w:line="240" w:lineRule="auto"/>
        <w:rPr>
          <w:rFonts w:ascii="Arial" w:eastAsia="Arial" w:hAnsi="Arial" w:cs="Arial"/>
          <w:b/>
          <w:color w:val="000000"/>
          <w:sz w:val="24"/>
          <w:szCs w:val="24"/>
          <w:lang w:val="sr-Latn-ME"/>
        </w:rPr>
      </w:pPr>
      <w:r w:rsidRPr="00894D1F">
        <w:rPr>
          <w:rFonts w:ascii="Arial" w:eastAsia="Arial" w:hAnsi="Arial" w:cs="Arial"/>
          <w:b/>
          <w:color w:val="000000"/>
          <w:sz w:val="24"/>
          <w:szCs w:val="24"/>
          <w:lang w:val="sr-Latn-ME"/>
        </w:rPr>
        <w:t>NORMATIVNI DIO</w:t>
      </w:r>
    </w:p>
    <w:p w14:paraId="680CF11F" w14:textId="77777777" w:rsidR="00894D1F" w:rsidRPr="00894D1F" w:rsidRDefault="00894D1F" w:rsidP="003C2B15">
      <w:pPr>
        <w:spacing w:after="0" w:line="240" w:lineRule="auto"/>
        <w:rPr>
          <w:rFonts w:ascii="Arial" w:eastAsia="Arial" w:hAnsi="Arial" w:cs="Arial"/>
          <w:b/>
          <w:lang w:val="sr-Latn-ME"/>
        </w:rPr>
      </w:pPr>
    </w:p>
    <w:p w14:paraId="538B2AE6" w14:textId="77777777" w:rsidR="00894D1F" w:rsidRPr="00AE7D4A" w:rsidRDefault="00894D1F" w:rsidP="00AE7D4A">
      <w:pPr>
        <w:pStyle w:val="ListParagraph"/>
        <w:numPr>
          <w:ilvl w:val="0"/>
          <w:numId w:val="110"/>
        </w:numPr>
        <w:spacing w:after="0" w:line="240" w:lineRule="auto"/>
        <w:jc w:val="both"/>
        <w:rPr>
          <w:rFonts w:ascii="Arial" w:eastAsia="Calibri" w:hAnsi="Arial" w:cs="Arial"/>
          <w:b/>
          <w:bCs/>
          <w:lang w:val="sr-Latn-ME"/>
        </w:rPr>
      </w:pPr>
      <w:r w:rsidRPr="00AE7D4A">
        <w:rPr>
          <w:rFonts w:ascii="Arial" w:eastAsia="Calibri" w:hAnsi="Arial" w:cs="Arial"/>
          <w:b/>
          <w:bCs/>
          <w:lang w:val="sr-Latn-ME"/>
        </w:rPr>
        <w:t>Zakon o kontroli izvoza robe dvostruke namjene</w:t>
      </w:r>
    </w:p>
    <w:p w14:paraId="1CF9896E" w14:textId="77777777" w:rsidR="00894D1F" w:rsidRPr="00894D1F" w:rsidRDefault="00894D1F" w:rsidP="003C2B15">
      <w:pPr>
        <w:spacing w:after="0" w:line="240" w:lineRule="auto"/>
        <w:contextualSpacing/>
        <w:jc w:val="both"/>
        <w:rPr>
          <w:rFonts w:ascii="Arial" w:eastAsia="Calibri" w:hAnsi="Arial" w:cs="Arial"/>
          <w:b/>
          <w:bCs/>
          <w:lang w:val="sr-Latn-ME"/>
        </w:rPr>
      </w:pPr>
    </w:p>
    <w:p w14:paraId="38CF0FC7" w14:textId="77777777" w:rsidR="00AE7D4A" w:rsidRDefault="00894D1F" w:rsidP="003C2B15">
      <w:pPr>
        <w:spacing w:after="0" w:line="240" w:lineRule="auto"/>
        <w:contextualSpacing/>
        <w:jc w:val="both"/>
        <w:rPr>
          <w:rFonts w:ascii="Arial" w:eastAsia="Calibri" w:hAnsi="Arial" w:cs="Arial"/>
          <w:lang w:val="sr-Latn-ME"/>
        </w:rPr>
      </w:pPr>
      <w:r w:rsidRPr="00894D1F">
        <w:rPr>
          <w:rFonts w:ascii="Arial" w:eastAsia="Calibri" w:hAnsi="Arial" w:cs="Arial"/>
          <w:bCs/>
          <w:lang w:val="sr-Latn-ME"/>
        </w:rPr>
        <w:t xml:space="preserve">Ovaj Zakon je usvojen na Skupštini 29. decembra 2021. godine </w:t>
      </w:r>
      <w:r w:rsidRPr="00894D1F">
        <w:rPr>
          <w:rFonts w:ascii="Arial" w:eastAsia="Calibri" w:hAnsi="Arial" w:cs="Arial"/>
          <w:lang w:val="sr-Latn-CS"/>
        </w:rPr>
        <w:t>("Službeni list Crne Gore", br. 145/21 od 31.12.2021)</w:t>
      </w:r>
      <w:r w:rsidRPr="00894D1F">
        <w:rPr>
          <w:rFonts w:ascii="Arial" w:eastAsia="Calibri" w:hAnsi="Arial" w:cs="Arial"/>
          <w:lang w:val="sr-Latn-ME"/>
        </w:rPr>
        <w:t xml:space="preserve">. Donošenjem ovog zakona su kreirani jedinstveni državni principi u izdavanju dozvola za izvoz, tranzit, brokering i tehničku pomoć u vezi robe dvostruke namjene, čime se nacionalno zakonodavstvo u najvećoj mogućoj mjeri usaglasilo sa Evropskim standardima i međunarodnim propisima u ovoj oblasti a prevashodno s Uredbom Savjeta (EU) br. 2021/821 od 20. maja 2021. </w:t>
      </w:r>
    </w:p>
    <w:p w14:paraId="79EB1F92" w14:textId="77777777" w:rsidR="00AE7D4A" w:rsidRPr="009974F9" w:rsidRDefault="00AE7D4A" w:rsidP="003C2B15">
      <w:pPr>
        <w:spacing w:after="0" w:line="240" w:lineRule="auto"/>
        <w:contextualSpacing/>
        <w:jc w:val="both"/>
        <w:rPr>
          <w:rFonts w:ascii="Arial" w:eastAsia="Times New Roman" w:hAnsi="Arial" w:cs="Arial"/>
          <w:bCs/>
          <w:lang w:val="sr-Latn-ME" w:eastAsia="en-GB"/>
        </w:rPr>
      </w:pPr>
    </w:p>
    <w:p w14:paraId="2C1A0C91" w14:textId="7A9D26EC" w:rsidR="00894D1F" w:rsidRPr="009974F9" w:rsidRDefault="00894D1F" w:rsidP="003C2B15">
      <w:pPr>
        <w:spacing w:after="0" w:line="240" w:lineRule="auto"/>
        <w:contextualSpacing/>
        <w:jc w:val="both"/>
        <w:rPr>
          <w:rFonts w:ascii="Arial" w:eastAsia="Times New Roman" w:hAnsi="Arial" w:cs="Arial"/>
          <w:bCs/>
          <w:lang w:val="sr-Latn-ME" w:eastAsia="en-GB"/>
        </w:rPr>
      </w:pPr>
      <w:r w:rsidRPr="00894D1F">
        <w:rPr>
          <w:rFonts w:ascii="Arial" w:eastAsia="Times New Roman" w:hAnsi="Arial" w:cs="Arial"/>
          <w:bCs/>
          <w:lang w:val="en-GB" w:eastAsia="en-GB"/>
        </w:rPr>
        <w:t>Predlo</w:t>
      </w:r>
      <w:r w:rsidRPr="009974F9">
        <w:rPr>
          <w:rFonts w:ascii="Arial" w:eastAsia="Times New Roman" w:hAnsi="Arial" w:cs="Arial"/>
          <w:bCs/>
          <w:lang w:val="sr-Latn-ME" w:eastAsia="en-GB"/>
        </w:rPr>
        <w:t>ž</w:t>
      </w:r>
      <w:r w:rsidRPr="00894D1F">
        <w:rPr>
          <w:rFonts w:ascii="Arial" w:eastAsia="Times New Roman" w:hAnsi="Arial" w:cs="Arial"/>
          <w:bCs/>
          <w:lang w:val="en-GB" w:eastAsia="en-GB"/>
        </w:rPr>
        <w:t>enim</w:t>
      </w:r>
      <w:r w:rsidRPr="009974F9">
        <w:rPr>
          <w:rFonts w:ascii="Arial" w:eastAsia="Times New Roman" w:hAnsi="Arial" w:cs="Arial"/>
          <w:bCs/>
          <w:lang w:val="sr-Latn-ME" w:eastAsia="en-GB"/>
        </w:rPr>
        <w:t xml:space="preserve"> </w:t>
      </w:r>
      <w:r w:rsidRPr="00894D1F">
        <w:rPr>
          <w:rFonts w:ascii="Arial" w:eastAsia="Times New Roman" w:hAnsi="Arial" w:cs="Arial"/>
          <w:bCs/>
          <w:lang w:val="en-GB" w:eastAsia="en-GB"/>
        </w:rPr>
        <w:t>zakonom</w:t>
      </w:r>
      <w:r w:rsidRPr="009974F9">
        <w:rPr>
          <w:rFonts w:ascii="Arial" w:eastAsia="Times New Roman" w:hAnsi="Arial" w:cs="Arial"/>
          <w:bCs/>
          <w:lang w:val="sr-Latn-ME" w:eastAsia="en-GB"/>
        </w:rPr>
        <w:t xml:space="preserve"> </w:t>
      </w:r>
      <w:r w:rsidRPr="00894D1F">
        <w:rPr>
          <w:rFonts w:ascii="Arial" w:eastAsia="Times New Roman" w:hAnsi="Arial" w:cs="Arial"/>
          <w:bCs/>
          <w:lang w:val="en-GB" w:eastAsia="en-GB"/>
        </w:rPr>
        <w:t>se</w:t>
      </w:r>
      <w:r w:rsidRPr="009974F9">
        <w:rPr>
          <w:rFonts w:ascii="Arial" w:eastAsia="Times New Roman" w:hAnsi="Arial" w:cs="Arial"/>
          <w:bCs/>
          <w:lang w:val="sr-Latn-ME" w:eastAsia="en-GB"/>
        </w:rPr>
        <w:t xml:space="preserve"> </w:t>
      </w:r>
      <w:r w:rsidRPr="00894D1F">
        <w:rPr>
          <w:rFonts w:ascii="Arial" w:eastAsia="Times New Roman" w:hAnsi="Arial" w:cs="Arial"/>
          <w:bCs/>
          <w:lang w:val="en-GB" w:eastAsia="en-GB"/>
        </w:rPr>
        <w:t>posti</w:t>
      </w:r>
      <w:r w:rsidRPr="009974F9">
        <w:rPr>
          <w:rFonts w:ascii="Arial" w:eastAsia="Times New Roman" w:hAnsi="Arial" w:cs="Arial"/>
          <w:bCs/>
          <w:lang w:val="sr-Latn-ME" w:eastAsia="en-GB"/>
        </w:rPr>
        <w:t>ž</w:t>
      </w:r>
      <w:r w:rsidRPr="00894D1F">
        <w:rPr>
          <w:rFonts w:ascii="Arial" w:eastAsia="Times New Roman" w:hAnsi="Arial" w:cs="Arial"/>
          <w:bCs/>
          <w:lang w:val="en-GB" w:eastAsia="en-GB"/>
        </w:rPr>
        <w:t>u</w:t>
      </w:r>
      <w:r w:rsidRPr="009974F9">
        <w:rPr>
          <w:rFonts w:ascii="Arial" w:eastAsia="Times New Roman" w:hAnsi="Arial" w:cs="Arial"/>
          <w:bCs/>
          <w:lang w:val="sr-Latn-ME" w:eastAsia="en-GB"/>
        </w:rPr>
        <w:t xml:space="preserve"> </w:t>
      </w:r>
      <w:r w:rsidRPr="00894D1F">
        <w:rPr>
          <w:rFonts w:ascii="Arial" w:eastAsia="Times New Roman" w:hAnsi="Arial" w:cs="Arial"/>
          <w:bCs/>
          <w:lang w:val="en-GB" w:eastAsia="en-GB"/>
        </w:rPr>
        <w:t>sljede</w:t>
      </w:r>
      <w:r w:rsidRPr="009974F9">
        <w:rPr>
          <w:rFonts w:ascii="Arial" w:eastAsia="Times New Roman" w:hAnsi="Arial" w:cs="Arial"/>
          <w:bCs/>
          <w:lang w:val="sr-Latn-ME" w:eastAsia="en-GB"/>
        </w:rPr>
        <w:t>ć</w:t>
      </w:r>
      <w:r w:rsidRPr="00894D1F">
        <w:rPr>
          <w:rFonts w:ascii="Arial" w:eastAsia="Times New Roman" w:hAnsi="Arial" w:cs="Arial"/>
          <w:bCs/>
          <w:lang w:val="en-GB" w:eastAsia="en-GB"/>
        </w:rPr>
        <w:t>i</w:t>
      </w:r>
      <w:r w:rsidRPr="009974F9">
        <w:rPr>
          <w:rFonts w:ascii="Arial" w:eastAsia="Times New Roman" w:hAnsi="Arial" w:cs="Arial"/>
          <w:bCs/>
          <w:lang w:val="sr-Latn-ME" w:eastAsia="en-GB"/>
        </w:rPr>
        <w:t xml:space="preserve"> </w:t>
      </w:r>
      <w:r w:rsidRPr="00894D1F">
        <w:rPr>
          <w:rFonts w:ascii="Arial" w:eastAsia="Times New Roman" w:hAnsi="Arial" w:cs="Arial"/>
          <w:bCs/>
          <w:lang w:val="en-GB" w:eastAsia="en-GB"/>
        </w:rPr>
        <w:t>ciljevi</w:t>
      </w:r>
      <w:r w:rsidRPr="009974F9">
        <w:rPr>
          <w:rFonts w:ascii="Arial" w:eastAsia="Times New Roman" w:hAnsi="Arial" w:cs="Arial"/>
          <w:bCs/>
          <w:lang w:val="sr-Latn-ME" w:eastAsia="en-GB"/>
        </w:rPr>
        <w:t>:</w:t>
      </w:r>
    </w:p>
    <w:p w14:paraId="7E60D4B7" w14:textId="77777777" w:rsidR="00894D1F" w:rsidRPr="00894D1F" w:rsidRDefault="00894D1F" w:rsidP="00E114EB">
      <w:pPr>
        <w:numPr>
          <w:ilvl w:val="0"/>
          <w:numId w:val="26"/>
        </w:numPr>
        <w:spacing w:after="0" w:line="240" w:lineRule="auto"/>
        <w:ind w:left="567" w:hanging="284"/>
        <w:jc w:val="both"/>
        <w:rPr>
          <w:rFonts w:ascii="Arial" w:eastAsia="Times New Roman" w:hAnsi="Arial" w:cs="Arial"/>
          <w:bCs/>
          <w:lang w:val="sl-SI" w:eastAsia="en-GB"/>
        </w:rPr>
      </w:pPr>
      <w:r w:rsidRPr="00894D1F">
        <w:rPr>
          <w:rFonts w:ascii="Arial" w:eastAsia="Times New Roman" w:hAnsi="Arial" w:cs="Arial"/>
          <w:bCs/>
          <w:lang w:val="sl-SI" w:eastAsia="en-GB"/>
        </w:rPr>
        <w:t>Usklađivanje Nacionalnog zakona sa propisima EU;</w:t>
      </w:r>
    </w:p>
    <w:p w14:paraId="63CD599A" w14:textId="77777777" w:rsidR="00894D1F" w:rsidRPr="00894D1F" w:rsidRDefault="00894D1F" w:rsidP="00E114EB">
      <w:pPr>
        <w:numPr>
          <w:ilvl w:val="0"/>
          <w:numId w:val="26"/>
        </w:numPr>
        <w:spacing w:after="0" w:line="240" w:lineRule="auto"/>
        <w:ind w:left="567" w:hanging="284"/>
        <w:jc w:val="both"/>
        <w:rPr>
          <w:rFonts w:ascii="Arial" w:eastAsia="Arial" w:hAnsi="Arial" w:cs="Arial"/>
          <w:lang w:val="sr-Latn-ME"/>
        </w:rPr>
      </w:pPr>
      <w:r w:rsidRPr="00894D1F">
        <w:rPr>
          <w:rFonts w:ascii="Arial" w:eastAsia="Times New Roman" w:hAnsi="Arial" w:cs="Arial"/>
          <w:bCs/>
          <w:lang w:val="sl-SI" w:eastAsia="en-GB"/>
        </w:rPr>
        <w:t>Unapređenje sistema kontrole izvoza robe dvostruke namjene (smanjenj</w:t>
      </w:r>
      <w:r w:rsidR="00CE12A0">
        <w:rPr>
          <w:rFonts w:ascii="Arial" w:eastAsia="Times New Roman" w:hAnsi="Arial" w:cs="Arial"/>
          <w:bCs/>
          <w:lang w:val="sl-SI" w:eastAsia="en-GB"/>
        </w:rPr>
        <w:t xml:space="preserve">e </w:t>
      </w:r>
      <w:r w:rsidRPr="00894D1F">
        <w:rPr>
          <w:rFonts w:ascii="Arial" w:eastAsia="Times New Roman" w:hAnsi="Arial" w:cs="Arial"/>
          <w:bCs/>
          <w:lang w:val="sl-SI" w:eastAsia="en-GB"/>
        </w:rPr>
        <w:t>administrativnih opterećenja, uređivanj</w:t>
      </w:r>
      <w:r w:rsidR="00CE12A0">
        <w:rPr>
          <w:rFonts w:ascii="Arial" w:eastAsia="Times New Roman" w:hAnsi="Arial" w:cs="Arial"/>
          <w:bCs/>
          <w:lang w:val="sl-SI" w:eastAsia="en-GB"/>
        </w:rPr>
        <w:t>e</w:t>
      </w:r>
      <w:r w:rsidRPr="00894D1F">
        <w:rPr>
          <w:rFonts w:ascii="Arial" w:eastAsia="Times New Roman" w:hAnsi="Arial" w:cs="Arial"/>
          <w:bCs/>
          <w:lang w:val="sl-SI" w:eastAsia="en-GB"/>
        </w:rPr>
        <w:t xml:space="preserve"> uslova po kojima se poštuju međunarodne obaveze i standardi, kao i uvažava</w:t>
      </w:r>
      <w:r w:rsidR="00CE12A0">
        <w:rPr>
          <w:rFonts w:ascii="Arial" w:eastAsia="Times New Roman" w:hAnsi="Arial" w:cs="Arial"/>
          <w:bCs/>
          <w:lang w:val="sl-SI" w:eastAsia="en-GB"/>
        </w:rPr>
        <w:t>nje</w:t>
      </w:r>
      <w:r w:rsidRPr="00894D1F">
        <w:rPr>
          <w:rFonts w:ascii="Arial" w:eastAsia="Times New Roman" w:hAnsi="Arial" w:cs="Arial"/>
          <w:bCs/>
          <w:lang w:val="sl-SI" w:eastAsia="en-GB"/>
        </w:rPr>
        <w:t xml:space="preserve"> međunarodne prakse);</w:t>
      </w:r>
    </w:p>
    <w:p w14:paraId="57F36327" w14:textId="77777777" w:rsidR="00894D1F" w:rsidRPr="00894D1F" w:rsidRDefault="00894D1F" w:rsidP="00E114EB">
      <w:pPr>
        <w:numPr>
          <w:ilvl w:val="0"/>
          <w:numId w:val="26"/>
        </w:numPr>
        <w:spacing w:after="0" w:line="240" w:lineRule="auto"/>
        <w:ind w:left="567" w:hanging="284"/>
        <w:jc w:val="both"/>
        <w:rPr>
          <w:rFonts w:ascii="Arial" w:eastAsia="Arial" w:hAnsi="Arial" w:cs="Arial"/>
          <w:lang w:val="sr-Latn-ME"/>
        </w:rPr>
      </w:pPr>
      <w:r w:rsidRPr="00894D1F">
        <w:rPr>
          <w:rFonts w:ascii="Arial" w:eastAsia="Times New Roman" w:hAnsi="Arial" w:cs="Arial"/>
          <w:bCs/>
          <w:lang w:val="en-GB" w:eastAsia="en-GB"/>
        </w:rPr>
        <w:t>Izvr</w:t>
      </w:r>
      <w:r w:rsidRPr="00891ABC">
        <w:rPr>
          <w:rFonts w:ascii="Arial" w:eastAsia="Times New Roman" w:hAnsi="Arial" w:cs="Arial"/>
          <w:bCs/>
          <w:lang w:val="sr-Latn-ME" w:eastAsia="en-GB"/>
        </w:rPr>
        <w:t>š</w:t>
      </w:r>
      <w:r w:rsidRPr="00894D1F">
        <w:rPr>
          <w:rFonts w:ascii="Arial" w:eastAsia="Times New Roman" w:hAnsi="Arial" w:cs="Arial"/>
          <w:bCs/>
          <w:lang w:val="en-GB" w:eastAsia="en-GB"/>
        </w:rPr>
        <w:t>avanje</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preuzetih</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obaveza</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koje</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proisti</w:t>
      </w:r>
      <w:r w:rsidRPr="00891ABC">
        <w:rPr>
          <w:rFonts w:ascii="Arial" w:eastAsia="Times New Roman" w:hAnsi="Arial" w:cs="Arial"/>
          <w:bCs/>
          <w:lang w:val="sr-Latn-ME" w:eastAsia="en-GB"/>
        </w:rPr>
        <w:t>č</w:t>
      </w:r>
      <w:r w:rsidRPr="00894D1F">
        <w:rPr>
          <w:rFonts w:ascii="Arial" w:eastAsia="Times New Roman" w:hAnsi="Arial" w:cs="Arial"/>
          <w:bCs/>
          <w:lang w:val="en-GB" w:eastAsia="en-GB"/>
        </w:rPr>
        <w:t>u</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iz</w:t>
      </w:r>
      <w:r w:rsidRPr="00891ABC">
        <w:rPr>
          <w:rFonts w:ascii="Arial" w:eastAsia="Times New Roman" w:hAnsi="Arial" w:cs="Arial"/>
          <w:bCs/>
          <w:lang w:val="sr-Latn-ME" w:eastAsia="en-GB"/>
        </w:rPr>
        <w:t xml:space="preserve"> č</w:t>
      </w:r>
      <w:r w:rsidRPr="00894D1F">
        <w:rPr>
          <w:rFonts w:ascii="Arial" w:eastAsia="Times New Roman" w:hAnsi="Arial" w:cs="Arial"/>
          <w:bCs/>
          <w:lang w:val="en-GB" w:eastAsia="en-GB"/>
        </w:rPr>
        <w:t>lanstva</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Crne</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Gore</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u</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UN</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kao</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i</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brojnih</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me</w:t>
      </w:r>
      <w:r w:rsidRPr="00891ABC">
        <w:rPr>
          <w:rFonts w:ascii="Arial" w:eastAsia="Times New Roman" w:hAnsi="Arial" w:cs="Arial"/>
          <w:bCs/>
          <w:lang w:val="sr-Latn-ME" w:eastAsia="en-GB"/>
        </w:rPr>
        <w:t>đ</w:t>
      </w:r>
      <w:r w:rsidRPr="00894D1F">
        <w:rPr>
          <w:rFonts w:ascii="Arial" w:eastAsia="Times New Roman" w:hAnsi="Arial" w:cs="Arial"/>
          <w:bCs/>
          <w:lang w:val="en-GB" w:eastAsia="en-GB"/>
        </w:rPr>
        <w:t>unarodnih</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rezolucija</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preporuka</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i</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drugih</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dokumenata</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na</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planu</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sprije</w:t>
      </w:r>
      <w:r w:rsidRPr="00891ABC">
        <w:rPr>
          <w:rFonts w:ascii="Arial" w:eastAsia="Times New Roman" w:hAnsi="Arial" w:cs="Arial"/>
          <w:bCs/>
          <w:lang w:val="sr-Latn-ME" w:eastAsia="en-GB"/>
        </w:rPr>
        <w:t>č</w:t>
      </w:r>
      <w:r w:rsidRPr="00894D1F">
        <w:rPr>
          <w:rFonts w:ascii="Arial" w:eastAsia="Times New Roman" w:hAnsi="Arial" w:cs="Arial"/>
          <w:bCs/>
          <w:lang w:val="en-GB" w:eastAsia="en-GB"/>
        </w:rPr>
        <w:t>avanja</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proliferacije</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oru</w:t>
      </w:r>
      <w:r w:rsidRPr="00891ABC">
        <w:rPr>
          <w:rFonts w:ascii="Arial" w:eastAsia="Times New Roman" w:hAnsi="Arial" w:cs="Arial"/>
          <w:bCs/>
          <w:lang w:val="sr-Latn-ME" w:eastAsia="en-GB"/>
        </w:rPr>
        <w:t>ž</w:t>
      </w:r>
      <w:r w:rsidRPr="00894D1F">
        <w:rPr>
          <w:rFonts w:ascii="Arial" w:eastAsia="Times New Roman" w:hAnsi="Arial" w:cs="Arial"/>
          <w:bCs/>
          <w:lang w:val="en-GB" w:eastAsia="en-GB"/>
        </w:rPr>
        <w:t>ja</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za</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masovno</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uni</w:t>
      </w:r>
      <w:r w:rsidRPr="00891ABC">
        <w:rPr>
          <w:rFonts w:ascii="Arial" w:eastAsia="Times New Roman" w:hAnsi="Arial" w:cs="Arial"/>
          <w:bCs/>
          <w:lang w:val="sr-Latn-ME" w:eastAsia="en-GB"/>
        </w:rPr>
        <w:t>š</w:t>
      </w:r>
      <w:r w:rsidRPr="00894D1F">
        <w:rPr>
          <w:rFonts w:ascii="Arial" w:eastAsia="Times New Roman" w:hAnsi="Arial" w:cs="Arial"/>
          <w:bCs/>
          <w:lang w:val="en-GB" w:eastAsia="en-GB"/>
        </w:rPr>
        <w:t>tenje</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i</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borbe</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protiv</w:t>
      </w:r>
      <w:r w:rsidRPr="00891ABC">
        <w:rPr>
          <w:rFonts w:ascii="Arial" w:eastAsia="Times New Roman" w:hAnsi="Arial" w:cs="Arial"/>
          <w:bCs/>
          <w:lang w:val="sr-Latn-ME" w:eastAsia="en-GB"/>
        </w:rPr>
        <w:t xml:space="preserve"> </w:t>
      </w:r>
      <w:r w:rsidRPr="00894D1F">
        <w:rPr>
          <w:rFonts w:ascii="Arial" w:eastAsia="Times New Roman" w:hAnsi="Arial" w:cs="Arial"/>
          <w:bCs/>
          <w:lang w:val="en-GB" w:eastAsia="en-GB"/>
        </w:rPr>
        <w:t>terorizma</w:t>
      </w:r>
      <w:r w:rsidRPr="00891ABC">
        <w:rPr>
          <w:rFonts w:ascii="Arial" w:eastAsia="Times New Roman" w:hAnsi="Arial" w:cs="Arial"/>
          <w:bCs/>
          <w:lang w:val="sr-Latn-ME" w:eastAsia="en-GB"/>
        </w:rPr>
        <w:t>;</w:t>
      </w:r>
    </w:p>
    <w:p w14:paraId="2F2FB2D3" w14:textId="59068D65" w:rsidR="00894D1F" w:rsidRPr="00894D1F" w:rsidRDefault="00894D1F" w:rsidP="00E114EB">
      <w:pPr>
        <w:numPr>
          <w:ilvl w:val="0"/>
          <w:numId w:val="26"/>
        </w:numPr>
        <w:spacing w:after="0" w:line="240" w:lineRule="auto"/>
        <w:ind w:left="567" w:hanging="284"/>
        <w:jc w:val="both"/>
        <w:rPr>
          <w:rFonts w:ascii="Arial" w:eastAsia="Arial" w:hAnsi="Arial" w:cs="Arial"/>
          <w:lang w:val="sr-Latn-ME"/>
        </w:rPr>
      </w:pPr>
      <w:r w:rsidRPr="00894D1F">
        <w:rPr>
          <w:rFonts w:ascii="Arial" w:eastAsia="Arial" w:hAnsi="Arial" w:cs="Arial"/>
          <w:lang w:val="sr-Latn-ME"/>
        </w:rPr>
        <w:t>Pružanje podrške opštim ciljevima politike EU kako su utvrđeni u članu 3. Ugovora o E</w:t>
      </w:r>
      <w:r w:rsidR="00AE7D4A">
        <w:rPr>
          <w:rFonts w:ascii="Arial" w:eastAsia="Arial" w:hAnsi="Arial" w:cs="Arial"/>
          <w:lang w:val="sr-Latn-ME"/>
        </w:rPr>
        <w:t>U</w:t>
      </w:r>
      <w:r w:rsidRPr="00894D1F">
        <w:rPr>
          <w:rFonts w:ascii="Arial" w:eastAsia="Arial" w:hAnsi="Arial" w:cs="Arial"/>
          <w:lang w:val="sr-Latn-ME"/>
        </w:rPr>
        <w:t xml:space="preserve">, tj. „doprinos miru i sigurnosti, slobodnoj i poštenoj trgovini te borbi protiv terorizma i zaštiti ljudskih prava”. Njime će se osigurati da i Crna Gora odgovorno postupa u skladu sa svojim međunarodnim obavezama, posebno u pogledu neširenja oružja za masovno uništenje. </w:t>
      </w:r>
    </w:p>
    <w:p w14:paraId="53EC1275" w14:textId="77777777" w:rsidR="00894D1F" w:rsidRPr="00894D1F" w:rsidRDefault="00894D1F" w:rsidP="00E114EB">
      <w:pPr>
        <w:numPr>
          <w:ilvl w:val="0"/>
          <w:numId w:val="26"/>
        </w:numPr>
        <w:spacing w:after="0" w:line="240" w:lineRule="auto"/>
        <w:ind w:left="567" w:hanging="284"/>
        <w:jc w:val="both"/>
        <w:rPr>
          <w:rFonts w:ascii="Arial" w:eastAsia="Arial" w:hAnsi="Arial" w:cs="Arial"/>
          <w:lang w:val="sr-Latn-ME"/>
        </w:rPr>
      </w:pPr>
      <w:r w:rsidRPr="00894D1F">
        <w:rPr>
          <w:rFonts w:ascii="Arial" w:eastAsia="Arial" w:hAnsi="Arial" w:cs="Arial"/>
          <w:lang w:val="sr-Latn-ME"/>
        </w:rPr>
        <w:t>Dodatni napori Crne Gore da kroz unaprijeđenje sistema izvozne kontrole sprječimo nedržavne subjekte da ostvare pristup osjetljivoj robi, čime će se doprinijeti borbi protiv terorizma.</w:t>
      </w:r>
    </w:p>
    <w:p w14:paraId="228CE920" w14:textId="77777777" w:rsidR="00894D1F" w:rsidRPr="00894D1F" w:rsidRDefault="00894D1F" w:rsidP="003C2B15">
      <w:pPr>
        <w:spacing w:after="0" w:line="240" w:lineRule="auto"/>
        <w:ind w:left="567"/>
        <w:jc w:val="both"/>
        <w:rPr>
          <w:rFonts w:ascii="Arial" w:eastAsia="Arial" w:hAnsi="Arial" w:cs="Arial"/>
          <w:lang w:val="sr-Latn-ME"/>
        </w:rPr>
      </w:pPr>
    </w:p>
    <w:p w14:paraId="08CB4CAC" w14:textId="77777777" w:rsidR="00894D1F" w:rsidRPr="00AE7D4A" w:rsidRDefault="00894D1F" w:rsidP="00AE7D4A">
      <w:pPr>
        <w:pStyle w:val="ListParagraph"/>
        <w:numPr>
          <w:ilvl w:val="0"/>
          <w:numId w:val="110"/>
        </w:numPr>
        <w:spacing w:line="240" w:lineRule="auto"/>
        <w:jc w:val="both"/>
        <w:rPr>
          <w:rFonts w:ascii="Arial" w:eastAsia="Calibri" w:hAnsi="Arial" w:cs="Arial"/>
          <w:b/>
          <w:lang w:val="sr-Latn-ME"/>
        </w:rPr>
      </w:pPr>
      <w:r w:rsidRPr="00AE7D4A">
        <w:rPr>
          <w:rFonts w:ascii="Arial" w:eastAsia="Calibri" w:hAnsi="Arial" w:cs="Arial"/>
          <w:b/>
          <w:lang w:val="sr-Latn-ME"/>
        </w:rPr>
        <w:t xml:space="preserve">Odluka o izmjeni odluke o kontrolnoj listi za izvoz i uvoz robe </w:t>
      </w:r>
    </w:p>
    <w:p w14:paraId="62747DAC" w14:textId="77777777" w:rsidR="00894D1F" w:rsidRPr="00894D1F" w:rsidRDefault="00894D1F" w:rsidP="003C2B15">
      <w:pPr>
        <w:spacing w:after="0" w:line="240" w:lineRule="auto"/>
        <w:contextualSpacing/>
        <w:jc w:val="both"/>
        <w:rPr>
          <w:rFonts w:ascii="Arial" w:eastAsia="Calibri" w:hAnsi="Arial" w:cs="Arial"/>
          <w:lang w:val="sr-Latn-CS"/>
        </w:rPr>
      </w:pPr>
      <w:r w:rsidRPr="00894D1F">
        <w:rPr>
          <w:rFonts w:ascii="Arial" w:eastAsia="Calibri" w:hAnsi="Arial" w:cs="Arial"/>
          <w:lang w:val="sr-Latn-CS"/>
        </w:rPr>
        <w:t xml:space="preserve">Razlozi za donošenje ove Kontrolne liste su sadržani u potrebi tehničkog usaglašavanja Kontrolne liste sa Uredbom o carinskoj tarifi za 2021. godinu. </w:t>
      </w:r>
      <w:r w:rsidRPr="00894D1F">
        <w:rPr>
          <w:rFonts w:ascii="Arial" w:eastAsia="Calibri" w:hAnsi="Arial" w:cs="Arial"/>
          <w:lang w:val="sl-SI"/>
        </w:rPr>
        <w:t xml:space="preserve">U cilju što jednostavnije primjene Kontrolne liste od strane </w:t>
      </w:r>
      <w:r w:rsidRPr="00894D1F">
        <w:rPr>
          <w:rFonts w:ascii="Arial" w:eastAsia="Calibri" w:hAnsi="Arial" w:cs="Arial"/>
          <w:lang w:val="sr-Latn-ME"/>
        </w:rPr>
        <w:t>privrednika koji se bave spoljnotrgovinskim poslovanjem</w:t>
      </w:r>
      <w:r w:rsidRPr="00894D1F">
        <w:rPr>
          <w:rFonts w:ascii="Arial" w:eastAsia="Calibri" w:hAnsi="Arial" w:cs="Arial"/>
          <w:lang w:val="sl-SI"/>
        </w:rPr>
        <w:t>, kao i ostalih organa uključenih u proces implementacije zakonskih propisa iz oblasti spoljnotrgovinskog prometa predmetna odluka</w:t>
      </w:r>
      <w:r w:rsidRPr="00894D1F">
        <w:rPr>
          <w:rFonts w:ascii="Arial" w:eastAsia="Calibri" w:hAnsi="Arial" w:cs="Arial"/>
          <w:lang w:val="sr-Latn-ME"/>
        </w:rPr>
        <w:t xml:space="preserve"> predstavlja kodifikovano r</w:t>
      </w:r>
      <w:r w:rsidRPr="00894D1F">
        <w:rPr>
          <w:rFonts w:ascii="Arial" w:eastAsia="Calibri" w:hAnsi="Arial" w:cs="Arial"/>
          <w:lang w:val="sr-Latn-CS"/>
        </w:rPr>
        <w:t>j</w:t>
      </w:r>
      <w:r w:rsidRPr="00894D1F">
        <w:rPr>
          <w:rFonts w:ascii="Arial" w:eastAsia="Calibri" w:hAnsi="Arial" w:cs="Arial"/>
          <w:lang w:val="sr-Latn-ME"/>
        </w:rPr>
        <w:t>ešenje, koje obuhvata:</w:t>
      </w:r>
    </w:p>
    <w:p w14:paraId="2A062580" w14:textId="71471001" w:rsidR="00894D1F" w:rsidRPr="00894D1F" w:rsidRDefault="00894D1F" w:rsidP="00E114EB">
      <w:pPr>
        <w:numPr>
          <w:ilvl w:val="0"/>
          <w:numId w:val="27"/>
        </w:numPr>
        <w:spacing w:after="0" w:line="240" w:lineRule="auto"/>
        <w:ind w:left="567" w:hanging="284"/>
        <w:jc w:val="both"/>
        <w:rPr>
          <w:rFonts w:ascii="Arial" w:eastAsia="Calibri" w:hAnsi="Arial" w:cs="Arial"/>
          <w:bCs/>
          <w:lang w:val="sr-Latn-ME"/>
        </w:rPr>
      </w:pPr>
      <w:r w:rsidRPr="00894D1F">
        <w:rPr>
          <w:rFonts w:ascii="Arial" w:eastAsia="Calibri" w:hAnsi="Arial" w:cs="Arial"/>
          <w:bCs/>
          <w:lang w:val="sr-Latn-ME"/>
        </w:rPr>
        <w:t>rješenja sadržana u Međunarodnoj konvenciji o harmonizovanom sistemu naziva i šif</w:t>
      </w:r>
      <w:r w:rsidR="00AE7D4A">
        <w:rPr>
          <w:rFonts w:ascii="Arial" w:eastAsia="Calibri" w:hAnsi="Arial" w:cs="Arial"/>
          <w:bCs/>
          <w:lang w:val="sr-Latn-ME"/>
        </w:rPr>
        <w:t>r</w:t>
      </w:r>
      <w:r w:rsidRPr="00894D1F">
        <w:rPr>
          <w:rFonts w:ascii="Arial" w:eastAsia="Calibri" w:hAnsi="Arial" w:cs="Arial"/>
          <w:bCs/>
          <w:lang w:val="sr-Latn-ME"/>
        </w:rPr>
        <w:t>arskih oznaka robe (HS - 2021);</w:t>
      </w:r>
    </w:p>
    <w:p w14:paraId="48D95633" w14:textId="77777777" w:rsidR="00894D1F" w:rsidRPr="00894D1F" w:rsidRDefault="00894D1F" w:rsidP="00E114EB">
      <w:pPr>
        <w:numPr>
          <w:ilvl w:val="0"/>
          <w:numId w:val="27"/>
        </w:numPr>
        <w:spacing w:after="0" w:line="240" w:lineRule="auto"/>
        <w:ind w:left="567" w:hanging="284"/>
        <w:jc w:val="both"/>
        <w:rPr>
          <w:rFonts w:ascii="Arial" w:eastAsia="Calibri" w:hAnsi="Arial" w:cs="Arial"/>
          <w:bCs/>
          <w:lang w:val="sr-Latn-ME"/>
        </w:rPr>
      </w:pPr>
      <w:r w:rsidRPr="00894D1F">
        <w:rPr>
          <w:rFonts w:ascii="Arial" w:eastAsia="Calibri" w:hAnsi="Arial" w:cs="Arial"/>
          <w:bCs/>
          <w:lang w:val="sr-Latn-ME"/>
        </w:rPr>
        <w:t xml:space="preserve">smjernice za privredne subjekte koji se bave spoljnotrgovinskim prometom kontrolisane robe, po osnovu </w:t>
      </w:r>
      <w:r w:rsidRPr="00894D1F">
        <w:rPr>
          <w:rFonts w:ascii="Arial" w:eastAsia="Calibri" w:hAnsi="Arial" w:cs="Arial"/>
          <w:bCs/>
          <w:lang w:val="sr-Latn-CS"/>
        </w:rPr>
        <w:t>režime spoljnotrgovinskog poslovanja (oblike izvoza, uvoza, jedinice mjere, itd.)</w:t>
      </w:r>
    </w:p>
    <w:p w14:paraId="54CCACEE" w14:textId="77777777" w:rsidR="00894D1F" w:rsidRDefault="00894D1F" w:rsidP="003C2B15">
      <w:pPr>
        <w:spacing w:after="0" w:line="240" w:lineRule="auto"/>
        <w:ind w:left="567"/>
        <w:jc w:val="both"/>
        <w:rPr>
          <w:rFonts w:ascii="Arial" w:eastAsia="Calibri" w:hAnsi="Arial" w:cs="Arial"/>
          <w:bCs/>
          <w:lang w:val="sr-Latn-ME"/>
        </w:rPr>
      </w:pPr>
    </w:p>
    <w:p w14:paraId="2186BC37" w14:textId="77777777" w:rsidR="008663DB" w:rsidRPr="00AE7D4A" w:rsidRDefault="008663DB" w:rsidP="00AE7D4A">
      <w:pPr>
        <w:pStyle w:val="ListParagraph"/>
        <w:numPr>
          <w:ilvl w:val="0"/>
          <w:numId w:val="110"/>
        </w:numPr>
        <w:jc w:val="both"/>
        <w:rPr>
          <w:rFonts w:ascii="Arial" w:eastAsia="Calibri" w:hAnsi="Arial" w:cs="Arial"/>
          <w:b/>
          <w:lang w:val="sr-Latn-ME"/>
        </w:rPr>
      </w:pPr>
      <w:r w:rsidRPr="00AE7D4A">
        <w:rPr>
          <w:rFonts w:ascii="Arial" w:eastAsia="Calibri" w:hAnsi="Arial" w:cs="Arial"/>
          <w:b/>
          <w:lang w:val="sr-Latn-ME"/>
        </w:rPr>
        <w:t xml:space="preserve">Odluka o utvrđivanju Nacionalne kontrolne liste robe dvostruke namjene </w:t>
      </w:r>
    </w:p>
    <w:p w14:paraId="48EF4267" w14:textId="77777777" w:rsidR="008663DB" w:rsidRPr="008663DB" w:rsidRDefault="008663DB" w:rsidP="008663DB">
      <w:pPr>
        <w:ind w:left="284"/>
        <w:contextualSpacing/>
        <w:jc w:val="both"/>
        <w:rPr>
          <w:rFonts w:ascii="Arial" w:eastAsia="Calibri" w:hAnsi="Arial" w:cs="Arial"/>
          <w:sz w:val="12"/>
          <w:szCs w:val="12"/>
          <w:lang w:val="sl-SI"/>
        </w:rPr>
      </w:pPr>
    </w:p>
    <w:p w14:paraId="1DD33AA5" w14:textId="41110ED3" w:rsidR="008663DB" w:rsidRPr="008663DB" w:rsidRDefault="008663DB" w:rsidP="00866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Calibri" w:hAnsi="Arial" w:cs="Arial"/>
          <w:lang w:val="sr-Latn-CS"/>
        </w:rPr>
      </w:pPr>
      <w:r w:rsidRPr="008663DB">
        <w:rPr>
          <w:rFonts w:ascii="Arial" w:eastAsia="Calibri" w:hAnsi="Arial" w:cs="Arial"/>
          <w:lang w:val="sr-Latn-CS"/>
        </w:rPr>
        <w:t xml:space="preserve">Razlozi za donošenje ove odluke je  prije svega potpuno usklađivanje Odluke o utvrđivanju Nacionalne kontrolne liste robe dvostruke namjene sa Regulativom (EC) No 2019/199 od 17. oktobra 2019. godine. </w:t>
      </w:r>
      <w:bookmarkStart w:id="24" w:name="_Hlk94599294"/>
      <w:r w:rsidRPr="008663DB">
        <w:rPr>
          <w:rFonts w:ascii="Arial" w:eastAsia="Calibri" w:hAnsi="Arial" w:cs="Arial"/>
          <w:lang w:val="sr-Latn-CS"/>
        </w:rPr>
        <w:t xml:space="preserve">Takođe, jedan od razloga usaglašavanja Nacionalne sa EU listom roba dvostruke namjene sadržan je u činjenici da u okviru Pregovaračkog poglavlja 30, Crna Gora ima obavezu da izvještava Evropsku komisiju o stepenu usaglašenosti </w:t>
      </w:r>
      <w:r w:rsidRPr="008663DB">
        <w:rPr>
          <w:rFonts w:ascii="Arial" w:eastAsia="Calibri" w:hAnsi="Arial" w:cs="Arial"/>
          <w:lang w:val="sr-Latn-CS"/>
        </w:rPr>
        <w:lastRenderedPageBreak/>
        <w:t>u ovoj oblasti kontrole</w:t>
      </w:r>
      <w:bookmarkEnd w:id="24"/>
      <w:r w:rsidRPr="008663DB">
        <w:rPr>
          <w:rFonts w:ascii="Arial" w:eastAsia="Calibri" w:hAnsi="Arial" w:cs="Arial"/>
          <w:lang w:val="sr-Latn-CS"/>
        </w:rPr>
        <w:t xml:space="preserve">. Shodno preporukama sa sastanka Pododbora koji je održan 5. oktobra 2021. godine CG će ubuduće usklađivati Nacionalnu kontrolnu listu robe dvostruke namjene sa listom EU na godišnjem nivou. </w:t>
      </w:r>
    </w:p>
    <w:p w14:paraId="4B7D7B85" w14:textId="77777777" w:rsidR="00894D1F" w:rsidRPr="00894D1F" w:rsidRDefault="00894D1F" w:rsidP="003C2B15">
      <w:pPr>
        <w:spacing w:after="0" w:line="240" w:lineRule="auto"/>
        <w:ind w:left="567"/>
        <w:jc w:val="both"/>
        <w:rPr>
          <w:rFonts w:ascii="Arial" w:eastAsia="Calibri" w:hAnsi="Arial" w:cs="Arial"/>
          <w:bCs/>
          <w:lang w:val="sr-Latn-ME"/>
        </w:rPr>
      </w:pPr>
    </w:p>
    <w:p w14:paraId="679A38EC" w14:textId="77777777" w:rsidR="00976879" w:rsidRDefault="00A8115C" w:rsidP="00976879">
      <w:pPr>
        <w:numPr>
          <w:ilvl w:val="0"/>
          <w:numId w:val="24"/>
        </w:numPr>
        <w:tabs>
          <w:tab w:val="center" w:pos="450"/>
        </w:tabs>
        <w:spacing w:after="26" w:line="240" w:lineRule="auto"/>
        <w:ind w:left="450"/>
        <w:contextualSpacing/>
        <w:jc w:val="both"/>
        <w:rPr>
          <w:rFonts w:ascii="Arial" w:eastAsia="Arial" w:hAnsi="Arial" w:cs="Arial"/>
          <w:lang w:val="sr-Latn-ME"/>
        </w:rPr>
      </w:pPr>
      <w:r w:rsidRPr="00894D1F">
        <w:rPr>
          <w:rFonts w:ascii="Arial" w:eastAsia="Arial" w:hAnsi="Arial" w:cs="Arial"/>
          <w:b/>
          <w:lang w:val="sr-Latn-ME"/>
        </w:rPr>
        <w:t>Predlog zakona o potvrđivanju Dodatnog protokola 6 o trgovini uslugama uz Sporazum o izmjeni i pristupanju centralnoevropskom sporazumu o slobodnoj trgovini</w:t>
      </w:r>
      <w:r w:rsidRPr="00894D1F">
        <w:rPr>
          <w:rFonts w:ascii="Arial" w:eastAsia="Arial" w:hAnsi="Arial" w:cs="Arial"/>
          <w:lang w:val="sr-Latn-ME"/>
        </w:rPr>
        <w:t xml:space="preserve"> </w:t>
      </w:r>
    </w:p>
    <w:p w14:paraId="2094EB13" w14:textId="77777777" w:rsidR="00976879" w:rsidRDefault="00976879" w:rsidP="00976879">
      <w:pPr>
        <w:tabs>
          <w:tab w:val="center" w:pos="450"/>
        </w:tabs>
        <w:spacing w:after="26" w:line="240" w:lineRule="auto"/>
        <w:contextualSpacing/>
        <w:jc w:val="both"/>
        <w:rPr>
          <w:rFonts w:ascii="Arial" w:eastAsia="Arial" w:hAnsi="Arial" w:cs="Arial"/>
          <w:lang w:val="sr-Latn-ME"/>
        </w:rPr>
      </w:pPr>
    </w:p>
    <w:p w14:paraId="5FD45A4B" w14:textId="0C0AEE74" w:rsidR="00976879" w:rsidRDefault="00A8115C" w:rsidP="00976879">
      <w:pPr>
        <w:tabs>
          <w:tab w:val="center" w:pos="450"/>
        </w:tabs>
        <w:spacing w:after="26" w:line="240" w:lineRule="auto"/>
        <w:contextualSpacing/>
        <w:jc w:val="both"/>
        <w:rPr>
          <w:rFonts w:ascii="Arial" w:eastAsia="Arial" w:hAnsi="Arial" w:cs="Arial"/>
          <w:lang w:val="sr-Latn-ME"/>
        </w:rPr>
      </w:pPr>
      <w:r w:rsidRPr="00894D1F">
        <w:rPr>
          <w:rFonts w:ascii="Arial" w:eastAsia="Arial" w:hAnsi="Arial" w:cs="Arial"/>
          <w:lang w:val="sr-Latn-ME"/>
        </w:rPr>
        <w:t>Zaključak Vlade br. 04-2560/2 od 11.06.2021.godine predstavlja pravni okvir za razvijanje i širenje saradnje sa ciljem postizanja postepene liberalizacije i međusobnog otvaranja tržišta usluga, u kontekstu evropskih integracija i uzimajući u obzir relevantne odredbe Opšteg sporazuma o trgovini uslugama (GATS) i obaveze koje su Strane – članice STO preuzele u okviru GATS-a. Isti, pored navedenog, predstavlja pravni osnov za međusobno priznavanje kvalifikacija, intra-regulatornu saradnju i uspostavljanje dijaloga u oblasti elektronske trgovine između CEFTA 2006 Strana.</w:t>
      </w:r>
    </w:p>
    <w:p w14:paraId="349D122B" w14:textId="77777777" w:rsidR="00976879" w:rsidRPr="00976879" w:rsidRDefault="00976879" w:rsidP="00976879">
      <w:pPr>
        <w:tabs>
          <w:tab w:val="center" w:pos="450"/>
        </w:tabs>
        <w:spacing w:after="26" w:line="240" w:lineRule="auto"/>
        <w:ind w:left="450"/>
        <w:contextualSpacing/>
        <w:jc w:val="both"/>
        <w:rPr>
          <w:rFonts w:ascii="Arial" w:eastAsia="Arial" w:hAnsi="Arial" w:cs="Arial"/>
          <w:lang w:val="sr-Latn-ME"/>
        </w:rPr>
      </w:pPr>
    </w:p>
    <w:p w14:paraId="02A09237" w14:textId="7098E52E" w:rsidR="00CC3CF4" w:rsidRPr="00976879" w:rsidRDefault="00CC3CF4" w:rsidP="00976879">
      <w:pPr>
        <w:numPr>
          <w:ilvl w:val="0"/>
          <w:numId w:val="24"/>
        </w:numPr>
        <w:tabs>
          <w:tab w:val="center" w:pos="450"/>
        </w:tabs>
        <w:spacing w:after="26" w:line="240" w:lineRule="auto"/>
        <w:ind w:left="450"/>
        <w:contextualSpacing/>
        <w:jc w:val="both"/>
        <w:rPr>
          <w:rFonts w:ascii="Arial" w:eastAsia="Arial" w:hAnsi="Arial" w:cs="Arial"/>
          <w:lang w:val="sr-Latn-ME"/>
        </w:rPr>
      </w:pPr>
      <w:r w:rsidRPr="00976879">
        <w:rPr>
          <w:rFonts w:ascii="Arial" w:eastAsia="Arial" w:hAnsi="Arial" w:cs="Arial"/>
          <w:b/>
          <w:lang w:val="sr-Latn-ME"/>
        </w:rPr>
        <w:t>Predlog zakona o potvrđivanju Protokola I Sporazuma o slobodnoj trgovini između Crne Gore i Republike Turske i Protokola III o trgovini uslugama Sporazuma o slobodnoj trgovini između Crne Gore i Republike Turske</w:t>
      </w:r>
    </w:p>
    <w:p w14:paraId="6515EFC4" w14:textId="77777777" w:rsidR="00CC3CF4" w:rsidRDefault="00CC3CF4" w:rsidP="00CC3CF4">
      <w:pPr>
        <w:tabs>
          <w:tab w:val="center" w:pos="1491"/>
        </w:tabs>
        <w:spacing w:after="26" w:line="240" w:lineRule="auto"/>
        <w:jc w:val="both"/>
        <w:rPr>
          <w:rFonts w:ascii="Arial" w:eastAsia="Arial" w:hAnsi="Arial" w:cs="Arial"/>
          <w:lang w:val="sr-Latn-ME"/>
        </w:rPr>
      </w:pPr>
    </w:p>
    <w:p w14:paraId="159C1D5B" w14:textId="74F2938A" w:rsidR="00CC3CF4" w:rsidRPr="006E1A88" w:rsidRDefault="00CC3CF4" w:rsidP="00CC3CF4">
      <w:pPr>
        <w:tabs>
          <w:tab w:val="center" w:pos="1491"/>
        </w:tabs>
        <w:spacing w:after="26" w:line="240" w:lineRule="auto"/>
        <w:jc w:val="both"/>
        <w:rPr>
          <w:rFonts w:ascii="Arial" w:eastAsia="Arial" w:hAnsi="Arial" w:cs="Arial"/>
          <w:lang w:val="sr-Latn-ME"/>
        </w:rPr>
      </w:pPr>
      <w:r w:rsidRPr="006E1A88">
        <w:rPr>
          <w:rFonts w:ascii="Arial" w:eastAsia="Arial" w:hAnsi="Arial" w:cs="Arial"/>
          <w:lang w:val="sr-Latn-ME"/>
        </w:rPr>
        <w:t>Zaključak Vlade br. 04-2559/2 od 01.06.2021. godine treba da riješi problem niskog stepena međusobne liberalizacije u trgovini poljoprivrednim proizvodima i nepostojanje povlastica u trgovini uslugama. Primjena propisa omogućiće plasman određenih poljoprivrednih proizvoda na tržište Republike Turske koji do sada nijesu imali mogućnost izvoza usljed visokih carinskih dažbina. Sa druge strane, liberalizacija crnogorskog tržišta za određene turske proizvode uticaće na manje cijene tih proizvoda na crnogorskom tržištu.</w:t>
      </w:r>
    </w:p>
    <w:p w14:paraId="0A553A0C" w14:textId="77777777" w:rsidR="00CC3CF4" w:rsidRPr="00894D1F" w:rsidRDefault="00CC3CF4" w:rsidP="00CC3CF4">
      <w:pPr>
        <w:tabs>
          <w:tab w:val="center" w:pos="450"/>
        </w:tabs>
        <w:spacing w:after="26" w:line="240" w:lineRule="auto"/>
        <w:contextualSpacing/>
        <w:jc w:val="both"/>
        <w:rPr>
          <w:rFonts w:ascii="Arial" w:eastAsia="Arial" w:hAnsi="Arial" w:cs="Arial"/>
          <w:lang w:val="sr-Latn-ME"/>
        </w:rPr>
      </w:pPr>
    </w:p>
    <w:p w14:paraId="1A70DF92" w14:textId="77777777" w:rsidR="00B52984" w:rsidRPr="00891ABC" w:rsidRDefault="00B52984" w:rsidP="00977A5A">
      <w:pPr>
        <w:spacing w:after="0"/>
        <w:rPr>
          <w:lang w:val="sr-Latn-CS"/>
        </w:rPr>
      </w:pPr>
    </w:p>
    <w:p w14:paraId="773DA6DF" w14:textId="77777777" w:rsidR="00307325" w:rsidRPr="00891ABC" w:rsidRDefault="00307325" w:rsidP="00E114EB">
      <w:pPr>
        <w:pStyle w:val="Heading3"/>
        <w:numPr>
          <w:ilvl w:val="2"/>
          <w:numId w:val="11"/>
        </w:numPr>
        <w:rPr>
          <w:rFonts w:ascii="Arial" w:hAnsi="Arial" w:cs="Arial"/>
          <w:lang w:val="sr-Latn-CS"/>
        </w:rPr>
      </w:pPr>
      <w:bookmarkStart w:id="25" w:name="_Toc100622994"/>
      <w:r w:rsidRPr="009974F9">
        <w:rPr>
          <w:rFonts w:ascii="Arial" w:hAnsi="Arial" w:cs="Arial"/>
          <w:lang w:val="it-IT"/>
        </w:rPr>
        <w:t>Direktorat</w:t>
      </w:r>
      <w:r w:rsidRPr="00891ABC">
        <w:rPr>
          <w:rFonts w:ascii="Arial" w:hAnsi="Arial" w:cs="Arial"/>
          <w:lang w:val="sr-Latn-CS"/>
        </w:rPr>
        <w:t xml:space="preserve"> </w:t>
      </w:r>
      <w:r w:rsidRPr="009974F9">
        <w:rPr>
          <w:rFonts w:ascii="Arial" w:hAnsi="Arial" w:cs="Arial"/>
          <w:lang w:val="it-IT"/>
        </w:rPr>
        <w:t>za</w:t>
      </w:r>
      <w:r w:rsidRPr="00891ABC">
        <w:rPr>
          <w:rFonts w:ascii="Arial" w:hAnsi="Arial" w:cs="Arial"/>
          <w:lang w:val="sr-Latn-CS"/>
        </w:rPr>
        <w:t xml:space="preserve"> </w:t>
      </w:r>
      <w:r w:rsidRPr="009974F9">
        <w:rPr>
          <w:rFonts w:ascii="Arial" w:hAnsi="Arial" w:cs="Arial"/>
          <w:lang w:val="it-IT"/>
        </w:rPr>
        <w:t>digitalnu</w:t>
      </w:r>
      <w:r w:rsidRPr="00891ABC">
        <w:rPr>
          <w:rFonts w:ascii="Arial" w:hAnsi="Arial" w:cs="Arial"/>
          <w:lang w:val="sr-Latn-CS"/>
        </w:rPr>
        <w:t xml:space="preserve"> </w:t>
      </w:r>
      <w:r w:rsidRPr="009974F9">
        <w:rPr>
          <w:rFonts w:ascii="Arial" w:hAnsi="Arial" w:cs="Arial"/>
          <w:lang w:val="it-IT"/>
        </w:rPr>
        <w:t>ekonomiju</w:t>
      </w:r>
      <w:r w:rsidRPr="00891ABC">
        <w:rPr>
          <w:rFonts w:ascii="Arial" w:hAnsi="Arial" w:cs="Arial"/>
          <w:lang w:val="sr-Latn-CS"/>
        </w:rPr>
        <w:t xml:space="preserve"> </w:t>
      </w:r>
      <w:r w:rsidRPr="009974F9">
        <w:rPr>
          <w:rFonts w:ascii="Arial" w:hAnsi="Arial" w:cs="Arial"/>
          <w:lang w:val="it-IT"/>
        </w:rPr>
        <w:t>i</w:t>
      </w:r>
      <w:r w:rsidRPr="00891ABC">
        <w:rPr>
          <w:rFonts w:ascii="Arial" w:hAnsi="Arial" w:cs="Arial"/>
          <w:lang w:val="sr-Latn-CS"/>
        </w:rPr>
        <w:t xml:space="preserve"> </w:t>
      </w:r>
      <w:r w:rsidRPr="009974F9">
        <w:rPr>
          <w:rFonts w:ascii="Arial" w:hAnsi="Arial" w:cs="Arial"/>
          <w:lang w:val="it-IT"/>
        </w:rPr>
        <w:t>tehnolo</w:t>
      </w:r>
      <w:r w:rsidRPr="00891ABC">
        <w:rPr>
          <w:rFonts w:ascii="Arial" w:hAnsi="Arial" w:cs="Arial"/>
          <w:lang w:val="sr-Latn-CS"/>
        </w:rPr>
        <w:t>š</w:t>
      </w:r>
      <w:r w:rsidRPr="009974F9">
        <w:rPr>
          <w:rFonts w:ascii="Arial" w:hAnsi="Arial" w:cs="Arial"/>
          <w:lang w:val="it-IT"/>
        </w:rPr>
        <w:t>ki</w:t>
      </w:r>
      <w:r w:rsidRPr="00891ABC">
        <w:rPr>
          <w:rFonts w:ascii="Arial" w:hAnsi="Arial" w:cs="Arial"/>
          <w:lang w:val="sr-Latn-CS"/>
        </w:rPr>
        <w:t xml:space="preserve"> </w:t>
      </w:r>
      <w:r w:rsidRPr="009974F9">
        <w:rPr>
          <w:rFonts w:ascii="Arial" w:hAnsi="Arial" w:cs="Arial"/>
          <w:lang w:val="it-IT"/>
        </w:rPr>
        <w:t>razvoj</w:t>
      </w:r>
      <w:bookmarkEnd w:id="25"/>
      <w:r w:rsidRPr="00891ABC">
        <w:rPr>
          <w:rFonts w:ascii="Arial" w:hAnsi="Arial" w:cs="Arial"/>
          <w:lang w:val="sr-Latn-CS"/>
        </w:rPr>
        <w:t xml:space="preserve"> </w:t>
      </w:r>
    </w:p>
    <w:p w14:paraId="1337BA1E" w14:textId="77777777" w:rsidR="000069D6" w:rsidRPr="00891ABC" w:rsidRDefault="000069D6" w:rsidP="000069D6">
      <w:pPr>
        <w:rPr>
          <w:lang w:val="sr-Latn-CS"/>
        </w:rPr>
      </w:pPr>
    </w:p>
    <w:p w14:paraId="5BEBC32D" w14:textId="77777777" w:rsidR="000511A1" w:rsidRPr="00891ABC" w:rsidRDefault="00312240" w:rsidP="00D358CD">
      <w:pPr>
        <w:shd w:val="clear" w:color="auto" w:fill="F2F2F2" w:themeFill="background1" w:themeFillShade="F2"/>
        <w:spacing w:after="0" w:line="240" w:lineRule="auto"/>
        <w:rPr>
          <w:rFonts w:ascii="Arial" w:hAnsi="Arial" w:cs="Arial"/>
          <w:b/>
          <w:sz w:val="24"/>
          <w:szCs w:val="24"/>
          <w:lang w:val="sr-Latn-CS"/>
        </w:rPr>
      </w:pPr>
      <w:r w:rsidRPr="00F3608B">
        <w:rPr>
          <w:rFonts w:ascii="Arial" w:hAnsi="Arial" w:cs="Arial"/>
          <w:b/>
          <w:sz w:val="24"/>
          <w:szCs w:val="24"/>
        </w:rPr>
        <w:t>TEMATSKI</w:t>
      </w:r>
      <w:r w:rsidRPr="00891ABC">
        <w:rPr>
          <w:rFonts w:ascii="Arial" w:hAnsi="Arial" w:cs="Arial"/>
          <w:b/>
          <w:sz w:val="24"/>
          <w:szCs w:val="24"/>
          <w:lang w:val="sr-Latn-CS"/>
        </w:rPr>
        <w:t xml:space="preserve"> </w:t>
      </w:r>
      <w:r w:rsidRPr="00F3608B">
        <w:rPr>
          <w:rFonts w:ascii="Arial" w:hAnsi="Arial" w:cs="Arial"/>
          <w:b/>
          <w:sz w:val="24"/>
          <w:szCs w:val="24"/>
        </w:rPr>
        <w:t>DIO</w:t>
      </w:r>
    </w:p>
    <w:p w14:paraId="7EAB6A9D" w14:textId="77777777" w:rsidR="00D358CD" w:rsidRDefault="00D358CD" w:rsidP="00D358CD">
      <w:pPr>
        <w:autoSpaceDE w:val="0"/>
        <w:autoSpaceDN w:val="0"/>
        <w:adjustRightInd w:val="0"/>
        <w:spacing w:after="0" w:line="240" w:lineRule="auto"/>
        <w:jc w:val="both"/>
        <w:rPr>
          <w:rFonts w:ascii="Arial" w:eastAsia="Calibri" w:hAnsi="Arial" w:cs="Arial"/>
          <w:b/>
          <w:lang w:val="sr-Latn-ME"/>
        </w:rPr>
      </w:pPr>
    </w:p>
    <w:p w14:paraId="1125FE00" w14:textId="77777777" w:rsidR="000511A1" w:rsidRPr="003712C9" w:rsidRDefault="00312240" w:rsidP="003712C9">
      <w:pPr>
        <w:pStyle w:val="ListParagraph"/>
        <w:numPr>
          <w:ilvl w:val="0"/>
          <w:numId w:val="24"/>
        </w:numPr>
        <w:autoSpaceDE w:val="0"/>
        <w:autoSpaceDN w:val="0"/>
        <w:adjustRightInd w:val="0"/>
        <w:spacing w:after="0" w:line="240" w:lineRule="auto"/>
        <w:jc w:val="both"/>
        <w:rPr>
          <w:rFonts w:ascii="Arial" w:eastAsia="Calibri" w:hAnsi="Arial" w:cs="Arial"/>
          <w:b/>
          <w:lang w:val="sr-Latn-ME"/>
        </w:rPr>
      </w:pPr>
      <w:r w:rsidRPr="003712C9">
        <w:rPr>
          <w:rFonts w:ascii="Arial" w:eastAsia="Calibri" w:hAnsi="Arial" w:cs="Arial"/>
          <w:b/>
          <w:lang w:val="sr-Latn-ME"/>
        </w:rPr>
        <w:t>Izvještaj o realizaciji Akcionog plana za sprovođenje Strategije razvoja poštanske djelatnosti u Crnoj Gori, za period 2019-2023, za 2020. godinu</w:t>
      </w:r>
    </w:p>
    <w:p w14:paraId="798E0E4D" w14:textId="77777777" w:rsidR="000511A1" w:rsidRDefault="000511A1" w:rsidP="003C2B15">
      <w:pPr>
        <w:autoSpaceDE w:val="0"/>
        <w:autoSpaceDN w:val="0"/>
        <w:adjustRightInd w:val="0"/>
        <w:spacing w:after="0" w:line="240" w:lineRule="auto"/>
        <w:jc w:val="both"/>
        <w:rPr>
          <w:rFonts w:ascii="Arial" w:eastAsia="Calibri" w:hAnsi="Arial" w:cs="Arial"/>
          <w:b/>
          <w:lang w:val="sr-Latn-ME"/>
        </w:rPr>
      </w:pPr>
    </w:p>
    <w:p w14:paraId="59C7AB0A" w14:textId="77777777" w:rsidR="00312240" w:rsidRPr="000511A1" w:rsidRDefault="00312240" w:rsidP="003C2B15">
      <w:pPr>
        <w:autoSpaceDE w:val="0"/>
        <w:autoSpaceDN w:val="0"/>
        <w:adjustRightInd w:val="0"/>
        <w:spacing w:after="0" w:line="240" w:lineRule="auto"/>
        <w:jc w:val="both"/>
        <w:rPr>
          <w:rFonts w:ascii="Arial" w:eastAsia="Calibri" w:hAnsi="Arial" w:cs="Arial"/>
          <w:lang w:val="sr-Latn-ME"/>
        </w:rPr>
      </w:pPr>
      <w:r w:rsidRPr="00CF0DB7">
        <w:rPr>
          <w:rFonts w:ascii="Arial" w:eastAsia="Calibri" w:hAnsi="Arial" w:cs="Arial"/>
          <w:lang w:val="sr-Latn-ME"/>
        </w:rPr>
        <w:t>Vlada Crne Gore usvojila je u decembru 2018. godine Strategiju razvoja poštanske djelatnosti u Crnoj Gori za period 2019-2023, sa Akcionim planom za period 2019-2020. godina. Ovim strateškim dokumentom prepoznata su ključna pitanja za razvoj poštanske djelatnosti i usaglašavanje sa EU standardima u ovoj oblasti. Na realizaciji aktivnosti koje su predviđene Akcionim planom 2019-2020. godinu, pored Ministarstva ekonomskog razvoja, intenzivno su bili uključeni univerzalni poštanski operator – Pošta Crne Gore AD Podgorica i nezavisni regulator – Agencija za elektronske komunikacije i poštansku djelatnost, u domenu svojih odgovornosti i nadležnosti.</w:t>
      </w:r>
    </w:p>
    <w:p w14:paraId="5BF97D44" w14:textId="6F125EC2" w:rsidR="00312240" w:rsidRPr="00CF0DB7" w:rsidRDefault="00312240" w:rsidP="003C2B15">
      <w:pPr>
        <w:autoSpaceDE w:val="0"/>
        <w:autoSpaceDN w:val="0"/>
        <w:adjustRightInd w:val="0"/>
        <w:spacing w:before="120" w:after="120" w:line="240" w:lineRule="auto"/>
        <w:jc w:val="both"/>
        <w:rPr>
          <w:rFonts w:ascii="Arial" w:eastAsia="Calibri" w:hAnsi="Arial" w:cs="Arial"/>
          <w:lang w:val="sr-Latn-ME"/>
        </w:rPr>
      </w:pPr>
      <w:r w:rsidRPr="00CF0DB7">
        <w:rPr>
          <w:rFonts w:ascii="Arial" w:eastAsia="Calibri" w:hAnsi="Arial" w:cs="Arial"/>
          <w:lang w:val="sr-Latn-ME"/>
        </w:rPr>
        <w:t xml:space="preserve">Od ukupno 12 aktivnosti koliko je </w:t>
      </w:r>
      <w:r w:rsidR="003712C9">
        <w:rPr>
          <w:rFonts w:ascii="Arial" w:eastAsia="Calibri" w:hAnsi="Arial" w:cs="Arial"/>
          <w:lang w:val="sr-Latn-ME"/>
        </w:rPr>
        <w:t xml:space="preserve">bilo </w:t>
      </w:r>
      <w:r w:rsidRPr="00CF0DB7">
        <w:rPr>
          <w:rFonts w:ascii="Arial" w:eastAsia="Calibri" w:hAnsi="Arial" w:cs="Arial"/>
          <w:lang w:val="sr-Latn-ME"/>
        </w:rPr>
        <w:t>predviđeno da bude realizovano tokom 2020. godine, 10 aktivnosti je uspješno realizovano i realizuju se u kontinuitetu, dok 1 od predviđenih aktivnosti nije realizovana i 1 je djelimično realizovana. Navedeno predstavlja 91,67% ispunjenosti plana za 2020. godinu i odgovara prošlogodišnjem intezitetu ispunjenja aktivnosti.</w:t>
      </w:r>
    </w:p>
    <w:p w14:paraId="0D47835B" w14:textId="77777777" w:rsidR="000511A1" w:rsidRDefault="000511A1" w:rsidP="003C2B15">
      <w:pPr>
        <w:autoSpaceDE w:val="0"/>
        <w:autoSpaceDN w:val="0"/>
        <w:adjustRightInd w:val="0"/>
        <w:spacing w:before="120" w:after="120" w:line="240" w:lineRule="auto"/>
        <w:jc w:val="both"/>
        <w:rPr>
          <w:rFonts w:ascii="Arial" w:eastAsia="Calibri" w:hAnsi="Arial" w:cs="Arial"/>
          <w:lang w:val="sr-Latn-ME"/>
        </w:rPr>
      </w:pPr>
      <w:bookmarkStart w:id="26" w:name="_Hlk96347240"/>
    </w:p>
    <w:p w14:paraId="0B86F1E2" w14:textId="77777777" w:rsidR="00312240" w:rsidRPr="003712C9" w:rsidRDefault="00312240" w:rsidP="003712C9">
      <w:pPr>
        <w:pStyle w:val="ListParagraph"/>
        <w:numPr>
          <w:ilvl w:val="0"/>
          <w:numId w:val="24"/>
        </w:numPr>
        <w:autoSpaceDE w:val="0"/>
        <w:autoSpaceDN w:val="0"/>
        <w:adjustRightInd w:val="0"/>
        <w:spacing w:after="0" w:line="240" w:lineRule="auto"/>
        <w:jc w:val="both"/>
        <w:rPr>
          <w:rFonts w:ascii="Arial" w:eastAsia="Calibri" w:hAnsi="Arial" w:cs="Arial"/>
          <w:b/>
          <w:lang w:val="sr-Latn-ME"/>
        </w:rPr>
      </w:pPr>
      <w:r w:rsidRPr="003712C9">
        <w:rPr>
          <w:rFonts w:ascii="Arial" w:eastAsia="Calibri" w:hAnsi="Arial" w:cs="Arial"/>
          <w:b/>
          <w:lang w:val="sr-Latn-ME" w:eastAsia="x-none"/>
        </w:rPr>
        <w:t>Akcioni plan za sprovođenje Strategije razvoja poštanske djelatnosti u Crnoj Gori za period 2019-2023, za 2021-2022. godinu</w:t>
      </w:r>
      <w:bookmarkEnd w:id="26"/>
    </w:p>
    <w:p w14:paraId="52FA2AF1" w14:textId="77777777" w:rsidR="000511A1" w:rsidRPr="000511A1" w:rsidRDefault="000511A1" w:rsidP="003C2B15">
      <w:pPr>
        <w:autoSpaceDE w:val="0"/>
        <w:autoSpaceDN w:val="0"/>
        <w:adjustRightInd w:val="0"/>
        <w:spacing w:after="0" w:line="240" w:lineRule="auto"/>
        <w:jc w:val="both"/>
        <w:rPr>
          <w:rFonts w:ascii="Arial" w:eastAsia="Calibri" w:hAnsi="Arial" w:cs="Arial"/>
          <w:b/>
          <w:lang w:val="sr-Latn-ME"/>
        </w:rPr>
      </w:pPr>
    </w:p>
    <w:p w14:paraId="624E3019" w14:textId="77777777" w:rsidR="00312240" w:rsidRPr="00CF0DB7" w:rsidRDefault="00312240" w:rsidP="003C2B15">
      <w:pPr>
        <w:autoSpaceDE w:val="0"/>
        <w:autoSpaceDN w:val="0"/>
        <w:adjustRightInd w:val="0"/>
        <w:spacing w:after="0" w:line="240" w:lineRule="auto"/>
        <w:jc w:val="both"/>
        <w:rPr>
          <w:rFonts w:ascii="Arial" w:eastAsia="Calibri" w:hAnsi="Arial" w:cs="Arial"/>
          <w:lang w:val="sr-Latn-ME"/>
        </w:rPr>
      </w:pPr>
      <w:r w:rsidRPr="00CF0DB7">
        <w:rPr>
          <w:rFonts w:ascii="Arial" w:eastAsia="Calibri" w:hAnsi="Arial" w:cs="Arial"/>
          <w:lang w:val="sr-Latn-ME"/>
        </w:rPr>
        <w:t xml:space="preserve">Vlada Crne Gore je na sjednici održanoj 1. jula 2021. godine donijela Akcioni plan za sprovođenje Strategije razvoja poštanske djelatnosti u Crnoj Gori za period 2019-2023, za 2021-2022. godinu. Predmetnim Akcionim </w:t>
      </w:r>
      <w:r w:rsidRPr="00CF0DB7">
        <w:rPr>
          <w:rFonts w:ascii="Arial" w:eastAsia="Calibri" w:hAnsi="Arial" w:cs="Arial"/>
          <w:lang w:val="sr-Latn-ME"/>
        </w:rPr>
        <w:lastRenderedPageBreak/>
        <w:t>planom definisane su nove aktivnosti usaglašene sa strateškim ciljevima, nosioci, dinamika realizacije, kao i način finansiranja.</w:t>
      </w:r>
    </w:p>
    <w:p w14:paraId="6C981309" w14:textId="77777777" w:rsidR="000511A1" w:rsidRDefault="000511A1" w:rsidP="003C2B15">
      <w:pPr>
        <w:autoSpaceDE w:val="0"/>
        <w:autoSpaceDN w:val="0"/>
        <w:adjustRightInd w:val="0"/>
        <w:spacing w:before="120" w:after="120" w:line="240" w:lineRule="auto"/>
        <w:jc w:val="both"/>
        <w:rPr>
          <w:rFonts w:ascii="Arial" w:eastAsia="Calibri" w:hAnsi="Arial" w:cs="Arial"/>
          <w:lang w:val="sr-Latn-ME"/>
        </w:rPr>
      </w:pPr>
    </w:p>
    <w:p w14:paraId="211F25F3" w14:textId="77777777" w:rsidR="00312240" w:rsidRPr="003712C9" w:rsidRDefault="00312240" w:rsidP="003712C9">
      <w:pPr>
        <w:pStyle w:val="ListParagraph"/>
        <w:numPr>
          <w:ilvl w:val="0"/>
          <w:numId w:val="24"/>
        </w:numPr>
        <w:autoSpaceDE w:val="0"/>
        <w:autoSpaceDN w:val="0"/>
        <w:adjustRightInd w:val="0"/>
        <w:spacing w:after="0" w:line="240" w:lineRule="auto"/>
        <w:jc w:val="both"/>
        <w:rPr>
          <w:rFonts w:ascii="Arial" w:eastAsia="Calibri" w:hAnsi="Arial" w:cs="Arial"/>
          <w:b/>
          <w:lang w:val="sr-Latn-ME" w:eastAsia="x-none"/>
        </w:rPr>
      </w:pPr>
      <w:r w:rsidRPr="003712C9">
        <w:rPr>
          <w:rFonts w:ascii="Arial" w:eastAsia="Calibri" w:hAnsi="Arial" w:cs="Arial"/>
          <w:b/>
          <w:lang w:val="sr-Latn-ME" w:eastAsia="x-none"/>
        </w:rPr>
        <w:t>Informacija o razvoju tržišta elektronskih komunikacija</w:t>
      </w:r>
    </w:p>
    <w:p w14:paraId="42FFA17C" w14:textId="77777777" w:rsidR="00312240" w:rsidRDefault="00312240" w:rsidP="003C2B15">
      <w:pPr>
        <w:pStyle w:val="ListParagraph"/>
        <w:autoSpaceDE w:val="0"/>
        <w:autoSpaceDN w:val="0"/>
        <w:adjustRightInd w:val="0"/>
        <w:spacing w:after="0" w:line="240" w:lineRule="auto"/>
        <w:jc w:val="both"/>
        <w:rPr>
          <w:rFonts w:ascii="Arial" w:eastAsia="Calibri" w:hAnsi="Arial" w:cs="Arial"/>
          <w:lang w:val="sr-Latn-ME" w:eastAsia="x-none"/>
        </w:rPr>
      </w:pPr>
    </w:p>
    <w:p w14:paraId="71256EE7" w14:textId="6A2D540A" w:rsidR="003C2B15" w:rsidRDefault="00312240" w:rsidP="003712C9">
      <w:pPr>
        <w:autoSpaceDE w:val="0"/>
        <w:autoSpaceDN w:val="0"/>
        <w:adjustRightInd w:val="0"/>
        <w:spacing w:after="0" w:line="240" w:lineRule="auto"/>
        <w:jc w:val="both"/>
        <w:rPr>
          <w:rFonts w:ascii="Arial" w:eastAsia="Calibri" w:hAnsi="Arial" w:cs="Arial"/>
          <w:lang w:val="sr-Latn-ME" w:eastAsia="x-none"/>
        </w:rPr>
      </w:pPr>
      <w:r w:rsidRPr="00CF0DB7">
        <w:rPr>
          <w:rFonts w:ascii="Arial" w:eastAsia="Calibri" w:hAnsi="Arial" w:cs="Arial"/>
          <w:lang w:val="sr-Latn-ME" w:eastAsia="x-none"/>
        </w:rPr>
        <w:t>U Crnoj Gori elektronske komunikacione mreže i infrastruktura su na visokom stupnju razvoja, a usluge se korisnicima pružaju putem najsavremenijih tehnologija. Migracija mreža na „All-IP“okruženje sprovedena je od strane operatora, tako da se preko jedinstvenih mreža baziranih na internet protokolu (IP) pružaju usluge prenosa glasa, prenosa podataka (pristupa internetu) i distribucije audio-vizuelnih medijskih (AVM) sadržaja. U sektoru elektronskih komunikacija u Crnoj Gori postoji stabilan i predvidiv pravni i regulatorni okvir koji je stvorio jednake uslove za sve učesnike na tržištu, a tu činjenicu potvrđuje višegodišnji trend velikih investicija. U prethodnih 10 godina operatori elektronskih komunikacija u Crnoj Gori su investirali preko 600 miliona €, od čega u prethodnih 5 godina, kada su investicije intenzivirane, skoro 450 miliona €. Tokom 2021. godine u razvoj elektronskih komunikacionih mreža i servisa operatori su uložili 61 milion €.</w:t>
      </w:r>
      <w:r w:rsidR="003712C9">
        <w:rPr>
          <w:rFonts w:ascii="Arial" w:eastAsia="Calibri" w:hAnsi="Arial" w:cs="Arial"/>
          <w:lang w:val="sr-Latn-ME" w:eastAsia="x-none"/>
        </w:rPr>
        <w:t xml:space="preserve"> </w:t>
      </w:r>
    </w:p>
    <w:p w14:paraId="67FE069B" w14:textId="77777777" w:rsidR="003712C9" w:rsidRDefault="003712C9" w:rsidP="003712C9">
      <w:pPr>
        <w:autoSpaceDE w:val="0"/>
        <w:autoSpaceDN w:val="0"/>
        <w:adjustRightInd w:val="0"/>
        <w:spacing w:after="0" w:line="240" w:lineRule="auto"/>
        <w:jc w:val="both"/>
        <w:rPr>
          <w:rFonts w:ascii="Arial" w:eastAsia="Calibri" w:hAnsi="Arial" w:cs="Arial"/>
          <w:lang w:val="sr-Latn-ME" w:eastAsia="x-none"/>
        </w:rPr>
      </w:pPr>
    </w:p>
    <w:p w14:paraId="441C7DDE" w14:textId="77777777" w:rsidR="00D358CD" w:rsidRPr="00891ABC" w:rsidRDefault="00D358CD" w:rsidP="003C2B15">
      <w:pPr>
        <w:autoSpaceDE w:val="0"/>
        <w:autoSpaceDN w:val="0"/>
        <w:adjustRightInd w:val="0"/>
        <w:spacing w:after="0" w:line="240" w:lineRule="auto"/>
        <w:jc w:val="both"/>
        <w:rPr>
          <w:rFonts w:ascii="Arial" w:eastAsia="Calibri" w:hAnsi="Arial" w:cs="Arial"/>
          <w:b/>
          <w:lang w:val="it-IT" w:eastAsia="x-none"/>
        </w:rPr>
      </w:pPr>
    </w:p>
    <w:p w14:paraId="1415817F" w14:textId="77777777" w:rsidR="00312240" w:rsidRPr="003712C9" w:rsidRDefault="00312240" w:rsidP="003712C9">
      <w:pPr>
        <w:pStyle w:val="ListParagraph"/>
        <w:numPr>
          <w:ilvl w:val="0"/>
          <w:numId w:val="24"/>
        </w:numPr>
        <w:autoSpaceDE w:val="0"/>
        <w:autoSpaceDN w:val="0"/>
        <w:adjustRightInd w:val="0"/>
        <w:spacing w:after="0" w:line="240" w:lineRule="auto"/>
        <w:jc w:val="both"/>
        <w:rPr>
          <w:rFonts w:ascii="Arial" w:eastAsia="Calibri" w:hAnsi="Arial" w:cs="Arial"/>
          <w:b/>
          <w:lang w:val="sr-Latn-ME" w:eastAsia="x-none"/>
        </w:rPr>
      </w:pPr>
      <w:r w:rsidRPr="003712C9">
        <w:rPr>
          <w:rFonts w:ascii="Arial" w:eastAsia="Calibri" w:hAnsi="Arial" w:cs="Arial"/>
          <w:b/>
          <w:lang w:val="it-IT" w:eastAsia="x-none"/>
        </w:rPr>
        <w:t>Izvje</w:t>
      </w:r>
      <w:r w:rsidRPr="003712C9">
        <w:rPr>
          <w:rFonts w:ascii="Arial" w:eastAsia="Calibri" w:hAnsi="Arial" w:cs="Arial"/>
          <w:b/>
          <w:lang w:val="sr-Latn-ME" w:eastAsia="x-none"/>
        </w:rPr>
        <w:t>š</w:t>
      </w:r>
      <w:r w:rsidRPr="003712C9">
        <w:rPr>
          <w:rFonts w:ascii="Arial" w:eastAsia="Calibri" w:hAnsi="Arial" w:cs="Arial"/>
          <w:b/>
          <w:lang w:val="it-IT" w:eastAsia="x-none"/>
        </w:rPr>
        <w:t>taj</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o</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aktivnostima</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na</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izradi</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Nacionalnog</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plana</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razvoja</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mre</w:t>
      </w:r>
      <w:r w:rsidRPr="003712C9">
        <w:rPr>
          <w:rFonts w:ascii="Arial" w:eastAsia="Calibri" w:hAnsi="Arial" w:cs="Arial"/>
          <w:b/>
          <w:lang w:val="sr-Latn-ME" w:eastAsia="x-none"/>
        </w:rPr>
        <w:t>ž</w:t>
      </w:r>
      <w:r w:rsidRPr="003712C9">
        <w:rPr>
          <w:rFonts w:ascii="Arial" w:eastAsia="Calibri" w:hAnsi="Arial" w:cs="Arial"/>
          <w:b/>
          <w:lang w:val="it-IT" w:eastAsia="x-none"/>
        </w:rPr>
        <w:t>a</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za</w:t>
      </w:r>
      <w:r w:rsidRPr="003712C9">
        <w:rPr>
          <w:rFonts w:ascii="Arial" w:eastAsia="Calibri" w:hAnsi="Arial" w:cs="Arial"/>
          <w:b/>
          <w:lang w:val="sr-Latn-ME" w:eastAsia="x-none"/>
        </w:rPr>
        <w:t xml:space="preserve"> š</w:t>
      </w:r>
      <w:r w:rsidRPr="003712C9">
        <w:rPr>
          <w:rFonts w:ascii="Arial" w:eastAsia="Calibri" w:hAnsi="Arial" w:cs="Arial"/>
          <w:b/>
          <w:lang w:val="it-IT" w:eastAsia="x-none"/>
        </w:rPr>
        <w:t>irokopojasni</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pristup</w:t>
      </w:r>
      <w:r w:rsidRPr="003712C9">
        <w:rPr>
          <w:rFonts w:ascii="Arial" w:eastAsia="Calibri" w:hAnsi="Arial" w:cs="Arial"/>
          <w:b/>
          <w:lang w:val="sr-Latn-ME" w:eastAsia="x-none"/>
        </w:rPr>
        <w:t xml:space="preserve"> </w:t>
      </w:r>
      <w:r w:rsidRPr="003712C9">
        <w:rPr>
          <w:rFonts w:ascii="Arial" w:eastAsia="Calibri" w:hAnsi="Arial" w:cs="Arial"/>
          <w:b/>
          <w:lang w:val="it-IT" w:eastAsia="x-none"/>
        </w:rPr>
        <w:t>internetu</w:t>
      </w:r>
    </w:p>
    <w:p w14:paraId="1815A26E" w14:textId="77777777" w:rsidR="00312240" w:rsidRDefault="00312240" w:rsidP="003C2B15">
      <w:pPr>
        <w:autoSpaceDE w:val="0"/>
        <w:autoSpaceDN w:val="0"/>
        <w:adjustRightInd w:val="0"/>
        <w:spacing w:after="0" w:line="240" w:lineRule="auto"/>
        <w:ind w:left="720"/>
        <w:contextualSpacing/>
        <w:jc w:val="both"/>
        <w:rPr>
          <w:rFonts w:ascii="Arial" w:eastAsia="Calibri" w:hAnsi="Arial" w:cs="Arial"/>
          <w:lang w:val="sr-Latn-ME" w:eastAsia="x-none"/>
        </w:rPr>
      </w:pPr>
    </w:p>
    <w:p w14:paraId="11051FC5" w14:textId="77777777" w:rsidR="00312240" w:rsidRDefault="00312240" w:rsidP="003C2B15">
      <w:pPr>
        <w:autoSpaceDE w:val="0"/>
        <w:autoSpaceDN w:val="0"/>
        <w:adjustRightInd w:val="0"/>
        <w:spacing w:after="0" w:line="240" w:lineRule="auto"/>
        <w:contextualSpacing/>
        <w:jc w:val="both"/>
        <w:rPr>
          <w:rFonts w:ascii="Arial" w:eastAsia="Calibri" w:hAnsi="Arial" w:cs="Arial"/>
          <w:lang w:val="sr-Latn-ME" w:eastAsia="x-none"/>
        </w:rPr>
      </w:pPr>
      <w:r w:rsidRPr="003A4AFA">
        <w:rPr>
          <w:rFonts w:ascii="Arial" w:eastAsia="Calibri" w:hAnsi="Arial" w:cs="Arial"/>
          <w:lang w:val="sr-Latn-ME" w:eastAsia="x-none"/>
        </w:rPr>
        <w:t xml:space="preserve">Projekat „Razvoj infrastrukture za širokopojasni pristup internetu u Crnoj Gori“ </w:t>
      </w:r>
      <w:r>
        <w:rPr>
          <w:rFonts w:ascii="Arial" w:eastAsia="Calibri" w:hAnsi="Arial" w:cs="Arial"/>
          <w:lang w:val="sr-Latn-ME" w:eastAsia="x-none"/>
        </w:rPr>
        <w:t>uvrš</w:t>
      </w:r>
      <w:r w:rsidR="002D7B80">
        <w:rPr>
          <w:rFonts w:ascii="Arial" w:eastAsia="Calibri" w:hAnsi="Arial" w:cs="Arial"/>
          <w:lang w:val="sr-Latn-ME" w:eastAsia="x-none"/>
        </w:rPr>
        <w:t>t</w:t>
      </w:r>
      <w:r>
        <w:rPr>
          <w:rFonts w:ascii="Arial" w:eastAsia="Calibri" w:hAnsi="Arial" w:cs="Arial"/>
          <w:lang w:val="sr-Latn-ME" w:eastAsia="x-none"/>
        </w:rPr>
        <w:t>en je na Jedinstvenu listu</w:t>
      </w:r>
      <w:r w:rsidRPr="003A4AFA">
        <w:rPr>
          <w:rFonts w:ascii="Arial" w:eastAsia="Calibri" w:hAnsi="Arial" w:cs="Arial"/>
          <w:lang w:val="sr-Latn-ME" w:eastAsia="x-none"/>
        </w:rPr>
        <w:t xml:space="preserve"> prioritetnih infrastrukturnih projekata Vlade Crne Gore, u sektoru Digitalne infrastrukture. Grant</w:t>
      </w:r>
      <w:r>
        <w:rPr>
          <w:rFonts w:ascii="Arial" w:eastAsia="Calibri" w:hAnsi="Arial" w:cs="Arial"/>
          <w:lang w:val="sr-Latn-ME" w:eastAsia="x-none"/>
        </w:rPr>
        <w:t xml:space="preserve"> tehničke podrške</w:t>
      </w:r>
      <w:r w:rsidRPr="003A4AFA">
        <w:rPr>
          <w:rFonts w:ascii="Arial" w:eastAsia="Calibri" w:hAnsi="Arial" w:cs="Arial"/>
          <w:lang w:val="sr-Latn-ME" w:eastAsia="x-none"/>
        </w:rPr>
        <w:t xml:space="preserve"> </w:t>
      </w:r>
      <w:r>
        <w:rPr>
          <w:rFonts w:ascii="Arial" w:eastAsia="Calibri" w:hAnsi="Arial" w:cs="Arial"/>
          <w:lang w:val="sr-Latn-ME" w:eastAsia="x-none"/>
        </w:rPr>
        <w:t>koji je odobren kroz Zapadnobalkanski okvir (WBIF) i počeo sa realizacijom u julu 2020. godine, podrazumijevo je</w:t>
      </w:r>
      <w:r w:rsidRPr="003A4AFA">
        <w:rPr>
          <w:rFonts w:ascii="Arial" w:eastAsia="Calibri" w:hAnsi="Arial" w:cs="Arial"/>
          <w:lang w:val="sr-Latn-ME" w:eastAsia="x-none"/>
        </w:rPr>
        <w:t xml:space="preserve"> aktivnosti na</w:t>
      </w:r>
      <w:r>
        <w:rPr>
          <w:rFonts w:ascii="Arial" w:eastAsia="Calibri" w:hAnsi="Arial" w:cs="Arial"/>
          <w:lang w:val="sr-Latn-ME" w:eastAsia="x-none"/>
        </w:rPr>
        <w:t xml:space="preserve"> izradi dokumentacije neohodne za obezbijeđivanje</w:t>
      </w:r>
      <w:r w:rsidRPr="003A4AFA">
        <w:rPr>
          <w:rFonts w:ascii="Arial" w:eastAsia="Calibri" w:hAnsi="Arial" w:cs="Arial"/>
          <w:lang w:val="sr-Latn-ME" w:eastAsia="x-none"/>
        </w:rPr>
        <w:t xml:space="preserve"> izgradnje adekvatne infrastrukture za brz i siguran internet do svih domaćinstava, privrednih subjekata, obrazovnih institucija i zdravstvenih ustanova u cilju podrške digitalnoj transformaciji društva i ekonomije.</w:t>
      </w:r>
    </w:p>
    <w:p w14:paraId="0347E93C" w14:textId="75EDCBE7" w:rsidR="00312240" w:rsidRDefault="00312240" w:rsidP="003712C9">
      <w:pPr>
        <w:autoSpaceDE w:val="0"/>
        <w:autoSpaceDN w:val="0"/>
        <w:adjustRightInd w:val="0"/>
        <w:spacing w:before="120" w:after="120" w:line="240" w:lineRule="auto"/>
        <w:contextualSpacing/>
        <w:jc w:val="both"/>
        <w:rPr>
          <w:rFonts w:ascii="Arial" w:eastAsia="Calibri" w:hAnsi="Arial" w:cs="Arial"/>
          <w:lang w:val="sr-Latn-ME" w:eastAsia="x-none"/>
        </w:rPr>
      </w:pPr>
      <w:r>
        <w:rPr>
          <w:rFonts w:ascii="Arial" w:eastAsia="Calibri" w:hAnsi="Arial" w:cs="Arial"/>
          <w:lang w:val="sr-Latn-ME" w:eastAsia="x-none"/>
        </w:rPr>
        <w:t>Predmetni izvještaj obuhvata pregled aktivnosti koje su rađene u proteklom periodu u okviru WBIF granta, a koje se odnose na Studiju izvodljivosti, Cost-Benefit analizu, Tržišne modele i Plan javnih nabavki, kao i analizu regulatornog okvira.</w:t>
      </w:r>
      <w:r w:rsidR="003712C9">
        <w:rPr>
          <w:rFonts w:ascii="Arial" w:eastAsia="Calibri" w:hAnsi="Arial" w:cs="Arial"/>
          <w:lang w:val="sr-Latn-ME" w:eastAsia="x-none"/>
        </w:rPr>
        <w:t xml:space="preserve"> </w:t>
      </w:r>
      <w:r>
        <w:rPr>
          <w:rFonts w:ascii="Arial" w:eastAsia="Calibri" w:hAnsi="Arial" w:cs="Arial"/>
          <w:lang w:val="sr-Latn-ME" w:eastAsia="x-none"/>
        </w:rPr>
        <w:t>Crna Gora je 04. marta 2022. godine aplicirala za nastavak projekta kroz novi WBIF poziv za tehničku podršku, putem koga je namjera da se ažurira Studija izvodljivosti i Cost-Benefit analiza, uradi skrining uticaja na životnu sredinu i pripremi tenderska dokumentacija</w:t>
      </w:r>
    </w:p>
    <w:p w14:paraId="78CB4735" w14:textId="77777777" w:rsidR="000511A1" w:rsidRPr="00891ABC" w:rsidRDefault="000511A1" w:rsidP="003C2B15">
      <w:pPr>
        <w:autoSpaceDE w:val="0"/>
        <w:autoSpaceDN w:val="0"/>
        <w:adjustRightInd w:val="0"/>
        <w:spacing w:after="0" w:line="240" w:lineRule="auto"/>
        <w:jc w:val="both"/>
        <w:rPr>
          <w:lang w:val="sr-Latn-ME"/>
        </w:rPr>
      </w:pPr>
    </w:p>
    <w:p w14:paraId="2977C71A" w14:textId="77777777" w:rsidR="00312240" w:rsidRPr="003712C9" w:rsidRDefault="00312240" w:rsidP="003712C9">
      <w:pPr>
        <w:pStyle w:val="ListParagraph"/>
        <w:numPr>
          <w:ilvl w:val="0"/>
          <w:numId w:val="24"/>
        </w:numPr>
        <w:autoSpaceDE w:val="0"/>
        <w:autoSpaceDN w:val="0"/>
        <w:adjustRightInd w:val="0"/>
        <w:spacing w:after="0" w:line="240" w:lineRule="auto"/>
        <w:jc w:val="both"/>
        <w:rPr>
          <w:rFonts w:ascii="Arial" w:eastAsia="Calibri" w:hAnsi="Arial" w:cs="Arial"/>
          <w:b/>
          <w:lang w:val="sr-Latn-ME"/>
        </w:rPr>
      </w:pPr>
      <w:r w:rsidRPr="003712C9">
        <w:rPr>
          <w:rFonts w:ascii="Arial" w:eastAsia="Calibri" w:hAnsi="Arial" w:cs="Arial"/>
          <w:b/>
          <w:lang w:val="sr-Latn-ME"/>
        </w:rPr>
        <w:t>Izvještaj o realizaciji Akcionog plana za sprovođenje Strategije pametne specijalizacije S3 (2019-2024) za 2019. i 2020.</w:t>
      </w:r>
    </w:p>
    <w:p w14:paraId="731DEAD0" w14:textId="77777777" w:rsidR="00312240" w:rsidRPr="00CF0DB7" w:rsidRDefault="00312240" w:rsidP="003C2B15">
      <w:pPr>
        <w:autoSpaceDE w:val="0"/>
        <w:autoSpaceDN w:val="0"/>
        <w:adjustRightInd w:val="0"/>
        <w:spacing w:after="0" w:line="240" w:lineRule="auto"/>
        <w:jc w:val="both"/>
        <w:rPr>
          <w:rFonts w:ascii="Arial" w:eastAsia="Calibri" w:hAnsi="Arial" w:cs="Arial"/>
          <w:b/>
          <w:lang w:val="sr-Latn-ME"/>
        </w:rPr>
      </w:pPr>
    </w:p>
    <w:p w14:paraId="13F3CB44" w14:textId="079405BD" w:rsidR="00312240" w:rsidRDefault="00312240" w:rsidP="00D358CD">
      <w:pPr>
        <w:spacing w:after="0" w:line="240" w:lineRule="auto"/>
        <w:jc w:val="both"/>
        <w:rPr>
          <w:rFonts w:ascii="Arial" w:eastAsia="Calibri" w:hAnsi="Arial" w:cs="Arial"/>
          <w:lang w:val="sr-Latn-ME"/>
        </w:rPr>
      </w:pPr>
      <w:r>
        <w:rPr>
          <w:rFonts w:ascii="Arial" w:eastAsia="Calibri" w:hAnsi="Arial" w:cs="Arial"/>
          <w:lang w:val="sr-Latn-ME"/>
        </w:rPr>
        <w:t xml:space="preserve">Vlada Crne Gore je na sjednici od 01. decembra 2021. godine usvojila </w:t>
      </w:r>
      <w:r w:rsidRPr="00641AB5">
        <w:rPr>
          <w:rFonts w:ascii="Arial" w:eastAsia="Calibri" w:hAnsi="Arial" w:cs="Arial"/>
          <w:lang w:val="sr-Latn-ME"/>
        </w:rPr>
        <w:t>Izvještaj o realizaciji Akcionog plana za sprovođenje Strategije pametne specijalizacije (2019-2024) za 2019. i 2020.</w:t>
      </w:r>
      <w:r w:rsidR="008F2B4E">
        <w:rPr>
          <w:rFonts w:ascii="Arial" w:eastAsia="Calibri" w:hAnsi="Arial" w:cs="Arial"/>
          <w:lang w:val="sr-Latn-ME"/>
        </w:rPr>
        <w:t xml:space="preserve"> </w:t>
      </w:r>
      <w:r w:rsidRPr="00641AB5">
        <w:rPr>
          <w:rFonts w:ascii="Arial" w:eastAsia="Calibri" w:hAnsi="Arial" w:cs="Arial"/>
          <w:lang w:val="sr-Latn-ME"/>
        </w:rPr>
        <w:t xml:space="preserve">U periodu 2019-2020, od ukupno trideset devet (39) aktivnosti dvadeset tri (23) su realizovane, osam (8) su djelimično realizovane, dok je osam (8) aktivnosti nerealizovano. Prikazano u procentima, u izvještajnom periodu je uspješno realizovano 60% planiranih aktivnosti, njih 20% je djelimično realizovano, dok je 20% aktivnosti nerealizovano. Od ukupno 70.208.527,00 eura koliko je Akcionim planom za 2019-2020 bilo predviđeno za sprovođenje aktivnosti, realizovano je ukupno 26.102.274,20 eura (odnosno 37,2%), od čega se 21.619.677,20 eura odnosi na planirane aktivnosti, dok je 4.482.597,00 eura utrošeno na aktivnosti na liniji sa S3, ali koje nisu bile predviđene AP. U pogledu izvora finansiranja, najveći dio sredstava 48,2% je finansiran iz Budžeta Crne Gore, dok je 44,5% finansirano iz sredstava EU. Ostatak sredstava odnosi se na donatorske programe (WBIF, MIDAS II i dr.) - 4% i privatni sektor - 3,3%. </w:t>
      </w:r>
      <w:r w:rsidR="00C87CEA">
        <w:rPr>
          <w:rFonts w:ascii="Arial" w:eastAsia="Calibri" w:hAnsi="Arial" w:cs="Arial"/>
          <w:lang w:val="sr-Latn-ME"/>
        </w:rPr>
        <w:t xml:space="preserve"> </w:t>
      </w:r>
      <w:r>
        <w:rPr>
          <w:rFonts w:ascii="Arial" w:eastAsia="Calibri" w:hAnsi="Arial" w:cs="Arial"/>
          <w:lang w:val="sr-Latn-ME"/>
        </w:rPr>
        <w:t>Izvještaj utvrđuje ključne probleme i izazove u implementaciji S3 strategije i daje niz preporuka za dalji period sprovođenja, koje su osnov daljih aktivnosti u okviru Operativnog programa za implementaciju S3 2021-2024.</w:t>
      </w:r>
    </w:p>
    <w:p w14:paraId="0AC9A19C" w14:textId="7B601C77" w:rsidR="00D358CD" w:rsidRDefault="00D358CD" w:rsidP="00D358CD">
      <w:pPr>
        <w:spacing w:after="0" w:line="240" w:lineRule="auto"/>
        <w:jc w:val="both"/>
        <w:rPr>
          <w:rFonts w:ascii="Arial" w:eastAsia="Calibri" w:hAnsi="Arial" w:cs="Arial"/>
          <w:lang w:val="sr-Latn-ME"/>
        </w:rPr>
      </w:pPr>
    </w:p>
    <w:p w14:paraId="3130F106" w14:textId="3D9B4D52" w:rsidR="00A6508C" w:rsidRDefault="00A6508C" w:rsidP="00D358CD">
      <w:pPr>
        <w:spacing w:after="0" w:line="240" w:lineRule="auto"/>
        <w:jc w:val="both"/>
        <w:rPr>
          <w:rFonts w:ascii="Arial" w:eastAsia="Calibri" w:hAnsi="Arial" w:cs="Arial"/>
          <w:lang w:val="sr-Latn-ME"/>
        </w:rPr>
      </w:pPr>
    </w:p>
    <w:p w14:paraId="09F209F9" w14:textId="77777777" w:rsidR="00A6508C" w:rsidRDefault="00A6508C" w:rsidP="00D358CD">
      <w:pPr>
        <w:spacing w:after="0" w:line="240" w:lineRule="auto"/>
        <w:jc w:val="both"/>
        <w:rPr>
          <w:rFonts w:ascii="Arial" w:eastAsia="Calibri" w:hAnsi="Arial" w:cs="Arial"/>
          <w:lang w:val="sr-Latn-ME"/>
        </w:rPr>
      </w:pPr>
    </w:p>
    <w:p w14:paraId="4529F249" w14:textId="77777777" w:rsidR="00312240" w:rsidRPr="008F2B4E" w:rsidRDefault="00312240" w:rsidP="008F2B4E">
      <w:pPr>
        <w:pStyle w:val="ListParagraph"/>
        <w:numPr>
          <w:ilvl w:val="0"/>
          <w:numId w:val="24"/>
        </w:numPr>
        <w:autoSpaceDE w:val="0"/>
        <w:autoSpaceDN w:val="0"/>
        <w:adjustRightInd w:val="0"/>
        <w:spacing w:after="0" w:line="240" w:lineRule="auto"/>
        <w:jc w:val="both"/>
        <w:rPr>
          <w:rFonts w:ascii="Arial" w:eastAsia="Calibri" w:hAnsi="Arial" w:cs="Arial"/>
          <w:b/>
          <w:lang w:val="sr-Latn-ME"/>
        </w:rPr>
      </w:pPr>
      <w:r w:rsidRPr="008F2B4E">
        <w:rPr>
          <w:rFonts w:ascii="Arial" w:eastAsia="Calibri" w:hAnsi="Arial" w:cs="Arial"/>
          <w:b/>
          <w:lang w:val="sr-Latn-ME"/>
        </w:rPr>
        <w:lastRenderedPageBreak/>
        <w:t>Program za inovacije (2021-2024)</w:t>
      </w:r>
    </w:p>
    <w:p w14:paraId="7540C73D" w14:textId="77777777" w:rsidR="00D358CD" w:rsidRDefault="00D358CD" w:rsidP="00D358CD">
      <w:pPr>
        <w:autoSpaceDE w:val="0"/>
        <w:autoSpaceDN w:val="0"/>
        <w:adjustRightInd w:val="0"/>
        <w:spacing w:after="0" w:line="240" w:lineRule="auto"/>
        <w:jc w:val="both"/>
        <w:rPr>
          <w:rFonts w:ascii="Arial" w:eastAsia="Calibri" w:hAnsi="Arial" w:cs="Arial"/>
          <w:b/>
          <w:lang w:val="sr-Latn-ME"/>
        </w:rPr>
      </w:pPr>
    </w:p>
    <w:p w14:paraId="51285E81" w14:textId="77777777" w:rsidR="00C87CEA" w:rsidRDefault="00312240" w:rsidP="00D358CD">
      <w:pPr>
        <w:autoSpaceDE w:val="0"/>
        <w:autoSpaceDN w:val="0"/>
        <w:adjustRightInd w:val="0"/>
        <w:spacing w:after="0" w:line="240" w:lineRule="auto"/>
        <w:jc w:val="both"/>
        <w:rPr>
          <w:rFonts w:ascii="Arial" w:eastAsia="Calibri" w:hAnsi="Arial" w:cs="Arial"/>
          <w:lang w:val="sr-Latn-ME"/>
        </w:rPr>
      </w:pPr>
      <w:r w:rsidRPr="0080315E">
        <w:rPr>
          <w:rFonts w:ascii="Arial" w:eastAsia="Calibri" w:hAnsi="Arial" w:cs="Arial"/>
          <w:lang w:val="sr-Latn-ME"/>
        </w:rPr>
        <w:t xml:space="preserve">Vlada je na sjednici </w:t>
      </w:r>
      <w:r>
        <w:rPr>
          <w:rFonts w:ascii="Arial" w:eastAsia="Calibri" w:hAnsi="Arial" w:cs="Arial"/>
          <w:lang w:val="sr-Latn-ME"/>
        </w:rPr>
        <w:t xml:space="preserve">od 23. septembra 2021. godine </w:t>
      </w:r>
      <w:r w:rsidRPr="0080315E">
        <w:rPr>
          <w:rFonts w:ascii="Arial" w:eastAsia="Calibri" w:hAnsi="Arial" w:cs="Arial"/>
          <w:lang w:val="sr-Latn-ME"/>
        </w:rPr>
        <w:t>usvojila Program za inovacije 2021-20</w:t>
      </w:r>
      <w:r>
        <w:rPr>
          <w:rFonts w:ascii="Arial" w:eastAsia="Calibri" w:hAnsi="Arial" w:cs="Arial"/>
          <w:lang w:val="sr-Latn-ME"/>
        </w:rPr>
        <w:t>24, čiji je cilj</w:t>
      </w:r>
      <w:r w:rsidRPr="0080315E">
        <w:rPr>
          <w:rFonts w:ascii="Arial" w:eastAsia="Calibri" w:hAnsi="Arial" w:cs="Arial"/>
          <w:lang w:val="sr-Latn-ME"/>
        </w:rPr>
        <w:t xml:space="preserve"> da na jednom mjestu prikaže sve relevantne programske linije podrške inovacijama koje su planirane u narednom periodu, a koje će olakšati inovacionoj zajednici da prepozna sve instrumente koji će biti dostupni i usmjereni na cjelokupni ciklus razvoja inovacije: od same ideje do njene komercijalizacije i izlaska na tržište.</w:t>
      </w:r>
      <w:r w:rsidR="00C87CEA">
        <w:rPr>
          <w:rFonts w:ascii="Arial" w:eastAsia="Calibri" w:hAnsi="Arial" w:cs="Arial"/>
          <w:lang w:val="sr-Latn-ME"/>
        </w:rPr>
        <w:t xml:space="preserve"> </w:t>
      </w:r>
    </w:p>
    <w:p w14:paraId="14BE51B5" w14:textId="77777777" w:rsidR="00C87CEA" w:rsidRDefault="00C87CEA" w:rsidP="003C2B15">
      <w:pPr>
        <w:autoSpaceDE w:val="0"/>
        <w:autoSpaceDN w:val="0"/>
        <w:adjustRightInd w:val="0"/>
        <w:spacing w:after="0" w:line="240" w:lineRule="auto"/>
        <w:jc w:val="both"/>
        <w:rPr>
          <w:rFonts w:ascii="Arial" w:eastAsia="Calibri" w:hAnsi="Arial" w:cs="Arial"/>
          <w:lang w:val="sr-Latn-ME"/>
        </w:rPr>
      </w:pPr>
    </w:p>
    <w:p w14:paraId="6451543C" w14:textId="77777777" w:rsidR="00C87CEA" w:rsidRDefault="00312240" w:rsidP="003C2B15">
      <w:pPr>
        <w:autoSpaceDE w:val="0"/>
        <w:autoSpaceDN w:val="0"/>
        <w:adjustRightInd w:val="0"/>
        <w:spacing w:after="0" w:line="240" w:lineRule="auto"/>
        <w:jc w:val="both"/>
        <w:rPr>
          <w:rFonts w:ascii="Arial" w:eastAsia="Calibri" w:hAnsi="Arial" w:cs="Arial"/>
          <w:lang w:val="sr-Latn-ME"/>
        </w:rPr>
      </w:pPr>
      <w:r w:rsidRPr="0080315E">
        <w:rPr>
          <w:rFonts w:ascii="Arial" w:eastAsia="Calibri" w:hAnsi="Arial" w:cs="Arial"/>
          <w:lang w:val="sr-Latn-ME"/>
        </w:rPr>
        <w:t>Predloženi Program sadrži osam programskih linija Ministarstva ekonomskog razvoja, koje će se sprovoditi po o</w:t>
      </w:r>
      <w:r>
        <w:rPr>
          <w:rFonts w:ascii="Arial" w:eastAsia="Calibri" w:hAnsi="Arial" w:cs="Arial"/>
          <w:lang w:val="sr-Latn-ME"/>
        </w:rPr>
        <w:t>snovu javnih konkursa. Ministarstvo će svake godine donositi odluku koje od ponuđenih programskih linija će finansirati u skladu sa Zakonom o budžetu.</w:t>
      </w:r>
      <w:r w:rsidR="00C87CEA">
        <w:rPr>
          <w:rFonts w:ascii="Arial" w:eastAsia="Calibri" w:hAnsi="Arial" w:cs="Arial"/>
          <w:lang w:val="sr-Latn-ME"/>
        </w:rPr>
        <w:t xml:space="preserve"> </w:t>
      </w:r>
    </w:p>
    <w:p w14:paraId="1F196694" w14:textId="77777777" w:rsidR="00C87CEA" w:rsidRDefault="00C87CEA" w:rsidP="003C2B15">
      <w:pPr>
        <w:autoSpaceDE w:val="0"/>
        <w:autoSpaceDN w:val="0"/>
        <w:adjustRightInd w:val="0"/>
        <w:spacing w:after="0" w:line="240" w:lineRule="auto"/>
        <w:jc w:val="both"/>
        <w:rPr>
          <w:rFonts w:ascii="Arial" w:eastAsia="Calibri" w:hAnsi="Arial" w:cs="Arial"/>
          <w:lang w:val="sr-Latn-ME"/>
        </w:rPr>
      </w:pPr>
    </w:p>
    <w:p w14:paraId="5DD2D57E" w14:textId="6F2C12D3" w:rsidR="00312240" w:rsidRDefault="00312240" w:rsidP="008663DB">
      <w:pPr>
        <w:autoSpaceDE w:val="0"/>
        <w:autoSpaceDN w:val="0"/>
        <w:adjustRightInd w:val="0"/>
        <w:spacing w:after="0" w:line="240" w:lineRule="auto"/>
        <w:jc w:val="both"/>
        <w:rPr>
          <w:rFonts w:ascii="Arial" w:eastAsia="Calibri" w:hAnsi="Arial" w:cs="Arial"/>
          <w:lang w:val="sr-Latn-ME"/>
        </w:rPr>
      </w:pPr>
      <w:r w:rsidRPr="0080315E">
        <w:rPr>
          <w:rFonts w:ascii="Arial" w:eastAsia="Calibri" w:hAnsi="Arial" w:cs="Arial"/>
          <w:lang w:val="sr-Latn-ME"/>
        </w:rPr>
        <w:t>Program sadrži i Informaciju o programskom okviru Fonda za inovacije Crne Gore, koji se odnosi, prije svega, na krupnije linije podrške inovacijama za</w:t>
      </w:r>
      <w:r>
        <w:rPr>
          <w:rFonts w:ascii="Arial" w:eastAsia="Calibri" w:hAnsi="Arial" w:cs="Arial"/>
          <w:lang w:val="sr-Latn-ME"/>
        </w:rPr>
        <w:t xml:space="preserve"> preduzeća (grantovi) i saradnju</w:t>
      </w:r>
      <w:r w:rsidRPr="0080315E">
        <w:rPr>
          <w:rFonts w:ascii="Arial" w:eastAsia="Calibri" w:hAnsi="Arial" w:cs="Arial"/>
          <w:lang w:val="sr-Latn-ME"/>
        </w:rPr>
        <w:t xml:space="preserve"> aktera u sistemu inovacija (kolaborativni grantovi), kao i linije podrške za „dokaz koncepta“, inovacione vaučere, prenos tehnologije i zelene poslove. U cilju sprovođenja inovacione politike obezbjeđivanjem i usmjeravanjem finansijskih sredstava iz nacionalnih, međunarodnih i drugih izvora, Fond će posebnim programom utvrditi instrumente podrške i način korišćenja ovih sredstava.</w:t>
      </w:r>
    </w:p>
    <w:p w14:paraId="7C553DF4" w14:textId="77777777" w:rsidR="008663DB" w:rsidRPr="008663DB" w:rsidRDefault="008663DB" w:rsidP="008663DB">
      <w:pPr>
        <w:autoSpaceDE w:val="0"/>
        <w:autoSpaceDN w:val="0"/>
        <w:adjustRightInd w:val="0"/>
        <w:spacing w:after="0" w:line="240" w:lineRule="auto"/>
        <w:jc w:val="both"/>
        <w:rPr>
          <w:rFonts w:ascii="Arial" w:eastAsia="Calibri" w:hAnsi="Arial" w:cs="Arial"/>
          <w:lang w:val="sr-Latn-ME"/>
        </w:rPr>
      </w:pPr>
    </w:p>
    <w:p w14:paraId="6D36AB28" w14:textId="77777777" w:rsidR="00312240" w:rsidRPr="008F2B4E" w:rsidRDefault="00312240" w:rsidP="008F2B4E">
      <w:pPr>
        <w:pStyle w:val="ListParagraph"/>
        <w:numPr>
          <w:ilvl w:val="0"/>
          <w:numId w:val="24"/>
        </w:numPr>
        <w:autoSpaceDE w:val="0"/>
        <w:autoSpaceDN w:val="0"/>
        <w:adjustRightInd w:val="0"/>
        <w:spacing w:after="0" w:line="240" w:lineRule="auto"/>
        <w:jc w:val="both"/>
        <w:rPr>
          <w:rFonts w:ascii="Arial" w:eastAsia="Calibri" w:hAnsi="Arial" w:cs="Arial"/>
          <w:b/>
          <w:lang w:val="sr-Latn-ME"/>
        </w:rPr>
      </w:pPr>
      <w:r w:rsidRPr="008F2B4E">
        <w:rPr>
          <w:rFonts w:ascii="Arial" w:eastAsia="Calibri" w:hAnsi="Arial" w:cs="Arial"/>
          <w:b/>
          <w:lang w:val="sr-Latn-ME"/>
        </w:rPr>
        <w:t>Završni izvještaj o realizaciji Akcionog plana za sprovođenje Strategije inovativne djelatnosti 2016-2020</w:t>
      </w:r>
    </w:p>
    <w:p w14:paraId="6550FE90" w14:textId="77777777" w:rsidR="00D358CD" w:rsidRDefault="00D358CD" w:rsidP="003C2B15">
      <w:pPr>
        <w:autoSpaceDE w:val="0"/>
        <w:autoSpaceDN w:val="0"/>
        <w:adjustRightInd w:val="0"/>
        <w:spacing w:after="0" w:line="240" w:lineRule="auto"/>
        <w:jc w:val="both"/>
        <w:rPr>
          <w:rFonts w:ascii="Arial" w:eastAsia="Calibri" w:hAnsi="Arial" w:cs="Arial"/>
          <w:lang w:val="sr-Latn-ME"/>
        </w:rPr>
      </w:pPr>
    </w:p>
    <w:p w14:paraId="6F42BCD7" w14:textId="77777777" w:rsidR="00312240" w:rsidRPr="00842DB9" w:rsidRDefault="00312240" w:rsidP="003C2B15">
      <w:pPr>
        <w:autoSpaceDE w:val="0"/>
        <w:autoSpaceDN w:val="0"/>
        <w:adjustRightInd w:val="0"/>
        <w:spacing w:after="0" w:line="240" w:lineRule="auto"/>
        <w:jc w:val="both"/>
        <w:rPr>
          <w:rFonts w:ascii="Arial" w:eastAsia="Calibri" w:hAnsi="Arial" w:cs="Arial"/>
          <w:lang w:val="sr-Latn-ME"/>
        </w:rPr>
      </w:pPr>
      <w:r w:rsidRPr="00842DB9">
        <w:rPr>
          <w:rFonts w:ascii="Arial" w:eastAsia="Calibri" w:hAnsi="Arial" w:cs="Arial"/>
          <w:lang w:val="sr-Latn-ME"/>
        </w:rPr>
        <w:t>Vlada Crne Gore je na sjednici održanoj 07. oktobra 2021. godine usvojila Završni izvještaj o realizaciji Akcionog plana za sprovođenje Strategije ino</w:t>
      </w:r>
      <w:r>
        <w:rPr>
          <w:rFonts w:ascii="Arial" w:eastAsia="Calibri" w:hAnsi="Arial" w:cs="Arial"/>
          <w:lang w:val="sr-Latn-ME"/>
        </w:rPr>
        <w:t>vativne djelatnosti 2016 – 2020. U svrhu izrade Završnog izvještaja, ostvarivanja nezavisne ocjene Strategije i pratećeg Akcionog plana, te i dobijanja preporuka za unapređenje modela planiranja poltike inovacija, Ministarstvo ekonomskog razvoja je tokom 2021. sprovelo eksternu evaluaciju. Rezultati eksterne evaluacije čine sastavni dio Završnog izvještaja.</w:t>
      </w:r>
    </w:p>
    <w:p w14:paraId="6E537ED6" w14:textId="77777777" w:rsidR="00312240" w:rsidRDefault="00312240" w:rsidP="003C2B15">
      <w:pPr>
        <w:autoSpaceDE w:val="0"/>
        <w:autoSpaceDN w:val="0"/>
        <w:adjustRightInd w:val="0"/>
        <w:spacing w:before="120" w:after="120" w:line="240" w:lineRule="auto"/>
        <w:jc w:val="both"/>
        <w:rPr>
          <w:rFonts w:ascii="Arial" w:eastAsia="Calibri" w:hAnsi="Arial" w:cs="Arial"/>
          <w:lang w:val="sr-Latn-ME"/>
        </w:rPr>
      </w:pPr>
      <w:r w:rsidRPr="00842DB9">
        <w:rPr>
          <w:rFonts w:ascii="Arial" w:eastAsia="Calibri" w:hAnsi="Arial" w:cs="Arial"/>
          <w:lang w:val="sr-Latn-ME"/>
        </w:rPr>
        <w:t xml:space="preserve">Strategija </w:t>
      </w:r>
      <w:r>
        <w:rPr>
          <w:rFonts w:ascii="Arial" w:eastAsia="Calibri" w:hAnsi="Arial" w:cs="Arial"/>
          <w:lang w:val="sr-Latn-ME"/>
        </w:rPr>
        <w:t xml:space="preserve">inovacione djelatnosti </w:t>
      </w:r>
      <w:r w:rsidRPr="00842DB9">
        <w:rPr>
          <w:rFonts w:ascii="Arial" w:eastAsia="Calibri" w:hAnsi="Arial" w:cs="Arial"/>
          <w:lang w:val="sr-Latn-ME"/>
        </w:rPr>
        <w:t>predstavlja</w:t>
      </w:r>
      <w:r>
        <w:rPr>
          <w:rFonts w:ascii="Arial" w:eastAsia="Calibri" w:hAnsi="Arial" w:cs="Arial"/>
          <w:lang w:val="sr-Latn-ME"/>
        </w:rPr>
        <w:t>la je</w:t>
      </w:r>
      <w:r w:rsidRPr="00842DB9">
        <w:rPr>
          <w:rFonts w:ascii="Arial" w:eastAsia="Calibri" w:hAnsi="Arial" w:cs="Arial"/>
          <w:lang w:val="sr-Latn-ME"/>
        </w:rPr>
        <w:t xml:space="preserve"> izuzetno važan dokument koji je usmjeren na realizaciju ciljeva ekonomskog razvoja, uspostavljanju bolje saradnje između akademskog i privrednog sektora te ostvarivanje kvalitetnijeg okruženja za ostanak talentovanih mladih ljudi u zemlji i privlačenje talenata da žive i stvaraju u Crnoj Gori. Relevantnost Strategije potvrđuju i rezultati njene implementacije koji su na visokom nivou te predstavljaju osnovu za dalji i dinamičniji razvoj inovacione djelatnosti u Crnoj Gori.</w:t>
      </w:r>
      <w:r>
        <w:rPr>
          <w:rFonts w:ascii="Arial" w:eastAsia="Calibri" w:hAnsi="Arial" w:cs="Arial"/>
          <w:lang w:val="sr-Latn-ME"/>
        </w:rPr>
        <w:t xml:space="preserve"> Takođe, u Izvještaju je prepoznato niz izazova za dalju implementaciju inovacione djelatnosti u Crnoj Gori i dato niz preporuka u daljem procesu programiranja.</w:t>
      </w:r>
    </w:p>
    <w:p w14:paraId="313552E5" w14:textId="77777777" w:rsidR="008F2B4E" w:rsidRDefault="008F2B4E" w:rsidP="008F2B4E">
      <w:pPr>
        <w:pStyle w:val="ListParagraph"/>
        <w:autoSpaceDE w:val="0"/>
        <w:autoSpaceDN w:val="0"/>
        <w:adjustRightInd w:val="0"/>
        <w:spacing w:after="0" w:line="240" w:lineRule="auto"/>
        <w:jc w:val="both"/>
        <w:rPr>
          <w:rFonts w:ascii="Arial" w:eastAsia="Calibri" w:hAnsi="Arial" w:cs="Arial"/>
          <w:b/>
          <w:lang w:val="sr-Latn-ME"/>
        </w:rPr>
      </w:pPr>
    </w:p>
    <w:p w14:paraId="6DF84FB2" w14:textId="3F0801AE" w:rsidR="00312240" w:rsidRPr="008F2B4E" w:rsidRDefault="00312240" w:rsidP="008F2B4E">
      <w:pPr>
        <w:pStyle w:val="ListParagraph"/>
        <w:numPr>
          <w:ilvl w:val="0"/>
          <w:numId w:val="24"/>
        </w:numPr>
        <w:autoSpaceDE w:val="0"/>
        <w:autoSpaceDN w:val="0"/>
        <w:adjustRightInd w:val="0"/>
        <w:spacing w:after="0" w:line="240" w:lineRule="auto"/>
        <w:jc w:val="both"/>
        <w:rPr>
          <w:rFonts w:ascii="Arial" w:eastAsia="Calibri" w:hAnsi="Arial" w:cs="Arial"/>
          <w:b/>
          <w:lang w:val="sr-Latn-ME"/>
        </w:rPr>
      </w:pPr>
      <w:r w:rsidRPr="008F2B4E">
        <w:rPr>
          <w:rFonts w:ascii="Arial" w:eastAsia="Calibri" w:hAnsi="Arial" w:cs="Arial"/>
          <w:b/>
          <w:lang w:val="sr-Latn-ME"/>
        </w:rPr>
        <w:t>Operativni program za implementaciju Strategije pametne specijalizacije 2021-2024 s akcionim planom 2021-2022</w:t>
      </w:r>
    </w:p>
    <w:p w14:paraId="6A165DFE" w14:textId="77777777" w:rsidR="000511A1" w:rsidRPr="00CF0DB7" w:rsidRDefault="000511A1" w:rsidP="003C2B15">
      <w:pPr>
        <w:autoSpaceDE w:val="0"/>
        <w:autoSpaceDN w:val="0"/>
        <w:adjustRightInd w:val="0"/>
        <w:spacing w:after="0" w:line="240" w:lineRule="auto"/>
        <w:jc w:val="both"/>
        <w:rPr>
          <w:rFonts w:ascii="Arial" w:eastAsia="Calibri" w:hAnsi="Arial" w:cs="Arial"/>
          <w:b/>
          <w:lang w:val="sr-Latn-ME"/>
        </w:rPr>
      </w:pPr>
    </w:p>
    <w:p w14:paraId="3DF420A7" w14:textId="65B9D722" w:rsidR="00312240" w:rsidRPr="00641AB5" w:rsidRDefault="00312240" w:rsidP="008F2B4E">
      <w:pPr>
        <w:autoSpaceDE w:val="0"/>
        <w:autoSpaceDN w:val="0"/>
        <w:adjustRightInd w:val="0"/>
        <w:spacing w:after="0" w:line="240" w:lineRule="auto"/>
        <w:jc w:val="both"/>
        <w:rPr>
          <w:rFonts w:ascii="Arial" w:eastAsia="Calibri" w:hAnsi="Arial" w:cs="Arial"/>
          <w:lang w:val="sr-Latn-ME"/>
        </w:rPr>
      </w:pPr>
      <w:r>
        <w:rPr>
          <w:rFonts w:ascii="Arial" w:eastAsia="Calibri" w:hAnsi="Arial" w:cs="Arial"/>
          <w:lang w:val="sr-Latn-ME"/>
        </w:rPr>
        <w:t xml:space="preserve">Vlada Crne Gore je na sjednici od 29. decembra 2021. usvojila Operativni program. </w:t>
      </w:r>
      <w:r w:rsidRPr="00641AB5">
        <w:rPr>
          <w:rFonts w:ascii="Arial" w:eastAsia="Calibri" w:hAnsi="Arial" w:cs="Arial"/>
          <w:lang w:val="sr-Latn-ME"/>
        </w:rPr>
        <w:t>Ciljevi Operativnog programa za implementaciju S3 2021-2024 su:</w:t>
      </w:r>
    </w:p>
    <w:p w14:paraId="599589CC" w14:textId="77777777" w:rsidR="00312240" w:rsidRPr="00641AB5" w:rsidRDefault="00312240" w:rsidP="00E114EB">
      <w:pPr>
        <w:pStyle w:val="ListParagraph"/>
        <w:numPr>
          <w:ilvl w:val="0"/>
          <w:numId w:val="24"/>
        </w:numPr>
        <w:autoSpaceDE w:val="0"/>
        <w:autoSpaceDN w:val="0"/>
        <w:adjustRightInd w:val="0"/>
        <w:spacing w:before="120" w:after="120" w:line="240" w:lineRule="auto"/>
        <w:jc w:val="both"/>
        <w:rPr>
          <w:rFonts w:ascii="Arial" w:eastAsia="Calibri" w:hAnsi="Arial" w:cs="Arial"/>
          <w:lang w:val="sr-Latn-ME"/>
        </w:rPr>
      </w:pPr>
      <w:r w:rsidRPr="00641AB5">
        <w:rPr>
          <w:rFonts w:ascii="Arial" w:eastAsia="Calibri" w:hAnsi="Arial" w:cs="Arial"/>
          <w:lang w:val="sr-Latn-ME"/>
        </w:rPr>
        <w:t>Davanje jasnog presjeka stanja po prioritetnim oblastima;</w:t>
      </w:r>
    </w:p>
    <w:p w14:paraId="58D43CDC" w14:textId="77777777" w:rsidR="00312240" w:rsidRPr="00E23DDD" w:rsidRDefault="00312240" w:rsidP="00E114EB">
      <w:pPr>
        <w:pStyle w:val="ListParagraph"/>
        <w:numPr>
          <w:ilvl w:val="0"/>
          <w:numId w:val="24"/>
        </w:numPr>
        <w:autoSpaceDE w:val="0"/>
        <w:autoSpaceDN w:val="0"/>
        <w:adjustRightInd w:val="0"/>
        <w:spacing w:before="120" w:after="120" w:line="240" w:lineRule="auto"/>
        <w:jc w:val="both"/>
        <w:rPr>
          <w:rFonts w:ascii="Arial" w:eastAsia="Calibri" w:hAnsi="Arial" w:cs="Arial"/>
          <w:lang w:val="sr-Latn-ME"/>
        </w:rPr>
      </w:pPr>
      <w:r w:rsidRPr="00E23DDD">
        <w:rPr>
          <w:rFonts w:ascii="Arial" w:eastAsia="Calibri" w:hAnsi="Arial" w:cs="Arial"/>
          <w:lang w:val="sr-Latn-ME"/>
        </w:rPr>
        <w:t>Adekvantno adresiranje strateških ciljeva Strategije pametne specijalizacije kroz revidiranje operativnih ciljeva i aktivnosti; i</w:t>
      </w:r>
    </w:p>
    <w:p w14:paraId="612FB762" w14:textId="77777777" w:rsidR="00312240" w:rsidRPr="00E23DDD" w:rsidRDefault="00312240" w:rsidP="00E114EB">
      <w:pPr>
        <w:pStyle w:val="ListParagraph"/>
        <w:numPr>
          <w:ilvl w:val="0"/>
          <w:numId w:val="24"/>
        </w:numPr>
        <w:autoSpaceDE w:val="0"/>
        <w:autoSpaceDN w:val="0"/>
        <w:adjustRightInd w:val="0"/>
        <w:spacing w:before="120" w:after="120" w:line="240" w:lineRule="auto"/>
        <w:jc w:val="both"/>
        <w:rPr>
          <w:rFonts w:ascii="Arial" w:eastAsia="Calibri" w:hAnsi="Arial" w:cs="Arial"/>
          <w:lang w:val="sr-Latn-ME"/>
        </w:rPr>
      </w:pPr>
      <w:r w:rsidRPr="00E23DDD">
        <w:rPr>
          <w:rFonts w:ascii="Arial" w:eastAsia="Calibri" w:hAnsi="Arial" w:cs="Arial"/>
          <w:lang w:val="sr-Latn-ME"/>
        </w:rPr>
        <w:t>Stvaranje kvalitetnog programskog osnova koji će biti poluga daljeg rada na unapređenju implementacije S3.</w:t>
      </w:r>
    </w:p>
    <w:p w14:paraId="7E9B2747" w14:textId="77777777" w:rsidR="00312240" w:rsidRDefault="00312240" w:rsidP="003C2B15">
      <w:pPr>
        <w:autoSpaceDE w:val="0"/>
        <w:autoSpaceDN w:val="0"/>
        <w:adjustRightInd w:val="0"/>
        <w:spacing w:before="120" w:after="120" w:line="240" w:lineRule="auto"/>
        <w:jc w:val="both"/>
        <w:rPr>
          <w:rFonts w:ascii="Arial" w:eastAsia="Calibri" w:hAnsi="Arial" w:cs="Arial"/>
          <w:lang w:val="sr-Latn-ME"/>
        </w:rPr>
      </w:pPr>
      <w:r>
        <w:rPr>
          <w:rFonts w:ascii="Arial" w:eastAsia="Calibri" w:hAnsi="Arial" w:cs="Arial"/>
          <w:lang w:val="sr-Latn-ME"/>
        </w:rPr>
        <w:t>Operativni program sadrži</w:t>
      </w:r>
      <w:r w:rsidRPr="00641AB5">
        <w:rPr>
          <w:rFonts w:ascii="Arial" w:eastAsia="Calibri" w:hAnsi="Arial" w:cs="Arial"/>
          <w:lang w:val="sr-Latn-ME"/>
        </w:rPr>
        <w:t xml:space="preserve"> veći broj jasno artikulisanih operativnih ciljeva, koji na adekvatniji način doprinose realizaciji strateških ciljeva Strategije pametne specijalizacije 2019-2024, odnosno Akcionim planom za period 2021-2022 planirano je 12 opera</w:t>
      </w:r>
      <w:r>
        <w:rPr>
          <w:rFonts w:ascii="Arial" w:eastAsia="Calibri" w:hAnsi="Arial" w:cs="Arial"/>
          <w:lang w:val="sr-Latn-ME"/>
        </w:rPr>
        <w:t xml:space="preserve">tivnih ciljeva i 65 aktivnosti. </w:t>
      </w:r>
      <w:r w:rsidRPr="00641AB5">
        <w:rPr>
          <w:rFonts w:ascii="Arial" w:eastAsia="Calibri" w:hAnsi="Arial" w:cs="Arial"/>
          <w:lang w:val="sr-Latn-ME"/>
        </w:rPr>
        <w:t xml:space="preserve">Za realizaciju Akcionog plana 2021-2022 izdvojeno je 73.510.932,74 eura, koji su planirani na realnim osnovama i iako bilježe manja ulaganja privatnog sektora, na </w:t>
      </w:r>
      <w:r w:rsidRPr="00641AB5">
        <w:rPr>
          <w:rFonts w:ascii="Arial" w:eastAsia="Calibri" w:hAnsi="Arial" w:cs="Arial"/>
          <w:lang w:val="sr-Latn-ME"/>
        </w:rPr>
        <w:lastRenderedPageBreak/>
        <w:t>čemu će se posvećeno raditi u narednom periodu, ukazuju na punu posvećenost države da kroz ulaganja iz budžeta ciljano stimuliše ulaganje privatnog sektora.</w:t>
      </w:r>
    </w:p>
    <w:p w14:paraId="213ED897" w14:textId="77777777" w:rsidR="00312240" w:rsidRDefault="00312240" w:rsidP="003C2B15">
      <w:pPr>
        <w:autoSpaceDE w:val="0"/>
        <w:autoSpaceDN w:val="0"/>
        <w:adjustRightInd w:val="0"/>
        <w:spacing w:before="120" w:after="120" w:line="240" w:lineRule="auto"/>
        <w:jc w:val="both"/>
        <w:rPr>
          <w:rFonts w:ascii="Arial" w:eastAsia="Calibri" w:hAnsi="Arial" w:cs="Arial"/>
          <w:lang w:val="sr-Latn-ME"/>
        </w:rPr>
      </w:pPr>
      <w:r>
        <w:rPr>
          <w:rFonts w:ascii="Arial" w:eastAsia="Calibri" w:hAnsi="Arial" w:cs="Arial"/>
          <w:lang w:val="sr-Latn-ME"/>
        </w:rPr>
        <w:t>Operativni program je dokument od značaja za napredak u evropskim integracijama za Poglavlje 25: Nauka i istraživanje i predstavlja odličan programski osnov za dalju implementaciju Strategije pametne specijalizacije Crne Gore.</w:t>
      </w:r>
    </w:p>
    <w:p w14:paraId="17F5CDC9" w14:textId="77777777" w:rsidR="008F2B4E" w:rsidRDefault="008F2B4E" w:rsidP="003C2B15">
      <w:pPr>
        <w:autoSpaceDE w:val="0"/>
        <w:autoSpaceDN w:val="0"/>
        <w:adjustRightInd w:val="0"/>
        <w:spacing w:after="0" w:line="240" w:lineRule="auto"/>
        <w:jc w:val="both"/>
        <w:rPr>
          <w:rFonts w:ascii="Arial" w:eastAsia="Calibri" w:hAnsi="Arial" w:cs="Arial"/>
          <w:b/>
          <w:lang w:val="sr-Latn-ME"/>
        </w:rPr>
      </w:pPr>
    </w:p>
    <w:p w14:paraId="1940D3FF" w14:textId="257F192E" w:rsidR="00312240" w:rsidRPr="008F2B4E" w:rsidRDefault="00312240" w:rsidP="008F2B4E">
      <w:pPr>
        <w:pStyle w:val="ListParagraph"/>
        <w:numPr>
          <w:ilvl w:val="0"/>
          <w:numId w:val="114"/>
        </w:numPr>
        <w:autoSpaceDE w:val="0"/>
        <w:autoSpaceDN w:val="0"/>
        <w:adjustRightInd w:val="0"/>
        <w:spacing w:after="0" w:line="240" w:lineRule="auto"/>
        <w:jc w:val="both"/>
        <w:rPr>
          <w:rFonts w:ascii="Arial" w:eastAsia="Calibri" w:hAnsi="Arial" w:cs="Arial"/>
          <w:b/>
          <w:lang w:val="sr-Latn-ME"/>
        </w:rPr>
      </w:pPr>
      <w:r w:rsidRPr="008F2B4E">
        <w:rPr>
          <w:rFonts w:ascii="Arial" w:eastAsia="Calibri" w:hAnsi="Arial" w:cs="Arial"/>
          <w:b/>
          <w:lang w:val="sr-Latn-ME"/>
        </w:rPr>
        <w:t>Informacija o izvještaju o radu na prioritetnom razvojnom projektu NTP za 2020. s Programom rada za 2021. godinu</w:t>
      </w:r>
    </w:p>
    <w:p w14:paraId="67119801" w14:textId="77777777" w:rsidR="00312240" w:rsidRPr="00CF0DB7" w:rsidRDefault="00312240" w:rsidP="003C2B15">
      <w:pPr>
        <w:autoSpaceDE w:val="0"/>
        <w:autoSpaceDN w:val="0"/>
        <w:adjustRightInd w:val="0"/>
        <w:spacing w:after="0" w:line="240" w:lineRule="auto"/>
        <w:jc w:val="both"/>
        <w:rPr>
          <w:rFonts w:ascii="Arial" w:eastAsia="Calibri" w:hAnsi="Arial" w:cs="Arial"/>
          <w:b/>
          <w:lang w:val="sr-Latn-ME"/>
        </w:rPr>
      </w:pPr>
    </w:p>
    <w:p w14:paraId="29014B50" w14:textId="77777777" w:rsidR="001627FB" w:rsidRDefault="00312240" w:rsidP="003C2B15">
      <w:pPr>
        <w:autoSpaceDE w:val="0"/>
        <w:autoSpaceDN w:val="0"/>
        <w:adjustRightInd w:val="0"/>
        <w:spacing w:after="0" w:line="240" w:lineRule="auto"/>
        <w:jc w:val="both"/>
        <w:rPr>
          <w:rFonts w:ascii="Arial" w:eastAsia="Calibri" w:hAnsi="Arial" w:cs="Arial"/>
          <w:lang w:val="sr-Latn-ME"/>
        </w:rPr>
      </w:pPr>
      <w:r w:rsidRPr="00BF4D28">
        <w:rPr>
          <w:rFonts w:ascii="Arial" w:eastAsia="Calibri" w:hAnsi="Arial" w:cs="Arial"/>
          <w:lang w:val="sr-Latn-ME"/>
        </w:rPr>
        <w:t>Vlad</w:t>
      </w:r>
      <w:r>
        <w:rPr>
          <w:rFonts w:ascii="Arial" w:eastAsia="Calibri" w:hAnsi="Arial" w:cs="Arial"/>
          <w:lang w:val="sr-Latn-ME"/>
        </w:rPr>
        <w:t>a Crne Gore je na sjednici od 15</w:t>
      </w:r>
      <w:r w:rsidRPr="00BF4D28">
        <w:rPr>
          <w:rFonts w:ascii="Arial" w:eastAsia="Calibri" w:hAnsi="Arial" w:cs="Arial"/>
          <w:lang w:val="sr-Latn-ME"/>
        </w:rPr>
        <w:t>. aprila 2021. godine usvojila Informaciju o izvještaju o radu</w:t>
      </w:r>
      <w:r>
        <w:rPr>
          <w:rFonts w:ascii="Arial" w:eastAsia="Calibri" w:hAnsi="Arial" w:cs="Arial"/>
          <w:lang w:val="sr-Latn-ME"/>
        </w:rPr>
        <w:t xml:space="preserve"> </w:t>
      </w:r>
      <w:r w:rsidRPr="00BF4D28">
        <w:rPr>
          <w:rFonts w:ascii="Arial" w:eastAsia="Calibri" w:hAnsi="Arial" w:cs="Arial"/>
          <w:lang w:val="sr-Latn-ME"/>
        </w:rPr>
        <w:t xml:space="preserve">na prioritetnom razvojnom projektu NTP za 2020. s Programom rada za 2021. godinu. Riječ je redovnom praćenju rada ustanove </w:t>
      </w:r>
    </w:p>
    <w:p w14:paraId="31B2F396" w14:textId="5F6C5D11" w:rsidR="00312240" w:rsidRPr="00BF4D28" w:rsidRDefault="00312240" w:rsidP="003C2B15">
      <w:pPr>
        <w:autoSpaceDE w:val="0"/>
        <w:autoSpaceDN w:val="0"/>
        <w:adjustRightInd w:val="0"/>
        <w:spacing w:after="0" w:line="240" w:lineRule="auto"/>
        <w:jc w:val="both"/>
        <w:rPr>
          <w:rFonts w:ascii="Arial" w:eastAsia="Calibri" w:hAnsi="Arial" w:cs="Arial"/>
          <w:lang w:val="sr-Latn-ME"/>
        </w:rPr>
      </w:pPr>
      <w:r w:rsidRPr="00BF4D28">
        <w:rPr>
          <w:rFonts w:ascii="Arial" w:eastAsia="Calibri" w:hAnsi="Arial" w:cs="Arial"/>
          <w:lang w:val="sr-Latn-ME"/>
        </w:rPr>
        <w:t>u nadležnosti Ministarstva od strane Vlade kao Osnivača i usvajanje programa radi odobravanja godišnjih budžetskih sredstava.</w:t>
      </w:r>
      <w:r w:rsidR="00BE45F1">
        <w:rPr>
          <w:rFonts w:ascii="Arial" w:eastAsia="Calibri" w:hAnsi="Arial" w:cs="Arial"/>
          <w:lang w:val="sr-Latn-ME"/>
        </w:rPr>
        <w:t xml:space="preserve"> </w:t>
      </w:r>
      <w:r w:rsidRPr="00BF4D28">
        <w:rPr>
          <w:rFonts w:ascii="Arial" w:eastAsia="Calibri" w:hAnsi="Arial" w:cs="Arial"/>
          <w:lang w:val="sr-Latn-ME"/>
        </w:rPr>
        <w:t>Ministarstvo ekonomskog razvoja podržalo je</w:t>
      </w:r>
      <w:r w:rsidR="008F2B4E">
        <w:rPr>
          <w:rFonts w:ascii="Arial" w:eastAsia="Calibri" w:hAnsi="Arial" w:cs="Arial"/>
          <w:lang w:val="sr-Latn-ME"/>
        </w:rPr>
        <w:t xml:space="preserve"> tekući</w:t>
      </w:r>
      <w:r w:rsidRPr="00BF4D28">
        <w:rPr>
          <w:rFonts w:ascii="Arial" w:eastAsia="Calibri" w:hAnsi="Arial" w:cs="Arial"/>
          <w:lang w:val="sr-Latn-ME"/>
        </w:rPr>
        <w:t xml:space="preserve"> </w:t>
      </w:r>
      <w:r>
        <w:rPr>
          <w:rFonts w:ascii="Arial" w:eastAsia="Calibri" w:hAnsi="Arial" w:cs="Arial"/>
          <w:lang w:val="sr-Latn-ME"/>
        </w:rPr>
        <w:t xml:space="preserve">rad </w:t>
      </w:r>
      <w:r w:rsidR="008F2B4E">
        <w:rPr>
          <w:rFonts w:ascii="Arial" w:eastAsia="Calibri" w:hAnsi="Arial" w:cs="Arial"/>
          <w:lang w:val="sr-Latn-ME"/>
        </w:rPr>
        <w:t xml:space="preserve">NTP-a </w:t>
      </w:r>
      <w:r w:rsidRPr="00BF4D28">
        <w:rPr>
          <w:rFonts w:ascii="Arial" w:eastAsia="Calibri" w:hAnsi="Arial" w:cs="Arial"/>
          <w:lang w:val="sr-Latn-ME"/>
        </w:rPr>
        <w:t>u u</w:t>
      </w:r>
      <w:r>
        <w:rPr>
          <w:rFonts w:ascii="Arial" w:eastAsia="Calibri" w:hAnsi="Arial" w:cs="Arial"/>
          <w:lang w:val="sr-Latn-ME"/>
        </w:rPr>
        <w:t>kupnom iznosu od 6</w:t>
      </w:r>
      <w:r w:rsidRPr="00BF4D28">
        <w:rPr>
          <w:rFonts w:ascii="Arial" w:eastAsia="Calibri" w:hAnsi="Arial" w:cs="Arial"/>
          <w:lang w:val="sr-Latn-ME"/>
        </w:rPr>
        <w:t>0.000 eura u 2021. godini</w:t>
      </w:r>
      <w:r w:rsidR="008F2B4E">
        <w:rPr>
          <w:rFonts w:ascii="Arial" w:eastAsia="Calibri" w:hAnsi="Arial" w:cs="Arial"/>
          <w:lang w:val="sr-Latn-ME"/>
        </w:rPr>
        <w:t xml:space="preserve">, a izgradnja NTP-a se finansira u okviru kapitalnog budžeta, u višemilionskom iznosu. </w:t>
      </w:r>
    </w:p>
    <w:p w14:paraId="39378BD2" w14:textId="77777777" w:rsidR="00312240" w:rsidRDefault="00312240" w:rsidP="003C2B15">
      <w:pPr>
        <w:pStyle w:val="ListParagraph"/>
        <w:autoSpaceDE w:val="0"/>
        <w:autoSpaceDN w:val="0"/>
        <w:adjustRightInd w:val="0"/>
        <w:spacing w:before="120" w:after="120" w:line="240" w:lineRule="auto"/>
        <w:jc w:val="both"/>
        <w:rPr>
          <w:rFonts w:ascii="Arial" w:eastAsia="Calibri" w:hAnsi="Arial" w:cs="Arial"/>
          <w:i/>
          <w:lang w:val="sr-Latn-ME"/>
        </w:rPr>
      </w:pPr>
    </w:p>
    <w:p w14:paraId="22FBD853" w14:textId="77777777" w:rsidR="00312240" w:rsidRPr="008F2B4E" w:rsidRDefault="00312240" w:rsidP="008F2B4E">
      <w:pPr>
        <w:pStyle w:val="ListParagraph"/>
        <w:numPr>
          <w:ilvl w:val="0"/>
          <w:numId w:val="114"/>
        </w:numPr>
        <w:autoSpaceDE w:val="0"/>
        <w:autoSpaceDN w:val="0"/>
        <w:adjustRightInd w:val="0"/>
        <w:spacing w:after="0" w:line="240" w:lineRule="auto"/>
        <w:jc w:val="both"/>
        <w:rPr>
          <w:rFonts w:ascii="Arial" w:eastAsia="Calibri" w:hAnsi="Arial" w:cs="Arial"/>
          <w:b/>
          <w:lang w:val="sr-Latn-ME"/>
        </w:rPr>
      </w:pPr>
      <w:r w:rsidRPr="008F2B4E">
        <w:rPr>
          <w:rFonts w:ascii="Arial" w:eastAsia="Calibri" w:hAnsi="Arial" w:cs="Arial"/>
          <w:b/>
          <w:lang w:val="sr-Latn-ME"/>
        </w:rPr>
        <w:t>Informacija o izvještaju o radu Tehnopolisa za 2020. i programu rada za 2021. godinu</w:t>
      </w:r>
    </w:p>
    <w:p w14:paraId="32A6A43F" w14:textId="77777777" w:rsidR="00312240" w:rsidRPr="00CF0DB7" w:rsidRDefault="00312240" w:rsidP="003C2B15">
      <w:pPr>
        <w:autoSpaceDE w:val="0"/>
        <w:autoSpaceDN w:val="0"/>
        <w:adjustRightInd w:val="0"/>
        <w:spacing w:after="0" w:line="240" w:lineRule="auto"/>
        <w:jc w:val="both"/>
        <w:rPr>
          <w:rFonts w:ascii="Arial" w:eastAsia="Calibri" w:hAnsi="Arial" w:cs="Arial"/>
          <w:b/>
          <w:lang w:val="sr-Latn-ME"/>
        </w:rPr>
      </w:pPr>
    </w:p>
    <w:p w14:paraId="674B2CB5" w14:textId="2FD591CF" w:rsidR="00312240" w:rsidRDefault="00312240" w:rsidP="008F2B4E">
      <w:pPr>
        <w:autoSpaceDE w:val="0"/>
        <w:autoSpaceDN w:val="0"/>
        <w:adjustRightInd w:val="0"/>
        <w:spacing w:after="0" w:line="240" w:lineRule="auto"/>
        <w:jc w:val="both"/>
        <w:rPr>
          <w:rFonts w:ascii="Arial" w:eastAsia="Calibri" w:hAnsi="Arial" w:cs="Arial"/>
          <w:lang w:val="sr-Latn-ME"/>
        </w:rPr>
      </w:pPr>
      <w:r>
        <w:rPr>
          <w:rFonts w:ascii="Arial" w:eastAsia="Calibri" w:hAnsi="Arial" w:cs="Arial"/>
          <w:lang w:val="sr-Latn-ME"/>
        </w:rPr>
        <w:t>Vlada Crne Gore je na sjednici od 29. aprila 2021. godine usvojila Informaciju</w:t>
      </w:r>
      <w:r w:rsidRPr="00AE5BAB">
        <w:rPr>
          <w:rFonts w:ascii="Arial" w:eastAsia="Calibri" w:hAnsi="Arial" w:cs="Arial"/>
          <w:lang w:val="sr-Latn-ME"/>
        </w:rPr>
        <w:t xml:space="preserve"> o izvještaju o radu Tehnopolisa za 2020. i programu rada za 2021. godinu</w:t>
      </w:r>
      <w:r>
        <w:rPr>
          <w:rFonts w:ascii="Arial" w:eastAsia="Calibri" w:hAnsi="Arial" w:cs="Arial"/>
          <w:lang w:val="sr-Latn-ME"/>
        </w:rPr>
        <w:t>. Riječ je</w:t>
      </w:r>
      <w:r w:rsidR="008F2B4E">
        <w:rPr>
          <w:rFonts w:ascii="Arial" w:eastAsia="Calibri" w:hAnsi="Arial" w:cs="Arial"/>
          <w:lang w:val="sr-Latn-ME"/>
        </w:rPr>
        <w:t xml:space="preserve"> o</w:t>
      </w:r>
      <w:r>
        <w:rPr>
          <w:rFonts w:ascii="Arial" w:eastAsia="Calibri" w:hAnsi="Arial" w:cs="Arial"/>
          <w:lang w:val="sr-Latn-ME"/>
        </w:rPr>
        <w:t xml:space="preserve"> r</w:t>
      </w:r>
      <w:r w:rsidRPr="00AE5BAB">
        <w:rPr>
          <w:rFonts w:ascii="Arial" w:eastAsia="Calibri" w:hAnsi="Arial" w:cs="Arial"/>
          <w:lang w:val="sr-Latn-ME"/>
        </w:rPr>
        <w:t>edovno</w:t>
      </w:r>
      <w:r>
        <w:rPr>
          <w:rFonts w:ascii="Arial" w:eastAsia="Calibri" w:hAnsi="Arial" w:cs="Arial"/>
          <w:lang w:val="sr-Latn-ME"/>
        </w:rPr>
        <w:t>m praćenju</w:t>
      </w:r>
      <w:r w:rsidRPr="00AE5BAB">
        <w:rPr>
          <w:rFonts w:ascii="Arial" w:eastAsia="Calibri" w:hAnsi="Arial" w:cs="Arial"/>
          <w:lang w:val="sr-Latn-ME"/>
        </w:rPr>
        <w:t xml:space="preserve"> rada ustanov</w:t>
      </w:r>
      <w:r>
        <w:rPr>
          <w:rFonts w:ascii="Arial" w:eastAsia="Calibri" w:hAnsi="Arial" w:cs="Arial"/>
          <w:lang w:val="sr-Latn-ME"/>
        </w:rPr>
        <w:t xml:space="preserve">e u nadležnosti Ministarstva od </w:t>
      </w:r>
      <w:r w:rsidRPr="00AE5BAB">
        <w:rPr>
          <w:rFonts w:ascii="Arial" w:eastAsia="Calibri" w:hAnsi="Arial" w:cs="Arial"/>
          <w:lang w:val="sr-Latn-ME"/>
        </w:rPr>
        <w:t>strane Vlade</w:t>
      </w:r>
      <w:r>
        <w:rPr>
          <w:rFonts w:ascii="Arial" w:eastAsia="Calibri" w:hAnsi="Arial" w:cs="Arial"/>
          <w:lang w:val="sr-Latn-ME"/>
        </w:rPr>
        <w:t xml:space="preserve"> kao Osnivača</w:t>
      </w:r>
      <w:r w:rsidRPr="00AE5BAB">
        <w:rPr>
          <w:rFonts w:ascii="Arial" w:eastAsia="Calibri" w:hAnsi="Arial" w:cs="Arial"/>
          <w:lang w:val="sr-Latn-ME"/>
        </w:rPr>
        <w:t xml:space="preserve"> i usvajanje prog</w:t>
      </w:r>
      <w:r>
        <w:rPr>
          <w:rFonts w:ascii="Arial" w:eastAsia="Calibri" w:hAnsi="Arial" w:cs="Arial"/>
          <w:lang w:val="sr-Latn-ME"/>
        </w:rPr>
        <w:t xml:space="preserve">rama radi odobravanja godišnjih </w:t>
      </w:r>
      <w:r w:rsidRPr="00AE5BAB">
        <w:rPr>
          <w:rFonts w:ascii="Arial" w:eastAsia="Calibri" w:hAnsi="Arial" w:cs="Arial"/>
          <w:lang w:val="sr-Latn-ME"/>
        </w:rPr>
        <w:t>budžetskih sredstava</w:t>
      </w:r>
      <w:r>
        <w:rPr>
          <w:rFonts w:ascii="Arial" w:eastAsia="Calibri" w:hAnsi="Arial" w:cs="Arial"/>
          <w:lang w:val="sr-Latn-ME"/>
        </w:rPr>
        <w:t>.</w:t>
      </w:r>
      <w:r w:rsidR="008F2B4E">
        <w:rPr>
          <w:rFonts w:ascii="Arial" w:eastAsia="Calibri" w:hAnsi="Arial" w:cs="Arial"/>
          <w:lang w:val="sr-Latn-ME"/>
        </w:rPr>
        <w:t xml:space="preserve"> </w:t>
      </w:r>
      <w:r>
        <w:rPr>
          <w:rFonts w:ascii="Arial" w:eastAsia="Calibri" w:hAnsi="Arial" w:cs="Arial"/>
          <w:lang w:val="sr-Latn-ME"/>
        </w:rPr>
        <w:t>Ministarstvo ekonomskog razvoja podržalo je rad ove inovacione infrastrukture u ukupnom iznosu od 120.000 eura u 2021. godini.</w:t>
      </w:r>
    </w:p>
    <w:p w14:paraId="63FFCDE5" w14:textId="77777777" w:rsidR="008F2B4E" w:rsidRDefault="008F2B4E" w:rsidP="003C2B15">
      <w:pPr>
        <w:autoSpaceDE w:val="0"/>
        <w:autoSpaceDN w:val="0"/>
        <w:adjustRightInd w:val="0"/>
        <w:spacing w:after="0" w:line="240" w:lineRule="auto"/>
        <w:jc w:val="both"/>
        <w:rPr>
          <w:rFonts w:ascii="Arial" w:eastAsia="Calibri" w:hAnsi="Arial" w:cs="Arial"/>
          <w:b/>
          <w:lang w:val="sr-Latn-ME"/>
        </w:rPr>
      </w:pPr>
    </w:p>
    <w:p w14:paraId="59D7E393" w14:textId="2F477928" w:rsidR="00312240" w:rsidRPr="008F2B4E" w:rsidRDefault="00312240" w:rsidP="008F2B4E">
      <w:pPr>
        <w:pStyle w:val="ListParagraph"/>
        <w:numPr>
          <w:ilvl w:val="0"/>
          <w:numId w:val="114"/>
        </w:numPr>
        <w:autoSpaceDE w:val="0"/>
        <w:autoSpaceDN w:val="0"/>
        <w:adjustRightInd w:val="0"/>
        <w:spacing w:after="0" w:line="240" w:lineRule="auto"/>
        <w:jc w:val="both"/>
        <w:rPr>
          <w:rFonts w:ascii="Arial" w:eastAsia="Calibri" w:hAnsi="Arial" w:cs="Arial"/>
          <w:b/>
          <w:lang w:val="sr-Latn-ME"/>
        </w:rPr>
      </w:pPr>
      <w:r w:rsidRPr="008F2B4E">
        <w:rPr>
          <w:rFonts w:ascii="Arial" w:eastAsia="Calibri" w:hAnsi="Arial" w:cs="Arial"/>
          <w:b/>
          <w:lang w:val="sr-Latn-ME"/>
        </w:rPr>
        <w:t>Uspostavljanje Fonda za inovacije Crne Gore</w:t>
      </w:r>
    </w:p>
    <w:p w14:paraId="4A42534C" w14:textId="77777777" w:rsidR="00312240" w:rsidRPr="00CF0DB7" w:rsidRDefault="00312240" w:rsidP="003C2B15">
      <w:pPr>
        <w:autoSpaceDE w:val="0"/>
        <w:autoSpaceDN w:val="0"/>
        <w:adjustRightInd w:val="0"/>
        <w:spacing w:after="0" w:line="240" w:lineRule="auto"/>
        <w:ind w:left="720"/>
        <w:jc w:val="both"/>
        <w:rPr>
          <w:rFonts w:ascii="Arial" w:eastAsia="Calibri" w:hAnsi="Arial" w:cs="Arial"/>
          <w:b/>
          <w:lang w:val="sr-Latn-ME"/>
        </w:rPr>
      </w:pPr>
    </w:p>
    <w:p w14:paraId="6D825CBA" w14:textId="77777777" w:rsidR="00312240" w:rsidRDefault="00312240" w:rsidP="003C2B15">
      <w:pPr>
        <w:autoSpaceDE w:val="0"/>
        <w:autoSpaceDN w:val="0"/>
        <w:adjustRightInd w:val="0"/>
        <w:spacing w:after="0" w:line="240" w:lineRule="auto"/>
        <w:jc w:val="both"/>
        <w:rPr>
          <w:rFonts w:ascii="Arial" w:eastAsia="Calibri" w:hAnsi="Arial" w:cs="Arial"/>
          <w:lang w:val="sr-Latn-ME"/>
        </w:rPr>
      </w:pPr>
      <w:r>
        <w:rPr>
          <w:rFonts w:ascii="Arial" w:eastAsia="Calibri" w:hAnsi="Arial" w:cs="Arial"/>
          <w:lang w:val="sr-Latn-ME"/>
        </w:rPr>
        <w:t xml:space="preserve">Jedan od najkrupnijih i najznačajnihih iskoraka u politici inovacija bilo je uspostavljanje Fonda za inovacije Crne Gore. Fond omogućava efikasno </w:t>
      </w:r>
      <w:r w:rsidRPr="00D21226">
        <w:rPr>
          <w:rFonts w:ascii="Arial" w:eastAsia="Calibri" w:hAnsi="Arial" w:cs="Arial"/>
          <w:lang w:val="sr-Latn-ME"/>
        </w:rPr>
        <w:t xml:space="preserve">sprovođenje inovacione politike kroz obezbjeđivanje i realizaciju sredstava za podsticanje inovacione djelatnosti i tehnološkog razvoja. </w:t>
      </w:r>
    </w:p>
    <w:p w14:paraId="3D2C4EC5" w14:textId="77777777" w:rsidR="00312240" w:rsidRDefault="00312240" w:rsidP="003C2B15">
      <w:pPr>
        <w:autoSpaceDE w:val="0"/>
        <w:autoSpaceDN w:val="0"/>
        <w:adjustRightInd w:val="0"/>
        <w:spacing w:before="120" w:after="120" w:line="240" w:lineRule="auto"/>
        <w:jc w:val="both"/>
        <w:rPr>
          <w:rFonts w:ascii="Arial" w:eastAsia="Calibri" w:hAnsi="Arial" w:cs="Arial"/>
          <w:lang w:val="sr-Latn-ME"/>
        </w:rPr>
      </w:pPr>
      <w:r>
        <w:rPr>
          <w:rFonts w:ascii="Arial" w:eastAsia="Calibri" w:hAnsi="Arial" w:cs="Arial"/>
          <w:lang w:val="sr-Latn-ME"/>
        </w:rPr>
        <w:t xml:space="preserve">U tom smislu, Vlada Crne Gore preduzela je niz koraka: </w:t>
      </w:r>
    </w:p>
    <w:p w14:paraId="67D6B780" w14:textId="77777777" w:rsidR="00312240" w:rsidRPr="00D21226" w:rsidRDefault="00312240" w:rsidP="00E114EB">
      <w:pPr>
        <w:pStyle w:val="ListParagraph"/>
        <w:numPr>
          <w:ilvl w:val="0"/>
          <w:numId w:val="7"/>
        </w:numPr>
        <w:autoSpaceDE w:val="0"/>
        <w:autoSpaceDN w:val="0"/>
        <w:adjustRightInd w:val="0"/>
        <w:spacing w:before="120" w:after="120" w:line="240" w:lineRule="auto"/>
        <w:jc w:val="both"/>
        <w:rPr>
          <w:rFonts w:ascii="Arial" w:eastAsia="Calibri" w:hAnsi="Arial" w:cs="Arial"/>
          <w:lang w:val="sr-Latn-ME"/>
        </w:rPr>
      </w:pPr>
      <w:r>
        <w:rPr>
          <w:rFonts w:ascii="Arial" w:eastAsia="Calibri" w:hAnsi="Arial" w:cs="Arial"/>
          <w:lang w:val="sr-Latn-ME"/>
        </w:rPr>
        <w:t>d</w:t>
      </w:r>
      <w:r w:rsidRPr="00D21226">
        <w:rPr>
          <w:rFonts w:ascii="Arial" w:eastAsia="Calibri" w:hAnsi="Arial" w:cs="Arial"/>
          <w:lang w:val="sr-Latn-ME"/>
        </w:rPr>
        <w:t xml:space="preserve">onijeta </w:t>
      </w:r>
      <w:r>
        <w:rPr>
          <w:rFonts w:ascii="Arial" w:eastAsia="Calibri" w:hAnsi="Arial" w:cs="Arial"/>
          <w:lang w:val="sr-Latn-ME"/>
        </w:rPr>
        <w:t xml:space="preserve">je </w:t>
      </w:r>
      <w:r w:rsidRPr="00D21226">
        <w:rPr>
          <w:rFonts w:ascii="Arial" w:eastAsia="Calibri" w:hAnsi="Arial" w:cs="Arial"/>
          <w:lang w:val="sr-Latn-ME"/>
        </w:rPr>
        <w:t>Odluka o osnivanju Društva sa ograničenom odgovornošću „Fond za inovacije Crne Gore“ („Sl. list CG“, br. 64/21) (na sje</w:t>
      </w:r>
      <w:r>
        <w:rPr>
          <w:rFonts w:ascii="Arial" w:eastAsia="Calibri" w:hAnsi="Arial" w:cs="Arial"/>
          <w:lang w:val="sr-Latn-ME"/>
        </w:rPr>
        <w:t>dnici od 11. juna 2021. godine);</w:t>
      </w:r>
    </w:p>
    <w:p w14:paraId="334AA4D5" w14:textId="77777777" w:rsidR="00312240" w:rsidRPr="00D21226" w:rsidRDefault="00312240" w:rsidP="00E114EB">
      <w:pPr>
        <w:pStyle w:val="ListParagraph"/>
        <w:numPr>
          <w:ilvl w:val="0"/>
          <w:numId w:val="7"/>
        </w:numPr>
        <w:autoSpaceDE w:val="0"/>
        <w:autoSpaceDN w:val="0"/>
        <w:adjustRightInd w:val="0"/>
        <w:spacing w:before="120" w:after="120" w:line="240" w:lineRule="auto"/>
        <w:jc w:val="both"/>
        <w:rPr>
          <w:rFonts w:ascii="Arial" w:eastAsia="Calibri" w:hAnsi="Arial" w:cs="Arial"/>
          <w:lang w:val="sr-Latn-ME"/>
        </w:rPr>
      </w:pPr>
      <w:r>
        <w:rPr>
          <w:rFonts w:ascii="Arial" w:eastAsia="Calibri" w:hAnsi="Arial" w:cs="Arial"/>
          <w:lang w:val="sr-Latn-ME"/>
        </w:rPr>
        <w:t>d</w:t>
      </w:r>
      <w:r w:rsidRPr="00D21226">
        <w:rPr>
          <w:rFonts w:ascii="Arial" w:eastAsia="Calibri" w:hAnsi="Arial" w:cs="Arial"/>
          <w:lang w:val="sr-Latn-ME"/>
        </w:rPr>
        <w:t>onijet Statut Društva sa ograničenom odgovornošću „Fond za inovacije Crne Gore“ („Sl. list Crne Gore“, br. 93/21) (na sje</w:t>
      </w:r>
      <w:r>
        <w:rPr>
          <w:rFonts w:ascii="Arial" w:eastAsia="Calibri" w:hAnsi="Arial" w:cs="Arial"/>
          <w:lang w:val="sr-Latn-ME"/>
        </w:rPr>
        <w:t>dnici od 24. juna 2021. godine);</w:t>
      </w:r>
    </w:p>
    <w:p w14:paraId="51A25878" w14:textId="77777777" w:rsidR="00312240" w:rsidRPr="00D21226" w:rsidRDefault="00312240" w:rsidP="00E114EB">
      <w:pPr>
        <w:pStyle w:val="ListParagraph"/>
        <w:numPr>
          <w:ilvl w:val="0"/>
          <w:numId w:val="7"/>
        </w:numPr>
        <w:autoSpaceDE w:val="0"/>
        <w:autoSpaceDN w:val="0"/>
        <w:adjustRightInd w:val="0"/>
        <w:spacing w:before="120" w:after="120" w:line="240" w:lineRule="auto"/>
        <w:jc w:val="both"/>
        <w:rPr>
          <w:rFonts w:ascii="Arial" w:eastAsia="Calibri" w:hAnsi="Arial" w:cs="Arial"/>
          <w:lang w:val="sr-Latn-ME"/>
        </w:rPr>
      </w:pPr>
      <w:r>
        <w:rPr>
          <w:rFonts w:ascii="Arial" w:eastAsia="Calibri" w:hAnsi="Arial" w:cs="Arial"/>
          <w:lang w:val="sr-Latn-ME"/>
        </w:rPr>
        <w:t>i</w:t>
      </w:r>
      <w:r w:rsidRPr="00D21226">
        <w:rPr>
          <w:rFonts w:ascii="Arial" w:eastAsia="Calibri" w:hAnsi="Arial" w:cs="Arial"/>
          <w:lang w:val="sr-Latn-ME"/>
        </w:rPr>
        <w:t>menovan Odbor direktora Društva sa ograničenom odgovornošću „Fonda za inovacije Crne Gore“ (na sjednici od 09. septembra 2021. godine)</w:t>
      </w:r>
      <w:r>
        <w:rPr>
          <w:rFonts w:ascii="Arial" w:eastAsia="Calibri" w:hAnsi="Arial" w:cs="Arial"/>
          <w:lang w:val="sr-Latn-ME"/>
        </w:rPr>
        <w:t>; i</w:t>
      </w:r>
    </w:p>
    <w:p w14:paraId="5C28CC4F" w14:textId="77777777" w:rsidR="00312240" w:rsidRPr="00D21226" w:rsidRDefault="00312240" w:rsidP="00E114EB">
      <w:pPr>
        <w:pStyle w:val="ListParagraph"/>
        <w:numPr>
          <w:ilvl w:val="0"/>
          <w:numId w:val="7"/>
        </w:numPr>
        <w:autoSpaceDE w:val="0"/>
        <w:autoSpaceDN w:val="0"/>
        <w:adjustRightInd w:val="0"/>
        <w:spacing w:before="120" w:after="120" w:line="240" w:lineRule="auto"/>
        <w:jc w:val="both"/>
        <w:rPr>
          <w:rFonts w:ascii="Arial" w:eastAsia="Calibri" w:hAnsi="Arial" w:cs="Arial"/>
          <w:lang w:val="sr-Latn-ME"/>
        </w:rPr>
      </w:pPr>
      <w:r>
        <w:rPr>
          <w:rFonts w:ascii="Arial" w:eastAsia="Calibri" w:hAnsi="Arial" w:cs="Arial"/>
          <w:lang w:val="sr-Latn-ME"/>
        </w:rPr>
        <w:t>i</w:t>
      </w:r>
      <w:r w:rsidRPr="00D21226">
        <w:rPr>
          <w:rFonts w:ascii="Arial" w:eastAsia="Calibri" w:hAnsi="Arial" w:cs="Arial"/>
          <w:lang w:val="sr-Latn-ME"/>
        </w:rPr>
        <w:t>menovana izvršna direktorica „Fonda za inovacije Crne Gore“ (na sjednici od 04.11.2021. godine).</w:t>
      </w:r>
    </w:p>
    <w:p w14:paraId="2432CEF0" w14:textId="77777777" w:rsidR="00312240" w:rsidRDefault="00312240" w:rsidP="003C2B15">
      <w:pPr>
        <w:autoSpaceDE w:val="0"/>
        <w:autoSpaceDN w:val="0"/>
        <w:adjustRightInd w:val="0"/>
        <w:spacing w:before="120" w:after="120" w:line="240" w:lineRule="auto"/>
        <w:jc w:val="both"/>
        <w:rPr>
          <w:rFonts w:ascii="Arial" w:eastAsia="Calibri" w:hAnsi="Arial" w:cs="Arial"/>
          <w:lang w:val="sr-Latn-ME" w:eastAsia="x-none"/>
        </w:rPr>
      </w:pPr>
      <w:r>
        <w:rPr>
          <w:rFonts w:ascii="Arial" w:eastAsia="Calibri" w:hAnsi="Arial" w:cs="Arial"/>
          <w:lang w:val="sr-Latn-ME" w:eastAsia="x-none"/>
        </w:rPr>
        <w:t xml:space="preserve">Tokom 2021. godine ostvarena je podrška za jačanje kapaciteta Fonda za inovacije </w:t>
      </w:r>
      <w:r w:rsidRPr="00D21226">
        <w:rPr>
          <w:rFonts w:ascii="Arial" w:eastAsia="Calibri" w:hAnsi="Arial" w:cs="Arial"/>
          <w:lang w:val="sr-Latn-ME" w:eastAsia="x-none"/>
        </w:rPr>
        <w:t>podrška kroz drugu fazu projekta „Unapređenje sistemske podrške inovacijama i razvoju MMSP - Norveška za vas”, za period implementacije 1. novembar 2021 – 30. se</w:t>
      </w:r>
      <w:r>
        <w:rPr>
          <w:rFonts w:ascii="Arial" w:eastAsia="Calibri" w:hAnsi="Arial" w:cs="Arial"/>
          <w:lang w:val="sr-Latn-ME" w:eastAsia="x-none"/>
        </w:rPr>
        <w:t xml:space="preserve">ptembar 2023. godine, a u januaru 2022. godine ostvarena je i tehička podrška kroz </w:t>
      </w:r>
      <w:r w:rsidRPr="00D21226">
        <w:rPr>
          <w:rFonts w:ascii="Arial" w:eastAsia="Calibri" w:hAnsi="Arial" w:cs="Arial"/>
          <w:lang w:val="sr-Latn-ME" w:eastAsia="x-none"/>
        </w:rPr>
        <w:t>IPA 2020</w:t>
      </w:r>
      <w:r>
        <w:rPr>
          <w:rFonts w:ascii="Arial" w:eastAsia="Calibri" w:hAnsi="Arial" w:cs="Arial"/>
          <w:lang w:val="sr-Latn-ME" w:eastAsia="x-none"/>
        </w:rPr>
        <w:t xml:space="preserve"> sredstva, čime se blagovremeno i strukturno pristupilo osnaživanju Fonda i njegovom pozicioniranju u inovacionom ekosistemu Crne Gore. Fond je početkom 2022. godine zaposlio 7 lica, čime su se stekli kadrovski kapaciteti za kreiranje i sprovođenje prvih programskih linija podrške razvoju inovacija.</w:t>
      </w:r>
    </w:p>
    <w:p w14:paraId="4C3997AA" w14:textId="77777777" w:rsidR="00312240" w:rsidRDefault="00312240" w:rsidP="003C2B15">
      <w:pPr>
        <w:autoSpaceDE w:val="0"/>
        <w:autoSpaceDN w:val="0"/>
        <w:adjustRightInd w:val="0"/>
        <w:spacing w:before="120" w:after="120" w:line="240" w:lineRule="auto"/>
        <w:jc w:val="both"/>
        <w:rPr>
          <w:rFonts w:ascii="Arial" w:eastAsia="Calibri" w:hAnsi="Arial" w:cs="Arial"/>
          <w:lang w:val="sr-Latn-ME" w:eastAsia="x-none"/>
        </w:rPr>
      </w:pPr>
      <w:r w:rsidRPr="00506015">
        <w:rPr>
          <w:rFonts w:ascii="Arial" w:eastAsia="Calibri" w:hAnsi="Arial" w:cs="Arial"/>
          <w:lang w:val="sr-Latn-ME" w:eastAsia="x-none"/>
        </w:rPr>
        <w:t xml:space="preserve">Ministarstvo ekonomskog razvoja podržalo je </w:t>
      </w:r>
      <w:r>
        <w:rPr>
          <w:rFonts w:ascii="Arial" w:eastAsia="Calibri" w:hAnsi="Arial" w:cs="Arial"/>
          <w:lang w:val="sr-Latn-ME" w:eastAsia="x-none"/>
        </w:rPr>
        <w:t>Fond za inovacije u ukupnom iznosu od 10</w:t>
      </w:r>
      <w:r w:rsidRPr="00506015">
        <w:rPr>
          <w:rFonts w:ascii="Arial" w:eastAsia="Calibri" w:hAnsi="Arial" w:cs="Arial"/>
          <w:lang w:val="sr-Latn-ME" w:eastAsia="x-none"/>
        </w:rPr>
        <w:t>0.000 eura u 2021. godini</w:t>
      </w:r>
      <w:r>
        <w:rPr>
          <w:rFonts w:ascii="Arial" w:eastAsia="Calibri" w:hAnsi="Arial" w:cs="Arial"/>
          <w:lang w:val="sr-Latn-ME" w:eastAsia="x-none"/>
        </w:rPr>
        <w:t xml:space="preserve"> za namjene osnivačkog kapitala</w:t>
      </w:r>
      <w:r w:rsidRPr="00506015">
        <w:rPr>
          <w:rFonts w:ascii="Arial" w:eastAsia="Calibri" w:hAnsi="Arial" w:cs="Arial"/>
          <w:lang w:val="sr-Latn-ME" w:eastAsia="x-none"/>
        </w:rPr>
        <w:t>.</w:t>
      </w:r>
    </w:p>
    <w:p w14:paraId="402F2844" w14:textId="25755E5D" w:rsidR="00BE45F1" w:rsidRDefault="00BE45F1" w:rsidP="00977A5A">
      <w:pPr>
        <w:autoSpaceDE w:val="0"/>
        <w:autoSpaceDN w:val="0"/>
        <w:adjustRightInd w:val="0"/>
        <w:spacing w:after="0" w:line="240" w:lineRule="auto"/>
        <w:jc w:val="both"/>
        <w:rPr>
          <w:rFonts w:ascii="Arial" w:eastAsia="Calibri" w:hAnsi="Arial" w:cs="Arial"/>
          <w:lang w:val="sr-Latn-ME" w:eastAsia="x-none"/>
        </w:rPr>
      </w:pPr>
    </w:p>
    <w:p w14:paraId="22B1E583" w14:textId="1DBE9042" w:rsidR="00A6508C" w:rsidRDefault="00A6508C" w:rsidP="00977A5A">
      <w:pPr>
        <w:autoSpaceDE w:val="0"/>
        <w:autoSpaceDN w:val="0"/>
        <w:adjustRightInd w:val="0"/>
        <w:spacing w:after="0" w:line="240" w:lineRule="auto"/>
        <w:jc w:val="both"/>
        <w:rPr>
          <w:rFonts w:ascii="Arial" w:eastAsia="Calibri" w:hAnsi="Arial" w:cs="Arial"/>
          <w:lang w:val="sr-Latn-ME" w:eastAsia="x-none"/>
        </w:rPr>
      </w:pPr>
    </w:p>
    <w:p w14:paraId="32B0FA43" w14:textId="77777777" w:rsidR="00A6508C" w:rsidRDefault="00A6508C" w:rsidP="00977A5A">
      <w:pPr>
        <w:autoSpaceDE w:val="0"/>
        <w:autoSpaceDN w:val="0"/>
        <w:adjustRightInd w:val="0"/>
        <w:spacing w:after="0" w:line="240" w:lineRule="auto"/>
        <w:jc w:val="both"/>
        <w:rPr>
          <w:rFonts w:ascii="Arial" w:eastAsia="Calibri" w:hAnsi="Arial" w:cs="Arial"/>
          <w:lang w:val="sr-Latn-ME" w:eastAsia="x-none"/>
        </w:rPr>
      </w:pPr>
    </w:p>
    <w:p w14:paraId="6C2890BE" w14:textId="77777777" w:rsidR="00312240" w:rsidRPr="00B32663" w:rsidRDefault="00312240" w:rsidP="00B32663">
      <w:pPr>
        <w:pStyle w:val="ListParagraph"/>
        <w:numPr>
          <w:ilvl w:val="0"/>
          <w:numId w:val="114"/>
        </w:numPr>
        <w:autoSpaceDE w:val="0"/>
        <w:autoSpaceDN w:val="0"/>
        <w:adjustRightInd w:val="0"/>
        <w:spacing w:after="0" w:line="240" w:lineRule="auto"/>
        <w:jc w:val="both"/>
        <w:rPr>
          <w:rFonts w:ascii="Arial" w:eastAsia="Calibri" w:hAnsi="Arial" w:cs="Arial"/>
          <w:b/>
          <w:lang w:val="sr-Latn-ME" w:eastAsia="x-none"/>
        </w:rPr>
      </w:pPr>
      <w:r w:rsidRPr="00B32663">
        <w:rPr>
          <w:rFonts w:ascii="Arial" w:eastAsia="Calibri" w:hAnsi="Arial" w:cs="Arial"/>
          <w:b/>
          <w:lang w:val="sr-Latn-ME" w:eastAsia="x-none"/>
        </w:rPr>
        <w:lastRenderedPageBreak/>
        <w:t>Formiranje Savjeta za inovacije i pametnu specijalizaciju</w:t>
      </w:r>
    </w:p>
    <w:p w14:paraId="6B45B345" w14:textId="77777777" w:rsidR="00312240" w:rsidRPr="00CF0DB7" w:rsidRDefault="00312240" w:rsidP="003C2B15">
      <w:pPr>
        <w:autoSpaceDE w:val="0"/>
        <w:autoSpaceDN w:val="0"/>
        <w:adjustRightInd w:val="0"/>
        <w:spacing w:after="0" w:line="240" w:lineRule="auto"/>
        <w:jc w:val="both"/>
        <w:rPr>
          <w:rFonts w:ascii="Arial" w:eastAsia="Calibri" w:hAnsi="Arial" w:cs="Arial"/>
          <w:b/>
          <w:lang w:val="sr-Latn-ME" w:eastAsia="x-none"/>
        </w:rPr>
      </w:pPr>
    </w:p>
    <w:p w14:paraId="6BFB4DC8" w14:textId="77777777" w:rsidR="00312240" w:rsidRDefault="00312240" w:rsidP="00D358CD">
      <w:pPr>
        <w:autoSpaceDE w:val="0"/>
        <w:autoSpaceDN w:val="0"/>
        <w:adjustRightInd w:val="0"/>
        <w:spacing w:after="0" w:line="240" w:lineRule="auto"/>
        <w:jc w:val="both"/>
        <w:rPr>
          <w:rFonts w:ascii="Arial" w:eastAsia="Calibri" w:hAnsi="Arial" w:cs="Arial"/>
          <w:lang w:val="sr-Latn-ME" w:eastAsia="x-none"/>
        </w:rPr>
      </w:pPr>
      <w:r>
        <w:rPr>
          <w:rFonts w:ascii="Arial" w:eastAsia="Calibri" w:hAnsi="Arial" w:cs="Arial"/>
          <w:lang w:val="sr-Latn-ME" w:eastAsia="x-none"/>
        </w:rPr>
        <w:t xml:space="preserve">U skladu sa Zakonom o inovacionoj djelatnosti, Vlada Crne Gore je </w:t>
      </w:r>
      <w:r w:rsidRPr="00024E8A">
        <w:rPr>
          <w:rFonts w:ascii="Arial" w:eastAsia="Calibri" w:hAnsi="Arial" w:cs="Arial"/>
          <w:lang w:val="sr-Latn-ME" w:eastAsia="x-none"/>
        </w:rPr>
        <w:t>na sjednici od 17. juna 2021. godine</w:t>
      </w:r>
      <w:r>
        <w:rPr>
          <w:rFonts w:ascii="Arial" w:eastAsia="Calibri" w:hAnsi="Arial" w:cs="Arial"/>
          <w:lang w:val="sr-Latn-ME" w:eastAsia="x-none"/>
        </w:rPr>
        <w:t xml:space="preserve"> donijela Odluku</w:t>
      </w:r>
      <w:r w:rsidRPr="00024E8A">
        <w:rPr>
          <w:rFonts w:ascii="Arial" w:eastAsia="Calibri" w:hAnsi="Arial" w:cs="Arial"/>
          <w:lang w:val="sr-Latn-ME" w:eastAsia="x-none"/>
        </w:rPr>
        <w:t xml:space="preserve"> o obrazovanju Savjeta za inova</w:t>
      </w:r>
      <w:r>
        <w:rPr>
          <w:rFonts w:ascii="Arial" w:eastAsia="Calibri" w:hAnsi="Arial" w:cs="Arial"/>
          <w:lang w:val="sr-Latn-ME" w:eastAsia="x-none"/>
        </w:rPr>
        <w:t xml:space="preserve">cije i pametnu specijalizaciju, </w:t>
      </w:r>
      <w:r w:rsidRPr="00024E8A">
        <w:rPr>
          <w:rFonts w:ascii="Arial" w:eastAsia="Calibri" w:hAnsi="Arial" w:cs="Arial"/>
          <w:lang w:val="sr-Latn-ME" w:eastAsia="x-none"/>
        </w:rPr>
        <w:t>sa izmjenama na sjedni</w:t>
      </w:r>
      <w:r>
        <w:rPr>
          <w:rFonts w:ascii="Arial" w:eastAsia="Calibri" w:hAnsi="Arial" w:cs="Arial"/>
          <w:lang w:val="sr-Latn-ME" w:eastAsia="x-none"/>
        </w:rPr>
        <w:t>ci od 14. oktobra 2021. godine.</w:t>
      </w:r>
    </w:p>
    <w:p w14:paraId="22E3EB44" w14:textId="77777777" w:rsidR="001627FB" w:rsidRDefault="00312240" w:rsidP="00D358CD">
      <w:pPr>
        <w:autoSpaceDE w:val="0"/>
        <w:autoSpaceDN w:val="0"/>
        <w:adjustRightInd w:val="0"/>
        <w:spacing w:before="120" w:after="120" w:line="240" w:lineRule="auto"/>
        <w:jc w:val="both"/>
        <w:rPr>
          <w:rFonts w:ascii="Arial" w:eastAsia="Calibri" w:hAnsi="Arial" w:cs="Arial"/>
          <w:lang w:val="sr-Latn-ME" w:eastAsia="x-none"/>
        </w:rPr>
      </w:pPr>
      <w:r w:rsidRPr="00024E8A">
        <w:rPr>
          <w:rFonts w:ascii="Arial" w:eastAsia="Calibri" w:hAnsi="Arial" w:cs="Arial"/>
          <w:lang w:val="sr-Latn-ME" w:eastAsia="x-none"/>
        </w:rPr>
        <w:t xml:space="preserve">Savjet za inovacije i pametnu specijalizaciju ključno </w:t>
      </w:r>
      <w:r>
        <w:rPr>
          <w:rFonts w:ascii="Arial" w:eastAsia="Calibri" w:hAnsi="Arial" w:cs="Arial"/>
          <w:lang w:val="sr-Latn-ME" w:eastAsia="x-none"/>
        </w:rPr>
        <w:t xml:space="preserve">je </w:t>
      </w:r>
      <w:r w:rsidRPr="00024E8A">
        <w:rPr>
          <w:rFonts w:ascii="Arial" w:eastAsia="Calibri" w:hAnsi="Arial" w:cs="Arial"/>
          <w:lang w:val="sr-Latn-ME" w:eastAsia="x-none"/>
        </w:rPr>
        <w:t>savjetodavno tijelo Vlade koje upravlja procesom koordinacije povratnih informacija ciljnih grupa u procesu</w:t>
      </w:r>
      <w:r>
        <w:rPr>
          <w:rFonts w:ascii="Arial" w:eastAsia="Calibri" w:hAnsi="Arial" w:cs="Arial"/>
          <w:lang w:val="sr-Latn-ME" w:eastAsia="x-none"/>
        </w:rPr>
        <w:t xml:space="preserve"> kreiranja, implementacije i monitoringa procesa pametne specijalizacije</w:t>
      </w:r>
      <w:r w:rsidRPr="00024E8A">
        <w:rPr>
          <w:rFonts w:ascii="Arial" w:eastAsia="Calibri" w:hAnsi="Arial" w:cs="Arial"/>
          <w:lang w:val="sr-Latn-ME" w:eastAsia="x-none"/>
        </w:rPr>
        <w:t xml:space="preserve">. </w:t>
      </w:r>
      <w:r>
        <w:rPr>
          <w:rFonts w:ascii="Arial" w:eastAsia="Calibri" w:hAnsi="Arial" w:cs="Arial"/>
          <w:lang w:val="sr-Latn-ME" w:eastAsia="x-none"/>
        </w:rPr>
        <w:t xml:space="preserve">Savjetom </w:t>
      </w:r>
      <w:r w:rsidRPr="00024E8A">
        <w:rPr>
          <w:rFonts w:ascii="Arial" w:eastAsia="Calibri" w:hAnsi="Arial" w:cs="Arial"/>
          <w:lang w:val="sr-Latn-ME" w:eastAsia="x-none"/>
        </w:rPr>
        <w:t xml:space="preserve">predsjedava predsjednik Vlade, čime se omogućava koordinacija i posvećenost procesu sa najvećeg političkog nivoa. </w:t>
      </w:r>
    </w:p>
    <w:p w14:paraId="1CC5620D" w14:textId="77777777" w:rsidR="00312240" w:rsidRDefault="00312240" w:rsidP="00D358CD">
      <w:pPr>
        <w:autoSpaceDE w:val="0"/>
        <w:autoSpaceDN w:val="0"/>
        <w:adjustRightInd w:val="0"/>
        <w:spacing w:before="120" w:after="120" w:line="240" w:lineRule="auto"/>
        <w:jc w:val="both"/>
        <w:rPr>
          <w:rFonts w:ascii="Arial" w:eastAsia="Calibri" w:hAnsi="Arial" w:cs="Arial"/>
          <w:lang w:val="sr-Latn-ME" w:eastAsia="x-none"/>
        </w:rPr>
      </w:pPr>
      <w:r>
        <w:rPr>
          <w:rFonts w:ascii="Arial" w:eastAsia="Calibri" w:hAnsi="Arial" w:cs="Arial"/>
          <w:lang w:val="sr-Latn-ME" w:eastAsia="x-none"/>
        </w:rPr>
        <w:t>Prva sjednica Savjeta održana je 17. decembra 2021. godine kada je, između ostalog, usvojen implementacioni okvir za inovacije i pametnu specijalizaciju, koji je sačinjen u skladu sa preporukama Generalnog direktorata Udruženi istraživački centar (DG JRC) Evropske komisije i prilagođen crnogorskim uslovima.</w:t>
      </w:r>
    </w:p>
    <w:p w14:paraId="5B4F5819" w14:textId="77777777" w:rsidR="00312240" w:rsidRDefault="00312240" w:rsidP="00D358CD">
      <w:pPr>
        <w:autoSpaceDE w:val="0"/>
        <w:autoSpaceDN w:val="0"/>
        <w:adjustRightInd w:val="0"/>
        <w:spacing w:before="120" w:after="120" w:line="240" w:lineRule="auto"/>
        <w:jc w:val="both"/>
        <w:rPr>
          <w:rFonts w:ascii="Arial" w:eastAsia="Calibri" w:hAnsi="Arial" w:cs="Arial"/>
          <w:lang w:val="sr-Latn-ME" w:eastAsia="x-none"/>
        </w:rPr>
      </w:pPr>
      <w:r>
        <w:rPr>
          <w:rFonts w:ascii="Arial" w:eastAsia="Calibri" w:hAnsi="Arial" w:cs="Arial"/>
          <w:lang w:val="sr-Latn-ME" w:eastAsia="x-none"/>
        </w:rPr>
        <w:t xml:space="preserve">Podrška jačanju kapaciteta implementacionog okvira za inovacije i pametnu specijalizaciju podržano je iz više izvora: </w:t>
      </w:r>
      <w:r w:rsidRPr="00641AB5">
        <w:rPr>
          <w:rFonts w:ascii="Arial" w:eastAsia="Calibri" w:hAnsi="Arial" w:cs="Arial"/>
          <w:lang w:val="sr-Latn-ME" w:eastAsia="x-none"/>
        </w:rPr>
        <w:t xml:space="preserve">kroz drugu fazu projekta „Unapređenje sistemske podrške inovacijama i razvoju MMSP - Norveška za vas”, </w:t>
      </w:r>
      <w:r>
        <w:rPr>
          <w:rFonts w:ascii="Arial" w:eastAsia="Calibri" w:hAnsi="Arial" w:cs="Arial"/>
          <w:lang w:val="sr-Latn-ME" w:eastAsia="x-none"/>
        </w:rPr>
        <w:t xml:space="preserve"> kroz ekspertsku podršku DG JRC-ija</w:t>
      </w:r>
      <w:r w:rsidRPr="00641AB5">
        <w:rPr>
          <w:rFonts w:ascii="Arial" w:eastAsia="Calibri" w:hAnsi="Arial" w:cs="Arial"/>
          <w:lang w:val="sr-Latn-ME" w:eastAsia="x-none"/>
        </w:rPr>
        <w:t>, a u januaru 2022. godine ostvarena je i tehička</w:t>
      </w:r>
      <w:r>
        <w:rPr>
          <w:rFonts w:ascii="Arial" w:eastAsia="Calibri" w:hAnsi="Arial" w:cs="Arial"/>
          <w:lang w:val="sr-Latn-ME" w:eastAsia="x-none"/>
        </w:rPr>
        <w:t xml:space="preserve"> podrška kroz IPA 2020 sredstva za ove namjene. Podrška se odnosi na: preporuke za efikasno funkcionisanje implemenetacionog okvira, podršku radu Savjeta, formiranje inovacionih radnih grupa, koncipiranje kontinuiranog procesa preduzetničkog otkrovanja i sl.</w:t>
      </w:r>
    </w:p>
    <w:p w14:paraId="0DF3ACF3" w14:textId="77777777" w:rsidR="000069D6" w:rsidRPr="000069D6" w:rsidRDefault="000069D6" w:rsidP="003C2B15">
      <w:pPr>
        <w:autoSpaceDE w:val="0"/>
        <w:autoSpaceDN w:val="0"/>
        <w:adjustRightInd w:val="0"/>
        <w:spacing w:before="120" w:after="120" w:line="240" w:lineRule="auto"/>
        <w:jc w:val="both"/>
        <w:rPr>
          <w:rFonts w:ascii="Arial" w:eastAsia="Calibri" w:hAnsi="Arial" w:cs="Arial"/>
          <w:b/>
          <w:lang w:val="sr-Latn-ME" w:eastAsia="x-none"/>
        </w:rPr>
      </w:pPr>
    </w:p>
    <w:p w14:paraId="583E8F0A" w14:textId="77777777" w:rsidR="00BB0B31" w:rsidRPr="00891ABC" w:rsidRDefault="000069D6" w:rsidP="00D358CD">
      <w:pPr>
        <w:shd w:val="clear" w:color="auto" w:fill="F2F2F2" w:themeFill="background1" w:themeFillShade="F2"/>
        <w:spacing w:after="0" w:line="240" w:lineRule="auto"/>
        <w:rPr>
          <w:rFonts w:ascii="Arial" w:hAnsi="Arial" w:cs="Arial"/>
          <w:b/>
          <w:sz w:val="24"/>
          <w:szCs w:val="24"/>
          <w:lang w:val="sr-Latn-ME"/>
        </w:rPr>
      </w:pPr>
      <w:r w:rsidRPr="00F3608B">
        <w:rPr>
          <w:rFonts w:ascii="Arial" w:hAnsi="Arial" w:cs="Arial"/>
          <w:b/>
          <w:sz w:val="24"/>
          <w:szCs w:val="24"/>
        </w:rPr>
        <w:t>NORMATIVNI</w:t>
      </w:r>
      <w:r w:rsidRPr="00891ABC">
        <w:rPr>
          <w:rFonts w:ascii="Arial" w:hAnsi="Arial" w:cs="Arial"/>
          <w:b/>
          <w:sz w:val="24"/>
          <w:szCs w:val="24"/>
          <w:lang w:val="sr-Latn-ME"/>
        </w:rPr>
        <w:t xml:space="preserve"> </w:t>
      </w:r>
      <w:r w:rsidRPr="00F3608B">
        <w:rPr>
          <w:rFonts w:ascii="Arial" w:hAnsi="Arial" w:cs="Arial"/>
          <w:b/>
          <w:sz w:val="24"/>
          <w:szCs w:val="24"/>
        </w:rPr>
        <w:t>DIO</w:t>
      </w:r>
    </w:p>
    <w:p w14:paraId="73024547" w14:textId="77777777" w:rsidR="000069D6" w:rsidRDefault="000069D6" w:rsidP="00D358CD">
      <w:pPr>
        <w:autoSpaceDE w:val="0"/>
        <w:autoSpaceDN w:val="0"/>
        <w:adjustRightInd w:val="0"/>
        <w:spacing w:after="0" w:line="240" w:lineRule="auto"/>
        <w:ind w:left="720"/>
        <w:contextualSpacing/>
        <w:jc w:val="both"/>
        <w:rPr>
          <w:rFonts w:ascii="Arial" w:eastAsia="Calibri" w:hAnsi="Arial" w:cs="Arial"/>
          <w:b/>
          <w:lang w:val="sr-Latn-ME" w:eastAsia="x-none"/>
        </w:rPr>
      </w:pPr>
    </w:p>
    <w:p w14:paraId="39289C0B" w14:textId="770ABADB" w:rsidR="000069D6" w:rsidRPr="00B32663" w:rsidRDefault="000069D6" w:rsidP="00B32663">
      <w:pPr>
        <w:pStyle w:val="ListParagraph"/>
        <w:numPr>
          <w:ilvl w:val="0"/>
          <w:numId w:val="114"/>
        </w:numPr>
        <w:autoSpaceDE w:val="0"/>
        <w:autoSpaceDN w:val="0"/>
        <w:adjustRightInd w:val="0"/>
        <w:spacing w:after="0" w:line="240" w:lineRule="auto"/>
        <w:jc w:val="both"/>
        <w:rPr>
          <w:rFonts w:ascii="Arial" w:eastAsia="Calibri" w:hAnsi="Arial" w:cs="Arial"/>
          <w:b/>
          <w:lang w:val="sr-Latn-ME" w:eastAsia="x-none"/>
        </w:rPr>
      </w:pPr>
      <w:r w:rsidRPr="00B32663">
        <w:rPr>
          <w:rFonts w:ascii="Arial" w:eastAsia="Calibri" w:hAnsi="Arial" w:cs="Arial"/>
          <w:b/>
          <w:lang w:val="sr-Latn-ME" w:eastAsia="x-none"/>
        </w:rPr>
        <w:t>Predlog Z</w:t>
      </w:r>
      <w:r w:rsidRPr="00B32663">
        <w:rPr>
          <w:rFonts w:ascii="Arial" w:eastAsia="Calibri" w:hAnsi="Arial" w:cs="Arial"/>
          <w:b/>
          <w:lang w:eastAsia="x-none"/>
        </w:rPr>
        <w:t>akona</w:t>
      </w:r>
      <w:r w:rsidRPr="00B32663">
        <w:rPr>
          <w:rFonts w:ascii="Arial" w:eastAsia="Calibri" w:hAnsi="Arial" w:cs="Arial"/>
          <w:b/>
          <w:lang w:val="sr-Latn-ME" w:eastAsia="x-none"/>
        </w:rPr>
        <w:t xml:space="preserve"> </w:t>
      </w:r>
      <w:r w:rsidRPr="00B32663">
        <w:rPr>
          <w:rFonts w:ascii="Arial" w:eastAsia="Calibri" w:hAnsi="Arial" w:cs="Arial"/>
          <w:b/>
          <w:lang w:eastAsia="x-none"/>
        </w:rPr>
        <w:t>o</w:t>
      </w:r>
      <w:r w:rsidRPr="00B32663">
        <w:rPr>
          <w:rFonts w:ascii="Arial" w:eastAsia="Calibri" w:hAnsi="Arial" w:cs="Arial"/>
          <w:b/>
          <w:lang w:val="sr-Latn-ME" w:eastAsia="x-none"/>
        </w:rPr>
        <w:t xml:space="preserve"> </w:t>
      </w:r>
      <w:r w:rsidRPr="00B32663">
        <w:rPr>
          <w:rFonts w:ascii="Arial" w:eastAsia="Calibri" w:hAnsi="Arial" w:cs="Arial"/>
          <w:b/>
          <w:lang w:eastAsia="x-none"/>
        </w:rPr>
        <w:t>kori</w:t>
      </w:r>
      <w:r w:rsidRPr="00B32663">
        <w:rPr>
          <w:rFonts w:ascii="Arial" w:eastAsia="Calibri" w:hAnsi="Arial" w:cs="Arial"/>
          <w:b/>
          <w:lang w:val="sr-Latn-ME" w:eastAsia="x-none"/>
        </w:rPr>
        <w:t>šć</w:t>
      </w:r>
      <w:r w:rsidRPr="00B32663">
        <w:rPr>
          <w:rFonts w:ascii="Arial" w:eastAsia="Calibri" w:hAnsi="Arial" w:cs="Arial"/>
          <w:b/>
          <w:lang w:eastAsia="x-none"/>
        </w:rPr>
        <w:t>enju</w:t>
      </w:r>
      <w:r w:rsidRPr="00B32663">
        <w:rPr>
          <w:rFonts w:ascii="Arial" w:eastAsia="Calibri" w:hAnsi="Arial" w:cs="Arial"/>
          <w:b/>
          <w:lang w:val="sr-Latn-ME" w:eastAsia="x-none"/>
        </w:rPr>
        <w:t xml:space="preserve"> </w:t>
      </w:r>
      <w:r w:rsidRPr="00B32663">
        <w:rPr>
          <w:rFonts w:ascii="Arial" w:eastAsia="Calibri" w:hAnsi="Arial" w:cs="Arial"/>
          <w:b/>
          <w:lang w:eastAsia="x-none"/>
        </w:rPr>
        <w:t>fizi</w:t>
      </w:r>
      <w:r w:rsidRPr="00B32663">
        <w:rPr>
          <w:rFonts w:ascii="Arial" w:eastAsia="Calibri" w:hAnsi="Arial" w:cs="Arial"/>
          <w:b/>
          <w:lang w:val="sr-Latn-ME" w:eastAsia="x-none"/>
        </w:rPr>
        <w:t>č</w:t>
      </w:r>
      <w:r w:rsidRPr="00B32663">
        <w:rPr>
          <w:rFonts w:ascii="Arial" w:eastAsia="Calibri" w:hAnsi="Arial" w:cs="Arial"/>
          <w:b/>
          <w:lang w:eastAsia="x-none"/>
        </w:rPr>
        <w:t>ke</w:t>
      </w:r>
      <w:r w:rsidRPr="00B32663">
        <w:rPr>
          <w:rFonts w:ascii="Arial" w:eastAsia="Calibri" w:hAnsi="Arial" w:cs="Arial"/>
          <w:b/>
          <w:lang w:val="sr-Latn-ME" w:eastAsia="x-none"/>
        </w:rPr>
        <w:t xml:space="preserve"> </w:t>
      </w:r>
      <w:r w:rsidRPr="00B32663">
        <w:rPr>
          <w:rFonts w:ascii="Arial" w:eastAsia="Calibri" w:hAnsi="Arial" w:cs="Arial"/>
          <w:b/>
          <w:lang w:eastAsia="x-none"/>
        </w:rPr>
        <w:t>infrastrukture</w:t>
      </w:r>
      <w:r w:rsidRPr="00B32663">
        <w:rPr>
          <w:rFonts w:ascii="Arial" w:eastAsia="Calibri" w:hAnsi="Arial" w:cs="Arial"/>
          <w:b/>
          <w:lang w:val="sr-Latn-ME" w:eastAsia="x-none"/>
        </w:rPr>
        <w:t xml:space="preserve"> </w:t>
      </w:r>
      <w:r w:rsidRPr="00B32663">
        <w:rPr>
          <w:rFonts w:ascii="Arial" w:eastAsia="Calibri" w:hAnsi="Arial" w:cs="Arial"/>
          <w:b/>
          <w:lang w:eastAsia="x-none"/>
        </w:rPr>
        <w:t>za</w:t>
      </w:r>
      <w:r w:rsidRPr="00B32663">
        <w:rPr>
          <w:rFonts w:ascii="Arial" w:eastAsia="Calibri" w:hAnsi="Arial" w:cs="Arial"/>
          <w:b/>
          <w:lang w:val="sr-Latn-ME" w:eastAsia="x-none"/>
        </w:rPr>
        <w:t xml:space="preserve"> </w:t>
      </w:r>
      <w:r w:rsidRPr="00B32663">
        <w:rPr>
          <w:rFonts w:ascii="Arial" w:eastAsia="Calibri" w:hAnsi="Arial" w:cs="Arial"/>
          <w:b/>
          <w:lang w:eastAsia="x-none"/>
        </w:rPr>
        <w:t>postavljanje</w:t>
      </w:r>
      <w:r w:rsidRPr="00B32663">
        <w:rPr>
          <w:rFonts w:ascii="Arial" w:eastAsia="Calibri" w:hAnsi="Arial" w:cs="Arial"/>
          <w:b/>
          <w:lang w:val="sr-Latn-ME" w:eastAsia="x-none"/>
        </w:rPr>
        <w:t xml:space="preserve"> </w:t>
      </w:r>
      <w:r w:rsidRPr="00B32663">
        <w:rPr>
          <w:rFonts w:ascii="Arial" w:eastAsia="Calibri" w:hAnsi="Arial" w:cs="Arial"/>
          <w:b/>
          <w:lang w:eastAsia="x-none"/>
        </w:rPr>
        <w:t>elektronskih</w:t>
      </w:r>
      <w:r w:rsidRPr="00B32663">
        <w:rPr>
          <w:rFonts w:ascii="Arial" w:eastAsia="Calibri" w:hAnsi="Arial" w:cs="Arial"/>
          <w:b/>
          <w:lang w:val="sr-Latn-ME" w:eastAsia="x-none"/>
        </w:rPr>
        <w:t xml:space="preserve"> </w:t>
      </w:r>
      <w:r w:rsidRPr="00B32663">
        <w:rPr>
          <w:rFonts w:ascii="Arial" w:eastAsia="Calibri" w:hAnsi="Arial" w:cs="Arial"/>
          <w:b/>
          <w:lang w:eastAsia="x-none"/>
        </w:rPr>
        <w:t>komunikacionih</w:t>
      </w:r>
      <w:r w:rsidRPr="00B32663">
        <w:rPr>
          <w:rFonts w:ascii="Arial" w:eastAsia="Calibri" w:hAnsi="Arial" w:cs="Arial"/>
          <w:b/>
          <w:lang w:val="sr-Latn-ME" w:eastAsia="x-none"/>
        </w:rPr>
        <w:t xml:space="preserve"> </w:t>
      </w:r>
      <w:r w:rsidRPr="00B32663">
        <w:rPr>
          <w:rFonts w:ascii="Arial" w:eastAsia="Calibri" w:hAnsi="Arial" w:cs="Arial"/>
          <w:b/>
          <w:lang w:eastAsia="x-none"/>
        </w:rPr>
        <w:t>mre</w:t>
      </w:r>
      <w:r w:rsidRPr="00B32663">
        <w:rPr>
          <w:rFonts w:ascii="Arial" w:eastAsia="Calibri" w:hAnsi="Arial" w:cs="Arial"/>
          <w:b/>
          <w:lang w:val="sr-Latn-ME" w:eastAsia="x-none"/>
        </w:rPr>
        <w:t>ž</w:t>
      </w:r>
      <w:r w:rsidRPr="00B32663">
        <w:rPr>
          <w:rFonts w:ascii="Arial" w:eastAsia="Calibri" w:hAnsi="Arial" w:cs="Arial"/>
          <w:b/>
          <w:lang w:eastAsia="x-none"/>
        </w:rPr>
        <w:t>a</w:t>
      </w:r>
      <w:r w:rsidRPr="00B32663">
        <w:rPr>
          <w:rFonts w:ascii="Arial" w:eastAsia="Calibri" w:hAnsi="Arial" w:cs="Arial"/>
          <w:b/>
          <w:lang w:val="sr-Latn-ME" w:eastAsia="x-none"/>
        </w:rPr>
        <w:t xml:space="preserve"> </w:t>
      </w:r>
      <w:r w:rsidRPr="00B32663">
        <w:rPr>
          <w:rFonts w:ascii="Arial" w:eastAsia="Calibri" w:hAnsi="Arial" w:cs="Arial"/>
          <w:b/>
          <w:lang w:eastAsia="x-none"/>
        </w:rPr>
        <w:t>velikih</w:t>
      </w:r>
      <w:r w:rsidRPr="00B32663">
        <w:rPr>
          <w:rFonts w:ascii="Arial" w:eastAsia="Calibri" w:hAnsi="Arial" w:cs="Arial"/>
          <w:b/>
          <w:lang w:val="sr-Latn-ME" w:eastAsia="x-none"/>
        </w:rPr>
        <w:t xml:space="preserve"> </w:t>
      </w:r>
      <w:r w:rsidRPr="00B32663">
        <w:rPr>
          <w:rFonts w:ascii="Arial" w:eastAsia="Calibri" w:hAnsi="Arial" w:cs="Arial"/>
          <w:b/>
          <w:lang w:eastAsia="x-none"/>
        </w:rPr>
        <w:t>brzina</w:t>
      </w:r>
    </w:p>
    <w:p w14:paraId="65F73786" w14:textId="77777777" w:rsidR="000069D6" w:rsidRPr="000069D6" w:rsidRDefault="000069D6" w:rsidP="003C2B15">
      <w:pPr>
        <w:autoSpaceDE w:val="0"/>
        <w:autoSpaceDN w:val="0"/>
        <w:adjustRightInd w:val="0"/>
        <w:spacing w:after="0" w:line="240" w:lineRule="auto"/>
        <w:ind w:left="720"/>
        <w:contextualSpacing/>
        <w:jc w:val="both"/>
        <w:rPr>
          <w:rFonts w:ascii="Arial" w:eastAsia="Calibri" w:hAnsi="Arial" w:cs="Arial"/>
          <w:b/>
          <w:lang w:val="sr-Latn-ME" w:eastAsia="x-none"/>
        </w:rPr>
      </w:pPr>
    </w:p>
    <w:p w14:paraId="60FF3DF0" w14:textId="1A6A949C" w:rsidR="00BE45F1" w:rsidRDefault="000069D6" w:rsidP="00B32663">
      <w:pPr>
        <w:autoSpaceDE w:val="0"/>
        <w:autoSpaceDN w:val="0"/>
        <w:adjustRightInd w:val="0"/>
        <w:spacing w:after="0" w:line="240" w:lineRule="auto"/>
        <w:contextualSpacing/>
        <w:jc w:val="both"/>
        <w:rPr>
          <w:rFonts w:ascii="Arial" w:eastAsia="Calibri" w:hAnsi="Arial" w:cs="Arial"/>
          <w:lang w:val="sr-Latn-ME" w:eastAsia="x-none"/>
        </w:rPr>
      </w:pPr>
      <w:r w:rsidRPr="003643D8">
        <w:rPr>
          <w:rFonts w:ascii="Arial" w:eastAsia="Calibri" w:hAnsi="Arial" w:cs="Arial"/>
          <w:lang w:val="sr-Latn-ME" w:eastAsia="x-none"/>
        </w:rPr>
        <w:t>Vlada Crne Gore, na sjednici od 23. septembra 2021. godine, utvrdila je Predlog Zakona o korišćenju fizičke infrastrukture za postavljanje elektronskih komunikacionih mreža velikih brzina. Zakon je prošao skupštinsku proceduru</w:t>
      </w:r>
      <w:r>
        <w:rPr>
          <w:rFonts w:ascii="Arial" w:eastAsia="Calibri" w:hAnsi="Arial" w:cs="Arial"/>
          <w:lang w:val="sr-Latn-ME" w:eastAsia="x-none"/>
        </w:rPr>
        <w:t xml:space="preserve"> i objavljen je u Službenom listu Crne Gore 10. januara 2022. godine</w:t>
      </w:r>
      <w:r w:rsidRPr="003643D8">
        <w:rPr>
          <w:rFonts w:ascii="Arial" w:eastAsia="Calibri" w:hAnsi="Arial" w:cs="Arial"/>
          <w:lang w:val="sr-Latn-ME" w:eastAsia="x-none"/>
        </w:rPr>
        <w:t>. Ovim zakonom propisuje se način korišćenja fizičke infrastrukture za postavljanje elektronskih komunikacionih mreža velikih brzina, zajedničko korišćenje i koordinirana izgradnja fizičke infrastrukture radi smanjenja troškova, kao i druga pitanja od značaja za korišćenje fizičke infrastrukture za postavljanje elektronskih komunikacionih mreža velikih brzina.</w:t>
      </w:r>
    </w:p>
    <w:p w14:paraId="05D3EE8E" w14:textId="2E7374CF" w:rsidR="00976879" w:rsidRDefault="00976879" w:rsidP="00B32663">
      <w:pPr>
        <w:autoSpaceDE w:val="0"/>
        <w:autoSpaceDN w:val="0"/>
        <w:adjustRightInd w:val="0"/>
        <w:spacing w:after="0" w:line="240" w:lineRule="auto"/>
        <w:contextualSpacing/>
        <w:jc w:val="both"/>
        <w:rPr>
          <w:lang w:val="sr-Latn-ME"/>
        </w:rPr>
      </w:pPr>
    </w:p>
    <w:p w14:paraId="1E54FE05" w14:textId="747B1D35" w:rsidR="00976879" w:rsidRDefault="00976879" w:rsidP="00B32663">
      <w:pPr>
        <w:autoSpaceDE w:val="0"/>
        <w:autoSpaceDN w:val="0"/>
        <w:adjustRightInd w:val="0"/>
        <w:spacing w:after="0" w:line="240" w:lineRule="auto"/>
        <w:contextualSpacing/>
        <w:jc w:val="both"/>
        <w:rPr>
          <w:lang w:val="sr-Latn-ME"/>
        </w:rPr>
      </w:pPr>
    </w:p>
    <w:p w14:paraId="321C7224" w14:textId="77777777" w:rsidR="00976879" w:rsidRPr="00891ABC" w:rsidRDefault="00976879" w:rsidP="00B32663">
      <w:pPr>
        <w:autoSpaceDE w:val="0"/>
        <w:autoSpaceDN w:val="0"/>
        <w:adjustRightInd w:val="0"/>
        <w:spacing w:after="0" w:line="240" w:lineRule="auto"/>
        <w:contextualSpacing/>
        <w:jc w:val="both"/>
        <w:rPr>
          <w:lang w:val="sr-Latn-ME"/>
        </w:rPr>
      </w:pPr>
    </w:p>
    <w:p w14:paraId="3AF8057E" w14:textId="77777777" w:rsidR="00D358CD" w:rsidRPr="008C1CB6" w:rsidRDefault="00307325" w:rsidP="00E114EB">
      <w:pPr>
        <w:pStyle w:val="Heading3"/>
        <w:numPr>
          <w:ilvl w:val="2"/>
          <w:numId w:val="11"/>
        </w:numPr>
        <w:rPr>
          <w:rFonts w:ascii="Arial" w:hAnsi="Arial" w:cs="Arial"/>
        </w:rPr>
      </w:pPr>
      <w:bookmarkStart w:id="27" w:name="_Toc100622995"/>
      <w:r w:rsidRPr="008C1CB6">
        <w:rPr>
          <w:rFonts w:ascii="Arial" w:hAnsi="Arial" w:cs="Arial"/>
        </w:rPr>
        <w:t>Direktorat za rad i zapošljavanje</w:t>
      </w:r>
      <w:bookmarkEnd w:id="27"/>
    </w:p>
    <w:p w14:paraId="57F77C6D" w14:textId="77777777" w:rsidR="0027459E" w:rsidRPr="0027459E" w:rsidRDefault="0027459E" w:rsidP="0027459E">
      <w:pPr>
        <w:spacing w:after="0"/>
      </w:pPr>
    </w:p>
    <w:p w14:paraId="4C6D50A4" w14:textId="77777777" w:rsidR="000511A1" w:rsidRPr="000511A1" w:rsidRDefault="000511A1" w:rsidP="00D358CD">
      <w:pPr>
        <w:spacing w:after="0"/>
      </w:pPr>
    </w:p>
    <w:p w14:paraId="18BB84C3" w14:textId="77777777" w:rsidR="00B63D09" w:rsidRPr="00F3608B" w:rsidRDefault="00B63D09" w:rsidP="00D358CD">
      <w:pPr>
        <w:shd w:val="clear" w:color="auto" w:fill="F2F2F2" w:themeFill="background1" w:themeFillShade="F2"/>
        <w:spacing w:after="0" w:line="240" w:lineRule="auto"/>
        <w:rPr>
          <w:rFonts w:ascii="Arial" w:hAnsi="Arial" w:cs="Arial"/>
          <w:b/>
          <w:sz w:val="24"/>
          <w:szCs w:val="24"/>
        </w:rPr>
      </w:pPr>
      <w:r w:rsidRPr="00F3608B">
        <w:rPr>
          <w:rFonts w:ascii="Arial" w:hAnsi="Arial" w:cs="Arial"/>
          <w:b/>
          <w:sz w:val="24"/>
          <w:szCs w:val="24"/>
        </w:rPr>
        <w:t>TEMATSKI DIO</w:t>
      </w:r>
    </w:p>
    <w:p w14:paraId="6CE0F6DE" w14:textId="77777777" w:rsidR="00DC6764" w:rsidRDefault="00DC6764" w:rsidP="003C2B15">
      <w:pPr>
        <w:spacing w:line="240" w:lineRule="auto"/>
        <w:jc w:val="both"/>
        <w:rPr>
          <w:rFonts w:ascii="Arial" w:eastAsia="Times New Roman" w:hAnsi="Arial" w:cs="Arial"/>
          <w:color w:val="000000"/>
          <w:kern w:val="3"/>
          <w:lang w:eastAsia="zh-CN"/>
        </w:rPr>
      </w:pPr>
    </w:p>
    <w:p w14:paraId="0D6B8E2D" w14:textId="77777777" w:rsidR="00DC6764" w:rsidRPr="00B32663" w:rsidRDefault="00DC6764" w:rsidP="00B32663">
      <w:pPr>
        <w:pStyle w:val="ListParagraph"/>
        <w:numPr>
          <w:ilvl w:val="0"/>
          <w:numId w:val="114"/>
        </w:numPr>
        <w:spacing w:line="240" w:lineRule="auto"/>
        <w:jc w:val="both"/>
        <w:rPr>
          <w:rFonts w:ascii="Arial" w:hAnsi="Arial" w:cs="Arial"/>
          <w:lang w:val="it-IT"/>
        </w:rPr>
      </w:pPr>
      <w:r w:rsidRPr="00B32663">
        <w:rPr>
          <w:rFonts w:ascii="Arial" w:hAnsi="Arial" w:cs="Arial"/>
          <w:b/>
          <w:lang w:val="it-IT"/>
        </w:rPr>
        <w:t>Nacionalna strategija zapošljavanja 2021-2025</w:t>
      </w:r>
      <w:r w:rsidRPr="00B32663">
        <w:rPr>
          <w:rFonts w:ascii="Arial" w:hAnsi="Arial" w:cs="Arial"/>
          <w:lang w:val="it-IT"/>
        </w:rPr>
        <w:t>.</w:t>
      </w:r>
    </w:p>
    <w:p w14:paraId="7239FAA2" w14:textId="77777777" w:rsidR="008663DB" w:rsidRPr="008663DB" w:rsidRDefault="00E333C9" w:rsidP="008663DB">
      <w:pPr>
        <w:spacing w:line="240" w:lineRule="auto"/>
        <w:jc w:val="both"/>
        <w:rPr>
          <w:rFonts w:ascii="Arial" w:hAnsi="Arial" w:cs="Arial"/>
          <w:lang w:val="it-IT"/>
        </w:rPr>
      </w:pPr>
      <w:r w:rsidRPr="00E333C9">
        <w:rPr>
          <w:rFonts w:ascii="Arial" w:hAnsi="Arial" w:cs="Arial"/>
          <w:lang w:val="it-IT"/>
        </w:rPr>
        <w:t xml:space="preserve">Utvrđen je strateški okvir politike zapošljavanja kroz donošenje </w:t>
      </w:r>
      <w:r w:rsidRPr="00E333C9">
        <w:rPr>
          <w:rFonts w:ascii="Arial" w:hAnsi="Arial" w:cs="Arial"/>
          <w:b/>
          <w:lang w:val="it-IT"/>
        </w:rPr>
        <w:t>Nacionalne strategije zapošljavanja 2021-2025</w:t>
      </w:r>
      <w:r w:rsidRPr="00E333C9">
        <w:rPr>
          <w:rFonts w:ascii="Arial" w:hAnsi="Arial" w:cs="Arial"/>
          <w:lang w:val="it-IT"/>
        </w:rPr>
        <w:t xml:space="preserve">. kojom je definisano, kako izazove pretvoriti u nove prilike za socio-ekonomski razvoj zemlje i za individualni napredak svakog pojedinca. </w:t>
      </w:r>
      <w:r w:rsidR="008663DB" w:rsidRPr="008663DB">
        <w:rPr>
          <w:rFonts w:ascii="Arial" w:hAnsi="Arial" w:cs="Arial"/>
          <w:lang w:val="it-IT"/>
        </w:rPr>
        <w:t>Stoga je strateški cilj Strategije stabilan i održiv rast zaposlenosti, zasnovan na jednakim mogućnostima pristupu tržištu rada, dostojanstvenom radu, daljem razvoju znanja i vještina i većoj socijalnoj uključenosti. U cilju ostvarivanja strateškog cilja Strategije definisana su četiri operativna cilja i to:</w:t>
      </w:r>
    </w:p>
    <w:p w14:paraId="35511216" w14:textId="77777777" w:rsidR="008663DB" w:rsidRPr="008663DB" w:rsidRDefault="008663DB" w:rsidP="008663DB">
      <w:pPr>
        <w:spacing w:line="240" w:lineRule="auto"/>
        <w:jc w:val="both"/>
        <w:rPr>
          <w:rFonts w:ascii="Arial" w:hAnsi="Arial" w:cs="Arial"/>
          <w:lang w:val="it-IT"/>
        </w:rPr>
      </w:pPr>
      <w:r w:rsidRPr="008663DB">
        <w:rPr>
          <w:rFonts w:ascii="Arial" w:hAnsi="Arial" w:cs="Arial"/>
          <w:lang w:val="it-IT"/>
        </w:rPr>
        <w:lastRenderedPageBreak/>
        <w:t>OPERATIVNI CILJ 1: Ostvarivanje rasta zaposlenosti, ulaganja u kvalitetna i sigurna radna mjesta, kroz unapređenje poslovnog ambijenta; ovaj cilj se odnosi na potrebu sprovođenja mjera i aktivnosti koje će usloviti povećanje tražnje za radom, posebno u pogledu kreiranja poslova, oporezivanja rada i određivanja zarada.</w:t>
      </w:r>
    </w:p>
    <w:p w14:paraId="022FABF0" w14:textId="77777777" w:rsidR="008663DB" w:rsidRPr="008663DB" w:rsidRDefault="008663DB" w:rsidP="008663DB">
      <w:pPr>
        <w:spacing w:line="240" w:lineRule="auto"/>
        <w:jc w:val="both"/>
        <w:rPr>
          <w:rFonts w:ascii="Arial" w:hAnsi="Arial" w:cs="Arial"/>
          <w:lang w:val="it-IT"/>
        </w:rPr>
      </w:pPr>
      <w:r w:rsidRPr="008663DB">
        <w:rPr>
          <w:rFonts w:ascii="Arial" w:hAnsi="Arial" w:cs="Arial"/>
          <w:lang w:val="it-IT"/>
        </w:rPr>
        <w:t>OPERATIVNI CILJ 2: Kreiranje znanja i kompetencija za tržište rada u digitalno doba; ovaj cilj se odnosi na unapređenje ponude rada i kvalifikacija, adresirajući strukturne slabosti u sistemu obrazovanja i obuke,  posebno imajući u vidu novi pristup koji je zasnovan na digitalizaciji.</w:t>
      </w:r>
    </w:p>
    <w:p w14:paraId="79E3D6C6" w14:textId="77777777" w:rsidR="008663DB" w:rsidRPr="008663DB" w:rsidRDefault="008663DB" w:rsidP="008663DB">
      <w:pPr>
        <w:spacing w:line="240" w:lineRule="auto"/>
        <w:jc w:val="both"/>
        <w:rPr>
          <w:rFonts w:ascii="Arial" w:hAnsi="Arial" w:cs="Arial"/>
          <w:lang w:val="it-IT"/>
        </w:rPr>
      </w:pPr>
      <w:r w:rsidRPr="008663DB">
        <w:rPr>
          <w:rFonts w:ascii="Arial" w:hAnsi="Arial" w:cs="Arial"/>
          <w:lang w:val="it-IT"/>
        </w:rPr>
        <w:t>OPERATIVNI CILJ 3: Unapređenje položaja nezaposlenih lica na tržište rada kroz efikasnost usluga za tržište rada i mjera aktivne politike zapošljavanja i jačanje socijalne uključenosti i smanjenje siromaštva; ovaj cilj definiše mjere i aktivnosti koje treba da doprinesu  jačanju usluga tržišta rada i  unapređenju aktivnih mjera politike zapošljavanja kao veću mobilnost tržišta rada, što će doprinijeti smanjivanju siromaštva i promovisanju jednakih mogućnosti za sve.</w:t>
      </w:r>
    </w:p>
    <w:p w14:paraId="34B359CD" w14:textId="77777777" w:rsidR="000511A1" w:rsidRDefault="008663DB" w:rsidP="008663DB">
      <w:pPr>
        <w:spacing w:line="240" w:lineRule="auto"/>
        <w:jc w:val="both"/>
        <w:rPr>
          <w:rFonts w:ascii="Arial" w:hAnsi="Arial" w:cs="Arial"/>
          <w:lang w:val="it-IT"/>
        </w:rPr>
      </w:pPr>
      <w:r w:rsidRPr="008663DB">
        <w:rPr>
          <w:rFonts w:ascii="Arial" w:hAnsi="Arial" w:cs="Arial"/>
          <w:lang w:val="it-IT"/>
        </w:rPr>
        <w:t>OPERATIVNI CILJ 4: Efikasno funkcionisanje tržišta rada; ovaj cilj definiše mjere i aktivnosti koje se odnose na uspostavljanje efikasnijeg funkcionisanja tržišta rada koje treba da doprinese stvaranju pravednih, transparentnih i predvidljivih uslova rada. Takođe, aktivnosti koje trebaju  da omoguće potrebnu fleksibilnost za poslodavce u smislu brzog prilagođavanja ekonomskim promjenama i promjenama na tržištu rada. Pri tom jako je bitno osigurati prava zaposlenih i socijalnu zaštitu, kao i zdravo i sigurno radno okruženje, posebno u uslovima uzrokovanim pandemijom Covid 19. Jačanje institucija tržišta rada od ključnog je značaja za ostvarivanje ovog cilja</w:t>
      </w:r>
      <w:r w:rsidR="00B52984">
        <w:rPr>
          <w:rFonts w:ascii="Arial" w:hAnsi="Arial" w:cs="Arial"/>
          <w:lang w:val="it-IT"/>
        </w:rPr>
        <w:t>.</w:t>
      </w:r>
    </w:p>
    <w:p w14:paraId="5F88DF38" w14:textId="77777777" w:rsidR="00B52984" w:rsidRDefault="00B52984" w:rsidP="00B52984">
      <w:pPr>
        <w:spacing w:line="240" w:lineRule="auto"/>
        <w:jc w:val="both"/>
        <w:rPr>
          <w:rFonts w:ascii="Arial" w:hAnsi="Arial" w:cs="Arial"/>
          <w:lang w:val="it-IT"/>
        </w:rPr>
      </w:pPr>
      <w:r w:rsidRPr="00E333C9">
        <w:rPr>
          <w:rFonts w:ascii="Arial" w:hAnsi="Arial" w:cs="Arial"/>
          <w:lang w:val="it-IT"/>
        </w:rPr>
        <w:t>Pripremlj</w:t>
      </w:r>
      <w:r>
        <w:rPr>
          <w:rFonts w:ascii="Arial" w:hAnsi="Arial" w:cs="Arial"/>
          <w:lang w:val="it-IT"/>
        </w:rPr>
        <w:t>e</w:t>
      </w:r>
      <w:r w:rsidRPr="00E333C9">
        <w:rPr>
          <w:rFonts w:ascii="Arial" w:hAnsi="Arial" w:cs="Arial"/>
          <w:lang w:val="it-IT"/>
        </w:rPr>
        <w:t xml:space="preserve">ni su godišnji akcioni planovi za 2021.g. i 2022.g. kojim su utvrđene  aktivnosti koje treba da doprinesu rješavanju utvrđenih izazova. </w:t>
      </w:r>
    </w:p>
    <w:p w14:paraId="03616194" w14:textId="77777777" w:rsidR="00B32663" w:rsidRPr="00B32663" w:rsidRDefault="00B32663" w:rsidP="00B32663">
      <w:pPr>
        <w:pStyle w:val="ListParagraph"/>
        <w:spacing w:line="240" w:lineRule="auto"/>
        <w:jc w:val="both"/>
        <w:rPr>
          <w:rFonts w:ascii="Arial" w:hAnsi="Arial" w:cs="Arial"/>
          <w:lang w:val="it-IT"/>
        </w:rPr>
      </w:pPr>
    </w:p>
    <w:p w14:paraId="0A138E80" w14:textId="575F703B" w:rsidR="00367233" w:rsidRPr="00B32663" w:rsidRDefault="00B52984" w:rsidP="00B32663">
      <w:pPr>
        <w:pStyle w:val="ListParagraph"/>
        <w:numPr>
          <w:ilvl w:val="0"/>
          <w:numId w:val="114"/>
        </w:numPr>
        <w:spacing w:line="240" w:lineRule="auto"/>
        <w:jc w:val="both"/>
        <w:rPr>
          <w:rFonts w:ascii="Arial" w:hAnsi="Arial" w:cs="Arial"/>
          <w:lang w:val="it-IT"/>
        </w:rPr>
      </w:pPr>
      <w:r w:rsidRPr="00B32663">
        <w:rPr>
          <w:rFonts w:ascii="Arial" w:hAnsi="Arial" w:cs="Arial"/>
          <w:b/>
          <w:lang w:val="it-IT"/>
        </w:rPr>
        <w:t>Program podrške za zapošljavanje mladih</w:t>
      </w:r>
      <w:r w:rsidRPr="00B32663">
        <w:rPr>
          <w:rFonts w:ascii="Arial" w:hAnsi="Arial" w:cs="Arial"/>
          <w:lang w:val="it-IT"/>
        </w:rPr>
        <w:t xml:space="preserve"> </w:t>
      </w:r>
    </w:p>
    <w:p w14:paraId="2B4E6A44" w14:textId="77777777" w:rsidR="00B52984" w:rsidRDefault="00367233" w:rsidP="00B52984">
      <w:pPr>
        <w:spacing w:line="240" w:lineRule="auto"/>
        <w:jc w:val="both"/>
        <w:rPr>
          <w:rFonts w:ascii="Arial" w:hAnsi="Arial" w:cs="Arial"/>
          <w:lang w:val="it-IT"/>
        </w:rPr>
      </w:pPr>
      <w:r>
        <w:rPr>
          <w:rFonts w:ascii="Arial" w:hAnsi="Arial" w:cs="Arial"/>
          <w:lang w:val="it-IT"/>
        </w:rPr>
        <w:t xml:space="preserve">Ima </w:t>
      </w:r>
      <w:r w:rsidR="00B52984" w:rsidRPr="00E333C9">
        <w:rPr>
          <w:rFonts w:ascii="Arial" w:hAnsi="Arial" w:cs="Arial"/>
          <w:lang w:val="it-IT"/>
        </w:rPr>
        <w:t xml:space="preserve">za cilj zadržavanje mladih u Crnoj Gori, kroz kreiranje mjera podrške za zapošljavanje, koje će im donijeti priliku da uče, usavršavaju se i nađu posao u svojoj zemlji. </w:t>
      </w:r>
      <w:r w:rsidR="00B52984" w:rsidRPr="00B52984">
        <w:rPr>
          <w:rFonts w:ascii="Arial" w:hAnsi="Arial" w:cs="Arial"/>
          <w:lang w:val="it-IT"/>
        </w:rPr>
        <w:t xml:space="preserve">Program se temelji na pet mjera koje će doprinijeti stvaranju preduslova za ublažavanje negativnih posljedica izazvanih prolongiranim zapošljavanjem mladih, a usmjerene su na obezbjeđenje podrške mladima kroz međuinstitucionalnu saradnju, kreiranje stimulativnog okruženja za zapošljavanje mladih, doprinos digitalizaciji društva, zapošljavanje mladih osoba sa invaliditetom, borbu protiv sive ekonomije, i jačanje apsorpcione moći Crne Gore u oblasti poljoprivrede. </w:t>
      </w:r>
      <w:r w:rsidR="00B52984" w:rsidRPr="00E333C9">
        <w:rPr>
          <w:rFonts w:ascii="Arial" w:hAnsi="Arial" w:cs="Arial"/>
          <w:lang w:val="it-IT"/>
        </w:rPr>
        <w:t xml:space="preserve">Program predstavlja početak aktivnosti na uvođenju programa “Garancija za mlade” u Crnoj Gori. </w:t>
      </w:r>
    </w:p>
    <w:p w14:paraId="3BF18E87" w14:textId="0CBF4162" w:rsidR="00367233" w:rsidRDefault="00367233" w:rsidP="00977A5A">
      <w:pPr>
        <w:spacing w:after="0" w:line="240" w:lineRule="auto"/>
        <w:jc w:val="both"/>
        <w:rPr>
          <w:rFonts w:ascii="Arial" w:hAnsi="Arial" w:cs="Arial"/>
          <w:lang w:val="it-IT"/>
        </w:rPr>
      </w:pPr>
    </w:p>
    <w:p w14:paraId="203BF943" w14:textId="77777777" w:rsidR="00976879" w:rsidRPr="000511A1" w:rsidRDefault="00976879" w:rsidP="00977A5A">
      <w:pPr>
        <w:spacing w:after="0" w:line="240" w:lineRule="auto"/>
        <w:jc w:val="both"/>
        <w:rPr>
          <w:rFonts w:ascii="Arial" w:hAnsi="Arial" w:cs="Arial"/>
          <w:lang w:val="it-IT"/>
        </w:rPr>
      </w:pPr>
    </w:p>
    <w:p w14:paraId="3CF5A304" w14:textId="77777777" w:rsidR="00B63D09" w:rsidRPr="00891ABC" w:rsidRDefault="00B63D09" w:rsidP="00D358CD">
      <w:pPr>
        <w:shd w:val="clear" w:color="auto" w:fill="F2F2F2" w:themeFill="background1" w:themeFillShade="F2"/>
        <w:spacing w:after="0" w:line="240" w:lineRule="auto"/>
        <w:rPr>
          <w:rFonts w:ascii="Arial" w:hAnsi="Arial" w:cs="Arial"/>
          <w:b/>
          <w:sz w:val="24"/>
          <w:szCs w:val="24"/>
          <w:lang w:val="it-IT"/>
        </w:rPr>
      </w:pPr>
      <w:r w:rsidRPr="00891ABC">
        <w:rPr>
          <w:rFonts w:ascii="Arial" w:hAnsi="Arial" w:cs="Arial"/>
          <w:b/>
          <w:sz w:val="24"/>
          <w:szCs w:val="24"/>
          <w:lang w:val="it-IT"/>
        </w:rPr>
        <w:t>NORMATIVNI DIO</w:t>
      </w:r>
    </w:p>
    <w:p w14:paraId="367B9F5B" w14:textId="77777777" w:rsidR="009112C8" w:rsidRDefault="009112C8" w:rsidP="00D358CD">
      <w:pPr>
        <w:spacing w:after="0" w:line="240" w:lineRule="auto"/>
        <w:jc w:val="both"/>
        <w:rPr>
          <w:rFonts w:ascii="Arial" w:eastAsia="Calibri" w:hAnsi="Arial" w:cs="Arial"/>
          <w:b/>
          <w:lang w:val="sr-Latn-CS" w:eastAsia="sr-Latn-CS"/>
        </w:rPr>
      </w:pPr>
    </w:p>
    <w:p w14:paraId="3F9D23CD" w14:textId="62A4194A" w:rsidR="00E333C9" w:rsidRPr="00B32663" w:rsidRDefault="00B63D09" w:rsidP="00B32663">
      <w:pPr>
        <w:pStyle w:val="ListParagraph"/>
        <w:numPr>
          <w:ilvl w:val="0"/>
          <w:numId w:val="114"/>
        </w:numPr>
        <w:spacing w:after="0" w:line="240" w:lineRule="auto"/>
        <w:jc w:val="both"/>
        <w:rPr>
          <w:rFonts w:ascii="Arial" w:eastAsia="Calibri" w:hAnsi="Arial" w:cs="Arial"/>
          <w:b/>
          <w:lang w:val="sr-Latn-CS" w:eastAsia="sr-Latn-CS"/>
        </w:rPr>
      </w:pPr>
      <w:r w:rsidRPr="00B32663">
        <w:rPr>
          <w:rFonts w:ascii="Arial" w:eastAsia="Calibri" w:hAnsi="Arial" w:cs="Arial"/>
          <w:b/>
          <w:lang w:val="sr-Latn-CS" w:eastAsia="sr-Latn-CS"/>
        </w:rPr>
        <w:t>Predlog zakona o zaštiti zaposlenih građana Crne Gore na radu u inostranstvu</w:t>
      </w:r>
    </w:p>
    <w:p w14:paraId="0A733CBA" w14:textId="77777777" w:rsidR="00D358CD" w:rsidRPr="00D358CD" w:rsidRDefault="00D358CD" w:rsidP="00D358CD">
      <w:pPr>
        <w:spacing w:after="0" w:line="240" w:lineRule="auto"/>
        <w:jc w:val="both"/>
        <w:rPr>
          <w:rFonts w:ascii="Arial" w:eastAsia="Calibri" w:hAnsi="Arial" w:cs="Arial"/>
          <w:b/>
          <w:lang w:val="sr-Latn-CS" w:eastAsia="sr-Latn-CS"/>
        </w:rPr>
      </w:pPr>
    </w:p>
    <w:p w14:paraId="01ED6977" w14:textId="34ACC23B" w:rsidR="00E333C9" w:rsidRDefault="00E333C9" w:rsidP="00D358CD">
      <w:pPr>
        <w:spacing w:after="0" w:line="240" w:lineRule="auto"/>
        <w:jc w:val="both"/>
        <w:rPr>
          <w:rFonts w:ascii="Arial" w:eastAsia="Calibri" w:hAnsi="Arial" w:cs="Arial"/>
          <w:lang w:val="sr-Latn-CS" w:eastAsia="sr-Latn-CS"/>
        </w:rPr>
      </w:pPr>
      <w:r w:rsidRPr="00E333C9">
        <w:rPr>
          <w:rFonts w:ascii="Arial" w:eastAsia="Calibri" w:hAnsi="Arial" w:cs="Arial"/>
          <w:lang w:val="sr-Latn-CS" w:eastAsia="sr-Latn-CS"/>
        </w:rPr>
        <w:t xml:space="preserve">U cilju zaštite prava zaposlenih građana Crne Gore koji se upućuju na rad u inostranstvo donijet je Zakon </w:t>
      </w:r>
      <w:r w:rsidR="00B32663">
        <w:rPr>
          <w:rFonts w:ascii="Arial" w:eastAsia="Calibri" w:hAnsi="Arial" w:cs="Arial"/>
          <w:lang w:val="sr-Latn-CS" w:eastAsia="sr-Latn-CS"/>
        </w:rPr>
        <w:t xml:space="preserve">o </w:t>
      </w:r>
      <w:r w:rsidRPr="00E333C9">
        <w:rPr>
          <w:rFonts w:ascii="Arial" w:eastAsia="Calibri" w:hAnsi="Arial" w:cs="Arial"/>
          <w:lang w:val="sr-Latn-CS" w:eastAsia="sr-Latn-CS"/>
        </w:rPr>
        <w:t>zaštititi zaposlenih građana Crne Gore koji se upućuju na rad u inostranstvo. Zaposlenima koji se upućuju na rad u inostranstvo obezbjeđuju se sva prava iz rada i po osnovu rada u obimu koji ne može biti manji od prava za zaposlene u državi u kojoj su upućeni na rad.</w:t>
      </w:r>
    </w:p>
    <w:p w14:paraId="0BF3AF0F" w14:textId="77777777" w:rsidR="006B64AC" w:rsidRDefault="006B64AC" w:rsidP="003C2B15">
      <w:pPr>
        <w:spacing w:after="0" w:line="240" w:lineRule="auto"/>
        <w:jc w:val="both"/>
        <w:rPr>
          <w:rFonts w:ascii="Arial" w:eastAsia="Calibri" w:hAnsi="Arial" w:cs="Arial"/>
          <w:lang w:val="sr-Latn-CS" w:eastAsia="sr-Latn-CS"/>
        </w:rPr>
      </w:pPr>
    </w:p>
    <w:p w14:paraId="1E8F881A" w14:textId="77777777" w:rsidR="00E333C9" w:rsidRDefault="00E333C9" w:rsidP="003C2B15">
      <w:pPr>
        <w:spacing w:after="0" w:line="240" w:lineRule="auto"/>
        <w:jc w:val="both"/>
        <w:rPr>
          <w:rFonts w:ascii="Arial" w:eastAsia="Calibri" w:hAnsi="Arial" w:cs="Arial"/>
          <w:b/>
          <w:lang w:val="sr-Latn-CS" w:eastAsia="sr-Latn-CS"/>
        </w:rPr>
      </w:pPr>
    </w:p>
    <w:p w14:paraId="03651A04" w14:textId="2A0B9BF8" w:rsidR="00B63D09" w:rsidRPr="00B32663" w:rsidRDefault="00B63D09" w:rsidP="00B32663">
      <w:pPr>
        <w:pStyle w:val="ListParagraph"/>
        <w:numPr>
          <w:ilvl w:val="0"/>
          <w:numId w:val="114"/>
        </w:numPr>
        <w:spacing w:after="0" w:line="240" w:lineRule="auto"/>
        <w:jc w:val="both"/>
        <w:rPr>
          <w:rFonts w:ascii="Arial" w:eastAsia="Calibri" w:hAnsi="Arial" w:cs="Arial"/>
          <w:b/>
          <w:lang w:val="sr-Latn-CS" w:eastAsia="sr-Latn-CS"/>
        </w:rPr>
      </w:pPr>
      <w:r w:rsidRPr="00B32663">
        <w:rPr>
          <w:rFonts w:ascii="Arial" w:eastAsia="Calibri" w:hAnsi="Arial" w:cs="Arial"/>
          <w:b/>
          <w:lang w:val="sr-Latn-CS" w:eastAsia="sr-Latn-CS"/>
        </w:rPr>
        <w:t>Predlog zakona o mirnom rješavanju radnih sporova</w:t>
      </w:r>
    </w:p>
    <w:p w14:paraId="58A3C81B" w14:textId="77777777" w:rsidR="00E333C9" w:rsidRDefault="00E333C9" w:rsidP="003C2B15">
      <w:pPr>
        <w:spacing w:after="0" w:line="240" w:lineRule="auto"/>
        <w:jc w:val="both"/>
        <w:rPr>
          <w:rFonts w:ascii="Arial" w:eastAsia="Calibri" w:hAnsi="Arial" w:cs="Arial"/>
          <w:lang w:val="sr-Latn-CS" w:eastAsia="sr-Latn-CS"/>
        </w:rPr>
      </w:pPr>
    </w:p>
    <w:p w14:paraId="1E40A24B" w14:textId="77777777" w:rsidR="00D705A7" w:rsidRDefault="00E333C9" w:rsidP="003C2B15">
      <w:pPr>
        <w:spacing w:after="0" w:line="240" w:lineRule="auto"/>
        <w:jc w:val="both"/>
        <w:rPr>
          <w:rFonts w:ascii="Arial" w:eastAsia="Calibri" w:hAnsi="Arial" w:cs="Arial"/>
          <w:lang w:val="sr-Latn-CS" w:eastAsia="sr-Latn-CS"/>
        </w:rPr>
      </w:pPr>
      <w:r w:rsidRPr="00E333C9">
        <w:rPr>
          <w:rFonts w:ascii="Arial" w:eastAsia="Calibri" w:hAnsi="Arial" w:cs="Arial"/>
          <w:lang w:val="sr-Latn-CS" w:eastAsia="sr-Latn-CS"/>
        </w:rPr>
        <w:t xml:space="preserve">Novim Zakonom o mirnom rješavanju radnih sporova kroz rad Agencije kao specijalizovane, nezavisne institucionalne službe za vansudsko, odnosno alternativno rješavanje radnih sporova, kroz stručno i efikasno rješavanje kolektivnih i individualnih radnih sporova, stvoreni su uslovi za uspješno poslovanje i unapređenje </w:t>
      </w:r>
      <w:r w:rsidRPr="00E333C9">
        <w:rPr>
          <w:rFonts w:ascii="Arial" w:eastAsia="Calibri" w:hAnsi="Arial" w:cs="Arial"/>
          <w:lang w:val="sr-Latn-CS" w:eastAsia="sr-Latn-CS"/>
        </w:rPr>
        <w:lastRenderedPageBreak/>
        <w:t>poslovnog ambijenta u Crnoj Gori i doprinijelo se da Crna Gora i na ovaj način bude prepoznata kao država sa zavidnim nivoom vladavine prava, kako sa aspekta države, tako i sa aspekta ostvarivanja ljudskih prava</w:t>
      </w:r>
      <w:r w:rsidR="009112C8">
        <w:rPr>
          <w:rFonts w:ascii="Arial" w:eastAsia="Calibri" w:hAnsi="Arial" w:cs="Arial"/>
          <w:lang w:val="sr-Latn-CS" w:eastAsia="sr-Latn-CS"/>
        </w:rPr>
        <w:t>.</w:t>
      </w:r>
    </w:p>
    <w:p w14:paraId="309ED763" w14:textId="77777777" w:rsidR="009112C8" w:rsidRDefault="009112C8" w:rsidP="003C2B15">
      <w:pPr>
        <w:spacing w:after="0" w:line="240" w:lineRule="auto"/>
        <w:jc w:val="both"/>
        <w:rPr>
          <w:rFonts w:ascii="Arial" w:eastAsia="Calibri" w:hAnsi="Arial" w:cs="Arial"/>
          <w:lang w:val="sr-Latn-CS" w:eastAsia="sr-Latn-CS"/>
        </w:rPr>
      </w:pPr>
    </w:p>
    <w:p w14:paraId="58B9B706" w14:textId="77777777" w:rsidR="00E333C9" w:rsidRPr="00B63D09" w:rsidRDefault="00E333C9" w:rsidP="003C2B15">
      <w:pPr>
        <w:spacing w:after="0" w:line="240" w:lineRule="auto"/>
        <w:jc w:val="both"/>
        <w:rPr>
          <w:rFonts w:ascii="Arial" w:eastAsia="Calibri" w:hAnsi="Arial" w:cs="Arial"/>
          <w:lang w:val="sr-Latn-CS" w:eastAsia="sr-Latn-CS"/>
        </w:rPr>
      </w:pPr>
    </w:p>
    <w:p w14:paraId="67AF34A6" w14:textId="1B822A2B" w:rsidR="00B63D09" w:rsidRPr="00B32663" w:rsidRDefault="00B63D09" w:rsidP="00B32663">
      <w:pPr>
        <w:pStyle w:val="ListParagraph"/>
        <w:numPr>
          <w:ilvl w:val="0"/>
          <w:numId w:val="114"/>
        </w:numPr>
        <w:spacing w:after="0" w:line="240" w:lineRule="auto"/>
        <w:jc w:val="both"/>
        <w:rPr>
          <w:rFonts w:ascii="Arial" w:eastAsia="Calibri" w:hAnsi="Arial" w:cs="Arial"/>
          <w:b/>
          <w:lang w:val="sr-Latn-CS" w:eastAsia="sr-Latn-CS"/>
        </w:rPr>
      </w:pPr>
      <w:r w:rsidRPr="00B32663">
        <w:rPr>
          <w:rFonts w:ascii="Arial" w:eastAsia="Calibri" w:hAnsi="Arial" w:cs="Arial"/>
          <w:b/>
          <w:lang w:val="sr-Latn-CS" w:eastAsia="sr-Latn-CS"/>
        </w:rPr>
        <w:t>Predlog zakona o potvrđivanju Konvencije Međunarodne organizacije rada o ukidanju nasilja i uznemiravanja broj 190</w:t>
      </w:r>
    </w:p>
    <w:p w14:paraId="4783AB7B" w14:textId="77777777" w:rsidR="00E333C9" w:rsidRDefault="00E333C9" w:rsidP="003C2B15">
      <w:pPr>
        <w:spacing w:after="0" w:line="240" w:lineRule="auto"/>
        <w:jc w:val="both"/>
        <w:rPr>
          <w:rFonts w:ascii="Arial" w:eastAsia="Calibri" w:hAnsi="Arial" w:cs="Arial"/>
          <w:lang w:val="sr-Latn-CS" w:eastAsia="sr-Latn-CS"/>
        </w:rPr>
      </w:pPr>
    </w:p>
    <w:p w14:paraId="21566C18" w14:textId="77777777" w:rsidR="00E333C9" w:rsidRPr="00B63D09" w:rsidRDefault="00E333C9" w:rsidP="003C2B15">
      <w:pPr>
        <w:spacing w:after="0" w:line="240" w:lineRule="auto"/>
        <w:jc w:val="both"/>
        <w:rPr>
          <w:rFonts w:ascii="Arial" w:eastAsia="Calibri" w:hAnsi="Arial" w:cs="Arial"/>
          <w:lang w:val="sr-Latn-CS" w:eastAsia="sr-Latn-CS"/>
        </w:rPr>
      </w:pPr>
      <w:r w:rsidRPr="00E333C9">
        <w:rPr>
          <w:rFonts w:ascii="Arial" w:eastAsia="Calibri" w:hAnsi="Arial" w:cs="Arial"/>
          <w:lang w:val="sr-Latn-CS" w:eastAsia="sr-Latn-CS"/>
        </w:rPr>
        <w:t>Usvajanjem Zakona o potvrđivanju Konvencije Međunarodne organizacije rada o eliminaciji nasilja i uznemiravanja u svijetu rada broj 190, Crna Gora se svrstava u red država koje su potvrđivanjem ovog standarda iskazale odlučnost u pravcu ostvarivanja dostojanstvenog rada za sve kroz obezbjeđivanje sigurnog radnog okruženja.</w:t>
      </w:r>
    </w:p>
    <w:p w14:paraId="25CE4967" w14:textId="77777777" w:rsidR="009112C8" w:rsidRPr="00891ABC" w:rsidRDefault="009112C8" w:rsidP="00B63D09">
      <w:pPr>
        <w:rPr>
          <w:lang w:val="sr-Latn-CS"/>
        </w:rPr>
      </w:pPr>
    </w:p>
    <w:p w14:paraId="409510EF" w14:textId="4A7D9E5A" w:rsidR="006F5A5B" w:rsidRDefault="006F5A5B" w:rsidP="008602FA">
      <w:pPr>
        <w:spacing w:after="0" w:line="240" w:lineRule="auto"/>
        <w:rPr>
          <w:lang w:val="sr-Latn-CS"/>
        </w:rPr>
      </w:pPr>
    </w:p>
    <w:p w14:paraId="5030BD82" w14:textId="77777777" w:rsidR="00A6508C" w:rsidRPr="00891ABC" w:rsidRDefault="00A6508C" w:rsidP="008602FA">
      <w:pPr>
        <w:spacing w:after="0" w:line="240" w:lineRule="auto"/>
        <w:rPr>
          <w:lang w:val="sr-Latn-CS"/>
        </w:rPr>
      </w:pPr>
    </w:p>
    <w:p w14:paraId="31B780F5" w14:textId="77777777" w:rsidR="00307325" w:rsidRPr="00891ABC" w:rsidRDefault="00307325" w:rsidP="00E114EB">
      <w:pPr>
        <w:pStyle w:val="Heading3"/>
        <w:numPr>
          <w:ilvl w:val="2"/>
          <w:numId w:val="11"/>
        </w:numPr>
        <w:rPr>
          <w:rFonts w:ascii="Arial" w:hAnsi="Arial" w:cs="Arial"/>
          <w:lang w:val="de-DE"/>
        </w:rPr>
      </w:pPr>
      <w:bookmarkStart w:id="28" w:name="_Toc100622996"/>
      <w:r w:rsidRPr="00891ABC">
        <w:rPr>
          <w:rFonts w:ascii="Arial" w:hAnsi="Arial" w:cs="Arial"/>
          <w:lang w:val="de-DE"/>
        </w:rPr>
        <w:t>Direktorat za razvojne politike u turizmu</w:t>
      </w:r>
      <w:bookmarkEnd w:id="28"/>
    </w:p>
    <w:p w14:paraId="67DB1290" w14:textId="77777777" w:rsidR="006F5A5B" w:rsidRPr="00891ABC" w:rsidRDefault="006F5A5B" w:rsidP="006F5A5B">
      <w:pPr>
        <w:spacing w:line="240" w:lineRule="auto"/>
        <w:jc w:val="both"/>
        <w:rPr>
          <w:lang w:val="de-DE"/>
        </w:rPr>
      </w:pPr>
    </w:p>
    <w:p w14:paraId="5A641D2A" w14:textId="77777777" w:rsidR="00CF7CEF" w:rsidRPr="00891ABC" w:rsidRDefault="00CF7CEF" w:rsidP="00CF7CEF">
      <w:pPr>
        <w:shd w:val="clear" w:color="auto" w:fill="F2F2F2" w:themeFill="background1" w:themeFillShade="F2"/>
        <w:spacing w:after="0" w:line="240" w:lineRule="auto"/>
        <w:rPr>
          <w:rFonts w:ascii="Arial" w:hAnsi="Arial" w:cs="Arial"/>
          <w:b/>
          <w:sz w:val="24"/>
          <w:szCs w:val="24"/>
          <w:lang w:val="it-IT"/>
        </w:rPr>
      </w:pPr>
      <w:r w:rsidRPr="00891ABC">
        <w:rPr>
          <w:rFonts w:ascii="Arial" w:hAnsi="Arial" w:cs="Arial"/>
          <w:b/>
          <w:sz w:val="24"/>
          <w:szCs w:val="24"/>
          <w:lang w:val="it-IT"/>
        </w:rPr>
        <w:t>TEMATSKI DIO</w:t>
      </w:r>
    </w:p>
    <w:p w14:paraId="4DBFC1F4" w14:textId="77777777" w:rsidR="006F5A5B" w:rsidRPr="00F23559" w:rsidRDefault="006F5A5B" w:rsidP="00C7111C">
      <w:pPr>
        <w:spacing w:after="0" w:line="240" w:lineRule="auto"/>
        <w:jc w:val="both"/>
        <w:rPr>
          <w:rFonts w:ascii="Arial" w:hAnsi="Arial" w:cs="Arial"/>
          <w:lang w:val="it-IT"/>
        </w:rPr>
      </w:pPr>
    </w:p>
    <w:p w14:paraId="5080847B" w14:textId="77777777" w:rsidR="006F5A5B" w:rsidRPr="00B32663" w:rsidRDefault="006F5A5B" w:rsidP="00B32663">
      <w:pPr>
        <w:pStyle w:val="ListParagraph"/>
        <w:numPr>
          <w:ilvl w:val="0"/>
          <w:numId w:val="114"/>
        </w:numPr>
        <w:spacing w:after="0" w:line="240" w:lineRule="auto"/>
        <w:jc w:val="both"/>
        <w:rPr>
          <w:rFonts w:ascii="Arial" w:hAnsi="Arial" w:cs="Arial"/>
          <w:lang w:val="it-IT"/>
        </w:rPr>
      </w:pPr>
      <w:r w:rsidRPr="00B32663">
        <w:rPr>
          <w:rFonts w:ascii="Arial" w:hAnsi="Arial" w:cs="Arial"/>
          <w:b/>
          <w:lang w:val="it-IT"/>
        </w:rPr>
        <w:t>Plan pripreme ljetnje turističke sezone 2021. godine</w:t>
      </w:r>
      <w:r w:rsidRPr="00B32663">
        <w:rPr>
          <w:rFonts w:ascii="Arial" w:hAnsi="Arial" w:cs="Arial"/>
          <w:lang w:val="it-IT"/>
        </w:rPr>
        <w:t xml:space="preserve"> </w:t>
      </w:r>
    </w:p>
    <w:p w14:paraId="10666234" w14:textId="77777777" w:rsidR="00B32663" w:rsidRDefault="00B32663" w:rsidP="003C2B15">
      <w:pPr>
        <w:spacing w:line="240" w:lineRule="auto"/>
        <w:jc w:val="both"/>
        <w:rPr>
          <w:rFonts w:ascii="Arial" w:hAnsi="Arial" w:cs="Arial"/>
          <w:lang w:val="it-IT"/>
        </w:rPr>
      </w:pPr>
    </w:p>
    <w:p w14:paraId="6D675087" w14:textId="511AE8EB" w:rsidR="006F5A5B" w:rsidRPr="00F23559" w:rsidRDefault="006F5A5B" w:rsidP="003C2B15">
      <w:pPr>
        <w:spacing w:line="240" w:lineRule="auto"/>
        <w:jc w:val="both"/>
        <w:rPr>
          <w:rFonts w:ascii="Arial" w:hAnsi="Arial" w:cs="Arial"/>
          <w:lang w:val="it-IT"/>
        </w:rPr>
      </w:pPr>
      <w:r w:rsidRPr="00F23559">
        <w:rPr>
          <w:rFonts w:ascii="Arial" w:hAnsi="Arial" w:cs="Arial"/>
          <w:lang w:val="it-IT"/>
        </w:rPr>
        <w:t>Dokumentom su obuhvaćene aktivnosti planirane od strane institucija i preduzeća na državnom i lokalnom nivou, direktno i indirektno uključenih u for</w:t>
      </w:r>
      <w:r>
        <w:rPr>
          <w:rFonts w:ascii="Arial" w:hAnsi="Arial" w:cs="Arial"/>
          <w:lang w:val="it-IT"/>
        </w:rPr>
        <w:t xml:space="preserve">miranje turističkog proizvoda </w:t>
      </w:r>
      <w:r w:rsidRPr="00F23559">
        <w:rPr>
          <w:rFonts w:ascii="Arial" w:hAnsi="Arial" w:cs="Arial"/>
          <w:lang w:val="it-IT"/>
        </w:rPr>
        <w:t>sa ciljem stvaranja uslova za kvalitetniju pripremu i odvijanje turističke sezone, a odnose se na unapređenje saobraćajne i komunalne infrastrukture, unapređenje kvaliteta usluga u sektoru turizma i drugim sektorima povezanih sa turizmom i realizaciji aktivnosti u pravcu diverzifikacije turističkih proizvoda.</w:t>
      </w:r>
    </w:p>
    <w:p w14:paraId="2F892FD3" w14:textId="77777777" w:rsidR="00CF7CEF" w:rsidRDefault="006F5A5B" w:rsidP="00CF7CEF">
      <w:pPr>
        <w:spacing w:after="0" w:line="240" w:lineRule="auto"/>
        <w:jc w:val="both"/>
        <w:rPr>
          <w:rFonts w:ascii="Arial" w:hAnsi="Arial" w:cs="Arial"/>
          <w:lang w:val="it-IT"/>
        </w:rPr>
      </w:pPr>
      <w:r w:rsidRPr="00F23559">
        <w:rPr>
          <w:rFonts w:ascii="Arial" w:hAnsi="Arial" w:cs="Arial"/>
          <w:lang w:val="it-IT"/>
        </w:rPr>
        <w:t xml:space="preserve">Realizacijom aktivnosti iz Plana, stvoreni su uslovi za ostvarenje pozitivnih kvalitativnih i kvantitavnih rezultata sezone, izraženih kroz prihode od turizma, broj </w:t>
      </w:r>
      <w:r>
        <w:rPr>
          <w:rFonts w:ascii="Arial" w:hAnsi="Arial" w:cs="Arial"/>
          <w:lang w:val="it-IT"/>
        </w:rPr>
        <w:t>turista i realizovanih noćenja.</w:t>
      </w:r>
    </w:p>
    <w:p w14:paraId="3CFC70F8" w14:textId="77777777" w:rsidR="00271E43" w:rsidRPr="00271E43" w:rsidRDefault="00271E43" w:rsidP="00CF7CEF">
      <w:pPr>
        <w:spacing w:after="0" w:line="240" w:lineRule="auto"/>
        <w:jc w:val="both"/>
        <w:rPr>
          <w:rFonts w:ascii="Arial" w:hAnsi="Arial" w:cs="Arial"/>
          <w:lang w:val="it-IT"/>
        </w:rPr>
      </w:pPr>
    </w:p>
    <w:p w14:paraId="3B86A03A" w14:textId="77777777" w:rsidR="006F5A5B" w:rsidRPr="00D27513" w:rsidRDefault="006F5A5B" w:rsidP="00D27513">
      <w:pPr>
        <w:pStyle w:val="ListParagraph"/>
        <w:numPr>
          <w:ilvl w:val="0"/>
          <w:numId w:val="114"/>
        </w:numPr>
        <w:spacing w:before="240" w:after="0" w:line="240" w:lineRule="auto"/>
        <w:jc w:val="both"/>
        <w:rPr>
          <w:rFonts w:ascii="Arial" w:hAnsi="Arial" w:cs="Arial"/>
          <w:lang w:val="it-IT"/>
        </w:rPr>
      </w:pPr>
      <w:r w:rsidRPr="00D27513">
        <w:rPr>
          <w:rFonts w:ascii="Arial" w:hAnsi="Arial" w:cs="Arial"/>
          <w:b/>
          <w:lang w:val="it-IT"/>
        </w:rPr>
        <w:t>Plan pipreme zimske turističke sezone 2021/2022. godine</w:t>
      </w:r>
      <w:r w:rsidRPr="00D27513">
        <w:rPr>
          <w:rFonts w:ascii="Arial" w:hAnsi="Arial" w:cs="Arial"/>
          <w:lang w:val="it-IT"/>
        </w:rPr>
        <w:t xml:space="preserve"> </w:t>
      </w:r>
    </w:p>
    <w:p w14:paraId="25697D49" w14:textId="3E7EE49E" w:rsidR="006F5A5B" w:rsidRDefault="006F5A5B" w:rsidP="00D27513">
      <w:pPr>
        <w:spacing w:before="240" w:after="0" w:line="240" w:lineRule="auto"/>
        <w:jc w:val="both"/>
        <w:rPr>
          <w:rFonts w:ascii="Arial" w:hAnsi="Arial" w:cs="Arial"/>
          <w:lang w:val="it-IT"/>
        </w:rPr>
      </w:pPr>
      <w:r w:rsidRPr="00F23559">
        <w:rPr>
          <w:rFonts w:ascii="Arial" w:hAnsi="Arial" w:cs="Arial"/>
          <w:lang w:val="it-IT"/>
        </w:rPr>
        <w:t xml:space="preserve">Dokument je izrađen na osnovu dobijenih informacija od strane relevantnih nadležnih organa i institucija koje, direktno ili indirektno, učestvuju u pripremi i formiranju turističke ponude tokom zimske sezone. Plan pripreme zimske sezone </w:t>
      </w:r>
      <w:r>
        <w:rPr>
          <w:rFonts w:ascii="Arial" w:hAnsi="Arial" w:cs="Arial"/>
          <w:lang w:val="it-IT"/>
        </w:rPr>
        <w:t>i Plan</w:t>
      </w:r>
      <w:r w:rsidRPr="00B116B9">
        <w:rPr>
          <w:rFonts w:ascii="Arial" w:hAnsi="Arial" w:cs="Arial"/>
          <w:lang w:val="it-IT"/>
        </w:rPr>
        <w:t xml:space="preserve"> pripreme ljetnje sezone, </w:t>
      </w:r>
      <w:r w:rsidRPr="00F23559">
        <w:rPr>
          <w:rFonts w:ascii="Arial" w:hAnsi="Arial" w:cs="Arial"/>
          <w:lang w:val="it-IT"/>
        </w:rPr>
        <w:t>poboljšan</w:t>
      </w:r>
      <w:r>
        <w:rPr>
          <w:rFonts w:ascii="Arial" w:hAnsi="Arial" w:cs="Arial"/>
          <w:lang w:val="it-IT"/>
        </w:rPr>
        <w:t xml:space="preserve">i su </w:t>
      </w:r>
      <w:r w:rsidRPr="00F23559">
        <w:rPr>
          <w:rFonts w:ascii="Arial" w:hAnsi="Arial" w:cs="Arial"/>
          <w:lang w:val="it-IT"/>
        </w:rPr>
        <w:t>u odnosu na prethodne sa metodološkog aspekta u smislu preciznijeg definisanja indikatora na osnovu kojih se obezbjeđuje kvalitetnije praćenje re</w:t>
      </w:r>
      <w:r>
        <w:rPr>
          <w:rFonts w:ascii="Arial" w:hAnsi="Arial" w:cs="Arial"/>
          <w:lang w:val="it-IT"/>
        </w:rPr>
        <w:t xml:space="preserve">alizacije definisanih ciljeva. </w:t>
      </w:r>
    </w:p>
    <w:p w14:paraId="5AF811F0" w14:textId="77777777" w:rsidR="006F5A5B" w:rsidRPr="00F23559" w:rsidRDefault="006F5A5B" w:rsidP="00CF7CEF">
      <w:pPr>
        <w:spacing w:after="0" w:line="240" w:lineRule="auto"/>
        <w:jc w:val="both"/>
        <w:rPr>
          <w:rFonts w:ascii="Arial" w:hAnsi="Arial" w:cs="Arial"/>
          <w:lang w:val="it-IT"/>
        </w:rPr>
      </w:pPr>
    </w:p>
    <w:p w14:paraId="79D51BC5" w14:textId="77777777" w:rsidR="00CF7CEF" w:rsidRDefault="00CF7CEF" w:rsidP="00CF7CEF">
      <w:pPr>
        <w:spacing w:after="0" w:line="240" w:lineRule="auto"/>
        <w:jc w:val="both"/>
        <w:rPr>
          <w:rFonts w:ascii="Arial" w:hAnsi="Arial" w:cs="Arial"/>
          <w:b/>
          <w:lang w:val="it-IT"/>
        </w:rPr>
      </w:pPr>
    </w:p>
    <w:p w14:paraId="7F9750DE" w14:textId="77777777" w:rsidR="006F5A5B" w:rsidRPr="00D27513" w:rsidRDefault="006F5A5B" w:rsidP="00D27513">
      <w:pPr>
        <w:pStyle w:val="ListParagraph"/>
        <w:numPr>
          <w:ilvl w:val="0"/>
          <w:numId w:val="114"/>
        </w:numPr>
        <w:spacing w:after="0" w:line="240" w:lineRule="auto"/>
        <w:jc w:val="both"/>
        <w:rPr>
          <w:rFonts w:ascii="Arial" w:hAnsi="Arial" w:cs="Arial"/>
          <w:lang w:val="it-IT"/>
        </w:rPr>
      </w:pPr>
      <w:r w:rsidRPr="00D27513">
        <w:rPr>
          <w:rFonts w:ascii="Arial" w:hAnsi="Arial" w:cs="Arial"/>
          <w:b/>
          <w:lang w:val="it-IT"/>
        </w:rPr>
        <w:t>Program razvoja zdravstvenog turizma Crne Gore 2021-2023. s Akcionim planom</w:t>
      </w:r>
      <w:r w:rsidRPr="00D27513">
        <w:rPr>
          <w:rFonts w:ascii="Arial" w:hAnsi="Arial" w:cs="Arial"/>
          <w:lang w:val="it-IT"/>
        </w:rPr>
        <w:t xml:space="preserve"> </w:t>
      </w:r>
    </w:p>
    <w:p w14:paraId="6B066209" w14:textId="77777777" w:rsidR="00271E43" w:rsidRDefault="00271E43" w:rsidP="00CF7CEF">
      <w:pPr>
        <w:spacing w:after="0" w:line="240" w:lineRule="auto"/>
        <w:jc w:val="both"/>
        <w:rPr>
          <w:rFonts w:ascii="Arial" w:hAnsi="Arial" w:cs="Arial"/>
          <w:lang w:val="it-IT"/>
        </w:rPr>
      </w:pPr>
    </w:p>
    <w:p w14:paraId="6EEBEA2E" w14:textId="77777777" w:rsidR="006F5A5B" w:rsidRPr="00F23559" w:rsidRDefault="006F5A5B" w:rsidP="003C2B15">
      <w:pPr>
        <w:spacing w:line="240" w:lineRule="auto"/>
        <w:jc w:val="both"/>
        <w:rPr>
          <w:rFonts w:ascii="Arial" w:hAnsi="Arial" w:cs="Arial"/>
          <w:lang w:val="it-IT"/>
        </w:rPr>
      </w:pPr>
      <w:r>
        <w:rPr>
          <w:rFonts w:ascii="Arial" w:hAnsi="Arial" w:cs="Arial"/>
          <w:lang w:val="it-IT"/>
        </w:rPr>
        <w:t>D</w:t>
      </w:r>
      <w:r w:rsidRPr="00F23559">
        <w:rPr>
          <w:rFonts w:ascii="Arial" w:hAnsi="Arial" w:cs="Arial"/>
          <w:lang w:val="it-IT"/>
        </w:rPr>
        <w:t xml:space="preserve">efinisane </w:t>
      </w:r>
      <w:r>
        <w:rPr>
          <w:rFonts w:ascii="Arial" w:hAnsi="Arial" w:cs="Arial"/>
          <w:lang w:val="it-IT"/>
        </w:rPr>
        <w:t xml:space="preserve">su </w:t>
      </w:r>
      <w:r w:rsidRPr="00F23559">
        <w:rPr>
          <w:rFonts w:ascii="Arial" w:hAnsi="Arial" w:cs="Arial"/>
          <w:lang w:val="it-IT"/>
        </w:rPr>
        <w:t xml:space="preserve">ključne mjere i ciljevi za intenzivniji razvoj ovog vida turizma, zatim aktivnosti i indikatori njihove realizacije, način izvještavanja i evaluacije, kao i druga pitanja od značaja za realizaciju strateških ciljeva u oblasti zdravstvenog turizma. </w:t>
      </w:r>
    </w:p>
    <w:p w14:paraId="6B83CABD" w14:textId="77777777" w:rsidR="006F5A5B" w:rsidRDefault="006F5A5B" w:rsidP="00CF7CEF">
      <w:pPr>
        <w:spacing w:after="0" w:line="240" w:lineRule="auto"/>
        <w:jc w:val="both"/>
        <w:rPr>
          <w:rFonts w:ascii="Arial" w:hAnsi="Arial" w:cs="Arial"/>
          <w:lang w:val="it-IT"/>
        </w:rPr>
      </w:pPr>
      <w:r w:rsidRPr="00F23559">
        <w:rPr>
          <w:rFonts w:ascii="Arial" w:hAnsi="Arial" w:cs="Arial"/>
          <w:lang w:val="it-IT"/>
        </w:rPr>
        <w:t xml:space="preserve">Dokumentom su definisna tri glavna operativna cilja: Operativni cilj 1: Obezbjeđivanje strateškog okvira za razvoj zdravstvenog turizma; Operativni cilj 2: Stvaranje kvalitativnih pretpostavki za međunarodnu konkurentnost; Operativni cilj 3: Jačanje kapaciteta Instituta Dr Simo Milošević, sistema edukacije i </w:t>
      </w:r>
      <w:r>
        <w:rPr>
          <w:rFonts w:ascii="Arial" w:hAnsi="Arial" w:cs="Arial"/>
          <w:lang w:val="it-IT"/>
        </w:rPr>
        <w:t xml:space="preserve">praćenja realizacije programa. </w:t>
      </w:r>
    </w:p>
    <w:p w14:paraId="3A05A162" w14:textId="77777777" w:rsidR="00CF7CEF" w:rsidRPr="00F23559" w:rsidRDefault="00CF7CEF" w:rsidP="00CF7CEF">
      <w:pPr>
        <w:spacing w:after="0" w:line="240" w:lineRule="auto"/>
        <w:jc w:val="both"/>
        <w:rPr>
          <w:rFonts w:ascii="Arial" w:hAnsi="Arial" w:cs="Arial"/>
          <w:lang w:val="it-IT"/>
        </w:rPr>
      </w:pPr>
    </w:p>
    <w:p w14:paraId="050CF5A9" w14:textId="77777777" w:rsidR="00CF7CEF" w:rsidRDefault="00CF7CEF" w:rsidP="00CF7CEF">
      <w:pPr>
        <w:spacing w:after="0" w:line="240" w:lineRule="auto"/>
        <w:jc w:val="both"/>
        <w:rPr>
          <w:rFonts w:ascii="Arial" w:hAnsi="Arial" w:cs="Arial"/>
          <w:b/>
          <w:lang w:val="it-IT"/>
        </w:rPr>
      </w:pPr>
    </w:p>
    <w:p w14:paraId="5D390BB1" w14:textId="77777777" w:rsidR="006F5A5B" w:rsidRPr="00D27513" w:rsidRDefault="006F5A5B" w:rsidP="00D27513">
      <w:pPr>
        <w:pStyle w:val="ListParagraph"/>
        <w:numPr>
          <w:ilvl w:val="0"/>
          <w:numId w:val="114"/>
        </w:numPr>
        <w:spacing w:after="0" w:line="240" w:lineRule="auto"/>
        <w:jc w:val="both"/>
        <w:rPr>
          <w:rFonts w:ascii="Arial" w:hAnsi="Arial" w:cs="Arial"/>
          <w:lang w:val="it-IT"/>
        </w:rPr>
      </w:pPr>
      <w:r w:rsidRPr="00D27513">
        <w:rPr>
          <w:rFonts w:ascii="Arial" w:hAnsi="Arial" w:cs="Arial"/>
          <w:b/>
          <w:lang w:val="it-IT"/>
        </w:rPr>
        <w:t>Izvještaj o realizaciji Akcionog plana Strategije razvoja turizma u Crnoj Gori do 2020. godine</w:t>
      </w:r>
      <w:r w:rsidRPr="00D27513">
        <w:rPr>
          <w:rFonts w:ascii="Arial" w:hAnsi="Arial" w:cs="Arial"/>
          <w:lang w:val="it-IT"/>
        </w:rPr>
        <w:t xml:space="preserve"> </w:t>
      </w:r>
    </w:p>
    <w:p w14:paraId="70826116" w14:textId="77777777" w:rsidR="00271E43" w:rsidRDefault="00271E43" w:rsidP="00CF7CEF">
      <w:pPr>
        <w:spacing w:after="0" w:line="240" w:lineRule="auto"/>
        <w:jc w:val="both"/>
        <w:rPr>
          <w:rFonts w:ascii="Arial" w:hAnsi="Arial" w:cs="Arial"/>
          <w:lang w:val="it-IT"/>
        </w:rPr>
      </w:pPr>
    </w:p>
    <w:p w14:paraId="54D37663" w14:textId="77777777" w:rsidR="006F5A5B" w:rsidRPr="00F23559" w:rsidRDefault="00A40B24" w:rsidP="00D358CD">
      <w:pPr>
        <w:spacing w:after="0" w:line="240" w:lineRule="auto"/>
        <w:jc w:val="both"/>
        <w:rPr>
          <w:rFonts w:ascii="Arial" w:hAnsi="Arial" w:cs="Arial"/>
          <w:lang w:val="it-IT"/>
        </w:rPr>
      </w:pPr>
      <w:r>
        <w:rPr>
          <w:rFonts w:ascii="Arial" w:hAnsi="Arial" w:cs="Arial"/>
          <w:lang w:val="it-IT"/>
        </w:rPr>
        <w:t>O</w:t>
      </w:r>
      <w:r w:rsidR="006F5A5B" w:rsidRPr="00F23559">
        <w:rPr>
          <w:rFonts w:ascii="Arial" w:hAnsi="Arial" w:cs="Arial"/>
          <w:lang w:val="it-IT"/>
        </w:rPr>
        <w:t xml:space="preserve">buhvatio je sažetu analizu aktuelnog stanja u oblasti turizma u odnosu na 2008. godinu kada je predmetna Strategija usvojena, kao i informacije o implementaciji aktivnosti iz AP u okviru definisanih ciljeva i mjera. </w:t>
      </w:r>
    </w:p>
    <w:p w14:paraId="4F71954C" w14:textId="77777777" w:rsidR="00D358CD" w:rsidRDefault="00D358CD" w:rsidP="00D358CD">
      <w:pPr>
        <w:spacing w:after="0" w:line="240" w:lineRule="auto"/>
        <w:jc w:val="both"/>
        <w:rPr>
          <w:rFonts w:ascii="Arial" w:hAnsi="Arial" w:cs="Arial"/>
          <w:lang w:val="it-IT"/>
        </w:rPr>
      </w:pPr>
    </w:p>
    <w:p w14:paraId="53795C93" w14:textId="77777777" w:rsidR="006F5A5B" w:rsidRDefault="006F5A5B" w:rsidP="00D358CD">
      <w:pPr>
        <w:spacing w:after="0" w:line="240" w:lineRule="auto"/>
        <w:jc w:val="both"/>
        <w:rPr>
          <w:rFonts w:ascii="Arial" w:hAnsi="Arial" w:cs="Arial"/>
          <w:lang w:val="it-IT"/>
        </w:rPr>
      </w:pPr>
      <w:r w:rsidRPr="00F23559">
        <w:rPr>
          <w:rFonts w:ascii="Arial" w:hAnsi="Arial" w:cs="Arial"/>
          <w:lang w:val="it-IT"/>
        </w:rPr>
        <w:t>Veliki izazov je predstavljao nedostatak informacija o realizacije Strategije za period od 13 godina,</w:t>
      </w:r>
      <w:r w:rsidR="00A40B24">
        <w:rPr>
          <w:rFonts w:ascii="Arial" w:hAnsi="Arial" w:cs="Arial"/>
          <w:lang w:val="it-IT"/>
        </w:rPr>
        <w:t xml:space="preserve"> s</w:t>
      </w:r>
      <w:r w:rsidRPr="00F23559">
        <w:rPr>
          <w:rFonts w:ascii="Arial" w:hAnsi="Arial" w:cs="Arial"/>
          <w:lang w:val="it-IT"/>
        </w:rPr>
        <w:t xml:space="preserve"> obzirom </w:t>
      </w:r>
      <w:r w:rsidR="00A40B24">
        <w:rPr>
          <w:rFonts w:ascii="Arial" w:hAnsi="Arial" w:cs="Arial"/>
          <w:lang w:val="it-IT"/>
        </w:rPr>
        <w:t xml:space="preserve"> na to </w:t>
      </w:r>
      <w:r w:rsidRPr="00F23559">
        <w:rPr>
          <w:rFonts w:ascii="Arial" w:hAnsi="Arial" w:cs="Arial"/>
          <w:lang w:val="it-IT"/>
        </w:rPr>
        <w:t>da nije postojala obaveza izvještavanja, niti odgovornost nadležnih ministarstava za turizam da kontinuirano prate realizaciju Strategije. Brojni operativni i strateški ciljevi ni</w:t>
      </w:r>
      <w:r w:rsidR="00363E04">
        <w:rPr>
          <w:rFonts w:ascii="Arial" w:hAnsi="Arial" w:cs="Arial"/>
          <w:lang w:val="it-IT"/>
        </w:rPr>
        <w:t>je</w:t>
      </w:r>
      <w:r w:rsidRPr="00F23559">
        <w:rPr>
          <w:rFonts w:ascii="Arial" w:hAnsi="Arial" w:cs="Arial"/>
          <w:lang w:val="it-IT"/>
        </w:rPr>
        <w:t>su realizovani, ili ne u potpunosti, što je detal</w:t>
      </w:r>
      <w:r>
        <w:rPr>
          <w:rFonts w:ascii="Arial" w:hAnsi="Arial" w:cs="Arial"/>
          <w:lang w:val="it-IT"/>
        </w:rPr>
        <w:t xml:space="preserve">jno obrazloženo u Izvještaju.  </w:t>
      </w:r>
    </w:p>
    <w:p w14:paraId="71E156AE" w14:textId="77777777" w:rsidR="00271E43" w:rsidRDefault="00271E43" w:rsidP="00D358CD">
      <w:pPr>
        <w:spacing w:after="0" w:line="240" w:lineRule="auto"/>
        <w:jc w:val="both"/>
        <w:rPr>
          <w:rFonts w:ascii="Arial" w:hAnsi="Arial" w:cs="Arial"/>
          <w:lang w:val="it-IT"/>
        </w:rPr>
      </w:pPr>
    </w:p>
    <w:p w14:paraId="6CC744E6" w14:textId="77777777" w:rsidR="00271E43" w:rsidRDefault="00271E43" w:rsidP="00D358CD">
      <w:pPr>
        <w:spacing w:after="0" w:line="240" w:lineRule="auto"/>
        <w:jc w:val="both"/>
        <w:rPr>
          <w:rFonts w:ascii="Arial" w:hAnsi="Arial" w:cs="Arial"/>
          <w:lang w:val="it-IT"/>
        </w:rPr>
      </w:pPr>
    </w:p>
    <w:p w14:paraId="33AB16C7" w14:textId="77777777" w:rsidR="00363E04" w:rsidRDefault="00363E04" w:rsidP="00367233">
      <w:pPr>
        <w:spacing w:line="240" w:lineRule="auto"/>
        <w:jc w:val="both"/>
        <w:rPr>
          <w:rFonts w:ascii="Arial" w:hAnsi="Arial" w:cs="Arial"/>
          <w:lang w:val="it-IT"/>
        </w:rPr>
      </w:pPr>
    </w:p>
    <w:p w14:paraId="0E695782" w14:textId="77777777" w:rsidR="00367233" w:rsidRDefault="00307325" w:rsidP="00E114EB">
      <w:pPr>
        <w:pStyle w:val="Heading3"/>
        <w:numPr>
          <w:ilvl w:val="2"/>
          <w:numId w:val="11"/>
        </w:numPr>
        <w:spacing w:before="0" w:line="240" w:lineRule="auto"/>
        <w:rPr>
          <w:rFonts w:ascii="Arial" w:hAnsi="Arial" w:cs="Arial"/>
        </w:rPr>
      </w:pPr>
      <w:bookmarkStart w:id="29" w:name="_Toc100622997"/>
      <w:r w:rsidRPr="009075A9">
        <w:rPr>
          <w:rFonts w:ascii="Arial" w:hAnsi="Arial" w:cs="Arial"/>
        </w:rPr>
        <w:t>Direktorat za investicije u turizmu</w:t>
      </w:r>
      <w:bookmarkEnd w:id="29"/>
    </w:p>
    <w:p w14:paraId="7A4ED6F6" w14:textId="77777777" w:rsidR="00367233" w:rsidRPr="00367233" w:rsidRDefault="00367233" w:rsidP="00367233"/>
    <w:p w14:paraId="3D99992C" w14:textId="77777777" w:rsidR="00A8513D" w:rsidRPr="00A8513D" w:rsidRDefault="00A8513D" w:rsidP="00367233">
      <w:pPr>
        <w:shd w:val="clear" w:color="auto" w:fill="F2F2F2" w:themeFill="background1" w:themeFillShade="F2"/>
        <w:spacing w:after="0" w:line="240" w:lineRule="auto"/>
        <w:rPr>
          <w:rFonts w:ascii="Arial" w:hAnsi="Arial" w:cs="Arial"/>
          <w:b/>
          <w:sz w:val="24"/>
          <w:szCs w:val="24"/>
        </w:rPr>
      </w:pPr>
      <w:r w:rsidRPr="00F3608B">
        <w:rPr>
          <w:rFonts w:ascii="Arial" w:hAnsi="Arial" w:cs="Arial"/>
          <w:b/>
          <w:sz w:val="24"/>
          <w:szCs w:val="24"/>
        </w:rPr>
        <w:t>TEMATSKI DIO</w:t>
      </w:r>
    </w:p>
    <w:p w14:paraId="489605ED" w14:textId="77777777" w:rsidR="00A8513D" w:rsidRDefault="00A8513D" w:rsidP="00EE123E">
      <w:pPr>
        <w:spacing w:after="0" w:line="240" w:lineRule="auto"/>
        <w:jc w:val="both"/>
        <w:rPr>
          <w:rFonts w:ascii="Arial" w:hAnsi="Arial" w:cs="Arial"/>
          <w:lang w:val="sr-Latn-ME"/>
        </w:rPr>
      </w:pPr>
    </w:p>
    <w:p w14:paraId="3E6E1FE0" w14:textId="361AE6ED" w:rsidR="00E61357" w:rsidRPr="00D27513" w:rsidRDefault="00EE123E" w:rsidP="00D27513">
      <w:pPr>
        <w:pStyle w:val="ListParagraph"/>
        <w:numPr>
          <w:ilvl w:val="0"/>
          <w:numId w:val="114"/>
        </w:numPr>
        <w:spacing w:after="0" w:line="240" w:lineRule="auto"/>
        <w:jc w:val="both"/>
        <w:rPr>
          <w:rFonts w:ascii="Arial" w:hAnsi="Arial" w:cs="Arial"/>
          <w:lang w:val="sr-Latn-ME"/>
        </w:rPr>
      </w:pPr>
      <w:r w:rsidRPr="00D27513">
        <w:rPr>
          <w:rFonts w:ascii="Arial" w:hAnsi="Arial" w:cs="Arial"/>
          <w:lang w:val="sr-Latn-ME"/>
        </w:rPr>
        <w:t>Informacija o aktivnostima na sprovođenju posebnog programa ulaganja od posebnog značaja za privredni i ekonomski interes Crne Gore</w:t>
      </w:r>
      <w:r w:rsidR="009B2691">
        <w:rPr>
          <w:rFonts w:ascii="Arial" w:hAnsi="Arial" w:cs="Arial"/>
          <w:lang w:val="sr-Latn-ME"/>
        </w:rPr>
        <w:t xml:space="preserve"> (kvartalna)</w:t>
      </w:r>
    </w:p>
    <w:p w14:paraId="21C9B8DB" w14:textId="77777777" w:rsidR="00EE123E" w:rsidRPr="008D2D55" w:rsidRDefault="00EE123E" w:rsidP="00EE123E">
      <w:pPr>
        <w:spacing w:after="0" w:line="240" w:lineRule="auto"/>
        <w:jc w:val="both"/>
        <w:rPr>
          <w:rFonts w:ascii="Arial" w:hAnsi="Arial" w:cs="Arial"/>
          <w:lang w:val="sr-Latn-ME"/>
        </w:rPr>
      </w:pPr>
    </w:p>
    <w:p w14:paraId="52C5734A" w14:textId="1DBB5ABD" w:rsidR="00E61357" w:rsidRPr="00D27513" w:rsidRDefault="00EE123E" w:rsidP="00D27513">
      <w:pPr>
        <w:pStyle w:val="ListParagraph"/>
        <w:numPr>
          <w:ilvl w:val="0"/>
          <w:numId w:val="114"/>
        </w:numPr>
        <w:spacing w:after="0" w:line="240" w:lineRule="auto"/>
        <w:jc w:val="both"/>
        <w:rPr>
          <w:rFonts w:ascii="Arial" w:hAnsi="Arial" w:cs="Arial"/>
          <w:lang w:val="sr-Latn-ME"/>
        </w:rPr>
      </w:pPr>
      <w:r w:rsidRPr="00D27513">
        <w:rPr>
          <w:rFonts w:ascii="Arial" w:hAnsi="Arial" w:cs="Arial"/>
          <w:lang w:val="sr-Latn-ME"/>
        </w:rPr>
        <w:t>Informacija o aktivnostima na realizaciji razvojnih projekata na unapređenju turističke infrastrukture</w:t>
      </w:r>
      <w:r w:rsidR="009B2691">
        <w:rPr>
          <w:rFonts w:ascii="Arial" w:hAnsi="Arial" w:cs="Arial"/>
          <w:lang w:val="sr-Latn-ME"/>
        </w:rPr>
        <w:t xml:space="preserve"> (polugodišnja)</w:t>
      </w:r>
    </w:p>
    <w:p w14:paraId="7BE4AD87" w14:textId="77777777" w:rsidR="00EE123E" w:rsidRPr="008D2D55" w:rsidRDefault="00EE123E" w:rsidP="00EE123E">
      <w:pPr>
        <w:spacing w:after="0" w:line="240" w:lineRule="auto"/>
        <w:jc w:val="both"/>
        <w:rPr>
          <w:rFonts w:ascii="Arial" w:hAnsi="Arial" w:cs="Arial"/>
          <w:lang w:val="sr-Latn-ME"/>
        </w:rPr>
      </w:pPr>
      <w:r w:rsidRPr="008D2D55">
        <w:rPr>
          <w:rFonts w:ascii="Arial" w:hAnsi="Arial" w:cs="Arial"/>
          <w:lang w:val="sr-Latn-ME"/>
        </w:rPr>
        <w:t xml:space="preserve"> </w:t>
      </w:r>
    </w:p>
    <w:p w14:paraId="0EE21778" w14:textId="326ADD45" w:rsidR="00EE123E" w:rsidRPr="00D27513" w:rsidRDefault="00EE123E" w:rsidP="00D27513">
      <w:pPr>
        <w:pStyle w:val="ListParagraph"/>
        <w:numPr>
          <w:ilvl w:val="0"/>
          <w:numId w:val="114"/>
        </w:numPr>
        <w:spacing w:after="0" w:line="240" w:lineRule="auto"/>
        <w:jc w:val="both"/>
        <w:rPr>
          <w:rFonts w:ascii="Arial" w:hAnsi="Arial" w:cs="Arial"/>
          <w:lang w:val="sr-Latn-ME"/>
        </w:rPr>
      </w:pPr>
      <w:r w:rsidRPr="00D27513">
        <w:rPr>
          <w:rFonts w:ascii="Arial" w:hAnsi="Arial" w:cs="Arial"/>
          <w:lang w:val="sr-Latn-ME"/>
        </w:rPr>
        <w:t>Informacija o aktivnostima na realizaciji prioritetnih projekata iz oblasti turizma</w:t>
      </w:r>
      <w:r w:rsidR="009B2691">
        <w:rPr>
          <w:rFonts w:ascii="Arial" w:hAnsi="Arial" w:cs="Arial"/>
          <w:lang w:val="sr-Latn-ME"/>
        </w:rPr>
        <w:t xml:space="preserve"> (polugodišnja)</w:t>
      </w:r>
    </w:p>
    <w:p w14:paraId="12AB2127" w14:textId="77777777" w:rsidR="00367233" w:rsidRDefault="00367233" w:rsidP="00EE123E">
      <w:pPr>
        <w:spacing w:after="0" w:line="240" w:lineRule="auto"/>
        <w:jc w:val="both"/>
        <w:rPr>
          <w:rFonts w:ascii="Arial" w:hAnsi="Arial" w:cs="Arial"/>
          <w:lang w:val="sr-Latn-ME"/>
        </w:rPr>
      </w:pPr>
    </w:p>
    <w:p w14:paraId="4A237E61" w14:textId="77777777" w:rsidR="00363E04" w:rsidRPr="00363E04" w:rsidRDefault="00363E04" w:rsidP="00367233">
      <w:pPr>
        <w:pStyle w:val="ListParagraph"/>
        <w:spacing w:after="0" w:line="240" w:lineRule="auto"/>
        <w:jc w:val="both"/>
        <w:rPr>
          <w:rFonts w:ascii="Arial" w:hAnsi="Arial" w:cs="Arial"/>
          <w:highlight w:val="yellow"/>
          <w:lang w:val="it-IT"/>
        </w:rPr>
      </w:pPr>
    </w:p>
    <w:p w14:paraId="4EB42555" w14:textId="77777777" w:rsidR="00367233" w:rsidRPr="00891ABC" w:rsidRDefault="00307325" w:rsidP="00E114EB">
      <w:pPr>
        <w:pStyle w:val="Heading3"/>
        <w:numPr>
          <w:ilvl w:val="2"/>
          <w:numId w:val="11"/>
        </w:numPr>
        <w:spacing w:line="240" w:lineRule="auto"/>
        <w:rPr>
          <w:rFonts w:ascii="Arial" w:hAnsi="Arial" w:cs="Arial"/>
          <w:lang w:val="it-IT"/>
        </w:rPr>
      </w:pPr>
      <w:bookmarkStart w:id="30" w:name="_Toc100622998"/>
      <w:r w:rsidRPr="00891ABC">
        <w:rPr>
          <w:rFonts w:ascii="Arial" w:hAnsi="Arial" w:cs="Arial"/>
          <w:lang w:val="it-IT"/>
        </w:rPr>
        <w:t>Direktorat za normativne poslove i upravni postupak u turizm</w:t>
      </w:r>
      <w:r w:rsidR="00367233" w:rsidRPr="00891ABC">
        <w:rPr>
          <w:rFonts w:ascii="Arial" w:hAnsi="Arial" w:cs="Arial"/>
          <w:lang w:val="it-IT"/>
        </w:rPr>
        <w:t>u</w:t>
      </w:r>
      <w:bookmarkEnd w:id="30"/>
    </w:p>
    <w:p w14:paraId="7008FC67" w14:textId="77777777" w:rsidR="00367233" w:rsidRPr="00891ABC" w:rsidRDefault="00367233" w:rsidP="00367233">
      <w:pPr>
        <w:spacing w:after="0" w:line="240" w:lineRule="auto"/>
        <w:rPr>
          <w:lang w:val="it-IT"/>
        </w:rPr>
      </w:pPr>
    </w:p>
    <w:p w14:paraId="23C7E30C" w14:textId="77777777" w:rsidR="00367233" w:rsidRPr="00891ABC" w:rsidRDefault="00367233" w:rsidP="00367233">
      <w:pPr>
        <w:spacing w:after="0" w:line="240" w:lineRule="auto"/>
        <w:rPr>
          <w:lang w:val="it-IT"/>
        </w:rPr>
      </w:pPr>
    </w:p>
    <w:p w14:paraId="465DFEED" w14:textId="77777777" w:rsidR="006B64AC" w:rsidRPr="00976879" w:rsidRDefault="006B64AC" w:rsidP="00367233">
      <w:pPr>
        <w:shd w:val="clear" w:color="auto" w:fill="F2F2F2" w:themeFill="background1" w:themeFillShade="F2"/>
        <w:spacing w:after="0" w:line="240" w:lineRule="auto"/>
        <w:rPr>
          <w:rFonts w:ascii="Arial" w:hAnsi="Arial" w:cs="Arial"/>
          <w:b/>
          <w:sz w:val="24"/>
          <w:szCs w:val="24"/>
          <w:lang w:val="it-IT"/>
        </w:rPr>
      </w:pPr>
      <w:r w:rsidRPr="00976879">
        <w:rPr>
          <w:rFonts w:ascii="Arial" w:hAnsi="Arial" w:cs="Arial"/>
          <w:b/>
          <w:sz w:val="24"/>
          <w:szCs w:val="24"/>
          <w:lang w:val="it-IT"/>
        </w:rPr>
        <w:t>NORMATIVNI DIO</w:t>
      </w:r>
    </w:p>
    <w:p w14:paraId="1F09B373" w14:textId="77777777" w:rsidR="006B64AC" w:rsidRPr="00976879" w:rsidRDefault="006B64AC" w:rsidP="00D358CD">
      <w:pPr>
        <w:spacing w:after="0" w:line="240" w:lineRule="auto"/>
        <w:rPr>
          <w:lang w:val="it-IT"/>
        </w:rPr>
      </w:pPr>
    </w:p>
    <w:p w14:paraId="52360517" w14:textId="77777777" w:rsidR="006B64AC" w:rsidRPr="00976879" w:rsidRDefault="006B64AC" w:rsidP="00766CD4">
      <w:pPr>
        <w:pStyle w:val="ListParagraph"/>
        <w:numPr>
          <w:ilvl w:val="0"/>
          <w:numId w:val="115"/>
        </w:numPr>
        <w:spacing w:after="0" w:line="240" w:lineRule="auto"/>
        <w:jc w:val="both"/>
        <w:rPr>
          <w:rFonts w:ascii="Arial" w:hAnsi="Arial" w:cs="Arial"/>
          <w:b/>
          <w:lang w:val="it-IT"/>
        </w:rPr>
      </w:pPr>
      <w:r w:rsidRPr="00976879">
        <w:rPr>
          <w:rFonts w:ascii="Arial" w:hAnsi="Arial" w:cs="Arial"/>
          <w:b/>
          <w:lang w:val="it-IT"/>
        </w:rPr>
        <w:t xml:space="preserve">Novi Zakon o turizmu i ugostiteljstvu </w:t>
      </w:r>
    </w:p>
    <w:p w14:paraId="7D6E13AD" w14:textId="77777777" w:rsidR="00363E04" w:rsidRPr="00976879" w:rsidRDefault="00363E04" w:rsidP="00D358CD">
      <w:pPr>
        <w:spacing w:after="0" w:line="240" w:lineRule="auto"/>
        <w:jc w:val="both"/>
        <w:rPr>
          <w:rFonts w:ascii="Arial" w:hAnsi="Arial" w:cs="Arial"/>
          <w:b/>
          <w:lang w:val="it-IT"/>
        </w:rPr>
      </w:pPr>
    </w:p>
    <w:p w14:paraId="52D04908" w14:textId="48B766E0" w:rsidR="00766CD4" w:rsidRPr="00976879" w:rsidRDefault="006B64AC" w:rsidP="003C2B15">
      <w:pPr>
        <w:spacing w:line="240" w:lineRule="auto"/>
        <w:jc w:val="both"/>
        <w:rPr>
          <w:rFonts w:ascii="Arial" w:hAnsi="Arial" w:cs="Arial"/>
          <w:lang w:val="it-IT"/>
        </w:rPr>
      </w:pPr>
      <w:r w:rsidRPr="00976879">
        <w:rPr>
          <w:rFonts w:ascii="Arial" w:hAnsi="Arial" w:cs="Arial"/>
          <w:lang w:val="it-IT"/>
        </w:rPr>
        <w:t xml:space="preserve">S obzirom na to da pojedina rješenja važećeg Zakona onemogućavaju privredna društva, kao i fizička lica, da što lakše, efikasnije i ekonomičnije ostvare i zaštite svoja prava i pravne interese, posebno u postupcima pribavljanja odobrenja za obavljanje djelatnosti u turizmu i ugostiteljstvu, cilj ovog Predloga zakona je da se nadležnost organa državne i lokalne vlasti u preduzimanju upravnih aktivnosti i sprovođenju postupaka dovede u vezu sa načelima cjelishodnosti, efikasnosti i ekonomičnosti, što će rezultirati pojednostavljenjem procedure upravnog postupka, odnosno izdavanja rješenja o odobrenju za obavljanje djelatnosti i rješenja o dodjeli kategorije, u cilju lakšeg ostvarivanja prava pružalaca usluga u turističkoj i ugostiteljskoj djelatnosti, te svođenjem troškova za građane i privredu u tim postupcima na zakonski minimum. </w:t>
      </w:r>
    </w:p>
    <w:p w14:paraId="2A36DB18" w14:textId="37D63CB5" w:rsidR="006B64AC" w:rsidRDefault="00766CD4" w:rsidP="00766CD4">
      <w:pPr>
        <w:spacing w:line="240" w:lineRule="auto"/>
        <w:jc w:val="both"/>
        <w:rPr>
          <w:rFonts w:ascii="Arial" w:hAnsi="Arial" w:cs="Arial"/>
          <w:lang w:val="it-IT"/>
        </w:rPr>
      </w:pPr>
      <w:r w:rsidRPr="00976879">
        <w:rPr>
          <w:rFonts w:ascii="Arial" w:hAnsi="Arial" w:cs="Arial"/>
          <w:lang w:val="it-IT"/>
        </w:rPr>
        <w:t>O</w:t>
      </w:r>
      <w:r w:rsidR="006B64AC" w:rsidRPr="00976879">
        <w:rPr>
          <w:rFonts w:ascii="Arial" w:hAnsi="Arial" w:cs="Arial"/>
          <w:lang w:val="it-IT"/>
        </w:rPr>
        <w:t>pterećenje za stranke koje je važeći Zakon nametao kada je u pitanju dostavljanje dokaza neophodnih za izdavanje pomenutih odobrenja biće elimisano na način što je odredbom Predloga zakona predviđena obaveza dostavljanja svega tri dokaza za izdavanje navedenih odobrenja, što nije bilo definisano važećim zakonom. Na ovaj način će umnogome biti eliminisane tzv. biznis barijere i suvišna administriranja, čime se Ministarstvo i rukovodilo prilikom sačinjavanja ovog Predloga zakona.</w:t>
      </w:r>
      <w:r w:rsidRPr="00976879">
        <w:rPr>
          <w:rFonts w:ascii="Arial" w:hAnsi="Arial" w:cs="Arial"/>
          <w:lang w:val="it-IT"/>
        </w:rPr>
        <w:t xml:space="preserve"> </w:t>
      </w:r>
      <w:r w:rsidR="006B64AC" w:rsidRPr="00976879">
        <w:rPr>
          <w:rFonts w:ascii="Arial" w:hAnsi="Arial" w:cs="Arial"/>
          <w:lang w:val="it-IT"/>
        </w:rPr>
        <w:t>Novi Zakon o turizmu i ugostiteljstvu je usaglašen sa Sekretarijatom za zakonodavstvo i u fazi je pripreme za proslijeđivanje na mišljenje Evropskoj komisiji.</w:t>
      </w:r>
    </w:p>
    <w:p w14:paraId="30E3BC87" w14:textId="77777777" w:rsidR="00976879" w:rsidRPr="00891ABC" w:rsidRDefault="00976879" w:rsidP="00766CD4">
      <w:pPr>
        <w:spacing w:line="240" w:lineRule="auto"/>
        <w:jc w:val="both"/>
        <w:rPr>
          <w:rFonts w:ascii="Arial" w:hAnsi="Arial" w:cs="Arial"/>
          <w:lang w:val="it-IT"/>
        </w:rPr>
      </w:pPr>
    </w:p>
    <w:p w14:paraId="2E928830" w14:textId="77777777" w:rsidR="000511A1" w:rsidRPr="00891ABC" w:rsidRDefault="00B63D09" w:rsidP="00E114EB">
      <w:pPr>
        <w:pStyle w:val="Heading3"/>
        <w:numPr>
          <w:ilvl w:val="2"/>
          <w:numId w:val="11"/>
        </w:numPr>
        <w:rPr>
          <w:rFonts w:ascii="Arial" w:hAnsi="Arial" w:cs="Arial"/>
          <w:lang w:val="it-IT"/>
        </w:rPr>
      </w:pPr>
      <w:bookmarkStart w:id="31" w:name="_Toc100622999"/>
      <w:r w:rsidRPr="00891ABC">
        <w:rPr>
          <w:rFonts w:ascii="Arial" w:hAnsi="Arial" w:cs="Arial"/>
          <w:lang w:val="it-IT"/>
        </w:rPr>
        <w:t>Odjeljenje za evropske integracije, programiranje i implementaciju EU</w:t>
      </w:r>
      <w:r w:rsidR="00B278BD" w:rsidRPr="00891ABC">
        <w:rPr>
          <w:rFonts w:ascii="Arial" w:hAnsi="Arial" w:cs="Arial"/>
          <w:lang w:val="it-IT"/>
        </w:rPr>
        <w:t xml:space="preserve"> </w:t>
      </w:r>
      <w:r w:rsidRPr="00891ABC">
        <w:rPr>
          <w:rFonts w:ascii="Arial" w:hAnsi="Arial" w:cs="Arial"/>
          <w:lang w:val="it-IT"/>
        </w:rPr>
        <w:t>fondova</w:t>
      </w:r>
      <w:bookmarkEnd w:id="31"/>
    </w:p>
    <w:p w14:paraId="467F64E4" w14:textId="77777777" w:rsidR="00F64E75" w:rsidRDefault="00F64E75" w:rsidP="003C2B15">
      <w:pPr>
        <w:pStyle w:val="ListParagraph"/>
        <w:spacing w:line="240" w:lineRule="auto"/>
        <w:jc w:val="both"/>
        <w:rPr>
          <w:rFonts w:ascii="Arial" w:hAnsi="Arial" w:cs="Arial"/>
          <w:lang w:val="it-IT"/>
        </w:rPr>
      </w:pPr>
    </w:p>
    <w:p w14:paraId="204E554C" w14:textId="77777777" w:rsidR="00367233" w:rsidRPr="00F64E75" w:rsidRDefault="00367233" w:rsidP="003C2B15">
      <w:pPr>
        <w:pStyle w:val="ListParagraph"/>
        <w:spacing w:line="240" w:lineRule="auto"/>
        <w:jc w:val="both"/>
        <w:rPr>
          <w:rFonts w:ascii="Arial" w:hAnsi="Arial" w:cs="Arial"/>
          <w:lang w:val="it-IT"/>
        </w:rPr>
      </w:pPr>
    </w:p>
    <w:p w14:paraId="782B0F9C" w14:textId="77777777" w:rsidR="00F3608B" w:rsidRPr="00891ABC" w:rsidRDefault="00F3608B" w:rsidP="00C7111C">
      <w:pPr>
        <w:shd w:val="clear" w:color="auto" w:fill="F2F2F2" w:themeFill="background1" w:themeFillShade="F2"/>
        <w:spacing w:after="0" w:line="240" w:lineRule="auto"/>
        <w:rPr>
          <w:rFonts w:ascii="Arial" w:hAnsi="Arial" w:cs="Arial"/>
          <w:b/>
          <w:sz w:val="24"/>
          <w:szCs w:val="24"/>
          <w:lang w:val="it-IT"/>
        </w:rPr>
      </w:pPr>
      <w:r w:rsidRPr="00891ABC">
        <w:rPr>
          <w:rFonts w:ascii="Arial" w:hAnsi="Arial" w:cs="Arial"/>
          <w:b/>
          <w:sz w:val="24"/>
          <w:szCs w:val="24"/>
          <w:lang w:val="it-IT"/>
        </w:rPr>
        <w:t xml:space="preserve">NORMATIVNI DIO </w:t>
      </w:r>
    </w:p>
    <w:p w14:paraId="2702CD0F" w14:textId="77777777" w:rsidR="00367233" w:rsidRDefault="00367233" w:rsidP="00C7111C">
      <w:pPr>
        <w:spacing w:after="0" w:line="240" w:lineRule="auto"/>
        <w:jc w:val="both"/>
        <w:rPr>
          <w:rFonts w:ascii="Arial" w:hAnsi="Arial" w:cs="Arial"/>
          <w:lang w:val="it-IT"/>
        </w:rPr>
      </w:pPr>
    </w:p>
    <w:p w14:paraId="7A9EE242" w14:textId="2BC4598A" w:rsidR="00367233" w:rsidRDefault="00311D98" w:rsidP="00766CD4">
      <w:pPr>
        <w:spacing w:after="0" w:line="240" w:lineRule="auto"/>
        <w:jc w:val="both"/>
        <w:rPr>
          <w:rFonts w:ascii="Arial" w:hAnsi="Arial" w:cs="Arial"/>
          <w:lang w:val="it-IT"/>
        </w:rPr>
      </w:pPr>
      <w:r w:rsidRPr="00367233">
        <w:rPr>
          <w:rFonts w:ascii="Arial" w:hAnsi="Arial" w:cs="Arial"/>
          <w:lang w:val="it-IT"/>
        </w:rPr>
        <w:t>U skladu sa nadležnostima i Programskim okvirom Instrumenta pretpristupne podrške IPA 2021 – 2027 (IPA III), za koordinirajući resor tematske cjeline IV Konkurentnost i inkluzivni rast u okviru programa IPA 2021-2027 imenovano je Ministarstvo ekonomskog razvoja. U oktobru 2021. godine uspostavljena je Radna grupa za programiranje pretpristupne podrške EU za oblast Konkurentnost i inkluzivni rast koja je zadužena za tematske prioritete: (1) razvoj privatnog sektora, trgovina, istraživanje i inovacije; (2) poljoprivreda i ruralni razvoj; (3) ribarstvo i (4) obrazovanje, zapošljavanje, socijalna zaštita, inkluzivna politika i zdravlje.</w:t>
      </w:r>
    </w:p>
    <w:p w14:paraId="26ABDC73" w14:textId="2A34EF09" w:rsidR="00976879" w:rsidRDefault="00976879" w:rsidP="00766CD4">
      <w:pPr>
        <w:spacing w:after="0" w:line="240" w:lineRule="auto"/>
        <w:jc w:val="both"/>
        <w:rPr>
          <w:rFonts w:ascii="Arial" w:hAnsi="Arial" w:cs="Arial"/>
          <w:lang w:val="it-IT"/>
        </w:rPr>
      </w:pPr>
    </w:p>
    <w:p w14:paraId="4BC2FC25" w14:textId="4DD8552A" w:rsidR="00976879" w:rsidRDefault="00976879" w:rsidP="00766CD4">
      <w:pPr>
        <w:spacing w:after="0" w:line="240" w:lineRule="auto"/>
        <w:jc w:val="both"/>
        <w:rPr>
          <w:rFonts w:ascii="Arial" w:hAnsi="Arial" w:cs="Arial"/>
          <w:lang w:val="it-IT"/>
        </w:rPr>
      </w:pPr>
    </w:p>
    <w:p w14:paraId="7F4818C0" w14:textId="7F30C472" w:rsidR="000C3FCD" w:rsidRDefault="000C3FCD" w:rsidP="00766CD4">
      <w:pPr>
        <w:spacing w:after="0" w:line="240" w:lineRule="auto"/>
        <w:jc w:val="both"/>
        <w:rPr>
          <w:rFonts w:ascii="Arial" w:hAnsi="Arial" w:cs="Arial"/>
          <w:lang w:val="it-IT"/>
        </w:rPr>
      </w:pPr>
    </w:p>
    <w:p w14:paraId="0CED3CE2" w14:textId="77777777" w:rsidR="000C3FCD" w:rsidRDefault="000C3FCD" w:rsidP="00766CD4">
      <w:pPr>
        <w:spacing w:after="0" w:line="240" w:lineRule="auto"/>
        <w:jc w:val="both"/>
        <w:rPr>
          <w:rFonts w:ascii="Arial" w:hAnsi="Arial" w:cs="Arial"/>
          <w:lang w:val="it-IT"/>
        </w:rPr>
      </w:pPr>
    </w:p>
    <w:p w14:paraId="281B40EA" w14:textId="77777777" w:rsidR="00F64E75" w:rsidRDefault="00311D98" w:rsidP="00E114EB">
      <w:pPr>
        <w:pStyle w:val="Heading2"/>
        <w:numPr>
          <w:ilvl w:val="1"/>
          <w:numId w:val="11"/>
        </w:numPr>
        <w:spacing w:line="240" w:lineRule="auto"/>
        <w:rPr>
          <w:rFonts w:ascii="Arial" w:hAnsi="Arial" w:cs="Arial"/>
          <w:sz w:val="28"/>
          <w:szCs w:val="28"/>
          <w:lang w:val="it-IT"/>
        </w:rPr>
      </w:pPr>
      <w:bookmarkStart w:id="32" w:name="_Toc98068095"/>
      <w:bookmarkStart w:id="33" w:name="_Toc100623000"/>
      <w:r w:rsidRPr="00F64E75">
        <w:rPr>
          <w:rFonts w:ascii="Arial" w:hAnsi="Arial" w:cs="Arial"/>
          <w:sz w:val="28"/>
          <w:szCs w:val="28"/>
          <w:lang w:val="it-IT"/>
        </w:rPr>
        <w:t>Ostale realizovane aktivnosti izvan Programa rada Vlad</w:t>
      </w:r>
      <w:bookmarkEnd w:id="32"/>
      <w:r w:rsidR="00F64E75">
        <w:rPr>
          <w:rFonts w:ascii="Arial" w:hAnsi="Arial" w:cs="Arial"/>
          <w:sz w:val="28"/>
          <w:szCs w:val="28"/>
          <w:lang w:val="it-IT"/>
        </w:rPr>
        <w:t>e</w:t>
      </w:r>
      <w:bookmarkEnd w:id="33"/>
    </w:p>
    <w:p w14:paraId="38960755" w14:textId="77777777" w:rsidR="00F64E75" w:rsidRPr="00F64E75" w:rsidRDefault="00F64E75" w:rsidP="003C2B15">
      <w:pPr>
        <w:spacing w:line="240" w:lineRule="auto"/>
        <w:rPr>
          <w:lang w:val="it-IT"/>
        </w:rPr>
      </w:pPr>
    </w:p>
    <w:p w14:paraId="6EA415CD" w14:textId="77777777" w:rsidR="00C87CEA" w:rsidRPr="00B278BD" w:rsidRDefault="00311D98" w:rsidP="00E114EB">
      <w:pPr>
        <w:pStyle w:val="Heading3"/>
        <w:numPr>
          <w:ilvl w:val="2"/>
          <w:numId w:val="11"/>
        </w:numPr>
        <w:spacing w:line="240" w:lineRule="auto"/>
        <w:rPr>
          <w:rStyle w:val="Heading2Char"/>
          <w:rFonts w:ascii="Arial" w:hAnsi="Arial" w:cs="Arial"/>
          <w:color w:val="1F3763" w:themeColor="accent1" w:themeShade="7F"/>
          <w:sz w:val="24"/>
          <w:szCs w:val="24"/>
        </w:rPr>
      </w:pPr>
      <w:bookmarkStart w:id="34" w:name="_Toc98068096"/>
      <w:bookmarkStart w:id="35" w:name="_Toc100623001"/>
      <w:r w:rsidRPr="00B278BD">
        <w:rPr>
          <w:rFonts w:ascii="Arial" w:hAnsi="Arial" w:cs="Arial"/>
        </w:rPr>
        <w:t xml:space="preserve">Direktorat </w:t>
      </w:r>
      <w:r w:rsidRPr="00B278BD">
        <w:rPr>
          <w:rStyle w:val="Heading2Char"/>
          <w:rFonts w:ascii="Arial" w:hAnsi="Arial" w:cs="Arial"/>
          <w:color w:val="1F3763" w:themeColor="accent1" w:themeShade="7F"/>
          <w:sz w:val="24"/>
          <w:szCs w:val="24"/>
        </w:rPr>
        <w:t>za unapređenje konkurentnosti</w:t>
      </w:r>
      <w:bookmarkStart w:id="36" w:name="_Toc98068097"/>
      <w:bookmarkEnd w:id="34"/>
      <w:bookmarkEnd w:id="35"/>
    </w:p>
    <w:p w14:paraId="27E55615" w14:textId="77777777" w:rsidR="00283F06" w:rsidRDefault="00283F06" w:rsidP="00D358CD">
      <w:pPr>
        <w:autoSpaceDE w:val="0"/>
        <w:autoSpaceDN w:val="0"/>
        <w:adjustRightInd w:val="0"/>
        <w:spacing w:after="0" w:line="240" w:lineRule="auto"/>
        <w:jc w:val="both"/>
      </w:pPr>
    </w:p>
    <w:p w14:paraId="242419CE" w14:textId="77777777" w:rsidR="00B278BD" w:rsidRDefault="00B278BD" w:rsidP="00D358CD">
      <w:pPr>
        <w:autoSpaceDE w:val="0"/>
        <w:autoSpaceDN w:val="0"/>
        <w:adjustRightInd w:val="0"/>
        <w:spacing w:after="0" w:line="240" w:lineRule="auto"/>
        <w:jc w:val="both"/>
        <w:rPr>
          <w:rFonts w:ascii="Arial" w:hAnsi="Arial" w:cs="Arial"/>
          <w:b/>
          <w:color w:val="000000"/>
          <w:lang w:val="sr-Latn-ME"/>
        </w:rPr>
      </w:pPr>
    </w:p>
    <w:p w14:paraId="17FEB3D4" w14:textId="77777777" w:rsidR="00C87CEA" w:rsidRPr="009B2691" w:rsidRDefault="00283F06" w:rsidP="009B2691">
      <w:pPr>
        <w:pStyle w:val="ListParagraph"/>
        <w:numPr>
          <w:ilvl w:val="0"/>
          <w:numId w:val="115"/>
        </w:numPr>
        <w:autoSpaceDE w:val="0"/>
        <w:autoSpaceDN w:val="0"/>
        <w:adjustRightInd w:val="0"/>
        <w:spacing w:after="0" w:line="240" w:lineRule="auto"/>
        <w:jc w:val="both"/>
        <w:rPr>
          <w:rFonts w:ascii="Arial" w:hAnsi="Arial" w:cs="Arial"/>
          <w:b/>
          <w:color w:val="000000"/>
          <w:lang w:val="sr-Latn-ME"/>
        </w:rPr>
      </w:pPr>
      <w:r w:rsidRPr="009B2691">
        <w:rPr>
          <w:rFonts w:ascii="Arial" w:hAnsi="Arial" w:cs="Arial"/>
          <w:b/>
          <w:color w:val="000000"/>
          <w:lang w:val="sr-Latn-ME"/>
        </w:rPr>
        <w:t>Biznis zone</w:t>
      </w:r>
    </w:p>
    <w:p w14:paraId="21458424" w14:textId="77777777" w:rsidR="00C87CEA" w:rsidRPr="00C87CEA" w:rsidRDefault="00C87CEA" w:rsidP="003C2B15">
      <w:pPr>
        <w:autoSpaceDE w:val="0"/>
        <w:autoSpaceDN w:val="0"/>
        <w:adjustRightInd w:val="0"/>
        <w:spacing w:after="0" w:line="240" w:lineRule="auto"/>
        <w:jc w:val="both"/>
        <w:rPr>
          <w:rFonts w:ascii="Arial" w:hAnsi="Arial" w:cs="Arial"/>
          <w:lang w:val="sr-Latn-ME"/>
        </w:rPr>
      </w:pPr>
    </w:p>
    <w:p w14:paraId="02EB0E6E" w14:textId="77777777" w:rsidR="00C87CEA" w:rsidRPr="00C87CEA" w:rsidRDefault="00C87CEA" w:rsidP="003C2B15">
      <w:pPr>
        <w:autoSpaceDE w:val="0"/>
        <w:autoSpaceDN w:val="0"/>
        <w:adjustRightInd w:val="0"/>
        <w:spacing w:after="0" w:line="240" w:lineRule="auto"/>
        <w:jc w:val="both"/>
        <w:rPr>
          <w:rFonts w:ascii="Arial" w:hAnsi="Arial" w:cs="Arial"/>
          <w:lang w:val="sr-Latn-ME"/>
        </w:rPr>
      </w:pPr>
      <w:r w:rsidRPr="00C87CEA">
        <w:rPr>
          <w:rFonts w:ascii="Arial" w:hAnsi="Arial" w:cs="Arial"/>
          <w:lang w:val="sr-Latn-ME"/>
        </w:rPr>
        <w:t xml:space="preserve">Ministarstvo ekonomskog razvoja je pripremilo Informaciju o biznis zonama koja je u decembru 2021. godine usvojena na sjednici Vlade Crne Gore. Informacija sadrži pregled aktivnih biznis zona po opštinama, pregled korisnika biznis zona, kao i pregled dostupnih i ostvarenih olakšica u biznis zonama. </w:t>
      </w:r>
    </w:p>
    <w:p w14:paraId="0E955207" w14:textId="77777777" w:rsidR="00283F06" w:rsidRDefault="00283F06" w:rsidP="003C2B15">
      <w:pPr>
        <w:autoSpaceDE w:val="0"/>
        <w:autoSpaceDN w:val="0"/>
        <w:adjustRightInd w:val="0"/>
        <w:spacing w:after="0" w:line="240" w:lineRule="auto"/>
        <w:jc w:val="both"/>
        <w:rPr>
          <w:rFonts w:ascii="Arial" w:hAnsi="Arial" w:cs="Arial"/>
          <w:lang w:val="sr-Latn-ME"/>
        </w:rPr>
      </w:pPr>
    </w:p>
    <w:p w14:paraId="2392B3BE" w14:textId="77777777" w:rsidR="009B2691" w:rsidRDefault="00C87CEA" w:rsidP="003C2B15">
      <w:pPr>
        <w:autoSpaceDE w:val="0"/>
        <w:autoSpaceDN w:val="0"/>
        <w:adjustRightInd w:val="0"/>
        <w:spacing w:after="0" w:line="240" w:lineRule="auto"/>
        <w:jc w:val="both"/>
        <w:rPr>
          <w:rFonts w:ascii="Arial" w:hAnsi="Arial" w:cs="Arial"/>
          <w:lang w:val="sr-Latn-ME"/>
        </w:rPr>
      </w:pPr>
      <w:r w:rsidRPr="00C87CEA">
        <w:rPr>
          <w:rFonts w:ascii="Arial" w:hAnsi="Arial" w:cs="Arial"/>
          <w:lang w:val="sr-Latn-ME"/>
        </w:rPr>
        <w:t xml:space="preserve">Tokom 2021. godine su takođe održani sastanci sa predstavnicima Glavnog grada u cilju donošenja i usvajanja Odluke o biznis zonama od lokalnog značaja, i sa opštinom Berane u cilju razmatranja mogućnosti za infrastrukturno opremanje biznis zone ,,Rudeš''. </w:t>
      </w:r>
    </w:p>
    <w:p w14:paraId="64000CF9" w14:textId="77777777" w:rsidR="009B2691" w:rsidRDefault="009B2691" w:rsidP="003C2B15">
      <w:pPr>
        <w:autoSpaceDE w:val="0"/>
        <w:autoSpaceDN w:val="0"/>
        <w:adjustRightInd w:val="0"/>
        <w:spacing w:after="0" w:line="240" w:lineRule="auto"/>
        <w:jc w:val="both"/>
        <w:rPr>
          <w:rFonts w:ascii="Arial" w:hAnsi="Arial" w:cs="Arial"/>
          <w:color w:val="000000"/>
          <w:lang w:val="sr-Latn-ME"/>
        </w:rPr>
      </w:pPr>
    </w:p>
    <w:p w14:paraId="117895A3" w14:textId="4E065537" w:rsidR="00C87CEA" w:rsidRDefault="00C87CEA" w:rsidP="003C2B15">
      <w:pPr>
        <w:autoSpaceDE w:val="0"/>
        <w:autoSpaceDN w:val="0"/>
        <w:adjustRightInd w:val="0"/>
        <w:spacing w:after="0" w:line="240" w:lineRule="auto"/>
        <w:jc w:val="both"/>
        <w:rPr>
          <w:rFonts w:ascii="Arial" w:hAnsi="Arial" w:cs="Arial"/>
          <w:color w:val="000000"/>
          <w:lang w:val="sr-Latn-ME"/>
        </w:rPr>
      </w:pPr>
      <w:r w:rsidRPr="00C87CEA">
        <w:rPr>
          <w:rFonts w:ascii="Arial" w:hAnsi="Arial" w:cs="Arial"/>
          <w:color w:val="000000"/>
          <w:lang w:val="sr-Latn-ME"/>
        </w:rPr>
        <w:t xml:space="preserve">Prepoznata je potreba za unapređenjem Uredbe o biznis zonama pa je kroz projekat „Uspostavljanje jedinstvene pristupne tačke (SAP) za SME u Crnoj Gori – institucionalna podrška Ministarstvu ekonomskog razvoja“, koji je implementiran od strane EBRD–a, angažovan konsultant koji će u saradnji sa ministarstvom raditi na izmjenama i dopunama Uredbe o biznis zonama. </w:t>
      </w:r>
    </w:p>
    <w:p w14:paraId="5A115672" w14:textId="77777777" w:rsidR="00C87CEA" w:rsidRDefault="00C87CEA" w:rsidP="003C2B15">
      <w:pPr>
        <w:autoSpaceDE w:val="0"/>
        <w:autoSpaceDN w:val="0"/>
        <w:adjustRightInd w:val="0"/>
        <w:spacing w:after="0" w:line="240" w:lineRule="auto"/>
        <w:jc w:val="both"/>
        <w:rPr>
          <w:rFonts w:ascii="Arial" w:hAnsi="Arial" w:cs="Arial"/>
          <w:color w:val="000000"/>
          <w:lang w:val="sr-Latn-ME"/>
        </w:rPr>
      </w:pPr>
    </w:p>
    <w:p w14:paraId="662E3126" w14:textId="77777777" w:rsidR="00C87CEA" w:rsidRPr="00C87CEA" w:rsidRDefault="00C87CEA" w:rsidP="003C2B15">
      <w:pPr>
        <w:autoSpaceDE w:val="0"/>
        <w:autoSpaceDN w:val="0"/>
        <w:adjustRightInd w:val="0"/>
        <w:spacing w:after="0" w:line="240" w:lineRule="auto"/>
        <w:jc w:val="both"/>
        <w:rPr>
          <w:rFonts w:ascii="Arial" w:hAnsi="Arial" w:cs="Arial"/>
          <w:lang w:val="sr-Latn-ME"/>
        </w:rPr>
      </w:pPr>
    </w:p>
    <w:p w14:paraId="15206190" w14:textId="77777777" w:rsidR="00283F06" w:rsidRPr="0005012B" w:rsidRDefault="00283F06" w:rsidP="0005012B">
      <w:pPr>
        <w:pStyle w:val="ListParagraph"/>
        <w:numPr>
          <w:ilvl w:val="0"/>
          <w:numId w:val="115"/>
        </w:numPr>
        <w:spacing w:after="0" w:line="240" w:lineRule="auto"/>
        <w:rPr>
          <w:rFonts w:ascii="Arial" w:hAnsi="Arial" w:cs="Arial"/>
          <w:b/>
          <w:color w:val="212121"/>
          <w:lang w:val="sr-Latn-ME"/>
        </w:rPr>
      </w:pPr>
      <w:r w:rsidRPr="0005012B">
        <w:rPr>
          <w:rFonts w:ascii="Arial" w:hAnsi="Arial" w:cs="Arial"/>
          <w:b/>
          <w:color w:val="212121"/>
          <w:lang w:val="sr-Latn-ME"/>
        </w:rPr>
        <w:t>Single Access Point (SAP) Web Portal za MSP u Crnoj Gori</w:t>
      </w:r>
    </w:p>
    <w:p w14:paraId="164B943A" w14:textId="77777777" w:rsidR="00C87CEA" w:rsidRPr="00C87CEA" w:rsidRDefault="00C87CEA" w:rsidP="003C2B15">
      <w:pPr>
        <w:spacing w:after="0" w:line="240" w:lineRule="auto"/>
        <w:jc w:val="both"/>
        <w:rPr>
          <w:rFonts w:ascii="Arial" w:hAnsi="Arial" w:cs="Arial"/>
          <w:color w:val="212121"/>
          <w:lang w:val="sr-Latn-ME"/>
        </w:rPr>
      </w:pPr>
    </w:p>
    <w:p w14:paraId="6C823069" w14:textId="77777777" w:rsidR="00C87CEA" w:rsidRPr="00C87CEA" w:rsidRDefault="00C87CEA" w:rsidP="003C2B15">
      <w:pPr>
        <w:spacing w:after="0" w:line="240" w:lineRule="auto"/>
        <w:jc w:val="both"/>
        <w:rPr>
          <w:rFonts w:ascii="Arial" w:hAnsi="Arial" w:cs="Arial"/>
          <w:color w:val="212121"/>
          <w:lang w:val="sr-Latn-ME"/>
        </w:rPr>
      </w:pPr>
      <w:r w:rsidRPr="00C87CEA">
        <w:rPr>
          <w:rFonts w:ascii="Arial" w:hAnsi="Arial" w:cs="Arial"/>
          <w:color w:val="212121"/>
          <w:lang w:val="sr-Latn-ME"/>
        </w:rPr>
        <w:t>Ministarstvo ekonomskog razvoja, kroz projekat „</w:t>
      </w:r>
      <w:r w:rsidRPr="00C87CEA">
        <w:rPr>
          <w:rFonts w:ascii="Arial" w:hAnsi="Arial" w:cs="Arial"/>
          <w:color w:val="000000"/>
          <w:lang w:val="sr-Latn-ME"/>
        </w:rPr>
        <w:t>Unapređenje preduzetništva kroz naprednu savjetodavnu podršku i informacione servise“</w:t>
      </w:r>
      <w:r w:rsidRPr="00C87CEA">
        <w:rPr>
          <w:rFonts w:ascii="Arial" w:hAnsi="Arial" w:cs="Arial"/>
          <w:color w:val="212121"/>
          <w:lang w:val="sr-Latn-ME"/>
        </w:rPr>
        <w:t> koji se realizuje kao direktni grant EBRD-a, a u saradnji sa preduzećem Fleka DOO, radi na uspostavljanju IT portala Single Access Point, tj. jedinstvenog portala za podršku MSP. Cilj portala je da na jednom mjestu budu objedinjene sve informacije koje mogu biti od koristi mikro, malim i srednjim preduzećima, a tiču se finansijske i nefinansijske podrške MSPu u Crnoj Gori. Projekat je započet u junu 2021. godine i tokom 2021. godine su usaglašeni i realizovani dizajn i struktura web portala.</w:t>
      </w:r>
    </w:p>
    <w:p w14:paraId="598826F3" w14:textId="77777777" w:rsidR="00C87CEA" w:rsidRPr="00C87CEA" w:rsidRDefault="00C87CEA" w:rsidP="003C2B15">
      <w:pPr>
        <w:spacing w:after="0" w:line="240" w:lineRule="auto"/>
        <w:jc w:val="both"/>
        <w:rPr>
          <w:rFonts w:ascii="Arial" w:hAnsi="Arial" w:cs="Arial"/>
          <w:color w:val="212121"/>
          <w:lang w:val="sr-Latn-ME"/>
        </w:rPr>
      </w:pPr>
    </w:p>
    <w:p w14:paraId="574B2D64" w14:textId="77777777" w:rsidR="006101B9" w:rsidRDefault="006101B9" w:rsidP="003C2B15">
      <w:pPr>
        <w:autoSpaceDE w:val="0"/>
        <w:autoSpaceDN w:val="0"/>
        <w:adjustRightInd w:val="0"/>
        <w:spacing w:after="0" w:line="240" w:lineRule="auto"/>
        <w:jc w:val="both"/>
        <w:rPr>
          <w:rFonts w:ascii="Arial" w:hAnsi="Arial" w:cs="Arial"/>
          <w:b/>
          <w:bCs/>
          <w:lang w:val="sr-Latn-ME"/>
        </w:rPr>
      </w:pPr>
    </w:p>
    <w:p w14:paraId="7A192B7E" w14:textId="77777777" w:rsidR="00C87CEA" w:rsidRPr="0005012B" w:rsidRDefault="00283F06" w:rsidP="0005012B">
      <w:pPr>
        <w:pStyle w:val="ListParagraph"/>
        <w:numPr>
          <w:ilvl w:val="0"/>
          <w:numId w:val="115"/>
        </w:numPr>
        <w:autoSpaceDE w:val="0"/>
        <w:autoSpaceDN w:val="0"/>
        <w:adjustRightInd w:val="0"/>
        <w:spacing w:after="0" w:line="240" w:lineRule="auto"/>
        <w:jc w:val="both"/>
        <w:rPr>
          <w:rFonts w:ascii="Arial" w:hAnsi="Arial" w:cs="Arial"/>
          <w:b/>
          <w:bCs/>
          <w:lang w:val="sr-Latn-ME"/>
        </w:rPr>
      </w:pPr>
      <w:r w:rsidRPr="0005012B">
        <w:rPr>
          <w:rFonts w:ascii="Arial" w:hAnsi="Arial" w:cs="Arial"/>
          <w:b/>
          <w:bCs/>
          <w:lang w:val="sr-Latn-ME"/>
        </w:rPr>
        <w:lastRenderedPageBreak/>
        <w:t>Registar podsticajnih mjera za investicije</w:t>
      </w:r>
    </w:p>
    <w:p w14:paraId="32A67CA2" w14:textId="77777777" w:rsidR="00C87CEA" w:rsidRPr="00891ABC" w:rsidRDefault="00C87CEA" w:rsidP="003C2B15">
      <w:pPr>
        <w:spacing w:after="0" w:line="240" w:lineRule="auto"/>
        <w:jc w:val="both"/>
        <w:rPr>
          <w:rFonts w:ascii="Arial" w:hAnsi="Arial" w:cs="Arial"/>
          <w:lang w:val="sr-Latn-ME"/>
        </w:rPr>
      </w:pPr>
    </w:p>
    <w:p w14:paraId="38081012" w14:textId="7C8D281D" w:rsidR="00C87CEA" w:rsidRDefault="00C87CEA" w:rsidP="003C2B15">
      <w:pPr>
        <w:spacing w:after="0" w:line="240" w:lineRule="auto"/>
        <w:jc w:val="both"/>
        <w:rPr>
          <w:rFonts w:ascii="Arial" w:hAnsi="Arial" w:cs="Arial"/>
          <w:lang w:val="sr-Latn-ME"/>
        </w:rPr>
      </w:pPr>
      <w:r w:rsidRPr="00C87CEA">
        <w:rPr>
          <w:rFonts w:ascii="Arial" w:hAnsi="Arial" w:cs="Arial"/>
          <w:lang w:val="sr-Latn-ME"/>
        </w:rPr>
        <w:t xml:space="preserve">Ministarstvo ekonomskog razvoja je u saradnji sa </w:t>
      </w:r>
      <w:r w:rsidR="0005012B">
        <w:rPr>
          <w:rFonts w:ascii="Arial" w:hAnsi="Arial" w:cs="Arial"/>
          <w:lang w:val="sr-Latn-ME"/>
        </w:rPr>
        <w:t>S</w:t>
      </w:r>
      <w:r w:rsidRPr="00C87CEA">
        <w:rPr>
          <w:rFonts w:ascii="Arial" w:hAnsi="Arial" w:cs="Arial"/>
          <w:lang w:val="sr-Latn-ME"/>
        </w:rPr>
        <w:t>vjetsk</w:t>
      </w:r>
      <w:r w:rsidR="0005012B">
        <w:rPr>
          <w:rFonts w:ascii="Arial" w:hAnsi="Arial" w:cs="Arial"/>
          <w:lang w:val="sr-Latn-ME"/>
        </w:rPr>
        <w:t>om</w:t>
      </w:r>
      <w:r w:rsidRPr="00C87CEA">
        <w:rPr>
          <w:rFonts w:ascii="Arial" w:hAnsi="Arial" w:cs="Arial"/>
          <w:lang w:val="sr-Latn-ME"/>
        </w:rPr>
        <w:t xml:space="preserve"> bank</w:t>
      </w:r>
      <w:r w:rsidR="0005012B">
        <w:rPr>
          <w:rFonts w:ascii="Arial" w:hAnsi="Arial" w:cs="Arial"/>
          <w:lang w:val="sr-Latn-ME"/>
        </w:rPr>
        <w:t>om</w:t>
      </w:r>
      <w:r w:rsidRPr="00C87CEA">
        <w:rPr>
          <w:rFonts w:ascii="Arial" w:hAnsi="Arial" w:cs="Arial"/>
          <w:lang w:val="sr-Latn-ME"/>
        </w:rPr>
        <w:t xml:space="preserve"> i državnim institucijama (ministarstvima, UPCCG, MIA, i dr.) završilo ažuriranje Registra podsticajnih mjera za investicije sa sveobuhvatnim pregledom dostupnih finansijskih i nefinansijskih programa podrške od strane Vlade Crne Gore namijenjenih privatnom sektoru, podsticajnih mjera za investicije, kao i domaće i strane investitore za 2021. godinu.</w:t>
      </w:r>
    </w:p>
    <w:p w14:paraId="4E48D9B2" w14:textId="77777777" w:rsidR="0005012B" w:rsidRPr="00C87CEA" w:rsidRDefault="0005012B" w:rsidP="003C2B15">
      <w:pPr>
        <w:spacing w:after="0" w:line="240" w:lineRule="auto"/>
        <w:jc w:val="both"/>
        <w:rPr>
          <w:rFonts w:ascii="Arial" w:hAnsi="Arial" w:cs="Arial"/>
          <w:lang w:val="sr-Latn-ME"/>
        </w:rPr>
      </w:pPr>
    </w:p>
    <w:p w14:paraId="285D4560" w14:textId="77777777" w:rsidR="00C87CEA" w:rsidRDefault="00C87CEA" w:rsidP="003C2B15">
      <w:pPr>
        <w:spacing w:after="0" w:line="240" w:lineRule="auto"/>
        <w:jc w:val="both"/>
        <w:rPr>
          <w:rFonts w:ascii="Arial" w:hAnsi="Arial" w:cs="Arial"/>
          <w:color w:val="000000"/>
          <w:shd w:val="clear" w:color="auto" w:fill="FFFFFF"/>
          <w:lang w:val="sr-Latn-ME"/>
        </w:rPr>
      </w:pPr>
      <w:r w:rsidRPr="00C87CEA">
        <w:rPr>
          <w:rFonts w:ascii="Arial" w:hAnsi="Arial" w:cs="Arial"/>
          <w:bCs/>
          <w:color w:val="000000"/>
          <w:shd w:val="clear" w:color="auto" w:fill="FFFFFF"/>
          <w:lang w:val="sr-Latn-ME"/>
        </w:rPr>
        <w:t xml:space="preserve">Registar podsticajnih mjera za investicije predstavlja javno dostupnu bazu podataka o investicionim podsticajima na nacionalnom nivou koje državni organi pružaju domaćim i stranim investitorima u različitim sektorima. </w:t>
      </w:r>
      <w:r w:rsidRPr="00C87CEA">
        <w:rPr>
          <w:rFonts w:ascii="Arial" w:hAnsi="Arial" w:cs="Arial"/>
          <w:color w:val="000000"/>
          <w:shd w:val="clear" w:color="auto" w:fill="FFFFFF"/>
          <w:lang w:val="sr-Latn-ME"/>
        </w:rPr>
        <w:t>Isti sadrži podatke o preko 40 podsticajnih mjera koje su domaćim i stranim investitorima dostupne kroz različite programe podrške namijenjene privatnom sektoru, a koje kreiraju i sprovode nadležna ministarstva. Registar podsticajnih mjera za investicije je dostupan na zvaničnim internet stranicama Ministarstva ekonomskog razvoja (</w:t>
      </w:r>
      <w:hyperlink r:id="rId10" w:history="1">
        <w:r w:rsidRPr="00C87CEA">
          <w:rPr>
            <w:rFonts w:ascii="Arial" w:hAnsi="Arial" w:cs="Arial"/>
            <w:color w:val="0563C1" w:themeColor="hyperlink"/>
            <w:u w:val="single"/>
            <w:shd w:val="clear" w:color="auto" w:fill="FFFFFF"/>
            <w:lang w:val="sr-Latn-ME"/>
          </w:rPr>
          <w:t>https://www.gov.me/mek</w:t>
        </w:r>
      </w:hyperlink>
      <w:r w:rsidRPr="00C87CEA">
        <w:rPr>
          <w:rFonts w:ascii="Arial" w:hAnsi="Arial" w:cs="Arial"/>
          <w:color w:val="000000"/>
          <w:shd w:val="clear" w:color="auto" w:fill="FFFFFF"/>
          <w:lang w:val="sr-Latn-ME"/>
        </w:rPr>
        <w:t>) i Agencije za investicije Crne Gore (</w:t>
      </w:r>
      <w:hyperlink r:id="rId11" w:history="1">
        <w:r w:rsidRPr="00C87CEA">
          <w:rPr>
            <w:rFonts w:ascii="Arial" w:hAnsi="Arial" w:cs="Arial"/>
            <w:color w:val="0563C1" w:themeColor="hyperlink"/>
            <w:u w:val="single"/>
            <w:shd w:val="clear" w:color="auto" w:fill="FFFFFF"/>
            <w:lang w:val="sr-Latn-ME"/>
          </w:rPr>
          <w:t>https://mia.gov.me/</w:t>
        </w:r>
      </w:hyperlink>
      <w:r w:rsidRPr="00C87CEA">
        <w:rPr>
          <w:rFonts w:ascii="Arial" w:hAnsi="Arial" w:cs="Arial"/>
          <w:color w:val="000000"/>
          <w:shd w:val="clear" w:color="auto" w:fill="FFFFFF"/>
          <w:lang w:val="sr-Latn-ME"/>
        </w:rPr>
        <w:t xml:space="preserve">). </w:t>
      </w:r>
    </w:p>
    <w:p w14:paraId="1D3B4E9E" w14:textId="77777777" w:rsidR="003C2B15" w:rsidRDefault="003C2B15" w:rsidP="003C2B15">
      <w:pPr>
        <w:spacing w:after="0" w:line="240" w:lineRule="auto"/>
        <w:jc w:val="both"/>
        <w:rPr>
          <w:rFonts w:ascii="Arial" w:hAnsi="Arial" w:cs="Arial"/>
          <w:color w:val="212121"/>
          <w:lang w:val="sr-Latn-ME"/>
        </w:rPr>
      </w:pPr>
    </w:p>
    <w:p w14:paraId="0743B59B" w14:textId="77777777" w:rsidR="006101B9" w:rsidRDefault="006101B9" w:rsidP="003C2B15">
      <w:pPr>
        <w:spacing w:after="0" w:line="240" w:lineRule="auto"/>
        <w:jc w:val="both"/>
        <w:rPr>
          <w:rFonts w:ascii="Arial" w:hAnsi="Arial" w:cs="Arial"/>
          <w:color w:val="212121"/>
          <w:lang w:val="sr-Latn-ME"/>
        </w:rPr>
      </w:pPr>
    </w:p>
    <w:p w14:paraId="2BE2D217" w14:textId="77777777" w:rsidR="00C87CEA" w:rsidRPr="0005012B" w:rsidRDefault="00A84D34" w:rsidP="0005012B">
      <w:pPr>
        <w:pStyle w:val="ListParagraph"/>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lang w:val="sr-Latn-ME" w:eastAsia="en-GB"/>
        </w:rPr>
      </w:pPr>
      <w:r w:rsidRPr="0005012B">
        <w:rPr>
          <w:rFonts w:ascii="Arial" w:hAnsi="Arial" w:cs="Arial"/>
          <w:b/>
          <w:lang w:val="sr-Latn-ME" w:eastAsia="en-GB"/>
        </w:rPr>
        <w:t>Evidencija fiskaliteta i parafiskaliteta</w:t>
      </w:r>
    </w:p>
    <w:p w14:paraId="37A284BD" w14:textId="77777777" w:rsidR="00C87CEA" w:rsidRPr="00C87CEA" w:rsidRDefault="00C87CEA" w:rsidP="00C8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lang w:val="sr-Latn-ME" w:eastAsia="en-GB"/>
        </w:rPr>
      </w:pPr>
    </w:p>
    <w:p w14:paraId="70CB0BF7" w14:textId="77777777" w:rsidR="00C87CEA" w:rsidRPr="00C87CEA" w:rsidRDefault="00C87CEA" w:rsidP="00C8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u w:val="single"/>
          <w:lang w:val="sr-Latn-ME" w:eastAsia="en-GB"/>
        </w:rPr>
      </w:pPr>
      <w:r w:rsidRPr="00C87CEA">
        <w:rPr>
          <w:rFonts w:ascii="Arial" w:eastAsia="Times New Roman" w:hAnsi="Arial" w:cs="Arial"/>
          <w:lang w:val="sr-Latn-ME" w:eastAsia="en-GB"/>
        </w:rPr>
        <w:t>Evidencija fiskaliteta i parafiskaliteta</w:t>
      </w:r>
      <w:r w:rsidRPr="00C87CEA">
        <w:rPr>
          <w:rFonts w:ascii="Arial" w:eastAsiaTheme="majorEastAsia" w:hAnsi="Arial" w:cs="Arial"/>
          <w:vertAlign w:val="superscript"/>
          <w:lang w:val="sr-Latn-ME" w:eastAsia="en-GB"/>
        </w:rPr>
        <w:footnoteReference w:id="1"/>
      </w:r>
      <w:r w:rsidRPr="00C87CEA">
        <w:rPr>
          <w:rFonts w:ascii="Arial" w:eastAsia="Times New Roman" w:hAnsi="Arial" w:cs="Arial"/>
          <w:lang w:val="sr-Latn-ME" w:eastAsia="en-GB"/>
        </w:rPr>
        <w:t xml:space="preserve"> sadrži spisak nameta na državnom i lokalnom nivou, koje su u obavezi da plaćaju fizička i pravna lica. Osnovni cilj kreiranja ove evidencije je centralizacija podataka o nametima koji se naplaćuju u Crnoj Gori, na državnom i lokalnom nivou, a u cilju pojednostavljenja procesa poslovanja i povećanja transparentnosti. </w:t>
      </w:r>
    </w:p>
    <w:p w14:paraId="3897039C" w14:textId="77777777" w:rsidR="00D358CD" w:rsidRDefault="00D358CD" w:rsidP="00C87CEA">
      <w:pPr>
        <w:spacing w:after="0" w:line="240" w:lineRule="auto"/>
        <w:jc w:val="both"/>
        <w:rPr>
          <w:rFonts w:ascii="Arial" w:hAnsi="Arial" w:cs="Arial"/>
          <w:lang w:val="sr-Latn-ME"/>
        </w:rPr>
      </w:pPr>
    </w:p>
    <w:p w14:paraId="14723B56" w14:textId="77777777" w:rsidR="00C87CEA" w:rsidRPr="00C87CEA" w:rsidRDefault="00C87CEA" w:rsidP="00C87CEA">
      <w:pPr>
        <w:spacing w:after="0" w:line="240" w:lineRule="auto"/>
        <w:jc w:val="both"/>
        <w:rPr>
          <w:rFonts w:ascii="Arial" w:hAnsi="Arial" w:cs="Arial"/>
          <w:lang w:val="sr-Latn-ME"/>
        </w:rPr>
      </w:pPr>
      <w:r w:rsidRPr="00C87CEA">
        <w:rPr>
          <w:rFonts w:ascii="Arial" w:hAnsi="Arial" w:cs="Arial"/>
          <w:lang w:val="sr-Latn-ME"/>
        </w:rPr>
        <w:t>Aktivnosti  koje su realizovane u 2021. godini odnose se na: popis svih vrsta nameta (akcize, doprinosi, hartije od vrijednosti, kamate, krediti, kazne, naknade, porez i prirez, pozajmice, prihodi, prodaja, takse, troškovi, carine); finalne konsultacije sa predstavnicima ministarstava, lokalnih vlasti,  javnih preduzeća i privrede u cilju provjere unijetih podataka, kao i objedinjavanje preporuka baziranih na dosadašnjem korišćenju portala (npr brisanje nameta i propisa koji se ne primjenjuju u praksi).</w:t>
      </w:r>
    </w:p>
    <w:p w14:paraId="7D5B068A" w14:textId="77777777" w:rsidR="008B3C63" w:rsidRDefault="008B3C63" w:rsidP="00C87CEA">
      <w:pPr>
        <w:spacing w:after="0" w:line="240" w:lineRule="auto"/>
        <w:jc w:val="both"/>
        <w:rPr>
          <w:rFonts w:ascii="Arial" w:hAnsi="Arial" w:cs="Arial"/>
          <w:lang w:val="sr-Latn-ME"/>
        </w:rPr>
      </w:pPr>
    </w:p>
    <w:p w14:paraId="2816D418" w14:textId="77777777" w:rsidR="00C87CEA" w:rsidRDefault="00C87CEA" w:rsidP="00C87CEA">
      <w:pPr>
        <w:spacing w:after="0" w:line="240" w:lineRule="auto"/>
        <w:jc w:val="both"/>
        <w:rPr>
          <w:rFonts w:ascii="Arial" w:hAnsi="Arial" w:cs="Arial"/>
          <w:lang w:val="sr-Latn-ME"/>
        </w:rPr>
      </w:pPr>
      <w:r w:rsidRPr="00C87CEA">
        <w:rPr>
          <w:rFonts w:ascii="Arial" w:hAnsi="Arial" w:cs="Arial"/>
          <w:lang w:val="sr-Latn-ME"/>
        </w:rPr>
        <w:t xml:space="preserve">Predstavnici Ministarstva ekonomskog razvoja članovi su Radne grupe za izradu Izmjena i dopuna Zakona o budžetu i fiskalnoj odgovornosti, u cilju integrisanja članova Zakona koji se odnose na Evidenciju. </w:t>
      </w:r>
    </w:p>
    <w:p w14:paraId="0ED36F38" w14:textId="77777777" w:rsidR="00C553F4" w:rsidRPr="00C553F4" w:rsidRDefault="00C553F4" w:rsidP="00C87CEA">
      <w:pPr>
        <w:spacing w:after="0" w:line="240" w:lineRule="auto"/>
        <w:jc w:val="both"/>
        <w:rPr>
          <w:rFonts w:ascii="Arial" w:hAnsi="Arial" w:cs="Arial"/>
          <w:lang w:val="sr-Latn-ME" w:eastAsia="en-GB"/>
        </w:rPr>
      </w:pPr>
    </w:p>
    <w:p w14:paraId="605E6A4B" w14:textId="77777777" w:rsidR="00E10E73" w:rsidRDefault="00E10E73" w:rsidP="00E1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lang w:val="sr-Latn-ME" w:eastAsia="en-GB"/>
        </w:rPr>
      </w:pPr>
    </w:p>
    <w:p w14:paraId="2120ACDE" w14:textId="77777777" w:rsidR="006101B9" w:rsidRPr="0005012B" w:rsidRDefault="005F1C23" w:rsidP="0005012B">
      <w:pPr>
        <w:pStyle w:val="ListParagraph"/>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lang w:val="sr-Latn-ME" w:eastAsia="en-GB"/>
        </w:rPr>
      </w:pPr>
      <w:r w:rsidRPr="0005012B">
        <w:rPr>
          <w:rFonts w:ascii="Arial" w:hAnsi="Arial" w:cs="Arial"/>
          <w:b/>
          <w:lang w:val="sr-Latn-ME" w:eastAsia="en-GB"/>
        </w:rPr>
        <w:t>Aktivnosti na o</w:t>
      </w:r>
      <w:r w:rsidR="00A84D34" w:rsidRPr="0005012B">
        <w:rPr>
          <w:rFonts w:ascii="Arial" w:hAnsi="Arial" w:cs="Arial"/>
          <w:b/>
          <w:lang w:val="sr-Latn-ME" w:eastAsia="en-GB"/>
        </w:rPr>
        <w:t>snivanj</w:t>
      </w:r>
      <w:r w:rsidRPr="0005012B">
        <w:rPr>
          <w:rFonts w:ascii="Arial" w:hAnsi="Arial" w:cs="Arial"/>
          <w:b/>
          <w:lang w:val="sr-Latn-ME" w:eastAsia="en-GB"/>
        </w:rPr>
        <w:t>u</w:t>
      </w:r>
      <w:r w:rsidR="00A84D34" w:rsidRPr="0005012B">
        <w:rPr>
          <w:rFonts w:ascii="Arial" w:hAnsi="Arial" w:cs="Arial"/>
          <w:b/>
          <w:lang w:val="sr-Latn-ME" w:eastAsia="en-GB"/>
        </w:rPr>
        <w:t xml:space="preserve"> kreditno garantnog fonda</w:t>
      </w:r>
    </w:p>
    <w:p w14:paraId="7D949085" w14:textId="77777777" w:rsidR="006101B9" w:rsidRPr="00891ABC" w:rsidRDefault="006101B9" w:rsidP="00D358CD">
      <w:pPr>
        <w:spacing w:after="0" w:line="240" w:lineRule="auto"/>
        <w:jc w:val="both"/>
        <w:rPr>
          <w:rFonts w:ascii="Arial" w:hAnsi="Arial" w:cs="Arial"/>
          <w:lang w:val="it-IT"/>
        </w:rPr>
      </w:pPr>
    </w:p>
    <w:p w14:paraId="47793048" w14:textId="77777777" w:rsidR="006101B9" w:rsidRPr="00C87CEA" w:rsidRDefault="006101B9" w:rsidP="00D358CD">
      <w:pPr>
        <w:spacing w:after="0" w:line="240" w:lineRule="auto"/>
        <w:jc w:val="both"/>
        <w:rPr>
          <w:rFonts w:ascii="Arial" w:hAnsi="Arial" w:cs="Arial"/>
          <w:lang w:val="sr-Latn-ME"/>
        </w:rPr>
      </w:pPr>
      <w:r w:rsidRPr="00C87CEA">
        <w:rPr>
          <w:rFonts w:ascii="Arial" w:hAnsi="Arial" w:cs="Arial"/>
          <w:lang w:val="sr-Latn-ME"/>
        </w:rPr>
        <w:t>Ministarstvo ekonomskog razvoja je u saradnji sa izabranom konsultantskom kućom Crimson Capital Corp. i EBRD, u okviru Faze 1 izradilo Mapu puta za uspostavljanje Kreditno-garantnog fonda Crne Gore koja uključuje i nacrt Zakona o njegovom formiranju. Za pripremu navedenog dokumenta uzete su u obzir najbolje međunarodne prakse, analiza najbolje prakse iz drugih KGF-a širom svijeta, direktive Evropske komisije, pravni i regulatorni okvir Crne Gore, te specifičnosti crnogorskog poslovnog i finansijskog sektora.</w:t>
      </w:r>
    </w:p>
    <w:p w14:paraId="0F3E1EA3" w14:textId="77777777" w:rsidR="006101B9" w:rsidRPr="00C87CEA" w:rsidRDefault="006101B9" w:rsidP="003C2B15">
      <w:pPr>
        <w:spacing w:after="0" w:line="240" w:lineRule="auto"/>
        <w:jc w:val="both"/>
        <w:rPr>
          <w:rFonts w:ascii="Arial" w:hAnsi="Arial" w:cs="Arial"/>
          <w:lang w:val="sr-Latn-ME"/>
        </w:rPr>
      </w:pPr>
    </w:p>
    <w:p w14:paraId="5D2A1CF1" w14:textId="747B5686" w:rsidR="006101B9" w:rsidRDefault="006101B9" w:rsidP="003C2B15">
      <w:pPr>
        <w:autoSpaceDE w:val="0"/>
        <w:autoSpaceDN w:val="0"/>
        <w:adjustRightInd w:val="0"/>
        <w:spacing w:after="0" w:line="240" w:lineRule="auto"/>
        <w:jc w:val="both"/>
        <w:rPr>
          <w:rFonts w:ascii="Arial" w:hAnsi="Arial" w:cs="Arial"/>
          <w:lang w:val="sr-Latn-ME"/>
        </w:rPr>
      </w:pPr>
      <w:r w:rsidRPr="00C87CEA">
        <w:rPr>
          <w:rFonts w:ascii="Arial" w:hAnsi="Arial" w:cs="Arial"/>
          <w:lang w:val="sr-Latn-ME"/>
        </w:rPr>
        <w:t xml:space="preserve">Konsultanti su održali sastanke sa sedam komercijalnih banaka, dvije lizing kompanije, tri mikrokreditne finansijske institucije i Centralnom bankom Crne Gore. Sve finansijske institucije su potvrdile potrebu za Kreditno garantnim fondom, kako bi se prevazišle prepreke i stimulisale kreditiranje širokog spektra zajmoprimaca/klijenta, kao i njihov entuzijazam za saradnju sa takvom institucijom. </w:t>
      </w:r>
    </w:p>
    <w:p w14:paraId="3AB3464B" w14:textId="77777777" w:rsidR="0005012B" w:rsidRPr="00C87CEA" w:rsidRDefault="0005012B" w:rsidP="003C2B15">
      <w:pPr>
        <w:autoSpaceDE w:val="0"/>
        <w:autoSpaceDN w:val="0"/>
        <w:adjustRightInd w:val="0"/>
        <w:spacing w:after="0" w:line="240" w:lineRule="auto"/>
        <w:jc w:val="both"/>
        <w:rPr>
          <w:rFonts w:ascii="Arial" w:hAnsi="Arial" w:cs="Arial"/>
          <w:lang w:val="sr-Latn-ME"/>
        </w:rPr>
      </w:pPr>
    </w:p>
    <w:p w14:paraId="33A53F90" w14:textId="15490513" w:rsidR="006101B9" w:rsidRPr="0005012B" w:rsidRDefault="006101B9" w:rsidP="003C2B15">
      <w:pPr>
        <w:spacing w:after="0" w:line="240" w:lineRule="auto"/>
        <w:jc w:val="both"/>
        <w:rPr>
          <w:rFonts w:ascii="Arial" w:eastAsia="Calibri" w:hAnsi="Arial" w:cs="Arial"/>
          <w:i/>
          <w:lang w:val="sr-Latn-ME"/>
        </w:rPr>
      </w:pPr>
      <w:r w:rsidRPr="00C87CEA">
        <w:rPr>
          <w:rFonts w:ascii="Arial" w:eastAsia="Calibri" w:hAnsi="Arial" w:cs="Arial"/>
          <w:i/>
          <w:lang w:val="sr-Latn-ME"/>
        </w:rPr>
        <w:t xml:space="preserve">Nakon niza usklađivanja sa komentarima, u saradnji sa Sekretarijatom za zakonodavstvo i konsultantima na Projektu, finalizovan je Zakon o Kreditno garantnom fondu Crne Gore i isti je  bio predmet javne rasprave koja je trajala 20 dana, počev od 30. novembra, zaključno s 20. decembrom. Nakon javne rasprave nastavljene su dalje aktivnosti na usvajanju Predloga zakona – pribavljanje mišljenja relevantnih institucija, dalja usaglašavanja </w:t>
      </w:r>
      <w:r w:rsidRPr="00C87CEA">
        <w:rPr>
          <w:rFonts w:ascii="Arial" w:eastAsia="Calibri" w:hAnsi="Arial" w:cs="Arial"/>
          <w:i/>
          <w:lang w:val="sr-Latn-ME"/>
        </w:rPr>
        <w:lastRenderedPageBreak/>
        <w:t xml:space="preserve">i sl. Predlog zakona </w:t>
      </w:r>
      <w:r w:rsidR="0005012B">
        <w:rPr>
          <w:rFonts w:ascii="Arial" w:eastAsia="Calibri" w:hAnsi="Arial" w:cs="Arial"/>
          <w:i/>
          <w:lang w:val="sr-Latn-ME"/>
        </w:rPr>
        <w:t>je</w:t>
      </w:r>
      <w:r w:rsidRPr="00C87CEA">
        <w:rPr>
          <w:rFonts w:ascii="Arial" w:eastAsia="Calibri" w:hAnsi="Arial" w:cs="Arial"/>
          <w:i/>
          <w:lang w:val="sr-Latn-ME"/>
        </w:rPr>
        <w:t xml:space="preserve"> usvojen na sjednici Vlade </w:t>
      </w:r>
      <w:r w:rsidR="0005012B">
        <w:rPr>
          <w:rFonts w:ascii="Arial" w:eastAsia="Calibri" w:hAnsi="Arial" w:cs="Arial"/>
          <w:i/>
          <w:lang w:val="sr-Latn-ME"/>
        </w:rPr>
        <w:t>03.03.</w:t>
      </w:r>
      <w:r w:rsidRPr="00C87CEA">
        <w:rPr>
          <w:rFonts w:ascii="Arial" w:eastAsia="Calibri" w:hAnsi="Arial" w:cs="Arial"/>
          <w:i/>
          <w:lang w:val="sr-Latn-ME"/>
        </w:rPr>
        <w:t xml:space="preserve">2022. godine. </w:t>
      </w:r>
      <w:r w:rsidRPr="00C87CEA">
        <w:rPr>
          <w:rFonts w:ascii="Arial" w:hAnsi="Arial" w:cs="Arial"/>
          <w:lang w:val="sr-Latn-ME"/>
        </w:rPr>
        <w:t>Opredijeljena su i sredstva u iznosu od 10.4 miliona eura za 2022. godinu, što je, predstavljalo i jedan od glavnih uslova za funkcionisanje i punu operacionalizaciju Fonda.</w:t>
      </w:r>
    </w:p>
    <w:p w14:paraId="6584545F" w14:textId="77777777" w:rsidR="006101B9" w:rsidRPr="00C87CEA" w:rsidRDefault="006101B9" w:rsidP="006101B9">
      <w:pPr>
        <w:spacing w:after="0" w:line="240" w:lineRule="auto"/>
        <w:jc w:val="both"/>
        <w:rPr>
          <w:rFonts w:ascii="Arial" w:hAnsi="Arial" w:cs="Arial"/>
          <w:lang w:val="sr-Latn-ME"/>
        </w:rPr>
      </w:pPr>
    </w:p>
    <w:p w14:paraId="20A5B148" w14:textId="77777777" w:rsidR="006101B9" w:rsidRPr="00C87CEA" w:rsidRDefault="006101B9" w:rsidP="006101B9">
      <w:pPr>
        <w:autoSpaceDE w:val="0"/>
        <w:autoSpaceDN w:val="0"/>
        <w:adjustRightInd w:val="0"/>
        <w:spacing w:after="0" w:line="240" w:lineRule="auto"/>
        <w:jc w:val="both"/>
        <w:rPr>
          <w:rFonts w:ascii="Arial" w:hAnsi="Arial" w:cs="Arial"/>
          <w:lang w:val="sr-Latn-ME"/>
        </w:rPr>
      </w:pPr>
      <w:r w:rsidRPr="00C87CEA">
        <w:rPr>
          <w:rFonts w:ascii="Arial" w:hAnsi="Arial" w:cs="Arial"/>
          <w:noProof/>
          <w:color w:val="000000"/>
          <w:sz w:val="24"/>
          <w:szCs w:val="24"/>
        </w:rPr>
        <mc:AlternateContent>
          <mc:Choice Requires="wps">
            <w:drawing>
              <wp:anchor distT="0" distB="0" distL="114300" distR="114300" simplePos="0" relativeHeight="251661312" behindDoc="0" locked="0" layoutInCell="1" allowOverlap="1" wp14:anchorId="59551DDE" wp14:editId="3167BFB1">
                <wp:simplePos x="0" y="0"/>
                <wp:positionH relativeFrom="margin">
                  <wp:align>right</wp:align>
                </wp:positionH>
                <wp:positionV relativeFrom="paragraph">
                  <wp:posOffset>1270</wp:posOffset>
                </wp:positionV>
                <wp:extent cx="6840000" cy="741600"/>
                <wp:effectExtent l="0" t="0" r="18415" b="20955"/>
                <wp:wrapNone/>
                <wp:docPr id="2" name="Text Box 2"/>
                <wp:cNvGraphicFramePr/>
                <a:graphic xmlns:a="http://schemas.openxmlformats.org/drawingml/2006/main">
                  <a:graphicData uri="http://schemas.microsoft.com/office/word/2010/wordprocessingShape">
                    <wps:wsp>
                      <wps:cNvSpPr txBox="1"/>
                      <wps:spPr>
                        <a:xfrm>
                          <a:off x="0" y="0"/>
                          <a:ext cx="6840000" cy="741600"/>
                        </a:xfrm>
                        <a:prstGeom prst="rect">
                          <a:avLst/>
                        </a:prstGeom>
                        <a:solidFill>
                          <a:sysClr val="window" lastClr="FFFFFF"/>
                        </a:solidFill>
                        <a:ln w="6350">
                          <a:solidFill>
                            <a:prstClr val="black"/>
                          </a:solidFill>
                        </a:ln>
                      </wps:spPr>
                      <wps:txbx>
                        <w:txbxContent>
                          <w:p w14:paraId="00D60C00" w14:textId="2A2C87C0" w:rsidR="00126882" w:rsidRPr="00627C37" w:rsidRDefault="00126882" w:rsidP="006101B9">
                            <w:pPr>
                              <w:jc w:val="both"/>
                              <w:rPr>
                                <w:rFonts w:ascii="Arial" w:hAnsi="Arial" w:cs="Arial"/>
                                <w:b/>
                                <w:sz w:val="20"/>
                                <w:lang w:val="sr-Latn-ME"/>
                              </w:rPr>
                            </w:pPr>
                            <w:r w:rsidRPr="00627C37">
                              <w:rPr>
                                <w:rFonts w:ascii="Arial" w:hAnsi="Arial" w:cs="Arial"/>
                                <w:b/>
                                <w:sz w:val="20"/>
                                <w:lang w:val="sr-Latn-ME"/>
                              </w:rPr>
                              <w:t xml:space="preserve">Značaj Projekta ogleda se u očekivanjima da će u prvih pet godina nakon pokretanja Fonda nacionalna ekonomija biti podržana </w:t>
                            </w:r>
                            <w:r>
                              <w:rPr>
                                <w:rFonts w:ascii="Arial" w:hAnsi="Arial" w:cs="Arial"/>
                                <w:b/>
                                <w:sz w:val="20"/>
                                <w:lang w:val="sr-Latn-ME"/>
                              </w:rPr>
                              <w:t xml:space="preserve">sa </w:t>
                            </w:r>
                            <w:r w:rsidRPr="00627C37">
                              <w:rPr>
                                <w:rFonts w:ascii="Arial" w:hAnsi="Arial" w:cs="Arial"/>
                                <w:b/>
                                <w:sz w:val="20"/>
                                <w:lang w:val="sr-Latn-ME"/>
                              </w:rPr>
                              <w:t>220 miliona eura (oko 6.000 kredita) preduzetnicima, mikro i malim preduzećima, što bez Kreditno – garantnog fonda ne bi bilo izvodljivo.</w:t>
                            </w:r>
                            <w:r w:rsidRPr="00627C37">
                              <w:rPr>
                                <w:rFonts w:ascii="Arial" w:hAnsi="Arial" w:cs="Arial"/>
                                <w:sz w:val="20"/>
                                <w:lang w:val="sr-Latn-ME"/>
                              </w:rPr>
                              <w:t xml:space="preserve"> </w:t>
                            </w:r>
                            <w:r w:rsidRPr="00627C37">
                              <w:rPr>
                                <w:rFonts w:ascii="Arial" w:hAnsi="Arial" w:cs="Arial"/>
                                <w:b/>
                                <w:sz w:val="20"/>
                                <w:lang w:val="sr-Latn-ME"/>
                              </w:rPr>
                              <w:t>Projekcije su da će svaka nova investicija od 20.000 eura značiti otvaranje novog radnog mjesta.</w:t>
                            </w:r>
                          </w:p>
                          <w:p w14:paraId="2E971253" w14:textId="77777777" w:rsidR="00126882" w:rsidRPr="00891ABC" w:rsidRDefault="00126882" w:rsidP="006101B9">
                            <w:pPr>
                              <w:rPr>
                                <w:rFonts w:ascii="Arial" w:hAnsi="Arial" w:cs="Arial"/>
                                <w:sz w:val="20"/>
                                <w:lang w:val="sr-Latn-M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51DDE" id="Text Box 2" o:spid="_x0000_s1027" type="#_x0000_t202" style="position:absolute;left:0;text-align:left;margin-left:487.4pt;margin-top:.1pt;width:538.6pt;height:58.4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" fillcolor="window" strokeweight=".5pt">
                <v:textbox>
                  <w:txbxContent>
                    <w:p w14:paraId="00D60C00" w14:textId="2A2C87C0" w:rsidR="00126882" w:rsidRPr="00627C37" w:rsidRDefault="00126882" w:rsidP="006101B9">
                      <w:pPr>
                        <w:jc w:val="both"/>
                        <w:rPr>
                          <w:rFonts w:ascii="Arial" w:hAnsi="Arial" w:cs="Arial"/>
                          <w:b/>
                          <w:sz w:val="20"/>
                          <w:lang w:val="sr-Latn-ME"/>
                        </w:rPr>
                      </w:pPr>
                      <w:r w:rsidRPr="00627C37">
                        <w:rPr>
                          <w:rFonts w:ascii="Arial" w:hAnsi="Arial" w:cs="Arial"/>
                          <w:b/>
                          <w:sz w:val="20"/>
                          <w:lang w:val="sr-Latn-ME"/>
                        </w:rPr>
                        <w:t xml:space="preserve">Značaj Projekta ogleda se u očekivanjima da će u prvih pet godina nakon pokretanja Fonda nacionalna ekonomija biti podržana </w:t>
                      </w:r>
                      <w:r>
                        <w:rPr>
                          <w:rFonts w:ascii="Arial" w:hAnsi="Arial" w:cs="Arial"/>
                          <w:b/>
                          <w:sz w:val="20"/>
                          <w:lang w:val="sr-Latn-ME"/>
                        </w:rPr>
                        <w:t xml:space="preserve">sa </w:t>
                      </w:r>
                      <w:r w:rsidRPr="00627C37">
                        <w:rPr>
                          <w:rFonts w:ascii="Arial" w:hAnsi="Arial" w:cs="Arial"/>
                          <w:b/>
                          <w:sz w:val="20"/>
                          <w:lang w:val="sr-Latn-ME"/>
                        </w:rPr>
                        <w:t>220 miliona eura (oko 6.000 kredita) preduzetnicima, mikro i malim preduzećima, što bez Kreditno – garantnog fonda ne bi bilo izvodljivo.</w:t>
                      </w:r>
                      <w:r w:rsidRPr="00627C37">
                        <w:rPr>
                          <w:rFonts w:ascii="Arial" w:hAnsi="Arial" w:cs="Arial"/>
                          <w:sz w:val="20"/>
                          <w:lang w:val="sr-Latn-ME"/>
                        </w:rPr>
                        <w:t xml:space="preserve"> </w:t>
                      </w:r>
                      <w:r w:rsidRPr="00627C37">
                        <w:rPr>
                          <w:rFonts w:ascii="Arial" w:hAnsi="Arial" w:cs="Arial"/>
                          <w:b/>
                          <w:sz w:val="20"/>
                          <w:lang w:val="sr-Latn-ME"/>
                        </w:rPr>
                        <w:t>Projekcije su da će svaka nova investicija od 20.000 eura značiti otvaranje novog radnog mjesta.</w:t>
                      </w:r>
                    </w:p>
                    <w:p w14:paraId="2E971253" w14:textId="77777777" w:rsidR="00126882" w:rsidRPr="00891ABC" w:rsidRDefault="00126882" w:rsidP="006101B9">
                      <w:pPr>
                        <w:rPr>
                          <w:rFonts w:ascii="Arial" w:hAnsi="Arial" w:cs="Arial"/>
                          <w:sz w:val="20"/>
                          <w:lang w:val="sr-Latn-ME"/>
                        </w:rPr>
                      </w:pPr>
                    </w:p>
                  </w:txbxContent>
                </v:textbox>
                <w10:wrap anchorx="margin"/>
              </v:shape>
            </w:pict>
          </mc:Fallback>
        </mc:AlternateContent>
      </w:r>
    </w:p>
    <w:p w14:paraId="0F8ED8CC" w14:textId="77777777" w:rsidR="006101B9" w:rsidRPr="00C87CEA" w:rsidRDefault="006101B9" w:rsidP="006101B9">
      <w:pPr>
        <w:contextualSpacing/>
        <w:rPr>
          <w:rFonts w:ascii="Arial" w:hAnsi="Arial" w:cs="Arial"/>
          <w:lang w:val="sr-Latn-ME"/>
        </w:rPr>
      </w:pPr>
    </w:p>
    <w:p w14:paraId="761FC214" w14:textId="77777777" w:rsidR="006101B9" w:rsidRPr="00C87CEA" w:rsidRDefault="006101B9" w:rsidP="006101B9">
      <w:pPr>
        <w:rPr>
          <w:rFonts w:ascii="Arial" w:hAnsi="Arial" w:cs="Arial"/>
          <w:lang w:val="sr-Latn-ME"/>
        </w:rPr>
      </w:pPr>
    </w:p>
    <w:p w14:paraId="3B656D68" w14:textId="77777777" w:rsidR="006101B9" w:rsidRDefault="006101B9" w:rsidP="00C87CEA">
      <w:pPr>
        <w:spacing w:after="0" w:line="240" w:lineRule="auto"/>
        <w:jc w:val="both"/>
        <w:rPr>
          <w:rFonts w:ascii="Arial" w:hAnsi="Arial" w:cs="Arial"/>
          <w:lang w:val="sr-Latn-ME"/>
        </w:rPr>
      </w:pPr>
    </w:p>
    <w:p w14:paraId="3D22F73D" w14:textId="77777777" w:rsidR="006101B9" w:rsidRPr="00C87CEA" w:rsidRDefault="006101B9" w:rsidP="00C87CEA">
      <w:pPr>
        <w:spacing w:after="0" w:line="240" w:lineRule="auto"/>
        <w:jc w:val="both"/>
        <w:rPr>
          <w:rFonts w:ascii="Arial" w:hAnsi="Arial" w:cs="Arial"/>
          <w:lang w:val="sr-Latn-ME"/>
        </w:rPr>
      </w:pPr>
    </w:p>
    <w:p w14:paraId="0173AB71" w14:textId="77777777" w:rsidR="00C87CEA" w:rsidRDefault="00C87CEA" w:rsidP="00C87CEA">
      <w:pPr>
        <w:autoSpaceDE w:val="0"/>
        <w:autoSpaceDN w:val="0"/>
        <w:adjustRightInd w:val="0"/>
        <w:spacing w:after="0" w:line="240" w:lineRule="auto"/>
        <w:jc w:val="both"/>
        <w:rPr>
          <w:rFonts w:ascii="Arial" w:hAnsi="Arial" w:cs="Arial"/>
          <w:b/>
          <w:u w:val="single"/>
          <w:lang w:val="sr-Latn-ME"/>
        </w:rPr>
      </w:pPr>
    </w:p>
    <w:p w14:paraId="27223549" w14:textId="77777777" w:rsidR="00C87CEA" w:rsidRPr="0005012B" w:rsidRDefault="00C87CEA" w:rsidP="0005012B">
      <w:pPr>
        <w:pStyle w:val="ListParagraph"/>
        <w:numPr>
          <w:ilvl w:val="0"/>
          <w:numId w:val="115"/>
        </w:numPr>
        <w:autoSpaceDE w:val="0"/>
        <w:autoSpaceDN w:val="0"/>
        <w:adjustRightInd w:val="0"/>
        <w:spacing w:after="0" w:line="276" w:lineRule="auto"/>
        <w:jc w:val="both"/>
        <w:rPr>
          <w:rFonts w:ascii="Arial" w:eastAsia="MS Mincho" w:hAnsi="Arial" w:cs="Arial"/>
          <w:b/>
          <w:lang w:val="sr-Latn-ME"/>
        </w:rPr>
      </w:pPr>
      <w:r w:rsidRPr="0005012B">
        <w:rPr>
          <w:rFonts w:ascii="Arial" w:eastAsia="MS Mincho" w:hAnsi="Arial" w:cs="Arial"/>
          <w:b/>
          <w:lang w:val="sr-Latn-ME"/>
        </w:rPr>
        <w:t>Savjet za konkurentnost</w:t>
      </w:r>
    </w:p>
    <w:p w14:paraId="66630C2E" w14:textId="77777777" w:rsidR="00A84D34" w:rsidRPr="00A84D34" w:rsidRDefault="00A84D34" w:rsidP="00D358CD">
      <w:pPr>
        <w:autoSpaceDE w:val="0"/>
        <w:autoSpaceDN w:val="0"/>
        <w:adjustRightInd w:val="0"/>
        <w:spacing w:after="0" w:line="276" w:lineRule="auto"/>
        <w:ind w:left="720"/>
        <w:contextualSpacing/>
        <w:jc w:val="both"/>
        <w:rPr>
          <w:rFonts w:ascii="Arial" w:eastAsia="MS Mincho" w:hAnsi="Arial" w:cs="Arial"/>
          <w:b/>
          <w:lang w:val="sr-Latn-ME"/>
        </w:rPr>
      </w:pPr>
    </w:p>
    <w:p w14:paraId="00D738AD" w14:textId="77777777" w:rsidR="00C87CEA" w:rsidRDefault="00C87CEA" w:rsidP="00D358CD">
      <w:pPr>
        <w:spacing w:after="0" w:line="240" w:lineRule="auto"/>
        <w:jc w:val="both"/>
        <w:rPr>
          <w:rFonts w:ascii="Arial" w:eastAsia="MS Mincho" w:hAnsi="Arial" w:cs="Arial"/>
          <w:lang w:val="sr-Latn-ME"/>
        </w:rPr>
      </w:pPr>
      <w:r w:rsidRPr="00C87CEA">
        <w:rPr>
          <w:rFonts w:ascii="Arial" w:eastAsia="MS Mincho" w:hAnsi="Arial" w:cs="Arial"/>
          <w:lang w:val="sr-Latn-ME"/>
        </w:rPr>
        <w:t xml:space="preserve">U okviru Savjeta za konkurentnost u 2021. godini formirane su </w:t>
      </w:r>
      <w:r w:rsidRPr="00C87CEA">
        <w:rPr>
          <w:rFonts w:ascii="Arial" w:eastAsia="MS Mincho" w:hAnsi="Arial" w:cs="Arial"/>
          <w:b/>
          <w:lang w:val="sr-Latn-ME"/>
        </w:rPr>
        <w:t>četiri radne grupe</w:t>
      </w:r>
      <w:r w:rsidRPr="00C87CEA">
        <w:rPr>
          <w:rFonts w:ascii="Arial" w:eastAsia="MS Mincho" w:hAnsi="Arial" w:cs="Arial"/>
          <w:lang w:val="sr-Latn-ME"/>
        </w:rPr>
        <w:t xml:space="preserve"> sa ciljem daljeg razvoja i unapređenja sektora MMSP, na različite načine i sa više aspekata:</w:t>
      </w:r>
    </w:p>
    <w:p w14:paraId="5BA5F0E7" w14:textId="77777777" w:rsidR="00D358CD" w:rsidRPr="00C87CEA" w:rsidRDefault="00D358CD" w:rsidP="00D358CD">
      <w:pPr>
        <w:spacing w:after="0" w:line="240" w:lineRule="auto"/>
        <w:jc w:val="both"/>
        <w:rPr>
          <w:rFonts w:ascii="Arial" w:eastAsia="MS Mincho" w:hAnsi="Arial" w:cs="Arial"/>
          <w:lang w:val="sr-Latn-ME"/>
        </w:rPr>
      </w:pPr>
    </w:p>
    <w:p w14:paraId="0817C6A2" w14:textId="77777777" w:rsidR="00C87CEA" w:rsidRDefault="00C87CEA" w:rsidP="00E114EB">
      <w:pPr>
        <w:numPr>
          <w:ilvl w:val="0"/>
          <w:numId w:val="19"/>
        </w:numPr>
        <w:spacing w:line="240" w:lineRule="auto"/>
        <w:contextualSpacing/>
        <w:jc w:val="both"/>
        <w:rPr>
          <w:rFonts w:ascii="Arial" w:eastAsia="MS Mincho" w:hAnsi="Arial" w:cs="Arial"/>
          <w:b/>
          <w:u w:val="single"/>
          <w:lang w:val="sr-Latn-ME"/>
        </w:rPr>
      </w:pPr>
      <w:r w:rsidRPr="00C87CEA">
        <w:rPr>
          <w:rFonts w:ascii="Arial" w:eastAsia="MS Mincho" w:hAnsi="Arial" w:cs="Arial"/>
          <w:b/>
          <w:u w:val="single"/>
          <w:lang w:val="sr-Latn-ME"/>
        </w:rPr>
        <w:t>Nacionalno partnerstvo za cjeloživotno preduzetničko učenje</w:t>
      </w:r>
    </w:p>
    <w:p w14:paraId="132BE555" w14:textId="77777777" w:rsidR="00435250" w:rsidRPr="00C87CEA" w:rsidRDefault="00435250" w:rsidP="00435250">
      <w:pPr>
        <w:spacing w:line="240" w:lineRule="auto"/>
        <w:ind w:left="720"/>
        <w:contextualSpacing/>
        <w:jc w:val="both"/>
        <w:rPr>
          <w:rFonts w:ascii="Arial" w:eastAsia="MS Mincho" w:hAnsi="Arial" w:cs="Arial"/>
          <w:b/>
          <w:u w:val="single"/>
          <w:lang w:val="sr-Latn-ME"/>
        </w:rPr>
      </w:pPr>
    </w:p>
    <w:p w14:paraId="1609B55D" w14:textId="77777777" w:rsidR="00C87CEA" w:rsidRPr="00C87CEA" w:rsidRDefault="00C87CEA" w:rsidP="003C2B15">
      <w:pPr>
        <w:spacing w:after="120" w:line="240" w:lineRule="auto"/>
        <w:jc w:val="both"/>
        <w:rPr>
          <w:rFonts w:ascii="Arial" w:eastAsia="MS Mincho" w:hAnsi="Arial" w:cs="Arial"/>
          <w:lang w:val="sr-Latn-ME"/>
        </w:rPr>
      </w:pPr>
      <w:r w:rsidRPr="0005012B">
        <w:rPr>
          <w:rFonts w:ascii="Arial" w:eastAsia="MS Mincho" w:hAnsi="Arial" w:cs="Arial"/>
          <w:lang w:val="sr-Latn-ME"/>
        </w:rPr>
        <w:t>Cilj Radne grupe je</w:t>
      </w:r>
      <w:r w:rsidRPr="00C87CEA">
        <w:rPr>
          <w:rFonts w:ascii="Arial" w:eastAsia="MS Mincho" w:hAnsi="Arial" w:cs="Arial"/>
          <w:lang w:val="sr-Latn-ME"/>
        </w:rPr>
        <w:t xml:space="preserve"> koordinirani međuresorski rad  na unapređenju i podizanju svijesti  o daljem razvoju i unapređenju  preduzetničkog obrazovanja u okviru formalnog i neformalnog obrazovnog sistema, diseminaciji primjera dobre prakse, jačanju saradnje ključnih aktera uključenih u obrazovne procese i izvan njega. Na ovaj način će se obezbijediti efikasna koordinacija implementacije politike cjeloživotnog preduzetničkog učenja i njenih specifičnih segmenata, u dijelu sprovođenje ciljeva i mjera definisanih samim strateškim dokumentom. </w:t>
      </w:r>
    </w:p>
    <w:p w14:paraId="0D7F6F34" w14:textId="77777777" w:rsidR="00C87CEA" w:rsidRDefault="00C87CEA" w:rsidP="00E114EB">
      <w:pPr>
        <w:numPr>
          <w:ilvl w:val="0"/>
          <w:numId w:val="19"/>
        </w:numPr>
        <w:spacing w:after="120" w:line="240" w:lineRule="auto"/>
        <w:contextualSpacing/>
        <w:jc w:val="both"/>
        <w:rPr>
          <w:rFonts w:ascii="Arial" w:eastAsia="MS Mincho" w:hAnsi="Arial" w:cs="Arial"/>
          <w:u w:val="single"/>
          <w:lang w:val="sr-Latn-ME"/>
        </w:rPr>
      </w:pPr>
      <w:r w:rsidRPr="00C87CEA">
        <w:rPr>
          <w:rFonts w:ascii="Arial" w:eastAsia="MS Mincho" w:hAnsi="Arial" w:cs="Arial"/>
          <w:b/>
          <w:bCs/>
          <w:u w:val="single"/>
          <w:lang w:val="sr-Latn-ME"/>
        </w:rPr>
        <w:t>Promocija i identifikacija projekata iz oblasti zelene ekonomije</w:t>
      </w:r>
      <w:r w:rsidRPr="00C87CEA">
        <w:rPr>
          <w:rFonts w:ascii="Arial" w:eastAsia="MS Mincho" w:hAnsi="Arial" w:cs="Arial"/>
          <w:u w:val="single"/>
          <w:lang w:val="sr-Latn-ME"/>
        </w:rPr>
        <w:t xml:space="preserve"> </w:t>
      </w:r>
    </w:p>
    <w:p w14:paraId="6CD9DD21" w14:textId="77777777" w:rsidR="00435250" w:rsidRPr="00C87CEA" w:rsidRDefault="00435250" w:rsidP="00435250">
      <w:pPr>
        <w:spacing w:after="120" w:line="240" w:lineRule="auto"/>
        <w:ind w:left="720"/>
        <w:contextualSpacing/>
        <w:jc w:val="both"/>
        <w:rPr>
          <w:rFonts w:ascii="Arial" w:eastAsia="MS Mincho" w:hAnsi="Arial" w:cs="Arial"/>
          <w:u w:val="single"/>
          <w:lang w:val="sr-Latn-ME"/>
        </w:rPr>
      </w:pPr>
    </w:p>
    <w:p w14:paraId="7D052083" w14:textId="08DE39B8" w:rsidR="00C87CEA" w:rsidRPr="00C87CEA" w:rsidRDefault="00C87CEA" w:rsidP="003C2B15">
      <w:pPr>
        <w:spacing w:after="120" w:line="240" w:lineRule="auto"/>
        <w:jc w:val="both"/>
        <w:rPr>
          <w:rFonts w:ascii="Arial" w:eastAsia="MS Mincho" w:hAnsi="Arial" w:cs="Arial"/>
          <w:lang w:val="sr-Latn-ME"/>
        </w:rPr>
      </w:pPr>
      <w:r w:rsidRPr="0005012B">
        <w:rPr>
          <w:rFonts w:ascii="Arial" w:eastAsia="MS Mincho" w:hAnsi="Arial" w:cs="Arial"/>
          <w:bCs/>
          <w:lang w:val="sr-Latn-ME"/>
        </w:rPr>
        <w:t>Cilj Radne grupe</w:t>
      </w:r>
      <w:r w:rsidRPr="00C87CEA">
        <w:rPr>
          <w:rFonts w:ascii="Arial" w:eastAsia="MS Mincho" w:hAnsi="Arial" w:cs="Arial"/>
          <w:lang w:val="sr-Latn-ME"/>
        </w:rPr>
        <w:t xml:space="preserve"> je analiza trenutnih, kao i potencijala za investiranje u zelene projekte u narednih 4 godine. Ovi projekti bi bili usmjereni na poboljšanje energetske efikasnosti, obnovljivih izvora energije, novih zelenih tehnologija i novih vrsta energetske infrastrukture potrebne za budući energetski sistem s niskim emisijama ugljenika. U okviru pojedinačnih institucija, uz dinamičan rad i međuresornu saradnju, realizuju se sljedeće aktivnosti: kreiranje </w:t>
      </w:r>
      <w:r w:rsidRPr="00C87CEA">
        <w:rPr>
          <w:rFonts w:ascii="Arial" w:eastAsia="MS Mincho" w:hAnsi="Arial" w:cs="Arial"/>
          <w:b/>
          <w:bCs/>
          <w:lang w:val="sr-Latn-ME"/>
        </w:rPr>
        <w:t>Mape puta Crne Gore ka cirkularnoj ekonomiji</w:t>
      </w:r>
      <w:r w:rsidRPr="00C87CEA">
        <w:rPr>
          <w:rFonts w:ascii="Arial" w:eastAsia="MS Mincho" w:hAnsi="Arial" w:cs="Arial"/>
          <w:lang w:val="sr-Latn-ME"/>
        </w:rPr>
        <w:t xml:space="preserve">; </w:t>
      </w:r>
      <w:r w:rsidRPr="00C87CEA">
        <w:rPr>
          <w:rFonts w:ascii="Arial" w:eastAsia="MS Mincho" w:hAnsi="Arial" w:cs="Arial"/>
          <w:b/>
          <w:bCs/>
          <w:lang w:val="sr-Latn-ME"/>
        </w:rPr>
        <w:t>implementacija</w:t>
      </w:r>
      <w:r w:rsidRPr="00C87CEA">
        <w:rPr>
          <w:rFonts w:ascii="Arial" w:eastAsia="MS Mincho" w:hAnsi="Arial" w:cs="Arial"/>
          <w:lang w:val="sr-Latn-ME"/>
        </w:rPr>
        <w:t xml:space="preserve"> različitih </w:t>
      </w:r>
      <w:r w:rsidRPr="00C87CEA">
        <w:rPr>
          <w:rFonts w:ascii="Arial" w:eastAsia="MS Mincho" w:hAnsi="Arial" w:cs="Arial"/>
          <w:b/>
          <w:bCs/>
          <w:lang w:val="sr-Latn-ME"/>
        </w:rPr>
        <w:t>programa finansijske i nefinansijske podrške,</w:t>
      </w:r>
      <w:r w:rsidRPr="00C87CEA">
        <w:rPr>
          <w:rFonts w:ascii="Arial" w:eastAsia="MS Mincho" w:hAnsi="Arial" w:cs="Arial"/>
          <w:lang w:val="sr-Latn-ME"/>
        </w:rPr>
        <w:t xml:space="preserve"> u cilju podsticaja zelenih inicijativa; priprema </w:t>
      </w:r>
      <w:r w:rsidRPr="00C87CEA">
        <w:rPr>
          <w:rFonts w:ascii="Arial" w:eastAsia="MS Mincho" w:hAnsi="Arial" w:cs="Arial"/>
          <w:b/>
          <w:bCs/>
          <w:lang w:val="sr-Latn-ME"/>
        </w:rPr>
        <w:t>Dijagnostičke studije o potrebama poslovnog sektora za zeleni oporavak ekonomije</w:t>
      </w:r>
      <w:r w:rsidRPr="00C87CEA">
        <w:rPr>
          <w:rFonts w:ascii="Arial" w:eastAsia="MS Mincho" w:hAnsi="Arial" w:cs="Arial"/>
          <w:lang w:val="sr-Latn-ME"/>
        </w:rPr>
        <w:t>; rad na intenzivnoj implementaciji razvojnih politika, unapređenju strateškog i regulatornog okvira, u pravcu održive proizvodnje i tranzicije ka konceptu cirkularne ekonomije, itd.</w:t>
      </w:r>
    </w:p>
    <w:p w14:paraId="48BD4696" w14:textId="77777777" w:rsidR="00C87CEA" w:rsidRDefault="00C87CEA" w:rsidP="00E114EB">
      <w:pPr>
        <w:numPr>
          <w:ilvl w:val="0"/>
          <w:numId w:val="19"/>
        </w:numPr>
        <w:spacing w:after="120" w:line="240" w:lineRule="auto"/>
        <w:contextualSpacing/>
        <w:jc w:val="both"/>
        <w:rPr>
          <w:rFonts w:ascii="Arial" w:eastAsia="MS Mincho" w:hAnsi="Arial" w:cs="Arial"/>
          <w:b/>
          <w:u w:val="single"/>
          <w:lang w:val="sr-Latn-ME"/>
        </w:rPr>
      </w:pPr>
      <w:r w:rsidRPr="00C87CEA">
        <w:rPr>
          <w:rFonts w:ascii="Arial" w:eastAsia="MS Mincho" w:hAnsi="Arial" w:cs="Arial"/>
          <w:b/>
          <w:u w:val="single"/>
          <w:lang w:val="sr-Latn-ME"/>
        </w:rPr>
        <w:t>Razvoj mikro, malih i srednjih preduzeća</w:t>
      </w:r>
    </w:p>
    <w:p w14:paraId="2049D238" w14:textId="77777777" w:rsidR="00435250" w:rsidRPr="00C87CEA" w:rsidRDefault="00435250" w:rsidP="00435250">
      <w:pPr>
        <w:spacing w:after="120" w:line="240" w:lineRule="auto"/>
        <w:ind w:left="720"/>
        <w:contextualSpacing/>
        <w:jc w:val="both"/>
        <w:rPr>
          <w:rFonts w:ascii="Arial" w:eastAsia="MS Mincho" w:hAnsi="Arial" w:cs="Arial"/>
          <w:b/>
          <w:u w:val="single"/>
          <w:lang w:val="sr-Latn-ME"/>
        </w:rPr>
      </w:pPr>
    </w:p>
    <w:p w14:paraId="7AB1DA3E" w14:textId="578F329E" w:rsidR="00C87CEA" w:rsidRPr="00C87CEA" w:rsidRDefault="00C87CEA" w:rsidP="003C2B15">
      <w:pPr>
        <w:spacing w:after="0" w:line="240" w:lineRule="auto"/>
        <w:jc w:val="both"/>
        <w:rPr>
          <w:rFonts w:ascii="Arial" w:hAnsi="Arial" w:cs="Arial"/>
          <w:lang w:val="sr-Latn-ME"/>
        </w:rPr>
      </w:pPr>
      <w:r w:rsidRPr="0005012B">
        <w:rPr>
          <w:rFonts w:ascii="Arial" w:hAnsi="Arial" w:cs="Arial"/>
          <w:lang w:val="sr-Latn-ME"/>
        </w:rPr>
        <w:t>Cilj Radne grupe za razvoj malih i srednjih preduzeća je jačanje procesa koordinacije implementacije</w:t>
      </w:r>
      <w:r w:rsidRPr="00C87CEA">
        <w:rPr>
          <w:rFonts w:ascii="Arial" w:hAnsi="Arial" w:cs="Arial"/>
          <w:lang w:val="sr-Latn-ME"/>
        </w:rPr>
        <w:t xml:space="preserve"> sprovođenja Strategije za razvoj MMSP, kao i svih drugih strateških dokumenata koja imaju uticaj na razvoj sektora MMSP. Uspostavljanjem Radne grupe u okviru Savjeta za konkurentnost izvršila se neophodna formalna institucionalizacija saradnje i partnerstva ključnih aktera, čime se obezbijedila efikasna koordinacija implementacije politike MMSP i njenih specifičnih segmenata, kao i jačanje monitoringa i evaluacije. Tokom 2021. godine, održana su 4 sastanka Radne grupe na kojima su sagledani trendovi u privredi i definisani pravci oporavka, analiza finansijskih izvještaja za 2021. godinu, itd., kao i planirane brojne radionice za sektor MSP za 2022.godinu;</w:t>
      </w:r>
    </w:p>
    <w:p w14:paraId="140E8353" w14:textId="77777777" w:rsidR="00C87CEA" w:rsidRPr="00C87CEA" w:rsidRDefault="00C87CEA" w:rsidP="003C2B15">
      <w:pPr>
        <w:spacing w:after="0" w:line="240" w:lineRule="auto"/>
        <w:jc w:val="both"/>
        <w:rPr>
          <w:rFonts w:ascii="Arial" w:hAnsi="Arial" w:cs="Arial"/>
          <w:lang w:val="sr-Latn-ME"/>
        </w:rPr>
      </w:pPr>
    </w:p>
    <w:p w14:paraId="0BD0B1F1" w14:textId="77777777" w:rsidR="00C87CEA" w:rsidRPr="00C87CEA" w:rsidRDefault="00C87CEA" w:rsidP="00E114EB">
      <w:pPr>
        <w:numPr>
          <w:ilvl w:val="0"/>
          <w:numId w:val="19"/>
        </w:numPr>
        <w:spacing w:after="0" w:line="240" w:lineRule="auto"/>
        <w:jc w:val="both"/>
        <w:rPr>
          <w:rFonts w:ascii="Arial" w:hAnsi="Arial" w:cs="Arial"/>
          <w:b/>
          <w:u w:val="single"/>
          <w:lang w:val="sr-Latn-ME"/>
        </w:rPr>
      </w:pPr>
      <w:r w:rsidRPr="00C87CEA">
        <w:rPr>
          <w:rFonts w:ascii="Arial" w:hAnsi="Arial" w:cs="Arial"/>
          <w:b/>
          <w:u w:val="single"/>
          <w:lang w:val="sr-Latn-ME"/>
        </w:rPr>
        <w:t>Ekonomsko osnaživanje žena</w:t>
      </w:r>
    </w:p>
    <w:p w14:paraId="60471329" w14:textId="77777777" w:rsidR="00C87CEA" w:rsidRPr="00C87CEA" w:rsidRDefault="00C87CEA" w:rsidP="003C2B15">
      <w:pPr>
        <w:spacing w:after="0" w:line="240" w:lineRule="auto"/>
        <w:jc w:val="both"/>
        <w:rPr>
          <w:rFonts w:ascii="Arial" w:hAnsi="Arial" w:cs="Arial"/>
          <w:lang w:val="sr-Latn-ME"/>
        </w:rPr>
      </w:pPr>
    </w:p>
    <w:p w14:paraId="21B6F6F8" w14:textId="77777777" w:rsidR="003E3B14" w:rsidRDefault="00C87CEA" w:rsidP="00435250">
      <w:pPr>
        <w:spacing w:after="0" w:line="240" w:lineRule="auto"/>
        <w:jc w:val="both"/>
        <w:rPr>
          <w:lang w:val="sr-Latn-ME"/>
        </w:rPr>
      </w:pPr>
      <w:r w:rsidRPr="0005012B">
        <w:rPr>
          <w:rFonts w:ascii="Arial" w:hAnsi="Arial" w:cs="Arial"/>
          <w:bCs/>
          <w:lang w:val="sr-Latn-ME"/>
        </w:rPr>
        <w:t>Cilj Radne grupe</w:t>
      </w:r>
      <w:r w:rsidRPr="0005012B">
        <w:rPr>
          <w:rFonts w:ascii="Arial" w:hAnsi="Arial" w:cs="Arial"/>
          <w:lang w:val="sr-Latn-ME"/>
        </w:rPr>
        <w:t xml:space="preserve"> za</w:t>
      </w:r>
      <w:r w:rsidRPr="00C87CEA">
        <w:rPr>
          <w:rFonts w:ascii="Arial" w:hAnsi="Arial" w:cs="Arial"/>
          <w:lang w:val="sr-Latn-ME"/>
        </w:rPr>
        <w:t xml:space="preserve"> ekonomsko osnaživanje žena je jačanje procesa koordinacije i implementacije sprovođenja Strategije za razvoj ženskog preduzetništva, kao i svih drugih strateških dokumenata koja imaju uticaj na ekonomsko osnaživanje žena. Utvrđena je potreba da je neophodno uspostavljanje institucionalnog okvira u </w:t>
      </w:r>
      <w:r w:rsidRPr="00C87CEA">
        <w:rPr>
          <w:rFonts w:ascii="Arial" w:hAnsi="Arial" w:cs="Arial"/>
          <w:lang w:val="sr-Latn-ME"/>
        </w:rPr>
        <w:lastRenderedPageBreak/>
        <w:t xml:space="preserve">cjelosti i sveobuhvatne programske podrške koji će doprinijeti ekonomskom osnaživanju žena, odnosno ravnopravnosti polova u političkom i ekonomskom životu zemlje, a što predstavlja osnov za formulisanje strateških ciljeva i realizaciju ključnih mjera podsticanja ženskog preduzetništva u Crnoj Gori. U tom kontekstu od strateške je važnosti da se realizacijom Strategije i Akcionog plana uspostavi efektivna javna politika koja promoviše i podržava žensko preduzetništvo kroz partnerstvo između institucija javnog, privatnog i civilnog sektora i koncentracija svih raspoloživih resursa (ljudskih, institucionalnih, administrativnih, finansijskih…) u podsticanju ženskog preduzetništva i promovisanju potreba i primjera dobre prakse. </w:t>
      </w:r>
    </w:p>
    <w:p w14:paraId="032D513A" w14:textId="77777777" w:rsidR="00435250" w:rsidRPr="00435250" w:rsidRDefault="00435250" w:rsidP="00435250">
      <w:pPr>
        <w:spacing w:after="0" w:line="240" w:lineRule="auto"/>
        <w:jc w:val="both"/>
        <w:rPr>
          <w:lang w:val="sr-Latn-ME"/>
        </w:rPr>
      </w:pPr>
    </w:p>
    <w:p w14:paraId="2B66842F" w14:textId="77777777" w:rsidR="0005012B" w:rsidRDefault="0005012B" w:rsidP="0033523B">
      <w:pPr>
        <w:pStyle w:val="Default"/>
        <w:jc w:val="both"/>
        <w:rPr>
          <w:b/>
          <w:color w:val="auto"/>
          <w:sz w:val="22"/>
          <w:szCs w:val="22"/>
          <w:lang w:val="sr-Latn-ME"/>
        </w:rPr>
      </w:pPr>
    </w:p>
    <w:p w14:paraId="7C91DC55" w14:textId="2B95C2FF" w:rsidR="0033523B" w:rsidRPr="0033523B" w:rsidRDefault="00435250" w:rsidP="0005012B">
      <w:pPr>
        <w:pStyle w:val="Default"/>
        <w:numPr>
          <w:ilvl w:val="0"/>
          <w:numId w:val="115"/>
        </w:numPr>
        <w:jc w:val="both"/>
        <w:rPr>
          <w:b/>
          <w:color w:val="auto"/>
          <w:sz w:val="22"/>
          <w:szCs w:val="22"/>
          <w:lang w:val="sr-Latn-ME"/>
        </w:rPr>
      </w:pPr>
      <w:r>
        <w:rPr>
          <w:b/>
          <w:color w:val="auto"/>
          <w:sz w:val="22"/>
          <w:szCs w:val="22"/>
          <w:lang w:val="sr-Latn-ME"/>
        </w:rPr>
        <w:t>Međunarodni projekti</w:t>
      </w:r>
    </w:p>
    <w:p w14:paraId="02BEA6EA" w14:textId="77777777" w:rsidR="0033523B" w:rsidRPr="00957B0D" w:rsidRDefault="0033523B" w:rsidP="0033523B">
      <w:pPr>
        <w:pStyle w:val="Default"/>
        <w:jc w:val="both"/>
        <w:rPr>
          <w:b/>
          <w:color w:val="auto"/>
          <w:sz w:val="22"/>
          <w:szCs w:val="22"/>
          <w:u w:val="single"/>
          <w:lang w:val="sr-Latn-ME"/>
        </w:rPr>
      </w:pPr>
    </w:p>
    <w:p w14:paraId="67161721" w14:textId="650C9668" w:rsidR="0033523B" w:rsidRDefault="0033523B" w:rsidP="0033523B">
      <w:pPr>
        <w:pStyle w:val="Default"/>
        <w:jc w:val="both"/>
        <w:rPr>
          <w:color w:val="auto"/>
          <w:sz w:val="22"/>
          <w:szCs w:val="22"/>
          <w:lang w:val="sr-Latn-ME"/>
        </w:rPr>
      </w:pPr>
      <w:r w:rsidRPr="00957B0D">
        <w:rPr>
          <w:color w:val="auto"/>
          <w:sz w:val="22"/>
          <w:szCs w:val="22"/>
          <w:lang w:val="sr-Latn-ME"/>
        </w:rPr>
        <w:t xml:space="preserve">Međunarodni projekti implementiraju se u okviru programa </w:t>
      </w:r>
      <w:r w:rsidR="0005012B">
        <w:rPr>
          <w:color w:val="auto"/>
          <w:sz w:val="22"/>
          <w:szCs w:val="22"/>
          <w:lang w:val="sr-Latn-ME"/>
        </w:rPr>
        <w:t>EU</w:t>
      </w:r>
      <w:r w:rsidRPr="00957B0D">
        <w:rPr>
          <w:color w:val="auto"/>
          <w:sz w:val="22"/>
          <w:szCs w:val="22"/>
          <w:lang w:val="sr-Latn-ME"/>
        </w:rPr>
        <w:t>, COSME, Horizon2020, Interreg, Adrion, Dunavskog programa, i saradnje sa UNDP.</w:t>
      </w:r>
    </w:p>
    <w:p w14:paraId="558228B4" w14:textId="77777777" w:rsidR="0033523B" w:rsidRPr="00957B0D" w:rsidRDefault="0033523B" w:rsidP="0033523B">
      <w:pPr>
        <w:pStyle w:val="Default"/>
        <w:jc w:val="both"/>
        <w:rPr>
          <w:color w:val="auto"/>
          <w:sz w:val="22"/>
          <w:szCs w:val="22"/>
          <w:lang w:val="sr-Latn-ME"/>
        </w:rPr>
      </w:pPr>
    </w:p>
    <w:tbl>
      <w:tblPr>
        <w:tblW w:w="10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51"/>
        <w:gridCol w:w="5451"/>
      </w:tblGrid>
      <w:tr w:rsidR="0033523B" w:rsidRPr="00C45BDD" w14:paraId="469DAFF9" w14:textId="77777777" w:rsidTr="0033523B">
        <w:trPr>
          <w:trHeight w:val="545"/>
        </w:trPr>
        <w:tc>
          <w:tcPr>
            <w:tcW w:w="5451" w:type="dxa"/>
            <w:tcBorders>
              <w:top w:val="single" w:sz="4" w:space="0" w:color="auto"/>
              <w:left w:val="single" w:sz="4" w:space="0" w:color="auto"/>
              <w:bottom w:val="single" w:sz="4" w:space="0" w:color="auto"/>
              <w:right w:val="single" w:sz="4" w:space="0" w:color="auto"/>
            </w:tcBorders>
            <w:vAlign w:val="center"/>
          </w:tcPr>
          <w:p w14:paraId="7D605874" w14:textId="77777777" w:rsidR="0033523B" w:rsidRDefault="0033523B" w:rsidP="0033523B">
            <w:pPr>
              <w:jc w:val="center"/>
              <w:rPr>
                <w:rFonts w:ascii="Arial" w:eastAsia="Times New Roman" w:hAnsi="Arial" w:cs="Arial"/>
                <w:b/>
                <w:bCs/>
                <w:color w:val="000000"/>
                <w:sz w:val="18"/>
                <w:szCs w:val="18"/>
                <w:lang w:val="sr-Latn-ME"/>
              </w:rPr>
            </w:pPr>
          </w:p>
          <w:p w14:paraId="742E5CE3" w14:textId="77777777" w:rsidR="0033523B" w:rsidRPr="0033523B" w:rsidRDefault="0033523B" w:rsidP="0033523B">
            <w:pPr>
              <w:jc w:val="center"/>
              <w:rPr>
                <w:rFonts w:ascii="Arial" w:eastAsia="Times New Roman" w:hAnsi="Arial" w:cs="Arial"/>
                <w:b/>
                <w:bCs/>
                <w:color w:val="000000"/>
                <w:sz w:val="18"/>
                <w:szCs w:val="18"/>
                <w:lang w:val="sr-Latn-ME"/>
              </w:rPr>
            </w:pPr>
            <w:r w:rsidRPr="0033523B">
              <w:rPr>
                <w:rFonts w:ascii="Arial" w:eastAsia="Times New Roman" w:hAnsi="Arial" w:cs="Arial"/>
                <w:b/>
                <w:bCs/>
                <w:color w:val="000000"/>
                <w:sz w:val="18"/>
                <w:szCs w:val="18"/>
                <w:lang w:val="sr-Latn-ME"/>
              </w:rPr>
              <w:t>Naziv projekta</w:t>
            </w:r>
          </w:p>
        </w:tc>
        <w:tc>
          <w:tcPr>
            <w:tcW w:w="5451" w:type="dxa"/>
            <w:tcBorders>
              <w:top w:val="single" w:sz="4" w:space="0" w:color="auto"/>
              <w:left w:val="single" w:sz="4" w:space="0" w:color="auto"/>
              <w:bottom w:val="single" w:sz="4" w:space="0" w:color="auto"/>
              <w:right w:val="single" w:sz="4" w:space="0" w:color="auto"/>
            </w:tcBorders>
            <w:vAlign w:val="center"/>
          </w:tcPr>
          <w:p w14:paraId="31AE6F52" w14:textId="77777777" w:rsidR="0033523B" w:rsidRDefault="0033523B" w:rsidP="0033523B">
            <w:pPr>
              <w:jc w:val="center"/>
              <w:rPr>
                <w:rFonts w:ascii="Arial" w:eastAsia="Times New Roman" w:hAnsi="Arial" w:cs="Arial"/>
                <w:b/>
                <w:color w:val="000000"/>
                <w:sz w:val="18"/>
                <w:szCs w:val="18"/>
                <w:lang w:val="sr-Latn-ME"/>
              </w:rPr>
            </w:pPr>
          </w:p>
          <w:p w14:paraId="0BF16433" w14:textId="77777777" w:rsidR="0033523B" w:rsidRPr="0033523B" w:rsidRDefault="0033523B" w:rsidP="0033523B">
            <w:pPr>
              <w:jc w:val="center"/>
              <w:rPr>
                <w:rFonts w:ascii="Arial" w:eastAsia="Times New Roman" w:hAnsi="Arial" w:cs="Arial"/>
                <w:b/>
                <w:color w:val="000000"/>
                <w:sz w:val="18"/>
                <w:szCs w:val="18"/>
                <w:lang w:val="sr-Latn-ME"/>
              </w:rPr>
            </w:pPr>
            <w:r w:rsidRPr="0033523B">
              <w:rPr>
                <w:rFonts w:ascii="Arial" w:eastAsia="Times New Roman" w:hAnsi="Arial" w:cs="Arial"/>
                <w:b/>
                <w:color w:val="000000"/>
                <w:sz w:val="18"/>
                <w:szCs w:val="18"/>
                <w:lang w:val="sr-Latn-ME"/>
              </w:rPr>
              <w:t>Opis</w:t>
            </w:r>
          </w:p>
        </w:tc>
      </w:tr>
      <w:tr w:rsidR="0033523B" w:rsidRPr="004D0BFA" w14:paraId="6541FA5D" w14:textId="77777777" w:rsidTr="00D82D52">
        <w:trPr>
          <w:trHeight w:val="547"/>
        </w:trPr>
        <w:tc>
          <w:tcPr>
            <w:tcW w:w="5451" w:type="dxa"/>
            <w:vAlign w:val="center"/>
          </w:tcPr>
          <w:p w14:paraId="2A74CD2F" w14:textId="77777777" w:rsidR="0033523B" w:rsidRPr="0033523B" w:rsidRDefault="0033523B" w:rsidP="0033523B">
            <w:pPr>
              <w:autoSpaceDE w:val="0"/>
              <w:autoSpaceDN w:val="0"/>
              <w:adjustRightInd w:val="0"/>
              <w:spacing w:after="0" w:line="240" w:lineRule="auto"/>
              <w:jc w:val="center"/>
              <w:rPr>
                <w:rFonts w:ascii="Arial" w:eastAsia="Times New Roman" w:hAnsi="Arial" w:cs="Arial"/>
                <w:color w:val="000000"/>
                <w:sz w:val="18"/>
                <w:szCs w:val="18"/>
                <w:lang w:val="sr-Latn-ME"/>
              </w:rPr>
            </w:pPr>
            <w:r w:rsidRPr="0033523B">
              <w:rPr>
                <w:rFonts w:ascii="Arial" w:eastAsia="Times New Roman" w:hAnsi="Arial" w:cs="Arial"/>
                <w:b/>
                <w:bCs/>
                <w:color w:val="000000"/>
                <w:sz w:val="18"/>
                <w:szCs w:val="18"/>
                <w:lang w:val="sr-Latn-ME"/>
              </w:rPr>
              <w:t>„Unapređenje konkurentnosti privrede u Crnoj Gori“ u saradnji sa UNDP</w:t>
            </w:r>
          </w:p>
        </w:tc>
        <w:tc>
          <w:tcPr>
            <w:tcW w:w="5451" w:type="dxa"/>
            <w:vAlign w:val="center"/>
          </w:tcPr>
          <w:p w14:paraId="5DF042DD" w14:textId="77777777" w:rsidR="0033523B" w:rsidRPr="0033523B" w:rsidRDefault="0033523B" w:rsidP="00D82D52">
            <w:pPr>
              <w:autoSpaceDE w:val="0"/>
              <w:autoSpaceDN w:val="0"/>
              <w:adjustRightInd w:val="0"/>
              <w:spacing w:after="0" w:line="240" w:lineRule="auto"/>
              <w:rPr>
                <w:rFonts w:ascii="Arial" w:eastAsia="Times New Roman" w:hAnsi="Arial" w:cs="Arial"/>
                <w:color w:val="000000"/>
                <w:sz w:val="18"/>
                <w:szCs w:val="18"/>
                <w:lang w:val="sr-Latn-ME"/>
              </w:rPr>
            </w:pPr>
            <w:r w:rsidRPr="0033523B">
              <w:rPr>
                <w:rFonts w:ascii="Arial" w:eastAsia="Times New Roman" w:hAnsi="Arial" w:cs="Arial"/>
                <w:color w:val="000000"/>
                <w:sz w:val="18"/>
                <w:szCs w:val="18"/>
                <w:lang w:val="sr-Latn-ME"/>
              </w:rPr>
              <w:t>Projekat se odnosi na podršku privrednicima, klasterima, jedinicama lokalne samouprave i Ministarstvu, u cilju unapređenja konkurentnosti privrede kroz razvoj biznis zona i klastera.</w:t>
            </w:r>
          </w:p>
        </w:tc>
      </w:tr>
      <w:tr w:rsidR="0033523B" w:rsidRPr="004D0BFA" w14:paraId="00B2656B" w14:textId="77777777" w:rsidTr="00D82D52">
        <w:trPr>
          <w:trHeight w:val="416"/>
        </w:trPr>
        <w:tc>
          <w:tcPr>
            <w:tcW w:w="5451" w:type="dxa"/>
            <w:vAlign w:val="center"/>
          </w:tcPr>
          <w:p w14:paraId="2F2EB913" w14:textId="77777777" w:rsidR="0033523B" w:rsidRPr="0033523B" w:rsidRDefault="0033523B" w:rsidP="0033523B">
            <w:pPr>
              <w:autoSpaceDE w:val="0"/>
              <w:autoSpaceDN w:val="0"/>
              <w:adjustRightInd w:val="0"/>
              <w:spacing w:after="0" w:line="240" w:lineRule="auto"/>
              <w:jc w:val="center"/>
              <w:rPr>
                <w:rFonts w:ascii="Arial" w:eastAsia="Times New Roman" w:hAnsi="Arial" w:cs="Arial"/>
                <w:color w:val="000000"/>
                <w:sz w:val="18"/>
                <w:szCs w:val="18"/>
                <w:lang w:val="sr-Latn-ME"/>
              </w:rPr>
            </w:pPr>
            <w:r w:rsidRPr="0033523B">
              <w:rPr>
                <w:rFonts w:ascii="Arial" w:eastAsia="Times New Roman" w:hAnsi="Arial" w:cs="Arial"/>
                <w:b/>
                <w:bCs/>
                <w:color w:val="000000"/>
                <w:sz w:val="18"/>
                <w:szCs w:val="18"/>
                <w:lang w:val="sr-Latn-ME"/>
              </w:rPr>
              <w:t>Enterprise Europe Network Montenegro</w:t>
            </w:r>
          </w:p>
          <w:p w14:paraId="2E7EC7F9" w14:textId="01C8E494" w:rsidR="0033523B" w:rsidRPr="0033523B" w:rsidRDefault="0033523B" w:rsidP="0033523B">
            <w:pPr>
              <w:autoSpaceDE w:val="0"/>
              <w:autoSpaceDN w:val="0"/>
              <w:adjustRightInd w:val="0"/>
              <w:spacing w:after="0" w:line="240" w:lineRule="auto"/>
              <w:jc w:val="center"/>
              <w:rPr>
                <w:rFonts w:ascii="Arial" w:eastAsia="Times New Roman" w:hAnsi="Arial" w:cs="Arial"/>
                <w:color w:val="000000"/>
                <w:sz w:val="18"/>
                <w:szCs w:val="18"/>
                <w:lang w:val="sr-Latn-ME"/>
              </w:rPr>
            </w:pPr>
            <w:r w:rsidRPr="0033523B">
              <w:rPr>
                <w:rFonts w:ascii="Arial" w:eastAsia="Times New Roman" w:hAnsi="Arial" w:cs="Arial"/>
                <w:b/>
                <w:bCs/>
                <w:color w:val="000000"/>
                <w:sz w:val="18"/>
                <w:szCs w:val="18"/>
                <w:lang w:val="sr-Latn-ME"/>
              </w:rPr>
              <w:t>(</w:t>
            </w:r>
            <w:r w:rsidRPr="0033523B">
              <w:rPr>
                <w:rFonts w:ascii="Arial" w:eastAsia="Times New Roman" w:hAnsi="Arial" w:cs="Arial"/>
                <w:color w:val="000000"/>
                <w:sz w:val="18"/>
                <w:szCs w:val="18"/>
                <w:lang w:val="sr-Latn-ME"/>
              </w:rPr>
              <w:t xml:space="preserve">MontEENegro Konzorcijum, koji funkcioniše od 2008. godine, pored Ministarstva, </w:t>
            </w:r>
            <w:r w:rsidR="0005012B">
              <w:rPr>
                <w:rFonts w:ascii="Arial" w:eastAsia="Times New Roman" w:hAnsi="Arial" w:cs="Arial"/>
                <w:color w:val="000000"/>
                <w:sz w:val="18"/>
                <w:szCs w:val="18"/>
                <w:lang w:val="sr-Latn-ME"/>
              </w:rPr>
              <w:t xml:space="preserve">koje je </w:t>
            </w:r>
            <w:r w:rsidRPr="0033523B">
              <w:rPr>
                <w:rFonts w:ascii="Arial" w:eastAsia="Times New Roman" w:hAnsi="Arial" w:cs="Arial"/>
                <w:color w:val="000000"/>
                <w:sz w:val="18"/>
                <w:szCs w:val="18"/>
                <w:lang w:val="sr-Latn-ME"/>
              </w:rPr>
              <w:t>lider konzorcijuma, čine i Mašinski fakultet Univerziteta CG, Privredna komora CG i Biznis start-up centar iz Bara)</w:t>
            </w:r>
          </w:p>
        </w:tc>
        <w:tc>
          <w:tcPr>
            <w:tcW w:w="5451" w:type="dxa"/>
            <w:vAlign w:val="center"/>
          </w:tcPr>
          <w:p w14:paraId="50CA6C87" w14:textId="77777777" w:rsidR="0033523B" w:rsidRPr="0033523B" w:rsidRDefault="0033523B" w:rsidP="00D82D52">
            <w:pPr>
              <w:autoSpaceDE w:val="0"/>
              <w:autoSpaceDN w:val="0"/>
              <w:adjustRightInd w:val="0"/>
              <w:spacing w:after="0" w:line="240" w:lineRule="auto"/>
              <w:rPr>
                <w:rFonts w:ascii="Arial" w:eastAsia="Times New Roman" w:hAnsi="Arial" w:cs="Arial"/>
                <w:color w:val="000000"/>
                <w:sz w:val="18"/>
                <w:szCs w:val="18"/>
                <w:lang w:val="sr-Latn-ME"/>
              </w:rPr>
            </w:pPr>
            <w:r w:rsidRPr="0033523B">
              <w:rPr>
                <w:rFonts w:ascii="Arial" w:eastAsia="Times New Roman" w:hAnsi="Arial" w:cs="Arial"/>
                <w:color w:val="000000"/>
                <w:sz w:val="18"/>
                <w:szCs w:val="18"/>
                <w:lang w:val="sr-Latn-ME"/>
              </w:rPr>
              <w:t>Pružanje praktičnih informacija i pomoći MSP u Crnoj Gori, sa ciljem lakšeg pronalaženja poslovnih partnera, uspostavljanje poslovne saradnje, pristup informacijama o pravnim aspektima i poslovnim regulativama u EU, informacije o programima podrške, zakonodavstvu, posredničke usluge u transferu tehnologije i znanja, stimulisanje crnogorskih malih i srednjih preduzeća da inoviraju.</w:t>
            </w:r>
          </w:p>
        </w:tc>
      </w:tr>
      <w:tr w:rsidR="0033523B" w:rsidRPr="004D0BFA" w14:paraId="72CD4309" w14:textId="77777777" w:rsidTr="00D82D52">
        <w:trPr>
          <w:trHeight w:val="1099"/>
        </w:trPr>
        <w:tc>
          <w:tcPr>
            <w:tcW w:w="5451" w:type="dxa"/>
            <w:vAlign w:val="center"/>
          </w:tcPr>
          <w:p w14:paraId="56E95C56" w14:textId="77777777" w:rsidR="0033523B" w:rsidRPr="0033523B" w:rsidRDefault="0033523B" w:rsidP="0033523B">
            <w:pPr>
              <w:autoSpaceDE w:val="0"/>
              <w:autoSpaceDN w:val="0"/>
              <w:adjustRightInd w:val="0"/>
              <w:spacing w:after="0" w:line="240" w:lineRule="auto"/>
              <w:jc w:val="center"/>
              <w:rPr>
                <w:rFonts w:ascii="Arial" w:eastAsia="Times New Roman" w:hAnsi="Arial" w:cs="Arial"/>
                <w:color w:val="000000"/>
                <w:sz w:val="18"/>
                <w:szCs w:val="18"/>
                <w:lang w:val="sr-Latn-ME"/>
              </w:rPr>
            </w:pPr>
            <w:r w:rsidRPr="0033523B">
              <w:rPr>
                <w:rFonts w:ascii="Arial" w:eastAsia="Times New Roman" w:hAnsi="Arial" w:cs="Arial"/>
                <w:b/>
                <w:bCs/>
                <w:color w:val="000000"/>
                <w:sz w:val="18"/>
                <w:szCs w:val="18"/>
                <w:lang w:val="sr-Latn-ME"/>
              </w:rPr>
              <w:t>Enhancing innovation management capacities of SMEs in Montenegro</w:t>
            </w:r>
          </w:p>
        </w:tc>
        <w:tc>
          <w:tcPr>
            <w:tcW w:w="5451" w:type="dxa"/>
            <w:vAlign w:val="center"/>
          </w:tcPr>
          <w:p w14:paraId="51883E5C" w14:textId="77777777" w:rsidR="0033523B" w:rsidRPr="0033523B" w:rsidRDefault="0033523B" w:rsidP="00D82D52">
            <w:pPr>
              <w:autoSpaceDE w:val="0"/>
              <w:autoSpaceDN w:val="0"/>
              <w:adjustRightInd w:val="0"/>
              <w:spacing w:after="0" w:line="240" w:lineRule="auto"/>
              <w:rPr>
                <w:rFonts w:ascii="Arial" w:eastAsia="Times New Roman" w:hAnsi="Arial" w:cs="Arial"/>
                <w:color w:val="000000"/>
                <w:sz w:val="18"/>
                <w:szCs w:val="18"/>
                <w:lang w:val="sr-Latn-ME"/>
              </w:rPr>
            </w:pPr>
            <w:r w:rsidRPr="0033523B">
              <w:rPr>
                <w:rFonts w:ascii="Arial" w:eastAsia="Times New Roman" w:hAnsi="Arial" w:cs="Arial"/>
                <w:color w:val="000000"/>
                <w:sz w:val="18"/>
                <w:szCs w:val="18"/>
                <w:lang w:val="sr-Latn-ME"/>
              </w:rPr>
              <w:t>Projekat ima za cilj da analizira inovativne potencijale u MSP sektoru, sa naglaskom na preduzeća sa potencijalom za rast i razvoj.</w:t>
            </w:r>
          </w:p>
        </w:tc>
      </w:tr>
      <w:tr w:rsidR="0033523B" w:rsidRPr="004D0BFA" w14:paraId="7135E766" w14:textId="77777777" w:rsidTr="00D82D52">
        <w:trPr>
          <w:trHeight w:val="996"/>
        </w:trPr>
        <w:tc>
          <w:tcPr>
            <w:tcW w:w="5451" w:type="dxa"/>
            <w:tcBorders>
              <w:top w:val="single" w:sz="4" w:space="0" w:color="auto"/>
              <w:left w:val="single" w:sz="4" w:space="0" w:color="auto"/>
              <w:bottom w:val="single" w:sz="4" w:space="0" w:color="auto"/>
              <w:right w:val="single" w:sz="4" w:space="0" w:color="auto"/>
            </w:tcBorders>
            <w:vAlign w:val="center"/>
          </w:tcPr>
          <w:p w14:paraId="47919486" w14:textId="77777777" w:rsidR="0033523B" w:rsidRPr="0033523B" w:rsidRDefault="0033523B" w:rsidP="0033523B">
            <w:pPr>
              <w:autoSpaceDE w:val="0"/>
              <w:autoSpaceDN w:val="0"/>
              <w:adjustRightInd w:val="0"/>
              <w:spacing w:after="0" w:line="240" w:lineRule="auto"/>
              <w:jc w:val="center"/>
              <w:rPr>
                <w:rFonts w:ascii="Arial" w:eastAsia="Times New Roman" w:hAnsi="Arial" w:cs="Arial"/>
                <w:b/>
                <w:bCs/>
                <w:color w:val="000000"/>
                <w:sz w:val="18"/>
                <w:szCs w:val="18"/>
                <w:lang w:val="sr-Latn-ME"/>
              </w:rPr>
            </w:pPr>
            <w:r w:rsidRPr="0033523B">
              <w:rPr>
                <w:rFonts w:ascii="Arial" w:eastAsia="Times New Roman" w:hAnsi="Arial" w:cs="Arial"/>
                <w:b/>
                <w:bCs/>
                <w:color w:val="000000"/>
                <w:sz w:val="18"/>
                <w:szCs w:val="18"/>
                <w:lang w:val="sr-Latn-ME"/>
              </w:rPr>
              <w:t>Cross</w:t>
            </w:r>
            <w:r w:rsidRPr="0033523B">
              <w:rPr>
                <w:rFonts w:ascii="Cambria Math" w:eastAsia="Times New Roman" w:hAnsi="Cambria Math" w:cs="Cambria Math"/>
                <w:b/>
                <w:bCs/>
                <w:color w:val="000000"/>
                <w:sz w:val="18"/>
                <w:szCs w:val="18"/>
                <w:lang w:val="sr-Latn-ME"/>
              </w:rPr>
              <w:t>‐</w:t>
            </w:r>
            <w:r w:rsidRPr="0033523B">
              <w:rPr>
                <w:rFonts w:ascii="Arial" w:eastAsia="Times New Roman" w:hAnsi="Arial" w:cs="Arial"/>
                <w:b/>
                <w:bCs/>
                <w:color w:val="000000"/>
                <w:sz w:val="18"/>
                <w:szCs w:val="18"/>
                <w:lang w:val="sr-Latn-ME"/>
              </w:rPr>
              <w:t>border Cooperation and Competitiveness for SMEs – 3C4SME (Interreg IPA CBC IT-AL-MNE programa)</w:t>
            </w:r>
          </w:p>
        </w:tc>
        <w:tc>
          <w:tcPr>
            <w:tcW w:w="5451" w:type="dxa"/>
            <w:tcBorders>
              <w:top w:val="single" w:sz="4" w:space="0" w:color="auto"/>
              <w:left w:val="single" w:sz="4" w:space="0" w:color="auto"/>
              <w:bottom w:val="single" w:sz="4" w:space="0" w:color="auto"/>
              <w:right w:val="single" w:sz="4" w:space="0" w:color="auto"/>
            </w:tcBorders>
            <w:vAlign w:val="center"/>
          </w:tcPr>
          <w:p w14:paraId="36FBB405" w14:textId="77777777" w:rsidR="0033523B" w:rsidRPr="0033523B" w:rsidRDefault="0033523B" w:rsidP="00D82D52">
            <w:pPr>
              <w:autoSpaceDE w:val="0"/>
              <w:autoSpaceDN w:val="0"/>
              <w:adjustRightInd w:val="0"/>
              <w:spacing w:after="0" w:line="240" w:lineRule="auto"/>
              <w:rPr>
                <w:rFonts w:ascii="Arial" w:eastAsia="Times New Roman" w:hAnsi="Arial" w:cs="Arial"/>
                <w:color w:val="000000"/>
                <w:sz w:val="18"/>
                <w:szCs w:val="18"/>
                <w:lang w:val="sr-Latn-ME"/>
              </w:rPr>
            </w:pPr>
            <w:r w:rsidRPr="0033523B">
              <w:rPr>
                <w:rFonts w:ascii="Arial" w:eastAsia="Times New Roman" w:hAnsi="Arial" w:cs="Arial"/>
                <w:color w:val="000000"/>
                <w:sz w:val="18"/>
                <w:szCs w:val="18"/>
                <w:lang w:val="sr-Latn-ME"/>
              </w:rPr>
              <w:t>Projekat ima za cilj unaprjeđenje konkurentnosti programskog područja, kao i podršku biznis aktivnostima MSP sektora, sa naglaskom na poboljšan pristup finansijama inovativnih projekata.</w:t>
            </w:r>
          </w:p>
        </w:tc>
      </w:tr>
      <w:tr w:rsidR="0033523B" w:rsidRPr="004D0BFA" w14:paraId="58584387" w14:textId="77777777" w:rsidTr="00D82D52">
        <w:trPr>
          <w:trHeight w:val="996"/>
        </w:trPr>
        <w:tc>
          <w:tcPr>
            <w:tcW w:w="5451" w:type="dxa"/>
            <w:tcBorders>
              <w:top w:val="single" w:sz="4" w:space="0" w:color="auto"/>
              <w:left w:val="single" w:sz="4" w:space="0" w:color="auto"/>
              <w:bottom w:val="single" w:sz="4" w:space="0" w:color="auto"/>
              <w:right w:val="single" w:sz="4" w:space="0" w:color="auto"/>
            </w:tcBorders>
            <w:vAlign w:val="center"/>
          </w:tcPr>
          <w:p w14:paraId="3BFB2E1D" w14:textId="77777777" w:rsidR="0033523B" w:rsidRPr="0033523B" w:rsidRDefault="0033523B" w:rsidP="0033523B">
            <w:pPr>
              <w:autoSpaceDE w:val="0"/>
              <w:autoSpaceDN w:val="0"/>
              <w:adjustRightInd w:val="0"/>
              <w:spacing w:after="0" w:line="240" w:lineRule="auto"/>
              <w:jc w:val="center"/>
              <w:rPr>
                <w:rFonts w:ascii="Arial" w:eastAsia="Times New Roman" w:hAnsi="Arial" w:cs="Arial"/>
                <w:b/>
                <w:bCs/>
                <w:color w:val="000000"/>
                <w:sz w:val="18"/>
                <w:szCs w:val="18"/>
                <w:lang w:val="sr-Latn-ME"/>
              </w:rPr>
            </w:pPr>
            <w:r w:rsidRPr="0033523B">
              <w:rPr>
                <w:rFonts w:ascii="Arial" w:eastAsia="Times New Roman" w:hAnsi="Arial" w:cs="Arial"/>
                <w:b/>
                <w:bCs/>
                <w:color w:val="000000"/>
                <w:sz w:val="18"/>
                <w:szCs w:val="18"/>
                <w:lang w:val="sr-Latn-ME"/>
              </w:rPr>
              <w:t>Networking for smart tourism development - NEST (Interreg IPA CBC IT-AL-MNE programa)</w:t>
            </w:r>
          </w:p>
        </w:tc>
        <w:tc>
          <w:tcPr>
            <w:tcW w:w="5451" w:type="dxa"/>
            <w:tcBorders>
              <w:top w:val="single" w:sz="4" w:space="0" w:color="auto"/>
              <w:left w:val="single" w:sz="4" w:space="0" w:color="auto"/>
              <w:bottom w:val="single" w:sz="4" w:space="0" w:color="auto"/>
              <w:right w:val="single" w:sz="4" w:space="0" w:color="auto"/>
            </w:tcBorders>
            <w:vAlign w:val="center"/>
          </w:tcPr>
          <w:p w14:paraId="2E24E454" w14:textId="77777777" w:rsidR="0033523B" w:rsidRPr="0033523B" w:rsidRDefault="0033523B" w:rsidP="00D82D52">
            <w:pPr>
              <w:autoSpaceDE w:val="0"/>
              <w:autoSpaceDN w:val="0"/>
              <w:adjustRightInd w:val="0"/>
              <w:spacing w:after="0" w:line="240" w:lineRule="auto"/>
              <w:rPr>
                <w:rFonts w:ascii="Arial" w:eastAsia="Times New Roman" w:hAnsi="Arial" w:cs="Arial"/>
                <w:color w:val="000000"/>
                <w:sz w:val="18"/>
                <w:szCs w:val="18"/>
                <w:lang w:val="sr-Latn-ME"/>
              </w:rPr>
            </w:pPr>
            <w:r w:rsidRPr="0033523B">
              <w:rPr>
                <w:rFonts w:ascii="Arial" w:eastAsia="Times New Roman" w:hAnsi="Arial" w:cs="Arial"/>
                <w:color w:val="000000"/>
                <w:sz w:val="18"/>
                <w:szCs w:val="18"/>
                <w:lang w:val="sr-Latn-ME"/>
              </w:rPr>
              <w:t>Projekat ima za cilj unapređenje održivosti i konkurentnosti jadransko jonske regije jačanjem MSP iz sektora turizma, sa inovativnim pristupima, alatima koji poboljšavaju digitalne tehnologije, umrežavanje i saradnju.</w:t>
            </w:r>
          </w:p>
        </w:tc>
      </w:tr>
      <w:tr w:rsidR="0033523B" w:rsidRPr="004D0BFA" w14:paraId="7C073725" w14:textId="77777777" w:rsidTr="00D82D52">
        <w:trPr>
          <w:trHeight w:val="996"/>
        </w:trPr>
        <w:tc>
          <w:tcPr>
            <w:tcW w:w="5451" w:type="dxa"/>
            <w:tcBorders>
              <w:top w:val="single" w:sz="4" w:space="0" w:color="auto"/>
              <w:left w:val="single" w:sz="4" w:space="0" w:color="auto"/>
              <w:bottom w:val="single" w:sz="4" w:space="0" w:color="auto"/>
              <w:right w:val="single" w:sz="4" w:space="0" w:color="auto"/>
            </w:tcBorders>
            <w:vAlign w:val="center"/>
          </w:tcPr>
          <w:p w14:paraId="4D238A27" w14:textId="77777777" w:rsidR="0033523B" w:rsidRPr="0033523B" w:rsidRDefault="0033523B" w:rsidP="0033523B">
            <w:pPr>
              <w:autoSpaceDE w:val="0"/>
              <w:autoSpaceDN w:val="0"/>
              <w:adjustRightInd w:val="0"/>
              <w:spacing w:after="0" w:line="240" w:lineRule="auto"/>
              <w:jc w:val="center"/>
              <w:rPr>
                <w:rFonts w:ascii="Arial" w:eastAsia="Times New Roman" w:hAnsi="Arial" w:cs="Arial"/>
                <w:b/>
                <w:bCs/>
                <w:color w:val="000000"/>
                <w:sz w:val="18"/>
                <w:szCs w:val="18"/>
                <w:lang w:val="sr-Latn-ME"/>
              </w:rPr>
            </w:pPr>
            <w:r w:rsidRPr="0033523B">
              <w:rPr>
                <w:rFonts w:ascii="Arial" w:eastAsia="Times New Roman" w:hAnsi="Arial" w:cs="Arial"/>
                <w:b/>
                <w:bCs/>
                <w:color w:val="000000"/>
                <w:sz w:val="18"/>
                <w:szCs w:val="18"/>
                <w:lang w:val="sr-Latn-ME"/>
              </w:rPr>
              <w:t>DanubePeerChain (INTERREG Danube Transnational Programme)</w:t>
            </w:r>
          </w:p>
        </w:tc>
        <w:tc>
          <w:tcPr>
            <w:tcW w:w="5451" w:type="dxa"/>
            <w:tcBorders>
              <w:top w:val="single" w:sz="4" w:space="0" w:color="auto"/>
              <w:left w:val="single" w:sz="4" w:space="0" w:color="auto"/>
              <w:bottom w:val="single" w:sz="4" w:space="0" w:color="auto"/>
              <w:right w:val="single" w:sz="4" w:space="0" w:color="auto"/>
            </w:tcBorders>
            <w:vAlign w:val="center"/>
          </w:tcPr>
          <w:p w14:paraId="6777DA86" w14:textId="77777777" w:rsidR="0033523B" w:rsidRPr="0033523B" w:rsidRDefault="0033523B" w:rsidP="00D82D52">
            <w:pPr>
              <w:autoSpaceDE w:val="0"/>
              <w:autoSpaceDN w:val="0"/>
              <w:adjustRightInd w:val="0"/>
              <w:spacing w:after="0" w:line="240" w:lineRule="auto"/>
              <w:rPr>
                <w:rFonts w:ascii="Arial" w:eastAsia="Times New Roman" w:hAnsi="Arial" w:cs="Arial"/>
                <w:color w:val="000000"/>
                <w:sz w:val="18"/>
                <w:szCs w:val="18"/>
                <w:lang w:val="sr-Latn-ME"/>
              </w:rPr>
            </w:pPr>
            <w:r w:rsidRPr="0033523B">
              <w:rPr>
                <w:rFonts w:ascii="Arial" w:eastAsia="Times New Roman" w:hAnsi="Arial" w:cs="Arial"/>
                <w:color w:val="000000"/>
                <w:sz w:val="18"/>
                <w:szCs w:val="18"/>
                <w:lang w:val="sr-Latn-ME"/>
              </w:rPr>
              <w:t>Cilj projekta je ojačati organizacije za podršku tržištu rada i organizacije za podršku preduzetništva (BSO) zajedno sa njihovim ciljnim grupama (primarno preduzetnika i zaposlenih u MSP) u izgradnji zajedničkih kapaciteta kako bi mogli učestvovati u inovativnim transnacionalnim lancima vrijednosti kao vrsti poslovnih modela.</w:t>
            </w:r>
          </w:p>
        </w:tc>
      </w:tr>
    </w:tbl>
    <w:p w14:paraId="3BDB78EF" w14:textId="77777777" w:rsidR="0033523B" w:rsidRPr="00891ABC" w:rsidRDefault="0033523B" w:rsidP="00C87CEA">
      <w:pPr>
        <w:rPr>
          <w:lang w:val="sr-Latn-ME"/>
        </w:rPr>
      </w:pPr>
    </w:p>
    <w:p w14:paraId="6DBB3147" w14:textId="77777777" w:rsidR="003E3B14" w:rsidRPr="00891ABC" w:rsidRDefault="003E3B14" w:rsidP="00C87CEA">
      <w:pPr>
        <w:rPr>
          <w:lang w:val="sr-Latn-ME"/>
        </w:rPr>
      </w:pPr>
    </w:p>
    <w:p w14:paraId="415E636F" w14:textId="77777777" w:rsidR="0033523B" w:rsidRPr="00891ABC" w:rsidRDefault="0033523B" w:rsidP="00C87CEA">
      <w:pPr>
        <w:rPr>
          <w:lang w:val="sr-Latn-ME"/>
        </w:rPr>
      </w:pPr>
    </w:p>
    <w:p w14:paraId="5D196FDD" w14:textId="77777777" w:rsidR="0033523B" w:rsidRPr="00891ABC" w:rsidRDefault="0033523B" w:rsidP="00C87CEA">
      <w:pPr>
        <w:rPr>
          <w:lang w:val="sr-Latn-ME"/>
        </w:rPr>
      </w:pPr>
    </w:p>
    <w:p w14:paraId="33E5699F" w14:textId="77777777" w:rsidR="0033523B" w:rsidRPr="00891ABC" w:rsidRDefault="0033523B" w:rsidP="00C87CEA">
      <w:pPr>
        <w:rPr>
          <w:lang w:val="sr-Latn-ME"/>
        </w:rPr>
      </w:pPr>
    </w:p>
    <w:p w14:paraId="7E4FD9AA" w14:textId="77777777" w:rsidR="00311D98" w:rsidRPr="00891ABC" w:rsidRDefault="00311D98" w:rsidP="00E114EB">
      <w:pPr>
        <w:pStyle w:val="Heading3"/>
        <w:numPr>
          <w:ilvl w:val="2"/>
          <w:numId w:val="11"/>
        </w:numPr>
        <w:rPr>
          <w:rFonts w:ascii="Arial" w:hAnsi="Arial" w:cs="Arial"/>
          <w:color w:val="2F5496" w:themeColor="accent1" w:themeShade="BF"/>
          <w:lang w:val="it-IT"/>
        </w:rPr>
      </w:pPr>
      <w:bookmarkStart w:id="37" w:name="_Toc100623002"/>
      <w:r w:rsidRPr="00891ABC">
        <w:rPr>
          <w:rFonts w:ascii="Arial" w:hAnsi="Arial" w:cs="Arial"/>
          <w:lang w:val="it-IT"/>
        </w:rPr>
        <w:lastRenderedPageBreak/>
        <w:t>Direktorat za industrijski i regionalni razvoj</w:t>
      </w:r>
      <w:bookmarkEnd w:id="36"/>
      <w:bookmarkEnd w:id="37"/>
    </w:p>
    <w:p w14:paraId="585E50FB" w14:textId="77777777" w:rsidR="00C84735" w:rsidRDefault="00C84735" w:rsidP="00D358CD">
      <w:pPr>
        <w:keepNext/>
        <w:keepLines/>
        <w:tabs>
          <w:tab w:val="left" w:pos="1964"/>
        </w:tabs>
        <w:spacing w:after="0" w:line="240" w:lineRule="auto"/>
        <w:jc w:val="both"/>
        <w:rPr>
          <w:lang w:val="it-IT"/>
        </w:rPr>
      </w:pPr>
    </w:p>
    <w:p w14:paraId="3555A1B3" w14:textId="77777777" w:rsidR="00BE5492" w:rsidRDefault="00BE5492" w:rsidP="00D358CD">
      <w:pPr>
        <w:keepNext/>
        <w:keepLines/>
        <w:tabs>
          <w:tab w:val="left" w:pos="1964"/>
        </w:tabs>
        <w:spacing w:after="0" w:line="240" w:lineRule="auto"/>
        <w:jc w:val="both"/>
        <w:rPr>
          <w:rFonts w:ascii="Arial" w:eastAsia="Times New Roman" w:hAnsi="Arial" w:cs="Arial"/>
          <w:b/>
          <w:bCs/>
          <w:lang w:val="sr-Latn-ME"/>
        </w:rPr>
      </w:pPr>
    </w:p>
    <w:p w14:paraId="312914D0" w14:textId="77777777" w:rsidR="00C84735" w:rsidRPr="0005012B" w:rsidRDefault="00C84735" w:rsidP="0005012B">
      <w:pPr>
        <w:pStyle w:val="ListParagraph"/>
        <w:keepNext/>
        <w:keepLines/>
        <w:numPr>
          <w:ilvl w:val="0"/>
          <w:numId w:val="115"/>
        </w:numPr>
        <w:tabs>
          <w:tab w:val="left" w:pos="1964"/>
        </w:tabs>
        <w:spacing w:after="0" w:line="240" w:lineRule="auto"/>
        <w:jc w:val="both"/>
        <w:rPr>
          <w:rFonts w:ascii="Arial" w:eastAsia="Times New Roman" w:hAnsi="Arial" w:cs="Arial"/>
          <w:b/>
          <w:bCs/>
          <w:lang w:val="sr-Latn-ME"/>
        </w:rPr>
      </w:pPr>
      <w:r w:rsidRPr="0005012B">
        <w:rPr>
          <w:rFonts w:ascii="Arial" w:eastAsia="Times New Roman" w:hAnsi="Arial" w:cs="Arial"/>
          <w:b/>
          <w:bCs/>
          <w:lang w:val="sr-Latn-ME"/>
        </w:rPr>
        <w:t xml:space="preserve">Mjere podrške privredi i građanima za I i II kvartal 2021. godine </w:t>
      </w:r>
    </w:p>
    <w:p w14:paraId="10103FAA" w14:textId="77777777" w:rsidR="00C84735" w:rsidRPr="001D6DF7" w:rsidRDefault="00C84735" w:rsidP="00C84735">
      <w:pPr>
        <w:tabs>
          <w:tab w:val="left" w:pos="1080"/>
        </w:tabs>
        <w:spacing w:after="0" w:line="240" w:lineRule="auto"/>
        <w:jc w:val="both"/>
        <w:rPr>
          <w:rFonts w:ascii="Arial" w:hAnsi="Arial" w:cs="Arial"/>
          <w:bCs/>
          <w:lang w:val="sr-Latn-ME"/>
        </w:rPr>
      </w:pPr>
    </w:p>
    <w:p w14:paraId="3FE673F6" w14:textId="7F66BD08" w:rsidR="00C84735" w:rsidRDefault="00C84735" w:rsidP="00C84735">
      <w:pPr>
        <w:tabs>
          <w:tab w:val="left" w:pos="1080"/>
        </w:tabs>
        <w:spacing w:after="0" w:line="240" w:lineRule="auto"/>
        <w:jc w:val="both"/>
        <w:rPr>
          <w:rFonts w:ascii="Arial" w:hAnsi="Arial" w:cs="Arial"/>
          <w:bCs/>
          <w:lang w:val="sr-Latn-ME"/>
        </w:rPr>
      </w:pPr>
      <w:r w:rsidRPr="001D6DF7">
        <w:rPr>
          <w:rFonts w:ascii="Arial" w:hAnsi="Arial" w:cs="Arial"/>
          <w:bCs/>
          <w:lang w:val="sr-Latn-ME"/>
        </w:rPr>
        <w:t>U cilju umanjenja negativnih posljedica nastalih ozbiljnim poremećajem u poslovanju privrednih društava u Crnoj Gori usljed epidemije korona virusa, Vlada Crne Gore je, na sjednici od 28. januara 2021. godine, usvojila novi (IV) paket Mjera podrške privredi i građanima za I kvartal 2021. godine. Mjere iz ovog paketa usmjerene su na podršku održavanju nivoa zaposlenosti, pospješivanju likvidnosti, povećanju broja turista, stabilnosti poljoprivrede, kao i podršci ranjivim kategorijama stanovništva. Vlada je za realizaciju ovog paketa opredijelila oko 43 mil. € direktnih izdvajanja iz Budžeta i 120 mil. € za smanjenje i odlaganje poreskih i drugih obaveza privrednih subjekata. Dakle, vrijednost ovog paketa iznosio je oko 163 mil. €.</w:t>
      </w:r>
    </w:p>
    <w:p w14:paraId="236EE0E8" w14:textId="77777777" w:rsidR="0005012B" w:rsidRPr="001D6DF7" w:rsidRDefault="0005012B" w:rsidP="00C84735">
      <w:pPr>
        <w:tabs>
          <w:tab w:val="left" w:pos="1080"/>
        </w:tabs>
        <w:spacing w:after="0" w:line="240" w:lineRule="auto"/>
        <w:jc w:val="both"/>
        <w:rPr>
          <w:rFonts w:ascii="Arial" w:hAnsi="Arial" w:cs="Arial"/>
          <w:bCs/>
          <w:lang w:val="sr-Latn-ME"/>
        </w:rPr>
      </w:pPr>
    </w:p>
    <w:p w14:paraId="06FB6842" w14:textId="77777777" w:rsidR="00C84735" w:rsidRDefault="00C84735" w:rsidP="00C84735">
      <w:pPr>
        <w:tabs>
          <w:tab w:val="left" w:pos="1080"/>
        </w:tabs>
        <w:spacing w:after="0" w:line="240" w:lineRule="auto"/>
        <w:jc w:val="both"/>
        <w:rPr>
          <w:rFonts w:ascii="Arial" w:hAnsi="Arial" w:cs="Arial"/>
          <w:bCs/>
          <w:lang w:val="sr-Latn-ME"/>
        </w:rPr>
      </w:pPr>
      <w:r w:rsidRPr="001D6DF7">
        <w:rPr>
          <w:rFonts w:ascii="Arial" w:hAnsi="Arial" w:cs="Arial"/>
          <w:bCs/>
          <w:lang w:val="sr-Latn-ME"/>
        </w:rPr>
        <w:t xml:space="preserve">Donošenje ovog paketa mjera, prije svega, bio je rezultat potrebe da se kroz dodatna sredstva pomogne privreda, koja je tokom prethodnog perioda bila finansijski iscrpljena usljed značajnog pada ekonomske aktivnosti, kojoj je u velikoj mjeri doprinijelo zatvaranje granica u toku ljetnje turističke sezone. Namjera Vlade Crne Gore je bila da snažnije podrži targetirane grupe i sektore, kako bi se privredni potencijal sačuvao u što većoj mjeri i obezbijedio okvir za oporavak u narednom periodu, već je dalo pozitivne rezultate. </w:t>
      </w:r>
    </w:p>
    <w:p w14:paraId="75DB4ED1" w14:textId="77777777" w:rsidR="007F74F6" w:rsidRDefault="007F74F6" w:rsidP="00C84735">
      <w:pPr>
        <w:tabs>
          <w:tab w:val="left" w:pos="1080"/>
        </w:tabs>
        <w:spacing w:after="0" w:line="240" w:lineRule="auto"/>
        <w:jc w:val="both"/>
        <w:rPr>
          <w:rFonts w:ascii="Arial" w:hAnsi="Arial" w:cs="Arial"/>
          <w:bCs/>
          <w:lang w:val="sr-Latn-ME"/>
        </w:rPr>
      </w:pPr>
    </w:p>
    <w:p w14:paraId="796B9385" w14:textId="77777777" w:rsidR="007F74F6" w:rsidRDefault="00562D55" w:rsidP="00C84735">
      <w:pPr>
        <w:tabs>
          <w:tab w:val="left" w:pos="1080"/>
        </w:tabs>
        <w:spacing w:after="0" w:line="240" w:lineRule="auto"/>
        <w:jc w:val="both"/>
        <w:rPr>
          <w:rFonts w:ascii="Arial" w:hAnsi="Arial" w:cs="Arial"/>
          <w:bCs/>
          <w:lang w:val="sr-Latn-ME"/>
        </w:rPr>
      </w:pPr>
      <w:r>
        <w:rPr>
          <w:rFonts w:ascii="Arial" w:hAnsi="Arial" w:cs="Arial"/>
          <w:bCs/>
          <w:lang w:val="sr-Latn-ME"/>
        </w:rPr>
        <w:t>Mjere podrške privredi i građanima za I kvartal 2021. godine činile su</w:t>
      </w:r>
      <w:r>
        <w:rPr>
          <w:rStyle w:val="FootnoteReference"/>
          <w:rFonts w:ascii="Arial" w:hAnsi="Arial" w:cs="Arial"/>
          <w:bCs/>
          <w:lang w:val="sr-Latn-ME"/>
        </w:rPr>
        <w:footnoteReference w:id="2"/>
      </w:r>
      <w:r>
        <w:rPr>
          <w:rFonts w:ascii="Arial" w:hAnsi="Arial" w:cs="Arial"/>
          <w:bCs/>
          <w:lang w:val="sr-Latn-ME"/>
        </w:rPr>
        <w:t>:</w:t>
      </w:r>
    </w:p>
    <w:p w14:paraId="2F074F3A" w14:textId="77777777" w:rsidR="00562D55" w:rsidRDefault="00562D55" w:rsidP="00C84735">
      <w:pPr>
        <w:tabs>
          <w:tab w:val="left" w:pos="1080"/>
        </w:tabs>
        <w:spacing w:after="0" w:line="240" w:lineRule="auto"/>
        <w:jc w:val="both"/>
        <w:rPr>
          <w:rFonts w:ascii="Arial" w:hAnsi="Arial" w:cs="Arial"/>
          <w:bCs/>
          <w:lang w:val="sr-Latn-ME"/>
        </w:rPr>
      </w:pPr>
    </w:p>
    <w:p w14:paraId="46772BED" w14:textId="77777777" w:rsidR="00562D55" w:rsidRDefault="00562D55" w:rsidP="00E114EB">
      <w:pPr>
        <w:pStyle w:val="ListParagraph"/>
        <w:numPr>
          <w:ilvl w:val="0"/>
          <w:numId w:val="33"/>
        </w:numPr>
        <w:tabs>
          <w:tab w:val="left" w:pos="1080"/>
        </w:tabs>
        <w:spacing w:after="0" w:line="240" w:lineRule="auto"/>
        <w:jc w:val="both"/>
        <w:rPr>
          <w:rFonts w:ascii="Arial" w:hAnsi="Arial" w:cs="Arial"/>
          <w:b/>
          <w:bCs/>
          <w:lang w:val="sr-Latn-ME"/>
        </w:rPr>
      </w:pPr>
      <w:r w:rsidRPr="00562D55">
        <w:rPr>
          <w:rFonts w:ascii="Arial" w:hAnsi="Arial" w:cs="Arial"/>
          <w:b/>
          <w:bCs/>
          <w:lang w:val="sr-Latn-ME"/>
        </w:rPr>
        <w:t>Podrška ranjivim kategorijama stanovništva</w:t>
      </w:r>
    </w:p>
    <w:p w14:paraId="64DD045A" w14:textId="77777777" w:rsidR="00562D55" w:rsidRPr="00562D55" w:rsidRDefault="00562D55" w:rsidP="00562D55">
      <w:pPr>
        <w:pStyle w:val="ListParagraph"/>
        <w:tabs>
          <w:tab w:val="left" w:pos="1080"/>
        </w:tabs>
        <w:spacing w:after="0" w:line="240" w:lineRule="auto"/>
        <w:jc w:val="both"/>
        <w:rPr>
          <w:rFonts w:ascii="Arial" w:hAnsi="Arial" w:cs="Arial"/>
          <w:b/>
          <w:bCs/>
          <w:lang w:val="sr-Latn-ME"/>
        </w:rPr>
      </w:pPr>
    </w:p>
    <w:p w14:paraId="0DFCE80F" w14:textId="77777777" w:rsidR="00562D55" w:rsidRPr="00562D55" w:rsidRDefault="00562D55" w:rsidP="00E114EB">
      <w:pPr>
        <w:pStyle w:val="ListParagraph"/>
        <w:numPr>
          <w:ilvl w:val="0"/>
          <w:numId w:val="33"/>
        </w:numPr>
        <w:tabs>
          <w:tab w:val="left" w:pos="1080"/>
        </w:tabs>
        <w:spacing w:after="0" w:line="240" w:lineRule="auto"/>
        <w:jc w:val="both"/>
        <w:rPr>
          <w:rFonts w:ascii="Arial" w:hAnsi="Arial" w:cs="Arial"/>
          <w:b/>
          <w:bCs/>
          <w:lang w:val="sr-Latn-ME"/>
        </w:rPr>
      </w:pPr>
      <w:r w:rsidRPr="00562D55">
        <w:rPr>
          <w:rFonts w:ascii="Arial" w:hAnsi="Arial" w:cs="Arial"/>
          <w:b/>
          <w:bCs/>
          <w:lang w:val="sr-Latn-ME"/>
        </w:rPr>
        <w:t>Podrška privredi</w:t>
      </w:r>
    </w:p>
    <w:p w14:paraId="3A5F487D" w14:textId="77777777" w:rsidR="00562D55" w:rsidRDefault="00562D55" w:rsidP="00E114EB">
      <w:pPr>
        <w:pStyle w:val="ListParagraph"/>
        <w:numPr>
          <w:ilvl w:val="1"/>
          <w:numId w:val="33"/>
        </w:numPr>
        <w:tabs>
          <w:tab w:val="left" w:pos="1080"/>
        </w:tabs>
        <w:spacing w:after="0" w:line="240" w:lineRule="auto"/>
        <w:jc w:val="both"/>
        <w:rPr>
          <w:rFonts w:ascii="Arial" w:hAnsi="Arial" w:cs="Arial"/>
          <w:bCs/>
          <w:lang w:val="sr-Latn-ME"/>
        </w:rPr>
      </w:pPr>
      <w:r w:rsidRPr="00562D55">
        <w:rPr>
          <w:rFonts w:ascii="Arial" w:hAnsi="Arial" w:cs="Arial"/>
          <w:bCs/>
          <w:lang w:val="sr-Latn-ME"/>
        </w:rPr>
        <w:t>Podrška privredi kroz subvencionisanje zarada</w:t>
      </w:r>
    </w:p>
    <w:p w14:paraId="746CB05C" w14:textId="77777777" w:rsidR="00562D55" w:rsidRDefault="00562D55" w:rsidP="00E114EB">
      <w:pPr>
        <w:pStyle w:val="ListParagraph"/>
        <w:numPr>
          <w:ilvl w:val="1"/>
          <w:numId w:val="33"/>
        </w:numPr>
        <w:tabs>
          <w:tab w:val="left" w:pos="1080"/>
        </w:tabs>
        <w:spacing w:after="0" w:line="240" w:lineRule="auto"/>
        <w:jc w:val="both"/>
        <w:rPr>
          <w:rFonts w:ascii="Arial" w:hAnsi="Arial" w:cs="Arial"/>
          <w:bCs/>
          <w:lang w:val="sr-Latn-ME"/>
        </w:rPr>
      </w:pPr>
      <w:r w:rsidRPr="00562D55">
        <w:rPr>
          <w:rFonts w:ascii="Arial" w:hAnsi="Arial" w:cs="Arial"/>
          <w:bCs/>
          <w:lang w:val="sr-Latn-ME"/>
        </w:rPr>
        <w:t>Odlaganje i reprogram plaćanja poreza i doprinosa na dohodak</w:t>
      </w:r>
    </w:p>
    <w:p w14:paraId="08B6A82B" w14:textId="77777777" w:rsidR="00562D55" w:rsidRDefault="00562D55" w:rsidP="00E114EB">
      <w:pPr>
        <w:pStyle w:val="ListParagraph"/>
        <w:numPr>
          <w:ilvl w:val="1"/>
          <w:numId w:val="33"/>
        </w:numPr>
        <w:tabs>
          <w:tab w:val="left" w:pos="1080"/>
        </w:tabs>
        <w:spacing w:after="0" w:line="240" w:lineRule="auto"/>
        <w:jc w:val="both"/>
        <w:rPr>
          <w:rFonts w:ascii="Arial" w:hAnsi="Arial" w:cs="Arial"/>
          <w:bCs/>
          <w:lang w:val="sr-Latn-ME"/>
        </w:rPr>
      </w:pPr>
      <w:r w:rsidRPr="00562D55">
        <w:rPr>
          <w:rFonts w:ascii="Arial" w:hAnsi="Arial" w:cs="Arial"/>
          <w:bCs/>
          <w:lang w:val="sr-Latn-ME"/>
        </w:rPr>
        <w:t>Podrška novom zapošljavanju</w:t>
      </w:r>
    </w:p>
    <w:p w14:paraId="625E3F14" w14:textId="77777777" w:rsidR="00562D55" w:rsidRDefault="00562D55" w:rsidP="00E114EB">
      <w:pPr>
        <w:pStyle w:val="ListParagraph"/>
        <w:numPr>
          <w:ilvl w:val="1"/>
          <w:numId w:val="33"/>
        </w:numPr>
        <w:tabs>
          <w:tab w:val="left" w:pos="1080"/>
        </w:tabs>
        <w:spacing w:after="0" w:line="240" w:lineRule="auto"/>
        <w:jc w:val="both"/>
        <w:rPr>
          <w:rFonts w:ascii="Arial" w:hAnsi="Arial" w:cs="Arial"/>
          <w:bCs/>
          <w:lang w:val="sr-Latn-ME"/>
        </w:rPr>
      </w:pPr>
      <w:r w:rsidRPr="00562D55">
        <w:rPr>
          <w:rFonts w:ascii="Arial" w:hAnsi="Arial" w:cs="Arial"/>
          <w:bCs/>
          <w:lang w:val="sr-Latn-ME"/>
        </w:rPr>
        <w:t>Jednokratna podrška privredi za uspostavljanje sistema za elektronsku fiskalizaciju</w:t>
      </w:r>
    </w:p>
    <w:p w14:paraId="54A6CAB7" w14:textId="77777777" w:rsidR="00562D55" w:rsidRDefault="00562D55" w:rsidP="00E114EB">
      <w:pPr>
        <w:pStyle w:val="ListParagraph"/>
        <w:numPr>
          <w:ilvl w:val="1"/>
          <w:numId w:val="33"/>
        </w:numPr>
        <w:tabs>
          <w:tab w:val="left" w:pos="1080"/>
        </w:tabs>
        <w:spacing w:after="0" w:line="240" w:lineRule="auto"/>
        <w:jc w:val="both"/>
        <w:rPr>
          <w:rFonts w:ascii="Arial" w:hAnsi="Arial" w:cs="Arial"/>
          <w:bCs/>
          <w:lang w:val="sr-Latn-ME"/>
        </w:rPr>
      </w:pPr>
      <w:r w:rsidRPr="00562D55">
        <w:rPr>
          <w:rFonts w:ascii="Arial" w:hAnsi="Arial" w:cs="Arial"/>
          <w:bCs/>
          <w:lang w:val="sr-Latn-ME"/>
        </w:rPr>
        <w:t>Povećanje limita ostvarenog prometa sa 18.000 EUR na 30.000 EUR kao uslova za obaveznu PDV registraciju</w:t>
      </w:r>
    </w:p>
    <w:p w14:paraId="1DBBB044" w14:textId="77777777" w:rsidR="00562D55" w:rsidRDefault="00562D55" w:rsidP="00E114EB">
      <w:pPr>
        <w:pStyle w:val="ListParagraph"/>
        <w:numPr>
          <w:ilvl w:val="1"/>
          <w:numId w:val="33"/>
        </w:numPr>
        <w:tabs>
          <w:tab w:val="left" w:pos="1080"/>
        </w:tabs>
        <w:spacing w:after="0" w:line="240" w:lineRule="auto"/>
        <w:jc w:val="both"/>
        <w:rPr>
          <w:rFonts w:ascii="Arial" w:hAnsi="Arial" w:cs="Arial"/>
          <w:bCs/>
          <w:lang w:val="sr-Latn-ME"/>
        </w:rPr>
      </w:pPr>
      <w:r w:rsidRPr="00562D55">
        <w:rPr>
          <w:rFonts w:ascii="Arial" w:hAnsi="Arial" w:cs="Arial"/>
          <w:bCs/>
          <w:lang w:val="sr-Latn-ME"/>
        </w:rPr>
        <w:t>Smanjenje cijene zakupa prostora u državnom vlasništvu i odlaganje obaveze po istom osnovu</w:t>
      </w:r>
    </w:p>
    <w:p w14:paraId="4465D5C1" w14:textId="77777777" w:rsidR="007F74F6" w:rsidRDefault="00562D55" w:rsidP="00E114EB">
      <w:pPr>
        <w:pStyle w:val="ListParagraph"/>
        <w:numPr>
          <w:ilvl w:val="1"/>
          <w:numId w:val="33"/>
        </w:numPr>
        <w:tabs>
          <w:tab w:val="left" w:pos="1080"/>
        </w:tabs>
        <w:spacing w:after="0" w:line="240" w:lineRule="auto"/>
        <w:jc w:val="both"/>
        <w:rPr>
          <w:rFonts w:ascii="Arial" w:hAnsi="Arial" w:cs="Arial"/>
          <w:bCs/>
          <w:lang w:val="sr-Latn-ME"/>
        </w:rPr>
      </w:pPr>
      <w:r w:rsidRPr="00562D55">
        <w:rPr>
          <w:rFonts w:ascii="Arial" w:hAnsi="Arial" w:cs="Arial"/>
          <w:bCs/>
          <w:lang w:val="sr-Latn-ME"/>
        </w:rPr>
        <w:t>Skraćenje roka povraćaja PDV-a</w:t>
      </w:r>
    </w:p>
    <w:p w14:paraId="11C617AC" w14:textId="77777777" w:rsidR="00562D55" w:rsidRPr="00562D55" w:rsidRDefault="00562D55" w:rsidP="00562D55">
      <w:pPr>
        <w:pStyle w:val="ListParagraph"/>
        <w:tabs>
          <w:tab w:val="left" w:pos="1080"/>
        </w:tabs>
        <w:spacing w:after="0" w:line="240" w:lineRule="auto"/>
        <w:ind w:left="1440"/>
        <w:jc w:val="both"/>
        <w:rPr>
          <w:rFonts w:ascii="Arial" w:hAnsi="Arial" w:cs="Arial"/>
          <w:bCs/>
          <w:lang w:val="sr-Latn-ME"/>
        </w:rPr>
      </w:pPr>
    </w:p>
    <w:p w14:paraId="7786CAB1" w14:textId="77777777" w:rsidR="00562D55" w:rsidRPr="00562D55" w:rsidRDefault="00562D55" w:rsidP="00E114EB">
      <w:pPr>
        <w:pStyle w:val="ListParagraph"/>
        <w:numPr>
          <w:ilvl w:val="0"/>
          <w:numId w:val="33"/>
        </w:numPr>
        <w:tabs>
          <w:tab w:val="left" w:pos="1080"/>
        </w:tabs>
        <w:spacing w:after="0" w:line="240" w:lineRule="auto"/>
        <w:jc w:val="both"/>
        <w:rPr>
          <w:rFonts w:ascii="Arial" w:hAnsi="Arial" w:cs="Arial"/>
          <w:b/>
          <w:bCs/>
          <w:lang w:val="sr-Latn-ME"/>
        </w:rPr>
      </w:pPr>
      <w:r w:rsidRPr="00562D55">
        <w:rPr>
          <w:rFonts w:ascii="Arial" w:hAnsi="Arial" w:cs="Arial"/>
          <w:b/>
          <w:bCs/>
          <w:lang w:val="sr-Latn-ME"/>
        </w:rPr>
        <w:t>Dodatne mjere podrške za turizam i ugostiteljstvo</w:t>
      </w:r>
    </w:p>
    <w:p w14:paraId="091AE4C3" w14:textId="77777777" w:rsidR="00562D55" w:rsidRDefault="00562D55" w:rsidP="00E114EB">
      <w:pPr>
        <w:pStyle w:val="ListParagraph"/>
        <w:numPr>
          <w:ilvl w:val="1"/>
          <w:numId w:val="33"/>
        </w:numPr>
        <w:tabs>
          <w:tab w:val="left" w:pos="1080"/>
        </w:tabs>
        <w:spacing w:after="0" w:line="240" w:lineRule="auto"/>
        <w:jc w:val="both"/>
        <w:rPr>
          <w:rFonts w:ascii="Arial" w:hAnsi="Arial" w:cs="Arial"/>
          <w:bCs/>
          <w:lang w:val="sr-Latn-ME"/>
        </w:rPr>
      </w:pPr>
      <w:r w:rsidRPr="00562D55">
        <w:rPr>
          <w:rFonts w:ascii="Arial" w:hAnsi="Arial" w:cs="Arial"/>
          <w:bCs/>
          <w:lang w:val="sr-Latn-ME"/>
        </w:rPr>
        <w:t>Umanjenje godišnje naknade za korišćenje morskog dobra</w:t>
      </w:r>
    </w:p>
    <w:p w14:paraId="67C6B513" w14:textId="77777777" w:rsidR="00562D55" w:rsidRDefault="00562D55" w:rsidP="00E114EB">
      <w:pPr>
        <w:pStyle w:val="ListParagraph"/>
        <w:numPr>
          <w:ilvl w:val="1"/>
          <w:numId w:val="33"/>
        </w:numPr>
        <w:tabs>
          <w:tab w:val="left" w:pos="1080"/>
        </w:tabs>
        <w:spacing w:after="0" w:line="240" w:lineRule="auto"/>
        <w:jc w:val="both"/>
        <w:rPr>
          <w:rFonts w:ascii="Arial" w:hAnsi="Arial" w:cs="Arial"/>
          <w:bCs/>
          <w:lang w:val="sr-Latn-ME"/>
        </w:rPr>
      </w:pPr>
      <w:r w:rsidRPr="00562D55">
        <w:rPr>
          <w:rFonts w:ascii="Arial" w:hAnsi="Arial" w:cs="Arial"/>
          <w:bCs/>
          <w:lang w:val="sr-Latn-ME"/>
        </w:rPr>
        <w:t xml:space="preserve">Subvencionisanje turoperatora </w:t>
      </w:r>
    </w:p>
    <w:p w14:paraId="4D1D887F" w14:textId="77777777" w:rsidR="007F74F6" w:rsidRDefault="00562D55" w:rsidP="00E114EB">
      <w:pPr>
        <w:pStyle w:val="ListParagraph"/>
        <w:numPr>
          <w:ilvl w:val="1"/>
          <w:numId w:val="33"/>
        </w:numPr>
        <w:tabs>
          <w:tab w:val="left" w:pos="1080"/>
        </w:tabs>
        <w:spacing w:after="0" w:line="240" w:lineRule="auto"/>
        <w:jc w:val="both"/>
        <w:rPr>
          <w:rFonts w:ascii="Arial" w:hAnsi="Arial" w:cs="Arial"/>
          <w:bCs/>
          <w:lang w:val="sr-Latn-ME"/>
        </w:rPr>
      </w:pPr>
      <w:r w:rsidRPr="00562D55">
        <w:rPr>
          <w:rFonts w:ascii="Arial" w:hAnsi="Arial" w:cs="Arial"/>
          <w:bCs/>
          <w:lang w:val="sr-Latn-ME"/>
        </w:rPr>
        <w:t>Turistički vaučeri za prosvjetne i zdravstvene radnike i podrška izdavaocima privatnog smještaj</w:t>
      </w:r>
      <w:r>
        <w:rPr>
          <w:rFonts w:ascii="Arial" w:hAnsi="Arial" w:cs="Arial"/>
          <w:bCs/>
          <w:lang w:val="sr-Latn-ME"/>
        </w:rPr>
        <w:t>a</w:t>
      </w:r>
    </w:p>
    <w:p w14:paraId="010A4DE0" w14:textId="77777777" w:rsidR="00562D55" w:rsidRDefault="00562D55" w:rsidP="00562D55">
      <w:pPr>
        <w:pStyle w:val="ListParagraph"/>
        <w:tabs>
          <w:tab w:val="left" w:pos="1080"/>
        </w:tabs>
        <w:spacing w:after="0" w:line="240" w:lineRule="auto"/>
        <w:ind w:left="1440"/>
        <w:jc w:val="both"/>
        <w:rPr>
          <w:rFonts w:ascii="Arial" w:hAnsi="Arial" w:cs="Arial"/>
          <w:bCs/>
          <w:lang w:val="sr-Latn-ME"/>
        </w:rPr>
      </w:pPr>
    </w:p>
    <w:p w14:paraId="035A46C5" w14:textId="77777777" w:rsidR="007F74F6" w:rsidRDefault="00562D55" w:rsidP="00E114EB">
      <w:pPr>
        <w:pStyle w:val="ListParagraph"/>
        <w:numPr>
          <w:ilvl w:val="0"/>
          <w:numId w:val="33"/>
        </w:numPr>
        <w:tabs>
          <w:tab w:val="left" w:pos="1080"/>
        </w:tabs>
        <w:spacing w:after="0" w:line="240" w:lineRule="auto"/>
        <w:jc w:val="both"/>
        <w:rPr>
          <w:rFonts w:ascii="Arial" w:hAnsi="Arial" w:cs="Arial"/>
          <w:b/>
          <w:bCs/>
          <w:lang w:val="sr-Latn-ME"/>
        </w:rPr>
      </w:pPr>
      <w:r w:rsidRPr="00562D55">
        <w:rPr>
          <w:rFonts w:ascii="Arial" w:hAnsi="Arial" w:cs="Arial"/>
          <w:b/>
          <w:bCs/>
          <w:lang w:val="sr-Latn-ME"/>
        </w:rPr>
        <w:t>Dodatne mjere podrške za poljoprivredu i ribarstvo</w:t>
      </w:r>
    </w:p>
    <w:p w14:paraId="3959B67B" w14:textId="77777777" w:rsidR="00562D55" w:rsidRPr="00562D55" w:rsidRDefault="00562D55" w:rsidP="00E114EB">
      <w:pPr>
        <w:pStyle w:val="ListParagraph"/>
        <w:numPr>
          <w:ilvl w:val="1"/>
          <w:numId w:val="33"/>
        </w:numPr>
        <w:tabs>
          <w:tab w:val="left" w:pos="1080"/>
        </w:tabs>
        <w:spacing w:after="0" w:line="240" w:lineRule="auto"/>
        <w:jc w:val="both"/>
        <w:rPr>
          <w:rFonts w:ascii="Arial" w:hAnsi="Arial" w:cs="Arial"/>
          <w:b/>
          <w:bCs/>
          <w:lang w:val="sr-Latn-ME"/>
        </w:rPr>
      </w:pPr>
      <w:r w:rsidRPr="00562D55">
        <w:rPr>
          <w:rFonts w:ascii="Arial" w:hAnsi="Arial" w:cs="Arial"/>
          <w:bCs/>
          <w:lang w:val="sr-Latn-ME"/>
        </w:rPr>
        <w:t>Program intervencija na tržištu poljoprivrednih proizvoda, proizvoda ribarstva i akvakulture</w:t>
      </w:r>
    </w:p>
    <w:p w14:paraId="41BA5386" w14:textId="77777777" w:rsidR="00C84735" w:rsidRPr="00562D55" w:rsidRDefault="00562D55" w:rsidP="00E114EB">
      <w:pPr>
        <w:pStyle w:val="ListParagraph"/>
        <w:numPr>
          <w:ilvl w:val="1"/>
          <w:numId w:val="33"/>
        </w:numPr>
        <w:tabs>
          <w:tab w:val="left" w:pos="1080"/>
        </w:tabs>
        <w:spacing w:after="0" w:line="240" w:lineRule="auto"/>
        <w:jc w:val="both"/>
        <w:rPr>
          <w:rFonts w:ascii="Arial" w:hAnsi="Arial" w:cs="Arial"/>
          <w:b/>
          <w:bCs/>
          <w:lang w:val="sr-Latn-ME"/>
        </w:rPr>
      </w:pPr>
      <w:r w:rsidRPr="00562D55">
        <w:rPr>
          <w:rFonts w:ascii="Arial" w:hAnsi="Arial" w:cs="Arial"/>
          <w:bCs/>
          <w:lang w:val="sr-Latn-ME"/>
        </w:rPr>
        <w:t>Podrška kupovini domaćih proizvoda</w:t>
      </w:r>
    </w:p>
    <w:p w14:paraId="2423172B" w14:textId="77777777" w:rsidR="00562D55" w:rsidRDefault="00562D55" w:rsidP="00C84735">
      <w:pPr>
        <w:tabs>
          <w:tab w:val="left" w:pos="1080"/>
        </w:tabs>
        <w:spacing w:after="0" w:line="240" w:lineRule="auto"/>
        <w:jc w:val="both"/>
        <w:rPr>
          <w:rFonts w:ascii="Arial" w:hAnsi="Arial" w:cs="Arial"/>
          <w:bCs/>
          <w:lang w:val="sr-Latn-ME"/>
        </w:rPr>
      </w:pPr>
    </w:p>
    <w:p w14:paraId="38E2879A" w14:textId="4AFC9E52" w:rsidR="00562D55" w:rsidRPr="00562D55" w:rsidRDefault="009708FB" w:rsidP="00562D55">
      <w:pPr>
        <w:tabs>
          <w:tab w:val="left" w:pos="1080"/>
        </w:tabs>
        <w:spacing w:after="0" w:line="240" w:lineRule="auto"/>
        <w:jc w:val="both"/>
        <w:rPr>
          <w:rFonts w:ascii="Arial" w:hAnsi="Arial" w:cs="Arial"/>
          <w:bCs/>
          <w:lang w:val="sr-Latn-ME"/>
        </w:rPr>
      </w:pPr>
      <w:r>
        <w:rPr>
          <w:rFonts w:ascii="Arial" w:hAnsi="Arial" w:cs="Arial"/>
          <w:bCs/>
          <w:lang w:val="sr-Latn-ME"/>
        </w:rPr>
        <w:t>Ovim p</w:t>
      </w:r>
      <w:r w:rsidR="00562D55" w:rsidRPr="00562D55">
        <w:rPr>
          <w:rFonts w:ascii="Arial" w:hAnsi="Arial" w:cs="Arial"/>
          <w:bCs/>
          <w:lang w:val="sr-Latn-ME"/>
        </w:rPr>
        <w:t>aketom obuhvaćena</w:t>
      </w:r>
      <w:r>
        <w:rPr>
          <w:rFonts w:ascii="Arial" w:hAnsi="Arial" w:cs="Arial"/>
          <w:bCs/>
          <w:lang w:val="sr-Latn-ME"/>
        </w:rPr>
        <w:t xml:space="preserve"> je</w:t>
      </w:r>
      <w:r w:rsidR="00562D55" w:rsidRPr="00562D55">
        <w:rPr>
          <w:rFonts w:ascii="Arial" w:hAnsi="Arial" w:cs="Arial"/>
          <w:bCs/>
          <w:lang w:val="sr-Latn-ME"/>
        </w:rPr>
        <w:t xml:space="preserve"> podrška za više od 100</w:t>
      </w:r>
      <w:r>
        <w:rPr>
          <w:rFonts w:ascii="Arial" w:hAnsi="Arial" w:cs="Arial"/>
          <w:bCs/>
          <w:lang w:val="sr-Latn-ME"/>
        </w:rPr>
        <w:t>.</w:t>
      </w:r>
      <w:r w:rsidR="00562D55" w:rsidRPr="00562D55">
        <w:rPr>
          <w:rFonts w:ascii="Arial" w:hAnsi="Arial" w:cs="Arial"/>
          <w:bCs/>
          <w:lang w:val="sr-Latn-ME"/>
        </w:rPr>
        <w:t xml:space="preserve">000 </w:t>
      </w:r>
      <w:r>
        <w:rPr>
          <w:rFonts w:ascii="Arial" w:hAnsi="Arial" w:cs="Arial"/>
          <w:bCs/>
          <w:lang w:val="sr-Latn-ME"/>
        </w:rPr>
        <w:t>građana</w:t>
      </w:r>
      <w:r w:rsidR="00562D55" w:rsidRPr="00562D55">
        <w:rPr>
          <w:rFonts w:ascii="Arial" w:hAnsi="Arial" w:cs="Arial"/>
          <w:bCs/>
          <w:lang w:val="sr-Latn-ME"/>
        </w:rPr>
        <w:t xml:space="preserve">. </w:t>
      </w:r>
      <w:r>
        <w:rPr>
          <w:rFonts w:ascii="Arial" w:hAnsi="Arial" w:cs="Arial"/>
          <w:bCs/>
          <w:lang w:val="sr-Latn-ME"/>
        </w:rPr>
        <w:t>P</w:t>
      </w:r>
      <w:r w:rsidR="00562D55" w:rsidRPr="00562D55">
        <w:rPr>
          <w:rFonts w:ascii="Arial" w:hAnsi="Arial" w:cs="Arial"/>
          <w:bCs/>
          <w:lang w:val="sr-Latn-ME"/>
        </w:rPr>
        <w:t>aketom mjera podrške</w:t>
      </w:r>
      <w:r>
        <w:rPr>
          <w:rFonts w:ascii="Arial" w:hAnsi="Arial" w:cs="Arial"/>
          <w:bCs/>
          <w:lang w:val="sr-Latn-ME"/>
        </w:rPr>
        <w:t xml:space="preserve"> za prvi kvartal 2021. godine</w:t>
      </w:r>
      <w:r w:rsidR="00562D55" w:rsidRPr="00562D55">
        <w:rPr>
          <w:rFonts w:ascii="Arial" w:hAnsi="Arial" w:cs="Arial"/>
          <w:bCs/>
          <w:lang w:val="sr-Latn-ME"/>
        </w:rPr>
        <w:t xml:space="preserve"> proširena je pomoć za penzionere koji primaju male penzije, na način </w:t>
      </w:r>
      <w:r>
        <w:rPr>
          <w:rFonts w:ascii="Arial" w:hAnsi="Arial" w:cs="Arial"/>
          <w:bCs/>
          <w:lang w:val="sr-Latn-ME"/>
        </w:rPr>
        <w:t>što se daje</w:t>
      </w:r>
      <w:r w:rsidR="00562D55" w:rsidRPr="00562D55">
        <w:rPr>
          <w:rFonts w:ascii="Arial" w:hAnsi="Arial" w:cs="Arial"/>
          <w:bCs/>
          <w:lang w:val="sr-Latn-ME"/>
        </w:rPr>
        <w:t xml:space="preserve"> jednokratn</w:t>
      </w:r>
      <w:r>
        <w:rPr>
          <w:rFonts w:ascii="Arial" w:hAnsi="Arial" w:cs="Arial"/>
          <w:bCs/>
          <w:lang w:val="sr-Latn-ME"/>
        </w:rPr>
        <w:t>a</w:t>
      </w:r>
      <w:r w:rsidR="00562D55" w:rsidRPr="00562D55">
        <w:rPr>
          <w:rFonts w:ascii="Arial" w:hAnsi="Arial" w:cs="Arial"/>
          <w:bCs/>
          <w:lang w:val="sr-Latn-ME"/>
        </w:rPr>
        <w:t xml:space="preserve"> pomoć od 50 </w:t>
      </w:r>
      <w:r>
        <w:rPr>
          <w:rFonts w:ascii="Arial" w:hAnsi="Arial" w:cs="Arial"/>
          <w:bCs/>
          <w:lang w:val="sr-Latn-ME"/>
        </w:rPr>
        <w:t>eura za</w:t>
      </w:r>
      <w:r w:rsidR="00562D55" w:rsidRPr="00562D55">
        <w:rPr>
          <w:rFonts w:ascii="Arial" w:hAnsi="Arial" w:cs="Arial"/>
          <w:bCs/>
          <w:lang w:val="sr-Latn-ME"/>
        </w:rPr>
        <w:t xml:space="preserve"> sv</w:t>
      </w:r>
      <w:r>
        <w:rPr>
          <w:rFonts w:ascii="Arial" w:hAnsi="Arial" w:cs="Arial"/>
          <w:bCs/>
          <w:lang w:val="sr-Latn-ME"/>
        </w:rPr>
        <w:t>e</w:t>
      </w:r>
      <w:r w:rsidR="00562D55" w:rsidRPr="00562D55">
        <w:rPr>
          <w:rFonts w:ascii="Arial" w:hAnsi="Arial" w:cs="Arial"/>
          <w:bCs/>
          <w:lang w:val="sr-Latn-ME"/>
        </w:rPr>
        <w:t xml:space="preserve"> koji primaju penziju manju od minimalne zarade, odnosno ispod 222 </w:t>
      </w:r>
      <w:r>
        <w:rPr>
          <w:rFonts w:ascii="Arial" w:hAnsi="Arial" w:cs="Arial"/>
          <w:bCs/>
          <w:lang w:val="sr-Latn-ME"/>
        </w:rPr>
        <w:t>eura</w:t>
      </w:r>
      <w:r w:rsidR="00562D55" w:rsidRPr="00562D55">
        <w:rPr>
          <w:rFonts w:ascii="Arial" w:hAnsi="Arial" w:cs="Arial"/>
          <w:bCs/>
          <w:lang w:val="sr-Latn-ME"/>
        </w:rPr>
        <w:t>. Ovim paketom je obuhvaćeno 34</w:t>
      </w:r>
      <w:r>
        <w:rPr>
          <w:rFonts w:ascii="Arial" w:hAnsi="Arial" w:cs="Arial"/>
          <w:bCs/>
          <w:lang w:val="sr-Latn-ME"/>
        </w:rPr>
        <w:t>.</w:t>
      </w:r>
      <w:r w:rsidR="00562D55" w:rsidRPr="00562D55">
        <w:rPr>
          <w:rFonts w:ascii="Arial" w:hAnsi="Arial" w:cs="Arial"/>
          <w:bCs/>
          <w:lang w:val="sr-Latn-ME"/>
        </w:rPr>
        <w:t>000 penzionera.</w:t>
      </w:r>
      <w:r w:rsidR="0005012B">
        <w:rPr>
          <w:rFonts w:ascii="Arial" w:hAnsi="Arial" w:cs="Arial"/>
          <w:bCs/>
          <w:lang w:val="sr-Latn-ME"/>
        </w:rPr>
        <w:t xml:space="preserve"> </w:t>
      </w:r>
      <w:r>
        <w:rPr>
          <w:rFonts w:ascii="Arial" w:hAnsi="Arial" w:cs="Arial"/>
          <w:bCs/>
          <w:lang w:val="sr-Latn-ME"/>
        </w:rPr>
        <w:t xml:space="preserve">Oni građani </w:t>
      </w:r>
      <w:r w:rsidR="00562D55" w:rsidRPr="00562D55">
        <w:rPr>
          <w:rFonts w:ascii="Arial" w:hAnsi="Arial" w:cs="Arial"/>
          <w:bCs/>
          <w:lang w:val="sr-Latn-ME"/>
        </w:rPr>
        <w:t xml:space="preserve">koji su se na kraju </w:t>
      </w:r>
      <w:r>
        <w:rPr>
          <w:rFonts w:ascii="Arial" w:hAnsi="Arial" w:cs="Arial"/>
          <w:bCs/>
          <w:lang w:val="sr-Latn-ME"/>
        </w:rPr>
        <w:t>2020.</w:t>
      </w:r>
      <w:r w:rsidR="00562D55" w:rsidRPr="00562D55">
        <w:rPr>
          <w:rFonts w:ascii="Arial" w:hAnsi="Arial" w:cs="Arial"/>
          <w:bCs/>
          <w:lang w:val="sr-Latn-ME"/>
        </w:rPr>
        <w:t xml:space="preserve"> godine našli na evidenciji Zavoda, </w:t>
      </w:r>
      <w:r>
        <w:rPr>
          <w:rFonts w:ascii="Arial" w:hAnsi="Arial" w:cs="Arial"/>
          <w:bCs/>
          <w:lang w:val="sr-Latn-ME"/>
        </w:rPr>
        <w:t>d</w:t>
      </w:r>
      <w:r w:rsidR="00562D55" w:rsidRPr="00562D55">
        <w:rPr>
          <w:rFonts w:ascii="Arial" w:hAnsi="Arial" w:cs="Arial"/>
          <w:bCs/>
          <w:lang w:val="sr-Latn-ME"/>
        </w:rPr>
        <w:t>o</w:t>
      </w:r>
      <w:r>
        <w:rPr>
          <w:rFonts w:ascii="Arial" w:hAnsi="Arial" w:cs="Arial"/>
          <w:bCs/>
          <w:lang w:val="sr-Latn-ME"/>
        </w:rPr>
        <w:t>bili su</w:t>
      </w:r>
      <w:r w:rsidR="00562D55" w:rsidRPr="00562D55">
        <w:rPr>
          <w:rFonts w:ascii="Arial" w:hAnsi="Arial" w:cs="Arial"/>
          <w:bCs/>
          <w:lang w:val="sr-Latn-ME"/>
        </w:rPr>
        <w:t xml:space="preserve"> jednokratnu pomoć do 100 </w:t>
      </w:r>
      <w:r>
        <w:rPr>
          <w:rFonts w:ascii="Arial" w:hAnsi="Arial" w:cs="Arial"/>
          <w:bCs/>
          <w:lang w:val="sr-Latn-ME"/>
        </w:rPr>
        <w:t>eura</w:t>
      </w:r>
      <w:r w:rsidR="00562D55" w:rsidRPr="00562D55">
        <w:rPr>
          <w:rFonts w:ascii="Arial" w:hAnsi="Arial" w:cs="Arial"/>
          <w:bCs/>
          <w:lang w:val="sr-Latn-ME"/>
        </w:rPr>
        <w:t>.</w:t>
      </w:r>
      <w:r w:rsidR="0005012B">
        <w:rPr>
          <w:rFonts w:ascii="Arial" w:hAnsi="Arial" w:cs="Arial"/>
          <w:bCs/>
          <w:lang w:val="sr-Latn-ME"/>
        </w:rPr>
        <w:t xml:space="preserve"> </w:t>
      </w:r>
    </w:p>
    <w:p w14:paraId="65790119" w14:textId="77777777" w:rsidR="00562D55" w:rsidRPr="00562D55" w:rsidRDefault="00562D55" w:rsidP="00562D55">
      <w:pPr>
        <w:tabs>
          <w:tab w:val="left" w:pos="1080"/>
        </w:tabs>
        <w:spacing w:after="0" w:line="240" w:lineRule="auto"/>
        <w:jc w:val="both"/>
        <w:rPr>
          <w:rFonts w:ascii="Arial" w:hAnsi="Arial" w:cs="Arial"/>
          <w:bCs/>
          <w:lang w:val="sr-Latn-ME"/>
        </w:rPr>
      </w:pPr>
    </w:p>
    <w:p w14:paraId="6E2C1A55" w14:textId="77777777" w:rsidR="00562D55" w:rsidRPr="00562D55" w:rsidRDefault="00562D55" w:rsidP="00562D55">
      <w:pPr>
        <w:tabs>
          <w:tab w:val="left" w:pos="1080"/>
        </w:tabs>
        <w:spacing w:after="0" w:line="240" w:lineRule="auto"/>
        <w:jc w:val="both"/>
        <w:rPr>
          <w:rFonts w:ascii="Arial" w:hAnsi="Arial" w:cs="Arial"/>
          <w:bCs/>
          <w:lang w:val="sr-Latn-ME"/>
        </w:rPr>
      </w:pPr>
      <w:r w:rsidRPr="00562D55">
        <w:rPr>
          <w:rFonts w:ascii="Arial" w:hAnsi="Arial" w:cs="Arial"/>
          <w:bCs/>
          <w:lang w:val="sr-Latn-ME"/>
        </w:rPr>
        <w:lastRenderedPageBreak/>
        <w:t xml:space="preserve">Vlada </w:t>
      </w:r>
      <w:r w:rsidR="009708FB">
        <w:rPr>
          <w:rFonts w:ascii="Arial" w:hAnsi="Arial" w:cs="Arial"/>
          <w:bCs/>
          <w:lang w:val="sr-Latn-ME"/>
        </w:rPr>
        <w:t>je</w:t>
      </w:r>
      <w:r w:rsidRPr="00562D55">
        <w:rPr>
          <w:rFonts w:ascii="Arial" w:hAnsi="Arial" w:cs="Arial"/>
          <w:bCs/>
          <w:lang w:val="sr-Latn-ME"/>
        </w:rPr>
        <w:t xml:space="preserve"> sa jednokratnom podrškom od 50 eura za porodice sa jednim ili </w:t>
      </w:r>
      <w:r w:rsidR="009708FB">
        <w:rPr>
          <w:rFonts w:ascii="Arial" w:hAnsi="Arial" w:cs="Arial"/>
          <w:bCs/>
          <w:lang w:val="sr-Latn-ME"/>
        </w:rPr>
        <w:t xml:space="preserve">dva </w:t>
      </w:r>
      <w:r w:rsidRPr="00562D55">
        <w:rPr>
          <w:rFonts w:ascii="Arial" w:hAnsi="Arial" w:cs="Arial"/>
          <w:bCs/>
          <w:lang w:val="sr-Latn-ME"/>
        </w:rPr>
        <w:t xml:space="preserve">člana, odnosno od 100 eura za domaćinstva sa </w:t>
      </w:r>
      <w:r w:rsidR="009708FB">
        <w:rPr>
          <w:rFonts w:ascii="Arial" w:hAnsi="Arial" w:cs="Arial"/>
          <w:bCs/>
          <w:lang w:val="sr-Latn-ME"/>
        </w:rPr>
        <w:t>tri</w:t>
      </w:r>
      <w:r w:rsidRPr="00562D55">
        <w:rPr>
          <w:rFonts w:ascii="Arial" w:hAnsi="Arial" w:cs="Arial"/>
          <w:bCs/>
          <w:lang w:val="sr-Latn-ME"/>
        </w:rPr>
        <w:t xml:space="preserve"> ili više članova pomo</w:t>
      </w:r>
      <w:r w:rsidR="009708FB">
        <w:rPr>
          <w:rFonts w:ascii="Arial" w:hAnsi="Arial" w:cs="Arial"/>
          <w:bCs/>
          <w:lang w:val="sr-Latn-ME"/>
        </w:rPr>
        <w:t>gla</w:t>
      </w:r>
      <w:r w:rsidRPr="00562D55">
        <w:rPr>
          <w:rFonts w:ascii="Arial" w:hAnsi="Arial" w:cs="Arial"/>
          <w:bCs/>
          <w:lang w:val="sr-Latn-ME"/>
        </w:rPr>
        <w:t xml:space="preserve"> i porodice koje imaju najteži socijalni status u zemlji, kao i one koji primaju materijalno obezbjeđenje i lične invalidnine.</w:t>
      </w:r>
    </w:p>
    <w:p w14:paraId="2CFB318E" w14:textId="77777777" w:rsidR="00562D55" w:rsidRPr="00562D55" w:rsidRDefault="00562D55" w:rsidP="00562D55">
      <w:pPr>
        <w:tabs>
          <w:tab w:val="left" w:pos="1080"/>
        </w:tabs>
        <w:spacing w:after="0" w:line="240" w:lineRule="auto"/>
        <w:jc w:val="both"/>
        <w:rPr>
          <w:rFonts w:ascii="Arial" w:hAnsi="Arial" w:cs="Arial"/>
          <w:bCs/>
          <w:lang w:val="sr-Latn-ME"/>
        </w:rPr>
      </w:pPr>
    </w:p>
    <w:p w14:paraId="3BA8E609" w14:textId="6F463060" w:rsidR="00562D55" w:rsidRPr="00562D55" w:rsidRDefault="00562D55" w:rsidP="00562D55">
      <w:pPr>
        <w:tabs>
          <w:tab w:val="left" w:pos="1080"/>
        </w:tabs>
        <w:spacing w:after="0" w:line="240" w:lineRule="auto"/>
        <w:jc w:val="both"/>
        <w:rPr>
          <w:rFonts w:ascii="Arial" w:hAnsi="Arial" w:cs="Arial"/>
          <w:bCs/>
          <w:lang w:val="sr-Latn-ME"/>
        </w:rPr>
      </w:pPr>
      <w:r w:rsidRPr="00562D55">
        <w:rPr>
          <w:rFonts w:ascii="Arial" w:hAnsi="Arial" w:cs="Arial"/>
          <w:bCs/>
          <w:lang w:val="sr-Latn-ME"/>
        </w:rPr>
        <w:t xml:space="preserve">Što se tiče podrške privredi, Vlada je kada je riječ o subvencijama na zarade proširila Listu ugroženih djelatnosti za skoro 20 novih, što je povećanje za 40% u odnosu na broj djelatnosti koje su do </w:t>
      </w:r>
      <w:r w:rsidR="0005012B">
        <w:rPr>
          <w:rFonts w:ascii="Arial" w:hAnsi="Arial" w:cs="Arial"/>
          <w:bCs/>
          <w:lang w:val="sr-Latn-ME"/>
        </w:rPr>
        <w:t>t</w:t>
      </w:r>
      <w:r w:rsidRPr="00562D55">
        <w:rPr>
          <w:rFonts w:ascii="Arial" w:hAnsi="Arial" w:cs="Arial"/>
          <w:bCs/>
          <w:lang w:val="sr-Latn-ME"/>
        </w:rPr>
        <w:t>ada bile tretirane kao ugrožene. Dodate su djelatnosti u dijelu transportnog sektora i prerađivačke industrije.</w:t>
      </w:r>
      <w:r w:rsidR="000C5B09">
        <w:rPr>
          <w:rFonts w:ascii="Arial" w:hAnsi="Arial" w:cs="Arial"/>
          <w:bCs/>
          <w:lang w:val="sr-Latn-ME"/>
        </w:rPr>
        <w:t xml:space="preserve"> Ovom mjerom </w:t>
      </w:r>
      <w:r w:rsidRPr="00562D55">
        <w:rPr>
          <w:rFonts w:ascii="Arial" w:hAnsi="Arial" w:cs="Arial"/>
          <w:bCs/>
          <w:lang w:val="sr-Latn-ME"/>
        </w:rPr>
        <w:t>obuhvaćeno</w:t>
      </w:r>
      <w:r w:rsidR="009708FB">
        <w:rPr>
          <w:rFonts w:ascii="Arial" w:hAnsi="Arial" w:cs="Arial"/>
          <w:bCs/>
          <w:lang w:val="sr-Latn-ME"/>
        </w:rPr>
        <w:t xml:space="preserve"> je</w:t>
      </w:r>
      <w:r w:rsidRPr="00562D55">
        <w:rPr>
          <w:rFonts w:ascii="Arial" w:hAnsi="Arial" w:cs="Arial"/>
          <w:bCs/>
          <w:lang w:val="sr-Latn-ME"/>
        </w:rPr>
        <w:t xml:space="preserve"> 4</w:t>
      </w:r>
      <w:r w:rsidR="009708FB">
        <w:rPr>
          <w:rFonts w:ascii="Arial" w:hAnsi="Arial" w:cs="Arial"/>
          <w:bCs/>
          <w:lang w:val="sr-Latn-ME"/>
        </w:rPr>
        <w:t>.</w:t>
      </w:r>
      <w:r w:rsidRPr="00562D55">
        <w:rPr>
          <w:rFonts w:ascii="Arial" w:hAnsi="Arial" w:cs="Arial"/>
          <w:bCs/>
          <w:lang w:val="sr-Latn-ME"/>
        </w:rPr>
        <w:t>500 preduzeća i 19</w:t>
      </w:r>
      <w:r w:rsidR="009708FB">
        <w:rPr>
          <w:rFonts w:ascii="Arial" w:hAnsi="Arial" w:cs="Arial"/>
          <w:bCs/>
          <w:lang w:val="sr-Latn-ME"/>
        </w:rPr>
        <w:t>.</w:t>
      </w:r>
      <w:r w:rsidRPr="00562D55">
        <w:rPr>
          <w:rFonts w:ascii="Arial" w:hAnsi="Arial" w:cs="Arial"/>
          <w:bCs/>
          <w:lang w:val="sr-Latn-ME"/>
        </w:rPr>
        <w:t>500 zaposlenih, što je 1</w:t>
      </w:r>
      <w:r w:rsidR="009708FB">
        <w:rPr>
          <w:rFonts w:ascii="Arial" w:hAnsi="Arial" w:cs="Arial"/>
          <w:bCs/>
          <w:lang w:val="sr-Latn-ME"/>
        </w:rPr>
        <w:t>.</w:t>
      </w:r>
      <w:r w:rsidRPr="00562D55">
        <w:rPr>
          <w:rFonts w:ascii="Arial" w:hAnsi="Arial" w:cs="Arial"/>
          <w:bCs/>
          <w:lang w:val="sr-Latn-ME"/>
        </w:rPr>
        <w:t>000 preduzeća i 3</w:t>
      </w:r>
      <w:r w:rsidR="009708FB">
        <w:rPr>
          <w:rFonts w:ascii="Arial" w:hAnsi="Arial" w:cs="Arial"/>
          <w:bCs/>
          <w:lang w:val="sr-Latn-ME"/>
        </w:rPr>
        <w:t>.</w:t>
      </w:r>
      <w:r w:rsidRPr="00562D55">
        <w:rPr>
          <w:rFonts w:ascii="Arial" w:hAnsi="Arial" w:cs="Arial"/>
          <w:bCs/>
          <w:lang w:val="sr-Latn-ME"/>
        </w:rPr>
        <w:t>000 zaposlenih više.</w:t>
      </w:r>
      <w:r w:rsidR="009708FB">
        <w:rPr>
          <w:rFonts w:ascii="Arial" w:hAnsi="Arial" w:cs="Arial"/>
          <w:bCs/>
          <w:lang w:val="sr-Latn-ME"/>
        </w:rPr>
        <w:t xml:space="preserve"> </w:t>
      </w:r>
      <w:r w:rsidRPr="00562D55">
        <w:rPr>
          <w:rFonts w:ascii="Arial" w:hAnsi="Arial" w:cs="Arial"/>
          <w:bCs/>
          <w:lang w:val="sr-Latn-ME"/>
        </w:rPr>
        <w:t>Ov</w:t>
      </w:r>
      <w:r w:rsidR="009708FB">
        <w:rPr>
          <w:rFonts w:ascii="Arial" w:hAnsi="Arial" w:cs="Arial"/>
          <w:bCs/>
          <w:lang w:val="sr-Latn-ME"/>
        </w:rPr>
        <w:t xml:space="preserve">a </w:t>
      </w:r>
      <w:r w:rsidRPr="00562D55">
        <w:rPr>
          <w:rFonts w:ascii="Arial" w:hAnsi="Arial" w:cs="Arial"/>
          <w:bCs/>
          <w:lang w:val="sr-Latn-ME"/>
        </w:rPr>
        <w:t>mjeru</w:t>
      </w:r>
      <w:r w:rsidR="009708FB">
        <w:rPr>
          <w:rFonts w:ascii="Arial" w:hAnsi="Arial" w:cs="Arial"/>
          <w:bCs/>
          <w:lang w:val="sr-Latn-ME"/>
        </w:rPr>
        <w:t xml:space="preserve">, </w:t>
      </w:r>
      <w:r w:rsidRPr="00562D55">
        <w:rPr>
          <w:rFonts w:ascii="Arial" w:hAnsi="Arial" w:cs="Arial"/>
          <w:bCs/>
          <w:lang w:val="sr-Latn-ME"/>
        </w:rPr>
        <w:t>u smislu intenziteta</w:t>
      </w:r>
      <w:r w:rsidR="009708FB">
        <w:rPr>
          <w:rFonts w:ascii="Arial" w:hAnsi="Arial" w:cs="Arial"/>
          <w:bCs/>
          <w:lang w:val="sr-Latn-ME"/>
        </w:rPr>
        <w:t xml:space="preserve">, je </w:t>
      </w:r>
      <w:r w:rsidR="009708FB" w:rsidRPr="00562D55">
        <w:rPr>
          <w:rFonts w:ascii="Arial" w:hAnsi="Arial" w:cs="Arial"/>
          <w:bCs/>
          <w:lang w:val="sr-Latn-ME"/>
        </w:rPr>
        <w:t>pojača</w:t>
      </w:r>
      <w:r w:rsidR="009708FB">
        <w:rPr>
          <w:rFonts w:ascii="Arial" w:hAnsi="Arial" w:cs="Arial"/>
          <w:bCs/>
          <w:lang w:val="sr-Latn-ME"/>
        </w:rPr>
        <w:t>na</w:t>
      </w:r>
      <w:r w:rsidRPr="00562D55">
        <w:rPr>
          <w:rFonts w:ascii="Arial" w:hAnsi="Arial" w:cs="Arial"/>
          <w:bCs/>
          <w:lang w:val="sr-Latn-ME"/>
        </w:rPr>
        <w:t xml:space="preserve"> sa </w:t>
      </w:r>
      <w:r w:rsidR="009708FB">
        <w:rPr>
          <w:rFonts w:ascii="Arial" w:hAnsi="Arial" w:cs="Arial"/>
          <w:bCs/>
          <w:lang w:val="sr-Latn-ME"/>
        </w:rPr>
        <w:t>ta</w:t>
      </w:r>
      <w:r w:rsidRPr="00562D55">
        <w:rPr>
          <w:rFonts w:ascii="Arial" w:hAnsi="Arial" w:cs="Arial"/>
          <w:bCs/>
          <w:lang w:val="sr-Latn-ME"/>
        </w:rPr>
        <w:t xml:space="preserve">dašnjih 50%, odnosno 70%, na 100% subvencije na minimalnu bruto zaradu. U cilju podrške za uspostavljanje elektronske fiskalizacije preduzeća sa liste ugroženih djelatnosti </w:t>
      </w:r>
      <w:r w:rsidR="000C5B09">
        <w:rPr>
          <w:rFonts w:ascii="Arial" w:hAnsi="Arial" w:cs="Arial"/>
          <w:bCs/>
          <w:lang w:val="sr-Latn-ME"/>
        </w:rPr>
        <w:t>je bila</w:t>
      </w:r>
      <w:r w:rsidRPr="00562D55">
        <w:rPr>
          <w:rFonts w:ascii="Arial" w:hAnsi="Arial" w:cs="Arial"/>
          <w:bCs/>
          <w:lang w:val="sr-Latn-ME"/>
        </w:rPr>
        <w:t xml:space="preserve"> podržana u iznosu od 100 </w:t>
      </w:r>
      <w:r w:rsidR="009708FB">
        <w:rPr>
          <w:rFonts w:ascii="Arial" w:hAnsi="Arial" w:cs="Arial"/>
          <w:bCs/>
          <w:lang w:val="sr-Latn-ME"/>
        </w:rPr>
        <w:t>eura</w:t>
      </w:r>
      <w:r w:rsidRPr="00562D55">
        <w:rPr>
          <w:rFonts w:ascii="Arial" w:hAnsi="Arial" w:cs="Arial"/>
          <w:bCs/>
          <w:lang w:val="sr-Latn-ME"/>
        </w:rPr>
        <w:t>.</w:t>
      </w:r>
    </w:p>
    <w:p w14:paraId="598DABC1" w14:textId="77777777" w:rsidR="00562D55" w:rsidRPr="00562D55" w:rsidRDefault="00562D55" w:rsidP="00562D55">
      <w:pPr>
        <w:tabs>
          <w:tab w:val="left" w:pos="1080"/>
        </w:tabs>
        <w:spacing w:after="0" w:line="240" w:lineRule="auto"/>
        <w:jc w:val="both"/>
        <w:rPr>
          <w:rFonts w:ascii="Arial" w:hAnsi="Arial" w:cs="Arial"/>
          <w:bCs/>
          <w:lang w:val="sr-Latn-ME"/>
        </w:rPr>
      </w:pPr>
      <w:r w:rsidRPr="00562D55">
        <w:rPr>
          <w:rFonts w:ascii="Arial" w:hAnsi="Arial" w:cs="Arial"/>
          <w:bCs/>
          <w:lang w:val="sr-Latn-ME"/>
        </w:rPr>
        <w:t xml:space="preserve"> </w:t>
      </w:r>
    </w:p>
    <w:p w14:paraId="2B02E5B4" w14:textId="77777777" w:rsidR="00562D55" w:rsidRPr="00562D55" w:rsidRDefault="00562D55" w:rsidP="00562D55">
      <w:pPr>
        <w:tabs>
          <w:tab w:val="left" w:pos="1080"/>
        </w:tabs>
        <w:spacing w:after="0" w:line="240" w:lineRule="auto"/>
        <w:jc w:val="both"/>
        <w:rPr>
          <w:rFonts w:ascii="Arial" w:hAnsi="Arial" w:cs="Arial"/>
          <w:bCs/>
          <w:lang w:val="sr-Latn-ME"/>
        </w:rPr>
      </w:pPr>
      <w:r w:rsidRPr="00562D55">
        <w:rPr>
          <w:rFonts w:ascii="Arial" w:hAnsi="Arial" w:cs="Arial"/>
          <w:bCs/>
          <w:lang w:val="sr-Latn-ME"/>
        </w:rPr>
        <w:t xml:space="preserve">U sklopu paketa mjera je podrška novom zapošljavanju. Time </w:t>
      </w:r>
      <w:r w:rsidR="009708FB">
        <w:rPr>
          <w:rFonts w:ascii="Arial" w:hAnsi="Arial" w:cs="Arial"/>
          <w:bCs/>
          <w:lang w:val="sr-Latn-ME"/>
        </w:rPr>
        <w:t xml:space="preserve">će </w:t>
      </w:r>
      <w:r w:rsidRPr="00562D55">
        <w:rPr>
          <w:rFonts w:ascii="Arial" w:hAnsi="Arial" w:cs="Arial"/>
          <w:bCs/>
          <w:lang w:val="sr-Latn-ME"/>
        </w:rPr>
        <w:t xml:space="preserve">poslodavci koji zaposle </w:t>
      </w:r>
      <w:r w:rsidR="009708FB">
        <w:rPr>
          <w:rFonts w:ascii="Arial" w:hAnsi="Arial" w:cs="Arial"/>
          <w:bCs/>
          <w:lang w:val="sr-Latn-ME"/>
        </w:rPr>
        <w:t>lica koja se nalaze na evidenciji Zavoda za zapošljavanje</w:t>
      </w:r>
      <w:r w:rsidRPr="00562D55">
        <w:rPr>
          <w:rFonts w:ascii="Arial" w:hAnsi="Arial" w:cs="Arial"/>
          <w:bCs/>
          <w:lang w:val="sr-Latn-ME"/>
        </w:rPr>
        <w:t xml:space="preserve">, </w:t>
      </w:r>
      <w:r w:rsidR="009708FB">
        <w:rPr>
          <w:rFonts w:ascii="Arial" w:hAnsi="Arial" w:cs="Arial"/>
          <w:bCs/>
          <w:lang w:val="sr-Latn-ME"/>
        </w:rPr>
        <w:t xml:space="preserve">biti </w:t>
      </w:r>
      <w:r w:rsidRPr="00562D55">
        <w:rPr>
          <w:rFonts w:ascii="Arial" w:hAnsi="Arial" w:cs="Arial"/>
          <w:bCs/>
          <w:lang w:val="sr-Latn-ME"/>
        </w:rPr>
        <w:t>oslobo</w:t>
      </w:r>
      <w:r w:rsidR="009708FB">
        <w:rPr>
          <w:rFonts w:ascii="Arial" w:hAnsi="Arial" w:cs="Arial"/>
          <w:bCs/>
          <w:lang w:val="sr-Latn-ME"/>
        </w:rPr>
        <w:t>đeni</w:t>
      </w:r>
      <w:r w:rsidRPr="00562D55">
        <w:rPr>
          <w:rFonts w:ascii="Arial" w:hAnsi="Arial" w:cs="Arial"/>
          <w:bCs/>
          <w:lang w:val="sr-Latn-ME"/>
        </w:rPr>
        <w:t xml:space="preserve"> plaćanja poreza i doprinosa u iznosu od 90% bruto prosječne zarade u </w:t>
      </w:r>
      <w:r w:rsidR="009708FB">
        <w:rPr>
          <w:rFonts w:ascii="Arial" w:hAnsi="Arial" w:cs="Arial"/>
          <w:bCs/>
          <w:lang w:val="sr-Latn-ME"/>
        </w:rPr>
        <w:t xml:space="preserve">2021. </w:t>
      </w:r>
      <w:r w:rsidRPr="00562D55">
        <w:rPr>
          <w:rFonts w:ascii="Arial" w:hAnsi="Arial" w:cs="Arial"/>
          <w:bCs/>
          <w:lang w:val="sr-Latn-ME"/>
        </w:rPr>
        <w:t xml:space="preserve">godini, 60% u narednoj i 30% u 2023, za sve koje zaposle do kraja </w:t>
      </w:r>
      <w:r w:rsidR="009708FB">
        <w:rPr>
          <w:rFonts w:ascii="Arial" w:hAnsi="Arial" w:cs="Arial"/>
          <w:bCs/>
          <w:lang w:val="sr-Latn-ME"/>
        </w:rPr>
        <w:t xml:space="preserve">2021. </w:t>
      </w:r>
      <w:r w:rsidRPr="00562D55">
        <w:rPr>
          <w:rFonts w:ascii="Arial" w:hAnsi="Arial" w:cs="Arial"/>
          <w:bCs/>
          <w:lang w:val="sr-Latn-ME"/>
        </w:rPr>
        <w:t xml:space="preserve">godine. </w:t>
      </w:r>
    </w:p>
    <w:p w14:paraId="2932F505" w14:textId="77777777" w:rsidR="009708FB" w:rsidRDefault="009708FB" w:rsidP="00562D55">
      <w:pPr>
        <w:tabs>
          <w:tab w:val="left" w:pos="1080"/>
        </w:tabs>
        <w:spacing w:after="0" w:line="240" w:lineRule="auto"/>
        <w:jc w:val="both"/>
        <w:rPr>
          <w:rFonts w:ascii="Arial" w:hAnsi="Arial" w:cs="Arial"/>
          <w:bCs/>
          <w:lang w:val="sr-Latn-ME"/>
        </w:rPr>
      </w:pPr>
    </w:p>
    <w:p w14:paraId="22EE975C" w14:textId="0096B356" w:rsidR="00562D55" w:rsidRDefault="00562D55" w:rsidP="00562D55">
      <w:pPr>
        <w:tabs>
          <w:tab w:val="left" w:pos="1080"/>
        </w:tabs>
        <w:spacing w:after="0" w:line="240" w:lineRule="auto"/>
        <w:jc w:val="both"/>
        <w:rPr>
          <w:rFonts w:ascii="Arial" w:hAnsi="Arial" w:cs="Arial"/>
          <w:bCs/>
          <w:lang w:val="sr-Latn-ME"/>
        </w:rPr>
      </w:pPr>
      <w:r w:rsidRPr="00562D55">
        <w:rPr>
          <w:rFonts w:ascii="Arial" w:hAnsi="Arial" w:cs="Arial"/>
          <w:bCs/>
          <w:lang w:val="sr-Latn-ME"/>
        </w:rPr>
        <w:t>Vlada</w:t>
      </w:r>
      <w:r w:rsidR="009708FB">
        <w:rPr>
          <w:rFonts w:ascii="Arial" w:hAnsi="Arial" w:cs="Arial"/>
          <w:bCs/>
          <w:lang w:val="sr-Latn-ME"/>
        </w:rPr>
        <w:t xml:space="preserve"> je takođe</w:t>
      </w:r>
      <w:r w:rsidRPr="00562D55">
        <w:rPr>
          <w:rFonts w:ascii="Arial" w:hAnsi="Arial" w:cs="Arial"/>
          <w:bCs/>
          <w:lang w:val="sr-Latn-ME"/>
        </w:rPr>
        <w:t xml:space="preserve"> omogućila preduzećima reprogram poreskog duga na poreze i doprinose na lični dohodak, koji je nastao u trećem i četvrtom kvartalu prošle godine, na period od dvije godine čime se olakšala likvidnost preduzeća i privrede. Osluškujući sugestije malih privrednika, Vlada je takođe povećala limit za PDV registraciju sa 18 hiljada na 30 hiljada </w:t>
      </w:r>
      <w:r w:rsidR="000C5B09">
        <w:rPr>
          <w:rFonts w:ascii="Arial" w:hAnsi="Arial" w:cs="Arial"/>
          <w:bCs/>
          <w:lang w:val="sr-Latn-ME"/>
        </w:rPr>
        <w:t>eura</w:t>
      </w:r>
      <w:r w:rsidRPr="00562D55">
        <w:rPr>
          <w:rFonts w:ascii="Arial" w:hAnsi="Arial" w:cs="Arial"/>
          <w:bCs/>
          <w:lang w:val="sr-Latn-ME"/>
        </w:rPr>
        <w:t xml:space="preserve">. </w:t>
      </w:r>
    </w:p>
    <w:p w14:paraId="36317665" w14:textId="77777777" w:rsidR="000C5B09" w:rsidRPr="00562D55" w:rsidRDefault="000C5B09" w:rsidP="00562D55">
      <w:pPr>
        <w:tabs>
          <w:tab w:val="left" w:pos="1080"/>
        </w:tabs>
        <w:spacing w:after="0" w:line="240" w:lineRule="auto"/>
        <w:jc w:val="both"/>
        <w:rPr>
          <w:rFonts w:ascii="Arial" w:hAnsi="Arial" w:cs="Arial"/>
          <w:bCs/>
          <w:lang w:val="sr-Latn-ME"/>
        </w:rPr>
      </w:pPr>
    </w:p>
    <w:p w14:paraId="2297CF98" w14:textId="77777777" w:rsidR="00562D55" w:rsidRDefault="00562D55" w:rsidP="00562D55">
      <w:pPr>
        <w:tabs>
          <w:tab w:val="left" w:pos="1080"/>
        </w:tabs>
        <w:spacing w:after="0" w:line="240" w:lineRule="auto"/>
        <w:jc w:val="both"/>
        <w:rPr>
          <w:rFonts w:ascii="Arial" w:hAnsi="Arial" w:cs="Arial"/>
          <w:bCs/>
          <w:lang w:val="sr-Latn-ME"/>
        </w:rPr>
      </w:pPr>
      <w:r w:rsidRPr="00562D55">
        <w:rPr>
          <w:rFonts w:ascii="Arial" w:hAnsi="Arial" w:cs="Arial"/>
          <w:bCs/>
          <w:lang w:val="sr-Latn-ME"/>
        </w:rPr>
        <w:t>Kada je riječ o sektoru turizma paket mjera sadrži nastavak umanjenja naknade za morsko dobro za 50% u 2021. godini, zatim subvencije za turoperatore, a predstavljena je i nova mjera u vidu turističkih vaučera. Ova mjera ima za cilj podršku turističkog prometa registrovanog privatnog smještaja kao i podršku prosvetnim i zdravstvenim radnicima.</w:t>
      </w:r>
    </w:p>
    <w:p w14:paraId="3503B7F6" w14:textId="77777777" w:rsidR="00562D55" w:rsidRDefault="00562D55" w:rsidP="00C84735">
      <w:pPr>
        <w:tabs>
          <w:tab w:val="left" w:pos="1080"/>
        </w:tabs>
        <w:spacing w:after="0" w:line="240" w:lineRule="auto"/>
        <w:jc w:val="both"/>
        <w:rPr>
          <w:rFonts w:ascii="Arial" w:hAnsi="Arial" w:cs="Arial"/>
          <w:bCs/>
          <w:lang w:val="sr-Latn-ME"/>
        </w:rPr>
      </w:pPr>
    </w:p>
    <w:p w14:paraId="49E473CA" w14:textId="4D46590B" w:rsidR="00C84735" w:rsidRDefault="00C84735" w:rsidP="00C84735">
      <w:pPr>
        <w:tabs>
          <w:tab w:val="left" w:pos="1080"/>
        </w:tabs>
        <w:spacing w:after="0" w:line="240" w:lineRule="auto"/>
        <w:jc w:val="both"/>
        <w:rPr>
          <w:rFonts w:ascii="Arial" w:hAnsi="Arial" w:cs="Arial"/>
          <w:bCs/>
          <w:lang w:val="sr-Latn-ME"/>
        </w:rPr>
      </w:pPr>
      <w:r w:rsidRPr="001D6DF7">
        <w:rPr>
          <w:rFonts w:ascii="Arial" w:hAnsi="Arial" w:cs="Arial"/>
          <w:bCs/>
          <w:lang w:val="sr-Latn-ME"/>
        </w:rPr>
        <w:t>Za realizaciju mjera u II kvartalu odrađena analiza svakog pojedinačnog privrednog subjekta, na osnovu podataka koje je dostavila Uprava prihoda. Procjena ukupnog direktnog i indirektnog finansijskog uticaja realizacije mjera za II kvartal iznosi oko 165 mil. €.</w:t>
      </w:r>
      <w:r w:rsidR="00877560">
        <w:rPr>
          <w:rFonts w:ascii="Arial" w:hAnsi="Arial" w:cs="Arial"/>
          <w:bCs/>
          <w:lang w:val="sr-Latn-ME"/>
        </w:rPr>
        <w:t xml:space="preserve"> </w:t>
      </w:r>
      <w:r w:rsidRPr="001D6DF7">
        <w:rPr>
          <w:rFonts w:ascii="Arial" w:hAnsi="Arial" w:cs="Arial"/>
          <w:bCs/>
          <w:lang w:val="sr-Latn-ME"/>
        </w:rPr>
        <w:t>Mjere podrške građanima i privredi za II kvartal komplementarne su mjerama iz I kvartala, a dodatno je poseban akcenat stavljen na kreditnu podršku, koja je rezultat međuresorne saradnje unutar Vlade, kao i značajnih pregovora Vlade sa međunarodnim finansijskim institucijama.</w:t>
      </w:r>
    </w:p>
    <w:p w14:paraId="5C3AE579" w14:textId="77777777" w:rsidR="000C5B09" w:rsidRDefault="000C5B09" w:rsidP="00C84735">
      <w:pPr>
        <w:tabs>
          <w:tab w:val="left" w:pos="1080"/>
        </w:tabs>
        <w:spacing w:after="0" w:line="240" w:lineRule="auto"/>
        <w:jc w:val="both"/>
        <w:rPr>
          <w:rFonts w:ascii="Arial" w:hAnsi="Arial" w:cs="Arial"/>
          <w:bCs/>
          <w:lang w:val="sr-Latn-ME"/>
        </w:rPr>
      </w:pPr>
    </w:p>
    <w:p w14:paraId="20B456C9" w14:textId="77777777" w:rsidR="000C5B09" w:rsidRDefault="000C5B09" w:rsidP="000C5B09">
      <w:pPr>
        <w:tabs>
          <w:tab w:val="left" w:pos="1080"/>
        </w:tabs>
        <w:spacing w:after="0" w:line="240" w:lineRule="auto"/>
        <w:jc w:val="both"/>
        <w:rPr>
          <w:rFonts w:ascii="Arial" w:hAnsi="Arial" w:cs="Arial"/>
          <w:bCs/>
          <w:lang w:val="sr-Latn-ME"/>
        </w:rPr>
      </w:pPr>
      <w:r>
        <w:rPr>
          <w:rFonts w:ascii="Arial" w:hAnsi="Arial" w:cs="Arial"/>
          <w:bCs/>
          <w:lang w:val="sr-Latn-ME"/>
        </w:rPr>
        <w:t>Mjere podrške privredi i građanima za II kvartal 2021. godine činile su</w:t>
      </w:r>
      <w:r>
        <w:rPr>
          <w:rStyle w:val="FootnoteReference"/>
          <w:rFonts w:ascii="Arial" w:hAnsi="Arial" w:cs="Arial"/>
          <w:bCs/>
          <w:lang w:val="sr-Latn-ME"/>
        </w:rPr>
        <w:footnoteReference w:id="3"/>
      </w:r>
      <w:r>
        <w:rPr>
          <w:rFonts w:ascii="Arial" w:hAnsi="Arial" w:cs="Arial"/>
          <w:bCs/>
          <w:lang w:val="sr-Latn-ME"/>
        </w:rPr>
        <w:t>:</w:t>
      </w:r>
    </w:p>
    <w:p w14:paraId="41723223" w14:textId="77777777" w:rsidR="000C5B09" w:rsidRDefault="000C5B09" w:rsidP="00C84735">
      <w:pPr>
        <w:tabs>
          <w:tab w:val="left" w:pos="1080"/>
        </w:tabs>
        <w:spacing w:after="0" w:line="240" w:lineRule="auto"/>
        <w:jc w:val="both"/>
        <w:rPr>
          <w:rFonts w:ascii="Arial" w:hAnsi="Arial" w:cs="Arial"/>
          <w:bCs/>
          <w:lang w:val="sr-Latn-ME"/>
        </w:rPr>
      </w:pPr>
    </w:p>
    <w:p w14:paraId="54FA4FBE" w14:textId="77777777" w:rsidR="000C5B09" w:rsidRDefault="000C5B09" w:rsidP="00E114EB">
      <w:pPr>
        <w:pStyle w:val="ListParagraph"/>
        <w:numPr>
          <w:ilvl w:val="0"/>
          <w:numId w:val="34"/>
        </w:numPr>
        <w:tabs>
          <w:tab w:val="left" w:pos="1080"/>
        </w:tabs>
        <w:spacing w:after="0" w:line="240" w:lineRule="auto"/>
        <w:jc w:val="both"/>
        <w:rPr>
          <w:rFonts w:ascii="Arial" w:hAnsi="Arial" w:cs="Arial"/>
          <w:b/>
          <w:bCs/>
          <w:lang w:val="sr-Latn-ME"/>
        </w:rPr>
      </w:pPr>
      <w:r w:rsidRPr="00562D55">
        <w:rPr>
          <w:rFonts w:ascii="Arial" w:hAnsi="Arial" w:cs="Arial"/>
          <w:b/>
          <w:bCs/>
          <w:lang w:val="sr-Latn-ME"/>
        </w:rPr>
        <w:t>Podrška ranjivim kategorijama stanovništva</w:t>
      </w:r>
    </w:p>
    <w:p w14:paraId="21D1FC80" w14:textId="77777777" w:rsidR="000C5B09" w:rsidRDefault="000C5B09" w:rsidP="000C5B09">
      <w:pPr>
        <w:pStyle w:val="ListParagraph"/>
        <w:tabs>
          <w:tab w:val="left" w:pos="1080"/>
        </w:tabs>
        <w:spacing w:after="0" w:line="240" w:lineRule="auto"/>
        <w:ind w:left="1080"/>
        <w:jc w:val="both"/>
        <w:rPr>
          <w:rFonts w:ascii="Arial" w:hAnsi="Arial" w:cs="Arial"/>
          <w:b/>
          <w:bCs/>
          <w:lang w:val="sr-Latn-ME"/>
        </w:rPr>
      </w:pPr>
    </w:p>
    <w:p w14:paraId="0FD07120" w14:textId="77777777" w:rsidR="000C5B09" w:rsidRDefault="000C5B09" w:rsidP="00E114EB">
      <w:pPr>
        <w:pStyle w:val="ListParagraph"/>
        <w:numPr>
          <w:ilvl w:val="0"/>
          <w:numId w:val="34"/>
        </w:numPr>
        <w:tabs>
          <w:tab w:val="left" w:pos="1080"/>
        </w:tabs>
        <w:spacing w:after="0" w:line="240" w:lineRule="auto"/>
        <w:jc w:val="both"/>
        <w:rPr>
          <w:rFonts w:ascii="Arial" w:hAnsi="Arial" w:cs="Arial"/>
          <w:b/>
          <w:bCs/>
          <w:lang w:val="sr-Latn-ME"/>
        </w:rPr>
      </w:pPr>
      <w:r>
        <w:rPr>
          <w:rFonts w:ascii="Arial" w:hAnsi="Arial" w:cs="Arial"/>
          <w:b/>
          <w:bCs/>
          <w:lang w:val="sr-Latn-ME"/>
        </w:rPr>
        <w:t>Podrška privredi</w:t>
      </w:r>
    </w:p>
    <w:p w14:paraId="4A909C0F" w14:textId="77777777" w:rsidR="000C5B09" w:rsidRDefault="000C5B09" w:rsidP="00E114EB">
      <w:pPr>
        <w:pStyle w:val="ListParagraph"/>
        <w:numPr>
          <w:ilvl w:val="1"/>
          <w:numId w:val="34"/>
        </w:num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Kreditna podrška privredi </w:t>
      </w:r>
    </w:p>
    <w:p w14:paraId="28BFD793" w14:textId="77777777" w:rsidR="000C5B09" w:rsidRPr="000C5B09" w:rsidRDefault="000C5B09" w:rsidP="00E114EB">
      <w:pPr>
        <w:pStyle w:val="ListParagraph"/>
        <w:numPr>
          <w:ilvl w:val="1"/>
          <w:numId w:val="34"/>
        </w:num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Podrška privredi kroz subvencionisanje zarada </w:t>
      </w:r>
    </w:p>
    <w:p w14:paraId="62BDD9FF" w14:textId="77777777" w:rsidR="000C5B09" w:rsidRPr="000C5B09" w:rsidRDefault="000C5B09" w:rsidP="00E114EB">
      <w:pPr>
        <w:pStyle w:val="ListParagraph"/>
        <w:numPr>
          <w:ilvl w:val="1"/>
          <w:numId w:val="34"/>
        </w:num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Podrška privredi kroz odlaganje carinskog duga </w:t>
      </w:r>
    </w:p>
    <w:p w14:paraId="2861034D" w14:textId="77777777" w:rsidR="000C5B09" w:rsidRPr="000C5B09" w:rsidRDefault="000C5B09" w:rsidP="00E114EB">
      <w:pPr>
        <w:pStyle w:val="ListParagraph"/>
        <w:numPr>
          <w:ilvl w:val="1"/>
          <w:numId w:val="34"/>
        </w:num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Produženje roka za realizaciju Covid državne pomoći i povećanje limita </w:t>
      </w:r>
    </w:p>
    <w:p w14:paraId="2CC85786" w14:textId="77777777" w:rsidR="000C5B09" w:rsidRPr="000C5B09" w:rsidRDefault="000C5B09" w:rsidP="00E114EB">
      <w:pPr>
        <w:pStyle w:val="ListParagraph"/>
        <w:numPr>
          <w:ilvl w:val="1"/>
          <w:numId w:val="34"/>
        </w:numPr>
        <w:tabs>
          <w:tab w:val="left" w:pos="1080"/>
        </w:tabs>
        <w:spacing w:after="0" w:line="240" w:lineRule="auto"/>
        <w:jc w:val="both"/>
        <w:rPr>
          <w:rFonts w:ascii="Arial" w:hAnsi="Arial" w:cs="Arial"/>
          <w:bCs/>
          <w:lang w:val="sr-Latn-ME"/>
        </w:rPr>
      </w:pPr>
      <w:r>
        <w:rPr>
          <w:rFonts w:ascii="Arial" w:hAnsi="Arial" w:cs="Arial"/>
          <w:bCs/>
          <w:lang w:val="sr-Latn-ME"/>
        </w:rPr>
        <w:t>J</w:t>
      </w:r>
      <w:r w:rsidRPr="000C5B09">
        <w:rPr>
          <w:rFonts w:ascii="Arial" w:hAnsi="Arial" w:cs="Arial"/>
          <w:bCs/>
          <w:lang w:val="sr-Latn-ME"/>
        </w:rPr>
        <w:t xml:space="preserve">ednokratna podrška privredi za uspostavljanje sistema za elektronsku fiskalizaciju </w:t>
      </w:r>
    </w:p>
    <w:p w14:paraId="1CD26C26" w14:textId="77777777" w:rsidR="000C5B09" w:rsidRPr="000C5B09" w:rsidRDefault="000C5B09" w:rsidP="00E114EB">
      <w:pPr>
        <w:pStyle w:val="ListParagraph"/>
        <w:numPr>
          <w:ilvl w:val="1"/>
          <w:numId w:val="34"/>
        </w:num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Podrška poslodavcima za ostvarivanje osnovnih materijalnih davanja - refundacije </w:t>
      </w:r>
    </w:p>
    <w:p w14:paraId="4F8BB7AF" w14:textId="77777777" w:rsidR="000C5B09" w:rsidRPr="000C5B09" w:rsidRDefault="000C5B09" w:rsidP="00E114EB">
      <w:pPr>
        <w:pStyle w:val="ListParagraph"/>
        <w:numPr>
          <w:ilvl w:val="1"/>
          <w:numId w:val="34"/>
        </w:num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Pomoć prevoznicima koji obavljaju javni prevoz putnika u drumskom saobraćaju </w:t>
      </w:r>
    </w:p>
    <w:p w14:paraId="3E129229" w14:textId="77777777" w:rsidR="000C5B09" w:rsidRPr="000C5B09" w:rsidRDefault="000C5B09" w:rsidP="00E114EB">
      <w:pPr>
        <w:pStyle w:val="ListParagraph"/>
        <w:numPr>
          <w:ilvl w:val="1"/>
          <w:numId w:val="34"/>
        </w:numPr>
        <w:tabs>
          <w:tab w:val="left" w:pos="1080"/>
        </w:tabs>
        <w:spacing w:after="0" w:line="240" w:lineRule="auto"/>
        <w:jc w:val="both"/>
        <w:rPr>
          <w:rFonts w:ascii="Arial" w:hAnsi="Arial" w:cs="Arial"/>
          <w:bCs/>
          <w:lang w:val="sr-Latn-ME"/>
        </w:rPr>
      </w:pPr>
      <w:r w:rsidRPr="000C5B09">
        <w:rPr>
          <w:rFonts w:ascii="Arial" w:hAnsi="Arial" w:cs="Arial"/>
          <w:bCs/>
          <w:lang w:val="sr-Latn-ME"/>
        </w:rPr>
        <w:t>Povraćaj dijela plaćene akcize za nabavku gasnih ulja koja se koriste kao motorno gorivo za djelatnosti vanrednog prevoza putnika, čarter prevoza i prevoza putnika koji pripada aerodromu</w:t>
      </w:r>
    </w:p>
    <w:p w14:paraId="697E03B6" w14:textId="77777777" w:rsidR="000C5B09" w:rsidRPr="000C5B09" w:rsidRDefault="000C5B09" w:rsidP="00E114EB">
      <w:pPr>
        <w:pStyle w:val="ListParagraph"/>
        <w:numPr>
          <w:ilvl w:val="1"/>
          <w:numId w:val="34"/>
        </w:num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Podrška za turističke vodiče </w:t>
      </w:r>
    </w:p>
    <w:p w14:paraId="22614EA3" w14:textId="77777777" w:rsidR="000C5B09" w:rsidRPr="000C5B09" w:rsidRDefault="000C5B09" w:rsidP="00E114EB">
      <w:pPr>
        <w:pStyle w:val="ListParagraph"/>
        <w:numPr>
          <w:ilvl w:val="1"/>
          <w:numId w:val="34"/>
        </w:numPr>
        <w:tabs>
          <w:tab w:val="left" w:pos="1080"/>
        </w:tabs>
        <w:spacing w:after="0" w:line="240" w:lineRule="auto"/>
        <w:jc w:val="both"/>
        <w:rPr>
          <w:rFonts w:ascii="Arial" w:hAnsi="Arial" w:cs="Arial"/>
          <w:bCs/>
          <w:lang w:val="sr-Latn-ME"/>
        </w:rPr>
      </w:pPr>
      <w:r w:rsidRPr="000C5B09">
        <w:rPr>
          <w:rFonts w:ascii="Arial" w:hAnsi="Arial" w:cs="Arial"/>
          <w:bCs/>
          <w:lang w:val="sr-Latn-ME"/>
        </w:rPr>
        <w:t>Smanjenje troškova zakupa prostora u državnom vlasništvu na graničnim prelazima</w:t>
      </w:r>
    </w:p>
    <w:p w14:paraId="0A127DD0" w14:textId="77777777" w:rsidR="000C5B09" w:rsidRDefault="000C5B09" w:rsidP="00C84735">
      <w:pPr>
        <w:tabs>
          <w:tab w:val="left" w:pos="1080"/>
        </w:tabs>
        <w:spacing w:after="0" w:line="240" w:lineRule="auto"/>
        <w:jc w:val="both"/>
        <w:rPr>
          <w:rFonts w:ascii="Arial" w:hAnsi="Arial" w:cs="Arial"/>
          <w:bCs/>
          <w:lang w:val="sr-Latn-ME"/>
        </w:rPr>
      </w:pPr>
    </w:p>
    <w:p w14:paraId="4F24B675" w14:textId="77777777" w:rsidR="000C5B09" w:rsidRPr="000C5B09" w:rsidRDefault="000C5B09" w:rsidP="00E563B5">
      <w:pPr>
        <w:tabs>
          <w:tab w:val="left" w:pos="1080"/>
        </w:tabs>
        <w:spacing w:after="0" w:line="240" w:lineRule="auto"/>
        <w:jc w:val="both"/>
        <w:rPr>
          <w:rFonts w:ascii="Arial" w:hAnsi="Arial" w:cs="Arial"/>
          <w:bCs/>
          <w:lang w:val="sr-Latn-ME"/>
        </w:rPr>
      </w:pPr>
      <w:r>
        <w:rPr>
          <w:rFonts w:ascii="Arial" w:hAnsi="Arial" w:cs="Arial"/>
          <w:bCs/>
          <w:lang w:val="sr-Latn-ME"/>
        </w:rPr>
        <w:t>M</w:t>
      </w:r>
      <w:r w:rsidRPr="000C5B09">
        <w:rPr>
          <w:rFonts w:ascii="Arial" w:hAnsi="Arial" w:cs="Arial"/>
          <w:bCs/>
          <w:lang w:val="sr-Latn-ME"/>
        </w:rPr>
        <w:t>jerama podrške</w:t>
      </w:r>
      <w:r>
        <w:rPr>
          <w:rFonts w:ascii="Arial" w:hAnsi="Arial" w:cs="Arial"/>
          <w:bCs/>
          <w:lang w:val="sr-Latn-ME"/>
        </w:rPr>
        <w:t xml:space="preserve"> za II kvartal</w:t>
      </w:r>
      <w:r w:rsidRPr="000C5B09">
        <w:rPr>
          <w:rFonts w:ascii="Arial" w:hAnsi="Arial" w:cs="Arial"/>
          <w:bCs/>
          <w:lang w:val="sr-Latn-ME"/>
        </w:rPr>
        <w:t xml:space="preserve"> obezbijeđena je podrška ranjivim kategorijama stanovništva i to u vidu popusta od 40% na ukupan iznos računa za električnu energiju za mjesece april, maj i jun penzionerima sa penzijama nižim od 222 eura i nezaposlenim licima sa Evidencije Zavoda za zapošljavanje na dan 31.03.2021. godine, uz uslov da su navedena lica nosioci brojila za električnu energiju. Fiskalni uticaj ove mjere je </w:t>
      </w:r>
      <w:r w:rsidR="00E563B5">
        <w:rPr>
          <w:rFonts w:ascii="Arial" w:hAnsi="Arial" w:cs="Arial"/>
          <w:bCs/>
          <w:lang w:val="sr-Latn-ME"/>
        </w:rPr>
        <w:t xml:space="preserve">iznosio </w:t>
      </w:r>
      <w:r w:rsidRPr="000C5B09">
        <w:rPr>
          <w:rFonts w:ascii="Arial" w:hAnsi="Arial" w:cs="Arial"/>
          <w:bCs/>
          <w:lang w:val="sr-Latn-ME"/>
        </w:rPr>
        <w:t>oko 5 miliona EUR.</w:t>
      </w:r>
    </w:p>
    <w:p w14:paraId="4E789852" w14:textId="77777777" w:rsidR="000C5B09" w:rsidRPr="000C5B09" w:rsidRDefault="000C5B09" w:rsidP="00E563B5">
      <w:pPr>
        <w:tabs>
          <w:tab w:val="left" w:pos="1080"/>
        </w:tabs>
        <w:spacing w:after="0" w:line="240" w:lineRule="auto"/>
        <w:jc w:val="both"/>
        <w:rPr>
          <w:rFonts w:ascii="Arial" w:hAnsi="Arial" w:cs="Arial"/>
          <w:bCs/>
          <w:lang w:val="sr-Latn-ME"/>
        </w:rPr>
      </w:pPr>
    </w:p>
    <w:p w14:paraId="03786F43" w14:textId="77777777" w:rsidR="000C5B09" w:rsidRPr="000C5B09" w:rsidRDefault="000C5B09" w:rsidP="00E563B5">
      <w:pPr>
        <w:tabs>
          <w:tab w:val="left" w:pos="1080"/>
        </w:tabs>
        <w:spacing w:after="0" w:line="240" w:lineRule="auto"/>
        <w:jc w:val="both"/>
        <w:rPr>
          <w:rFonts w:ascii="Arial" w:hAnsi="Arial" w:cs="Arial"/>
          <w:bCs/>
          <w:lang w:val="sr-Latn-ME"/>
        </w:rPr>
      </w:pPr>
      <w:r w:rsidRPr="000C5B09">
        <w:rPr>
          <w:rFonts w:ascii="Arial" w:hAnsi="Arial" w:cs="Arial"/>
          <w:bCs/>
          <w:lang w:val="sr-Latn-ME"/>
        </w:rPr>
        <w:t>U uslovima smanjene aktivnosti poslovnih banaka i potrebe privrede za dodatnim finansijskim sredstvima, kroz ovaj paket obezbijeđena je dodatna finansijsku podršku za likvidnost koja se ogleda u kreiranju kreditnog paketa podrške namijenjenog prije svega mikro, malim i srednjim preduzećima. Čitav kreditni paket sastoji se iz 4 dijela koji će se realizovati u 4 faze, čime se, do kraja 2021. godine planira obezbijediti najmanje 110 miliona eura kredita privredi Crne Gore. Podrška će biti obezbijeđena kroz kreditne linije IRF-a, kreditne aranžmane sa EIB-om i CEB-om, ali i kroz uspostavljanje Kreditno-garantnog fonda.</w:t>
      </w:r>
    </w:p>
    <w:p w14:paraId="3E511F47" w14:textId="77777777" w:rsidR="000C5B09" w:rsidRPr="000C5B09" w:rsidRDefault="000C5B09" w:rsidP="00E563B5">
      <w:pPr>
        <w:tabs>
          <w:tab w:val="left" w:pos="1080"/>
        </w:tabs>
        <w:spacing w:after="0" w:line="240" w:lineRule="auto"/>
        <w:jc w:val="both"/>
        <w:rPr>
          <w:rFonts w:ascii="Arial" w:hAnsi="Arial" w:cs="Arial"/>
          <w:bCs/>
          <w:lang w:val="sr-Latn-ME"/>
        </w:rPr>
      </w:pPr>
    </w:p>
    <w:p w14:paraId="4929BAA3" w14:textId="77777777" w:rsidR="000C5B09" w:rsidRPr="000C5B09" w:rsidRDefault="000C5B09" w:rsidP="00E563B5">
      <w:pPr>
        <w:tabs>
          <w:tab w:val="left" w:pos="1080"/>
        </w:tabs>
        <w:spacing w:after="0" w:line="240" w:lineRule="auto"/>
        <w:jc w:val="both"/>
        <w:rPr>
          <w:rFonts w:ascii="Arial" w:hAnsi="Arial" w:cs="Arial"/>
          <w:bCs/>
          <w:lang w:val="sr-Latn-ME"/>
        </w:rPr>
      </w:pPr>
      <w:r w:rsidRPr="000C5B09">
        <w:rPr>
          <w:rFonts w:ascii="Arial" w:hAnsi="Arial" w:cs="Arial"/>
          <w:bCs/>
          <w:lang w:val="sr-Latn-ME"/>
        </w:rPr>
        <w:t>Program subvencionisanja zarada se sprovodi</w:t>
      </w:r>
      <w:r>
        <w:rPr>
          <w:rFonts w:ascii="Arial" w:hAnsi="Arial" w:cs="Arial"/>
          <w:bCs/>
          <w:lang w:val="sr-Latn-ME"/>
        </w:rPr>
        <w:t>o</w:t>
      </w:r>
      <w:r w:rsidRPr="000C5B09">
        <w:rPr>
          <w:rFonts w:ascii="Arial" w:hAnsi="Arial" w:cs="Arial"/>
          <w:bCs/>
          <w:lang w:val="sr-Latn-ME"/>
        </w:rPr>
        <w:t xml:space="preserve"> u kontinuitetu, od aprila 2020. godine</w:t>
      </w:r>
      <w:r w:rsidR="00E563B5">
        <w:rPr>
          <w:rFonts w:ascii="Arial" w:hAnsi="Arial" w:cs="Arial"/>
          <w:bCs/>
          <w:lang w:val="sr-Latn-ME"/>
        </w:rPr>
        <w:t xml:space="preserve">, </w:t>
      </w:r>
      <w:r w:rsidRPr="000C5B09">
        <w:rPr>
          <w:rFonts w:ascii="Arial" w:hAnsi="Arial" w:cs="Arial"/>
          <w:bCs/>
          <w:lang w:val="sr-Latn-ME"/>
        </w:rPr>
        <w:t xml:space="preserve">a novina </w:t>
      </w:r>
      <w:r w:rsidR="00E563B5">
        <w:rPr>
          <w:rFonts w:ascii="Arial" w:hAnsi="Arial" w:cs="Arial"/>
          <w:bCs/>
          <w:lang w:val="sr-Latn-ME"/>
        </w:rPr>
        <w:t>se ogledala u tome što se</w:t>
      </w:r>
      <w:r w:rsidRPr="000C5B09">
        <w:rPr>
          <w:rFonts w:ascii="Arial" w:hAnsi="Arial" w:cs="Arial"/>
          <w:bCs/>
          <w:lang w:val="sr-Latn-ME"/>
        </w:rPr>
        <w:t xml:space="preserve"> ova podrška realizova</w:t>
      </w:r>
      <w:r w:rsidR="00E563B5">
        <w:rPr>
          <w:rFonts w:ascii="Arial" w:hAnsi="Arial" w:cs="Arial"/>
          <w:bCs/>
          <w:lang w:val="sr-Latn-ME"/>
        </w:rPr>
        <w:t>la</w:t>
      </w:r>
      <w:r w:rsidRPr="000C5B09">
        <w:rPr>
          <w:rFonts w:ascii="Arial" w:hAnsi="Arial" w:cs="Arial"/>
          <w:bCs/>
          <w:lang w:val="sr-Latn-ME"/>
        </w:rPr>
        <w:t xml:space="preserve"> uz inoviranu metodologiju, u smislu posebnog tretmana svakog privrednog subjekta, čiji </w:t>
      </w:r>
      <w:r w:rsidR="00E563B5">
        <w:rPr>
          <w:rFonts w:ascii="Arial" w:hAnsi="Arial" w:cs="Arial"/>
          <w:bCs/>
          <w:lang w:val="sr-Latn-ME"/>
        </w:rPr>
        <w:t>j</w:t>
      </w:r>
      <w:r w:rsidRPr="000C5B09">
        <w:rPr>
          <w:rFonts w:ascii="Arial" w:hAnsi="Arial" w:cs="Arial"/>
          <w:bCs/>
          <w:lang w:val="sr-Latn-ME"/>
        </w:rPr>
        <w:t>e procenat podrške bi</w:t>
      </w:r>
      <w:r w:rsidR="00E563B5">
        <w:rPr>
          <w:rFonts w:ascii="Arial" w:hAnsi="Arial" w:cs="Arial"/>
          <w:bCs/>
          <w:lang w:val="sr-Latn-ME"/>
        </w:rPr>
        <w:t xml:space="preserve">o </w:t>
      </w:r>
      <w:r w:rsidRPr="000C5B09">
        <w:rPr>
          <w:rFonts w:ascii="Arial" w:hAnsi="Arial" w:cs="Arial"/>
          <w:bCs/>
          <w:lang w:val="sr-Latn-ME"/>
        </w:rPr>
        <w:t>definisan shodno procentu pada prihoda u 2020. godini u odnosu na 2019. godinu, čime se osigura</w:t>
      </w:r>
      <w:r w:rsidR="00E563B5">
        <w:rPr>
          <w:rFonts w:ascii="Arial" w:hAnsi="Arial" w:cs="Arial"/>
          <w:bCs/>
          <w:lang w:val="sr-Latn-ME"/>
        </w:rPr>
        <w:t>lo</w:t>
      </w:r>
      <w:r w:rsidRPr="000C5B09">
        <w:rPr>
          <w:rFonts w:ascii="Arial" w:hAnsi="Arial" w:cs="Arial"/>
          <w:bCs/>
          <w:lang w:val="sr-Latn-ME"/>
        </w:rPr>
        <w:t xml:space="preserve"> da sredstva idu samo onima koji su najugroženiji.</w:t>
      </w:r>
      <w:r w:rsidR="00E563B5">
        <w:rPr>
          <w:rFonts w:ascii="Arial" w:hAnsi="Arial" w:cs="Arial"/>
          <w:bCs/>
          <w:lang w:val="sr-Latn-ME"/>
        </w:rPr>
        <w:t xml:space="preserve"> </w:t>
      </w:r>
      <w:r w:rsidRPr="000C5B09">
        <w:rPr>
          <w:rFonts w:ascii="Arial" w:hAnsi="Arial" w:cs="Arial"/>
          <w:bCs/>
          <w:lang w:val="sr-Latn-ME"/>
        </w:rPr>
        <w:t xml:space="preserve">Cilj mjere </w:t>
      </w:r>
      <w:r w:rsidR="00E563B5">
        <w:rPr>
          <w:rFonts w:ascii="Arial" w:hAnsi="Arial" w:cs="Arial"/>
          <w:bCs/>
          <w:lang w:val="sr-Latn-ME"/>
        </w:rPr>
        <w:t>se sastojao u</w:t>
      </w:r>
      <w:r w:rsidRPr="000C5B09">
        <w:rPr>
          <w:rFonts w:ascii="Arial" w:hAnsi="Arial" w:cs="Arial"/>
          <w:bCs/>
          <w:lang w:val="sr-Latn-ME"/>
        </w:rPr>
        <w:t xml:space="preserve"> održavanj</w:t>
      </w:r>
      <w:r w:rsidR="00E563B5">
        <w:rPr>
          <w:rFonts w:ascii="Arial" w:hAnsi="Arial" w:cs="Arial"/>
          <w:bCs/>
          <w:lang w:val="sr-Latn-ME"/>
        </w:rPr>
        <w:t>u</w:t>
      </w:r>
      <w:r w:rsidRPr="000C5B09">
        <w:rPr>
          <w:rFonts w:ascii="Arial" w:hAnsi="Arial" w:cs="Arial"/>
          <w:bCs/>
          <w:lang w:val="sr-Latn-ME"/>
        </w:rPr>
        <w:t xml:space="preserve"> nivoa zaposlenosti i ujedno podrš</w:t>
      </w:r>
      <w:r w:rsidR="00E563B5">
        <w:rPr>
          <w:rFonts w:ascii="Arial" w:hAnsi="Arial" w:cs="Arial"/>
          <w:bCs/>
          <w:lang w:val="sr-Latn-ME"/>
        </w:rPr>
        <w:t>ci</w:t>
      </w:r>
      <w:r w:rsidRPr="000C5B09">
        <w:rPr>
          <w:rFonts w:ascii="Arial" w:hAnsi="Arial" w:cs="Arial"/>
          <w:bCs/>
          <w:lang w:val="sr-Latn-ME"/>
        </w:rPr>
        <w:t xml:space="preserve"> poslodavcima u održavanju nivoa likvidnosti. Ovom mjerom Vlada </w:t>
      </w:r>
      <w:r w:rsidR="00E563B5">
        <w:rPr>
          <w:rFonts w:ascii="Arial" w:hAnsi="Arial" w:cs="Arial"/>
          <w:bCs/>
          <w:lang w:val="sr-Latn-ME"/>
        </w:rPr>
        <w:t>je podržala</w:t>
      </w:r>
      <w:r w:rsidRPr="000C5B09">
        <w:rPr>
          <w:rFonts w:ascii="Arial" w:hAnsi="Arial" w:cs="Arial"/>
          <w:bCs/>
          <w:lang w:val="sr-Latn-ME"/>
        </w:rPr>
        <w:t xml:space="preserve"> oko 6.000 ugroženih privrednih subjekata i oko 20.000 zaposlenih. Ukupan očekivani fiskalni efekat ove mjere je </w:t>
      </w:r>
      <w:r w:rsidR="00E563B5">
        <w:rPr>
          <w:rFonts w:ascii="Arial" w:hAnsi="Arial" w:cs="Arial"/>
          <w:bCs/>
          <w:lang w:val="sr-Latn-ME"/>
        </w:rPr>
        <w:t>iznosio</w:t>
      </w:r>
      <w:r w:rsidRPr="000C5B09">
        <w:rPr>
          <w:rFonts w:ascii="Arial" w:hAnsi="Arial" w:cs="Arial"/>
          <w:bCs/>
          <w:lang w:val="sr-Latn-ME"/>
        </w:rPr>
        <w:t xml:space="preserve"> 15 miliona eura.</w:t>
      </w:r>
    </w:p>
    <w:p w14:paraId="60E9E2DE" w14:textId="77777777" w:rsidR="000C5B09" w:rsidRPr="000C5B09" w:rsidRDefault="000C5B09" w:rsidP="00E563B5">
      <w:pPr>
        <w:tabs>
          <w:tab w:val="left" w:pos="1080"/>
        </w:tabs>
        <w:spacing w:after="0" w:line="240" w:lineRule="auto"/>
        <w:jc w:val="both"/>
        <w:rPr>
          <w:rFonts w:ascii="Arial" w:hAnsi="Arial" w:cs="Arial"/>
          <w:bCs/>
          <w:lang w:val="sr-Latn-ME"/>
        </w:rPr>
      </w:pPr>
    </w:p>
    <w:p w14:paraId="07B14ED2" w14:textId="77777777" w:rsidR="000C5B09" w:rsidRPr="000C5B09" w:rsidRDefault="000C5B09" w:rsidP="00E563B5">
      <w:pPr>
        <w:tabs>
          <w:tab w:val="left" w:pos="1080"/>
        </w:tabs>
        <w:spacing w:after="0" w:line="240" w:lineRule="auto"/>
        <w:jc w:val="both"/>
        <w:rPr>
          <w:rFonts w:ascii="Arial" w:hAnsi="Arial" w:cs="Arial"/>
          <w:bCs/>
          <w:lang w:val="sr-Latn-ME"/>
        </w:rPr>
      </w:pPr>
      <w:r w:rsidRPr="000C5B09">
        <w:rPr>
          <w:rFonts w:ascii="Arial" w:hAnsi="Arial" w:cs="Arial"/>
          <w:bCs/>
          <w:lang w:val="sr-Latn-ME"/>
        </w:rPr>
        <w:t>Posebno se mora istaći da je produžen rok realizacije COVID-19 državne pomoći do 31.12.2021. godine i ujedno povećan limit iznosa državne pomoći po privrednom subjektu sa prethodnih 800.000 EUR na 1.200.000 EUR. Time je omogućeno da privredni subjekti koji su dostigli limit od 800.000 EUR pomoći dobiju pravo prijave za dodatna direktna sredstva podrške iz ovog paketa čime će hotelijeri koji su već dostigli max limit državne pomoći od 800.000 EUR, biće u mogućnosti da apliciraju za program subvencija u drugom kvartalu.</w:t>
      </w:r>
    </w:p>
    <w:p w14:paraId="38297E8B" w14:textId="77777777" w:rsidR="000C5B09" w:rsidRPr="000C5B09" w:rsidRDefault="000C5B09" w:rsidP="00E563B5">
      <w:pPr>
        <w:tabs>
          <w:tab w:val="left" w:pos="1080"/>
        </w:tabs>
        <w:spacing w:after="0" w:line="240" w:lineRule="auto"/>
        <w:jc w:val="both"/>
        <w:rPr>
          <w:rFonts w:ascii="Arial" w:hAnsi="Arial" w:cs="Arial"/>
          <w:bCs/>
          <w:lang w:val="sr-Latn-ME"/>
        </w:rPr>
      </w:pPr>
    </w:p>
    <w:p w14:paraId="2AE87370" w14:textId="77777777" w:rsidR="000C5B09" w:rsidRDefault="000C5B09" w:rsidP="00E563B5">
      <w:p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Novim mjerama predviđeno je i da limit carinske garancije za odloženo plaćanje carinskog duga bude produžen sa 30 dana na 60 dana čime se odlaže naplata carinskog duga (carine i PDV-a) koji dospijeva za naplatu u aprilu, maju i junu 2021. godine, carinskim dužnicima radi prevazilažena teškoća u poslovanju i obezbjeđenje likvidnosti. Ukupan fiskalni efekat ove mjere </w:t>
      </w:r>
      <w:r w:rsidR="00E563B5">
        <w:rPr>
          <w:rFonts w:ascii="Arial" w:hAnsi="Arial" w:cs="Arial"/>
          <w:bCs/>
          <w:lang w:val="sr-Latn-ME"/>
        </w:rPr>
        <w:t xml:space="preserve">iznosio je </w:t>
      </w:r>
      <w:r w:rsidRPr="000C5B09">
        <w:rPr>
          <w:rFonts w:ascii="Arial" w:hAnsi="Arial" w:cs="Arial"/>
          <w:bCs/>
          <w:lang w:val="sr-Latn-ME"/>
        </w:rPr>
        <w:t>oko 30 miliona EUR.</w:t>
      </w:r>
    </w:p>
    <w:p w14:paraId="32A15A78" w14:textId="77777777" w:rsidR="008602FA" w:rsidRPr="000C5B09" w:rsidRDefault="008602FA" w:rsidP="008602FA">
      <w:pPr>
        <w:tabs>
          <w:tab w:val="left" w:pos="1080"/>
        </w:tabs>
        <w:spacing w:after="0" w:line="240" w:lineRule="auto"/>
        <w:jc w:val="both"/>
        <w:rPr>
          <w:rFonts w:ascii="Arial" w:hAnsi="Arial" w:cs="Arial"/>
          <w:bCs/>
          <w:lang w:val="sr-Latn-ME"/>
        </w:rPr>
      </w:pPr>
    </w:p>
    <w:p w14:paraId="73186BB5" w14:textId="77777777" w:rsidR="000C5B09" w:rsidRPr="000C5B09" w:rsidRDefault="000C5B09" w:rsidP="00E563B5">
      <w:pPr>
        <w:tabs>
          <w:tab w:val="left" w:pos="1080"/>
        </w:tabs>
        <w:spacing w:after="0" w:line="240" w:lineRule="auto"/>
        <w:jc w:val="both"/>
        <w:rPr>
          <w:rFonts w:ascii="Arial" w:hAnsi="Arial" w:cs="Arial"/>
          <w:bCs/>
          <w:lang w:val="sr-Latn-ME"/>
        </w:rPr>
      </w:pPr>
      <w:r w:rsidRPr="000C5B09">
        <w:rPr>
          <w:rFonts w:ascii="Arial" w:hAnsi="Arial" w:cs="Arial"/>
          <w:bCs/>
          <w:lang w:val="sr-Latn-ME"/>
        </w:rPr>
        <w:t>U sklopu paketa mjera pomoći privredi u dijelu koji se odnosi na pomoć poslodavcima, koji su izvršili odlaganje dospjelih poreskih i neporeskih obaveza kod poreskog organa, Ministarstvo finansija i socijalnog staranja je donijelo Pravilnik o izmjenama i dopunama Pravilnika o bližim uslovima za ostvarivanje osnovnih materijalnih davanja iz socijalne i dječje zaštite. Cilj izmjena i dopuna Pravilnika je da se navedenim poslodavcima omogući ostvarivanje prava na refundaciju naknade zarade za porodiljsko, odnosno roditeljsko odsustvo i usvojiteljsko, odnosno hraniteljsko odsustvo.</w:t>
      </w:r>
    </w:p>
    <w:p w14:paraId="0AE8EEDA" w14:textId="77777777" w:rsidR="000C5B09" w:rsidRPr="000C5B09" w:rsidRDefault="000C5B09" w:rsidP="00E563B5">
      <w:pPr>
        <w:tabs>
          <w:tab w:val="left" w:pos="1080"/>
        </w:tabs>
        <w:spacing w:after="0" w:line="240" w:lineRule="auto"/>
        <w:jc w:val="both"/>
        <w:rPr>
          <w:rFonts w:ascii="Arial" w:hAnsi="Arial" w:cs="Arial"/>
          <w:bCs/>
          <w:lang w:val="sr-Latn-ME"/>
        </w:rPr>
      </w:pPr>
    </w:p>
    <w:p w14:paraId="251FCA7C" w14:textId="77777777" w:rsidR="000C5B09" w:rsidRPr="000C5B09" w:rsidRDefault="000C5B09" w:rsidP="00E563B5">
      <w:pPr>
        <w:tabs>
          <w:tab w:val="left" w:pos="1080"/>
        </w:tabs>
        <w:spacing w:after="0" w:line="240" w:lineRule="auto"/>
        <w:jc w:val="both"/>
        <w:rPr>
          <w:rFonts w:ascii="Arial" w:hAnsi="Arial" w:cs="Arial"/>
          <w:bCs/>
          <w:lang w:val="sr-Latn-ME"/>
        </w:rPr>
      </w:pPr>
      <w:r w:rsidRPr="000C5B09">
        <w:rPr>
          <w:rFonts w:ascii="Arial" w:hAnsi="Arial" w:cs="Arial"/>
          <w:bCs/>
          <w:lang w:val="sr-Latn-ME"/>
        </w:rPr>
        <w:t>Novim mjerama je planirana i jednokratna finansijsku pomoć za uvođenje sistema elektronske fiskalizacije i evidentiranje prometa putem sistema elektronske fiskalizacije.</w:t>
      </w:r>
    </w:p>
    <w:p w14:paraId="4FA7ADBE" w14:textId="77777777" w:rsidR="000C5B09" w:rsidRPr="000C5B09" w:rsidRDefault="000C5B09" w:rsidP="00E563B5">
      <w:pPr>
        <w:tabs>
          <w:tab w:val="left" w:pos="1080"/>
        </w:tabs>
        <w:spacing w:after="0" w:line="240" w:lineRule="auto"/>
        <w:jc w:val="both"/>
        <w:rPr>
          <w:rFonts w:ascii="Arial" w:hAnsi="Arial" w:cs="Arial"/>
          <w:bCs/>
          <w:lang w:val="sr-Latn-ME"/>
        </w:rPr>
      </w:pPr>
    </w:p>
    <w:p w14:paraId="6EC142CA" w14:textId="77777777" w:rsidR="000C5B09" w:rsidRPr="000C5B09" w:rsidRDefault="000C5B09" w:rsidP="00E563B5">
      <w:pPr>
        <w:tabs>
          <w:tab w:val="left" w:pos="1080"/>
        </w:tabs>
        <w:spacing w:after="0" w:line="240" w:lineRule="auto"/>
        <w:jc w:val="both"/>
        <w:rPr>
          <w:rFonts w:ascii="Arial" w:hAnsi="Arial" w:cs="Arial"/>
          <w:bCs/>
          <w:lang w:val="sr-Latn-ME"/>
        </w:rPr>
      </w:pPr>
      <w:r w:rsidRPr="000C5B09">
        <w:rPr>
          <w:rFonts w:ascii="Arial" w:hAnsi="Arial" w:cs="Arial"/>
          <w:bCs/>
          <w:lang w:val="sr-Latn-ME"/>
        </w:rPr>
        <w:t>U cilju davanja podsticaja sektoru prevoza putnika u periodu trajanja turističke sezone, predviđen je i povraćaj dijela plaćene akcize za nabavku gasnih ulja koja se koriste kao motorno gorivo za djelatnosti vanrednog prevoza putnika, čarter prevoza i prevoza putnika koji pripada aerodroma čime se daje mogućnost povraćaja dijela plaćene akcize za pravna lica i preduzetnike koji su registrovani i obavljaju djelatnosti vanrednog prevoza putnika u kopnenom saobraćaju, čarter prevoz i prevoz putnika koji pripada aerodromu.</w:t>
      </w:r>
    </w:p>
    <w:p w14:paraId="072C2763" w14:textId="77777777" w:rsidR="000C5B09" w:rsidRPr="000C5B09" w:rsidRDefault="000C5B09" w:rsidP="00E563B5">
      <w:pPr>
        <w:tabs>
          <w:tab w:val="left" w:pos="1080"/>
        </w:tabs>
        <w:spacing w:after="0" w:line="240" w:lineRule="auto"/>
        <w:jc w:val="both"/>
        <w:rPr>
          <w:rFonts w:ascii="Arial" w:hAnsi="Arial" w:cs="Arial"/>
          <w:bCs/>
          <w:lang w:val="sr-Latn-ME"/>
        </w:rPr>
      </w:pPr>
    </w:p>
    <w:p w14:paraId="43EFB8F0" w14:textId="77777777" w:rsidR="000C5B09" w:rsidRPr="000C5B09" w:rsidRDefault="000C5B09" w:rsidP="00E563B5">
      <w:p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Pored podrške turoperatorima u I kvartalu, a u cilju redovnog održavanja međugradskih i međunarodnih linija u drumskom saobraćaju, kao i pripremi vanlinijskog prevoza putnika, prevoznicima se omogućava jednokratna finansijska pomoć u visini 500 </w:t>
      </w:r>
      <w:r w:rsidR="00E563B5">
        <w:rPr>
          <w:rFonts w:ascii="Arial" w:hAnsi="Arial" w:cs="Arial"/>
          <w:bCs/>
          <w:lang w:val="sr-Latn-ME"/>
        </w:rPr>
        <w:t>eura</w:t>
      </w:r>
      <w:r w:rsidRPr="000C5B09">
        <w:rPr>
          <w:rFonts w:ascii="Arial" w:hAnsi="Arial" w:cs="Arial"/>
          <w:bCs/>
          <w:lang w:val="sr-Latn-ME"/>
        </w:rPr>
        <w:t xml:space="preserve"> po licenciranoj voznoj jedinici.</w:t>
      </w:r>
    </w:p>
    <w:p w14:paraId="5E969CF6" w14:textId="77777777" w:rsidR="000C5B09" w:rsidRPr="000C5B09" w:rsidRDefault="000C5B09" w:rsidP="00E563B5">
      <w:pPr>
        <w:tabs>
          <w:tab w:val="left" w:pos="1080"/>
        </w:tabs>
        <w:spacing w:after="0" w:line="240" w:lineRule="auto"/>
        <w:jc w:val="both"/>
        <w:rPr>
          <w:rFonts w:ascii="Arial" w:hAnsi="Arial" w:cs="Arial"/>
          <w:bCs/>
          <w:lang w:val="sr-Latn-ME"/>
        </w:rPr>
      </w:pPr>
    </w:p>
    <w:p w14:paraId="53107809" w14:textId="77777777" w:rsidR="000C5B09" w:rsidRPr="000C5B09" w:rsidRDefault="000C5B09" w:rsidP="00E563B5">
      <w:p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Takođe, odlučeno je da se finansijski podrže i turistički vodiči (fizička lica) koji se, kao nezaposlena lica nalaze u evidenciji Zavoda za zapošljavanje Crne Gore. Ministarstvo ekonomskog razvoja </w:t>
      </w:r>
      <w:r w:rsidR="00E563B5">
        <w:rPr>
          <w:rFonts w:ascii="Arial" w:hAnsi="Arial" w:cs="Arial"/>
          <w:bCs/>
          <w:lang w:val="sr-Latn-ME"/>
        </w:rPr>
        <w:t xml:space="preserve">je </w:t>
      </w:r>
      <w:r w:rsidRPr="000C5B09">
        <w:rPr>
          <w:rFonts w:ascii="Arial" w:hAnsi="Arial" w:cs="Arial"/>
          <w:bCs/>
          <w:lang w:val="sr-Latn-ME"/>
        </w:rPr>
        <w:t>definisa</w:t>
      </w:r>
      <w:r w:rsidR="00E563B5">
        <w:rPr>
          <w:rFonts w:ascii="Arial" w:hAnsi="Arial" w:cs="Arial"/>
          <w:bCs/>
          <w:lang w:val="sr-Latn-ME"/>
        </w:rPr>
        <w:t>lo</w:t>
      </w:r>
      <w:r w:rsidRPr="000C5B09">
        <w:rPr>
          <w:rFonts w:ascii="Arial" w:hAnsi="Arial" w:cs="Arial"/>
          <w:bCs/>
          <w:lang w:val="sr-Latn-ME"/>
        </w:rPr>
        <w:t xml:space="preserve"> proceduru i kriterijume dodjele jednokratne pomoći u iznosu od 300 </w:t>
      </w:r>
      <w:r w:rsidR="00E563B5">
        <w:rPr>
          <w:rFonts w:ascii="Arial" w:hAnsi="Arial" w:cs="Arial"/>
          <w:bCs/>
          <w:lang w:val="sr-Latn-ME"/>
        </w:rPr>
        <w:t>eura</w:t>
      </w:r>
      <w:r w:rsidRPr="000C5B09">
        <w:rPr>
          <w:rFonts w:ascii="Arial" w:hAnsi="Arial" w:cs="Arial"/>
          <w:bCs/>
          <w:lang w:val="sr-Latn-ME"/>
        </w:rPr>
        <w:t>.</w:t>
      </w:r>
    </w:p>
    <w:p w14:paraId="39D9D5F9" w14:textId="77777777" w:rsidR="000C5B09" w:rsidRPr="000C5B09" w:rsidRDefault="000C5B09" w:rsidP="00E563B5">
      <w:pPr>
        <w:tabs>
          <w:tab w:val="left" w:pos="1080"/>
        </w:tabs>
        <w:spacing w:after="0" w:line="240" w:lineRule="auto"/>
        <w:jc w:val="both"/>
        <w:rPr>
          <w:rFonts w:ascii="Arial" w:hAnsi="Arial" w:cs="Arial"/>
          <w:bCs/>
          <w:lang w:val="sr-Latn-ME"/>
        </w:rPr>
      </w:pPr>
    </w:p>
    <w:p w14:paraId="74F29017" w14:textId="77777777" w:rsidR="000C5B09" w:rsidRPr="000C5B09" w:rsidRDefault="000C5B09" w:rsidP="00E563B5">
      <w:p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Mjerama podrške građanima i privredi za </w:t>
      </w:r>
      <w:r w:rsidR="00E563B5">
        <w:rPr>
          <w:rFonts w:ascii="Arial" w:hAnsi="Arial" w:cs="Arial"/>
          <w:bCs/>
          <w:lang w:val="sr-Latn-ME"/>
        </w:rPr>
        <w:t>prvi</w:t>
      </w:r>
      <w:r w:rsidRPr="000C5B09">
        <w:rPr>
          <w:rFonts w:ascii="Arial" w:hAnsi="Arial" w:cs="Arial"/>
          <w:bCs/>
          <w:lang w:val="sr-Latn-ME"/>
        </w:rPr>
        <w:t xml:space="preserve"> kvartal definisan je set mjera, koje podrazumijevaju konkretna davanja, kao i one koje se odnose na stvaranja uslova za omogućavanje određenih olakšica, uz definisani rok od godinu dana i više. Realizacija ovih mjera </w:t>
      </w:r>
      <w:r w:rsidR="00E563B5">
        <w:rPr>
          <w:rFonts w:ascii="Arial" w:hAnsi="Arial" w:cs="Arial"/>
          <w:bCs/>
          <w:lang w:val="sr-Latn-ME"/>
        </w:rPr>
        <w:t>nastavljena je i</w:t>
      </w:r>
      <w:r w:rsidRPr="000C5B09">
        <w:rPr>
          <w:rFonts w:ascii="Arial" w:hAnsi="Arial" w:cs="Arial"/>
          <w:bCs/>
          <w:lang w:val="sr-Latn-ME"/>
        </w:rPr>
        <w:t xml:space="preserve"> u drugom kvartalu:</w:t>
      </w:r>
    </w:p>
    <w:p w14:paraId="188EAC02" w14:textId="77777777" w:rsidR="000C5B09" w:rsidRPr="000C5B09" w:rsidRDefault="000C5B09" w:rsidP="00E563B5">
      <w:pPr>
        <w:tabs>
          <w:tab w:val="left" w:pos="1080"/>
        </w:tabs>
        <w:spacing w:after="0" w:line="240" w:lineRule="auto"/>
        <w:jc w:val="both"/>
        <w:rPr>
          <w:rFonts w:ascii="Arial" w:hAnsi="Arial" w:cs="Arial"/>
          <w:bCs/>
          <w:lang w:val="sr-Latn-ME"/>
        </w:rPr>
      </w:pPr>
    </w:p>
    <w:p w14:paraId="346980B3" w14:textId="77777777" w:rsidR="000C5B09" w:rsidRPr="000C5B09" w:rsidRDefault="000C5B09" w:rsidP="00C37C55">
      <w:pPr>
        <w:tabs>
          <w:tab w:val="left" w:pos="1080"/>
        </w:tabs>
        <w:spacing w:after="0" w:line="240" w:lineRule="auto"/>
        <w:jc w:val="both"/>
        <w:rPr>
          <w:rFonts w:ascii="Arial" w:hAnsi="Arial" w:cs="Arial"/>
          <w:bCs/>
          <w:lang w:val="sr-Latn-ME"/>
        </w:rPr>
      </w:pPr>
      <w:r w:rsidRPr="000C5B09">
        <w:rPr>
          <w:rFonts w:ascii="Arial" w:hAnsi="Arial" w:cs="Arial"/>
          <w:bCs/>
          <w:lang w:val="sr-Latn-ME"/>
        </w:rPr>
        <w:t>- Smanjenje troškova zakupa prostora u državnom vlasništvu i odlaganje obaveze po tom osnovu</w:t>
      </w:r>
    </w:p>
    <w:p w14:paraId="4E7B20CD" w14:textId="77777777" w:rsidR="000C5B09" w:rsidRPr="000C5B09" w:rsidRDefault="000C5B09" w:rsidP="00C37C55">
      <w:pPr>
        <w:tabs>
          <w:tab w:val="left" w:pos="1080"/>
        </w:tabs>
        <w:spacing w:after="0" w:line="240" w:lineRule="auto"/>
        <w:jc w:val="both"/>
        <w:rPr>
          <w:rFonts w:ascii="Arial" w:hAnsi="Arial" w:cs="Arial"/>
          <w:bCs/>
          <w:lang w:val="sr-Latn-ME"/>
        </w:rPr>
      </w:pPr>
    </w:p>
    <w:p w14:paraId="64A64724" w14:textId="77777777" w:rsidR="000C5B09" w:rsidRPr="000C5B09" w:rsidRDefault="000C5B09" w:rsidP="00C37C55">
      <w:p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 Skraćenje roka povraćaja PDV-a </w:t>
      </w:r>
    </w:p>
    <w:p w14:paraId="5A0414C8" w14:textId="77777777" w:rsidR="000C5B09" w:rsidRPr="000C5B09" w:rsidRDefault="000C5B09" w:rsidP="00C37C55">
      <w:pPr>
        <w:tabs>
          <w:tab w:val="left" w:pos="1080"/>
        </w:tabs>
        <w:spacing w:after="0" w:line="240" w:lineRule="auto"/>
        <w:jc w:val="both"/>
        <w:rPr>
          <w:rFonts w:ascii="Arial" w:hAnsi="Arial" w:cs="Arial"/>
          <w:bCs/>
          <w:lang w:val="sr-Latn-ME"/>
        </w:rPr>
      </w:pPr>
    </w:p>
    <w:p w14:paraId="699E1B4A" w14:textId="77777777" w:rsidR="000C5B09" w:rsidRPr="000C5B09" w:rsidRDefault="000C5B09" w:rsidP="00C37C55">
      <w:pPr>
        <w:tabs>
          <w:tab w:val="left" w:pos="1080"/>
        </w:tabs>
        <w:spacing w:after="0" w:line="240" w:lineRule="auto"/>
        <w:jc w:val="both"/>
        <w:rPr>
          <w:rFonts w:ascii="Arial" w:hAnsi="Arial" w:cs="Arial"/>
          <w:bCs/>
          <w:lang w:val="sr-Latn-ME"/>
        </w:rPr>
      </w:pPr>
      <w:r w:rsidRPr="000C5B09">
        <w:rPr>
          <w:rFonts w:ascii="Arial" w:hAnsi="Arial" w:cs="Arial"/>
          <w:bCs/>
          <w:lang w:val="sr-Latn-ME"/>
        </w:rPr>
        <w:t xml:space="preserve">- Podrška novom zapošljavanju </w:t>
      </w:r>
    </w:p>
    <w:p w14:paraId="7189CF87" w14:textId="77777777" w:rsidR="000C5B09" w:rsidRPr="000C5B09" w:rsidRDefault="000C5B09" w:rsidP="00C37C55">
      <w:pPr>
        <w:tabs>
          <w:tab w:val="left" w:pos="1080"/>
        </w:tabs>
        <w:spacing w:after="0" w:line="240" w:lineRule="auto"/>
        <w:jc w:val="both"/>
        <w:rPr>
          <w:rFonts w:ascii="Arial" w:hAnsi="Arial" w:cs="Arial"/>
          <w:bCs/>
          <w:lang w:val="sr-Latn-ME"/>
        </w:rPr>
      </w:pPr>
    </w:p>
    <w:p w14:paraId="4EEB7297" w14:textId="77777777" w:rsidR="000C5B09" w:rsidRDefault="000C5B09" w:rsidP="00C37C55">
      <w:pPr>
        <w:tabs>
          <w:tab w:val="left" w:pos="1080"/>
        </w:tabs>
        <w:spacing w:after="0" w:line="240" w:lineRule="auto"/>
        <w:jc w:val="both"/>
        <w:rPr>
          <w:rFonts w:ascii="Arial" w:hAnsi="Arial" w:cs="Arial"/>
          <w:bCs/>
          <w:lang w:val="sr-Latn-ME"/>
        </w:rPr>
      </w:pPr>
      <w:r w:rsidRPr="000C5B09">
        <w:rPr>
          <w:rFonts w:ascii="Arial" w:hAnsi="Arial" w:cs="Arial"/>
          <w:bCs/>
          <w:lang w:val="sr-Latn-ME"/>
        </w:rPr>
        <w:t>- Povećanje limita ostvarenog prometa sa 18.000</w:t>
      </w:r>
      <w:r w:rsidR="00E563B5">
        <w:rPr>
          <w:rFonts w:ascii="Arial" w:hAnsi="Arial" w:cs="Arial"/>
          <w:bCs/>
          <w:lang w:val="sr-Latn-ME"/>
        </w:rPr>
        <w:t xml:space="preserve"> eura</w:t>
      </w:r>
      <w:r w:rsidRPr="000C5B09">
        <w:rPr>
          <w:rFonts w:ascii="Arial" w:hAnsi="Arial" w:cs="Arial"/>
          <w:bCs/>
          <w:lang w:val="sr-Latn-ME"/>
        </w:rPr>
        <w:t xml:space="preserve"> na 30.000 </w:t>
      </w:r>
      <w:r w:rsidR="00E563B5">
        <w:rPr>
          <w:rFonts w:ascii="Arial" w:hAnsi="Arial" w:cs="Arial"/>
          <w:bCs/>
          <w:lang w:val="sr-Latn-ME"/>
        </w:rPr>
        <w:t>eura</w:t>
      </w:r>
      <w:r w:rsidRPr="000C5B09">
        <w:rPr>
          <w:rFonts w:ascii="Arial" w:hAnsi="Arial" w:cs="Arial"/>
          <w:bCs/>
          <w:lang w:val="sr-Latn-ME"/>
        </w:rPr>
        <w:t xml:space="preserve"> kao uslova za obaveznu PDV registraciju </w:t>
      </w:r>
    </w:p>
    <w:p w14:paraId="3997F122" w14:textId="77777777" w:rsidR="00E563B5" w:rsidRPr="000C5B09" w:rsidRDefault="00E563B5" w:rsidP="00C37C55">
      <w:pPr>
        <w:tabs>
          <w:tab w:val="left" w:pos="1080"/>
        </w:tabs>
        <w:spacing w:after="0" w:line="240" w:lineRule="auto"/>
        <w:jc w:val="both"/>
        <w:rPr>
          <w:rFonts w:ascii="Arial" w:hAnsi="Arial" w:cs="Arial"/>
          <w:bCs/>
          <w:lang w:val="sr-Latn-ME"/>
        </w:rPr>
      </w:pPr>
    </w:p>
    <w:p w14:paraId="150A7CDF" w14:textId="77777777" w:rsidR="000C5B09" w:rsidRPr="000C5B09" w:rsidRDefault="000C5B09" w:rsidP="00C37C55">
      <w:pPr>
        <w:tabs>
          <w:tab w:val="left" w:pos="1080"/>
        </w:tabs>
        <w:spacing w:after="0" w:line="240" w:lineRule="auto"/>
        <w:jc w:val="both"/>
        <w:rPr>
          <w:rFonts w:ascii="Arial" w:hAnsi="Arial" w:cs="Arial"/>
          <w:bCs/>
          <w:lang w:val="sr-Latn-ME"/>
        </w:rPr>
      </w:pPr>
      <w:r w:rsidRPr="000C5B09">
        <w:rPr>
          <w:rFonts w:ascii="Arial" w:hAnsi="Arial" w:cs="Arial"/>
          <w:bCs/>
          <w:lang w:val="sr-Latn-ME"/>
        </w:rPr>
        <w:t>- Umanjenje godišnje naknade za korišćenje morskog dobra</w:t>
      </w:r>
    </w:p>
    <w:p w14:paraId="4E65307B" w14:textId="77777777" w:rsidR="000C5B09" w:rsidRPr="000C5B09" w:rsidRDefault="000C5B09" w:rsidP="00C37C55">
      <w:pPr>
        <w:tabs>
          <w:tab w:val="left" w:pos="1080"/>
        </w:tabs>
        <w:spacing w:after="0" w:line="240" w:lineRule="auto"/>
        <w:jc w:val="both"/>
        <w:rPr>
          <w:rFonts w:ascii="Arial" w:hAnsi="Arial" w:cs="Arial"/>
          <w:bCs/>
          <w:lang w:val="sr-Latn-ME"/>
        </w:rPr>
      </w:pPr>
    </w:p>
    <w:p w14:paraId="1B01C4BD" w14:textId="77777777" w:rsidR="000C5B09" w:rsidRPr="000C5B09" w:rsidRDefault="000C5B09" w:rsidP="00C37C55">
      <w:pPr>
        <w:tabs>
          <w:tab w:val="left" w:pos="1080"/>
        </w:tabs>
        <w:spacing w:after="0" w:line="240" w:lineRule="auto"/>
        <w:jc w:val="both"/>
        <w:rPr>
          <w:rFonts w:ascii="Arial" w:hAnsi="Arial" w:cs="Arial"/>
          <w:bCs/>
          <w:lang w:val="sr-Latn-ME"/>
        </w:rPr>
      </w:pPr>
      <w:r w:rsidRPr="000C5B09">
        <w:rPr>
          <w:rFonts w:ascii="Arial" w:hAnsi="Arial" w:cs="Arial"/>
          <w:bCs/>
          <w:lang w:val="sr-Latn-ME"/>
        </w:rPr>
        <w:t>- Turistički vaučeri za prosvjetne i zdravstvene radnike i podrška izdavaocima privatnog smještaja</w:t>
      </w:r>
    </w:p>
    <w:p w14:paraId="2DE54946" w14:textId="77777777" w:rsidR="000C5B09" w:rsidRPr="000C5B09" w:rsidRDefault="000C5B09" w:rsidP="00C37C55">
      <w:pPr>
        <w:tabs>
          <w:tab w:val="left" w:pos="1080"/>
        </w:tabs>
        <w:spacing w:after="0" w:line="240" w:lineRule="auto"/>
        <w:jc w:val="both"/>
        <w:rPr>
          <w:rFonts w:ascii="Arial" w:hAnsi="Arial" w:cs="Arial"/>
          <w:bCs/>
          <w:lang w:val="sr-Latn-ME"/>
        </w:rPr>
      </w:pPr>
    </w:p>
    <w:p w14:paraId="5038C843" w14:textId="77777777" w:rsidR="000C5B09" w:rsidRPr="000C5B09" w:rsidRDefault="000C5B09" w:rsidP="00C37C55">
      <w:pPr>
        <w:tabs>
          <w:tab w:val="left" w:pos="1080"/>
        </w:tabs>
        <w:spacing w:after="0" w:line="240" w:lineRule="auto"/>
        <w:jc w:val="both"/>
        <w:rPr>
          <w:rFonts w:ascii="Arial" w:hAnsi="Arial" w:cs="Arial"/>
          <w:bCs/>
          <w:lang w:val="sr-Latn-ME"/>
        </w:rPr>
      </w:pPr>
      <w:r w:rsidRPr="000C5B09">
        <w:rPr>
          <w:rFonts w:ascii="Arial" w:hAnsi="Arial" w:cs="Arial"/>
          <w:bCs/>
          <w:lang w:val="sr-Latn-ME"/>
        </w:rPr>
        <w:t>- Program intervencija na tržištu poljoprivrednih proizvoda i proizvoda ribarstva i akvakulture</w:t>
      </w:r>
    </w:p>
    <w:p w14:paraId="2D679745" w14:textId="77777777" w:rsidR="000C5B09" w:rsidRPr="000C5B09" w:rsidRDefault="000C5B09" w:rsidP="00C37C55">
      <w:pPr>
        <w:tabs>
          <w:tab w:val="left" w:pos="1080"/>
        </w:tabs>
        <w:spacing w:after="0" w:line="240" w:lineRule="auto"/>
        <w:jc w:val="both"/>
        <w:rPr>
          <w:rFonts w:ascii="Arial" w:hAnsi="Arial" w:cs="Arial"/>
          <w:bCs/>
          <w:lang w:val="sr-Latn-ME"/>
        </w:rPr>
      </w:pPr>
    </w:p>
    <w:p w14:paraId="7A22FF3D" w14:textId="77777777" w:rsidR="000C5B09" w:rsidRPr="000C5B09" w:rsidRDefault="000C5B09" w:rsidP="00C37C55">
      <w:pPr>
        <w:tabs>
          <w:tab w:val="left" w:pos="1080"/>
        </w:tabs>
        <w:spacing w:after="0" w:line="240" w:lineRule="auto"/>
        <w:jc w:val="both"/>
        <w:rPr>
          <w:rFonts w:ascii="Arial" w:hAnsi="Arial" w:cs="Arial"/>
          <w:bCs/>
          <w:lang w:val="sr-Latn-ME"/>
        </w:rPr>
      </w:pPr>
      <w:r w:rsidRPr="000C5B09">
        <w:rPr>
          <w:rFonts w:ascii="Arial" w:hAnsi="Arial" w:cs="Arial"/>
          <w:bCs/>
          <w:lang w:val="sr-Latn-ME"/>
        </w:rPr>
        <w:t>- Podrška kupovini domaćih proizvoda</w:t>
      </w:r>
    </w:p>
    <w:p w14:paraId="2BA6CAD0" w14:textId="77777777" w:rsidR="000C5B09" w:rsidRDefault="000C5B09" w:rsidP="00E563B5">
      <w:pPr>
        <w:tabs>
          <w:tab w:val="left" w:pos="1080"/>
        </w:tabs>
        <w:spacing w:after="0" w:line="240" w:lineRule="auto"/>
        <w:jc w:val="both"/>
        <w:rPr>
          <w:rFonts w:ascii="Arial" w:hAnsi="Arial" w:cs="Arial"/>
          <w:bCs/>
          <w:lang w:val="sr-Latn-ME"/>
        </w:rPr>
      </w:pPr>
    </w:p>
    <w:p w14:paraId="1D03A4BD" w14:textId="77777777" w:rsidR="00C84735" w:rsidRDefault="00C84735" w:rsidP="00E563B5">
      <w:pPr>
        <w:tabs>
          <w:tab w:val="left" w:pos="1080"/>
        </w:tabs>
        <w:spacing w:after="0" w:line="240" w:lineRule="auto"/>
        <w:jc w:val="both"/>
        <w:rPr>
          <w:rFonts w:ascii="Arial" w:hAnsi="Arial" w:cs="Arial"/>
          <w:bCs/>
          <w:lang w:val="sr-Latn-ME"/>
        </w:rPr>
      </w:pPr>
      <w:r w:rsidRPr="001D6DF7">
        <w:rPr>
          <w:rFonts w:ascii="Arial" w:hAnsi="Arial" w:cs="Arial"/>
          <w:bCs/>
          <w:lang w:val="sr-Latn-ME"/>
        </w:rPr>
        <w:t>Predlagač Mjere podrške privredi i građanima za I i II kvartal, uz međuresornu intenzivnu saradnju, bilo je Ministarstvo ekonomskog razvoja.</w:t>
      </w:r>
    </w:p>
    <w:p w14:paraId="6861AF2A" w14:textId="77777777" w:rsidR="00BE5492" w:rsidRDefault="00BE5492" w:rsidP="00BE5492">
      <w:pPr>
        <w:tabs>
          <w:tab w:val="left" w:pos="1080"/>
        </w:tabs>
        <w:spacing w:after="0" w:line="240" w:lineRule="auto"/>
        <w:jc w:val="both"/>
        <w:rPr>
          <w:rFonts w:ascii="Arial" w:eastAsia="Times New Roman" w:hAnsi="Arial" w:cs="Arial"/>
          <w:b/>
          <w:bCs/>
          <w:lang w:val="sr-Latn-ME"/>
        </w:rPr>
      </w:pPr>
    </w:p>
    <w:p w14:paraId="0689DA58" w14:textId="77777777" w:rsidR="00BE5492" w:rsidRDefault="00BE5492" w:rsidP="00D358CD">
      <w:pPr>
        <w:keepNext/>
        <w:keepLines/>
        <w:tabs>
          <w:tab w:val="left" w:pos="1964"/>
        </w:tabs>
        <w:spacing w:after="0" w:line="240" w:lineRule="auto"/>
        <w:jc w:val="both"/>
        <w:rPr>
          <w:rFonts w:ascii="Arial" w:eastAsia="Times New Roman" w:hAnsi="Arial" w:cs="Arial"/>
          <w:b/>
          <w:bCs/>
          <w:lang w:val="sr-Latn-ME"/>
        </w:rPr>
      </w:pPr>
    </w:p>
    <w:p w14:paraId="718A0DA6" w14:textId="77777777" w:rsidR="00A0738B" w:rsidRPr="00877560" w:rsidRDefault="00A0738B" w:rsidP="00877560">
      <w:pPr>
        <w:pStyle w:val="ListParagraph"/>
        <w:keepNext/>
        <w:keepLines/>
        <w:numPr>
          <w:ilvl w:val="0"/>
          <w:numId w:val="115"/>
        </w:numPr>
        <w:tabs>
          <w:tab w:val="left" w:pos="1964"/>
        </w:tabs>
        <w:spacing w:after="0" w:line="240" w:lineRule="auto"/>
        <w:jc w:val="both"/>
        <w:rPr>
          <w:rFonts w:ascii="Arial" w:eastAsia="Times New Roman" w:hAnsi="Arial" w:cs="Arial"/>
          <w:b/>
          <w:bCs/>
          <w:lang w:val="sr-Latn-ME"/>
        </w:rPr>
      </w:pPr>
      <w:r w:rsidRPr="00877560">
        <w:rPr>
          <w:rFonts w:ascii="Arial" w:eastAsia="Times New Roman" w:hAnsi="Arial" w:cs="Arial"/>
          <w:b/>
          <w:bCs/>
          <w:lang w:val="sr-Latn-ME"/>
        </w:rPr>
        <w:t xml:space="preserve">Programska linija za modernizaciju prerađivačke industrije </w:t>
      </w:r>
    </w:p>
    <w:p w14:paraId="583A9589" w14:textId="77777777" w:rsidR="00A0738B" w:rsidRPr="00562EF4" w:rsidRDefault="00A0738B" w:rsidP="003C2B15">
      <w:pPr>
        <w:pStyle w:val="ListParagraph"/>
        <w:spacing w:after="0" w:line="240" w:lineRule="auto"/>
        <w:jc w:val="both"/>
        <w:rPr>
          <w:rFonts w:ascii="Arial" w:hAnsi="Arial" w:cs="Arial"/>
          <w:b/>
          <w:lang w:val="sr-Latn-ME"/>
        </w:rPr>
      </w:pPr>
    </w:p>
    <w:p w14:paraId="5A8788E7" w14:textId="77777777" w:rsidR="00D30EB8" w:rsidRDefault="00A0738B" w:rsidP="00BE5492">
      <w:pPr>
        <w:spacing w:after="120" w:line="240" w:lineRule="auto"/>
        <w:jc w:val="both"/>
        <w:rPr>
          <w:rFonts w:ascii="Arial" w:eastAsia="Times New Roman" w:hAnsi="Arial" w:cs="Arial"/>
          <w:lang w:val="sr-Latn-ME"/>
        </w:rPr>
      </w:pPr>
      <w:r>
        <w:rPr>
          <w:rFonts w:ascii="Arial" w:eastAsia="Times New Roman" w:hAnsi="Arial" w:cs="Arial"/>
          <w:lang w:val="sr-Latn-ME"/>
        </w:rPr>
        <w:t>Zbog</w:t>
      </w:r>
      <w:r w:rsidRPr="00562EF4">
        <w:rPr>
          <w:rFonts w:ascii="Arial" w:eastAsia="Times New Roman" w:hAnsi="Arial" w:cs="Arial"/>
          <w:lang w:val="sr-Latn-ME"/>
        </w:rPr>
        <w:t xml:space="preserve"> potreb</w:t>
      </w:r>
      <w:r>
        <w:rPr>
          <w:rFonts w:ascii="Arial" w:eastAsia="Times New Roman" w:hAnsi="Arial" w:cs="Arial"/>
          <w:lang w:val="sr-Latn-ME"/>
        </w:rPr>
        <w:t xml:space="preserve">e </w:t>
      </w:r>
      <w:r w:rsidRPr="00562EF4">
        <w:rPr>
          <w:rFonts w:ascii="Arial" w:eastAsia="Times New Roman" w:hAnsi="Arial" w:cs="Arial"/>
          <w:lang w:val="sr-Latn-ME"/>
        </w:rPr>
        <w:t>unapređenj</w:t>
      </w:r>
      <w:r>
        <w:rPr>
          <w:rFonts w:ascii="Arial" w:eastAsia="Times New Roman" w:hAnsi="Arial" w:cs="Arial"/>
          <w:lang w:val="sr-Latn-ME"/>
        </w:rPr>
        <w:t>a</w:t>
      </w:r>
      <w:r w:rsidRPr="00562EF4">
        <w:rPr>
          <w:rFonts w:ascii="Arial" w:eastAsia="Times New Roman" w:hAnsi="Arial" w:cs="Arial"/>
          <w:lang w:val="sr-Latn-ME"/>
        </w:rPr>
        <w:t xml:space="preserve"> proizvodnih procesa </w:t>
      </w:r>
      <w:r>
        <w:rPr>
          <w:rFonts w:ascii="Arial" w:eastAsia="Times New Roman" w:hAnsi="Arial" w:cs="Arial"/>
          <w:lang w:val="sr-Latn-ME"/>
        </w:rPr>
        <w:t>nabavkom</w:t>
      </w:r>
      <w:r w:rsidRPr="00562EF4">
        <w:rPr>
          <w:rFonts w:ascii="Arial" w:eastAsia="Times New Roman" w:hAnsi="Arial" w:cs="Arial"/>
          <w:lang w:val="sr-Latn-ME"/>
        </w:rPr>
        <w:t xml:space="preserve"> nov</w:t>
      </w:r>
      <w:r>
        <w:rPr>
          <w:rFonts w:ascii="Arial" w:eastAsia="Times New Roman" w:hAnsi="Arial" w:cs="Arial"/>
          <w:lang w:val="sr-Latn-ME"/>
        </w:rPr>
        <w:t xml:space="preserve">e opreme i </w:t>
      </w:r>
      <w:r w:rsidRPr="00562EF4">
        <w:rPr>
          <w:rFonts w:ascii="Arial" w:eastAsia="Times New Roman" w:hAnsi="Arial" w:cs="Arial"/>
          <w:lang w:val="sr-Latn-ME"/>
        </w:rPr>
        <w:t>tehnologija, Vlada Crne Gore je na sjednici od 30. jula 2021. godine, razmotrila i donijela predlog „Programa za unapređenje konkurentnosti privrede za 2021. godinu“, u sklopu kojeg se sprovodila Programska linija za modernizaciju proizvodnih procesa za 2021. godinu.</w:t>
      </w:r>
    </w:p>
    <w:p w14:paraId="1C9BE17C" w14:textId="77777777" w:rsidR="00A0738B" w:rsidRPr="00BE5492" w:rsidRDefault="00A0738B" w:rsidP="003C2B15">
      <w:pPr>
        <w:autoSpaceDE w:val="0"/>
        <w:autoSpaceDN w:val="0"/>
        <w:adjustRightInd w:val="0"/>
        <w:spacing w:before="100" w:beforeAutospacing="1" w:after="100" w:afterAutospacing="1" w:line="240" w:lineRule="auto"/>
        <w:contextualSpacing/>
        <w:jc w:val="both"/>
        <w:rPr>
          <w:rFonts w:ascii="Arial" w:hAnsi="Arial" w:cs="Arial"/>
          <w:lang w:val="sr-Latn-ME"/>
        </w:rPr>
      </w:pPr>
      <w:r w:rsidRPr="00562EF4">
        <w:rPr>
          <w:rFonts w:ascii="Arial" w:eastAsia="Times New Roman" w:hAnsi="Arial" w:cs="Arial"/>
          <w:lang w:val="sr-Latn-ME"/>
        </w:rPr>
        <w:t xml:space="preserve">Programskom linijom za modernizaciju proizvodnih procesa obezbijeđena je bespovratna podrška u svrhu nabavke opreme za </w:t>
      </w:r>
      <w:r>
        <w:rPr>
          <w:rFonts w:ascii="Arial" w:eastAsia="Times New Roman" w:hAnsi="Arial" w:cs="Arial"/>
          <w:lang w:val="sr-Latn-ME"/>
        </w:rPr>
        <w:t>MMSP preduzeća</w:t>
      </w:r>
      <w:r w:rsidRPr="00562EF4">
        <w:rPr>
          <w:rFonts w:ascii="Arial" w:eastAsia="Times New Roman" w:hAnsi="Arial" w:cs="Arial"/>
          <w:lang w:val="sr-Latn-ME"/>
        </w:rPr>
        <w:t xml:space="preserve"> iz sek</w:t>
      </w:r>
      <w:r>
        <w:rPr>
          <w:rFonts w:ascii="Arial" w:eastAsia="Times New Roman" w:hAnsi="Arial" w:cs="Arial"/>
          <w:lang w:val="sr-Latn-ME"/>
        </w:rPr>
        <w:t xml:space="preserve">tora C-prerađivačke industrije u iznosima od </w:t>
      </w:r>
      <w:r w:rsidRPr="00562EF4">
        <w:rPr>
          <w:rFonts w:ascii="Arial" w:eastAsia="Times New Roman" w:hAnsi="Arial" w:cs="Arial"/>
          <w:lang w:val="sr-Latn-ME"/>
        </w:rPr>
        <w:t>7.000,00</w:t>
      </w:r>
      <w:r>
        <w:rPr>
          <w:rFonts w:ascii="Arial" w:eastAsia="Times New Roman" w:hAnsi="Arial" w:cs="Arial"/>
          <w:lang w:val="sr-Latn-ME"/>
        </w:rPr>
        <w:t>€</w:t>
      </w:r>
      <w:r w:rsidRPr="00562EF4">
        <w:rPr>
          <w:rFonts w:ascii="Arial" w:eastAsia="Times New Roman" w:hAnsi="Arial" w:cs="Arial"/>
          <w:lang w:val="sr-Latn-ME"/>
        </w:rPr>
        <w:t xml:space="preserve"> </w:t>
      </w:r>
      <w:r>
        <w:rPr>
          <w:rFonts w:ascii="Arial" w:eastAsia="Times New Roman" w:hAnsi="Arial" w:cs="Arial"/>
          <w:lang w:val="sr-Latn-ME"/>
        </w:rPr>
        <w:t>do 70.000,00</w:t>
      </w:r>
      <w:r w:rsidRPr="00562EF4">
        <w:rPr>
          <w:rFonts w:ascii="Arial" w:eastAsia="Times New Roman" w:hAnsi="Arial" w:cs="Arial"/>
          <w:lang w:val="sr-Latn-ME"/>
        </w:rPr>
        <w:t>€</w:t>
      </w:r>
      <w:r>
        <w:rPr>
          <w:rFonts w:ascii="Arial" w:eastAsia="Times New Roman" w:hAnsi="Arial" w:cs="Arial"/>
          <w:lang w:val="sr-Latn-ME"/>
        </w:rPr>
        <w:t xml:space="preserve">. </w:t>
      </w:r>
      <w:r>
        <w:rPr>
          <w:rFonts w:ascii="Arial" w:hAnsi="Arial" w:cs="Arial"/>
          <w:lang w:val="sr-Latn-ME"/>
        </w:rPr>
        <w:t>U</w:t>
      </w:r>
      <w:r w:rsidRPr="00562EF4">
        <w:rPr>
          <w:rFonts w:ascii="Arial" w:hAnsi="Arial" w:cs="Arial"/>
          <w:lang w:val="sr-Latn-ME"/>
        </w:rPr>
        <w:t xml:space="preserve"> okviru realizacije programske linije odobreno je ukupno 9 prijava preduzeća iz sektora prerađivačke industrije u iznosu bespovratne podrške od 369.762,04€. Investicijama u opremu ukupne vrijednosti 1.071.375,00€, omogućeno je tehnološko osavremenjavanje proizvodnih procesa i unapređenje produktivnosti i profitabilnosti poslovanja privrednih subjekata korisnika državne pomoći.</w:t>
      </w:r>
      <w:r>
        <w:rPr>
          <w:rFonts w:ascii="Arial" w:hAnsi="Arial" w:cs="Arial"/>
          <w:lang w:val="sr-Latn-ME"/>
        </w:rPr>
        <w:t xml:space="preserve"> </w:t>
      </w:r>
      <w:r w:rsidRPr="00562EF4">
        <w:rPr>
          <w:rFonts w:ascii="Arial" w:eastAsia="MS Mincho" w:hAnsi="Arial" w:cs="Arial"/>
          <w:lang w:val="sr-Latn-ME" w:eastAsia="ja-JP"/>
        </w:rPr>
        <w:t>Implementacija Programske linije je u 2021. godini unaprijeđena na način što je pored saradnje sa IRFCG potpisan Protokol o saradnji sa svim poslovnim bankama u Crnoj Gori, raspoloživi budžet, procenat i visina bespovratne podrške je značajno uvećana, kao i broj privrednih subjekata kojima je dodijeljena finansijska podrška.</w:t>
      </w:r>
    </w:p>
    <w:p w14:paraId="2326042D" w14:textId="77777777" w:rsidR="000511A1" w:rsidRDefault="000511A1" w:rsidP="003C2B15">
      <w:pPr>
        <w:tabs>
          <w:tab w:val="left" w:pos="1080"/>
        </w:tabs>
        <w:spacing w:after="0" w:line="240" w:lineRule="auto"/>
        <w:jc w:val="both"/>
        <w:rPr>
          <w:rFonts w:ascii="Arial" w:eastAsia="Times New Roman" w:hAnsi="Arial" w:cs="Arial"/>
          <w:b/>
          <w:bCs/>
          <w:lang w:val="sr-Latn-ME"/>
        </w:rPr>
      </w:pPr>
    </w:p>
    <w:p w14:paraId="047AF9AF" w14:textId="77777777" w:rsidR="003C0D43" w:rsidRDefault="003C0D43" w:rsidP="003C2B15">
      <w:pPr>
        <w:tabs>
          <w:tab w:val="left" w:pos="1080"/>
        </w:tabs>
        <w:spacing w:after="0" w:line="240" w:lineRule="auto"/>
        <w:jc w:val="both"/>
        <w:rPr>
          <w:rFonts w:ascii="Arial" w:eastAsia="Times New Roman" w:hAnsi="Arial" w:cs="Arial"/>
          <w:b/>
          <w:bCs/>
          <w:lang w:val="sr-Latn-ME"/>
        </w:rPr>
      </w:pPr>
    </w:p>
    <w:p w14:paraId="7CC95F0D" w14:textId="2FB212E9" w:rsidR="00A0738B" w:rsidRPr="00877560" w:rsidRDefault="00877560" w:rsidP="00877560">
      <w:pPr>
        <w:pStyle w:val="ListParagraph"/>
        <w:numPr>
          <w:ilvl w:val="0"/>
          <w:numId w:val="115"/>
        </w:numPr>
        <w:tabs>
          <w:tab w:val="left" w:pos="1080"/>
        </w:tabs>
        <w:spacing w:after="0" w:line="240" w:lineRule="auto"/>
        <w:jc w:val="both"/>
        <w:rPr>
          <w:rFonts w:ascii="Arial" w:eastAsia="Times New Roman" w:hAnsi="Arial" w:cs="Arial"/>
          <w:b/>
          <w:bCs/>
          <w:lang w:val="sr-Latn-ME"/>
        </w:rPr>
      </w:pPr>
      <w:r>
        <w:rPr>
          <w:rFonts w:ascii="Arial" w:eastAsia="Times New Roman" w:hAnsi="Arial" w:cs="Arial"/>
          <w:b/>
          <w:bCs/>
          <w:lang w:val="sr-Latn-ME"/>
        </w:rPr>
        <w:t xml:space="preserve">Prevazilaženje naslijedjenih problema u </w:t>
      </w:r>
      <w:r w:rsidR="00A0738B" w:rsidRPr="00877560">
        <w:rPr>
          <w:rFonts w:ascii="Arial" w:eastAsia="Times New Roman" w:hAnsi="Arial" w:cs="Arial"/>
          <w:b/>
          <w:bCs/>
          <w:lang w:val="sr-Latn-ME"/>
        </w:rPr>
        <w:t>prerađivačk</w:t>
      </w:r>
      <w:r>
        <w:rPr>
          <w:rFonts w:ascii="Arial" w:eastAsia="Times New Roman" w:hAnsi="Arial" w:cs="Arial"/>
          <w:b/>
          <w:bCs/>
          <w:lang w:val="sr-Latn-ME"/>
        </w:rPr>
        <w:t>oj</w:t>
      </w:r>
      <w:r w:rsidR="00A0738B" w:rsidRPr="00877560">
        <w:rPr>
          <w:rFonts w:ascii="Arial" w:eastAsia="Times New Roman" w:hAnsi="Arial" w:cs="Arial"/>
          <w:b/>
          <w:bCs/>
          <w:lang w:val="sr-Latn-ME"/>
        </w:rPr>
        <w:t xml:space="preserve"> industrij</w:t>
      </w:r>
      <w:r>
        <w:rPr>
          <w:rFonts w:ascii="Arial" w:eastAsia="Times New Roman" w:hAnsi="Arial" w:cs="Arial"/>
          <w:b/>
          <w:bCs/>
          <w:lang w:val="sr-Latn-ME"/>
        </w:rPr>
        <w:t>i</w:t>
      </w:r>
    </w:p>
    <w:p w14:paraId="54506391" w14:textId="77777777" w:rsidR="00A0738B" w:rsidRPr="00562EF4" w:rsidRDefault="00A0738B" w:rsidP="003C2B15">
      <w:pPr>
        <w:pStyle w:val="ListParagraph"/>
        <w:tabs>
          <w:tab w:val="left" w:pos="1080"/>
        </w:tabs>
        <w:spacing w:after="0" w:line="240" w:lineRule="auto"/>
        <w:jc w:val="both"/>
        <w:rPr>
          <w:rFonts w:ascii="Arial" w:eastAsia="Times New Roman" w:hAnsi="Arial" w:cs="Arial"/>
          <w:lang w:val="sr-Latn-ME"/>
        </w:rPr>
      </w:pPr>
    </w:p>
    <w:p w14:paraId="5ABBC355" w14:textId="40C77B37" w:rsidR="00A0738B" w:rsidRPr="003F2CF9" w:rsidRDefault="00A0738B" w:rsidP="003C2B15">
      <w:pPr>
        <w:tabs>
          <w:tab w:val="left" w:pos="1080"/>
        </w:tabs>
        <w:spacing w:after="0" w:line="240" w:lineRule="auto"/>
        <w:jc w:val="both"/>
        <w:rPr>
          <w:rFonts w:ascii="Arial" w:eastAsia="Times New Roman" w:hAnsi="Arial" w:cs="Arial"/>
          <w:lang w:val="sr-Latn-ME"/>
        </w:rPr>
      </w:pPr>
      <w:r w:rsidRPr="00562EF4">
        <w:rPr>
          <w:rFonts w:ascii="Arial" w:eastAsia="Times New Roman" w:hAnsi="Arial" w:cs="Arial"/>
          <w:lang w:val="sr-Latn-ME"/>
        </w:rPr>
        <w:t>Od početka svog mandata, Vlada Crne Gore suočavala se sa brojnim izazovima koji su vezani za probleme u poslovanju „Toscelik Alloyed Engineering Steel</w:t>
      </w:r>
      <w:r>
        <w:rPr>
          <w:rFonts w:ascii="Arial" w:eastAsia="Times New Roman" w:hAnsi="Arial" w:cs="Arial"/>
          <w:lang w:val="sr-Latn-ME"/>
        </w:rPr>
        <w:t>“</w:t>
      </w:r>
      <w:r w:rsidRPr="00562EF4">
        <w:rPr>
          <w:rFonts w:ascii="Arial" w:eastAsia="Times New Roman" w:hAnsi="Arial" w:cs="Arial"/>
          <w:lang w:val="sr-Latn-ME"/>
        </w:rPr>
        <w:t xml:space="preserve"> Nikšić (Toščelik). U cilju rješavanja ovih problema, resorno Ministarstvo ekonomskog razvoja imalo je intenzivnu komunikaciju sa predstavnicima radnika i menadžmenta </w:t>
      </w:r>
      <w:r w:rsidRPr="00562EF4">
        <w:rPr>
          <w:rFonts w:ascii="Arial" w:eastAsia="Times New Roman" w:hAnsi="Arial" w:cs="Arial"/>
          <w:lang w:val="sr-Latn-ME"/>
        </w:rPr>
        <w:lastRenderedPageBreak/>
        <w:t>Toščelik Nikšić (sa izvršnim direktorom kompanije</w:t>
      </w:r>
      <w:r>
        <w:rPr>
          <w:rFonts w:ascii="Arial" w:eastAsia="Times New Roman" w:hAnsi="Arial" w:cs="Arial"/>
          <w:lang w:val="sr-Latn-ME"/>
        </w:rPr>
        <w:t xml:space="preserve">, </w:t>
      </w:r>
      <w:r w:rsidRPr="00562EF4">
        <w:rPr>
          <w:rFonts w:ascii="Arial" w:eastAsia="Times New Roman" w:hAnsi="Arial" w:cs="Arial"/>
          <w:lang w:val="sr-Latn-ME"/>
        </w:rPr>
        <w:t>menadžmentom matične firme ili pravnim zastupnicima PricewaterhouseCoopers d.o.o. Beograd -PWC</w:t>
      </w:r>
      <w:r>
        <w:rPr>
          <w:rFonts w:ascii="Arial" w:eastAsia="Times New Roman" w:hAnsi="Arial" w:cs="Arial"/>
          <w:lang w:val="sr-Latn-ME"/>
        </w:rPr>
        <w:t>, Srbija</w:t>
      </w:r>
      <w:r w:rsidRPr="00562EF4">
        <w:rPr>
          <w:rFonts w:ascii="Arial" w:eastAsia="Times New Roman" w:hAnsi="Arial" w:cs="Arial"/>
          <w:lang w:val="sr-Latn-ME"/>
        </w:rPr>
        <w:t xml:space="preserve">). </w:t>
      </w:r>
      <w:r>
        <w:rPr>
          <w:rFonts w:ascii="Arial" w:eastAsia="Times New Roman" w:hAnsi="Arial" w:cs="Arial"/>
          <w:lang w:val="sr-Latn-ME"/>
        </w:rPr>
        <w:t>S tim u vezi, organizovano</w:t>
      </w:r>
      <w:r w:rsidRPr="001A746E">
        <w:rPr>
          <w:rFonts w:ascii="Arial" w:eastAsia="Times New Roman" w:hAnsi="Arial" w:cs="Arial"/>
          <w:lang w:val="sr-Latn-ME"/>
        </w:rPr>
        <w:t xml:space="preserve"> je više sastanaka  sa </w:t>
      </w:r>
      <w:r>
        <w:rPr>
          <w:rFonts w:ascii="Arial" w:eastAsia="Times New Roman" w:hAnsi="Arial" w:cs="Arial"/>
          <w:lang w:val="sr-Latn-ME"/>
        </w:rPr>
        <w:t>vlasnicima</w:t>
      </w:r>
      <w:r w:rsidRPr="001A746E">
        <w:rPr>
          <w:rFonts w:ascii="Arial" w:eastAsia="Times New Roman" w:hAnsi="Arial" w:cs="Arial"/>
          <w:lang w:val="sr-Latn-ME"/>
        </w:rPr>
        <w:t xml:space="preserve"> Tosiyali Holding grupe (iz Turske), kao i predstavnicima radnika, sa kojima je otvoreno razgovarano o stvaranju preduslova za ponovno pokretanje proizvodnje.</w:t>
      </w:r>
      <w:r>
        <w:rPr>
          <w:rFonts w:ascii="Arial" w:eastAsia="Times New Roman" w:hAnsi="Arial" w:cs="Arial"/>
          <w:lang w:val="sr-Latn-ME"/>
        </w:rPr>
        <w:t xml:space="preserve"> </w:t>
      </w:r>
      <w:r w:rsidRPr="001A746E">
        <w:rPr>
          <w:rFonts w:ascii="Arial" w:eastAsia="Times New Roman" w:hAnsi="Arial" w:cs="Arial"/>
          <w:lang w:val="sr-Latn-ME"/>
        </w:rPr>
        <w:t xml:space="preserve">Zahvaljujući tim razgovorima radnicima je u kontinuitetu produžavano plaćeno odsustvo uz isplatu 90% zarade. </w:t>
      </w:r>
      <w:r w:rsidRPr="003F2CF9">
        <w:rPr>
          <w:rFonts w:ascii="Arial" w:eastAsia="Times New Roman" w:hAnsi="Arial" w:cs="Arial"/>
          <w:lang w:val="sr-Latn-ME"/>
        </w:rPr>
        <w:t>Dodatno, tokom 2021. god</w:t>
      </w:r>
      <w:r>
        <w:rPr>
          <w:rFonts w:ascii="Arial" w:eastAsia="Times New Roman" w:hAnsi="Arial" w:cs="Arial"/>
          <w:lang w:val="sr-Latn-ME"/>
        </w:rPr>
        <w:t>ine</w:t>
      </w:r>
      <w:r w:rsidRPr="003F2CF9">
        <w:rPr>
          <w:rFonts w:ascii="Arial" w:eastAsia="Times New Roman" w:hAnsi="Arial" w:cs="Arial"/>
          <w:lang w:val="sr-Latn-ME"/>
        </w:rPr>
        <w:t xml:space="preserve"> isplaćeni su zahtjevi svih 291 radnika UNIPROM KAP, koji su imali to pravo po Socijalnom programu iz 2014. godine, u vrijednosti od 4.704.300 </w:t>
      </w:r>
      <w:r>
        <w:rPr>
          <w:rFonts w:ascii="Arial" w:eastAsia="Times New Roman" w:hAnsi="Arial" w:cs="Arial"/>
          <w:lang w:val="sr-Latn-ME"/>
        </w:rPr>
        <w:t>€</w:t>
      </w:r>
      <w:r w:rsidRPr="003F2CF9">
        <w:rPr>
          <w:rFonts w:ascii="Arial" w:eastAsia="Times New Roman" w:hAnsi="Arial" w:cs="Arial"/>
          <w:lang w:val="sr-Latn-ME"/>
        </w:rPr>
        <w:t>.</w:t>
      </w:r>
    </w:p>
    <w:p w14:paraId="7041732F" w14:textId="77777777" w:rsidR="000511A1" w:rsidRDefault="000511A1" w:rsidP="003C2B15">
      <w:pPr>
        <w:tabs>
          <w:tab w:val="left" w:pos="1080"/>
        </w:tabs>
        <w:spacing w:after="0" w:line="240" w:lineRule="auto"/>
        <w:jc w:val="both"/>
        <w:rPr>
          <w:rFonts w:ascii="Arial" w:eastAsia="Times New Roman" w:hAnsi="Arial" w:cs="Arial"/>
          <w:color w:val="FF0000"/>
          <w:lang w:val="sr-Latn-ME"/>
        </w:rPr>
      </w:pPr>
    </w:p>
    <w:p w14:paraId="19ECD414" w14:textId="77777777" w:rsidR="003C0D43" w:rsidRDefault="003C0D43" w:rsidP="003C2B15">
      <w:pPr>
        <w:tabs>
          <w:tab w:val="left" w:pos="1080"/>
        </w:tabs>
        <w:spacing w:after="0" w:line="240" w:lineRule="auto"/>
        <w:jc w:val="both"/>
        <w:rPr>
          <w:rFonts w:ascii="Arial" w:eastAsia="Times New Roman" w:hAnsi="Arial" w:cs="Arial"/>
          <w:b/>
          <w:bCs/>
          <w:lang w:val="sr-Latn-ME"/>
        </w:rPr>
      </w:pPr>
    </w:p>
    <w:p w14:paraId="2D90BC70" w14:textId="77777777" w:rsidR="00A0738B" w:rsidRPr="00877560" w:rsidRDefault="00A0738B" w:rsidP="00877560">
      <w:pPr>
        <w:pStyle w:val="ListParagraph"/>
        <w:numPr>
          <w:ilvl w:val="0"/>
          <w:numId w:val="115"/>
        </w:numPr>
        <w:tabs>
          <w:tab w:val="left" w:pos="1080"/>
        </w:tabs>
        <w:spacing w:after="0" w:line="240" w:lineRule="auto"/>
        <w:jc w:val="both"/>
        <w:rPr>
          <w:rFonts w:ascii="Arial" w:eastAsia="Times New Roman" w:hAnsi="Arial" w:cs="Arial"/>
          <w:b/>
          <w:bCs/>
          <w:lang w:val="sr-Latn-ME"/>
        </w:rPr>
      </w:pPr>
      <w:r w:rsidRPr="00877560">
        <w:rPr>
          <w:rFonts w:ascii="Arial" w:eastAsia="Times New Roman" w:hAnsi="Arial" w:cs="Arial"/>
          <w:b/>
          <w:bCs/>
          <w:lang w:val="sr-Latn-ME"/>
        </w:rPr>
        <w:t>Razvoj zanatstva</w:t>
      </w:r>
    </w:p>
    <w:p w14:paraId="2499DEDE" w14:textId="77777777" w:rsidR="00A0738B" w:rsidRDefault="00A0738B" w:rsidP="003C2B15">
      <w:pPr>
        <w:tabs>
          <w:tab w:val="left" w:pos="1080"/>
        </w:tabs>
        <w:spacing w:after="0" w:line="240" w:lineRule="auto"/>
        <w:jc w:val="both"/>
        <w:rPr>
          <w:rFonts w:ascii="Arial" w:eastAsia="Times New Roman" w:hAnsi="Arial" w:cs="Arial"/>
          <w:lang w:val="sr-Latn-ME"/>
        </w:rPr>
      </w:pPr>
    </w:p>
    <w:p w14:paraId="3E07BDBF" w14:textId="77777777" w:rsidR="00A0738B" w:rsidRPr="003F2CF9" w:rsidRDefault="00A0738B" w:rsidP="003C2B15">
      <w:pPr>
        <w:tabs>
          <w:tab w:val="left" w:pos="1080"/>
        </w:tabs>
        <w:spacing w:after="0" w:line="240" w:lineRule="auto"/>
        <w:jc w:val="both"/>
        <w:rPr>
          <w:rFonts w:ascii="Arial" w:eastAsia="Times New Roman" w:hAnsi="Arial" w:cs="Arial"/>
          <w:lang w:val="sr-Latn-ME"/>
        </w:rPr>
      </w:pPr>
      <w:r w:rsidRPr="003F2CF9">
        <w:rPr>
          <w:rFonts w:ascii="Arial" w:eastAsia="Times New Roman" w:hAnsi="Arial" w:cs="Arial"/>
          <w:lang w:val="sr-Latn-ME"/>
        </w:rPr>
        <w:t>U oblasti zanatstva, kroz aktivnosti koje su sprovedene u toku 2021.godine, obezbjeđenjem uslova za adekvatno funkcionisanje JU Zanatske komore, kao krovne institucije za zaštitu i unapređenje zanata i zastupanje zajedničkih interesa zanatlija, stvoreni su uslovi za realizaciju daljih aktivnosti na izradi zakonskog i podzakonskog okvira i potrebne harmonizacije sa EU propisima, kao i programskih aktivnosti finansijske podrške, koje će zahtijevati participativan odnos i aktivnu ulogu Zanatske komore.</w:t>
      </w:r>
    </w:p>
    <w:p w14:paraId="4A070CB9" w14:textId="77777777" w:rsidR="00A0738B" w:rsidRPr="003F2CF9" w:rsidRDefault="00A0738B" w:rsidP="003C2B15">
      <w:pPr>
        <w:pStyle w:val="ListParagraph"/>
        <w:tabs>
          <w:tab w:val="left" w:pos="1080"/>
        </w:tabs>
        <w:spacing w:after="0" w:line="240" w:lineRule="auto"/>
        <w:jc w:val="both"/>
        <w:rPr>
          <w:rFonts w:ascii="Arial" w:eastAsia="Times New Roman" w:hAnsi="Arial" w:cs="Arial"/>
          <w:lang w:val="sr-Latn-ME"/>
        </w:rPr>
      </w:pPr>
    </w:p>
    <w:p w14:paraId="0B7FE1DD" w14:textId="77777777" w:rsidR="003C0D43" w:rsidRDefault="00A0738B" w:rsidP="003C2B15">
      <w:pPr>
        <w:tabs>
          <w:tab w:val="left" w:pos="1080"/>
        </w:tabs>
        <w:spacing w:after="0" w:line="240" w:lineRule="auto"/>
        <w:jc w:val="both"/>
        <w:rPr>
          <w:rFonts w:ascii="Arial" w:eastAsia="Times New Roman" w:hAnsi="Arial" w:cs="Arial"/>
          <w:lang w:val="sr-Latn-ME"/>
        </w:rPr>
      </w:pPr>
      <w:r w:rsidRPr="003F2CF9">
        <w:rPr>
          <w:rFonts w:ascii="Arial" w:eastAsia="Times New Roman" w:hAnsi="Arial" w:cs="Arial"/>
          <w:lang w:val="sr-Latn-ME"/>
        </w:rPr>
        <w:t xml:space="preserve">Na tom planu, intenzivirane su aktivnosti na oživljavanju zanatstva budući da je ovu djelatnost karakterisala stagnacija u odnosu na značaj koji treba da ima u ekonomiji Crne Gore, kreiran je Akcioni plan za unapređenje </w:t>
      </w:r>
    </w:p>
    <w:p w14:paraId="54DB2326" w14:textId="52DB63BC" w:rsidR="00A0738B" w:rsidRPr="003F2CF9" w:rsidRDefault="00A0738B" w:rsidP="003C2B15">
      <w:pPr>
        <w:tabs>
          <w:tab w:val="left" w:pos="1080"/>
        </w:tabs>
        <w:spacing w:after="0" w:line="240" w:lineRule="auto"/>
        <w:jc w:val="both"/>
        <w:rPr>
          <w:rFonts w:ascii="Arial" w:eastAsia="Times New Roman" w:hAnsi="Arial" w:cs="Arial"/>
          <w:lang w:val="sr-Latn-ME"/>
        </w:rPr>
      </w:pPr>
      <w:r w:rsidRPr="003F2CF9">
        <w:rPr>
          <w:rFonts w:ascii="Arial" w:eastAsia="Times New Roman" w:hAnsi="Arial" w:cs="Arial"/>
          <w:lang w:val="sr-Latn-ME"/>
        </w:rPr>
        <w:t xml:space="preserve">stanja u oblasti zanatstva u saradnji sa JU Zanatskom komorom. Dodatno, imajući u vidu da Zanatska komora kroz svoju organizaciju i rad, u prethodnom periodu nije na adekvatan način uspjela da obezbijedi uslove za </w:t>
      </w:r>
      <w:r w:rsidR="00A84D34">
        <w:rPr>
          <w:rFonts w:ascii="Arial" w:eastAsia="Times New Roman" w:hAnsi="Arial" w:cs="Arial"/>
          <w:lang w:val="sr-Latn-ME"/>
        </w:rPr>
        <w:t xml:space="preserve"> </w:t>
      </w:r>
      <w:r w:rsidRPr="003F2CF9">
        <w:rPr>
          <w:rFonts w:ascii="Arial" w:eastAsia="Times New Roman" w:hAnsi="Arial" w:cs="Arial"/>
          <w:lang w:val="sr-Latn-ME"/>
        </w:rPr>
        <w:t>nesmetano funkcionisanje, Ministarstvo je posredstvom organizacije velikog broja sastanaka sa rukovodstvom/predstavnicima zanatlija, aktivnom ulogom doprinijelo pokretanju određenih aktivnosti i inicijativa. Uz podršku Ministarstva ekonomskog razvoja organizovana je Izborna skupština na kojoj je izabrano novo rukovodstvo JU Zanatske komore, čime je stvoren neophodan osnov za realizaciju daljih aktivnosti na izmjeni zakonskog okvira i njegovog usklađivanja sa relevantnim EU propisima, kao i programskih aktivnosti finansijske</w:t>
      </w:r>
      <w:r w:rsidR="00877560">
        <w:rPr>
          <w:rFonts w:ascii="Arial" w:eastAsia="Times New Roman" w:hAnsi="Arial" w:cs="Arial"/>
          <w:lang w:val="sr-Latn-ME"/>
        </w:rPr>
        <w:t xml:space="preserve"> </w:t>
      </w:r>
      <w:r w:rsidRPr="003F2CF9">
        <w:rPr>
          <w:rFonts w:ascii="Arial" w:eastAsia="Times New Roman" w:hAnsi="Arial" w:cs="Arial"/>
          <w:lang w:val="sr-Latn-ME"/>
        </w:rPr>
        <w:t>podrške. Takođe su pokrenute aktivnosti na stvaranju neophodnih pretpostavki za obezbjeđenje preduslova za projekat Kuće zanatstva koji su rezultirali uključenjem projekta u Kapitalni budžet za 2022.g</w:t>
      </w:r>
      <w:r>
        <w:rPr>
          <w:rFonts w:ascii="Arial" w:eastAsia="Times New Roman" w:hAnsi="Arial" w:cs="Arial"/>
          <w:lang w:val="sr-Latn-ME"/>
        </w:rPr>
        <w:t>odinu</w:t>
      </w:r>
      <w:r w:rsidRPr="003F2CF9">
        <w:rPr>
          <w:rFonts w:ascii="Arial" w:eastAsia="Times New Roman" w:hAnsi="Arial" w:cs="Arial"/>
          <w:lang w:val="sr-Latn-ME"/>
        </w:rPr>
        <w:t xml:space="preserve">, pri čemu će se prva faza odnositi na izradu tehničke i projektne dokumentacije budućeg objekta.  </w:t>
      </w:r>
    </w:p>
    <w:p w14:paraId="75E03A8C" w14:textId="77777777" w:rsidR="00CA03D4" w:rsidRDefault="00CA03D4" w:rsidP="003C2B15">
      <w:pPr>
        <w:tabs>
          <w:tab w:val="left" w:pos="1080"/>
        </w:tabs>
        <w:spacing w:after="0" w:line="240" w:lineRule="auto"/>
        <w:jc w:val="both"/>
        <w:rPr>
          <w:rFonts w:ascii="Arial" w:eastAsia="Times New Roman" w:hAnsi="Arial" w:cs="Arial"/>
          <w:lang w:val="sr-Latn-ME"/>
        </w:rPr>
      </w:pPr>
    </w:p>
    <w:p w14:paraId="36331395" w14:textId="77777777" w:rsidR="00A0738B" w:rsidRPr="003F2CF9" w:rsidRDefault="00A0738B" w:rsidP="003C2B15">
      <w:pPr>
        <w:tabs>
          <w:tab w:val="left" w:pos="1080"/>
        </w:tabs>
        <w:spacing w:after="0" w:line="240" w:lineRule="auto"/>
        <w:jc w:val="both"/>
        <w:rPr>
          <w:rFonts w:ascii="Arial" w:eastAsia="Times New Roman" w:hAnsi="Arial" w:cs="Arial"/>
          <w:lang w:val="sr-Latn-ME"/>
        </w:rPr>
      </w:pPr>
      <w:r w:rsidRPr="003F2CF9">
        <w:rPr>
          <w:rFonts w:ascii="Arial" w:eastAsia="Times New Roman" w:hAnsi="Arial" w:cs="Arial"/>
          <w:lang w:val="sr-Latn-ME"/>
        </w:rPr>
        <w:t>U dijelu pružanja programske podrške zanatlijama, u sklopu Programa  za unapređenje konkurentnosti privrede za 2021.g</w:t>
      </w:r>
      <w:r>
        <w:rPr>
          <w:rFonts w:ascii="Arial" w:eastAsia="Times New Roman" w:hAnsi="Arial" w:cs="Arial"/>
          <w:lang w:val="sr-Latn-ME"/>
        </w:rPr>
        <w:t>odinu,</w:t>
      </w:r>
      <w:r w:rsidRPr="003F2CF9">
        <w:rPr>
          <w:rFonts w:ascii="Arial" w:eastAsia="Times New Roman" w:hAnsi="Arial" w:cs="Arial"/>
          <w:lang w:val="sr-Latn-ME"/>
        </w:rPr>
        <w:t xml:space="preserve"> u okviru programske linije za podršku malim ulaganjima, pružena je podrška za nabavku opreme za obavljanje djelatnosti, računarske opreme, izrada web sajta i sl. za fokusne grupe-žene, mlade u biznisu i zanatlije.</w:t>
      </w:r>
    </w:p>
    <w:p w14:paraId="60830562" w14:textId="77777777" w:rsidR="000511A1" w:rsidRDefault="000511A1" w:rsidP="003C2B15">
      <w:pPr>
        <w:spacing w:after="0" w:line="240" w:lineRule="auto"/>
        <w:jc w:val="both"/>
        <w:rPr>
          <w:rFonts w:ascii="Arial" w:hAnsi="Arial" w:cs="Arial"/>
          <w:b/>
          <w:lang w:val="sr-Latn-ME"/>
        </w:rPr>
      </w:pPr>
    </w:p>
    <w:p w14:paraId="1D725AAB" w14:textId="77777777" w:rsidR="003C0D43" w:rsidRDefault="003C0D43" w:rsidP="003C2B15">
      <w:pPr>
        <w:spacing w:after="0" w:line="240" w:lineRule="auto"/>
        <w:jc w:val="both"/>
        <w:rPr>
          <w:rFonts w:ascii="Arial" w:hAnsi="Arial" w:cs="Arial"/>
          <w:b/>
          <w:lang w:val="sr-Latn-ME"/>
        </w:rPr>
      </w:pPr>
    </w:p>
    <w:p w14:paraId="470D1256" w14:textId="77777777" w:rsidR="00A0738B" w:rsidRPr="00877560" w:rsidRDefault="00A0738B" w:rsidP="00877560">
      <w:pPr>
        <w:pStyle w:val="ListParagraph"/>
        <w:numPr>
          <w:ilvl w:val="0"/>
          <w:numId w:val="115"/>
        </w:numPr>
        <w:spacing w:after="0" w:line="240" w:lineRule="auto"/>
        <w:jc w:val="both"/>
        <w:rPr>
          <w:rFonts w:ascii="Arial" w:hAnsi="Arial" w:cs="Arial"/>
          <w:b/>
          <w:lang w:val="sr-Latn-ME"/>
        </w:rPr>
      </w:pPr>
      <w:r w:rsidRPr="00877560">
        <w:rPr>
          <w:rFonts w:ascii="Arial" w:hAnsi="Arial" w:cs="Arial"/>
          <w:b/>
          <w:lang w:val="sr-Latn-ME"/>
        </w:rPr>
        <w:t xml:space="preserve">Transformacija i privatizacija </w:t>
      </w:r>
    </w:p>
    <w:p w14:paraId="5B853A44" w14:textId="77777777" w:rsidR="00A0738B" w:rsidRPr="00562EF4" w:rsidRDefault="00A0738B" w:rsidP="003C2B15">
      <w:pPr>
        <w:pStyle w:val="ListParagraph"/>
        <w:spacing w:after="0" w:line="240" w:lineRule="auto"/>
        <w:jc w:val="both"/>
        <w:rPr>
          <w:rFonts w:ascii="Arial" w:hAnsi="Arial" w:cs="Arial"/>
          <w:b/>
          <w:lang w:val="sr-Latn-ME"/>
        </w:rPr>
      </w:pPr>
    </w:p>
    <w:p w14:paraId="2119386B" w14:textId="77777777" w:rsidR="00A0738B" w:rsidRPr="00562EF4" w:rsidRDefault="00A0738B" w:rsidP="003C2B15">
      <w:pPr>
        <w:spacing w:after="0" w:line="240" w:lineRule="auto"/>
        <w:jc w:val="both"/>
        <w:rPr>
          <w:rFonts w:ascii="Arial" w:eastAsia="Times New Roman" w:hAnsi="Arial" w:cs="Arial"/>
          <w:lang w:val="sr-Latn-ME"/>
        </w:rPr>
      </w:pPr>
      <w:r w:rsidRPr="00562EF4">
        <w:rPr>
          <w:rFonts w:ascii="Arial" w:eastAsia="Times New Roman" w:hAnsi="Arial" w:cs="Arial"/>
          <w:lang w:val="sr-Latn-ME"/>
        </w:rPr>
        <w:t>Nastavljen je rad na evidenciji dokumentacije transformisanih i nekih od privatizovanih preduzeća kao i obezbjeđivanje dokumentacije u vezi svojinske i upravljačke transformacije i privatizacije za potrebe Komisije za procjenu tržišne vrijednosti Vlade Crne Gore u cilju pripreme  mišljenja na zahtjeve koji su dostavljeni Savjetu za privatizaciju i kapitalne projekte, a u vezi primjene člana 419. Zakona o svojinsko-pravnim odnosima. Na zahtjev ostalih institucija pripremana su i dostavljana mišljenja na pojedine odredbe zakona i drugih propisa.</w:t>
      </w:r>
    </w:p>
    <w:p w14:paraId="5F96220F" w14:textId="77777777" w:rsidR="00CA03D4" w:rsidRPr="00562EF4" w:rsidRDefault="00CA03D4" w:rsidP="003C2B15">
      <w:pPr>
        <w:spacing w:after="0" w:line="240" w:lineRule="auto"/>
        <w:jc w:val="both"/>
        <w:rPr>
          <w:rFonts w:ascii="Arial" w:eastAsia="Times New Roman" w:hAnsi="Arial" w:cs="Arial"/>
          <w:lang w:val="sr-Latn-ME"/>
        </w:rPr>
      </w:pPr>
    </w:p>
    <w:p w14:paraId="1DA57457" w14:textId="77777777" w:rsidR="00A0738B" w:rsidRPr="00562EF4" w:rsidRDefault="00A0738B" w:rsidP="003C2B15">
      <w:pPr>
        <w:spacing w:after="0" w:line="240" w:lineRule="auto"/>
        <w:jc w:val="both"/>
        <w:rPr>
          <w:rFonts w:ascii="Arial" w:eastAsia="Times New Roman" w:hAnsi="Arial" w:cs="Arial"/>
          <w:lang w:val="sr-Latn-ME"/>
        </w:rPr>
      </w:pPr>
      <w:r w:rsidRPr="00562EF4">
        <w:rPr>
          <w:rFonts w:ascii="Arial" w:eastAsia="Times New Roman" w:hAnsi="Arial" w:cs="Arial"/>
          <w:lang w:val="sr-Latn-ME"/>
        </w:rPr>
        <w:t>U toku 2021. godine nastavljen je rad na praćenju međunarodnih arbitražnih i parničnih postupaka koji su pokrenuti protiv Države (i ostalih), za čije praćenje je zaduženo Ministarstvo ekonomskog razvoja (u skladu sa zaključcima Vlade CG), pružanje logističke podrške advokatskim timovima koji zastupaju Državu (i ostale) u ovim postupcima, prikupljanje dokumentacije potrebne za pripremu odbrane u arbitražnim/parničnim postupcima, informisanje Vlade Crne Gore o statusu postupaka, itd.</w:t>
      </w:r>
    </w:p>
    <w:p w14:paraId="6F6CEDBE" w14:textId="77777777" w:rsidR="000511A1" w:rsidRDefault="000511A1" w:rsidP="003C2B15">
      <w:pPr>
        <w:spacing w:after="0" w:line="240" w:lineRule="auto"/>
        <w:jc w:val="both"/>
        <w:rPr>
          <w:rFonts w:ascii="Arial" w:eastAsia="Times New Roman" w:hAnsi="Arial" w:cs="Arial"/>
          <w:b/>
          <w:bCs/>
          <w:lang w:val="sr-Latn-ME"/>
        </w:rPr>
      </w:pPr>
    </w:p>
    <w:p w14:paraId="40E97E72" w14:textId="77777777" w:rsidR="003C0D43" w:rsidRDefault="003C0D43" w:rsidP="003C2B15">
      <w:pPr>
        <w:spacing w:after="0" w:line="240" w:lineRule="auto"/>
        <w:jc w:val="both"/>
        <w:rPr>
          <w:rFonts w:ascii="Arial" w:eastAsia="Times New Roman" w:hAnsi="Arial" w:cs="Arial"/>
          <w:b/>
          <w:bCs/>
          <w:lang w:val="sr-Latn-ME"/>
        </w:rPr>
      </w:pPr>
    </w:p>
    <w:p w14:paraId="58A4AEF5" w14:textId="77777777" w:rsidR="00A0738B" w:rsidRPr="00ED1CA2" w:rsidRDefault="00A0738B" w:rsidP="00ED1CA2">
      <w:pPr>
        <w:pStyle w:val="ListParagraph"/>
        <w:numPr>
          <w:ilvl w:val="0"/>
          <w:numId w:val="115"/>
        </w:numPr>
        <w:spacing w:after="0" w:line="240" w:lineRule="auto"/>
        <w:jc w:val="both"/>
        <w:rPr>
          <w:rFonts w:ascii="Arial" w:eastAsia="Times New Roman" w:hAnsi="Arial" w:cs="Arial"/>
          <w:b/>
          <w:bCs/>
          <w:lang w:val="sr-Latn-ME"/>
        </w:rPr>
      </w:pPr>
      <w:r w:rsidRPr="00ED1CA2">
        <w:rPr>
          <w:rFonts w:ascii="Arial" w:eastAsia="Times New Roman" w:hAnsi="Arial" w:cs="Arial"/>
          <w:b/>
          <w:bCs/>
          <w:lang w:val="sr-Latn-ME"/>
        </w:rPr>
        <w:lastRenderedPageBreak/>
        <w:t>Podrška izrade Strateških planova razvoja jedinica lokalne samouprave</w:t>
      </w:r>
    </w:p>
    <w:p w14:paraId="40D8DB26" w14:textId="77777777" w:rsidR="00A0738B" w:rsidRPr="00562EF4" w:rsidRDefault="00A0738B" w:rsidP="003C2B15">
      <w:pPr>
        <w:spacing w:after="0" w:line="240" w:lineRule="auto"/>
        <w:ind w:left="360"/>
        <w:jc w:val="both"/>
        <w:rPr>
          <w:rFonts w:ascii="Arial" w:eastAsia="Times New Roman" w:hAnsi="Arial" w:cs="Arial"/>
          <w:b/>
          <w:bCs/>
          <w:lang w:val="sr-Latn-ME"/>
        </w:rPr>
      </w:pPr>
    </w:p>
    <w:p w14:paraId="5A5C1B18" w14:textId="77777777" w:rsidR="00953A37" w:rsidRDefault="00A0738B" w:rsidP="003C2B15">
      <w:pPr>
        <w:spacing w:after="0" w:line="240" w:lineRule="auto"/>
        <w:jc w:val="both"/>
        <w:rPr>
          <w:rFonts w:ascii="Arial" w:eastAsia="Times New Roman" w:hAnsi="Arial" w:cs="Arial"/>
          <w:lang w:val="sr-Latn-ME"/>
        </w:rPr>
      </w:pPr>
      <w:r w:rsidRPr="00562EF4">
        <w:rPr>
          <w:rFonts w:ascii="Arial" w:eastAsia="Times New Roman" w:hAnsi="Arial" w:cs="Arial"/>
          <w:lang w:val="sr-Latn-ME"/>
        </w:rPr>
        <w:t>Strateški plan razvoja jedinice lokalne samouprave, predstavlja jedan od ključnih dokumenat</w:t>
      </w:r>
      <w:r>
        <w:rPr>
          <w:rFonts w:ascii="Arial" w:eastAsia="Times New Roman" w:hAnsi="Arial" w:cs="Arial"/>
          <w:lang w:val="sr-Latn-ME"/>
        </w:rPr>
        <w:t>a politike regionalnog razvoja imajući u vidu da se p</w:t>
      </w:r>
      <w:r w:rsidRPr="00562EF4">
        <w:rPr>
          <w:rFonts w:ascii="Arial" w:eastAsia="Times New Roman" w:hAnsi="Arial" w:cs="Arial"/>
          <w:lang w:val="sr-Latn-ME"/>
        </w:rPr>
        <w:t>raćenje</w:t>
      </w:r>
      <w:r>
        <w:rPr>
          <w:rFonts w:ascii="Arial" w:eastAsia="Times New Roman" w:hAnsi="Arial" w:cs="Arial"/>
          <w:lang w:val="sr-Latn-ME"/>
        </w:rPr>
        <w:t>m</w:t>
      </w:r>
      <w:r w:rsidRPr="00562EF4">
        <w:rPr>
          <w:rFonts w:ascii="Arial" w:eastAsia="Times New Roman" w:hAnsi="Arial" w:cs="Arial"/>
          <w:lang w:val="sr-Latn-ME"/>
        </w:rPr>
        <w:t xml:space="preserve"> izrade i podršk</w:t>
      </w:r>
      <w:r>
        <w:rPr>
          <w:rFonts w:ascii="Arial" w:eastAsia="Times New Roman" w:hAnsi="Arial" w:cs="Arial"/>
          <w:lang w:val="sr-Latn-ME"/>
        </w:rPr>
        <w:t>om</w:t>
      </w:r>
      <w:r w:rsidRPr="00562EF4">
        <w:rPr>
          <w:rFonts w:ascii="Arial" w:eastAsia="Times New Roman" w:hAnsi="Arial" w:cs="Arial"/>
          <w:lang w:val="sr-Latn-ME"/>
        </w:rPr>
        <w:t xml:space="preserve"> ovog procesa, obezbjeđuje</w:t>
      </w:r>
      <w:r>
        <w:rPr>
          <w:rFonts w:ascii="Arial" w:eastAsia="Times New Roman" w:hAnsi="Arial" w:cs="Arial"/>
          <w:lang w:val="sr-Latn-ME"/>
        </w:rPr>
        <w:t xml:space="preserve"> </w:t>
      </w:r>
      <w:r w:rsidRPr="00562EF4">
        <w:rPr>
          <w:rFonts w:ascii="Arial" w:eastAsia="Times New Roman" w:hAnsi="Arial" w:cs="Arial"/>
          <w:lang w:val="sr-Latn-ME"/>
        </w:rPr>
        <w:t xml:space="preserve">saradnja sa lokalnim samoupravama i usklađenost lokalnog razvoja sa nacionalnom politikom regionalnog razvoja. Shodno </w:t>
      </w:r>
    </w:p>
    <w:p w14:paraId="1A883CD7" w14:textId="77777777" w:rsidR="00A0738B" w:rsidRDefault="00A0738B" w:rsidP="003C2B15">
      <w:pPr>
        <w:spacing w:after="0" w:line="240" w:lineRule="auto"/>
        <w:jc w:val="both"/>
        <w:rPr>
          <w:rFonts w:ascii="Arial" w:eastAsia="Times New Roman" w:hAnsi="Arial" w:cs="Arial"/>
          <w:lang w:val="sr-Latn-ME"/>
        </w:rPr>
      </w:pPr>
      <w:r w:rsidRPr="00562EF4">
        <w:rPr>
          <w:rFonts w:ascii="Arial" w:eastAsia="Times New Roman" w:hAnsi="Arial" w:cs="Arial"/>
          <w:lang w:val="sr-Latn-ME"/>
        </w:rPr>
        <w:t xml:space="preserve">pomenutom Zakonu, Ministarstvo daje saglasnost na Predlog strateškog plana razvoja, što je uslov za njegovo usvajanje na Skupštini opštine. U toku 2021. godine, Ministarstvo je dalo 3 saglasnosti na Prijedloge strateških </w:t>
      </w:r>
    </w:p>
    <w:p w14:paraId="7792C4C4" w14:textId="77777777" w:rsidR="00A0738B" w:rsidRDefault="00A0738B" w:rsidP="003C2B15">
      <w:pPr>
        <w:spacing w:after="0" w:line="240" w:lineRule="auto"/>
        <w:jc w:val="both"/>
        <w:rPr>
          <w:rFonts w:ascii="Arial" w:eastAsia="Times New Roman" w:hAnsi="Arial" w:cs="Arial"/>
          <w:lang w:val="sr-Latn-ME"/>
        </w:rPr>
      </w:pPr>
      <w:r w:rsidRPr="00562EF4">
        <w:rPr>
          <w:rFonts w:ascii="Arial" w:eastAsia="Times New Roman" w:hAnsi="Arial" w:cs="Arial"/>
          <w:lang w:val="sr-Latn-ME"/>
        </w:rPr>
        <w:t>planova razvoja za opštine Tuzi, Rožaje i gradsku opštinu u okviru Glavnog grada Golubovci. Ujedno, u saradnji sa Programom Ujedinjenih nacija za razvoj, Ministarstvo je u 2021. godini aktivno podržalo izradu 5 Strateških planova razvoja (pored 3 prethodno navedena i planove u opštinama Nikšić i Ulcinj).</w:t>
      </w:r>
    </w:p>
    <w:p w14:paraId="54938A0A" w14:textId="77777777" w:rsidR="00A0738B" w:rsidRDefault="00A0738B" w:rsidP="00BE5492">
      <w:pPr>
        <w:spacing w:after="0" w:line="240" w:lineRule="auto"/>
        <w:jc w:val="both"/>
        <w:rPr>
          <w:lang w:val="sr-Latn-ME"/>
        </w:rPr>
      </w:pPr>
    </w:p>
    <w:p w14:paraId="3B237EC5" w14:textId="77777777" w:rsidR="00BE5492" w:rsidRPr="00BE5492" w:rsidRDefault="00BE5492" w:rsidP="00BE5492">
      <w:pPr>
        <w:spacing w:after="0" w:line="240" w:lineRule="auto"/>
        <w:jc w:val="both"/>
        <w:rPr>
          <w:rFonts w:ascii="Arial" w:hAnsi="Arial" w:cs="Arial"/>
          <w:b/>
          <w:lang w:val="sr-Latn-ME"/>
        </w:rPr>
      </w:pPr>
    </w:p>
    <w:p w14:paraId="5BC31CF0" w14:textId="77777777" w:rsidR="00A0738B" w:rsidRPr="00ED1CA2" w:rsidRDefault="00A0738B" w:rsidP="00ED1CA2">
      <w:pPr>
        <w:pStyle w:val="ListParagraph"/>
        <w:numPr>
          <w:ilvl w:val="0"/>
          <w:numId w:val="115"/>
        </w:numPr>
        <w:spacing w:after="0" w:line="240" w:lineRule="auto"/>
        <w:jc w:val="both"/>
        <w:rPr>
          <w:rFonts w:ascii="Arial" w:hAnsi="Arial" w:cs="Arial"/>
          <w:b/>
          <w:lang w:val="sr-Latn-ME"/>
        </w:rPr>
      </w:pPr>
      <w:r w:rsidRPr="00ED1CA2">
        <w:rPr>
          <w:rFonts w:ascii="Arial" w:hAnsi="Arial" w:cs="Arial"/>
          <w:b/>
          <w:lang w:val="sr-Latn-ME"/>
        </w:rPr>
        <w:t>Predlog zakona o izmjeni i dopuni zakona o privrednim društvima</w:t>
      </w:r>
    </w:p>
    <w:p w14:paraId="673A0711" w14:textId="77777777" w:rsidR="00A0738B" w:rsidRPr="00562EF4" w:rsidRDefault="00A0738B" w:rsidP="003C2B15">
      <w:pPr>
        <w:spacing w:after="0" w:line="240" w:lineRule="auto"/>
        <w:jc w:val="both"/>
        <w:rPr>
          <w:rFonts w:ascii="Arial" w:eastAsia="Times New Roman" w:hAnsi="Arial" w:cs="Arial"/>
          <w:lang w:val="sr-Latn-ME"/>
        </w:rPr>
      </w:pPr>
    </w:p>
    <w:p w14:paraId="382DF5E3" w14:textId="2377D0F4" w:rsidR="00A0738B" w:rsidRDefault="00A0738B" w:rsidP="003C2B15">
      <w:pPr>
        <w:spacing w:after="0" w:line="240" w:lineRule="auto"/>
        <w:jc w:val="both"/>
        <w:rPr>
          <w:rFonts w:ascii="Arial" w:eastAsia="Times New Roman" w:hAnsi="Arial" w:cs="Arial"/>
          <w:lang w:val="sr-Latn-ME"/>
        </w:rPr>
      </w:pPr>
      <w:r w:rsidRPr="005B2248">
        <w:rPr>
          <w:rFonts w:ascii="Arial" w:eastAsia="Times New Roman" w:hAnsi="Arial" w:cs="Arial"/>
          <w:lang w:val="sr-Latn-ME"/>
        </w:rPr>
        <w:t xml:space="preserve">Uzimajući u obzir velike promjene </w:t>
      </w:r>
      <w:r>
        <w:rPr>
          <w:rFonts w:ascii="Arial" w:eastAsia="Times New Roman" w:hAnsi="Arial" w:cs="Arial"/>
          <w:lang w:val="sr-Latn-ME"/>
        </w:rPr>
        <w:t xml:space="preserve">koje je donio </w:t>
      </w:r>
      <w:r w:rsidRPr="005B2248">
        <w:rPr>
          <w:rFonts w:ascii="Arial" w:eastAsia="Times New Roman" w:hAnsi="Arial" w:cs="Arial"/>
          <w:lang w:val="sr-Latn-ME"/>
        </w:rPr>
        <w:t xml:space="preserve">Zakon </w:t>
      </w:r>
      <w:r>
        <w:rPr>
          <w:rFonts w:ascii="Arial" w:eastAsia="Times New Roman" w:hAnsi="Arial" w:cs="Arial"/>
          <w:lang w:val="sr-Latn-ME"/>
        </w:rPr>
        <w:t>o privrednim društvima</w:t>
      </w:r>
      <w:r w:rsidRPr="005B2248">
        <w:rPr>
          <w:rFonts w:ascii="Arial" w:eastAsia="Times New Roman" w:hAnsi="Arial" w:cs="Arial"/>
          <w:lang w:val="sr-Latn-ME"/>
        </w:rPr>
        <w:t xml:space="preserve">, kao i otežane uslove poslovanja zbog situacije izazvane pandemijom virusa COVID 19 koja je umnogome poremetila poslovanje svih privrednih subjekata koji su svoju pažnju usmjerili na rješavanje egzistencijalnih pitanja, </w:t>
      </w:r>
      <w:r>
        <w:rPr>
          <w:rFonts w:ascii="Arial" w:eastAsia="Times New Roman" w:hAnsi="Arial" w:cs="Arial"/>
          <w:lang w:val="sr-Latn-ME"/>
        </w:rPr>
        <w:t>ispostavilo</w:t>
      </w:r>
      <w:r w:rsidRPr="005B2248">
        <w:rPr>
          <w:rFonts w:ascii="Arial" w:eastAsia="Times New Roman" w:hAnsi="Arial" w:cs="Arial"/>
          <w:lang w:val="sr-Latn-ME"/>
        </w:rPr>
        <w:t xml:space="preserve"> se </w:t>
      </w:r>
      <w:r>
        <w:rPr>
          <w:rFonts w:ascii="Arial" w:eastAsia="Times New Roman" w:hAnsi="Arial" w:cs="Arial"/>
          <w:lang w:val="sr-Latn-ME"/>
        </w:rPr>
        <w:t>neophodnim</w:t>
      </w:r>
      <w:r w:rsidRPr="005B2248">
        <w:rPr>
          <w:rFonts w:ascii="Arial" w:eastAsia="Times New Roman" w:hAnsi="Arial" w:cs="Arial"/>
          <w:lang w:val="sr-Latn-ME"/>
        </w:rPr>
        <w:t xml:space="preserve"> da se rokovi za usklađivanje </w:t>
      </w:r>
      <w:r>
        <w:rPr>
          <w:rFonts w:ascii="Arial" w:eastAsia="Times New Roman" w:hAnsi="Arial" w:cs="Arial"/>
          <w:lang w:val="sr-Latn-ME"/>
        </w:rPr>
        <w:t xml:space="preserve">organizacije i registracije privrednih subjekata </w:t>
      </w:r>
      <w:r w:rsidRPr="005B2248">
        <w:rPr>
          <w:rFonts w:ascii="Arial" w:eastAsia="Times New Roman" w:hAnsi="Arial" w:cs="Arial"/>
          <w:lang w:val="sr-Latn-ME"/>
        </w:rPr>
        <w:t>prolongiraju.</w:t>
      </w:r>
    </w:p>
    <w:p w14:paraId="4697DFE1" w14:textId="77777777" w:rsidR="00ED1CA2" w:rsidRPr="005B2248" w:rsidRDefault="00ED1CA2" w:rsidP="003C2B15">
      <w:pPr>
        <w:spacing w:after="0" w:line="240" w:lineRule="auto"/>
        <w:jc w:val="both"/>
        <w:rPr>
          <w:rFonts w:ascii="Arial" w:eastAsia="Times New Roman" w:hAnsi="Arial" w:cs="Arial"/>
          <w:lang w:val="sr-Latn-ME"/>
        </w:rPr>
      </w:pPr>
    </w:p>
    <w:p w14:paraId="54352F43" w14:textId="77777777" w:rsidR="00ED1CA2" w:rsidRDefault="00A0738B" w:rsidP="003C2B15">
      <w:pPr>
        <w:spacing w:after="0" w:line="240" w:lineRule="auto"/>
        <w:jc w:val="both"/>
        <w:rPr>
          <w:rFonts w:ascii="Arial" w:eastAsia="Times New Roman" w:hAnsi="Arial" w:cs="Arial"/>
          <w:lang w:val="sr-Latn-ME"/>
        </w:rPr>
      </w:pPr>
      <w:r>
        <w:rPr>
          <w:rFonts w:ascii="Arial" w:eastAsia="Times New Roman" w:hAnsi="Arial" w:cs="Arial"/>
          <w:lang w:val="sr-Latn-ME"/>
        </w:rPr>
        <w:t xml:space="preserve">S tim u vezi, </w:t>
      </w:r>
      <w:r w:rsidRPr="005B2248">
        <w:rPr>
          <w:rFonts w:ascii="Arial" w:eastAsia="Times New Roman" w:hAnsi="Arial" w:cs="Arial"/>
          <w:lang w:val="sr-Latn-ME"/>
        </w:rPr>
        <w:t xml:space="preserve">Predlog zakona o izmjeni i dopuni zakona o privrednim društvima razmotren je </w:t>
      </w:r>
      <w:r>
        <w:rPr>
          <w:rFonts w:ascii="Arial" w:eastAsia="Times New Roman" w:hAnsi="Arial" w:cs="Arial"/>
          <w:lang w:val="sr-Latn-ME"/>
        </w:rPr>
        <w:t>i utvrđen</w:t>
      </w:r>
      <w:r w:rsidRPr="0058525D">
        <w:rPr>
          <w:rFonts w:ascii="Arial" w:eastAsia="Times New Roman" w:hAnsi="Arial" w:cs="Arial"/>
          <w:lang w:val="sr-Latn-ME"/>
        </w:rPr>
        <w:t xml:space="preserve"> </w:t>
      </w:r>
      <w:r w:rsidRPr="005B2248">
        <w:rPr>
          <w:rFonts w:ascii="Arial" w:eastAsia="Times New Roman" w:hAnsi="Arial" w:cs="Arial"/>
          <w:lang w:val="sr-Latn-ME"/>
        </w:rPr>
        <w:t>na sjednici Vlade Crne Gore 17. juna 2021. godine</w:t>
      </w:r>
      <w:r>
        <w:rPr>
          <w:rFonts w:ascii="Arial" w:eastAsia="Times New Roman" w:hAnsi="Arial" w:cs="Arial"/>
          <w:lang w:val="sr-Latn-ME"/>
        </w:rPr>
        <w:t xml:space="preserve">, a usvojen na sjednici </w:t>
      </w:r>
      <w:r w:rsidRPr="005B2248">
        <w:rPr>
          <w:rFonts w:ascii="Arial" w:eastAsia="Times New Roman" w:hAnsi="Arial" w:cs="Arial"/>
          <w:lang w:val="sr-Latn-ME"/>
        </w:rPr>
        <w:t>Skupštin</w:t>
      </w:r>
      <w:r>
        <w:rPr>
          <w:rFonts w:ascii="Arial" w:eastAsia="Times New Roman" w:hAnsi="Arial" w:cs="Arial"/>
          <w:lang w:val="sr-Latn-ME"/>
        </w:rPr>
        <w:t>e</w:t>
      </w:r>
      <w:r w:rsidRPr="005B2248">
        <w:rPr>
          <w:rFonts w:ascii="Arial" w:eastAsia="Times New Roman" w:hAnsi="Arial" w:cs="Arial"/>
          <w:lang w:val="sr-Latn-ME"/>
        </w:rPr>
        <w:t xml:space="preserve"> Crne Gore</w:t>
      </w:r>
      <w:r>
        <w:rPr>
          <w:rFonts w:ascii="Arial" w:eastAsia="Times New Roman" w:hAnsi="Arial" w:cs="Arial"/>
          <w:lang w:val="sr-Latn-ME"/>
        </w:rPr>
        <w:t xml:space="preserve"> od 29. decembra 2021. godine. I</w:t>
      </w:r>
      <w:r w:rsidRPr="005B2248">
        <w:rPr>
          <w:rFonts w:ascii="Arial" w:eastAsia="Times New Roman" w:hAnsi="Arial" w:cs="Arial"/>
          <w:lang w:val="sr-Latn-ME"/>
        </w:rPr>
        <w:t>zmjenama Zakona omog</w:t>
      </w:r>
      <w:r>
        <w:rPr>
          <w:rFonts w:ascii="Arial" w:eastAsia="Times New Roman" w:hAnsi="Arial" w:cs="Arial"/>
          <w:lang w:val="sr-Latn-ME"/>
        </w:rPr>
        <w:t xml:space="preserve">ućava </w:t>
      </w:r>
      <w:r w:rsidRPr="005B2248">
        <w:rPr>
          <w:rFonts w:ascii="Arial" w:eastAsia="Times New Roman" w:hAnsi="Arial" w:cs="Arial"/>
          <w:lang w:val="sr-Latn-ME"/>
        </w:rPr>
        <w:t>se izbjegavanje pokretanja postupaka sudske likvidacije po službenoj dužnosti za one privredne subjekte koji su propustili da usklade organizaciju sa ovim zakonom i izvrše registraciju promjene u CRPS</w:t>
      </w:r>
      <w:r>
        <w:rPr>
          <w:rFonts w:ascii="Arial" w:eastAsia="Times New Roman" w:hAnsi="Arial" w:cs="Arial"/>
          <w:lang w:val="sr-Latn-ME"/>
        </w:rPr>
        <w:t>-</w:t>
      </w:r>
      <w:r w:rsidRPr="005B2248">
        <w:rPr>
          <w:rFonts w:ascii="Arial" w:eastAsia="Times New Roman" w:hAnsi="Arial" w:cs="Arial"/>
          <w:lang w:val="sr-Latn-ME"/>
        </w:rPr>
        <w:t xml:space="preserve">u predviđenom roku, a za koje je sudska likvidacija primarna sankcija za takvo kršenje rokova. </w:t>
      </w:r>
      <w:r w:rsidRPr="00562EF4">
        <w:rPr>
          <w:rFonts w:ascii="Arial" w:eastAsia="Times New Roman" w:hAnsi="Arial" w:cs="Arial"/>
          <w:lang w:val="sr-Latn-ME"/>
        </w:rPr>
        <w:t xml:space="preserve">Takođe, </w:t>
      </w:r>
      <w:r>
        <w:rPr>
          <w:rFonts w:ascii="Arial" w:eastAsia="Times New Roman" w:hAnsi="Arial" w:cs="Arial"/>
          <w:lang w:val="sr-Latn-ME"/>
        </w:rPr>
        <w:t xml:space="preserve">Predlogom zakona </w:t>
      </w:r>
      <w:r w:rsidRPr="00562EF4">
        <w:rPr>
          <w:rFonts w:ascii="Arial" w:eastAsia="Times New Roman" w:hAnsi="Arial" w:cs="Arial"/>
          <w:lang w:val="sr-Latn-ME"/>
        </w:rPr>
        <w:t>obustav</w:t>
      </w:r>
      <w:r>
        <w:rPr>
          <w:rFonts w:ascii="Arial" w:eastAsia="Times New Roman" w:hAnsi="Arial" w:cs="Arial"/>
          <w:lang w:val="sr-Latn-ME"/>
        </w:rPr>
        <w:t>ljaju se</w:t>
      </w:r>
      <w:r w:rsidRPr="00562EF4">
        <w:rPr>
          <w:rFonts w:ascii="Arial" w:eastAsia="Times New Roman" w:hAnsi="Arial" w:cs="Arial"/>
          <w:lang w:val="sr-Latn-ME"/>
        </w:rPr>
        <w:t xml:space="preserve"> već pokrenuti postup</w:t>
      </w:r>
      <w:r>
        <w:rPr>
          <w:rFonts w:ascii="Arial" w:eastAsia="Times New Roman" w:hAnsi="Arial" w:cs="Arial"/>
          <w:lang w:val="sr-Latn-ME"/>
        </w:rPr>
        <w:t>ci</w:t>
      </w:r>
      <w:r w:rsidRPr="00562EF4">
        <w:rPr>
          <w:rFonts w:ascii="Arial" w:eastAsia="Times New Roman" w:hAnsi="Arial" w:cs="Arial"/>
          <w:lang w:val="sr-Latn-ME"/>
        </w:rPr>
        <w:t xml:space="preserve"> sudske likvidacije</w:t>
      </w:r>
      <w:r>
        <w:rPr>
          <w:rFonts w:ascii="Arial" w:eastAsia="Times New Roman" w:hAnsi="Arial" w:cs="Arial"/>
          <w:lang w:val="sr-Latn-ME"/>
        </w:rPr>
        <w:t xml:space="preserve">. </w:t>
      </w:r>
    </w:p>
    <w:p w14:paraId="4C04A21F" w14:textId="77777777" w:rsidR="00ED1CA2" w:rsidRDefault="00ED1CA2" w:rsidP="003C2B15">
      <w:pPr>
        <w:spacing w:after="0" w:line="240" w:lineRule="auto"/>
        <w:jc w:val="both"/>
        <w:rPr>
          <w:rFonts w:ascii="Arial" w:eastAsia="Times New Roman" w:hAnsi="Arial" w:cs="Arial"/>
          <w:lang w:val="sr-Latn-ME"/>
        </w:rPr>
      </w:pPr>
    </w:p>
    <w:p w14:paraId="000A6DDD" w14:textId="044EF76E" w:rsidR="00D30EB8" w:rsidRPr="00562EF4" w:rsidRDefault="00A0738B" w:rsidP="003C2B15">
      <w:pPr>
        <w:spacing w:after="0" w:line="240" w:lineRule="auto"/>
        <w:jc w:val="both"/>
        <w:rPr>
          <w:rFonts w:ascii="Arial" w:eastAsia="Times New Roman" w:hAnsi="Arial" w:cs="Arial"/>
          <w:lang w:val="sr-Latn-ME"/>
        </w:rPr>
      </w:pPr>
      <w:r>
        <w:rPr>
          <w:rFonts w:ascii="Arial" w:eastAsia="Times New Roman" w:hAnsi="Arial" w:cs="Arial"/>
          <w:lang w:val="sr-Latn-ME"/>
        </w:rPr>
        <w:t xml:space="preserve">Za naredni period su </w:t>
      </w:r>
      <w:r w:rsidRPr="009A1116">
        <w:rPr>
          <w:rFonts w:ascii="Arial" w:eastAsia="Times New Roman" w:hAnsi="Arial" w:cs="Arial"/>
          <w:lang w:val="sr-Latn-ME"/>
        </w:rPr>
        <w:t>planirane izmjene i dopune Zakona o privrednim društvima koje će obezbijediti potrebno usklađivanje u odnosu na Direktivu (EU) 2019/1151, Direktivu (EU) 2019/2121 i dio Direktive (EU) 2017/828 čime će se omogućiti prilagođavanje normi koje su u primjeni, a sve u cilju stvaranja uslova poslovanja koji će svim poslovnim subjektima omogućiti da postanu relevantan i ravnopravan učesnik na jedinstvenom ekonomskom prostoru na dobrobit biznisa i svakog građanina Crne Gore.</w:t>
      </w:r>
    </w:p>
    <w:p w14:paraId="2B255DF3" w14:textId="77777777" w:rsidR="003C0D43" w:rsidRDefault="003C0D43" w:rsidP="003C2B15">
      <w:pPr>
        <w:spacing w:after="0" w:line="240" w:lineRule="auto"/>
        <w:jc w:val="both"/>
        <w:rPr>
          <w:rFonts w:ascii="Arial" w:hAnsi="Arial" w:cs="Arial"/>
          <w:b/>
          <w:lang w:val="sr-Latn-ME"/>
        </w:rPr>
      </w:pPr>
    </w:p>
    <w:p w14:paraId="539202A0" w14:textId="77777777" w:rsidR="00A0738B" w:rsidRPr="00ED1CA2" w:rsidRDefault="00A0738B" w:rsidP="00ED1CA2">
      <w:pPr>
        <w:pStyle w:val="ListParagraph"/>
        <w:numPr>
          <w:ilvl w:val="0"/>
          <w:numId w:val="115"/>
        </w:numPr>
        <w:spacing w:after="0" w:line="240" w:lineRule="auto"/>
        <w:jc w:val="both"/>
        <w:rPr>
          <w:rFonts w:ascii="Arial" w:hAnsi="Arial" w:cs="Arial"/>
          <w:b/>
          <w:lang w:val="sr-Latn-ME"/>
        </w:rPr>
      </w:pPr>
      <w:r w:rsidRPr="00ED1CA2">
        <w:rPr>
          <w:rFonts w:ascii="Arial" w:hAnsi="Arial" w:cs="Arial"/>
          <w:b/>
          <w:lang w:val="sr-Latn-ME"/>
        </w:rPr>
        <w:t>Zakon o ostvarivanju prava na finansijsku podršku licima koja su bila zaposlena u privrednim društvima u sektoru rudarske i metalske industrije</w:t>
      </w:r>
    </w:p>
    <w:p w14:paraId="237BA951" w14:textId="77777777" w:rsidR="00A0738B" w:rsidRPr="00562EF4" w:rsidRDefault="00A0738B" w:rsidP="003C2B15">
      <w:pPr>
        <w:spacing w:after="0" w:line="240" w:lineRule="auto"/>
        <w:jc w:val="both"/>
        <w:rPr>
          <w:rFonts w:ascii="Arial" w:eastAsia="Times New Roman" w:hAnsi="Arial" w:cs="Arial"/>
          <w:lang w:val="sr-Latn-ME"/>
        </w:rPr>
      </w:pPr>
    </w:p>
    <w:p w14:paraId="5A1B3F32" w14:textId="09CB1271" w:rsidR="00A0738B" w:rsidRDefault="00A0738B" w:rsidP="003C2B15">
      <w:pPr>
        <w:spacing w:after="0" w:line="240" w:lineRule="auto"/>
        <w:jc w:val="both"/>
        <w:rPr>
          <w:rFonts w:ascii="Arial" w:eastAsia="Times New Roman" w:hAnsi="Arial" w:cs="Arial"/>
          <w:lang w:val="sr-Latn-ME"/>
        </w:rPr>
      </w:pPr>
      <w:r>
        <w:rPr>
          <w:rFonts w:ascii="Arial" w:eastAsia="Times New Roman" w:hAnsi="Arial" w:cs="Arial"/>
          <w:lang w:val="sr-Latn-ME"/>
        </w:rPr>
        <w:t xml:space="preserve">Predlog </w:t>
      </w:r>
      <w:r w:rsidRPr="00562EF4">
        <w:rPr>
          <w:rFonts w:ascii="Arial" w:eastAsia="Times New Roman" w:hAnsi="Arial" w:cs="Arial"/>
          <w:lang w:val="sr-Latn-ME"/>
        </w:rPr>
        <w:t>Zakon</w:t>
      </w:r>
      <w:r w:rsidR="00ED1CA2">
        <w:rPr>
          <w:rFonts w:ascii="Arial" w:eastAsia="Times New Roman" w:hAnsi="Arial" w:cs="Arial"/>
          <w:lang w:val="sr-Latn-ME"/>
        </w:rPr>
        <w:t>a</w:t>
      </w:r>
      <w:r w:rsidRPr="00562EF4">
        <w:rPr>
          <w:rFonts w:ascii="Arial" w:eastAsia="Times New Roman" w:hAnsi="Arial" w:cs="Arial"/>
          <w:lang w:val="sr-Latn-ME"/>
        </w:rPr>
        <w:t xml:space="preserve"> o ostvarivanju prava na finansijsku podršku licima koja su bila zaposlena u privrednim društvima u sektoru rudarske i metalske industrije </w:t>
      </w:r>
      <w:r>
        <w:rPr>
          <w:rFonts w:ascii="Arial" w:eastAsia="Times New Roman" w:hAnsi="Arial" w:cs="Arial"/>
          <w:lang w:val="sr-Latn-ME"/>
        </w:rPr>
        <w:t xml:space="preserve">je utvrđen na sjednici </w:t>
      </w:r>
      <w:r w:rsidRPr="00020CF5">
        <w:rPr>
          <w:rFonts w:ascii="Arial" w:eastAsia="Times New Roman" w:hAnsi="Arial" w:cs="Arial"/>
          <w:lang w:val="sr-Latn-ME"/>
        </w:rPr>
        <w:t>Vlad</w:t>
      </w:r>
      <w:r>
        <w:rPr>
          <w:rFonts w:ascii="Arial" w:eastAsia="Times New Roman" w:hAnsi="Arial" w:cs="Arial"/>
          <w:lang w:val="sr-Latn-ME"/>
        </w:rPr>
        <w:t>e</w:t>
      </w:r>
      <w:r w:rsidRPr="00020CF5">
        <w:rPr>
          <w:rFonts w:ascii="Arial" w:eastAsia="Times New Roman" w:hAnsi="Arial" w:cs="Arial"/>
          <w:lang w:val="sr-Latn-ME"/>
        </w:rPr>
        <w:t xml:space="preserve"> Crne Gore održanoj 1. decembra 2021. godine</w:t>
      </w:r>
      <w:r>
        <w:rPr>
          <w:rFonts w:ascii="Arial" w:eastAsia="Times New Roman" w:hAnsi="Arial" w:cs="Arial"/>
          <w:lang w:val="sr-Latn-ME"/>
        </w:rPr>
        <w:t>,</w:t>
      </w:r>
      <w:r w:rsidRPr="00020CF5">
        <w:rPr>
          <w:rFonts w:ascii="Arial" w:eastAsia="Times New Roman" w:hAnsi="Arial" w:cs="Arial"/>
          <w:lang w:val="sr-Latn-ME"/>
        </w:rPr>
        <w:t xml:space="preserve"> </w:t>
      </w:r>
      <w:r>
        <w:rPr>
          <w:rFonts w:ascii="Arial" w:eastAsia="Times New Roman" w:hAnsi="Arial" w:cs="Arial"/>
          <w:lang w:val="sr-Latn-ME"/>
        </w:rPr>
        <w:t xml:space="preserve">dok je isti usvojen na sjednici </w:t>
      </w:r>
      <w:r w:rsidRPr="00562EF4">
        <w:rPr>
          <w:rFonts w:ascii="Arial" w:eastAsia="Times New Roman" w:hAnsi="Arial" w:cs="Arial"/>
          <w:lang w:val="sr-Latn-ME"/>
        </w:rPr>
        <w:t>Skupštin</w:t>
      </w:r>
      <w:r>
        <w:rPr>
          <w:rFonts w:ascii="Arial" w:eastAsia="Times New Roman" w:hAnsi="Arial" w:cs="Arial"/>
          <w:lang w:val="sr-Latn-ME"/>
        </w:rPr>
        <w:t>e</w:t>
      </w:r>
      <w:r w:rsidRPr="00562EF4">
        <w:rPr>
          <w:rFonts w:ascii="Arial" w:eastAsia="Times New Roman" w:hAnsi="Arial" w:cs="Arial"/>
          <w:lang w:val="sr-Latn-ME"/>
        </w:rPr>
        <w:t xml:space="preserve"> Crne Gore 29. decembra 2021. godine</w:t>
      </w:r>
      <w:r>
        <w:rPr>
          <w:rFonts w:ascii="Arial" w:eastAsia="Times New Roman" w:hAnsi="Arial" w:cs="Arial"/>
          <w:lang w:val="sr-Latn-ME"/>
        </w:rPr>
        <w:t>.</w:t>
      </w:r>
      <w:r w:rsidRPr="00562EF4">
        <w:rPr>
          <w:rFonts w:ascii="Arial" w:eastAsia="Times New Roman" w:hAnsi="Arial" w:cs="Arial"/>
          <w:lang w:val="sr-Latn-ME"/>
        </w:rPr>
        <w:t xml:space="preserve"> </w:t>
      </w:r>
    </w:p>
    <w:p w14:paraId="625458E6" w14:textId="77777777" w:rsidR="009F1EBB" w:rsidRDefault="009F1EBB" w:rsidP="003C2B15">
      <w:pPr>
        <w:spacing w:after="0" w:line="240" w:lineRule="auto"/>
        <w:jc w:val="both"/>
        <w:rPr>
          <w:rFonts w:ascii="Arial" w:eastAsia="Times New Roman" w:hAnsi="Arial" w:cs="Arial"/>
          <w:lang w:val="sr-Latn-ME"/>
        </w:rPr>
      </w:pPr>
    </w:p>
    <w:p w14:paraId="58E3536F" w14:textId="77777777" w:rsidR="00A0738B" w:rsidRDefault="00A0738B" w:rsidP="003C2B15">
      <w:pPr>
        <w:spacing w:after="0" w:line="240" w:lineRule="auto"/>
        <w:jc w:val="both"/>
        <w:rPr>
          <w:rFonts w:ascii="Arial" w:eastAsia="Times New Roman" w:hAnsi="Arial" w:cs="Arial"/>
          <w:lang w:val="sr-Latn-ME"/>
        </w:rPr>
      </w:pPr>
      <w:r w:rsidRPr="00562EF4">
        <w:rPr>
          <w:rFonts w:ascii="Arial" w:eastAsia="Times New Roman" w:hAnsi="Arial" w:cs="Arial"/>
          <w:lang w:val="sr-Latn-ME"/>
        </w:rPr>
        <w:t>Zakon o finansijskoj podršci za bivše zaposlene iz sektora rudarske i metal</w:t>
      </w:r>
      <w:r>
        <w:rPr>
          <w:rFonts w:ascii="Arial" w:eastAsia="Times New Roman" w:hAnsi="Arial" w:cs="Arial"/>
          <w:lang w:val="sr-Latn-ME"/>
        </w:rPr>
        <w:t>sk</w:t>
      </w:r>
      <w:r w:rsidRPr="00562EF4">
        <w:rPr>
          <w:rFonts w:ascii="Arial" w:eastAsia="Times New Roman" w:hAnsi="Arial" w:cs="Arial"/>
          <w:lang w:val="sr-Latn-ME"/>
        </w:rPr>
        <w:t xml:space="preserve">e industrije, koji su radili u privrednim društvima u većinskom državnom vlasništvu treba da, u značajnoj mjeri, riješi socijalne i finansijske </w:t>
      </w:r>
      <w:r w:rsidR="009F1EBB">
        <w:rPr>
          <w:rFonts w:ascii="Arial" w:eastAsia="Times New Roman" w:hAnsi="Arial" w:cs="Arial"/>
          <w:lang w:val="sr-Latn-ME"/>
        </w:rPr>
        <w:t xml:space="preserve"> </w:t>
      </w:r>
      <w:r w:rsidRPr="00562EF4">
        <w:rPr>
          <w:rFonts w:ascii="Arial" w:eastAsia="Times New Roman" w:hAnsi="Arial" w:cs="Arial"/>
          <w:lang w:val="sr-Latn-ME"/>
        </w:rPr>
        <w:t xml:space="preserve">probleme bivših zaposlenih radnika iz ovih privrednih djelatnosti, koji su uvođenjem stečajnog postupka ostali bez mogućnosti daljeg poslovnog angažovanja, ostvarivanja prava na puni iznos penzija i bez sredstva po osnovu socijalnih programa. </w:t>
      </w:r>
    </w:p>
    <w:p w14:paraId="2404A809" w14:textId="77777777" w:rsidR="003C0D43" w:rsidRDefault="003C0D43" w:rsidP="003C2B15">
      <w:pPr>
        <w:spacing w:after="0" w:line="240" w:lineRule="auto"/>
        <w:jc w:val="both"/>
        <w:rPr>
          <w:rFonts w:ascii="Arial" w:eastAsia="Times New Roman" w:hAnsi="Arial" w:cs="Arial"/>
          <w:lang w:val="sr-Latn-ME"/>
        </w:rPr>
      </w:pPr>
    </w:p>
    <w:p w14:paraId="3D126553" w14:textId="1F744E3C" w:rsidR="008B3C63" w:rsidRDefault="00A0738B" w:rsidP="00ED1CA2">
      <w:pPr>
        <w:spacing w:after="0" w:line="240" w:lineRule="auto"/>
        <w:jc w:val="both"/>
        <w:rPr>
          <w:rFonts w:ascii="Arial" w:eastAsia="Times New Roman" w:hAnsi="Arial" w:cs="Arial"/>
          <w:lang w:val="sr-Latn-ME"/>
        </w:rPr>
      </w:pPr>
      <w:r w:rsidRPr="00562EF4">
        <w:rPr>
          <w:rFonts w:ascii="Arial" w:eastAsia="Times New Roman" w:hAnsi="Arial" w:cs="Arial"/>
          <w:lang w:val="sr-Latn-ME"/>
        </w:rPr>
        <w:t xml:space="preserve">Osnovi ciljevi koji će se ostvariti dodjeljivanjem finansijske podrške bivšim zaposlenim su: ostvarivanje socijalne pravde; pravično zadovoljenje finansijskih potreba bivših zaposlenih koji su bili prinuđeni da pođu u prijevremenu penziju; pravično zadovoljenje finansijskih potreba bivših zaposlenih koji nakon prestanka radnog odnosa nisu zasnovali radni odnos kod drugog poslodavca; poboljšanje materijalnog položaja bivših zaposlenih i članova njihovih porodica. Na osnovu </w:t>
      </w:r>
      <w:r>
        <w:rPr>
          <w:rFonts w:ascii="Arial" w:eastAsia="Times New Roman" w:hAnsi="Arial" w:cs="Arial"/>
          <w:lang w:val="sr-Latn-ME"/>
        </w:rPr>
        <w:t xml:space="preserve">urađenih analiza </w:t>
      </w:r>
      <w:r w:rsidRPr="00562EF4">
        <w:rPr>
          <w:rFonts w:ascii="Arial" w:eastAsia="Times New Roman" w:hAnsi="Arial" w:cs="Arial"/>
          <w:lang w:val="sr-Latn-ME"/>
        </w:rPr>
        <w:t>očekiva</w:t>
      </w:r>
      <w:r>
        <w:rPr>
          <w:rFonts w:ascii="Arial" w:eastAsia="Times New Roman" w:hAnsi="Arial" w:cs="Arial"/>
          <w:lang w:val="sr-Latn-ME"/>
        </w:rPr>
        <w:t>nja su</w:t>
      </w:r>
      <w:r w:rsidRPr="00562EF4">
        <w:rPr>
          <w:rFonts w:ascii="Arial" w:eastAsia="Times New Roman" w:hAnsi="Arial" w:cs="Arial"/>
          <w:lang w:val="sr-Latn-ME"/>
        </w:rPr>
        <w:t xml:space="preserve"> da će oko </w:t>
      </w:r>
      <w:r>
        <w:rPr>
          <w:rFonts w:ascii="Arial" w:eastAsia="Times New Roman" w:hAnsi="Arial" w:cs="Arial"/>
          <w:lang w:val="sr-Latn-ME"/>
        </w:rPr>
        <w:t>1.3</w:t>
      </w:r>
      <w:r w:rsidRPr="00562EF4">
        <w:rPr>
          <w:rFonts w:ascii="Arial" w:eastAsia="Times New Roman" w:hAnsi="Arial" w:cs="Arial"/>
          <w:lang w:val="sr-Latn-ME"/>
        </w:rPr>
        <w:t xml:space="preserve">00 bivših zaposlenih zahtijevati dobijanje finansijske podrške, pa </w:t>
      </w:r>
      <w:r>
        <w:rPr>
          <w:rFonts w:ascii="Arial" w:eastAsia="Times New Roman" w:hAnsi="Arial" w:cs="Arial"/>
          <w:lang w:val="sr-Latn-ME"/>
        </w:rPr>
        <w:t>je za</w:t>
      </w:r>
      <w:r w:rsidRPr="00562EF4">
        <w:rPr>
          <w:rFonts w:ascii="Arial" w:eastAsia="Times New Roman" w:hAnsi="Arial" w:cs="Arial"/>
          <w:lang w:val="sr-Latn-ME"/>
        </w:rPr>
        <w:t xml:space="preserve"> ovu namjenu </w:t>
      </w:r>
      <w:r>
        <w:rPr>
          <w:rFonts w:ascii="Arial" w:eastAsia="Times New Roman" w:hAnsi="Arial" w:cs="Arial"/>
          <w:lang w:val="sr-Latn-ME"/>
        </w:rPr>
        <w:t>planirano</w:t>
      </w:r>
      <w:r w:rsidRPr="00562EF4">
        <w:rPr>
          <w:rFonts w:ascii="Arial" w:eastAsia="Times New Roman" w:hAnsi="Arial" w:cs="Arial"/>
          <w:lang w:val="sr-Latn-ME"/>
        </w:rPr>
        <w:t xml:space="preserve"> 12</w:t>
      </w:r>
      <w:r>
        <w:rPr>
          <w:rFonts w:ascii="Arial" w:eastAsia="Times New Roman" w:hAnsi="Arial" w:cs="Arial"/>
          <w:lang w:val="sr-Latn-ME"/>
        </w:rPr>
        <w:t xml:space="preserve"> mil</w:t>
      </w:r>
      <w:r w:rsidR="009F1EBB">
        <w:rPr>
          <w:rFonts w:ascii="Arial" w:eastAsia="Times New Roman" w:hAnsi="Arial" w:cs="Arial"/>
          <w:lang w:val="sr-Latn-ME"/>
        </w:rPr>
        <w:t>iona eura</w:t>
      </w:r>
      <w:r>
        <w:rPr>
          <w:rFonts w:ascii="Arial" w:eastAsia="Times New Roman" w:hAnsi="Arial" w:cs="Arial"/>
          <w:lang w:val="sr-Latn-ME"/>
        </w:rPr>
        <w:t xml:space="preserve"> sredstava iz Budžeta</w:t>
      </w:r>
      <w:r w:rsidRPr="00562EF4">
        <w:rPr>
          <w:rFonts w:ascii="Arial" w:eastAsia="Times New Roman" w:hAnsi="Arial" w:cs="Arial"/>
          <w:lang w:val="sr-Latn-ME"/>
        </w:rPr>
        <w:t xml:space="preserve">. </w:t>
      </w:r>
    </w:p>
    <w:p w14:paraId="05C5FC92" w14:textId="77777777" w:rsidR="00311D98" w:rsidRPr="00891ABC" w:rsidRDefault="00311D98" w:rsidP="00E114EB">
      <w:pPr>
        <w:pStyle w:val="Heading3"/>
        <w:numPr>
          <w:ilvl w:val="2"/>
          <w:numId w:val="11"/>
        </w:numPr>
        <w:spacing w:line="240" w:lineRule="auto"/>
        <w:rPr>
          <w:rStyle w:val="Heading2Char"/>
          <w:rFonts w:ascii="Arial" w:hAnsi="Arial" w:cs="Arial"/>
          <w:color w:val="1F3763" w:themeColor="accent1" w:themeShade="7F"/>
          <w:sz w:val="24"/>
          <w:szCs w:val="24"/>
          <w:lang w:val="sr-Latn-ME"/>
        </w:rPr>
      </w:pPr>
      <w:bookmarkStart w:id="38" w:name="_Toc98068098"/>
      <w:bookmarkStart w:id="39" w:name="_Toc100623003"/>
      <w:r w:rsidRPr="00B278BD">
        <w:rPr>
          <w:rStyle w:val="Heading2Char"/>
          <w:rFonts w:ascii="Arial" w:hAnsi="Arial" w:cs="Arial"/>
          <w:color w:val="1F3763" w:themeColor="accent1" w:themeShade="7F"/>
          <w:sz w:val="24"/>
          <w:szCs w:val="24"/>
        </w:rPr>
        <w:lastRenderedPageBreak/>
        <w:t>Direktorat</w:t>
      </w:r>
      <w:r w:rsidRPr="00891ABC">
        <w:rPr>
          <w:rStyle w:val="Heading2Char"/>
          <w:rFonts w:ascii="Arial" w:hAnsi="Arial" w:cs="Arial"/>
          <w:color w:val="1F3763" w:themeColor="accent1" w:themeShade="7F"/>
          <w:sz w:val="24"/>
          <w:szCs w:val="24"/>
          <w:lang w:val="sr-Latn-ME"/>
        </w:rPr>
        <w:t xml:space="preserve"> </w:t>
      </w:r>
      <w:r w:rsidRPr="00B278BD">
        <w:rPr>
          <w:rStyle w:val="Heading2Char"/>
          <w:rFonts w:ascii="Arial" w:hAnsi="Arial" w:cs="Arial"/>
          <w:color w:val="1F3763" w:themeColor="accent1" w:themeShade="7F"/>
          <w:sz w:val="24"/>
          <w:szCs w:val="24"/>
        </w:rPr>
        <w:t>za</w:t>
      </w:r>
      <w:r w:rsidRPr="00891ABC">
        <w:rPr>
          <w:rStyle w:val="Heading2Char"/>
          <w:rFonts w:ascii="Arial" w:hAnsi="Arial" w:cs="Arial"/>
          <w:color w:val="1F3763" w:themeColor="accent1" w:themeShade="7F"/>
          <w:sz w:val="24"/>
          <w:szCs w:val="24"/>
          <w:lang w:val="sr-Latn-ME"/>
        </w:rPr>
        <w:t xml:space="preserve"> </w:t>
      </w:r>
      <w:r w:rsidRPr="00B278BD">
        <w:rPr>
          <w:rStyle w:val="Heading2Char"/>
          <w:rFonts w:ascii="Arial" w:hAnsi="Arial" w:cs="Arial"/>
          <w:color w:val="1F3763" w:themeColor="accent1" w:themeShade="7F"/>
          <w:sz w:val="24"/>
          <w:szCs w:val="24"/>
        </w:rPr>
        <w:t>unutra</w:t>
      </w:r>
      <w:r w:rsidRPr="00891ABC">
        <w:rPr>
          <w:rStyle w:val="Heading2Char"/>
          <w:rFonts w:ascii="Arial" w:hAnsi="Arial" w:cs="Arial"/>
          <w:color w:val="1F3763" w:themeColor="accent1" w:themeShade="7F"/>
          <w:sz w:val="24"/>
          <w:szCs w:val="24"/>
          <w:lang w:val="sr-Latn-ME"/>
        </w:rPr>
        <w:t>š</w:t>
      </w:r>
      <w:r w:rsidRPr="00B278BD">
        <w:rPr>
          <w:rStyle w:val="Heading2Char"/>
          <w:rFonts w:ascii="Arial" w:hAnsi="Arial" w:cs="Arial"/>
          <w:color w:val="1F3763" w:themeColor="accent1" w:themeShade="7F"/>
          <w:sz w:val="24"/>
          <w:szCs w:val="24"/>
        </w:rPr>
        <w:t>nje</w:t>
      </w:r>
      <w:r w:rsidRPr="00891ABC">
        <w:rPr>
          <w:rStyle w:val="Heading2Char"/>
          <w:rFonts w:ascii="Arial" w:hAnsi="Arial" w:cs="Arial"/>
          <w:color w:val="1F3763" w:themeColor="accent1" w:themeShade="7F"/>
          <w:sz w:val="24"/>
          <w:szCs w:val="24"/>
          <w:lang w:val="sr-Latn-ME"/>
        </w:rPr>
        <w:t xml:space="preserve"> </w:t>
      </w:r>
      <w:r w:rsidRPr="00B278BD">
        <w:rPr>
          <w:rStyle w:val="Heading2Char"/>
          <w:rFonts w:ascii="Arial" w:hAnsi="Arial" w:cs="Arial"/>
          <w:color w:val="1F3763" w:themeColor="accent1" w:themeShade="7F"/>
          <w:sz w:val="24"/>
          <w:szCs w:val="24"/>
        </w:rPr>
        <w:t>tr</w:t>
      </w:r>
      <w:r w:rsidRPr="00891ABC">
        <w:rPr>
          <w:rStyle w:val="Heading2Char"/>
          <w:rFonts w:ascii="Arial" w:hAnsi="Arial" w:cs="Arial"/>
          <w:color w:val="1F3763" w:themeColor="accent1" w:themeShade="7F"/>
          <w:sz w:val="24"/>
          <w:szCs w:val="24"/>
          <w:lang w:val="sr-Latn-ME"/>
        </w:rPr>
        <w:t>ž</w:t>
      </w:r>
      <w:r w:rsidRPr="00B278BD">
        <w:rPr>
          <w:rStyle w:val="Heading2Char"/>
          <w:rFonts w:ascii="Arial" w:hAnsi="Arial" w:cs="Arial"/>
          <w:color w:val="1F3763" w:themeColor="accent1" w:themeShade="7F"/>
          <w:sz w:val="24"/>
          <w:szCs w:val="24"/>
        </w:rPr>
        <w:t>i</w:t>
      </w:r>
      <w:r w:rsidRPr="00891ABC">
        <w:rPr>
          <w:rStyle w:val="Heading2Char"/>
          <w:rFonts w:ascii="Arial" w:hAnsi="Arial" w:cs="Arial"/>
          <w:color w:val="1F3763" w:themeColor="accent1" w:themeShade="7F"/>
          <w:sz w:val="24"/>
          <w:szCs w:val="24"/>
          <w:lang w:val="sr-Latn-ME"/>
        </w:rPr>
        <w:t>š</w:t>
      </w:r>
      <w:r w:rsidRPr="00B278BD">
        <w:rPr>
          <w:rStyle w:val="Heading2Char"/>
          <w:rFonts w:ascii="Arial" w:hAnsi="Arial" w:cs="Arial"/>
          <w:color w:val="1F3763" w:themeColor="accent1" w:themeShade="7F"/>
          <w:sz w:val="24"/>
          <w:szCs w:val="24"/>
        </w:rPr>
        <w:t>te</w:t>
      </w:r>
      <w:r w:rsidRPr="00891ABC">
        <w:rPr>
          <w:rStyle w:val="Heading2Char"/>
          <w:rFonts w:ascii="Arial" w:hAnsi="Arial" w:cs="Arial"/>
          <w:color w:val="1F3763" w:themeColor="accent1" w:themeShade="7F"/>
          <w:sz w:val="24"/>
          <w:szCs w:val="24"/>
          <w:lang w:val="sr-Latn-ME"/>
        </w:rPr>
        <w:t xml:space="preserve"> </w:t>
      </w:r>
      <w:r w:rsidRPr="00B278BD">
        <w:rPr>
          <w:rStyle w:val="Heading2Char"/>
          <w:rFonts w:ascii="Arial" w:hAnsi="Arial" w:cs="Arial"/>
          <w:color w:val="1F3763" w:themeColor="accent1" w:themeShade="7F"/>
          <w:sz w:val="24"/>
          <w:szCs w:val="24"/>
        </w:rPr>
        <w:t>i</w:t>
      </w:r>
      <w:r w:rsidRPr="00891ABC">
        <w:rPr>
          <w:rStyle w:val="Heading2Char"/>
          <w:rFonts w:ascii="Arial" w:hAnsi="Arial" w:cs="Arial"/>
          <w:color w:val="1F3763" w:themeColor="accent1" w:themeShade="7F"/>
          <w:sz w:val="24"/>
          <w:szCs w:val="24"/>
          <w:lang w:val="sr-Latn-ME"/>
        </w:rPr>
        <w:t xml:space="preserve"> </w:t>
      </w:r>
      <w:r w:rsidRPr="00B278BD">
        <w:rPr>
          <w:rStyle w:val="Heading2Char"/>
          <w:rFonts w:ascii="Arial" w:hAnsi="Arial" w:cs="Arial"/>
          <w:color w:val="1F3763" w:themeColor="accent1" w:themeShade="7F"/>
          <w:sz w:val="24"/>
          <w:szCs w:val="24"/>
        </w:rPr>
        <w:t>konkurenciju</w:t>
      </w:r>
      <w:bookmarkEnd w:id="38"/>
      <w:bookmarkEnd w:id="39"/>
      <w:r w:rsidRPr="00891ABC">
        <w:rPr>
          <w:rStyle w:val="Heading2Char"/>
          <w:rFonts w:ascii="Arial" w:hAnsi="Arial" w:cs="Arial"/>
          <w:color w:val="1F3763" w:themeColor="accent1" w:themeShade="7F"/>
          <w:sz w:val="24"/>
          <w:szCs w:val="24"/>
          <w:lang w:val="sr-Latn-ME"/>
        </w:rPr>
        <w:t xml:space="preserve"> </w:t>
      </w:r>
    </w:p>
    <w:p w14:paraId="17771F05" w14:textId="77777777" w:rsidR="006E1A88" w:rsidRPr="00891ABC" w:rsidRDefault="006E1A88" w:rsidP="003C2B15">
      <w:pPr>
        <w:spacing w:line="240" w:lineRule="auto"/>
        <w:rPr>
          <w:lang w:val="sr-Latn-ME"/>
        </w:rPr>
      </w:pPr>
    </w:p>
    <w:p w14:paraId="6E5A42B3" w14:textId="4609EA72" w:rsidR="00290E67" w:rsidRPr="00ED1CA2" w:rsidRDefault="00ED1CA2" w:rsidP="00ED1CA2">
      <w:pPr>
        <w:pStyle w:val="ListParagraph"/>
        <w:numPr>
          <w:ilvl w:val="0"/>
          <w:numId w:val="115"/>
        </w:numPr>
        <w:spacing w:after="0" w:line="240" w:lineRule="auto"/>
        <w:jc w:val="both"/>
        <w:rPr>
          <w:rFonts w:ascii="Arial" w:eastAsia="Calibri" w:hAnsi="Arial" w:cs="Arial"/>
          <w:lang w:val="sr-Latn-ME"/>
        </w:rPr>
      </w:pPr>
      <w:r w:rsidRPr="00ED1CA2">
        <w:rPr>
          <w:rFonts w:ascii="Arial" w:eastAsia="Calibri" w:hAnsi="Arial" w:cs="Arial"/>
          <w:b/>
          <w:lang w:val="sr-Latn-ME" w:eastAsia="x-none"/>
        </w:rPr>
        <w:t>Informacija o sprovedenoj analizi trgovačkih marži na proizvode</w:t>
      </w:r>
    </w:p>
    <w:p w14:paraId="0573E040" w14:textId="77777777" w:rsidR="00ED1CA2" w:rsidRPr="00ED1CA2" w:rsidRDefault="00ED1CA2" w:rsidP="00ED1CA2">
      <w:pPr>
        <w:pStyle w:val="ListParagraph"/>
        <w:spacing w:after="0" w:line="240" w:lineRule="auto"/>
        <w:jc w:val="both"/>
        <w:rPr>
          <w:rFonts w:ascii="Arial" w:eastAsia="Calibri" w:hAnsi="Arial" w:cs="Arial"/>
          <w:lang w:val="sr-Latn-ME"/>
        </w:rPr>
      </w:pPr>
    </w:p>
    <w:p w14:paraId="53BD9232" w14:textId="77777777" w:rsidR="00ED1CA2" w:rsidRDefault="00290E67" w:rsidP="003C2F56">
      <w:pPr>
        <w:spacing w:after="0" w:line="240" w:lineRule="auto"/>
        <w:jc w:val="both"/>
        <w:rPr>
          <w:rFonts w:ascii="Arial" w:eastAsia="Calibri" w:hAnsi="Arial" w:cs="Arial"/>
          <w:lang w:val="sr-Latn-ME"/>
        </w:rPr>
      </w:pPr>
      <w:r w:rsidRPr="00290E67">
        <w:rPr>
          <w:rFonts w:ascii="Arial" w:eastAsia="Calibri" w:hAnsi="Arial" w:cs="Arial"/>
          <w:lang w:val="sr-Latn-ME"/>
        </w:rPr>
        <w:t>Ministarstvo ekonomskog razvoja je predložilo a Vlada Crne Gore donijela:</w:t>
      </w:r>
      <w:r>
        <w:rPr>
          <w:rFonts w:ascii="Arial" w:eastAsia="Calibri" w:hAnsi="Arial" w:cs="Arial"/>
          <w:lang w:val="sr-Latn-ME"/>
        </w:rPr>
        <w:t xml:space="preserve"> </w:t>
      </w:r>
      <w:r w:rsidRPr="000D5C00">
        <w:rPr>
          <w:rFonts w:ascii="Arial" w:eastAsia="Calibri" w:hAnsi="Arial" w:cs="Arial"/>
          <w:lang w:val="sr-Latn-ME" w:eastAsia="x-none"/>
        </w:rPr>
        <w:t>Informacij</w:t>
      </w:r>
      <w:r w:rsidR="00ED1CA2">
        <w:rPr>
          <w:rFonts w:ascii="Arial" w:eastAsia="Calibri" w:hAnsi="Arial" w:cs="Arial"/>
          <w:lang w:val="sr-Latn-ME" w:eastAsia="x-none"/>
        </w:rPr>
        <w:t>u</w:t>
      </w:r>
      <w:r w:rsidRPr="000D5C00">
        <w:rPr>
          <w:rFonts w:ascii="Arial" w:eastAsia="Calibri" w:hAnsi="Arial" w:cs="Arial"/>
          <w:lang w:val="sr-Latn-ME" w:eastAsia="x-none"/>
        </w:rPr>
        <w:t xml:space="preserve"> o sprovedenoj analizi trgovačkih marži na proizvode koji predstavljaju osnovne životne namirnice u Crnoj Gori</w:t>
      </w:r>
      <w:r w:rsidR="000D5C00">
        <w:rPr>
          <w:rFonts w:ascii="Arial" w:eastAsia="Calibri" w:hAnsi="Arial" w:cs="Arial"/>
          <w:lang w:val="sr-Latn-ME" w:eastAsia="x-none"/>
        </w:rPr>
        <w:t>.</w:t>
      </w:r>
      <w:r w:rsidR="00ED1CA2">
        <w:rPr>
          <w:rFonts w:ascii="Arial" w:eastAsia="Calibri" w:hAnsi="Arial" w:cs="Arial"/>
          <w:lang w:val="sr-Latn-ME" w:eastAsia="x-none"/>
        </w:rPr>
        <w:t xml:space="preserve"> </w:t>
      </w:r>
      <w:r w:rsidRPr="00290E67">
        <w:rPr>
          <w:rFonts w:ascii="Arial" w:eastAsia="Calibri" w:hAnsi="Arial" w:cs="Arial"/>
          <w:lang w:val="sr-Latn-ME"/>
        </w:rPr>
        <w:t>Ova informacija je sačinjena u saradnji sa Tržišnom inspekcijom</w:t>
      </w:r>
      <w:r w:rsidR="000D5C00">
        <w:rPr>
          <w:rFonts w:ascii="Arial" w:eastAsia="Calibri" w:hAnsi="Arial" w:cs="Arial"/>
          <w:lang w:val="sr-Latn-ME"/>
        </w:rPr>
        <w:t>,</w:t>
      </w:r>
      <w:r w:rsidRPr="00290E67">
        <w:rPr>
          <w:rFonts w:ascii="Arial" w:eastAsia="Calibri" w:hAnsi="Arial" w:cs="Arial"/>
          <w:lang w:val="sr-Latn-ME"/>
        </w:rPr>
        <w:t xml:space="preserve"> a njen cilj je da se trgovcima preporuče trgovačke marže u trgovini na veliko i trgovini na malo na način da se izbjegne dodatni vještački rast cijena na unutrašnjem tržištu. </w:t>
      </w:r>
    </w:p>
    <w:p w14:paraId="1A42051B" w14:textId="77777777" w:rsidR="00ED1CA2" w:rsidRDefault="00ED1CA2" w:rsidP="003C2F56">
      <w:pPr>
        <w:spacing w:after="0" w:line="240" w:lineRule="auto"/>
        <w:jc w:val="both"/>
        <w:rPr>
          <w:rFonts w:ascii="Arial" w:eastAsia="Calibri" w:hAnsi="Arial" w:cs="Arial"/>
          <w:lang w:val="sr-Latn-ME"/>
        </w:rPr>
      </w:pPr>
    </w:p>
    <w:p w14:paraId="0840C515" w14:textId="4F8B79CA" w:rsidR="00290E67" w:rsidRDefault="00290E67" w:rsidP="003C2F56">
      <w:pPr>
        <w:spacing w:after="0" w:line="240" w:lineRule="auto"/>
        <w:jc w:val="both"/>
        <w:rPr>
          <w:rFonts w:ascii="Arial" w:eastAsia="Calibri" w:hAnsi="Arial" w:cs="Arial"/>
          <w:lang w:val="sr-Latn-ME" w:eastAsia="x-none"/>
        </w:rPr>
      </w:pPr>
      <w:r w:rsidRPr="00290E67">
        <w:rPr>
          <w:rFonts w:ascii="Arial" w:eastAsia="Calibri" w:hAnsi="Arial" w:cs="Arial"/>
          <w:lang w:val="sr-Latn-ME"/>
        </w:rPr>
        <w:t>Naime, kako su trgovačke marže (razlika u cijeni) definisane u procentualnom iznosu, uvećanjem ulazne cijene kako u trgovini na veliko tako i u trgovini na malo se kumulativno uvećava krajnja maloprodajna cijena za građane. Shodno navedenom preporučene su niže stope marži</w:t>
      </w:r>
      <w:r w:rsidR="00ED1CA2">
        <w:rPr>
          <w:rFonts w:ascii="Arial" w:eastAsia="Calibri" w:hAnsi="Arial" w:cs="Arial"/>
          <w:lang w:val="sr-Latn-ME"/>
        </w:rPr>
        <w:t xml:space="preserve">. </w:t>
      </w:r>
      <w:r w:rsidRPr="00290E67">
        <w:rPr>
          <w:rFonts w:ascii="Arial" w:eastAsia="Calibri" w:hAnsi="Arial" w:cs="Arial"/>
          <w:lang w:val="sr-Latn-ME" w:eastAsia="x-none"/>
        </w:rPr>
        <w:t>Shodno navedenom i situaciji na tržištu</w:t>
      </w:r>
      <w:r w:rsidR="000D5C00">
        <w:rPr>
          <w:rFonts w:ascii="Arial" w:eastAsia="Calibri" w:hAnsi="Arial" w:cs="Arial"/>
          <w:lang w:val="sr-Latn-ME" w:eastAsia="x-none"/>
        </w:rPr>
        <w:t>,</w:t>
      </w:r>
      <w:r w:rsidRPr="00290E67">
        <w:rPr>
          <w:rFonts w:ascii="Arial" w:eastAsia="Calibri" w:hAnsi="Arial" w:cs="Arial"/>
          <w:lang w:val="sr-Latn-ME" w:eastAsia="x-none"/>
        </w:rPr>
        <w:t xml:space="preserve"> a i nadležnosti Ministarstva ekonomskog razvoja da prati ekonomsku konjukturu tržišta usvojena je i nova tehnologija praćenja trendova cijena na uzorku od 17 prehrambenih proizvoda.</w:t>
      </w:r>
    </w:p>
    <w:p w14:paraId="37D5720C" w14:textId="77777777" w:rsidR="008B3C63" w:rsidRDefault="008B3C63" w:rsidP="003C2B15">
      <w:pPr>
        <w:spacing w:after="0" w:line="240" w:lineRule="auto"/>
        <w:jc w:val="both"/>
        <w:rPr>
          <w:rFonts w:ascii="Arial" w:eastAsia="Calibri" w:hAnsi="Arial" w:cs="Arial"/>
          <w:lang w:val="sr-Latn-ME"/>
        </w:rPr>
      </w:pPr>
    </w:p>
    <w:p w14:paraId="128511C6" w14:textId="77777777" w:rsidR="00D30EB8" w:rsidRPr="00ED1CA2" w:rsidRDefault="00D30EB8" w:rsidP="00ED1CA2">
      <w:pPr>
        <w:pStyle w:val="ListParagraph"/>
        <w:numPr>
          <w:ilvl w:val="0"/>
          <w:numId w:val="115"/>
        </w:numPr>
        <w:spacing w:after="0" w:line="240" w:lineRule="auto"/>
        <w:jc w:val="both"/>
        <w:rPr>
          <w:rFonts w:ascii="Arial" w:eastAsia="Calibri" w:hAnsi="Arial" w:cs="Arial"/>
          <w:b/>
          <w:lang w:val="sr-Latn-ME"/>
        </w:rPr>
      </w:pPr>
      <w:r w:rsidRPr="00ED1CA2">
        <w:rPr>
          <w:rFonts w:ascii="Arial" w:eastAsia="Calibri" w:hAnsi="Arial" w:cs="Arial"/>
          <w:b/>
          <w:lang w:val="sr-Latn-ME"/>
        </w:rPr>
        <w:t>Postupanje sa 10.500t pšenice</w:t>
      </w:r>
    </w:p>
    <w:p w14:paraId="1607A37C" w14:textId="77777777" w:rsidR="00D30EB8" w:rsidRDefault="00D30EB8" w:rsidP="00F52060">
      <w:pPr>
        <w:spacing w:after="0" w:line="240" w:lineRule="auto"/>
        <w:jc w:val="both"/>
        <w:rPr>
          <w:rFonts w:ascii="Arial" w:eastAsia="Calibri" w:hAnsi="Arial" w:cs="Arial"/>
          <w:lang w:val="sr-Latn-ME"/>
        </w:rPr>
      </w:pPr>
    </w:p>
    <w:p w14:paraId="3E179B9F" w14:textId="6DB2DA53" w:rsidR="008B3C63" w:rsidRDefault="00D30EB8" w:rsidP="00F52060">
      <w:pPr>
        <w:spacing w:after="0" w:line="240" w:lineRule="auto"/>
        <w:jc w:val="both"/>
        <w:rPr>
          <w:rFonts w:ascii="Arial" w:eastAsia="Calibri" w:hAnsi="Arial" w:cs="Arial"/>
          <w:lang w:val="sr-Latn-ME"/>
        </w:rPr>
      </w:pPr>
      <w:r w:rsidRPr="00D30EB8">
        <w:rPr>
          <w:rFonts w:ascii="Arial" w:eastAsia="Calibri" w:hAnsi="Arial" w:cs="Arial"/>
          <w:lang w:val="sr-Latn-ME"/>
        </w:rPr>
        <w:t>Ministarstvo ekonomskog razvoja je preuzelo u nadležnost 10.500t pšenice koja je 02.05.2020</w:t>
      </w:r>
      <w:r>
        <w:rPr>
          <w:rFonts w:ascii="Arial" w:eastAsia="Calibri" w:hAnsi="Arial" w:cs="Arial"/>
          <w:lang w:val="sr-Latn-ME"/>
        </w:rPr>
        <w:t>.</w:t>
      </w:r>
      <w:r w:rsidRPr="00D30EB8">
        <w:rPr>
          <w:rFonts w:ascii="Arial" w:eastAsia="Calibri" w:hAnsi="Arial" w:cs="Arial"/>
          <w:lang w:val="sr-Latn-ME"/>
        </w:rPr>
        <w:t xml:space="preserve"> godine smještena u silosima Luke Bar i koju je nabavilo bivše Ministarstvo ekonomije. Ministarstvo ekonomskog razvoja je</w:t>
      </w:r>
      <w:r w:rsidR="00ED1CA2">
        <w:rPr>
          <w:rFonts w:ascii="Arial" w:eastAsia="Calibri" w:hAnsi="Arial" w:cs="Arial"/>
          <w:lang w:val="sr-Latn-ME"/>
        </w:rPr>
        <w:t xml:space="preserve"> u skladu sa Zakonom o interventim nabavkama</w:t>
      </w:r>
      <w:r w:rsidRPr="00D30EB8">
        <w:rPr>
          <w:rFonts w:ascii="Arial" w:eastAsia="Calibri" w:hAnsi="Arial" w:cs="Arial"/>
          <w:lang w:val="sr-Latn-ME"/>
        </w:rPr>
        <w:t xml:space="preserve"> kontaktiralo nosioce snadbjevanja (trgovačka preduzeća) po opštinama, radi preuzimanje predmetne pšenice i dobijen je odgovor da ta pšenica nije nabavljena u komunikaciji sa njima i nije potrebna na tržištu. Ministarstvo ekonomskog razvoja je u komunikaciji sa menadžmentom Luke Bar od trenutka preuzimanja obaveze smanjilo troškove skladištenja (troškovi skladištenja su uređeni Tarifom Luke Bar na 0,3 eur/t dnevno) za 50% mjesečno pa je tim postupkom dodatno umanjena šteta koja je mogla biti izazvana. Kako se predmetna roba nije mogla upotrijebiti shodno namjeni za koju je nabavljena, Vlada Crne Gore je donijela Odluku o prestanku postojanja ozbiljnih poremećaja na tržištu izazvanih epidemijom zarazne bolesti COVID 19 ("Službeni list CG", br. 60/21), koja je stupila na snagu 8.6.2021. godine. Shodno Zakonu o državnoj imovini, predmetna pšenica je proknjižena kao nefinansijska državna imovina. Svom državnom imovinom upravlja Uprava za katastar i državnu imovinu pa je u skladu sa zaključkom Vlade Crne Gore predmetna pšenica uknjižena u jedinstvenu evidenciju državne imovine. Zbog racionalnosti zatim i veoma skupoj skladištini u Luci Bar i narastajućim troškovima održavanja pšenicu je u skladu sa zakonom nadležni organ prodao po cijeni koja je nadoknadila sve troškove.</w:t>
      </w:r>
    </w:p>
    <w:p w14:paraId="2AB9F8DB" w14:textId="77777777" w:rsidR="00D30EB8" w:rsidRDefault="00D30EB8" w:rsidP="003C2B15">
      <w:pPr>
        <w:spacing w:after="0" w:line="240" w:lineRule="auto"/>
        <w:jc w:val="both"/>
        <w:rPr>
          <w:rFonts w:ascii="Arial" w:eastAsia="Calibri" w:hAnsi="Arial" w:cs="Arial"/>
          <w:lang w:val="sr-Latn-ME"/>
        </w:rPr>
      </w:pPr>
    </w:p>
    <w:p w14:paraId="7DFC3D2E" w14:textId="77777777" w:rsidR="00DD29B2" w:rsidRDefault="00DD29B2" w:rsidP="00D42C0A">
      <w:pPr>
        <w:pStyle w:val="ListParagraph"/>
        <w:numPr>
          <w:ilvl w:val="0"/>
          <w:numId w:val="115"/>
        </w:numPr>
        <w:spacing w:after="0" w:line="240" w:lineRule="auto"/>
        <w:jc w:val="both"/>
        <w:rPr>
          <w:rFonts w:ascii="Arial" w:hAnsi="Arial" w:cs="Arial"/>
          <w:lang w:val="sr-Latn-ME"/>
        </w:rPr>
      </w:pPr>
      <w:r w:rsidRPr="00DD29B2">
        <w:rPr>
          <w:rFonts w:ascii="Arial" w:hAnsi="Arial" w:cs="Arial"/>
          <w:b/>
          <w:bCs/>
          <w:lang w:val="bs-Latn-BA"/>
        </w:rPr>
        <w:t>Odluka o  utvrđivanju liste organa nadležnih za inspekcijski nadzor nad sprovođenjem zakona koji sadrže odredbe o zaštiti potrošača</w:t>
      </w:r>
      <w:r w:rsidRPr="00DD29B2">
        <w:rPr>
          <w:rFonts w:ascii="Arial" w:hAnsi="Arial" w:cs="Arial"/>
          <w:lang w:val="sr-Latn-ME"/>
        </w:rPr>
        <w:t xml:space="preserve"> </w:t>
      </w:r>
    </w:p>
    <w:p w14:paraId="72A6C20F" w14:textId="77777777" w:rsidR="00DD29B2" w:rsidRDefault="00DD29B2" w:rsidP="00D30EB8">
      <w:pPr>
        <w:spacing w:after="0" w:line="240" w:lineRule="auto"/>
        <w:jc w:val="both"/>
        <w:rPr>
          <w:rFonts w:ascii="Arial" w:hAnsi="Arial" w:cs="Arial"/>
          <w:bCs/>
          <w:lang w:val="bs-Latn-BA"/>
        </w:rPr>
      </w:pPr>
    </w:p>
    <w:p w14:paraId="3F2DD078" w14:textId="75F928FF" w:rsidR="00D30EB8" w:rsidRDefault="00226541" w:rsidP="00D30EB8">
      <w:pPr>
        <w:spacing w:after="0" w:line="240" w:lineRule="auto"/>
        <w:jc w:val="both"/>
        <w:rPr>
          <w:rFonts w:ascii="Arial" w:hAnsi="Arial" w:cs="Arial"/>
          <w:b/>
          <w:bCs/>
          <w:lang w:val="bs-Latn-BA"/>
        </w:rPr>
      </w:pPr>
      <w:r w:rsidRPr="00CE62CC">
        <w:rPr>
          <w:rFonts w:ascii="Arial" w:hAnsi="Arial" w:cs="Arial"/>
          <w:bCs/>
          <w:lang w:val="bs-Latn-BA"/>
        </w:rPr>
        <w:t xml:space="preserve">Na osnovu Zakona o zaštiti potrošača </w:t>
      </w:r>
      <w:r w:rsidRPr="00CE62CC">
        <w:rPr>
          <w:rFonts w:ascii="Arial" w:hAnsi="Arial" w:cs="Arial"/>
          <w:lang w:val="sr-Latn-ME"/>
        </w:rPr>
        <w:t>(</w:t>
      </w:r>
      <w:r w:rsidRPr="00CE62CC">
        <w:rPr>
          <w:rFonts w:ascii="Arial" w:hAnsi="Arial" w:cs="Arial"/>
          <w:lang w:val="sr-Latn-BA"/>
        </w:rPr>
        <w:t>„</w:t>
      </w:r>
      <w:r w:rsidRPr="00CE62CC">
        <w:rPr>
          <w:rFonts w:ascii="Arial" w:hAnsi="Arial" w:cs="Arial"/>
          <w:lang w:val="sr-Latn-ME"/>
        </w:rPr>
        <w:t>Službeni list CG“ br. 2/14, 6/14, 43/15, 70/17, 67/19 i 146/21)</w:t>
      </w:r>
      <w:r w:rsidRPr="00CE62CC">
        <w:rPr>
          <w:rFonts w:ascii="Arial" w:hAnsi="Arial" w:cs="Arial"/>
          <w:bCs/>
          <w:lang w:val="bs-Latn-BA"/>
        </w:rPr>
        <w:t xml:space="preserve">, a polazeći od velikog broja zakona koji sadrže odredbe o zaštiti potrošača, kao i od potrebe da se na odgovarajući način uspostavi funkcionalan sistem saradnje nadležnih organa, pripremljena je </w:t>
      </w:r>
      <w:r w:rsidRPr="00CE62CC">
        <w:rPr>
          <w:rFonts w:ascii="Arial" w:hAnsi="Arial" w:cs="Arial"/>
          <w:b/>
          <w:bCs/>
          <w:lang w:val="bs-Latn-BA"/>
        </w:rPr>
        <w:t xml:space="preserve">Odluka o  utvrđivanju liste organa </w:t>
      </w:r>
    </w:p>
    <w:p w14:paraId="5BA36DF9" w14:textId="77777777" w:rsidR="00226541" w:rsidRPr="00891ABC" w:rsidRDefault="00226541" w:rsidP="00D30EB8">
      <w:pPr>
        <w:spacing w:after="0" w:line="240" w:lineRule="auto"/>
        <w:jc w:val="both"/>
        <w:rPr>
          <w:rFonts w:ascii="Arial" w:hAnsi="Arial" w:cs="Arial"/>
          <w:b/>
          <w:lang w:val="bs-Latn-BA"/>
        </w:rPr>
      </w:pPr>
      <w:r w:rsidRPr="00CE62CC">
        <w:rPr>
          <w:rFonts w:ascii="Arial" w:hAnsi="Arial" w:cs="Arial"/>
          <w:b/>
          <w:bCs/>
          <w:lang w:val="bs-Latn-BA"/>
        </w:rPr>
        <w:t>nadležnih za inspekcijski nadzor nad sprovođenjem zakona koji sadrže odredbe o zaštiti potrošača</w:t>
      </w:r>
      <w:r w:rsidRPr="00CE62CC">
        <w:rPr>
          <w:rFonts w:ascii="Arial" w:hAnsi="Arial" w:cs="Arial"/>
          <w:bCs/>
          <w:lang w:val="bs-Latn-BA"/>
        </w:rPr>
        <w:t>, koju je  Vlada donijela 8. IV 2021. godine (objavljena u „Sl. List CG“, br. 53/21) a kojom je stvoren pravni osnov za uključivanje svih nadležnih organa i institucija u informacioni sistem za zaštitu potrošača (</w:t>
      </w:r>
      <w:r w:rsidRPr="00CE62CC">
        <w:rPr>
          <w:rFonts w:ascii="Arial" w:hAnsi="Arial" w:cs="Arial"/>
          <w:b/>
          <w:bCs/>
          <w:lang w:val="bs-Latn-BA"/>
        </w:rPr>
        <w:t>CISZP</w:t>
      </w:r>
      <w:r w:rsidRPr="00CE62CC">
        <w:rPr>
          <w:rFonts w:ascii="Arial" w:hAnsi="Arial" w:cs="Arial"/>
          <w:bCs/>
          <w:lang w:val="bs-Latn-BA"/>
        </w:rPr>
        <w:t>). Ovaj sistem obezbjeđuje da svaka potrošačka žalba dođe do nadležnog organa, kao i da potrošač dobije povratnu informaciju o postupanju organa po žalbi.</w:t>
      </w:r>
    </w:p>
    <w:p w14:paraId="27BED641" w14:textId="77777777" w:rsidR="008B3C63" w:rsidRDefault="008B3C63" w:rsidP="003C2B15">
      <w:pPr>
        <w:spacing w:after="0" w:line="240" w:lineRule="auto"/>
        <w:jc w:val="both"/>
        <w:rPr>
          <w:rFonts w:ascii="Arial" w:eastAsia="Calibri" w:hAnsi="Arial" w:cs="Arial"/>
          <w:lang w:val="sr-Latn-ME"/>
        </w:rPr>
      </w:pPr>
    </w:p>
    <w:p w14:paraId="5F2E4B8F" w14:textId="20269CC4" w:rsidR="00B278BD" w:rsidRDefault="00B278BD" w:rsidP="003C2B15">
      <w:pPr>
        <w:spacing w:after="0" w:line="240" w:lineRule="auto"/>
        <w:jc w:val="both"/>
        <w:rPr>
          <w:rFonts w:ascii="Arial" w:eastAsia="Calibri" w:hAnsi="Arial" w:cs="Arial"/>
          <w:lang w:val="sr-Latn-ME"/>
        </w:rPr>
      </w:pPr>
    </w:p>
    <w:p w14:paraId="0458D8FC" w14:textId="17ECDC2C" w:rsidR="000C3FCD" w:rsidRDefault="000C3FCD" w:rsidP="003C2B15">
      <w:pPr>
        <w:spacing w:after="0" w:line="240" w:lineRule="auto"/>
        <w:jc w:val="both"/>
        <w:rPr>
          <w:rFonts w:ascii="Arial" w:eastAsia="Calibri" w:hAnsi="Arial" w:cs="Arial"/>
          <w:lang w:val="sr-Latn-ME"/>
        </w:rPr>
      </w:pPr>
    </w:p>
    <w:p w14:paraId="74C74744" w14:textId="1C060041" w:rsidR="000C3FCD" w:rsidRDefault="000C3FCD" w:rsidP="003C2B15">
      <w:pPr>
        <w:spacing w:after="0" w:line="240" w:lineRule="auto"/>
        <w:jc w:val="both"/>
        <w:rPr>
          <w:rFonts w:ascii="Arial" w:eastAsia="Calibri" w:hAnsi="Arial" w:cs="Arial"/>
          <w:lang w:val="sr-Latn-ME"/>
        </w:rPr>
      </w:pPr>
    </w:p>
    <w:p w14:paraId="2D447D87" w14:textId="77777777" w:rsidR="000C3FCD" w:rsidRDefault="000C3FCD" w:rsidP="003C2B15">
      <w:pPr>
        <w:spacing w:after="0" w:line="240" w:lineRule="auto"/>
        <w:jc w:val="both"/>
        <w:rPr>
          <w:rFonts w:ascii="Arial" w:eastAsia="Calibri" w:hAnsi="Arial" w:cs="Arial"/>
          <w:lang w:val="sr-Latn-ME"/>
        </w:rPr>
      </w:pPr>
    </w:p>
    <w:p w14:paraId="0E15A5E3" w14:textId="6722DDB5" w:rsidR="008602FA" w:rsidRPr="00DD29B2" w:rsidRDefault="00DD29B2" w:rsidP="00DD29B2">
      <w:pPr>
        <w:pStyle w:val="ListParagraph"/>
        <w:numPr>
          <w:ilvl w:val="0"/>
          <w:numId w:val="115"/>
        </w:numPr>
        <w:spacing w:after="0" w:line="240" w:lineRule="auto"/>
        <w:jc w:val="both"/>
        <w:rPr>
          <w:rFonts w:ascii="Arial" w:eastAsia="Calibri" w:hAnsi="Arial" w:cs="Arial"/>
          <w:b/>
          <w:lang w:val="sr-Latn-ME"/>
        </w:rPr>
      </w:pPr>
      <w:r w:rsidRPr="00DD29B2">
        <w:rPr>
          <w:rFonts w:ascii="Arial" w:eastAsia="Calibri" w:hAnsi="Arial" w:cs="Arial"/>
          <w:b/>
          <w:lang w:val="sr-Latn-ME"/>
        </w:rPr>
        <w:lastRenderedPageBreak/>
        <w:t>Predlog zakona o potvrđivanju Marakeškog ugovora za olakšanje pristupa objavljenim djelima za osobe koje su slijepe, slabovide ili imaju druge poteškoće u korišćenju štampanih materijala</w:t>
      </w:r>
    </w:p>
    <w:p w14:paraId="0723D979" w14:textId="77777777" w:rsidR="00DD29B2" w:rsidRDefault="00DD29B2" w:rsidP="003C2B15">
      <w:pPr>
        <w:spacing w:after="0" w:line="240" w:lineRule="auto"/>
        <w:jc w:val="both"/>
        <w:rPr>
          <w:rFonts w:ascii="Arial" w:eastAsia="Calibri" w:hAnsi="Arial" w:cs="Arial"/>
          <w:lang w:val="sr-Latn-ME"/>
        </w:rPr>
      </w:pPr>
    </w:p>
    <w:p w14:paraId="6F89AF62" w14:textId="3FA063DD" w:rsidR="00283F06" w:rsidRPr="00891ABC" w:rsidRDefault="00CE62CC" w:rsidP="003C2B15">
      <w:pPr>
        <w:spacing w:after="0" w:line="240" w:lineRule="auto"/>
        <w:jc w:val="both"/>
        <w:rPr>
          <w:rFonts w:ascii="Arial" w:eastAsia="Calibri" w:hAnsi="Arial" w:cs="Arial"/>
          <w:lang w:val="sr-Latn-ME"/>
        </w:rPr>
      </w:pPr>
      <w:r w:rsidRPr="00CE62CC">
        <w:rPr>
          <w:rFonts w:ascii="Arial" w:eastAsia="Calibri" w:hAnsi="Arial" w:cs="Arial"/>
          <w:lang w:val="sr-Latn-ME"/>
        </w:rPr>
        <w:t xml:space="preserve">Vlada Crne Gore je na sjednici od 11.06.2021. godine utvrdila </w:t>
      </w:r>
      <w:r w:rsidRPr="00DD29B2">
        <w:rPr>
          <w:rFonts w:ascii="Arial" w:eastAsia="Calibri" w:hAnsi="Arial" w:cs="Arial"/>
          <w:lang w:val="sr-Latn-ME"/>
        </w:rPr>
        <w:t>Predlog zakona o potvrđivanju Marakeškog ugovora za olakšanje pristupa objavljenim djelima za osobe koje su slijepe, slabovide ili imaju druge poteškoće u korišćenju štampanih materijala.</w:t>
      </w:r>
      <w:r w:rsidRPr="00CE62CC">
        <w:rPr>
          <w:rFonts w:ascii="Arial" w:eastAsia="Calibri" w:hAnsi="Arial" w:cs="Arial"/>
          <w:lang w:val="sr-Latn-ME"/>
        </w:rPr>
        <w:t xml:space="preserve"> </w:t>
      </w:r>
      <w:r w:rsidRPr="00CE62CC">
        <w:rPr>
          <w:rFonts w:ascii="Arial" w:eastAsia="Calibri" w:hAnsi="Arial" w:cs="Arial"/>
        </w:rPr>
        <w:t>Benefiti</w:t>
      </w:r>
      <w:r w:rsidRPr="00891ABC">
        <w:rPr>
          <w:rFonts w:ascii="Arial" w:eastAsia="Calibri" w:hAnsi="Arial" w:cs="Arial"/>
          <w:lang w:val="sr-Latn-ME"/>
        </w:rPr>
        <w:t xml:space="preserve"> </w:t>
      </w:r>
      <w:r w:rsidRPr="00CE62CC">
        <w:rPr>
          <w:rFonts w:ascii="Arial" w:eastAsia="Calibri" w:hAnsi="Arial" w:cs="Arial"/>
        </w:rPr>
        <w:t>ovog</w:t>
      </w:r>
      <w:r w:rsidRPr="00891ABC">
        <w:rPr>
          <w:rFonts w:ascii="Arial" w:eastAsia="Calibri" w:hAnsi="Arial" w:cs="Arial"/>
          <w:lang w:val="sr-Latn-ME"/>
        </w:rPr>
        <w:t xml:space="preserve"> </w:t>
      </w:r>
      <w:r w:rsidRPr="00CE62CC">
        <w:rPr>
          <w:rFonts w:ascii="Arial" w:eastAsia="Calibri" w:hAnsi="Arial" w:cs="Arial"/>
        </w:rPr>
        <w:t>ugovora</w:t>
      </w:r>
      <w:r w:rsidRPr="00891ABC">
        <w:rPr>
          <w:rFonts w:ascii="Arial" w:eastAsia="Calibri" w:hAnsi="Arial" w:cs="Arial"/>
          <w:lang w:val="sr-Latn-ME"/>
        </w:rPr>
        <w:t xml:space="preserve"> </w:t>
      </w:r>
      <w:r w:rsidRPr="00CE62CC">
        <w:rPr>
          <w:rFonts w:ascii="Arial" w:eastAsia="Calibri" w:hAnsi="Arial" w:cs="Arial"/>
        </w:rPr>
        <w:t>su</w:t>
      </w:r>
      <w:r w:rsidRPr="00891ABC">
        <w:rPr>
          <w:rFonts w:ascii="Arial" w:eastAsia="Calibri" w:hAnsi="Arial" w:cs="Arial"/>
          <w:lang w:val="sr-Latn-ME"/>
        </w:rPr>
        <w:t xml:space="preserve"> </w:t>
      </w:r>
      <w:r w:rsidRPr="00CE62CC">
        <w:rPr>
          <w:rFonts w:ascii="Arial" w:eastAsia="Calibri" w:hAnsi="Arial" w:cs="Arial"/>
        </w:rPr>
        <w:t>bolji</w:t>
      </w:r>
      <w:r w:rsidRPr="00891ABC">
        <w:rPr>
          <w:rFonts w:ascii="Arial" w:eastAsia="Calibri" w:hAnsi="Arial" w:cs="Arial"/>
          <w:lang w:val="sr-Latn-ME"/>
        </w:rPr>
        <w:t xml:space="preserve"> </w:t>
      </w:r>
      <w:r w:rsidRPr="00CE62CC">
        <w:rPr>
          <w:rFonts w:ascii="Arial" w:eastAsia="Calibri" w:hAnsi="Arial" w:cs="Arial"/>
        </w:rPr>
        <w:t>pristup</w:t>
      </w:r>
      <w:r w:rsidRPr="00891ABC">
        <w:rPr>
          <w:rFonts w:ascii="Arial" w:eastAsia="Calibri" w:hAnsi="Arial" w:cs="Arial"/>
          <w:lang w:val="sr-Latn-ME"/>
        </w:rPr>
        <w:t xml:space="preserve"> </w:t>
      </w:r>
      <w:r w:rsidRPr="00CE62CC">
        <w:rPr>
          <w:rFonts w:ascii="Arial" w:eastAsia="Calibri" w:hAnsi="Arial" w:cs="Arial"/>
        </w:rPr>
        <w:t>obrazovanju</w:t>
      </w:r>
      <w:r w:rsidRPr="00891ABC">
        <w:rPr>
          <w:rFonts w:ascii="Arial" w:eastAsia="Calibri" w:hAnsi="Arial" w:cs="Arial"/>
          <w:lang w:val="sr-Latn-ME"/>
        </w:rPr>
        <w:t xml:space="preserve">, </w:t>
      </w:r>
      <w:r w:rsidRPr="00CE62CC">
        <w:rPr>
          <w:rFonts w:ascii="Arial" w:eastAsia="Calibri" w:hAnsi="Arial" w:cs="Arial"/>
        </w:rPr>
        <w:t>unaprije</w:t>
      </w:r>
      <w:r w:rsidRPr="00891ABC">
        <w:rPr>
          <w:rFonts w:ascii="Arial" w:eastAsia="Calibri" w:hAnsi="Arial" w:cs="Arial"/>
          <w:lang w:val="sr-Latn-ME"/>
        </w:rPr>
        <w:t>đ</w:t>
      </w:r>
      <w:r w:rsidRPr="00CE62CC">
        <w:rPr>
          <w:rFonts w:ascii="Arial" w:eastAsia="Calibri" w:hAnsi="Arial" w:cs="Arial"/>
        </w:rPr>
        <w:t>ena</w:t>
      </w:r>
      <w:r w:rsidRPr="00891ABC">
        <w:rPr>
          <w:rFonts w:ascii="Arial" w:eastAsia="Calibri" w:hAnsi="Arial" w:cs="Arial"/>
          <w:lang w:val="sr-Latn-ME"/>
        </w:rPr>
        <w:t xml:space="preserve"> </w:t>
      </w:r>
      <w:r w:rsidRPr="00CE62CC">
        <w:rPr>
          <w:rFonts w:ascii="Arial" w:eastAsia="Calibri" w:hAnsi="Arial" w:cs="Arial"/>
        </w:rPr>
        <w:t>socijalna</w:t>
      </w:r>
      <w:r w:rsidRPr="00891ABC">
        <w:rPr>
          <w:rFonts w:ascii="Arial" w:eastAsia="Calibri" w:hAnsi="Arial" w:cs="Arial"/>
          <w:lang w:val="sr-Latn-ME"/>
        </w:rPr>
        <w:t xml:space="preserve"> </w:t>
      </w:r>
      <w:r w:rsidRPr="00CE62CC">
        <w:rPr>
          <w:rFonts w:ascii="Arial" w:eastAsia="Calibri" w:hAnsi="Arial" w:cs="Arial"/>
        </w:rPr>
        <w:t>integracija</w:t>
      </w:r>
      <w:r w:rsidRPr="00891ABC">
        <w:rPr>
          <w:rFonts w:ascii="Arial" w:eastAsia="Calibri" w:hAnsi="Arial" w:cs="Arial"/>
          <w:lang w:val="sr-Latn-ME"/>
        </w:rPr>
        <w:t xml:space="preserve"> </w:t>
      </w:r>
      <w:r w:rsidRPr="00CE62CC">
        <w:rPr>
          <w:rFonts w:ascii="Arial" w:eastAsia="Calibri" w:hAnsi="Arial" w:cs="Arial"/>
        </w:rPr>
        <w:t>i</w:t>
      </w:r>
      <w:r w:rsidRPr="00891ABC">
        <w:rPr>
          <w:rFonts w:ascii="Arial" w:eastAsia="Calibri" w:hAnsi="Arial" w:cs="Arial"/>
          <w:lang w:val="sr-Latn-ME"/>
        </w:rPr>
        <w:t xml:space="preserve"> </w:t>
      </w:r>
      <w:r w:rsidRPr="00CE62CC">
        <w:rPr>
          <w:rFonts w:ascii="Arial" w:eastAsia="Calibri" w:hAnsi="Arial" w:cs="Arial"/>
        </w:rPr>
        <w:t>kulturna</w:t>
      </w:r>
      <w:r w:rsidRPr="00891ABC">
        <w:rPr>
          <w:rFonts w:ascii="Arial" w:eastAsia="Calibri" w:hAnsi="Arial" w:cs="Arial"/>
          <w:lang w:val="sr-Latn-ME"/>
        </w:rPr>
        <w:t xml:space="preserve"> </w:t>
      </w:r>
      <w:r w:rsidRPr="00CE62CC">
        <w:rPr>
          <w:rFonts w:ascii="Arial" w:eastAsia="Calibri" w:hAnsi="Arial" w:cs="Arial"/>
        </w:rPr>
        <w:t>participacija</w:t>
      </w:r>
      <w:r w:rsidRPr="00891ABC">
        <w:rPr>
          <w:rFonts w:ascii="Arial" w:eastAsia="Calibri" w:hAnsi="Arial" w:cs="Arial"/>
          <w:lang w:val="sr-Latn-ME"/>
        </w:rPr>
        <w:t xml:space="preserve">, </w:t>
      </w:r>
      <w:r w:rsidRPr="00CE62CC">
        <w:rPr>
          <w:rFonts w:ascii="Arial" w:eastAsia="Calibri" w:hAnsi="Arial" w:cs="Arial"/>
        </w:rPr>
        <w:t>kao</w:t>
      </w:r>
      <w:r w:rsidRPr="00891ABC">
        <w:rPr>
          <w:rFonts w:ascii="Arial" w:eastAsia="Calibri" w:hAnsi="Arial" w:cs="Arial"/>
          <w:lang w:val="sr-Latn-ME"/>
        </w:rPr>
        <w:t xml:space="preserve"> </w:t>
      </w:r>
      <w:r w:rsidRPr="00CE62CC">
        <w:rPr>
          <w:rFonts w:ascii="Arial" w:eastAsia="Calibri" w:hAnsi="Arial" w:cs="Arial"/>
        </w:rPr>
        <w:t>i</w:t>
      </w:r>
      <w:r w:rsidRPr="00891ABC">
        <w:rPr>
          <w:rFonts w:ascii="Arial" w:eastAsia="Calibri" w:hAnsi="Arial" w:cs="Arial"/>
          <w:lang w:val="sr-Latn-ME"/>
        </w:rPr>
        <w:t xml:space="preserve"> </w:t>
      </w:r>
      <w:r w:rsidRPr="00CE62CC">
        <w:rPr>
          <w:rFonts w:ascii="Arial" w:eastAsia="Calibri" w:hAnsi="Arial" w:cs="Arial"/>
        </w:rPr>
        <w:t>ja</w:t>
      </w:r>
      <w:r w:rsidRPr="00891ABC">
        <w:rPr>
          <w:rFonts w:ascii="Arial" w:eastAsia="Calibri" w:hAnsi="Arial" w:cs="Arial"/>
          <w:lang w:val="sr-Latn-ME"/>
        </w:rPr>
        <w:t>č</w:t>
      </w:r>
      <w:r w:rsidRPr="00CE62CC">
        <w:rPr>
          <w:rFonts w:ascii="Arial" w:eastAsia="Calibri" w:hAnsi="Arial" w:cs="Arial"/>
        </w:rPr>
        <w:t>anje</w:t>
      </w:r>
      <w:r w:rsidRPr="00891ABC">
        <w:rPr>
          <w:rFonts w:ascii="Arial" w:eastAsia="Calibri" w:hAnsi="Arial" w:cs="Arial"/>
          <w:lang w:val="sr-Latn-ME"/>
        </w:rPr>
        <w:t xml:space="preserve"> </w:t>
      </w:r>
      <w:r w:rsidRPr="00CE62CC">
        <w:rPr>
          <w:rFonts w:ascii="Arial" w:eastAsia="Calibri" w:hAnsi="Arial" w:cs="Arial"/>
        </w:rPr>
        <w:t>svijesti</w:t>
      </w:r>
      <w:r w:rsidRPr="00891ABC">
        <w:rPr>
          <w:rFonts w:ascii="Arial" w:eastAsia="Calibri" w:hAnsi="Arial" w:cs="Arial"/>
          <w:lang w:val="sr-Latn-ME"/>
        </w:rPr>
        <w:t xml:space="preserve"> </w:t>
      </w:r>
      <w:r w:rsidRPr="00CE62CC">
        <w:rPr>
          <w:rFonts w:ascii="Arial" w:eastAsia="Calibri" w:hAnsi="Arial" w:cs="Arial"/>
        </w:rPr>
        <w:t>o</w:t>
      </w:r>
      <w:r w:rsidRPr="00891ABC">
        <w:rPr>
          <w:rFonts w:ascii="Arial" w:eastAsia="Calibri" w:hAnsi="Arial" w:cs="Arial"/>
          <w:lang w:val="sr-Latn-ME"/>
        </w:rPr>
        <w:t xml:space="preserve"> </w:t>
      </w:r>
      <w:r w:rsidRPr="00CE62CC">
        <w:rPr>
          <w:rFonts w:ascii="Arial" w:eastAsia="Calibri" w:hAnsi="Arial" w:cs="Arial"/>
        </w:rPr>
        <w:t>izazovima</w:t>
      </w:r>
      <w:r w:rsidRPr="00891ABC">
        <w:rPr>
          <w:rFonts w:ascii="Arial" w:eastAsia="Calibri" w:hAnsi="Arial" w:cs="Arial"/>
          <w:lang w:val="sr-Latn-ME"/>
        </w:rPr>
        <w:t xml:space="preserve"> </w:t>
      </w:r>
      <w:r w:rsidRPr="00CE62CC">
        <w:rPr>
          <w:rFonts w:ascii="Arial" w:eastAsia="Calibri" w:hAnsi="Arial" w:cs="Arial"/>
        </w:rPr>
        <w:t>sa</w:t>
      </w:r>
      <w:r w:rsidRPr="00891ABC">
        <w:rPr>
          <w:rFonts w:ascii="Arial" w:eastAsia="Calibri" w:hAnsi="Arial" w:cs="Arial"/>
          <w:lang w:val="sr-Latn-ME"/>
        </w:rPr>
        <w:t xml:space="preserve"> </w:t>
      </w:r>
      <w:r w:rsidRPr="00CE62CC">
        <w:rPr>
          <w:rFonts w:ascii="Arial" w:eastAsia="Calibri" w:hAnsi="Arial" w:cs="Arial"/>
        </w:rPr>
        <w:t>kojima</w:t>
      </w:r>
      <w:r w:rsidRPr="00891ABC">
        <w:rPr>
          <w:rFonts w:ascii="Arial" w:eastAsia="Calibri" w:hAnsi="Arial" w:cs="Arial"/>
          <w:lang w:val="sr-Latn-ME"/>
        </w:rPr>
        <w:t xml:space="preserve"> </w:t>
      </w:r>
      <w:r w:rsidRPr="00CE62CC">
        <w:rPr>
          <w:rFonts w:ascii="Arial" w:eastAsia="Calibri" w:hAnsi="Arial" w:cs="Arial"/>
        </w:rPr>
        <w:t>se</w:t>
      </w:r>
      <w:r w:rsidRPr="00891ABC">
        <w:rPr>
          <w:rFonts w:ascii="Arial" w:eastAsia="Calibri" w:hAnsi="Arial" w:cs="Arial"/>
          <w:lang w:val="sr-Latn-ME"/>
        </w:rPr>
        <w:t xml:space="preserve"> </w:t>
      </w:r>
      <w:r w:rsidRPr="00CE62CC">
        <w:rPr>
          <w:rFonts w:ascii="Arial" w:eastAsia="Calibri" w:hAnsi="Arial" w:cs="Arial"/>
        </w:rPr>
        <w:t>suo</w:t>
      </w:r>
      <w:r w:rsidRPr="00891ABC">
        <w:rPr>
          <w:rFonts w:ascii="Arial" w:eastAsia="Calibri" w:hAnsi="Arial" w:cs="Arial"/>
          <w:lang w:val="sr-Latn-ME"/>
        </w:rPr>
        <w:t>č</w:t>
      </w:r>
      <w:r w:rsidRPr="00CE62CC">
        <w:rPr>
          <w:rFonts w:ascii="Arial" w:eastAsia="Calibri" w:hAnsi="Arial" w:cs="Arial"/>
        </w:rPr>
        <w:t>ava</w:t>
      </w:r>
      <w:r w:rsidRPr="00891ABC">
        <w:rPr>
          <w:rFonts w:ascii="Arial" w:eastAsia="Calibri" w:hAnsi="Arial" w:cs="Arial"/>
          <w:lang w:val="sr-Latn-ME"/>
        </w:rPr>
        <w:t xml:space="preserve"> </w:t>
      </w:r>
      <w:r w:rsidRPr="00CE62CC">
        <w:rPr>
          <w:rFonts w:ascii="Arial" w:eastAsia="Calibri" w:hAnsi="Arial" w:cs="Arial"/>
        </w:rPr>
        <w:t>zajednica</w:t>
      </w:r>
      <w:r w:rsidRPr="00891ABC">
        <w:rPr>
          <w:rFonts w:ascii="Arial" w:eastAsia="Calibri" w:hAnsi="Arial" w:cs="Arial"/>
          <w:lang w:val="sr-Latn-ME"/>
        </w:rPr>
        <w:t xml:space="preserve"> </w:t>
      </w:r>
      <w:r w:rsidRPr="00CE62CC">
        <w:rPr>
          <w:rFonts w:ascii="Arial" w:eastAsia="Calibri" w:hAnsi="Arial" w:cs="Arial"/>
        </w:rPr>
        <w:t>i</w:t>
      </w:r>
      <w:r w:rsidRPr="00891ABC">
        <w:rPr>
          <w:rFonts w:ascii="Arial" w:eastAsia="Calibri" w:hAnsi="Arial" w:cs="Arial"/>
          <w:lang w:val="sr-Latn-ME"/>
        </w:rPr>
        <w:t xml:space="preserve"> </w:t>
      </w:r>
      <w:r w:rsidRPr="00CE62CC">
        <w:rPr>
          <w:rFonts w:ascii="Arial" w:eastAsia="Calibri" w:hAnsi="Arial" w:cs="Arial"/>
        </w:rPr>
        <w:t>pojedinci</w:t>
      </w:r>
      <w:r w:rsidRPr="00891ABC">
        <w:rPr>
          <w:rFonts w:ascii="Arial" w:eastAsia="Calibri" w:hAnsi="Arial" w:cs="Arial"/>
          <w:lang w:val="sr-Latn-ME"/>
        </w:rPr>
        <w:t xml:space="preserve"> </w:t>
      </w:r>
      <w:r w:rsidRPr="00CE62CC">
        <w:rPr>
          <w:rFonts w:ascii="Arial" w:eastAsia="Calibri" w:hAnsi="Arial" w:cs="Arial"/>
        </w:rPr>
        <w:t>koji</w:t>
      </w:r>
      <w:r w:rsidRPr="00891ABC">
        <w:rPr>
          <w:rFonts w:ascii="Arial" w:eastAsia="Calibri" w:hAnsi="Arial" w:cs="Arial"/>
          <w:lang w:val="sr-Latn-ME"/>
        </w:rPr>
        <w:t xml:space="preserve"> </w:t>
      </w:r>
      <w:r w:rsidRPr="00CE62CC">
        <w:rPr>
          <w:rFonts w:ascii="Arial" w:eastAsia="Calibri" w:hAnsi="Arial" w:cs="Arial"/>
        </w:rPr>
        <w:t>imaju</w:t>
      </w:r>
      <w:r w:rsidRPr="00891ABC">
        <w:rPr>
          <w:rFonts w:ascii="Arial" w:eastAsia="Calibri" w:hAnsi="Arial" w:cs="Arial"/>
          <w:lang w:val="sr-Latn-ME"/>
        </w:rPr>
        <w:t xml:space="preserve"> </w:t>
      </w:r>
      <w:r w:rsidRPr="00CE62CC">
        <w:rPr>
          <w:rFonts w:ascii="Arial" w:eastAsia="Calibri" w:hAnsi="Arial" w:cs="Arial"/>
        </w:rPr>
        <w:t>pote</w:t>
      </w:r>
      <w:r w:rsidRPr="00891ABC">
        <w:rPr>
          <w:rFonts w:ascii="Arial" w:eastAsia="Calibri" w:hAnsi="Arial" w:cs="Arial"/>
          <w:lang w:val="sr-Latn-ME"/>
        </w:rPr>
        <w:t>š</w:t>
      </w:r>
      <w:r w:rsidRPr="00CE62CC">
        <w:rPr>
          <w:rFonts w:ascii="Arial" w:eastAsia="Calibri" w:hAnsi="Arial" w:cs="Arial"/>
        </w:rPr>
        <w:t>ko</w:t>
      </w:r>
      <w:r w:rsidRPr="00891ABC">
        <w:rPr>
          <w:rFonts w:ascii="Arial" w:eastAsia="Calibri" w:hAnsi="Arial" w:cs="Arial"/>
          <w:lang w:val="sr-Latn-ME"/>
        </w:rPr>
        <w:t>ć</w:t>
      </w:r>
      <w:r w:rsidRPr="00CE62CC">
        <w:rPr>
          <w:rFonts w:ascii="Arial" w:eastAsia="Calibri" w:hAnsi="Arial" w:cs="Arial"/>
        </w:rPr>
        <w:t>e</w:t>
      </w:r>
      <w:r w:rsidRPr="00891ABC">
        <w:rPr>
          <w:rFonts w:ascii="Arial" w:eastAsia="Calibri" w:hAnsi="Arial" w:cs="Arial"/>
          <w:lang w:val="sr-Latn-ME"/>
        </w:rPr>
        <w:t xml:space="preserve"> </w:t>
      </w:r>
      <w:r w:rsidRPr="00CE62CC">
        <w:rPr>
          <w:rFonts w:ascii="Arial" w:eastAsia="Calibri" w:hAnsi="Arial" w:cs="Arial"/>
        </w:rPr>
        <w:t>u</w:t>
      </w:r>
      <w:r w:rsidRPr="00891ABC">
        <w:rPr>
          <w:rFonts w:ascii="Arial" w:eastAsia="Calibri" w:hAnsi="Arial" w:cs="Arial"/>
          <w:lang w:val="sr-Latn-ME"/>
        </w:rPr>
        <w:t xml:space="preserve"> </w:t>
      </w:r>
      <w:r w:rsidRPr="00CE62CC">
        <w:rPr>
          <w:rFonts w:ascii="Arial" w:eastAsia="Calibri" w:hAnsi="Arial" w:cs="Arial"/>
        </w:rPr>
        <w:t>kori</w:t>
      </w:r>
      <w:r w:rsidRPr="00891ABC">
        <w:rPr>
          <w:rFonts w:ascii="Arial" w:eastAsia="Calibri" w:hAnsi="Arial" w:cs="Arial"/>
          <w:lang w:val="sr-Latn-ME"/>
        </w:rPr>
        <w:t>šć</w:t>
      </w:r>
      <w:r w:rsidRPr="00CE62CC">
        <w:rPr>
          <w:rFonts w:ascii="Arial" w:eastAsia="Calibri" w:hAnsi="Arial" w:cs="Arial"/>
        </w:rPr>
        <w:t>enju</w:t>
      </w:r>
      <w:r w:rsidRPr="00891ABC">
        <w:rPr>
          <w:rFonts w:ascii="Arial" w:eastAsia="Calibri" w:hAnsi="Arial" w:cs="Arial"/>
          <w:lang w:val="sr-Latn-ME"/>
        </w:rPr>
        <w:t xml:space="preserve"> š</w:t>
      </w:r>
      <w:r w:rsidRPr="00CE62CC">
        <w:rPr>
          <w:rFonts w:ascii="Arial" w:eastAsia="Calibri" w:hAnsi="Arial" w:cs="Arial"/>
        </w:rPr>
        <w:t>tampanih</w:t>
      </w:r>
      <w:r w:rsidRPr="00891ABC">
        <w:rPr>
          <w:rFonts w:ascii="Arial" w:eastAsia="Calibri" w:hAnsi="Arial" w:cs="Arial"/>
          <w:lang w:val="sr-Latn-ME"/>
        </w:rPr>
        <w:t xml:space="preserve"> </w:t>
      </w:r>
      <w:r w:rsidRPr="00CE62CC">
        <w:rPr>
          <w:rFonts w:ascii="Arial" w:eastAsia="Calibri" w:hAnsi="Arial" w:cs="Arial"/>
        </w:rPr>
        <w:t>materijala</w:t>
      </w:r>
      <w:r w:rsidRPr="00891ABC">
        <w:rPr>
          <w:rFonts w:ascii="Arial" w:eastAsia="Calibri" w:hAnsi="Arial" w:cs="Arial"/>
          <w:lang w:val="sr-Latn-ME"/>
        </w:rPr>
        <w:t xml:space="preserve">. </w:t>
      </w:r>
      <w:r w:rsidRPr="00CE62CC">
        <w:rPr>
          <w:rFonts w:ascii="Arial" w:eastAsia="Calibri" w:hAnsi="Arial" w:cs="Arial"/>
        </w:rPr>
        <w:t>Marake</w:t>
      </w:r>
      <w:r w:rsidRPr="00891ABC">
        <w:rPr>
          <w:rFonts w:ascii="Arial" w:eastAsia="Calibri" w:hAnsi="Arial" w:cs="Arial"/>
          <w:lang w:val="sr-Latn-ME"/>
        </w:rPr>
        <w:t>š</w:t>
      </w:r>
      <w:r w:rsidRPr="00CE62CC">
        <w:rPr>
          <w:rFonts w:ascii="Arial" w:eastAsia="Calibri" w:hAnsi="Arial" w:cs="Arial"/>
        </w:rPr>
        <w:t>kim</w:t>
      </w:r>
      <w:r w:rsidRPr="00891ABC">
        <w:rPr>
          <w:rFonts w:ascii="Arial" w:eastAsia="Calibri" w:hAnsi="Arial" w:cs="Arial"/>
          <w:lang w:val="sr-Latn-ME"/>
        </w:rPr>
        <w:t xml:space="preserve"> </w:t>
      </w:r>
      <w:r w:rsidRPr="00CE62CC">
        <w:rPr>
          <w:rFonts w:ascii="Arial" w:eastAsia="Calibri" w:hAnsi="Arial" w:cs="Arial"/>
        </w:rPr>
        <w:t>ugovorom</w:t>
      </w:r>
      <w:r w:rsidRPr="00891ABC">
        <w:rPr>
          <w:rFonts w:ascii="Arial" w:eastAsia="Calibri" w:hAnsi="Arial" w:cs="Arial"/>
          <w:lang w:val="sr-Latn-ME"/>
        </w:rPr>
        <w:t xml:space="preserve"> </w:t>
      </w:r>
      <w:r w:rsidRPr="00CE62CC">
        <w:rPr>
          <w:rFonts w:ascii="Arial" w:eastAsia="Calibri" w:hAnsi="Arial" w:cs="Arial"/>
        </w:rPr>
        <w:t>uvode</w:t>
      </w:r>
      <w:r w:rsidRPr="00891ABC">
        <w:rPr>
          <w:rFonts w:ascii="Arial" w:eastAsia="Calibri" w:hAnsi="Arial" w:cs="Arial"/>
          <w:lang w:val="sr-Latn-ME"/>
        </w:rPr>
        <w:t xml:space="preserve"> </w:t>
      </w:r>
      <w:r w:rsidRPr="00CE62CC">
        <w:rPr>
          <w:rFonts w:ascii="Arial" w:eastAsia="Calibri" w:hAnsi="Arial" w:cs="Arial"/>
        </w:rPr>
        <w:t>se</w:t>
      </w:r>
      <w:r w:rsidRPr="00891ABC">
        <w:rPr>
          <w:rFonts w:ascii="Arial" w:eastAsia="Calibri" w:hAnsi="Arial" w:cs="Arial"/>
          <w:lang w:val="sr-Latn-ME"/>
        </w:rPr>
        <w:t xml:space="preserve"> </w:t>
      </w:r>
      <w:r w:rsidRPr="00CE62CC">
        <w:rPr>
          <w:rFonts w:ascii="Arial" w:eastAsia="Calibri" w:hAnsi="Arial" w:cs="Arial"/>
        </w:rPr>
        <w:t>ograni</w:t>
      </w:r>
      <w:r w:rsidRPr="00891ABC">
        <w:rPr>
          <w:rFonts w:ascii="Arial" w:eastAsia="Calibri" w:hAnsi="Arial" w:cs="Arial"/>
          <w:lang w:val="sr-Latn-ME"/>
        </w:rPr>
        <w:t>č</w:t>
      </w:r>
      <w:r w:rsidRPr="00CE62CC">
        <w:rPr>
          <w:rFonts w:ascii="Arial" w:eastAsia="Calibri" w:hAnsi="Arial" w:cs="Arial"/>
        </w:rPr>
        <w:t>enja</w:t>
      </w:r>
      <w:r w:rsidRPr="00891ABC">
        <w:rPr>
          <w:rFonts w:ascii="Arial" w:eastAsia="Calibri" w:hAnsi="Arial" w:cs="Arial"/>
          <w:lang w:val="sr-Latn-ME"/>
        </w:rPr>
        <w:t xml:space="preserve"> </w:t>
      </w:r>
      <w:r w:rsidRPr="00CE62CC">
        <w:rPr>
          <w:rFonts w:ascii="Arial" w:eastAsia="Calibri" w:hAnsi="Arial" w:cs="Arial"/>
        </w:rPr>
        <w:t>autorskog</w:t>
      </w:r>
      <w:r w:rsidRPr="00891ABC">
        <w:rPr>
          <w:rFonts w:ascii="Arial" w:eastAsia="Calibri" w:hAnsi="Arial" w:cs="Arial"/>
          <w:lang w:val="sr-Latn-ME"/>
        </w:rPr>
        <w:t xml:space="preserve"> </w:t>
      </w:r>
      <w:r w:rsidRPr="00CE62CC">
        <w:rPr>
          <w:rFonts w:ascii="Arial" w:eastAsia="Calibri" w:hAnsi="Arial" w:cs="Arial"/>
        </w:rPr>
        <w:t>prava</w:t>
      </w:r>
      <w:r w:rsidRPr="00891ABC">
        <w:rPr>
          <w:rFonts w:ascii="Arial" w:eastAsia="Calibri" w:hAnsi="Arial" w:cs="Arial"/>
          <w:lang w:val="sr-Latn-ME"/>
        </w:rPr>
        <w:t xml:space="preserve"> (</w:t>
      </w:r>
      <w:r w:rsidRPr="00CE62CC">
        <w:rPr>
          <w:rFonts w:ascii="Arial" w:eastAsia="Calibri" w:hAnsi="Arial" w:cs="Arial"/>
        </w:rPr>
        <w:t>umno</w:t>
      </w:r>
      <w:r w:rsidRPr="00891ABC">
        <w:rPr>
          <w:rFonts w:ascii="Arial" w:eastAsia="Calibri" w:hAnsi="Arial" w:cs="Arial"/>
          <w:lang w:val="sr-Latn-ME"/>
        </w:rPr>
        <w:t>ž</w:t>
      </w:r>
      <w:r w:rsidRPr="00CE62CC">
        <w:rPr>
          <w:rFonts w:ascii="Arial" w:eastAsia="Calibri" w:hAnsi="Arial" w:cs="Arial"/>
        </w:rPr>
        <w:t>avanja</w:t>
      </w:r>
      <w:r w:rsidRPr="00891ABC">
        <w:rPr>
          <w:rFonts w:ascii="Arial" w:eastAsia="Calibri" w:hAnsi="Arial" w:cs="Arial"/>
          <w:lang w:val="sr-Latn-ME"/>
        </w:rPr>
        <w:t xml:space="preserve">, </w:t>
      </w:r>
      <w:r w:rsidRPr="00CE62CC">
        <w:rPr>
          <w:rFonts w:ascii="Arial" w:eastAsia="Calibri" w:hAnsi="Arial" w:cs="Arial"/>
        </w:rPr>
        <w:t>distribuiranja</w:t>
      </w:r>
      <w:r w:rsidRPr="00891ABC">
        <w:rPr>
          <w:rFonts w:ascii="Arial" w:eastAsia="Calibri" w:hAnsi="Arial" w:cs="Arial"/>
          <w:lang w:val="sr-Latn-ME"/>
        </w:rPr>
        <w:t xml:space="preserve">, </w:t>
      </w:r>
      <w:r w:rsidRPr="00CE62CC">
        <w:rPr>
          <w:rFonts w:ascii="Arial" w:eastAsia="Calibri" w:hAnsi="Arial" w:cs="Arial"/>
        </w:rPr>
        <w:t>stavljanja</w:t>
      </w:r>
      <w:r w:rsidRPr="00891ABC">
        <w:rPr>
          <w:rFonts w:ascii="Arial" w:eastAsia="Calibri" w:hAnsi="Arial" w:cs="Arial"/>
          <w:lang w:val="sr-Latn-ME"/>
        </w:rPr>
        <w:t xml:space="preserve"> </w:t>
      </w:r>
      <w:r w:rsidRPr="00CE62CC">
        <w:rPr>
          <w:rFonts w:ascii="Arial" w:eastAsia="Calibri" w:hAnsi="Arial" w:cs="Arial"/>
        </w:rPr>
        <w:t>na</w:t>
      </w:r>
      <w:r w:rsidRPr="00891ABC">
        <w:rPr>
          <w:rFonts w:ascii="Arial" w:eastAsia="Calibri" w:hAnsi="Arial" w:cs="Arial"/>
          <w:lang w:val="sr-Latn-ME"/>
        </w:rPr>
        <w:t xml:space="preserve"> </w:t>
      </w:r>
      <w:r w:rsidRPr="00CE62CC">
        <w:rPr>
          <w:rFonts w:ascii="Arial" w:eastAsia="Calibri" w:hAnsi="Arial" w:cs="Arial"/>
        </w:rPr>
        <w:t>raspolaganje</w:t>
      </w:r>
      <w:r w:rsidRPr="00891ABC">
        <w:rPr>
          <w:rFonts w:ascii="Arial" w:eastAsia="Calibri" w:hAnsi="Arial" w:cs="Arial"/>
          <w:lang w:val="sr-Latn-ME"/>
        </w:rPr>
        <w:t xml:space="preserve"> </w:t>
      </w:r>
      <w:r w:rsidRPr="00CE62CC">
        <w:rPr>
          <w:rFonts w:ascii="Arial" w:eastAsia="Calibri" w:hAnsi="Arial" w:cs="Arial"/>
        </w:rPr>
        <w:t>javnosti</w:t>
      </w:r>
      <w:r w:rsidRPr="00891ABC">
        <w:rPr>
          <w:rFonts w:ascii="Arial" w:eastAsia="Calibri" w:hAnsi="Arial" w:cs="Arial"/>
          <w:lang w:val="sr-Latn-ME"/>
        </w:rPr>
        <w:t xml:space="preserve"> </w:t>
      </w:r>
      <w:r w:rsidRPr="00CE62CC">
        <w:rPr>
          <w:rFonts w:ascii="Arial" w:eastAsia="Calibri" w:hAnsi="Arial" w:cs="Arial"/>
        </w:rPr>
        <w:t>i</w:t>
      </w:r>
      <w:r w:rsidRPr="00891ABC">
        <w:rPr>
          <w:rFonts w:ascii="Arial" w:eastAsia="Calibri" w:hAnsi="Arial" w:cs="Arial"/>
          <w:lang w:val="sr-Latn-ME"/>
        </w:rPr>
        <w:t xml:space="preserve"> </w:t>
      </w:r>
      <w:r w:rsidRPr="00CE62CC">
        <w:rPr>
          <w:rFonts w:ascii="Arial" w:eastAsia="Calibri" w:hAnsi="Arial" w:cs="Arial"/>
        </w:rPr>
        <w:t>javnog</w:t>
      </w:r>
      <w:r w:rsidRPr="00891ABC">
        <w:rPr>
          <w:rFonts w:ascii="Arial" w:eastAsia="Calibri" w:hAnsi="Arial" w:cs="Arial"/>
          <w:lang w:val="sr-Latn-ME"/>
        </w:rPr>
        <w:t xml:space="preserve"> </w:t>
      </w:r>
      <w:r w:rsidRPr="00CE62CC">
        <w:rPr>
          <w:rFonts w:ascii="Arial" w:eastAsia="Calibri" w:hAnsi="Arial" w:cs="Arial"/>
        </w:rPr>
        <w:t>izvo</w:t>
      </w:r>
      <w:r w:rsidRPr="00891ABC">
        <w:rPr>
          <w:rFonts w:ascii="Arial" w:eastAsia="Calibri" w:hAnsi="Arial" w:cs="Arial"/>
          <w:lang w:val="sr-Latn-ME"/>
        </w:rPr>
        <w:t>đ</w:t>
      </w:r>
      <w:r w:rsidRPr="00CE62CC">
        <w:rPr>
          <w:rFonts w:ascii="Arial" w:eastAsia="Calibri" w:hAnsi="Arial" w:cs="Arial"/>
        </w:rPr>
        <w:t>enja</w:t>
      </w:r>
      <w:r w:rsidRPr="00891ABC">
        <w:rPr>
          <w:rFonts w:ascii="Arial" w:eastAsia="Calibri" w:hAnsi="Arial" w:cs="Arial"/>
          <w:lang w:val="sr-Latn-ME"/>
        </w:rPr>
        <w:t xml:space="preserve">), </w:t>
      </w:r>
      <w:r w:rsidRPr="00CE62CC">
        <w:rPr>
          <w:rFonts w:ascii="Arial" w:eastAsia="Calibri" w:hAnsi="Arial" w:cs="Arial"/>
        </w:rPr>
        <w:t>kako</w:t>
      </w:r>
      <w:r w:rsidRPr="00891ABC">
        <w:rPr>
          <w:rFonts w:ascii="Arial" w:eastAsia="Calibri" w:hAnsi="Arial" w:cs="Arial"/>
          <w:lang w:val="sr-Latn-ME"/>
        </w:rPr>
        <w:t xml:space="preserve"> </w:t>
      </w:r>
      <w:r w:rsidRPr="00CE62CC">
        <w:rPr>
          <w:rFonts w:ascii="Arial" w:eastAsia="Calibri" w:hAnsi="Arial" w:cs="Arial"/>
        </w:rPr>
        <w:t>bi</w:t>
      </w:r>
      <w:r w:rsidRPr="00891ABC">
        <w:rPr>
          <w:rFonts w:ascii="Arial" w:eastAsia="Calibri" w:hAnsi="Arial" w:cs="Arial"/>
          <w:lang w:val="sr-Latn-ME"/>
        </w:rPr>
        <w:t xml:space="preserve"> </w:t>
      </w:r>
      <w:r w:rsidRPr="00CE62CC">
        <w:rPr>
          <w:rFonts w:ascii="Arial" w:eastAsia="Calibri" w:hAnsi="Arial" w:cs="Arial"/>
        </w:rPr>
        <w:t>se</w:t>
      </w:r>
      <w:r w:rsidRPr="00891ABC">
        <w:rPr>
          <w:rFonts w:ascii="Arial" w:eastAsia="Calibri" w:hAnsi="Arial" w:cs="Arial"/>
          <w:lang w:val="sr-Latn-ME"/>
        </w:rPr>
        <w:t xml:space="preserve">, </w:t>
      </w:r>
      <w:r w:rsidRPr="00CE62CC">
        <w:rPr>
          <w:rFonts w:ascii="Arial" w:eastAsia="Calibri" w:hAnsi="Arial" w:cs="Arial"/>
        </w:rPr>
        <w:t>izme</w:t>
      </w:r>
      <w:r w:rsidRPr="00891ABC">
        <w:rPr>
          <w:rFonts w:ascii="Arial" w:eastAsia="Calibri" w:hAnsi="Arial" w:cs="Arial"/>
          <w:lang w:val="sr-Latn-ME"/>
        </w:rPr>
        <w:t>đ</w:t>
      </w:r>
      <w:r w:rsidRPr="00CE62CC">
        <w:rPr>
          <w:rFonts w:ascii="Arial" w:eastAsia="Calibri" w:hAnsi="Arial" w:cs="Arial"/>
        </w:rPr>
        <w:t>u</w:t>
      </w:r>
      <w:r w:rsidRPr="00891ABC">
        <w:rPr>
          <w:rFonts w:ascii="Arial" w:eastAsia="Calibri" w:hAnsi="Arial" w:cs="Arial"/>
          <w:lang w:val="sr-Latn-ME"/>
        </w:rPr>
        <w:t xml:space="preserve"> </w:t>
      </w:r>
      <w:r w:rsidRPr="00CE62CC">
        <w:rPr>
          <w:rFonts w:ascii="Arial" w:eastAsia="Calibri" w:hAnsi="Arial" w:cs="Arial"/>
        </w:rPr>
        <w:t>ostalog</w:t>
      </w:r>
      <w:r w:rsidRPr="00891ABC">
        <w:rPr>
          <w:rFonts w:ascii="Arial" w:eastAsia="Calibri" w:hAnsi="Arial" w:cs="Arial"/>
          <w:lang w:val="sr-Latn-ME"/>
        </w:rPr>
        <w:t xml:space="preserve">, </w:t>
      </w:r>
      <w:r w:rsidRPr="00CE62CC">
        <w:rPr>
          <w:rFonts w:ascii="Arial" w:eastAsia="Calibri" w:hAnsi="Arial" w:cs="Arial"/>
        </w:rPr>
        <w:t>omogu</w:t>
      </w:r>
      <w:r w:rsidRPr="00891ABC">
        <w:rPr>
          <w:rFonts w:ascii="Arial" w:eastAsia="Calibri" w:hAnsi="Arial" w:cs="Arial"/>
          <w:lang w:val="sr-Latn-ME"/>
        </w:rPr>
        <w:t>ć</w:t>
      </w:r>
      <w:r w:rsidRPr="00CE62CC">
        <w:rPr>
          <w:rFonts w:ascii="Arial" w:eastAsia="Calibri" w:hAnsi="Arial" w:cs="Arial"/>
        </w:rPr>
        <w:t>ilo</w:t>
      </w:r>
      <w:r w:rsidRPr="00891ABC">
        <w:rPr>
          <w:rFonts w:ascii="Arial" w:eastAsia="Calibri" w:hAnsi="Arial" w:cs="Arial"/>
          <w:lang w:val="sr-Latn-ME"/>
        </w:rPr>
        <w:t xml:space="preserve"> ''</w:t>
      </w:r>
      <w:r w:rsidRPr="00CE62CC">
        <w:rPr>
          <w:rFonts w:ascii="Arial" w:eastAsia="Calibri" w:hAnsi="Arial" w:cs="Arial"/>
        </w:rPr>
        <w:t>korisnicima</w:t>
      </w:r>
      <w:r w:rsidRPr="00891ABC">
        <w:rPr>
          <w:rFonts w:ascii="Arial" w:eastAsia="Calibri" w:hAnsi="Arial" w:cs="Arial"/>
          <w:lang w:val="sr-Latn-ME"/>
        </w:rPr>
        <w:t xml:space="preserve">'' </w:t>
      </w:r>
      <w:r w:rsidRPr="00CE62CC">
        <w:rPr>
          <w:rFonts w:ascii="Arial" w:eastAsia="Calibri" w:hAnsi="Arial" w:cs="Arial"/>
        </w:rPr>
        <w:t>ili</w:t>
      </w:r>
      <w:r w:rsidRPr="00891ABC">
        <w:rPr>
          <w:rFonts w:ascii="Arial" w:eastAsia="Calibri" w:hAnsi="Arial" w:cs="Arial"/>
          <w:lang w:val="sr-Latn-ME"/>
        </w:rPr>
        <w:t xml:space="preserve"> ''</w:t>
      </w:r>
      <w:r w:rsidRPr="00CE62CC">
        <w:rPr>
          <w:rFonts w:ascii="Arial" w:eastAsia="Calibri" w:hAnsi="Arial" w:cs="Arial"/>
        </w:rPr>
        <w:t>ovla</w:t>
      </w:r>
      <w:r w:rsidRPr="00891ABC">
        <w:rPr>
          <w:rFonts w:ascii="Arial" w:eastAsia="Calibri" w:hAnsi="Arial" w:cs="Arial"/>
          <w:lang w:val="sr-Latn-ME"/>
        </w:rPr>
        <w:t>šć</w:t>
      </w:r>
      <w:r w:rsidRPr="00CE62CC">
        <w:rPr>
          <w:rFonts w:ascii="Arial" w:eastAsia="Calibri" w:hAnsi="Arial" w:cs="Arial"/>
        </w:rPr>
        <w:t>enim</w:t>
      </w:r>
      <w:r w:rsidRPr="00891ABC">
        <w:rPr>
          <w:rFonts w:ascii="Arial" w:eastAsia="Calibri" w:hAnsi="Arial" w:cs="Arial"/>
          <w:lang w:val="sr-Latn-ME"/>
        </w:rPr>
        <w:t xml:space="preserve"> </w:t>
      </w:r>
      <w:r w:rsidRPr="00CE62CC">
        <w:rPr>
          <w:rFonts w:ascii="Arial" w:eastAsia="Calibri" w:hAnsi="Arial" w:cs="Arial"/>
        </w:rPr>
        <w:t>subjektima</w:t>
      </w:r>
      <w:r w:rsidRPr="00891ABC">
        <w:rPr>
          <w:rFonts w:ascii="Arial" w:eastAsia="Calibri" w:hAnsi="Arial" w:cs="Arial"/>
          <w:lang w:val="sr-Latn-ME"/>
        </w:rPr>
        <w:t xml:space="preserve">'' </w:t>
      </w:r>
      <w:r w:rsidRPr="00CE62CC">
        <w:rPr>
          <w:rFonts w:ascii="Arial" w:eastAsia="Calibri" w:hAnsi="Arial" w:cs="Arial"/>
        </w:rPr>
        <w:t>da</w:t>
      </w:r>
      <w:r w:rsidRPr="00891ABC">
        <w:rPr>
          <w:rFonts w:ascii="Arial" w:eastAsia="Calibri" w:hAnsi="Arial" w:cs="Arial"/>
          <w:lang w:val="sr-Latn-ME"/>
        </w:rPr>
        <w:t xml:space="preserve"> </w:t>
      </w:r>
      <w:r w:rsidRPr="00CE62CC">
        <w:rPr>
          <w:rFonts w:ascii="Arial" w:eastAsia="Calibri" w:hAnsi="Arial" w:cs="Arial"/>
        </w:rPr>
        <w:t>naprave</w:t>
      </w:r>
      <w:r w:rsidRPr="00891ABC">
        <w:rPr>
          <w:rFonts w:ascii="Arial" w:eastAsia="Calibri" w:hAnsi="Arial" w:cs="Arial"/>
          <w:lang w:val="sr-Latn-ME"/>
        </w:rPr>
        <w:t xml:space="preserve"> </w:t>
      </w:r>
      <w:r w:rsidR="00F52060" w:rsidRPr="00CE62CC">
        <w:rPr>
          <w:rFonts w:ascii="Arial" w:eastAsia="Calibri" w:hAnsi="Arial" w:cs="Arial"/>
        </w:rPr>
        <w:t>kopije</w:t>
      </w:r>
      <w:r w:rsidR="00F52060" w:rsidRPr="00891ABC">
        <w:rPr>
          <w:rFonts w:ascii="Arial" w:eastAsia="Calibri" w:hAnsi="Arial" w:cs="Arial"/>
          <w:lang w:val="sr-Latn-ME"/>
        </w:rPr>
        <w:t xml:space="preserve"> </w:t>
      </w:r>
      <w:r w:rsidR="00F52060">
        <w:rPr>
          <w:rFonts w:ascii="Arial" w:eastAsia="Calibri" w:hAnsi="Arial" w:cs="Arial"/>
        </w:rPr>
        <w:t>nekog</w:t>
      </w:r>
      <w:r w:rsidRPr="00891ABC">
        <w:rPr>
          <w:rFonts w:ascii="Arial" w:eastAsia="Calibri" w:hAnsi="Arial" w:cs="Arial"/>
          <w:lang w:val="sr-Latn-ME"/>
        </w:rPr>
        <w:t xml:space="preserve"> </w:t>
      </w:r>
      <w:r w:rsidRPr="00CE62CC">
        <w:rPr>
          <w:rFonts w:ascii="Arial" w:eastAsia="Calibri" w:hAnsi="Arial" w:cs="Arial"/>
        </w:rPr>
        <w:t>djela</w:t>
      </w:r>
      <w:r w:rsidRPr="00891ABC">
        <w:rPr>
          <w:rFonts w:ascii="Arial" w:eastAsia="Calibri" w:hAnsi="Arial" w:cs="Arial"/>
          <w:lang w:val="sr-Latn-ME"/>
        </w:rPr>
        <w:t xml:space="preserve"> </w:t>
      </w:r>
      <w:r w:rsidRPr="00CE62CC">
        <w:rPr>
          <w:rFonts w:ascii="Arial" w:eastAsia="Calibri" w:hAnsi="Arial" w:cs="Arial"/>
        </w:rPr>
        <w:t>u</w:t>
      </w:r>
      <w:r w:rsidRPr="00891ABC">
        <w:rPr>
          <w:rFonts w:ascii="Arial" w:eastAsia="Calibri" w:hAnsi="Arial" w:cs="Arial"/>
          <w:lang w:val="sr-Latn-ME"/>
        </w:rPr>
        <w:t xml:space="preserve"> </w:t>
      </w:r>
      <w:r w:rsidRPr="00CE62CC">
        <w:rPr>
          <w:rFonts w:ascii="Arial" w:eastAsia="Calibri" w:hAnsi="Arial" w:cs="Arial"/>
        </w:rPr>
        <w:t>fomatu</w:t>
      </w:r>
      <w:r w:rsidRPr="00891ABC">
        <w:rPr>
          <w:rFonts w:ascii="Arial" w:eastAsia="Calibri" w:hAnsi="Arial" w:cs="Arial"/>
          <w:lang w:val="sr-Latn-ME"/>
        </w:rPr>
        <w:t xml:space="preserve"> </w:t>
      </w:r>
      <w:r w:rsidRPr="00CE62CC">
        <w:rPr>
          <w:rFonts w:ascii="Arial" w:eastAsia="Calibri" w:hAnsi="Arial" w:cs="Arial"/>
        </w:rPr>
        <w:t>pristupa</w:t>
      </w:r>
      <w:r w:rsidRPr="00891ABC">
        <w:rPr>
          <w:rFonts w:ascii="Arial" w:eastAsia="Calibri" w:hAnsi="Arial" w:cs="Arial"/>
          <w:lang w:val="sr-Latn-ME"/>
        </w:rPr>
        <w:t>č</w:t>
      </w:r>
      <w:r w:rsidRPr="00CE62CC">
        <w:rPr>
          <w:rFonts w:ascii="Arial" w:eastAsia="Calibri" w:hAnsi="Arial" w:cs="Arial"/>
        </w:rPr>
        <w:t>nom</w:t>
      </w:r>
      <w:r w:rsidRPr="00891ABC">
        <w:rPr>
          <w:rFonts w:ascii="Arial" w:eastAsia="Calibri" w:hAnsi="Arial" w:cs="Arial"/>
          <w:lang w:val="sr-Latn-ME"/>
        </w:rPr>
        <w:t xml:space="preserve"> </w:t>
      </w:r>
      <w:r w:rsidRPr="00CE62CC">
        <w:rPr>
          <w:rFonts w:ascii="Arial" w:eastAsia="Calibri" w:hAnsi="Arial" w:cs="Arial"/>
        </w:rPr>
        <w:t>za</w:t>
      </w:r>
      <w:r w:rsidRPr="00891ABC">
        <w:rPr>
          <w:rFonts w:ascii="Arial" w:eastAsia="Calibri" w:hAnsi="Arial" w:cs="Arial"/>
          <w:lang w:val="sr-Latn-ME"/>
        </w:rPr>
        <w:t xml:space="preserve"> </w:t>
      </w:r>
      <w:r w:rsidRPr="00CE62CC">
        <w:rPr>
          <w:rFonts w:ascii="Arial" w:eastAsia="Calibri" w:hAnsi="Arial" w:cs="Arial"/>
        </w:rPr>
        <w:t>osobe</w:t>
      </w:r>
      <w:r w:rsidRPr="00891ABC">
        <w:rPr>
          <w:rFonts w:ascii="Arial" w:eastAsia="Calibri" w:hAnsi="Arial" w:cs="Arial"/>
          <w:lang w:val="sr-Latn-ME"/>
        </w:rPr>
        <w:t xml:space="preserve"> </w:t>
      </w:r>
      <w:r w:rsidRPr="00CE62CC">
        <w:rPr>
          <w:rFonts w:ascii="Arial" w:eastAsia="Calibri" w:hAnsi="Arial" w:cs="Arial"/>
        </w:rPr>
        <w:t>koje</w:t>
      </w:r>
      <w:r w:rsidRPr="00891ABC">
        <w:rPr>
          <w:rFonts w:ascii="Arial" w:eastAsia="Calibri" w:hAnsi="Arial" w:cs="Arial"/>
          <w:lang w:val="sr-Latn-ME"/>
        </w:rPr>
        <w:t xml:space="preserve"> </w:t>
      </w:r>
      <w:r w:rsidRPr="00CE62CC">
        <w:rPr>
          <w:rFonts w:ascii="Arial" w:eastAsia="Calibri" w:hAnsi="Arial" w:cs="Arial"/>
        </w:rPr>
        <w:t>su</w:t>
      </w:r>
      <w:r w:rsidRPr="00891ABC">
        <w:rPr>
          <w:rFonts w:ascii="Arial" w:eastAsia="Calibri" w:hAnsi="Arial" w:cs="Arial"/>
          <w:lang w:val="sr-Latn-ME"/>
        </w:rPr>
        <w:t xml:space="preserve"> </w:t>
      </w:r>
      <w:r w:rsidRPr="00CE62CC">
        <w:rPr>
          <w:rFonts w:ascii="Arial" w:eastAsia="Calibri" w:hAnsi="Arial" w:cs="Arial"/>
        </w:rPr>
        <w:t>slijepe</w:t>
      </w:r>
      <w:r w:rsidRPr="00891ABC">
        <w:rPr>
          <w:rFonts w:ascii="Arial" w:eastAsia="Calibri" w:hAnsi="Arial" w:cs="Arial"/>
          <w:lang w:val="sr-Latn-ME"/>
        </w:rPr>
        <w:t xml:space="preserve">, </w:t>
      </w:r>
      <w:r w:rsidRPr="00CE62CC">
        <w:rPr>
          <w:rFonts w:ascii="Arial" w:eastAsia="Calibri" w:hAnsi="Arial" w:cs="Arial"/>
        </w:rPr>
        <w:t>slabovide</w:t>
      </w:r>
      <w:r w:rsidRPr="00891ABC">
        <w:rPr>
          <w:rFonts w:ascii="Arial" w:eastAsia="Calibri" w:hAnsi="Arial" w:cs="Arial"/>
          <w:lang w:val="sr-Latn-ME"/>
        </w:rPr>
        <w:t xml:space="preserve"> </w:t>
      </w:r>
      <w:r w:rsidRPr="00CE62CC">
        <w:rPr>
          <w:rFonts w:ascii="Arial" w:eastAsia="Calibri" w:hAnsi="Arial" w:cs="Arial"/>
          <w:lang w:val="sr-Latn-ME"/>
        </w:rPr>
        <w:t xml:space="preserve">ili imaju druge poteškoće u korišćenju štampanih materijala, te </w:t>
      </w:r>
      <w:r w:rsidRPr="00CE62CC">
        <w:rPr>
          <w:rFonts w:ascii="Arial" w:eastAsia="Calibri" w:hAnsi="Arial" w:cs="Arial"/>
        </w:rPr>
        <w:t>omogu</w:t>
      </w:r>
      <w:r w:rsidRPr="00891ABC">
        <w:rPr>
          <w:rFonts w:ascii="Arial" w:eastAsia="Calibri" w:hAnsi="Arial" w:cs="Arial"/>
          <w:lang w:val="sr-Latn-ME"/>
        </w:rPr>
        <w:t>ć</w:t>
      </w:r>
      <w:r w:rsidRPr="00CE62CC">
        <w:rPr>
          <w:rFonts w:ascii="Arial" w:eastAsia="Calibri" w:hAnsi="Arial" w:cs="Arial"/>
        </w:rPr>
        <w:t>ava</w:t>
      </w:r>
      <w:r w:rsidRPr="00891ABC">
        <w:rPr>
          <w:rFonts w:ascii="Arial" w:eastAsia="Calibri" w:hAnsi="Arial" w:cs="Arial"/>
          <w:lang w:val="sr-Latn-ME"/>
        </w:rPr>
        <w:t xml:space="preserve"> </w:t>
      </w:r>
      <w:r w:rsidRPr="00CE62CC">
        <w:rPr>
          <w:rFonts w:ascii="Arial" w:eastAsia="Calibri" w:hAnsi="Arial" w:cs="Arial"/>
        </w:rPr>
        <w:t>prekograni</w:t>
      </w:r>
      <w:r w:rsidRPr="00891ABC">
        <w:rPr>
          <w:rFonts w:ascii="Arial" w:eastAsia="Calibri" w:hAnsi="Arial" w:cs="Arial"/>
          <w:lang w:val="sr-Latn-ME"/>
        </w:rPr>
        <w:t>č</w:t>
      </w:r>
      <w:r w:rsidRPr="00CE62CC">
        <w:rPr>
          <w:rFonts w:ascii="Arial" w:eastAsia="Calibri" w:hAnsi="Arial" w:cs="Arial"/>
        </w:rPr>
        <w:t>na</w:t>
      </w:r>
      <w:r w:rsidRPr="00891ABC">
        <w:rPr>
          <w:rFonts w:ascii="Arial" w:eastAsia="Calibri" w:hAnsi="Arial" w:cs="Arial"/>
          <w:lang w:val="sr-Latn-ME"/>
        </w:rPr>
        <w:t xml:space="preserve"> </w:t>
      </w:r>
      <w:r w:rsidRPr="00CE62CC">
        <w:rPr>
          <w:rFonts w:ascii="Arial" w:eastAsia="Calibri" w:hAnsi="Arial" w:cs="Arial"/>
        </w:rPr>
        <w:t>razmjena</w:t>
      </w:r>
      <w:r w:rsidRPr="00891ABC">
        <w:rPr>
          <w:rFonts w:ascii="Arial" w:eastAsia="Calibri" w:hAnsi="Arial" w:cs="Arial"/>
          <w:lang w:val="sr-Latn-ME"/>
        </w:rPr>
        <w:t xml:space="preserve"> </w:t>
      </w:r>
      <w:r w:rsidRPr="00CE62CC">
        <w:rPr>
          <w:rFonts w:ascii="Arial" w:eastAsia="Calibri" w:hAnsi="Arial" w:cs="Arial"/>
        </w:rPr>
        <w:t>kopija</w:t>
      </w:r>
      <w:r w:rsidRPr="00891ABC">
        <w:rPr>
          <w:rFonts w:ascii="Arial" w:eastAsia="Calibri" w:hAnsi="Arial" w:cs="Arial"/>
          <w:lang w:val="sr-Latn-ME"/>
        </w:rPr>
        <w:t xml:space="preserve"> </w:t>
      </w:r>
      <w:r w:rsidRPr="00CE62CC">
        <w:rPr>
          <w:rFonts w:ascii="Arial" w:eastAsia="Calibri" w:hAnsi="Arial" w:cs="Arial"/>
        </w:rPr>
        <w:t>koje</w:t>
      </w:r>
      <w:r w:rsidRPr="00891ABC">
        <w:rPr>
          <w:rFonts w:ascii="Arial" w:eastAsia="Calibri" w:hAnsi="Arial" w:cs="Arial"/>
          <w:lang w:val="sr-Latn-ME"/>
        </w:rPr>
        <w:t xml:space="preserve"> </w:t>
      </w:r>
      <w:r w:rsidRPr="00CE62CC">
        <w:rPr>
          <w:rFonts w:ascii="Arial" w:eastAsia="Calibri" w:hAnsi="Arial" w:cs="Arial"/>
        </w:rPr>
        <w:t>su</w:t>
      </w:r>
      <w:r w:rsidRPr="00891ABC">
        <w:rPr>
          <w:rFonts w:ascii="Arial" w:eastAsia="Calibri" w:hAnsi="Arial" w:cs="Arial"/>
          <w:lang w:val="sr-Latn-ME"/>
        </w:rPr>
        <w:t xml:space="preserve"> </w:t>
      </w:r>
      <w:r w:rsidRPr="00CE62CC">
        <w:rPr>
          <w:rFonts w:ascii="Arial" w:eastAsia="Calibri" w:hAnsi="Arial" w:cs="Arial"/>
        </w:rPr>
        <w:t>napravljene</w:t>
      </w:r>
      <w:r w:rsidRPr="00891ABC">
        <w:rPr>
          <w:rFonts w:ascii="Arial" w:eastAsia="Calibri" w:hAnsi="Arial" w:cs="Arial"/>
          <w:lang w:val="sr-Latn-ME"/>
        </w:rPr>
        <w:t xml:space="preserve"> </w:t>
      </w:r>
      <w:r w:rsidRPr="00CE62CC">
        <w:rPr>
          <w:rFonts w:ascii="Arial" w:eastAsia="Calibri" w:hAnsi="Arial" w:cs="Arial"/>
        </w:rPr>
        <w:t>u</w:t>
      </w:r>
      <w:r w:rsidRPr="00891ABC">
        <w:rPr>
          <w:rFonts w:ascii="Arial" w:eastAsia="Calibri" w:hAnsi="Arial" w:cs="Arial"/>
          <w:lang w:val="sr-Latn-ME"/>
        </w:rPr>
        <w:t xml:space="preserve"> </w:t>
      </w:r>
      <w:r w:rsidRPr="00CE62CC">
        <w:rPr>
          <w:rFonts w:ascii="Arial" w:eastAsia="Calibri" w:hAnsi="Arial" w:cs="Arial"/>
        </w:rPr>
        <w:t>skladu</w:t>
      </w:r>
      <w:r w:rsidRPr="00891ABC">
        <w:rPr>
          <w:rFonts w:ascii="Arial" w:eastAsia="Calibri" w:hAnsi="Arial" w:cs="Arial"/>
          <w:lang w:val="sr-Latn-ME"/>
        </w:rPr>
        <w:t xml:space="preserve"> </w:t>
      </w:r>
      <w:r w:rsidRPr="00CE62CC">
        <w:rPr>
          <w:rFonts w:ascii="Arial" w:eastAsia="Calibri" w:hAnsi="Arial" w:cs="Arial"/>
        </w:rPr>
        <w:t>sa</w:t>
      </w:r>
      <w:r w:rsidRPr="00891ABC">
        <w:rPr>
          <w:rFonts w:ascii="Arial" w:eastAsia="Calibri" w:hAnsi="Arial" w:cs="Arial"/>
          <w:lang w:val="sr-Latn-ME"/>
        </w:rPr>
        <w:t xml:space="preserve"> </w:t>
      </w:r>
      <w:r w:rsidRPr="00CE62CC">
        <w:rPr>
          <w:rFonts w:ascii="Arial" w:eastAsia="Calibri" w:hAnsi="Arial" w:cs="Arial"/>
        </w:rPr>
        <w:t>ograni</w:t>
      </w:r>
      <w:r w:rsidRPr="00891ABC">
        <w:rPr>
          <w:rFonts w:ascii="Arial" w:eastAsia="Calibri" w:hAnsi="Arial" w:cs="Arial"/>
          <w:lang w:val="sr-Latn-ME"/>
        </w:rPr>
        <w:t>č</w:t>
      </w:r>
      <w:r w:rsidRPr="00CE62CC">
        <w:rPr>
          <w:rFonts w:ascii="Arial" w:eastAsia="Calibri" w:hAnsi="Arial" w:cs="Arial"/>
        </w:rPr>
        <w:t>enjima</w:t>
      </w:r>
      <w:r w:rsidRPr="00891ABC">
        <w:rPr>
          <w:rFonts w:ascii="Arial" w:eastAsia="Calibri" w:hAnsi="Arial" w:cs="Arial"/>
          <w:lang w:val="sr-Latn-ME"/>
        </w:rPr>
        <w:t xml:space="preserve"> </w:t>
      </w:r>
      <w:r w:rsidRPr="00CE62CC">
        <w:rPr>
          <w:rFonts w:ascii="Arial" w:eastAsia="Calibri" w:hAnsi="Arial" w:cs="Arial"/>
        </w:rPr>
        <w:t>iz</w:t>
      </w:r>
      <w:r w:rsidRPr="00891ABC">
        <w:rPr>
          <w:rFonts w:ascii="Arial" w:eastAsia="Calibri" w:hAnsi="Arial" w:cs="Arial"/>
          <w:lang w:val="sr-Latn-ME"/>
        </w:rPr>
        <w:t xml:space="preserve"> </w:t>
      </w:r>
      <w:r w:rsidRPr="00CE62CC">
        <w:rPr>
          <w:rFonts w:ascii="Arial" w:eastAsia="Calibri" w:hAnsi="Arial" w:cs="Arial"/>
        </w:rPr>
        <w:t>Marake</w:t>
      </w:r>
      <w:r w:rsidRPr="00891ABC">
        <w:rPr>
          <w:rFonts w:ascii="Arial" w:eastAsia="Calibri" w:hAnsi="Arial" w:cs="Arial"/>
          <w:lang w:val="sr-Latn-ME"/>
        </w:rPr>
        <w:t>š</w:t>
      </w:r>
      <w:r w:rsidRPr="00CE62CC">
        <w:rPr>
          <w:rFonts w:ascii="Arial" w:eastAsia="Calibri" w:hAnsi="Arial" w:cs="Arial"/>
        </w:rPr>
        <w:t>kog</w:t>
      </w:r>
      <w:r w:rsidRPr="00891ABC">
        <w:rPr>
          <w:rFonts w:ascii="Arial" w:eastAsia="Calibri" w:hAnsi="Arial" w:cs="Arial"/>
          <w:lang w:val="sr-Latn-ME"/>
        </w:rPr>
        <w:t xml:space="preserve"> </w:t>
      </w:r>
      <w:r w:rsidRPr="00CE62CC">
        <w:rPr>
          <w:rFonts w:ascii="Arial" w:eastAsia="Calibri" w:hAnsi="Arial" w:cs="Arial"/>
        </w:rPr>
        <w:t>ugovora</w:t>
      </w:r>
      <w:r w:rsidRPr="00891ABC">
        <w:rPr>
          <w:rFonts w:ascii="Arial" w:eastAsia="Calibri" w:hAnsi="Arial" w:cs="Arial"/>
          <w:lang w:val="sr-Latn-ME"/>
        </w:rPr>
        <w:t>.</w:t>
      </w:r>
    </w:p>
    <w:p w14:paraId="101A2C1B" w14:textId="77777777" w:rsidR="00290E67" w:rsidRPr="00891ABC" w:rsidRDefault="00290E67" w:rsidP="003C2B15">
      <w:pPr>
        <w:spacing w:after="0" w:line="240" w:lineRule="auto"/>
        <w:jc w:val="both"/>
        <w:rPr>
          <w:rFonts w:ascii="Arial" w:eastAsia="Calibri" w:hAnsi="Arial" w:cs="Arial"/>
          <w:lang w:val="sr-Latn-ME"/>
        </w:rPr>
      </w:pPr>
    </w:p>
    <w:p w14:paraId="624D462E" w14:textId="6F0AD8A9" w:rsidR="00DD29B2" w:rsidRPr="00DD29B2" w:rsidRDefault="00DD29B2" w:rsidP="00DD29B2">
      <w:pPr>
        <w:pStyle w:val="ListParagraph"/>
        <w:numPr>
          <w:ilvl w:val="0"/>
          <w:numId w:val="115"/>
        </w:numPr>
        <w:spacing w:after="0" w:line="240" w:lineRule="auto"/>
        <w:jc w:val="both"/>
        <w:rPr>
          <w:rFonts w:ascii="Arial" w:eastAsia="Calibri" w:hAnsi="Arial" w:cs="Arial"/>
          <w:b/>
          <w:lang w:val="sr-Latn-ME"/>
        </w:rPr>
      </w:pPr>
      <w:r w:rsidRPr="00DD29B2">
        <w:rPr>
          <w:rFonts w:ascii="Arial" w:eastAsia="Calibri" w:hAnsi="Arial" w:cs="Arial"/>
          <w:b/>
          <w:lang w:val="sr-Latn-ME"/>
        </w:rPr>
        <w:t>Predlog zakona o potvrđivanju Konvencije o priznavanju evropskih patenata</w:t>
      </w:r>
    </w:p>
    <w:p w14:paraId="7E04E4DD" w14:textId="77777777" w:rsidR="00DD29B2" w:rsidRDefault="00DD29B2" w:rsidP="003C2B15">
      <w:pPr>
        <w:spacing w:after="0" w:line="240" w:lineRule="auto"/>
        <w:jc w:val="both"/>
        <w:rPr>
          <w:rFonts w:ascii="Arial" w:eastAsia="Calibri" w:hAnsi="Arial" w:cs="Arial"/>
          <w:lang w:val="sr-Latn-ME"/>
        </w:rPr>
      </w:pPr>
    </w:p>
    <w:p w14:paraId="571AB1B1" w14:textId="0E26B546" w:rsidR="00CE62CC" w:rsidRPr="00891ABC" w:rsidRDefault="00CE62CC" w:rsidP="003C2B15">
      <w:pPr>
        <w:spacing w:after="0" w:line="240" w:lineRule="auto"/>
        <w:jc w:val="both"/>
        <w:rPr>
          <w:rFonts w:ascii="Arial" w:hAnsi="Arial" w:cs="Arial"/>
          <w:lang w:val="sr-Latn-ME"/>
        </w:rPr>
      </w:pPr>
      <w:r w:rsidRPr="00CE62CC">
        <w:rPr>
          <w:rFonts w:ascii="Arial" w:eastAsia="Calibri" w:hAnsi="Arial" w:cs="Arial"/>
          <w:lang w:val="sr-Latn-ME"/>
        </w:rPr>
        <w:t xml:space="preserve">Vlada Crne Gore je na sjednici od 13.05.2021. godine utvrdila </w:t>
      </w:r>
      <w:r w:rsidRPr="00DD29B2">
        <w:rPr>
          <w:rFonts w:ascii="Arial" w:eastAsia="Calibri" w:hAnsi="Arial" w:cs="Arial"/>
          <w:lang w:val="sr-Latn-ME"/>
        </w:rPr>
        <w:t>Predlog zakona o potvrđivanju Konvencije o priznavanju evropskih patenata (Konvencija o evropskom patentu) od 5. oktobra 1973. godine, sa izmjenama člana 63 Konvencije o evropskom patentu od 17. decembra 1991. godine i izmjenama od 29. novembra 2000. godine.</w:t>
      </w:r>
      <w:r w:rsidRPr="00CE62CC">
        <w:rPr>
          <w:rFonts w:ascii="Arial" w:eastAsia="Calibri" w:hAnsi="Arial" w:cs="Arial"/>
          <w:lang w:val="sr-Latn-ME"/>
        </w:rPr>
        <w:t xml:space="preserve"> </w:t>
      </w:r>
      <w:r w:rsidRPr="00CE62CC">
        <w:rPr>
          <w:rFonts w:ascii="Arial" w:eastAsia="Calibri" w:hAnsi="Arial" w:cs="Arial"/>
        </w:rPr>
        <w:t>Ovom</w:t>
      </w:r>
      <w:r w:rsidRPr="00891ABC">
        <w:rPr>
          <w:rFonts w:ascii="Arial" w:eastAsia="Calibri" w:hAnsi="Arial" w:cs="Arial"/>
          <w:lang w:val="sr-Latn-ME"/>
        </w:rPr>
        <w:t xml:space="preserve"> </w:t>
      </w:r>
      <w:r w:rsidRPr="00CE62CC">
        <w:rPr>
          <w:rFonts w:ascii="Arial" w:eastAsia="Calibri" w:hAnsi="Arial" w:cs="Arial"/>
        </w:rPr>
        <w:t>konvencijom</w:t>
      </w:r>
      <w:r w:rsidRPr="00891ABC">
        <w:rPr>
          <w:rFonts w:ascii="Arial" w:eastAsia="Calibri" w:hAnsi="Arial" w:cs="Arial"/>
          <w:lang w:val="sr-Latn-ME"/>
        </w:rPr>
        <w:t xml:space="preserve"> </w:t>
      </w:r>
      <w:r w:rsidRPr="00CE62CC">
        <w:rPr>
          <w:rFonts w:ascii="Arial" w:eastAsia="Calibri" w:hAnsi="Arial" w:cs="Arial"/>
        </w:rPr>
        <w:t>se</w:t>
      </w:r>
      <w:r w:rsidRPr="00891ABC">
        <w:rPr>
          <w:rFonts w:ascii="Arial" w:eastAsia="Calibri" w:hAnsi="Arial" w:cs="Arial"/>
          <w:lang w:val="sr-Latn-ME"/>
        </w:rPr>
        <w:t xml:space="preserve"> </w:t>
      </w:r>
      <w:r w:rsidRPr="00CE62CC">
        <w:rPr>
          <w:rFonts w:ascii="Arial" w:eastAsia="Calibri" w:hAnsi="Arial" w:cs="Arial"/>
        </w:rPr>
        <w:t>omogu</w:t>
      </w:r>
      <w:r w:rsidRPr="00891ABC">
        <w:rPr>
          <w:rFonts w:ascii="Arial" w:eastAsia="Calibri" w:hAnsi="Arial" w:cs="Arial"/>
          <w:lang w:val="sr-Latn-ME"/>
        </w:rPr>
        <w:t>ć</w:t>
      </w:r>
      <w:r w:rsidRPr="00CE62CC">
        <w:rPr>
          <w:rFonts w:ascii="Arial" w:eastAsia="Calibri" w:hAnsi="Arial" w:cs="Arial"/>
        </w:rPr>
        <w:t>ava</w:t>
      </w:r>
      <w:r w:rsidRPr="00891ABC">
        <w:rPr>
          <w:rFonts w:ascii="Arial" w:eastAsia="Calibri" w:hAnsi="Arial" w:cs="Arial"/>
          <w:lang w:val="sr-Latn-ME"/>
        </w:rPr>
        <w:t xml:space="preserve"> </w:t>
      </w:r>
      <w:r w:rsidRPr="00CE62CC">
        <w:rPr>
          <w:rFonts w:ascii="Arial" w:eastAsia="Calibri" w:hAnsi="Arial" w:cs="Arial"/>
        </w:rPr>
        <w:t>podno</w:t>
      </w:r>
      <w:r w:rsidRPr="00891ABC">
        <w:rPr>
          <w:rFonts w:ascii="Arial" w:eastAsia="Calibri" w:hAnsi="Arial" w:cs="Arial"/>
          <w:lang w:val="sr-Latn-ME"/>
        </w:rPr>
        <w:t>š</w:t>
      </w:r>
      <w:r w:rsidRPr="00CE62CC">
        <w:rPr>
          <w:rFonts w:ascii="Arial" w:eastAsia="Calibri" w:hAnsi="Arial" w:cs="Arial"/>
        </w:rPr>
        <w:t>enje</w:t>
      </w:r>
      <w:r w:rsidRPr="00891ABC">
        <w:rPr>
          <w:rFonts w:ascii="Arial" w:eastAsia="Calibri" w:hAnsi="Arial" w:cs="Arial"/>
          <w:lang w:val="sr-Latn-ME"/>
        </w:rPr>
        <w:t xml:space="preserve"> </w:t>
      </w:r>
      <w:r w:rsidRPr="00CE62CC">
        <w:rPr>
          <w:rFonts w:ascii="Arial" w:eastAsia="Calibri" w:hAnsi="Arial" w:cs="Arial"/>
        </w:rPr>
        <w:t>jedne</w:t>
      </w:r>
      <w:r w:rsidRPr="00891ABC">
        <w:rPr>
          <w:rFonts w:ascii="Arial" w:eastAsia="Calibri" w:hAnsi="Arial" w:cs="Arial"/>
          <w:lang w:val="sr-Latn-ME"/>
        </w:rPr>
        <w:t xml:space="preserve"> </w:t>
      </w:r>
      <w:r w:rsidRPr="00CE62CC">
        <w:rPr>
          <w:rFonts w:ascii="Arial" w:eastAsia="Calibri" w:hAnsi="Arial" w:cs="Arial"/>
        </w:rPr>
        <w:t>patentne</w:t>
      </w:r>
      <w:r w:rsidRPr="00891ABC">
        <w:rPr>
          <w:rFonts w:ascii="Arial" w:eastAsia="Calibri" w:hAnsi="Arial" w:cs="Arial"/>
          <w:lang w:val="sr-Latn-ME"/>
        </w:rPr>
        <w:t xml:space="preserve"> </w:t>
      </w:r>
      <w:r w:rsidRPr="00CE62CC">
        <w:rPr>
          <w:rFonts w:ascii="Arial" w:eastAsia="Calibri" w:hAnsi="Arial" w:cs="Arial"/>
        </w:rPr>
        <w:t>prijave</w:t>
      </w:r>
      <w:r w:rsidRPr="00891ABC">
        <w:rPr>
          <w:rFonts w:ascii="Arial" w:eastAsia="Calibri" w:hAnsi="Arial" w:cs="Arial"/>
          <w:lang w:val="sr-Latn-ME"/>
        </w:rPr>
        <w:t xml:space="preserve"> </w:t>
      </w:r>
      <w:r w:rsidRPr="00CE62CC">
        <w:rPr>
          <w:rFonts w:ascii="Arial" w:eastAsia="Calibri" w:hAnsi="Arial" w:cs="Arial"/>
        </w:rPr>
        <w:t>za</w:t>
      </w:r>
      <w:r w:rsidRPr="00891ABC">
        <w:rPr>
          <w:rFonts w:ascii="Arial" w:eastAsia="Calibri" w:hAnsi="Arial" w:cs="Arial"/>
          <w:lang w:val="sr-Latn-ME"/>
        </w:rPr>
        <w:t xml:space="preserve"> </w:t>
      </w:r>
      <w:r w:rsidRPr="00CE62CC">
        <w:rPr>
          <w:rFonts w:ascii="Arial" w:eastAsia="Calibri" w:hAnsi="Arial" w:cs="Arial"/>
        </w:rPr>
        <w:t>vi</w:t>
      </w:r>
      <w:r w:rsidRPr="00891ABC">
        <w:rPr>
          <w:rFonts w:ascii="Arial" w:eastAsia="Calibri" w:hAnsi="Arial" w:cs="Arial"/>
          <w:lang w:val="sr-Latn-ME"/>
        </w:rPr>
        <w:t>š</w:t>
      </w:r>
      <w:r w:rsidRPr="00CE62CC">
        <w:rPr>
          <w:rFonts w:ascii="Arial" w:eastAsia="Calibri" w:hAnsi="Arial" w:cs="Arial"/>
        </w:rPr>
        <w:t>e</w:t>
      </w:r>
      <w:r w:rsidRPr="00891ABC">
        <w:rPr>
          <w:rFonts w:ascii="Arial" w:eastAsia="Calibri" w:hAnsi="Arial" w:cs="Arial"/>
          <w:lang w:val="sr-Latn-ME"/>
        </w:rPr>
        <w:t xml:space="preserve"> </w:t>
      </w:r>
      <w:r w:rsidRPr="00CE62CC">
        <w:rPr>
          <w:rFonts w:ascii="Arial" w:eastAsia="Calibri" w:hAnsi="Arial" w:cs="Arial"/>
        </w:rPr>
        <w:t>zemalja</w:t>
      </w:r>
      <w:r w:rsidRPr="00891ABC">
        <w:rPr>
          <w:rFonts w:ascii="Arial" w:eastAsia="Calibri" w:hAnsi="Arial" w:cs="Arial"/>
          <w:lang w:val="sr-Latn-ME"/>
        </w:rPr>
        <w:t xml:space="preserve"> č</w:t>
      </w:r>
      <w:r w:rsidRPr="00CE62CC">
        <w:rPr>
          <w:rFonts w:ascii="Arial" w:eastAsia="Calibri" w:hAnsi="Arial" w:cs="Arial"/>
        </w:rPr>
        <w:t>lanica</w:t>
      </w:r>
      <w:r w:rsidRPr="00891ABC">
        <w:rPr>
          <w:rFonts w:ascii="Arial" w:eastAsia="Calibri" w:hAnsi="Arial" w:cs="Arial"/>
          <w:lang w:val="sr-Latn-ME"/>
        </w:rPr>
        <w:t xml:space="preserve">, </w:t>
      </w:r>
      <w:r w:rsidRPr="00CE62CC">
        <w:rPr>
          <w:rFonts w:ascii="Arial" w:eastAsia="Calibri" w:hAnsi="Arial" w:cs="Arial"/>
        </w:rPr>
        <w:t>koja</w:t>
      </w:r>
      <w:r w:rsidRPr="00891ABC">
        <w:rPr>
          <w:rFonts w:ascii="Arial" w:eastAsia="Calibri" w:hAnsi="Arial" w:cs="Arial"/>
          <w:lang w:val="sr-Latn-ME"/>
        </w:rPr>
        <w:t xml:space="preserve"> </w:t>
      </w:r>
      <w:r w:rsidRPr="00CE62CC">
        <w:rPr>
          <w:rFonts w:ascii="Arial" w:eastAsia="Calibri" w:hAnsi="Arial" w:cs="Arial"/>
        </w:rPr>
        <w:t>se</w:t>
      </w:r>
      <w:r w:rsidRPr="00891ABC">
        <w:rPr>
          <w:rFonts w:ascii="Arial" w:eastAsia="Calibri" w:hAnsi="Arial" w:cs="Arial"/>
          <w:lang w:val="sr-Latn-ME"/>
        </w:rPr>
        <w:t xml:space="preserve"> </w:t>
      </w:r>
      <w:r w:rsidRPr="00CE62CC">
        <w:rPr>
          <w:rFonts w:ascii="Arial" w:eastAsia="Calibri" w:hAnsi="Arial" w:cs="Arial"/>
        </w:rPr>
        <w:t>ispituje</w:t>
      </w:r>
      <w:r w:rsidRPr="00891ABC">
        <w:rPr>
          <w:rFonts w:ascii="Arial" w:eastAsia="Calibri" w:hAnsi="Arial" w:cs="Arial"/>
          <w:lang w:val="sr-Latn-ME"/>
        </w:rPr>
        <w:t xml:space="preserve"> </w:t>
      </w:r>
      <w:r w:rsidRPr="00CE62CC">
        <w:rPr>
          <w:rFonts w:ascii="Arial" w:eastAsia="Calibri" w:hAnsi="Arial" w:cs="Arial"/>
        </w:rPr>
        <w:t>po</w:t>
      </w:r>
      <w:r w:rsidRPr="00891ABC">
        <w:rPr>
          <w:rFonts w:ascii="Arial" w:eastAsia="Calibri" w:hAnsi="Arial" w:cs="Arial"/>
          <w:lang w:val="sr-Latn-ME"/>
        </w:rPr>
        <w:t xml:space="preserve"> </w:t>
      </w:r>
      <w:r w:rsidRPr="00CE62CC">
        <w:rPr>
          <w:rFonts w:ascii="Arial" w:eastAsia="Calibri" w:hAnsi="Arial" w:cs="Arial"/>
        </w:rPr>
        <w:t>utvr</w:t>
      </w:r>
      <w:r w:rsidRPr="00891ABC">
        <w:rPr>
          <w:rFonts w:ascii="Arial" w:eastAsia="Calibri" w:hAnsi="Arial" w:cs="Arial"/>
          <w:lang w:val="sr-Latn-ME"/>
        </w:rPr>
        <w:t>đ</w:t>
      </w:r>
      <w:r w:rsidRPr="00CE62CC">
        <w:rPr>
          <w:rFonts w:ascii="Arial" w:eastAsia="Calibri" w:hAnsi="Arial" w:cs="Arial"/>
        </w:rPr>
        <w:t>enim</w:t>
      </w:r>
      <w:r w:rsidRPr="00891ABC">
        <w:rPr>
          <w:rFonts w:ascii="Arial" w:eastAsia="Calibri" w:hAnsi="Arial" w:cs="Arial"/>
          <w:lang w:val="sr-Latn-ME"/>
        </w:rPr>
        <w:t xml:space="preserve"> </w:t>
      </w:r>
      <w:r w:rsidRPr="00CE62CC">
        <w:rPr>
          <w:rFonts w:ascii="Arial" w:eastAsia="Calibri" w:hAnsi="Arial" w:cs="Arial"/>
        </w:rPr>
        <w:t>procedurama</w:t>
      </w:r>
      <w:r w:rsidRPr="00891ABC">
        <w:rPr>
          <w:rFonts w:ascii="Arial" w:eastAsia="Calibri" w:hAnsi="Arial" w:cs="Arial"/>
          <w:lang w:val="sr-Latn-ME"/>
        </w:rPr>
        <w:t xml:space="preserve"> </w:t>
      </w:r>
      <w:r w:rsidRPr="00CE62CC">
        <w:rPr>
          <w:rFonts w:ascii="Arial" w:eastAsia="Calibri" w:hAnsi="Arial" w:cs="Arial"/>
        </w:rPr>
        <w:t>na</w:t>
      </w:r>
      <w:r w:rsidRPr="00891ABC">
        <w:rPr>
          <w:rFonts w:ascii="Arial" w:eastAsia="Calibri" w:hAnsi="Arial" w:cs="Arial"/>
          <w:lang w:val="sr-Latn-ME"/>
        </w:rPr>
        <w:t xml:space="preserve"> </w:t>
      </w:r>
      <w:r w:rsidRPr="00CE62CC">
        <w:rPr>
          <w:rFonts w:ascii="Arial" w:eastAsia="Calibri" w:hAnsi="Arial" w:cs="Arial"/>
        </w:rPr>
        <w:t>jednom</w:t>
      </w:r>
      <w:r w:rsidRPr="00891ABC">
        <w:rPr>
          <w:rFonts w:ascii="Arial" w:eastAsia="Calibri" w:hAnsi="Arial" w:cs="Arial"/>
          <w:lang w:val="sr-Latn-ME"/>
        </w:rPr>
        <w:t xml:space="preserve"> </w:t>
      </w:r>
      <w:r w:rsidRPr="00CE62CC">
        <w:rPr>
          <w:rFonts w:ascii="Arial" w:eastAsia="Calibri" w:hAnsi="Arial" w:cs="Arial"/>
        </w:rPr>
        <w:t>mestu</w:t>
      </w:r>
      <w:r w:rsidRPr="00891ABC">
        <w:rPr>
          <w:rFonts w:ascii="Arial" w:eastAsia="Calibri" w:hAnsi="Arial" w:cs="Arial"/>
          <w:lang w:val="sr-Latn-ME"/>
        </w:rPr>
        <w:t xml:space="preserve">, </w:t>
      </w:r>
      <w:r w:rsidRPr="00CE62CC">
        <w:rPr>
          <w:rFonts w:ascii="Arial" w:eastAsia="Calibri" w:hAnsi="Arial" w:cs="Arial"/>
        </w:rPr>
        <w:t>u</w:t>
      </w:r>
      <w:r w:rsidRPr="00891ABC">
        <w:rPr>
          <w:rFonts w:ascii="Arial" w:eastAsia="Calibri" w:hAnsi="Arial" w:cs="Arial"/>
          <w:lang w:val="sr-Latn-ME"/>
        </w:rPr>
        <w:t xml:space="preserve"> </w:t>
      </w:r>
      <w:r w:rsidRPr="00CE62CC">
        <w:rPr>
          <w:rFonts w:ascii="Arial" w:eastAsia="Calibri" w:hAnsi="Arial" w:cs="Arial"/>
        </w:rPr>
        <w:t>Evropskoj</w:t>
      </w:r>
      <w:r w:rsidRPr="00891ABC">
        <w:rPr>
          <w:rFonts w:ascii="Arial" w:eastAsia="Calibri" w:hAnsi="Arial" w:cs="Arial"/>
          <w:lang w:val="sr-Latn-ME"/>
        </w:rPr>
        <w:t xml:space="preserve"> </w:t>
      </w:r>
      <w:r w:rsidRPr="00CE62CC">
        <w:rPr>
          <w:rFonts w:ascii="Arial" w:eastAsia="Calibri" w:hAnsi="Arial" w:cs="Arial"/>
        </w:rPr>
        <w:t>patentnoj</w:t>
      </w:r>
      <w:r w:rsidRPr="00891ABC">
        <w:rPr>
          <w:rFonts w:ascii="Arial" w:eastAsia="Calibri" w:hAnsi="Arial" w:cs="Arial"/>
          <w:lang w:val="sr-Latn-ME"/>
        </w:rPr>
        <w:t xml:space="preserve"> </w:t>
      </w:r>
      <w:r w:rsidRPr="00CE62CC">
        <w:rPr>
          <w:rFonts w:ascii="Arial" w:eastAsia="Calibri" w:hAnsi="Arial" w:cs="Arial"/>
        </w:rPr>
        <w:t>organizaciji</w:t>
      </w:r>
      <w:r w:rsidRPr="00891ABC">
        <w:rPr>
          <w:rFonts w:ascii="Arial" w:eastAsia="Calibri" w:hAnsi="Arial" w:cs="Arial"/>
          <w:lang w:val="sr-Latn-ME"/>
        </w:rPr>
        <w:t xml:space="preserve"> </w:t>
      </w:r>
      <w:r w:rsidRPr="00CE62CC">
        <w:rPr>
          <w:rFonts w:ascii="Arial" w:eastAsia="Calibri" w:hAnsi="Arial" w:cs="Arial"/>
        </w:rPr>
        <w:t>sa</w:t>
      </w:r>
      <w:r w:rsidRPr="00891ABC">
        <w:rPr>
          <w:rFonts w:ascii="Arial" w:eastAsia="Calibri" w:hAnsi="Arial" w:cs="Arial"/>
          <w:lang w:val="sr-Latn-ME"/>
        </w:rPr>
        <w:t xml:space="preserve"> </w:t>
      </w:r>
      <w:r w:rsidRPr="00CE62CC">
        <w:rPr>
          <w:rFonts w:ascii="Arial" w:eastAsia="Calibri" w:hAnsi="Arial" w:cs="Arial"/>
        </w:rPr>
        <w:t>sjedi</w:t>
      </w:r>
      <w:r w:rsidRPr="00891ABC">
        <w:rPr>
          <w:rFonts w:ascii="Arial" w:eastAsia="Calibri" w:hAnsi="Arial" w:cs="Arial"/>
          <w:lang w:val="sr-Latn-ME"/>
        </w:rPr>
        <w:t>š</w:t>
      </w:r>
      <w:r w:rsidRPr="00CE62CC">
        <w:rPr>
          <w:rFonts w:ascii="Arial" w:eastAsia="Calibri" w:hAnsi="Arial" w:cs="Arial"/>
        </w:rPr>
        <w:t>tem</w:t>
      </w:r>
      <w:r w:rsidRPr="00891ABC">
        <w:rPr>
          <w:rFonts w:ascii="Arial" w:eastAsia="Calibri" w:hAnsi="Arial" w:cs="Arial"/>
          <w:lang w:val="sr-Latn-ME"/>
        </w:rPr>
        <w:t xml:space="preserve"> </w:t>
      </w:r>
      <w:r w:rsidRPr="00CE62CC">
        <w:rPr>
          <w:rFonts w:ascii="Arial" w:eastAsia="Calibri" w:hAnsi="Arial" w:cs="Arial"/>
        </w:rPr>
        <w:t>u</w:t>
      </w:r>
      <w:r w:rsidRPr="00891ABC">
        <w:rPr>
          <w:rFonts w:ascii="Arial" w:eastAsia="Calibri" w:hAnsi="Arial" w:cs="Arial"/>
          <w:lang w:val="sr-Latn-ME"/>
        </w:rPr>
        <w:t xml:space="preserve"> </w:t>
      </w:r>
      <w:r w:rsidRPr="00CE62CC">
        <w:rPr>
          <w:rFonts w:ascii="Arial" w:eastAsia="Calibri" w:hAnsi="Arial" w:cs="Arial"/>
        </w:rPr>
        <w:t>Minhenu</w:t>
      </w:r>
      <w:r w:rsidRPr="00891ABC">
        <w:rPr>
          <w:rFonts w:ascii="Arial" w:eastAsia="Calibri" w:hAnsi="Arial" w:cs="Arial"/>
          <w:lang w:val="sr-Latn-ME"/>
        </w:rPr>
        <w:t xml:space="preserve">, </w:t>
      </w:r>
      <w:r w:rsidRPr="00CE62CC">
        <w:rPr>
          <w:rFonts w:ascii="Arial" w:eastAsia="Calibri" w:hAnsi="Arial" w:cs="Arial"/>
        </w:rPr>
        <w:t>a</w:t>
      </w:r>
      <w:r w:rsidRPr="00891ABC">
        <w:rPr>
          <w:rFonts w:ascii="Arial" w:eastAsia="Calibri" w:hAnsi="Arial" w:cs="Arial"/>
          <w:lang w:val="sr-Latn-ME"/>
        </w:rPr>
        <w:t xml:space="preserve"> </w:t>
      </w:r>
      <w:r w:rsidRPr="00CE62CC">
        <w:rPr>
          <w:rFonts w:ascii="Arial" w:eastAsia="Calibri" w:hAnsi="Arial" w:cs="Arial"/>
        </w:rPr>
        <w:t>priznati</w:t>
      </w:r>
      <w:r w:rsidRPr="00891ABC">
        <w:rPr>
          <w:rFonts w:ascii="Arial" w:eastAsia="Calibri" w:hAnsi="Arial" w:cs="Arial"/>
          <w:lang w:val="sr-Latn-ME"/>
        </w:rPr>
        <w:t xml:space="preserve"> </w:t>
      </w:r>
      <w:r w:rsidRPr="00CE62CC">
        <w:rPr>
          <w:rFonts w:ascii="Arial" w:eastAsia="Calibri" w:hAnsi="Arial" w:cs="Arial"/>
        </w:rPr>
        <w:t>patenti</w:t>
      </w:r>
      <w:r w:rsidRPr="00891ABC">
        <w:rPr>
          <w:rFonts w:ascii="Arial" w:eastAsia="Calibri" w:hAnsi="Arial" w:cs="Arial"/>
          <w:lang w:val="sr-Latn-ME"/>
        </w:rPr>
        <w:t xml:space="preserve"> </w:t>
      </w:r>
      <w:r w:rsidRPr="00CE62CC">
        <w:rPr>
          <w:rFonts w:ascii="Arial" w:eastAsia="Calibri" w:hAnsi="Arial" w:cs="Arial"/>
        </w:rPr>
        <w:t>se</w:t>
      </w:r>
      <w:r w:rsidRPr="00891ABC">
        <w:rPr>
          <w:rFonts w:ascii="Arial" w:eastAsia="Calibri" w:hAnsi="Arial" w:cs="Arial"/>
          <w:lang w:val="sr-Latn-ME"/>
        </w:rPr>
        <w:t xml:space="preserve"> </w:t>
      </w:r>
      <w:r w:rsidRPr="00CE62CC">
        <w:rPr>
          <w:rFonts w:ascii="Arial" w:eastAsia="Calibri" w:hAnsi="Arial" w:cs="Arial"/>
        </w:rPr>
        <w:t>nakon</w:t>
      </w:r>
      <w:r w:rsidRPr="00891ABC">
        <w:rPr>
          <w:rFonts w:ascii="Arial" w:eastAsia="Calibri" w:hAnsi="Arial" w:cs="Arial"/>
          <w:lang w:val="sr-Latn-ME"/>
        </w:rPr>
        <w:t xml:space="preserve"> </w:t>
      </w:r>
      <w:r w:rsidRPr="00CE62CC">
        <w:rPr>
          <w:rFonts w:ascii="Arial" w:eastAsia="Calibri" w:hAnsi="Arial" w:cs="Arial"/>
        </w:rPr>
        <w:t>toga</w:t>
      </w:r>
      <w:r w:rsidRPr="00891ABC">
        <w:rPr>
          <w:rFonts w:ascii="Arial" w:eastAsia="Calibri" w:hAnsi="Arial" w:cs="Arial"/>
          <w:lang w:val="sr-Latn-ME"/>
        </w:rPr>
        <w:t xml:space="preserve"> </w:t>
      </w:r>
      <w:r w:rsidRPr="00CE62CC">
        <w:rPr>
          <w:rFonts w:ascii="Arial" w:eastAsia="Calibri" w:hAnsi="Arial" w:cs="Arial"/>
        </w:rPr>
        <w:t>izdaju</w:t>
      </w:r>
      <w:r w:rsidRPr="00891ABC">
        <w:rPr>
          <w:rFonts w:ascii="Arial" w:eastAsia="Calibri" w:hAnsi="Arial" w:cs="Arial"/>
          <w:lang w:val="sr-Latn-ME"/>
        </w:rPr>
        <w:t xml:space="preserve"> </w:t>
      </w:r>
      <w:r w:rsidRPr="00CE62CC">
        <w:rPr>
          <w:rFonts w:ascii="Arial" w:eastAsia="Calibri" w:hAnsi="Arial" w:cs="Arial"/>
        </w:rPr>
        <w:t>i</w:t>
      </w:r>
      <w:r w:rsidRPr="00891ABC">
        <w:rPr>
          <w:rFonts w:ascii="Arial" w:eastAsia="Calibri" w:hAnsi="Arial" w:cs="Arial"/>
          <w:lang w:val="sr-Latn-ME"/>
        </w:rPr>
        <w:t xml:space="preserve"> </w:t>
      </w:r>
      <w:r w:rsidRPr="00CE62CC">
        <w:rPr>
          <w:rFonts w:ascii="Arial" w:eastAsia="Calibri" w:hAnsi="Arial" w:cs="Arial"/>
        </w:rPr>
        <w:t>va</w:t>
      </w:r>
      <w:r w:rsidRPr="00891ABC">
        <w:rPr>
          <w:rFonts w:ascii="Arial" w:eastAsia="Calibri" w:hAnsi="Arial" w:cs="Arial"/>
          <w:lang w:val="sr-Latn-ME"/>
        </w:rPr>
        <w:t>ž</w:t>
      </w:r>
      <w:r w:rsidRPr="00CE62CC">
        <w:rPr>
          <w:rFonts w:ascii="Arial" w:eastAsia="Calibri" w:hAnsi="Arial" w:cs="Arial"/>
        </w:rPr>
        <w:t>e</w:t>
      </w:r>
      <w:r w:rsidRPr="00891ABC">
        <w:rPr>
          <w:rFonts w:ascii="Arial" w:eastAsia="Calibri" w:hAnsi="Arial" w:cs="Arial"/>
          <w:lang w:val="sr-Latn-ME"/>
        </w:rPr>
        <w:t xml:space="preserve"> </w:t>
      </w:r>
      <w:r w:rsidRPr="00CE62CC">
        <w:rPr>
          <w:rFonts w:ascii="Arial" w:eastAsia="Calibri" w:hAnsi="Arial" w:cs="Arial"/>
        </w:rPr>
        <w:t>u</w:t>
      </w:r>
      <w:r w:rsidRPr="00891ABC">
        <w:rPr>
          <w:rFonts w:ascii="Arial" w:eastAsia="Calibri" w:hAnsi="Arial" w:cs="Arial"/>
          <w:lang w:val="sr-Latn-ME"/>
        </w:rPr>
        <w:t xml:space="preserve"> </w:t>
      </w:r>
      <w:r w:rsidRPr="00CE62CC">
        <w:rPr>
          <w:rFonts w:ascii="Arial" w:eastAsia="Calibri" w:hAnsi="Arial" w:cs="Arial"/>
        </w:rPr>
        <w:t>svakoj</w:t>
      </w:r>
      <w:r w:rsidRPr="00891ABC">
        <w:rPr>
          <w:rFonts w:ascii="Arial" w:eastAsia="Calibri" w:hAnsi="Arial" w:cs="Arial"/>
          <w:lang w:val="sr-Latn-ME"/>
        </w:rPr>
        <w:t xml:space="preserve"> </w:t>
      </w:r>
      <w:r w:rsidRPr="00CE62CC">
        <w:rPr>
          <w:rFonts w:ascii="Arial" w:eastAsia="Calibri" w:hAnsi="Arial" w:cs="Arial"/>
        </w:rPr>
        <w:t>od</w:t>
      </w:r>
      <w:r w:rsidRPr="00891ABC">
        <w:rPr>
          <w:rFonts w:ascii="Arial" w:eastAsia="Calibri" w:hAnsi="Arial" w:cs="Arial"/>
          <w:lang w:val="sr-Latn-ME"/>
        </w:rPr>
        <w:t xml:space="preserve"> </w:t>
      </w:r>
      <w:r w:rsidRPr="00CE62CC">
        <w:rPr>
          <w:rFonts w:ascii="Arial" w:eastAsia="Calibri" w:hAnsi="Arial" w:cs="Arial"/>
        </w:rPr>
        <w:t>nazna</w:t>
      </w:r>
      <w:r w:rsidRPr="00891ABC">
        <w:rPr>
          <w:rFonts w:ascii="Arial" w:eastAsia="Calibri" w:hAnsi="Arial" w:cs="Arial"/>
          <w:lang w:val="sr-Latn-ME"/>
        </w:rPr>
        <w:t>č</w:t>
      </w:r>
      <w:r w:rsidRPr="00CE62CC">
        <w:rPr>
          <w:rFonts w:ascii="Arial" w:eastAsia="Calibri" w:hAnsi="Arial" w:cs="Arial"/>
        </w:rPr>
        <w:t>enih</w:t>
      </w:r>
      <w:r w:rsidRPr="00891ABC">
        <w:rPr>
          <w:rFonts w:ascii="Arial" w:eastAsia="Calibri" w:hAnsi="Arial" w:cs="Arial"/>
          <w:lang w:val="sr-Latn-ME"/>
        </w:rPr>
        <w:t xml:space="preserve"> </w:t>
      </w:r>
      <w:r w:rsidRPr="00CE62CC">
        <w:rPr>
          <w:rFonts w:ascii="Arial" w:eastAsia="Calibri" w:hAnsi="Arial" w:cs="Arial"/>
        </w:rPr>
        <w:t>zemalja</w:t>
      </w:r>
      <w:r w:rsidRPr="00891ABC">
        <w:rPr>
          <w:rFonts w:ascii="Arial" w:eastAsia="Calibri" w:hAnsi="Arial" w:cs="Arial"/>
          <w:lang w:val="sr-Latn-ME"/>
        </w:rPr>
        <w:t xml:space="preserve">. </w:t>
      </w:r>
      <w:r w:rsidRPr="00CE62CC">
        <w:rPr>
          <w:rFonts w:ascii="Arial" w:eastAsia="Calibri" w:hAnsi="Arial" w:cs="Arial"/>
        </w:rPr>
        <w:t>U</w:t>
      </w:r>
      <w:r w:rsidRPr="00CE62CC">
        <w:rPr>
          <w:rFonts w:ascii="Arial" w:eastAsia="Calibri" w:hAnsi="Arial" w:cs="Arial"/>
          <w:lang w:val="en-GB"/>
        </w:rPr>
        <w:t>mjesto</w:t>
      </w:r>
      <w:r w:rsidRPr="00891ABC">
        <w:rPr>
          <w:rFonts w:ascii="Arial" w:eastAsia="Calibri" w:hAnsi="Arial" w:cs="Arial"/>
          <w:lang w:val="sr-Latn-ME"/>
        </w:rPr>
        <w:t xml:space="preserve"> </w:t>
      </w:r>
      <w:r w:rsidRPr="00CE62CC">
        <w:rPr>
          <w:rFonts w:ascii="Arial" w:eastAsia="Calibri" w:hAnsi="Arial" w:cs="Arial"/>
          <w:lang w:val="en-GB"/>
        </w:rPr>
        <w:t>da</w:t>
      </w:r>
      <w:r w:rsidRPr="00891ABC">
        <w:rPr>
          <w:rFonts w:ascii="Arial" w:eastAsia="Calibri" w:hAnsi="Arial" w:cs="Arial"/>
          <w:lang w:val="sr-Latn-ME"/>
        </w:rPr>
        <w:t xml:space="preserve"> </w:t>
      </w:r>
      <w:r w:rsidRPr="00CE62CC">
        <w:rPr>
          <w:rFonts w:ascii="Arial" w:eastAsia="Calibri" w:hAnsi="Arial" w:cs="Arial"/>
          <w:lang w:val="en-GB"/>
        </w:rPr>
        <w:t>se</w:t>
      </w:r>
      <w:r w:rsidRPr="00891ABC">
        <w:rPr>
          <w:rFonts w:ascii="Arial" w:eastAsia="Calibri" w:hAnsi="Arial" w:cs="Arial"/>
          <w:lang w:val="sr-Latn-ME"/>
        </w:rPr>
        <w:t xml:space="preserve"> </w:t>
      </w:r>
      <w:r w:rsidRPr="00CE62CC">
        <w:rPr>
          <w:rFonts w:ascii="Arial" w:eastAsia="Calibri" w:hAnsi="Arial" w:cs="Arial"/>
          <w:lang w:val="en-GB"/>
        </w:rPr>
        <w:t>isti</w:t>
      </w:r>
      <w:r w:rsidRPr="00891ABC">
        <w:rPr>
          <w:rFonts w:ascii="Arial" w:eastAsia="Calibri" w:hAnsi="Arial" w:cs="Arial"/>
          <w:lang w:val="sr-Latn-ME"/>
        </w:rPr>
        <w:t xml:space="preserve"> </w:t>
      </w:r>
      <w:r w:rsidRPr="00CE62CC">
        <w:rPr>
          <w:rFonts w:ascii="Arial" w:eastAsia="Calibri" w:hAnsi="Arial" w:cs="Arial"/>
          <w:lang w:val="en-GB"/>
        </w:rPr>
        <w:t>postupak</w:t>
      </w:r>
      <w:r w:rsidRPr="00891ABC">
        <w:rPr>
          <w:rFonts w:ascii="Arial" w:eastAsia="Calibri" w:hAnsi="Arial" w:cs="Arial"/>
          <w:lang w:val="sr-Latn-ME"/>
        </w:rPr>
        <w:t xml:space="preserve"> </w:t>
      </w:r>
      <w:r w:rsidRPr="00CE62CC">
        <w:rPr>
          <w:rFonts w:ascii="Arial" w:eastAsia="Calibri" w:hAnsi="Arial" w:cs="Arial"/>
          <w:lang w:val="en-GB"/>
        </w:rPr>
        <w:t>sprovodi</w:t>
      </w:r>
      <w:r w:rsidRPr="00891ABC">
        <w:rPr>
          <w:rFonts w:ascii="Arial" w:eastAsia="Calibri" w:hAnsi="Arial" w:cs="Arial"/>
          <w:lang w:val="sr-Latn-ME"/>
        </w:rPr>
        <w:t xml:space="preserve"> </w:t>
      </w:r>
      <w:r w:rsidRPr="00CE62CC">
        <w:rPr>
          <w:rFonts w:ascii="Arial" w:eastAsia="Calibri" w:hAnsi="Arial" w:cs="Arial"/>
          <w:lang w:val="en-GB"/>
        </w:rPr>
        <w:t>paralelno</w:t>
      </w:r>
      <w:r w:rsidRPr="00891ABC">
        <w:rPr>
          <w:rFonts w:ascii="Arial" w:eastAsia="Calibri" w:hAnsi="Arial" w:cs="Arial"/>
          <w:lang w:val="sr-Latn-ME"/>
        </w:rPr>
        <w:t xml:space="preserve"> </w:t>
      </w:r>
      <w:r w:rsidRPr="00CE62CC">
        <w:rPr>
          <w:rFonts w:ascii="Arial" w:eastAsia="Calibri" w:hAnsi="Arial" w:cs="Arial"/>
          <w:lang w:val="en-GB"/>
        </w:rPr>
        <w:t>i</w:t>
      </w:r>
      <w:r w:rsidRPr="00891ABC">
        <w:rPr>
          <w:rFonts w:ascii="Arial" w:eastAsia="Calibri" w:hAnsi="Arial" w:cs="Arial"/>
          <w:lang w:val="sr-Latn-ME"/>
        </w:rPr>
        <w:t xml:space="preserve"> </w:t>
      </w:r>
      <w:r w:rsidRPr="00CE62CC">
        <w:rPr>
          <w:rFonts w:ascii="Arial" w:eastAsia="Calibri" w:hAnsi="Arial" w:cs="Arial"/>
          <w:lang w:val="en-GB"/>
        </w:rPr>
        <w:t>odvojeno</w:t>
      </w:r>
      <w:r w:rsidRPr="00891ABC">
        <w:rPr>
          <w:rFonts w:ascii="Arial" w:eastAsia="Calibri" w:hAnsi="Arial" w:cs="Arial"/>
          <w:lang w:val="sr-Latn-ME"/>
        </w:rPr>
        <w:t xml:space="preserve"> </w:t>
      </w:r>
      <w:r w:rsidRPr="00CE62CC">
        <w:rPr>
          <w:rFonts w:ascii="Arial" w:eastAsia="Calibri" w:hAnsi="Arial" w:cs="Arial"/>
          <w:lang w:val="en-GB"/>
        </w:rPr>
        <w:t>u</w:t>
      </w:r>
      <w:r w:rsidRPr="00891ABC">
        <w:rPr>
          <w:rFonts w:ascii="Arial" w:eastAsia="Calibri" w:hAnsi="Arial" w:cs="Arial"/>
          <w:lang w:val="sr-Latn-ME"/>
        </w:rPr>
        <w:t xml:space="preserve"> </w:t>
      </w:r>
      <w:r w:rsidRPr="00CE62CC">
        <w:rPr>
          <w:rFonts w:ascii="Arial" w:eastAsia="Calibri" w:hAnsi="Arial" w:cs="Arial"/>
          <w:lang w:val="en-GB"/>
        </w:rPr>
        <w:t>vi</w:t>
      </w:r>
      <w:r w:rsidRPr="00891ABC">
        <w:rPr>
          <w:rFonts w:ascii="Arial" w:eastAsia="Calibri" w:hAnsi="Arial" w:cs="Arial"/>
          <w:lang w:val="sr-Latn-ME"/>
        </w:rPr>
        <w:t>š</w:t>
      </w:r>
      <w:r w:rsidRPr="00CE62CC">
        <w:rPr>
          <w:rFonts w:ascii="Arial" w:eastAsia="Calibri" w:hAnsi="Arial" w:cs="Arial"/>
          <w:lang w:val="en-GB"/>
        </w:rPr>
        <w:t>e</w:t>
      </w:r>
      <w:r w:rsidRPr="00891ABC">
        <w:rPr>
          <w:rFonts w:ascii="Arial" w:eastAsia="Calibri" w:hAnsi="Arial" w:cs="Arial"/>
          <w:lang w:val="sr-Latn-ME"/>
        </w:rPr>
        <w:t xml:space="preserve"> </w:t>
      </w:r>
      <w:r w:rsidRPr="00CE62CC">
        <w:rPr>
          <w:rFonts w:ascii="Arial" w:eastAsia="Calibri" w:hAnsi="Arial" w:cs="Arial"/>
          <w:lang w:val="en-GB"/>
        </w:rPr>
        <w:t>zemalja</w:t>
      </w:r>
      <w:r w:rsidRPr="00891ABC">
        <w:rPr>
          <w:rFonts w:ascii="Arial" w:eastAsia="Calibri" w:hAnsi="Arial" w:cs="Arial"/>
          <w:lang w:val="sr-Latn-ME"/>
        </w:rPr>
        <w:t xml:space="preserve"> </w:t>
      </w:r>
      <w:r w:rsidRPr="00CE62CC">
        <w:rPr>
          <w:rFonts w:ascii="Arial" w:eastAsia="Calibri" w:hAnsi="Arial" w:cs="Arial"/>
          <w:lang w:val="en-GB"/>
        </w:rPr>
        <w:t>u</w:t>
      </w:r>
      <w:r w:rsidRPr="00891ABC">
        <w:rPr>
          <w:rFonts w:ascii="Arial" w:eastAsia="Calibri" w:hAnsi="Arial" w:cs="Arial"/>
          <w:lang w:val="sr-Latn-ME"/>
        </w:rPr>
        <w:t xml:space="preserve"> </w:t>
      </w:r>
      <w:r w:rsidRPr="00CE62CC">
        <w:rPr>
          <w:rFonts w:ascii="Arial" w:eastAsia="Calibri" w:hAnsi="Arial" w:cs="Arial"/>
          <w:lang w:val="en-GB"/>
        </w:rPr>
        <w:t>kojima</w:t>
      </w:r>
      <w:r w:rsidRPr="00891ABC">
        <w:rPr>
          <w:rFonts w:ascii="Arial" w:eastAsia="Calibri" w:hAnsi="Arial" w:cs="Arial"/>
          <w:lang w:val="sr-Latn-ME"/>
        </w:rPr>
        <w:t xml:space="preserve"> </w:t>
      </w:r>
      <w:r w:rsidRPr="00CE62CC">
        <w:rPr>
          <w:rFonts w:ascii="Arial" w:eastAsia="Calibri" w:hAnsi="Arial" w:cs="Arial"/>
          <w:lang w:val="en-GB"/>
        </w:rPr>
        <w:t>podnosilac</w:t>
      </w:r>
      <w:r w:rsidRPr="00891ABC">
        <w:rPr>
          <w:rFonts w:ascii="Arial" w:eastAsia="Calibri" w:hAnsi="Arial" w:cs="Arial"/>
          <w:lang w:val="sr-Latn-ME"/>
        </w:rPr>
        <w:t xml:space="preserve"> ž</w:t>
      </w:r>
      <w:r w:rsidRPr="00CE62CC">
        <w:rPr>
          <w:rFonts w:ascii="Arial" w:eastAsia="Calibri" w:hAnsi="Arial" w:cs="Arial"/>
          <w:lang w:val="en-GB"/>
        </w:rPr>
        <w:t>eli</w:t>
      </w:r>
      <w:r w:rsidRPr="00891ABC">
        <w:rPr>
          <w:rFonts w:ascii="Arial" w:eastAsia="Calibri" w:hAnsi="Arial" w:cs="Arial"/>
          <w:lang w:val="sr-Latn-ME"/>
        </w:rPr>
        <w:t xml:space="preserve"> </w:t>
      </w:r>
      <w:r w:rsidRPr="00CE62CC">
        <w:rPr>
          <w:rFonts w:ascii="Arial" w:eastAsia="Calibri" w:hAnsi="Arial" w:cs="Arial"/>
          <w:lang w:val="en-GB"/>
        </w:rPr>
        <w:t>da</w:t>
      </w:r>
      <w:r w:rsidRPr="00891ABC">
        <w:rPr>
          <w:rFonts w:ascii="Arial" w:eastAsia="Calibri" w:hAnsi="Arial" w:cs="Arial"/>
          <w:lang w:val="sr-Latn-ME"/>
        </w:rPr>
        <w:t xml:space="preserve"> </w:t>
      </w:r>
      <w:r w:rsidRPr="00CE62CC">
        <w:rPr>
          <w:rFonts w:ascii="Arial" w:eastAsia="Calibri" w:hAnsi="Arial" w:cs="Arial"/>
          <w:lang w:val="en-GB"/>
        </w:rPr>
        <w:t>patentira</w:t>
      </w:r>
      <w:r w:rsidRPr="00891ABC">
        <w:rPr>
          <w:rFonts w:ascii="Arial" w:eastAsia="Calibri" w:hAnsi="Arial" w:cs="Arial"/>
          <w:lang w:val="sr-Latn-ME"/>
        </w:rPr>
        <w:t xml:space="preserve"> </w:t>
      </w:r>
      <w:r w:rsidRPr="00CE62CC">
        <w:rPr>
          <w:rFonts w:ascii="Arial" w:eastAsia="Calibri" w:hAnsi="Arial" w:cs="Arial"/>
          <w:lang w:val="en-GB"/>
        </w:rPr>
        <w:t>svoj</w:t>
      </w:r>
      <w:r w:rsidRPr="00891ABC">
        <w:rPr>
          <w:rFonts w:ascii="Arial" w:eastAsia="Calibri" w:hAnsi="Arial" w:cs="Arial"/>
          <w:lang w:val="sr-Latn-ME"/>
        </w:rPr>
        <w:t xml:space="preserve"> </w:t>
      </w:r>
      <w:r w:rsidRPr="00CE62CC">
        <w:rPr>
          <w:rFonts w:ascii="Arial" w:eastAsia="Calibri" w:hAnsi="Arial" w:cs="Arial"/>
          <w:lang w:val="en-GB"/>
        </w:rPr>
        <w:t>pronalazak</w:t>
      </w:r>
      <w:r w:rsidRPr="00891ABC">
        <w:rPr>
          <w:rFonts w:ascii="Arial" w:eastAsia="Calibri" w:hAnsi="Arial" w:cs="Arial"/>
          <w:lang w:val="sr-Latn-ME"/>
        </w:rPr>
        <w:t xml:space="preserve">, </w:t>
      </w:r>
      <w:r w:rsidRPr="00CE62CC">
        <w:rPr>
          <w:rFonts w:ascii="Arial" w:eastAsia="Calibri" w:hAnsi="Arial" w:cs="Arial"/>
          <w:lang w:val="en-GB"/>
        </w:rPr>
        <w:t>on</w:t>
      </w:r>
      <w:r w:rsidRPr="00891ABC">
        <w:rPr>
          <w:rFonts w:ascii="Arial" w:eastAsia="Calibri" w:hAnsi="Arial" w:cs="Arial"/>
          <w:lang w:val="sr-Latn-ME"/>
        </w:rPr>
        <w:t xml:space="preserve"> </w:t>
      </w:r>
      <w:r w:rsidRPr="00CE62CC">
        <w:rPr>
          <w:rFonts w:ascii="Arial" w:eastAsia="Calibri" w:hAnsi="Arial" w:cs="Arial"/>
          <w:lang w:val="en-GB"/>
        </w:rPr>
        <w:t>se</w:t>
      </w:r>
      <w:r w:rsidRPr="00891ABC">
        <w:rPr>
          <w:rFonts w:ascii="Arial" w:eastAsia="Calibri" w:hAnsi="Arial" w:cs="Arial"/>
          <w:lang w:val="sr-Latn-ME"/>
        </w:rPr>
        <w:t xml:space="preserve"> </w:t>
      </w:r>
      <w:r w:rsidRPr="00CE62CC">
        <w:rPr>
          <w:rFonts w:ascii="Arial" w:eastAsia="Calibri" w:hAnsi="Arial" w:cs="Arial"/>
          <w:lang w:val="en-GB"/>
        </w:rPr>
        <w:t>sprovodi</w:t>
      </w:r>
      <w:r w:rsidRPr="00891ABC">
        <w:rPr>
          <w:rFonts w:ascii="Arial" w:eastAsia="Calibri" w:hAnsi="Arial" w:cs="Arial"/>
          <w:lang w:val="sr-Latn-ME"/>
        </w:rPr>
        <w:t xml:space="preserve"> </w:t>
      </w:r>
      <w:r w:rsidRPr="00CE62CC">
        <w:rPr>
          <w:rFonts w:ascii="Arial" w:eastAsia="Calibri" w:hAnsi="Arial" w:cs="Arial"/>
          <w:lang w:val="en-GB"/>
        </w:rPr>
        <w:t>na</w:t>
      </w:r>
      <w:r w:rsidRPr="00891ABC">
        <w:rPr>
          <w:rFonts w:ascii="Arial" w:eastAsia="Calibri" w:hAnsi="Arial" w:cs="Arial"/>
          <w:lang w:val="sr-Latn-ME"/>
        </w:rPr>
        <w:t xml:space="preserve"> </w:t>
      </w:r>
      <w:r w:rsidRPr="00CE62CC">
        <w:rPr>
          <w:rFonts w:ascii="Arial" w:eastAsia="Calibri" w:hAnsi="Arial" w:cs="Arial"/>
          <w:lang w:val="en-GB"/>
        </w:rPr>
        <w:t>jednom</w:t>
      </w:r>
      <w:r w:rsidRPr="00891ABC">
        <w:rPr>
          <w:rFonts w:ascii="Arial" w:eastAsia="Calibri" w:hAnsi="Arial" w:cs="Arial"/>
          <w:lang w:val="sr-Latn-ME"/>
        </w:rPr>
        <w:t xml:space="preserve"> </w:t>
      </w:r>
      <w:r w:rsidRPr="00CE62CC">
        <w:rPr>
          <w:rFonts w:ascii="Arial" w:eastAsia="Calibri" w:hAnsi="Arial" w:cs="Arial"/>
          <w:lang w:val="en-GB"/>
        </w:rPr>
        <w:t>mjestu</w:t>
      </w:r>
      <w:r w:rsidRPr="00891ABC">
        <w:rPr>
          <w:rFonts w:ascii="Arial" w:eastAsia="Calibri" w:hAnsi="Arial" w:cs="Arial"/>
          <w:lang w:val="sr-Latn-ME"/>
        </w:rPr>
        <w:t xml:space="preserve"> </w:t>
      </w:r>
      <w:r w:rsidRPr="00CE62CC">
        <w:rPr>
          <w:rFonts w:ascii="Arial" w:eastAsia="Calibri" w:hAnsi="Arial" w:cs="Arial"/>
          <w:lang w:val="en-GB"/>
        </w:rPr>
        <w:t>za</w:t>
      </w:r>
      <w:r w:rsidRPr="00891ABC">
        <w:rPr>
          <w:rFonts w:ascii="Arial" w:eastAsia="Calibri" w:hAnsi="Arial" w:cs="Arial"/>
          <w:lang w:val="sr-Latn-ME"/>
        </w:rPr>
        <w:t xml:space="preserve"> </w:t>
      </w:r>
      <w:r w:rsidRPr="00CE62CC">
        <w:rPr>
          <w:rFonts w:ascii="Arial" w:eastAsia="Calibri" w:hAnsi="Arial" w:cs="Arial"/>
          <w:lang w:val="en-GB"/>
        </w:rPr>
        <w:t>vi</w:t>
      </w:r>
      <w:r w:rsidRPr="00891ABC">
        <w:rPr>
          <w:rFonts w:ascii="Arial" w:eastAsia="Calibri" w:hAnsi="Arial" w:cs="Arial"/>
          <w:lang w:val="sr-Latn-ME"/>
        </w:rPr>
        <w:t>š</w:t>
      </w:r>
      <w:r w:rsidRPr="00CE62CC">
        <w:rPr>
          <w:rFonts w:ascii="Arial" w:eastAsia="Calibri" w:hAnsi="Arial" w:cs="Arial"/>
          <w:lang w:val="en-GB"/>
        </w:rPr>
        <w:t>e</w:t>
      </w:r>
      <w:r w:rsidRPr="00891ABC">
        <w:rPr>
          <w:rFonts w:ascii="Arial" w:eastAsia="Calibri" w:hAnsi="Arial" w:cs="Arial"/>
          <w:lang w:val="sr-Latn-ME"/>
        </w:rPr>
        <w:t xml:space="preserve"> </w:t>
      </w:r>
      <w:r w:rsidRPr="00CE62CC">
        <w:rPr>
          <w:rFonts w:ascii="Arial" w:eastAsia="Calibri" w:hAnsi="Arial" w:cs="Arial"/>
          <w:lang w:val="en-GB"/>
        </w:rPr>
        <w:t>dr</w:t>
      </w:r>
      <w:r w:rsidRPr="00891ABC">
        <w:rPr>
          <w:rFonts w:ascii="Arial" w:eastAsia="Calibri" w:hAnsi="Arial" w:cs="Arial"/>
          <w:lang w:val="sr-Latn-ME"/>
        </w:rPr>
        <w:t>ž</w:t>
      </w:r>
      <w:r w:rsidRPr="00CE62CC">
        <w:rPr>
          <w:rFonts w:ascii="Arial" w:eastAsia="Calibri" w:hAnsi="Arial" w:cs="Arial"/>
          <w:lang w:val="en-GB"/>
        </w:rPr>
        <w:t>ava</w:t>
      </w:r>
      <w:r w:rsidRPr="00891ABC">
        <w:rPr>
          <w:rFonts w:ascii="Arial" w:eastAsia="Calibri" w:hAnsi="Arial" w:cs="Arial"/>
          <w:lang w:val="sr-Latn-ME"/>
        </w:rPr>
        <w:t xml:space="preserve">. </w:t>
      </w:r>
      <w:r w:rsidRPr="00CE62CC">
        <w:rPr>
          <w:rFonts w:ascii="Arial" w:eastAsia="Calibri" w:hAnsi="Arial" w:cs="Arial"/>
          <w:lang w:val="en-GB"/>
        </w:rPr>
        <w:t>Na</w:t>
      </w:r>
      <w:r w:rsidRPr="00891ABC">
        <w:rPr>
          <w:rFonts w:ascii="Arial" w:eastAsia="Calibri" w:hAnsi="Arial" w:cs="Arial"/>
          <w:lang w:val="sr-Latn-ME"/>
        </w:rPr>
        <w:t xml:space="preserve"> </w:t>
      </w:r>
      <w:r w:rsidRPr="00CE62CC">
        <w:rPr>
          <w:rFonts w:ascii="Arial" w:eastAsia="Calibri" w:hAnsi="Arial" w:cs="Arial"/>
          <w:lang w:val="en-GB"/>
        </w:rPr>
        <w:t>taj</w:t>
      </w:r>
      <w:r w:rsidRPr="00891ABC">
        <w:rPr>
          <w:rFonts w:ascii="Arial" w:eastAsia="Calibri" w:hAnsi="Arial" w:cs="Arial"/>
          <w:lang w:val="sr-Latn-ME"/>
        </w:rPr>
        <w:t xml:space="preserve"> </w:t>
      </w:r>
      <w:r w:rsidRPr="00CE62CC">
        <w:rPr>
          <w:rFonts w:ascii="Arial" w:eastAsia="Calibri" w:hAnsi="Arial" w:cs="Arial"/>
          <w:lang w:val="en-GB"/>
        </w:rPr>
        <w:t>na</w:t>
      </w:r>
      <w:r w:rsidRPr="00891ABC">
        <w:rPr>
          <w:rFonts w:ascii="Arial" w:eastAsia="Calibri" w:hAnsi="Arial" w:cs="Arial"/>
          <w:lang w:val="sr-Latn-ME"/>
        </w:rPr>
        <w:t>č</w:t>
      </w:r>
      <w:r w:rsidRPr="00CE62CC">
        <w:rPr>
          <w:rFonts w:ascii="Arial" w:eastAsia="Calibri" w:hAnsi="Arial" w:cs="Arial"/>
          <w:lang w:val="en-GB"/>
        </w:rPr>
        <w:t>in</w:t>
      </w:r>
      <w:r w:rsidRPr="00891ABC">
        <w:rPr>
          <w:rFonts w:ascii="Arial" w:eastAsia="Calibri" w:hAnsi="Arial" w:cs="Arial"/>
          <w:lang w:val="sr-Latn-ME"/>
        </w:rPr>
        <w:t xml:space="preserve"> </w:t>
      </w:r>
      <w:r w:rsidRPr="00CE62CC">
        <w:rPr>
          <w:rFonts w:ascii="Arial" w:eastAsia="Calibri" w:hAnsi="Arial" w:cs="Arial"/>
          <w:lang w:val="en-GB"/>
        </w:rPr>
        <w:t>podnosilac</w:t>
      </w:r>
      <w:r w:rsidRPr="00891ABC">
        <w:rPr>
          <w:rFonts w:ascii="Arial" w:eastAsia="Calibri" w:hAnsi="Arial" w:cs="Arial"/>
          <w:lang w:val="sr-Latn-ME"/>
        </w:rPr>
        <w:t xml:space="preserve"> </w:t>
      </w:r>
      <w:r w:rsidRPr="00CE62CC">
        <w:rPr>
          <w:rFonts w:ascii="Arial" w:eastAsia="Calibri" w:hAnsi="Arial" w:cs="Arial"/>
          <w:lang w:val="en-GB"/>
        </w:rPr>
        <w:t>prijave</w:t>
      </w:r>
      <w:r w:rsidRPr="00891ABC">
        <w:rPr>
          <w:rFonts w:ascii="Arial" w:eastAsia="Calibri" w:hAnsi="Arial" w:cs="Arial"/>
          <w:lang w:val="sr-Latn-ME"/>
        </w:rPr>
        <w:t xml:space="preserve"> š</w:t>
      </w:r>
      <w:r w:rsidRPr="00CE62CC">
        <w:rPr>
          <w:rFonts w:ascii="Arial" w:eastAsia="Calibri" w:hAnsi="Arial" w:cs="Arial"/>
          <w:lang w:val="en-GB"/>
        </w:rPr>
        <w:t>tedi</w:t>
      </w:r>
      <w:r w:rsidRPr="00891ABC">
        <w:rPr>
          <w:rFonts w:ascii="Arial" w:eastAsia="Calibri" w:hAnsi="Arial" w:cs="Arial"/>
          <w:lang w:val="sr-Latn-ME"/>
        </w:rPr>
        <w:t xml:space="preserve"> </w:t>
      </w:r>
      <w:r w:rsidRPr="00CE62CC">
        <w:rPr>
          <w:rFonts w:ascii="Arial" w:eastAsia="Calibri" w:hAnsi="Arial" w:cs="Arial"/>
          <w:lang w:val="en-GB"/>
        </w:rPr>
        <w:t>trud</w:t>
      </w:r>
      <w:r w:rsidRPr="00891ABC">
        <w:rPr>
          <w:rFonts w:ascii="Arial" w:eastAsia="Calibri" w:hAnsi="Arial" w:cs="Arial"/>
          <w:lang w:val="sr-Latn-ME"/>
        </w:rPr>
        <w:t xml:space="preserve"> </w:t>
      </w:r>
      <w:r w:rsidRPr="00CE62CC">
        <w:rPr>
          <w:rFonts w:ascii="Arial" w:eastAsia="Calibri" w:hAnsi="Arial" w:cs="Arial"/>
          <w:lang w:val="en-GB"/>
        </w:rPr>
        <w:t>i</w:t>
      </w:r>
      <w:r w:rsidRPr="00891ABC">
        <w:rPr>
          <w:rFonts w:ascii="Arial" w:eastAsia="Calibri" w:hAnsi="Arial" w:cs="Arial"/>
          <w:lang w:val="sr-Latn-ME"/>
        </w:rPr>
        <w:t xml:space="preserve"> </w:t>
      </w:r>
      <w:r w:rsidRPr="00CE62CC">
        <w:rPr>
          <w:rFonts w:ascii="Arial" w:eastAsia="Calibri" w:hAnsi="Arial" w:cs="Arial"/>
          <w:lang w:val="en-GB"/>
        </w:rPr>
        <w:t>novac</w:t>
      </w:r>
      <w:r w:rsidRPr="00891ABC">
        <w:rPr>
          <w:rFonts w:ascii="Arial" w:eastAsia="Calibri" w:hAnsi="Arial" w:cs="Arial"/>
          <w:lang w:val="sr-Latn-ME"/>
        </w:rPr>
        <w:t xml:space="preserve"> (</w:t>
      </w:r>
      <w:r w:rsidRPr="00CE62CC">
        <w:rPr>
          <w:rFonts w:ascii="Arial" w:eastAsia="Calibri" w:hAnsi="Arial" w:cs="Arial"/>
          <w:lang w:val="en-GB"/>
        </w:rPr>
        <w:t>podnosi</w:t>
      </w:r>
      <w:r w:rsidRPr="00891ABC">
        <w:rPr>
          <w:rFonts w:ascii="Arial" w:eastAsia="Calibri" w:hAnsi="Arial" w:cs="Arial"/>
          <w:lang w:val="sr-Latn-ME"/>
        </w:rPr>
        <w:t xml:space="preserve"> </w:t>
      </w:r>
      <w:r w:rsidRPr="00CE62CC">
        <w:rPr>
          <w:rFonts w:ascii="Arial" w:eastAsia="Calibri" w:hAnsi="Arial" w:cs="Arial"/>
          <w:lang w:val="en-GB"/>
        </w:rPr>
        <w:t>jednu</w:t>
      </w:r>
      <w:r w:rsidRPr="00891ABC">
        <w:rPr>
          <w:rFonts w:ascii="Arial" w:eastAsia="Calibri" w:hAnsi="Arial" w:cs="Arial"/>
          <w:lang w:val="sr-Latn-ME"/>
        </w:rPr>
        <w:t xml:space="preserve"> </w:t>
      </w:r>
      <w:r w:rsidRPr="00CE62CC">
        <w:rPr>
          <w:rFonts w:ascii="Arial" w:eastAsia="Calibri" w:hAnsi="Arial" w:cs="Arial"/>
          <w:lang w:val="en-GB"/>
        </w:rPr>
        <w:t>prijavu</w:t>
      </w:r>
      <w:r w:rsidRPr="00891ABC">
        <w:rPr>
          <w:rFonts w:ascii="Arial" w:eastAsia="Calibri" w:hAnsi="Arial" w:cs="Arial"/>
          <w:lang w:val="sr-Latn-ME"/>
        </w:rPr>
        <w:t xml:space="preserve">, </w:t>
      </w:r>
      <w:r w:rsidRPr="00CE62CC">
        <w:rPr>
          <w:rFonts w:ascii="Arial" w:eastAsia="Calibri" w:hAnsi="Arial" w:cs="Arial"/>
          <w:lang w:val="en-GB"/>
        </w:rPr>
        <w:t>na</w:t>
      </w:r>
      <w:r w:rsidRPr="00891ABC">
        <w:rPr>
          <w:rFonts w:ascii="Arial" w:eastAsia="Calibri" w:hAnsi="Arial" w:cs="Arial"/>
          <w:lang w:val="sr-Latn-ME"/>
        </w:rPr>
        <w:t xml:space="preserve"> </w:t>
      </w:r>
      <w:r w:rsidRPr="00CE62CC">
        <w:rPr>
          <w:rFonts w:ascii="Arial" w:eastAsia="Calibri" w:hAnsi="Arial" w:cs="Arial"/>
          <w:lang w:val="en-GB"/>
        </w:rPr>
        <w:t>jednom</w:t>
      </w:r>
      <w:r w:rsidRPr="00891ABC">
        <w:rPr>
          <w:rFonts w:ascii="Arial" w:eastAsia="Calibri" w:hAnsi="Arial" w:cs="Arial"/>
          <w:lang w:val="sr-Latn-ME"/>
        </w:rPr>
        <w:t xml:space="preserve"> </w:t>
      </w:r>
      <w:r w:rsidRPr="00CE62CC">
        <w:rPr>
          <w:rFonts w:ascii="Arial" w:eastAsia="Calibri" w:hAnsi="Arial" w:cs="Arial"/>
          <w:lang w:val="en-GB"/>
        </w:rPr>
        <w:t>izabranom</w:t>
      </w:r>
      <w:r w:rsidRPr="00891ABC">
        <w:rPr>
          <w:rFonts w:ascii="Arial" w:eastAsia="Calibri" w:hAnsi="Arial" w:cs="Arial"/>
          <w:lang w:val="sr-Latn-ME"/>
        </w:rPr>
        <w:t xml:space="preserve"> </w:t>
      </w:r>
      <w:r w:rsidRPr="00CE62CC">
        <w:rPr>
          <w:rFonts w:ascii="Arial" w:eastAsia="Calibri" w:hAnsi="Arial" w:cs="Arial"/>
          <w:lang w:val="en-GB"/>
        </w:rPr>
        <w:t>jeziku</w:t>
      </w:r>
      <w:r w:rsidRPr="00891ABC">
        <w:rPr>
          <w:rFonts w:ascii="Arial" w:eastAsia="Calibri" w:hAnsi="Arial" w:cs="Arial"/>
          <w:lang w:val="sr-Latn-ME"/>
        </w:rPr>
        <w:t xml:space="preserve">, </w:t>
      </w:r>
      <w:r w:rsidRPr="00CE62CC">
        <w:rPr>
          <w:rFonts w:ascii="Arial" w:eastAsia="Calibri" w:hAnsi="Arial" w:cs="Arial"/>
          <w:lang w:val="en-GB"/>
        </w:rPr>
        <w:t>ima</w:t>
      </w:r>
      <w:r w:rsidRPr="00891ABC">
        <w:rPr>
          <w:rFonts w:ascii="Arial" w:eastAsia="Calibri" w:hAnsi="Arial" w:cs="Arial"/>
          <w:lang w:val="sr-Latn-ME"/>
        </w:rPr>
        <w:t xml:space="preserve"> </w:t>
      </w:r>
      <w:r w:rsidRPr="00CE62CC">
        <w:rPr>
          <w:rFonts w:ascii="Arial" w:eastAsia="Calibri" w:hAnsi="Arial" w:cs="Arial"/>
          <w:lang w:val="en-GB"/>
        </w:rPr>
        <w:t>jednog</w:t>
      </w:r>
      <w:r w:rsidRPr="00891ABC">
        <w:rPr>
          <w:rFonts w:ascii="Arial" w:eastAsia="Calibri" w:hAnsi="Arial" w:cs="Arial"/>
          <w:lang w:val="sr-Latn-ME"/>
        </w:rPr>
        <w:t xml:space="preserve"> </w:t>
      </w:r>
      <w:r w:rsidRPr="00CE62CC">
        <w:rPr>
          <w:rFonts w:ascii="Arial" w:eastAsia="Calibri" w:hAnsi="Arial" w:cs="Arial"/>
          <w:lang w:val="en-GB"/>
        </w:rPr>
        <w:t>zastupnika</w:t>
      </w:r>
      <w:r w:rsidRPr="00891ABC">
        <w:rPr>
          <w:rFonts w:ascii="Arial" w:eastAsia="Calibri" w:hAnsi="Arial" w:cs="Arial"/>
          <w:lang w:val="sr-Latn-ME"/>
        </w:rPr>
        <w:t xml:space="preserve">, </w:t>
      </w:r>
      <w:r w:rsidRPr="00CE62CC">
        <w:rPr>
          <w:rFonts w:ascii="Arial" w:eastAsia="Calibri" w:hAnsi="Arial" w:cs="Arial"/>
          <w:lang w:val="en-GB"/>
        </w:rPr>
        <w:t>pla</w:t>
      </w:r>
      <w:r w:rsidRPr="00891ABC">
        <w:rPr>
          <w:rFonts w:ascii="Arial" w:eastAsia="Calibri" w:hAnsi="Arial" w:cs="Arial"/>
          <w:lang w:val="sr-Latn-ME"/>
        </w:rPr>
        <w:t>ć</w:t>
      </w:r>
      <w:r w:rsidRPr="00CE62CC">
        <w:rPr>
          <w:rFonts w:ascii="Arial" w:eastAsia="Calibri" w:hAnsi="Arial" w:cs="Arial"/>
          <w:lang w:val="en-GB"/>
        </w:rPr>
        <w:t>a</w:t>
      </w:r>
      <w:r w:rsidRPr="00891ABC">
        <w:rPr>
          <w:rFonts w:ascii="Arial" w:eastAsia="Calibri" w:hAnsi="Arial" w:cs="Arial"/>
          <w:lang w:val="sr-Latn-ME"/>
        </w:rPr>
        <w:t xml:space="preserve"> </w:t>
      </w:r>
      <w:r w:rsidRPr="00CE62CC">
        <w:rPr>
          <w:rFonts w:ascii="Arial" w:eastAsia="Calibri" w:hAnsi="Arial" w:cs="Arial"/>
          <w:lang w:val="en-GB"/>
        </w:rPr>
        <w:t>jednu</w:t>
      </w:r>
      <w:r w:rsidRPr="00891ABC">
        <w:rPr>
          <w:rFonts w:ascii="Arial" w:eastAsia="Calibri" w:hAnsi="Arial" w:cs="Arial"/>
          <w:lang w:val="sr-Latn-ME"/>
        </w:rPr>
        <w:t xml:space="preserve"> </w:t>
      </w:r>
      <w:r w:rsidRPr="00CE62CC">
        <w:rPr>
          <w:rFonts w:ascii="Arial" w:eastAsia="Calibri" w:hAnsi="Arial" w:cs="Arial"/>
          <w:lang w:val="en-GB"/>
        </w:rPr>
        <w:t>taksu</w:t>
      </w:r>
      <w:r w:rsidRPr="00891ABC">
        <w:rPr>
          <w:rFonts w:ascii="Arial" w:eastAsia="Calibri" w:hAnsi="Arial" w:cs="Arial"/>
          <w:lang w:val="sr-Latn-ME"/>
        </w:rPr>
        <w:t xml:space="preserve"> </w:t>
      </w:r>
      <w:r w:rsidRPr="00CE62CC">
        <w:rPr>
          <w:rFonts w:ascii="Arial" w:eastAsia="Calibri" w:hAnsi="Arial" w:cs="Arial"/>
          <w:lang w:val="en-GB"/>
        </w:rPr>
        <w:t>u</w:t>
      </w:r>
      <w:r w:rsidRPr="00891ABC">
        <w:rPr>
          <w:rFonts w:ascii="Arial" w:eastAsia="Calibri" w:hAnsi="Arial" w:cs="Arial"/>
          <w:lang w:val="sr-Latn-ME"/>
        </w:rPr>
        <w:t xml:space="preserve"> </w:t>
      </w:r>
      <w:r w:rsidRPr="00CE62CC">
        <w:rPr>
          <w:rFonts w:ascii="Arial" w:eastAsia="Calibri" w:hAnsi="Arial" w:cs="Arial"/>
          <w:lang w:val="en-GB"/>
        </w:rPr>
        <w:t>jednom</w:t>
      </w:r>
      <w:r w:rsidRPr="00891ABC">
        <w:rPr>
          <w:rFonts w:ascii="Arial" w:eastAsia="Calibri" w:hAnsi="Arial" w:cs="Arial"/>
          <w:lang w:val="sr-Latn-ME"/>
        </w:rPr>
        <w:t xml:space="preserve"> </w:t>
      </w:r>
      <w:r w:rsidRPr="00CE62CC">
        <w:rPr>
          <w:rFonts w:ascii="Arial" w:eastAsia="Calibri" w:hAnsi="Arial" w:cs="Arial"/>
          <w:lang w:val="en-GB"/>
        </w:rPr>
        <w:t>postupku</w:t>
      </w:r>
      <w:r w:rsidRPr="00891ABC">
        <w:rPr>
          <w:rFonts w:ascii="Arial" w:eastAsia="Calibri" w:hAnsi="Arial" w:cs="Arial"/>
          <w:lang w:val="sr-Latn-ME"/>
        </w:rPr>
        <w:t xml:space="preserve">). </w:t>
      </w:r>
      <w:r w:rsidRPr="00CE62CC">
        <w:rPr>
          <w:rFonts w:ascii="Arial" w:eastAsia="Calibri" w:hAnsi="Arial" w:cs="Arial"/>
          <w:lang w:val="en-GB"/>
        </w:rPr>
        <w:t>U</w:t>
      </w:r>
      <w:r w:rsidRPr="00891ABC">
        <w:rPr>
          <w:rFonts w:ascii="Arial" w:eastAsia="Calibri" w:hAnsi="Arial" w:cs="Arial"/>
          <w:lang w:val="sr-Latn-ME"/>
        </w:rPr>
        <w:t xml:space="preserve"> </w:t>
      </w:r>
      <w:r w:rsidRPr="00CE62CC">
        <w:rPr>
          <w:rFonts w:ascii="Arial" w:eastAsia="Calibri" w:hAnsi="Arial" w:cs="Arial"/>
          <w:lang w:val="en-GB"/>
        </w:rPr>
        <w:t>dr</w:t>
      </w:r>
      <w:r w:rsidRPr="00891ABC">
        <w:rPr>
          <w:rFonts w:ascii="Arial" w:eastAsia="Calibri" w:hAnsi="Arial" w:cs="Arial"/>
          <w:lang w:val="sr-Latn-ME"/>
        </w:rPr>
        <w:t>ž</w:t>
      </w:r>
      <w:r w:rsidRPr="00CE62CC">
        <w:rPr>
          <w:rFonts w:ascii="Arial" w:eastAsia="Calibri" w:hAnsi="Arial" w:cs="Arial"/>
          <w:lang w:val="en-GB"/>
        </w:rPr>
        <w:t>avama</w:t>
      </w:r>
      <w:r w:rsidRPr="00891ABC">
        <w:rPr>
          <w:rFonts w:ascii="Arial" w:eastAsia="Calibri" w:hAnsi="Arial" w:cs="Arial"/>
          <w:lang w:val="sr-Latn-ME"/>
        </w:rPr>
        <w:t xml:space="preserve"> č</w:t>
      </w:r>
      <w:r w:rsidRPr="00CE62CC">
        <w:rPr>
          <w:rFonts w:ascii="Arial" w:eastAsia="Calibri" w:hAnsi="Arial" w:cs="Arial"/>
          <w:lang w:val="en-GB"/>
        </w:rPr>
        <w:t>lanicama</w:t>
      </w:r>
      <w:r w:rsidRPr="00891ABC">
        <w:rPr>
          <w:rFonts w:ascii="Arial" w:eastAsia="Calibri" w:hAnsi="Arial" w:cs="Arial"/>
          <w:lang w:val="sr-Latn-ME"/>
        </w:rPr>
        <w:t xml:space="preserve"> </w:t>
      </w:r>
      <w:r w:rsidRPr="00CE62CC">
        <w:rPr>
          <w:rFonts w:ascii="Arial" w:eastAsia="Calibri" w:hAnsi="Arial" w:cs="Arial"/>
          <w:lang w:val="en-GB"/>
        </w:rPr>
        <w:t>ove</w:t>
      </w:r>
      <w:r w:rsidRPr="00891ABC">
        <w:rPr>
          <w:rFonts w:ascii="Arial" w:eastAsia="Calibri" w:hAnsi="Arial" w:cs="Arial"/>
          <w:lang w:val="sr-Latn-ME"/>
        </w:rPr>
        <w:t xml:space="preserve"> </w:t>
      </w:r>
      <w:r w:rsidRPr="00CE62CC">
        <w:rPr>
          <w:rFonts w:ascii="Arial" w:eastAsia="Calibri" w:hAnsi="Arial" w:cs="Arial"/>
          <w:lang w:val="en-GB"/>
        </w:rPr>
        <w:t>Konvencije</w:t>
      </w:r>
      <w:r w:rsidRPr="00891ABC">
        <w:rPr>
          <w:rFonts w:ascii="Arial" w:eastAsia="Calibri" w:hAnsi="Arial" w:cs="Arial"/>
          <w:lang w:val="sr-Latn-ME"/>
        </w:rPr>
        <w:t xml:space="preserve"> </w:t>
      </w:r>
      <w:r w:rsidRPr="00CE62CC">
        <w:rPr>
          <w:rFonts w:ascii="Arial" w:eastAsia="Calibri" w:hAnsi="Arial" w:cs="Arial"/>
          <w:lang w:val="en-GB"/>
        </w:rPr>
        <w:t>dobija</w:t>
      </w:r>
      <w:r w:rsidRPr="00891ABC">
        <w:rPr>
          <w:rFonts w:ascii="Arial" w:eastAsia="Calibri" w:hAnsi="Arial" w:cs="Arial"/>
          <w:lang w:val="sr-Latn-ME"/>
        </w:rPr>
        <w:t xml:space="preserve"> </w:t>
      </w:r>
      <w:r w:rsidRPr="00CE62CC">
        <w:rPr>
          <w:rFonts w:ascii="Arial" w:eastAsia="Calibri" w:hAnsi="Arial" w:cs="Arial"/>
          <w:lang w:val="en-GB"/>
        </w:rPr>
        <w:t>se</w:t>
      </w:r>
      <w:r w:rsidRPr="00891ABC">
        <w:rPr>
          <w:rFonts w:ascii="Arial" w:eastAsia="Calibri" w:hAnsi="Arial" w:cs="Arial"/>
          <w:lang w:val="sr-Latn-ME"/>
        </w:rPr>
        <w:t xml:space="preserve"> </w:t>
      </w:r>
      <w:r w:rsidRPr="00CE62CC">
        <w:rPr>
          <w:rFonts w:ascii="Arial" w:eastAsia="Calibri" w:hAnsi="Arial" w:cs="Arial"/>
          <w:lang w:val="en-GB"/>
        </w:rPr>
        <w:t>jak</w:t>
      </w:r>
      <w:r w:rsidRPr="00891ABC">
        <w:rPr>
          <w:rFonts w:ascii="Arial" w:eastAsia="Calibri" w:hAnsi="Arial" w:cs="Arial"/>
          <w:lang w:val="sr-Latn-ME"/>
        </w:rPr>
        <w:t xml:space="preserve"> </w:t>
      </w:r>
      <w:r w:rsidRPr="00CE62CC">
        <w:rPr>
          <w:rFonts w:ascii="Arial" w:eastAsia="Calibri" w:hAnsi="Arial" w:cs="Arial"/>
          <w:lang w:val="en-GB"/>
        </w:rPr>
        <w:t>patent</w:t>
      </w:r>
      <w:r w:rsidRPr="00891ABC">
        <w:rPr>
          <w:rFonts w:ascii="Arial" w:eastAsia="Calibri" w:hAnsi="Arial" w:cs="Arial"/>
          <w:lang w:val="sr-Latn-ME"/>
        </w:rPr>
        <w:t xml:space="preserve">, </w:t>
      </w:r>
      <w:r w:rsidRPr="00CE62CC">
        <w:rPr>
          <w:rFonts w:ascii="Arial" w:eastAsia="Calibri" w:hAnsi="Arial" w:cs="Arial"/>
          <w:lang w:val="en-GB"/>
        </w:rPr>
        <w:t>koji</w:t>
      </w:r>
      <w:r w:rsidRPr="00891ABC">
        <w:rPr>
          <w:rFonts w:ascii="Arial" w:eastAsia="Calibri" w:hAnsi="Arial" w:cs="Arial"/>
          <w:lang w:val="sr-Latn-ME"/>
        </w:rPr>
        <w:t xml:space="preserve"> </w:t>
      </w:r>
      <w:r w:rsidRPr="00CE62CC">
        <w:rPr>
          <w:rFonts w:ascii="Arial" w:eastAsia="Calibri" w:hAnsi="Arial" w:cs="Arial"/>
          <w:lang w:val="en-GB"/>
        </w:rPr>
        <w:t>ima</w:t>
      </w:r>
      <w:r w:rsidRPr="00891ABC">
        <w:rPr>
          <w:rFonts w:ascii="Arial" w:eastAsia="Calibri" w:hAnsi="Arial" w:cs="Arial"/>
          <w:lang w:val="sr-Latn-ME"/>
        </w:rPr>
        <w:t xml:space="preserve"> </w:t>
      </w:r>
      <w:r w:rsidRPr="00CE62CC">
        <w:rPr>
          <w:rFonts w:ascii="Arial" w:eastAsia="Calibri" w:hAnsi="Arial" w:cs="Arial"/>
          <w:lang w:val="en-GB"/>
        </w:rPr>
        <w:t>jedinstvenu</w:t>
      </w:r>
      <w:r w:rsidRPr="00891ABC">
        <w:rPr>
          <w:rFonts w:ascii="Arial" w:eastAsia="Calibri" w:hAnsi="Arial" w:cs="Arial"/>
          <w:lang w:val="sr-Latn-ME"/>
        </w:rPr>
        <w:t xml:space="preserve"> </w:t>
      </w:r>
      <w:r w:rsidRPr="00CE62CC">
        <w:rPr>
          <w:rFonts w:ascii="Arial" w:eastAsia="Calibri" w:hAnsi="Arial" w:cs="Arial"/>
          <w:lang w:val="en-GB"/>
        </w:rPr>
        <w:t>vrijednost</w:t>
      </w:r>
      <w:r w:rsidRPr="00891ABC">
        <w:rPr>
          <w:rFonts w:ascii="Arial" w:eastAsia="Calibri" w:hAnsi="Arial" w:cs="Arial"/>
          <w:lang w:val="sr-Latn-ME"/>
        </w:rPr>
        <w:t xml:space="preserve">, </w:t>
      </w:r>
      <w:r w:rsidRPr="00CE62CC">
        <w:rPr>
          <w:rFonts w:ascii="Arial" w:eastAsia="Calibri" w:hAnsi="Arial" w:cs="Arial"/>
          <w:lang w:val="en-GB"/>
        </w:rPr>
        <w:t>jer</w:t>
      </w:r>
      <w:r w:rsidRPr="00891ABC">
        <w:rPr>
          <w:rFonts w:ascii="Arial" w:eastAsia="Calibri" w:hAnsi="Arial" w:cs="Arial"/>
          <w:lang w:val="sr-Latn-ME"/>
        </w:rPr>
        <w:t xml:space="preserve"> </w:t>
      </w:r>
      <w:r w:rsidRPr="00CE62CC">
        <w:rPr>
          <w:rFonts w:ascii="Arial" w:eastAsia="Calibri" w:hAnsi="Arial" w:cs="Arial"/>
          <w:lang w:val="en-GB"/>
        </w:rPr>
        <w:t>je</w:t>
      </w:r>
      <w:r w:rsidRPr="00891ABC">
        <w:rPr>
          <w:rFonts w:ascii="Arial" w:eastAsia="Calibri" w:hAnsi="Arial" w:cs="Arial"/>
          <w:lang w:val="sr-Latn-ME"/>
        </w:rPr>
        <w:t xml:space="preserve"> </w:t>
      </w:r>
      <w:r w:rsidRPr="00CE62CC">
        <w:rPr>
          <w:rFonts w:ascii="Arial" w:eastAsia="Calibri" w:hAnsi="Arial" w:cs="Arial"/>
          <w:lang w:val="en-GB"/>
        </w:rPr>
        <w:t>rezultat</w:t>
      </w:r>
      <w:r w:rsidRPr="00891ABC">
        <w:rPr>
          <w:rFonts w:ascii="Arial" w:eastAsia="Calibri" w:hAnsi="Arial" w:cs="Arial"/>
          <w:lang w:val="sr-Latn-ME"/>
        </w:rPr>
        <w:t xml:space="preserve"> </w:t>
      </w:r>
      <w:r w:rsidRPr="00CE62CC">
        <w:rPr>
          <w:rFonts w:ascii="Arial" w:eastAsia="Calibri" w:hAnsi="Arial" w:cs="Arial"/>
          <w:lang w:val="en-GB"/>
        </w:rPr>
        <w:t>jedinstvenog</w:t>
      </w:r>
      <w:r w:rsidRPr="00891ABC">
        <w:rPr>
          <w:rFonts w:ascii="Arial" w:eastAsia="Calibri" w:hAnsi="Arial" w:cs="Arial"/>
          <w:lang w:val="sr-Latn-ME"/>
        </w:rPr>
        <w:t xml:space="preserve"> </w:t>
      </w:r>
      <w:r w:rsidRPr="00CE62CC">
        <w:rPr>
          <w:rFonts w:ascii="Arial" w:eastAsia="Calibri" w:hAnsi="Arial" w:cs="Arial"/>
          <w:lang w:val="en-GB"/>
        </w:rPr>
        <w:t>postupka</w:t>
      </w:r>
      <w:r w:rsidRPr="00891ABC">
        <w:rPr>
          <w:rFonts w:ascii="Arial" w:eastAsia="Calibri" w:hAnsi="Arial" w:cs="Arial"/>
          <w:lang w:val="sr-Latn-ME"/>
        </w:rPr>
        <w:t xml:space="preserve"> </w:t>
      </w:r>
      <w:r w:rsidRPr="00CE62CC">
        <w:rPr>
          <w:rFonts w:ascii="Arial" w:eastAsia="Calibri" w:hAnsi="Arial" w:cs="Arial"/>
          <w:lang w:val="en-GB"/>
        </w:rPr>
        <w:t>registracije</w:t>
      </w:r>
      <w:r w:rsidRPr="00891ABC">
        <w:rPr>
          <w:rFonts w:ascii="Arial" w:eastAsia="Calibri" w:hAnsi="Arial" w:cs="Arial"/>
          <w:lang w:val="sr-Latn-ME"/>
        </w:rPr>
        <w:t xml:space="preserve">. </w:t>
      </w:r>
    </w:p>
    <w:p w14:paraId="361FC1BF" w14:textId="77777777" w:rsidR="00CE62CC" w:rsidRPr="00891ABC" w:rsidRDefault="00CE62CC" w:rsidP="003C2B15">
      <w:pPr>
        <w:pStyle w:val="ListParagraph"/>
        <w:spacing w:after="0" w:line="240" w:lineRule="auto"/>
        <w:jc w:val="both"/>
        <w:rPr>
          <w:rFonts w:ascii="Arial" w:hAnsi="Arial" w:cs="Arial"/>
          <w:lang w:val="sr-Latn-ME"/>
        </w:rPr>
      </w:pPr>
    </w:p>
    <w:p w14:paraId="7E8ACB0D" w14:textId="0393354F" w:rsidR="00DD29B2" w:rsidRPr="00DD29B2" w:rsidRDefault="00DD29B2" w:rsidP="00DD29B2">
      <w:pPr>
        <w:pStyle w:val="ListParagraph"/>
        <w:numPr>
          <w:ilvl w:val="0"/>
          <w:numId w:val="115"/>
        </w:numPr>
        <w:spacing w:after="0" w:line="240" w:lineRule="auto"/>
        <w:jc w:val="both"/>
        <w:rPr>
          <w:rFonts w:ascii="Arial" w:hAnsi="Arial" w:cs="Arial"/>
          <w:b/>
          <w:lang w:val="it-IT"/>
        </w:rPr>
      </w:pPr>
      <w:r w:rsidRPr="00DD29B2">
        <w:rPr>
          <w:rFonts w:ascii="Arial" w:hAnsi="Arial" w:cs="Arial"/>
          <w:b/>
          <w:lang w:val="it-IT"/>
        </w:rPr>
        <w:t>Prava u oblasti i</w:t>
      </w:r>
      <w:r w:rsidR="00976879">
        <w:rPr>
          <w:rFonts w:ascii="Arial" w:hAnsi="Arial" w:cs="Arial"/>
          <w:b/>
          <w:lang w:val="it-IT"/>
        </w:rPr>
        <w:t>ntelektualne</w:t>
      </w:r>
      <w:r w:rsidRPr="00DD29B2">
        <w:rPr>
          <w:rFonts w:ascii="Arial" w:hAnsi="Arial" w:cs="Arial"/>
          <w:b/>
          <w:lang w:val="it-IT"/>
        </w:rPr>
        <w:t xml:space="preserve"> svojine</w:t>
      </w:r>
    </w:p>
    <w:p w14:paraId="047AD69A" w14:textId="77777777" w:rsidR="00DD29B2" w:rsidRPr="00DD29B2" w:rsidRDefault="00DD29B2" w:rsidP="00DD29B2">
      <w:pPr>
        <w:pStyle w:val="ListParagraph"/>
        <w:spacing w:after="0" w:line="240" w:lineRule="auto"/>
        <w:jc w:val="both"/>
        <w:rPr>
          <w:rFonts w:ascii="Arial" w:hAnsi="Arial" w:cs="Arial"/>
          <w:lang w:val="it-IT"/>
        </w:rPr>
      </w:pPr>
    </w:p>
    <w:p w14:paraId="7B588C2F" w14:textId="77878545" w:rsidR="00CE62CC" w:rsidRPr="00891ABC" w:rsidRDefault="00CE62CC" w:rsidP="003C2B15">
      <w:pPr>
        <w:spacing w:after="0" w:line="240" w:lineRule="auto"/>
        <w:jc w:val="both"/>
        <w:rPr>
          <w:rFonts w:ascii="Arial" w:hAnsi="Arial" w:cs="Arial"/>
          <w:lang w:val="sr-Latn-ME"/>
        </w:rPr>
      </w:pPr>
      <w:r w:rsidRPr="00CE62CC">
        <w:rPr>
          <w:rFonts w:ascii="Arial" w:hAnsi="Arial" w:cs="Arial"/>
          <w:lang w:val="it-IT"/>
        </w:rPr>
        <w:t>U</w:t>
      </w:r>
      <w:r w:rsidRPr="00891ABC">
        <w:rPr>
          <w:rFonts w:ascii="Arial" w:hAnsi="Arial" w:cs="Arial"/>
          <w:lang w:val="sr-Latn-ME"/>
        </w:rPr>
        <w:t xml:space="preserve"> 2021.</w:t>
      </w:r>
      <w:r w:rsidRPr="00CE62CC">
        <w:rPr>
          <w:rFonts w:ascii="Arial" w:hAnsi="Arial" w:cs="Arial"/>
          <w:lang w:val="it-IT"/>
        </w:rPr>
        <w:t>godini</w:t>
      </w:r>
      <w:r w:rsidRPr="00891ABC">
        <w:rPr>
          <w:rFonts w:ascii="Arial" w:hAnsi="Arial" w:cs="Arial"/>
          <w:lang w:val="sr-Latn-ME"/>
        </w:rPr>
        <w:t xml:space="preserve"> </w:t>
      </w:r>
      <w:r w:rsidRPr="00CE62CC">
        <w:rPr>
          <w:rFonts w:ascii="Arial" w:hAnsi="Arial" w:cs="Arial"/>
          <w:lang w:val="it-IT"/>
        </w:rPr>
        <w:t>Direkcija</w:t>
      </w:r>
      <w:r w:rsidRPr="00891ABC">
        <w:rPr>
          <w:rFonts w:ascii="Arial" w:hAnsi="Arial" w:cs="Arial"/>
          <w:lang w:val="sr-Latn-ME"/>
        </w:rPr>
        <w:t xml:space="preserve"> </w:t>
      </w:r>
      <w:r w:rsidRPr="00CE62CC">
        <w:rPr>
          <w:rFonts w:ascii="Arial" w:hAnsi="Arial" w:cs="Arial"/>
          <w:lang w:val="it-IT"/>
        </w:rPr>
        <w:t>za</w:t>
      </w:r>
      <w:r w:rsidRPr="00891ABC">
        <w:rPr>
          <w:rFonts w:ascii="Arial" w:hAnsi="Arial" w:cs="Arial"/>
          <w:lang w:val="sr-Latn-ME"/>
        </w:rPr>
        <w:t xml:space="preserve"> </w:t>
      </w:r>
      <w:r w:rsidRPr="00CE62CC">
        <w:rPr>
          <w:rFonts w:ascii="Arial" w:hAnsi="Arial" w:cs="Arial"/>
          <w:lang w:val="it-IT"/>
        </w:rPr>
        <w:t>intelektualnu</w:t>
      </w:r>
      <w:r w:rsidRPr="00891ABC">
        <w:rPr>
          <w:rFonts w:ascii="Arial" w:hAnsi="Arial" w:cs="Arial"/>
          <w:lang w:val="sr-Latn-ME"/>
        </w:rPr>
        <w:t xml:space="preserve"> </w:t>
      </w:r>
      <w:r w:rsidRPr="00CE62CC">
        <w:rPr>
          <w:rFonts w:ascii="Arial" w:hAnsi="Arial" w:cs="Arial"/>
          <w:lang w:val="it-IT"/>
        </w:rPr>
        <w:t>svojinu</w:t>
      </w:r>
      <w:r w:rsidRPr="00891ABC">
        <w:rPr>
          <w:rFonts w:ascii="Arial" w:hAnsi="Arial" w:cs="Arial"/>
          <w:lang w:val="sr-Latn-ME"/>
        </w:rPr>
        <w:t xml:space="preserve"> </w:t>
      </w:r>
      <w:r w:rsidRPr="00CE62CC">
        <w:rPr>
          <w:rFonts w:ascii="Arial" w:hAnsi="Arial" w:cs="Arial"/>
          <w:lang w:val="it-IT"/>
        </w:rPr>
        <w:t>je</w:t>
      </w:r>
      <w:r w:rsidRPr="00891ABC">
        <w:rPr>
          <w:rFonts w:ascii="Arial" w:hAnsi="Arial" w:cs="Arial"/>
          <w:lang w:val="sr-Latn-ME"/>
        </w:rPr>
        <w:t xml:space="preserve"> </w:t>
      </w:r>
      <w:r w:rsidRPr="00CE62CC">
        <w:rPr>
          <w:rFonts w:ascii="Arial" w:hAnsi="Arial" w:cs="Arial"/>
          <w:lang w:val="it-IT"/>
        </w:rPr>
        <w:t>registrovala</w:t>
      </w:r>
      <w:r w:rsidRPr="00891ABC">
        <w:rPr>
          <w:rFonts w:ascii="Arial" w:hAnsi="Arial" w:cs="Arial"/>
          <w:lang w:val="sr-Latn-ME"/>
        </w:rPr>
        <w:t xml:space="preserve"> 1026 </w:t>
      </w:r>
      <w:r w:rsidRPr="00CE62CC">
        <w:rPr>
          <w:rFonts w:ascii="Arial" w:hAnsi="Arial" w:cs="Arial"/>
          <w:lang w:val="it-IT"/>
        </w:rPr>
        <w:t>prava</w:t>
      </w:r>
      <w:r w:rsidRPr="00891ABC">
        <w:rPr>
          <w:rFonts w:ascii="Arial" w:hAnsi="Arial" w:cs="Arial"/>
          <w:lang w:val="sr-Latn-ME"/>
        </w:rPr>
        <w:t xml:space="preserve"> </w:t>
      </w:r>
      <w:r w:rsidRPr="00CE62CC">
        <w:rPr>
          <w:rFonts w:ascii="Arial" w:hAnsi="Arial" w:cs="Arial"/>
          <w:lang w:val="it-IT"/>
        </w:rPr>
        <w:t>industrijske</w:t>
      </w:r>
      <w:r w:rsidRPr="00891ABC">
        <w:rPr>
          <w:rFonts w:ascii="Arial" w:hAnsi="Arial" w:cs="Arial"/>
          <w:lang w:val="sr-Latn-ME"/>
        </w:rPr>
        <w:t xml:space="preserve"> </w:t>
      </w:r>
      <w:r w:rsidRPr="00CE62CC">
        <w:rPr>
          <w:rFonts w:ascii="Arial" w:hAnsi="Arial" w:cs="Arial"/>
          <w:lang w:val="it-IT"/>
        </w:rPr>
        <w:t>svojine</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sprovela</w:t>
      </w:r>
      <w:r w:rsidRPr="00891ABC">
        <w:rPr>
          <w:rFonts w:ascii="Arial" w:hAnsi="Arial" w:cs="Arial"/>
          <w:lang w:val="sr-Latn-ME"/>
        </w:rPr>
        <w:t xml:space="preserve"> </w:t>
      </w:r>
      <w:r w:rsidRPr="00CE62CC">
        <w:rPr>
          <w:rFonts w:ascii="Arial" w:hAnsi="Arial" w:cs="Arial"/>
          <w:lang w:val="it-IT"/>
        </w:rPr>
        <w:t>postupke</w:t>
      </w:r>
      <w:r w:rsidRPr="00891ABC">
        <w:rPr>
          <w:rFonts w:ascii="Arial" w:hAnsi="Arial" w:cs="Arial"/>
          <w:lang w:val="sr-Latn-ME"/>
        </w:rPr>
        <w:t xml:space="preserve"> </w:t>
      </w:r>
      <w:r w:rsidRPr="00CE62CC">
        <w:rPr>
          <w:rFonts w:ascii="Arial" w:hAnsi="Arial" w:cs="Arial"/>
          <w:lang w:val="it-IT"/>
        </w:rPr>
        <w:t>odr</w:t>
      </w:r>
      <w:r w:rsidRPr="00891ABC">
        <w:rPr>
          <w:rFonts w:ascii="Arial" w:hAnsi="Arial" w:cs="Arial"/>
          <w:lang w:val="sr-Latn-ME"/>
        </w:rPr>
        <w:t>ž</w:t>
      </w:r>
      <w:r w:rsidRPr="00CE62CC">
        <w:rPr>
          <w:rFonts w:ascii="Arial" w:hAnsi="Arial" w:cs="Arial"/>
          <w:lang w:val="it-IT"/>
        </w:rPr>
        <w:t>avanja</w:t>
      </w:r>
      <w:r w:rsidRPr="00891ABC">
        <w:rPr>
          <w:rFonts w:ascii="Arial" w:hAnsi="Arial" w:cs="Arial"/>
          <w:lang w:val="sr-Latn-ME"/>
        </w:rPr>
        <w:t xml:space="preserve"> 2120 </w:t>
      </w:r>
      <w:r w:rsidRPr="00CE62CC">
        <w:rPr>
          <w:rFonts w:ascii="Arial" w:hAnsi="Arial" w:cs="Arial"/>
          <w:lang w:val="it-IT"/>
        </w:rPr>
        <w:t>ve</w:t>
      </w:r>
      <w:r w:rsidRPr="00891ABC">
        <w:rPr>
          <w:rFonts w:ascii="Arial" w:hAnsi="Arial" w:cs="Arial"/>
          <w:lang w:val="sr-Latn-ME"/>
        </w:rPr>
        <w:t xml:space="preserve">ć </w:t>
      </w:r>
      <w:r w:rsidRPr="00CE62CC">
        <w:rPr>
          <w:rFonts w:ascii="Arial" w:hAnsi="Arial" w:cs="Arial"/>
          <w:lang w:val="it-IT"/>
        </w:rPr>
        <w:t>registrovanih</w:t>
      </w:r>
      <w:r w:rsidRPr="00891ABC">
        <w:rPr>
          <w:rFonts w:ascii="Arial" w:hAnsi="Arial" w:cs="Arial"/>
          <w:lang w:val="sr-Latn-ME"/>
        </w:rPr>
        <w:t xml:space="preserve"> </w:t>
      </w:r>
      <w:r w:rsidRPr="00CE62CC">
        <w:rPr>
          <w:rFonts w:ascii="Arial" w:hAnsi="Arial" w:cs="Arial"/>
          <w:lang w:val="it-IT"/>
        </w:rPr>
        <w:t>prava</w:t>
      </w:r>
      <w:r w:rsidRPr="00891ABC">
        <w:rPr>
          <w:rFonts w:ascii="Arial" w:hAnsi="Arial" w:cs="Arial"/>
          <w:lang w:val="sr-Latn-ME"/>
        </w:rPr>
        <w:t xml:space="preserve"> </w:t>
      </w:r>
      <w:r w:rsidRPr="00CE62CC">
        <w:rPr>
          <w:rFonts w:ascii="Arial" w:hAnsi="Arial" w:cs="Arial"/>
          <w:lang w:val="it-IT"/>
        </w:rPr>
        <w:t>industrijske</w:t>
      </w:r>
      <w:r w:rsidRPr="00891ABC">
        <w:rPr>
          <w:rFonts w:ascii="Arial" w:hAnsi="Arial" w:cs="Arial"/>
          <w:lang w:val="sr-Latn-ME"/>
        </w:rPr>
        <w:t xml:space="preserve"> </w:t>
      </w:r>
      <w:r w:rsidRPr="00CE62CC">
        <w:rPr>
          <w:rFonts w:ascii="Arial" w:hAnsi="Arial" w:cs="Arial"/>
          <w:lang w:val="it-IT"/>
        </w:rPr>
        <w:t>svojine</w:t>
      </w:r>
      <w:r w:rsidRPr="00891ABC">
        <w:rPr>
          <w:rFonts w:ascii="Arial" w:hAnsi="Arial" w:cs="Arial"/>
          <w:lang w:val="sr-Latn-ME"/>
        </w:rPr>
        <w:t>, š</w:t>
      </w:r>
      <w:r w:rsidRPr="00CE62CC">
        <w:rPr>
          <w:rFonts w:ascii="Arial" w:hAnsi="Arial" w:cs="Arial"/>
          <w:lang w:val="it-IT"/>
        </w:rPr>
        <w:t>to</w:t>
      </w:r>
      <w:r w:rsidRPr="00891ABC">
        <w:rPr>
          <w:rFonts w:ascii="Arial" w:hAnsi="Arial" w:cs="Arial"/>
          <w:lang w:val="sr-Latn-ME"/>
        </w:rPr>
        <w:t xml:space="preserve"> </w:t>
      </w:r>
      <w:r w:rsidRPr="00CE62CC">
        <w:rPr>
          <w:rFonts w:ascii="Arial" w:hAnsi="Arial" w:cs="Arial"/>
          <w:lang w:val="it-IT"/>
        </w:rPr>
        <w:t>je</w:t>
      </w:r>
      <w:r w:rsidRPr="00891ABC">
        <w:rPr>
          <w:rFonts w:ascii="Arial" w:hAnsi="Arial" w:cs="Arial"/>
          <w:lang w:val="sr-Latn-ME"/>
        </w:rPr>
        <w:t xml:space="preserve"> </w:t>
      </w:r>
      <w:r w:rsidRPr="00CE62CC">
        <w:rPr>
          <w:rFonts w:ascii="Arial" w:hAnsi="Arial" w:cs="Arial"/>
          <w:lang w:val="it-IT"/>
        </w:rPr>
        <w:t>uku</w:t>
      </w:r>
      <w:r w:rsidR="00DD29B2">
        <w:rPr>
          <w:rFonts w:ascii="Arial" w:hAnsi="Arial" w:cs="Arial"/>
          <w:lang w:val="it-IT"/>
        </w:rPr>
        <w:t>p</w:t>
      </w:r>
      <w:r w:rsidRPr="00CE62CC">
        <w:rPr>
          <w:rFonts w:ascii="Arial" w:hAnsi="Arial" w:cs="Arial"/>
          <w:lang w:val="it-IT"/>
        </w:rPr>
        <w:t>no</w:t>
      </w:r>
      <w:r w:rsidRPr="00891ABC">
        <w:rPr>
          <w:rFonts w:ascii="Arial" w:hAnsi="Arial" w:cs="Arial"/>
          <w:lang w:val="sr-Latn-ME"/>
        </w:rPr>
        <w:t xml:space="preserve"> 3146 </w:t>
      </w:r>
      <w:r w:rsidRPr="00CE62CC">
        <w:rPr>
          <w:rFonts w:ascii="Arial" w:hAnsi="Arial" w:cs="Arial"/>
          <w:lang w:val="it-IT"/>
        </w:rPr>
        <w:t>sprovedenih</w:t>
      </w:r>
      <w:r w:rsidRPr="00891ABC">
        <w:rPr>
          <w:rFonts w:ascii="Arial" w:hAnsi="Arial" w:cs="Arial"/>
          <w:lang w:val="sr-Latn-ME"/>
        </w:rPr>
        <w:t xml:space="preserve"> </w:t>
      </w:r>
      <w:r w:rsidRPr="00CE62CC">
        <w:rPr>
          <w:rFonts w:ascii="Arial" w:hAnsi="Arial" w:cs="Arial"/>
          <w:lang w:val="it-IT"/>
        </w:rPr>
        <w:t>upravnih</w:t>
      </w:r>
      <w:r w:rsidRPr="00891ABC">
        <w:rPr>
          <w:rFonts w:ascii="Arial" w:hAnsi="Arial" w:cs="Arial"/>
          <w:lang w:val="sr-Latn-ME"/>
        </w:rPr>
        <w:t xml:space="preserve"> </w:t>
      </w:r>
      <w:r w:rsidRPr="00CE62CC">
        <w:rPr>
          <w:rFonts w:ascii="Arial" w:hAnsi="Arial" w:cs="Arial"/>
          <w:lang w:val="it-IT"/>
        </w:rPr>
        <w:t>postupaka</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ovoj</w:t>
      </w:r>
      <w:r w:rsidRPr="00891ABC">
        <w:rPr>
          <w:rFonts w:ascii="Arial" w:hAnsi="Arial" w:cs="Arial"/>
          <w:lang w:val="sr-Latn-ME"/>
        </w:rPr>
        <w:t xml:space="preserve"> </w:t>
      </w:r>
      <w:r w:rsidRPr="00CE62CC">
        <w:rPr>
          <w:rFonts w:ascii="Arial" w:hAnsi="Arial" w:cs="Arial"/>
          <w:lang w:val="it-IT"/>
        </w:rPr>
        <w:t>oblasti</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ovim</w:t>
      </w:r>
      <w:r w:rsidRPr="00891ABC">
        <w:rPr>
          <w:rFonts w:ascii="Arial" w:hAnsi="Arial" w:cs="Arial"/>
          <w:lang w:val="sr-Latn-ME"/>
        </w:rPr>
        <w:t xml:space="preserve"> </w:t>
      </w:r>
      <w:r w:rsidRPr="00CE62CC">
        <w:rPr>
          <w:rFonts w:ascii="Arial" w:hAnsi="Arial" w:cs="Arial"/>
          <w:lang w:val="it-IT"/>
        </w:rPr>
        <w:t>postupcima</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skladu</w:t>
      </w:r>
      <w:r w:rsidRPr="00891ABC">
        <w:rPr>
          <w:rFonts w:ascii="Arial" w:hAnsi="Arial" w:cs="Arial"/>
          <w:lang w:val="sr-Latn-ME"/>
        </w:rPr>
        <w:t xml:space="preserve"> </w:t>
      </w:r>
      <w:r w:rsidRPr="00CE62CC">
        <w:rPr>
          <w:rFonts w:ascii="Arial" w:hAnsi="Arial" w:cs="Arial"/>
          <w:lang w:val="it-IT"/>
        </w:rPr>
        <w:t>sa</w:t>
      </w:r>
      <w:r w:rsidRPr="00891ABC">
        <w:rPr>
          <w:rFonts w:ascii="Arial" w:hAnsi="Arial" w:cs="Arial"/>
          <w:lang w:val="sr-Latn-ME"/>
        </w:rPr>
        <w:t xml:space="preserve"> </w:t>
      </w:r>
      <w:r w:rsidRPr="00CE62CC">
        <w:rPr>
          <w:rFonts w:ascii="Arial" w:hAnsi="Arial" w:cs="Arial"/>
          <w:lang w:val="it-IT"/>
        </w:rPr>
        <w:t>lex</w:t>
      </w:r>
      <w:r w:rsidRPr="00891ABC">
        <w:rPr>
          <w:rFonts w:ascii="Arial" w:hAnsi="Arial" w:cs="Arial"/>
          <w:lang w:val="sr-Latn-ME"/>
        </w:rPr>
        <w:t xml:space="preserve"> </w:t>
      </w:r>
      <w:r w:rsidRPr="00CE62CC">
        <w:rPr>
          <w:rFonts w:ascii="Arial" w:hAnsi="Arial" w:cs="Arial"/>
          <w:lang w:val="it-IT"/>
        </w:rPr>
        <w:t>specialis</w:t>
      </w:r>
      <w:r w:rsidRPr="00891ABC">
        <w:rPr>
          <w:rFonts w:ascii="Arial" w:hAnsi="Arial" w:cs="Arial"/>
          <w:lang w:val="sr-Latn-ME"/>
        </w:rPr>
        <w:t xml:space="preserve"> </w:t>
      </w:r>
      <w:r w:rsidRPr="00CE62CC">
        <w:rPr>
          <w:rFonts w:ascii="Arial" w:hAnsi="Arial" w:cs="Arial"/>
          <w:lang w:val="it-IT"/>
        </w:rPr>
        <w:t>zakonima</w:t>
      </w:r>
      <w:r w:rsidRPr="00891ABC">
        <w:rPr>
          <w:rFonts w:ascii="Arial" w:hAnsi="Arial" w:cs="Arial"/>
          <w:lang w:val="sr-Latn-ME"/>
        </w:rPr>
        <w:t xml:space="preserve">, </w:t>
      </w:r>
      <w:r w:rsidRPr="00CE62CC">
        <w:rPr>
          <w:rFonts w:ascii="Arial" w:hAnsi="Arial" w:cs="Arial"/>
          <w:lang w:val="it-IT"/>
        </w:rPr>
        <w:t>ostvaren</w:t>
      </w:r>
      <w:r w:rsidRPr="00891ABC">
        <w:rPr>
          <w:rFonts w:ascii="Arial" w:hAnsi="Arial" w:cs="Arial"/>
          <w:lang w:val="sr-Latn-ME"/>
        </w:rPr>
        <w:t xml:space="preserve"> </w:t>
      </w:r>
      <w:r w:rsidRPr="00CE62CC">
        <w:rPr>
          <w:rFonts w:ascii="Arial" w:hAnsi="Arial" w:cs="Arial"/>
          <w:lang w:val="it-IT"/>
        </w:rPr>
        <w:t>je</w:t>
      </w:r>
      <w:r w:rsidRPr="00891ABC">
        <w:rPr>
          <w:rFonts w:ascii="Arial" w:hAnsi="Arial" w:cs="Arial"/>
          <w:lang w:val="sr-Latn-ME"/>
        </w:rPr>
        <w:t xml:space="preserve"> </w:t>
      </w:r>
      <w:r w:rsidRPr="00CE62CC">
        <w:rPr>
          <w:rFonts w:ascii="Arial" w:hAnsi="Arial" w:cs="Arial"/>
          <w:lang w:val="it-IT"/>
        </w:rPr>
        <w:t>visok</w:t>
      </w:r>
      <w:r w:rsidRPr="00891ABC">
        <w:rPr>
          <w:rFonts w:ascii="Arial" w:hAnsi="Arial" w:cs="Arial"/>
          <w:lang w:val="sr-Latn-ME"/>
        </w:rPr>
        <w:t xml:space="preserve"> </w:t>
      </w:r>
      <w:r w:rsidRPr="00CE62CC">
        <w:rPr>
          <w:rFonts w:ascii="Arial" w:hAnsi="Arial" w:cs="Arial"/>
          <w:lang w:val="it-IT"/>
        </w:rPr>
        <w:t>prihod</w:t>
      </w:r>
      <w:r w:rsidRPr="00891ABC">
        <w:rPr>
          <w:rFonts w:ascii="Arial" w:hAnsi="Arial" w:cs="Arial"/>
          <w:lang w:val="sr-Latn-ME"/>
        </w:rPr>
        <w:t xml:space="preserve"> </w:t>
      </w:r>
      <w:r w:rsidRPr="00CE62CC">
        <w:rPr>
          <w:rFonts w:ascii="Arial" w:hAnsi="Arial" w:cs="Arial"/>
          <w:lang w:val="it-IT"/>
        </w:rPr>
        <w:t>Bud</w:t>
      </w:r>
      <w:r w:rsidRPr="00891ABC">
        <w:rPr>
          <w:rFonts w:ascii="Arial" w:hAnsi="Arial" w:cs="Arial"/>
          <w:lang w:val="sr-Latn-ME"/>
        </w:rPr>
        <w:t>ž</w:t>
      </w:r>
      <w:r w:rsidRPr="00CE62CC">
        <w:rPr>
          <w:rFonts w:ascii="Arial" w:hAnsi="Arial" w:cs="Arial"/>
          <w:lang w:val="it-IT"/>
        </w:rPr>
        <w:t>etu</w:t>
      </w:r>
      <w:r w:rsidRPr="00891ABC">
        <w:rPr>
          <w:rFonts w:ascii="Arial" w:hAnsi="Arial" w:cs="Arial"/>
          <w:lang w:val="sr-Latn-ME"/>
        </w:rPr>
        <w:t xml:space="preserve"> </w:t>
      </w:r>
      <w:r w:rsidRPr="00CE62CC">
        <w:rPr>
          <w:rFonts w:ascii="Arial" w:hAnsi="Arial" w:cs="Arial"/>
          <w:lang w:val="it-IT"/>
        </w:rPr>
        <w:t>Crne</w:t>
      </w:r>
      <w:r w:rsidRPr="00891ABC">
        <w:rPr>
          <w:rFonts w:ascii="Arial" w:hAnsi="Arial" w:cs="Arial"/>
          <w:lang w:val="sr-Latn-ME"/>
        </w:rPr>
        <w:t xml:space="preserve"> </w:t>
      </w:r>
      <w:r w:rsidRPr="00CE62CC">
        <w:rPr>
          <w:rFonts w:ascii="Arial" w:hAnsi="Arial" w:cs="Arial"/>
          <w:lang w:val="it-IT"/>
        </w:rPr>
        <w:t>Gore</w:t>
      </w:r>
      <w:r w:rsidRPr="00891ABC">
        <w:rPr>
          <w:rFonts w:ascii="Arial" w:hAnsi="Arial" w:cs="Arial"/>
          <w:lang w:val="sr-Latn-ME"/>
        </w:rPr>
        <w:t xml:space="preserve"> </w:t>
      </w:r>
      <w:r w:rsidRPr="00CE62CC">
        <w:rPr>
          <w:rFonts w:ascii="Arial" w:hAnsi="Arial" w:cs="Arial"/>
          <w:lang w:val="it-IT"/>
        </w:rPr>
        <w:t>kroz</w:t>
      </w:r>
      <w:r w:rsidRPr="00891ABC">
        <w:rPr>
          <w:rFonts w:ascii="Arial" w:hAnsi="Arial" w:cs="Arial"/>
          <w:lang w:val="sr-Latn-ME"/>
        </w:rPr>
        <w:t xml:space="preserve"> </w:t>
      </w:r>
      <w:r w:rsidRPr="00CE62CC">
        <w:rPr>
          <w:rFonts w:ascii="Arial" w:hAnsi="Arial" w:cs="Arial"/>
          <w:lang w:val="it-IT"/>
        </w:rPr>
        <w:t>pla</w:t>
      </w:r>
      <w:r w:rsidRPr="00891ABC">
        <w:rPr>
          <w:rFonts w:ascii="Arial" w:hAnsi="Arial" w:cs="Arial"/>
          <w:lang w:val="sr-Latn-ME"/>
        </w:rPr>
        <w:t>ć</w:t>
      </w:r>
      <w:r w:rsidRPr="00CE62CC">
        <w:rPr>
          <w:rFonts w:ascii="Arial" w:hAnsi="Arial" w:cs="Arial"/>
          <w:lang w:val="it-IT"/>
        </w:rPr>
        <w:t>ene</w:t>
      </w:r>
      <w:r w:rsidRPr="00891ABC">
        <w:rPr>
          <w:rFonts w:ascii="Arial" w:hAnsi="Arial" w:cs="Arial"/>
          <w:lang w:val="sr-Latn-ME"/>
        </w:rPr>
        <w:t xml:space="preserve"> </w:t>
      </w:r>
      <w:r w:rsidRPr="00CE62CC">
        <w:rPr>
          <w:rFonts w:ascii="Arial" w:hAnsi="Arial" w:cs="Arial"/>
          <w:lang w:val="it-IT"/>
        </w:rPr>
        <w:t>administrativnih</w:t>
      </w:r>
      <w:r w:rsidRPr="00891ABC">
        <w:rPr>
          <w:rFonts w:ascii="Arial" w:hAnsi="Arial" w:cs="Arial"/>
          <w:lang w:val="sr-Latn-ME"/>
        </w:rPr>
        <w:t xml:space="preserve"> </w:t>
      </w:r>
      <w:r w:rsidRPr="00CE62CC">
        <w:rPr>
          <w:rFonts w:ascii="Arial" w:hAnsi="Arial" w:cs="Arial"/>
          <w:lang w:val="it-IT"/>
        </w:rPr>
        <w:t>taksi</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iznosu</w:t>
      </w:r>
      <w:r w:rsidRPr="00891ABC">
        <w:rPr>
          <w:rFonts w:ascii="Arial" w:hAnsi="Arial" w:cs="Arial"/>
          <w:lang w:val="sr-Latn-ME"/>
        </w:rPr>
        <w:t xml:space="preserve"> </w:t>
      </w:r>
      <w:r w:rsidRPr="00CE62CC">
        <w:rPr>
          <w:rFonts w:ascii="Arial" w:hAnsi="Arial" w:cs="Arial"/>
          <w:lang w:val="it-IT"/>
        </w:rPr>
        <w:t>od</w:t>
      </w:r>
      <w:r w:rsidRPr="00891ABC">
        <w:rPr>
          <w:rFonts w:ascii="Arial" w:hAnsi="Arial" w:cs="Arial"/>
          <w:lang w:val="sr-Latn-ME"/>
        </w:rPr>
        <w:t xml:space="preserve"> 590,987.27 </w:t>
      </w:r>
      <w:r w:rsidRPr="00CE62CC">
        <w:rPr>
          <w:rFonts w:ascii="Arial" w:hAnsi="Arial" w:cs="Arial"/>
          <w:lang w:val="it-IT"/>
        </w:rPr>
        <w:t>eura</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pla</w:t>
      </w:r>
      <w:r w:rsidRPr="00891ABC">
        <w:rPr>
          <w:rFonts w:ascii="Arial" w:hAnsi="Arial" w:cs="Arial"/>
          <w:lang w:val="sr-Latn-ME"/>
        </w:rPr>
        <w:t>ć</w:t>
      </w:r>
      <w:r w:rsidRPr="00CE62CC">
        <w:rPr>
          <w:rFonts w:ascii="Arial" w:hAnsi="Arial" w:cs="Arial"/>
          <w:lang w:val="it-IT"/>
        </w:rPr>
        <w:t>ene</w:t>
      </w:r>
      <w:r w:rsidRPr="00891ABC">
        <w:rPr>
          <w:rFonts w:ascii="Arial" w:hAnsi="Arial" w:cs="Arial"/>
          <w:lang w:val="sr-Latn-ME"/>
        </w:rPr>
        <w:t xml:space="preserve"> </w:t>
      </w:r>
      <w:r w:rsidRPr="00CE62CC">
        <w:rPr>
          <w:rFonts w:ascii="Arial" w:hAnsi="Arial" w:cs="Arial"/>
          <w:lang w:val="it-IT"/>
        </w:rPr>
        <w:t>naknade</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iznosu</w:t>
      </w:r>
      <w:r w:rsidRPr="00891ABC">
        <w:rPr>
          <w:rFonts w:ascii="Arial" w:hAnsi="Arial" w:cs="Arial"/>
          <w:lang w:val="sr-Latn-ME"/>
        </w:rPr>
        <w:t xml:space="preserve"> </w:t>
      </w:r>
      <w:r w:rsidRPr="00CE62CC">
        <w:rPr>
          <w:rFonts w:ascii="Arial" w:hAnsi="Arial" w:cs="Arial"/>
          <w:lang w:val="it-IT"/>
        </w:rPr>
        <w:t>od</w:t>
      </w:r>
      <w:r w:rsidRPr="00891ABC">
        <w:rPr>
          <w:rFonts w:ascii="Arial" w:hAnsi="Arial" w:cs="Arial"/>
          <w:lang w:val="sr-Latn-ME"/>
        </w:rPr>
        <w:t xml:space="preserve"> 29,781.60 </w:t>
      </w:r>
      <w:r w:rsidRPr="00CE62CC">
        <w:rPr>
          <w:rFonts w:ascii="Arial" w:hAnsi="Arial" w:cs="Arial"/>
          <w:lang w:val="it-IT"/>
        </w:rPr>
        <w:t>eura</w:t>
      </w:r>
      <w:r w:rsidRPr="00891ABC">
        <w:rPr>
          <w:rFonts w:ascii="Arial" w:hAnsi="Arial" w:cs="Arial"/>
          <w:lang w:val="sr-Latn-ME"/>
        </w:rPr>
        <w:t>, š</w:t>
      </w:r>
      <w:r w:rsidRPr="00CE62CC">
        <w:rPr>
          <w:rFonts w:ascii="Arial" w:hAnsi="Arial" w:cs="Arial"/>
          <w:lang w:val="it-IT"/>
        </w:rPr>
        <w:t>to</w:t>
      </w:r>
      <w:r w:rsidRPr="00891ABC">
        <w:rPr>
          <w:rFonts w:ascii="Arial" w:hAnsi="Arial" w:cs="Arial"/>
          <w:lang w:val="sr-Latn-ME"/>
        </w:rPr>
        <w:t xml:space="preserve"> </w:t>
      </w:r>
      <w:r w:rsidRPr="00CE62CC">
        <w:rPr>
          <w:rFonts w:ascii="Arial" w:hAnsi="Arial" w:cs="Arial"/>
          <w:lang w:val="it-IT"/>
        </w:rPr>
        <w:t>predstavlja</w:t>
      </w:r>
      <w:r w:rsidRPr="00891ABC">
        <w:rPr>
          <w:rFonts w:ascii="Arial" w:hAnsi="Arial" w:cs="Arial"/>
          <w:lang w:val="sr-Latn-ME"/>
        </w:rPr>
        <w:t xml:space="preserve"> </w:t>
      </w:r>
      <w:r w:rsidRPr="00CE62CC">
        <w:rPr>
          <w:rFonts w:ascii="Arial" w:hAnsi="Arial" w:cs="Arial"/>
          <w:lang w:val="it-IT"/>
        </w:rPr>
        <w:t>ukupni</w:t>
      </w:r>
      <w:r w:rsidRPr="00891ABC">
        <w:rPr>
          <w:rFonts w:ascii="Arial" w:hAnsi="Arial" w:cs="Arial"/>
          <w:lang w:val="sr-Latn-ME"/>
        </w:rPr>
        <w:t xml:space="preserve"> </w:t>
      </w:r>
      <w:r w:rsidRPr="00CE62CC">
        <w:rPr>
          <w:rFonts w:ascii="Arial" w:hAnsi="Arial" w:cs="Arial"/>
          <w:lang w:val="it-IT"/>
        </w:rPr>
        <w:t>prihod</w:t>
      </w:r>
      <w:r w:rsidRPr="00891ABC">
        <w:rPr>
          <w:rFonts w:ascii="Arial" w:hAnsi="Arial" w:cs="Arial"/>
          <w:lang w:val="sr-Latn-ME"/>
        </w:rPr>
        <w:t xml:space="preserve"> </w:t>
      </w:r>
      <w:r w:rsidRPr="00CE62CC">
        <w:rPr>
          <w:rFonts w:ascii="Arial" w:hAnsi="Arial" w:cs="Arial"/>
          <w:lang w:val="it-IT"/>
        </w:rPr>
        <w:t>od</w:t>
      </w:r>
      <w:r w:rsidRPr="00891ABC">
        <w:rPr>
          <w:rFonts w:ascii="Arial" w:hAnsi="Arial" w:cs="Arial"/>
          <w:lang w:val="sr-Latn-ME"/>
        </w:rPr>
        <w:t xml:space="preserve"> 620,768.87 </w:t>
      </w:r>
      <w:r w:rsidRPr="00CE62CC">
        <w:rPr>
          <w:rFonts w:ascii="Arial" w:hAnsi="Arial" w:cs="Arial"/>
          <w:lang w:val="it-IT"/>
        </w:rPr>
        <w:t>eura</w:t>
      </w:r>
      <w:r w:rsidRPr="00891ABC">
        <w:rPr>
          <w:rFonts w:ascii="Arial" w:hAnsi="Arial" w:cs="Arial"/>
          <w:lang w:val="sr-Latn-ME"/>
        </w:rPr>
        <w:t xml:space="preserve">. </w:t>
      </w:r>
      <w:r w:rsidRPr="00CE62CC">
        <w:rPr>
          <w:rFonts w:ascii="Arial" w:hAnsi="Arial" w:cs="Arial"/>
          <w:lang w:val="it-IT"/>
        </w:rPr>
        <w:t>Pored</w:t>
      </w:r>
      <w:r w:rsidRPr="00891ABC">
        <w:rPr>
          <w:rFonts w:ascii="Arial" w:hAnsi="Arial" w:cs="Arial"/>
          <w:lang w:val="sr-Latn-ME"/>
        </w:rPr>
        <w:t xml:space="preserve"> </w:t>
      </w:r>
      <w:r w:rsidRPr="00CE62CC">
        <w:rPr>
          <w:rFonts w:ascii="Arial" w:hAnsi="Arial" w:cs="Arial"/>
          <w:lang w:val="it-IT"/>
        </w:rPr>
        <w:t>navedenog</w:t>
      </w:r>
      <w:r w:rsidRPr="00891ABC">
        <w:rPr>
          <w:rFonts w:ascii="Arial" w:hAnsi="Arial" w:cs="Arial"/>
          <w:lang w:val="sr-Latn-ME"/>
        </w:rPr>
        <w:t xml:space="preserve">, </w:t>
      </w:r>
      <w:r w:rsidRPr="00CE62CC">
        <w:rPr>
          <w:rFonts w:ascii="Arial" w:hAnsi="Arial" w:cs="Arial"/>
          <w:lang w:val="it-IT"/>
        </w:rPr>
        <w:t>prihod</w:t>
      </w:r>
      <w:r w:rsidRPr="00891ABC">
        <w:rPr>
          <w:rFonts w:ascii="Arial" w:hAnsi="Arial" w:cs="Arial"/>
          <w:lang w:val="sr-Latn-ME"/>
        </w:rPr>
        <w:t xml:space="preserve"> </w:t>
      </w:r>
      <w:r w:rsidRPr="00CE62CC">
        <w:rPr>
          <w:rFonts w:ascii="Arial" w:hAnsi="Arial" w:cs="Arial"/>
          <w:lang w:val="it-IT"/>
        </w:rPr>
        <w:t>ostvaren</w:t>
      </w:r>
      <w:r w:rsidRPr="00891ABC">
        <w:rPr>
          <w:rFonts w:ascii="Arial" w:hAnsi="Arial" w:cs="Arial"/>
          <w:lang w:val="sr-Latn-ME"/>
        </w:rPr>
        <w:t xml:space="preserve"> </w:t>
      </w:r>
      <w:r w:rsidRPr="00CE62CC">
        <w:rPr>
          <w:rFonts w:ascii="Arial" w:hAnsi="Arial" w:cs="Arial"/>
          <w:lang w:val="it-IT"/>
        </w:rPr>
        <w:t>preko</w:t>
      </w:r>
      <w:r w:rsidRPr="00891ABC">
        <w:rPr>
          <w:rFonts w:ascii="Arial" w:hAnsi="Arial" w:cs="Arial"/>
          <w:lang w:val="sr-Latn-ME"/>
        </w:rPr>
        <w:t xml:space="preserve"> </w:t>
      </w:r>
      <w:r w:rsidRPr="00CE62CC">
        <w:rPr>
          <w:rFonts w:ascii="Arial" w:hAnsi="Arial" w:cs="Arial"/>
          <w:lang w:val="it-IT"/>
        </w:rPr>
        <w:t>WIPO</w:t>
      </w:r>
      <w:r w:rsidRPr="00891ABC">
        <w:rPr>
          <w:rFonts w:ascii="Arial" w:hAnsi="Arial" w:cs="Arial"/>
          <w:lang w:val="sr-Latn-ME"/>
        </w:rPr>
        <w:t>-</w:t>
      </w:r>
      <w:r w:rsidRPr="00CE62CC">
        <w:rPr>
          <w:rFonts w:ascii="Arial" w:hAnsi="Arial" w:cs="Arial"/>
          <w:lang w:val="it-IT"/>
        </w:rPr>
        <w:t>a</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EPO</w:t>
      </w:r>
      <w:r w:rsidRPr="00891ABC">
        <w:rPr>
          <w:rFonts w:ascii="Arial" w:hAnsi="Arial" w:cs="Arial"/>
          <w:lang w:val="sr-Latn-ME"/>
        </w:rPr>
        <w:t>-</w:t>
      </w:r>
      <w:r w:rsidRPr="00CE62CC">
        <w:rPr>
          <w:rFonts w:ascii="Arial" w:hAnsi="Arial" w:cs="Arial"/>
          <w:lang w:val="it-IT"/>
        </w:rPr>
        <w:t>a</w:t>
      </w:r>
      <w:r w:rsidRPr="00891ABC">
        <w:rPr>
          <w:rFonts w:ascii="Arial" w:hAnsi="Arial" w:cs="Arial"/>
          <w:lang w:val="sr-Latn-ME"/>
        </w:rPr>
        <w:t xml:space="preserve"> </w:t>
      </w:r>
      <w:r w:rsidRPr="00CE62CC">
        <w:rPr>
          <w:rFonts w:ascii="Arial" w:hAnsi="Arial" w:cs="Arial"/>
          <w:lang w:val="it-IT"/>
        </w:rPr>
        <w:t>je</w:t>
      </w:r>
      <w:r w:rsidRPr="00891ABC">
        <w:rPr>
          <w:rFonts w:ascii="Arial" w:hAnsi="Arial" w:cs="Arial"/>
          <w:lang w:val="sr-Latn-ME"/>
        </w:rPr>
        <w:t xml:space="preserve"> </w:t>
      </w:r>
      <w:r w:rsidRPr="00CE62CC">
        <w:rPr>
          <w:rFonts w:ascii="Arial" w:hAnsi="Arial" w:cs="Arial"/>
          <w:lang w:val="it-IT"/>
        </w:rPr>
        <w:t>oko</w:t>
      </w:r>
      <w:r w:rsidRPr="00891ABC">
        <w:rPr>
          <w:rFonts w:ascii="Arial" w:hAnsi="Arial" w:cs="Arial"/>
          <w:lang w:val="sr-Latn-ME"/>
        </w:rPr>
        <w:t xml:space="preserve"> 1,000,000.00 </w:t>
      </w:r>
      <w:r w:rsidRPr="00CE62CC">
        <w:rPr>
          <w:rFonts w:ascii="Arial" w:hAnsi="Arial" w:cs="Arial"/>
          <w:lang w:val="it-IT"/>
        </w:rPr>
        <w:t>eura</w:t>
      </w:r>
      <w:r w:rsidRPr="00891ABC">
        <w:rPr>
          <w:rFonts w:ascii="Arial" w:hAnsi="Arial" w:cs="Arial"/>
          <w:lang w:val="sr-Latn-ME"/>
        </w:rPr>
        <w:t xml:space="preserve">. </w:t>
      </w:r>
    </w:p>
    <w:p w14:paraId="0F06D213" w14:textId="77777777" w:rsidR="00CE62CC" w:rsidRPr="00891ABC" w:rsidRDefault="00CE62CC" w:rsidP="003C2B15">
      <w:pPr>
        <w:spacing w:after="0" w:line="240" w:lineRule="auto"/>
        <w:jc w:val="both"/>
        <w:rPr>
          <w:rFonts w:ascii="Arial" w:hAnsi="Arial" w:cs="Arial"/>
          <w:lang w:val="sr-Latn-ME"/>
        </w:rPr>
      </w:pPr>
    </w:p>
    <w:p w14:paraId="54278E9A" w14:textId="07C436E5" w:rsidR="00CE62CC" w:rsidRPr="00891ABC" w:rsidRDefault="00CE62CC" w:rsidP="003C2B15">
      <w:pPr>
        <w:spacing w:after="0" w:line="240" w:lineRule="auto"/>
        <w:jc w:val="both"/>
        <w:rPr>
          <w:rFonts w:ascii="Arial" w:hAnsi="Arial" w:cs="Arial"/>
          <w:lang w:val="sr-Latn-ME"/>
        </w:rPr>
      </w:pPr>
      <w:r w:rsidRPr="00CE62CC">
        <w:rPr>
          <w:rFonts w:ascii="Arial" w:hAnsi="Arial" w:cs="Arial"/>
          <w:lang w:val="it-IT"/>
        </w:rPr>
        <w:t>Polaze</w:t>
      </w:r>
      <w:r w:rsidRPr="00891ABC">
        <w:rPr>
          <w:rFonts w:ascii="Arial" w:hAnsi="Arial" w:cs="Arial"/>
          <w:lang w:val="sr-Latn-ME"/>
        </w:rPr>
        <w:t>ć</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od</w:t>
      </w:r>
      <w:r w:rsidRPr="00891ABC">
        <w:rPr>
          <w:rFonts w:ascii="Arial" w:hAnsi="Arial" w:cs="Arial"/>
          <w:lang w:val="sr-Latn-ME"/>
        </w:rPr>
        <w:t xml:space="preserve"> </w:t>
      </w:r>
      <w:r w:rsidRPr="00CE62CC">
        <w:rPr>
          <w:rFonts w:ascii="Arial" w:hAnsi="Arial" w:cs="Arial"/>
          <w:lang w:val="it-IT"/>
        </w:rPr>
        <w:t>zna</w:t>
      </w:r>
      <w:r w:rsidRPr="00891ABC">
        <w:rPr>
          <w:rFonts w:ascii="Arial" w:hAnsi="Arial" w:cs="Arial"/>
          <w:lang w:val="sr-Latn-ME"/>
        </w:rPr>
        <w:t>č</w:t>
      </w:r>
      <w:r w:rsidRPr="00CE62CC">
        <w:rPr>
          <w:rFonts w:ascii="Arial" w:hAnsi="Arial" w:cs="Arial"/>
          <w:lang w:val="it-IT"/>
        </w:rPr>
        <w:t>aja</w:t>
      </w:r>
      <w:r w:rsidRPr="00891ABC">
        <w:rPr>
          <w:rFonts w:ascii="Arial" w:hAnsi="Arial" w:cs="Arial"/>
          <w:lang w:val="sr-Latn-ME"/>
        </w:rPr>
        <w:t xml:space="preserve"> </w:t>
      </w:r>
      <w:r w:rsidRPr="00CE62CC">
        <w:rPr>
          <w:rFonts w:ascii="Arial" w:hAnsi="Arial" w:cs="Arial"/>
          <w:lang w:val="it-IT"/>
        </w:rPr>
        <w:t>baza</w:t>
      </w:r>
      <w:r w:rsidRPr="00891ABC">
        <w:rPr>
          <w:rFonts w:ascii="Arial" w:hAnsi="Arial" w:cs="Arial"/>
          <w:lang w:val="sr-Latn-ME"/>
        </w:rPr>
        <w:t xml:space="preserve"> </w:t>
      </w:r>
      <w:r w:rsidRPr="00CE62CC">
        <w:rPr>
          <w:rFonts w:ascii="Arial" w:hAnsi="Arial" w:cs="Arial"/>
          <w:lang w:val="it-IT"/>
        </w:rPr>
        <w:t>podataka</w:t>
      </w:r>
      <w:r w:rsidRPr="00891ABC">
        <w:rPr>
          <w:rFonts w:ascii="Arial" w:hAnsi="Arial" w:cs="Arial"/>
          <w:lang w:val="sr-Latn-ME"/>
        </w:rPr>
        <w:t xml:space="preserve"> </w:t>
      </w:r>
      <w:r w:rsidRPr="00CE62CC">
        <w:rPr>
          <w:rFonts w:ascii="Arial" w:hAnsi="Arial" w:cs="Arial"/>
          <w:lang w:val="it-IT"/>
        </w:rPr>
        <w:t>Direkcija</w:t>
      </w:r>
      <w:r w:rsidRPr="00891ABC">
        <w:rPr>
          <w:rFonts w:ascii="Arial" w:hAnsi="Arial" w:cs="Arial"/>
          <w:lang w:val="sr-Latn-ME"/>
        </w:rPr>
        <w:t xml:space="preserve"> </w:t>
      </w:r>
      <w:r w:rsidRPr="00CE62CC">
        <w:rPr>
          <w:rFonts w:ascii="Arial" w:hAnsi="Arial" w:cs="Arial"/>
          <w:lang w:val="it-IT"/>
        </w:rPr>
        <w:t>je</w:t>
      </w:r>
      <w:r w:rsidRPr="00891ABC">
        <w:rPr>
          <w:rFonts w:ascii="Arial" w:hAnsi="Arial" w:cs="Arial"/>
          <w:lang w:val="sr-Latn-ME"/>
        </w:rPr>
        <w:t xml:space="preserve"> </w:t>
      </w:r>
      <w:r w:rsidRPr="00CE62CC">
        <w:rPr>
          <w:rFonts w:ascii="Arial" w:hAnsi="Arial" w:cs="Arial"/>
          <w:lang w:val="it-IT"/>
        </w:rPr>
        <w:t>intenzivno</w:t>
      </w:r>
      <w:r w:rsidRPr="00891ABC">
        <w:rPr>
          <w:rFonts w:ascii="Arial" w:hAnsi="Arial" w:cs="Arial"/>
          <w:lang w:val="sr-Latn-ME"/>
        </w:rPr>
        <w:t xml:space="preserve"> </w:t>
      </w:r>
      <w:r w:rsidRPr="00CE62CC">
        <w:rPr>
          <w:rFonts w:ascii="Arial" w:hAnsi="Arial" w:cs="Arial"/>
          <w:lang w:val="it-IT"/>
        </w:rPr>
        <w:t>radila</w:t>
      </w:r>
      <w:r w:rsidRPr="00891ABC">
        <w:rPr>
          <w:rFonts w:ascii="Arial" w:hAnsi="Arial" w:cs="Arial"/>
          <w:lang w:val="sr-Latn-ME"/>
        </w:rPr>
        <w:t xml:space="preserve"> </w:t>
      </w:r>
      <w:r w:rsidRPr="00CE62CC">
        <w:rPr>
          <w:rFonts w:ascii="Arial" w:hAnsi="Arial" w:cs="Arial"/>
          <w:lang w:val="it-IT"/>
        </w:rPr>
        <w:t>na</w:t>
      </w:r>
      <w:r w:rsidRPr="00891ABC">
        <w:rPr>
          <w:rFonts w:ascii="Arial" w:hAnsi="Arial" w:cs="Arial"/>
          <w:lang w:val="sr-Latn-ME"/>
        </w:rPr>
        <w:t xml:space="preserve"> </w:t>
      </w:r>
      <w:r w:rsidRPr="00CE62CC">
        <w:rPr>
          <w:rFonts w:ascii="Arial" w:hAnsi="Arial" w:cs="Arial"/>
          <w:lang w:val="it-IT"/>
        </w:rPr>
        <w:t>implem</w:t>
      </w:r>
      <w:r w:rsidR="00904DD6">
        <w:rPr>
          <w:rFonts w:ascii="Arial" w:hAnsi="Arial" w:cs="Arial"/>
          <w:lang w:val="it-IT"/>
        </w:rPr>
        <w:t>en</w:t>
      </w:r>
      <w:r w:rsidRPr="00CE62CC">
        <w:rPr>
          <w:rFonts w:ascii="Arial" w:hAnsi="Arial" w:cs="Arial"/>
          <w:lang w:val="it-IT"/>
        </w:rPr>
        <w:t>taciji</w:t>
      </w:r>
      <w:r w:rsidRPr="00891ABC">
        <w:rPr>
          <w:rFonts w:ascii="Arial" w:hAnsi="Arial" w:cs="Arial"/>
          <w:lang w:val="sr-Latn-ME"/>
        </w:rPr>
        <w:t xml:space="preserve"> </w:t>
      </w:r>
      <w:r w:rsidRPr="00CE62CC">
        <w:rPr>
          <w:rFonts w:ascii="Arial" w:hAnsi="Arial" w:cs="Arial"/>
          <w:lang w:val="it-IT"/>
        </w:rPr>
        <w:t>odre</w:t>
      </w:r>
      <w:r w:rsidRPr="00891ABC">
        <w:rPr>
          <w:rFonts w:ascii="Arial" w:hAnsi="Arial" w:cs="Arial"/>
          <w:lang w:val="sr-Latn-ME"/>
        </w:rPr>
        <w:t>đ</w:t>
      </w:r>
      <w:r w:rsidRPr="00CE62CC">
        <w:rPr>
          <w:rFonts w:ascii="Arial" w:hAnsi="Arial" w:cs="Arial"/>
          <w:lang w:val="it-IT"/>
        </w:rPr>
        <w:t>enih</w:t>
      </w:r>
      <w:r w:rsidRPr="00891ABC">
        <w:rPr>
          <w:rFonts w:ascii="Arial" w:hAnsi="Arial" w:cs="Arial"/>
          <w:lang w:val="sr-Latn-ME"/>
        </w:rPr>
        <w:t xml:space="preserve"> </w:t>
      </w:r>
      <w:r w:rsidRPr="00CE62CC">
        <w:rPr>
          <w:rFonts w:ascii="Arial" w:hAnsi="Arial" w:cs="Arial"/>
          <w:lang w:val="it-IT"/>
        </w:rPr>
        <w:t>alata</w:t>
      </w:r>
      <w:r w:rsidRPr="00891ABC">
        <w:rPr>
          <w:rFonts w:ascii="Arial" w:hAnsi="Arial" w:cs="Arial"/>
          <w:lang w:val="sr-Latn-ME"/>
        </w:rPr>
        <w:t xml:space="preserve"> </w:t>
      </w:r>
      <w:r w:rsidRPr="00CE62CC">
        <w:rPr>
          <w:rFonts w:ascii="Arial" w:hAnsi="Arial" w:cs="Arial"/>
          <w:lang w:val="it-IT"/>
        </w:rPr>
        <w:t>za</w:t>
      </w:r>
      <w:r w:rsidRPr="00891ABC">
        <w:rPr>
          <w:rFonts w:ascii="Arial" w:hAnsi="Arial" w:cs="Arial"/>
          <w:lang w:val="sr-Latn-ME"/>
        </w:rPr>
        <w:t xml:space="preserve"> </w:t>
      </w:r>
      <w:r w:rsidRPr="00CE62CC">
        <w:rPr>
          <w:rFonts w:ascii="Arial" w:hAnsi="Arial" w:cs="Arial"/>
          <w:lang w:val="it-IT"/>
        </w:rPr>
        <w:t>pretra</w:t>
      </w:r>
      <w:r w:rsidRPr="00891ABC">
        <w:rPr>
          <w:rFonts w:ascii="Arial" w:hAnsi="Arial" w:cs="Arial"/>
          <w:lang w:val="sr-Latn-ME"/>
        </w:rPr>
        <w:t>ž</w:t>
      </w:r>
      <w:r w:rsidRPr="00CE62CC">
        <w:rPr>
          <w:rFonts w:ascii="Arial" w:hAnsi="Arial" w:cs="Arial"/>
          <w:lang w:val="it-IT"/>
        </w:rPr>
        <w:t>ivanje</w:t>
      </w:r>
      <w:r w:rsidRPr="00891ABC">
        <w:rPr>
          <w:rFonts w:ascii="Arial" w:hAnsi="Arial" w:cs="Arial"/>
          <w:lang w:val="sr-Latn-ME"/>
        </w:rPr>
        <w:t xml:space="preserve"> </w:t>
      </w:r>
      <w:r w:rsidRPr="00CE62CC">
        <w:rPr>
          <w:rFonts w:ascii="Arial" w:hAnsi="Arial" w:cs="Arial"/>
          <w:lang w:val="it-IT"/>
        </w:rPr>
        <w:t>registrovanih</w:t>
      </w:r>
      <w:r w:rsidRPr="00891ABC">
        <w:rPr>
          <w:rFonts w:ascii="Arial" w:hAnsi="Arial" w:cs="Arial"/>
          <w:lang w:val="sr-Latn-ME"/>
        </w:rPr>
        <w:t xml:space="preserve"> </w:t>
      </w:r>
      <w:r w:rsidRPr="00CE62CC">
        <w:rPr>
          <w:rFonts w:ascii="Arial" w:hAnsi="Arial" w:cs="Arial"/>
          <w:lang w:val="it-IT"/>
        </w:rPr>
        <w:t>prava</w:t>
      </w:r>
      <w:r w:rsidRPr="00891ABC">
        <w:rPr>
          <w:rFonts w:ascii="Arial" w:hAnsi="Arial" w:cs="Arial"/>
          <w:lang w:val="sr-Latn-ME"/>
        </w:rPr>
        <w:t xml:space="preserve"> </w:t>
      </w:r>
      <w:r w:rsidRPr="00CE62CC">
        <w:rPr>
          <w:rFonts w:ascii="Arial" w:hAnsi="Arial" w:cs="Arial"/>
          <w:lang w:val="it-IT"/>
        </w:rPr>
        <w:t>industrijske</w:t>
      </w:r>
      <w:r w:rsidRPr="00891ABC">
        <w:rPr>
          <w:rFonts w:ascii="Arial" w:hAnsi="Arial" w:cs="Arial"/>
          <w:lang w:val="sr-Latn-ME"/>
        </w:rPr>
        <w:t xml:space="preserve"> </w:t>
      </w:r>
      <w:r w:rsidRPr="00CE62CC">
        <w:rPr>
          <w:rFonts w:ascii="Arial" w:hAnsi="Arial" w:cs="Arial"/>
          <w:lang w:val="it-IT"/>
        </w:rPr>
        <w:t>svojine</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omogu</w:t>
      </w:r>
      <w:r w:rsidRPr="00891ABC">
        <w:rPr>
          <w:rFonts w:ascii="Arial" w:hAnsi="Arial" w:cs="Arial"/>
          <w:lang w:val="sr-Latn-ME"/>
        </w:rPr>
        <w:t>ć</w:t>
      </w:r>
      <w:r w:rsidRPr="00CE62CC">
        <w:rPr>
          <w:rFonts w:ascii="Arial" w:hAnsi="Arial" w:cs="Arial"/>
          <w:lang w:val="it-IT"/>
        </w:rPr>
        <w:t>ila</w:t>
      </w:r>
      <w:r w:rsidRPr="00891ABC">
        <w:rPr>
          <w:rFonts w:ascii="Arial" w:hAnsi="Arial" w:cs="Arial"/>
          <w:lang w:val="sr-Latn-ME"/>
        </w:rPr>
        <w:t xml:space="preserve"> </w:t>
      </w:r>
      <w:r w:rsidRPr="00CE62CC">
        <w:rPr>
          <w:rFonts w:ascii="Arial" w:hAnsi="Arial" w:cs="Arial"/>
          <w:lang w:val="it-IT"/>
        </w:rPr>
        <w:t>uslugu</w:t>
      </w:r>
      <w:r w:rsidRPr="00891ABC">
        <w:rPr>
          <w:rFonts w:ascii="Arial" w:hAnsi="Arial" w:cs="Arial"/>
          <w:lang w:val="sr-Latn-ME"/>
        </w:rPr>
        <w:t xml:space="preserve"> </w:t>
      </w:r>
      <w:r w:rsidRPr="00CE62CC">
        <w:rPr>
          <w:rFonts w:ascii="Arial" w:hAnsi="Arial" w:cs="Arial"/>
          <w:lang w:val="it-IT"/>
        </w:rPr>
        <w:t>pretrage</w:t>
      </w:r>
      <w:r w:rsidRPr="00891ABC">
        <w:rPr>
          <w:rFonts w:ascii="Arial" w:hAnsi="Arial" w:cs="Arial"/>
          <w:lang w:val="sr-Latn-ME"/>
        </w:rPr>
        <w:t xml:space="preserve"> </w:t>
      </w:r>
      <w:r w:rsidRPr="00CE62CC">
        <w:rPr>
          <w:rFonts w:ascii="Arial" w:hAnsi="Arial" w:cs="Arial"/>
          <w:lang w:val="it-IT"/>
        </w:rPr>
        <w:t>svim</w:t>
      </w:r>
      <w:r w:rsidRPr="00891ABC">
        <w:rPr>
          <w:rFonts w:ascii="Arial" w:hAnsi="Arial" w:cs="Arial"/>
          <w:lang w:val="sr-Latn-ME"/>
        </w:rPr>
        <w:t xml:space="preserve"> </w:t>
      </w:r>
      <w:r w:rsidRPr="00CE62CC">
        <w:rPr>
          <w:rFonts w:ascii="Arial" w:hAnsi="Arial" w:cs="Arial"/>
          <w:lang w:val="it-IT"/>
        </w:rPr>
        <w:t>zainteresovanim</w:t>
      </w:r>
      <w:r w:rsidRPr="00891ABC">
        <w:rPr>
          <w:rFonts w:ascii="Arial" w:hAnsi="Arial" w:cs="Arial"/>
          <w:lang w:val="sr-Latn-ME"/>
        </w:rPr>
        <w:t xml:space="preserve"> </w:t>
      </w:r>
      <w:r w:rsidRPr="00CE62CC">
        <w:rPr>
          <w:rFonts w:ascii="Arial" w:hAnsi="Arial" w:cs="Arial"/>
          <w:lang w:val="it-IT"/>
        </w:rPr>
        <w:t>licima</w:t>
      </w:r>
      <w:r w:rsidRPr="00891ABC">
        <w:rPr>
          <w:rFonts w:ascii="Arial" w:hAnsi="Arial" w:cs="Arial"/>
          <w:lang w:val="sr-Latn-ME"/>
        </w:rPr>
        <w:t xml:space="preserve">, </w:t>
      </w:r>
      <w:r w:rsidRPr="00CE62CC">
        <w:rPr>
          <w:rFonts w:ascii="Arial" w:hAnsi="Arial" w:cs="Arial"/>
          <w:lang w:val="it-IT"/>
        </w:rPr>
        <w:t>koji</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pravnom</w:t>
      </w:r>
      <w:r w:rsidRPr="00891ABC">
        <w:rPr>
          <w:rFonts w:ascii="Arial" w:hAnsi="Arial" w:cs="Arial"/>
          <w:lang w:val="sr-Latn-ME"/>
        </w:rPr>
        <w:t xml:space="preserve"> </w:t>
      </w:r>
      <w:r w:rsidRPr="00CE62CC">
        <w:rPr>
          <w:rFonts w:ascii="Arial" w:hAnsi="Arial" w:cs="Arial"/>
          <w:lang w:val="it-IT"/>
        </w:rPr>
        <w:t>prometu</w:t>
      </w:r>
      <w:r w:rsidRPr="00891ABC">
        <w:rPr>
          <w:rFonts w:ascii="Arial" w:hAnsi="Arial" w:cs="Arial"/>
          <w:lang w:val="sr-Latn-ME"/>
        </w:rPr>
        <w:t xml:space="preserve"> </w:t>
      </w:r>
      <w:r w:rsidRPr="00CE62CC">
        <w:rPr>
          <w:rFonts w:ascii="Arial" w:hAnsi="Arial" w:cs="Arial"/>
          <w:lang w:val="it-IT"/>
        </w:rPr>
        <w:t>planiraju</w:t>
      </w:r>
      <w:r w:rsidRPr="00891ABC">
        <w:rPr>
          <w:rFonts w:ascii="Arial" w:hAnsi="Arial" w:cs="Arial"/>
          <w:lang w:val="sr-Latn-ME"/>
        </w:rPr>
        <w:t xml:space="preserve"> </w:t>
      </w:r>
      <w:r w:rsidRPr="00CE62CC">
        <w:rPr>
          <w:rFonts w:ascii="Arial" w:hAnsi="Arial" w:cs="Arial"/>
          <w:lang w:val="it-IT"/>
        </w:rPr>
        <w:t>da</w:t>
      </w:r>
      <w:r w:rsidRPr="00891ABC">
        <w:rPr>
          <w:rFonts w:ascii="Arial" w:hAnsi="Arial" w:cs="Arial"/>
          <w:lang w:val="sr-Latn-ME"/>
        </w:rPr>
        <w:t xml:space="preserve"> </w:t>
      </w:r>
      <w:r w:rsidRPr="00CE62CC">
        <w:rPr>
          <w:rFonts w:ascii="Arial" w:hAnsi="Arial" w:cs="Arial"/>
          <w:lang w:val="it-IT"/>
        </w:rPr>
        <w:t>koriste</w:t>
      </w:r>
      <w:r w:rsidRPr="00891ABC">
        <w:rPr>
          <w:rFonts w:ascii="Arial" w:hAnsi="Arial" w:cs="Arial"/>
          <w:lang w:val="sr-Latn-ME"/>
        </w:rPr>
        <w:t xml:space="preserve"> </w:t>
      </w:r>
      <w:r w:rsidRPr="00CE62CC">
        <w:rPr>
          <w:rFonts w:ascii="Arial" w:hAnsi="Arial" w:cs="Arial"/>
          <w:lang w:val="it-IT"/>
        </w:rPr>
        <w:t>ili</w:t>
      </w:r>
      <w:r w:rsidRPr="00891ABC">
        <w:rPr>
          <w:rFonts w:ascii="Arial" w:hAnsi="Arial" w:cs="Arial"/>
          <w:lang w:val="sr-Latn-ME"/>
        </w:rPr>
        <w:t xml:space="preserve"> </w:t>
      </w:r>
      <w:r w:rsidRPr="00CE62CC">
        <w:rPr>
          <w:rFonts w:ascii="Arial" w:hAnsi="Arial" w:cs="Arial"/>
          <w:lang w:val="it-IT"/>
        </w:rPr>
        <w:t>ve</w:t>
      </w:r>
      <w:r w:rsidRPr="00891ABC">
        <w:rPr>
          <w:rFonts w:ascii="Arial" w:hAnsi="Arial" w:cs="Arial"/>
          <w:lang w:val="sr-Latn-ME"/>
        </w:rPr>
        <w:t xml:space="preserve">ć </w:t>
      </w:r>
      <w:r w:rsidRPr="00CE62CC">
        <w:rPr>
          <w:rFonts w:ascii="Arial" w:hAnsi="Arial" w:cs="Arial"/>
          <w:lang w:val="it-IT"/>
        </w:rPr>
        <w:t>koriste</w:t>
      </w:r>
      <w:r w:rsidRPr="00891ABC">
        <w:rPr>
          <w:rFonts w:ascii="Arial" w:hAnsi="Arial" w:cs="Arial"/>
          <w:lang w:val="sr-Latn-ME"/>
        </w:rPr>
        <w:t xml:space="preserve"> </w:t>
      </w:r>
      <w:r w:rsidRPr="00CE62CC">
        <w:rPr>
          <w:rFonts w:ascii="Arial" w:hAnsi="Arial" w:cs="Arial"/>
          <w:lang w:val="it-IT"/>
        </w:rPr>
        <w:t>svoja</w:t>
      </w:r>
      <w:r w:rsidRPr="00891ABC">
        <w:rPr>
          <w:rFonts w:ascii="Arial" w:hAnsi="Arial" w:cs="Arial"/>
          <w:lang w:val="sr-Latn-ME"/>
        </w:rPr>
        <w:t xml:space="preserve"> </w:t>
      </w:r>
      <w:r w:rsidRPr="00CE62CC">
        <w:rPr>
          <w:rFonts w:ascii="Arial" w:hAnsi="Arial" w:cs="Arial"/>
          <w:lang w:val="it-IT"/>
        </w:rPr>
        <w:t>prava</w:t>
      </w:r>
      <w:r w:rsidRPr="00891ABC">
        <w:rPr>
          <w:rFonts w:ascii="Arial" w:hAnsi="Arial" w:cs="Arial"/>
          <w:lang w:val="sr-Latn-ME"/>
        </w:rPr>
        <w:t xml:space="preserve"> </w:t>
      </w:r>
      <w:r w:rsidRPr="00CE62CC">
        <w:rPr>
          <w:rFonts w:ascii="Arial" w:hAnsi="Arial" w:cs="Arial"/>
          <w:lang w:val="it-IT"/>
        </w:rPr>
        <w:t>intelektualne</w:t>
      </w:r>
      <w:r w:rsidRPr="00891ABC">
        <w:rPr>
          <w:rFonts w:ascii="Arial" w:hAnsi="Arial" w:cs="Arial"/>
          <w:lang w:val="sr-Latn-ME"/>
        </w:rPr>
        <w:t xml:space="preserve"> </w:t>
      </w:r>
      <w:r w:rsidRPr="00CE62CC">
        <w:rPr>
          <w:rFonts w:ascii="Arial" w:hAnsi="Arial" w:cs="Arial"/>
          <w:lang w:val="it-IT"/>
        </w:rPr>
        <w:t>svojine</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2021. </w:t>
      </w:r>
      <w:r w:rsidRPr="00CE62CC">
        <w:rPr>
          <w:rFonts w:ascii="Arial" w:hAnsi="Arial" w:cs="Arial"/>
          <w:lang w:val="it-IT"/>
        </w:rPr>
        <w:t>godini</w:t>
      </w:r>
      <w:r w:rsidRPr="00891ABC">
        <w:rPr>
          <w:rFonts w:ascii="Arial" w:hAnsi="Arial" w:cs="Arial"/>
          <w:lang w:val="sr-Latn-ME"/>
        </w:rPr>
        <w:t xml:space="preserve"> </w:t>
      </w:r>
      <w:r w:rsidRPr="00CE62CC">
        <w:rPr>
          <w:rFonts w:ascii="Arial" w:hAnsi="Arial" w:cs="Arial"/>
          <w:lang w:val="it-IT"/>
        </w:rPr>
        <w:t>zavr</w:t>
      </w:r>
      <w:r w:rsidRPr="00891ABC">
        <w:rPr>
          <w:rFonts w:ascii="Arial" w:hAnsi="Arial" w:cs="Arial"/>
          <w:lang w:val="sr-Latn-ME"/>
        </w:rPr>
        <w:t>š</w:t>
      </w:r>
      <w:r w:rsidRPr="00CE62CC">
        <w:rPr>
          <w:rFonts w:ascii="Arial" w:hAnsi="Arial" w:cs="Arial"/>
          <w:lang w:val="it-IT"/>
        </w:rPr>
        <w:t>ene</w:t>
      </w:r>
      <w:r w:rsidRPr="00891ABC">
        <w:rPr>
          <w:rFonts w:ascii="Arial" w:hAnsi="Arial" w:cs="Arial"/>
          <w:lang w:val="sr-Latn-ME"/>
        </w:rPr>
        <w:t xml:space="preserve"> </w:t>
      </w:r>
      <w:r w:rsidRPr="00CE62CC">
        <w:rPr>
          <w:rFonts w:ascii="Arial" w:hAnsi="Arial" w:cs="Arial"/>
          <w:lang w:val="it-IT"/>
        </w:rPr>
        <w:t>su</w:t>
      </w:r>
      <w:r w:rsidRPr="00891ABC">
        <w:rPr>
          <w:rFonts w:ascii="Arial" w:hAnsi="Arial" w:cs="Arial"/>
          <w:lang w:val="sr-Latn-ME"/>
        </w:rPr>
        <w:t xml:space="preserve"> </w:t>
      </w:r>
      <w:r w:rsidRPr="00CE62CC">
        <w:rPr>
          <w:rFonts w:ascii="Arial" w:hAnsi="Arial" w:cs="Arial"/>
          <w:lang w:val="it-IT"/>
        </w:rPr>
        <w:t>implementacije</w:t>
      </w:r>
      <w:r w:rsidRPr="00891ABC">
        <w:rPr>
          <w:rFonts w:ascii="Arial" w:hAnsi="Arial" w:cs="Arial"/>
          <w:lang w:val="sr-Latn-ME"/>
        </w:rPr>
        <w:t xml:space="preserve"> </w:t>
      </w:r>
      <w:r w:rsidRPr="00CE62CC">
        <w:rPr>
          <w:rFonts w:ascii="Arial" w:hAnsi="Arial" w:cs="Arial"/>
          <w:lang w:val="it-IT"/>
        </w:rPr>
        <w:t>WIPO</w:t>
      </w:r>
      <w:r w:rsidRPr="00891ABC">
        <w:rPr>
          <w:rFonts w:ascii="Arial" w:hAnsi="Arial" w:cs="Arial"/>
          <w:lang w:val="sr-Latn-ME"/>
        </w:rPr>
        <w:t xml:space="preserve"> </w:t>
      </w:r>
      <w:r w:rsidRPr="00CE62CC">
        <w:rPr>
          <w:rFonts w:ascii="Arial" w:hAnsi="Arial" w:cs="Arial"/>
          <w:lang w:val="it-IT"/>
        </w:rPr>
        <w:t>Publish</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HDB</w:t>
      </w:r>
      <w:r w:rsidRPr="00891ABC">
        <w:rPr>
          <w:rFonts w:ascii="Arial" w:hAnsi="Arial" w:cs="Arial"/>
          <w:lang w:val="sr-Latn-ME"/>
        </w:rPr>
        <w:t>-</w:t>
      </w:r>
      <w:r w:rsidRPr="00CE62CC">
        <w:rPr>
          <w:rFonts w:ascii="Arial" w:hAnsi="Arial" w:cs="Arial"/>
          <w:lang w:val="it-IT"/>
        </w:rPr>
        <w:t>a</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CP</w:t>
      </w:r>
      <w:r w:rsidRPr="00891ABC">
        <w:rPr>
          <w:rFonts w:ascii="Arial" w:hAnsi="Arial" w:cs="Arial"/>
          <w:lang w:val="sr-Latn-ME"/>
        </w:rPr>
        <w:t xml:space="preserve">3 </w:t>
      </w:r>
      <w:r w:rsidRPr="00CE62CC">
        <w:rPr>
          <w:rFonts w:ascii="Arial" w:hAnsi="Arial" w:cs="Arial"/>
          <w:lang w:val="it-IT"/>
        </w:rPr>
        <w:t>projekat</w:t>
      </w:r>
      <w:r w:rsidRPr="00891ABC">
        <w:rPr>
          <w:rFonts w:ascii="Arial" w:hAnsi="Arial" w:cs="Arial"/>
          <w:lang w:val="sr-Latn-ME"/>
        </w:rPr>
        <w:t xml:space="preserve">. </w:t>
      </w:r>
      <w:r w:rsidRPr="00CE62CC">
        <w:rPr>
          <w:rFonts w:ascii="Arial" w:hAnsi="Arial" w:cs="Arial"/>
          <w:lang w:val="it-IT"/>
        </w:rPr>
        <w:t>Ukazujemo</w:t>
      </w:r>
      <w:r w:rsidRPr="00891ABC">
        <w:rPr>
          <w:rFonts w:ascii="Arial" w:hAnsi="Arial" w:cs="Arial"/>
          <w:lang w:val="sr-Latn-ME"/>
        </w:rPr>
        <w:t xml:space="preserve"> </w:t>
      </w:r>
      <w:r w:rsidRPr="00CE62CC">
        <w:rPr>
          <w:rFonts w:ascii="Arial" w:hAnsi="Arial" w:cs="Arial"/>
          <w:lang w:val="it-IT"/>
        </w:rPr>
        <w:t>na</w:t>
      </w:r>
      <w:r w:rsidRPr="00891ABC">
        <w:rPr>
          <w:rFonts w:ascii="Arial" w:hAnsi="Arial" w:cs="Arial"/>
          <w:lang w:val="sr-Latn-ME"/>
        </w:rPr>
        <w:t xml:space="preserve"> </w:t>
      </w:r>
      <w:r w:rsidRPr="00CE62CC">
        <w:rPr>
          <w:rFonts w:ascii="Arial" w:hAnsi="Arial" w:cs="Arial"/>
          <w:lang w:val="it-IT"/>
        </w:rPr>
        <w:t>zna</w:t>
      </w:r>
      <w:r w:rsidRPr="00891ABC">
        <w:rPr>
          <w:rFonts w:ascii="Arial" w:hAnsi="Arial" w:cs="Arial"/>
          <w:lang w:val="sr-Latn-ME"/>
        </w:rPr>
        <w:t>č</w:t>
      </w:r>
      <w:r w:rsidRPr="00CE62CC">
        <w:rPr>
          <w:rFonts w:ascii="Arial" w:hAnsi="Arial" w:cs="Arial"/>
          <w:lang w:val="it-IT"/>
        </w:rPr>
        <w:t>aj</w:t>
      </w:r>
      <w:r w:rsidRPr="00891ABC">
        <w:rPr>
          <w:rFonts w:ascii="Arial" w:hAnsi="Arial" w:cs="Arial"/>
          <w:lang w:val="sr-Latn-ME"/>
        </w:rPr>
        <w:t xml:space="preserve"> </w:t>
      </w:r>
      <w:r w:rsidRPr="00CE62CC">
        <w:rPr>
          <w:rFonts w:ascii="Arial" w:hAnsi="Arial" w:cs="Arial"/>
          <w:lang w:val="it-IT"/>
        </w:rPr>
        <w:t>implementacije</w:t>
      </w:r>
      <w:r w:rsidRPr="00891ABC">
        <w:rPr>
          <w:rFonts w:ascii="Arial" w:hAnsi="Arial" w:cs="Arial"/>
          <w:lang w:val="sr-Latn-ME"/>
        </w:rPr>
        <w:t xml:space="preserve"> </w:t>
      </w:r>
      <w:r w:rsidRPr="00CE62CC">
        <w:rPr>
          <w:rFonts w:ascii="Arial" w:hAnsi="Arial" w:cs="Arial"/>
          <w:lang w:val="it-IT"/>
        </w:rPr>
        <w:t>HDB</w:t>
      </w:r>
      <w:r w:rsidRPr="00891ABC">
        <w:rPr>
          <w:rFonts w:ascii="Arial" w:hAnsi="Arial" w:cs="Arial"/>
          <w:lang w:val="sr-Latn-ME"/>
        </w:rPr>
        <w:t>-</w:t>
      </w:r>
      <w:r w:rsidRPr="00CE62CC">
        <w:rPr>
          <w:rFonts w:ascii="Arial" w:hAnsi="Arial" w:cs="Arial"/>
          <w:lang w:val="it-IT"/>
        </w:rPr>
        <w:t>a</w:t>
      </w:r>
      <w:r w:rsidRPr="00891ABC">
        <w:rPr>
          <w:rFonts w:ascii="Arial" w:hAnsi="Arial" w:cs="Arial"/>
          <w:lang w:val="sr-Latn-ME"/>
        </w:rPr>
        <w:t>, č</w:t>
      </w:r>
      <w:r w:rsidRPr="00CE62CC">
        <w:rPr>
          <w:rFonts w:ascii="Arial" w:hAnsi="Arial" w:cs="Arial"/>
          <w:lang w:val="it-IT"/>
        </w:rPr>
        <w:t>ime</w:t>
      </w:r>
      <w:r w:rsidRPr="00891ABC">
        <w:rPr>
          <w:rFonts w:ascii="Arial" w:hAnsi="Arial" w:cs="Arial"/>
          <w:lang w:val="sr-Latn-ME"/>
        </w:rPr>
        <w:t xml:space="preserve"> </w:t>
      </w:r>
      <w:r w:rsidRPr="00CE62CC">
        <w:rPr>
          <w:rFonts w:ascii="Arial" w:hAnsi="Arial" w:cs="Arial"/>
          <w:lang w:val="it-IT"/>
        </w:rPr>
        <w:t>je</w:t>
      </w:r>
      <w:r w:rsidRPr="00891ABC">
        <w:rPr>
          <w:rFonts w:ascii="Arial" w:hAnsi="Arial" w:cs="Arial"/>
          <w:lang w:val="sr-Latn-ME"/>
        </w:rPr>
        <w:t xml:space="preserve"> </w:t>
      </w:r>
      <w:r w:rsidRPr="00CE62CC">
        <w:rPr>
          <w:rFonts w:ascii="Arial" w:hAnsi="Arial" w:cs="Arial"/>
          <w:lang w:val="it-IT"/>
        </w:rPr>
        <w:t>Crna</w:t>
      </w:r>
      <w:r w:rsidRPr="00891ABC">
        <w:rPr>
          <w:rFonts w:ascii="Arial" w:hAnsi="Arial" w:cs="Arial"/>
          <w:lang w:val="sr-Latn-ME"/>
        </w:rPr>
        <w:t xml:space="preserve"> </w:t>
      </w:r>
      <w:r w:rsidRPr="00CE62CC">
        <w:rPr>
          <w:rFonts w:ascii="Arial" w:hAnsi="Arial" w:cs="Arial"/>
          <w:lang w:val="it-IT"/>
        </w:rPr>
        <w:t>Gora</w:t>
      </w:r>
      <w:r w:rsidRPr="00891ABC">
        <w:rPr>
          <w:rFonts w:ascii="Arial" w:hAnsi="Arial" w:cs="Arial"/>
          <w:lang w:val="sr-Latn-ME"/>
        </w:rPr>
        <w:t xml:space="preserve"> </w:t>
      </w:r>
      <w:r w:rsidRPr="00CE62CC">
        <w:rPr>
          <w:rFonts w:ascii="Arial" w:hAnsi="Arial" w:cs="Arial"/>
          <w:lang w:val="it-IT"/>
        </w:rPr>
        <w:t>pro</w:t>
      </w:r>
      <w:r w:rsidRPr="00891ABC">
        <w:rPr>
          <w:rFonts w:ascii="Arial" w:hAnsi="Arial" w:cs="Arial"/>
          <w:lang w:val="sr-Latn-ME"/>
        </w:rPr>
        <w:t>š</w:t>
      </w:r>
      <w:r w:rsidRPr="00CE62CC">
        <w:rPr>
          <w:rFonts w:ascii="Arial" w:hAnsi="Arial" w:cs="Arial"/>
          <w:lang w:val="it-IT"/>
        </w:rPr>
        <w:t>irila</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č</w:t>
      </w:r>
      <w:r w:rsidRPr="00CE62CC">
        <w:rPr>
          <w:rFonts w:ascii="Arial" w:hAnsi="Arial" w:cs="Arial"/>
          <w:lang w:val="it-IT"/>
        </w:rPr>
        <w:t>e</w:t>
      </w:r>
      <w:r w:rsidRPr="00891ABC">
        <w:rPr>
          <w:rFonts w:ascii="Arial" w:hAnsi="Arial" w:cs="Arial"/>
          <w:lang w:val="sr-Latn-ME"/>
        </w:rPr>
        <w:t>š</w:t>
      </w:r>
      <w:r w:rsidRPr="00CE62CC">
        <w:rPr>
          <w:rFonts w:ascii="Arial" w:hAnsi="Arial" w:cs="Arial"/>
          <w:lang w:val="it-IT"/>
        </w:rPr>
        <w:t>c</w:t>
      </w:r>
      <w:r w:rsidRPr="00891ABC">
        <w:rPr>
          <w:rFonts w:ascii="Arial" w:hAnsi="Arial" w:cs="Arial"/>
          <w:lang w:val="sr-Latn-ME"/>
        </w:rPr>
        <w:t>́</w:t>
      </w:r>
      <w:r w:rsidRPr="00CE62CC">
        <w:rPr>
          <w:rFonts w:ascii="Arial" w:hAnsi="Arial" w:cs="Arial"/>
          <w:lang w:val="it-IT"/>
        </w:rPr>
        <w:t>e</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TMclass</w:t>
      </w:r>
      <w:r w:rsidRPr="00891ABC">
        <w:rPr>
          <w:rFonts w:ascii="Arial" w:hAnsi="Arial" w:cs="Arial"/>
          <w:lang w:val="sr-Latn-ME"/>
        </w:rPr>
        <w:t>-</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koristi</w:t>
      </w:r>
      <w:r w:rsidRPr="00891ABC">
        <w:rPr>
          <w:rFonts w:ascii="Arial" w:hAnsi="Arial" w:cs="Arial"/>
          <w:lang w:val="sr-Latn-ME"/>
        </w:rPr>
        <w:t>ć</w:t>
      </w:r>
      <w:r w:rsidRPr="00CE62CC">
        <w:rPr>
          <w:rFonts w:ascii="Arial" w:hAnsi="Arial" w:cs="Arial"/>
          <w:lang w:val="it-IT"/>
        </w:rPr>
        <w:t>e</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prihvatati</w:t>
      </w:r>
      <w:r w:rsidRPr="00891ABC">
        <w:rPr>
          <w:rFonts w:ascii="Arial" w:hAnsi="Arial" w:cs="Arial"/>
          <w:lang w:val="sr-Latn-ME"/>
        </w:rPr>
        <w:t xml:space="preserve"> </w:t>
      </w:r>
      <w:r w:rsidRPr="00CE62CC">
        <w:rPr>
          <w:rFonts w:ascii="Arial" w:hAnsi="Arial" w:cs="Arial"/>
          <w:lang w:val="it-IT"/>
        </w:rPr>
        <w:t>uslove</w:t>
      </w:r>
      <w:r w:rsidRPr="00891ABC">
        <w:rPr>
          <w:rFonts w:ascii="Arial" w:hAnsi="Arial" w:cs="Arial"/>
          <w:lang w:val="sr-Latn-ME"/>
        </w:rPr>
        <w:t xml:space="preserve"> </w:t>
      </w:r>
      <w:r w:rsidRPr="00CE62CC">
        <w:rPr>
          <w:rFonts w:ascii="Arial" w:hAnsi="Arial" w:cs="Arial"/>
          <w:lang w:val="it-IT"/>
        </w:rPr>
        <w:t>iz</w:t>
      </w:r>
      <w:r w:rsidRPr="00891ABC">
        <w:rPr>
          <w:rFonts w:ascii="Arial" w:hAnsi="Arial" w:cs="Arial"/>
          <w:lang w:val="sr-Latn-ME"/>
        </w:rPr>
        <w:t xml:space="preserve"> </w:t>
      </w:r>
      <w:r w:rsidRPr="00CE62CC">
        <w:rPr>
          <w:rFonts w:ascii="Arial" w:hAnsi="Arial" w:cs="Arial"/>
          <w:lang w:val="it-IT"/>
        </w:rPr>
        <w:t>uskla</w:t>
      </w:r>
      <w:r w:rsidRPr="00891ABC">
        <w:rPr>
          <w:rFonts w:ascii="Arial" w:hAnsi="Arial" w:cs="Arial"/>
          <w:lang w:val="sr-Latn-ME"/>
        </w:rPr>
        <w:t>đ</w:t>
      </w:r>
      <w:r w:rsidRPr="00CE62CC">
        <w:rPr>
          <w:rFonts w:ascii="Arial" w:hAnsi="Arial" w:cs="Arial"/>
          <w:lang w:val="it-IT"/>
        </w:rPr>
        <w:t>ene</w:t>
      </w:r>
      <w:r w:rsidRPr="00891ABC">
        <w:rPr>
          <w:rFonts w:ascii="Arial" w:hAnsi="Arial" w:cs="Arial"/>
          <w:lang w:val="sr-Latn-ME"/>
        </w:rPr>
        <w:t xml:space="preserve"> </w:t>
      </w:r>
      <w:r w:rsidRPr="00CE62CC">
        <w:rPr>
          <w:rFonts w:ascii="Arial" w:hAnsi="Arial" w:cs="Arial"/>
          <w:lang w:val="it-IT"/>
        </w:rPr>
        <w:t>baze</w:t>
      </w:r>
      <w:r w:rsidRPr="00891ABC">
        <w:rPr>
          <w:rFonts w:ascii="Arial" w:hAnsi="Arial" w:cs="Arial"/>
          <w:lang w:val="sr-Latn-ME"/>
        </w:rPr>
        <w:t xml:space="preserve"> </w:t>
      </w:r>
      <w:r w:rsidRPr="00CE62CC">
        <w:rPr>
          <w:rFonts w:ascii="Arial" w:hAnsi="Arial" w:cs="Arial"/>
          <w:lang w:val="it-IT"/>
        </w:rPr>
        <w:t>podataka</w:t>
      </w:r>
      <w:r w:rsidRPr="00891ABC">
        <w:rPr>
          <w:rFonts w:ascii="Arial" w:hAnsi="Arial" w:cs="Arial"/>
          <w:lang w:val="sr-Latn-ME"/>
        </w:rPr>
        <w:t xml:space="preserve"> </w:t>
      </w:r>
      <w:r w:rsidRPr="00CE62CC">
        <w:rPr>
          <w:rFonts w:ascii="Arial" w:hAnsi="Arial" w:cs="Arial"/>
          <w:lang w:val="it-IT"/>
        </w:rPr>
        <w:t>o</w:t>
      </w:r>
      <w:r w:rsidRPr="00891ABC">
        <w:rPr>
          <w:rFonts w:ascii="Arial" w:hAnsi="Arial" w:cs="Arial"/>
          <w:lang w:val="sr-Latn-ME"/>
        </w:rPr>
        <w:t xml:space="preserve"> </w:t>
      </w:r>
      <w:r w:rsidRPr="00CE62CC">
        <w:rPr>
          <w:rFonts w:ascii="Arial" w:hAnsi="Arial" w:cs="Arial"/>
          <w:lang w:val="it-IT"/>
        </w:rPr>
        <w:t>robama</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uslugama</w:t>
      </w:r>
      <w:r w:rsidRPr="00891ABC">
        <w:rPr>
          <w:rFonts w:ascii="Arial" w:hAnsi="Arial" w:cs="Arial"/>
          <w:lang w:val="sr-Latn-ME"/>
        </w:rPr>
        <w:t xml:space="preserve"> (</w:t>
      </w:r>
      <w:r w:rsidRPr="00CE62CC">
        <w:rPr>
          <w:rFonts w:ascii="Arial" w:hAnsi="Arial" w:cs="Arial"/>
          <w:lang w:val="it-IT"/>
        </w:rPr>
        <w:t>HDB</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TMclass</w:t>
      </w:r>
      <w:r w:rsidRPr="00891ABC">
        <w:rPr>
          <w:rFonts w:ascii="Arial" w:hAnsi="Arial" w:cs="Arial"/>
          <w:lang w:val="sr-Latn-ME"/>
        </w:rPr>
        <w:t>-</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na</w:t>
      </w:r>
      <w:r w:rsidRPr="00891ABC">
        <w:rPr>
          <w:rFonts w:ascii="Arial" w:hAnsi="Arial" w:cs="Arial"/>
          <w:lang w:val="sr-Latn-ME"/>
        </w:rPr>
        <w:t xml:space="preserve"> </w:t>
      </w:r>
      <w:r w:rsidRPr="00CE62CC">
        <w:rPr>
          <w:rFonts w:ascii="Arial" w:hAnsi="Arial" w:cs="Arial"/>
          <w:lang w:val="it-IT"/>
        </w:rPr>
        <w:t>crnogorskom</w:t>
      </w:r>
      <w:r w:rsidRPr="00891ABC">
        <w:rPr>
          <w:rFonts w:ascii="Arial" w:hAnsi="Arial" w:cs="Arial"/>
          <w:lang w:val="sr-Latn-ME"/>
        </w:rPr>
        <w:t xml:space="preserve"> </w:t>
      </w:r>
      <w:r w:rsidRPr="00CE62CC">
        <w:rPr>
          <w:rFonts w:ascii="Arial" w:hAnsi="Arial" w:cs="Arial"/>
          <w:lang w:val="it-IT"/>
        </w:rPr>
        <w:t>jeziku</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TMclass</w:t>
      </w:r>
      <w:r w:rsidRPr="00891ABC">
        <w:rPr>
          <w:rFonts w:ascii="Arial" w:hAnsi="Arial" w:cs="Arial"/>
          <w:lang w:val="sr-Latn-ME"/>
        </w:rPr>
        <w:t>-</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č</w:t>
      </w:r>
      <w:r w:rsidRPr="00CE62CC">
        <w:rPr>
          <w:rFonts w:ascii="Arial" w:hAnsi="Arial" w:cs="Arial"/>
          <w:lang w:val="it-IT"/>
        </w:rPr>
        <w:t>estvuje</w:t>
      </w:r>
      <w:r w:rsidRPr="00891ABC">
        <w:rPr>
          <w:rFonts w:ascii="Arial" w:hAnsi="Arial" w:cs="Arial"/>
          <w:lang w:val="sr-Latn-ME"/>
        </w:rPr>
        <w:t xml:space="preserve"> 87 </w:t>
      </w:r>
      <w:r w:rsidRPr="00CE62CC">
        <w:rPr>
          <w:rFonts w:ascii="Arial" w:hAnsi="Arial" w:cs="Arial"/>
          <w:lang w:val="it-IT"/>
        </w:rPr>
        <w:t>kancelarija</w:t>
      </w:r>
      <w:r w:rsidRPr="00891ABC">
        <w:rPr>
          <w:rFonts w:ascii="Arial" w:hAnsi="Arial" w:cs="Arial"/>
          <w:lang w:val="sr-Latn-ME"/>
        </w:rPr>
        <w:t xml:space="preserve"> </w:t>
      </w:r>
      <w:r w:rsidRPr="00CE62CC">
        <w:rPr>
          <w:rFonts w:ascii="Arial" w:hAnsi="Arial" w:cs="Arial"/>
          <w:lang w:val="it-IT"/>
        </w:rPr>
        <w:t>za</w:t>
      </w:r>
      <w:r w:rsidRPr="00891ABC">
        <w:rPr>
          <w:rFonts w:ascii="Arial" w:hAnsi="Arial" w:cs="Arial"/>
          <w:lang w:val="sr-Latn-ME"/>
        </w:rPr>
        <w:t xml:space="preserve"> </w:t>
      </w:r>
      <w:r w:rsidRPr="00CE62CC">
        <w:rPr>
          <w:rFonts w:ascii="Arial" w:hAnsi="Arial" w:cs="Arial"/>
          <w:lang w:val="it-IT"/>
        </w:rPr>
        <w:t>intelektualnu</w:t>
      </w:r>
      <w:r w:rsidRPr="00891ABC">
        <w:rPr>
          <w:rFonts w:ascii="Arial" w:hAnsi="Arial" w:cs="Arial"/>
          <w:lang w:val="sr-Latn-ME"/>
        </w:rPr>
        <w:t xml:space="preserve"> </w:t>
      </w:r>
      <w:r w:rsidRPr="00CE62CC">
        <w:rPr>
          <w:rFonts w:ascii="Arial" w:hAnsi="Arial" w:cs="Arial"/>
          <w:lang w:val="it-IT"/>
        </w:rPr>
        <w:t>svojinu</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nudi</w:t>
      </w:r>
      <w:r w:rsidRPr="00891ABC">
        <w:rPr>
          <w:rFonts w:ascii="Arial" w:hAnsi="Arial" w:cs="Arial"/>
          <w:lang w:val="sr-Latn-ME"/>
        </w:rPr>
        <w:t xml:space="preserve"> </w:t>
      </w:r>
      <w:r w:rsidRPr="00CE62CC">
        <w:rPr>
          <w:rFonts w:ascii="Arial" w:hAnsi="Arial" w:cs="Arial"/>
          <w:lang w:val="it-IT"/>
        </w:rPr>
        <w:t>korisnicima</w:t>
      </w:r>
      <w:r w:rsidRPr="00891ABC">
        <w:rPr>
          <w:rFonts w:ascii="Arial" w:hAnsi="Arial" w:cs="Arial"/>
          <w:lang w:val="sr-Latn-ME"/>
        </w:rPr>
        <w:t xml:space="preserve"> </w:t>
      </w:r>
      <w:r w:rsidRPr="00CE62CC">
        <w:rPr>
          <w:rFonts w:ascii="Arial" w:hAnsi="Arial" w:cs="Arial"/>
          <w:lang w:val="it-IT"/>
        </w:rPr>
        <w:t>moguc</w:t>
      </w:r>
      <w:r w:rsidRPr="00891ABC">
        <w:rPr>
          <w:rFonts w:ascii="Arial" w:hAnsi="Arial" w:cs="Arial"/>
          <w:lang w:val="sr-Latn-ME"/>
        </w:rPr>
        <w:t>́</w:t>
      </w:r>
      <w:r w:rsidRPr="00CE62CC">
        <w:rPr>
          <w:rFonts w:ascii="Arial" w:hAnsi="Arial" w:cs="Arial"/>
          <w:lang w:val="it-IT"/>
        </w:rPr>
        <w:t>nost</w:t>
      </w:r>
      <w:r w:rsidRPr="00891ABC">
        <w:rPr>
          <w:rFonts w:ascii="Arial" w:hAnsi="Arial" w:cs="Arial"/>
          <w:lang w:val="sr-Latn-ME"/>
        </w:rPr>
        <w:t xml:space="preserve"> </w:t>
      </w:r>
      <w:r w:rsidRPr="00CE62CC">
        <w:rPr>
          <w:rFonts w:ascii="Arial" w:hAnsi="Arial" w:cs="Arial"/>
          <w:lang w:val="it-IT"/>
        </w:rPr>
        <w:t>pretra</w:t>
      </w:r>
      <w:r w:rsidRPr="00891ABC">
        <w:rPr>
          <w:rFonts w:ascii="Arial" w:hAnsi="Arial" w:cs="Arial"/>
          <w:lang w:val="sr-Latn-ME"/>
        </w:rPr>
        <w:t>ž</w:t>
      </w:r>
      <w:r w:rsidRPr="00CE62CC">
        <w:rPr>
          <w:rFonts w:ascii="Arial" w:hAnsi="Arial" w:cs="Arial"/>
          <w:lang w:val="it-IT"/>
        </w:rPr>
        <w:t>ivanja</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prevo</w:t>
      </w:r>
      <w:r w:rsidRPr="00891ABC">
        <w:rPr>
          <w:rFonts w:ascii="Arial" w:hAnsi="Arial" w:cs="Arial"/>
          <w:lang w:val="sr-Latn-ME"/>
        </w:rPr>
        <w:t>đ</w:t>
      </w:r>
      <w:r w:rsidRPr="00CE62CC">
        <w:rPr>
          <w:rFonts w:ascii="Arial" w:hAnsi="Arial" w:cs="Arial"/>
          <w:lang w:val="it-IT"/>
        </w:rPr>
        <w:t>enja</w:t>
      </w:r>
      <w:r w:rsidRPr="00891ABC">
        <w:rPr>
          <w:rFonts w:ascii="Arial" w:hAnsi="Arial" w:cs="Arial"/>
          <w:lang w:val="sr-Latn-ME"/>
        </w:rPr>
        <w:t xml:space="preserve"> </w:t>
      </w:r>
      <w:r w:rsidRPr="00CE62CC">
        <w:rPr>
          <w:rFonts w:ascii="Arial" w:hAnsi="Arial" w:cs="Arial"/>
          <w:lang w:val="it-IT"/>
        </w:rPr>
        <w:t>robe</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usluga</w:t>
      </w:r>
      <w:r w:rsidRPr="00891ABC">
        <w:rPr>
          <w:rFonts w:ascii="Arial" w:hAnsi="Arial" w:cs="Arial"/>
          <w:lang w:val="sr-Latn-ME"/>
        </w:rPr>
        <w:t xml:space="preserve"> </w:t>
      </w:r>
      <w:r w:rsidRPr="00CE62CC">
        <w:rPr>
          <w:rFonts w:ascii="Arial" w:hAnsi="Arial" w:cs="Arial"/>
          <w:lang w:val="it-IT"/>
        </w:rPr>
        <w:t>na</w:t>
      </w:r>
      <w:r w:rsidRPr="00891ABC">
        <w:rPr>
          <w:rFonts w:ascii="Arial" w:hAnsi="Arial" w:cs="Arial"/>
          <w:lang w:val="sr-Latn-ME"/>
        </w:rPr>
        <w:t xml:space="preserve"> 44 </w:t>
      </w:r>
      <w:r w:rsidRPr="00CE62CC">
        <w:rPr>
          <w:rFonts w:ascii="Arial" w:hAnsi="Arial" w:cs="Arial"/>
          <w:lang w:val="it-IT"/>
        </w:rPr>
        <w:t>dostupna</w:t>
      </w:r>
      <w:r w:rsidRPr="00891ABC">
        <w:rPr>
          <w:rFonts w:ascii="Arial" w:hAnsi="Arial" w:cs="Arial"/>
          <w:lang w:val="sr-Latn-ME"/>
        </w:rPr>
        <w:t xml:space="preserve"> </w:t>
      </w:r>
      <w:r w:rsidRPr="00CE62CC">
        <w:rPr>
          <w:rFonts w:ascii="Arial" w:hAnsi="Arial" w:cs="Arial"/>
          <w:lang w:val="it-IT"/>
        </w:rPr>
        <w:t>jezika</w:t>
      </w:r>
      <w:r w:rsidRPr="00891ABC">
        <w:rPr>
          <w:rFonts w:ascii="Arial" w:hAnsi="Arial" w:cs="Arial"/>
          <w:lang w:val="sr-Latn-ME"/>
        </w:rPr>
        <w:t xml:space="preserve">, </w:t>
      </w:r>
      <w:r w:rsidRPr="00CE62CC">
        <w:rPr>
          <w:rFonts w:ascii="Arial" w:hAnsi="Arial" w:cs="Arial"/>
          <w:lang w:val="it-IT"/>
        </w:rPr>
        <w:t>kao</w:t>
      </w:r>
      <w:r w:rsidRPr="00891ABC">
        <w:rPr>
          <w:rFonts w:ascii="Arial" w:hAnsi="Arial" w:cs="Arial"/>
          <w:lang w:val="sr-Latn-ME"/>
        </w:rPr>
        <w:t xml:space="preserve"> </w:t>
      </w:r>
      <w:r w:rsidRPr="00CE62CC">
        <w:rPr>
          <w:rFonts w:ascii="Arial" w:hAnsi="Arial" w:cs="Arial"/>
          <w:lang w:val="it-IT"/>
        </w:rPr>
        <w:t>i</w:t>
      </w:r>
      <w:r w:rsidRPr="00891ABC">
        <w:rPr>
          <w:rFonts w:ascii="Arial" w:hAnsi="Arial" w:cs="Arial"/>
          <w:lang w:val="sr-Latn-ME"/>
        </w:rPr>
        <w:t xml:space="preserve"> </w:t>
      </w:r>
      <w:r w:rsidRPr="00CE62CC">
        <w:rPr>
          <w:rFonts w:ascii="Arial" w:hAnsi="Arial" w:cs="Arial"/>
          <w:lang w:val="it-IT"/>
        </w:rPr>
        <w:t>provjeru</w:t>
      </w:r>
      <w:r w:rsidRPr="00891ABC">
        <w:rPr>
          <w:rFonts w:ascii="Arial" w:hAnsi="Arial" w:cs="Arial"/>
          <w:lang w:val="sr-Latn-ME"/>
        </w:rPr>
        <w:t xml:space="preserve"> </w:t>
      </w:r>
      <w:r w:rsidRPr="00CE62CC">
        <w:rPr>
          <w:rFonts w:ascii="Arial" w:hAnsi="Arial" w:cs="Arial"/>
          <w:lang w:val="it-IT"/>
        </w:rPr>
        <w:t>ispravne</w:t>
      </w:r>
      <w:r w:rsidRPr="00891ABC">
        <w:rPr>
          <w:rFonts w:ascii="Arial" w:hAnsi="Arial" w:cs="Arial"/>
          <w:lang w:val="sr-Latn-ME"/>
        </w:rPr>
        <w:t xml:space="preserve"> </w:t>
      </w:r>
      <w:r w:rsidRPr="00CE62CC">
        <w:rPr>
          <w:rFonts w:ascii="Arial" w:hAnsi="Arial" w:cs="Arial"/>
          <w:lang w:val="it-IT"/>
        </w:rPr>
        <w:t>klasifikacije</w:t>
      </w:r>
      <w:r w:rsidRPr="00891ABC">
        <w:rPr>
          <w:rFonts w:ascii="Arial" w:hAnsi="Arial" w:cs="Arial"/>
          <w:lang w:val="sr-Latn-ME"/>
        </w:rPr>
        <w:t xml:space="preserve"> </w:t>
      </w:r>
      <w:r w:rsidRPr="00CE62CC">
        <w:rPr>
          <w:rFonts w:ascii="Arial" w:hAnsi="Arial" w:cs="Arial"/>
          <w:lang w:val="it-IT"/>
        </w:rPr>
        <w:t>termina</w:t>
      </w:r>
      <w:r w:rsidRPr="00891ABC">
        <w:rPr>
          <w:rFonts w:ascii="Arial" w:hAnsi="Arial" w:cs="Arial"/>
          <w:lang w:val="sr-Latn-ME"/>
        </w:rPr>
        <w:t xml:space="preserve">. </w:t>
      </w:r>
      <w:r w:rsidRPr="00CE62CC">
        <w:rPr>
          <w:rFonts w:ascii="Arial" w:hAnsi="Arial" w:cs="Arial"/>
          <w:lang w:val="it-IT"/>
        </w:rPr>
        <w:t>Zna</w:t>
      </w:r>
      <w:r w:rsidRPr="00891ABC">
        <w:rPr>
          <w:rFonts w:ascii="Arial" w:hAnsi="Arial" w:cs="Arial"/>
          <w:lang w:val="sr-Latn-ME"/>
        </w:rPr>
        <w:t>č</w:t>
      </w:r>
      <w:r w:rsidRPr="00CE62CC">
        <w:rPr>
          <w:rFonts w:ascii="Arial" w:hAnsi="Arial" w:cs="Arial"/>
          <w:lang w:val="it-IT"/>
        </w:rPr>
        <w:t>aj</w:t>
      </w:r>
      <w:r w:rsidRPr="00891ABC">
        <w:rPr>
          <w:rFonts w:ascii="Arial" w:hAnsi="Arial" w:cs="Arial"/>
          <w:lang w:val="sr-Latn-ME"/>
        </w:rPr>
        <w:t xml:space="preserve"> </w:t>
      </w:r>
      <w:r w:rsidRPr="00CE62CC">
        <w:rPr>
          <w:rFonts w:ascii="Arial" w:hAnsi="Arial" w:cs="Arial"/>
          <w:lang w:val="it-IT"/>
        </w:rPr>
        <w:t>ove</w:t>
      </w:r>
      <w:r w:rsidRPr="00891ABC">
        <w:rPr>
          <w:rFonts w:ascii="Arial" w:hAnsi="Arial" w:cs="Arial"/>
          <w:lang w:val="sr-Latn-ME"/>
        </w:rPr>
        <w:t xml:space="preserve"> </w:t>
      </w:r>
      <w:r w:rsidRPr="00CE62CC">
        <w:rPr>
          <w:rFonts w:ascii="Arial" w:hAnsi="Arial" w:cs="Arial"/>
          <w:lang w:val="it-IT"/>
        </w:rPr>
        <w:t>baze</w:t>
      </w:r>
      <w:r w:rsidRPr="00891ABC">
        <w:rPr>
          <w:rFonts w:ascii="Arial" w:hAnsi="Arial" w:cs="Arial"/>
          <w:lang w:val="sr-Latn-ME"/>
        </w:rPr>
        <w:t xml:space="preserve">, </w:t>
      </w:r>
      <w:r w:rsidRPr="00CE62CC">
        <w:rPr>
          <w:rFonts w:ascii="Arial" w:hAnsi="Arial" w:cs="Arial"/>
          <w:lang w:val="it-IT"/>
        </w:rPr>
        <w:t>u</w:t>
      </w:r>
      <w:r w:rsidRPr="00891ABC">
        <w:rPr>
          <w:rFonts w:ascii="Arial" w:hAnsi="Arial" w:cs="Arial"/>
          <w:lang w:val="sr-Latn-ME"/>
        </w:rPr>
        <w:t xml:space="preserve"> </w:t>
      </w:r>
      <w:r w:rsidRPr="00CE62CC">
        <w:rPr>
          <w:rFonts w:ascii="Arial" w:hAnsi="Arial" w:cs="Arial"/>
          <w:lang w:val="it-IT"/>
        </w:rPr>
        <w:t>svijetu</w:t>
      </w:r>
      <w:r w:rsidRPr="00891ABC">
        <w:rPr>
          <w:rFonts w:ascii="Arial" w:hAnsi="Arial" w:cs="Arial"/>
          <w:lang w:val="sr-Latn-ME"/>
        </w:rPr>
        <w:t xml:space="preserve"> </w:t>
      </w:r>
      <w:r w:rsidRPr="00CE62CC">
        <w:rPr>
          <w:rFonts w:ascii="Arial" w:hAnsi="Arial" w:cs="Arial"/>
          <w:lang w:val="it-IT"/>
        </w:rPr>
        <w:t>intelektualne</w:t>
      </w:r>
      <w:r w:rsidRPr="00891ABC">
        <w:rPr>
          <w:rFonts w:ascii="Arial" w:hAnsi="Arial" w:cs="Arial"/>
          <w:lang w:val="sr-Latn-ME"/>
        </w:rPr>
        <w:t xml:space="preserve"> </w:t>
      </w:r>
      <w:r w:rsidRPr="00CE62CC">
        <w:rPr>
          <w:rFonts w:ascii="Arial" w:hAnsi="Arial" w:cs="Arial"/>
          <w:lang w:val="it-IT"/>
        </w:rPr>
        <w:t>svojine</w:t>
      </w:r>
      <w:r w:rsidRPr="00891ABC">
        <w:rPr>
          <w:rFonts w:ascii="Arial" w:hAnsi="Arial" w:cs="Arial"/>
          <w:lang w:val="sr-Latn-ME"/>
        </w:rPr>
        <w:t xml:space="preserve">, </w:t>
      </w:r>
      <w:r w:rsidRPr="00CE62CC">
        <w:rPr>
          <w:rFonts w:ascii="Arial" w:hAnsi="Arial" w:cs="Arial"/>
          <w:lang w:val="it-IT"/>
        </w:rPr>
        <w:t>konstantno</w:t>
      </w:r>
      <w:r w:rsidRPr="00891ABC">
        <w:rPr>
          <w:rFonts w:ascii="Arial" w:hAnsi="Arial" w:cs="Arial"/>
          <w:lang w:val="sr-Latn-ME"/>
        </w:rPr>
        <w:t xml:space="preserve"> </w:t>
      </w:r>
      <w:r w:rsidRPr="00CE62CC">
        <w:rPr>
          <w:rFonts w:ascii="Arial" w:hAnsi="Arial" w:cs="Arial"/>
          <w:lang w:val="it-IT"/>
        </w:rPr>
        <w:t>raste</w:t>
      </w:r>
      <w:r w:rsidRPr="00891ABC">
        <w:rPr>
          <w:rFonts w:ascii="Arial" w:hAnsi="Arial" w:cs="Arial"/>
          <w:lang w:val="sr-Latn-ME"/>
        </w:rPr>
        <w:t xml:space="preserve">. </w:t>
      </w:r>
    </w:p>
    <w:p w14:paraId="0C969B3E" w14:textId="77777777" w:rsidR="00CE62CC" w:rsidRPr="00891ABC" w:rsidRDefault="00CE62CC" w:rsidP="003C2B15">
      <w:pPr>
        <w:spacing w:after="0" w:line="240" w:lineRule="auto"/>
        <w:jc w:val="both"/>
        <w:rPr>
          <w:rFonts w:ascii="Arial" w:hAnsi="Arial" w:cs="Arial"/>
          <w:lang w:val="sr-Latn-ME"/>
        </w:rPr>
      </w:pPr>
    </w:p>
    <w:p w14:paraId="08CE3F37" w14:textId="1BAD37C5" w:rsidR="00CE62CC" w:rsidRPr="00DD29B2" w:rsidRDefault="00CE62CC" w:rsidP="00DD29B2">
      <w:pPr>
        <w:spacing w:after="0" w:line="240" w:lineRule="auto"/>
        <w:jc w:val="both"/>
        <w:rPr>
          <w:rFonts w:ascii="Arial" w:hAnsi="Arial" w:cs="Arial"/>
          <w:lang w:val="sr-Latn-ME"/>
        </w:rPr>
      </w:pPr>
      <w:r w:rsidRPr="00DD29B2">
        <w:rPr>
          <w:rFonts w:ascii="Arial" w:hAnsi="Arial" w:cs="Arial"/>
          <w:lang w:val="it-IT"/>
        </w:rPr>
        <w:t>U</w:t>
      </w:r>
      <w:r w:rsidRPr="00DD29B2">
        <w:rPr>
          <w:rFonts w:ascii="Arial" w:hAnsi="Arial" w:cs="Arial"/>
          <w:lang w:val="sr-Latn-ME"/>
        </w:rPr>
        <w:t xml:space="preserve"> 2021. </w:t>
      </w:r>
      <w:r w:rsidRPr="00DD29B2">
        <w:rPr>
          <w:rFonts w:ascii="Arial" w:hAnsi="Arial" w:cs="Arial"/>
          <w:lang w:val="it-IT"/>
        </w:rPr>
        <w:t>godine</w:t>
      </w:r>
      <w:r w:rsidRPr="00DD29B2">
        <w:rPr>
          <w:rFonts w:ascii="Arial" w:hAnsi="Arial" w:cs="Arial"/>
          <w:lang w:val="sr-Latn-ME"/>
        </w:rPr>
        <w:t xml:space="preserve"> </w:t>
      </w:r>
      <w:r w:rsidRPr="00DD29B2">
        <w:rPr>
          <w:rFonts w:ascii="Arial" w:hAnsi="Arial" w:cs="Arial"/>
          <w:lang w:val="it-IT"/>
        </w:rPr>
        <w:t>preduzete</w:t>
      </w:r>
      <w:r w:rsidRPr="00DD29B2">
        <w:rPr>
          <w:rFonts w:ascii="Arial" w:hAnsi="Arial" w:cs="Arial"/>
          <w:lang w:val="sr-Latn-ME"/>
        </w:rPr>
        <w:t xml:space="preserve"> </w:t>
      </w:r>
      <w:r w:rsidRPr="00DD29B2">
        <w:rPr>
          <w:rFonts w:ascii="Arial" w:hAnsi="Arial" w:cs="Arial"/>
          <w:lang w:val="it-IT"/>
        </w:rPr>
        <w:t>su</w:t>
      </w:r>
      <w:r w:rsidRPr="00DD29B2">
        <w:rPr>
          <w:rFonts w:ascii="Arial" w:hAnsi="Arial" w:cs="Arial"/>
          <w:lang w:val="sr-Latn-ME"/>
        </w:rPr>
        <w:t xml:space="preserve"> </w:t>
      </w:r>
      <w:r w:rsidRPr="00DD29B2">
        <w:rPr>
          <w:rFonts w:ascii="Arial" w:hAnsi="Arial" w:cs="Arial"/>
          <w:lang w:val="it-IT"/>
        </w:rPr>
        <w:t>aktivnosti</w:t>
      </w:r>
      <w:r w:rsidRPr="00DD29B2">
        <w:rPr>
          <w:rFonts w:ascii="Arial" w:hAnsi="Arial" w:cs="Arial"/>
          <w:lang w:val="sr-Latn-ME"/>
        </w:rPr>
        <w:t xml:space="preserve"> </w:t>
      </w:r>
      <w:r w:rsidRPr="00DD29B2">
        <w:rPr>
          <w:rFonts w:ascii="Arial" w:hAnsi="Arial" w:cs="Arial"/>
          <w:lang w:val="it-IT"/>
        </w:rPr>
        <w:t>na</w:t>
      </w:r>
      <w:r w:rsidRPr="00DD29B2">
        <w:rPr>
          <w:rFonts w:ascii="Arial" w:hAnsi="Arial" w:cs="Arial"/>
          <w:lang w:val="sr-Latn-ME"/>
        </w:rPr>
        <w:t xml:space="preserve"> </w:t>
      </w:r>
      <w:r w:rsidRPr="00DD29B2">
        <w:rPr>
          <w:rFonts w:ascii="Arial" w:hAnsi="Arial" w:cs="Arial"/>
          <w:lang w:val="it-IT"/>
        </w:rPr>
        <w:t>promociji</w:t>
      </w:r>
      <w:r w:rsidRPr="00DD29B2">
        <w:rPr>
          <w:rFonts w:ascii="Arial" w:hAnsi="Arial" w:cs="Arial"/>
          <w:lang w:val="sr-Latn-ME"/>
        </w:rPr>
        <w:t xml:space="preserve"> </w:t>
      </w:r>
      <w:r w:rsidRPr="00DD29B2">
        <w:rPr>
          <w:rFonts w:ascii="Arial" w:hAnsi="Arial" w:cs="Arial"/>
          <w:lang w:val="it-IT"/>
        </w:rPr>
        <w:t>intelektualne</w:t>
      </w:r>
      <w:r w:rsidRPr="00DD29B2">
        <w:rPr>
          <w:rFonts w:ascii="Arial" w:hAnsi="Arial" w:cs="Arial"/>
          <w:lang w:val="sr-Latn-ME"/>
        </w:rPr>
        <w:t xml:space="preserve"> </w:t>
      </w:r>
      <w:r w:rsidRPr="00DD29B2">
        <w:rPr>
          <w:rFonts w:ascii="Arial" w:hAnsi="Arial" w:cs="Arial"/>
          <w:lang w:val="it-IT"/>
        </w:rPr>
        <w:t>svojine</w:t>
      </w:r>
      <w:r w:rsidRPr="00DD29B2">
        <w:rPr>
          <w:rFonts w:ascii="Arial" w:hAnsi="Arial" w:cs="Arial"/>
          <w:lang w:val="sr-Latn-ME"/>
        </w:rPr>
        <w:t xml:space="preserve"> </w:t>
      </w:r>
      <w:r w:rsidRPr="00DD29B2">
        <w:rPr>
          <w:rFonts w:ascii="Arial" w:hAnsi="Arial" w:cs="Arial"/>
          <w:lang w:val="it-IT"/>
        </w:rPr>
        <w:t>i</w:t>
      </w:r>
      <w:r w:rsidRPr="00DD29B2">
        <w:rPr>
          <w:rFonts w:ascii="Arial" w:hAnsi="Arial" w:cs="Arial"/>
          <w:lang w:val="sr-Latn-ME"/>
        </w:rPr>
        <w:t xml:space="preserve"> </w:t>
      </w:r>
      <w:r w:rsidRPr="00DD29B2">
        <w:rPr>
          <w:rFonts w:ascii="Arial" w:hAnsi="Arial" w:cs="Arial"/>
          <w:lang w:val="it-IT"/>
        </w:rPr>
        <w:t>na</w:t>
      </w:r>
      <w:r w:rsidRPr="00DD29B2">
        <w:rPr>
          <w:rFonts w:ascii="Arial" w:hAnsi="Arial" w:cs="Arial"/>
          <w:lang w:val="sr-Latn-ME"/>
        </w:rPr>
        <w:t>č</w:t>
      </w:r>
      <w:r w:rsidRPr="00DD29B2">
        <w:rPr>
          <w:rFonts w:ascii="Arial" w:hAnsi="Arial" w:cs="Arial"/>
          <w:lang w:val="it-IT"/>
        </w:rPr>
        <w:t>injeni</w:t>
      </w:r>
      <w:r w:rsidRPr="00DD29B2">
        <w:rPr>
          <w:rFonts w:ascii="Arial" w:hAnsi="Arial" w:cs="Arial"/>
          <w:lang w:val="sr-Latn-ME"/>
        </w:rPr>
        <w:t xml:space="preserve"> </w:t>
      </w:r>
      <w:r w:rsidRPr="00DD29B2">
        <w:rPr>
          <w:rFonts w:ascii="Arial" w:hAnsi="Arial" w:cs="Arial"/>
          <w:lang w:val="it-IT"/>
        </w:rPr>
        <w:t>prvi</w:t>
      </w:r>
      <w:r w:rsidRPr="00DD29B2">
        <w:rPr>
          <w:rFonts w:ascii="Arial" w:hAnsi="Arial" w:cs="Arial"/>
          <w:lang w:val="sr-Latn-ME"/>
        </w:rPr>
        <w:t xml:space="preserve"> </w:t>
      </w:r>
      <w:r w:rsidRPr="00DD29B2">
        <w:rPr>
          <w:rFonts w:ascii="Arial" w:hAnsi="Arial" w:cs="Arial"/>
          <w:lang w:val="it-IT"/>
        </w:rPr>
        <w:t>koraci</w:t>
      </w:r>
      <w:r w:rsidRPr="00DD29B2">
        <w:rPr>
          <w:rFonts w:ascii="Arial" w:hAnsi="Arial" w:cs="Arial"/>
          <w:lang w:val="sr-Latn-ME"/>
        </w:rPr>
        <w:t xml:space="preserve"> </w:t>
      </w:r>
      <w:r w:rsidRPr="00DD29B2">
        <w:rPr>
          <w:rFonts w:ascii="Arial" w:hAnsi="Arial" w:cs="Arial"/>
          <w:lang w:val="it-IT"/>
        </w:rPr>
        <w:t>u</w:t>
      </w:r>
      <w:r w:rsidRPr="00DD29B2">
        <w:rPr>
          <w:rFonts w:ascii="Arial" w:hAnsi="Arial" w:cs="Arial"/>
          <w:lang w:val="sr-Latn-ME"/>
        </w:rPr>
        <w:t xml:space="preserve"> </w:t>
      </w:r>
      <w:r w:rsidRPr="00DD29B2">
        <w:rPr>
          <w:rFonts w:ascii="Arial" w:hAnsi="Arial" w:cs="Arial"/>
          <w:lang w:val="it-IT"/>
        </w:rPr>
        <w:t>oblasti</w:t>
      </w:r>
      <w:r w:rsidRPr="00DD29B2">
        <w:rPr>
          <w:rFonts w:ascii="Arial" w:hAnsi="Arial" w:cs="Arial"/>
          <w:lang w:val="sr-Latn-ME"/>
        </w:rPr>
        <w:t xml:space="preserve"> </w:t>
      </w:r>
      <w:r w:rsidRPr="00DD29B2">
        <w:rPr>
          <w:rFonts w:ascii="Arial" w:hAnsi="Arial" w:cs="Arial"/>
          <w:lang w:val="it-IT"/>
        </w:rPr>
        <w:t>pru</w:t>
      </w:r>
      <w:r w:rsidRPr="00DD29B2">
        <w:rPr>
          <w:rFonts w:ascii="Arial" w:hAnsi="Arial" w:cs="Arial"/>
          <w:lang w:val="sr-Latn-ME"/>
        </w:rPr>
        <w:t>ž</w:t>
      </w:r>
      <w:r w:rsidRPr="00DD29B2">
        <w:rPr>
          <w:rFonts w:ascii="Arial" w:hAnsi="Arial" w:cs="Arial"/>
          <w:lang w:val="it-IT"/>
        </w:rPr>
        <w:t>anje</w:t>
      </w:r>
      <w:r w:rsidRPr="00DD29B2">
        <w:rPr>
          <w:rFonts w:ascii="Arial" w:hAnsi="Arial" w:cs="Arial"/>
          <w:lang w:val="sr-Latn-ME"/>
        </w:rPr>
        <w:t xml:space="preserve"> </w:t>
      </w:r>
      <w:r w:rsidRPr="00DD29B2">
        <w:rPr>
          <w:rFonts w:ascii="Arial" w:hAnsi="Arial" w:cs="Arial"/>
          <w:lang w:val="it-IT"/>
        </w:rPr>
        <w:t>usluga</w:t>
      </w:r>
      <w:r w:rsidRPr="00DD29B2">
        <w:rPr>
          <w:rFonts w:ascii="Arial" w:hAnsi="Arial" w:cs="Arial"/>
          <w:lang w:val="sr-Latn-ME"/>
        </w:rPr>
        <w:t xml:space="preserve"> </w:t>
      </w:r>
      <w:r w:rsidRPr="00DD29B2">
        <w:rPr>
          <w:rFonts w:ascii="Arial" w:hAnsi="Arial" w:cs="Arial"/>
          <w:lang w:val="it-IT"/>
        </w:rPr>
        <w:t>preddijagnostike</w:t>
      </w:r>
      <w:r w:rsidRPr="00DD29B2">
        <w:rPr>
          <w:rFonts w:ascii="Arial" w:hAnsi="Arial" w:cs="Arial"/>
          <w:lang w:val="sr-Latn-ME"/>
        </w:rPr>
        <w:t xml:space="preserve"> </w:t>
      </w:r>
      <w:r w:rsidRPr="00DD29B2">
        <w:rPr>
          <w:rFonts w:ascii="Arial" w:hAnsi="Arial" w:cs="Arial"/>
          <w:lang w:val="it-IT"/>
        </w:rPr>
        <w:t>malim</w:t>
      </w:r>
      <w:r w:rsidRPr="00DD29B2">
        <w:rPr>
          <w:rFonts w:ascii="Arial" w:hAnsi="Arial" w:cs="Arial"/>
          <w:lang w:val="sr-Latn-ME"/>
        </w:rPr>
        <w:t xml:space="preserve"> </w:t>
      </w:r>
      <w:r w:rsidRPr="00DD29B2">
        <w:rPr>
          <w:rFonts w:ascii="Arial" w:hAnsi="Arial" w:cs="Arial"/>
          <w:lang w:val="it-IT"/>
        </w:rPr>
        <w:t>i</w:t>
      </w:r>
      <w:r w:rsidRPr="00DD29B2">
        <w:rPr>
          <w:rFonts w:ascii="Arial" w:hAnsi="Arial" w:cs="Arial"/>
          <w:lang w:val="sr-Latn-ME"/>
        </w:rPr>
        <w:t xml:space="preserve"> </w:t>
      </w:r>
      <w:r w:rsidRPr="00DD29B2">
        <w:rPr>
          <w:rFonts w:ascii="Arial" w:hAnsi="Arial" w:cs="Arial"/>
          <w:lang w:val="it-IT"/>
        </w:rPr>
        <w:t>srednjim</w:t>
      </w:r>
      <w:r w:rsidRPr="00DD29B2">
        <w:rPr>
          <w:rFonts w:ascii="Arial" w:hAnsi="Arial" w:cs="Arial"/>
          <w:lang w:val="sr-Latn-ME"/>
        </w:rPr>
        <w:t xml:space="preserve"> </w:t>
      </w:r>
      <w:r w:rsidRPr="00DD29B2">
        <w:rPr>
          <w:rFonts w:ascii="Arial" w:hAnsi="Arial" w:cs="Arial"/>
          <w:lang w:val="it-IT"/>
        </w:rPr>
        <w:t>preduze</w:t>
      </w:r>
      <w:r w:rsidRPr="00DD29B2">
        <w:rPr>
          <w:rFonts w:ascii="Arial" w:hAnsi="Arial" w:cs="Arial"/>
          <w:lang w:val="sr-Latn-ME"/>
        </w:rPr>
        <w:t>ć</w:t>
      </w:r>
      <w:r w:rsidRPr="00DD29B2">
        <w:rPr>
          <w:rFonts w:ascii="Arial" w:hAnsi="Arial" w:cs="Arial"/>
          <w:lang w:val="it-IT"/>
        </w:rPr>
        <w:t>ima</w:t>
      </w:r>
      <w:r w:rsidRPr="00DD29B2">
        <w:rPr>
          <w:rFonts w:ascii="Arial" w:hAnsi="Arial" w:cs="Arial"/>
          <w:lang w:val="sr-Latn-ME"/>
        </w:rPr>
        <w:t xml:space="preserve">. </w:t>
      </w:r>
      <w:r w:rsidRPr="00DD29B2">
        <w:rPr>
          <w:rFonts w:ascii="Arial" w:hAnsi="Arial" w:cs="Arial"/>
        </w:rPr>
        <w:t>Na</w:t>
      </w:r>
      <w:r w:rsidRPr="00DD29B2">
        <w:rPr>
          <w:rFonts w:ascii="Arial" w:hAnsi="Arial" w:cs="Arial"/>
          <w:lang w:val="sr-Latn-ME"/>
        </w:rPr>
        <w:t xml:space="preserve"> </w:t>
      </w:r>
      <w:r w:rsidRPr="00DD29B2">
        <w:rPr>
          <w:rFonts w:ascii="Arial" w:hAnsi="Arial" w:cs="Arial"/>
        </w:rPr>
        <w:t>osnovu</w:t>
      </w:r>
      <w:r w:rsidRPr="00DD29B2">
        <w:rPr>
          <w:rFonts w:ascii="Arial" w:hAnsi="Arial" w:cs="Arial"/>
          <w:lang w:val="sr-Latn-ME"/>
        </w:rPr>
        <w:t xml:space="preserve"> </w:t>
      </w:r>
      <w:r w:rsidRPr="00DD29B2">
        <w:rPr>
          <w:rFonts w:ascii="Arial" w:hAnsi="Arial" w:cs="Arial"/>
          <w:lang w:val="it-IT"/>
        </w:rPr>
        <w:t>Javnog</w:t>
      </w:r>
      <w:r w:rsidRPr="00DD29B2">
        <w:rPr>
          <w:rFonts w:ascii="Arial" w:hAnsi="Arial" w:cs="Arial"/>
          <w:lang w:val="sr-Latn-ME"/>
        </w:rPr>
        <w:t xml:space="preserve"> </w:t>
      </w:r>
      <w:r w:rsidRPr="00DD29B2">
        <w:rPr>
          <w:rFonts w:ascii="Arial" w:hAnsi="Arial" w:cs="Arial"/>
          <w:lang w:val="it-IT"/>
        </w:rPr>
        <w:t>poziva</w:t>
      </w:r>
      <w:r w:rsidRPr="00DD29B2">
        <w:rPr>
          <w:rFonts w:ascii="Arial" w:hAnsi="Arial" w:cs="Arial"/>
          <w:lang w:val="sr-Latn-ME"/>
        </w:rPr>
        <w:t xml:space="preserve"> </w:t>
      </w:r>
      <w:r w:rsidRPr="00DD29B2">
        <w:rPr>
          <w:rFonts w:ascii="Arial" w:hAnsi="Arial" w:cs="Arial"/>
          <w:lang w:val="it-IT"/>
        </w:rPr>
        <w:t>mikro</w:t>
      </w:r>
      <w:r w:rsidRPr="00DD29B2">
        <w:rPr>
          <w:rFonts w:ascii="Arial" w:hAnsi="Arial" w:cs="Arial"/>
          <w:lang w:val="sr-Latn-ME"/>
        </w:rPr>
        <w:t xml:space="preserve">, </w:t>
      </w:r>
      <w:r w:rsidRPr="00DD29B2">
        <w:rPr>
          <w:rFonts w:ascii="Arial" w:hAnsi="Arial" w:cs="Arial"/>
          <w:lang w:val="it-IT"/>
        </w:rPr>
        <w:t>malim</w:t>
      </w:r>
      <w:r w:rsidRPr="00DD29B2">
        <w:rPr>
          <w:rFonts w:ascii="Arial" w:hAnsi="Arial" w:cs="Arial"/>
          <w:lang w:val="sr-Latn-ME"/>
        </w:rPr>
        <w:t xml:space="preserve"> </w:t>
      </w:r>
      <w:r w:rsidRPr="00DD29B2">
        <w:rPr>
          <w:rFonts w:ascii="Arial" w:hAnsi="Arial" w:cs="Arial"/>
          <w:lang w:val="it-IT"/>
        </w:rPr>
        <w:t>i</w:t>
      </w:r>
      <w:r w:rsidRPr="00DD29B2">
        <w:rPr>
          <w:rFonts w:ascii="Arial" w:hAnsi="Arial" w:cs="Arial"/>
          <w:lang w:val="sr-Latn-ME"/>
        </w:rPr>
        <w:t xml:space="preserve"> </w:t>
      </w:r>
      <w:r w:rsidRPr="00DD29B2">
        <w:rPr>
          <w:rFonts w:ascii="Arial" w:hAnsi="Arial" w:cs="Arial"/>
          <w:lang w:val="it-IT"/>
        </w:rPr>
        <w:t>srednjim</w:t>
      </w:r>
      <w:r w:rsidRPr="00DD29B2">
        <w:rPr>
          <w:rFonts w:ascii="Arial" w:hAnsi="Arial" w:cs="Arial"/>
          <w:lang w:val="sr-Latn-ME"/>
        </w:rPr>
        <w:t xml:space="preserve"> </w:t>
      </w:r>
      <w:r w:rsidRPr="00DD29B2">
        <w:rPr>
          <w:rFonts w:ascii="Arial" w:hAnsi="Arial" w:cs="Arial"/>
          <w:lang w:val="it-IT"/>
        </w:rPr>
        <w:t>preduze</w:t>
      </w:r>
      <w:r w:rsidRPr="00DD29B2">
        <w:rPr>
          <w:rFonts w:ascii="Arial" w:hAnsi="Arial" w:cs="Arial"/>
          <w:lang w:val="sr-Latn-ME"/>
        </w:rPr>
        <w:t>ć</w:t>
      </w:r>
      <w:r w:rsidRPr="00DD29B2">
        <w:rPr>
          <w:rFonts w:ascii="Arial" w:hAnsi="Arial" w:cs="Arial"/>
          <w:lang w:val="it-IT"/>
        </w:rPr>
        <w:t>ima</w:t>
      </w:r>
      <w:r w:rsidRPr="00DD29B2">
        <w:rPr>
          <w:rFonts w:ascii="Arial" w:hAnsi="Arial" w:cs="Arial"/>
          <w:lang w:val="sr-Latn-ME"/>
        </w:rPr>
        <w:t xml:space="preserve"> </w:t>
      </w:r>
      <w:r w:rsidRPr="00DD29B2">
        <w:rPr>
          <w:rFonts w:ascii="Arial" w:hAnsi="Arial" w:cs="Arial"/>
          <w:lang w:val="it-IT"/>
        </w:rPr>
        <w:t>za</w:t>
      </w:r>
      <w:r w:rsidRPr="00DD29B2">
        <w:rPr>
          <w:rFonts w:ascii="Arial" w:hAnsi="Arial" w:cs="Arial"/>
          <w:lang w:val="sr-Latn-ME"/>
        </w:rPr>
        <w:t xml:space="preserve"> </w:t>
      </w:r>
      <w:r w:rsidRPr="00DD29B2">
        <w:rPr>
          <w:rFonts w:ascii="Arial" w:hAnsi="Arial" w:cs="Arial"/>
          <w:lang w:val="it-IT"/>
        </w:rPr>
        <w:t>besplatne</w:t>
      </w:r>
      <w:r w:rsidRPr="00DD29B2">
        <w:rPr>
          <w:rFonts w:ascii="Arial" w:hAnsi="Arial" w:cs="Arial"/>
          <w:lang w:val="sr-Latn-ME"/>
        </w:rPr>
        <w:t xml:space="preserve"> </w:t>
      </w:r>
      <w:r w:rsidRPr="00DD29B2">
        <w:rPr>
          <w:rFonts w:ascii="Arial" w:hAnsi="Arial" w:cs="Arial"/>
          <w:lang w:val="it-IT"/>
        </w:rPr>
        <w:t>konsultantske</w:t>
      </w:r>
      <w:r w:rsidRPr="00DD29B2">
        <w:rPr>
          <w:rFonts w:ascii="Arial" w:hAnsi="Arial" w:cs="Arial"/>
          <w:lang w:val="sr-Latn-ME"/>
        </w:rPr>
        <w:t xml:space="preserve"> </w:t>
      </w:r>
      <w:r w:rsidRPr="00DD29B2">
        <w:rPr>
          <w:rFonts w:ascii="Arial" w:hAnsi="Arial" w:cs="Arial"/>
          <w:lang w:val="it-IT"/>
        </w:rPr>
        <w:t>usluge</w:t>
      </w:r>
      <w:r w:rsidRPr="00DD29B2">
        <w:rPr>
          <w:rFonts w:ascii="Arial" w:hAnsi="Arial" w:cs="Arial"/>
          <w:lang w:val="sr-Latn-ME"/>
        </w:rPr>
        <w:t xml:space="preserve"> </w:t>
      </w:r>
      <w:r w:rsidRPr="00DD29B2">
        <w:rPr>
          <w:rFonts w:ascii="Arial" w:hAnsi="Arial" w:cs="Arial"/>
          <w:lang w:val="it-IT"/>
        </w:rPr>
        <w:t>preddijagnostike</w:t>
      </w:r>
      <w:r w:rsidRPr="00DD29B2">
        <w:rPr>
          <w:rFonts w:ascii="Arial" w:hAnsi="Arial" w:cs="Arial"/>
          <w:lang w:val="sr-Latn-ME"/>
        </w:rPr>
        <w:t xml:space="preserve"> </w:t>
      </w:r>
      <w:r w:rsidRPr="00DD29B2">
        <w:rPr>
          <w:rFonts w:ascii="Arial" w:hAnsi="Arial" w:cs="Arial"/>
          <w:lang w:val="it-IT"/>
        </w:rPr>
        <w:t>u</w:t>
      </w:r>
      <w:r w:rsidRPr="00DD29B2">
        <w:rPr>
          <w:rFonts w:ascii="Arial" w:hAnsi="Arial" w:cs="Arial"/>
          <w:lang w:val="sr-Latn-ME"/>
        </w:rPr>
        <w:t xml:space="preserve"> </w:t>
      </w:r>
      <w:r w:rsidRPr="00DD29B2">
        <w:rPr>
          <w:rFonts w:ascii="Arial" w:hAnsi="Arial" w:cs="Arial"/>
          <w:lang w:val="it-IT"/>
        </w:rPr>
        <w:t>oblasti</w:t>
      </w:r>
      <w:r w:rsidRPr="00DD29B2">
        <w:rPr>
          <w:rFonts w:ascii="Arial" w:hAnsi="Arial" w:cs="Arial"/>
          <w:lang w:val="sr-Latn-ME"/>
        </w:rPr>
        <w:t xml:space="preserve"> </w:t>
      </w:r>
      <w:r w:rsidRPr="00DD29B2">
        <w:rPr>
          <w:rFonts w:ascii="Arial" w:hAnsi="Arial" w:cs="Arial"/>
          <w:lang w:val="it-IT"/>
        </w:rPr>
        <w:t>prava</w:t>
      </w:r>
      <w:r w:rsidRPr="00DD29B2">
        <w:rPr>
          <w:rFonts w:ascii="Arial" w:hAnsi="Arial" w:cs="Arial"/>
          <w:lang w:val="sr-Latn-ME"/>
        </w:rPr>
        <w:t xml:space="preserve"> </w:t>
      </w:r>
      <w:r w:rsidRPr="00DD29B2">
        <w:rPr>
          <w:rFonts w:ascii="Arial" w:hAnsi="Arial" w:cs="Arial"/>
          <w:lang w:val="it-IT"/>
        </w:rPr>
        <w:t>intelektualne</w:t>
      </w:r>
      <w:r w:rsidRPr="00DD29B2">
        <w:rPr>
          <w:rFonts w:ascii="Arial" w:hAnsi="Arial" w:cs="Arial"/>
          <w:lang w:val="sr-Latn-ME"/>
        </w:rPr>
        <w:t xml:space="preserve"> </w:t>
      </w:r>
      <w:r w:rsidRPr="00DD29B2">
        <w:rPr>
          <w:rFonts w:ascii="Arial" w:hAnsi="Arial" w:cs="Arial"/>
          <w:lang w:val="it-IT"/>
        </w:rPr>
        <w:t>svojine</w:t>
      </w:r>
      <w:r w:rsidRPr="00DD29B2">
        <w:rPr>
          <w:rFonts w:ascii="Arial" w:hAnsi="Arial" w:cs="Arial"/>
          <w:lang w:val="sr-Latn-ME"/>
        </w:rPr>
        <w:t xml:space="preserve">, </w:t>
      </w:r>
      <w:r w:rsidRPr="00DD29B2">
        <w:rPr>
          <w:rFonts w:ascii="Arial" w:hAnsi="Arial" w:cs="Arial"/>
          <w:lang w:val="it-IT"/>
        </w:rPr>
        <w:t>Tim</w:t>
      </w:r>
      <w:r w:rsidRPr="00DD29B2">
        <w:rPr>
          <w:rFonts w:ascii="Arial" w:hAnsi="Arial" w:cs="Arial"/>
          <w:lang w:val="sr-Latn-ME"/>
        </w:rPr>
        <w:t xml:space="preserve"> </w:t>
      </w:r>
      <w:r w:rsidRPr="00DD29B2">
        <w:rPr>
          <w:rFonts w:ascii="Arial" w:hAnsi="Arial" w:cs="Arial"/>
          <w:lang w:val="it-IT"/>
        </w:rPr>
        <w:t>za</w:t>
      </w:r>
      <w:r w:rsidRPr="00DD29B2">
        <w:rPr>
          <w:rFonts w:ascii="Arial" w:hAnsi="Arial" w:cs="Arial"/>
          <w:lang w:val="sr-Latn-ME"/>
        </w:rPr>
        <w:t xml:space="preserve"> </w:t>
      </w:r>
      <w:r w:rsidRPr="00DD29B2">
        <w:rPr>
          <w:rFonts w:ascii="Arial" w:hAnsi="Arial" w:cs="Arial"/>
          <w:lang w:val="it-IT"/>
        </w:rPr>
        <w:t>pru</w:t>
      </w:r>
      <w:r w:rsidRPr="00DD29B2">
        <w:rPr>
          <w:rFonts w:ascii="Arial" w:hAnsi="Arial" w:cs="Arial"/>
          <w:lang w:val="sr-Latn-ME"/>
        </w:rPr>
        <w:t>ž</w:t>
      </w:r>
      <w:r w:rsidRPr="00DD29B2">
        <w:rPr>
          <w:rFonts w:ascii="Arial" w:hAnsi="Arial" w:cs="Arial"/>
          <w:lang w:val="it-IT"/>
        </w:rPr>
        <w:t>anje</w:t>
      </w:r>
      <w:r w:rsidRPr="00DD29B2">
        <w:rPr>
          <w:rFonts w:ascii="Arial" w:hAnsi="Arial" w:cs="Arial"/>
          <w:lang w:val="sr-Latn-ME"/>
        </w:rPr>
        <w:t xml:space="preserve"> </w:t>
      </w:r>
      <w:r w:rsidRPr="00DD29B2">
        <w:rPr>
          <w:rFonts w:ascii="Arial" w:hAnsi="Arial" w:cs="Arial"/>
          <w:lang w:val="it-IT"/>
        </w:rPr>
        <w:t>usluge</w:t>
      </w:r>
      <w:r w:rsidRPr="00DD29B2">
        <w:rPr>
          <w:rFonts w:ascii="Arial" w:hAnsi="Arial" w:cs="Arial"/>
          <w:lang w:val="sr-Latn-ME"/>
        </w:rPr>
        <w:t xml:space="preserve"> </w:t>
      </w:r>
      <w:r w:rsidRPr="00DD29B2">
        <w:rPr>
          <w:rFonts w:ascii="Arial" w:hAnsi="Arial" w:cs="Arial"/>
          <w:lang w:val="it-IT"/>
        </w:rPr>
        <w:t>preddijagnostike</w:t>
      </w:r>
      <w:r w:rsidRPr="00DD29B2">
        <w:rPr>
          <w:rFonts w:ascii="Arial" w:hAnsi="Arial" w:cs="Arial"/>
          <w:lang w:val="sr-Latn-ME"/>
        </w:rPr>
        <w:t xml:space="preserve">, </w:t>
      </w:r>
      <w:r w:rsidRPr="00DD29B2">
        <w:rPr>
          <w:rFonts w:ascii="Arial" w:hAnsi="Arial" w:cs="Arial"/>
          <w:lang w:val="it-IT"/>
        </w:rPr>
        <w:t>izvr</w:t>
      </w:r>
      <w:r w:rsidRPr="00DD29B2">
        <w:rPr>
          <w:rFonts w:ascii="Arial" w:hAnsi="Arial" w:cs="Arial"/>
          <w:lang w:val="sr-Latn-ME"/>
        </w:rPr>
        <w:t>š</w:t>
      </w:r>
      <w:r w:rsidRPr="00DD29B2">
        <w:rPr>
          <w:rFonts w:ascii="Arial" w:hAnsi="Arial" w:cs="Arial"/>
          <w:lang w:val="it-IT"/>
        </w:rPr>
        <w:t>io</w:t>
      </w:r>
      <w:r w:rsidRPr="00DD29B2">
        <w:rPr>
          <w:rFonts w:ascii="Arial" w:hAnsi="Arial" w:cs="Arial"/>
          <w:lang w:val="sr-Latn-ME"/>
        </w:rPr>
        <w:t xml:space="preserve"> </w:t>
      </w:r>
      <w:r w:rsidRPr="00DD29B2">
        <w:rPr>
          <w:rFonts w:ascii="Arial" w:hAnsi="Arial" w:cs="Arial"/>
          <w:lang w:val="it-IT"/>
        </w:rPr>
        <w:t>je</w:t>
      </w:r>
      <w:r w:rsidRPr="00DD29B2">
        <w:rPr>
          <w:rFonts w:ascii="Arial" w:hAnsi="Arial" w:cs="Arial"/>
          <w:lang w:val="sr-Latn-ME"/>
        </w:rPr>
        <w:t xml:space="preserve"> </w:t>
      </w:r>
      <w:r w:rsidRPr="00DD29B2">
        <w:rPr>
          <w:rFonts w:ascii="Arial" w:hAnsi="Arial" w:cs="Arial"/>
          <w:lang w:val="it-IT"/>
        </w:rPr>
        <w:t>ovu</w:t>
      </w:r>
      <w:r w:rsidRPr="00DD29B2">
        <w:rPr>
          <w:rFonts w:ascii="Arial" w:hAnsi="Arial" w:cs="Arial"/>
          <w:lang w:val="sr-Latn-ME"/>
        </w:rPr>
        <w:t xml:space="preserve"> </w:t>
      </w:r>
      <w:r w:rsidRPr="00DD29B2">
        <w:rPr>
          <w:rFonts w:ascii="Arial" w:hAnsi="Arial" w:cs="Arial"/>
          <w:lang w:val="it-IT"/>
        </w:rPr>
        <w:t>usluga</w:t>
      </w:r>
      <w:r w:rsidRPr="00DD29B2">
        <w:rPr>
          <w:rFonts w:ascii="Arial" w:hAnsi="Arial" w:cs="Arial"/>
          <w:lang w:val="sr-Latn-ME"/>
        </w:rPr>
        <w:t xml:space="preserve"> </w:t>
      </w:r>
      <w:r w:rsidRPr="00DD29B2">
        <w:rPr>
          <w:rFonts w:ascii="Arial" w:hAnsi="Arial" w:cs="Arial"/>
          <w:lang w:val="it-IT"/>
        </w:rPr>
        <w:t>u</w:t>
      </w:r>
      <w:r w:rsidRPr="00DD29B2">
        <w:rPr>
          <w:rFonts w:ascii="Arial" w:hAnsi="Arial" w:cs="Arial"/>
          <w:lang w:val="sr-Latn-ME"/>
        </w:rPr>
        <w:t xml:space="preserve"> </w:t>
      </w:r>
      <w:r w:rsidRPr="00DD29B2">
        <w:rPr>
          <w:rFonts w:ascii="Arial" w:hAnsi="Arial" w:cs="Arial"/>
          <w:lang w:val="it-IT"/>
        </w:rPr>
        <w:t>dva</w:t>
      </w:r>
      <w:r w:rsidRPr="00DD29B2">
        <w:rPr>
          <w:rFonts w:ascii="Arial" w:hAnsi="Arial" w:cs="Arial"/>
          <w:lang w:val="sr-Latn-ME"/>
        </w:rPr>
        <w:t xml:space="preserve"> </w:t>
      </w:r>
      <w:r w:rsidRPr="00DD29B2">
        <w:rPr>
          <w:rFonts w:ascii="Arial" w:hAnsi="Arial" w:cs="Arial"/>
          <w:lang w:val="it-IT"/>
        </w:rPr>
        <w:t>privredna</w:t>
      </w:r>
      <w:r w:rsidRPr="00DD29B2">
        <w:rPr>
          <w:rFonts w:ascii="Arial" w:hAnsi="Arial" w:cs="Arial"/>
          <w:lang w:val="sr-Latn-ME"/>
        </w:rPr>
        <w:t xml:space="preserve"> </w:t>
      </w:r>
      <w:r w:rsidRPr="00DD29B2">
        <w:rPr>
          <w:rFonts w:ascii="Arial" w:hAnsi="Arial" w:cs="Arial"/>
          <w:lang w:val="it-IT"/>
        </w:rPr>
        <w:t>dru</w:t>
      </w:r>
      <w:r w:rsidRPr="00DD29B2">
        <w:rPr>
          <w:rFonts w:ascii="Arial" w:hAnsi="Arial" w:cs="Arial"/>
          <w:lang w:val="sr-Latn-ME"/>
        </w:rPr>
        <w:t>š</w:t>
      </w:r>
      <w:r w:rsidRPr="00DD29B2">
        <w:rPr>
          <w:rFonts w:ascii="Arial" w:hAnsi="Arial" w:cs="Arial"/>
          <w:lang w:val="it-IT"/>
        </w:rPr>
        <w:t>tva</w:t>
      </w:r>
      <w:r w:rsidRPr="00DD29B2">
        <w:rPr>
          <w:rFonts w:ascii="Arial" w:hAnsi="Arial" w:cs="Arial"/>
          <w:lang w:val="sr-Latn-ME"/>
        </w:rPr>
        <w:t xml:space="preserve">. </w:t>
      </w:r>
      <w:r w:rsidRPr="00DD29B2">
        <w:rPr>
          <w:rFonts w:ascii="Arial" w:hAnsi="Arial" w:cs="Arial"/>
          <w:lang w:val="it-IT"/>
        </w:rPr>
        <w:t>Ukazujemo</w:t>
      </w:r>
      <w:r w:rsidRPr="00DD29B2">
        <w:rPr>
          <w:rFonts w:ascii="Arial" w:hAnsi="Arial" w:cs="Arial"/>
          <w:lang w:val="sr-Latn-ME"/>
        </w:rPr>
        <w:t xml:space="preserve"> </w:t>
      </w:r>
      <w:r w:rsidRPr="00DD29B2">
        <w:rPr>
          <w:rFonts w:ascii="Arial" w:hAnsi="Arial" w:cs="Arial"/>
          <w:lang w:val="it-IT"/>
        </w:rPr>
        <w:t>da</w:t>
      </w:r>
      <w:r w:rsidRPr="00DD29B2">
        <w:rPr>
          <w:rFonts w:ascii="Arial" w:hAnsi="Arial" w:cs="Arial"/>
          <w:lang w:val="sr-Latn-ME"/>
        </w:rPr>
        <w:t xml:space="preserve"> </w:t>
      </w:r>
      <w:r w:rsidRPr="00DD29B2">
        <w:rPr>
          <w:rFonts w:ascii="Arial" w:hAnsi="Arial" w:cs="Arial"/>
          <w:lang w:val="it-IT"/>
        </w:rPr>
        <w:t>je</w:t>
      </w:r>
      <w:r w:rsidRPr="00DD29B2">
        <w:rPr>
          <w:rFonts w:ascii="Arial" w:hAnsi="Arial" w:cs="Arial"/>
          <w:lang w:val="sr-Latn-ME"/>
        </w:rPr>
        <w:t xml:space="preserve"> </w:t>
      </w:r>
      <w:r w:rsidRPr="00DD29B2">
        <w:rPr>
          <w:rFonts w:ascii="Arial" w:hAnsi="Arial" w:cs="Arial"/>
          <w:lang w:val="it-IT"/>
        </w:rPr>
        <w:t>cilj</w:t>
      </w:r>
      <w:r w:rsidRPr="00DD29B2">
        <w:rPr>
          <w:rFonts w:ascii="Arial" w:hAnsi="Arial" w:cs="Arial"/>
          <w:lang w:val="sr-Latn-ME"/>
        </w:rPr>
        <w:t xml:space="preserve"> </w:t>
      </w:r>
      <w:r w:rsidRPr="00DD29B2">
        <w:rPr>
          <w:rFonts w:ascii="Arial" w:hAnsi="Arial" w:cs="Arial"/>
          <w:lang w:val="it-IT"/>
        </w:rPr>
        <w:t>pru</w:t>
      </w:r>
      <w:r w:rsidRPr="00DD29B2">
        <w:rPr>
          <w:rFonts w:ascii="Arial" w:hAnsi="Arial" w:cs="Arial"/>
          <w:lang w:val="sr-Latn-ME"/>
        </w:rPr>
        <w:t>ž</w:t>
      </w:r>
      <w:r w:rsidRPr="00DD29B2">
        <w:rPr>
          <w:rFonts w:ascii="Arial" w:hAnsi="Arial" w:cs="Arial"/>
          <w:lang w:val="it-IT"/>
        </w:rPr>
        <w:t>anja</w:t>
      </w:r>
      <w:r w:rsidRPr="00DD29B2">
        <w:rPr>
          <w:rFonts w:ascii="Arial" w:hAnsi="Arial" w:cs="Arial"/>
          <w:lang w:val="sr-Latn-ME"/>
        </w:rPr>
        <w:t xml:space="preserve"> </w:t>
      </w:r>
      <w:r w:rsidRPr="00DD29B2">
        <w:rPr>
          <w:rFonts w:ascii="Arial" w:hAnsi="Arial" w:cs="Arial"/>
          <w:lang w:val="it-IT"/>
        </w:rPr>
        <w:t>usluge</w:t>
      </w:r>
      <w:r w:rsidRPr="00DD29B2">
        <w:rPr>
          <w:rFonts w:ascii="Arial" w:hAnsi="Arial" w:cs="Arial"/>
          <w:lang w:val="sr-Latn-ME"/>
        </w:rPr>
        <w:t xml:space="preserve"> </w:t>
      </w:r>
      <w:r w:rsidRPr="00DD29B2">
        <w:rPr>
          <w:rFonts w:ascii="Arial" w:hAnsi="Arial" w:cs="Arial"/>
          <w:lang w:val="it-IT"/>
        </w:rPr>
        <w:t>preddijagnostike</w:t>
      </w:r>
      <w:r w:rsidRPr="00DD29B2">
        <w:rPr>
          <w:rFonts w:ascii="Arial" w:hAnsi="Arial" w:cs="Arial"/>
          <w:lang w:val="sr-Latn-ME"/>
        </w:rPr>
        <w:t xml:space="preserve">, </w:t>
      </w:r>
      <w:r w:rsidRPr="00DD29B2">
        <w:rPr>
          <w:rFonts w:ascii="Arial" w:hAnsi="Arial" w:cs="Arial"/>
          <w:lang w:val="it-IT"/>
        </w:rPr>
        <w:t>da</w:t>
      </w:r>
      <w:r w:rsidRPr="00DD29B2">
        <w:rPr>
          <w:rFonts w:ascii="Arial" w:hAnsi="Arial" w:cs="Arial"/>
          <w:lang w:val="sr-Latn-ME"/>
        </w:rPr>
        <w:t xml:space="preserve"> </w:t>
      </w:r>
      <w:r w:rsidRPr="00DD29B2">
        <w:rPr>
          <w:rFonts w:ascii="Arial" w:hAnsi="Arial" w:cs="Arial"/>
          <w:lang w:val="it-IT"/>
        </w:rPr>
        <w:t>se</w:t>
      </w:r>
      <w:r w:rsidRPr="00DD29B2">
        <w:rPr>
          <w:rFonts w:ascii="Arial" w:hAnsi="Arial" w:cs="Arial"/>
          <w:lang w:val="sr-Latn-ME"/>
        </w:rPr>
        <w:t xml:space="preserve"> </w:t>
      </w:r>
      <w:r w:rsidRPr="00DD29B2">
        <w:rPr>
          <w:rFonts w:ascii="Arial" w:hAnsi="Arial" w:cs="Arial"/>
          <w:lang w:val="it-IT"/>
        </w:rPr>
        <w:t>kod</w:t>
      </w:r>
      <w:r w:rsidRPr="00DD29B2">
        <w:rPr>
          <w:rFonts w:ascii="Arial" w:hAnsi="Arial" w:cs="Arial"/>
          <w:lang w:val="sr-Latn-ME"/>
        </w:rPr>
        <w:t xml:space="preserve"> </w:t>
      </w:r>
      <w:r w:rsidRPr="00DD29B2">
        <w:rPr>
          <w:rFonts w:ascii="Arial" w:hAnsi="Arial" w:cs="Arial"/>
          <w:lang w:val="it-IT"/>
        </w:rPr>
        <w:t>malih</w:t>
      </w:r>
      <w:r w:rsidRPr="00DD29B2">
        <w:rPr>
          <w:rFonts w:ascii="Arial" w:hAnsi="Arial" w:cs="Arial"/>
          <w:lang w:val="sr-Latn-ME"/>
        </w:rPr>
        <w:t xml:space="preserve"> </w:t>
      </w:r>
      <w:r w:rsidRPr="00DD29B2">
        <w:rPr>
          <w:rFonts w:ascii="Arial" w:hAnsi="Arial" w:cs="Arial"/>
          <w:lang w:val="it-IT"/>
        </w:rPr>
        <w:t>i</w:t>
      </w:r>
      <w:r w:rsidRPr="00DD29B2">
        <w:rPr>
          <w:rFonts w:ascii="Arial" w:hAnsi="Arial" w:cs="Arial"/>
          <w:lang w:val="sr-Latn-ME"/>
        </w:rPr>
        <w:t xml:space="preserve"> </w:t>
      </w:r>
      <w:r w:rsidRPr="00DD29B2">
        <w:rPr>
          <w:rFonts w:ascii="Arial" w:hAnsi="Arial" w:cs="Arial"/>
          <w:lang w:val="it-IT"/>
        </w:rPr>
        <w:t>srednjih</w:t>
      </w:r>
      <w:r w:rsidRPr="00DD29B2">
        <w:rPr>
          <w:rFonts w:ascii="Arial" w:hAnsi="Arial" w:cs="Arial"/>
          <w:lang w:val="sr-Latn-ME"/>
        </w:rPr>
        <w:t xml:space="preserve"> </w:t>
      </w:r>
      <w:r w:rsidRPr="00DD29B2">
        <w:rPr>
          <w:rFonts w:ascii="Arial" w:hAnsi="Arial" w:cs="Arial"/>
          <w:lang w:val="it-IT"/>
        </w:rPr>
        <w:t>preuze</w:t>
      </w:r>
      <w:r w:rsidRPr="00DD29B2">
        <w:rPr>
          <w:rFonts w:ascii="Arial" w:hAnsi="Arial" w:cs="Arial"/>
          <w:lang w:val="sr-Latn-ME"/>
        </w:rPr>
        <w:t>ć</w:t>
      </w:r>
      <w:r w:rsidRPr="00DD29B2">
        <w:rPr>
          <w:rFonts w:ascii="Arial" w:hAnsi="Arial" w:cs="Arial"/>
          <w:lang w:val="it-IT"/>
        </w:rPr>
        <w:t>a</w:t>
      </w:r>
      <w:r w:rsidRPr="00DD29B2">
        <w:rPr>
          <w:rFonts w:ascii="Arial" w:hAnsi="Arial" w:cs="Arial"/>
          <w:lang w:val="sr-Latn-ME"/>
        </w:rPr>
        <w:t xml:space="preserve"> </w:t>
      </w:r>
      <w:r w:rsidRPr="00DD29B2">
        <w:rPr>
          <w:rFonts w:ascii="Arial" w:hAnsi="Arial" w:cs="Arial"/>
          <w:lang w:val="it-IT"/>
        </w:rPr>
        <w:t>podigne</w:t>
      </w:r>
      <w:r w:rsidRPr="00DD29B2">
        <w:rPr>
          <w:rFonts w:ascii="Arial" w:hAnsi="Arial" w:cs="Arial"/>
          <w:lang w:val="sr-Latn-ME"/>
        </w:rPr>
        <w:t xml:space="preserve"> </w:t>
      </w:r>
      <w:r w:rsidRPr="00DD29B2">
        <w:rPr>
          <w:rFonts w:ascii="Arial" w:hAnsi="Arial" w:cs="Arial"/>
          <w:lang w:val="it-IT"/>
        </w:rPr>
        <w:t>svjest</w:t>
      </w:r>
      <w:r w:rsidRPr="00DD29B2">
        <w:rPr>
          <w:rFonts w:ascii="Arial" w:hAnsi="Arial" w:cs="Arial"/>
          <w:lang w:val="sr-Latn-ME"/>
        </w:rPr>
        <w:t xml:space="preserve"> </w:t>
      </w:r>
      <w:r w:rsidRPr="00DD29B2">
        <w:rPr>
          <w:rFonts w:ascii="Arial" w:hAnsi="Arial" w:cs="Arial"/>
          <w:lang w:val="it-IT"/>
        </w:rPr>
        <w:t>o</w:t>
      </w:r>
      <w:r w:rsidRPr="00DD29B2">
        <w:rPr>
          <w:rFonts w:ascii="Arial" w:hAnsi="Arial" w:cs="Arial"/>
          <w:lang w:val="sr-Latn-ME"/>
        </w:rPr>
        <w:t xml:space="preserve"> </w:t>
      </w:r>
      <w:r w:rsidRPr="00DD29B2">
        <w:rPr>
          <w:rFonts w:ascii="Arial" w:hAnsi="Arial" w:cs="Arial"/>
          <w:lang w:val="it-IT"/>
        </w:rPr>
        <w:t>zna</w:t>
      </w:r>
      <w:r w:rsidRPr="00DD29B2">
        <w:rPr>
          <w:rFonts w:ascii="Arial" w:hAnsi="Arial" w:cs="Arial"/>
          <w:lang w:val="sr-Latn-ME"/>
        </w:rPr>
        <w:t>č</w:t>
      </w:r>
      <w:r w:rsidRPr="00DD29B2">
        <w:rPr>
          <w:rFonts w:ascii="Arial" w:hAnsi="Arial" w:cs="Arial"/>
          <w:lang w:val="it-IT"/>
        </w:rPr>
        <w:t>aju</w:t>
      </w:r>
      <w:r w:rsidRPr="00DD29B2">
        <w:rPr>
          <w:rFonts w:ascii="Arial" w:hAnsi="Arial" w:cs="Arial"/>
          <w:lang w:val="sr-Latn-ME"/>
        </w:rPr>
        <w:t xml:space="preserve"> </w:t>
      </w:r>
      <w:r w:rsidRPr="00DD29B2">
        <w:rPr>
          <w:rFonts w:ascii="Arial" w:hAnsi="Arial" w:cs="Arial"/>
          <w:lang w:val="it-IT"/>
        </w:rPr>
        <w:t>intelektualne</w:t>
      </w:r>
      <w:r w:rsidRPr="00DD29B2">
        <w:rPr>
          <w:rFonts w:ascii="Arial" w:hAnsi="Arial" w:cs="Arial"/>
          <w:lang w:val="sr-Latn-ME"/>
        </w:rPr>
        <w:t xml:space="preserve"> </w:t>
      </w:r>
      <w:r w:rsidRPr="00DD29B2">
        <w:rPr>
          <w:rFonts w:ascii="Arial" w:hAnsi="Arial" w:cs="Arial"/>
          <w:lang w:val="it-IT"/>
        </w:rPr>
        <w:t>svojine</w:t>
      </w:r>
      <w:r w:rsidRPr="00DD29B2">
        <w:rPr>
          <w:rFonts w:ascii="Arial" w:hAnsi="Arial" w:cs="Arial"/>
          <w:lang w:val="sr-Latn-ME"/>
        </w:rPr>
        <w:t xml:space="preserve">, </w:t>
      </w:r>
      <w:r w:rsidRPr="00DD29B2">
        <w:rPr>
          <w:rFonts w:ascii="Arial" w:hAnsi="Arial" w:cs="Arial"/>
          <w:lang w:val="it-IT"/>
        </w:rPr>
        <w:t>kao</w:t>
      </w:r>
      <w:r w:rsidRPr="00DD29B2">
        <w:rPr>
          <w:rFonts w:ascii="Arial" w:hAnsi="Arial" w:cs="Arial"/>
          <w:lang w:val="sr-Latn-ME"/>
        </w:rPr>
        <w:t xml:space="preserve"> </w:t>
      </w:r>
      <w:r w:rsidRPr="00DD29B2">
        <w:rPr>
          <w:rFonts w:ascii="Arial" w:hAnsi="Arial" w:cs="Arial"/>
          <w:lang w:val="it-IT"/>
        </w:rPr>
        <w:lastRenderedPageBreak/>
        <w:t>poslovnog</w:t>
      </w:r>
      <w:r w:rsidRPr="00DD29B2">
        <w:rPr>
          <w:rFonts w:ascii="Arial" w:hAnsi="Arial" w:cs="Arial"/>
          <w:lang w:val="sr-Latn-ME"/>
        </w:rPr>
        <w:t xml:space="preserve"> </w:t>
      </w:r>
      <w:r w:rsidRPr="00DD29B2">
        <w:rPr>
          <w:rFonts w:ascii="Arial" w:hAnsi="Arial" w:cs="Arial"/>
          <w:lang w:val="it-IT"/>
        </w:rPr>
        <w:t>sredstva</w:t>
      </w:r>
      <w:r w:rsidRPr="00DD29B2">
        <w:rPr>
          <w:rFonts w:ascii="Arial" w:hAnsi="Arial" w:cs="Arial"/>
          <w:lang w:val="sr-Latn-ME"/>
        </w:rPr>
        <w:t xml:space="preserve"> </w:t>
      </w:r>
      <w:r w:rsidRPr="00DD29B2">
        <w:rPr>
          <w:rFonts w:ascii="Arial" w:hAnsi="Arial" w:cs="Arial"/>
          <w:lang w:val="it-IT"/>
        </w:rPr>
        <w:t>koje</w:t>
      </w:r>
      <w:r w:rsidRPr="00DD29B2">
        <w:rPr>
          <w:rFonts w:ascii="Arial" w:hAnsi="Arial" w:cs="Arial"/>
          <w:lang w:val="sr-Latn-ME"/>
        </w:rPr>
        <w:t xml:space="preserve"> </w:t>
      </w:r>
      <w:r w:rsidRPr="00DD29B2">
        <w:rPr>
          <w:rFonts w:ascii="Arial" w:hAnsi="Arial" w:cs="Arial"/>
          <w:lang w:val="it-IT"/>
        </w:rPr>
        <w:t>znatno</w:t>
      </w:r>
      <w:r w:rsidRPr="00DD29B2">
        <w:rPr>
          <w:rFonts w:ascii="Arial" w:hAnsi="Arial" w:cs="Arial"/>
          <w:lang w:val="sr-Latn-ME"/>
        </w:rPr>
        <w:t xml:space="preserve"> </w:t>
      </w:r>
      <w:r w:rsidRPr="00DD29B2">
        <w:rPr>
          <w:rFonts w:ascii="Arial" w:hAnsi="Arial" w:cs="Arial"/>
          <w:lang w:val="it-IT"/>
        </w:rPr>
        <w:t>mo</w:t>
      </w:r>
      <w:r w:rsidRPr="00DD29B2">
        <w:rPr>
          <w:rFonts w:ascii="Arial" w:hAnsi="Arial" w:cs="Arial"/>
          <w:lang w:val="sr-Latn-ME"/>
        </w:rPr>
        <w:t>ž</w:t>
      </w:r>
      <w:r w:rsidRPr="00DD29B2">
        <w:rPr>
          <w:rFonts w:ascii="Arial" w:hAnsi="Arial" w:cs="Arial"/>
          <w:lang w:val="it-IT"/>
        </w:rPr>
        <w:t>e</w:t>
      </w:r>
      <w:r w:rsidRPr="00DD29B2">
        <w:rPr>
          <w:rFonts w:ascii="Arial" w:hAnsi="Arial" w:cs="Arial"/>
          <w:lang w:val="sr-Latn-ME"/>
        </w:rPr>
        <w:t xml:space="preserve"> </w:t>
      </w:r>
      <w:r w:rsidRPr="00DD29B2">
        <w:rPr>
          <w:rFonts w:ascii="Arial" w:hAnsi="Arial" w:cs="Arial"/>
          <w:lang w:val="it-IT"/>
        </w:rPr>
        <w:t>doprinijeti</w:t>
      </w:r>
      <w:r w:rsidRPr="00DD29B2">
        <w:rPr>
          <w:rFonts w:ascii="Arial" w:hAnsi="Arial" w:cs="Arial"/>
          <w:lang w:val="sr-Latn-ME"/>
        </w:rPr>
        <w:t xml:space="preserve"> </w:t>
      </w:r>
      <w:r w:rsidRPr="00DD29B2">
        <w:rPr>
          <w:rFonts w:ascii="Arial" w:hAnsi="Arial" w:cs="Arial"/>
          <w:lang w:val="it-IT"/>
        </w:rPr>
        <w:t>njihovoj</w:t>
      </w:r>
      <w:r w:rsidRPr="00DD29B2">
        <w:rPr>
          <w:rFonts w:ascii="Arial" w:hAnsi="Arial" w:cs="Arial"/>
          <w:lang w:val="sr-Latn-ME"/>
        </w:rPr>
        <w:t xml:space="preserve"> </w:t>
      </w:r>
      <w:r w:rsidRPr="00DD29B2">
        <w:rPr>
          <w:rFonts w:ascii="Arial" w:hAnsi="Arial" w:cs="Arial"/>
          <w:lang w:val="it-IT"/>
        </w:rPr>
        <w:t>konkurentnosti</w:t>
      </w:r>
      <w:r w:rsidRPr="00DD29B2">
        <w:rPr>
          <w:rFonts w:ascii="Arial" w:hAnsi="Arial" w:cs="Arial"/>
          <w:lang w:val="sr-Latn-ME"/>
        </w:rPr>
        <w:t xml:space="preserve">, </w:t>
      </w:r>
      <w:r w:rsidRPr="00DD29B2">
        <w:rPr>
          <w:rFonts w:ascii="Arial" w:hAnsi="Arial" w:cs="Arial"/>
          <w:lang w:val="it-IT"/>
        </w:rPr>
        <w:t>prepoznatljivosti</w:t>
      </w:r>
      <w:r w:rsidRPr="00DD29B2">
        <w:rPr>
          <w:rFonts w:ascii="Arial" w:hAnsi="Arial" w:cs="Arial"/>
          <w:lang w:val="sr-Latn-ME"/>
        </w:rPr>
        <w:t xml:space="preserve"> </w:t>
      </w:r>
      <w:r w:rsidRPr="00DD29B2">
        <w:rPr>
          <w:rFonts w:ascii="Arial" w:hAnsi="Arial" w:cs="Arial"/>
          <w:lang w:val="it-IT"/>
        </w:rPr>
        <w:t>i</w:t>
      </w:r>
      <w:r w:rsidRPr="00DD29B2">
        <w:rPr>
          <w:rFonts w:ascii="Arial" w:hAnsi="Arial" w:cs="Arial"/>
          <w:lang w:val="sr-Latn-ME"/>
        </w:rPr>
        <w:t xml:space="preserve"> </w:t>
      </w:r>
      <w:r w:rsidRPr="00DD29B2">
        <w:rPr>
          <w:rFonts w:ascii="Arial" w:hAnsi="Arial" w:cs="Arial"/>
          <w:lang w:val="it-IT"/>
        </w:rPr>
        <w:t>poziciji</w:t>
      </w:r>
      <w:r w:rsidRPr="00DD29B2">
        <w:rPr>
          <w:rFonts w:ascii="Arial" w:hAnsi="Arial" w:cs="Arial"/>
          <w:lang w:val="sr-Latn-ME"/>
        </w:rPr>
        <w:t xml:space="preserve"> </w:t>
      </w:r>
      <w:r w:rsidRPr="00DD29B2">
        <w:rPr>
          <w:rFonts w:ascii="Arial" w:hAnsi="Arial" w:cs="Arial"/>
          <w:lang w:val="it-IT"/>
        </w:rPr>
        <w:t>proizvoda</w:t>
      </w:r>
      <w:r w:rsidRPr="00DD29B2">
        <w:rPr>
          <w:rFonts w:ascii="Arial" w:hAnsi="Arial" w:cs="Arial"/>
          <w:lang w:val="sr-Latn-ME"/>
        </w:rPr>
        <w:t xml:space="preserve"> </w:t>
      </w:r>
      <w:r w:rsidRPr="00DD29B2">
        <w:rPr>
          <w:rFonts w:ascii="Arial" w:hAnsi="Arial" w:cs="Arial"/>
          <w:lang w:val="it-IT"/>
        </w:rPr>
        <w:t>na</w:t>
      </w:r>
      <w:r w:rsidRPr="00DD29B2">
        <w:rPr>
          <w:rFonts w:ascii="Arial" w:hAnsi="Arial" w:cs="Arial"/>
          <w:lang w:val="sr-Latn-ME"/>
        </w:rPr>
        <w:t xml:space="preserve"> </w:t>
      </w:r>
      <w:r w:rsidRPr="00DD29B2">
        <w:rPr>
          <w:rFonts w:ascii="Arial" w:hAnsi="Arial" w:cs="Arial"/>
          <w:lang w:val="it-IT"/>
        </w:rPr>
        <w:t>tr</w:t>
      </w:r>
      <w:r w:rsidRPr="00DD29B2">
        <w:rPr>
          <w:rFonts w:ascii="Arial" w:hAnsi="Arial" w:cs="Arial"/>
          <w:lang w:val="sr-Latn-ME"/>
        </w:rPr>
        <w:t>ž</w:t>
      </w:r>
      <w:r w:rsidRPr="00DD29B2">
        <w:rPr>
          <w:rFonts w:ascii="Arial" w:hAnsi="Arial" w:cs="Arial"/>
          <w:lang w:val="it-IT"/>
        </w:rPr>
        <w:t>i</w:t>
      </w:r>
      <w:r w:rsidRPr="00DD29B2">
        <w:rPr>
          <w:rFonts w:ascii="Arial" w:hAnsi="Arial" w:cs="Arial"/>
          <w:lang w:val="sr-Latn-ME"/>
        </w:rPr>
        <w:t>š</w:t>
      </w:r>
      <w:r w:rsidRPr="00DD29B2">
        <w:rPr>
          <w:rFonts w:ascii="Arial" w:hAnsi="Arial" w:cs="Arial"/>
          <w:lang w:val="it-IT"/>
        </w:rPr>
        <w:t>tu</w:t>
      </w:r>
      <w:r w:rsidRPr="00DD29B2">
        <w:rPr>
          <w:rFonts w:ascii="Arial" w:hAnsi="Arial" w:cs="Arial"/>
          <w:lang w:val="sr-Latn-ME"/>
        </w:rPr>
        <w:t xml:space="preserve">. </w:t>
      </w:r>
      <w:r w:rsidRPr="00DD29B2">
        <w:rPr>
          <w:rFonts w:ascii="Arial" w:hAnsi="Arial" w:cs="Arial"/>
          <w:lang w:val="it-IT"/>
        </w:rPr>
        <w:t>Dakle</w:t>
      </w:r>
      <w:r w:rsidRPr="00DD29B2">
        <w:rPr>
          <w:rFonts w:ascii="Arial" w:hAnsi="Arial" w:cs="Arial"/>
          <w:lang w:val="sr-Latn-ME"/>
        </w:rPr>
        <w:t xml:space="preserve">, </w:t>
      </w:r>
      <w:r w:rsidRPr="00DD29B2">
        <w:rPr>
          <w:rFonts w:ascii="Arial" w:hAnsi="Arial" w:cs="Arial"/>
          <w:lang w:val="it-IT"/>
        </w:rPr>
        <w:t>cilj</w:t>
      </w:r>
      <w:r w:rsidRPr="00DD29B2">
        <w:rPr>
          <w:rFonts w:ascii="Arial" w:hAnsi="Arial" w:cs="Arial"/>
          <w:lang w:val="sr-Latn-ME"/>
        </w:rPr>
        <w:t xml:space="preserve"> </w:t>
      </w:r>
      <w:r w:rsidRPr="00DD29B2">
        <w:rPr>
          <w:rFonts w:ascii="Arial" w:hAnsi="Arial" w:cs="Arial"/>
          <w:lang w:val="it-IT"/>
        </w:rPr>
        <w:t>je</w:t>
      </w:r>
      <w:r w:rsidRPr="00DD29B2">
        <w:rPr>
          <w:rFonts w:ascii="Arial" w:hAnsi="Arial" w:cs="Arial"/>
          <w:lang w:val="sr-Latn-ME"/>
        </w:rPr>
        <w:t xml:space="preserve"> </w:t>
      </w:r>
      <w:r w:rsidRPr="00DD29B2">
        <w:rPr>
          <w:rFonts w:ascii="Arial" w:hAnsi="Arial" w:cs="Arial"/>
          <w:lang w:val="it-IT"/>
        </w:rPr>
        <w:t>da</w:t>
      </w:r>
      <w:r w:rsidRPr="00DD29B2">
        <w:rPr>
          <w:rFonts w:ascii="Arial" w:hAnsi="Arial" w:cs="Arial"/>
          <w:lang w:val="sr-Latn-ME"/>
        </w:rPr>
        <w:t xml:space="preserve"> </w:t>
      </w:r>
      <w:r w:rsidRPr="00DD29B2">
        <w:rPr>
          <w:rFonts w:ascii="Arial" w:hAnsi="Arial" w:cs="Arial"/>
          <w:lang w:val="it-IT"/>
        </w:rPr>
        <w:t>mala</w:t>
      </w:r>
      <w:r w:rsidRPr="00DD29B2">
        <w:rPr>
          <w:rFonts w:ascii="Arial" w:hAnsi="Arial" w:cs="Arial"/>
          <w:lang w:val="sr-Latn-ME"/>
        </w:rPr>
        <w:t xml:space="preserve"> </w:t>
      </w:r>
      <w:r w:rsidRPr="00DD29B2">
        <w:rPr>
          <w:rFonts w:ascii="Arial" w:hAnsi="Arial" w:cs="Arial"/>
          <w:lang w:val="it-IT"/>
        </w:rPr>
        <w:t>i</w:t>
      </w:r>
      <w:r w:rsidRPr="00DD29B2">
        <w:rPr>
          <w:rFonts w:ascii="Arial" w:hAnsi="Arial" w:cs="Arial"/>
          <w:lang w:val="sr-Latn-ME"/>
        </w:rPr>
        <w:t xml:space="preserve"> </w:t>
      </w:r>
      <w:r w:rsidRPr="00DD29B2">
        <w:rPr>
          <w:rFonts w:ascii="Arial" w:hAnsi="Arial" w:cs="Arial"/>
          <w:lang w:val="it-IT"/>
        </w:rPr>
        <w:t>srednja</w:t>
      </w:r>
      <w:r w:rsidRPr="00DD29B2">
        <w:rPr>
          <w:rFonts w:ascii="Arial" w:hAnsi="Arial" w:cs="Arial"/>
          <w:lang w:val="sr-Latn-ME"/>
        </w:rPr>
        <w:t xml:space="preserve"> </w:t>
      </w:r>
      <w:r w:rsidRPr="00DD29B2">
        <w:rPr>
          <w:rFonts w:ascii="Arial" w:hAnsi="Arial" w:cs="Arial"/>
          <w:lang w:val="it-IT"/>
        </w:rPr>
        <w:t>preduze</w:t>
      </w:r>
      <w:r w:rsidRPr="00DD29B2">
        <w:rPr>
          <w:rFonts w:ascii="Arial" w:hAnsi="Arial" w:cs="Arial"/>
          <w:lang w:val="sr-Latn-ME"/>
        </w:rPr>
        <w:t>ć</w:t>
      </w:r>
      <w:r w:rsidRPr="00DD29B2">
        <w:rPr>
          <w:rFonts w:ascii="Arial" w:hAnsi="Arial" w:cs="Arial"/>
          <w:lang w:val="it-IT"/>
        </w:rPr>
        <w:t>a</w:t>
      </w:r>
      <w:r w:rsidRPr="00DD29B2">
        <w:rPr>
          <w:rFonts w:ascii="Arial" w:hAnsi="Arial" w:cs="Arial"/>
          <w:lang w:val="sr-Latn-ME"/>
        </w:rPr>
        <w:t xml:space="preserve"> </w:t>
      </w:r>
      <w:r w:rsidRPr="00DD29B2">
        <w:rPr>
          <w:rFonts w:ascii="Arial" w:hAnsi="Arial" w:cs="Arial"/>
          <w:lang w:val="it-IT"/>
        </w:rPr>
        <w:t>u</w:t>
      </w:r>
      <w:r w:rsidRPr="00DD29B2">
        <w:rPr>
          <w:rFonts w:ascii="Arial" w:hAnsi="Arial" w:cs="Arial"/>
          <w:lang w:val="sr-Latn-ME"/>
        </w:rPr>
        <w:t xml:space="preserve"> </w:t>
      </w:r>
      <w:r w:rsidRPr="00DD29B2">
        <w:rPr>
          <w:rFonts w:ascii="Arial" w:hAnsi="Arial" w:cs="Arial"/>
          <w:lang w:val="it-IT"/>
        </w:rPr>
        <w:t>ve</w:t>
      </w:r>
      <w:r w:rsidRPr="00DD29B2">
        <w:rPr>
          <w:rFonts w:ascii="Arial" w:hAnsi="Arial" w:cs="Arial"/>
          <w:lang w:val="sr-Latn-ME"/>
        </w:rPr>
        <w:t>ć</w:t>
      </w:r>
      <w:r w:rsidRPr="00DD29B2">
        <w:rPr>
          <w:rFonts w:ascii="Arial" w:hAnsi="Arial" w:cs="Arial"/>
          <w:lang w:val="it-IT"/>
        </w:rPr>
        <w:t>oj</w:t>
      </w:r>
      <w:r w:rsidRPr="00DD29B2">
        <w:rPr>
          <w:rFonts w:ascii="Arial" w:hAnsi="Arial" w:cs="Arial"/>
          <w:lang w:val="sr-Latn-ME"/>
        </w:rPr>
        <w:t xml:space="preserve"> </w:t>
      </w:r>
      <w:r w:rsidRPr="00DD29B2">
        <w:rPr>
          <w:rFonts w:ascii="Arial" w:hAnsi="Arial" w:cs="Arial"/>
          <w:lang w:val="it-IT"/>
        </w:rPr>
        <w:t>mjeri</w:t>
      </w:r>
      <w:r w:rsidRPr="00DD29B2">
        <w:rPr>
          <w:rFonts w:ascii="Arial" w:hAnsi="Arial" w:cs="Arial"/>
          <w:lang w:val="sr-Latn-ME"/>
        </w:rPr>
        <w:t xml:space="preserve"> </w:t>
      </w:r>
      <w:r w:rsidRPr="00DD29B2">
        <w:rPr>
          <w:rFonts w:ascii="Arial" w:hAnsi="Arial" w:cs="Arial"/>
          <w:lang w:val="it-IT"/>
        </w:rPr>
        <w:t>integri</w:t>
      </w:r>
      <w:r w:rsidRPr="00DD29B2">
        <w:rPr>
          <w:rFonts w:ascii="Arial" w:hAnsi="Arial" w:cs="Arial"/>
          <w:lang w:val="sr-Latn-ME"/>
        </w:rPr>
        <w:t>š</w:t>
      </w:r>
      <w:r w:rsidRPr="00DD29B2">
        <w:rPr>
          <w:rFonts w:ascii="Arial" w:hAnsi="Arial" w:cs="Arial"/>
          <w:lang w:val="it-IT"/>
        </w:rPr>
        <w:t>u</w:t>
      </w:r>
      <w:r w:rsidRPr="00DD29B2">
        <w:rPr>
          <w:rFonts w:ascii="Arial" w:hAnsi="Arial" w:cs="Arial"/>
          <w:lang w:val="sr-Latn-ME"/>
        </w:rPr>
        <w:t xml:space="preserve"> </w:t>
      </w:r>
      <w:r w:rsidRPr="00DD29B2">
        <w:rPr>
          <w:rFonts w:ascii="Arial" w:hAnsi="Arial" w:cs="Arial"/>
          <w:lang w:val="it-IT"/>
        </w:rPr>
        <w:t>intelektualnu</w:t>
      </w:r>
      <w:r w:rsidRPr="00DD29B2">
        <w:rPr>
          <w:rFonts w:ascii="Arial" w:hAnsi="Arial" w:cs="Arial"/>
          <w:lang w:val="sr-Latn-ME"/>
        </w:rPr>
        <w:t xml:space="preserve"> </w:t>
      </w:r>
      <w:r w:rsidRPr="00DD29B2">
        <w:rPr>
          <w:rFonts w:ascii="Arial" w:hAnsi="Arial" w:cs="Arial"/>
          <w:lang w:val="it-IT"/>
        </w:rPr>
        <w:t>svojinu</w:t>
      </w:r>
      <w:r w:rsidRPr="00DD29B2">
        <w:rPr>
          <w:rFonts w:ascii="Arial" w:hAnsi="Arial" w:cs="Arial"/>
          <w:lang w:val="sr-Latn-ME"/>
        </w:rPr>
        <w:t xml:space="preserve"> </w:t>
      </w:r>
      <w:r w:rsidRPr="00DD29B2">
        <w:rPr>
          <w:rFonts w:ascii="Arial" w:hAnsi="Arial" w:cs="Arial"/>
          <w:lang w:val="it-IT"/>
        </w:rPr>
        <w:t>u</w:t>
      </w:r>
      <w:r w:rsidRPr="00DD29B2">
        <w:rPr>
          <w:rFonts w:ascii="Arial" w:hAnsi="Arial" w:cs="Arial"/>
          <w:lang w:val="sr-Latn-ME"/>
        </w:rPr>
        <w:t xml:space="preserve"> </w:t>
      </w:r>
      <w:r w:rsidRPr="00DD29B2">
        <w:rPr>
          <w:rFonts w:ascii="Arial" w:hAnsi="Arial" w:cs="Arial"/>
          <w:lang w:val="it-IT"/>
        </w:rPr>
        <w:t>poslovanje</w:t>
      </w:r>
      <w:r w:rsidRPr="00DD29B2">
        <w:rPr>
          <w:rFonts w:ascii="Arial" w:hAnsi="Arial" w:cs="Arial"/>
          <w:lang w:val="sr-Latn-ME"/>
        </w:rPr>
        <w:t>, š</w:t>
      </w:r>
      <w:r w:rsidRPr="00DD29B2">
        <w:rPr>
          <w:rFonts w:ascii="Arial" w:hAnsi="Arial" w:cs="Arial"/>
          <w:lang w:val="it-IT"/>
        </w:rPr>
        <w:t>to</w:t>
      </w:r>
      <w:r w:rsidRPr="00DD29B2">
        <w:rPr>
          <w:rFonts w:ascii="Arial" w:hAnsi="Arial" w:cs="Arial"/>
          <w:lang w:val="sr-Latn-ME"/>
        </w:rPr>
        <w:t xml:space="preserve"> ć</w:t>
      </w:r>
      <w:r w:rsidRPr="00DD29B2">
        <w:rPr>
          <w:rFonts w:ascii="Arial" w:hAnsi="Arial" w:cs="Arial"/>
          <w:lang w:val="it-IT"/>
        </w:rPr>
        <w:t>e</w:t>
      </w:r>
      <w:r w:rsidRPr="00DD29B2">
        <w:rPr>
          <w:rFonts w:ascii="Arial" w:hAnsi="Arial" w:cs="Arial"/>
          <w:lang w:val="sr-Latn-ME"/>
        </w:rPr>
        <w:t xml:space="preserve"> </w:t>
      </w:r>
      <w:r w:rsidRPr="00DD29B2">
        <w:rPr>
          <w:rFonts w:ascii="Arial" w:hAnsi="Arial" w:cs="Arial"/>
          <w:lang w:val="it-IT"/>
        </w:rPr>
        <w:t>u</w:t>
      </w:r>
      <w:r w:rsidRPr="00DD29B2">
        <w:rPr>
          <w:rFonts w:ascii="Arial" w:hAnsi="Arial" w:cs="Arial"/>
          <w:lang w:val="sr-Latn-ME"/>
        </w:rPr>
        <w:t xml:space="preserve"> </w:t>
      </w:r>
      <w:r w:rsidRPr="00DD29B2">
        <w:rPr>
          <w:rFonts w:ascii="Arial" w:hAnsi="Arial" w:cs="Arial"/>
          <w:lang w:val="it-IT"/>
        </w:rPr>
        <w:t>krajnjem</w:t>
      </w:r>
      <w:r w:rsidRPr="00DD29B2">
        <w:rPr>
          <w:rFonts w:ascii="Arial" w:hAnsi="Arial" w:cs="Arial"/>
          <w:lang w:val="sr-Latn-ME"/>
        </w:rPr>
        <w:t xml:space="preserve"> </w:t>
      </w:r>
      <w:r w:rsidRPr="00DD29B2">
        <w:rPr>
          <w:rFonts w:ascii="Arial" w:hAnsi="Arial" w:cs="Arial"/>
          <w:lang w:val="it-IT"/>
        </w:rPr>
        <w:t>doprinijeti</w:t>
      </w:r>
      <w:r w:rsidRPr="00DD29B2">
        <w:rPr>
          <w:rFonts w:ascii="Arial" w:hAnsi="Arial" w:cs="Arial"/>
          <w:lang w:val="sr-Latn-ME"/>
        </w:rPr>
        <w:t xml:space="preserve"> </w:t>
      </w:r>
      <w:r w:rsidRPr="00DD29B2">
        <w:rPr>
          <w:rFonts w:ascii="Arial" w:hAnsi="Arial" w:cs="Arial"/>
          <w:lang w:val="it-IT"/>
        </w:rPr>
        <w:t>da</w:t>
      </w:r>
      <w:r w:rsidRPr="00DD29B2">
        <w:rPr>
          <w:rFonts w:ascii="Arial" w:hAnsi="Arial" w:cs="Arial"/>
          <w:lang w:val="sr-Latn-ME"/>
        </w:rPr>
        <w:t xml:space="preserve"> </w:t>
      </w:r>
      <w:r w:rsidRPr="00DD29B2">
        <w:rPr>
          <w:rFonts w:ascii="Arial" w:hAnsi="Arial" w:cs="Arial"/>
          <w:lang w:val="it-IT"/>
        </w:rPr>
        <w:t>poslovni</w:t>
      </w:r>
      <w:r w:rsidRPr="00DD29B2">
        <w:rPr>
          <w:rFonts w:ascii="Arial" w:hAnsi="Arial" w:cs="Arial"/>
          <w:lang w:val="sr-Latn-ME"/>
        </w:rPr>
        <w:t xml:space="preserve"> </w:t>
      </w:r>
      <w:r w:rsidRPr="00DD29B2">
        <w:rPr>
          <w:rFonts w:ascii="Arial" w:hAnsi="Arial" w:cs="Arial"/>
          <w:lang w:val="it-IT"/>
        </w:rPr>
        <w:t>partneri</w:t>
      </w:r>
      <w:r w:rsidRPr="00DD29B2">
        <w:rPr>
          <w:rFonts w:ascii="Arial" w:hAnsi="Arial" w:cs="Arial"/>
          <w:lang w:val="sr-Latn-ME"/>
        </w:rPr>
        <w:t xml:space="preserve"> </w:t>
      </w:r>
      <w:r w:rsidRPr="00DD29B2">
        <w:rPr>
          <w:rFonts w:ascii="Arial" w:hAnsi="Arial" w:cs="Arial"/>
          <w:lang w:val="it-IT"/>
        </w:rPr>
        <w:t>i</w:t>
      </w:r>
      <w:r w:rsidRPr="00DD29B2">
        <w:rPr>
          <w:rFonts w:ascii="Arial" w:hAnsi="Arial" w:cs="Arial"/>
          <w:lang w:val="sr-Latn-ME"/>
        </w:rPr>
        <w:t xml:space="preserve"> </w:t>
      </w:r>
      <w:r w:rsidRPr="00DD29B2">
        <w:rPr>
          <w:rFonts w:ascii="Arial" w:hAnsi="Arial" w:cs="Arial"/>
          <w:lang w:val="it-IT"/>
        </w:rPr>
        <w:t>investitori</w:t>
      </w:r>
      <w:r w:rsidRPr="00DD29B2">
        <w:rPr>
          <w:rFonts w:ascii="Arial" w:hAnsi="Arial" w:cs="Arial"/>
          <w:lang w:val="sr-Latn-ME"/>
        </w:rPr>
        <w:t xml:space="preserve"> </w:t>
      </w:r>
      <w:r w:rsidRPr="00DD29B2">
        <w:rPr>
          <w:rFonts w:ascii="Arial" w:hAnsi="Arial" w:cs="Arial"/>
          <w:lang w:val="it-IT"/>
        </w:rPr>
        <w:t>mogu</w:t>
      </w:r>
      <w:r w:rsidRPr="00DD29B2">
        <w:rPr>
          <w:rFonts w:ascii="Arial" w:hAnsi="Arial" w:cs="Arial"/>
          <w:lang w:val="sr-Latn-ME"/>
        </w:rPr>
        <w:t xml:space="preserve"> </w:t>
      </w:r>
      <w:r w:rsidRPr="00DD29B2">
        <w:rPr>
          <w:rFonts w:ascii="Arial" w:hAnsi="Arial" w:cs="Arial"/>
          <w:lang w:val="it-IT"/>
        </w:rPr>
        <w:t>na</w:t>
      </w:r>
      <w:r w:rsidRPr="00DD29B2">
        <w:rPr>
          <w:rFonts w:ascii="Arial" w:hAnsi="Arial" w:cs="Arial"/>
          <w:lang w:val="sr-Latn-ME"/>
        </w:rPr>
        <w:t xml:space="preserve"> </w:t>
      </w:r>
      <w:r w:rsidRPr="00DD29B2">
        <w:rPr>
          <w:rFonts w:ascii="Arial" w:hAnsi="Arial" w:cs="Arial"/>
          <w:lang w:val="it-IT"/>
        </w:rPr>
        <w:t>osnovu</w:t>
      </w:r>
      <w:r w:rsidRPr="00DD29B2">
        <w:rPr>
          <w:rFonts w:ascii="Arial" w:hAnsi="Arial" w:cs="Arial"/>
          <w:lang w:val="sr-Latn-ME"/>
        </w:rPr>
        <w:t xml:space="preserve"> </w:t>
      </w:r>
      <w:r w:rsidRPr="00DD29B2">
        <w:rPr>
          <w:rFonts w:ascii="Arial" w:hAnsi="Arial" w:cs="Arial"/>
          <w:lang w:val="it-IT"/>
        </w:rPr>
        <w:t>jakog</w:t>
      </w:r>
      <w:r w:rsidRPr="00DD29B2">
        <w:rPr>
          <w:rFonts w:ascii="Arial" w:hAnsi="Arial" w:cs="Arial"/>
          <w:lang w:val="sr-Latn-ME"/>
        </w:rPr>
        <w:t xml:space="preserve"> </w:t>
      </w:r>
      <w:r w:rsidRPr="00DD29B2">
        <w:rPr>
          <w:rFonts w:ascii="Arial" w:hAnsi="Arial" w:cs="Arial"/>
          <w:lang w:val="it-IT"/>
        </w:rPr>
        <w:t>portfolia</w:t>
      </w:r>
      <w:r w:rsidRPr="00DD29B2">
        <w:rPr>
          <w:rFonts w:ascii="Arial" w:hAnsi="Arial" w:cs="Arial"/>
          <w:lang w:val="sr-Latn-ME"/>
        </w:rPr>
        <w:t xml:space="preserve"> </w:t>
      </w:r>
      <w:r w:rsidRPr="00DD29B2">
        <w:rPr>
          <w:rFonts w:ascii="Arial" w:hAnsi="Arial" w:cs="Arial"/>
          <w:lang w:val="it-IT"/>
        </w:rPr>
        <w:t>prava</w:t>
      </w:r>
      <w:r w:rsidRPr="00DD29B2">
        <w:rPr>
          <w:rFonts w:ascii="Arial" w:hAnsi="Arial" w:cs="Arial"/>
          <w:lang w:val="sr-Latn-ME"/>
        </w:rPr>
        <w:t xml:space="preserve"> </w:t>
      </w:r>
      <w:r w:rsidRPr="00DD29B2">
        <w:rPr>
          <w:rFonts w:ascii="Arial" w:hAnsi="Arial" w:cs="Arial"/>
          <w:lang w:val="it-IT"/>
        </w:rPr>
        <w:t>intelektualne</w:t>
      </w:r>
      <w:r w:rsidRPr="00DD29B2">
        <w:rPr>
          <w:rFonts w:ascii="Arial" w:hAnsi="Arial" w:cs="Arial"/>
          <w:lang w:val="sr-Latn-ME"/>
        </w:rPr>
        <w:t xml:space="preserve"> </w:t>
      </w:r>
      <w:r w:rsidRPr="00DD29B2">
        <w:rPr>
          <w:rFonts w:ascii="Arial" w:hAnsi="Arial" w:cs="Arial"/>
          <w:lang w:val="it-IT"/>
        </w:rPr>
        <w:t>svojine</w:t>
      </w:r>
      <w:r w:rsidRPr="00DD29B2">
        <w:rPr>
          <w:rFonts w:ascii="Arial" w:hAnsi="Arial" w:cs="Arial"/>
          <w:lang w:val="sr-Latn-ME"/>
        </w:rPr>
        <w:t xml:space="preserve"> </w:t>
      </w:r>
      <w:r w:rsidRPr="00DD29B2">
        <w:rPr>
          <w:rFonts w:ascii="Arial" w:hAnsi="Arial" w:cs="Arial"/>
          <w:lang w:val="it-IT"/>
        </w:rPr>
        <w:t>prepoznati</w:t>
      </w:r>
      <w:r w:rsidRPr="00DD29B2">
        <w:rPr>
          <w:rFonts w:ascii="Arial" w:hAnsi="Arial" w:cs="Arial"/>
          <w:lang w:val="sr-Latn-ME"/>
        </w:rPr>
        <w:t xml:space="preserve"> </w:t>
      </w:r>
      <w:r w:rsidRPr="00DD29B2">
        <w:rPr>
          <w:rFonts w:ascii="Arial" w:hAnsi="Arial" w:cs="Arial"/>
          <w:lang w:val="it-IT"/>
        </w:rPr>
        <w:t>visok</w:t>
      </w:r>
      <w:r w:rsidRPr="00DD29B2">
        <w:rPr>
          <w:rFonts w:ascii="Arial" w:hAnsi="Arial" w:cs="Arial"/>
          <w:lang w:val="sr-Latn-ME"/>
        </w:rPr>
        <w:t xml:space="preserve"> </w:t>
      </w:r>
      <w:r w:rsidRPr="00DD29B2">
        <w:rPr>
          <w:rFonts w:ascii="Arial" w:hAnsi="Arial" w:cs="Arial"/>
          <w:lang w:val="it-IT"/>
        </w:rPr>
        <w:t>stepen</w:t>
      </w:r>
      <w:r w:rsidRPr="00DD29B2">
        <w:rPr>
          <w:rFonts w:ascii="Arial" w:hAnsi="Arial" w:cs="Arial"/>
          <w:lang w:val="sr-Latn-ME"/>
        </w:rPr>
        <w:t xml:space="preserve"> </w:t>
      </w:r>
      <w:r w:rsidRPr="00DD29B2">
        <w:rPr>
          <w:rFonts w:ascii="Arial" w:hAnsi="Arial" w:cs="Arial"/>
          <w:lang w:val="it-IT"/>
        </w:rPr>
        <w:t>njihove</w:t>
      </w:r>
      <w:r w:rsidRPr="00DD29B2">
        <w:rPr>
          <w:rFonts w:ascii="Arial" w:hAnsi="Arial" w:cs="Arial"/>
          <w:lang w:val="sr-Latn-ME"/>
        </w:rPr>
        <w:t xml:space="preserve"> </w:t>
      </w:r>
      <w:r w:rsidRPr="00DD29B2">
        <w:rPr>
          <w:rFonts w:ascii="Arial" w:hAnsi="Arial" w:cs="Arial"/>
          <w:lang w:val="it-IT"/>
        </w:rPr>
        <w:t>stru</w:t>
      </w:r>
      <w:r w:rsidRPr="00DD29B2">
        <w:rPr>
          <w:rFonts w:ascii="Arial" w:hAnsi="Arial" w:cs="Arial"/>
          <w:lang w:val="sr-Latn-ME"/>
        </w:rPr>
        <w:t>č</w:t>
      </w:r>
      <w:r w:rsidRPr="00DD29B2">
        <w:rPr>
          <w:rFonts w:ascii="Arial" w:hAnsi="Arial" w:cs="Arial"/>
          <w:lang w:val="it-IT"/>
        </w:rPr>
        <w:t>nosti</w:t>
      </w:r>
      <w:r w:rsidRPr="00DD29B2">
        <w:rPr>
          <w:rFonts w:ascii="Arial" w:hAnsi="Arial" w:cs="Arial"/>
          <w:lang w:val="sr-Latn-ME"/>
        </w:rPr>
        <w:t xml:space="preserve">, </w:t>
      </w:r>
      <w:r w:rsidRPr="00DD29B2">
        <w:rPr>
          <w:rFonts w:ascii="Arial" w:hAnsi="Arial" w:cs="Arial"/>
          <w:lang w:val="it-IT"/>
        </w:rPr>
        <w:t>specijalizacije</w:t>
      </w:r>
      <w:r w:rsidRPr="00DD29B2">
        <w:rPr>
          <w:rFonts w:ascii="Arial" w:hAnsi="Arial" w:cs="Arial"/>
          <w:lang w:val="sr-Latn-ME"/>
        </w:rPr>
        <w:t xml:space="preserve"> </w:t>
      </w:r>
      <w:r w:rsidRPr="00DD29B2">
        <w:rPr>
          <w:rFonts w:ascii="Arial" w:hAnsi="Arial" w:cs="Arial"/>
          <w:lang w:val="it-IT"/>
        </w:rPr>
        <w:t>i</w:t>
      </w:r>
      <w:r w:rsidRPr="00DD29B2">
        <w:rPr>
          <w:rFonts w:ascii="Arial" w:hAnsi="Arial" w:cs="Arial"/>
          <w:lang w:val="sr-Latn-ME"/>
        </w:rPr>
        <w:t xml:space="preserve"> </w:t>
      </w:r>
      <w:r w:rsidRPr="00DD29B2">
        <w:rPr>
          <w:rFonts w:ascii="Arial" w:hAnsi="Arial" w:cs="Arial"/>
          <w:lang w:val="it-IT"/>
        </w:rPr>
        <w:t>tehnolo</w:t>
      </w:r>
      <w:r w:rsidRPr="00DD29B2">
        <w:rPr>
          <w:rFonts w:ascii="Arial" w:hAnsi="Arial" w:cs="Arial"/>
          <w:lang w:val="sr-Latn-ME"/>
        </w:rPr>
        <w:t>š</w:t>
      </w:r>
      <w:r w:rsidRPr="00DD29B2">
        <w:rPr>
          <w:rFonts w:ascii="Arial" w:hAnsi="Arial" w:cs="Arial"/>
          <w:lang w:val="it-IT"/>
        </w:rPr>
        <w:t>kog</w:t>
      </w:r>
      <w:r w:rsidRPr="00DD29B2">
        <w:rPr>
          <w:rFonts w:ascii="Arial" w:hAnsi="Arial" w:cs="Arial"/>
          <w:lang w:val="sr-Latn-ME"/>
        </w:rPr>
        <w:t xml:space="preserve"> </w:t>
      </w:r>
      <w:r w:rsidRPr="00DD29B2">
        <w:rPr>
          <w:rFonts w:ascii="Arial" w:hAnsi="Arial" w:cs="Arial"/>
          <w:lang w:val="it-IT"/>
        </w:rPr>
        <w:t>kapaciteta</w:t>
      </w:r>
      <w:r w:rsidRPr="00DD29B2">
        <w:rPr>
          <w:rFonts w:ascii="Arial" w:hAnsi="Arial" w:cs="Arial"/>
          <w:lang w:val="sr-Latn-ME"/>
        </w:rPr>
        <w:t xml:space="preserve"> </w:t>
      </w:r>
      <w:r w:rsidRPr="00DD29B2">
        <w:rPr>
          <w:rFonts w:ascii="Arial" w:hAnsi="Arial" w:cs="Arial"/>
          <w:lang w:val="it-IT"/>
        </w:rPr>
        <w:t>unutar</w:t>
      </w:r>
      <w:r w:rsidRPr="00DD29B2">
        <w:rPr>
          <w:rFonts w:ascii="Arial" w:hAnsi="Arial" w:cs="Arial"/>
          <w:lang w:val="sr-Latn-ME"/>
        </w:rPr>
        <w:t xml:space="preserve"> </w:t>
      </w:r>
      <w:r w:rsidRPr="00DD29B2">
        <w:rPr>
          <w:rFonts w:ascii="Arial" w:hAnsi="Arial" w:cs="Arial"/>
          <w:lang w:val="it-IT"/>
        </w:rPr>
        <w:t>preduze</w:t>
      </w:r>
      <w:r w:rsidRPr="00DD29B2">
        <w:rPr>
          <w:rFonts w:ascii="Arial" w:hAnsi="Arial" w:cs="Arial"/>
          <w:lang w:val="sr-Latn-ME"/>
        </w:rPr>
        <w:t>ć</w:t>
      </w:r>
      <w:r w:rsidR="00CF7248" w:rsidRPr="00DD29B2">
        <w:rPr>
          <w:rFonts w:ascii="Arial" w:hAnsi="Arial" w:cs="Arial"/>
          <w:lang w:val="it-IT"/>
        </w:rPr>
        <w:t>a</w:t>
      </w:r>
      <w:r w:rsidRPr="00DD29B2">
        <w:rPr>
          <w:rFonts w:ascii="Arial" w:hAnsi="Arial" w:cs="Arial"/>
          <w:lang w:val="sr-Latn-ME"/>
        </w:rPr>
        <w:t>.</w:t>
      </w:r>
    </w:p>
    <w:p w14:paraId="6B5BE277" w14:textId="77777777" w:rsidR="008602FA" w:rsidRPr="00891ABC" w:rsidRDefault="008602FA" w:rsidP="0033523B">
      <w:pPr>
        <w:pStyle w:val="NoSpacing"/>
        <w:rPr>
          <w:rFonts w:ascii="Arial" w:hAnsi="Arial" w:cs="Arial"/>
          <w:b/>
          <w:bCs/>
          <w:lang w:val="sr-Latn-ME"/>
        </w:rPr>
      </w:pPr>
    </w:p>
    <w:p w14:paraId="3F0BE5FE" w14:textId="77777777" w:rsidR="0033523B" w:rsidRPr="00891ABC" w:rsidRDefault="0033523B" w:rsidP="00DD29B2">
      <w:pPr>
        <w:pStyle w:val="NoSpacing"/>
        <w:numPr>
          <w:ilvl w:val="0"/>
          <w:numId w:val="115"/>
        </w:numPr>
        <w:rPr>
          <w:rFonts w:ascii="Arial" w:hAnsi="Arial" w:cs="Arial"/>
          <w:b/>
          <w:bCs/>
          <w:lang w:val="sr-Latn-ME"/>
        </w:rPr>
      </w:pPr>
      <w:r w:rsidRPr="00C45BDD">
        <w:rPr>
          <w:rFonts w:ascii="Arial" w:hAnsi="Arial" w:cs="Arial"/>
          <w:b/>
          <w:bCs/>
        </w:rPr>
        <w:t>Me</w:t>
      </w:r>
      <w:r w:rsidRPr="00891ABC">
        <w:rPr>
          <w:rFonts w:ascii="Arial" w:hAnsi="Arial" w:cs="Arial"/>
          <w:b/>
          <w:bCs/>
          <w:lang w:val="sr-Latn-ME"/>
        </w:rPr>
        <w:t>đ</w:t>
      </w:r>
      <w:r w:rsidRPr="00C45BDD">
        <w:rPr>
          <w:rFonts w:ascii="Arial" w:hAnsi="Arial" w:cs="Arial"/>
          <w:b/>
          <w:bCs/>
        </w:rPr>
        <w:t>unarodna</w:t>
      </w:r>
      <w:r w:rsidRPr="00891ABC">
        <w:rPr>
          <w:rFonts w:ascii="Arial" w:hAnsi="Arial" w:cs="Arial"/>
          <w:b/>
          <w:bCs/>
          <w:lang w:val="sr-Latn-ME"/>
        </w:rPr>
        <w:t xml:space="preserve"> </w:t>
      </w:r>
      <w:r w:rsidRPr="00C45BDD">
        <w:rPr>
          <w:rFonts w:ascii="Arial" w:hAnsi="Arial" w:cs="Arial"/>
          <w:b/>
          <w:bCs/>
        </w:rPr>
        <w:t>saradnja</w:t>
      </w:r>
      <w:r w:rsidRPr="00891ABC">
        <w:rPr>
          <w:rFonts w:ascii="Arial" w:hAnsi="Arial" w:cs="Arial"/>
          <w:b/>
          <w:bCs/>
          <w:lang w:val="sr-Latn-ME"/>
        </w:rPr>
        <w:t xml:space="preserve"> </w:t>
      </w:r>
      <w:r w:rsidRPr="00C45BDD">
        <w:rPr>
          <w:rFonts w:ascii="Arial" w:hAnsi="Arial" w:cs="Arial"/>
          <w:b/>
          <w:bCs/>
        </w:rPr>
        <w:t>i</w:t>
      </w:r>
      <w:r w:rsidRPr="00891ABC">
        <w:rPr>
          <w:rFonts w:ascii="Arial" w:hAnsi="Arial" w:cs="Arial"/>
          <w:b/>
          <w:bCs/>
          <w:lang w:val="sr-Latn-ME"/>
        </w:rPr>
        <w:t xml:space="preserve"> </w:t>
      </w:r>
      <w:r w:rsidRPr="00C45BDD">
        <w:rPr>
          <w:rFonts w:ascii="Arial" w:hAnsi="Arial" w:cs="Arial"/>
          <w:b/>
          <w:bCs/>
        </w:rPr>
        <w:t>ostale</w:t>
      </w:r>
      <w:r w:rsidRPr="00891ABC">
        <w:rPr>
          <w:rFonts w:ascii="Arial" w:hAnsi="Arial" w:cs="Arial"/>
          <w:b/>
          <w:bCs/>
          <w:lang w:val="sr-Latn-ME"/>
        </w:rPr>
        <w:t xml:space="preserve"> </w:t>
      </w:r>
      <w:r w:rsidRPr="00C45BDD">
        <w:rPr>
          <w:rFonts w:ascii="Arial" w:hAnsi="Arial" w:cs="Arial"/>
          <w:b/>
          <w:bCs/>
        </w:rPr>
        <w:t>aktivnosti</w:t>
      </w:r>
    </w:p>
    <w:p w14:paraId="4683175E" w14:textId="77777777" w:rsidR="0033523B" w:rsidRPr="00891ABC" w:rsidRDefault="0033523B" w:rsidP="0033523B">
      <w:pPr>
        <w:pStyle w:val="NoSpacing"/>
        <w:rPr>
          <w:rFonts w:ascii="Arial" w:hAnsi="Arial" w:cs="Arial"/>
          <w:b/>
          <w:bCs/>
          <w:lang w:val="sr-Latn-ME"/>
        </w:rPr>
      </w:pPr>
    </w:p>
    <w:p w14:paraId="2E243FAD" w14:textId="77777777" w:rsidR="0033523B" w:rsidRPr="00891ABC" w:rsidRDefault="0033523B" w:rsidP="0033523B">
      <w:pPr>
        <w:pStyle w:val="NoSpacing"/>
        <w:jc w:val="both"/>
        <w:rPr>
          <w:rFonts w:ascii="Arial" w:hAnsi="Arial" w:cs="Arial"/>
          <w:bCs/>
          <w:iCs/>
          <w:lang w:val="sr-Latn-ME"/>
        </w:rPr>
      </w:pPr>
      <w:r w:rsidRPr="00C45BDD">
        <w:rPr>
          <w:rFonts w:ascii="Arial" w:hAnsi="Arial" w:cs="Arial"/>
        </w:rPr>
        <w:t>U</w:t>
      </w:r>
      <w:r w:rsidRPr="00891ABC">
        <w:rPr>
          <w:rFonts w:ascii="Arial" w:hAnsi="Arial" w:cs="Arial"/>
          <w:lang w:val="sr-Latn-ME"/>
        </w:rPr>
        <w:t xml:space="preserve"> </w:t>
      </w:r>
      <w:r w:rsidRPr="00C45BDD">
        <w:rPr>
          <w:rFonts w:ascii="Arial" w:hAnsi="Arial" w:cs="Arial"/>
        </w:rPr>
        <w:t>periodu</w:t>
      </w:r>
      <w:r w:rsidRPr="00891ABC">
        <w:rPr>
          <w:rFonts w:ascii="Arial" w:hAnsi="Arial" w:cs="Arial"/>
          <w:lang w:val="sr-Latn-ME"/>
        </w:rPr>
        <w:t xml:space="preserve"> </w:t>
      </w:r>
      <w:r w:rsidRPr="00C45BDD">
        <w:rPr>
          <w:rFonts w:ascii="Arial" w:hAnsi="Arial" w:cs="Arial"/>
        </w:rPr>
        <w:t>od</w:t>
      </w:r>
      <w:r w:rsidRPr="00891ABC">
        <w:rPr>
          <w:rFonts w:ascii="Arial" w:hAnsi="Arial" w:cs="Arial"/>
          <w:lang w:val="sr-Latn-ME"/>
        </w:rPr>
        <w:t xml:space="preserve"> 1. </w:t>
      </w:r>
      <w:r w:rsidRPr="00C45BDD">
        <w:rPr>
          <w:rFonts w:ascii="Arial" w:hAnsi="Arial" w:cs="Arial"/>
        </w:rPr>
        <w:t>januara</w:t>
      </w:r>
      <w:r w:rsidRPr="00891ABC">
        <w:rPr>
          <w:rFonts w:ascii="Arial" w:hAnsi="Arial" w:cs="Arial"/>
          <w:lang w:val="sr-Latn-ME"/>
        </w:rPr>
        <w:t xml:space="preserve"> </w:t>
      </w:r>
      <w:r w:rsidRPr="00C45BDD">
        <w:rPr>
          <w:rFonts w:ascii="Arial" w:hAnsi="Arial" w:cs="Arial"/>
        </w:rPr>
        <w:t>do</w:t>
      </w:r>
      <w:r w:rsidRPr="00891ABC">
        <w:rPr>
          <w:rFonts w:ascii="Arial" w:hAnsi="Arial" w:cs="Arial"/>
          <w:lang w:val="sr-Latn-ME"/>
        </w:rPr>
        <w:t xml:space="preserve"> 31. </w:t>
      </w:r>
      <w:r w:rsidRPr="00C45BDD">
        <w:rPr>
          <w:rFonts w:ascii="Arial" w:hAnsi="Arial" w:cs="Arial"/>
        </w:rPr>
        <w:t>decembra</w:t>
      </w:r>
      <w:r w:rsidRPr="00891ABC">
        <w:rPr>
          <w:rFonts w:ascii="Arial" w:hAnsi="Arial" w:cs="Arial"/>
          <w:lang w:val="sr-Latn-ME"/>
        </w:rPr>
        <w:t xml:space="preserve"> 2021. </w:t>
      </w:r>
      <w:r w:rsidRPr="00C45BDD">
        <w:rPr>
          <w:rFonts w:ascii="Arial" w:hAnsi="Arial" w:cs="Arial"/>
        </w:rPr>
        <w:t>godine</w:t>
      </w:r>
      <w:r w:rsidRPr="00891ABC">
        <w:rPr>
          <w:rFonts w:ascii="Arial" w:hAnsi="Arial" w:cs="Arial"/>
          <w:lang w:val="sr-Latn-ME"/>
        </w:rPr>
        <w:t xml:space="preserve">, </w:t>
      </w:r>
      <w:r w:rsidRPr="00C45BDD">
        <w:rPr>
          <w:rFonts w:ascii="Arial" w:hAnsi="Arial" w:cs="Arial"/>
        </w:rPr>
        <w:t>Ministarstvo</w:t>
      </w:r>
      <w:r w:rsidRPr="00891ABC">
        <w:rPr>
          <w:rFonts w:ascii="Arial" w:hAnsi="Arial" w:cs="Arial"/>
          <w:lang w:val="sr-Latn-ME"/>
        </w:rPr>
        <w:t xml:space="preserve"> </w:t>
      </w:r>
      <w:r w:rsidRPr="00C45BDD">
        <w:rPr>
          <w:rFonts w:ascii="Arial" w:hAnsi="Arial" w:cs="Arial"/>
        </w:rPr>
        <w:t>ekonomskog</w:t>
      </w:r>
      <w:r w:rsidRPr="00891ABC">
        <w:rPr>
          <w:rFonts w:ascii="Arial" w:hAnsi="Arial" w:cs="Arial"/>
          <w:lang w:val="sr-Latn-ME"/>
        </w:rPr>
        <w:t xml:space="preserve"> </w:t>
      </w:r>
      <w:r w:rsidRPr="00C45BDD">
        <w:rPr>
          <w:rFonts w:ascii="Arial" w:hAnsi="Arial" w:cs="Arial"/>
        </w:rPr>
        <w:t>razvoja</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 xml:space="preserve">) </w:t>
      </w:r>
      <w:r w:rsidRPr="00C45BDD">
        <w:rPr>
          <w:rFonts w:ascii="Arial" w:hAnsi="Arial" w:cs="Arial"/>
        </w:rPr>
        <w:t>sprovodilo</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redovnu</w:t>
      </w:r>
      <w:r w:rsidRPr="00891ABC">
        <w:rPr>
          <w:rFonts w:ascii="Arial" w:hAnsi="Arial" w:cs="Arial"/>
          <w:lang w:val="sr-Latn-ME"/>
        </w:rPr>
        <w:t xml:space="preserve"> </w:t>
      </w:r>
      <w:r w:rsidRPr="00C45BDD">
        <w:rPr>
          <w:rFonts w:ascii="Arial" w:hAnsi="Arial" w:cs="Arial"/>
        </w:rPr>
        <w:t>me</w:t>
      </w:r>
      <w:r w:rsidRPr="00891ABC">
        <w:rPr>
          <w:rFonts w:ascii="Arial" w:hAnsi="Arial" w:cs="Arial"/>
          <w:lang w:val="sr-Latn-ME"/>
        </w:rPr>
        <w:t>đ</w:t>
      </w:r>
      <w:r w:rsidRPr="00C45BDD">
        <w:rPr>
          <w:rFonts w:ascii="Arial" w:hAnsi="Arial" w:cs="Arial"/>
        </w:rPr>
        <w:t>unarodnu</w:t>
      </w:r>
      <w:r w:rsidRPr="00891ABC">
        <w:rPr>
          <w:rFonts w:ascii="Arial" w:hAnsi="Arial" w:cs="Arial"/>
          <w:lang w:val="sr-Latn-ME"/>
        </w:rPr>
        <w:t xml:space="preserve"> </w:t>
      </w:r>
      <w:r w:rsidRPr="00C45BDD">
        <w:rPr>
          <w:rFonts w:ascii="Arial" w:hAnsi="Arial" w:cs="Arial"/>
        </w:rPr>
        <w:t>saradnju</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 xml:space="preserve"> </w:t>
      </w:r>
      <w:r w:rsidRPr="00C45BDD">
        <w:rPr>
          <w:rFonts w:ascii="Arial" w:hAnsi="Arial" w:cs="Arial"/>
        </w:rPr>
        <w:t>oblasti</w:t>
      </w:r>
      <w:r w:rsidRPr="00891ABC">
        <w:rPr>
          <w:rFonts w:ascii="Arial" w:hAnsi="Arial" w:cs="Arial"/>
          <w:lang w:val="sr-Latn-ME"/>
        </w:rPr>
        <w:t xml:space="preserve"> </w:t>
      </w:r>
      <w:r w:rsidRPr="00C45BDD">
        <w:rPr>
          <w:rFonts w:ascii="Arial" w:hAnsi="Arial" w:cs="Arial"/>
        </w:rPr>
        <w:t>intelektualne</w:t>
      </w:r>
      <w:r w:rsidRPr="00891ABC">
        <w:rPr>
          <w:rFonts w:ascii="Arial" w:hAnsi="Arial" w:cs="Arial"/>
          <w:lang w:val="sr-Latn-ME"/>
        </w:rPr>
        <w:t xml:space="preserve"> </w:t>
      </w:r>
      <w:r w:rsidRPr="00C45BDD">
        <w:rPr>
          <w:rFonts w:ascii="Arial" w:hAnsi="Arial" w:cs="Arial"/>
        </w:rPr>
        <w:t>svojine</w:t>
      </w:r>
      <w:r w:rsidRPr="00891ABC">
        <w:rPr>
          <w:rFonts w:ascii="Arial" w:hAnsi="Arial" w:cs="Arial"/>
          <w:lang w:val="sr-Latn-ME"/>
        </w:rPr>
        <w:t xml:space="preserve"> </w:t>
      </w:r>
      <w:r w:rsidRPr="00C45BDD">
        <w:rPr>
          <w:rFonts w:ascii="Arial" w:hAnsi="Arial" w:cs="Arial"/>
        </w:rPr>
        <w:t>sa</w:t>
      </w:r>
      <w:r w:rsidRPr="00891ABC">
        <w:rPr>
          <w:rFonts w:ascii="Arial" w:hAnsi="Arial" w:cs="Arial"/>
          <w:lang w:val="sr-Latn-ME"/>
        </w:rPr>
        <w:t xml:space="preserve"> </w:t>
      </w:r>
      <w:r w:rsidRPr="00C45BDD">
        <w:rPr>
          <w:rFonts w:ascii="Arial" w:hAnsi="Arial" w:cs="Arial"/>
        </w:rPr>
        <w:t>Svjetskom</w:t>
      </w:r>
      <w:r w:rsidRPr="00891ABC">
        <w:rPr>
          <w:rFonts w:ascii="Arial" w:hAnsi="Arial" w:cs="Arial"/>
          <w:lang w:val="sr-Latn-ME"/>
        </w:rPr>
        <w:t xml:space="preserve"> </w:t>
      </w:r>
      <w:r w:rsidRPr="00C45BDD">
        <w:rPr>
          <w:rFonts w:ascii="Arial" w:hAnsi="Arial" w:cs="Arial"/>
        </w:rPr>
        <w:t>organizacijom</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w:t>
      </w:r>
      <w:r w:rsidRPr="00C45BDD">
        <w:rPr>
          <w:rFonts w:ascii="Arial" w:hAnsi="Arial" w:cs="Arial"/>
        </w:rPr>
        <w:t>intelektualnu</w:t>
      </w:r>
      <w:r w:rsidRPr="00891ABC">
        <w:rPr>
          <w:rFonts w:ascii="Arial" w:hAnsi="Arial" w:cs="Arial"/>
          <w:lang w:val="sr-Latn-ME"/>
        </w:rPr>
        <w:t xml:space="preserve"> </w:t>
      </w:r>
      <w:r w:rsidRPr="00C45BDD">
        <w:rPr>
          <w:rFonts w:ascii="Arial" w:hAnsi="Arial" w:cs="Arial"/>
        </w:rPr>
        <w:t>svojinu</w:t>
      </w:r>
      <w:r w:rsidRPr="00891ABC">
        <w:rPr>
          <w:rFonts w:ascii="Arial" w:hAnsi="Arial" w:cs="Arial"/>
          <w:lang w:val="sr-Latn-ME"/>
        </w:rPr>
        <w:t xml:space="preserve"> (</w:t>
      </w:r>
      <w:r w:rsidRPr="00C45BDD">
        <w:rPr>
          <w:rFonts w:ascii="Arial" w:hAnsi="Arial" w:cs="Arial"/>
        </w:rPr>
        <w:t>WIPO</w:t>
      </w:r>
      <w:r w:rsidRPr="00891ABC">
        <w:rPr>
          <w:rFonts w:ascii="Arial" w:hAnsi="Arial" w:cs="Arial"/>
          <w:lang w:val="sr-Latn-ME"/>
        </w:rPr>
        <w:t xml:space="preserve">), </w:t>
      </w:r>
      <w:r w:rsidRPr="00C45BDD">
        <w:rPr>
          <w:rFonts w:ascii="Arial" w:hAnsi="Arial" w:cs="Arial"/>
        </w:rPr>
        <w:t>Zavodom</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w:t>
      </w:r>
      <w:r w:rsidRPr="00C45BDD">
        <w:rPr>
          <w:rFonts w:ascii="Arial" w:hAnsi="Arial" w:cs="Arial"/>
        </w:rPr>
        <w:t>intelektualnu</w:t>
      </w:r>
      <w:r w:rsidRPr="00891ABC">
        <w:rPr>
          <w:rFonts w:ascii="Arial" w:hAnsi="Arial" w:cs="Arial"/>
          <w:lang w:val="sr-Latn-ME"/>
        </w:rPr>
        <w:t xml:space="preserve"> </w:t>
      </w:r>
      <w:r w:rsidRPr="00C45BDD">
        <w:rPr>
          <w:rFonts w:ascii="Arial" w:hAnsi="Arial" w:cs="Arial"/>
        </w:rPr>
        <w:t>svojinu</w:t>
      </w:r>
      <w:r w:rsidRPr="00891ABC">
        <w:rPr>
          <w:rFonts w:ascii="Arial" w:hAnsi="Arial" w:cs="Arial"/>
          <w:lang w:val="sr-Latn-ME"/>
        </w:rPr>
        <w:t xml:space="preserve"> </w:t>
      </w:r>
      <w:r w:rsidRPr="00C45BDD">
        <w:rPr>
          <w:rFonts w:ascii="Arial" w:hAnsi="Arial" w:cs="Arial"/>
        </w:rPr>
        <w:t>Evropske</w:t>
      </w:r>
      <w:r w:rsidRPr="00891ABC">
        <w:rPr>
          <w:rFonts w:ascii="Arial" w:hAnsi="Arial" w:cs="Arial"/>
          <w:lang w:val="sr-Latn-ME"/>
        </w:rPr>
        <w:t xml:space="preserve"> </w:t>
      </w:r>
      <w:r w:rsidRPr="00C45BDD">
        <w:rPr>
          <w:rFonts w:ascii="Arial" w:hAnsi="Arial" w:cs="Arial"/>
        </w:rPr>
        <w:t>unije</w:t>
      </w:r>
      <w:r w:rsidRPr="00891ABC">
        <w:rPr>
          <w:rFonts w:ascii="Arial" w:hAnsi="Arial" w:cs="Arial"/>
          <w:lang w:val="sr-Latn-ME"/>
        </w:rPr>
        <w:t xml:space="preserve"> (</w:t>
      </w:r>
      <w:r w:rsidRPr="00C45BDD">
        <w:rPr>
          <w:rFonts w:ascii="Arial" w:hAnsi="Arial" w:cs="Arial"/>
        </w:rPr>
        <w:t>EUIPO</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Evropskim</w:t>
      </w:r>
      <w:r w:rsidRPr="00891ABC">
        <w:rPr>
          <w:rFonts w:ascii="Arial" w:hAnsi="Arial" w:cs="Arial"/>
          <w:lang w:val="sr-Latn-ME"/>
        </w:rPr>
        <w:t xml:space="preserve"> </w:t>
      </w:r>
      <w:r w:rsidRPr="00C45BDD">
        <w:rPr>
          <w:rFonts w:ascii="Arial" w:hAnsi="Arial" w:cs="Arial"/>
        </w:rPr>
        <w:t>zavodom</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w:t>
      </w:r>
      <w:r w:rsidRPr="00C45BDD">
        <w:rPr>
          <w:rFonts w:ascii="Arial" w:hAnsi="Arial" w:cs="Arial"/>
        </w:rPr>
        <w:t>patente</w:t>
      </w:r>
      <w:r w:rsidRPr="00891ABC">
        <w:rPr>
          <w:rFonts w:ascii="Arial" w:hAnsi="Arial" w:cs="Arial"/>
          <w:lang w:val="sr-Latn-ME"/>
        </w:rPr>
        <w:t xml:space="preserve"> (</w:t>
      </w:r>
      <w:r w:rsidRPr="00C45BDD">
        <w:rPr>
          <w:rFonts w:ascii="Arial" w:hAnsi="Arial" w:cs="Arial"/>
        </w:rPr>
        <w:t>EPO</w:t>
      </w:r>
      <w:r w:rsidRPr="00891ABC">
        <w:rPr>
          <w:rFonts w:ascii="Arial" w:hAnsi="Arial" w:cs="Arial"/>
          <w:lang w:val="sr-Latn-ME"/>
        </w:rPr>
        <w:t xml:space="preserve">). </w:t>
      </w:r>
      <w:r w:rsidRPr="00C45BDD">
        <w:rPr>
          <w:rFonts w:ascii="Arial" w:hAnsi="Arial" w:cs="Arial"/>
        </w:rPr>
        <w:t>Pored</w:t>
      </w:r>
      <w:r w:rsidRPr="00891ABC">
        <w:rPr>
          <w:rFonts w:ascii="Arial" w:hAnsi="Arial" w:cs="Arial"/>
          <w:lang w:val="sr-Latn-ME"/>
        </w:rPr>
        <w:t xml:space="preserve"> </w:t>
      </w:r>
      <w:r w:rsidRPr="00C45BDD">
        <w:rPr>
          <w:rFonts w:ascii="Arial" w:hAnsi="Arial" w:cs="Arial"/>
        </w:rPr>
        <w:t>toga</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č</w:t>
      </w:r>
      <w:r w:rsidRPr="00C45BDD">
        <w:rPr>
          <w:rFonts w:ascii="Arial" w:hAnsi="Arial" w:cs="Arial"/>
        </w:rPr>
        <w:t>estvovao</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 xml:space="preserve"> </w:t>
      </w:r>
      <w:r w:rsidRPr="00C45BDD">
        <w:rPr>
          <w:rFonts w:ascii="Arial" w:hAnsi="Arial" w:cs="Arial"/>
        </w:rPr>
        <w:t>implementaciji</w:t>
      </w:r>
      <w:r w:rsidRPr="00891ABC">
        <w:rPr>
          <w:rFonts w:ascii="Arial" w:hAnsi="Arial" w:cs="Arial"/>
          <w:lang w:val="sr-Latn-ME"/>
        </w:rPr>
        <w:t xml:space="preserve"> </w:t>
      </w:r>
      <w:r w:rsidRPr="00C45BDD">
        <w:rPr>
          <w:rFonts w:ascii="Arial" w:hAnsi="Arial" w:cs="Arial"/>
        </w:rPr>
        <w:t>projekta</w:t>
      </w:r>
      <w:r w:rsidRPr="00891ABC">
        <w:rPr>
          <w:rFonts w:ascii="Arial" w:hAnsi="Arial" w:cs="Arial"/>
          <w:lang w:val="sr-Latn-ME"/>
        </w:rPr>
        <w:t xml:space="preserve"> </w:t>
      </w:r>
      <w:r w:rsidRPr="00C45BDD">
        <w:rPr>
          <w:rFonts w:ascii="Arial" w:hAnsi="Arial" w:cs="Arial"/>
        </w:rPr>
        <w:t>IPA</w:t>
      </w:r>
      <w:r w:rsidRPr="00891ABC">
        <w:rPr>
          <w:rFonts w:ascii="Arial" w:hAnsi="Arial" w:cs="Arial"/>
          <w:lang w:val="sr-Latn-ME"/>
        </w:rPr>
        <w:t xml:space="preserve"> 2016 - </w:t>
      </w:r>
      <w:r w:rsidRPr="00C45BDD">
        <w:rPr>
          <w:rFonts w:ascii="Arial" w:hAnsi="Arial" w:cs="Arial"/>
          <w:bCs/>
          <w:iCs/>
        </w:rPr>
        <w:t>Promovisanje</w:t>
      </w:r>
      <w:r w:rsidRPr="00891ABC">
        <w:rPr>
          <w:rFonts w:ascii="Arial" w:hAnsi="Arial" w:cs="Arial"/>
          <w:bCs/>
          <w:iCs/>
          <w:lang w:val="sr-Latn-ME"/>
        </w:rPr>
        <w:t xml:space="preserve"> </w:t>
      </w:r>
      <w:r w:rsidRPr="00C45BDD">
        <w:rPr>
          <w:rFonts w:ascii="Arial" w:hAnsi="Arial" w:cs="Arial"/>
          <w:bCs/>
          <w:iCs/>
        </w:rPr>
        <w:t>kulture</w:t>
      </w:r>
      <w:r w:rsidRPr="00891ABC">
        <w:rPr>
          <w:rFonts w:ascii="Arial" w:hAnsi="Arial" w:cs="Arial"/>
          <w:bCs/>
          <w:iCs/>
          <w:lang w:val="sr-Latn-ME"/>
        </w:rPr>
        <w:t xml:space="preserve"> </w:t>
      </w:r>
      <w:r w:rsidRPr="00C45BDD">
        <w:rPr>
          <w:rFonts w:ascii="Arial" w:hAnsi="Arial" w:cs="Arial"/>
          <w:bCs/>
          <w:iCs/>
        </w:rPr>
        <w:t>inovacija</w:t>
      </w:r>
      <w:r w:rsidRPr="00891ABC">
        <w:rPr>
          <w:rFonts w:ascii="Arial" w:hAnsi="Arial" w:cs="Arial"/>
          <w:bCs/>
          <w:iCs/>
          <w:lang w:val="sr-Latn-ME"/>
        </w:rPr>
        <w:t xml:space="preserve"> </w:t>
      </w:r>
      <w:r w:rsidRPr="00C45BDD">
        <w:rPr>
          <w:rFonts w:ascii="Arial" w:hAnsi="Arial" w:cs="Arial"/>
          <w:bCs/>
          <w:iCs/>
        </w:rPr>
        <w:t>i</w:t>
      </w:r>
      <w:r w:rsidRPr="00891ABC">
        <w:rPr>
          <w:rFonts w:ascii="Arial" w:hAnsi="Arial" w:cs="Arial"/>
          <w:bCs/>
          <w:iCs/>
          <w:lang w:val="sr-Latn-ME"/>
        </w:rPr>
        <w:t xml:space="preserve"> </w:t>
      </w:r>
      <w:r w:rsidRPr="00C45BDD">
        <w:rPr>
          <w:rFonts w:ascii="Arial" w:hAnsi="Arial" w:cs="Arial"/>
          <w:bCs/>
          <w:iCs/>
        </w:rPr>
        <w:t>podr</w:t>
      </w:r>
      <w:r w:rsidRPr="00891ABC">
        <w:rPr>
          <w:rFonts w:ascii="Arial" w:hAnsi="Arial" w:cs="Arial"/>
          <w:bCs/>
          <w:iCs/>
          <w:lang w:val="sr-Latn-ME"/>
        </w:rPr>
        <w:t>š</w:t>
      </w:r>
      <w:r w:rsidRPr="00C45BDD">
        <w:rPr>
          <w:rFonts w:ascii="Arial" w:hAnsi="Arial" w:cs="Arial"/>
          <w:bCs/>
          <w:iCs/>
        </w:rPr>
        <w:t>ka</w:t>
      </w:r>
      <w:r w:rsidRPr="00891ABC">
        <w:rPr>
          <w:rFonts w:ascii="Arial" w:hAnsi="Arial" w:cs="Arial"/>
          <w:bCs/>
          <w:iCs/>
          <w:lang w:val="sr-Latn-ME"/>
        </w:rPr>
        <w:t xml:space="preserve"> </w:t>
      </w:r>
      <w:r w:rsidRPr="00C45BDD">
        <w:rPr>
          <w:rFonts w:ascii="Arial" w:hAnsi="Arial" w:cs="Arial"/>
          <w:bCs/>
          <w:iCs/>
        </w:rPr>
        <w:t>saradnji</w:t>
      </w:r>
      <w:r w:rsidRPr="00891ABC">
        <w:rPr>
          <w:rFonts w:ascii="Arial" w:hAnsi="Arial" w:cs="Arial"/>
          <w:bCs/>
          <w:iCs/>
          <w:lang w:val="sr-Latn-ME"/>
        </w:rPr>
        <w:t xml:space="preserve"> </w:t>
      </w:r>
      <w:r w:rsidRPr="00C45BDD">
        <w:rPr>
          <w:rFonts w:ascii="Arial" w:hAnsi="Arial" w:cs="Arial"/>
          <w:bCs/>
          <w:iCs/>
        </w:rPr>
        <w:t>izme</w:t>
      </w:r>
      <w:r w:rsidRPr="00891ABC">
        <w:rPr>
          <w:rFonts w:ascii="Arial" w:hAnsi="Arial" w:cs="Arial"/>
          <w:bCs/>
          <w:iCs/>
          <w:lang w:val="sr-Latn-ME"/>
        </w:rPr>
        <w:t>đ</w:t>
      </w:r>
      <w:r w:rsidRPr="00C45BDD">
        <w:rPr>
          <w:rFonts w:ascii="Arial" w:hAnsi="Arial" w:cs="Arial"/>
          <w:bCs/>
          <w:iCs/>
        </w:rPr>
        <w:t>u</w:t>
      </w:r>
      <w:r w:rsidRPr="00891ABC">
        <w:rPr>
          <w:rFonts w:ascii="Arial" w:hAnsi="Arial" w:cs="Arial"/>
          <w:bCs/>
          <w:iCs/>
          <w:lang w:val="sr-Latn-ME"/>
        </w:rPr>
        <w:t xml:space="preserve"> </w:t>
      </w:r>
      <w:r w:rsidRPr="00C45BDD">
        <w:rPr>
          <w:rFonts w:ascii="Arial" w:hAnsi="Arial" w:cs="Arial"/>
          <w:bCs/>
          <w:iCs/>
        </w:rPr>
        <w:t>aktera</w:t>
      </w:r>
      <w:r w:rsidRPr="00891ABC">
        <w:rPr>
          <w:rFonts w:ascii="Arial" w:hAnsi="Arial" w:cs="Arial"/>
          <w:bCs/>
          <w:iCs/>
          <w:lang w:val="sr-Latn-ME"/>
        </w:rPr>
        <w:t xml:space="preserve"> </w:t>
      </w:r>
      <w:r w:rsidRPr="00C45BDD">
        <w:rPr>
          <w:rFonts w:ascii="Arial" w:hAnsi="Arial" w:cs="Arial"/>
          <w:bCs/>
          <w:iCs/>
        </w:rPr>
        <w:t>u</w:t>
      </w:r>
      <w:r w:rsidRPr="00891ABC">
        <w:rPr>
          <w:rFonts w:ascii="Arial" w:hAnsi="Arial" w:cs="Arial"/>
          <w:bCs/>
          <w:iCs/>
          <w:lang w:val="sr-Latn-ME"/>
        </w:rPr>
        <w:t xml:space="preserve"> </w:t>
      </w:r>
      <w:r w:rsidRPr="00C45BDD">
        <w:rPr>
          <w:rFonts w:ascii="Arial" w:hAnsi="Arial" w:cs="Arial"/>
          <w:bCs/>
          <w:iCs/>
        </w:rPr>
        <w:t>istra</w:t>
      </w:r>
      <w:r w:rsidRPr="00891ABC">
        <w:rPr>
          <w:rFonts w:ascii="Arial" w:hAnsi="Arial" w:cs="Arial"/>
          <w:bCs/>
          <w:iCs/>
          <w:lang w:val="sr-Latn-ME"/>
        </w:rPr>
        <w:t>ž</w:t>
      </w:r>
      <w:r w:rsidRPr="00C45BDD">
        <w:rPr>
          <w:rFonts w:ascii="Arial" w:hAnsi="Arial" w:cs="Arial"/>
          <w:bCs/>
          <w:iCs/>
        </w:rPr>
        <w:t>ivanju</w:t>
      </w:r>
      <w:r w:rsidRPr="00891ABC">
        <w:rPr>
          <w:rFonts w:ascii="Arial" w:hAnsi="Arial" w:cs="Arial"/>
          <w:bCs/>
          <w:iCs/>
          <w:lang w:val="sr-Latn-ME"/>
        </w:rPr>
        <w:t xml:space="preserve">, </w:t>
      </w:r>
      <w:r w:rsidRPr="00C45BDD">
        <w:rPr>
          <w:rFonts w:ascii="Arial" w:hAnsi="Arial" w:cs="Arial"/>
          <w:bCs/>
          <w:iCs/>
        </w:rPr>
        <w:t>obrazovanju</w:t>
      </w:r>
      <w:r w:rsidRPr="00891ABC">
        <w:rPr>
          <w:rFonts w:ascii="Arial" w:hAnsi="Arial" w:cs="Arial"/>
          <w:bCs/>
          <w:iCs/>
          <w:lang w:val="sr-Latn-ME"/>
        </w:rPr>
        <w:t xml:space="preserve"> </w:t>
      </w:r>
      <w:r w:rsidRPr="00C45BDD">
        <w:rPr>
          <w:rFonts w:ascii="Arial" w:hAnsi="Arial" w:cs="Arial"/>
          <w:bCs/>
          <w:iCs/>
        </w:rPr>
        <w:t>i</w:t>
      </w:r>
      <w:r w:rsidRPr="00891ABC">
        <w:rPr>
          <w:rFonts w:ascii="Arial" w:hAnsi="Arial" w:cs="Arial"/>
          <w:bCs/>
          <w:iCs/>
          <w:lang w:val="sr-Latn-ME"/>
        </w:rPr>
        <w:t xml:space="preserve"> </w:t>
      </w:r>
      <w:r w:rsidRPr="00C45BDD">
        <w:rPr>
          <w:rFonts w:ascii="Arial" w:hAnsi="Arial" w:cs="Arial"/>
          <w:bCs/>
          <w:iCs/>
        </w:rPr>
        <w:t>inovacijama</w:t>
      </w:r>
      <w:r w:rsidRPr="00891ABC">
        <w:rPr>
          <w:rFonts w:ascii="Arial" w:hAnsi="Arial" w:cs="Arial"/>
          <w:b/>
          <w:lang w:val="sr-Latn-ME"/>
        </w:rPr>
        <w:t xml:space="preserve">. </w:t>
      </w:r>
      <w:r w:rsidRPr="00C45BDD">
        <w:rPr>
          <w:rFonts w:ascii="Arial" w:hAnsi="Arial" w:cs="Arial"/>
          <w:bCs/>
        </w:rPr>
        <w:t>Tako</w:t>
      </w:r>
      <w:r w:rsidRPr="00891ABC">
        <w:rPr>
          <w:rFonts w:ascii="Arial" w:hAnsi="Arial" w:cs="Arial"/>
          <w:bCs/>
          <w:lang w:val="sr-Latn-ME"/>
        </w:rPr>
        <w:t>đ</w:t>
      </w:r>
      <w:r w:rsidRPr="00C45BDD">
        <w:rPr>
          <w:rFonts w:ascii="Arial" w:hAnsi="Arial" w:cs="Arial"/>
          <w:bCs/>
        </w:rPr>
        <w:t>e</w:t>
      </w:r>
      <w:r w:rsidRPr="00891ABC">
        <w:rPr>
          <w:rFonts w:ascii="Arial" w:hAnsi="Arial" w:cs="Arial"/>
          <w:bCs/>
          <w:lang w:val="sr-Latn-ME"/>
        </w:rPr>
        <w:t xml:space="preserve">, </w:t>
      </w:r>
      <w:r w:rsidRPr="00C45BDD">
        <w:rPr>
          <w:rFonts w:ascii="Arial" w:hAnsi="Arial" w:cs="Arial"/>
          <w:bCs/>
        </w:rPr>
        <w:t>MER</w:t>
      </w:r>
      <w:r w:rsidRPr="00891ABC">
        <w:rPr>
          <w:rFonts w:ascii="Arial" w:hAnsi="Arial" w:cs="Arial"/>
          <w:bCs/>
          <w:lang w:val="sr-Latn-ME"/>
        </w:rPr>
        <w:t xml:space="preserve"> </w:t>
      </w:r>
      <w:r w:rsidRPr="00C45BDD">
        <w:rPr>
          <w:rFonts w:ascii="Arial" w:hAnsi="Arial" w:cs="Arial"/>
          <w:bCs/>
        </w:rPr>
        <w:t>je</w:t>
      </w:r>
      <w:r w:rsidRPr="00891ABC">
        <w:rPr>
          <w:rFonts w:ascii="Arial" w:hAnsi="Arial" w:cs="Arial"/>
          <w:bCs/>
          <w:lang w:val="sr-Latn-ME"/>
        </w:rPr>
        <w:t xml:space="preserve"> </w:t>
      </w:r>
      <w:r w:rsidRPr="00C45BDD">
        <w:rPr>
          <w:rFonts w:ascii="Arial" w:hAnsi="Arial" w:cs="Arial"/>
          <w:bCs/>
        </w:rPr>
        <w:t>prihvatio</w:t>
      </w:r>
      <w:r w:rsidRPr="00891ABC">
        <w:rPr>
          <w:rFonts w:ascii="Arial" w:hAnsi="Arial" w:cs="Arial"/>
          <w:bCs/>
          <w:lang w:val="sr-Latn-ME"/>
        </w:rPr>
        <w:t xml:space="preserve"> </w:t>
      </w:r>
      <w:r w:rsidRPr="00C45BDD">
        <w:rPr>
          <w:rFonts w:ascii="Arial" w:hAnsi="Arial" w:cs="Arial"/>
          <w:bCs/>
        </w:rPr>
        <w:t>u</w:t>
      </w:r>
      <w:r w:rsidRPr="00891ABC">
        <w:rPr>
          <w:rFonts w:ascii="Arial" w:hAnsi="Arial" w:cs="Arial"/>
          <w:bCs/>
          <w:lang w:val="sr-Latn-ME"/>
        </w:rPr>
        <w:t>č</w:t>
      </w:r>
      <w:r w:rsidRPr="00C45BDD">
        <w:rPr>
          <w:rFonts w:ascii="Arial" w:hAnsi="Arial" w:cs="Arial"/>
          <w:bCs/>
        </w:rPr>
        <w:t>e</w:t>
      </w:r>
      <w:r w:rsidRPr="00891ABC">
        <w:rPr>
          <w:rFonts w:ascii="Arial" w:hAnsi="Arial" w:cs="Arial"/>
          <w:bCs/>
          <w:lang w:val="sr-Latn-ME"/>
        </w:rPr>
        <w:t>šć</w:t>
      </w:r>
      <w:r w:rsidRPr="00C45BDD">
        <w:rPr>
          <w:rFonts w:ascii="Arial" w:hAnsi="Arial" w:cs="Arial"/>
          <w:bCs/>
        </w:rPr>
        <w:t>e</w:t>
      </w:r>
      <w:r w:rsidRPr="00891ABC">
        <w:rPr>
          <w:rFonts w:ascii="Arial" w:hAnsi="Arial" w:cs="Arial"/>
          <w:bCs/>
          <w:lang w:val="sr-Latn-ME"/>
        </w:rPr>
        <w:t xml:space="preserve"> </w:t>
      </w:r>
      <w:r w:rsidRPr="00C45BDD">
        <w:rPr>
          <w:rFonts w:ascii="Arial" w:hAnsi="Arial" w:cs="Arial"/>
          <w:bCs/>
        </w:rPr>
        <w:t>u</w:t>
      </w:r>
      <w:r w:rsidRPr="00891ABC">
        <w:rPr>
          <w:rFonts w:ascii="Arial" w:hAnsi="Arial" w:cs="Arial"/>
          <w:bCs/>
          <w:lang w:val="sr-Latn-ME"/>
        </w:rPr>
        <w:t xml:space="preserve"> </w:t>
      </w:r>
      <w:r w:rsidRPr="00C45BDD">
        <w:rPr>
          <w:rFonts w:ascii="Arial" w:hAnsi="Arial" w:cs="Arial"/>
          <w:bCs/>
          <w:iCs/>
        </w:rPr>
        <w:t>Projektu</w:t>
      </w:r>
      <w:r w:rsidRPr="00891ABC">
        <w:rPr>
          <w:rFonts w:ascii="Arial" w:hAnsi="Arial" w:cs="Arial"/>
          <w:bCs/>
          <w:iCs/>
          <w:lang w:val="sr-Latn-ME"/>
        </w:rPr>
        <w:t xml:space="preserve"> </w:t>
      </w:r>
      <w:r w:rsidRPr="00C45BDD">
        <w:rPr>
          <w:rFonts w:ascii="Arial" w:hAnsi="Arial" w:cs="Arial"/>
          <w:bCs/>
          <w:iCs/>
        </w:rPr>
        <w:t>o</w:t>
      </w:r>
      <w:r w:rsidRPr="00891ABC">
        <w:rPr>
          <w:rFonts w:ascii="Arial" w:hAnsi="Arial" w:cs="Arial"/>
          <w:bCs/>
          <w:iCs/>
          <w:lang w:val="sr-Latn-ME"/>
        </w:rPr>
        <w:t xml:space="preserve"> </w:t>
      </w:r>
      <w:r w:rsidRPr="00C45BDD">
        <w:rPr>
          <w:rFonts w:ascii="Arial" w:hAnsi="Arial" w:cs="Arial"/>
          <w:bCs/>
          <w:iCs/>
        </w:rPr>
        <w:t>intelektualnoj</w:t>
      </w:r>
      <w:r w:rsidRPr="00891ABC">
        <w:rPr>
          <w:rFonts w:ascii="Arial" w:hAnsi="Arial" w:cs="Arial"/>
          <w:bCs/>
          <w:iCs/>
          <w:lang w:val="sr-Latn-ME"/>
        </w:rPr>
        <w:t xml:space="preserve"> </w:t>
      </w:r>
      <w:r w:rsidRPr="00C45BDD">
        <w:rPr>
          <w:rFonts w:ascii="Arial" w:hAnsi="Arial" w:cs="Arial"/>
          <w:bCs/>
          <w:iCs/>
        </w:rPr>
        <w:t>svojini</w:t>
      </w:r>
      <w:r w:rsidRPr="00891ABC">
        <w:rPr>
          <w:rFonts w:ascii="Arial" w:hAnsi="Arial" w:cs="Arial"/>
          <w:bCs/>
          <w:iCs/>
          <w:lang w:val="sr-Latn-ME"/>
        </w:rPr>
        <w:t xml:space="preserve"> </w:t>
      </w:r>
      <w:r w:rsidRPr="00C45BDD">
        <w:rPr>
          <w:rFonts w:ascii="Arial" w:hAnsi="Arial" w:cs="Arial"/>
          <w:bCs/>
          <w:iCs/>
        </w:rPr>
        <w:t>za</w:t>
      </w:r>
      <w:r w:rsidRPr="00891ABC">
        <w:rPr>
          <w:rFonts w:ascii="Arial" w:hAnsi="Arial" w:cs="Arial"/>
          <w:bCs/>
          <w:iCs/>
          <w:lang w:val="sr-Latn-ME"/>
        </w:rPr>
        <w:t xml:space="preserve"> </w:t>
      </w:r>
      <w:r w:rsidRPr="00C45BDD">
        <w:rPr>
          <w:rFonts w:ascii="Arial" w:hAnsi="Arial" w:cs="Arial"/>
          <w:bCs/>
          <w:iCs/>
        </w:rPr>
        <w:t>CEFTA</w:t>
      </w:r>
      <w:r w:rsidRPr="00891ABC">
        <w:rPr>
          <w:rFonts w:ascii="Arial" w:hAnsi="Arial" w:cs="Arial"/>
          <w:bCs/>
          <w:iCs/>
          <w:lang w:val="sr-Latn-ME"/>
        </w:rPr>
        <w:t xml:space="preserve"> </w:t>
      </w:r>
      <w:r w:rsidRPr="00C45BDD">
        <w:rPr>
          <w:rFonts w:ascii="Arial" w:hAnsi="Arial" w:cs="Arial"/>
          <w:bCs/>
          <w:iCs/>
        </w:rPr>
        <w:t>strane</w:t>
      </w:r>
      <w:r w:rsidRPr="00891ABC">
        <w:rPr>
          <w:rFonts w:ascii="Arial" w:hAnsi="Arial" w:cs="Arial"/>
          <w:bCs/>
          <w:iCs/>
          <w:lang w:val="sr-Latn-ME"/>
        </w:rPr>
        <w:t xml:space="preserve">, </w:t>
      </w:r>
      <w:r w:rsidRPr="00C45BDD">
        <w:rPr>
          <w:rFonts w:ascii="Arial" w:hAnsi="Arial" w:cs="Arial"/>
          <w:bCs/>
        </w:rPr>
        <w:t>koji</w:t>
      </w:r>
      <w:r w:rsidRPr="00891ABC">
        <w:rPr>
          <w:rFonts w:ascii="Arial" w:hAnsi="Arial" w:cs="Arial"/>
          <w:bCs/>
          <w:lang w:val="sr-Latn-ME"/>
        </w:rPr>
        <w:t xml:space="preserve"> </w:t>
      </w:r>
      <w:r w:rsidRPr="00C45BDD">
        <w:rPr>
          <w:rFonts w:ascii="Arial" w:hAnsi="Arial" w:cs="Arial"/>
          <w:bCs/>
        </w:rPr>
        <w:t>finansira</w:t>
      </w:r>
      <w:r w:rsidRPr="00891ABC">
        <w:rPr>
          <w:rFonts w:ascii="Arial" w:hAnsi="Arial" w:cs="Arial"/>
          <w:bCs/>
          <w:lang w:val="sr-Latn-ME"/>
        </w:rPr>
        <w:t xml:space="preserve"> </w:t>
      </w:r>
      <w:r w:rsidRPr="00C45BDD">
        <w:rPr>
          <w:rFonts w:ascii="Arial" w:hAnsi="Arial" w:cs="Arial"/>
          <w:bCs/>
        </w:rPr>
        <w:t>EU</w:t>
      </w:r>
      <w:r w:rsidRPr="00891ABC">
        <w:rPr>
          <w:rFonts w:ascii="Arial" w:hAnsi="Arial" w:cs="Arial"/>
          <w:bCs/>
          <w:lang w:val="sr-Latn-ME"/>
        </w:rPr>
        <w:t>.</w:t>
      </w:r>
    </w:p>
    <w:p w14:paraId="3FAB911C" w14:textId="77777777" w:rsidR="0033523B" w:rsidRPr="00891ABC" w:rsidRDefault="0033523B" w:rsidP="003C2B15">
      <w:pPr>
        <w:spacing w:after="0" w:line="240" w:lineRule="auto"/>
        <w:jc w:val="both"/>
        <w:rPr>
          <w:rFonts w:ascii="Arial" w:hAnsi="Arial" w:cs="Arial"/>
          <w:lang w:val="sr-Latn-ME"/>
        </w:rPr>
      </w:pPr>
    </w:p>
    <w:p w14:paraId="33EAC107" w14:textId="77777777" w:rsidR="0033523B" w:rsidRPr="00891ABC" w:rsidRDefault="0033523B" w:rsidP="0033523B">
      <w:pPr>
        <w:pStyle w:val="NoSpacing"/>
        <w:rPr>
          <w:rFonts w:ascii="Arial" w:hAnsi="Arial" w:cs="Arial"/>
          <w:b/>
          <w:lang w:val="sr-Latn-ME"/>
        </w:rPr>
      </w:pPr>
      <w:r w:rsidRPr="00C45BDD">
        <w:rPr>
          <w:rFonts w:ascii="Arial" w:hAnsi="Arial" w:cs="Arial"/>
          <w:b/>
        </w:rPr>
        <w:t>I</w:t>
      </w:r>
      <w:r w:rsidRPr="00891ABC">
        <w:rPr>
          <w:rFonts w:ascii="Arial" w:hAnsi="Arial" w:cs="Arial"/>
          <w:b/>
          <w:lang w:val="sr-Latn-ME"/>
        </w:rPr>
        <w:t xml:space="preserve"> </w:t>
      </w:r>
      <w:r w:rsidRPr="00C45BDD">
        <w:rPr>
          <w:rFonts w:ascii="Arial" w:hAnsi="Arial" w:cs="Arial"/>
          <w:b/>
        </w:rPr>
        <w:t>Saradnja</w:t>
      </w:r>
      <w:r w:rsidRPr="00891ABC">
        <w:rPr>
          <w:rFonts w:ascii="Arial" w:hAnsi="Arial" w:cs="Arial"/>
          <w:b/>
          <w:lang w:val="sr-Latn-ME"/>
        </w:rPr>
        <w:t xml:space="preserve"> </w:t>
      </w:r>
      <w:r w:rsidRPr="00C45BDD">
        <w:rPr>
          <w:rFonts w:ascii="Arial" w:hAnsi="Arial" w:cs="Arial"/>
          <w:b/>
        </w:rPr>
        <w:t>sa</w:t>
      </w:r>
      <w:r w:rsidRPr="00891ABC">
        <w:rPr>
          <w:rFonts w:ascii="Arial" w:hAnsi="Arial" w:cs="Arial"/>
          <w:b/>
          <w:lang w:val="sr-Latn-ME"/>
        </w:rPr>
        <w:t xml:space="preserve"> </w:t>
      </w:r>
      <w:r w:rsidRPr="00C45BDD">
        <w:rPr>
          <w:rFonts w:ascii="Arial" w:hAnsi="Arial" w:cs="Arial"/>
          <w:b/>
        </w:rPr>
        <w:t>WIPO</w:t>
      </w:r>
      <w:r w:rsidRPr="00891ABC">
        <w:rPr>
          <w:rFonts w:ascii="Arial" w:hAnsi="Arial" w:cs="Arial"/>
          <w:b/>
          <w:lang w:val="sr-Latn-ME"/>
        </w:rPr>
        <w:t>-</w:t>
      </w:r>
      <w:r w:rsidRPr="00C45BDD">
        <w:rPr>
          <w:rFonts w:ascii="Arial" w:hAnsi="Arial" w:cs="Arial"/>
          <w:b/>
        </w:rPr>
        <w:t>om</w:t>
      </w:r>
    </w:p>
    <w:p w14:paraId="4FFC0BEC" w14:textId="77777777" w:rsidR="0033523B" w:rsidRPr="00891ABC" w:rsidRDefault="0033523B" w:rsidP="0033523B">
      <w:pPr>
        <w:pStyle w:val="NoSpacing"/>
        <w:jc w:val="both"/>
        <w:rPr>
          <w:rFonts w:ascii="Arial" w:hAnsi="Arial" w:cs="Arial"/>
          <w:iCs/>
          <w:lang w:val="sr-Latn-ME"/>
        </w:rPr>
      </w:pPr>
      <w:r w:rsidRPr="00C45BDD">
        <w:rPr>
          <w:rFonts w:ascii="Arial" w:hAnsi="Arial" w:cs="Arial"/>
        </w:rPr>
        <w:t>Saradnja</w:t>
      </w:r>
      <w:r w:rsidRPr="00891ABC">
        <w:rPr>
          <w:rFonts w:ascii="Arial" w:hAnsi="Arial" w:cs="Arial"/>
          <w:lang w:val="sr-Latn-ME"/>
        </w:rPr>
        <w:t xml:space="preserve"> </w:t>
      </w:r>
      <w:r w:rsidRPr="00C45BDD">
        <w:rPr>
          <w:rFonts w:ascii="Arial" w:hAnsi="Arial" w:cs="Arial"/>
        </w:rPr>
        <w:t>sa</w:t>
      </w:r>
      <w:r w:rsidRPr="00891ABC">
        <w:rPr>
          <w:rFonts w:ascii="Arial" w:hAnsi="Arial" w:cs="Arial"/>
          <w:lang w:val="sr-Latn-ME"/>
        </w:rPr>
        <w:t xml:space="preserve"> </w:t>
      </w:r>
      <w:r w:rsidRPr="00C45BDD">
        <w:rPr>
          <w:rFonts w:ascii="Arial" w:hAnsi="Arial" w:cs="Arial"/>
        </w:rPr>
        <w:t>WIPO</w:t>
      </w:r>
      <w:r w:rsidRPr="00891ABC">
        <w:rPr>
          <w:rFonts w:ascii="Arial" w:hAnsi="Arial" w:cs="Arial"/>
          <w:lang w:val="sr-Latn-ME"/>
        </w:rPr>
        <w:t>-</w:t>
      </w:r>
      <w:r w:rsidRPr="00C45BDD">
        <w:rPr>
          <w:rFonts w:ascii="Arial" w:hAnsi="Arial" w:cs="Arial"/>
        </w:rPr>
        <w:t>om</w:t>
      </w:r>
      <w:r w:rsidRPr="00891ABC">
        <w:rPr>
          <w:rFonts w:ascii="Arial" w:hAnsi="Arial" w:cs="Arial"/>
          <w:lang w:val="sr-Latn-ME"/>
        </w:rPr>
        <w:t xml:space="preserve"> </w:t>
      </w:r>
      <w:r w:rsidRPr="00C45BDD">
        <w:rPr>
          <w:rFonts w:ascii="Arial" w:hAnsi="Arial" w:cs="Arial"/>
        </w:rPr>
        <w:t>odvijala</w:t>
      </w:r>
      <w:r w:rsidRPr="00891ABC">
        <w:rPr>
          <w:rFonts w:ascii="Arial" w:hAnsi="Arial" w:cs="Arial"/>
          <w:lang w:val="sr-Latn-ME"/>
        </w:rPr>
        <w:t xml:space="preserve"> </w:t>
      </w:r>
      <w:r w:rsidRPr="00C45BDD">
        <w:rPr>
          <w:rFonts w:ascii="Arial" w:hAnsi="Arial" w:cs="Arial"/>
        </w:rPr>
        <w:t>se</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rPr>
        <w:t>osnovu</w:t>
      </w:r>
      <w:r w:rsidRPr="00891ABC">
        <w:rPr>
          <w:rFonts w:ascii="Arial" w:hAnsi="Arial" w:cs="Arial"/>
          <w:lang w:val="sr-Latn-ME"/>
        </w:rPr>
        <w:t xml:space="preserve"> </w:t>
      </w:r>
      <w:r w:rsidRPr="00C45BDD">
        <w:rPr>
          <w:rFonts w:ascii="Arial" w:hAnsi="Arial" w:cs="Arial"/>
        </w:rPr>
        <w:t>Plana</w:t>
      </w:r>
      <w:r w:rsidRPr="00891ABC">
        <w:rPr>
          <w:rFonts w:ascii="Arial" w:hAnsi="Arial" w:cs="Arial"/>
          <w:lang w:val="sr-Latn-ME"/>
        </w:rPr>
        <w:t xml:space="preserve"> </w:t>
      </w:r>
      <w:r w:rsidRPr="00C45BDD">
        <w:rPr>
          <w:rFonts w:ascii="Arial" w:hAnsi="Arial" w:cs="Arial"/>
        </w:rPr>
        <w:t>rada</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2021. </w:t>
      </w:r>
      <w:r w:rsidRPr="00C45BDD">
        <w:rPr>
          <w:rFonts w:ascii="Arial" w:hAnsi="Arial" w:cs="Arial"/>
        </w:rPr>
        <w:t>godinu</w:t>
      </w:r>
      <w:r w:rsidRPr="00891ABC">
        <w:rPr>
          <w:rFonts w:ascii="Arial" w:hAnsi="Arial" w:cs="Arial"/>
          <w:lang w:val="sr-Latn-ME"/>
        </w:rPr>
        <w:t xml:space="preserve"> </w:t>
      </w:r>
      <w:r w:rsidRPr="00C45BDD">
        <w:rPr>
          <w:rFonts w:ascii="Arial" w:hAnsi="Arial" w:cs="Arial"/>
        </w:rPr>
        <w:t>sa</w:t>
      </w:r>
      <w:r w:rsidRPr="00891ABC">
        <w:rPr>
          <w:rFonts w:ascii="Arial" w:hAnsi="Arial" w:cs="Arial"/>
          <w:lang w:val="sr-Latn-ME"/>
        </w:rPr>
        <w:t xml:space="preserve"> </w:t>
      </w:r>
      <w:r w:rsidRPr="00C45BDD">
        <w:rPr>
          <w:rFonts w:ascii="Arial" w:hAnsi="Arial" w:cs="Arial"/>
        </w:rPr>
        <w:t>Sektorom</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w:t>
      </w:r>
      <w:r w:rsidRPr="00C45BDD">
        <w:rPr>
          <w:rFonts w:ascii="Arial" w:hAnsi="Arial" w:cs="Arial"/>
        </w:rPr>
        <w:t>razvijene</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dr</w:t>
      </w:r>
      <w:r w:rsidRPr="00891ABC">
        <w:rPr>
          <w:rFonts w:ascii="Arial" w:hAnsi="Arial" w:cs="Arial"/>
          <w:lang w:val="sr-Latn-ME"/>
        </w:rPr>
        <w:t>ž</w:t>
      </w:r>
      <w:r w:rsidRPr="00C45BDD">
        <w:rPr>
          <w:rFonts w:ascii="Arial" w:hAnsi="Arial" w:cs="Arial"/>
        </w:rPr>
        <w:t>ave</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 xml:space="preserve"> </w:t>
      </w:r>
      <w:r w:rsidRPr="00C45BDD">
        <w:rPr>
          <w:rFonts w:ascii="Arial" w:hAnsi="Arial" w:cs="Arial"/>
        </w:rPr>
        <w:t>tranziciji</w:t>
      </w:r>
      <w:r w:rsidRPr="00891ABC">
        <w:rPr>
          <w:rFonts w:ascii="Arial" w:hAnsi="Arial" w:cs="Arial"/>
          <w:lang w:val="sr-Latn-ME"/>
        </w:rPr>
        <w:t xml:space="preserve"> (</w:t>
      </w:r>
      <w:r w:rsidRPr="00C45BDD">
        <w:rPr>
          <w:rFonts w:ascii="Arial" w:hAnsi="Arial" w:cs="Arial"/>
        </w:rPr>
        <w:t>WIPO</w:t>
      </w:r>
      <w:r w:rsidRPr="00891ABC">
        <w:rPr>
          <w:rFonts w:ascii="Arial" w:hAnsi="Arial" w:cs="Arial"/>
          <w:lang w:val="sr-Latn-ME"/>
        </w:rPr>
        <w:t xml:space="preserve"> </w:t>
      </w:r>
      <w:r w:rsidRPr="00C45BDD">
        <w:rPr>
          <w:rFonts w:ascii="Arial" w:hAnsi="Arial" w:cs="Arial"/>
        </w:rPr>
        <w:t>TDC</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 xml:space="preserve"> </w:t>
      </w:r>
      <w:r w:rsidRPr="00C45BDD">
        <w:rPr>
          <w:rFonts w:ascii="Arial" w:hAnsi="Arial" w:cs="Arial"/>
        </w:rPr>
        <w:t>skladu</w:t>
      </w:r>
      <w:r w:rsidRPr="00891ABC">
        <w:rPr>
          <w:rFonts w:ascii="Arial" w:hAnsi="Arial" w:cs="Arial"/>
          <w:lang w:val="sr-Latn-ME"/>
        </w:rPr>
        <w:t xml:space="preserve"> </w:t>
      </w:r>
      <w:r w:rsidRPr="00C45BDD">
        <w:rPr>
          <w:rFonts w:ascii="Arial" w:hAnsi="Arial" w:cs="Arial"/>
        </w:rPr>
        <w:t>sa</w:t>
      </w:r>
      <w:r w:rsidRPr="00891ABC">
        <w:rPr>
          <w:rFonts w:ascii="Arial" w:hAnsi="Arial" w:cs="Arial"/>
          <w:lang w:val="sr-Latn-ME"/>
        </w:rPr>
        <w:t xml:space="preserve"> </w:t>
      </w:r>
      <w:r w:rsidRPr="00C45BDD">
        <w:rPr>
          <w:rFonts w:ascii="Arial" w:hAnsi="Arial" w:cs="Arial"/>
        </w:rPr>
        <w:t>Memorandumom</w:t>
      </w:r>
      <w:r w:rsidRPr="00891ABC">
        <w:rPr>
          <w:rFonts w:ascii="Arial" w:hAnsi="Arial" w:cs="Arial"/>
          <w:lang w:val="sr-Latn-ME"/>
        </w:rPr>
        <w:t xml:space="preserve"> </w:t>
      </w:r>
      <w:r w:rsidRPr="00C45BDD">
        <w:rPr>
          <w:rFonts w:ascii="Arial" w:hAnsi="Arial" w:cs="Arial"/>
        </w:rPr>
        <w:t>o</w:t>
      </w:r>
      <w:r w:rsidRPr="00891ABC">
        <w:rPr>
          <w:rFonts w:ascii="Arial" w:hAnsi="Arial" w:cs="Arial"/>
          <w:lang w:val="sr-Latn-ME"/>
        </w:rPr>
        <w:t xml:space="preserve"> </w:t>
      </w:r>
      <w:r w:rsidRPr="00C45BDD">
        <w:rPr>
          <w:rFonts w:ascii="Arial" w:hAnsi="Arial" w:cs="Arial"/>
        </w:rPr>
        <w:t>razumijevanju</w:t>
      </w:r>
      <w:r w:rsidRPr="00891ABC">
        <w:rPr>
          <w:rFonts w:ascii="Arial" w:hAnsi="Arial" w:cs="Arial"/>
          <w:lang w:val="sr-Latn-ME"/>
        </w:rPr>
        <w:t xml:space="preserve"> </w:t>
      </w:r>
      <w:r w:rsidRPr="00C45BDD">
        <w:rPr>
          <w:rFonts w:ascii="Arial" w:hAnsi="Arial" w:cs="Arial"/>
        </w:rPr>
        <w:t>izme</w:t>
      </w:r>
      <w:r w:rsidRPr="00891ABC">
        <w:rPr>
          <w:rFonts w:ascii="Arial" w:hAnsi="Arial" w:cs="Arial"/>
          <w:lang w:val="sr-Latn-ME"/>
        </w:rPr>
        <w:t>đ</w:t>
      </w:r>
      <w:r w:rsidRPr="00C45BDD">
        <w:rPr>
          <w:rFonts w:ascii="Arial" w:hAnsi="Arial" w:cs="Arial"/>
        </w:rPr>
        <w:t>u</w:t>
      </w:r>
      <w:r w:rsidRPr="00891ABC">
        <w:rPr>
          <w:rFonts w:ascii="Arial" w:hAnsi="Arial" w:cs="Arial"/>
          <w:lang w:val="sr-Latn-ME"/>
        </w:rPr>
        <w:t xml:space="preserve"> </w:t>
      </w:r>
      <w:r w:rsidRPr="00C45BDD">
        <w:rPr>
          <w:rFonts w:ascii="Arial" w:hAnsi="Arial" w:cs="Arial"/>
        </w:rPr>
        <w:t>Crne</w:t>
      </w:r>
      <w:r w:rsidRPr="00891ABC">
        <w:rPr>
          <w:rFonts w:ascii="Arial" w:hAnsi="Arial" w:cs="Arial"/>
          <w:lang w:val="sr-Latn-ME"/>
        </w:rPr>
        <w:t xml:space="preserve"> </w:t>
      </w:r>
      <w:r w:rsidRPr="00C45BDD">
        <w:rPr>
          <w:rFonts w:ascii="Arial" w:hAnsi="Arial" w:cs="Arial"/>
        </w:rPr>
        <w:t>Gore</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WIPO</w:t>
      </w:r>
      <w:r w:rsidRPr="00891ABC">
        <w:rPr>
          <w:rFonts w:ascii="Arial" w:hAnsi="Arial" w:cs="Arial"/>
          <w:lang w:val="sr-Latn-ME"/>
        </w:rPr>
        <w:t>-</w:t>
      </w:r>
      <w:r w:rsidRPr="00C45BDD">
        <w:rPr>
          <w:rFonts w:ascii="Arial" w:hAnsi="Arial" w:cs="Arial"/>
        </w:rPr>
        <w:t>a</w:t>
      </w:r>
      <w:r w:rsidRPr="00891ABC">
        <w:rPr>
          <w:rFonts w:ascii="Arial" w:hAnsi="Arial" w:cs="Arial"/>
          <w:lang w:val="sr-Latn-ME"/>
        </w:rPr>
        <w:t xml:space="preserve"> (</w:t>
      </w:r>
      <w:r w:rsidRPr="00C45BDD">
        <w:rPr>
          <w:rFonts w:ascii="Arial" w:hAnsi="Arial" w:cs="Arial"/>
        </w:rPr>
        <w:t>koji</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potpisan</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 xml:space="preserve"> </w:t>
      </w:r>
      <w:r w:rsidRPr="00C45BDD">
        <w:rPr>
          <w:rFonts w:ascii="Arial" w:hAnsi="Arial" w:cs="Arial"/>
        </w:rPr>
        <w:t>oktobru</w:t>
      </w:r>
      <w:r w:rsidRPr="00891ABC">
        <w:rPr>
          <w:rFonts w:ascii="Arial" w:hAnsi="Arial" w:cs="Arial"/>
          <w:lang w:val="sr-Latn-ME"/>
        </w:rPr>
        <w:t xml:space="preserve"> 2018. </w:t>
      </w:r>
      <w:r w:rsidRPr="00C45BDD">
        <w:rPr>
          <w:rFonts w:ascii="Arial" w:hAnsi="Arial" w:cs="Arial"/>
        </w:rPr>
        <w:t>godine</w:t>
      </w:r>
      <w:r w:rsidRPr="00891ABC">
        <w:rPr>
          <w:rFonts w:ascii="Arial" w:hAnsi="Arial" w:cs="Arial"/>
          <w:lang w:val="sr-Latn-ME"/>
        </w:rPr>
        <w:t xml:space="preserve">). </w:t>
      </w:r>
      <w:r w:rsidRPr="00C45BDD">
        <w:rPr>
          <w:rFonts w:ascii="Arial" w:hAnsi="Arial" w:cs="Arial"/>
        </w:rPr>
        <w:t>Osoblje</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w:t>
      </w:r>
      <w:r w:rsidRPr="00C45BDD">
        <w:rPr>
          <w:rFonts w:ascii="Arial" w:hAnsi="Arial" w:cs="Arial"/>
        </w:rPr>
        <w:t>a</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č</w:t>
      </w:r>
      <w:r w:rsidRPr="00C45BDD">
        <w:rPr>
          <w:rFonts w:ascii="Arial" w:hAnsi="Arial" w:cs="Arial"/>
        </w:rPr>
        <w:t>estvovalo</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rPr>
        <w:t>jednoj</w:t>
      </w:r>
      <w:r w:rsidRPr="00891ABC">
        <w:rPr>
          <w:rFonts w:ascii="Arial" w:hAnsi="Arial" w:cs="Arial"/>
          <w:lang w:val="sr-Latn-ME"/>
        </w:rPr>
        <w:t xml:space="preserve"> </w:t>
      </w:r>
      <w:r w:rsidRPr="00C45BDD">
        <w:rPr>
          <w:rFonts w:ascii="Arial" w:hAnsi="Arial" w:cs="Arial"/>
        </w:rPr>
        <w:t>konferenciji</w:t>
      </w:r>
      <w:r w:rsidRPr="00891ABC">
        <w:rPr>
          <w:rFonts w:ascii="Arial" w:hAnsi="Arial" w:cs="Arial"/>
          <w:lang w:val="sr-Latn-ME"/>
        </w:rPr>
        <w:t xml:space="preserve">, </w:t>
      </w:r>
      <w:r w:rsidRPr="00C45BDD">
        <w:rPr>
          <w:rFonts w:ascii="Arial" w:hAnsi="Arial" w:cs="Arial"/>
        </w:rPr>
        <w:t>kao</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rPr>
        <w:t>webinarima</w:t>
      </w:r>
      <w:r w:rsidRPr="00891ABC">
        <w:rPr>
          <w:rFonts w:ascii="Arial" w:hAnsi="Arial" w:cs="Arial"/>
          <w:lang w:val="sr-Latn-ME"/>
        </w:rPr>
        <w:t xml:space="preserve">, </w:t>
      </w:r>
      <w:r w:rsidRPr="00C45BDD">
        <w:rPr>
          <w:rFonts w:ascii="Arial" w:hAnsi="Arial" w:cs="Arial"/>
        </w:rPr>
        <w:t>sastancima</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drugim</w:t>
      </w:r>
      <w:r w:rsidRPr="00891ABC">
        <w:rPr>
          <w:rFonts w:ascii="Arial" w:hAnsi="Arial" w:cs="Arial"/>
          <w:lang w:val="sr-Latn-ME"/>
        </w:rPr>
        <w:t xml:space="preserve"> </w:t>
      </w:r>
      <w:r w:rsidRPr="00C45BDD">
        <w:rPr>
          <w:rFonts w:ascii="Arial" w:hAnsi="Arial" w:cs="Arial"/>
        </w:rPr>
        <w:t>doga</w:t>
      </w:r>
      <w:r w:rsidRPr="00891ABC">
        <w:rPr>
          <w:rFonts w:ascii="Arial" w:hAnsi="Arial" w:cs="Arial"/>
          <w:lang w:val="sr-Latn-ME"/>
        </w:rPr>
        <w:t>đ</w:t>
      </w:r>
      <w:r w:rsidRPr="00C45BDD">
        <w:rPr>
          <w:rFonts w:ascii="Arial" w:hAnsi="Arial" w:cs="Arial"/>
        </w:rPr>
        <w:t>ajima</w:t>
      </w:r>
      <w:r w:rsidRPr="00891ABC">
        <w:rPr>
          <w:rFonts w:ascii="Arial" w:hAnsi="Arial" w:cs="Arial"/>
          <w:lang w:val="sr-Latn-ME"/>
        </w:rPr>
        <w:t xml:space="preserve"> </w:t>
      </w:r>
      <w:r w:rsidRPr="00C45BDD">
        <w:rPr>
          <w:rFonts w:ascii="Arial" w:hAnsi="Arial" w:cs="Arial"/>
        </w:rPr>
        <w:t>koje</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organizovao</w:t>
      </w:r>
      <w:r w:rsidRPr="00891ABC">
        <w:rPr>
          <w:rFonts w:ascii="Arial" w:hAnsi="Arial" w:cs="Arial"/>
          <w:lang w:val="sr-Latn-ME"/>
        </w:rPr>
        <w:t xml:space="preserve"> </w:t>
      </w:r>
      <w:r w:rsidRPr="00C45BDD">
        <w:rPr>
          <w:rFonts w:ascii="Arial" w:hAnsi="Arial" w:cs="Arial"/>
        </w:rPr>
        <w:t>WIPO</w:t>
      </w:r>
      <w:r w:rsidRPr="00891ABC">
        <w:rPr>
          <w:rFonts w:ascii="Arial" w:hAnsi="Arial" w:cs="Arial"/>
          <w:lang w:val="sr-Latn-ME"/>
        </w:rPr>
        <w:t xml:space="preserve">. </w:t>
      </w:r>
      <w:r w:rsidRPr="00C45BDD">
        <w:rPr>
          <w:rFonts w:ascii="Arial" w:hAnsi="Arial" w:cs="Arial"/>
        </w:rPr>
        <w:t>Radna</w:t>
      </w:r>
      <w:r w:rsidRPr="00891ABC">
        <w:rPr>
          <w:rFonts w:ascii="Arial" w:hAnsi="Arial" w:cs="Arial"/>
          <w:lang w:val="sr-Latn-ME"/>
        </w:rPr>
        <w:t xml:space="preserve"> </w:t>
      </w:r>
      <w:r w:rsidRPr="00C45BDD">
        <w:rPr>
          <w:rFonts w:ascii="Arial" w:hAnsi="Arial" w:cs="Arial"/>
        </w:rPr>
        <w:t>grupa</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w:t>
      </w:r>
      <w:r w:rsidRPr="00C45BDD">
        <w:rPr>
          <w:rFonts w:ascii="Arial" w:hAnsi="Arial" w:cs="Arial"/>
        </w:rPr>
        <w:t>a</w:t>
      </w:r>
      <w:r w:rsidRPr="00891ABC">
        <w:rPr>
          <w:rFonts w:ascii="Arial" w:hAnsi="Arial" w:cs="Arial"/>
          <w:lang w:val="sr-Latn-ME"/>
        </w:rPr>
        <w:t xml:space="preserve">, </w:t>
      </w:r>
      <w:r w:rsidRPr="00C45BDD">
        <w:rPr>
          <w:rFonts w:ascii="Arial" w:hAnsi="Arial" w:cs="Arial"/>
        </w:rPr>
        <w:t>uz</w:t>
      </w:r>
      <w:r w:rsidRPr="00891ABC">
        <w:rPr>
          <w:rFonts w:ascii="Arial" w:hAnsi="Arial" w:cs="Arial"/>
          <w:lang w:val="sr-Latn-ME"/>
        </w:rPr>
        <w:t xml:space="preserve"> </w:t>
      </w:r>
      <w:r w:rsidRPr="00C45BDD">
        <w:rPr>
          <w:rFonts w:ascii="Arial" w:hAnsi="Arial" w:cs="Arial"/>
        </w:rPr>
        <w:t>ekspertsku</w:t>
      </w:r>
      <w:r w:rsidRPr="00891ABC">
        <w:rPr>
          <w:rFonts w:ascii="Arial" w:hAnsi="Arial" w:cs="Arial"/>
          <w:lang w:val="sr-Latn-ME"/>
        </w:rPr>
        <w:t xml:space="preserve"> </w:t>
      </w:r>
      <w:r w:rsidRPr="00C45BDD">
        <w:rPr>
          <w:rFonts w:ascii="Arial" w:hAnsi="Arial" w:cs="Arial"/>
        </w:rPr>
        <w:t>podr</w:t>
      </w:r>
      <w:r w:rsidRPr="00891ABC">
        <w:rPr>
          <w:rFonts w:ascii="Arial" w:hAnsi="Arial" w:cs="Arial"/>
          <w:lang w:val="sr-Latn-ME"/>
        </w:rPr>
        <w:t>š</w:t>
      </w:r>
      <w:r w:rsidRPr="00C45BDD">
        <w:rPr>
          <w:rFonts w:ascii="Arial" w:hAnsi="Arial" w:cs="Arial"/>
        </w:rPr>
        <w:t>ku</w:t>
      </w:r>
      <w:r w:rsidRPr="00891ABC">
        <w:rPr>
          <w:rFonts w:ascii="Arial" w:hAnsi="Arial" w:cs="Arial"/>
          <w:lang w:val="sr-Latn-ME"/>
        </w:rPr>
        <w:t xml:space="preserve"> </w:t>
      </w:r>
      <w:r w:rsidRPr="00C45BDD">
        <w:rPr>
          <w:rFonts w:ascii="Arial" w:hAnsi="Arial" w:cs="Arial"/>
        </w:rPr>
        <w:t>WIPO</w:t>
      </w:r>
      <w:r w:rsidRPr="00891ABC">
        <w:rPr>
          <w:rFonts w:ascii="Arial" w:hAnsi="Arial" w:cs="Arial"/>
          <w:lang w:val="sr-Latn-ME"/>
        </w:rPr>
        <w:t>-</w:t>
      </w:r>
      <w:r w:rsidRPr="00C45BDD">
        <w:rPr>
          <w:rFonts w:ascii="Arial" w:hAnsi="Arial" w:cs="Arial"/>
        </w:rPr>
        <w:t>a</w:t>
      </w:r>
      <w:r w:rsidRPr="00891ABC">
        <w:rPr>
          <w:rFonts w:ascii="Arial" w:hAnsi="Arial" w:cs="Arial"/>
          <w:lang w:val="sr-Latn-ME"/>
        </w:rPr>
        <w:t xml:space="preserve">, </w:t>
      </w:r>
      <w:r w:rsidRPr="00C45BDD">
        <w:rPr>
          <w:rFonts w:ascii="Arial" w:hAnsi="Arial" w:cs="Arial"/>
        </w:rPr>
        <w:t>izradila</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iCs/>
        </w:rPr>
        <w:t>Nacrt</w:t>
      </w:r>
      <w:r w:rsidRPr="00891ABC">
        <w:rPr>
          <w:rFonts w:ascii="Arial" w:hAnsi="Arial" w:cs="Arial"/>
          <w:iCs/>
          <w:lang w:val="sr-Latn-ME"/>
        </w:rPr>
        <w:t xml:space="preserve"> </w:t>
      </w:r>
      <w:r w:rsidRPr="00C45BDD">
        <w:rPr>
          <w:rFonts w:ascii="Arial" w:hAnsi="Arial" w:cs="Arial"/>
          <w:iCs/>
        </w:rPr>
        <w:t>strategije</w:t>
      </w:r>
      <w:r w:rsidRPr="00891ABC">
        <w:rPr>
          <w:rFonts w:ascii="Arial" w:hAnsi="Arial" w:cs="Arial"/>
          <w:iCs/>
          <w:lang w:val="sr-Latn-ME"/>
        </w:rPr>
        <w:t xml:space="preserve"> </w:t>
      </w:r>
      <w:r w:rsidRPr="00C45BDD">
        <w:rPr>
          <w:rFonts w:ascii="Arial" w:hAnsi="Arial" w:cs="Arial"/>
          <w:iCs/>
        </w:rPr>
        <w:t>intelektualne</w:t>
      </w:r>
      <w:r w:rsidRPr="00891ABC">
        <w:rPr>
          <w:rFonts w:ascii="Arial" w:hAnsi="Arial" w:cs="Arial"/>
          <w:iCs/>
          <w:lang w:val="sr-Latn-ME"/>
        </w:rPr>
        <w:t xml:space="preserve"> </w:t>
      </w:r>
      <w:r w:rsidRPr="00C45BDD">
        <w:rPr>
          <w:rFonts w:ascii="Arial" w:hAnsi="Arial" w:cs="Arial"/>
          <w:iCs/>
        </w:rPr>
        <w:t>svojine</w:t>
      </w:r>
      <w:r w:rsidRPr="00891ABC">
        <w:rPr>
          <w:rFonts w:ascii="Arial" w:hAnsi="Arial" w:cs="Arial"/>
          <w:iCs/>
          <w:lang w:val="sr-Latn-ME"/>
        </w:rPr>
        <w:t xml:space="preserve"> </w:t>
      </w:r>
      <w:r w:rsidRPr="00C45BDD">
        <w:rPr>
          <w:rFonts w:ascii="Arial" w:hAnsi="Arial" w:cs="Arial"/>
          <w:iCs/>
        </w:rPr>
        <w:t>za</w:t>
      </w:r>
      <w:r w:rsidRPr="00891ABC">
        <w:rPr>
          <w:rFonts w:ascii="Arial" w:hAnsi="Arial" w:cs="Arial"/>
          <w:iCs/>
          <w:lang w:val="sr-Latn-ME"/>
        </w:rPr>
        <w:t xml:space="preserve"> </w:t>
      </w:r>
      <w:r w:rsidRPr="00C45BDD">
        <w:rPr>
          <w:rFonts w:ascii="Arial" w:hAnsi="Arial" w:cs="Arial"/>
          <w:iCs/>
        </w:rPr>
        <w:t>period</w:t>
      </w:r>
      <w:r w:rsidRPr="00891ABC">
        <w:rPr>
          <w:rFonts w:ascii="Arial" w:hAnsi="Arial" w:cs="Arial"/>
          <w:iCs/>
          <w:lang w:val="sr-Latn-ME"/>
        </w:rPr>
        <w:t xml:space="preserve"> </w:t>
      </w:r>
      <w:r w:rsidRPr="00C45BDD">
        <w:rPr>
          <w:rFonts w:ascii="Arial" w:hAnsi="Arial" w:cs="Arial"/>
          <w:iCs/>
        </w:rPr>
        <w:t>od</w:t>
      </w:r>
      <w:r w:rsidRPr="00891ABC">
        <w:rPr>
          <w:rFonts w:ascii="Arial" w:hAnsi="Arial" w:cs="Arial"/>
          <w:iCs/>
          <w:lang w:val="sr-Latn-ME"/>
        </w:rPr>
        <w:t xml:space="preserve"> 2022. </w:t>
      </w:r>
      <w:r w:rsidRPr="00C45BDD">
        <w:rPr>
          <w:rFonts w:ascii="Arial" w:hAnsi="Arial" w:cs="Arial"/>
          <w:iCs/>
        </w:rPr>
        <w:t>do</w:t>
      </w:r>
      <w:r w:rsidRPr="00891ABC">
        <w:rPr>
          <w:rFonts w:ascii="Arial" w:hAnsi="Arial" w:cs="Arial"/>
          <w:iCs/>
          <w:lang w:val="sr-Latn-ME"/>
        </w:rPr>
        <w:t xml:space="preserve"> 2025. </w:t>
      </w:r>
      <w:r w:rsidRPr="00C45BDD">
        <w:rPr>
          <w:rFonts w:ascii="Arial" w:hAnsi="Arial" w:cs="Arial"/>
          <w:iCs/>
        </w:rPr>
        <w:t>godine</w:t>
      </w:r>
      <w:r w:rsidRPr="00891ABC">
        <w:rPr>
          <w:rFonts w:ascii="Arial" w:hAnsi="Arial" w:cs="Arial"/>
          <w:iCs/>
          <w:lang w:val="sr-Latn-ME"/>
        </w:rPr>
        <w:t>.</w:t>
      </w:r>
    </w:p>
    <w:p w14:paraId="13624989" w14:textId="77777777" w:rsidR="0033523B" w:rsidRPr="00891ABC" w:rsidRDefault="0033523B" w:rsidP="0033523B">
      <w:pPr>
        <w:pStyle w:val="NoSpacing"/>
        <w:jc w:val="both"/>
        <w:rPr>
          <w:rFonts w:ascii="Arial" w:hAnsi="Arial" w:cs="Arial"/>
          <w:iCs/>
          <w:lang w:val="sr-Latn-ME"/>
        </w:rPr>
      </w:pPr>
    </w:p>
    <w:p w14:paraId="3CABB65B" w14:textId="77777777" w:rsidR="0033523B" w:rsidRPr="00891ABC" w:rsidRDefault="0033523B" w:rsidP="0033523B">
      <w:pPr>
        <w:spacing w:after="0" w:line="240" w:lineRule="auto"/>
        <w:contextualSpacing/>
        <w:jc w:val="both"/>
        <w:rPr>
          <w:rFonts w:ascii="Arial" w:hAnsi="Arial" w:cs="Arial"/>
          <w:b/>
          <w:lang w:val="sr-Latn-ME"/>
        </w:rPr>
      </w:pPr>
      <w:r w:rsidRPr="00C45BDD">
        <w:rPr>
          <w:rFonts w:ascii="Arial" w:hAnsi="Arial" w:cs="Arial"/>
          <w:b/>
        </w:rPr>
        <w:t>II</w:t>
      </w:r>
      <w:r w:rsidRPr="00891ABC">
        <w:rPr>
          <w:rFonts w:ascii="Arial" w:hAnsi="Arial" w:cs="Arial"/>
          <w:b/>
          <w:lang w:val="sr-Latn-ME"/>
        </w:rPr>
        <w:t xml:space="preserve"> </w:t>
      </w:r>
      <w:r w:rsidRPr="00C45BDD">
        <w:rPr>
          <w:rFonts w:ascii="Arial" w:hAnsi="Arial" w:cs="Arial"/>
          <w:b/>
        </w:rPr>
        <w:t>Saradnja</w:t>
      </w:r>
      <w:r w:rsidRPr="00891ABC">
        <w:rPr>
          <w:rFonts w:ascii="Arial" w:hAnsi="Arial" w:cs="Arial"/>
          <w:b/>
          <w:lang w:val="sr-Latn-ME"/>
        </w:rPr>
        <w:t xml:space="preserve"> </w:t>
      </w:r>
      <w:r w:rsidRPr="00C45BDD">
        <w:rPr>
          <w:rFonts w:ascii="Arial" w:hAnsi="Arial" w:cs="Arial"/>
          <w:b/>
        </w:rPr>
        <w:t>sa</w:t>
      </w:r>
      <w:r w:rsidRPr="00891ABC">
        <w:rPr>
          <w:rFonts w:ascii="Arial" w:hAnsi="Arial" w:cs="Arial"/>
          <w:b/>
          <w:lang w:val="sr-Latn-ME"/>
        </w:rPr>
        <w:t xml:space="preserve"> </w:t>
      </w:r>
      <w:r w:rsidRPr="00C45BDD">
        <w:rPr>
          <w:rFonts w:ascii="Arial" w:hAnsi="Arial" w:cs="Arial"/>
          <w:b/>
        </w:rPr>
        <w:t>EUIPO</w:t>
      </w:r>
      <w:r w:rsidRPr="00891ABC">
        <w:rPr>
          <w:rFonts w:ascii="Arial" w:hAnsi="Arial" w:cs="Arial"/>
          <w:b/>
          <w:lang w:val="sr-Latn-ME"/>
        </w:rPr>
        <w:t>-</w:t>
      </w:r>
      <w:r w:rsidRPr="00C45BDD">
        <w:rPr>
          <w:rFonts w:ascii="Arial" w:hAnsi="Arial" w:cs="Arial"/>
          <w:b/>
        </w:rPr>
        <w:t>om</w:t>
      </w:r>
    </w:p>
    <w:p w14:paraId="227F93A2" w14:textId="77777777" w:rsidR="008B3C63" w:rsidRPr="00891ABC" w:rsidRDefault="0033523B" w:rsidP="0033523B">
      <w:pPr>
        <w:spacing w:after="0" w:line="240" w:lineRule="auto"/>
        <w:jc w:val="both"/>
        <w:rPr>
          <w:rFonts w:ascii="Arial" w:hAnsi="Arial" w:cs="Arial"/>
          <w:lang w:val="sr-Latn-ME"/>
        </w:rPr>
      </w:pPr>
      <w:r w:rsidRPr="00C45BDD">
        <w:rPr>
          <w:rFonts w:ascii="Arial" w:hAnsi="Arial" w:cs="Arial"/>
        </w:rPr>
        <w:t>Saradnja</w:t>
      </w:r>
      <w:r w:rsidRPr="00891ABC">
        <w:rPr>
          <w:rFonts w:ascii="Arial" w:hAnsi="Arial" w:cs="Arial"/>
          <w:lang w:val="sr-Latn-ME"/>
        </w:rPr>
        <w:t xml:space="preserve"> </w:t>
      </w:r>
      <w:r w:rsidRPr="00C45BDD">
        <w:rPr>
          <w:rFonts w:ascii="Arial" w:hAnsi="Arial" w:cs="Arial"/>
        </w:rPr>
        <w:t>sa</w:t>
      </w:r>
      <w:r w:rsidRPr="00891ABC">
        <w:rPr>
          <w:rFonts w:ascii="Arial" w:hAnsi="Arial" w:cs="Arial"/>
          <w:lang w:val="sr-Latn-ME"/>
        </w:rPr>
        <w:t xml:space="preserve"> </w:t>
      </w:r>
      <w:r w:rsidRPr="00C45BDD">
        <w:rPr>
          <w:rFonts w:ascii="Arial" w:hAnsi="Arial" w:cs="Arial"/>
        </w:rPr>
        <w:t>EUIPO</w:t>
      </w:r>
      <w:r w:rsidRPr="00891ABC">
        <w:rPr>
          <w:rFonts w:ascii="Arial" w:hAnsi="Arial" w:cs="Arial"/>
          <w:lang w:val="sr-Latn-ME"/>
        </w:rPr>
        <w:t>-</w:t>
      </w:r>
      <w:r w:rsidRPr="00C45BDD">
        <w:rPr>
          <w:rFonts w:ascii="Arial" w:hAnsi="Arial" w:cs="Arial"/>
        </w:rPr>
        <w:t>om</w:t>
      </w:r>
      <w:r w:rsidRPr="00891ABC">
        <w:rPr>
          <w:rFonts w:ascii="Arial" w:hAnsi="Arial" w:cs="Arial"/>
          <w:lang w:val="sr-Latn-ME"/>
        </w:rPr>
        <w:t xml:space="preserve"> </w:t>
      </w:r>
      <w:r w:rsidRPr="00C45BDD">
        <w:rPr>
          <w:rFonts w:ascii="Arial" w:hAnsi="Arial" w:cs="Arial"/>
        </w:rPr>
        <w:t>odvijala</w:t>
      </w:r>
      <w:r w:rsidRPr="00891ABC">
        <w:rPr>
          <w:rFonts w:ascii="Arial" w:hAnsi="Arial" w:cs="Arial"/>
          <w:lang w:val="sr-Latn-ME"/>
        </w:rPr>
        <w:t xml:space="preserve"> </w:t>
      </w:r>
      <w:r w:rsidRPr="00C45BDD">
        <w:rPr>
          <w:rFonts w:ascii="Arial" w:hAnsi="Arial" w:cs="Arial"/>
        </w:rPr>
        <w:t>se</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rPr>
        <w:t>osnovu</w:t>
      </w:r>
      <w:r w:rsidRPr="00891ABC">
        <w:rPr>
          <w:rFonts w:ascii="Arial" w:hAnsi="Arial" w:cs="Arial"/>
          <w:lang w:val="sr-Latn-ME"/>
        </w:rPr>
        <w:t xml:space="preserve"> </w:t>
      </w:r>
      <w:r w:rsidRPr="00C45BDD">
        <w:rPr>
          <w:rFonts w:ascii="Arial" w:hAnsi="Arial" w:cs="Arial"/>
        </w:rPr>
        <w:t>Plana</w:t>
      </w:r>
      <w:r w:rsidRPr="00891ABC">
        <w:rPr>
          <w:rFonts w:ascii="Arial" w:hAnsi="Arial" w:cs="Arial"/>
          <w:lang w:val="sr-Latn-ME"/>
        </w:rPr>
        <w:t xml:space="preserve"> </w:t>
      </w:r>
      <w:r w:rsidRPr="00C45BDD">
        <w:rPr>
          <w:rFonts w:ascii="Arial" w:hAnsi="Arial" w:cs="Arial"/>
        </w:rPr>
        <w:t>rada</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2020. </w:t>
      </w:r>
      <w:r w:rsidRPr="00C45BDD">
        <w:rPr>
          <w:rFonts w:ascii="Arial" w:hAnsi="Arial" w:cs="Arial"/>
        </w:rPr>
        <w:t>i</w:t>
      </w:r>
      <w:r w:rsidRPr="00891ABC">
        <w:rPr>
          <w:rFonts w:ascii="Arial" w:hAnsi="Arial" w:cs="Arial"/>
          <w:lang w:val="sr-Latn-ME"/>
        </w:rPr>
        <w:t xml:space="preserve"> 2021. </w:t>
      </w:r>
      <w:r w:rsidRPr="00C45BDD">
        <w:rPr>
          <w:rFonts w:ascii="Arial" w:hAnsi="Arial" w:cs="Arial"/>
        </w:rPr>
        <w:t>godinu</w:t>
      </w:r>
      <w:r w:rsidRPr="00891ABC">
        <w:rPr>
          <w:rFonts w:ascii="Arial" w:hAnsi="Arial" w:cs="Arial"/>
          <w:lang w:val="sr-Latn-ME"/>
        </w:rPr>
        <w:t xml:space="preserve">, </w:t>
      </w:r>
      <w:r w:rsidRPr="00C45BDD">
        <w:rPr>
          <w:rFonts w:ascii="Arial" w:hAnsi="Arial" w:cs="Arial"/>
        </w:rPr>
        <w:t>sa</w:t>
      </w:r>
      <w:r w:rsidRPr="00891ABC">
        <w:rPr>
          <w:rFonts w:ascii="Arial" w:hAnsi="Arial" w:cs="Arial"/>
          <w:lang w:val="sr-Latn-ME"/>
        </w:rPr>
        <w:t xml:space="preserve"> </w:t>
      </w:r>
      <w:r w:rsidRPr="00C45BDD">
        <w:rPr>
          <w:rFonts w:ascii="Arial" w:hAnsi="Arial" w:cs="Arial"/>
        </w:rPr>
        <w:t>fokusom</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lang w:val="sr-Latn-CS"/>
        </w:rPr>
        <w:t>Harmonizovanu bazu podataka (</w:t>
      </w:r>
      <w:r w:rsidRPr="00C45BDD">
        <w:rPr>
          <w:rFonts w:ascii="Arial" w:hAnsi="Arial" w:cs="Arial"/>
        </w:rPr>
        <w:t>HDB</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projekat</w:t>
      </w:r>
      <w:r w:rsidRPr="00891ABC">
        <w:rPr>
          <w:rFonts w:ascii="Arial" w:hAnsi="Arial" w:cs="Arial"/>
          <w:lang w:val="sr-Latn-ME"/>
        </w:rPr>
        <w:t xml:space="preserve"> </w:t>
      </w:r>
      <w:r w:rsidRPr="00C45BDD">
        <w:rPr>
          <w:rFonts w:ascii="Arial" w:hAnsi="Arial" w:cs="Arial"/>
        </w:rPr>
        <w:t>konvergencije</w:t>
      </w:r>
      <w:r w:rsidRPr="00891ABC">
        <w:rPr>
          <w:rFonts w:ascii="Arial" w:hAnsi="Arial" w:cs="Arial"/>
          <w:lang w:val="sr-Latn-ME"/>
        </w:rPr>
        <w:t xml:space="preserve"> </w:t>
      </w:r>
      <w:r w:rsidRPr="00C45BDD">
        <w:rPr>
          <w:rFonts w:ascii="Arial" w:hAnsi="Arial" w:cs="Arial"/>
        </w:rPr>
        <w:t>praksi</w:t>
      </w:r>
      <w:r w:rsidRPr="00891ABC">
        <w:rPr>
          <w:rFonts w:ascii="Arial" w:hAnsi="Arial" w:cs="Arial"/>
          <w:lang w:val="sr-Latn-ME"/>
        </w:rPr>
        <w:t xml:space="preserve"> </w:t>
      </w:r>
      <w:r w:rsidRPr="00C45BDD">
        <w:rPr>
          <w:rFonts w:ascii="Arial" w:hAnsi="Arial" w:cs="Arial"/>
        </w:rPr>
        <w:t>CP</w:t>
      </w:r>
      <w:r w:rsidRPr="00891ABC">
        <w:rPr>
          <w:rFonts w:ascii="Arial" w:hAnsi="Arial" w:cs="Arial"/>
          <w:lang w:val="sr-Latn-ME"/>
        </w:rPr>
        <w:t>3 (</w:t>
      </w:r>
      <w:r w:rsidRPr="00C45BDD">
        <w:rPr>
          <w:rFonts w:ascii="Arial" w:hAnsi="Arial" w:cs="Arial"/>
          <w:lang w:val="en-IE"/>
        </w:rPr>
        <w:t>Zajedni</w:t>
      </w:r>
      <w:r w:rsidRPr="00891ABC">
        <w:rPr>
          <w:rFonts w:ascii="Arial" w:hAnsi="Arial" w:cs="Arial"/>
          <w:lang w:val="sr-Latn-ME"/>
        </w:rPr>
        <w:t>č</w:t>
      </w:r>
      <w:r w:rsidRPr="00C45BDD">
        <w:rPr>
          <w:rFonts w:ascii="Arial" w:hAnsi="Arial" w:cs="Arial"/>
          <w:lang w:val="en-IE"/>
        </w:rPr>
        <w:t>ka</w:t>
      </w:r>
      <w:r w:rsidRPr="00891ABC">
        <w:rPr>
          <w:rFonts w:ascii="Arial" w:hAnsi="Arial" w:cs="Arial"/>
          <w:lang w:val="sr-Latn-ME"/>
        </w:rPr>
        <w:t xml:space="preserve"> </w:t>
      </w:r>
      <w:r w:rsidRPr="00C45BDD">
        <w:rPr>
          <w:rFonts w:ascii="Arial" w:hAnsi="Arial" w:cs="Arial"/>
          <w:lang w:val="en-IE"/>
        </w:rPr>
        <w:t>praksa</w:t>
      </w:r>
      <w:r w:rsidRPr="00891ABC">
        <w:rPr>
          <w:rFonts w:ascii="Arial" w:hAnsi="Arial" w:cs="Arial"/>
          <w:lang w:val="sr-Latn-ME"/>
        </w:rPr>
        <w:t xml:space="preserve"> </w:t>
      </w:r>
      <w:r w:rsidRPr="00C45BDD">
        <w:rPr>
          <w:rFonts w:ascii="Arial" w:hAnsi="Arial" w:cs="Arial"/>
          <w:lang w:val="en-IE"/>
        </w:rPr>
        <w:t>u</w:t>
      </w:r>
      <w:r w:rsidRPr="00891ABC">
        <w:rPr>
          <w:rFonts w:ascii="Arial" w:hAnsi="Arial" w:cs="Arial"/>
          <w:lang w:val="sr-Latn-ME"/>
        </w:rPr>
        <w:t xml:space="preserve"> </w:t>
      </w:r>
      <w:r w:rsidRPr="00C45BDD">
        <w:rPr>
          <w:rFonts w:ascii="Arial" w:hAnsi="Arial" w:cs="Arial"/>
          <w:lang w:val="en-IE"/>
        </w:rPr>
        <w:t>pogledu</w:t>
      </w:r>
      <w:r w:rsidRPr="00891ABC">
        <w:rPr>
          <w:rFonts w:ascii="Arial" w:hAnsi="Arial" w:cs="Arial"/>
          <w:lang w:val="sr-Latn-ME"/>
        </w:rPr>
        <w:t xml:space="preserve"> </w:t>
      </w:r>
      <w:r w:rsidRPr="00C45BDD">
        <w:rPr>
          <w:rFonts w:ascii="Arial" w:hAnsi="Arial" w:cs="Arial"/>
          <w:lang w:val="en-IE"/>
        </w:rPr>
        <w:t>razlikovnosti</w:t>
      </w:r>
      <w:r w:rsidRPr="00891ABC">
        <w:rPr>
          <w:rFonts w:ascii="Arial" w:hAnsi="Arial" w:cs="Arial"/>
          <w:lang w:val="sr-Latn-ME"/>
        </w:rPr>
        <w:t xml:space="preserve"> </w:t>
      </w:r>
      <w:r w:rsidRPr="00C45BDD">
        <w:rPr>
          <w:rFonts w:ascii="Arial" w:hAnsi="Arial" w:cs="Arial"/>
          <w:lang w:val="en-IE"/>
        </w:rPr>
        <w:t>figurativnih</w:t>
      </w:r>
      <w:r w:rsidRPr="00891ABC">
        <w:rPr>
          <w:rFonts w:ascii="Arial" w:hAnsi="Arial" w:cs="Arial"/>
          <w:lang w:val="sr-Latn-ME"/>
        </w:rPr>
        <w:t xml:space="preserve"> ž</w:t>
      </w:r>
      <w:r w:rsidRPr="00C45BDD">
        <w:rPr>
          <w:rFonts w:ascii="Arial" w:hAnsi="Arial" w:cs="Arial"/>
          <w:lang w:val="en-IE"/>
        </w:rPr>
        <w:t>igova</w:t>
      </w:r>
      <w:r w:rsidRPr="00891ABC">
        <w:rPr>
          <w:rFonts w:ascii="Arial" w:hAnsi="Arial" w:cs="Arial"/>
          <w:lang w:val="sr-Latn-ME"/>
        </w:rPr>
        <w:t xml:space="preserve"> </w:t>
      </w:r>
      <w:r w:rsidRPr="00C45BDD">
        <w:rPr>
          <w:rFonts w:ascii="Arial" w:hAnsi="Arial" w:cs="Arial"/>
          <w:lang w:val="en-IE"/>
        </w:rPr>
        <w:t>koji</w:t>
      </w:r>
      <w:r w:rsidRPr="00891ABC">
        <w:rPr>
          <w:rFonts w:ascii="Arial" w:hAnsi="Arial" w:cs="Arial"/>
          <w:lang w:val="sr-Latn-ME"/>
        </w:rPr>
        <w:t xml:space="preserve"> </w:t>
      </w:r>
      <w:r w:rsidRPr="00C45BDD">
        <w:rPr>
          <w:rFonts w:ascii="Arial" w:hAnsi="Arial" w:cs="Arial"/>
          <w:lang w:val="en-IE"/>
        </w:rPr>
        <w:t>sadr</w:t>
      </w:r>
      <w:r w:rsidRPr="00891ABC">
        <w:rPr>
          <w:rFonts w:ascii="Arial" w:hAnsi="Arial" w:cs="Arial"/>
          <w:lang w:val="sr-Latn-ME"/>
        </w:rPr>
        <w:t>ž</w:t>
      </w:r>
      <w:r w:rsidRPr="00C45BDD">
        <w:rPr>
          <w:rFonts w:ascii="Arial" w:hAnsi="Arial" w:cs="Arial"/>
          <w:lang w:val="en-IE"/>
        </w:rPr>
        <w:t>e</w:t>
      </w:r>
      <w:r w:rsidRPr="00891ABC">
        <w:rPr>
          <w:rFonts w:ascii="Arial" w:hAnsi="Arial" w:cs="Arial"/>
          <w:lang w:val="sr-Latn-ME"/>
        </w:rPr>
        <w:t xml:space="preserve"> </w:t>
      </w:r>
      <w:r w:rsidRPr="00C45BDD">
        <w:rPr>
          <w:rFonts w:ascii="Arial" w:hAnsi="Arial" w:cs="Arial"/>
          <w:lang w:val="en-IE"/>
        </w:rPr>
        <w:t>opisne</w:t>
      </w:r>
      <w:r w:rsidRPr="00891ABC">
        <w:rPr>
          <w:rFonts w:ascii="Arial" w:hAnsi="Arial" w:cs="Arial"/>
          <w:lang w:val="sr-Latn-ME"/>
        </w:rPr>
        <w:t>/</w:t>
      </w:r>
      <w:r w:rsidRPr="00C45BDD">
        <w:rPr>
          <w:rFonts w:ascii="Arial" w:hAnsi="Arial" w:cs="Arial"/>
          <w:lang w:val="en-IE"/>
        </w:rPr>
        <w:t>nerazlikovne</w:t>
      </w:r>
      <w:r w:rsidRPr="00891ABC">
        <w:rPr>
          <w:rFonts w:ascii="Arial" w:hAnsi="Arial" w:cs="Arial"/>
          <w:lang w:val="sr-Latn-ME"/>
        </w:rPr>
        <w:t xml:space="preserve"> </w:t>
      </w:r>
      <w:r w:rsidRPr="00C45BDD">
        <w:rPr>
          <w:rFonts w:ascii="Arial" w:hAnsi="Arial" w:cs="Arial"/>
          <w:lang w:val="en-IE"/>
        </w:rPr>
        <w:t>rije</w:t>
      </w:r>
      <w:r w:rsidRPr="00891ABC">
        <w:rPr>
          <w:rFonts w:ascii="Arial" w:hAnsi="Arial" w:cs="Arial"/>
          <w:lang w:val="sr-Latn-ME"/>
        </w:rPr>
        <w:t>č</w:t>
      </w:r>
      <w:r w:rsidRPr="00C45BDD">
        <w:rPr>
          <w:rFonts w:ascii="Arial" w:hAnsi="Arial" w:cs="Arial"/>
          <w:lang w:val="en-IE"/>
        </w:rPr>
        <w:t>i</w:t>
      </w:r>
      <w:r w:rsidRPr="00891ABC">
        <w:rPr>
          <w:rFonts w:ascii="Arial" w:hAnsi="Arial" w:cs="Arial"/>
          <w:lang w:val="sr-Latn-ME"/>
        </w:rPr>
        <w:t xml:space="preserve">). </w:t>
      </w:r>
      <w:r w:rsidRPr="00C45BDD">
        <w:rPr>
          <w:rFonts w:ascii="Arial" w:hAnsi="Arial" w:cs="Arial"/>
        </w:rPr>
        <w:t>Pored</w:t>
      </w:r>
      <w:r w:rsidRPr="00891ABC">
        <w:rPr>
          <w:rFonts w:ascii="Arial" w:hAnsi="Arial" w:cs="Arial"/>
          <w:lang w:val="sr-Latn-ME"/>
        </w:rPr>
        <w:t xml:space="preserve"> </w:t>
      </w:r>
      <w:r w:rsidRPr="00C45BDD">
        <w:rPr>
          <w:rFonts w:ascii="Arial" w:hAnsi="Arial" w:cs="Arial"/>
        </w:rPr>
        <w:t>toga</w:t>
      </w:r>
      <w:r w:rsidRPr="00891ABC">
        <w:rPr>
          <w:rFonts w:ascii="Arial" w:hAnsi="Arial" w:cs="Arial"/>
          <w:lang w:val="sr-Latn-ME"/>
        </w:rPr>
        <w:t xml:space="preserve">, </w:t>
      </w:r>
      <w:r w:rsidRPr="00C45BDD">
        <w:rPr>
          <w:rFonts w:ascii="Arial" w:hAnsi="Arial" w:cs="Arial"/>
        </w:rPr>
        <w:t>osoblje</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w:t>
      </w:r>
      <w:r w:rsidRPr="00C45BDD">
        <w:rPr>
          <w:rFonts w:ascii="Arial" w:hAnsi="Arial" w:cs="Arial"/>
        </w:rPr>
        <w:t>a</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č</w:t>
      </w:r>
      <w:r w:rsidRPr="00C45BDD">
        <w:rPr>
          <w:rFonts w:ascii="Arial" w:hAnsi="Arial" w:cs="Arial"/>
        </w:rPr>
        <w:t>estvovalo</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rPr>
        <w:t>Koordinacionim</w:t>
      </w:r>
      <w:r w:rsidRPr="00891ABC">
        <w:rPr>
          <w:rFonts w:ascii="Arial" w:hAnsi="Arial" w:cs="Arial"/>
          <w:lang w:val="sr-Latn-ME"/>
        </w:rPr>
        <w:t xml:space="preserve"> </w:t>
      </w:r>
      <w:r w:rsidRPr="00C45BDD">
        <w:rPr>
          <w:rFonts w:ascii="Arial" w:hAnsi="Arial" w:cs="Arial"/>
        </w:rPr>
        <w:t>sastancima</w:t>
      </w:r>
      <w:r w:rsidRPr="00891ABC">
        <w:rPr>
          <w:rFonts w:ascii="Arial" w:hAnsi="Arial" w:cs="Arial"/>
          <w:lang w:val="sr-Latn-ME"/>
        </w:rPr>
        <w:t xml:space="preserve"> </w:t>
      </w:r>
      <w:r w:rsidRPr="00C45BDD">
        <w:rPr>
          <w:rFonts w:ascii="Arial" w:hAnsi="Arial" w:cs="Arial"/>
        </w:rPr>
        <w:t>o</w:t>
      </w:r>
      <w:r w:rsidRPr="00891ABC">
        <w:rPr>
          <w:rFonts w:ascii="Arial" w:hAnsi="Arial" w:cs="Arial"/>
          <w:lang w:val="sr-Latn-ME"/>
        </w:rPr>
        <w:t xml:space="preserve"> </w:t>
      </w:r>
      <w:r w:rsidRPr="00C45BDD">
        <w:rPr>
          <w:rFonts w:ascii="Arial" w:hAnsi="Arial" w:cs="Arial"/>
        </w:rPr>
        <w:t>saradnji</w:t>
      </w:r>
      <w:r w:rsidRPr="00891ABC">
        <w:rPr>
          <w:rFonts w:ascii="Arial" w:hAnsi="Arial" w:cs="Arial"/>
          <w:lang w:val="sr-Latn-ME"/>
        </w:rPr>
        <w:t>, ž</w:t>
      </w:r>
      <w:r w:rsidRPr="00C45BDD">
        <w:rPr>
          <w:rFonts w:ascii="Arial" w:hAnsi="Arial" w:cs="Arial"/>
        </w:rPr>
        <w:t>igovima</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industrijskim</w:t>
      </w:r>
      <w:r w:rsidRPr="00891ABC">
        <w:rPr>
          <w:rFonts w:ascii="Arial" w:hAnsi="Arial" w:cs="Arial"/>
          <w:lang w:val="sr-Latn-ME"/>
        </w:rPr>
        <w:t xml:space="preserve"> </w:t>
      </w:r>
      <w:r w:rsidRPr="00C45BDD">
        <w:rPr>
          <w:rFonts w:ascii="Arial" w:hAnsi="Arial" w:cs="Arial"/>
        </w:rPr>
        <w:t>dizajnima</w:t>
      </w:r>
      <w:r w:rsidRPr="00891ABC">
        <w:rPr>
          <w:rFonts w:ascii="Arial" w:hAnsi="Arial" w:cs="Arial"/>
          <w:lang w:val="sr-Latn-ME"/>
        </w:rPr>
        <w:t xml:space="preserve">. </w:t>
      </w:r>
      <w:r w:rsidRPr="00C45BDD">
        <w:rPr>
          <w:rFonts w:ascii="Arial" w:hAnsi="Arial" w:cs="Arial"/>
        </w:rPr>
        <w:t>Predstavnici</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w:t>
      </w:r>
      <w:r w:rsidRPr="00C45BDD">
        <w:rPr>
          <w:rFonts w:ascii="Arial" w:hAnsi="Arial" w:cs="Arial"/>
        </w:rPr>
        <w:t>a</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č</w:t>
      </w:r>
      <w:r w:rsidRPr="00C45BDD">
        <w:rPr>
          <w:rFonts w:ascii="Arial" w:hAnsi="Arial" w:cs="Arial"/>
        </w:rPr>
        <w:t>estvovali</w:t>
      </w:r>
      <w:r w:rsidRPr="00891ABC">
        <w:rPr>
          <w:rFonts w:ascii="Arial" w:hAnsi="Arial" w:cs="Arial"/>
          <w:lang w:val="sr-Latn-ME"/>
        </w:rPr>
        <w:t xml:space="preserve"> </w:t>
      </w:r>
      <w:r w:rsidRPr="00C45BDD">
        <w:rPr>
          <w:rFonts w:ascii="Arial" w:hAnsi="Arial" w:cs="Arial"/>
        </w:rPr>
        <w:t>su</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lang w:val="en-IE"/>
        </w:rPr>
        <w:t>redovnom</w:t>
      </w:r>
      <w:r w:rsidRPr="00891ABC">
        <w:rPr>
          <w:rFonts w:ascii="Arial" w:hAnsi="Arial" w:cs="Arial"/>
          <w:lang w:val="sr-Latn-ME"/>
        </w:rPr>
        <w:t xml:space="preserve"> </w:t>
      </w:r>
      <w:r w:rsidRPr="00C45BDD">
        <w:rPr>
          <w:rFonts w:ascii="Arial" w:hAnsi="Arial" w:cs="Arial"/>
          <w:lang w:val="en-IE"/>
        </w:rPr>
        <w:t>godi</w:t>
      </w:r>
      <w:r w:rsidRPr="00891ABC">
        <w:rPr>
          <w:rFonts w:ascii="Arial" w:hAnsi="Arial" w:cs="Arial"/>
          <w:lang w:val="sr-Latn-ME"/>
        </w:rPr>
        <w:t>š</w:t>
      </w:r>
      <w:r w:rsidRPr="00C45BDD">
        <w:rPr>
          <w:rFonts w:ascii="Arial" w:hAnsi="Arial" w:cs="Arial"/>
          <w:lang w:val="en-IE"/>
        </w:rPr>
        <w:t>njem</w:t>
      </w:r>
      <w:r w:rsidRPr="00891ABC">
        <w:rPr>
          <w:rFonts w:ascii="Arial" w:hAnsi="Arial" w:cs="Arial"/>
          <w:lang w:val="sr-Latn-ME"/>
        </w:rPr>
        <w:t xml:space="preserve"> </w:t>
      </w:r>
      <w:r w:rsidRPr="00C45BDD">
        <w:rPr>
          <w:rFonts w:ascii="Arial" w:hAnsi="Arial" w:cs="Arial"/>
          <w:lang w:val="en-IE"/>
        </w:rPr>
        <w:t>sastanku</w:t>
      </w:r>
      <w:r w:rsidRPr="00891ABC">
        <w:rPr>
          <w:rFonts w:ascii="Arial" w:hAnsi="Arial" w:cs="Arial"/>
          <w:lang w:val="sr-Latn-ME"/>
        </w:rPr>
        <w:t xml:space="preserve"> </w:t>
      </w:r>
      <w:r w:rsidRPr="00C45BDD">
        <w:rPr>
          <w:rFonts w:ascii="Arial" w:hAnsi="Arial" w:cs="Arial"/>
          <w:lang w:val="en-IE"/>
        </w:rPr>
        <w:t>visokog</w:t>
      </w:r>
      <w:r w:rsidRPr="00891ABC">
        <w:rPr>
          <w:rFonts w:ascii="Arial" w:hAnsi="Arial" w:cs="Arial"/>
          <w:lang w:val="sr-Latn-ME"/>
        </w:rPr>
        <w:t xml:space="preserve"> </w:t>
      </w:r>
      <w:r w:rsidRPr="00C45BDD">
        <w:rPr>
          <w:rFonts w:ascii="Arial" w:hAnsi="Arial" w:cs="Arial"/>
          <w:lang w:val="en-IE"/>
        </w:rPr>
        <w:t>nivoa</w:t>
      </w:r>
      <w:r w:rsidRPr="00891ABC">
        <w:rPr>
          <w:rFonts w:ascii="Arial" w:hAnsi="Arial" w:cs="Arial"/>
          <w:lang w:val="sr-Latn-ME"/>
        </w:rPr>
        <w:t xml:space="preserve"> </w:t>
      </w:r>
      <w:r w:rsidRPr="00C45BDD">
        <w:rPr>
          <w:rFonts w:ascii="Arial" w:hAnsi="Arial" w:cs="Arial"/>
          <w:lang w:val="en-IE"/>
        </w:rPr>
        <w:t>za</w:t>
      </w:r>
      <w:r w:rsidRPr="00891ABC">
        <w:rPr>
          <w:rFonts w:ascii="Arial" w:hAnsi="Arial" w:cs="Arial"/>
          <w:lang w:val="sr-Latn-ME"/>
        </w:rPr>
        <w:t xml:space="preserve"> </w:t>
      </w:r>
      <w:r w:rsidRPr="00C45BDD">
        <w:rPr>
          <w:rFonts w:ascii="Arial" w:hAnsi="Arial" w:cs="Arial"/>
          <w:lang w:val="en-IE"/>
        </w:rPr>
        <w:t>dr</w:t>
      </w:r>
      <w:r w:rsidRPr="00891ABC">
        <w:rPr>
          <w:rFonts w:ascii="Arial" w:hAnsi="Arial" w:cs="Arial"/>
          <w:lang w:val="sr-Latn-ME"/>
        </w:rPr>
        <w:t>ž</w:t>
      </w:r>
      <w:r w:rsidRPr="00C45BDD">
        <w:rPr>
          <w:rFonts w:ascii="Arial" w:hAnsi="Arial" w:cs="Arial"/>
          <w:lang w:val="en-IE"/>
        </w:rPr>
        <w:t>ave</w:t>
      </w:r>
      <w:r w:rsidRPr="00891ABC">
        <w:rPr>
          <w:rFonts w:ascii="Arial" w:hAnsi="Arial" w:cs="Arial"/>
          <w:lang w:val="sr-Latn-ME"/>
        </w:rPr>
        <w:t xml:space="preserve"> </w:t>
      </w:r>
      <w:r w:rsidRPr="00C45BDD">
        <w:rPr>
          <w:rFonts w:ascii="Arial" w:hAnsi="Arial" w:cs="Arial"/>
          <w:lang w:val="en-IE"/>
        </w:rPr>
        <w:t>Zapadnog</w:t>
      </w:r>
      <w:r w:rsidRPr="00891ABC">
        <w:rPr>
          <w:rFonts w:ascii="Arial" w:hAnsi="Arial" w:cs="Arial"/>
          <w:lang w:val="sr-Latn-ME"/>
        </w:rPr>
        <w:t xml:space="preserve"> </w:t>
      </w:r>
      <w:r w:rsidRPr="00C45BDD">
        <w:rPr>
          <w:rFonts w:ascii="Arial" w:hAnsi="Arial" w:cs="Arial"/>
          <w:lang w:val="en-IE"/>
        </w:rPr>
        <w:t>Balkana</w:t>
      </w:r>
      <w:r w:rsidRPr="00891ABC">
        <w:rPr>
          <w:rFonts w:ascii="Arial" w:hAnsi="Arial" w:cs="Arial"/>
          <w:lang w:val="sr-Latn-ME"/>
        </w:rPr>
        <w:t xml:space="preserve">. </w:t>
      </w:r>
      <w:r w:rsidRPr="00C45BDD">
        <w:rPr>
          <w:rFonts w:ascii="Arial" w:hAnsi="Arial" w:cs="Arial"/>
          <w:lang w:val="en-IE"/>
        </w:rPr>
        <w:t>Predstavnici</w:t>
      </w:r>
      <w:r w:rsidRPr="00891ABC">
        <w:rPr>
          <w:rFonts w:ascii="Arial" w:hAnsi="Arial" w:cs="Arial"/>
          <w:lang w:val="sr-Latn-ME"/>
        </w:rPr>
        <w:t xml:space="preserve"> </w:t>
      </w:r>
      <w:r w:rsidRPr="00C45BDD">
        <w:rPr>
          <w:rFonts w:ascii="Arial" w:hAnsi="Arial" w:cs="Arial"/>
          <w:lang w:val="en-IE"/>
        </w:rPr>
        <w:t>MER</w:t>
      </w:r>
      <w:r w:rsidRPr="00891ABC">
        <w:rPr>
          <w:rFonts w:ascii="Arial" w:hAnsi="Arial" w:cs="Arial"/>
          <w:lang w:val="sr-Latn-ME"/>
        </w:rPr>
        <w:t>-</w:t>
      </w:r>
      <w:r w:rsidRPr="00C45BDD">
        <w:rPr>
          <w:rFonts w:ascii="Arial" w:hAnsi="Arial" w:cs="Arial"/>
          <w:lang w:val="en-IE"/>
        </w:rPr>
        <w:t>a</w:t>
      </w:r>
      <w:r w:rsidRPr="00891ABC">
        <w:rPr>
          <w:rFonts w:ascii="Arial" w:hAnsi="Arial" w:cs="Arial"/>
          <w:lang w:val="sr-Latn-ME"/>
        </w:rPr>
        <w:t xml:space="preserve"> </w:t>
      </w:r>
      <w:r w:rsidRPr="00C45BDD">
        <w:rPr>
          <w:rFonts w:ascii="Arial" w:hAnsi="Arial" w:cs="Arial"/>
          <w:lang w:val="en-IE"/>
        </w:rPr>
        <w:t>u</w:t>
      </w:r>
      <w:r w:rsidRPr="00891ABC">
        <w:rPr>
          <w:rFonts w:ascii="Arial" w:hAnsi="Arial" w:cs="Arial"/>
          <w:lang w:val="sr-Latn-ME"/>
        </w:rPr>
        <w:t>č</w:t>
      </w:r>
      <w:r w:rsidRPr="00C45BDD">
        <w:rPr>
          <w:rFonts w:ascii="Arial" w:hAnsi="Arial" w:cs="Arial"/>
          <w:lang w:val="en-IE"/>
        </w:rPr>
        <w:t>estvovali</w:t>
      </w:r>
      <w:r w:rsidRPr="00891ABC">
        <w:rPr>
          <w:rFonts w:ascii="Arial" w:hAnsi="Arial" w:cs="Arial"/>
          <w:lang w:val="sr-Latn-ME"/>
        </w:rPr>
        <w:t xml:space="preserve"> </w:t>
      </w:r>
      <w:r w:rsidRPr="00C45BDD">
        <w:rPr>
          <w:rFonts w:ascii="Arial" w:hAnsi="Arial" w:cs="Arial"/>
          <w:lang w:val="en-IE"/>
        </w:rPr>
        <w:t>su</w:t>
      </w:r>
      <w:r w:rsidRPr="00891ABC">
        <w:rPr>
          <w:rFonts w:ascii="Arial" w:hAnsi="Arial" w:cs="Arial"/>
          <w:lang w:val="sr-Latn-ME"/>
        </w:rPr>
        <w:t xml:space="preserve"> </w:t>
      </w:r>
      <w:r w:rsidRPr="00C45BDD">
        <w:rPr>
          <w:rFonts w:ascii="Arial" w:hAnsi="Arial" w:cs="Arial"/>
          <w:lang w:val="en-IE"/>
        </w:rPr>
        <w:t>na</w:t>
      </w:r>
      <w:r w:rsidRPr="00891ABC">
        <w:rPr>
          <w:rFonts w:ascii="Arial" w:hAnsi="Arial" w:cs="Arial"/>
          <w:lang w:val="sr-Latn-ME"/>
        </w:rPr>
        <w:t xml:space="preserve"> </w:t>
      </w:r>
      <w:r w:rsidRPr="00C45BDD">
        <w:rPr>
          <w:rFonts w:ascii="Arial" w:hAnsi="Arial" w:cs="Arial"/>
          <w:lang w:val="en-IE"/>
        </w:rPr>
        <w:t>Konsultativnom</w:t>
      </w:r>
      <w:r w:rsidRPr="00891ABC">
        <w:rPr>
          <w:rFonts w:ascii="Arial" w:hAnsi="Arial" w:cs="Arial"/>
          <w:lang w:val="sr-Latn-ME"/>
        </w:rPr>
        <w:t xml:space="preserve"> </w:t>
      </w:r>
      <w:r w:rsidRPr="00C45BDD">
        <w:rPr>
          <w:rFonts w:ascii="Arial" w:hAnsi="Arial" w:cs="Arial"/>
          <w:lang w:val="en-IE"/>
        </w:rPr>
        <w:t>sastanku</w:t>
      </w:r>
      <w:r w:rsidRPr="00891ABC">
        <w:rPr>
          <w:rFonts w:ascii="Arial" w:hAnsi="Arial" w:cs="Arial"/>
          <w:lang w:val="sr-Latn-ME"/>
        </w:rPr>
        <w:t xml:space="preserve"> </w:t>
      </w:r>
      <w:r w:rsidRPr="00C45BDD">
        <w:rPr>
          <w:rFonts w:ascii="Arial" w:hAnsi="Arial" w:cs="Arial"/>
          <w:lang w:val="en-IE"/>
        </w:rPr>
        <w:t>o</w:t>
      </w:r>
      <w:r w:rsidRPr="00891ABC">
        <w:rPr>
          <w:rFonts w:ascii="Arial" w:hAnsi="Arial" w:cs="Arial"/>
          <w:lang w:val="sr-Latn-ME"/>
        </w:rPr>
        <w:t xml:space="preserve"> </w:t>
      </w:r>
      <w:r w:rsidRPr="00C45BDD">
        <w:rPr>
          <w:rFonts w:ascii="Arial" w:hAnsi="Arial" w:cs="Arial"/>
          <w:lang w:val="en-IE"/>
        </w:rPr>
        <w:t>Projektu</w:t>
      </w:r>
      <w:r w:rsidRPr="00891ABC">
        <w:rPr>
          <w:rFonts w:ascii="Arial" w:hAnsi="Arial" w:cs="Arial"/>
          <w:lang w:val="sr-Latn-ME"/>
        </w:rPr>
        <w:t xml:space="preserve"> </w:t>
      </w:r>
      <w:r w:rsidRPr="00C45BDD">
        <w:rPr>
          <w:rFonts w:ascii="Arial" w:hAnsi="Arial" w:cs="Arial"/>
          <w:lang w:val="en-IE"/>
        </w:rPr>
        <w:t>o</w:t>
      </w:r>
      <w:r w:rsidRPr="00891ABC">
        <w:rPr>
          <w:rFonts w:ascii="Arial" w:hAnsi="Arial" w:cs="Arial"/>
          <w:lang w:val="sr-Latn-ME"/>
        </w:rPr>
        <w:t xml:space="preserve"> </w:t>
      </w:r>
      <w:r w:rsidRPr="00C45BDD">
        <w:rPr>
          <w:rFonts w:ascii="Arial" w:hAnsi="Arial" w:cs="Arial"/>
          <w:lang w:val="en-IE"/>
        </w:rPr>
        <w:t>intelektualnoj</w:t>
      </w:r>
      <w:r w:rsidRPr="00891ABC">
        <w:rPr>
          <w:rFonts w:ascii="Arial" w:hAnsi="Arial" w:cs="Arial"/>
          <w:lang w:val="sr-Latn-ME"/>
        </w:rPr>
        <w:t xml:space="preserve"> </w:t>
      </w:r>
      <w:r w:rsidRPr="00C45BDD">
        <w:rPr>
          <w:rFonts w:ascii="Arial" w:hAnsi="Arial" w:cs="Arial"/>
          <w:lang w:val="en-IE"/>
        </w:rPr>
        <w:t>svojini</w:t>
      </w:r>
      <w:r w:rsidRPr="00891ABC">
        <w:rPr>
          <w:rFonts w:ascii="Arial" w:hAnsi="Arial" w:cs="Arial"/>
          <w:lang w:val="sr-Latn-ME"/>
        </w:rPr>
        <w:t xml:space="preserve"> </w:t>
      </w:r>
      <w:r w:rsidRPr="00C45BDD">
        <w:rPr>
          <w:rFonts w:ascii="Arial" w:hAnsi="Arial" w:cs="Arial"/>
          <w:lang w:val="en-IE"/>
        </w:rPr>
        <w:t>za</w:t>
      </w:r>
      <w:r w:rsidRPr="00891ABC">
        <w:rPr>
          <w:rFonts w:ascii="Arial" w:hAnsi="Arial" w:cs="Arial"/>
          <w:lang w:val="sr-Latn-ME"/>
        </w:rPr>
        <w:t xml:space="preserve"> </w:t>
      </w:r>
      <w:r w:rsidRPr="00C45BDD">
        <w:rPr>
          <w:rFonts w:ascii="Arial" w:hAnsi="Arial" w:cs="Arial"/>
          <w:lang w:val="en-IE"/>
        </w:rPr>
        <w:t>CEFTA</w:t>
      </w:r>
      <w:r w:rsidRPr="00891ABC">
        <w:rPr>
          <w:rFonts w:ascii="Arial" w:hAnsi="Arial" w:cs="Arial"/>
          <w:lang w:val="sr-Latn-ME"/>
        </w:rPr>
        <w:t xml:space="preserve"> </w:t>
      </w:r>
      <w:r w:rsidRPr="00C45BDD">
        <w:rPr>
          <w:rFonts w:ascii="Arial" w:hAnsi="Arial" w:cs="Arial"/>
          <w:lang w:val="en-IE"/>
        </w:rPr>
        <w:t>strane</w:t>
      </w:r>
      <w:r w:rsidRPr="00891ABC">
        <w:rPr>
          <w:rFonts w:ascii="Arial" w:hAnsi="Arial" w:cs="Arial"/>
          <w:lang w:val="sr-Latn-ME"/>
        </w:rPr>
        <w:t xml:space="preserve">, </w:t>
      </w:r>
      <w:r w:rsidRPr="00C45BDD">
        <w:rPr>
          <w:rFonts w:ascii="Arial" w:hAnsi="Arial" w:cs="Arial"/>
          <w:lang w:val="en-IE"/>
        </w:rPr>
        <w:t>tokom</w:t>
      </w:r>
      <w:r w:rsidRPr="00891ABC">
        <w:rPr>
          <w:rFonts w:ascii="Arial" w:hAnsi="Arial" w:cs="Arial"/>
          <w:lang w:val="sr-Latn-ME"/>
        </w:rPr>
        <w:t xml:space="preserve"> </w:t>
      </w:r>
      <w:r w:rsidRPr="00C45BDD">
        <w:rPr>
          <w:rFonts w:ascii="Arial" w:hAnsi="Arial" w:cs="Arial"/>
          <w:lang w:val="en-IE"/>
        </w:rPr>
        <w:t>koga</w:t>
      </w:r>
      <w:r w:rsidRPr="00891ABC">
        <w:rPr>
          <w:rFonts w:ascii="Arial" w:hAnsi="Arial" w:cs="Arial"/>
          <w:lang w:val="sr-Latn-ME"/>
        </w:rPr>
        <w:t xml:space="preserve"> </w:t>
      </w:r>
      <w:r w:rsidRPr="00C45BDD">
        <w:rPr>
          <w:rFonts w:ascii="Arial" w:hAnsi="Arial" w:cs="Arial"/>
          <w:lang w:val="en-IE"/>
        </w:rPr>
        <w:t>su</w:t>
      </w:r>
      <w:r w:rsidRPr="00891ABC">
        <w:rPr>
          <w:rFonts w:ascii="Arial" w:hAnsi="Arial" w:cs="Arial"/>
          <w:lang w:val="sr-Latn-ME"/>
        </w:rPr>
        <w:t xml:space="preserve"> </w:t>
      </w:r>
      <w:r w:rsidRPr="00C45BDD">
        <w:rPr>
          <w:rFonts w:ascii="Arial" w:hAnsi="Arial" w:cs="Arial"/>
          <w:lang w:val="en-IE"/>
        </w:rPr>
        <w:t>iskazali</w:t>
      </w:r>
      <w:r w:rsidRPr="00891ABC">
        <w:rPr>
          <w:rFonts w:ascii="Arial" w:hAnsi="Arial" w:cs="Arial"/>
          <w:lang w:val="sr-Latn-ME"/>
        </w:rPr>
        <w:t xml:space="preserve"> </w:t>
      </w:r>
      <w:r w:rsidRPr="00C45BDD">
        <w:rPr>
          <w:rFonts w:ascii="Arial" w:hAnsi="Arial" w:cs="Arial"/>
          <w:lang w:val="en-IE"/>
        </w:rPr>
        <w:t>zainteresovanost</w:t>
      </w:r>
      <w:r w:rsidRPr="00891ABC">
        <w:rPr>
          <w:rFonts w:ascii="Arial" w:hAnsi="Arial" w:cs="Arial"/>
          <w:lang w:val="sr-Latn-ME"/>
        </w:rPr>
        <w:t xml:space="preserve"> </w:t>
      </w:r>
      <w:r w:rsidRPr="00C45BDD">
        <w:rPr>
          <w:rFonts w:ascii="Arial" w:hAnsi="Arial" w:cs="Arial"/>
          <w:lang w:val="en-IE"/>
        </w:rPr>
        <w:t>za</w:t>
      </w:r>
      <w:r w:rsidRPr="00891ABC">
        <w:rPr>
          <w:rFonts w:ascii="Arial" w:hAnsi="Arial" w:cs="Arial"/>
          <w:lang w:val="sr-Latn-ME"/>
        </w:rPr>
        <w:t xml:space="preserve"> </w:t>
      </w:r>
      <w:r w:rsidRPr="00C45BDD">
        <w:rPr>
          <w:rFonts w:ascii="Arial" w:hAnsi="Arial" w:cs="Arial"/>
          <w:lang w:val="en-IE"/>
        </w:rPr>
        <w:t>u</w:t>
      </w:r>
      <w:r w:rsidRPr="00891ABC">
        <w:rPr>
          <w:rFonts w:ascii="Arial" w:hAnsi="Arial" w:cs="Arial"/>
          <w:lang w:val="sr-Latn-ME"/>
        </w:rPr>
        <w:t>č</w:t>
      </w:r>
      <w:r w:rsidRPr="00C45BDD">
        <w:rPr>
          <w:rFonts w:ascii="Arial" w:hAnsi="Arial" w:cs="Arial"/>
          <w:lang w:val="en-IE"/>
        </w:rPr>
        <w:t>e</w:t>
      </w:r>
      <w:r w:rsidRPr="00891ABC">
        <w:rPr>
          <w:rFonts w:ascii="Arial" w:hAnsi="Arial" w:cs="Arial"/>
          <w:lang w:val="sr-Latn-ME"/>
        </w:rPr>
        <w:t>šć</w:t>
      </w:r>
      <w:r w:rsidRPr="00C45BDD">
        <w:rPr>
          <w:rFonts w:ascii="Arial" w:hAnsi="Arial" w:cs="Arial"/>
          <w:lang w:val="en-IE"/>
        </w:rPr>
        <w:t>e</w:t>
      </w:r>
      <w:r w:rsidRPr="00891ABC">
        <w:rPr>
          <w:rFonts w:ascii="Arial" w:hAnsi="Arial" w:cs="Arial"/>
          <w:lang w:val="sr-Latn-ME"/>
        </w:rPr>
        <w:t xml:space="preserve"> </w:t>
      </w:r>
      <w:r w:rsidRPr="00C45BDD">
        <w:rPr>
          <w:rFonts w:ascii="Arial" w:hAnsi="Arial" w:cs="Arial"/>
          <w:lang w:val="en-IE"/>
        </w:rPr>
        <w:t>u</w:t>
      </w:r>
      <w:r w:rsidRPr="00891ABC">
        <w:rPr>
          <w:rFonts w:ascii="Arial" w:hAnsi="Arial" w:cs="Arial"/>
          <w:lang w:val="sr-Latn-ME"/>
        </w:rPr>
        <w:t xml:space="preserve"> </w:t>
      </w:r>
      <w:r w:rsidRPr="00C45BDD">
        <w:rPr>
          <w:rFonts w:ascii="Arial" w:hAnsi="Arial" w:cs="Arial"/>
          <w:lang w:val="en-IE"/>
        </w:rPr>
        <w:t>ovom</w:t>
      </w:r>
      <w:r w:rsidRPr="00891ABC">
        <w:rPr>
          <w:rFonts w:ascii="Arial" w:hAnsi="Arial" w:cs="Arial"/>
          <w:lang w:val="sr-Latn-ME"/>
        </w:rPr>
        <w:t xml:space="preserve"> </w:t>
      </w:r>
      <w:r w:rsidRPr="00C45BDD">
        <w:rPr>
          <w:rFonts w:ascii="Arial" w:hAnsi="Arial" w:cs="Arial"/>
          <w:lang w:val="en-IE"/>
        </w:rPr>
        <w:t>projektu</w:t>
      </w:r>
      <w:r w:rsidRPr="00891ABC">
        <w:rPr>
          <w:rFonts w:ascii="Arial" w:hAnsi="Arial" w:cs="Arial"/>
          <w:lang w:val="sr-Latn-ME"/>
        </w:rPr>
        <w:t>.</w:t>
      </w:r>
    </w:p>
    <w:p w14:paraId="134F67C6" w14:textId="77777777" w:rsidR="0033523B" w:rsidRPr="00891ABC" w:rsidRDefault="0033523B" w:rsidP="0033523B">
      <w:pPr>
        <w:spacing w:after="0" w:line="240" w:lineRule="auto"/>
        <w:jc w:val="both"/>
        <w:rPr>
          <w:rFonts w:ascii="Arial" w:hAnsi="Arial" w:cs="Arial"/>
          <w:lang w:val="sr-Latn-ME"/>
        </w:rPr>
      </w:pPr>
    </w:p>
    <w:p w14:paraId="684CDA10" w14:textId="77777777" w:rsidR="0033523B" w:rsidRPr="00891ABC" w:rsidRDefault="0033523B" w:rsidP="0033523B">
      <w:pPr>
        <w:spacing w:after="0" w:line="240" w:lineRule="auto"/>
        <w:rPr>
          <w:rFonts w:ascii="Arial" w:hAnsi="Arial" w:cs="Arial"/>
          <w:b/>
          <w:lang w:val="sr-Latn-ME"/>
        </w:rPr>
      </w:pPr>
      <w:r w:rsidRPr="00C45BDD">
        <w:rPr>
          <w:rFonts w:ascii="Arial" w:hAnsi="Arial" w:cs="Arial"/>
          <w:b/>
        </w:rPr>
        <w:t>III</w:t>
      </w:r>
      <w:r w:rsidRPr="00891ABC">
        <w:rPr>
          <w:rFonts w:ascii="Arial" w:hAnsi="Arial" w:cs="Arial"/>
          <w:b/>
          <w:lang w:val="sr-Latn-ME"/>
        </w:rPr>
        <w:t xml:space="preserve"> </w:t>
      </w:r>
      <w:r w:rsidRPr="00C45BDD">
        <w:rPr>
          <w:rFonts w:ascii="Arial" w:hAnsi="Arial" w:cs="Arial"/>
          <w:b/>
        </w:rPr>
        <w:t>Saradnja</w:t>
      </w:r>
      <w:r w:rsidRPr="00891ABC">
        <w:rPr>
          <w:rFonts w:ascii="Arial" w:hAnsi="Arial" w:cs="Arial"/>
          <w:b/>
          <w:lang w:val="sr-Latn-ME"/>
        </w:rPr>
        <w:t xml:space="preserve"> </w:t>
      </w:r>
      <w:r w:rsidRPr="00C45BDD">
        <w:rPr>
          <w:rFonts w:ascii="Arial" w:hAnsi="Arial" w:cs="Arial"/>
          <w:b/>
        </w:rPr>
        <w:t>sa</w:t>
      </w:r>
      <w:r w:rsidRPr="00891ABC">
        <w:rPr>
          <w:rFonts w:ascii="Arial" w:hAnsi="Arial" w:cs="Arial"/>
          <w:b/>
          <w:lang w:val="sr-Latn-ME"/>
        </w:rPr>
        <w:t xml:space="preserve"> </w:t>
      </w:r>
      <w:r w:rsidRPr="00C45BDD">
        <w:rPr>
          <w:rFonts w:ascii="Arial" w:hAnsi="Arial" w:cs="Arial"/>
          <w:b/>
        </w:rPr>
        <w:t>EPO</w:t>
      </w:r>
      <w:r w:rsidRPr="00891ABC">
        <w:rPr>
          <w:rFonts w:ascii="Arial" w:hAnsi="Arial" w:cs="Arial"/>
          <w:b/>
          <w:lang w:val="sr-Latn-ME"/>
        </w:rPr>
        <w:t>-</w:t>
      </w:r>
      <w:r w:rsidRPr="00C45BDD">
        <w:rPr>
          <w:rFonts w:ascii="Arial" w:hAnsi="Arial" w:cs="Arial"/>
          <w:b/>
        </w:rPr>
        <w:t>om</w:t>
      </w:r>
    </w:p>
    <w:p w14:paraId="67568E6C" w14:textId="77777777" w:rsidR="00B278BD" w:rsidRDefault="0033523B" w:rsidP="0033523B">
      <w:pPr>
        <w:spacing w:after="0" w:line="240" w:lineRule="auto"/>
        <w:jc w:val="both"/>
        <w:rPr>
          <w:rFonts w:ascii="Arial" w:hAnsi="Arial" w:cs="Arial"/>
          <w:lang w:val="sr-Latn-ME"/>
        </w:rPr>
      </w:pPr>
      <w:r w:rsidRPr="00C45BDD">
        <w:rPr>
          <w:rFonts w:ascii="Arial" w:hAnsi="Arial" w:cs="Arial"/>
        </w:rPr>
        <w:t>Saradnja</w:t>
      </w:r>
      <w:r w:rsidRPr="00891ABC">
        <w:rPr>
          <w:rFonts w:ascii="Arial" w:hAnsi="Arial" w:cs="Arial"/>
          <w:lang w:val="sr-Latn-ME"/>
        </w:rPr>
        <w:t xml:space="preserve"> </w:t>
      </w:r>
      <w:r w:rsidRPr="00C45BDD">
        <w:rPr>
          <w:rFonts w:ascii="Arial" w:hAnsi="Arial" w:cs="Arial"/>
        </w:rPr>
        <w:t>sa</w:t>
      </w:r>
      <w:r w:rsidRPr="00891ABC">
        <w:rPr>
          <w:rFonts w:ascii="Arial" w:hAnsi="Arial" w:cs="Arial"/>
          <w:lang w:val="sr-Latn-ME"/>
        </w:rPr>
        <w:t xml:space="preserve"> </w:t>
      </w:r>
      <w:r w:rsidRPr="00C45BDD">
        <w:rPr>
          <w:rFonts w:ascii="Arial" w:hAnsi="Arial" w:cs="Arial"/>
        </w:rPr>
        <w:t>EPO</w:t>
      </w:r>
      <w:r w:rsidRPr="00891ABC">
        <w:rPr>
          <w:rFonts w:ascii="Arial" w:hAnsi="Arial" w:cs="Arial"/>
          <w:lang w:val="sr-Latn-ME"/>
        </w:rPr>
        <w:t>-</w:t>
      </w:r>
      <w:r w:rsidRPr="00C45BDD">
        <w:rPr>
          <w:rFonts w:ascii="Arial" w:hAnsi="Arial" w:cs="Arial"/>
        </w:rPr>
        <w:t>om</w:t>
      </w:r>
      <w:r w:rsidRPr="00891ABC">
        <w:rPr>
          <w:rFonts w:ascii="Arial" w:hAnsi="Arial" w:cs="Arial"/>
          <w:lang w:val="sr-Latn-ME"/>
        </w:rPr>
        <w:t xml:space="preserve"> </w:t>
      </w:r>
      <w:r w:rsidRPr="00C45BDD">
        <w:rPr>
          <w:rFonts w:ascii="Arial" w:hAnsi="Arial" w:cs="Arial"/>
        </w:rPr>
        <w:t>odvijala</w:t>
      </w:r>
      <w:r w:rsidRPr="00891ABC">
        <w:rPr>
          <w:rFonts w:ascii="Arial" w:hAnsi="Arial" w:cs="Arial"/>
          <w:lang w:val="sr-Latn-ME"/>
        </w:rPr>
        <w:t xml:space="preserve"> </w:t>
      </w:r>
      <w:r w:rsidRPr="00C45BDD">
        <w:rPr>
          <w:rFonts w:ascii="Arial" w:hAnsi="Arial" w:cs="Arial"/>
        </w:rPr>
        <w:t>se</w:t>
      </w:r>
      <w:r w:rsidRPr="00891ABC">
        <w:rPr>
          <w:rFonts w:ascii="Arial" w:hAnsi="Arial" w:cs="Arial"/>
          <w:lang w:val="sr-Latn-ME"/>
        </w:rPr>
        <w:t xml:space="preserve"> </w:t>
      </w:r>
      <w:r w:rsidRPr="00C45BDD">
        <w:rPr>
          <w:rFonts w:ascii="Arial" w:hAnsi="Arial" w:cs="Arial"/>
        </w:rPr>
        <w:t>kroz</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č</w:t>
      </w:r>
      <w:r w:rsidRPr="00C45BDD">
        <w:rPr>
          <w:rFonts w:ascii="Arial" w:hAnsi="Arial" w:cs="Arial"/>
        </w:rPr>
        <w:t>e</w:t>
      </w:r>
      <w:r w:rsidRPr="00891ABC">
        <w:rPr>
          <w:rFonts w:ascii="Arial" w:hAnsi="Arial" w:cs="Arial"/>
          <w:lang w:val="sr-Latn-ME"/>
        </w:rPr>
        <w:t>šć</w:t>
      </w:r>
      <w:r w:rsidRPr="00C45BDD">
        <w:rPr>
          <w:rFonts w:ascii="Arial" w:hAnsi="Arial" w:cs="Arial"/>
        </w:rPr>
        <w:t>e</w:t>
      </w:r>
      <w:r w:rsidRPr="00891ABC">
        <w:rPr>
          <w:rFonts w:ascii="Arial" w:hAnsi="Arial" w:cs="Arial"/>
          <w:lang w:val="sr-Latn-ME"/>
        </w:rPr>
        <w:t xml:space="preserve"> </w:t>
      </w:r>
      <w:r w:rsidRPr="00C45BDD">
        <w:rPr>
          <w:rFonts w:ascii="Arial" w:hAnsi="Arial" w:cs="Arial"/>
        </w:rPr>
        <w:t>osoblja</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w:t>
      </w:r>
      <w:r w:rsidRPr="00C45BDD">
        <w:rPr>
          <w:rFonts w:ascii="Arial" w:hAnsi="Arial" w:cs="Arial"/>
        </w:rPr>
        <w:t>a</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rPr>
        <w:t>sastancima</w:t>
      </w:r>
      <w:r w:rsidRPr="00891ABC">
        <w:rPr>
          <w:rFonts w:ascii="Arial" w:hAnsi="Arial" w:cs="Arial"/>
          <w:lang w:val="sr-Latn-ME"/>
        </w:rPr>
        <w:t xml:space="preserve">, </w:t>
      </w:r>
      <w:r w:rsidRPr="00C45BDD">
        <w:rPr>
          <w:rFonts w:ascii="Arial" w:hAnsi="Arial" w:cs="Arial"/>
        </w:rPr>
        <w:t>obukama</w:t>
      </w:r>
      <w:r w:rsidRPr="00891ABC">
        <w:rPr>
          <w:rFonts w:ascii="Arial" w:hAnsi="Arial" w:cs="Arial"/>
          <w:lang w:val="sr-Latn-ME"/>
        </w:rPr>
        <w:t xml:space="preserve">, </w:t>
      </w:r>
      <w:r w:rsidRPr="00C45BDD">
        <w:rPr>
          <w:rFonts w:ascii="Arial" w:hAnsi="Arial" w:cs="Arial"/>
        </w:rPr>
        <w:t>jednoj</w:t>
      </w:r>
      <w:r w:rsidRPr="00891ABC">
        <w:rPr>
          <w:rFonts w:ascii="Arial" w:hAnsi="Arial" w:cs="Arial"/>
          <w:lang w:val="sr-Latn-ME"/>
        </w:rPr>
        <w:t xml:space="preserve">   </w:t>
      </w:r>
      <w:r w:rsidRPr="00C45BDD">
        <w:rPr>
          <w:rFonts w:ascii="Arial" w:hAnsi="Arial" w:cs="Arial"/>
        </w:rPr>
        <w:t>konferenciji</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drugim</w:t>
      </w:r>
      <w:r w:rsidRPr="00891ABC">
        <w:rPr>
          <w:rFonts w:ascii="Arial" w:hAnsi="Arial" w:cs="Arial"/>
          <w:lang w:val="sr-Latn-ME"/>
        </w:rPr>
        <w:t xml:space="preserve"> </w:t>
      </w:r>
      <w:r w:rsidRPr="00C45BDD">
        <w:rPr>
          <w:rFonts w:ascii="Arial" w:hAnsi="Arial" w:cs="Arial"/>
        </w:rPr>
        <w:t>doga</w:t>
      </w:r>
      <w:r w:rsidRPr="00891ABC">
        <w:rPr>
          <w:rFonts w:ascii="Arial" w:hAnsi="Arial" w:cs="Arial"/>
          <w:lang w:val="sr-Latn-ME"/>
        </w:rPr>
        <w:t>đ</w:t>
      </w:r>
      <w:r w:rsidRPr="00C45BDD">
        <w:rPr>
          <w:rFonts w:ascii="Arial" w:hAnsi="Arial" w:cs="Arial"/>
        </w:rPr>
        <w:t>ajima</w:t>
      </w:r>
      <w:r w:rsidRPr="00891ABC">
        <w:rPr>
          <w:rFonts w:ascii="Arial" w:hAnsi="Arial" w:cs="Arial"/>
          <w:lang w:val="sr-Latn-ME"/>
        </w:rPr>
        <w:t xml:space="preserve"> </w:t>
      </w:r>
      <w:r w:rsidRPr="00C45BDD">
        <w:rPr>
          <w:rFonts w:ascii="Arial" w:hAnsi="Arial" w:cs="Arial"/>
        </w:rPr>
        <w:t>koje</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EPO</w:t>
      </w:r>
      <w:r w:rsidRPr="00891ABC">
        <w:rPr>
          <w:rFonts w:ascii="Arial" w:hAnsi="Arial" w:cs="Arial"/>
          <w:lang w:val="sr-Latn-ME"/>
        </w:rPr>
        <w:t xml:space="preserve"> </w:t>
      </w:r>
      <w:r w:rsidRPr="00C45BDD">
        <w:rPr>
          <w:rFonts w:ascii="Arial" w:hAnsi="Arial" w:cs="Arial"/>
        </w:rPr>
        <w:t>organizovao</w:t>
      </w:r>
      <w:r w:rsidRPr="00891ABC">
        <w:rPr>
          <w:rFonts w:ascii="Arial" w:hAnsi="Arial" w:cs="Arial"/>
          <w:lang w:val="sr-Latn-ME"/>
        </w:rPr>
        <w:t xml:space="preserve">, </w:t>
      </w:r>
      <w:r w:rsidRPr="00C45BDD">
        <w:rPr>
          <w:rFonts w:ascii="Arial" w:hAnsi="Arial" w:cs="Arial"/>
        </w:rPr>
        <w:t>kao</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kroz</w:t>
      </w:r>
      <w:r w:rsidRPr="00891ABC">
        <w:rPr>
          <w:rFonts w:ascii="Arial" w:hAnsi="Arial" w:cs="Arial"/>
          <w:lang w:val="sr-Latn-ME"/>
        </w:rPr>
        <w:t xml:space="preserve"> </w:t>
      </w:r>
      <w:r w:rsidRPr="00C45BDD">
        <w:rPr>
          <w:rFonts w:ascii="Arial" w:hAnsi="Arial" w:cs="Arial"/>
        </w:rPr>
        <w:t>prisustvo</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rPr>
        <w:t>sastancima</w:t>
      </w:r>
      <w:r w:rsidRPr="00891ABC">
        <w:rPr>
          <w:rFonts w:ascii="Arial" w:hAnsi="Arial" w:cs="Arial"/>
          <w:lang w:val="sr-Latn-ME"/>
        </w:rPr>
        <w:t xml:space="preserve"> </w:t>
      </w:r>
      <w:r w:rsidRPr="00C45BDD">
        <w:rPr>
          <w:rFonts w:ascii="Arial" w:hAnsi="Arial" w:cs="Arial"/>
        </w:rPr>
        <w:t>Administrativnog</w:t>
      </w:r>
      <w:r w:rsidRPr="00891ABC">
        <w:rPr>
          <w:rFonts w:ascii="Arial" w:hAnsi="Arial" w:cs="Arial"/>
          <w:lang w:val="sr-Latn-ME"/>
        </w:rPr>
        <w:t xml:space="preserve"> </w:t>
      </w:r>
      <w:r w:rsidRPr="00C45BDD">
        <w:rPr>
          <w:rFonts w:ascii="Arial" w:hAnsi="Arial" w:cs="Arial"/>
        </w:rPr>
        <w:t>odbora</w:t>
      </w:r>
      <w:r w:rsidRPr="00891ABC">
        <w:rPr>
          <w:rFonts w:ascii="Arial" w:hAnsi="Arial" w:cs="Arial"/>
          <w:lang w:val="sr-Latn-ME"/>
        </w:rPr>
        <w:t xml:space="preserve">, </w:t>
      </w:r>
      <w:r w:rsidRPr="00C45BDD">
        <w:rPr>
          <w:rFonts w:ascii="Arial" w:hAnsi="Arial" w:cs="Arial"/>
        </w:rPr>
        <w:t>Komiteta</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w:t>
      </w:r>
      <w:r w:rsidRPr="00C45BDD">
        <w:rPr>
          <w:rFonts w:ascii="Arial" w:hAnsi="Arial" w:cs="Arial"/>
        </w:rPr>
        <w:t>tehni</w:t>
      </w:r>
      <w:r w:rsidRPr="00891ABC">
        <w:rPr>
          <w:rFonts w:ascii="Arial" w:hAnsi="Arial" w:cs="Arial"/>
          <w:lang w:val="sr-Latn-ME"/>
        </w:rPr>
        <w:t>č</w:t>
      </w:r>
      <w:r w:rsidRPr="00C45BDD">
        <w:rPr>
          <w:rFonts w:ascii="Arial" w:hAnsi="Arial" w:cs="Arial"/>
        </w:rPr>
        <w:t>ku</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operativnu</w:t>
      </w:r>
      <w:r w:rsidRPr="00891ABC">
        <w:rPr>
          <w:rFonts w:ascii="Arial" w:hAnsi="Arial" w:cs="Arial"/>
          <w:lang w:val="sr-Latn-ME"/>
        </w:rPr>
        <w:t xml:space="preserve"> </w:t>
      </w:r>
      <w:r w:rsidRPr="00C45BDD">
        <w:rPr>
          <w:rFonts w:ascii="Arial" w:hAnsi="Arial" w:cs="Arial"/>
        </w:rPr>
        <w:t>podr</w:t>
      </w:r>
      <w:r w:rsidRPr="00891ABC">
        <w:rPr>
          <w:rFonts w:ascii="Arial" w:hAnsi="Arial" w:cs="Arial"/>
          <w:lang w:val="sr-Latn-ME"/>
        </w:rPr>
        <w:t>š</w:t>
      </w:r>
      <w:r w:rsidRPr="00C45BDD">
        <w:rPr>
          <w:rFonts w:ascii="Arial" w:hAnsi="Arial" w:cs="Arial"/>
        </w:rPr>
        <w:t>ku</w:t>
      </w:r>
      <w:r w:rsidRPr="00891ABC">
        <w:rPr>
          <w:rFonts w:ascii="Arial" w:hAnsi="Arial" w:cs="Arial"/>
          <w:lang w:val="sr-Latn-ME"/>
        </w:rPr>
        <w:t xml:space="preserve"> (</w:t>
      </w:r>
      <w:r w:rsidRPr="00C45BDD">
        <w:rPr>
          <w:rFonts w:ascii="Arial" w:hAnsi="Arial" w:cs="Arial"/>
        </w:rPr>
        <w:t>TOSC</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Komiteta</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w:t>
      </w:r>
      <w:r w:rsidRPr="00C45BDD">
        <w:rPr>
          <w:rFonts w:ascii="Arial" w:hAnsi="Arial" w:cs="Arial"/>
        </w:rPr>
        <w:t>patentno</w:t>
      </w:r>
      <w:r w:rsidRPr="00891ABC">
        <w:rPr>
          <w:rFonts w:ascii="Arial" w:hAnsi="Arial" w:cs="Arial"/>
          <w:lang w:val="sr-Latn-ME"/>
        </w:rPr>
        <w:t xml:space="preserve"> </w:t>
      </w:r>
      <w:r w:rsidRPr="00C45BDD">
        <w:rPr>
          <w:rFonts w:ascii="Arial" w:hAnsi="Arial" w:cs="Arial"/>
        </w:rPr>
        <w:t>pravo</w:t>
      </w:r>
      <w:r w:rsidRPr="00891ABC">
        <w:rPr>
          <w:rFonts w:ascii="Arial" w:hAnsi="Arial" w:cs="Arial"/>
          <w:lang w:val="sr-Latn-ME"/>
        </w:rPr>
        <w:t xml:space="preserve"> (</w:t>
      </w:r>
      <w:r w:rsidRPr="00C45BDD">
        <w:rPr>
          <w:rFonts w:ascii="Arial" w:hAnsi="Arial" w:cs="Arial"/>
        </w:rPr>
        <w:t>PLC</w:t>
      </w:r>
      <w:r w:rsidRPr="00891ABC">
        <w:rPr>
          <w:rFonts w:ascii="Arial" w:hAnsi="Arial" w:cs="Arial"/>
          <w:lang w:val="sr-Latn-ME"/>
        </w:rPr>
        <w:t xml:space="preserve">). </w:t>
      </w:r>
      <w:r w:rsidRPr="00C45BDD">
        <w:rPr>
          <w:rFonts w:ascii="Arial" w:hAnsi="Arial" w:cs="Arial"/>
        </w:rPr>
        <w:t>Jedan</w:t>
      </w:r>
      <w:r w:rsidRPr="00891ABC">
        <w:rPr>
          <w:rFonts w:ascii="Arial" w:hAnsi="Arial" w:cs="Arial"/>
          <w:lang w:val="sr-Latn-ME"/>
        </w:rPr>
        <w:t xml:space="preserve"> </w:t>
      </w:r>
      <w:r w:rsidRPr="00C45BDD">
        <w:rPr>
          <w:rFonts w:ascii="Arial" w:hAnsi="Arial" w:cs="Arial"/>
        </w:rPr>
        <w:t>predstavnik</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w:t>
      </w:r>
      <w:r w:rsidRPr="00C45BDD">
        <w:rPr>
          <w:rFonts w:ascii="Arial" w:hAnsi="Arial" w:cs="Arial"/>
        </w:rPr>
        <w:t>a</w:t>
      </w:r>
      <w:r w:rsidRPr="00891ABC">
        <w:rPr>
          <w:rFonts w:ascii="Arial" w:hAnsi="Arial" w:cs="Arial"/>
          <w:lang w:val="sr-Latn-ME"/>
        </w:rPr>
        <w:t xml:space="preserve"> </w:t>
      </w:r>
      <w:r w:rsidRPr="00C45BDD">
        <w:rPr>
          <w:rFonts w:ascii="Arial" w:hAnsi="Arial" w:cs="Arial"/>
        </w:rPr>
        <w:t>bio</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č</w:t>
      </w:r>
      <w:r w:rsidRPr="00C45BDD">
        <w:rPr>
          <w:rFonts w:ascii="Arial" w:hAnsi="Arial" w:cs="Arial"/>
        </w:rPr>
        <w:t>lan</w:t>
      </w:r>
      <w:r w:rsidRPr="00891ABC">
        <w:rPr>
          <w:rFonts w:ascii="Arial" w:hAnsi="Arial" w:cs="Arial"/>
          <w:lang w:val="sr-Latn-ME"/>
        </w:rPr>
        <w:t xml:space="preserve"> </w:t>
      </w:r>
      <w:r w:rsidRPr="00C45BDD">
        <w:rPr>
          <w:rFonts w:ascii="Arial" w:hAnsi="Arial" w:cs="Arial"/>
        </w:rPr>
        <w:t>Radnih</w:t>
      </w:r>
      <w:r w:rsidRPr="00891ABC">
        <w:rPr>
          <w:rFonts w:ascii="Arial" w:hAnsi="Arial" w:cs="Arial"/>
          <w:lang w:val="sr-Latn-ME"/>
        </w:rPr>
        <w:t xml:space="preserve"> </w:t>
      </w:r>
      <w:r w:rsidRPr="00C45BDD">
        <w:rPr>
          <w:rFonts w:ascii="Arial" w:hAnsi="Arial" w:cs="Arial"/>
        </w:rPr>
        <w:t>grupa</w:t>
      </w:r>
      <w:r w:rsidRPr="00891ABC">
        <w:rPr>
          <w:rFonts w:ascii="Arial" w:hAnsi="Arial" w:cs="Arial"/>
          <w:lang w:val="sr-Latn-ME"/>
        </w:rPr>
        <w:t xml:space="preserve"> 3 </w:t>
      </w:r>
      <w:r w:rsidRPr="00C45BDD">
        <w:rPr>
          <w:rFonts w:ascii="Arial" w:hAnsi="Arial" w:cs="Arial"/>
        </w:rPr>
        <w:t>i</w:t>
      </w:r>
      <w:r w:rsidRPr="00891ABC">
        <w:rPr>
          <w:rFonts w:ascii="Arial" w:hAnsi="Arial" w:cs="Arial"/>
          <w:lang w:val="sr-Latn-ME"/>
        </w:rPr>
        <w:t xml:space="preserve"> 4 </w:t>
      </w:r>
      <w:r w:rsidRPr="00C45BDD">
        <w:rPr>
          <w:rFonts w:ascii="Arial" w:hAnsi="Arial" w:cs="Arial"/>
        </w:rPr>
        <w:t>projekata</w:t>
      </w:r>
      <w:r w:rsidRPr="00891ABC">
        <w:rPr>
          <w:rFonts w:ascii="Arial" w:hAnsi="Arial" w:cs="Arial"/>
          <w:lang w:val="sr-Latn-ME"/>
        </w:rPr>
        <w:t xml:space="preserve"> </w:t>
      </w:r>
      <w:r w:rsidRPr="00C45BDD">
        <w:rPr>
          <w:rFonts w:ascii="Arial" w:hAnsi="Arial" w:cs="Arial"/>
        </w:rPr>
        <w:t>konvergencije</w:t>
      </w:r>
      <w:r w:rsidRPr="00891ABC">
        <w:rPr>
          <w:rFonts w:ascii="Arial" w:hAnsi="Arial" w:cs="Arial"/>
          <w:lang w:val="sr-Latn-ME"/>
        </w:rPr>
        <w:t xml:space="preserve"> </w:t>
      </w:r>
      <w:r w:rsidRPr="00C45BDD">
        <w:rPr>
          <w:rFonts w:ascii="Arial" w:hAnsi="Arial" w:cs="Arial"/>
        </w:rPr>
        <w:t>praksi</w:t>
      </w:r>
      <w:r w:rsidRPr="00891ABC">
        <w:rPr>
          <w:rFonts w:ascii="Arial" w:hAnsi="Arial" w:cs="Arial"/>
          <w:lang w:val="sr-Latn-ME"/>
        </w:rPr>
        <w:t xml:space="preserve">, </w:t>
      </w:r>
      <w:r w:rsidRPr="00C45BDD">
        <w:rPr>
          <w:rFonts w:ascii="Arial" w:hAnsi="Arial" w:cs="Arial"/>
        </w:rPr>
        <w:t>a</w:t>
      </w:r>
      <w:r w:rsidRPr="00891ABC">
        <w:rPr>
          <w:rFonts w:ascii="Arial" w:hAnsi="Arial" w:cs="Arial"/>
          <w:lang w:val="sr-Latn-ME"/>
        </w:rPr>
        <w:t xml:space="preserve"> </w:t>
      </w:r>
      <w:r w:rsidRPr="00C45BDD">
        <w:rPr>
          <w:rFonts w:ascii="Arial" w:hAnsi="Arial" w:cs="Arial"/>
        </w:rPr>
        <w:t>tako</w:t>
      </w:r>
      <w:r w:rsidRPr="00891ABC">
        <w:rPr>
          <w:rFonts w:ascii="Arial" w:hAnsi="Arial" w:cs="Arial"/>
          <w:lang w:val="sr-Latn-ME"/>
        </w:rPr>
        <w:t>đ</w:t>
      </w:r>
      <w:r w:rsidRPr="00C45BDD">
        <w:rPr>
          <w:rFonts w:ascii="Arial" w:hAnsi="Arial" w:cs="Arial"/>
        </w:rPr>
        <w:t>e</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Radne</w:t>
      </w:r>
      <w:r w:rsidRPr="00891ABC">
        <w:rPr>
          <w:rFonts w:ascii="Arial" w:hAnsi="Arial" w:cs="Arial"/>
          <w:lang w:val="sr-Latn-ME"/>
        </w:rPr>
        <w:t xml:space="preserve"> </w:t>
      </w:r>
      <w:r w:rsidRPr="00C45BDD">
        <w:rPr>
          <w:rFonts w:ascii="Arial" w:hAnsi="Arial" w:cs="Arial"/>
        </w:rPr>
        <w:t>grupe</w:t>
      </w:r>
      <w:r w:rsidRPr="00891ABC">
        <w:rPr>
          <w:rFonts w:ascii="Arial" w:hAnsi="Arial" w:cs="Arial"/>
          <w:lang w:val="sr-Latn-ME"/>
        </w:rPr>
        <w:t xml:space="preserve"> </w:t>
      </w:r>
      <w:r w:rsidRPr="00C45BDD">
        <w:rPr>
          <w:rFonts w:ascii="Arial" w:hAnsi="Arial" w:cs="Arial"/>
        </w:rPr>
        <w:t>projekta</w:t>
      </w:r>
      <w:r w:rsidRPr="00891ABC">
        <w:rPr>
          <w:rFonts w:ascii="Arial" w:hAnsi="Arial" w:cs="Arial"/>
          <w:lang w:val="sr-Latn-ME"/>
        </w:rPr>
        <w:t xml:space="preserve"> </w:t>
      </w:r>
      <w:r w:rsidRPr="00C45BDD">
        <w:rPr>
          <w:rFonts w:ascii="Arial" w:hAnsi="Arial" w:cs="Arial"/>
          <w:iCs/>
        </w:rPr>
        <w:t>Doseg</w:t>
      </w:r>
      <w:r w:rsidRPr="00891ABC">
        <w:rPr>
          <w:rFonts w:ascii="Arial" w:hAnsi="Arial" w:cs="Arial"/>
          <w:iCs/>
          <w:lang w:val="sr-Latn-ME"/>
        </w:rPr>
        <w:t xml:space="preserve"> </w:t>
      </w:r>
      <w:r w:rsidRPr="00C45BDD">
        <w:rPr>
          <w:rFonts w:ascii="Arial" w:hAnsi="Arial" w:cs="Arial"/>
          <w:iCs/>
        </w:rPr>
        <w:t>intelektualne</w:t>
      </w:r>
      <w:r w:rsidRPr="00891ABC">
        <w:rPr>
          <w:rFonts w:ascii="Arial" w:hAnsi="Arial" w:cs="Arial"/>
          <w:iCs/>
          <w:lang w:val="sr-Latn-ME"/>
        </w:rPr>
        <w:t xml:space="preserve"> </w:t>
      </w:r>
      <w:r w:rsidRPr="00C45BDD">
        <w:rPr>
          <w:rFonts w:ascii="Arial" w:hAnsi="Arial" w:cs="Arial"/>
          <w:iCs/>
        </w:rPr>
        <w:t>svojine</w:t>
      </w:r>
      <w:r w:rsidRPr="00891ABC">
        <w:rPr>
          <w:rFonts w:ascii="Arial" w:hAnsi="Arial" w:cs="Arial"/>
          <w:iCs/>
          <w:lang w:val="sr-Latn-ME"/>
        </w:rPr>
        <w:t xml:space="preserve"> </w:t>
      </w:r>
      <w:r w:rsidRPr="00C45BDD">
        <w:rPr>
          <w:rFonts w:ascii="Arial" w:hAnsi="Arial" w:cs="Arial"/>
          <w:iCs/>
        </w:rPr>
        <w:t>u</w:t>
      </w:r>
      <w:r w:rsidRPr="00891ABC">
        <w:rPr>
          <w:rFonts w:ascii="Arial" w:hAnsi="Arial" w:cs="Arial"/>
          <w:iCs/>
          <w:lang w:val="sr-Latn-ME"/>
        </w:rPr>
        <w:t xml:space="preserve"> </w:t>
      </w:r>
      <w:r w:rsidRPr="00C45BDD">
        <w:rPr>
          <w:rFonts w:ascii="Arial" w:hAnsi="Arial" w:cs="Arial"/>
          <w:iCs/>
        </w:rPr>
        <w:t>podsticanju</w:t>
      </w:r>
      <w:r w:rsidRPr="00891ABC">
        <w:rPr>
          <w:rFonts w:ascii="Arial" w:hAnsi="Arial" w:cs="Arial"/>
          <w:iCs/>
          <w:lang w:val="sr-Latn-ME"/>
        </w:rPr>
        <w:t xml:space="preserve"> </w:t>
      </w:r>
      <w:r w:rsidRPr="00C45BDD">
        <w:rPr>
          <w:rFonts w:ascii="Arial" w:hAnsi="Arial" w:cs="Arial"/>
          <w:iCs/>
        </w:rPr>
        <w:t>inovacija</w:t>
      </w:r>
      <w:r w:rsidRPr="00891ABC">
        <w:rPr>
          <w:rFonts w:ascii="Arial" w:hAnsi="Arial" w:cs="Arial"/>
          <w:lang w:val="sr-Latn-ME"/>
        </w:rPr>
        <w:t xml:space="preserve">. </w:t>
      </w:r>
      <w:r w:rsidRPr="00C45BDD">
        <w:rPr>
          <w:rFonts w:ascii="Arial" w:hAnsi="Arial" w:cs="Arial"/>
          <w:lang w:val="sr-Latn-ME"/>
        </w:rPr>
        <w:t xml:space="preserve"> </w:t>
      </w:r>
    </w:p>
    <w:p w14:paraId="7EA2B3AD" w14:textId="77777777" w:rsidR="0033523B" w:rsidRPr="0033523B" w:rsidRDefault="0033523B" w:rsidP="0033523B">
      <w:pPr>
        <w:spacing w:after="0" w:line="240" w:lineRule="auto"/>
        <w:jc w:val="both"/>
        <w:rPr>
          <w:rFonts w:ascii="Arial" w:hAnsi="Arial" w:cs="Arial"/>
          <w:lang w:val="sr-Latn-ME"/>
        </w:rPr>
      </w:pPr>
    </w:p>
    <w:p w14:paraId="42D3EA02" w14:textId="77777777" w:rsidR="0033523B" w:rsidRPr="00891ABC" w:rsidRDefault="0033523B" w:rsidP="0033523B">
      <w:pPr>
        <w:keepNext/>
        <w:keepLines/>
        <w:spacing w:after="0" w:line="240" w:lineRule="auto"/>
        <w:jc w:val="both"/>
        <w:rPr>
          <w:rFonts w:ascii="Arial" w:hAnsi="Arial" w:cs="Arial"/>
          <w:b/>
          <w:bCs/>
          <w:i/>
          <w:iCs/>
          <w:lang w:val="sr-Latn-ME"/>
        </w:rPr>
      </w:pPr>
      <w:bookmarkStart w:id="40" w:name="_Hlk68004456"/>
      <w:r w:rsidRPr="00C45BDD">
        <w:rPr>
          <w:rFonts w:ascii="Arial" w:hAnsi="Arial" w:cs="Arial"/>
          <w:b/>
          <w:bCs/>
        </w:rPr>
        <w:t>IV</w:t>
      </w:r>
      <w:r w:rsidRPr="00891ABC">
        <w:rPr>
          <w:rFonts w:ascii="Arial" w:hAnsi="Arial" w:cs="Arial"/>
          <w:b/>
          <w:bCs/>
          <w:lang w:val="sr-Latn-ME"/>
        </w:rPr>
        <w:t xml:space="preserve"> </w:t>
      </w:r>
      <w:bookmarkStart w:id="41" w:name="_Hlk67990602"/>
      <w:r w:rsidRPr="00C45BDD">
        <w:rPr>
          <w:rFonts w:ascii="Arial" w:hAnsi="Arial" w:cs="Arial"/>
          <w:b/>
          <w:bCs/>
        </w:rPr>
        <w:t>IPA</w:t>
      </w:r>
      <w:r w:rsidRPr="00891ABC">
        <w:rPr>
          <w:rFonts w:ascii="Arial" w:hAnsi="Arial" w:cs="Arial"/>
          <w:b/>
          <w:bCs/>
          <w:lang w:val="sr-Latn-ME"/>
        </w:rPr>
        <w:t xml:space="preserve"> 2016 - </w:t>
      </w:r>
      <w:bookmarkStart w:id="42" w:name="_Hlk76025433"/>
      <w:r w:rsidRPr="00CF7248">
        <w:rPr>
          <w:rFonts w:ascii="Arial" w:hAnsi="Arial" w:cs="Arial"/>
          <w:b/>
          <w:bCs/>
          <w:iCs/>
        </w:rPr>
        <w:t>Promovisanje</w:t>
      </w:r>
      <w:r w:rsidRPr="00891ABC">
        <w:rPr>
          <w:rFonts w:ascii="Arial" w:hAnsi="Arial" w:cs="Arial"/>
          <w:b/>
          <w:bCs/>
          <w:iCs/>
          <w:lang w:val="sr-Latn-ME"/>
        </w:rPr>
        <w:t xml:space="preserve"> </w:t>
      </w:r>
      <w:r w:rsidRPr="00CF7248">
        <w:rPr>
          <w:rFonts w:ascii="Arial" w:hAnsi="Arial" w:cs="Arial"/>
          <w:b/>
          <w:bCs/>
          <w:iCs/>
        </w:rPr>
        <w:t>kulture</w:t>
      </w:r>
      <w:r w:rsidRPr="00891ABC">
        <w:rPr>
          <w:rFonts w:ascii="Arial" w:hAnsi="Arial" w:cs="Arial"/>
          <w:b/>
          <w:bCs/>
          <w:iCs/>
          <w:lang w:val="sr-Latn-ME"/>
        </w:rPr>
        <w:t xml:space="preserve"> </w:t>
      </w:r>
      <w:r w:rsidRPr="00CF7248">
        <w:rPr>
          <w:rFonts w:ascii="Arial" w:hAnsi="Arial" w:cs="Arial"/>
          <w:b/>
          <w:bCs/>
          <w:iCs/>
        </w:rPr>
        <w:t>inovacija</w:t>
      </w:r>
      <w:r w:rsidRPr="00891ABC">
        <w:rPr>
          <w:rFonts w:ascii="Arial" w:hAnsi="Arial" w:cs="Arial"/>
          <w:b/>
          <w:bCs/>
          <w:iCs/>
          <w:lang w:val="sr-Latn-ME"/>
        </w:rPr>
        <w:t xml:space="preserve"> </w:t>
      </w:r>
      <w:r w:rsidRPr="00CF7248">
        <w:rPr>
          <w:rFonts w:ascii="Arial" w:hAnsi="Arial" w:cs="Arial"/>
          <w:b/>
          <w:bCs/>
          <w:iCs/>
        </w:rPr>
        <w:t>i</w:t>
      </w:r>
      <w:r w:rsidRPr="00891ABC">
        <w:rPr>
          <w:rFonts w:ascii="Arial" w:hAnsi="Arial" w:cs="Arial"/>
          <w:b/>
          <w:bCs/>
          <w:iCs/>
          <w:lang w:val="sr-Latn-ME"/>
        </w:rPr>
        <w:t xml:space="preserve"> </w:t>
      </w:r>
      <w:r w:rsidRPr="00CF7248">
        <w:rPr>
          <w:rFonts w:ascii="Arial" w:hAnsi="Arial" w:cs="Arial"/>
          <w:b/>
          <w:bCs/>
          <w:iCs/>
        </w:rPr>
        <w:t>podr</w:t>
      </w:r>
      <w:r w:rsidRPr="00891ABC">
        <w:rPr>
          <w:rFonts w:ascii="Arial" w:hAnsi="Arial" w:cs="Arial"/>
          <w:b/>
          <w:bCs/>
          <w:iCs/>
          <w:lang w:val="sr-Latn-ME"/>
        </w:rPr>
        <w:t>š</w:t>
      </w:r>
      <w:r w:rsidRPr="00CF7248">
        <w:rPr>
          <w:rFonts w:ascii="Arial" w:hAnsi="Arial" w:cs="Arial"/>
          <w:b/>
          <w:bCs/>
          <w:iCs/>
        </w:rPr>
        <w:t>ka</w:t>
      </w:r>
      <w:r w:rsidRPr="00891ABC">
        <w:rPr>
          <w:rFonts w:ascii="Arial" w:hAnsi="Arial" w:cs="Arial"/>
          <w:b/>
          <w:bCs/>
          <w:iCs/>
          <w:lang w:val="sr-Latn-ME"/>
        </w:rPr>
        <w:t xml:space="preserve"> </w:t>
      </w:r>
      <w:r w:rsidRPr="00CF7248">
        <w:rPr>
          <w:rFonts w:ascii="Arial" w:hAnsi="Arial" w:cs="Arial"/>
          <w:b/>
          <w:bCs/>
          <w:iCs/>
        </w:rPr>
        <w:t>saradnji</w:t>
      </w:r>
      <w:r w:rsidRPr="00891ABC">
        <w:rPr>
          <w:rFonts w:ascii="Arial" w:hAnsi="Arial" w:cs="Arial"/>
          <w:b/>
          <w:bCs/>
          <w:iCs/>
          <w:lang w:val="sr-Latn-ME"/>
        </w:rPr>
        <w:t xml:space="preserve"> </w:t>
      </w:r>
      <w:r w:rsidRPr="00CF7248">
        <w:rPr>
          <w:rFonts w:ascii="Arial" w:hAnsi="Arial" w:cs="Arial"/>
          <w:b/>
          <w:bCs/>
          <w:iCs/>
        </w:rPr>
        <w:t>izme</w:t>
      </w:r>
      <w:r w:rsidRPr="00891ABC">
        <w:rPr>
          <w:rFonts w:ascii="Arial" w:hAnsi="Arial" w:cs="Arial"/>
          <w:b/>
          <w:bCs/>
          <w:iCs/>
          <w:lang w:val="sr-Latn-ME"/>
        </w:rPr>
        <w:t>đ</w:t>
      </w:r>
      <w:r w:rsidRPr="00CF7248">
        <w:rPr>
          <w:rFonts w:ascii="Arial" w:hAnsi="Arial" w:cs="Arial"/>
          <w:b/>
          <w:bCs/>
          <w:iCs/>
        </w:rPr>
        <w:t>u</w:t>
      </w:r>
      <w:r w:rsidRPr="00891ABC">
        <w:rPr>
          <w:rFonts w:ascii="Arial" w:hAnsi="Arial" w:cs="Arial"/>
          <w:b/>
          <w:bCs/>
          <w:iCs/>
          <w:lang w:val="sr-Latn-ME"/>
        </w:rPr>
        <w:t xml:space="preserve"> </w:t>
      </w:r>
      <w:r w:rsidRPr="00CF7248">
        <w:rPr>
          <w:rFonts w:ascii="Arial" w:hAnsi="Arial" w:cs="Arial"/>
          <w:b/>
          <w:bCs/>
          <w:iCs/>
        </w:rPr>
        <w:t>aktera</w:t>
      </w:r>
      <w:r w:rsidRPr="00891ABC">
        <w:rPr>
          <w:rFonts w:ascii="Arial" w:hAnsi="Arial" w:cs="Arial"/>
          <w:b/>
          <w:bCs/>
          <w:iCs/>
          <w:lang w:val="sr-Latn-ME"/>
        </w:rPr>
        <w:t xml:space="preserve"> </w:t>
      </w:r>
      <w:r w:rsidRPr="00CF7248">
        <w:rPr>
          <w:rFonts w:ascii="Arial" w:hAnsi="Arial" w:cs="Arial"/>
          <w:b/>
          <w:bCs/>
          <w:iCs/>
        </w:rPr>
        <w:t>u</w:t>
      </w:r>
      <w:r w:rsidRPr="00891ABC">
        <w:rPr>
          <w:rFonts w:ascii="Arial" w:hAnsi="Arial" w:cs="Arial"/>
          <w:b/>
          <w:bCs/>
          <w:iCs/>
          <w:lang w:val="sr-Latn-ME"/>
        </w:rPr>
        <w:t xml:space="preserve"> </w:t>
      </w:r>
      <w:r w:rsidRPr="00CF7248">
        <w:rPr>
          <w:rFonts w:ascii="Arial" w:hAnsi="Arial" w:cs="Arial"/>
          <w:b/>
          <w:bCs/>
          <w:iCs/>
        </w:rPr>
        <w:t>istra</w:t>
      </w:r>
      <w:r w:rsidRPr="00891ABC">
        <w:rPr>
          <w:rFonts w:ascii="Arial" w:hAnsi="Arial" w:cs="Arial"/>
          <w:b/>
          <w:bCs/>
          <w:iCs/>
          <w:lang w:val="sr-Latn-ME"/>
        </w:rPr>
        <w:t>ž</w:t>
      </w:r>
      <w:r w:rsidRPr="00CF7248">
        <w:rPr>
          <w:rFonts w:ascii="Arial" w:hAnsi="Arial" w:cs="Arial"/>
          <w:b/>
          <w:bCs/>
          <w:iCs/>
        </w:rPr>
        <w:t>ivanju</w:t>
      </w:r>
      <w:r w:rsidRPr="00891ABC">
        <w:rPr>
          <w:rFonts w:ascii="Arial" w:hAnsi="Arial" w:cs="Arial"/>
          <w:b/>
          <w:bCs/>
          <w:iCs/>
          <w:lang w:val="sr-Latn-ME"/>
        </w:rPr>
        <w:t xml:space="preserve">, </w:t>
      </w:r>
      <w:r w:rsidRPr="00CF7248">
        <w:rPr>
          <w:rFonts w:ascii="Arial" w:hAnsi="Arial" w:cs="Arial"/>
          <w:b/>
          <w:bCs/>
          <w:iCs/>
        </w:rPr>
        <w:t>obrazovanju</w:t>
      </w:r>
      <w:r w:rsidRPr="00891ABC">
        <w:rPr>
          <w:rFonts w:ascii="Arial" w:hAnsi="Arial" w:cs="Arial"/>
          <w:b/>
          <w:bCs/>
          <w:iCs/>
          <w:lang w:val="sr-Latn-ME"/>
        </w:rPr>
        <w:t xml:space="preserve"> </w:t>
      </w:r>
      <w:r w:rsidRPr="00CF7248">
        <w:rPr>
          <w:rFonts w:ascii="Arial" w:hAnsi="Arial" w:cs="Arial"/>
          <w:b/>
          <w:bCs/>
          <w:iCs/>
        </w:rPr>
        <w:t>i</w:t>
      </w:r>
      <w:r w:rsidRPr="00891ABC">
        <w:rPr>
          <w:rFonts w:ascii="Arial" w:hAnsi="Arial" w:cs="Arial"/>
          <w:b/>
          <w:bCs/>
          <w:iCs/>
          <w:lang w:val="sr-Latn-ME"/>
        </w:rPr>
        <w:t xml:space="preserve"> </w:t>
      </w:r>
      <w:r w:rsidRPr="00CF7248">
        <w:rPr>
          <w:rFonts w:ascii="Arial" w:hAnsi="Arial" w:cs="Arial"/>
          <w:b/>
          <w:bCs/>
          <w:iCs/>
        </w:rPr>
        <w:t>inovacijama</w:t>
      </w:r>
      <w:bookmarkEnd w:id="42"/>
    </w:p>
    <w:bookmarkEnd w:id="41"/>
    <w:p w14:paraId="32069693" w14:textId="5E889F4D" w:rsidR="0033523B" w:rsidRPr="00891ABC" w:rsidRDefault="0033523B" w:rsidP="00DD29B2">
      <w:pPr>
        <w:keepNext/>
        <w:keepLines/>
        <w:spacing w:after="0" w:line="240" w:lineRule="auto"/>
        <w:jc w:val="both"/>
        <w:rPr>
          <w:rFonts w:ascii="Arial" w:hAnsi="Arial" w:cs="Arial"/>
          <w:lang w:val="sr-Latn-ME"/>
        </w:rPr>
      </w:pPr>
      <w:r w:rsidRPr="00C45BDD">
        <w:rPr>
          <w:rFonts w:ascii="Arial" w:hAnsi="Arial" w:cs="Arial"/>
        </w:rPr>
        <w:t>Predstavnici</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w:t>
      </w:r>
      <w:r w:rsidRPr="00C45BDD">
        <w:rPr>
          <w:rFonts w:ascii="Arial" w:hAnsi="Arial" w:cs="Arial"/>
        </w:rPr>
        <w:t>a</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č</w:t>
      </w:r>
      <w:r w:rsidRPr="00C45BDD">
        <w:rPr>
          <w:rFonts w:ascii="Arial" w:hAnsi="Arial" w:cs="Arial"/>
        </w:rPr>
        <w:t>estvovali</w:t>
      </w:r>
      <w:r w:rsidRPr="00891ABC">
        <w:rPr>
          <w:rFonts w:ascii="Arial" w:hAnsi="Arial" w:cs="Arial"/>
          <w:lang w:val="sr-Latn-ME"/>
        </w:rPr>
        <w:t xml:space="preserve"> </w:t>
      </w:r>
      <w:r w:rsidRPr="00C45BDD">
        <w:rPr>
          <w:rFonts w:ascii="Arial" w:hAnsi="Arial" w:cs="Arial"/>
        </w:rPr>
        <w:t>su</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 xml:space="preserve"> </w:t>
      </w:r>
      <w:r w:rsidRPr="00C45BDD">
        <w:rPr>
          <w:rFonts w:ascii="Arial" w:hAnsi="Arial" w:cs="Arial"/>
        </w:rPr>
        <w:t>projektu</w:t>
      </w:r>
      <w:r w:rsidRPr="00891ABC">
        <w:rPr>
          <w:rFonts w:ascii="Arial" w:hAnsi="Arial" w:cs="Arial"/>
          <w:lang w:val="sr-Latn-ME"/>
        </w:rPr>
        <w:t xml:space="preserve"> </w:t>
      </w:r>
      <w:r w:rsidRPr="00C45BDD">
        <w:rPr>
          <w:rFonts w:ascii="Arial" w:hAnsi="Arial" w:cs="Arial"/>
        </w:rPr>
        <w:t>IPA</w:t>
      </w:r>
      <w:r w:rsidRPr="00891ABC">
        <w:rPr>
          <w:rFonts w:ascii="Arial" w:hAnsi="Arial" w:cs="Arial"/>
          <w:lang w:val="sr-Latn-ME"/>
        </w:rPr>
        <w:t xml:space="preserve"> 2016 - </w:t>
      </w:r>
      <w:r w:rsidRPr="00C45BDD">
        <w:rPr>
          <w:rFonts w:ascii="Arial" w:hAnsi="Arial" w:cs="Arial"/>
          <w:iCs/>
        </w:rPr>
        <w:t>Promovisanje</w:t>
      </w:r>
      <w:r w:rsidRPr="00891ABC">
        <w:rPr>
          <w:rFonts w:ascii="Arial" w:hAnsi="Arial" w:cs="Arial"/>
          <w:iCs/>
          <w:lang w:val="sr-Latn-ME"/>
        </w:rPr>
        <w:t xml:space="preserve"> </w:t>
      </w:r>
      <w:r w:rsidRPr="00C45BDD">
        <w:rPr>
          <w:rFonts w:ascii="Arial" w:hAnsi="Arial" w:cs="Arial"/>
          <w:iCs/>
        </w:rPr>
        <w:t>kulture</w:t>
      </w:r>
      <w:r w:rsidRPr="00891ABC">
        <w:rPr>
          <w:rFonts w:ascii="Arial" w:hAnsi="Arial" w:cs="Arial"/>
          <w:iCs/>
          <w:lang w:val="sr-Latn-ME"/>
        </w:rPr>
        <w:t xml:space="preserve"> </w:t>
      </w:r>
      <w:r w:rsidRPr="00C45BDD">
        <w:rPr>
          <w:rFonts w:ascii="Arial" w:hAnsi="Arial" w:cs="Arial"/>
          <w:iCs/>
        </w:rPr>
        <w:t>inovacija</w:t>
      </w:r>
      <w:r w:rsidRPr="00891ABC">
        <w:rPr>
          <w:rFonts w:ascii="Arial" w:hAnsi="Arial" w:cs="Arial"/>
          <w:iCs/>
          <w:lang w:val="sr-Latn-ME"/>
        </w:rPr>
        <w:t xml:space="preserve"> </w:t>
      </w:r>
      <w:r w:rsidRPr="00C45BDD">
        <w:rPr>
          <w:rFonts w:ascii="Arial" w:hAnsi="Arial" w:cs="Arial"/>
          <w:iCs/>
        </w:rPr>
        <w:t>i</w:t>
      </w:r>
      <w:r w:rsidRPr="00891ABC">
        <w:rPr>
          <w:rFonts w:ascii="Arial" w:hAnsi="Arial" w:cs="Arial"/>
          <w:iCs/>
          <w:lang w:val="sr-Latn-ME"/>
        </w:rPr>
        <w:t xml:space="preserve"> </w:t>
      </w:r>
      <w:r w:rsidRPr="00C45BDD">
        <w:rPr>
          <w:rFonts w:ascii="Arial" w:hAnsi="Arial" w:cs="Arial"/>
          <w:iCs/>
        </w:rPr>
        <w:t>podr</w:t>
      </w:r>
      <w:r w:rsidRPr="00891ABC">
        <w:rPr>
          <w:rFonts w:ascii="Arial" w:hAnsi="Arial" w:cs="Arial"/>
          <w:iCs/>
          <w:lang w:val="sr-Latn-ME"/>
        </w:rPr>
        <w:t>š</w:t>
      </w:r>
      <w:r w:rsidRPr="00C45BDD">
        <w:rPr>
          <w:rFonts w:ascii="Arial" w:hAnsi="Arial" w:cs="Arial"/>
          <w:iCs/>
        </w:rPr>
        <w:t>ka</w:t>
      </w:r>
      <w:r w:rsidRPr="00891ABC">
        <w:rPr>
          <w:rFonts w:ascii="Arial" w:hAnsi="Arial" w:cs="Arial"/>
          <w:iCs/>
          <w:lang w:val="sr-Latn-ME"/>
        </w:rPr>
        <w:t xml:space="preserve"> </w:t>
      </w:r>
      <w:r w:rsidRPr="00C45BDD">
        <w:rPr>
          <w:rFonts w:ascii="Arial" w:hAnsi="Arial" w:cs="Arial"/>
          <w:iCs/>
        </w:rPr>
        <w:t>saradnji</w:t>
      </w:r>
      <w:r w:rsidRPr="00891ABC">
        <w:rPr>
          <w:rFonts w:ascii="Arial" w:hAnsi="Arial" w:cs="Arial"/>
          <w:iCs/>
          <w:lang w:val="sr-Latn-ME"/>
        </w:rPr>
        <w:t xml:space="preserve"> </w:t>
      </w:r>
      <w:r w:rsidRPr="00C45BDD">
        <w:rPr>
          <w:rFonts w:ascii="Arial" w:hAnsi="Arial" w:cs="Arial"/>
          <w:iCs/>
        </w:rPr>
        <w:t>izme</w:t>
      </w:r>
      <w:r w:rsidRPr="00891ABC">
        <w:rPr>
          <w:rFonts w:ascii="Arial" w:hAnsi="Arial" w:cs="Arial"/>
          <w:iCs/>
          <w:lang w:val="sr-Latn-ME"/>
        </w:rPr>
        <w:t>đ</w:t>
      </w:r>
      <w:r w:rsidRPr="00C45BDD">
        <w:rPr>
          <w:rFonts w:ascii="Arial" w:hAnsi="Arial" w:cs="Arial"/>
          <w:iCs/>
        </w:rPr>
        <w:t>u</w:t>
      </w:r>
      <w:r w:rsidRPr="00891ABC">
        <w:rPr>
          <w:rFonts w:ascii="Arial" w:hAnsi="Arial" w:cs="Arial"/>
          <w:iCs/>
          <w:lang w:val="sr-Latn-ME"/>
        </w:rPr>
        <w:t xml:space="preserve"> </w:t>
      </w:r>
      <w:r w:rsidRPr="00C45BDD">
        <w:rPr>
          <w:rFonts w:ascii="Arial" w:hAnsi="Arial" w:cs="Arial"/>
          <w:iCs/>
        </w:rPr>
        <w:t>aktera</w:t>
      </w:r>
      <w:r w:rsidRPr="00891ABC">
        <w:rPr>
          <w:rFonts w:ascii="Arial" w:hAnsi="Arial" w:cs="Arial"/>
          <w:iCs/>
          <w:lang w:val="sr-Latn-ME"/>
        </w:rPr>
        <w:t xml:space="preserve"> </w:t>
      </w:r>
      <w:r w:rsidRPr="00C45BDD">
        <w:rPr>
          <w:rFonts w:ascii="Arial" w:hAnsi="Arial" w:cs="Arial"/>
          <w:iCs/>
        </w:rPr>
        <w:t>u</w:t>
      </w:r>
      <w:r w:rsidRPr="00891ABC">
        <w:rPr>
          <w:rFonts w:ascii="Arial" w:hAnsi="Arial" w:cs="Arial"/>
          <w:iCs/>
          <w:lang w:val="sr-Latn-ME"/>
        </w:rPr>
        <w:t xml:space="preserve"> </w:t>
      </w:r>
      <w:r w:rsidRPr="00C45BDD">
        <w:rPr>
          <w:rFonts w:ascii="Arial" w:hAnsi="Arial" w:cs="Arial"/>
          <w:iCs/>
        </w:rPr>
        <w:t>istra</w:t>
      </w:r>
      <w:r w:rsidRPr="00891ABC">
        <w:rPr>
          <w:rFonts w:ascii="Arial" w:hAnsi="Arial" w:cs="Arial"/>
          <w:iCs/>
          <w:lang w:val="sr-Latn-ME"/>
        </w:rPr>
        <w:t>ž</w:t>
      </w:r>
      <w:r w:rsidRPr="00C45BDD">
        <w:rPr>
          <w:rFonts w:ascii="Arial" w:hAnsi="Arial" w:cs="Arial"/>
          <w:iCs/>
        </w:rPr>
        <w:t>ivanju</w:t>
      </w:r>
      <w:r w:rsidRPr="00891ABC">
        <w:rPr>
          <w:rFonts w:ascii="Arial" w:hAnsi="Arial" w:cs="Arial"/>
          <w:iCs/>
          <w:lang w:val="sr-Latn-ME"/>
        </w:rPr>
        <w:t xml:space="preserve">, </w:t>
      </w:r>
      <w:r w:rsidRPr="00C45BDD">
        <w:rPr>
          <w:rFonts w:ascii="Arial" w:hAnsi="Arial" w:cs="Arial"/>
          <w:iCs/>
        </w:rPr>
        <w:t>obrazovanju</w:t>
      </w:r>
      <w:r w:rsidRPr="00891ABC">
        <w:rPr>
          <w:rFonts w:ascii="Arial" w:hAnsi="Arial" w:cs="Arial"/>
          <w:iCs/>
          <w:lang w:val="sr-Latn-ME"/>
        </w:rPr>
        <w:t xml:space="preserve"> </w:t>
      </w:r>
      <w:r w:rsidRPr="00C45BDD">
        <w:rPr>
          <w:rFonts w:ascii="Arial" w:hAnsi="Arial" w:cs="Arial"/>
          <w:iCs/>
        </w:rPr>
        <w:t>i</w:t>
      </w:r>
      <w:r w:rsidRPr="00891ABC">
        <w:rPr>
          <w:rFonts w:ascii="Arial" w:hAnsi="Arial" w:cs="Arial"/>
          <w:b/>
          <w:bCs/>
          <w:iCs/>
          <w:lang w:val="sr-Latn-ME"/>
        </w:rPr>
        <w:t xml:space="preserve"> </w:t>
      </w:r>
      <w:r w:rsidRPr="00C45BDD">
        <w:rPr>
          <w:rFonts w:ascii="Arial" w:hAnsi="Arial" w:cs="Arial"/>
          <w:iCs/>
        </w:rPr>
        <w:t>inovacijama</w:t>
      </w:r>
      <w:r w:rsidRPr="00891ABC">
        <w:rPr>
          <w:rFonts w:ascii="Arial" w:hAnsi="Arial" w:cs="Arial"/>
          <w:iCs/>
          <w:lang w:val="sr-Latn-ME"/>
        </w:rPr>
        <w:t>.</w:t>
      </w:r>
      <w:r w:rsidRPr="00891ABC">
        <w:rPr>
          <w:rFonts w:ascii="Arial" w:hAnsi="Arial" w:cs="Arial"/>
          <w:b/>
          <w:bCs/>
          <w:iCs/>
          <w:lang w:val="sr-Latn-ME"/>
        </w:rPr>
        <w:t xml:space="preserve"> </w:t>
      </w:r>
      <w:r w:rsidRPr="00C45BDD">
        <w:rPr>
          <w:rFonts w:ascii="Arial" w:hAnsi="Arial" w:cs="Arial"/>
        </w:rPr>
        <w:t>U</w:t>
      </w:r>
      <w:r w:rsidRPr="00891ABC">
        <w:rPr>
          <w:rFonts w:ascii="Arial" w:hAnsi="Arial" w:cs="Arial"/>
          <w:lang w:val="sr-Latn-ME"/>
        </w:rPr>
        <w:t xml:space="preserve"> </w:t>
      </w:r>
      <w:r w:rsidRPr="00C45BDD">
        <w:rPr>
          <w:rFonts w:ascii="Arial" w:hAnsi="Arial" w:cs="Arial"/>
        </w:rPr>
        <w:t>svrhu</w:t>
      </w:r>
      <w:r w:rsidRPr="00891ABC">
        <w:rPr>
          <w:rFonts w:ascii="Arial" w:hAnsi="Arial" w:cs="Arial"/>
          <w:lang w:val="sr-Latn-ME"/>
        </w:rPr>
        <w:t xml:space="preserve"> </w:t>
      </w:r>
      <w:r w:rsidRPr="00C45BDD">
        <w:rPr>
          <w:rFonts w:ascii="Arial" w:hAnsi="Arial" w:cs="Arial"/>
        </w:rPr>
        <w:t>implementacije</w:t>
      </w:r>
      <w:r w:rsidRPr="00891ABC">
        <w:rPr>
          <w:rFonts w:ascii="Arial" w:hAnsi="Arial" w:cs="Arial"/>
          <w:lang w:val="sr-Latn-ME"/>
        </w:rPr>
        <w:t xml:space="preserve"> </w:t>
      </w:r>
      <w:r w:rsidRPr="00C45BDD">
        <w:rPr>
          <w:rFonts w:ascii="Arial" w:hAnsi="Arial" w:cs="Arial"/>
        </w:rPr>
        <w:t>ovog</w:t>
      </w:r>
      <w:r w:rsidRPr="00891ABC">
        <w:rPr>
          <w:rFonts w:ascii="Arial" w:hAnsi="Arial" w:cs="Arial"/>
          <w:lang w:val="sr-Latn-ME"/>
        </w:rPr>
        <w:t xml:space="preserve"> </w:t>
      </w:r>
      <w:r w:rsidRPr="00C45BDD">
        <w:rPr>
          <w:rFonts w:ascii="Arial" w:hAnsi="Arial" w:cs="Arial"/>
        </w:rPr>
        <w:t>projekta</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oformio</w:t>
      </w:r>
      <w:r w:rsidRPr="00891ABC">
        <w:rPr>
          <w:rFonts w:ascii="Arial" w:hAnsi="Arial" w:cs="Arial"/>
          <w:lang w:val="sr-Latn-ME"/>
        </w:rPr>
        <w:t xml:space="preserve"> </w:t>
      </w:r>
      <w:r w:rsidRPr="00C45BDD">
        <w:rPr>
          <w:rFonts w:ascii="Arial" w:hAnsi="Arial" w:cs="Arial"/>
        </w:rPr>
        <w:t>tim</w:t>
      </w:r>
      <w:r w:rsidRPr="00891ABC">
        <w:rPr>
          <w:rFonts w:ascii="Arial" w:hAnsi="Arial" w:cs="Arial"/>
          <w:lang w:val="sr-Latn-ME"/>
        </w:rPr>
        <w:t xml:space="preserve"> </w:t>
      </w:r>
      <w:r w:rsidRPr="00C45BDD">
        <w:rPr>
          <w:rFonts w:ascii="Arial" w:hAnsi="Arial" w:cs="Arial"/>
        </w:rPr>
        <w:t>sastavljen</w:t>
      </w:r>
      <w:r w:rsidRPr="00891ABC">
        <w:rPr>
          <w:rFonts w:ascii="Arial" w:hAnsi="Arial" w:cs="Arial"/>
          <w:lang w:val="sr-Latn-ME"/>
        </w:rPr>
        <w:t xml:space="preserve"> </w:t>
      </w:r>
      <w:r w:rsidRPr="00C45BDD">
        <w:rPr>
          <w:rFonts w:ascii="Arial" w:hAnsi="Arial" w:cs="Arial"/>
        </w:rPr>
        <w:t>od</w:t>
      </w:r>
      <w:r w:rsidRPr="00891ABC">
        <w:rPr>
          <w:rFonts w:ascii="Arial" w:hAnsi="Arial" w:cs="Arial"/>
          <w:lang w:val="sr-Latn-ME"/>
        </w:rPr>
        <w:t xml:space="preserve"> </w:t>
      </w:r>
      <w:r w:rsidRPr="00C45BDD">
        <w:rPr>
          <w:rFonts w:ascii="Arial" w:hAnsi="Arial" w:cs="Arial"/>
        </w:rPr>
        <w:t>deset</w:t>
      </w:r>
      <w:r w:rsidRPr="00891ABC">
        <w:rPr>
          <w:rFonts w:ascii="Arial" w:hAnsi="Arial" w:cs="Arial"/>
          <w:lang w:val="sr-Latn-ME"/>
        </w:rPr>
        <w:t xml:space="preserve"> (10) </w:t>
      </w:r>
      <w:r w:rsidRPr="00C45BDD">
        <w:rPr>
          <w:rFonts w:ascii="Arial" w:hAnsi="Arial" w:cs="Arial"/>
        </w:rPr>
        <w:t>slu</w:t>
      </w:r>
      <w:r w:rsidRPr="00891ABC">
        <w:rPr>
          <w:rFonts w:ascii="Arial" w:hAnsi="Arial" w:cs="Arial"/>
          <w:lang w:val="sr-Latn-ME"/>
        </w:rPr>
        <w:t>ž</w:t>
      </w:r>
      <w:r w:rsidRPr="00C45BDD">
        <w:rPr>
          <w:rFonts w:ascii="Arial" w:hAnsi="Arial" w:cs="Arial"/>
        </w:rPr>
        <w:t>benika</w:t>
      </w:r>
      <w:r w:rsidRPr="00891ABC">
        <w:rPr>
          <w:rFonts w:ascii="Arial" w:hAnsi="Arial" w:cs="Arial"/>
          <w:lang w:val="sr-Latn-ME"/>
        </w:rPr>
        <w:t xml:space="preserve"> </w:t>
      </w:r>
      <w:r w:rsidRPr="00C45BDD">
        <w:rPr>
          <w:rFonts w:ascii="Arial" w:hAnsi="Arial" w:cs="Arial"/>
        </w:rPr>
        <w:t>Direkcije</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w:t>
      </w:r>
      <w:r w:rsidRPr="00C45BDD">
        <w:rPr>
          <w:rFonts w:ascii="Arial" w:hAnsi="Arial" w:cs="Arial"/>
        </w:rPr>
        <w:t>intelektualnu</w:t>
      </w:r>
      <w:r w:rsidRPr="00891ABC">
        <w:rPr>
          <w:rFonts w:ascii="Arial" w:hAnsi="Arial" w:cs="Arial"/>
          <w:lang w:val="sr-Latn-ME"/>
        </w:rPr>
        <w:t xml:space="preserve"> </w:t>
      </w:r>
      <w:r w:rsidRPr="00C45BDD">
        <w:rPr>
          <w:rFonts w:ascii="Arial" w:hAnsi="Arial" w:cs="Arial"/>
        </w:rPr>
        <w:t>svojinu</w:t>
      </w:r>
      <w:r w:rsidRPr="00891ABC">
        <w:rPr>
          <w:rFonts w:ascii="Arial" w:hAnsi="Arial" w:cs="Arial"/>
          <w:lang w:val="sr-Latn-ME"/>
        </w:rPr>
        <w:t xml:space="preserve"> </w:t>
      </w:r>
      <w:r w:rsidRPr="00C45BDD">
        <w:rPr>
          <w:rFonts w:ascii="Arial" w:hAnsi="Arial" w:cs="Arial"/>
        </w:rPr>
        <w:t>koji</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poha</w:t>
      </w:r>
      <w:r w:rsidRPr="00891ABC">
        <w:rPr>
          <w:rFonts w:ascii="Arial" w:hAnsi="Arial" w:cs="Arial"/>
          <w:lang w:val="sr-Latn-ME"/>
        </w:rPr>
        <w:t>đ</w:t>
      </w:r>
      <w:r w:rsidRPr="00C45BDD">
        <w:rPr>
          <w:rFonts w:ascii="Arial" w:hAnsi="Arial" w:cs="Arial"/>
        </w:rPr>
        <w:t>ao</w:t>
      </w:r>
      <w:r w:rsidRPr="00891ABC">
        <w:rPr>
          <w:rFonts w:ascii="Arial" w:hAnsi="Arial" w:cs="Arial"/>
          <w:lang w:val="sr-Latn-ME"/>
        </w:rPr>
        <w:t xml:space="preserve"> </w:t>
      </w:r>
      <w:r w:rsidRPr="00C45BDD">
        <w:rPr>
          <w:rFonts w:ascii="Arial" w:hAnsi="Arial" w:cs="Arial"/>
        </w:rPr>
        <w:t>online</w:t>
      </w:r>
      <w:r w:rsidRPr="00891ABC">
        <w:rPr>
          <w:rFonts w:ascii="Arial" w:hAnsi="Arial" w:cs="Arial"/>
          <w:lang w:val="sr-Latn-ME"/>
        </w:rPr>
        <w:t xml:space="preserve"> </w:t>
      </w:r>
      <w:r w:rsidRPr="00C45BDD">
        <w:rPr>
          <w:rFonts w:ascii="Arial" w:hAnsi="Arial" w:cs="Arial"/>
        </w:rPr>
        <w:t>obuke</w:t>
      </w:r>
      <w:r w:rsidRPr="00891ABC">
        <w:rPr>
          <w:rFonts w:ascii="Arial" w:hAnsi="Arial" w:cs="Arial"/>
          <w:lang w:val="sr-Latn-ME"/>
        </w:rPr>
        <w:t xml:space="preserve"> </w:t>
      </w:r>
      <w:r w:rsidRPr="00C45BDD">
        <w:rPr>
          <w:rFonts w:ascii="Arial" w:hAnsi="Arial" w:cs="Arial"/>
        </w:rPr>
        <w:t>o</w:t>
      </w:r>
      <w:r w:rsidRPr="00891ABC">
        <w:rPr>
          <w:rFonts w:ascii="Arial" w:hAnsi="Arial" w:cs="Arial"/>
          <w:lang w:val="sr-Latn-ME"/>
        </w:rPr>
        <w:t xml:space="preserve"> </w:t>
      </w:r>
      <w:r w:rsidRPr="00C45BDD">
        <w:rPr>
          <w:rFonts w:ascii="Arial" w:hAnsi="Arial" w:cs="Arial"/>
        </w:rPr>
        <w:t>dijagnostici</w:t>
      </w:r>
      <w:r w:rsidRPr="00891ABC">
        <w:rPr>
          <w:rFonts w:ascii="Arial" w:hAnsi="Arial" w:cs="Arial"/>
          <w:lang w:val="sr-Latn-ME"/>
        </w:rPr>
        <w:t xml:space="preserve"> </w:t>
      </w:r>
      <w:r w:rsidRPr="00C45BDD">
        <w:rPr>
          <w:rFonts w:ascii="Arial" w:hAnsi="Arial" w:cs="Arial"/>
        </w:rPr>
        <w:t>intelektualne</w:t>
      </w:r>
      <w:r w:rsidRPr="00891ABC">
        <w:rPr>
          <w:rFonts w:ascii="Arial" w:hAnsi="Arial" w:cs="Arial"/>
          <w:lang w:val="sr-Latn-ME"/>
        </w:rPr>
        <w:t xml:space="preserve"> </w:t>
      </w:r>
      <w:r w:rsidRPr="00C45BDD">
        <w:rPr>
          <w:rFonts w:ascii="Arial" w:hAnsi="Arial" w:cs="Arial"/>
        </w:rPr>
        <w:t>svojine</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w:t>
      </w:r>
      <w:r w:rsidRPr="00C45BDD">
        <w:rPr>
          <w:rFonts w:ascii="Arial" w:hAnsi="Arial" w:cs="Arial"/>
        </w:rPr>
        <w:t>mala</w:t>
      </w:r>
      <w:r w:rsidRPr="00891ABC">
        <w:rPr>
          <w:rFonts w:ascii="Arial" w:hAnsi="Arial" w:cs="Arial"/>
          <w:lang w:val="sr-Latn-ME"/>
        </w:rPr>
        <w:t xml:space="preserve"> </w:t>
      </w:r>
      <w:r w:rsidRPr="00C45BDD">
        <w:rPr>
          <w:rFonts w:ascii="Arial" w:hAnsi="Arial" w:cs="Arial"/>
        </w:rPr>
        <w:t>i</w:t>
      </w:r>
      <w:r w:rsidRPr="00891ABC">
        <w:rPr>
          <w:rFonts w:ascii="Arial" w:hAnsi="Arial" w:cs="Arial"/>
          <w:lang w:val="sr-Latn-ME"/>
        </w:rPr>
        <w:t xml:space="preserve"> </w:t>
      </w:r>
      <w:r w:rsidRPr="00C45BDD">
        <w:rPr>
          <w:rFonts w:ascii="Arial" w:hAnsi="Arial" w:cs="Arial"/>
        </w:rPr>
        <w:t>srednja</w:t>
      </w:r>
      <w:r w:rsidRPr="00891ABC">
        <w:rPr>
          <w:rFonts w:ascii="Arial" w:hAnsi="Arial" w:cs="Arial"/>
          <w:lang w:val="sr-Latn-ME"/>
        </w:rPr>
        <w:t xml:space="preserve"> </w:t>
      </w:r>
      <w:r w:rsidRPr="00C45BDD">
        <w:rPr>
          <w:rFonts w:ascii="Arial" w:hAnsi="Arial" w:cs="Arial"/>
        </w:rPr>
        <w:t>preduze</w:t>
      </w:r>
      <w:r w:rsidRPr="00891ABC">
        <w:rPr>
          <w:rFonts w:ascii="Arial" w:hAnsi="Arial" w:cs="Arial"/>
          <w:lang w:val="sr-Latn-ME"/>
        </w:rPr>
        <w:t>ć</w:t>
      </w:r>
      <w:r w:rsidRPr="00C45BDD">
        <w:rPr>
          <w:rFonts w:ascii="Arial" w:hAnsi="Arial" w:cs="Arial"/>
        </w:rPr>
        <w:t>a</w:t>
      </w:r>
      <w:r w:rsidRPr="00891ABC">
        <w:rPr>
          <w:rFonts w:ascii="Arial" w:hAnsi="Arial" w:cs="Arial"/>
          <w:lang w:val="sr-Latn-ME"/>
        </w:rPr>
        <w:t xml:space="preserve">. </w:t>
      </w:r>
      <w:r w:rsidR="00DD29B2">
        <w:rPr>
          <w:rFonts w:ascii="Arial" w:hAnsi="Arial" w:cs="Arial"/>
          <w:lang w:val="sr-Latn-ME"/>
        </w:rPr>
        <w:t xml:space="preserve"> </w:t>
      </w:r>
      <w:r w:rsidRPr="00C45BDD">
        <w:rPr>
          <w:rFonts w:ascii="Arial" w:hAnsi="Arial" w:cs="Arial"/>
        </w:rPr>
        <w:t>Pet</w:t>
      </w:r>
      <w:r w:rsidRPr="00891ABC">
        <w:rPr>
          <w:rFonts w:ascii="Arial" w:hAnsi="Arial" w:cs="Arial"/>
          <w:lang w:val="sr-Latn-ME"/>
        </w:rPr>
        <w:t xml:space="preserve"> (5) </w:t>
      </w:r>
      <w:r w:rsidRPr="00C45BDD">
        <w:rPr>
          <w:rFonts w:ascii="Arial" w:hAnsi="Arial" w:cs="Arial"/>
        </w:rPr>
        <w:t>predstavnika</w:t>
      </w:r>
      <w:r w:rsidRPr="00891ABC">
        <w:rPr>
          <w:rFonts w:ascii="Arial" w:hAnsi="Arial" w:cs="Arial"/>
          <w:lang w:val="sr-Latn-ME"/>
        </w:rPr>
        <w:t xml:space="preserve"> </w:t>
      </w:r>
      <w:r w:rsidRPr="00C45BDD">
        <w:rPr>
          <w:rFonts w:ascii="Arial" w:hAnsi="Arial" w:cs="Arial"/>
        </w:rPr>
        <w:t>MER</w:t>
      </w:r>
      <w:r w:rsidRPr="00891ABC">
        <w:rPr>
          <w:rFonts w:ascii="Arial" w:hAnsi="Arial" w:cs="Arial"/>
          <w:lang w:val="sr-Latn-ME"/>
        </w:rPr>
        <w:t>-</w:t>
      </w:r>
      <w:r w:rsidRPr="00C45BDD">
        <w:rPr>
          <w:rFonts w:ascii="Arial" w:hAnsi="Arial" w:cs="Arial"/>
        </w:rPr>
        <w:t>a</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č</w:t>
      </w:r>
      <w:r w:rsidRPr="00C45BDD">
        <w:rPr>
          <w:rFonts w:ascii="Arial" w:hAnsi="Arial" w:cs="Arial"/>
        </w:rPr>
        <w:t>estvovalo</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rPr>
        <w:t>Radionici</w:t>
      </w:r>
      <w:r w:rsidRPr="00891ABC">
        <w:rPr>
          <w:rFonts w:ascii="Arial" w:hAnsi="Arial" w:cs="Arial"/>
          <w:lang w:val="sr-Latn-ME"/>
        </w:rPr>
        <w:t xml:space="preserve"> </w:t>
      </w:r>
      <w:r w:rsidRPr="00C45BDD">
        <w:rPr>
          <w:rFonts w:ascii="Arial" w:hAnsi="Arial" w:cs="Arial"/>
          <w:iCs/>
        </w:rPr>
        <w:t>Primjena</w:t>
      </w:r>
      <w:r w:rsidRPr="00891ABC">
        <w:rPr>
          <w:rFonts w:ascii="Arial" w:hAnsi="Arial" w:cs="Arial"/>
          <w:iCs/>
          <w:lang w:val="sr-Latn-ME"/>
        </w:rPr>
        <w:t xml:space="preserve"> </w:t>
      </w:r>
      <w:r w:rsidRPr="00C45BDD">
        <w:rPr>
          <w:rFonts w:ascii="Arial" w:hAnsi="Arial" w:cs="Arial"/>
          <w:iCs/>
        </w:rPr>
        <w:t>inovacija</w:t>
      </w:r>
      <w:r w:rsidRPr="00891ABC">
        <w:rPr>
          <w:rFonts w:ascii="Arial" w:hAnsi="Arial" w:cs="Arial"/>
          <w:iCs/>
          <w:lang w:val="sr-Latn-ME"/>
        </w:rPr>
        <w:t xml:space="preserve"> </w:t>
      </w:r>
      <w:r w:rsidRPr="00C45BDD">
        <w:rPr>
          <w:rFonts w:ascii="Arial" w:hAnsi="Arial" w:cs="Arial"/>
          <w:iCs/>
        </w:rPr>
        <w:t>u</w:t>
      </w:r>
      <w:r w:rsidRPr="00891ABC">
        <w:rPr>
          <w:rFonts w:ascii="Arial" w:hAnsi="Arial" w:cs="Arial"/>
          <w:iCs/>
          <w:lang w:val="sr-Latn-ME"/>
        </w:rPr>
        <w:t xml:space="preserve"> </w:t>
      </w:r>
      <w:r w:rsidRPr="00C45BDD">
        <w:rPr>
          <w:rFonts w:ascii="Arial" w:hAnsi="Arial" w:cs="Arial"/>
          <w:iCs/>
        </w:rPr>
        <w:t>nauci</w:t>
      </w:r>
      <w:r w:rsidRPr="00891ABC">
        <w:rPr>
          <w:rFonts w:ascii="Arial" w:hAnsi="Arial" w:cs="Arial"/>
          <w:iCs/>
          <w:lang w:val="sr-Latn-ME"/>
        </w:rPr>
        <w:t xml:space="preserve"> </w:t>
      </w:r>
      <w:r w:rsidRPr="00C45BDD">
        <w:rPr>
          <w:rFonts w:ascii="Arial" w:hAnsi="Arial" w:cs="Arial"/>
          <w:iCs/>
        </w:rPr>
        <w:t>i</w:t>
      </w:r>
      <w:r w:rsidRPr="00891ABC">
        <w:rPr>
          <w:rFonts w:ascii="Arial" w:hAnsi="Arial" w:cs="Arial"/>
          <w:iCs/>
          <w:lang w:val="sr-Latn-ME"/>
        </w:rPr>
        <w:t xml:space="preserve"> </w:t>
      </w:r>
      <w:r w:rsidRPr="00C45BDD">
        <w:rPr>
          <w:rFonts w:ascii="Arial" w:hAnsi="Arial" w:cs="Arial"/>
          <w:iCs/>
        </w:rPr>
        <w:t>privredi</w:t>
      </w:r>
      <w:r w:rsidRPr="00891ABC">
        <w:rPr>
          <w:rFonts w:ascii="Arial" w:hAnsi="Arial" w:cs="Arial"/>
          <w:lang w:val="sr-Latn-ME"/>
        </w:rPr>
        <w:t xml:space="preserve"> </w:t>
      </w:r>
      <w:r w:rsidRPr="00C45BDD">
        <w:rPr>
          <w:rFonts w:ascii="Arial" w:hAnsi="Arial" w:cs="Arial"/>
          <w:iCs/>
        </w:rPr>
        <w:t>u</w:t>
      </w:r>
      <w:r w:rsidRPr="00891ABC">
        <w:rPr>
          <w:rFonts w:ascii="Arial" w:hAnsi="Arial" w:cs="Arial"/>
          <w:iCs/>
          <w:lang w:val="sr-Latn-ME"/>
        </w:rPr>
        <w:t xml:space="preserve"> </w:t>
      </w:r>
      <w:r w:rsidRPr="00C45BDD">
        <w:rPr>
          <w:rFonts w:ascii="Arial" w:hAnsi="Arial" w:cs="Arial"/>
          <w:iCs/>
        </w:rPr>
        <w:t>Crnoj</w:t>
      </w:r>
      <w:r w:rsidRPr="00891ABC">
        <w:rPr>
          <w:rFonts w:ascii="Arial" w:hAnsi="Arial" w:cs="Arial"/>
          <w:iCs/>
          <w:lang w:val="sr-Latn-ME"/>
        </w:rPr>
        <w:t xml:space="preserve"> </w:t>
      </w:r>
      <w:r w:rsidRPr="00C45BDD">
        <w:rPr>
          <w:rFonts w:ascii="Arial" w:hAnsi="Arial" w:cs="Arial"/>
          <w:iCs/>
        </w:rPr>
        <w:t>Gori</w:t>
      </w:r>
      <w:r w:rsidRPr="00891ABC">
        <w:rPr>
          <w:rFonts w:ascii="Arial" w:hAnsi="Arial" w:cs="Arial"/>
          <w:lang w:val="sr-Latn-ME"/>
        </w:rPr>
        <w:t xml:space="preserve">, </w:t>
      </w:r>
      <w:r w:rsidRPr="00C45BDD">
        <w:rPr>
          <w:rFonts w:ascii="Arial" w:hAnsi="Arial" w:cs="Arial"/>
        </w:rPr>
        <w:t>koja</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odr</w:t>
      </w:r>
      <w:r w:rsidRPr="00891ABC">
        <w:rPr>
          <w:rFonts w:ascii="Arial" w:hAnsi="Arial" w:cs="Arial"/>
          <w:lang w:val="sr-Latn-ME"/>
        </w:rPr>
        <w:t>ž</w:t>
      </w:r>
      <w:r w:rsidRPr="00C45BDD">
        <w:rPr>
          <w:rFonts w:ascii="Arial" w:hAnsi="Arial" w:cs="Arial"/>
        </w:rPr>
        <w:t>ana</w:t>
      </w:r>
      <w:r w:rsidRPr="00891ABC">
        <w:rPr>
          <w:rFonts w:ascii="Arial" w:hAnsi="Arial" w:cs="Arial"/>
          <w:lang w:val="sr-Latn-ME"/>
        </w:rPr>
        <w:t xml:space="preserve"> 4. </w:t>
      </w:r>
      <w:r w:rsidRPr="00C45BDD">
        <w:rPr>
          <w:rFonts w:ascii="Arial" w:hAnsi="Arial" w:cs="Arial"/>
        </w:rPr>
        <w:t>juna</w:t>
      </w:r>
      <w:r w:rsidRPr="00891ABC">
        <w:rPr>
          <w:rFonts w:ascii="Arial" w:hAnsi="Arial" w:cs="Arial"/>
          <w:lang w:val="sr-Latn-ME"/>
        </w:rPr>
        <w:t xml:space="preserve"> 2021. </w:t>
      </w:r>
      <w:r w:rsidRPr="00C45BDD">
        <w:rPr>
          <w:rFonts w:ascii="Arial" w:hAnsi="Arial" w:cs="Arial"/>
        </w:rPr>
        <w:t>godine</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 xml:space="preserve"> </w:t>
      </w:r>
      <w:r w:rsidRPr="00C45BDD">
        <w:rPr>
          <w:rFonts w:ascii="Arial" w:hAnsi="Arial" w:cs="Arial"/>
        </w:rPr>
        <w:t>Budvi</w:t>
      </w:r>
      <w:r w:rsidRPr="00891ABC">
        <w:rPr>
          <w:rFonts w:ascii="Arial" w:hAnsi="Arial" w:cs="Arial"/>
          <w:lang w:val="sr-Latn-ME"/>
        </w:rPr>
        <w:t xml:space="preserve">, </w:t>
      </w:r>
      <w:r w:rsidRPr="00C45BDD">
        <w:rPr>
          <w:rFonts w:ascii="Arial" w:hAnsi="Arial" w:cs="Arial"/>
        </w:rPr>
        <w:t>gdje</w:t>
      </w:r>
      <w:r w:rsidRPr="00891ABC">
        <w:rPr>
          <w:rFonts w:ascii="Arial" w:hAnsi="Arial" w:cs="Arial"/>
          <w:lang w:val="sr-Latn-ME"/>
        </w:rPr>
        <w:t xml:space="preserve"> </w:t>
      </w:r>
      <w:r w:rsidRPr="00C45BDD">
        <w:rPr>
          <w:rFonts w:ascii="Arial" w:hAnsi="Arial" w:cs="Arial"/>
        </w:rPr>
        <w:t>su</w:t>
      </w:r>
      <w:r w:rsidRPr="00891ABC">
        <w:rPr>
          <w:rFonts w:ascii="Arial" w:hAnsi="Arial" w:cs="Arial"/>
          <w:lang w:val="sr-Latn-ME"/>
        </w:rPr>
        <w:t xml:space="preserve"> </w:t>
      </w:r>
      <w:r w:rsidRPr="00C45BDD">
        <w:rPr>
          <w:rFonts w:ascii="Arial" w:hAnsi="Arial" w:cs="Arial"/>
        </w:rPr>
        <w:t>imali</w:t>
      </w:r>
      <w:r w:rsidRPr="00891ABC">
        <w:rPr>
          <w:rFonts w:ascii="Arial" w:hAnsi="Arial" w:cs="Arial"/>
          <w:lang w:val="sr-Latn-ME"/>
        </w:rPr>
        <w:t xml:space="preserve"> </w:t>
      </w:r>
      <w:r w:rsidRPr="00C45BDD">
        <w:rPr>
          <w:rFonts w:ascii="Arial" w:hAnsi="Arial" w:cs="Arial"/>
        </w:rPr>
        <w:t>prezentaciju</w:t>
      </w:r>
      <w:r w:rsidRPr="00891ABC">
        <w:rPr>
          <w:rFonts w:ascii="Arial" w:hAnsi="Arial" w:cs="Arial"/>
          <w:lang w:val="sr-Latn-ME"/>
        </w:rPr>
        <w:t xml:space="preserve"> </w:t>
      </w:r>
      <w:r w:rsidRPr="00C45BDD">
        <w:rPr>
          <w:rFonts w:ascii="Arial" w:hAnsi="Arial" w:cs="Arial"/>
        </w:rPr>
        <w:t>o</w:t>
      </w:r>
      <w:r w:rsidRPr="00891ABC">
        <w:rPr>
          <w:rFonts w:ascii="Arial" w:hAnsi="Arial" w:cs="Arial"/>
          <w:lang w:val="sr-Latn-ME"/>
        </w:rPr>
        <w:t xml:space="preserve"> </w:t>
      </w:r>
      <w:r w:rsidRPr="00C45BDD">
        <w:rPr>
          <w:rFonts w:ascii="Arial" w:hAnsi="Arial" w:cs="Arial"/>
        </w:rPr>
        <w:t>projektu</w:t>
      </w:r>
      <w:r w:rsidRPr="00891ABC">
        <w:rPr>
          <w:rFonts w:ascii="Arial" w:hAnsi="Arial" w:cs="Arial"/>
          <w:lang w:val="sr-Latn-ME"/>
        </w:rPr>
        <w:t xml:space="preserve"> </w:t>
      </w:r>
      <w:r w:rsidRPr="00C45BDD">
        <w:rPr>
          <w:rFonts w:ascii="Arial" w:hAnsi="Arial" w:cs="Arial"/>
          <w:iCs/>
        </w:rPr>
        <w:t>Promovisanje</w:t>
      </w:r>
      <w:r w:rsidRPr="00891ABC">
        <w:rPr>
          <w:rFonts w:ascii="Arial" w:hAnsi="Arial" w:cs="Arial"/>
          <w:iCs/>
          <w:lang w:val="sr-Latn-ME"/>
        </w:rPr>
        <w:t xml:space="preserve"> </w:t>
      </w:r>
      <w:r w:rsidRPr="00C45BDD">
        <w:rPr>
          <w:rFonts w:ascii="Arial" w:hAnsi="Arial" w:cs="Arial"/>
          <w:iCs/>
        </w:rPr>
        <w:t>kulture</w:t>
      </w:r>
      <w:r w:rsidRPr="00891ABC">
        <w:rPr>
          <w:rFonts w:ascii="Arial" w:hAnsi="Arial" w:cs="Arial"/>
          <w:iCs/>
          <w:lang w:val="sr-Latn-ME"/>
        </w:rPr>
        <w:t xml:space="preserve"> </w:t>
      </w:r>
      <w:r w:rsidRPr="00C45BDD">
        <w:rPr>
          <w:rFonts w:ascii="Arial" w:hAnsi="Arial" w:cs="Arial"/>
          <w:iCs/>
        </w:rPr>
        <w:t>inovacija</w:t>
      </w:r>
      <w:r w:rsidRPr="00891ABC">
        <w:rPr>
          <w:rFonts w:ascii="Arial" w:hAnsi="Arial" w:cs="Arial"/>
          <w:iCs/>
          <w:lang w:val="sr-Latn-ME"/>
        </w:rPr>
        <w:t xml:space="preserve"> </w:t>
      </w:r>
      <w:r w:rsidRPr="00C45BDD">
        <w:rPr>
          <w:rFonts w:ascii="Arial" w:hAnsi="Arial" w:cs="Arial"/>
          <w:iCs/>
        </w:rPr>
        <w:t>i</w:t>
      </w:r>
      <w:r w:rsidRPr="00891ABC">
        <w:rPr>
          <w:rFonts w:ascii="Arial" w:hAnsi="Arial" w:cs="Arial"/>
          <w:iCs/>
          <w:lang w:val="sr-Latn-ME"/>
        </w:rPr>
        <w:t xml:space="preserve"> </w:t>
      </w:r>
      <w:r w:rsidRPr="00C45BDD">
        <w:rPr>
          <w:rFonts w:ascii="Arial" w:hAnsi="Arial" w:cs="Arial"/>
          <w:iCs/>
        </w:rPr>
        <w:t>podr</w:t>
      </w:r>
      <w:r w:rsidRPr="00891ABC">
        <w:rPr>
          <w:rFonts w:ascii="Arial" w:hAnsi="Arial" w:cs="Arial"/>
          <w:iCs/>
          <w:lang w:val="sr-Latn-ME"/>
        </w:rPr>
        <w:t>š</w:t>
      </w:r>
      <w:r w:rsidRPr="00C45BDD">
        <w:rPr>
          <w:rFonts w:ascii="Arial" w:hAnsi="Arial" w:cs="Arial"/>
          <w:iCs/>
        </w:rPr>
        <w:t>ka</w:t>
      </w:r>
      <w:r w:rsidRPr="00891ABC">
        <w:rPr>
          <w:rFonts w:ascii="Arial" w:hAnsi="Arial" w:cs="Arial"/>
          <w:iCs/>
          <w:lang w:val="sr-Latn-ME"/>
        </w:rPr>
        <w:t xml:space="preserve"> </w:t>
      </w:r>
      <w:r w:rsidRPr="00C45BDD">
        <w:rPr>
          <w:rFonts w:ascii="Arial" w:hAnsi="Arial" w:cs="Arial"/>
          <w:iCs/>
        </w:rPr>
        <w:t>saradnji</w:t>
      </w:r>
      <w:r w:rsidRPr="00891ABC">
        <w:rPr>
          <w:rFonts w:ascii="Arial" w:hAnsi="Arial" w:cs="Arial"/>
          <w:iCs/>
          <w:lang w:val="sr-Latn-ME"/>
        </w:rPr>
        <w:t xml:space="preserve"> </w:t>
      </w:r>
      <w:r w:rsidRPr="00C45BDD">
        <w:rPr>
          <w:rFonts w:ascii="Arial" w:hAnsi="Arial" w:cs="Arial"/>
          <w:iCs/>
        </w:rPr>
        <w:t>izme</w:t>
      </w:r>
      <w:r w:rsidRPr="00891ABC">
        <w:rPr>
          <w:rFonts w:ascii="Arial" w:hAnsi="Arial" w:cs="Arial"/>
          <w:iCs/>
          <w:lang w:val="sr-Latn-ME"/>
        </w:rPr>
        <w:t>đ</w:t>
      </w:r>
      <w:r w:rsidRPr="00C45BDD">
        <w:rPr>
          <w:rFonts w:ascii="Arial" w:hAnsi="Arial" w:cs="Arial"/>
          <w:iCs/>
        </w:rPr>
        <w:t>u</w:t>
      </w:r>
      <w:r w:rsidRPr="00891ABC">
        <w:rPr>
          <w:rFonts w:ascii="Arial" w:hAnsi="Arial" w:cs="Arial"/>
          <w:iCs/>
          <w:lang w:val="sr-Latn-ME"/>
        </w:rPr>
        <w:t xml:space="preserve"> </w:t>
      </w:r>
      <w:r w:rsidRPr="00C45BDD">
        <w:rPr>
          <w:rFonts w:ascii="Arial" w:hAnsi="Arial" w:cs="Arial"/>
          <w:iCs/>
        </w:rPr>
        <w:t>aktera</w:t>
      </w:r>
      <w:r w:rsidRPr="00891ABC">
        <w:rPr>
          <w:rFonts w:ascii="Arial" w:hAnsi="Arial" w:cs="Arial"/>
          <w:iCs/>
          <w:lang w:val="sr-Latn-ME"/>
        </w:rPr>
        <w:t xml:space="preserve"> </w:t>
      </w:r>
      <w:r w:rsidRPr="00C45BDD">
        <w:rPr>
          <w:rFonts w:ascii="Arial" w:hAnsi="Arial" w:cs="Arial"/>
          <w:iCs/>
        </w:rPr>
        <w:t>u</w:t>
      </w:r>
      <w:r w:rsidRPr="00891ABC">
        <w:rPr>
          <w:rFonts w:ascii="Arial" w:hAnsi="Arial" w:cs="Arial"/>
          <w:iCs/>
          <w:lang w:val="sr-Latn-ME"/>
        </w:rPr>
        <w:t xml:space="preserve"> </w:t>
      </w:r>
      <w:r w:rsidRPr="00C45BDD">
        <w:rPr>
          <w:rFonts w:ascii="Arial" w:hAnsi="Arial" w:cs="Arial"/>
          <w:iCs/>
        </w:rPr>
        <w:t>istra</w:t>
      </w:r>
      <w:r w:rsidRPr="00891ABC">
        <w:rPr>
          <w:rFonts w:ascii="Arial" w:hAnsi="Arial" w:cs="Arial"/>
          <w:iCs/>
          <w:lang w:val="sr-Latn-ME"/>
        </w:rPr>
        <w:t>ž</w:t>
      </w:r>
      <w:r w:rsidRPr="00C45BDD">
        <w:rPr>
          <w:rFonts w:ascii="Arial" w:hAnsi="Arial" w:cs="Arial"/>
          <w:iCs/>
        </w:rPr>
        <w:t>ivanju</w:t>
      </w:r>
      <w:r w:rsidRPr="00891ABC">
        <w:rPr>
          <w:rFonts w:ascii="Arial" w:hAnsi="Arial" w:cs="Arial"/>
          <w:iCs/>
          <w:lang w:val="sr-Latn-ME"/>
        </w:rPr>
        <w:t xml:space="preserve">, </w:t>
      </w:r>
      <w:r w:rsidRPr="00C45BDD">
        <w:rPr>
          <w:rFonts w:ascii="Arial" w:hAnsi="Arial" w:cs="Arial"/>
          <w:iCs/>
        </w:rPr>
        <w:t>obrazovanju</w:t>
      </w:r>
      <w:r w:rsidRPr="00891ABC">
        <w:rPr>
          <w:rFonts w:ascii="Arial" w:hAnsi="Arial" w:cs="Arial"/>
          <w:iCs/>
          <w:lang w:val="sr-Latn-ME"/>
        </w:rPr>
        <w:t xml:space="preserve"> </w:t>
      </w:r>
      <w:r w:rsidRPr="00C45BDD">
        <w:rPr>
          <w:rFonts w:ascii="Arial" w:hAnsi="Arial" w:cs="Arial"/>
          <w:iCs/>
        </w:rPr>
        <w:t>i</w:t>
      </w:r>
      <w:r w:rsidRPr="00891ABC">
        <w:rPr>
          <w:rFonts w:ascii="Arial" w:hAnsi="Arial" w:cs="Arial"/>
          <w:iCs/>
          <w:lang w:val="sr-Latn-ME"/>
        </w:rPr>
        <w:t xml:space="preserve"> </w:t>
      </w:r>
      <w:r w:rsidRPr="00C45BDD">
        <w:rPr>
          <w:rFonts w:ascii="Arial" w:hAnsi="Arial" w:cs="Arial"/>
          <w:iCs/>
        </w:rPr>
        <w:t>inovacijama</w:t>
      </w:r>
      <w:r w:rsidRPr="00891ABC">
        <w:rPr>
          <w:rFonts w:ascii="Arial" w:hAnsi="Arial" w:cs="Arial"/>
          <w:lang w:val="sr-Latn-ME"/>
        </w:rPr>
        <w:t>.</w:t>
      </w:r>
      <w:r w:rsidR="00DD29B2">
        <w:rPr>
          <w:rFonts w:ascii="Arial" w:hAnsi="Arial" w:cs="Arial"/>
          <w:lang w:val="sr-Latn-ME"/>
        </w:rPr>
        <w:t xml:space="preserve"> </w:t>
      </w:r>
      <w:r w:rsidRPr="00C45BDD">
        <w:rPr>
          <w:rFonts w:ascii="Arial" w:hAnsi="Arial" w:cs="Arial"/>
        </w:rPr>
        <w:t>Pored</w:t>
      </w:r>
      <w:r w:rsidRPr="00891ABC">
        <w:rPr>
          <w:rFonts w:ascii="Arial" w:hAnsi="Arial" w:cs="Arial"/>
          <w:lang w:val="sr-Latn-ME"/>
        </w:rPr>
        <w:t xml:space="preserve"> </w:t>
      </w:r>
      <w:r w:rsidRPr="00C45BDD">
        <w:rPr>
          <w:rFonts w:ascii="Arial" w:hAnsi="Arial" w:cs="Arial"/>
        </w:rPr>
        <w:t>toga</w:t>
      </w:r>
      <w:r w:rsidRPr="00891ABC">
        <w:rPr>
          <w:rFonts w:ascii="Arial" w:hAnsi="Arial" w:cs="Arial"/>
          <w:lang w:val="sr-Latn-ME"/>
        </w:rPr>
        <w:t xml:space="preserve">, </w:t>
      </w:r>
      <w:r w:rsidRPr="00C45BDD">
        <w:rPr>
          <w:rFonts w:ascii="Arial" w:hAnsi="Arial" w:cs="Arial"/>
        </w:rPr>
        <w:t>predstavnici</w:t>
      </w:r>
      <w:r w:rsidRPr="00891ABC">
        <w:rPr>
          <w:rFonts w:ascii="Arial" w:hAnsi="Arial" w:cs="Arial"/>
          <w:lang w:val="sr-Latn-ME"/>
        </w:rPr>
        <w:t xml:space="preserve"> </w:t>
      </w:r>
      <w:r w:rsidRPr="00C45BDD">
        <w:rPr>
          <w:rFonts w:ascii="Arial" w:hAnsi="Arial" w:cs="Arial"/>
        </w:rPr>
        <w:t>Direkcije</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w:t>
      </w:r>
      <w:r w:rsidRPr="00C45BDD">
        <w:rPr>
          <w:rFonts w:ascii="Arial" w:hAnsi="Arial" w:cs="Arial"/>
        </w:rPr>
        <w:t>intelektualnu</w:t>
      </w:r>
      <w:r w:rsidRPr="00891ABC">
        <w:rPr>
          <w:rFonts w:ascii="Arial" w:hAnsi="Arial" w:cs="Arial"/>
          <w:lang w:val="sr-Latn-ME"/>
        </w:rPr>
        <w:t xml:space="preserve"> </w:t>
      </w:r>
      <w:r w:rsidRPr="00C45BDD">
        <w:rPr>
          <w:rFonts w:ascii="Arial" w:hAnsi="Arial" w:cs="Arial"/>
        </w:rPr>
        <w:t>svojinu</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č</w:t>
      </w:r>
      <w:r w:rsidRPr="00C45BDD">
        <w:rPr>
          <w:rFonts w:ascii="Arial" w:hAnsi="Arial" w:cs="Arial"/>
        </w:rPr>
        <w:t>estvovali</w:t>
      </w:r>
      <w:r w:rsidRPr="00891ABC">
        <w:rPr>
          <w:rFonts w:ascii="Arial" w:hAnsi="Arial" w:cs="Arial"/>
          <w:lang w:val="sr-Latn-ME"/>
        </w:rPr>
        <w:t xml:space="preserve"> </w:t>
      </w:r>
      <w:r w:rsidRPr="00C45BDD">
        <w:rPr>
          <w:rFonts w:ascii="Arial" w:hAnsi="Arial" w:cs="Arial"/>
        </w:rPr>
        <w:t>su</w:t>
      </w:r>
      <w:r w:rsidRPr="00891ABC">
        <w:rPr>
          <w:rFonts w:ascii="Arial" w:hAnsi="Arial" w:cs="Arial"/>
          <w:lang w:val="sr-Latn-ME"/>
        </w:rPr>
        <w:t xml:space="preserve"> </w:t>
      </w:r>
      <w:r w:rsidRPr="00C45BDD">
        <w:rPr>
          <w:rFonts w:ascii="Arial" w:hAnsi="Arial" w:cs="Arial"/>
        </w:rPr>
        <w:t>na</w:t>
      </w:r>
      <w:r w:rsidRPr="00891ABC">
        <w:rPr>
          <w:rFonts w:ascii="Arial" w:hAnsi="Arial" w:cs="Arial"/>
          <w:lang w:val="sr-Latn-ME"/>
        </w:rPr>
        <w:t xml:space="preserve"> </w:t>
      </w:r>
      <w:r w:rsidRPr="00C45BDD">
        <w:rPr>
          <w:rFonts w:ascii="Arial" w:hAnsi="Arial" w:cs="Arial"/>
        </w:rPr>
        <w:t>doga</w:t>
      </w:r>
      <w:r w:rsidRPr="00891ABC">
        <w:rPr>
          <w:rFonts w:ascii="Arial" w:hAnsi="Arial" w:cs="Arial"/>
          <w:lang w:val="sr-Latn-ME"/>
        </w:rPr>
        <w:t>đ</w:t>
      </w:r>
      <w:r w:rsidRPr="00C45BDD">
        <w:rPr>
          <w:rFonts w:ascii="Arial" w:hAnsi="Arial" w:cs="Arial"/>
        </w:rPr>
        <w:t>aju</w:t>
      </w:r>
      <w:r w:rsidRPr="00891ABC">
        <w:rPr>
          <w:rFonts w:ascii="Arial" w:hAnsi="Arial" w:cs="Arial"/>
          <w:lang w:val="sr-Latn-ME"/>
        </w:rPr>
        <w:t xml:space="preserve"> </w:t>
      </w:r>
      <w:r w:rsidRPr="00C45BDD">
        <w:rPr>
          <w:rFonts w:ascii="Arial" w:hAnsi="Arial" w:cs="Arial"/>
          <w:iCs/>
        </w:rPr>
        <w:t>Predstavljanje</w:t>
      </w:r>
      <w:r w:rsidRPr="00891ABC">
        <w:rPr>
          <w:rFonts w:ascii="Arial" w:hAnsi="Arial" w:cs="Arial"/>
          <w:iCs/>
          <w:lang w:val="sr-Latn-ME"/>
        </w:rPr>
        <w:t xml:space="preserve"> </w:t>
      </w:r>
      <w:r w:rsidRPr="00C45BDD">
        <w:rPr>
          <w:rFonts w:ascii="Arial" w:hAnsi="Arial" w:cs="Arial"/>
          <w:iCs/>
        </w:rPr>
        <w:t>uspje</w:t>
      </w:r>
      <w:r w:rsidRPr="00891ABC">
        <w:rPr>
          <w:rFonts w:ascii="Arial" w:hAnsi="Arial" w:cs="Arial"/>
          <w:iCs/>
          <w:lang w:val="sr-Latn-ME"/>
        </w:rPr>
        <w:t>š</w:t>
      </w:r>
      <w:r w:rsidRPr="00C45BDD">
        <w:rPr>
          <w:rFonts w:ascii="Arial" w:hAnsi="Arial" w:cs="Arial"/>
          <w:iCs/>
        </w:rPr>
        <w:t>nih</w:t>
      </w:r>
      <w:r w:rsidRPr="00891ABC">
        <w:rPr>
          <w:rFonts w:ascii="Arial" w:hAnsi="Arial" w:cs="Arial"/>
          <w:iCs/>
          <w:lang w:val="sr-Latn-ME"/>
        </w:rPr>
        <w:t xml:space="preserve"> </w:t>
      </w:r>
      <w:r w:rsidRPr="00C45BDD">
        <w:rPr>
          <w:rFonts w:ascii="Arial" w:hAnsi="Arial" w:cs="Arial"/>
          <w:iCs/>
        </w:rPr>
        <w:t>EU</w:t>
      </w:r>
      <w:r w:rsidRPr="00891ABC">
        <w:rPr>
          <w:rFonts w:ascii="Arial" w:hAnsi="Arial" w:cs="Arial"/>
          <w:iCs/>
          <w:lang w:val="sr-Latn-ME"/>
        </w:rPr>
        <w:t xml:space="preserve"> </w:t>
      </w:r>
      <w:r w:rsidRPr="00C45BDD">
        <w:rPr>
          <w:rFonts w:ascii="Arial" w:hAnsi="Arial" w:cs="Arial"/>
          <w:iCs/>
        </w:rPr>
        <w:t>i</w:t>
      </w:r>
      <w:r w:rsidRPr="00891ABC">
        <w:rPr>
          <w:rFonts w:ascii="Arial" w:hAnsi="Arial" w:cs="Arial"/>
          <w:iCs/>
          <w:lang w:val="sr-Latn-ME"/>
        </w:rPr>
        <w:t xml:space="preserve"> </w:t>
      </w:r>
      <w:r w:rsidRPr="00C45BDD">
        <w:rPr>
          <w:rFonts w:ascii="Arial" w:hAnsi="Arial" w:cs="Arial"/>
          <w:iCs/>
        </w:rPr>
        <w:t>ostalih</w:t>
      </w:r>
      <w:r w:rsidRPr="00891ABC">
        <w:rPr>
          <w:rFonts w:ascii="Arial" w:hAnsi="Arial" w:cs="Arial"/>
          <w:iCs/>
          <w:lang w:val="sr-Latn-ME"/>
        </w:rPr>
        <w:t xml:space="preserve"> </w:t>
      </w:r>
      <w:r w:rsidRPr="00C45BDD">
        <w:rPr>
          <w:rFonts w:ascii="Arial" w:hAnsi="Arial" w:cs="Arial"/>
          <w:iCs/>
        </w:rPr>
        <w:t>projekata</w:t>
      </w:r>
      <w:r w:rsidRPr="00891ABC">
        <w:rPr>
          <w:rFonts w:ascii="Arial" w:hAnsi="Arial" w:cs="Arial"/>
          <w:iCs/>
          <w:lang w:val="sr-Latn-ME"/>
        </w:rPr>
        <w:t xml:space="preserve"> </w:t>
      </w:r>
      <w:r w:rsidRPr="00C45BDD">
        <w:rPr>
          <w:rFonts w:ascii="Arial" w:hAnsi="Arial" w:cs="Arial"/>
          <w:iCs/>
        </w:rPr>
        <w:t>MER</w:t>
      </w:r>
      <w:r w:rsidRPr="00891ABC">
        <w:rPr>
          <w:rFonts w:ascii="Arial" w:hAnsi="Arial" w:cs="Arial"/>
          <w:iCs/>
          <w:lang w:val="sr-Latn-ME"/>
        </w:rPr>
        <w:t>-</w:t>
      </w:r>
      <w:r w:rsidRPr="00C45BDD">
        <w:rPr>
          <w:rFonts w:ascii="Arial" w:hAnsi="Arial" w:cs="Arial"/>
          <w:iCs/>
        </w:rPr>
        <w:t>a</w:t>
      </w:r>
      <w:r w:rsidRPr="00891ABC">
        <w:rPr>
          <w:rFonts w:ascii="Arial" w:hAnsi="Arial" w:cs="Arial"/>
          <w:lang w:val="sr-Latn-ME"/>
        </w:rPr>
        <w:t xml:space="preserve">, </w:t>
      </w:r>
      <w:r w:rsidRPr="00C45BDD">
        <w:rPr>
          <w:rFonts w:ascii="Arial" w:hAnsi="Arial" w:cs="Arial"/>
        </w:rPr>
        <w:t>koji</w:t>
      </w:r>
      <w:r w:rsidRPr="00891ABC">
        <w:rPr>
          <w:rFonts w:ascii="Arial" w:hAnsi="Arial" w:cs="Arial"/>
          <w:lang w:val="sr-Latn-ME"/>
        </w:rPr>
        <w:t xml:space="preserve"> </w:t>
      </w:r>
      <w:r w:rsidRPr="00C45BDD">
        <w:rPr>
          <w:rFonts w:ascii="Arial" w:hAnsi="Arial" w:cs="Arial"/>
        </w:rPr>
        <w:t>je</w:t>
      </w:r>
      <w:r w:rsidRPr="00891ABC">
        <w:rPr>
          <w:rFonts w:ascii="Arial" w:hAnsi="Arial" w:cs="Arial"/>
          <w:lang w:val="sr-Latn-ME"/>
        </w:rPr>
        <w:t xml:space="preserve"> </w:t>
      </w:r>
      <w:r w:rsidRPr="00C45BDD">
        <w:rPr>
          <w:rFonts w:ascii="Arial" w:hAnsi="Arial" w:cs="Arial"/>
        </w:rPr>
        <w:t>odr</w:t>
      </w:r>
      <w:r w:rsidRPr="00891ABC">
        <w:rPr>
          <w:rFonts w:ascii="Arial" w:hAnsi="Arial" w:cs="Arial"/>
          <w:lang w:val="sr-Latn-ME"/>
        </w:rPr>
        <w:t>ž</w:t>
      </w:r>
      <w:r w:rsidRPr="00C45BDD">
        <w:rPr>
          <w:rFonts w:ascii="Arial" w:hAnsi="Arial" w:cs="Arial"/>
        </w:rPr>
        <w:t>an</w:t>
      </w:r>
      <w:r w:rsidRPr="00891ABC">
        <w:rPr>
          <w:rFonts w:ascii="Arial" w:hAnsi="Arial" w:cs="Arial"/>
          <w:lang w:val="sr-Latn-ME"/>
        </w:rPr>
        <w:t xml:space="preserve"> </w:t>
      </w:r>
      <w:r w:rsidRPr="00C45BDD">
        <w:rPr>
          <w:rFonts w:ascii="Arial" w:hAnsi="Arial" w:cs="Arial"/>
        </w:rPr>
        <w:t>u</w:t>
      </w:r>
      <w:r w:rsidRPr="00891ABC">
        <w:rPr>
          <w:rFonts w:ascii="Arial" w:hAnsi="Arial" w:cs="Arial"/>
          <w:lang w:val="sr-Latn-ME"/>
        </w:rPr>
        <w:t xml:space="preserve"> </w:t>
      </w:r>
      <w:r w:rsidRPr="00C45BDD">
        <w:rPr>
          <w:rFonts w:ascii="Arial" w:hAnsi="Arial" w:cs="Arial"/>
        </w:rPr>
        <w:t>Delta</w:t>
      </w:r>
      <w:r w:rsidRPr="00891ABC">
        <w:rPr>
          <w:rFonts w:ascii="Arial" w:hAnsi="Arial" w:cs="Arial"/>
          <w:lang w:val="sr-Latn-ME"/>
        </w:rPr>
        <w:t xml:space="preserve"> </w:t>
      </w:r>
      <w:r w:rsidRPr="00C45BDD">
        <w:rPr>
          <w:rFonts w:ascii="Arial" w:hAnsi="Arial" w:cs="Arial"/>
        </w:rPr>
        <w:t>City</w:t>
      </w:r>
      <w:r w:rsidRPr="00891ABC">
        <w:rPr>
          <w:rFonts w:ascii="Arial" w:hAnsi="Arial" w:cs="Arial"/>
          <w:lang w:val="sr-Latn-ME"/>
        </w:rPr>
        <w:t>-</w:t>
      </w:r>
      <w:r w:rsidRPr="00C45BDD">
        <w:rPr>
          <w:rFonts w:ascii="Arial" w:hAnsi="Arial" w:cs="Arial"/>
        </w:rPr>
        <w:t>u</w:t>
      </w:r>
      <w:r w:rsidRPr="00891ABC">
        <w:rPr>
          <w:rFonts w:ascii="Arial" w:hAnsi="Arial" w:cs="Arial"/>
          <w:lang w:val="sr-Latn-ME"/>
        </w:rPr>
        <w:t xml:space="preserve">, </w:t>
      </w:r>
      <w:r w:rsidRPr="00C45BDD">
        <w:rPr>
          <w:rFonts w:ascii="Arial" w:hAnsi="Arial" w:cs="Arial"/>
        </w:rPr>
        <w:t>Podgorica</w:t>
      </w:r>
      <w:r w:rsidRPr="00891ABC">
        <w:rPr>
          <w:rFonts w:ascii="Arial" w:hAnsi="Arial" w:cs="Arial"/>
          <w:lang w:val="sr-Latn-ME"/>
        </w:rPr>
        <w:t xml:space="preserve">, 17. </w:t>
      </w:r>
      <w:r w:rsidRPr="00C45BDD">
        <w:rPr>
          <w:rFonts w:ascii="Arial" w:hAnsi="Arial" w:cs="Arial"/>
        </w:rPr>
        <w:t>decembra</w:t>
      </w:r>
      <w:r w:rsidRPr="00891ABC">
        <w:rPr>
          <w:rFonts w:ascii="Arial" w:hAnsi="Arial" w:cs="Arial"/>
          <w:lang w:val="sr-Latn-ME"/>
        </w:rPr>
        <w:t xml:space="preserve"> 2021. </w:t>
      </w:r>
      <w:r w:rsidRPr="00C45BDD">
        <w:rPr>
          <w:rFonts w:ascii="Arial" w:hAnsi="Arial" w:cs="Arial"/>
        </w:rPr>
        <w:t>godine</w:t>
      </w:r>
      <w:r w:rsidRPr="00891ABC">
        <w:rPr>
          <w:rFonts w:ascii="Arial" w:hAnsi="Arial" w:cs="Arial"/>
          <w:lang w:val="sr-Latn-ME"/>
        </w:rPr>
        <w:t xml:space="preserve">, </w:t>
      </w:r>
      <w:r w:rsidRPr="00C45BDD">
        <w:rPr>
          <w:rFonts w:ascii="Arial" w:hAnsi="Arial" w:cs="Arial"/>
        </w:rPr>
        <w:t>kada</w:t>
      </w:r>
      <w:r w:rsidRPr="00891ABC">
        <w:rPr>
          <w:rFonts w:ascii="Arial" w:hAnsi="Arial" w:cs="Arial"/>
          <w:lang w:val="sr-Latn-ME"/>
        </w:rPr>
        <w:t xml:space="preserve"> </w:t>
      </w:r>
      <w:r w:rsidRPr="00C45BDD">
        <w:rPr>
          <w:rFonts w:ascii="Arial" w:hAnsi="Arial" w:cs="Arial"/>
        </w:rPr>
        <w:t>su</w:t>
      </w:r>
      <w:r w:rsidRPr="00891ABC">
        <w:rPr>
          <w:rFonts w:ascii="Arial" w:hAnsi="Arial" w:cs="Arial"/>
          <w:lang w:val="sr-Latn-ME"/>
        </w:rPr>
        <w:t xml:space="preserve"> </w:t>
      </w:r>
      <w:r w:rsidRPr="00C45BDD">
        <w:rPr>
          <w:rFonts w:ascii="Arial" w:hAnsi="Arial" w:cs="Arial"/>
        </w:rPr>
        <w:t>rezultati</w:t>
      </w:r>
      <w:r w:rsidRPr="00891ABC">
        <w:rPr>
          <w:rFonts w:ascii="Arial" w:hAnsi="Arial" w:cs="Arial"/>
          <w:lang w:val="sr-Latn-ME"/>
        </w:rPr>
        <w:t xml:space="preserve"> </w:t>
      </w:r>
      <w:r w:rsidRPr="00C45BDD">
        <w:rPr>
          <w:rFonts w:ascii="Arial" w:hAnsi="Arial" w:cs="Arial"/>
        </w:rPr>
        <w:t>projekta</w:t>
      </w:r>
      <w:r w:rsidRPr="00891ABC">
        <w:rPr>
          <w:rFonts w:ascii="Arial" w:hAnsi="Arial" w:cs="Arial"/>
          <w:lang w:val="sr-Latn-ME"/>
        </w:rPr>
        <w:t xml:space="preserve">, </w:t>
      </w:r>
      <w:r w:rsidRPr="00C45BDD">
        <w:rPr>
          <w:rFonts w:ascii="Arial" w:hAnsi="Arial" w:cs="Arial"/>
        </w:rPr>
        <w:t>odnosno</w:t>
      </w:r>
      <w:r w:rsidRPr="00891ABC">
        <w:rPr>
          <w:rFonts w:ascii="Arial" w:hAnsi="Arial" w:cs="Arial"/>
          <w:lang w:val="sr-Latn-ME"/>
        </w:rPr>
        <w:t xml:space="preserve"> </w:t>
      </w:r>
      <w:r w:rsidRPr="00C45BDD">
        <w:rPr>
          <w:rFonts w:ascii="Arial" w:hAnsi="Arial" w:cs="Arial"/>
        </w:rPr>
        <w:t>benefiti</w:t>
      </w:r>
      <w:r w:rsidRPr="00891ABC">
        <w:rPr>
          <w:rFonts w:ascii="Arial" w:hAnsi="Arial" w:cs="Arial"/>
          <w:lang w:val="sr-Latn-ME"/>
        </w:rPr>
        <w:t xml:space="preserve"> </w:t>
      </w:r>
      <w:r w:rsidRPr="00C45BDD">
        <w:rPr>
          <w:rFonts w:ascii="Arial" w:hAnsi="Arial" w:cs="Arial"/>
        </w:rPr>
        <w:t>pre</w:t>
      </w:r>
      <w:r w:rsidRPr="00891ABC">
        <w:rPr>
          <w:rFonts w:ascii="Arial" w:hAnsi="Arial" w:cs="Arial"/>
          <w:lang w:val="sr-Latn-ME"/>
        </w:rPr>
        <w:t>-</w:t>
      </w:r>
      <w:r w:rsidRPr="00C45BDD">
        <w:rPr>
          <w:rFonts w:ascii="Arial" w:hAnsi="Arial" w:cs="Arial"/>
        </w:rPr>
        <w:t>dijagnostike</w:t>
      </w:r>
      <w:r w:rsidRPr="00891ABC">
        <w:rPr>
          <w:rFonts w:ascii="Arial" w:hAnsi="Arial" w:cs="Arial"/>
          <w:lang w:val="sr-Latn-ME"/>
        </w:rPr>
        <w:t xml:space="preserve"> </w:t>
      </w:r>
      <w:r w:rsidRPr="00C45BDD">
        <w:rPr>
          <w:rFonts w:ascii="Arial" w:hAnsi="Arial" w:cs="Arial"/>
        </w:rPr>
        <w:t>za</w:t>
      </w:r>
      <w:r w:rsidRPr="00891ABC">
        <w:rPr>
          <w:rFonts w:ascii="Arial" w:hAnsi="Arial" w:cs="Arial"/>
          <w:lang w:val="sr-Latn-ME"/>
        </w:rPr>
        <w:t xml:space="preserve"> </w:t>
      </w:r>
      <w:r w:rsidRPr="00C45BDD">
        <w:rPr>
          <w:rFonts w:ascii="Arial" w:hAnsi="Arial" w:cs="Arial"/>
        </w:rPr>
        <w:t>MSP</w:t>
      </w:r>
      <w:r w:rsidRPr="00891ABC">
        <w:rPr>
          <w:rFonts w:ascii="Arial" w:hAnsi="Arial" w:cs="Arial"/>
          <w:lang w:val="sr-Latn-ME"/>
        </w:rPr>
        <w:t xml:space="preserve"> </w:t>
      </w:r>
      <w:r w:rsidRPr="00C45BDD">
        <w:rPr>
          <w:rFonts w:ascii="Arial" w:hAnsi="Arial" w:cs="Arial"/>
        </w:rPr>
        <w:t>predstavljeni</w:t>
      </w:r>
      <w:r w:rsidRPr="00891ABC">
        <w:rPr>
          <w:rFonts w:ascii="Arial" w:hAnsi="Arial" w:cs="Arial"/>
          <w:lang w:val="sr-Latn-ME"/>
        </w:rPr>
        <w:t xml:space="preserve"> š</w:t>
      </w:r>
      <w:r w:rsidRPr="00C45BDD">
        <w:rPr>
          <w:rFonts w:ascii="Arial" w:hAnsi="Arial" w:cs="Arial"/>
        </w:rPr>
        <w:t>iroj</w:t>
      </w:r>
      <w:r w:rsidRPr="00891ABC">
        <w:rPr>
          <w:rFonts w:ascii="Arial" w:hAnsi="Arial" w:cs="Arial"/>
          <w:lang w:val="sr-Latn-ME"/>
        </w:rPr>
        <w:t xml:space="preserve"> </w:t>
      </w:r>
      <w:r w:rsidRPr="00C45BDD">
        <w:rPr>
          <w:rFonts w:ascii="Arial" w:hAnsi="Arial" w:cs="Arial"/>
        </w:rPr>
        <w:t>javnosti</w:t>
      </w:r>
      <w:r w:rsidRPr="00891ABC">
        <w:rPr>
          <w:rFonts w:ascii="Arial" w:hAnsi="Arial" w:cs="Arial"/>
          <w:lang w:val="sr-Latn-ME"/>
        </w:rPr>
        <w:t xml:space="preserve">.  </w:t>
      </w:r>
    </w:p>
    <w:p w14:paraId="41CB5D12" w14:textId="77777777" w:rsidR="0033523B" w:rsidRPr="00891ABC" w:rsidRDefault="0033523B" w:rsidP="0033523B">
      <w:pPr>
        <w:spacing w:after="0" w:line="240" w:lineRule="auto"/>
        <w:jc w:val="both"/>
        <w:rPr>
          <w:rFonts w:ascii="Arial" w:hAnsi="Arial" w:cs="Arial"/>
          <w:color w:val="FF0000"/>
          <w:lang w:val="sr-Latn-ME"/>
        </w:rPr>
      </w:pPr>
    </w:p>
    <w:p w14:paraId="3CE0FCC8" w14:textId="77777777" w:rsidR="000C3FCD" w:rsidRDefault="000C3FCD" w:rsidP="0033523B">
      <w:pPr>
        <w:spacing w:after="0" w:line="240" w:lineRule="auto"/>
        <w:jc w:val="both"/>
        <w:rPr>
          <w:rFonts w:ascii="Arial" w:hAnsi="Arial" w:cs="Arial"/>
          <w:b/>
          <w:bCs/>
          <w:lang w:val="it-IT"/>
        </w:rPr>
      </w:pPr>
    </w:p>
    <w:p w14:paraId="41608ABB" w14:textId="77777777" w:rsidR="000C3FCD" w:rsidRDefault="000C3FCD" w:rsidP="0033523B">
      <w:pPr>
        <w:spacing w:after="0" w:line="240" w:lineRule="auto"/>
        <w:jc w:val="both"/>
        <w:rPr>
          <w:rFonts w:ascii="Arial" w:hAnsi="Arial" w:cs="Arial"/>
          <w:b/>
          <w:bCs/>
          <w:lang w:val="it-IT"/>
        </w:rPr>
      </w:pPr>
    </w:p>
    <w:p w14:paraId="31BE42F2" w14:textId="1E4E6AB6" w:rsidR="0033523B" w:rsidRPr="00891ABC" w:rsidRDefault="0033523B" w:rsidP="0033523B">
      <w:pPr>
        <w:spacing w:after="0" w:line="240" w:lineRule="auto"/>
        <w:jc w:val="both"/>
        <w:rPr>
          <w:rFonts w:ascii="Arial" w:hAnsi="Arial" w:cs="Arial"/>
          <w:b/>
          <w:bCs/>
          <w:lang w:val="it-IT"/>
        </w:rPr>
      </w:pPr>
      <w:r w:rsidRPr="00891ABC">
        <w:rPr>
          <w:rFonts w:ascii="Arial" w:hAnsi="Arial" w:cs="Arial"/>
          <w:b/>
          <w:bCs/>
          <w:lang w:val="it-IT"/>
        </w:rPr>
        <w:lastRenderedPageBreak/>
        <w:t>V Projekat o intelektualnoj svojini za strane CEFTA-e</w:t>
      </w:r>
    </w:p>
    <w:p w14:paraId="6B1B1BB9" w14:textId="77777777" w:rsidR="0033523B" w:rsidRPr="00891ABC" w:rsidRDefault="0033523B" w:rsidP="0033523B">
      <w:pPr>
        <w:pStyle w:val="NormalWeb"/>
        <w:spacing w:before="0" w:beforeAutospacing="0" w:after="0" w:afterAutospacing="0"/>
        <w:jc w:val="both"/>
        <w:rPr>
          <w:rFonts w:ascii="Arial" w:hAnsi="Arial" w:cs="Arial"/>
          <w:color w:val="333333"/>
          <w:sz w:val="22"/>
          <w:szCs w:val="22"/>
          <w:shd w:val="clear" w:color="auto" w:fill="FFFFFF"/>
          <w:lang w:val="it-IT"/>
        </w:rPr>
      </w:pPr>
      <w:r w:rsidRPr="00891ABC">
        <w:rPr>
          <w:rFonts w:ascii="Arial" w:hAnsi="Arial" w:cs="Arial"/>
          <w:color w:val="333333"/>
          <w:sz w:val="22"/>
          <w:szCs w:val="22"/>
          <w:shd w:val="clear" w:color="auto" w:fill="FFFFFF"/>
          <w:lang w:val="it-IT"/>
        </w:rPr>
        <w:t xml:space="preserve">Na poziv EUIPO-a, </w:t>
      </w:r>
      <w:r w:rsidRPr="00891ABC">
        <w:rPr>
          <w:rFonts w:ascii="Arial" w:eastAsia="Calibri" w:hAnsi="Arial" w:cs="Arial"/>
          <w:color w:val="000000"/>
          <w:sz w:val="22"/>
          <w:szCs w:val="22"/>
          <w:lang w:val="it-IT"/>
        </w:rPr>
        <w:t xml:space="preserve">četiri (4) predstavnika MER-a, učestvovala su na online </w:t>
      </w:r>
      <w:r w:rsidRPr="00891ABC">
        <w:rPr>
          <w:rFonts w:ascii="Arial" w:eastAsia="Calibri" w:hAnsi="Arial" w:cs="Arial"/>
          <w:iCs/>
          <w:color w:val="000000"/>
          <w:sz w:val="22"/>
          <w:szCs w:val="22"/>
          <w:lang w:val="it-IT"/>
        </w:rPr>
        <w:t>Konsultativnom sastanku o mogućem projektu o intelektualnoj svojini koji bi finansirala EU za strane CEFTA sporazuma</w:t>
      </w:r>
      <w:r w:rsidRPr="00891ABC">
        <w:rPr>
          <w:rFonts w:ascii="Arial" w:eastAsia="Calibri" w:hAnsi="Arial" w:cs="Arial"/>
          <w:color w:val="000000"/>
          <w:sz w:val="22"/>
          <w:szCs w:val="22"/>
          <w:lang w:val="it-IT"/>
        </w:rPr>
        <w:t xml:space="preserve">, koji je održan 17. juna 2021. godine. </w:t>
      </w:r>
      <w:r w:rsidRPr="00891ABC">
        <w:rPr>
          <w:rFonts w:ascii="Arial" w:hAnsi="Arial" w:cs="Arial"/>
          <w:color w:val="333333"/>
          <w:sz w:val="22"/>
          <w:szCs w:val="22"/>
          <w:shd w:val="clear" w:color="auto" w:fill="FFFFFF"/>
          <w:lang w:val="it-IT"/>
        </w:rPr>
        <w:t>Tokom sastanka, nakon prezentacije o budućem projektu, predstavnici MER-a izrazili su zainteresovanost za učešće u projektu.</w:t>
      </w:r>
    </w:p>
    <w:p w14:paraId="0A0371EF" w14:textId="77777777" w:rsidR="0033523B" w:rsidRPr="00891ABC" w:rsidRDefault="0033523B" w:rsidP="0033523B">
      <w:pPr>
        <w:pStyle w:val="NormalWeb"/>
        <w:spacing w:before="0" w:beforeAutospacing="0" w:after="0" w:afterAutospacing="0"/>
        <w:jc w:val="both"/>
        <w:rPr>
          <w:rFonts w:ascii="Arial" w:hAnsi="Arial" w:cs="Arial"/>
          <w:color w:val="333333"/>
          <w:sz w:val="22"/>
          <w:szCs w:val="22"/>
          <w:shd w:val="clear" w:color="auto" w:fill="FFFFFF"/>
          <w:lang w:val="it-IT"/>
        </w:rPr>
      </w:pPr>
    </w:p>
    <w:p w14:paraId="41369CB0" w14:textId="6500A1C9" w:rsidR="0033523B" w:rsidRDefault="0033523B" w:rsidP="0033523B">
      <w:pPr>
        <w:pStyle w:val="NormalWeb"/>
        <w:spacing w:before="0" w:beforeAutospacing="0" w:after="0" w:afterAutospacing="0"/>
        <w:jc w:val="both"/>
        <w:rPr>
          <w:rFonts w:ascii="Arial" w:hAnsi="Arial" w:cs="Arial"/>
          <w:color w:val="333333"/>
          <w:sz w:val="22"/>
          <w:szCs w:val="22"/>
          <w:shd w:val="clear" w:color="auto" w:fill="FFFFFF"/>
          <w:lang w:val="it-IT"/>
        </w:rPr>
      </w:pPr>
      <w:r w:rsidRPr="00891ABC">
        <w:rPr>
          <w:rFonts w:ascii="Arial" w:hAnsi="Arial" w:cs="Arial"/>
          <w:color w:val="333333"/>
          <w:sz w:val="22"/>
          <w:szCs w:val="22"/>
          <w:shd w:val="clear" w:color="auto" w:fill="FFFFFF"/>
          <w:lang w:val="it-IT"/>
        </w:rPr>
        <w:t>U daljoj komunikaciji, MER je dostavio odgovore na Upitnik koji je služio za prikupljanje podataka potrebnih za pripremu projekta. Pet (5) predstavnika MER-a učestvovalo je na video sastanku održanom 27. septembra 2021. godine, na kome je potvrđen prijem odgovora i dati odgovori na dodatna pitanja.</w:t>
      </w:r>
    </w:p>
    <w:p w14:paraId="644B7C13" w14:textId="77777777" w:rsidR="00DD29B2" w:rsidRPr="00891ABC" w:rsidRDefault="00DD29B2" w:rsidP="0033523B">
      <w:pPr>
        <w:pStyle w:val="NormalWeb"/>
        <w:spacing w:before="0" w:beforeAutospacing="0" w:after="0" w:afterAutospacing="0"/>
        <w:jc w:val="both"/>
        <w:rPr>
          <w:rFonts w:ascii="Arial" w:hAnsi="Arial" w:cs="Arial"/>
          <w:color w:val="333333"/>
          <w:sz w:val="22"/>
          <w:szCs w:val="22"/>
          <w:shd w:val="clear" w:color="auto" w:fill="FFFFFF"/>
          <w:lang w:val="it-IT"/>
        </w:rPr>
      </w:pPr>
    </w:p>
    <w:p w14:paraId="6725F4FC" w14:textId="77777777" w:rsidR="0033523B" w:rsidRPr="00891ABC" w:rsidRDefault="0033523B" w:rsidP="0033523B">
      <w:pPr>
        <w:pStyle w:val="NormalWeb"/>
        <w:spacing w:before="0" w:beforeAutospacing="0" w:after="0" w:afterAutospacing="0"/>
        <w:jc w:val="both"/>
        <w:rPr>
          <w:rFonts w:ascii="Arial" w:hAnsi="Arial" w:cs="Arial"/>
          <w:color w:val="333333"/>
          <w:sz w:val="22"/>
          <w:szCs w:val="22"/>
          <w:shd w:val="clear" w:color="auto" w:fill="FFFFFF"/>
          <w:lang w:val="it-IT"/>
        </w:rPr>
      </w:pPr>
      <w:r w:rsidRPr="00891ABC">
        <w:rPr>
          <w:rFonts w:ascii="Arial" w:hAnsi="Arial" w:cs="Arial"/>
          <w:color w:val="333333"/>
          <w:sz w:val="22"/>
          <w:szCs w:val="22"/>
          <w:shd w:val="clear" w:color="auto" w:fill="FFFFFF"/>
          <w:lang w:val="it-IT"/>
        </w:rPr>
        <w:t xml:space="preserve">Tokom CEFTA sedmice 2021, održane u Skoplju, Sjeverna Makedonija, dva (2) predstavnika MER-a učestvovala su na </w:t>
      </w:r>
      <w:r w:rsidRPr="00891ABC">
        <w:rPr>
          <w:rFonts w:ascii="Arial" w:hAnsi="Arial" w:cs="Arial"/>
          <w:iCs/>
          <w:color w:val="333333"/>
          <w:sz w:val="22"/>
          <w:szCs w:val="22"/>
          <w:shd w:val="clear" w:color="auto" w:fill="FFFFFF"/>
          <w:lang w:val="it-IT"/>
        </w:rPr>
        <w:t>Tehničkoj radionici za zavode/institucije za intelektualnu svojinu iz CEFTA</w:t>
      </w:r>
      <w:r w:rsidRPr="00891ABC">
        <w:rPr>
          <w:rFonts w:ascii="Arial" w:hAnsi="Arial" w:cs="Arial"/>
          <w:color w:val="333333"/>
          <w:sz w:val="22"/>
          <w:szCs w:val="22"/>
          <w:shd w:val="clear" w:color="auto" w:fill="FFFFFF"/>
          <w:lang w:val="it-IT"/>
        </w:rPr>
        <w:t xml:space="preserve"> </w:t>
      </w:r>
      <w:r w:rsidRPr="00891ABC">
        <w:rPr>
          <w:rFonts w:ascii="Arial" w:hAnsi="Arial" w:cs="Arial"/>
          <w:iCs/>
          <w:color w:val="333333"/>
          <w:sz w:val="22"/>
          <w:szCs w:val="22"/>
          <w:shd w:val="clear" w:color="auto" w:fill="FFFFFF"/>
          <w:lang w:val="it-IT"/>
        </w:rPr>
        <w:t>država</w:t>
      </w:r>
      <w:r w:rsidRPr="00891ABC">
        <w:rPr>
          <w:rFonts w:ascii="Arial" w:hAnsi="Arial" w:cs="Arial"/>
          <w:color w:val="333333"/>
          <w:sz w:val="22"/>
          <w:szCs w:val="22"/>
          <w:shd w:val="clear" w:color="auto" w:fill="FFFFFF"/>
          <w:lang w:val="it-IT"/>
        </w:rPr>
        <w:t>, 14 -16. decembra 2021. godine. Tom prilikom, predstavnici MER-a predložili su aktivnosti za koje smatraju da bi trebalo da budu uvrštene u Projekat.</w:t>
      </w:r>
    </w:p>
    <w:p w14:paraId="36345AB6" w14:textId="77777777" w:rsidR="0033523B" w:rsidRPr="00891ABC" w:rsidRDefault="0033523B" w:rsidP="0033523B">
      <w:pPr>
        <w:pStyle w:val="NormalWeb"/>
        <w:spacing w:before="0" w:beforeAutospacing="0" w:after="0" w:afterAutospacing="0"/>
        <w:jc w:val="both"/>
        <w:rPr>
          <w:rFonts w:ascii="Arial" w:eastAsia="Calibri" w:hAnsi="Arial" w:cs="Arial"/>
          <w:color w:val="000000"/>
          <w:sz w:val="22"/>
          <w:szCs w:val="22"/>
          <w:lang w:val="it-IT"/>
        </w:rPr>
      </w:pPr>
    </w:p>
    <w:p w14:paraId="1F2E1656" w14:textId="77777777" w:rsidR="0033523B" w:rsidRPr="00891ABC" w:rsidRDefault="0033523B" w:rsidP="0033523B">
      <w:pPr>
        <w:pStyle w:val="NormalWeb"/>
        <w:spacing w:before="0" w:beforeAutospacing="0" w:after="0" w:afterAutospacing="0"/>
        <w:jc w:val="both"/>
        <w:rPr>
          <w:rFonts w:ascii="Arial" w:eastAsia="Calibri" w:hAnsi="Arial" w:cs="Arial"/>
          <w:color w:val="000000"/>
          <w:sz w:val="22"/>
          <w:szCs w:val="22"/>
          <w:lang w:val="it-IT"/>
        </w:rPr>
      </w:pPr>
    </w:p>
    <w:p w14:paraId="461B940B" w14:textId="77777777" w:rsidR="0033523B" w:rsidRPr="00891ABC" w:rsidRDefault="0033523B" w:rsidP="0033523B">
      <w:pPr>
        <w:pStyle w:val="NormalWeb"/>
        <w:spacing w:before="0" w:beforeAutospacing="0" w:after="0" w:afterAutospacing="0"/>
        <w:jc w:val="both"/>
        <w:rPr>
          <w:rFonts w:ascii="Arial" w:eastAsia="Calibri" w:hAnsi="Arial" w:cs="Arial"/>
          <w:color w:val="000000"/>
          <w:sz w:val="22"/>
          <w:szCs w:val="22"/>
          <w:lang w:val="it-IT"/>
        </w:rPr>
      </w:pPr>
    </w:p>
    <w:p w14:paraId="50DD2423" w14:textId="77777777" w:rsidR="00311D98" w:rsidRPr="00891ABC" w:rsidRDefault="00311D98" w:rsidP="00E114EB">
      <w:pPr>
        <w:pStyle w:val="Heading3"/>
        <w:numPr>
          <w:ilvl w:val="2"/>
          <w:numId w:val="11"/>
        </w:numPr>
        <w:spacing w:line="360" w:lineRule="auto"/>
        <w:rPr>
          <w:rStyle w:val="Heading2Char"/>
          <w:rFonts w:ascii="Arial" w:hAnsi="Arial" w:cs="Arial"/>
          <w:color w:val="1F3763" w:themeColor="accent1" w:themeShade="7F"/>
          <w:sz w:val="24"/>
          <w:szCs w:val="24"/>
          <w:lang w:val="it-IT"/>
        </w:rPr>
      </w:pPr>
      <w:bookmarkStart w:id="43" w:name="_Toc98068099"/>
      <w:bookmarkStart w:id="44" w:name="_Toc100623004"/>
      <w:bookmarkEnd w:id="40"/>
      <w:r w:rsidRPr="00891ABC">
        <w:rPr>
          <w:rStyle w:val="Heading2Char"/>
          <w:rFonts w:ascii="Arial" w:hAnsi="Arial" w:cs="Arial"/>
          <w:color w:val="1F3763" w:themeColor="accent1" w:themeShade="7F"/>
          <w:sz w:val="24"/>
          <w:szCs w:val="24"/>
          <w:lang w:val="it-IT"/>
        </w:rPr>
        <w:t>Direktorat za trgovinsku saradnju i ekonomske odnose sa inostranstvom</w:t>
      </w:r>
      <w:bookmarkEnd w:id="43"/>
      <w:bookmarkEnd w:id="44"/>
    </w:p>
    <w:p w14:paraId="4EC02343" w14:textId="77777777" w:rsidR="006E1A88" w:rsidRDefault="006E1A88" w:rsidP="00D358CD">
      <w:pPr>
        <w:spacing w:after="0" w:line="240" w:lineRule="auto"/>
        <w:jc w:val="both"/>
        <w:rPr>
          <w:rFonts w:ascii="Arial" w:eastAsia="Arial" w:hAnsi="Arial" w:cs="Arial"/>
          <w:b/>
          <w:lang w:val="sr-Latn-ME"/>
        </w:rPr>
      </w:pPr>
    </w:p>
    <w:p w14:paraId="3C15A54B" w14:textId="77777777" w:rsidR="006E1A88" w:rsidRPr="00DD29B2" w:rsidRDefault="006E1A88" w:rsidP="00DD29B2">
      <w:pPr>
        <w:pStyle w:val="ListParagraph"/>
        <w:numPr>
          <w:ilvl w:val="0"/>
          <w:numId w:val="115"/>
        </w:numPr>
        <w:spacing w:after="0" w:line="240" w:lineRule="auto"/>
        <w:jc w:val="both"/>
        <w:rPr>
          <w:rFonts w:ascii="Arial" w:eastAsia="Arial" w:hAnsi="Arial" w:cs="Arial"/>
          <w:b/>
          <w:lang w:val="sr-Latn-ME"/>
        </w:rPr>
      </w:pPr>
      <w:r w:rsidRPr="00DD29B2">
        <w:rPr>
          <w:rFonts w:ascii="Arial" w:eastAsia="Arial" w:hAnsi="Arial" w:cs="Arial"/>
          <w:b/>
          <w:lang w:val="sr-Latn-ME"/>
        </w:rPr>
        <w:t>Poglavlje 30 – Vanjski odnosi</w:t>
      </w:r>
    </w:p>
    <w:p w14:paraId="257313ED" w14:textId="77777777" w:rsidR="006E1A88" w:rsidRPr="006E1A88" w:rsidRDefault="006E1A88" w:rsidP="003C2B15">
      <w:pPr>
        <w:spacing w:after="0" w:line="240" w:lineRule="auto"/>
        <w:jc w:val="both"/>
        <w:rPr>
          <w:rFonts w:ascii="Arial" w:eastAsia="Arial" w:hAnsi="Arial" w:cs="Arial"/>
          <w:b/>
          <w:vertAlign w:val="superscript"/>
          <w:lang w:val="sr-Latn-ME"/>
        </w:rPr>
      </w:pPr>
    </w:p>
    <w:p w14:paraId="4AD0313B" w14:textId="77777777" w:rsidR="006E1A88" w:rsidRPr="006E1A88" w:rsidRDefault="006E1A88" w:rsidP="003C2B15">
      <w:pPr>
        <w:spacing w:after="0" w:line="240" w:lineRule="auto"/>
        <w:jc w:val="both"/>
        <w:rPr>
          <w:rFonts w:ascii="Arial" w:eastAsia="Arial" w:hAnsi="Arial" w:cs="Arial"/>
          <w:lang w:val="sr-Latn-ME"/>
        </w:rPr>
      </w:pPr>
      <w:r w:rsidRPr="006E1A88">
        <w:rPr>
          <w:rFonts w:ascii="Arial" w:eastAsia="Arial" w:hAnsi="Arial" w:cs="Arial"/>
          <w:lang w:val="sr-Latn-ME"/>
        </w:rPr>
        <w:t xml:space="preserve">Poglavlje 30 je privremeno zatvoreno. Međutim, i pored činjenice da je privremeno zatvoreno, Crna Gora ima obavezu da aktivno radi na daljem usklađivanju legislative sa pravnom tekovinom EU, svojih politika prema trećim zemljama i pozicija u međunarodnim organizacijama s politikom i pozicijama koje je usvojila EU, kao i međunarodnih sporazuma, a kako bi se danom pristupanja osigurala puna primjena i sprovođenje </w:t>
      </w:r>
      <w:r w:rsidRPr="006E1A88">
        <w:rPr>
          <w:rFonts w:ascii="Arial" w:eastAsia="Arial" w:hAnsi="Arial" w:cs="Arial"/>
          <w:i/>
          <w:lang w:val="sr-Latn-ME"/>
        </w:rPr>
        <w:t>acquis-a</w:t>
      </w:r>
      <w:r w:rsidRPr="006E1A88">
        <w:rPr>
          <w:rFonts w:ascii="Arial" w:eastAsia="Arial" w:hAnsi="Arial" w:cs="Arial"/>
          <w:lang w:val="sr-Latn-ME"/>
        </w:rPr>
        <w:t xml:space="preserve">. Direktorat je zadužen za koordinaciju aktivnosti, ali i izradu dokumenata koja se odnose na pomenuto poglavlje. S tim u vezi, u dijelu nadležnosti poglavlja 30, izrađen je </w:t>
      </w:r>
      <w:r w:rsidRPr="006E1A88">
        <w:rPr>
          <w:rFonts w:ascii="Arial" w:eastAsia="Arial" w:hAnsi="Arial" w:cs="Arial"/>
          <w:i/>
          <w:lang w:val="sr-Latn-ME"/>
        </w:rPr>
        <w:t xml:space="preserve">Prvi i Drugi prilog izvještaju Evropske komisije o Crnoj Gori 2021, Drugi prilog izvještaju Evropske komisije o Crnoj Gori 2021, </w:t>
      </w:r>
      <w:r w:rsidRPr="006E1A88">
        <w:rPr>
          <w:rFonts w:ascii="Arial" w:eastAsia="Arial" w:hAnsi="Arial" w:cs="Arial"/>
          <w:lang w:val="sr-Latn-ME"/>
        </w:rPr>
        <w:t xml:space="preserve">kao i </w:t>
      </w:r>
      <w:r w:rsidRPr="006E1A88">
        <w:rPr>
          <w:rFonts w:ascii="Arial" w:eastAsia="Arial" w:hAnsi="Arial" w:cs="Arial"/>
          <w:i/>
          <w:lang w:val="sr-Latn-ME"/>
        </w:rPr>
        <w:t>Dopuna II priloga Izvještaju Evropske komisije o Crne Gore 2021.</w:t>
      </w:r>
      <w:r w:rsidRPr="006E1A88">
        <w:rPr>
          <w:rFonts w:ascii="Arial" w:eastAsia="Arial" w:hAnsi="Arial" w:cs="Arial"/>
          <w:lang w:val="sr-Latn-ME"/>
        </w:rPr>
        <w:t xml:space="preserve"> koji su dostavljeni Evropskoj komisiji. Takođe, Vlada Crne Gore je 17. novembra 2021. usvojila dokument </w:t>
      </w:r>
      <w:r w:rsidRPr="006E1A88">
        <w:rPr>
          <w:rFonts w:ascii="Arial" w:eastAsia="Arial" w:hAnsi="Arial" w:cs="Arial"/>
          <w:b/>
          <w:lang w:val="sr-Latn-ME"/>
        </w:rPr>
        <w:t>Mapu puta ispunjenja preostalih obaveza u odnosu na privremeno zatvoreno pregovaračko poglavlje 30 – Vanjski odnosi</w:t>
      </w:r>
      <w:r w:rsidRPr="006E1A88">
        <w:rPr>
          <w:rFonts w:ascii="Arial" w:eastAsia="Arial" w:hAnsi="Arial" w:cs="Arial"/>
          <w:lang w:val="sr-Latn-ME"/>
        </w:rPr>
        <w:t>. Pripremljen je i materijal za sastanak Pododbora za trgovinu, carine, industriju i poreze, kao i mnoga druga dokumenta.</w:t>
      </w:r>
    </w:p>
    <w:p w14:paraId="2FFD7EE0" w14:textId="77777777" w:rsidR="006E1A88" w:rsidRPr="006E1A88" w:rsidRDefault="006E1A88" w:rsidP="003C2B15">
      <w:pPr>
        <w:tabs>
          <w:tab w:val="left" w:pos="993"/>
          <w:tab w:val="left" w:pos="1276"/>
        </w:tabs>
        <w:spacing w:line="240" w:lineRule="auto"/>
        <w:rPr>
          <w:rFonts w:ascii="Arial" w:eastAsia="Arial" w:hAnsi="Arial" w:cs="Arial"/>
          <w:b/>
          <w:lang w:val="sr-Latn-ME"/>
        </w:rPr>
      </w:pPr>
    </w:p>
    <w:p w14:paraId="2AF91412" w14:textId="77777777" w:rsidR="006E1A88" w:rsidRPr="00CC3CF4" w:rsidRDefault="006E1A88" w:rsidP="00CC3CF4">
      <w:pPr>
        <w:pStyle w:val="ListParagraph"/>
        <w:numPr>
          <w:ilvl w:val="0"/>
          <w:numId w:val="115"/>
        </w:numPr>
        <w:tabs>
          <w:tab w:val="left" w:pos="270"/>
          <w:tab w:val="left" w:pos="1276"/>
        </w:tabs>
        <w:spacing w:line="240" w:lineRule="auto"/>
        <w:rPr>
          <w:rFonts w:ascii="Arial" w:eastAsia="Arial" w:hAnsi="Arial" w:cs="Arial"/>
          <w:b/>
          <w:lang w:val="sr-Latn-ME"/>
        </w:rPr>
      </w:pPr>
      <w:r w:rsidRPr="00CC3CF4">
        <w:rPr>
          <w:rFonts w:ascii="Arial" w:eastAsia="Arial" w:hAnsi="Arial" w:cs="Arial"/>
          <w:b/>
          <w:lang w:val="sr-Latn-ME"/>
        </w:rPr>
        <w:t>Trgovina kontrolisanom robom</w:t>
      </w:r>
    </w:p>
    <w:p w14:paraId="3083AEF6" w14:textId="4ED77F5D" w:rsidR="006E1A88" w:rsidRDefault="006E1A88" w:rsidP="00037EF2">
      <w:pPr>
        <w:spacing w:after="0" w:line="240" w:lineRule="auto"/>
        <w:jc w:val="both"/>
        <w:rPr>
          <w:rFonts w:ascii="Arial" w:eastAsia="Arial" w:hAnsi="Arial" w:cs="Arial"/>
          <w:lang w:val="sr-Latn-ME"/>
        </w:rPr>
      </w:pPr>
      <w:r w:rsidRPr="006E1A88">
        <w:rPr>
          <w:rFonts w:ascii="Arial" w:eastAsia="Arial" w:hAnsi="Arial" w:cs="Arial"/>
          <w:lang w:val="sr-Latn-ME"/>
        </w:rPr>
        <w:t>Direkcija za politiku i režim spoljne trgovine kontrolisanom robom je ovlašćena za vođenje upravnog postupka u cilju izdavanje dozvola i saglasnosti na osnovu Zakona o spoljnoj trgovini naoružanjem i vojnom opremom („Sl.list CG“ br.40/16),  Zakona o kontroli izvoza robe dvostruke namjene („Sl.list CG“ br. 30/12), te Zakona o spoljnoj trgovini ("Sl. list RCG", br. 28/04, 37/07 i „Sl.list CG“ br.57/14).</w:t>
      </w:r>
    </w:p>
    <w:p w14:paraId="3C3DEC8D" w14:textId="77777777" w:rsidR="00CC3CF4" w:rsidRPr="006E1A88" w:rsidRDefault="00CC3CF4" w:rsidP="00037EF2">
      <w:pPr>
        <w:spacing w:after="0" w:line="240" w:lineRule="auto"/>
        <w:jc w:val="both"/>
        <w:rPr>
          <w:rFonts w:ascii="Arial" w:eastAsia="Arial" w:hAnsi="Arial" w:cs="Arial"/>
          <w:lang w:val="sr-Latn-ME"/>
        </w:rPr>
      </w:pPr>
    </w:p>
    <w:p w14:paraId="46DBE497" w14:textId="77777777" w:rsidR="006E1A88" w:rsidRPr="006E1A88" w:rsidRDefault="006E1A88" w:rsidP="00037EF2">
      <w:pPr>
        <w:spacing w:after="0" w:line="240" w:lineRule="auto"/>
        <w:jc w:val="both"/>
        <w:rPr>
          <w:rFonts w:ascii="Arial" w:eastAsia="Arial" w:hAnsi="Arial" w:cs="Arial"/>
          <w:lang w:val="sr-Latn-ME"/>
        </w:rPr>
      </w:pPr>
      <w:r w:rsidRPr="006E1A88">
        <w:rPr>
          <w:rFonts w:ascii="Arial" w:eastAsia="Arial" w:hAnsi="Arial" w:cs="Arial"/>
          <w:lang w:val="sr-Latn-ME"/>
        </w:rPr>
        <w:t>U periodu 01.01.2021-31.12.2021.godine izdato je:</w:t>
      </w:r>
    </w:p>
    <w:p w14:paraId="7CDD4ACB" w14:textId="77777777" w:rsidR="006E1A88" w:rsidRPr="006E1A88" w:rsidRDefault="006E1A88" w:rsidP="00037EF2">
      <w:pPr>
        <w:spacing w:after="0" w:line="240" w:lineRule="auto"/>
        <w:jc w:val="both"/>
        <w:rPr>
          <w:rFonts w:ascii="Arial" w:eastAsia="Arial" w:hAnsi="Arial" w:cs="Arial"/>
          <w:lang w:val="sr-Latn-ME"/>
        </w:rPr>
      </w:pPr>
      <w:r w:rsidRPr="006E1A88">
        <w:rPr>
          <w:rFonts w:ascii="Arial" w:eastAsia="Arial" w:hAnsi="Arial" w:cs="Arial"/>
          <w:lang w:val="sr-Latn-ME"/>
        </w:rPr>
        <w:t xml:space="preserve">- 338 dozvola na osnovu Zakona o spoljnoj trgovini ("Sl. list RCG", br. 28/04, 37/07 i „Sl.list CG“ br.57/14), </w:t>
      </w:r>
    </w:p>
    <w:p w14:paraId="508B5B0F" w14:textId="77777777" w:rsidR="006E1A88" w:rsidRPr="006E1A88" w:rsidRDefault="006E1A88" w:rsidP="00037EF2">
      <w:pPr>
        <w:spacing w:after="0" w:line="240" w:lineRule="auto"/>
        <w:jc w:val="both"/>
        <w:rPr>
          <w:rFonts w:ascii="Arial" w:eastAsia="Arial" w:hAnsi="Arial" w:cs="Arial"/>
          <w:lang w:val="sr-Latn-ME"/>
        </w:rPr>
      </w:pPr>
      <w:r w:rsidRPr="006E1A88">
        <w:rPr>
          <w:rFonts w:ascii="Arial" w:eastAsia="Arial" w:hAnsi="Arial" w:cs="Arial"/>
          <w:lang w:val="sr-Latn-ME"/>
        </w:rPr>
        <w:t xml:space="preserve">- 141 dozvola za spoljnu trgovinu, </w:t>
      </w:r>
    </w:p>
    <w:p w14:paraId="0D313E78" w14:textId="77777777" w:rsidR="006E1A88" w:rsidRPr="006E1A88" w:rsidRDefault="006E1A88" w:rsidP="00037EF2">
      <w:pPr>
        <w:spacing w:after="0" w:line="240" w:lineRule="auto"/>
        <w:jc w:val="both"/>
        <w:rPr>
          <w:rFonts w:ascii="Arial" w:eastAsia="Arial" w:hAnsi="Arial" w:cs="Arial"/>
          <w:lang w:val="sr-Latn-ME"/>
        </w:rPr>
      </w:pPr>
      <w:r w:rsidRPr="006E1A88">
        <w:rPr>
          <w:rFonts w:ascii="Arial" w:eastAsia="Arial" w:hAnsi="Arial" w:cs="Arial"/>
          <w:lang w:val="sr-Latn-ME"/>
        </w:rPr>
        <w:t xml:space="preserve">- 114 saglasnosti na osnovu Zakona o spoljnoj trgovini naoružanjem i vojnom opremom („Sl.list CG“ br.40/16) i </w:t>
      </w:r>
    </w:p>
    <w:p w14:paraId="35364A46" w14:textId="77777777" w:rsidR="006E1A88" w:rsidRPr="006E1A88" w:rsidRDefault="006E1A88" w:rsidP="00037EF2">
      <w:pPr>
        <w:spacing w:after="0" w:line="240" w:lineRule="auto"/>
        <w:jc w:val="both"/>
        <w:rPr>
          <w:rFonts w:ascii="Arial" w:eastAsia="Arial" w:hAnsi="Arial" w:cs="Arial"/>
          <w:lang w:val="sr-Latn-ME"/>
        </w:rPr>
      </w:pPr>
      <w:r w:rsidRPr="006E1A88">
        <w:rPr>
          <w:rFonts w:ascii="Arial" w:eastAsia="Arial" w:hAnsi="Arial" w:cs="Arial"/>
          <w:lang w:val="sr-Latn-ME"/>
        </w:rPr>
        <w:t xml:space="preserve">- 3 dozvole na osnovu Zakona o kontroli izvoza robe dvostruke namjene („Sl.list CG“ br. 30/12). </w:t>
      </w:r>
    </w:p>
    <w:p w14:paraId="7ECC409C" w14:textId="2FB6EDC5" w:rsidR="006E1A88" w:rsidRDefault="006E1A88" w:rsidP="003C2B15">
      <w:pPr>
        <w:spacing w:line="240" w:lineRule="auto"/>
        <w:jc w:val="both"/>
        <w:rPr>
          <w:rFonts w:ascii="Arial" w:eastAsia="Arial" w:hAnsi="Arial" w:cs="Arial"/>
          <w:color w:val="000000"/>
          <w:lang w:val="sr-Latn-ME"/>
        </w:rPr>
      </w:pPr>
    </w:p>
    <w:p w14:paraId="17CC5D22" w14:textId="161DAE88" w:rsidR="000C3FCD" w:rsidRDefault="000C3FCD" w:rsidP="003C2B15">
      <w:pPr>
        <w:spacing w:line="240" w:lineRule="auto"/>
        <w:jc w:val="both"/>
        <w:rPr>
          <w:rFonts w:ascii="Arial" w:eastAsia="Arial" w:hAnsi="Arial" w:cs="Arial"/>
          <w:color w:val="000000"/>
          <w:lang w:val="sr-Latn-ME"/>
        </w:rPr>
      </w:pPr>
    </w:p>
    <w:p w14:paraId="0BBD4E55" w14:textId="77777777" w:rsidR="000C3FCD" w:rsidRPr="006E1A88" w:rsidRDefault="000C3FCD" w:rsidP="003C2B15">
      <w:pPr>
        <w:spacing w:line="240" w:lineRule="auto"/>
        <w:jc w:val="both"/>
        <w:rPr>
          <w:rFonts w:ascii="Arial" w:eastAsia="Arial" w:hAnsi="Arial" w:cs="Arial"/>
          <w:color w:val="000000"/>
          <w:lang w:val="sr-Latn-ME"/>
        </w:rPr>
      </w:pPr>
    </w:p>
    <w:p w14:paraId="7CD79110" w14:textId="77777777" w:rsidR="006E1A88" w:rsidRPr="00CC3CF4" w:rsidRDefault="006E1A88" w:rsidP="00CC3CF4">
      <w:pPr>
        <w:pStyle w:val="ListParagraph"/>
        <w:numPr>
          <w:ilvl w:val="0"/>
          <w:numId w:val="115"/>
        </w:numPr>
        <w:spacing w:after="0" w:line="240" w:lineRule="auto"/>
        <w:jc w:val="both"/>
        <w:rPr>
          <w:rFonts w:ascii="Arial" w:eastAsia="Arial" w:hAnsi="Arial" w:cs="Arial"/>
          <w:b/>
          <w:lang w:val="sr-Latn-ME"/>
        </w:rPr>
      </w:pPr>
      <w:r w:rsidRPr="00CC3CF4">
        <w:rPr>
          <w:rFonts w:ascii="Arial" w:eastAsia="Arial" w:hAnsi="Arial" w:cs="Arial"/>
          <w:b/>
          <w:lang w:val="sr-Latn-ME"/>
        </w:rPr>
        <w:lastRenderedPageBreak/>
        <w:t>Sporazumi o slobodnoj trgovini</w:t>
      </w:r>
    </w:p>
    <w:p w14:paraId="74E4FE55" w14:textId="77777777" w:rsidR="006E1A88" w:rsidRPr="006E1A88" w:rsidRDefault="006E1A88" w:rsidP="003C2B15">
      <w:pPr>
        <w:spacing w:after="0" w:line="240" w:lineRule="auto"/>
        <w:jc w:val="both"/>
        <w:rPr>
          <w:rFonts w:ascii="Arial" w:eastAsia="Arial" w:hAnsi="Arial" w:cs="Arial"/>
          <w:lang w:val="sr-Latn-ME"/>
        </w:rPr>
      </w:pPr>
      <w:r w:rsidRPr="006E1A88">
        <w:rPr>
          <w:rFonts w:ascii="Arial" w:eastAsia="Arial" w:hAnsi="Arial" w:cs="Arial"/>
          <w:lang w:val="sr-Latn-ME"/>
        </w:rPr>
        <w:t xml:space="preserve"> </w:t>
      </w:r>
    </w:p>
    <w:p w14:paraId="1A4DCE94" w14:textId="77777777" w:rsidR="00CC3CF4" w:rsidRDefault="006E1A88" w:rsidP="003C2B15">
      <w:pPr>
        <w:spacing w:line="240" w:lineRule="auto"/>
        <w:jc w:val="both"/>
        <w:rPr>
          <w:rFonts w:ascii="Arial" w:eastAsia="Arial" w:hAnsi="Arial" w:cs="Arial"/>
          <w:lang w:val="sr-Latn-ME"/>
        </w:rPr>
      </w:pPr>
      <w:r w:rsidRPr="006E1A88">
        <w:rPr>
          <w:rFonts w:ascii="Arial" w:eastAsia="Arial" w:hAnsi="Arial" w:cs="Arial"/>
          <w:lang w:val="sr-Latn-ME"/>
        </w:rPr>
        <w:t xml:space="preserve">Direktorat je zadužen da inicira, pregovara, zaključuje i prati implementaciju </w:t>
      </w:r>
      <w:r w:rsidRPr="006E1A88">
        <w:rPr>
          <w:rFonts w:ascii="Arial" w:eastAsia="Arial" w:hAnsi="Arial" w:cs="Arial"/>
          <w:b/>
          <w:lang w:val="sr-Latn-ME"/>
        </w:rPr>
        <w:t xml:space="preserve">sporazuma o slobodnoj trgovini (FTA). </w:t>
      </w:r>
      <w:r w:rsidRPr="006E1A88">
        <w:rPr>
          <w:rFonts w:ascii="Arial" w:eastAsia="Arial" w:hAnsi="Arial" w:cs="Arial"/>
          <w:lang w:val="sr-Latn-ME"/>
        </w:rPr>
        <w:t>U 2021. na zahtjev Privredne komore Crne Gore, upućena je inicijativa za zaključenje sporazuma o slobodno</w:t>
      </w:r>
      <w:r w:rsidRPr="006E1A88">
        <w:rPr>
          <w:rFonts w:ascii="Arial" w:eastAsia="Arial" w:hAnsi="Arial" w:cs="Arial"/>
          <w:u w:val="single"/>
          <w:lang w:val="sr-Latn-ME"/>
        </w:rPr>
        <w:t>j</w:t>
      </w:r>
      <w:r w:rsidRPr="006E1A88">
        <w:rPr>
          <w:rFonts w:ascii="Arial" w:eastAsia="Arial" w:hAnsi="Arial" w:cs="Arial"/>
          <w:lang w:val="sr-Latn-ME"/>
        </w:rPr>
        <w:t xml:space="preserve"> trgovini sa Marokom, Alžirom, Tunisom i Ujedinjenim Arapskim Emiratima. Do kraja 2021. dobijena je potvrda od strane Tunisa. Treba imati u vidu da je FTA izuzetno značajan sporazum i da podrazumijeva definisanje preferencijalnog tretmana. U kontekstu FTA otpočete su i nacionalne procedure za izmjenu sporazuma (u dijelu pravila porijekla i metode administrativne saradnje), a u cilju stvaranja uslova za jedinstven početak primjene revidiranih PEM pravila (Konvencija). </w:t>
      </w:r>
    </w:p>
    <w:p w14:paraId="63611348" w14:textId="72132C6B" w:rsidR="006E1A88" w:rsidRPr="006E1A88" w:rsidRDefault="006E1A88" w:rsidP="003C2B15">
      <w:pPr>
        <w:spacing w:line="240" w:lineRule="auto"/>
        <w:jc w:val="both"/>
        <w:rPr>
          <w:rFonts w:ascii="Arial" w:eastAsia="Arial" w:hAnsi="Arial" w:cs="Arial"/>
          <w:lang w:val="sr-Latn-ME"/>
        </w:rPr>
      </w:pPr>
      <w:r w:rsidRPr="006E1A88">
        <w:rPr>
          <w:rFonts w:ascii="Arial" w:eastAsia="Arial" w:hAnsi="Arial" w:cs="Arial"/>
          <w:lang w:val="sr-Latn-ME"/>
        </w:rPr>
        <w:t>U skladu sa pomenutim</w:t>
      </w:r>
      <w:r w:rsidRPr="006E1A88">
        <w:rPr>
          <w:rFonts w:ascii="Arial" w:eastAsia="Arial" w:hAnsi="Arial" w:cs="Arial"/>
          <w:b/>
          <w:lang w:val="sr-Latn-ME"/>
        </w:rPr>
        <w:t>, Izmjene Sporazuma sa EFTA zemljama</w:t>
      </w:r>
      <w:r w:rsidRPr="006E1A88">
        <w:rPr>
          <w:rFonts w:ascii="Arial" w:eastAsia="Arial" w:hAnsi="Arial" w:cs="Arial"/>
          <w:lang w:val="sr-Latn-ME"/>
        </w:rPr>
        <w:t xml:space="preserve"> su već usvojene i Zakon je objavljen u Službenom istu (Međunarodni ugovori 7/2021 od 31. decembra 2021. godine). Takođe, inicirani su i pregovori sa Ukrajinom. Predmet pregovora, sa ukrajinskom stranom, su pravila porijekla i metode administrativne saradnje, imajući u vidu da (sporazumne strane), u aktuelnom FTA pravila porijekla nijesu vezale za PEM Konvenciju. U vezi aktivnosti sa Ukrajinom na Vladi je utvrđen </w:t>
      </w:r>
      <w:r w:rsidRPr="006E1A88">
        <w:rPr>
          <w:rFonts w:ascii="Arial" w:eastAsia="Arial" w:hAnsi="Arial" w:cs="Arial"/>
          <w:b/>
          <w:lang w:val="sr-Latn-ME"/>
        </w:rPr>
        <w:t>Predlog osnove za vođenje pregovora i zaključivanje Protokola o izmjenama i dopunama Sporazuma o slobodnoj trgovini između Vlade Crne Gore i Vlade Ukrajine</w:t>
      </w:r>
      <w:r w:rsidRPr="006E1A88">
        <w:rPr>
          <w:rFonts w:ascii="Arial" w:eastAsia="Arial" w:hAnsi="Arial" w:cs="Arial"/>
          <w:lang w:val="sr-Latn-ME"/>
        </w:rPr>
        <w:t>, kojom se zamjenuje Aneks II Sporazuma o slobodnoj trgovini pravila porijekla i metode administrativne saradnje (Zaključak br. 04-6983/2 od 29. decembra 2021. godine).</w:t>
      </w:r>
    </w:p>
    <w:p w14:paraId="1E2D8D05" w14:textId="77777777" w:rsidR="003C0D43" w:rsidRDefault="003C0D43" w:rsidP="003C2B15">
      <w:pPr>
        <w:tabs>
          <w:tab w:val="center" w:pos="1491"/>
        </w:tabs>
        <w:spacing w:after="26" w:line="240" w:lineRule="auto"/>
        <w:jc w:val="both"/>
        <w:rPr>
          <w:rFonts w:ascii="Arial" w:eastAsia="Arial" w:hAnsi="Arial" w:cs="Arial"/>
          <w:b/>
          <w:lang w:val="sr-Latn-ME"/>
        </w:rPr>
      </w:pPr>
    </w:p>
    <w:p w14:paraId="1AB6D56D" w14:textId="77777777" w:rsidR="006E1A88" w:rsidRPr="00CC3CF4" w:rsidRDefault="006E1A88" w:rsidP="00CC3CF4">
      <w:pPr>
        <w:pStyle w:val="ListParagraph"/>
        <w:numPr>
          <w:ilvl w:val="0"/>
          <w:numId w:val="115"/>
        </w:numPr>
        <w:spacing w:line="240" w:lineRule="auto"/>
        <w:jc w:val="both"/>
        <w:rPr>
          <w:rFonts w:ascii="Arial" w:eastAsia="Arial" w:hAnsi="Arial" w:cs="Arial"/>
          <w:b/>
          <w:color w:val="292929"/>
          <w:lang w:val="sr-Latn-ME"/>
        </w:rPr>
      </w:pPr>
      <w:r w:rsidRPr="00CC3CF4">
        <w:rPr>
          <w:rFonts w:ascii="Arial" w:eastAsia="Arial" w:hAnsi="Arial" w:cs="Arial"/>
          <w:b/>
          <w:color w:val="292929"/>
          <w:lang w:val="sr-Latn-ME"/>
        </w:rPr>
        <w:t>Svjetska izložba EXPO 2020 Dubai</w:t>
      </w:r>
    </w:p>
    <w:p w14:paraId="73267935" w14:textId="77777777" w:rsidR="006E1A88" w:rsidRPr="006E1A88" w:rsidRDefault="006E1A88" w:rsidP="003C2B15">
      <w:pPr>
        <w:spacing w:line="240" w:lineRule="auto"/>
        <w:jc w:val="both"/>
        <w:rPr>
          <w:rFonts w:ascii="Arial" w:eastAsia="Arial" w:hAnsi="Arial" w:cs="Arial"/>
          <w:color w:val="292929"/>
          <w:lang w:val="sr-Latn-ME"/>
        </w:rPr>
      </w:pPr>
      <w:r w:rsidRPr="006E1A88">
        <w:rPr>
          <w:rFonts w:ascii="Arial" w:eastAsia="Arial" w:hAnsi="Arial" w:cs="Arial"/>
          <w:color w:val="292929"/>
          <w:lang w:val="sr-Latn-ME"/>
        </w:rPr>
        <w:t>Ministarstvo ekonomskog razvoja je u aprilu 2021. godine preuzelo vođenje predstavljanja Crne Gore na Svjetskoj izložbi Expo. Iako se prilično kasnilo sa postavkom izložbe, sve aktivnosti su završene na vrijeme. Proces pripreme je obuhvatao:</w:t>
      </w:r>
    </w:p>
    <w:p w14:paraId="2604D274" w14:textId="77777777" w:rsidR="006E1A88" w:rsidRPr="006E1A88" w:rsidRDefault="006E1A88" w:rsidP="00E114EB">
      <w:pPr>
        <w:numPr>
          <w:ilvl w:val="0"/>
          <w:numId w:val="28"/>
        </w:numPr>
        <w:spacing w:after="0" w:line="240" w:lineRule="auto"/>
        <w:jc w:val="both"/>
        <w:rPr>
          <w:rFonts w:ascii="Arial" w:eastAsia="Arial" w:hAnsi="Arial" w:cs="Arial"/>
          <w:color w:val="292929"/>
          <w:lang w:val="sr-Latn-ME"/>
        </w:rPr>
      </w:pPr>
      <w:r w:rsidRPr="006E1A88">
        <w:rPr>
          <w:rFonts w:ascii="Arial" w:eastAsia="Arial" w:hAnsi="Arial" w:cs="Arial"/>
          <w:b/>
          <w:color w:val="292929"/>
          <w:lang w:val="sr-Latn-ME"/>
        </w:rPr>
        <w:t>Imenovanja novih članova Organizacionog odbora  za učešće  Crne Gore na Svjetskoj izložbi Expo 2020 Dubai</w:t>
      </w:r>
      <w:r w:rsidRPr="006E1A88">
        <w:rPr>
          <w:rFonts w:ascii="Arial" w:eastAsia="Arial" w:hAnsi="Arial" w:cs="Arial"/>
          <w:color w:val="292929"/>
          <w:lang w:val="sr-Latn-ME"/>
        </w:rPr>
        <w:t xml:space="preserve"> </w:t>
      </w:r>
      <w:r w:rsidRPr="006E1A88">
        <w:rPr>
          <w:rFonts w:ascii="Arial" w:eastAsia="Arial" w:hAnsi="Arial" w:cs="Arial"/>
          <w:lang w:val="sr-Latn-ME"/>
        </w:rPr>
        <w:t>(Zaključak  Vlade br. 04- 2484/2 od 20. maja 2021. godine);</w:t>
      </w:r>
    </w:p>
    <w:p w14:paraId="220A6AB5" w14:textId="77777777" w:rsidR="006E1A88" w:rsidRPr="006E1A88" w:rsidRDefault="006E1A88" w:rsidP="00E114EB">
      <w:pPr>
        <w:numPr>
          <w:ilvl w:val="0"/>
          <w:numId w:val="28"/>
        </w:numPr>
        <w:spacing w:after="0" w:line="240" w:lineRule="auto"/>
        <w:jc w:val="both"/>
        <w:rPr>
          <w:rFonts w:ascii="Arial" w:eastAsia="Arial" w:hAnsi="Arial" w:cs="Arial"/>
          <w:color w:val="292929"/>
          <w:lang w:val="sr-Latn-ME"/>
        </w:rPr>
      </w:pPr>
      <w:r w:rsidRPr="006E1A88">
        <w:rPr>
          <w:rFonts w:ascii="Arial" w:eastAsia="Arial" w:hAnsi="Arial" w:cs="Arial"/>
          <w:color w:val="292929"/>
          <w:lang w:val="sr-Latn-ME"/>
        </w:rPr>
        <w:t>Izmjenu umjetničkog dijela izložbe u skladu sa smanjenim prostorom Paviljona u saradnji sa izvođačem radova;</w:t>
      </w:r>
    </w:p>
    <w:p w14:paraId="04AC6EEF" w14:textId="77777777" w:rsidR="006E1A88" w:rsidRPr="006E1A88" w:rsidRDefault="006E1A88" w:rsidP="00E114EB">
      <w:pPr>
        <w:numPr>
          <w:ilvl w:val="0"/>
          <w:numId w:val="28"/>
        </w:numPr>
        <w:spacing w:after="0" w:line="240" w:lineRule="auto"/>
        <w:jc w:val="both"/>
        <w:rPr>
          <w:rFonts w:ascii="Arial" w:eastAsia="Arial" w:hAnsi="Arial" w:cs="Arial"/>
          <w:color w:val="292929"/>
          <w:lang w:val="sr-Latn-ME"/>
        </w:rPr>
      </w:pPr>
      <w:r w:rsidRPr="006E1A88">
        <w:rPr>
          <w:rFonts w:ascii="Arial" w:eastAsia="Arial" w:hAnsi="Arial" w:cs="Arial"/>
          <w:color w:val="292929"/>
          <w:lang w:val="sr-Latn-ME"/>
        </w:rPr>
        <w:t>Raspisivanje konkursa za informatore;</w:t>
      </w:r>
    </w:p>
    <w:p w14:paraId="66287DBF" w14:textId="77777777" w:rsidR="006E1A88" w:rsidRPr="006E1A88" w:rsidRDefault="006E1A88" w:rsidP="00E114EB">
      <w:pPr>
        <w:numPr>
          <w:ilvl w:val="0"/>
          <w:numId w:val="28"/>
        </w:numPr>
        <w:spacing w:after="0" w:line="240" w:lineRule="auto"/>
        <w:jc w:val="both"/>
        <w:rPr>
          <w:rFonts w:ascii="Arial" w:eastAsia="Arial" w:hAnsi="Arial" w:cs="Arial"/>
          <w:color w:val="292929"/>
          <w:lang w:val="sr-Latn-ME"/>
        </w:rPr>
      </w:pPr>
      <w:r w:rsidRPr="006E1A88">
        <w:rPr>
          <w:rFonts w:ascii="Arial" w:eastAsia="Arial" w:hAnsi="Arial" w:cs="Arial"/>
          <w:color w:val="292929"/>
          <w:lang w:val="sr-Latn-ME"/>
        </w:rPr>
        <w:t>Raspisivanje konkursa za suvenire koji su se prodavali u komercijalnom dijelu paviljona;</w:t>
      </w:r>
    </w:p>
    <w:p w14:paraId="3A6CE7B2" w14:textId="77777777" w:rsidR="006E1A88" w:rsidRPr="006E1A88" w:rsidRDefault="006E1A88" w:rsidP="00E114EB">
      <w:pPr>
        <w:numPr>
          <w:ilvl w:val="0"/>
          <w:numId w:val="28"/>
        </w:numPr>
        <w:spacing w:after="0" w:line="240" w:lineRule="auto"/>
        <w:jc w:val="both"/>
        <w:rPr>
          <w:rFonts w:ascii="Arial" w:eastAsia="Arial" w:hAnsi="Arial" w:cs="Arial"/>
          <w:color w:val="292929"/>
          <w:lang w:val="sr-Latn-ME"/>
        </w:rPr>
      </w:pPr>
      <w:r w:rsidRPr="006E1A88">
        <w:rPr>
          <w:rFonts w:ascii="Arial" w:eastAsia="Arial" w:hAnsi="Arial" w:cs="Arial"/>
          <w:color w:val="292929"/>
          <w:lang w:val="sr-Latn-ME"/>
        </w:rPr>
        <w:t xml:space="preserve">Regulisanje svih procedura za dobijanje potrebnih finansija. U vezi sa tim, </w:t>
      </w:r>
      <w:r w:rsidRPr="006E1A88">
        <w:rPr>
          <w:rFonts w:ascii="Arial" w:eastAsia="Arial" w:hAnsi="Arial" w:cs="Arial"/>
          <w:lang w:val="sr-Latn-ME"/>
        </w:rPr>
        <w:t xml:space="preserve">usvojena je </w:t>
      </w:r>
      <w:r w:rsidRPr="006E1A88">
        <w:rPr>
          <w:rFonts w:ascii="Arial" w:eastAsia="Arial" w:hAnsi="Arial" w:cs="Arial"/>
          <w:b/>
          <w:lang w:val="sr-Latn-ME"/>
        </w:rPr>
        <w:t>Informacija o potrebi obezbjeđivanja sredstava iz Tekuće budžetske rezerve sa Obrazloženjem budžeta za učešće Crne Gore na Svjetskoj izložbi Expo 2020 Dubai, za 2021. godinu</w:t>
      </w:r>
      <w:r w:rsidRPr="006E1A88">
        <w:rPr>
          <w:rFonts w:ascii="Arial" w:eastAsia="Arial" w:hAnsi="Arial" w:cs="Arial"/>
          <w:lang w:val="sr-Latn-ME"/>
        </w:rPr>
        <w:t xml:space="preserve"> (Zaključak br. 04-4/242 od 2. septembra 2021. godine). </w:t>
      </w:r>
      <w:r w:rsidRPr="006E1A88">
        <w:rPr>
          <w:rFonts w:ascii="Calibri" w:eastAsia="Calibri" w:hAnsi="Calibri" w:cs="Calibri"/>
          <w:lang w:val="sr-Latn-ME"/>
        </w:rPr>
        <w:t xml:space="preserve"> </w:t>
      </w:r>
    </w:p>
    <w:p w14:paraId="7F01734C" w14:textId="77777777" w:rsidR="006E1A88" w:rsidRPr="006E1A88" w:rsidRDefault="006E1A88" w:rsidP="00E114EB">
      <w:pPr>
        <w:numPr>
          <w:ilvl w:val="0"/>
          <w:numId w:val="28"/>
        </w:numPr>
        <w:spacing w:after="0" w:line="240" w:lineRule="auto"/>
        <w:jc w:val="both"/>
        <w:rPr>
          <w:rFonts w:ascii="Arial" w:eastAsia="Arial" w:hAnsi="Arial" w:cs="Arial"/>
          <w:color w:val="292929"/>
          <w:lang w:val="sr-Latn-ME"/>
        </w:rPr>
      </w:pPr>
      <w:r w:rsidRPr="006E1A88">
        <w:rPr>
          <w:rFonts w:ascii="Arial" w:eastAsia="Arial" w:hAnsi="Arial" w:cs="Arial"/>
          <w:color w:val="292929"/>
          <w:lang w:val="sr-Latn-ME"/>
        </w:rPr>
        <w:t xml:space="preserve">Kompletiranje vrlo zahtijevne tehničke dokumentacije za prijem Paviljona i dobijanje dozvole za rad. </w:t>
      </w:r>
    </w:p>
    <w:p w14:paraId="75B1306E" w14:textId="77777777" w:rsidR="006E1A88" w:rsidRPr="006E1A88" w:rsidRDefault="006E1A88" w:rsidP="00E114EB">
      <w:pPr>
        <w:numPr>
          <w:ilvl w:val="0"/>
          <w:numId w:val="28"/>
        </w:numPr>
        <w:spacing w:after="0" w:line="240" w:lineRule="auto"/>
        <w:jc w:val="both"/>
        <w:rPr>
          <w:rFonts w:ascii="Arial" w:eastAsia="Arial" w:hAnsi="Arial" w:cs="Arial"/>
          <w:color w:val="292929"/>
          <w:lang w:val="sr-Latn-ME"/>
        </w:rPr>
      </w:pPr>
      <w:r w:rsidRPr="006E1A88">
        <w:rPr>
          <w:rFonts w:ascii="Arial" w:eastAsia="Arial" w:hAnsi="Arial" w:cs="Arial"/>
          <w:color w:val="292929"/>
          <w:lang w:val="sr-Latn-ME"/>
        </w:rPr>
        <w:t xml:space="preserve">Upravljanje operacijama Paviljona i priprema događaja na Svjetskoj izložbi. </w:t>
      </w:r>
    </w:p>
    <w:p w14:paraId="299BD5B0" w14:textId="77777777" w:rsidR="006E1A88" w:rsidRPr="006E1A88" w:rsidRDefault="006E1A88" w:rsidP="003C2B15">
      <w:pPr>
        <w:spacing w:after="0" w:line="240" w:lineRule="auto"/>
        <w:ind w:left="720"/>
        <w:jc w:val="both"/>
        <w:rPr>
          <w:rFonts w:ascii="Arial" w:eastAsia="Arial" w:hAnsi="Arial" w:cs="Arial"/>
          <w:color w:val="292929"/>
          <w:lang w:val="sr-Latn-ME"/>
        </w:rPr>
      </w:pPr>
    </w:p>
    <w:p w14:paraId="5A617FCD" w14:textId="17CE6343" w:rsidR="006E1A88" w:rsidRPr="006E1A88" w:rsidRDefault="006E1A88" w:rsidP="003C2B15">
      <w:pPr>
        <w:spacing w:line="240" w:lineRule="auto"/>
        <w:jc w:val="both"/>
        <w:rPr>
          <w:rFonts w:ascii="Arial" w:eastAsia="Arial" w:hAnsi="Arial" w:cs="Arial"/>
          <w:color w:val="292929"/>
          <w:lang w:val="sr-Latn-ME"/>
        </w:rPr>
      </w:pPr>
      <w:r w:rsidRPr="006E1A88">
        <w:rPr>
          <w:rFonts w:ascii="Arial" w:eastAsia="Arial" w:hAnsi="Arial" w:cs="Arial"/>
          <w:color w:val="292929"/>
          <w:lang w:val="sr-Latn-ME"/>
        </w:rPr>
        <w:t>Delegacija Crne Gore, predvođena ministrom Milatovićem je u više navrata boravila u Dub</w:t>
      </w:r>
      <w:r w:rsidR="00CC3CF4">
        <w:rPr>
          <w:rFonts w:ascii="Arial" w:eastAsia="Arial" w:hAnsi="Arial" w:cs="Arial"/>
          <w:color w:val="292929"/>
          <w:lang w:val="sr-Latn-ME"/>
        </w:rPr>
        <w:t>a</w:t>
      </w:r>
      <w:r w:rsidRPr="006E1A88">
        <w:rPr>
          <w:rFonts w:ascii="Arial" w:eastAsia="Arial" w:hAnsi="Arial" w:cs="Arial"/>
          <w:color w:val="292929"/>
          <w:lang w:val="sr-Latn-ME"/>
        </w:rPr>
        <w:t xml:space="preserve">iju. Konstruktivni razgovori su rezultirali i konkretnim dogovorima o aktivnostima koji se odnose na: formiranje Zajedničkog biznis savjeta, pripreme materijala za što bolju prmomociju Crne Gore u okviru ponuđenih kanala promocije na Expo-u, unapređivanju “after care” programa za investitore, ulaganje napora da se obezbijede avio linije tokom cijele godine na relaciji Dubai-Tivat. </w:t>
      </w:r>
    </w:p>
    <w:p w14:paraId="35519E13" w14:textId="77777777" w:rsidR="008602FA" w:rsidRDefault="008602FA" w:rsidP="008602FA">
      <w:pPr>
        <w:spacing w:after="0" w:line="240" w:lineRule="auto"/>
        <w:jc w:val="both"/>
        <w:rPr>
          <w:rFonts w:ascii="Arial" w:eastAsia="Arial" w:hAnsi="Arial" w:cs="Arial"/>
          <w:b/>
          <w:color w:val="292929"/>
          <w:lang w:val="sr-Latn-ME"/>
        </w:rPr>
      </w:pPr>
    </w:p>
    <w:p w14:paraId="172A1C6A" w14:textId="77777777" w:rsidR="006E1A88" w:rsidRPr="00CC3CF4" w:rsidRDefault="006E1A88" w:rsidP="00CC3CF4">
      <w:pPr>
        <w:pStyle w:val="ListParagraph"/>
        <w:numPr>
          <w:ilvl w:val="0"/>
          <w:numId w:val="115"/>
        </w:numPr>
        <w:spacing w:line="240" w:lineRule="auto"/>
        <w:jc w:val="both"/>
        <w:rPr>
          <w:rFonts w:ascii="Arial" w:eastAsia="Arial" w:hAnsi="Arial" w:cs="Arial"/>
          <w:b/>
          <w:color w:val="292929"/>
          <w:lang w:val="sr-Latn-ME"/>
        </w:rPr>
      </w:pPr>
      <w:r w:rsidRPr="00CC3CF4">
        <w:rPr>
          <w:rFonts w:ascii="Arial" w:eastAsia="Arial" w:hAnsi="Arial" w:cs="Arial"/>
          <w:b/>
          <w:color w:val="292929"/>
          <w:lang w:val="sr-Latn-ME"/>
        </w:rPr>
        <w:t xml:space="preserve">Međunarodni sporazumi </w:t>
      </w:r>
    </w:p>
    <w:p w14:paraId="0282F136" w14:textId="41A47FC3" w:rsidR="00D358CD" w:rsidRPr="00891ABC" w:rsidRDefault="006E1A88" w:rsidP="00CC3CF4">
      <w:pPr>
        <w:spacing w:after="0" w:line="240" w:lineRule="auto"/>
        <w:jc w:val="both"/>
        <w:rPr>
          <w:lang w:val="bs-Latn-BA"/>
        </w:rPr>
      </w:pPr>
      <w:r w:rsidRPr="006E1A88">
        <w:rPr>
          <w:rFonts w:ascii="Arial" w:eastAsia="Arial" w:hAnsi="Arial" w:cs="Arial"/>
          <w:lang w:val="sr-Latn-ME"/>
        </w:rPr>
        <w:t xml:space="preserve">Na osnovu utvrđene </w:t>
      </w:r>
      <w:r w:rsidRPr="006E1A88">
        <w:rPr>
          <w:rFonts w:ascii="Arial" w:eastAsia="Arial" w:hAnsi="Arial" w:cs="Arial"/>
          <w:b/>
          <w:lang w:val="sr-Latn-ME"/>
        </w:rPr>
        <w:t>Osnove za vođenje pregovora i zaključivanje Sporazuma između Vlade Crne Gore i Vlade Republike Koreje</w:t>
      </w:r>
      <w:r w:rsidRPr="006E1A88">
        <w:rPr>
          <w:rFonts w:ascii="Arial" w:eastAsia="Arial" w:hAnsi="Arial" w:cs="Arial"/>
          <w:lang w:val="sr-Latn-ME"/>
        </w:rPr>
        <w:t xml:space="preserve"> (Zaključak br. 04- 3564/2  od 30. jula 2021. godine) potpisan je </w:t>
      </w:r>
      <w:r w:rsidRPr="006E1A88">
        <w:rPr>
          <w:rFonts w:ascii="Arial" w:eastAsia="Calibri" w:hAnsi="Arial" w:cs="Arial"/>
          <w:b/>
          <w:bCs/>
          <w:lang w:val="bs-Latn-BA"/>
        </w:rPr>
        <w:t>Sporazum o ekonomskoj saradnji između Vlade Crne Gore i Vlade Republike Koreje</w:t>
      </w:r>
      <w:r w:rsidRPr="006E1A88">
        <w:rPr>
          <w:rFonts w:ascii="Arial" w:eastAsia="Calibri" w:hAnsi="Arial" w:cs="Arial"/>
          <w:lang w:val="bs-Latn-BA"/>
        </w:rPr>
        <w:t xml:space="preserve">. Ovaj sporazum omogućava intenziviranje saradnje u specifičnim ekonomskim oblastima koje su označene kao obostrano korisne, čime se uspostavlja adekvatan pravni okvir za njeno jačanje. </w:t>
      </w:r>
      <w:r w:rsidRPr="006E1A88">
        <w:rPr>
          <w:rFonts w:ascii="Arial" w:eastAsia="Calibri" w:hAnsi="Arial" w:cs="Arial"/>
          <w:bCs/>
          <w:lang w:val="sr-Latn-ME"/>
        </w:rPr>
        <w:t>Potencijalne oblasti ekonomske saradnje</w:t>
      </w:r>
      <w:r w:rsidRPr="006E1A88">
        <w:rPr>
          <w:rFonts w:ascii="Arial" w:eastAsia="Calibri" w:hAnsi="Arial" w:cs="Arial"/>
          <w:lang w:val="sr-Latn-ME"/>
        </w:rPr>
        <w:t xml:space="preserve"> koje se navode u </w:t>
      </w:r>
      <w:r w:rsidRPr="006E1A88">
        <w:rPr>
          <w:rFonts w:ascii="Arial" w:eastAsia="Calibri" w:hAnsi="Arial" w:cs="Arial"/>
          <w:lang w:val="sr-Latn-ME"/>
        </w:rPr>
        <w:lastRenderedPageBreak/>
        <w:t xml:space="preserve">Sporazumu su: industrija, poljoprivreda, energetika, istraživanje i inovacije, građevinska industrija, saobraćaj, brodogradnja, zaštita životne sredine, turizam, saradnja malih i srednjih preduzeća i informacione tehniologije. </w:t>
      </w:r>
      <w:r w:rsidRPr="006E1A88">
        <w:rPr>
          <w:rFonts w:ascii="Arial" w:eastAsia="Calibri" w:hAnsi="Arial" w:cs="Arial"/>
          <w:lang w:val="bs-Latn-BA"/>
        </w:rPr>
        <w:t xml:space="preserve">Sporazum se zasniva, kako na jačanju postojeće bilateralne ekonomske saradnje, tako i na identifikovanju novih razvojnih poslovnih mogućnosti. </w:t>
      </w:r>
      <w:r w:rsidRPr="006E1A88">
        <w:rPr>
          <w:rFonts w:ascii="Arial" w:eastAsia="Calibri" w:hAnsi="Arial" w:cs="Arial"/>
          <w:lang w:val="sr-Latn-ME"/>
        </w:rPr>
        <w:t xml:space="preserve">Od posebnog značaja može biti i nastavak </w:t>
      </w:r>
      <w:r w:rsidRPr="006E1A88">
        <w:rPr>
          <w:rFonts w:ascii="Arial" w:eastAsia="Calibri" w:hAnsi="Arial" w:cs="Arial"/>
          <w:lang w:val="bs-Latn-BA"/>
        </w:rPr>
        <w:t xml:space="preserve">tehničke podrške Crnoj Gori u projektima koji budu ocijenjeni kao međusobno korisni. </w:t>
      </w:r>
      <w:r w:rsidRPr="006E1A88">
        <w:rPr>
          <w:rFonts w:ascii="Arial" w:eastAsia="Calibri" w:hAnsi="Arial" w:cs="Arial"/>
          <w:lang w:val="hr-HR"/>
        </w:rPr>
        <w:t>Sprovođenje Sporazuma će se ostvariti kroz zasijedanje Mješovite komisije za ekonomsku saradnju, čije je osnivanje predviđeno navedenim Sporazumom.</w:t>
      </w:r>
    </w:p>
    <w:p w14:paraId="746C589D" w14:textId="77777777" w:rsidR="008B3C63" w:rsidRPr="00891ABC" w:rsidRDefault="008B3C63" w:rsidP="008602FA">
      <w:pPr>
        <w:spacing w:after="0" w:line="240" w:lineRule="auto"/>
        <w:rPr>
          <w:lang w:val="bs-Latn-BA"/>
        </w:rPr>
      </w:pPr>
    </w:p>
    <w:p w14:paraId="1CC82AB3" w14:textId="77777777" w:rsidR="00976879" w:rsidRDefault="00976879" w:rsidP="00976879">
      <w:pPr>
        <w:pStyle w:val="Heading3"/>
        <w:spacing w:line="360" w:lineRule="auto"/>
        <w:ind w:left="2520"/>
        <w:rPr>
          <w:rStyle w:val="Heading2Char"/>
          <w:rFonts w:ascii="Arial" w:hAnsi="Arial" w:cs="Arial"/>
          <w:color w:val="1F3763" w:themeColor="accent1" w:themeShade="7F"/>
          <w:sz w:val="24"/>
          <w:szCs w:val="24"/>
          <w:lang w:val="bs-Latn-BA"/>
        </w:rPr>
      </w:pPr>
      <w:bookmarkStart w:id="45" w:name="_Toc98068100"/>
    </w:p>
    <w:p w14:paraId="7B90817C" w14:textId="4170BB24" w:rsidR="00BE5492" w:rsidRPr="00891ABC" w:rsidRDefault="00311D98" w:rsidP="00E114EB">
      <w:pPr>
        <w:pStyle w:val="Heading3"/>
        <w:numPr>
          <w:ilvl w:val="2"/>
          <w:numId w:val="11"/>
        </w:numPr>
        <w:spacing w:line="360" w:lineRule="auto"/>
        <w:rPr>
          <w:rStyle w:val="Heading2Char"/>
          <w:rFonts w:ascii="Arial" w:hAnsi="Arial" w:cs="Arial"/>
          <w:color w:val="1F3763" w:themeColor="accent1" w:themeShade="7F"/>
          <w:sz w:val="24"/>
          <w:szCs w:val="24"/>
          <w:lang w:val="bs-Latn-BA"/>
        </w:rPr>
      </w:pPr>
      <w:bookmarkStart w:id="46" w:name="_Toc100623005"/>
      <w:r w:rsidRPr="00891ABC">
        <w:rPr>
          <w:rStyle w:val="Heading2Char"/>
          <w:rFonts w:ascii="Arial" w:hAnsi="Arial" w:cs="Arial"/>
          <w:color w:val="1F3763" w:themeColor="accent1" w:themeShade="7F"/>
          <w:sz w:val="24"/>
          <w:szCs w:val="24"/>
          <w:lang w:val="bs-Latn-BA"/>
        </w:rPr>
        <w:t xml:space="preserve">Direktorat za digitalnu ekonomiju i tehnološki </w:t>
      </w:r>
      <w:r w:rsidR="00BE5492" w:rsidRPr="00891ABC">
        <w:rPr>
          <w:rStyle w:val="Heading2Char"/>
          <w:rFonts w:ascii="Arial" w:hAnsi="Arial" w:cs="Arial"/>
          <w:color w:val="1F3763" w:themeColor="accent1" w:themeShade="7F"/>
          <w:sz w:val="24"/>
          <w:szCs w:val="24"/>
          <w:lang w:val="bs-Latn-BA"/>
        </w:rPr>
        <w:t>razvoj</w:t>
      </w:r>
      <w:bookmarkEnd w:id="45"/>
      <w:bookmarkEnd w:id="46"/>
    </w:p>
    <w:p w14:paraId="61D6110A" w14:textId="77777777" w:rsidR="00D42C0A" w:rsidRDefault="00D42C0A" w:rsidP="00BE5492">
      <w:pPr>
        <w:rPr>
          <w:rFonts w:ascii="Arial" w:eastAsia="Calibri" w:hAnsi="Arial" w:cs="Arial"/>
          <w:b/>
          <w:bCs/>
          <w:lang w:val="sr-Latn-ME"/>
        </w:rPr>
      </w:pPr>
    </w:p>
    <w:p w14:paraId="176E5DDD" w14:textId="13137122" w:rsidR="00876C7D" w:rsidRDefault="00876C7D" w:rsidP="00D42C0A">
      <w:pPr>
        <w:pStyle w:val="ListParagraph"/>
        <w:numPr>
          <w:ilvl w:val="0"/>
          <w:numId w:val="115"/>
        </w:numPr>
        <w:rPr>
          <w:rFonts w:ascii="Arial" w:eastAsia="Calibri" w:hAnsi="Arial" w:cs="Arial"/>
          <w:b/>
          <w:bCs/>
          <w:lang w:val="sr-Latn-ME"/>
        </w:rPr>
      </w:pPr>
      <w:r w:rsidRPr="00D42C0A">
        <w:rPr>
          <w:rFonts w:ascii="Arial" w:eastAsia="Calibri" w:hAnsi="Arial" w:cs="Arial"/>
          <w:b/>
          <w:bCs/>
          <w:lang w:val="sr-Latn-ME"/>
        </w:rPr>
        <w:t xml:space="preserve">Realizovane aktivnosti </w:t>
      </w:r>
    </w:p>
    <w:p w14:paraId="6BE7D381" w14:textId="77777777" w:rsidR="00D42C0A" w:rsidRPr="00D42C0A" w:rsidRDefault="00D42C0A" w:rsidP="00D42C0A">
      <w:pPr>
        <w:pStyle w:val="ListParagraph"/>
        <w:rPr>
          <w:rFonts w:ascii="Arial" w:eastAsia="Calibri" w:hAnsi="Arial" w:cs="Arial"/>
          <w:b/>
          <w:bCs/>
          <w:lang w:val="sr-Latn-ME"/>
        </w:rPr>
      </w:pPr>
    </w:p>
    <w:p w14:paraId="0013A242" w14:textId="77777777" w:rsidR="00EB6264" w:rsidRPr="007D0988" w:rsidRDefault="00EB6264" w:rsidP="00E114EB">
      <w:pPr>
        <w:pStyle w:val="ListParagraph"/>
        <w:numPr>
          <w:ilvl w:val="0"/>
          <w:numId w:val="6"/>
        </w:numPr>
        <w:autoSpaceDE w:val="0"/>
        <w:autoSpaceDN w:val="0"/>
        <w:adjustRightInd w:val="0"/>
        <w:spacing w:before="120" w:after="120" w:line="240" w:lineRule="auto"/>
        <w:jc w:val="both"/>
        <w:rPr>
          <w:rFonts w:ascii="Arial" w:eastAsia="Calibri" w:hAnsi="Arial" w:cs="Arial"/>
          <w:bCs/>
          <w:lang w:val="sr-Latn-ME"/>
        </w:rPr>
      </w:pPr>
      <w:r w:rsidRPr="007D0988">
        <w:rPr>
          <w:rFonts w:ascii="Arial" w:eastAsia="Calibri" w:hAnsi="Arial" w:cs="Arial"/>
          <w:bCs/>
          <w:lang w:val="sr-Latn-ME"/>
        </w:rPr>
        <w:t xml:space="preserve">Izvještaj o radu Agencije za elektronske komunikacije i poštansku djelatnost za 2020. godinu sa Finansijskim izvještajem Agencije za elektronske komunikacije i poštansku djelatnost za 2020. godinu i Izvještajem o izvršenoj reviziji; </w:t>
      </w:r>
    </w:p>
    <w:p w14:paraId="0C446F95" w14:textId="77777777" w:rsidR="00EB6264" w:rsidRPr="007D0988" w:rsidRDefault="00EB6264" w:rsidP="00E114EB">
      <w:pPr>
        <w:pStyle w:val="ListParagraph"/>
        <w:numPr>
          <w:ilvl w:val="0"/>
          <w:numId w:val="6"/>
        </w:numPr>
        <w:autoSpaceDE w:val="0"/>
        <w:autoSpaceDN w:val="0"/>
        <w:adjustRightInd w:val="0"/>
        <w:spacing w:before="120" w:after="120" w:line="240" w:lineRule="auto"/>
        <w:jc w:val="both"/>
        <w:rPr>
          <w:rFonts w:ascii="Arial" w:eastAsia="Calibri" w:hAnsi="Arial" w:cs="Arial"/>
          <w:bCs/>
          <w:lang w:val="sr-Latn-ME"/>
        </w:rPr>
      </w:pPr>
      <w:r w:rsidRPr="007D0988">
        <w:rPr>
          <w:rFonts w:ascii="Arial" w:eastAsia="Calibri" w:hAnsi="Arial" w:cs="Arial"/>
          <w:bCs/>
          <w:lang w:val="sr-Latn-ME"/>
        </w:rPr>
        <w:t>Plan rada sa Finansijskim planom Agencije za elektronske komunikacije i poštansku djelatnost za 2022. godinu;</w:t>
      </w:r>
    </w:p>
    <w:p w14:paraId="3879640C" w14:textId="77777777" w:rsidR="00EB6264" w:rsidRPr="007D0988" w:rsidRDefault="00EB6264" w:rsidP="00E114EB">
      <w:pPr>
        <w:pStyle w:val="ListParagraph"/>
        <w:numPr>
          <w:ilvl w:val="0"/>
          <w:numId w:val="6"/>
        </w:numPr>
        <w:autoSpaceDE w:val="0"/>
        <w:autoSpaceDN w:val="0"/>
        <w:adjustRightInd w:val="0"/>
        <w:spacing w:before="120" w:after="120" w:line="240" w:lineRule="auto"/>
        <w:jc w:val="both"/>
        <w:rPr>
          <w:rFonts w:ascii="Arial" w:eastAsia="Calibri" w:hAnsi="Arial" w:cs="Arial"/>
          <w:bCs/>
          <w:lang w:val="sr-Latn-ME"/>
        </w:rPr>
      </w:pPr>
      <w:r w:rsidRPr="007D0988">
        <w:rPr>
          <w:rFonts w:ascii="Arial" w:eastAsia="Calibri" w:hAnsi="Arial" w:cs="Arial"/>
          <w:bCs/>
          <w:lang w:val="sr-Latn-ME"/>
        </w:rPr>
        <w:t>Predlog Odluke o imenovanju nezavisnog revizora finansijskih izvještaja „Radio-difuznog centra“ d.o.o Podgorica za 2022. godinu;</w:t>
      </w:r>
    </w:p>
    <w:p w14:paraId="23FFFB58" w14:textId="77777777" w:rsidR="00EB6264" w:rsidRPr="007D0988" w:rsidRDefault="00EB6264" w:rsidP="00E114EB">
      <w:pPr>
        <w:pStyle w:val="ListParagraph"/>
        <w:numPr>
          <w:ilvl w:val="0"/>
          <w:numId w:val="6"/>
        </w:numPr>
        <w:autoSpaceDE w:val="0"/>
        <w:autoSpaceDN w:val="0"/>
        <w:adjustRightInd w:val="0"/>
        <w:spacing w:before="120" w:after="120" w:line="240" w:lineRule="auto"/>
        <w:jc w:val="both"/>
        <w:rPr>
          <w:rFonts w:ascii="Arial" w:eastAsia="Calibri" w:hAnsi="Arial" w:cs="Arial"/>
          <w:bCs/>
          <w:lang w:val="sr-Latn-ME"/>
        </w:rPr>
      </w:pPr>
      <w:r w:rsidRPr="007D0988">
        <w:rPr>
          <w:rFonts w:ascii="Arial" w:eastAsia="Calibri" w:hAnsi="Arial" w:cs="Arial"/>
          <w:bCs/>
          <w:lang w:val="sr-Latn-ME"/>
        </w:rPr>
        <w:t>Izvještaj o poslovanju Radio-difuznog centra d.o.o. za 2020. godinu sa Izvještajem nezavisnog revizora i Prijedlogom Odluke o utvrđivanju raspodjele dobiti za 2020. godinu i izjašnjenjem Odbora direktora povodom revizorskog izvještaja za 2020.godinu o neophodnosti sveobuhvatnije i studioznije provjere finansijskog poslovanja RDC-a, involvirajući period od minimum pet poslednjih godina;</w:t>
      </w:r>
    </w:p>
    <w:p w14:paraId="2E5A1E36" w14:textId="77777777" w:rsidR="00EB6264" w:rsidRPr="007D0988" w:rsidRDefault="00EB6264" w:rsidP="00E114EB">
      <w:pPr>
        <w:pStyle w:val="ListParagraph"/>
        <w:numPr>
          <w:ilvl w:val="0"/>
          <w:numId w:val="6"/>
        </w:numPr>
        <w:autoSpaceDE w:val="0"/>
        <w:autoSpaceDN w:val="0"/>
        <w:adjustRightInd w:val="0"/>
        <w:spacing w:before="120" w:after="120" w:line="240" w:lineRule="auto"/>
        <w:jc w:val="both"/>
        <w:rPr>
          <w:rFonts w:ascii="Arial" w:eastAsia="Calibri" w:hAnsi="Arial" w:cs="Arial"/>
          <w:bCs/>
          <w:lang w:val="sr-Latn-ME"/>
        </w:rPr>
      </w:pPr>
      <w:r w:rsidRPr="007D0988">
        <w:rPr>
          <w:rFonts w:ascii="Arial" w:eastAsia="Calibri" w:hAnsi="Arial" w:cs="Arial"/>
          <w:bCs/>
          <w:lang w:val="sr-Latn-ME"/>
        </w:rPr>
        <w:t>Predlog za izmjenu Zaključka Vlade Crne Gore broj: 07-522 od 17. marta 2017. godine i dostavljanje Vladi Izvještaja o emiterima za državnu pomoć za 2021. godinu od Radio-difuznog centra.</w:t>
      </w:r>
    </w:p>
    <w:p w14:paraId="5245BCC8" w14:textId="77777777" w:rsidR="00EB6264" w:rsidRPr="007D0988" w:rsidRDefault="00EB6264" w:rsidP="00E114EB">
      <w:pPr>
        <w:pStyle w:val="ListParagraph"/>
        <w:numPr>
          <w:ilvl w:val="0"/>
          <w:numId w:val="6"/>
        </w:numPr>
        <w:autoSpaceDE w:val="0"/>
        <w:autoSpaceDN w:val="0"/>
        <w:adjustRightInd w:val="0"/>
        <w:spacing w:before="120" w:after="120" w:line="240" w:lineRule="auto"/>
        <w:jc w:val="both"/>
        <w:rPr>
          <w:rFonts w:ascii="Arial" w:eastAsia="Calibri" w:hAnsi="Arial" w:cs="Arial"/>
          <w:bCs/>
          <w:lang w:val="sr-Latn-ME"/>
        </w:rPr>
      </w:pPr>
      <w:r w:rsidRPr="007D0988">
        <w:rPr>
          <w:rFonts w:ascii="Arial" w:eastAsia="Calibri" w:hAnsi="Arial" w:cs="Arial"/>
          <w:bCs/>
          <w:lang w:val="sr-Latn-ME"/>
        </w:rPr>
        <w:t>Predlog Odluke o izmjenama i dopunama Statuta Društva sa ograničenom odgovornošću „Radio difuzni centar” – Podgorica;</w:t>
      </w:r>
    </w:p>
    <w:p w14:paraId="58682337" w14:textId="77777777" w:rsidR="00EB6264" w:rsidRPr="00B401E5" w:rsidRDefault="00EB6264" w:rsidP="00E114EB">
      <w:pPr>
        <w:pStyle w:val="ListParagraph"/>
        <w:numPr>
          <w:ilvl w:val="0"/>
          <w:numId w:val="6"/>
        </w:numPr>
        <w:autoSpaceDE w:val="0"/>
        <w:autoSpaceDN w:val="0"/>
        <w:adjustRightInd w:val="0"/>
        <w:spacing w:before="120" w:after="120" w:line="240" w:lineRule="auto"/>
        <w:jc w:val="both"/>
        <w:rPr>
          <w:rFonts w:ascii="Arial" w:eastAsia="Calibri" w:hAnsi="Arial" w:cs="Arial"/>
          <w:bCs/>
          <w:lang w:val="sr-Latn-ME" w:eastAsia="x-none"/>
        </w:rPr>
      </w:pPr>
      <w:r w:rsidRPr="007D0988">
        <w:rPr>
          <w:rFonts w:ascii="Arial" w:eastAsia="Calibri" w:hAnsi="Arial" w:cs="Arial"/>
          <w:bCs/>
          <w:lang w:val="sr-Latn-ME" w:eastAsia="x-none"/>
        </w:rPr>
        <w:t>Izvještaj o realizaciji ugovora o Agentu registracije domena „me” za 2020.godinu;</w:t>
      </w:r>
    </w:p>
    <w:p w14:paraId="2E1BD7AA" w14:textId="77777777" w:rsidR="00EB6264" w:rsidRPr="00B401E5" w:rsidRDefault="00EB6264" w:rsidP="00E114EB">
      <w:pPr>
        <w:pStyle w:val="ListParagraph"/>
        <w:numPr>
          <w:ilvl w:val="0"/>
          <w:numId w:val="6"/>
        </w:numPr>
        <w:autoSpaceDE w:val="0"/>
        <w:autoSpaceDN w:val="0"/>
        <w:adjustRightInd w:val="0"/>
        <w:spacing w:before="120" w:after="120" w:line="240" w:lineRule="auto"/>
        <w:jc w:val="both"/>
        <w:rPr>
          <w:rFonts w:ascii="Arial" w:eastAsia="Calibri" w:hAnsi="Arial" w:cs="Arial"/>
          <w:bCs/>
          <w:lang w:val="sr-Latn-ME" w:eastAsia="x-none"/>
        </w:rPr>
      </w:pPr>
      <w:r w:rsidRPr="007D0988">
        <w:rPr>
          <w:rFonts w:ascii="Arial" w:eastAsia="Calibri" w:hAnsi="Arial" w:cs="Arial"/>
          <w:bCs/>
          <w:lang w:val="sr-Latn-ME" w:eastAsia="x-none"/>
        </w:rPr>
        <w:t>Predlog Odluke o izmjeni Odluke o osnivanju Društva sa ograničenom odgovornošću „Radio difuzni centar” – Podgorica;</w:t>
      </w:r>
    </w:p>
    <w:p w14:paraId="7D2D50B2" w14:textId="77777777" w:rsidR="00EB6264" w:rsidRPr="00B401E5" w:rsidRDefault="00EB6264" w:rsidP="00E114EB">
      <w:pPr>
        <w:pStyle w:val="ListParagraph"/>
        <w:numPr>
          <w:ilvl w:val="0"/>
          <w:numId w:val="6"/>
        </w:numPr>
        <w:autoSpaceDE w:val="0"/>
        <w:autoSpaceDN w:val="0"/>
        <w:adjustRightInd w:val="0"/>
        <w:spacing w:before="120" w:after="120" w:line="240" w:lineRule="auto"/>
        <w:jc w:val="both"/>
        <w:rPr>
          <w:rFonts w:ascii="Arial" w:eastAsia="Calibri" w:hAnsi="Arial" w:cs="Arial"/>
          <w:bCs/>
          <w:lang w:val="sr-Latn-ME" w:eastAsia="x-none"/>
        </w:rPr>
      </w:pPr>
      <w:r w:rsidRPr="007D0988">
        <w:rPr>
          <w:rFonts w:ascii="Arial" w:eastAsia="Calibri" w:hAnsi="Arial" w:cs="Arial"/>
          <w:bCs/>
          <w:lang w:val="sr-Latn-ME" w:eastAsia="x-none"/>
        </w:rPr>
        <w:t>Godišnji izvještaj o radu i finansijskom poslovanju Pošte Crne Gore AD Podgorica za 2020.godinu sa Izvještajem nezavisnog revizora o izvršenoj reviziji finansijskih iskaza za 2020.godinu;</w:t>
      </w:r>
    </w:p>
    <w:p w14:paraId="4E7DC8DB" w14:textId="77777777" w:rsidR="00876C7D" w:rsidRDefault="00EB6264" w:rsidP="00E114EB">
      <w:pPr>
        <w:pStyle w:val="ListParagraph"/>
        <w:numPr>
          <w:ilvl w:val="0"/>
          <w:numId w:val="6"/>
        </w:numPr>
        <w:autoSpaceDE w:val="0"/>
        <w:autoSpaceDN w:val="0"/>
        <w:adjustRightInd w:val="0"/>
        <w:spacing w:before="120" w:after="120" w:line="240" w:lineRule="auto"/>
        <w:jc w:val="both"/>
        <w:rPr>
          <w:rFonts w:ascii="Arial" w:eastAsia="Calibri" w:hAnsi="Arial" w:cs="Arial"/>
          <w:bCs/>
          <w:lang w:val="sr-Latn-ME" w:eastAsia="x-none"/>
        </w:rPr>
      </w:pPr>
      <w:r w:rsidRPr="007D0988">
        <w:rPr>
          <w:rFonts w:ascii="Arial" w:eastAsia="Calibri" w:hAnsi="Arial" w:cs="Arial"/>
          <w:bCs/>
          <w:lang w:val="sr-Latn-ME"/>
        </w:rPr>
        <w:t>Davanje saglasnosti univerzalnom poštanskom operatoru na Pravilnik o poštanskim markicama;</w:t>
      </w:r>
      <w:r>
        <w:rPr>
          <w:rFonts w:ascii="Arial" w:eastAsia="Calibri" w:hAnsi="Arial" w:cs="Arial"/>
          <w:bCs/>
          <w:lang w:val="sr-Latn-ME"/>
        </w:rPr>
        <w:t xml:space="preserve"> </w:t>
      </w:r>
    </w:p>
    <w:p w14:paraId="4A8F4DB4" w14:textId="77777777" w:rsidR="00876C7D" w:rsidRDefault="00876C7D" w:rsidP="00876C7D">
      <w:pPr>
        <w:autoSpaceDE w:val="0"/>
        <w:autoSpaceDN w:val="0"/>
        <w:adjustRightInd w:val="0"/>
        <w:spacing w:before="120" w:after="120" w:line="240" w:lineRule="auto"/>
        <w:jc w:val="both"/>
        <w:rPr>
          <w:rFonts w:ascii="Arial" w:hAnsi="Arial" w:cs="Arial"/>
          <w:b/>
          <w:lang w:val="bs-Latn"/>
        </w:rPr>
      </w:pPr>
    </w:p>
    <w:p w14:paraId="76A4CB8D" w14:textId="77777777" w:rsidR="00C75C2E" w:rsidRPr="00D42C0A" w:rsidRDefault="00EB6264" w:rsidP="00D42C0A">
      <w:pPr>
        <w:pStyle w:val="ListParagraph"/>
        <w:numPr>
          <w:ilvl w:val="0"/>
          <w:numId w:val="115"/>
        </w:numPr>
        <w:autoSpaceDE w:val="0"/>
        <w:autoSpaceDN w:val="0"/>
        <w:adjustRightInd w:val="0"/>
        <w:spacing w:after="0" w:line="240" w:lineRule="auto"/>
        <w:jc w:val="both"/>
        <w:rPr>
          <w:rFonts w:ascii="Arial" w:eastAsia="Calibri" w:hAnsi="Arial" w:cs="Arial"/>
          <w:bCs/>
          <w:lang w:val="sr-Latn-ME" w:eastAsia="x-none"/>
        </w:rPr>
      </w:pPr>
      <w:r w:rsidRPr="00D42C0A">
        <w:rPr>
          <w:rFonts w:ascii="Arial" w:hAnsi="Arial" w:cs="Arial"/>
          <w:b/>
          <w:lang w:val="bs-Latn"/>
        </w:rPr>
        <w:t xml:space="preserve">Mapa puta za uvođenje 5G mobilnih komunikacionih mreža </w:t>
      </w:r>
    </w:p>
    <w:p w14:paraId="2B21E645" w14:textId="77777777" w:rsidR="00D1127C" w:rsidRDefault="00D1127C" w:rsidP="00D1127C">
      <w:pPr>
        <w:spacing w:after="0" w:line="240" w:lineRule="auto"/>
        <w:jc w:val="both"/>
        <w:rPr>
          <w:rFonts w:ascii="Arial" w:hAnsi="Arial" w:cs="Arial"/>
          <w:lang w:val="bs-Latn"/>
        </w:rPr>
      </w:pPr>
    </w:p>
    <w:p w14:paraId="4E8BBD42" w14:textId="348BAC27" w:rsidR="00EB6264" w:rsidRDefault="00EB6264" w:rsidP="00D1127C">
      <w:pPr>
        <w:spacing w:after="0" w:line="240" w:lineRule="auto"/>
        <w:jc w:val="both"/>
        <w:rPr>
          <w:rFonts w:ascii="Arial" w:hAnsi="Arial" w:cs="Arial"/>
          <w:lang w:val="bs-Latn"/>
        </w:rPr>
      </w:pPr>
      <w:r w:rsidRPr="006E63CF">
        <w:rPr>
          <w:rFonts w:ascii="Arial" w:hAnsi="Arial" w:cs="Arial"/>
          <w:lang w:val="bs-Latn"/>
        </w:rPr>
        <w:t xml:space="preserve">Veliki značaj 5G mreža na ukupan razvoj ekonomije i društva prepoznale su sve razvijene zemlje svijeta, tako da je koordinisano uvođenje 5G mobilnih mreža u mnogim državama postalo dio strategije ukupnog društvenog i privrednog razvoja. Mobilna komunikaciona mreža pete generacije (5G) prepoznata kao "mreža svih mreža", namijenjena je povezivanju postojećih i budućih standarda, uključujući i trenutno impelementirane napredne LTE (4G) tehnologije. Od 5G tehnologije se očekuje da bude pokretač opšte digitalne transformacije i da omogući inovativne poslovne modele u raznim vertikalnim industrijskim sektorima (transport, zdravstvo, proizvodnja, logistika, energetika, mediji i zabava, itd.). </w:t>
      </w:r>
    </w:p>
    <w:p w14:paraId="04470B5D" w14:textId="77777777" w:rsidR="00D42C0A" w:rsidRDefault="00D42C0A" w:rsidP="00D1127C">
      <w:pPr>
        <w:spacing w:after="0" w:line="240" w:lineRule="auto"/>
        <w:jc w:val="both"/>
        <w:rPr>
          <w:rFonts w:ascii="Arial" w:hAnsi="Arial" w:cs="Arial"/>
          <w:lang w:val="bs-Latn"/>
        </w:rPr>
      </w:pPr>
    </w:p>
    <w:p w14:paraId="61E85ECC" w14:textId="77777777" w:rsidR="00EB6264" w:rsidRPr="006E63CF" w:rsidRDefault="00EB6264" w:rsidP="003C2B15">
      <w:pPr>
        <w:spacing w:line="240" w:lineRule="auto"/>
        <w:jc w:val="both"/>
        <w:rPr>
          <w:rFonts w:ascii="Arial" w:hAnsi="Arial" w:cs="Arial"/>
          <w:lang w:val="bs-Latn"/>
        </w:rPr>
      </w:pPr>
      <w:r>
        <w:rPr>
          <w:rFonts w:ascii="Arial" w:hAnsi="Arial" w:cs="Arial"/>
          <w:lang w:val="sr-Latn-ME"/>
        </w:rPr>
        <w:t>Svrha ovog dokumenta je da podstakne realizaciju neophodnih aktivnosti na uvođenju 5G mobilnih mreža za period do kraja 2022. godine, do kada se očekuje da će biti usvojena nacionalna 5G strategija, kojom će se definisati dalje aktivnosti po pitanju razvoja 5G mobilnih mreža u Crnoj Gori.</w:t>
      </w:r>
    </w:p>
    <w:p w14:paraId="2A899F70" w14:textId="77777777" w:rsidR="00876C7D" w:rsidRDefault="00EB6264" w:rsidP="00876C7D">
      <w:pPr>
        <w:spacing w:line="240" w:lineRule="auto"/>
        <w:jc w:val="both"/>
        <w:rPr>
          <w:rFonts w:ascii="Arial" w:hAnsi="Arial" w:cs="Arial"/>
          <w:lang w:val="bs-Latn"/>
        </w:rPr>
      </w:pPr>
      <w:r w:rsidRPr="006E63CF">
        <w:rPr>
          <w:rFonts w:ascii="Arial" w:hAnsi="Arial" w:cs="Arial"/>
          <w:lang w:val="bs-Latn"/>
        </w:rPr>
        <w:lastRenderedPageBreak/>
        <w:t xml:space="preserve">Mjere i reforme politike koje je potrebno sprovesti za </w:t>
      </w:r>
      <w:r w:rsidRPr="006E63CF">
        <w:rPr>
          <w:rFonts w:ascii="Arial" w:hAnsi="Arial" w:cs="Arial"/>
          <w:lang w:val="hr-HR"/>
        </w:rPr>
        <w:t>uvođenje 5G mobilnih komunikacionih mreža u Crnoj Gori</w:t>
      </w:r>
      <w:r>
        <w:rPr>
          <w:rFonts w:ascii="Arial" w:hAnsi="Arial" w:cs="Arial"/>
          <w:lang w:val="hr-HR"/>
        </w:rPr>
        <w:t xml:space="preserve"> odnose se na </w:t>
      </w:r>
      <w:r>
        <w:rPr>
          <w:rFonts w:ascii="Arial" w:hAnsi="Arial" w:cs="Arial"/>
          <w:lang w:val="bs-Latn"/>
        </w:rPr>
        <w:t>u</w:t>
      </w:r>
      <w:r w:rsidRPr="006E63CF">
        <w:rPr>
          <w:rFonts w:ascii="Arial" w:hAnsi="Arial" w:cs="Arial"/>
          <w:lang w:val="bs-Latn"/>
        </w:rPr>
        <w:t>saglašavanje regulatornog okvira u oblasti elektronskih komunikacija sa EU regulativom</w:t>
      </w:r>
      <w:r>
        <w:rPr>
          <w:rFonts w:ascii="Arial" w:hAnsi="Arial" w:cs="Arial"/>
          <w:lang w:val="bs-Latn"/>
        </w:rPr>
        <w:t>; o</w:t>
      </w:r>
      <w:r w:rsidRPr="006E63CF">
        <w:rPr>
          <w:rFonts w:ascii="Arial" w:hAnsi="Arial" w:cs="Arial"/>
          <w:lang w:val="bs-Latn"/>
        </w:rPr>
        <w:t>bezbjeđivanje nesmetanog korišćenja radio- frekvencija iz pionirskih 5G opsega za implementaciju 5G mobilnih mreža na čitavoj teritoriji Crne Gore</w:t>
      </w:r>
      <w:r>
        <w:rPr>
          <w:rFonts w:ascii="Arial" w:hAnsi="Arial" w:cs="Arial"/>
          <w:lang w:val="bs-Latn"/>
        </w:rPr>
        <w:t>;</w:t>
      </w:r>
      <w:r w:rsidRPr="009F4706">
        <w:rPr>
          <w:rFonts w:ascii="Arial" w:hAnsi="Arial" w:cs="Arial"/>
          <w:lang w:val="bs-Latn"/>
        </w:rPr>
        <w:t xml:space="preserve"> </w:t>
      </w:r>
      <w:r>
        <w:rPr>
          <w:rFonts w:ascii="Arial" w:hAnsi="Arial" w:cs="Arial"/>
          <w:lang w:val="bs-Latn"/>
        </w:rPr>
        <w:t>d</w:t>
      </w:r>
      <w:r w:rsidRPr="006E63CF">
        <w:rPr>
          <w:rFonts w:ascii="Arial" w:hAnsi="Arial" w:cs="Arial"/>
          <w:lang w:val="bs-Latn"/>
        </w:rPr>
        <w:t>odjel</w:t>
      </w:r>
      <w:r>
        <w:rPr>
          <w:rFonts w:ascii="Arial" w:hAnsi="Arial" w:cs="Arial"/>
          <w:lang w:val="bs-Latn"/>
        </w:rPr>
        <w:t>u</w:t>
      </w:r>
      <w:r w:rsidRPr="006E63CF">
        <w:rPr>
          <w:rFonts w:ascii="Arial" w:hAnsi="Arial" w:cs="Arial"/>
          <w:lang w:val="bs-Latn"/>
        </w:rPr>
        <w:t xml:space="preserve"> radio-frekvencija za ranu implementaciju 5G mobilnih komunikacionih mreža</w:t>
      </w:r>
      <w:r>
        <w:rPr>
          <w:rFonts w:ascii="Arial" w:hAnsi="Arial" w:cs="Arial"/>
          <w:lang w:val="bs-Latn"/>
        </w:rPr>
        <w:t>; p</w:t>
      </w:r>
      <w:r w:rsidRPr="006E63CF">
        <w:rPr>
          <w:rFonts w:ascii="Arial" w:hAnsi="Arial" w:cs="Arial"/>
          <w:lang w:val="bs-Latn"/>
        </w:rPr>
        <w:t>odizanje svijesti o prednostima i komunikaciju o rizicima od uvođenja 5G mobilnih komunikacionih mreža</w:t>
      </w:r>
      <w:r>
        <w:rPr>
          <w:rFonts w:ascii="Arial" w:hAnsi="Arial" w:cs="Arial"/>
          <w:lang w:val="bs-Latn"/>
        </w:rPr>
        <w:t xml:space="preserve"> i slično</w:t>
      </w:r>
      <w:r w:rsidRPr="006E63CF">
        <w:rPr>
          <w:rFonts w:ascii="Arial" w:hAnsi="Arial" w:cs="Arial"/>
          <w:lang w:val="bs-Latn"/>
        </w:rPr>
        <w:t>.</w:t>
      </w:r>
    </w:p>
    <w:p w14:paraId="7CB651AB" w14:textId="77777777" w:rsidR="00D1127C" w:rsidRPr="00876C7D" w:rsidRDefault="00D1127C" w:rsidP="008602FA">
      <w:pPr>
        <w:spacing w:after="0" w:line="240" w:lineRule="auto"/>
        <w:jc w:val="both"/>
        <w:rPr>
          <w:rFonts w:ascii="Arial" w:hAnsi="Arial" w:cs="Arial"/>
          <w:lang w:val="bs-Latn"/>
        </w:rPr>
      </w:pPr>
    </w:p>
    <w:p w14:paraId="7967FFFC" w14:textId="77777777" w:rsidR="00EB6264" w:rsidRPr="00D42C0A" w:rsidRDefault="00EB6264" w:rsidP="00D42C0A">
      <w:pPr>
        <w:pStyle w:val="ListParagraph"/>
        <w:numPr>
          <w:ilvl w:val="0"/>
          <w:numId w:val="115"/>
        </w:numPr>
        <w:autoSpaceDE w:val="0"/>
        <w:autoSpaceDN w:val="0"/>
        <w:adjustRightInd w:val="0"/>
        <w:spacing w:after="0" w:line="240" w:lineRule="auto"/>
        <w:jc w:val="both"/>
        <w:rPr>
          <w:rFonts w:ascii="Arial" w:eastAsia="Calibri" w:hAnsi="Arial" w:cs="Arial"/>
          <w:b/>
          <w:bCs/>
          <w:lang w:val="sr-Latn-ME"/>
        </w:rPr>
      </w:pPr>
      <w:r w:rsidRPr="00D42C0A">
        <w:rPr>
          <w:rFonts w:ascii="Arial" w:eastAsia="Calibri" w:hAnsi="Arial" w:cs="Arial"/>
          <w:b/>
          <w:bCs/>
          <w:lang w:val="sr-Latn-ME"/>
        </w:rPr>
        <w:t>Informacija o zaključivanju Memoranduma o razumijevanju između Ministarstva ekonomskog razvoja Crne Gore i Programa Ujedinjenih nacija za razvoj (UNDP) u oblasti inovacija, s Predlogom Memoranduma</w:t>
      </w:r>
    </w:p>
    <w:p w14:paraId="25D451EC" w14:textId="77777777" w:rsidR="00D1127C" w:rsidRPr="00EB6264" w:rsidRDefault="00D1127C" w:rsidP="00D1127C">
      <w:pPr>
        <w:autoSpaceDE w:val="0"/>
        <w:autoSpaceDN w:val="0"/>
        <w:adjustRightInd w:val="0"/>
        <w:spacing w:after="0" w:line="240" w:lineRule="auto"/>
        <w:jc w:val="both"/>
        <w:rPr>
          <w:rFonts w:ascii="Arial" w:eastAsia="Calibri" w:hAnsi="Arial" w:cs="Arial"/>
          <w:b/>
          <w:bCs/>
          <w:lang w:val="sr-Latn-ME"/>
        </w:rPr>
      </w:pPr>
    </w:p>
    <w:p w14:paraId="5D578973" w14:textId="77777777" w:rsidR="00EB6264" w:rsidRPr="00357B37" w:rsidRDefault="00EB6264" w:rsidP="00D1127C">
      <w:pPr>
        <w:autoSpaceDE w:val="0"/>
        <w:autoSpaceDN w:val="0"/>
        <w:adjustRightInd w:val="0"/>
        <w:spacing w:after="0" w:line="240" w:lineRule="auto"/>
        <w:jc w:val="both"/>
        <w:rPr>
          <w:rFonts w:ascii="Arial" w:eastAsia="Calibri" w:hAnsi="Arial" w:cs="Arial"/>
          <w:bCs/>
          <w:lang w:val="sr-Latn-ME"/>
        </w:rPr>
      </w:pPr>
      <w:r>
        <w:rPr>
          <w:rFonts w:ascii="Arial" w:eastAsia="Calibri" w:hAnsi="Arial" w:cs="Arial"/>
          <w:bCs/>
          <w:lang w:val="sr-Latn-ME"/>
        </w:rPr>
        <w:t>Vlada Crne Gore je na sjednici od 23. septembra 2021. godine usvojila  Informaciju</w:t>
      </w:r>
      <w:r w:rsidRPr="00357B37">
        <w:rPr>
          <w:rFonts w:ascii="Arial" w:eastAsia="Calibri" w:hAnsi="Arial" w:cs="Arial"/>
          <w:bCs/>
          <w:lang w:val="sr-Latn-ME"/>
        </w:rPr>
        <w:t xml:space="preserve"> o zaključivanju Memoranduma o razumijevanju između Ministarstva ekonomskog razvoja Crne Gore i Programa Ujedinjenih nacija za razvoj (UNDP) u oblasti inovacija</w:t>
      </w:r>
      <w:r>
        <w:rPr>
          <w:rFonts w:ascii="Arial" w:eastAsia="Calibri" w:hAnsi="Arial" w:cs="Arial"/>
          <w:bCs/>
          <w:lang w:val="sr-Latn-ME"/>
        </w:rPr>
        <w:t xml:space="preserve"> i prihvatila tekst Memoranduma.</w:t>
      </w:r>
    </w:p>
    <w:p w14:paraId="0240DBE5" w14:textId="77777777" w:rsidR="00EB6264" w:rsidRPr="00357B37" w:rsidRDefault="00EB6264" w:rsidP="003C2B15">
      <w:pPr>
        <w:spacing w:before="120" w:after="120" w:line="240" w:lineRule="auto"/>
        <w:jc w:val="both"/>
        <w:rPr>
          <w:rFonts w:ascii="Arial" w:eastAsia="Times New Roman" w:hAnsi="Arial" w:cs="Arial"/>
          <w:bCs/>
          <w:lang w:val="sr-Latn-CS"/>
        </w:rPr>
      </w:pPr>
      <w:r w:rsidRPr="00357B37">
        <w:rPr>
          <w:rFonts w:ascii="Arial" w:eastAsia="Times New Roman" w:hAnsi="Arial" w:cs="Arial"/>
          <w:bCs/>
          <w:lang w:val="sr-Latn-CS"/>
        </w:rPr>
        <w:t xml:space="preserve">Okvir saradnje se odnosi na implementaciju Strategije pametne specijalizacije Crne Gore (S3) za period 2019-2024 i Operativnog programa za implementaciju Strategije pametne specijalizacije za period 2021-2024, koji je u izradi, kao i podršci u radu novog Savjeta za inovacije i pametnu specijalizaciju </w:t>
      </w:r>
      <w:r>
        <w:rPr>
          <w:rFonts w:ascii="Arial" w:eastAsia="Times New Roman" w:hAnsi="Arial" w:cs="Arial"/>
          <w:bCs/>
          <w:lang w:val="sr-Latn-CS"/>
        </w:rPr>
        <w:t>i Fonda za inovacije Crne Gore.</w:t>
      </w:r>
    </w:p>
    <w:p w14:paraId="0D408EE0" w14:textId="77777777" w:rsidR="00EB6264" w:rsidRDefault="00EB6264" w:rsidP="003C2B15">
      <w:pPr>
        <w:autoSpaceDE w:val="0"/>
        <w:autoSpaceDN w:val="0"/>
        <w:adjustRightInd w:val="0"/>
        <w:spacing w:before="120" w:after="120" w:line="240" w:lineRule="auto"/>
        <w:jc w:val="both"/>
        <w:rPr>
          <w:rFonts w:ascii="Arial" w:eastAsia="Times New Roman" w:hAnsi="Arial" w:cs="Arial"/>
          <w:bCs/>
          <w:lang w:val="sr-Latn-CS"/>
        </w:rPr>
      </w:pPr>
      <w:r w:rsidRPr="00357B37">
        <w:rPr>
          <w:rFonts w:ascii="Arial" w:eastAsia="Times New Roman" w:hAnsi="Arial" w:cs="Arial"/>
          <w:bCs/>
          <w:lang w:val="sr-Latn-CS"/>
        </w:rPr>
        <w:t>Memorandum je pravno i finansijski neobavezujući</w:t>
      </w:r>
      <w:r>
        <w:rPr>
          <w:rFonts w:ascii="Arial" w:eastAsia="Times New Roman" w:hAnsi="Arial" w:cs="Arial"/>
          <w:bCs/>
          <w:lang w:val="sr-Latn-CS"/>
        </w:rPr>
        <w:t>.</w:t>
      </w:r>
    </w:p>
    <w:p w14:paraId="00B5E114" w14:textId="77777777" w:rsidR="00D30EB8" w:rsidRDefault="00D30EB8" w:rsidP="00D30EB8">
      <w:pPr>
        <w:autoSpaceDE w:val="0"/>
        <w:autoSpaceDN w:val="0"/>
        <w:adjustRightInd w:val="0"/>
        <w:spacing w:before="120" w:after="0" w:line="240" w:lineRule="auto"/>
        <w:jc w:val="both"/>
        <w:rPr>
          <w:rFonts w:ascii="Arial" w:eastAsia="Calibri" w:hAnsi="Arial" w:cs="Arial"/>
          <w:b/>
          <w:bCs/>
          <w:lang w:val="sr-Latn-ME"/>
        </w:rPr>
      </w:pPr>
    </w:p>
    <w:p w14:paraId="2DB55BAC" w14:textId="77777777" w:rsidR="00E24174" w:rsidRPr="00D42C0A" w:rsidRDefault="00E24174" w:rsidP="00D42C0A">
      <w:pPr>
        <w:pStyle w:val="ListParagraph"/>
        <w:numPr>
          <w:ilvl w:val="0"/>
          <w:numId w:val="115"/>
        </w:numPr>
        <w:autoSpaceDE w:val="0"/>
        <w:autoSpaceDN w:val="0"/>
        <w:adjustRightInd w:val="0"/>
        <w:spacing w:after="0" w:line="240" w:lineRule="auto"/>
        <w:jc w:val="both"/>
        <w:rPr>
          <w:rFonts w:ascii="Arial" w:eastAsia="Calibri" w:hAnsi="Arial" w:cs="Arial"/>
          <w:b/>
          <w:bCs/>
          <w:lang w:val="sr-Latn-ME"/>
        </w:rPr>
      </w:pPr>
      <w:r w:rsidRPr="00D42C0A">
        <w:rPr>
          <w:rFonts w:ascii="Arial" w:eastAsia="Calibri" w:hAnsi="Arial" w:cs="Arial"/>
          <w:b/>
          <w:bCs/>
          <w:lang w:val="sr-Latn-ME"/>
        </w:rPr>
        <w:t>Implementacija Programa za inovacije 2021-2024 u 2021. godini</w:t>
      </w:r>
    </w:p>
    <w:p w14:paraId="218A951A" w14:textId="77777777" w:rsidR="00D1127C" w:rsidRDefault="00D1127C" w:rsidP="00D1127C">
      <w:pPr>
        <w:autoSpaceDE w:val="0"/>
        <w:autoSpaceDN w:val="0"/>
        <w:adjustRightInd w:val="0"/>
        <w:spacing w:after="0" w:line="240" w:lineRule="auto"/>
        <w:jc w:val="both"/>
        <w:rPr>
          <w:rFonts w:ascii="Arial" w:eastAsia="Calibri" w:hAnsi="Arial" w:cs="Arial"/>
          <w:b/>
          <w:bCs/>
          <w:lang w:val="sr-Latn-ME"/>
        </w:rPr>
      </w:pPr>
    </w:p>
    <w:p w14:paraId="5C86C216" w14:textId="77777777" w:rsidR="00E24174" w:rsidRPr="003E70F7" w:rsidRDefault="00E24174" w:rsidP="00E114EB">
      <w:pPr>
        <w:pStyle w:val="ListParagraph"/>
        <w:numPr>
          <w:ilvl w:val="0"/>
          <w:numId w:val="9"/>
        </w:numPr>
        <w:autoSpaceDE w:val="0"/>
        <w:autoSpaceDN w:val="0"/>
        <w:adjustRightInd w:val="0"/>
        <w:spacing w:after="0" w:line="240" w:lineRule="auto"/>
        <w:jc w:val="both"/>
        <w:rPr>
          <w:rFonts w:ascii="Arial" w:eastAsia="Calibri" w:hAnsi="Arial" w:cs="Arial"/>
          <w:b/>
          <w:bCs/>
          <w:lang w:val="sr-Latn-ME"/>
        </w:rPr>
      </w:pPr>
      <w:r w:rsidRPr="003E70F7">
        <w:rPr>
          <w:rFonts w:ascii="Arial" w:eastAsia="Calibri" w:hAnsi="Arial" w:cs="Arial"/>
          <w:b/>
          <w:bCs/>
          <w:lang w:val="sr-Latn-ME"/>
        </w:rPr>
        <w:t>Javni konkurs za sufinansiranje inovacione djelatnosti u 2021. godini</w:t>
      </w:r>
    </w:p>
    <w:p w14:paraId="38D0B64F" w14:textId="77777777" w:rsidR="00E24174" w:rsidRPr="003E70F7" w:rsidRDefault="00E24174" w:rsidP="00BE5492">
      <w:pPr>
        <w:autoSpaceDE w:val="0"/>
        <w:autoSpaceDN w:val="0"/>
        <w:adjustRightInd w:val="0"/>
        <w:spacing w:after="0" w:line="240" w:lineRule="auto"/>
        <w:jc w:val="both"/>
        <w:rPr>
          <w:rFonts w:ascii="Arial" w:eastAsia="Calibri" w:hAnsi="Arial" w:cs="Arial"/>
          <w:bCs/>
          <w:color w:val="000000"/>
          <w:lang w:val="sr-Latn-ME" w:eastAsia="sr-Latn-ME"/>
        </w:rPr>
      </w:pPr>
      <w:r w:rsidRPr="003E70F7">
        <w:rPr>
          <w:rFonts w:ascii="Arial" w:eastAsia="Calibri" w:hAnsi="Arial" w:cs="Arial"/>
          <w:bCs/>
          <w:color w:val="000000"/>
          <w:lang w:val="sr-Latn-ME" w:eastAsia="sr-Latn-ME"/>
        </w:rPr>
        <w:t>Ministarstvo ekonomskog razvoja objavilo je Javni konkurs za sufinansiranje inovacione djelatnosti u 2021. godini na svojoj internet stranici 19. oktobra 2021. godine s rokom za prijavljivanje 16. novembar 2021. godine.</w:t>
      </w:r>
    </w:p>
    <w:p w14:paraId="39EED941" w14:textId="328B44A3" w:rsidR="00E24174" w:rsidRPr="003E70F7" w:rsidRDefault="00E24174" w:rsidP="00BE5492">
      <w:pPr>
        <w:autoSpaceDE w:val="0"/>
        <w:autoSpaceDN w:val="0"/>
        <w:adjustRightInd w:val="0"/>
        <w:spacing w:after="0" w:line="240" w:lineRule="auto"/>
        <w:jc w:val="both"/>
        <w:rPr>
          <w:rFonts w:ascii="Arial" w:eastAsia="Calibri" w:hAnsi="Arial" w:cs="Arial"/>
          <w:bCs/>
          <w:color w:val="000000"/>
          <w:lang w:val="sr-Latn-ME" w:eastAsia="sr-Latn-ME"/>
        </w:rPr>
      </w:pPr>
      <w:r w:rsidRPr="003E70F7">
        <w:rPr>
          <w:rFonts w:ascii="Arial" w:eastAsia="Calibri" w:hAnsi="Arial" w:cs="Arial"/>
          <w:bCs/>
          <w:color w:val="000000"/>
          <w:lang w:val="sr-Latn-ME" w:eastAsia="sr-Latn-ME"/>
        </w:rPr>
        <w:t>Predmet Javnog konkursa bila</w:t>
      </w:r>
      <w:r w:rsidR="00D42C0A">
        <w:rPr>
          <w:rFonts w:ascii="Arial" w:eastAsia="Calibri" w:hAnsi="Arial" w:cs="Arial"/>
          <w:bCs/>
          <w:color w:val="000000"/>
          <w:lang w:val="sr-Latn-ME" w:eastAsia="sr-Latn-ME"/>
        </w:rPr>
        <w:t xml:space="preserve"> </w:t>
      </w:r>
      <w:r w:rsidRPr="003E70F7">
        <w:rPr>
          <w:rFonts w:ascii="Arial" w:eastAsia="Calibri" w:hAnsi="Arial" w:cs="Arial"/>
          <w:bCs/>
          <w:color w:val="000000"/>
          <w:lang w:val="sr-Latn-ME" w:eastAsia="sr-Latn-ME"/>
        </w:rPr>
        <w:t>je podrška razvoju inovacione zajednice kroz sufinansiranje sljedećih programskih linija utvrđenih u Programu za inovacije 2021-2024:</w:t>
      </w:r>
    </w:p>
    <w:p w14:paraId="1B116350" w14:textId="77777777" w:rsidR="00E24174" w:rsidRPr="003E70F7" w:rsidRDefault="00E24174" w:rsidP="00E114EB">
      <w:pPr>
        <w:numPr>
          <w:ilvl w:val="0"/>
          <w:numId w:val="8"/>
        </w:numPr>
        <w:autoSpaceDE w:val="0"/>
        <w:autoSpaceDN w:val="0"/>
        <w:adjustRightInd w:val="0"/>
        <w:spacing w:after="0" w:line="240" w:lineRule="auto"/>
        <w:jc w:val="both"/>
        <w:rPr>
          <w:rFonts w:ascii="Arial" w:eastAsia="Calibri" w:hAnsi="Arial" w:cs="Arial"/>
          <w:bCs/>
          <w:color w:val="000000"/>
          <w:lang w:val="sr-Latn-ME" w:eastAsia="sr-Latn-ME"/>
        </w:rPr>
      </w:pPr>
      <w:r w:rsidRPr="003E70F7">
        <w:rPr>
          <w:rFonts w:ascii="Arial" w:eastAsia="Calibri" w:hAnsi="Arial" w:cs="Arial"/>
          <w:bCs/>
          <w:color w:val="000000"/>
          <w:lang w:val="sr-Latn-ME" w:eastAsia="sr-Latn-ME"/>
        </w:rPr>
        <w:t>Programska linija podrške EUREKA projektima;</w:t>
      </w:r>
    </w:p>
    <w:p w14:paraId="051BBF98" w14:textId="77777777" w:rsidR="00E24174" w:rsidRPr="003E70F7" w:rsidRDefault="00E24174" w:rsidP="00E114EB">
      <w:pPr>
        <w:numPr>
          <w:ilvl w:val="0"/>
          <w:numId w:val="8"/>
        </w:numPr>
        <w:autoSpaceDE w:val="0"/>
        <w:autoSpaceDN w:val="0"/>
        <w:adjustRightInd w:val="0"/>
        <w:spacing w:after="0" w:line="240" w:lineRule="auto"/>
        <w:jc w:val="both"/>
        <w:rPr>
          <w:rFonts w:ascii="Arial" w:eastAsia="Calibri" w:hAnsi="Arial" w:cs="Arial"/>
          <w:bCs/>
          <w:color w:val="000000"/>
          <w:lang w:val="sr-Latn-ME" w:eastAsia="sr-Latn-ME"/>
        </w:rPr>
      </w:pPr>
      <w:r w:rsidRPr="003E70F7">
        <w:rPr>
          <w:rFonts w:ascii="Arial" w:eastAsia="Calibri" w:hAnsi="Arial" w:cs="Arial"/>
          <w:bCs/>
          <w:color w:val="000000"/>
          <w:lang w:val="sr-Latn-ME" w:eastAsia="sr-Latn-ME"/>
        </w:rPr>
        <w:t>Programska linija za stimulisanje zaštite i razvoja pronalaska;</w:t>
      </w:r>
    </w:p>
    <w:p w14:paraId="1491E14B" w14:textId="77777777" w:rsidR="00E24174" w:rsidRPr="003E70F7" w:rsidRDefault="00E24174" w:rsidP="00E114EB">
      <w:pPr>
        <w:numPr>
          <w:ilvl w:val="0"/>
          <w:numId w:val="8"/>
        </w:numPr>
        <w:autoSpaceDE w:val="0"/>
        <w:autoSpaceDN w:val="0"/>
        <w:adjustRightInd w:val="0"/>
        <w:spacing w:after="0" w:line="240" w:lineRule="auto"/>
        <w:jc w:val="both"/>
        <w:rPr>
          <w:rFonts w:ascii="Arial" w:eastAsia="Calibri" w:hAnsi="Arial" w:cs="Arial"/>
          <w:bCs/>
          <w:color w:val="000000"/>
          <w:lang w:val="sr-Latn-ME" w:eastAsia="sr-Latn-ME"/>
        </w:rPr>
      </w:pPr>
      <w:r w:rsidRPr="003E70F7">
        <w:rPr>
          <w:rFonts w:ascii="Arial" w:eastAsia="Calibri" w:hAnsi="Arial" w:cs="Arial"/>
          <w:bCs/>
          <w:color w:val="000000"/>
          <w:lang w:val="sr-Latn-ME" w:eastAsia="sr-Latn-ME"/>
        </w:rPr>
        <w:t>Programska linija za podsticanje inovacione kulture; i</w:t>
      </w:r>
    </w:p>
    <w:p w14:paraId="3B7CC121" w14:textId="77777777" w:rsidR="00E24174" w:rsidRPr="003E70F7" w:rsidRDefault="00E24174" w:rsidP="00E114EB">
      <w:pPr>
        <w:numPr>
          <w:ilvl w:val="0"/>
          <w:numId w:val="8"/>
        </w:numPr>
        <w:autoSpaceDE w:val="0"/>
        <w:autoSpaceDN w:val="0"/>
        <w:adjustRightInd w:val="0"/>
        <w:spacing w:after="0" w:line="240" w:lineRule="auto"/>
        <w:jc w:val="both"/>
        <w:rPr>
          <w:rFonts w:ascii="Arial" w:eastAsia="Calibri" w:hAnsi="Arial" w:cs="Arial"/>
          <w:bCs/>
          <w:color w:val="000000"/>
          <w:lang w:val="sr-Latn-ME" w:eastAsia="sr-Latn-ME"/>
        </w:rPr>
      </w:pPr>
      <w:r w:rsidRPr="003E70F7">
        <w:rPr>
          <w:rFonts w:ascii="Arial" w:eastAsia="Calibri" w:hAnsi="Arial" w:cs="Arial"/>
          <w:bCs/>
          <w:color w:val="000000"/>
          <w:lang w:val="sr-Latn-ME" w:eastAsia="sr-Latn-ME"/>
        </w:rPr>
        <w:t>Programska linija za realizaciju edukativnih programa u S3 oblastima. </w:t>
      </w:r>
    </w:p>
    <w:p w14:paraId="3C09E262" w14:textId="77777777" w:rsidR="00BE5492" w:rsidRDefault="00E24174" w:rsidP="00BE5492">
      <w:pPr>
        <w:autoSpaceDE w:val="0"/>
        <w:autoSpaceDN w:val="0"/>
        <w:adjustRightInd w:val="0"/>
        <w:spacing w:after="0" w:line="240" w:lineRule="auto"/>
        <w:jc w:val="both"/>
        <w:rPr>
          <w:rFonts w:ascii="Arial" w:eastAsia="Calibri" w:hAnsi="Arial" w:cs="Arial"/>
          <w:bCs/>
          <w:color w:val="000000"/>
          <w:lang w:val="sr-Latn-ME" w:eastAsia="sr-Latn-ME"/>
        </w:rPr>
      </w:pPr>
      <w:r w:rsidRPr="003E70F7">
        <w:rPr>
          <w:rFonts w:ascii="Arial" w:eastAsia="Calibri" w:hAnsi="Arial" w:cs="Arial"/>
          <w:bCs/>
          <w:color w:val="000000"/>
          <w:lang w:val="sr-Latn-ME" w:eastAsia="sr-Latn-ME"/>
        </w:rPr>
        <w:t>Ukupan iznos podrške obezbijeđen za ove namjene u 2021. godini iznosi 160.000 eura.</w:t>
      </w:r>
    </w:p>
    <w:p w14:paraId="623EA9CF" w14:textId="77777777" w:rsidR="00BE5492" w:rsidRDefault="00BE5492" w:rsidP="00BE5492">
      <w:pPr>
        <w:autoSpaceDE w:val="0"/>
        <w:autoSpaceDN w:val="0"/>
        <w:adjustRightInd w:val="0"/>
        <w:spacing w:after="0" w:line="240" w:lineRule="auto"/>
        <w:jc w:val="both"/>
        <w:rPr>
          <w:rFonts w:ascii="Arial" w:eastAsia="Calibri" w:hAnsi="Arial" w:cs="Arial"/>
          <w:bCs/>
          <w:color w:val="000000"/>
          <w:lang w:val="sr-Latn-ME" w:eastAsia="sr-Latn-ME"/>
        </w:rPr>
      </w:pPr>
    </w:p>
    <w:p w14:paraId="7B5D764D" w14:textId="38660B29" w:rsidR="00E24174" w:rsidRDefault="00E24174" w:rsidP="00BE5492">
      <w:pPr>
        <w:autoSpaceDE w:val="0"/>
        <w:autoSpaceDN w:val="0"/>
        <w:adjustRightInd w:val="0"/>
        <w:spacing w:after="0" w:line="240" w:lineRule="auto"/>
        <w:jc w:val="both"/>
        <w:rPr>
          <w:rFonts w:ascii="Arial" w:eastAsia="Calibri" w:hAnsi="Arial" w:cs="Arial"/>
          <w:bCs/>
          <w:lang w:val="sr-Latn-ME"/>
        </w:rPr>
      </w:pPr>
      <w:r w:rsidRPr="003E70F7">
        <w:rPr>
          <w:rFonts w:ascii="Arial" w:eastAsia="Calibri" w:hAnsi="Arial" w:cs="Arial"/>
          <w:bCs/>
          <w:color w:val="000000"/>
          <w:lang w:val="sr-Latn-ME" w:eastAsia="sr-Latn-ME"/>
        </w:rPr>
        <w:t xml:space="preserve">Ministarstvo ekonomskog razvoja sprovelo je proceduru evaluacije </w:t>
      </w:r>
      <w:r>
        <w:rPr>
          <w:rFonts w:ascii="Arial" w:eastAsia="Calibri" w:hAnsi="Arial" w:cs="Arial"/>
          <w:bCs/>
          <w:color w:val="000000"/>
          <w:lang w:val="sr-Latn-ME" w:eastAsia="sr-Latn-ME"/>
        </w:rPr>
        <w:t>po Konkursu, a d</w:t>
      </w:r>
      <w:r w:rsidRPr="003E70F7">
        <w:rPr>
          <w:rFonts w:ascii="Arial" w:eastAsia="Calibri" w:hAnsi="Arial" w:cs="Arial"/>
          <w:bCs/>
          <w:color w:val="000000"/>
          <w:lang w:val="sr-Latn-ME" w:eastAsia="sr-Latn-ME"/>
        </w:rPr>
        <w:t xml:space="preserve">odjela sredstava </w:t>
      </w:r>
      <w:r>
        <w:rPr>
          <w:rFonts w:ascii="Arial" w:eastAsia="Calibri" w:hAnsi="Arial" w:cs="Arial"/>
          <w:bCs/>
          <w:color w:val="000000"/>
          <w:lang w:val="sr-Latn-ME" w:eastAsia="sr-Latn-ME"/>
        </w:rPr>
        <w:t xml:space="preserve">vršena je </w:t>
      </w:r>
      <w:r w:rsidRPr="003E70F7">
        <w:rPr>
          <w:rFonts w:ascii="Arial" w:eastAsia="Calibri" w:hAnsi="Arial" w:cs="Arial"/>
          <w:bCs/>
          <w:color w:val="000000"/>
          <w:lang w:val="sr-Latn-ME" w:eastAsia="sr-Latn-ME"/>
        </w:rPr>
        <w:t>po redosljedu sa rang liste i u skladu sa raspoloživim budžetom.</w:t>
      </w:r>
      <w:r>
        <w:rPr>
          <w:rFonts w:ascii="Arial" w:eastAsia="Calibri" w:hAnsi="Arial" w:cs="Arial"/>
          <w:bCs/>
          <w:color w:val="000000"/>
          <w:lang w:val="sr-Latn-ME" w:eastAsia="sr-Latn-ME"/>
        </w:rPr>
        <w:t xml:space="preserve"> </w:t>
      </w:r>
      <w:r>
        <w:rPr>
          <w:rStyle w:val="FootnoteReference"/>
          <w:rFonts w:ascii="Arial" w:eastAsia="Calibri" w:hAnsi="Arial" w:cs="Arial"/>
          <w:bCs/>
          <w:color w:val="000000"/>
          <w:lang w:val="sr-Latn-ME" w:eastAsia="sr-Latn-ME"/>
        </w:rPr>
        <w:footnoteReference w:id="4"/>
      </w:r>
      <w:r w:rsidR="00D42C0A">
        <w:rPr>
          <w:rFonts w:ascii="Arial" w:eastAsia="Calibri" w:hAnsi="Arial" w:cs="Arial"/>
          <w:bCs/>
          <w:color w:val="000000"/>
          <w:lang w:val="sr-Latn-ME" w:eastAsia="sr-Latn-ME"/>
        </w:rPr>
        <w:t xml:space="preserve"> </w:t>
      </w:r>
      <w:r w:rsidRPr="00DF0676">
        <w:rPr>
          <w:rFonts w:ascii="Arial" w:eastAsia="Calibri" w:hAnsi="Arial" w:cs="Arial"/>
          <w:bCs/>
          <w:lang w:val="sr-Latn-ME"/>
        </w:rPr>
        <w:t>Ukupno je utrošeno 109.693 eura ovim Konkursom.</w:t>
      </w:r>
    </w:p>
    <w:p w14:paraId="4B90560B" w14:textId="77777777" w:rsidR="00BE5492" w:rsidRDefault="00BE5492" w:rsidP="003C2B15">
      <w:pPr>
        <w:autoSpaceDE w:val="0"/>
        <w:autoSpaceDN w:val="0"/>
        <w:adjustRightInd w:val="0"/>
        <w:spacing w:before="120" w:after="120" w:line="240" w:lineRule="auto"/>
        <w:jc w:val="both"/>
        <w:rPr>
          <w:rFonts w:ascii="Arial" w:eastAsia="Calibri" w:hAnsi="Arial" w:cs="Arial"/>
          <w:bCs/>
          <w:lang w:val="sr-Latn-ME"/>
        </w:rPr>
      </w:pPr>
    </w:p>
    <w:p w14:paraId="7B41B763" w14:textId="77777777" w:rsidR="00E24174" w:rsidRPr="00AB5578" w:rsidRDefault="00E24174" w:rsidP="00E114EB">
      <w:pPr>
        <w:pStyle w:val="ListParagraph"/>
        <w:numPr>
          <w:ilvl w:val="0"/>
          <w:numId w:val="9"/>
        </w:numPr>
        <w:autoSpaceDE w:val="0"/>
        <w:autoSpaceDN w:val="0"/>
        <w:adjustRightInd w:val="0"/>
        <w:spacing w:before="120" w:after="120" w:line="240" w:lineRule="auto"/>
        <w:jc w:val="both"/>
        <w:rPr>
          <w:rFonts w:ascii="Arial" w:eastAsia="Calibri" w:hAnsi="Arial" w:cs="Arial"/>
          <w:b/>
          <w:bCs/>
          <w:lang w:val="sr-Latn-ME"/>
        </w:rPr>
      </w:pPr>
      <w:r w:rsidRPr="00AB5578">
        <w:rPr>
          <w:rFonts w:ascii="Arial" w:eastAsia="Calibri" w:hAnsi="Arial" w:cs="Arial"/>
          <w:b/>
          <w:bCs/>
          <w:lang w:val="sr-Latn-ME"/>
        </w:rPr>
        <w:t>Javni konkurs za dodjelu grantova za ranu fazu razvoja startapova</w:t>
      </w:r>
    </w:p>
    <w:p w14:paraId="2325578A" w14:textId="77777777" w:rsidR="00E24174" w:rsidRPr="00DF0676" w:rsidRDefault="00E24174" w:rsidP="003C2B15">
      <w:pPr>
        <w:autoSpaceDE w:val="0"/>
        <w:autoSpaceDN w:val="0"/>
        <w:adjustRightInd w:val="0"/>
        <w:spacing w:before="120" w:after="120" w:line="240" w:lineRule="auto"/>
        <w:jc w:val="both"/>
        <w:rPr>
          <w:rFonts w:ascii="Arial" w:eastAsia="Calibri" w:hAnsi="Arial" w:cs="Arial"/>
          <w:bCs/>
          <w:lang w:val="sr-Latn-ME" w:eastAsia="x-none"/>
        </w:rPr>
      </w:pPr>
      <w:bookmarkStart w:id="47" w:name="_Hlk98161306"/>
      <w:r w:rsidRPr="00DF0676">
        <w:rPr>
          <w:rFonts w:ascii="Arial" w:eastAsia="Calibri" w:hAnsi="Arial" w:cs="Arial"/>
          <w:bCs/>
          <w:lang w:val="sr-Latn-ME" w:eastAsia="x-none"/>
        </w:rPr>
        <w:t>Ministarstvo ekonomskog razvoja objavilo je Javni konkurs za dodjelu grantova za ranu fazu razvoja startapova na svojoj internet stranici 13. oktobra 2021. godine s rokom za prijavljivanje 11. novembar 2021. godine.</w:t>
      </w:r>
    </w:p>
    <w:p w14:paraId="6A9C054C" w14:textId="77777777" w:rsidR="008B3C63" w:rsidRDefault="00E24174" w:rsidP="003C2B15">
      <w:pPr>
        <w:autoSpaceDE w:val="0"/>
        <w:autoSpaceDN w:val="0"/>
        <w:adjustRightInd w:val="0"/>
        <w:spacing w:before="120" w:after="120" w:line="240" w:lineRule="auto"/>
        <w:jc w:val="both"/>
        <w:rPr>
          <w:rFonts w:ascii="Arial" w:eastAsia="Calibri" w:hAnsi="Arial" w:cs="Arial"/>
          <w:bCs/>
          <w:lang w:val="sr-Latn-ME" w:eastAsia="x-none"/>
        </w:rPr>
      </w:pPr>
      <w:r w:rsidRPr="00DF0676">
        <w:rPr>
          <w:rFonts w:ascii="Arial" w:eastAsia="Calibri" w:hAnsi="Arial" w:cs="Arial"/>
          <w:bCs/>
          <w:lang w:val="sr-Latn-ME" w:eastAsia="x-none"/>
        </w:rPr>
        <w:t>Predmet Javnog konkursa bilo je sufinansiranje startap projekata koji će ponuditi digitalna rješenja u četiri prioritetna područja pametne specijalizacije. Ukupan iznos podrške obezbijeđen za ove namjene u 2021. godini iznosi</w:t>
      </w:r>
      <w:r>
        <w:rPr>
          <w:rFonts w:ascii="Arial" w:eastAsia="Calibri" w:hAnsi="Arial" w:cs="Arial"/>
          <w:bCs/>
          <w:lang w:val="sr-Latn-ME" w:eastAsia="x-none"/>
        </w:rPr>
        <w:t>o je</w:t>
      </w:r>
      <w:r w:rsidRPr="00DF0676">
        <w:rPr>
          <w:rFonts w:ascii="Arial" w:eastAsia="Calibri" w:hAnsi="Arial" w:cs="Arial"/>
          <w:bCs/>
          <w:lang w:val="sr-Latn-ME" w:eastAsia="x-none"/>
        </w:rPr>
        <w:t xml:space="preserve"> 200.000 eura.</w:t>
      </w:r>
      <w:bookmarkEnd w:id="47"/>
    </w:p>
    <w:p w14:paraId="7E842F57" w14:textId="77777777" w:rsidR="000E559E" w:rsidRDefault="00E24174" w:rsidP="003C2B15">
      <w:pPr>
        <w:autoSpaceDE w:val="0"/>
        <w:autoSpaceDN w:val="0"/>
        <w:adjustRightInd w:val="0"/>
        <w:spacing w:before="120" w:after="120" w:line="240" w:lineRule="auto"/>
        <w:jc w:val="both"/>
        <w:rPr>
          <w:rFonts w:ascii="Arial" w:eastAsia="Calibri" w:hAnsi="Arial" w:cs="Arial"/>
          <w:bCs/>
          <w:lang w:val="sr-Latn-ME" w:eastAsia="x-none"/>
        </w:rPr>
      </w:pPr>
      <w:r w:rsidRPr="00DF0676">
        <w:rPr>
          <w:rFonts w:ascii="Arial" w:eastAsia="Calibri" w:hAnsi="Arial" w:cs="Arial"/>
          <w:bCs/>
          <w:lang w:val="sr-Latn-ME" w:eastAsia="x-none"/>
        </w:rPr>
        <w:lastRenderedPageBreak/>
        <w:t>Na Javni konkurs su podnešene 32 projektne prijave, od kojih je jedna zaprimljena nakon roka definisanog ovim konkursom, zbog čega nije upućena na evaluaciju. Ministarstvo ekonomskog razvoja sprovelo je proceduru eva</w:t>
      </w:r>
      <w:r>
        <w:rPr>
          <w:rFonts w:ascii="Arial" w:eastAsia="Calibri" w:hAnsi="Arial" w:cs="Arial"/>
          <w:bCs/>
          <w:lang w:val="sr-Latn-ME" w:eastAsia="x-none"/>
        </w:rPr>
        <w:t>luacije 31 prijave po Konkursu.</w:t>
      </w:r>
    </w:p>
    <w:p w14:paraId="4BBB623E" w14:textId="3DC6FEA2" w:rsidR="00B42AE4" w:rsidRDefault="00E24174" w:rsidP="003C2B15">
      <w:pPr>
        <w:autoSpaceDE w:val="0"/>
        <w:autoSpaceDN w:val="0"/>
        <w:adjustRightInd w:val="0"/>
        <w:spacing w:before="120" w:after="120" w:line="240" w:lineRule="auto"/>
        <w:jc w:val="both"/>
        <w:rPr>
          <w:rFonts w:ascii="Arial" w:eastAsia="Calibri" w:hAnsi="Arial" w:cs="Arial"/>
          <w:bCs/>
          <w:lang w:val="sr-Latn-ME" w:eastAsia="x-none"/>
        </w:rPr>
      </w:pPr>
      <w:r>
        <w:rPr>
          <w:rFonts w:ascii="Arial" w:eastAsia="Calibri" w:hAnsi="Arial" w:cs="Arial"/>
          <w:bCs/>
          <w:lang w:val="sr-Latn-ME" w:eastAsia="x-none"/>
        </w:rPr>
        <w:t xml:space="preserve">Za sufinansiranje je prihvaćeno 11 pozitivno ocijenjenih prijava po ovom konkursu. </w:t>
      </w:r>
      <w:r w:rsidRPr="00A506A0">
        <w:rPr>
          <w:rFonts w:ascii="Arial" w:eastAsia="Calibri" w:hAnsi="Arial" w:cs="Arial"/>
          <w:bCs/>
          <w:lang w:val="sr-Latn-ME" w:eastAsia="x-none"/>
        </w:rPr>
        <w:t>Ukupna vrijednost ugovorenih projekata je 253.531,30 eura, od čega je sufinansiranje Ministarstva ekonomskog razvoja 189.708,07 eura, a sufinansiranje korisnika 63.823,23 eura.</w:t>
      </w:r>
      <w:r>
        <w:rPr>
          <w:rStyle w:val="FootnoteReference"/>
          <w:rFonts w:ascii="Arial" w:eastAsia="Calibri" w:hAnsi="Arial" w:cs="Arial"/>
          <w:bCs/>
          <w:lang w:val="sr-Latn-ME" w:eastAsia="x-none"/>
        </w:rPr>
        <w:footnoteReference w:id="5"/>
      </w:r>
    </w:p>
    <w:p w14:paraId="1623656B" w14:textId="77777777" w:rsidR="00D42C0A" w:rsidRDefault="00D42C0A" w:rsidP="003C2B15">
      <w:pPr>
        <w:autoSpaceDE w:val="0"/>
        <w:autoSpaceDN w:val="0"/>
        <w:adjustRightInd w:val="0"/>
        <w:spacing w:before="120" w:after="120" w:line="240" w:lineRule="auto"/>
        <w:jc w:val="both"/>
        <w:rPr>
          <w:rFonts w:ascii="Arial" w:eastAsia="Calibri" w:hAnsi="Arial" w:cs="Arial"/>
          <w:bCs/>
          <w:lang w:val="sr-Latn-ME" w:eastAsia="x-none"/>
        </w:rPr>
      </w:pPr>
    </w:p>
    <w:p w14:paraId="27EC1C77" w14:textId="77777777" w:rsidR="00E24174" w:rsidRPr="00D65A39" w:rsidRDefault="00E24174" w:rsidP="00E114EB">
      <w:pPr>
        <w:pStyle w:val="ListParagraph"/>
        <w:numPr>
          <w:ilvl w:val="0"/>
          <w:numId w:val="9"/>
        </w:numPr>
        <w:autoSpaceDE w:val="0"/>
        <w:autoSpaceDN w:val="0"/>
        <w:adjustRightInd w:val="0"/>
        <w:spacing w:after="0" w:line="240" w:lineRule="auto"/>
        <w:jc w:val="both"/>
        <w:rPr>
          <w:rFonts w:ascii="Arial" w:eastAsia="Calibri" w:hAnsi="Arial" w:cs="Arial"/>
          <w:b/>
          <w:bCs/>
          <w:lang w:val="sr-Latn-ME" w:eastAsia="x-none"/>
        </w:rPr>
      </w:pPr>
      <w:r w:rsidRPr="00D65A39">
        <w:rPr>
          <w:rFonts w:ascii="Arial" w:eastAsia="Calibri" w:hAnsi="Arial" w:cs="Arial"/>
          <w:b/>
          <w:bCs/>
          <w:lang w:val="sr-Latn-ME" w:eastAsia="x-none"/>
        </w:rPr>
        <w:t>Predakceleracijski program</w:t>
      </w:r>
    </w:p>
    <w:p w14:paraId="280CD5AD" w14:textId="77777777" w:rsidR="00E24174" w:rsidRDefault="00E24174" w:rsidP="00D1127C">
      <w:pPr>
        <w:pStyle w:val="ListParagraph"/>
        <w:autoSpaceDE w:val="0"/>
        <w:autoSpaceDN w:val="0"/>
        <w:adjustRightInd w:val="0"/>
        <w:spacing w:after="0" w:line="240" w:lineRule="auto"/>
        <w:jc w:val="both"/>
        <w:rPr>
          <w:rFonts w:ascii="Arial" w:eastAsia="Calibri" w:hAnsi="Arial" w:cs="Arial"/>
          <w:bCs/>
          <w:lang w:val="sr-Latn-ME" w:eastAsia="x-none"/>
        </w:rPr>
      </w:pPr>
    </w:p>
    <w:p w14:paraId="0F6E1C87" w14:textId="77777777" w:rsidR="00E24174" w:rsidRPr="003068BB" w:rsidRDefault="00E24174" w:rsidP="00D1127C">
      <w:pPr>
        <w:autoSpaceDE w:val="0"/>
        <w:autoSpaceDN w:val="0"/>
        <w:adjustRightInd w:val="0"/>
        <w:spacing w:after="0" w:line="240" w:lineRule="auto"/>
        <w:jc w:val="both"/>
        <w:rPr>
          <w:rFonts w:ascii="Arial" w:eastAsia="Calibri" w:hAnsi="Arial" w:cs="Arial"/>
          <w:bCs/>
          <w:lang w:val="sr-Latn-ME" w:eastAsia="x-none"/>
        </w:rPr>
      </w:pPr>
      <w:r w:rsidRPr="00D65A39">
        <w:rPr>
          <w:rFonts w:ascii="Arial" w:eastAsia="Calibri" w:hAnsi="Arial" w:cs="Arial"/>
          <w:bCs/>
          <w:lang w:eastAsia="x-none"/>
        </w:rPr>
        <w:t>Ministarstvo</w:t>
      </w:r>
      <w:r w:rsidRPr="003068BB">
        <w:rPr>
          <w:rFonts w:ascii="Arial" w:eastAsia="Calibri" w:hAnsi="Arial" w:cs="Arial"/>
          <w:bCs/>
          <w:lang w:val="sr-Latn-ME" w:eastAsia="x-none"/>
        </w:rPr>
        <w:t xml:space="preserve"> </w:t>
      </w:r>
      <w:r w:rsidRPr="00D65A39">
        <w:rPr>
          <w:rFonts w:ascii="Arial" w:eastAsia="Calibri" w:hAnsi="Arial" w:cs="Arial"/>
          <w:bCs/>
          <w:lang w:eastAsia="x-none"/>
        </w:rPr>
        <w:t>ekonomskog</w:t>
      </w:r>
      <w:r w:rsidRPr="003068BB">
        <w:rPr>
          <w:rFonts w:ascii="Arial" w:eastAsia="Calibri" w:hAnsi="Arial" w:cs="Arial"/>
          <w:bCs/>
          <w:lang w:val="sr-Latn-ME" w:eastAsia="x-none"/>
        </w:rPr>
        <w:t xml:space="preserve"> </w:t>
      </w:r>
      <w:r w:rsidRPr="00D65A39">
        <w:rPr>
          <w:rFonts w:ascii="Arial" w:eastAsia="Calibri" w:hAnsi="Arial" w:cs="Arial"/>
          <w:bCs/>
          <w:lang w:eastAsia="x-none"/>
        </w:rPr>
        <w:t>razvoja</w:t>
      </w:r>
      <w:r w:rsidRPr="003068BB">
        <w:rPr>
          <w:rFonts w:ascii="Arial" w:eastAsia="Calibri" w:hAnsi="Arial" w:cs="Arial"/>
          <w:bCs/>
          <w:lang w:val="sr-Latn-ME" w:eastAsia="x-none"/>
        </w:rPr>
        <w:t xml:space="preserve"> </w:t>
      </w:r>
      <w:r w:rsidRPr="00D65A39">
        <w:rPr>
          <w:rFonts w:ascii="Arial" w:eastAsia="Calibri" w:hAnsi="Arial" w:cs="Arial"/>
          <w:bCs/>
          <w:lang w:eastAsia="x-none"/>
        </w:rPr>
        <w:t>je</w:t>
      </w:r>
      <w:r w:rsidRPr="003068BB">
        <w:rPr>
          <w:rFonts w:ascii="Arial" w:eastAsia="Calibri" w:hAnsi="Arial" w:cs="Arial"/>
          <w:bCs/>
          <w:lang w:val="sr-Latn-ME" w:eastAsia="x-none"/>
        </w:rPr>
        <w:t xml:space="preserve">, </w:t>
      </w:r>
      <w:r w:rsidRPr="00D65A39">
        <w:rPr>
          <w:rFonts w:ascii="Arial" w:eastAsia="Calibri" w:hAnsi="Arial" w:cs="Arial"/>
          <w:bCs/>
          <w:lang w:eastAsia="x-none"/>
        </w:rPr>
        <w:t>na</w:t>
      </w:r>
      <w:r w:rsidRPr="003068BB">
        <w:rPr>
          <w:rFonts w:ascii="Arial" w:eastAsia="Calibri" w:hAnsi="Arial" w:cs="Arial"/>
          <w:bCs/>
          <w:lang w:val="sr-Latn-ME" w:eastAsia="x-none"/>
        </w:rPr>
        <w:t xml:space="preserve"> </w:t>
      </w:r>
      <w:r w:rsidRPr="00D65A39">
        <w:rPr>
          <w:rFonts w:ascii="Arial" w:eastAsia="Calibri" w:hAnsi="Arial" w:cs="Arial"/>
          <w:bCs/>
          <w:lang w:eastAsia="x-none"/>
        </w:rPr>
        <w:t>osnovu</w:t>
      </w:r>
      <w:r w:rsidRPr="003068BB">
        <w:rPr>
          <w:rFonts w:ascii="Arial" w:eastAsia="Calibri" w:hAnsi="Arial" w:cs="Arial"/>
          <w:bCs/>
          <w:lang w:val="sr-Latn-ME" w:eastAsia="x-none"/>
        </w:rPr>
        <w:t xml:space="preserve"> </w:t>
      </w:r>
      <w:r w:rsidRPr="00D65A39">
        <w:rPr>
          <w:rFonts w:ascii="Arial" w:eastAsia="Calibri" w:hAnsi="Arial" w:cs="Arial"/>
          <w:bCs/>
          <w:lang w:eastAsia="x-none"/>
        </w:rPr>
        <w:t>Javnog</w:t>
      </w:r>
      <w:r w:rsidRPr="003068BB">
        <w:rPr>
          <w:rFonts w:ascii="Arial" w:eastAsia="Calibri" w:hAnsi="Arial" w:cs="Arial"/>
          <w:bCs/>
          <w:lang w:val="sr-Latn-ME" w:eastAsia="x-none"/>
        </w:rPr>
        <w:t xml:space="preserve"> </w:t>
      </w:r>
      <w:r w:rsidRPr="00D65A39">
        <w:rPr>
          <w:rFonts w:ascii="Arial" w:eastAsia="Calibri" w:hAnsi="Arial" w:cs="Arial"/>
          <w:bCs/>
          <w:lang w:eastAsia="x-none"/>
        </w:rPr>
        <w:t>poziva</w:t>
      </w:r>
      <w:r w:rsidRPr="003068BB">
        <w:rPr>
          <w:rFonts w:ascii="Arial" w:eastAsia="Calibri" w:hAnsi="Arial" w:cs="Arial"/>
          <w:bCs/>
          <w:lang w:val="sr-Latn-ME" w:eastAsia="x-none"/>
        </w:rPr>
        <w:t xml:space="preserve"> </w:t>
      </w:r>
      <w:r w:rsidRPr="00D65A39">
        <w:rPr>
          <w:rFonts w:ascii="Arial" w:eastAsia="Calibri" w:hAnsi="Arial" w:cs="Arial"/>
          <w:bCs/>
          <w:lang w:eastAsia="x-none"/>
        </w:rPr>
        <w:t>za</w:t>
      </w:r>
      <w:r w:rsidRPr="003068BB">
        <w:rPr>
          <w:rFonts w:ascii="Arial" w:eastAsia="Calibri" w:hAnsi="Arial" w:cs="Arial"/>
          <w:bCs/>
          <w:lang w:val="sr-Latn-ME" w:eastAsia="x-none"/>
        </w:rPr>
        <w:t xml:space="preserve"> </w:t>
      </w:r>
      <w:r w:rsidRPr="00D65A39">
        <w:rPr>
          <w:rFonts w:ascii="Arial" w:eastAsia="Calibri" w:hAnsi="Arial" w:cs="Arial"/>
          <w:bCs/>
          <w:lang w:eastAsia="x-none"/>
        </w:rPr>
        <w:t>strate</w:t>
      </w:r>
      <w:r w:rsidRPr="003068BB">
        <w:rPr>
          <w:rFonts w:ascii="Arial" w:eastAsia="Calibri" w:hAnsi="Arial" w:cs="Arial"/>
          <w:bCs/>
          <w:lang w:val="sr-Latn-ME" w:eastAsia="x-none"/>
        </w:rPr>
        <w:t>š</w:t>
      </w:r>
      <w:r w:rsidRPr="00D65A39">
        <w:rPr>
          <w:rFonts w:ascii="Arial" w:eastAsia="Calibri" w:hAnsi="Arial" w:cs="Arial"/>
          <w:bCs/>
          <w:lang w:eastAsia="x-none"/>
        </w:rPr>
        <w:t>ko</w:t>
      </w:r>
      <w:r w:rsidRPr="003068BB">
        <w:rPr>
          <w:rFonts w:ascii="Arial" w:eastAsia="Calibri" w:hAnsi="Arial" w:cs="Arial"/>
          <w:bCs/>
          <w:lang w:val="sr-Latn-ME" w:eastAsia="x-none"/>
        </w:rPr>
        <w:t xml:space="preserve"> </w:t>
      </w:r>
      <w:r w:rsidRPr="00D65A39">
        <w:rPr>
          <w:rFonts w:ascii="Arial" w:eastAsia="Calibri" w:hAnsi="Arial" w:cs="Arial"/>
          <w:bCs/>
          <w:lang w:eastAsia="x-none"/>
        </w:rPr>
        <w:t>partnerstvo</w:t>
      </w:r>
      <w:r w:rsidRPr="003068BB">
        <w:rPr>
          <w:rFonts w:ascii="Arial" w:eastAsia="Calibri" w:hAnsi="Arial" w:cs="Arial"/>
          <w:bCs/>
          <w:lang w:val="sr-Latn-ME" w:eastAsia="x-none"/>
        </w:rPr>
        <w:t xml:space="preserve"> </w:t>
      </w:r>
      <w:r w:rsidRPr="00D65A39">
        <w:rPr>
          <w:rFonts w:ascii="Arial" w:eastAsia="Calibri" w:hAnsi="Arial" w:cs="Arial"/>
          <w:bCs/>
          <w:lang w:eastAsia="x-none"/>
        </w:rPr>
        <w:t>za</w:t>
      </w:r>
      <w:r w:rsidRPr="003068BB">
        <w:rPr>
          <w:rFonts w:ascii="Arial" w:eastAsia="Calibri" w:hAnsi="Arial" w:cs="Arial"/>
          <w:bCs/>
          <w:lang w:val="sr-Latn-ME" w:eastAsia="x-none"/>
        </w:rPr>
        <w:t xml:space="preserve"> </w:t>
      </w:r>
      <w:r w:rsidRPr="00D65A39">
        <w:rPr>
          <w:rFonts w:ascii="Arial" w:eastAsia="Calibri" w:hAnsi="Arial" w:cs="Arial"/>
          <w:bCs/>
          <w:lang w:eastAsia="x-none"/>
        </w:rPr>
        <w:t>sprovo</w:t>
      </w:r>
      <w:r w:rsidRPr="003068BB">
        <w:rPr>
          <w:rFonts w:ascii="Arial" w:eastAsia="Calibri" w:hAnsi="Arial" w:cs="Arial"/>
          <w:bCs/>
          <w:lang w:val="sr-Latn-ME" w:eastAsia="x-none"/>
        </w:rPr>
        <w:t>đ</w:t>
      </w:r>
      <w:r w:rsidRPr="00D65A39">
        <w:rPr>
          <w:rFonts w:ascii="Arial" w:eastAsia="Calibri" w:hAnsi="Arial" w:cs="Arial"/>
          <w:bCs/>
          <w:lang w:eastAsia="x-none"/>
        </w:rPr>
        <w:t>enje</w:t>
      </w:r>
      <w:r w:rsidRPr="003068BB">
        <w:rPr>
          <w:rFonts w:ascii="Arial" w:eastAsia="Calibri" w:hAnsi="Arial" w:cs="Arial"/>
          <w:bCs/>
          <w:lang w:val="sr-Latn-ME" w:eastAsia="x-none"/>
        </w:rPr>
        <w:t xml:space="preserve"> </w:t>
      </w:r>
      <w:r w:rsidRPr="00D65A39">
        <w:rPr>
          <w:rFonts w:ascii="Arial" w:eastAsia="Calibri" w:hAnsi="Arial" w:cs="Arial"/>
          <w:bCs/>
          <w:lang w:eastAsia="x-none"/>
        </w:rPr>
        <w:t>predakceleracijskog</w:t>
      </w:r>
      <w:r w:rsidRPr="003068BB">
        <w:rPr>
          <w:rFonts w:ascii="Arial" w:eastAsia="Calibri" w:hAnsi="Arial" w:cs="Arial"/>
          <w:bCs/>
          <w:lang w:val="sr-Latn-ME" w:eastAsia="x-none"/>
        </w:rPr>
        <w:t xml:space="preserve"> </w:t>
      </w:r>
      <w:r w:rsidRPr="00D65A39">
        <w:rPr>
          <w:rFonts w:ascii="Arial" w:eastAsia="Calibri" w:hAnsi="Arial" w:cs="Arial"/>
          <w:bCs/>
          <w:lang w:eastAsia="x-none"/>
        </w:rPr>
        <w:t>programa</w:t>
      </w:r>
      <w:r w:rsidRPr="003068BB">
        <w:rPr>
          <w:rFonts w:ascii="Arial" w:eastAsia="Calibri" w:hAnsi="Arial" w:cs="Arial"/>
          <w:bCs/>
          <w:lang w:val="sr-Latn-ME" w:eastAsia="x-none"/>
        </w:rPr>
        <w:t xml:space="preserve"> </w:t>
      </w:r>
      <w:r w:rsidRPr="00D65A39">
        <w:rPr>
          <w:rFonts w:ascii="Arial" w:eastAsia="Calibri" w:hAnsi="Arial" w:cs="Arial"/>
          <w:bCs/>
          <w:lang w:eastAsia="x-none"/>
        </w:rPr>
        <w:t>za</w:t>
      </w:r>
      <w:r w:rsidRPr="003068BB">
        <w:rPr>
          <w:rFonts w:ascii="Arial" w:eastAsia="Calibri" w:hAnsi="Arial" w:cs="Arial"/>
          <w:bCs/>
          <w:lang w:val="sr-Latn-ME" w:eastAsia="x-none"/>
        </w:rPr>
        <w:t xml:space="preserve"> </w:t>
      </w:r>
      <w:r w:rsidRPr="00D65A39">
        <w:rPr>
          <w:rFonts w:ascii="Arial" w:eastAsia="Calibri" w:hAnsi="Arial" w:cs="Arial"/>
          <w:bCs/>
          <w:lang w:eastAsia="x-none"/>
        </w:rPr>
        <w:t>startapove</w:t>
      </w:r>
      <w:r w:rsidRPr="003068BB">
        <w:rPr>
          <w:rFonts w:ascii="Arial" w:eastAsia="Calibri" w:hAnsi="Arial" w:cs="Arial"/>
          <w:bCs/>
          <w:lang w:val="sr-Latn-ME" w:eastAsia="x-none"/>
        </w:rPr>
        <w:t xml:space="preserve">, </w:t>
      </w:r>
      <w:r w:rsidRPr="00D65A39">
        <w:rPr>
          <w:rFonts w:ascii="Arial" w:eastAsia="Calibri" w:hAnsi="Arial" w:cs="Arial"/>
          <w:bCs/>
          <w:lang w:eastAsia="x-none"/>
        </w:rPr>
        <w:t>podr</w:t>
      </w:r>
      <w:r w:rsidRPr="003068BB">
        <w:rPr>
          <w:rFonts w:ascii="Arial" w:eastAsia="Calibri" w:hAnsi="Arial" w:cs="Arial"/>
          <w:bCs/>
          <w:lang w:val="sr-Latn-ME" w:eastAsia="x-none"/>
        </w:rPr>
        <w:t>ž</w:t>
      </w:r>
      <w:r w:rsidRPr="00D65A39">
        <w:rPr>
          <w:rFonts w:ascii="Arial" w:eastAsia="Calibri" w:hAnsi="Arial" w:cs="Arial"/>
          <w:bCs/>
          <w:lang w:eastAsia="x-none"/>
        </w:rPr>
        <w:t>alo</w:t>
      </w:r>
      <w:r w:rsidRPr="003068BB">
        <w:rPr>
          <w:rFonts w:ascii="Arial" w:eastAsia="Calibri" w:hAnsi="Arial" w:cs="Arial"/>
          <w:bCs/>
          <w:lang w:val="sr-Latn-ME" w:eastAsia="x-none"/>
        </w:rPr>
        <w:t xml:space="preserve"> </w:t>
      </w:r>
      <w:r w:rsidRPr="00D65A39">
        <w:rPr>
          <w:rFonts w:ascii="Arial" w:eastAsia="Calibri" w:hAnsi="Arial" w:cs="Arial"/>
          <w:bCs/>
          <w:lang w:eastAsia="x-none"/>
        </w:rPr>
        <w:t>tri</w:t>
      </w:r>
      <w:r w:rsidRPr="003068BB">
        <w:rPr>
          <w:rFonts w:ascii="Arial" w:eastAsia="Calibri" w:hAnsi="Arial" w:cs="Arial"/>
          <w:bCs/>
          <w:lang w:val="sr-Latn-ME" w:eastAsia="x-none"/>
        </w:rPr>
        <w:t xml:space="preserve"> </w:t>
      </w:r>
      <w:r>
        <w:rPr>
          <w:rFonts w:ascii="Arial" w:eastAsia="Calibri" w:hAnsi="Arial" w:cs="Arial"/>
          <w:bCs/>
          <w:lang w:eastAsia="x-none"/>
        </w:rPr>
        <w:t>predakceleracijska</w:t>
      </w:r>
      <w:r w:rsidRPr="003068BB">
        <w:rPr>
          <w:rFonts w:ascii="Arial" w:eastAsia="Calibri" w:hAnsi="Arial" w:cs="Arial"/>
          <w:bCs/>
          <w:lang w:val="sr-Latn-ME" w:eastAsia="x-none"/>
        </w:rPr>
        <w:t xml:space="preserve"> </w:t>
      </w:r>
      <w:r w:rsidRPr="00D65A39">
        <w:rPr>
          <w:rFonts w:ascii="Arial" w:eastAsia="Calibri" w:hAnsi="Arial" w:cs="Arial"/>
          <w:bCs/>
          <w:lang w:eastAsia="x-none"/>
        </w:rPr>
        <w:t>programa</w:t>
      </w:r>
      <w:r w:rsidRPr="003068BB">
        <w:rPr>
          <w:rFonts w:ascii="Arial" w:eastAsia="Calibri" w:hAnsi="Arial" w:cs="Arial"/>
          <w:bCs/>
          <w:lang w:val="sr-Latn-ME" w:eastAsia="x-none"/>
        </w:rPr>
        <w:t xml:space="preserve"> </w:t>
      </w:r>
      <w:r w:rsidRPr="00D65A39">
        <w:rPr>
          <w:rFonts w:ascii="Arial" w:eastAsia="Calibri" w:hAnsi="Arial" w:cs="Arial"/>
          <w:bCs/>
          <w:lang w:eastAsia="x-none"/>
        </w:rPr>
        <w:t>u</w:t>
      </w:r>
      <w:r w:rsidRPr="003068BB">
        <w:rPr>
          <w:rFonts w:ascii="Arial" w:eastAsia="Calibri" w:hAnsi="Arial" w:cs="Arial"/>
          <w:bCs/>
          <w:lang w:val="sr-Latn-ME" w:eastAsia="x-none"/>
        </w:rPr>
        <w:t xml:space="preserve"> </w:t>
      </w:r>
      <w:r>
        <w:rPr>
          <w:rFonts w:ascii="Arial" w:eastAsia="Calibri" w:hAnsi="Arial" w:cs="Arial"/>
          <w:bCs/>
          <w:lang w:eastAsia="x-none"/>
        </w:rPr>
        <w:t>ukupnom</w:t>
      </w:r>
      <w:r w:rsidRPr="003068BB">
        <w:rPr>
          <w:rFonts w:ascii="Arial" w:eastAsia="Calibri" w:hAnsi="Arial" w:cs="Arial"/>
          <w:bCs/>
          <w:lang w:val="sr-Latn-ME" w:eastAsia="x-none"/>
        </w:rPr>
        <w:t xml:space="preserve"> </w:t>
      </w:r>
      <w:r>
        <w:rPr>
          <w:rFonts w:ascii="Arial" w:eastAsia="Calibri" w:hAnsi="Arial" w:cs="Arial"/>
          <w:bCs/>
          <w:lang w:eastAsia="x-none"/>
        </w:rPr>
        <w:t>iznosu</w:t>
      </w:r>
      <w:r w:rsidRPr="003068BB">
        <w:rPr>
          <w:rFonts w:ascii="Arial" w:eastAsia="Calibri" w:hAnsi="Arial" w:cs="Arial"/>
          <w:bCs/>
          <w:lang w:val="sr-Latn-ME" w:eastAsia="x-none"/>
        </w:rPr>
        <w:t xml:space="preserve"> </w:t>
      </w:r>
      <w:r>
        <w:rPr>
          <w:rFonts w:ascii="Arial" w:eastAsia="Calibri" w:hAnsi="Arial" w:cs="Arial"/>
          <w:bCs/>
          <w:lang w:eastAsia="x-none"/>
        </w:rPr>
        <w:t>od</w:t>
      </w:r>
      <w:r w:rsidRPr="003068BB">
        <w:rPr>
          <w:rFonts w:ascii="Arial" w:eastAsia="Calibri" w:hAnsi="Arial" w:cs="Arial"/>
          <w:bCs/>
          <w:lang w:val="sr-Latn-ME" w:eastAsia="x-none"/>
        </w:rPr>
        <w:t xml:space="preserve"> 150.000 </w:t>
      </w:r>
      <w:r>
        <w:rPr>
          <w:rFonts w:ascii="Arial" w:eastAsia="Calibri" w:hAnsi="Arial" w:cs="Arial"/>
          <w:bCs/>
          <w:lang w:eastAsia="x-none"/>
        </w:rPr>
        <w:t>eura</w:t>
      </w:r>
      <w:r w:rsidRPr="003068BB">
        <w:rPr>
          <w:rFonts w:ascii="Arial" w:eastAsia="Calibri" w:hAnsi="Arial" w:cs="Arial"/>
          <w:bCs/>
          <w:lang w:val="sr-Latn-ME" w:eastAsia="x-none"/>
        </w:rPr>
        <w:t xml:space="preserve">, </w:t>
      </w:r>
      <w:r>
        <w:rPr>
          <w:rFonts w:ascii="Arial" w:eastAsia="Calibri" w:hAnsi="Arial" w:cs="Arial"/>
          <w:bCs/>
          <w:lang w:eastAsia="x-none"/>
        </w:rPr>
        <w:t>kako</w:t>
      </w:r>
      <w:r w:rsidRPr="003068BB">
        <w:rPr>
          <w:rFonts w:ascii="Arial" w:eastAsia="Calibri" w:hAnsi="Arial" w:cs="Arial"/>
          <w:bCs/>
          <w:lang w:val="sr-Latn-ME" w:eastAsia="x-none"/>
        </w:rPr>
        <w:t xml:space="preserve"> </w:t>
      </w:r>
      <w:r>
        <w:rPr>
          <w:rFonts w:ascii="Arial" w:eastAsia="Calibri" w:hAnsi="Arial" w:cs="Arial"/>
          <w:bCs/>
          <w:lang w:eastAsia="x-none"/>
        </w:rPr>
        <w:t>slijedi</w:t>
      </w:r>
      <w:r w:rsidRPr="003068BB">
        <w:rPr>
          <w:rFonts w:ascii="Arial" w:eastAsia="Calibri" w:hAnsi="Arial" w:cs="Arial"/>
          <w:bCs/>
          <w:lang w:val="sr-Latn-ME" w:eastAsia="x-none"/>
        </w:rPr>
        <w:t>:</w:t>
      </w:r>
    </w:p>
    <w:p w14:paraId="0E490FE2" w14:textId="77777777" w:rsidR="00E24174" w:rsidRPr="003068BB" w:rsidRDefault="00E24174" w:rsidP="00E114EB">
      <w:pPr>
        <w:pStyle w:val="ListParagraph"/>
        <w:numPr>
          <w:ilvl w:val="0"/>
          <w:numId w:val="10"/>
        </w:numPr>
        <w:autoSpaceDE w:val="0"/>
        <w:autoSpaceDN w:val="0"/>
        <w:adjustRightInd w:val="0"/>
        <w:spacing w:before="120" w:after="120" w:line="240" w:lineRule="auto"/>
        <w:jc w:val="both"/>
        <w:rPr>
          <w:rFonts w:ascii="Arial" w:eastAsia="Calibri" w:hAnsi="Arial" w:cs="Arial"/>
          <w:bCs/>
          <w:lang w:val="sr-Latn-ME" w:eastAsia="x-none"/>
        </w:rPr>
      </w:pPr>
      <w:r w:rsidRPr="00D65A39">
        <w:rPr>
          <w:rFonts w:ascii="Arial" w:eastAsia="Calibri" w:hAnsi="Arial" w:cs="Arial"/>
          <w:bCs/>
          <w:lang w:eastAsia="x-none"/>
        </w:rPr>
        <w:t>BoostMeUp</w:t>
      </w:r>
      <w:r w:rsidRPr="003068BB">
        <w:rPr>
          <w:rFonts w:ascii="Arial" w:eastAsia="Calibri" w:hAnsi="Arial" w:cs="Arial"/>
          <w:bCs/>
          <w:lang w:val="sr-Latn-ME" w:eastAsia="x-none"/>
        </w:rPr>
        <w:t xml:space="preserve"> (</w:t>
      </w:r>
      <w:r>
        <w:rPr>
          <w:rFonts w:ascii="Arial" w:eastAsia="Calibri" w:hAnsi="Arial" w:cs="Arial"/>
          <w:bCs/>
          <w:lang w:eastAsia="x-none"/>
        </w:rPr>
        <w:t>IPC</w:t>
      </w:r>
      <w:r w:rsidRPr="003068BB">
        <w:rPr>
          <w:rFonts w:ascii="Arial" w:eastAsia="Calibri" w:hAnsi="Arial" w:cs="Arial"/>
          <w:bCs/>
          <w:lang w:val="sr-Latn-ME" w:eastAsia="x-none"/>
        </w:rPr>
        <w:t xml:space="preserve"> </w:t>
      </w:r>
      <w:r>
        <w:rPr>
          <w:rFonts w:ascii="Arial" w:eastAsia="Calibri" w:hAnsi="Arial" w:cs="Arial"/>
          <w:bCs/>
          <w:lang w:eastAsia="x-none"/>
        </w:rPr>
        <w:t>Tehnopolis</w:t>
      </w:r>
      <w:r w:rsidRPr="003068BB">
        <w:rPr>
          <w:rFonts w:ascii="Arial" w:eastAsia="Calibri" w:hAnsi="Arial" w:cs="Arial"/>
          <w:bCs/>
          <w:lang w:val="sr-Latn-ME" w:eastAsia="x-none"/>
        </w:rPr>
        <w:t xml:space="preserve"> </w:t>
      </w:r>
      <w:r>
        <w:rPr>
          <w:rFonts w:ascii="Arial" w:eastAsia="Calibri" w:hAnsi="Arial" w:cs="Arial"/>
          <w:bCs/>
          <w:lang w:eastAsia="x-none"/>
        </w:rPr>
        <w:t>d</w:t>
      </w:r>
      <w:r w:rsidRPr="003068BB">
        <w:rPr>
          <w:rFonts w:ascii="Arial" w:eastAsia="Calibri" w:hAnsi="Arial" w:cs="Arial"/>
          <w:bCs/>
          <w:lang w:val="sr-Latn-ME" w:eastAsia="x-none"/>
        </w:rPr>
        <w:t>.</w:t>
      </w:r>
      <w:r>
        <w:rPr>
          <w:rFonts w:ascii="Arial" w:eastAsia="Calibri" w:hAnsi="Arial" w:cs="Arial"/>
          <w:bCs/>
          <w:lang w:eastAsia="x-none"/>
        </w:rPr>
        <w:t>o</w:t>
      </w:r>
      <w:r w:rsidRPr="003068BB">
        <w:rPr>
          <w:rFonts w:ascii="Arial" w:eastAsia="Calibri" w:hAnsi="Arial" w:cs="Arial"/>
          <w:bCs/>
          <w:lang w:val="sr-Latn-ME" w:eastAsia="x-none"/>
        </w:rPr>
        <w:t>.</w:t>
      </w:r>
      <w:r>
        <w:rPr>
          <w:rFonts w:ascii="Arial" w:eastAsia="Calibri" w:hAnsi="Arial" w:cs="Arial"/>
          <w:bCs/>
          <w:lang w:eastAsia="x-none"/>
        </w:rPr>
        <w:t>o</w:t>
      </w:r>
      <w:r w:rsidRPr="003068BB">
        <w:rPr>
          <w:rFonts w:ascii="Arial" w:eastAsia="Calibri" w:hAnsi="Arial" w:cs="Arial"/>
          <w:bCs/>
          <w:lang w:val="sr-Latn-ME" w:eastAsia="x-none"/>
        </w:rPr>
        <w:t xml:space="preserve">. – </w:t>
      </w:r>
      <w:r>
        <w:rPr>
          <w:rFonts w:ascii="Arial" w:eastAsia="Calibri" w:hAnsi="Arial" w:cs="Arial"/>
          <w:bCs/>
          <w:lang w:eastAsia="x-none"/>
        </w:rPr>
        <w:t>Nik</w:t>
      </w:r>
      <w:r w:rsidRPr="003068BB">
        <w:rPr>
          <w:rFonts w:ascii="Arial" w:eastAsia="Calibri" w:hAnsi="Arial" w:cs="Arial"/>
          <w:bCs/>
          <w:lang w:val="sr-Latn-ME" w:eastAsia="x-none"/>
        </w:rPr>
        <w:t>š</w:t>
      </w:r>
      <w:r>
        <w:rPr>
          <w:rFonts w:ascii="Arial" w:eastAsia="Calibri" w:hAnsi="Arial" w:cs="Arial"/>
          <w:bCs/>
          <w:lang w:eastAsia="x-none"/>
        </w:rPr>
        <w:t>i</w:t>
      </w:r>
      <w:r w:rsidRPr="003068BB">
        <w:rPr>
          <w:rFonts w:ascii="Arial" w:eastAsia="Calibri" w:hAnsi="Arial" w:cs="Arial"/>
          <w:bCs/>
          <w:lang w:val="sr-Latn-ME" w:eastAsia="x-none"/>
        </w:rPr>
        <w:t>ć);</w:t>
      </w:r>
    </w:p>
    <w:p w14:paraId="23F3045B" w14:textId="77777777" w:rsidR="00B42AE4" w:rsidRPr="00B44BED" w:rsidRDefault="00E24174" w:rsidP="00E114EB">
      <w:pPr>
        <w:pStyle w:val="ListParagraph"/>
        <w:numPr>
          <w:ilvl w:val="0"/>
          <w:numId w:val="10"/>
        </w:numPr>
        <w:autoSpaceDE w:val="0"/>
        <w:autoSpaceDN w:val="0"/>
        <w:adjustRightInd w:val="0"/>
        <w:spacing w:before="120" w:after="120" w:line="240" w:lineRule="auto"/>
        <w:jc w:val="both"/>
        <w:rPr>
          <w:rFonts w:ascii="Arial" w:eastAsia="Calibri" w:hAnsi="Arial" w:cs="Arial"/>
          <w:bCs/>
          <w:lang w:val="sr-Latn-ME" w:eastAsia="x-none"/>
        </w:rPr>
      </w:pPr>
      <w:r w:rsidRPr="00D65A39">
        <w:rPr>
          <w:rFonts w:ascii="Arial" w:eastAsia="Calibri" w:hAnsi="Arial" w:cs="Arial"/>
          <w:bCs/>
          <w:lang w:eastAsia="x-none"/>
        </w:rPr>
        <w:t>Start</w:t>
      </w:r>
      <w:r w:rsidRPr="003068BB">
        <w:rPr>
          <w:rFonts w:ascii="Arial" w:eastAsia="Calibri" w:hAnsi="Arial" w:cs="Arial"/>
          <w:bCs/>
          <w:lang w:val="sr-Latn-ME" w:eastAsia="x-none"/>
        </w:rPr>
        <w:t>1</w:t>
      </w:r>
      <w:r w:rsidRPr="00D65A39">
        <w:rPr>
          <w:rFonts w:ascii="Arial" w:eastAsia="Calibri" w:hAnsi="Arial" w:cs="Arial"/>
          <w:bCs/>
          <w:lang w:eastAsia="x-none"/>
        </w:rPr>
        <w:t>Up</w:t>
      </w:r>
      <w:r w:rsidRPr="003068BB">
        <w:rPr>
          <w:rFonts w:ascii="Arial" w:eastAsia="Calibri" w:hAnsi="Arial" w:cs="Arial"/>
          <w:bCs/>
          <w:lang w:val="sr-Latn-ME" w:eastAsia="x-none"/>
        </w:rPr>
        <w:t>– (</w:t>
      </w:r>
      <w:r w:rsidRPr="00D65A39">
        <w:rPr>
          <w:rFonts w:ascii="Arial" w:eastAsia="Calibri" w:hAnsi="Arial" w:cs="Arial"/>
          <w:bCs/>
          <w:lang w:eastAsia="x-none"/>
        </w:rPr>
        <w:t>UDG</w:t>
      </w:r>
      <w:r w:rsidRPr="003068BB">
        <w:rPr>
          <w:rFonts w:ascii="Arial" w:eastAsia="Calibri" w:hAnsi="Arial" w:cs="Arial"/>
          <w:bCs/>
          <w:lang w:val="sr-Latn-ME" w:eastAsia="x-none"/>
        </w:rPr>
        <w:t xml:space="preserve">, </w:t>
      </w:r>
      <w:r w:rsidRPr="00D65A39">
        <w:rPr>
          <w:rFonts w:ascii="Arial" w:eastAsia="Calibri" w:hAnsi="Arial" w:cs="Arial"/>
          <w:bCs/>
          <w:lang w:eastAsia="x-none"/>
        </w:rPr>
        <w:t>Fakultet</w:t>
      </w:r>
      <w:r w:rsidRPr="003068BB">
        <w:rPr>
          <w:rFonts w:ascii="Arial" w:eastAsia="Calibri" w:hAnsi="Arial" w:cs="Arial"/>
          <w:bCs/>
          <w:lang w:val="sr-Latn-ME" w:eastAsia="x-none"/>
        </w:rPr>
        <w:t xml:space="preserve"> </w:t>
      </w:r>
      <w:r w:rsidRPr="00D65A39">
        <w:rPr>
          <w:rFonts w:ascii="Arial" w:eastAsia="Calibri" w:hAnsi="Arial" w:cs="Arial"/>
          <w:bCs/>
          <w:lang w:eastAsia="x-none"/>
        </w:rPr>
        <w:t>za</w:t>
      </w:r>
      <w:r w:rsidRPr="003068BB">
        <w:rPr>
          <w:rFonts w:ascii="Arial" w:eastAsia="Calibri" w:hAnsi="Arial" w:cs="Arial"/>
          <w:bCs/>
          <w:lang w:val="sr-Latn-ME" w:eastAsia="x-none"/>
        </w:rPr>
        <w:t xml:space="preserve"> </w:t>
      </w:r>
      <w:r w:rsidRPr="00D65A39">
        <w:rPr>
          <w:rFonts w:ascii="Arial" w:eastAsia="Calibri" w:hAnsi="Arial" w:cs="Arial"/>
          <w:bCs/>
          <w:lang w:eastAsia="x-none"/>
        </w:rPr>
        <w:t>me</w:t>
      </w:r>
      <w:r w:rsidRPr="003068BB">
        <w:rPr>
          <w:rFonts w:ascii="Arial" w:eastAsia="Calibri" w:hAnsi="Arial" w:cs="Arial"/>
          <w:bCs/>
          <w:lang w:val="sr-Latn-ME" w:eastAsia="x-none"/>
        </w:rPr>
        <w:t>đ</w:t>
      </w:r>
      <w:r w:rsidRPr="00D65A39">
        <w:rPr>
          <w:rFonts w:ascii="Arial" w:eastAsia="Calibri" w:hAnsi="Arial" w:cs="Arial"/>
          <w:bCs/>
          <w:lang w:eastAsia="x-none"/>
        </w:rPr>
        <w:t>unarodnu</w:t>
      </w:r>
      <w:r w:rsidRPr="003068BB">
        <w:rPr>
          <w:rFonts w:ascii="Arial" w:eastAsia="Calibri" w:hAnsi="Arial" w:cs="Arial"/>
          <w:bCs/>
          <w:lang w:val="sr-Latn-ME" w:eastAsia="x-none"/>
        </w:rPr>
        <w:t xml:space="preserve"> </w:t>
      </w:r>
      <w:r w:rsidRPr="00D65A39">
        <w:rPr>
          <w:rFonts w:ascii="Arial" w:eastAsia="Calibri" w:hAnsi="Arial" w:cs="Arial"/>
          <w:bCs/>
          <w:lang w:eastAsia="x-none"/>
        </w:rPr>
        <w:t>ekonomiju</w:t>
      </w:r>
      <w:r w:rsidRPr="003068BB">
        <w:rPr>
          <w:rFonts w:ascii="Arial" w:eastAsia="Calibri" w:hAnsi="Arial" w:cs="Arial"/>
          <w:bCs/>
          <w:lang w:val="sr-Latn-ME" w:eastAsia="x-none"/>
        </w:rPr>
        <w:t xml:space="preserve">, </w:t>
      </w:r>
      <w:r w:rsidRPr="00D65A39">
        <w:rPr>
          <w:rFonts w:ascii="Arial" w:eastAsia="Calibri" w:hAnsi="Arial" w:cs="Arial"/>
          <w:bCs/>
          <w:lang w:eastAsia="x-none"/>
        </w:rPr>
        <w:t>finansije</w:t>
      </w:r>
      <w:r w:rsidRPr="003068BB">
        <w:rPr>
          <w:rFonts w:ascii="Arial" w:eastAsia="Calibri" w:hAnsi="Arial" w:cs="Arial"/>
          <w:bCs/>
          <w:lang w:val="sr-Latn-ME" w:eastAsia="x-none"/>
        </w:rPr>
        <w:t xml:space="preserve"> </w:t>
      </w:r>
      <w:r w:rsidRPr="00D65A39">
        <w:rPr>
          <w:rFonts w:ascii="Arial" w:eastAsia="Calibri" w:hAnsi="Arial" w:cs="Arial"/>
          <w:bCs/>
          <w:lang w:eastAsia="x-none"/>
        </w:rPr>
        <w:t>i</w:t>
      </w:r>
      <w:r w:rsidRPr="003068BB">
        <w:rPr>
          <w:rFonts w:ascii="Arial" w:eastAsia="Calibri" w:hAnsi="Arial" w:cs="Arial"/>
          <w:bCs/>
          <w:lang w:val="sr-Latn-ME" w:eastAsia="x-none"/>
        </w:rPr>
        <w:t xml:space="preserve"> </w:t>
      </w:r>
      <w:r w:rsidRPr="00D65A39">
        <w:rPr>
          <w:rFonts w:ascii="Arial" w:eastAsia="Calibri" w:hAnsi="Arial" w:cs="Arial"/>
          <w:bCs/>
          <w:lang w:eastAsia="x-none"/>
        </w:rPr>
        <w:t>biznis</w:t>
      </w:r>
      <w:r w:rsidRPr="003068BB">
        <w:rPr>
          <w:rFonts w:ascii="Arial" w:eastAsia="Calibri" w:hAnsi="Arial" w:cs="Arial"/>
          <w:bCs/>
          <w:lang w:val="sr-Latn-ME" w:eastAsia="x-none"/>
        </w:rPr>
        <w:t xml:space="preserve">); </w:t>
      </w:r>
      <w:r w:rsidRPr="00D65A39">
        <w:rPr>
          <w:rFonts w:ascii="Arial" w:eastAsia="Calibri" w:hAnsi="Arial" w:cs="Arial"/>
          <w:bCs/>
          <w:lang w:eastAsia="x-none"/>
        </w:rPr>
        <w:t>i</w:t>
      </w:r>
      <w:r w:rsidRPr="003068BB">
        <w:rPr>
          <w:rFonts w:ascii="Arial" w:eastAsia="Calibri" w:hAnsi="Arial" w:cs="Arial"/>
          <w:bCs/>
          <w:lang w:val="sr-Latn-ME" w:eastAsia="x-none"/>
        </w:rPr>
        <w:t xml:space="preserve"> </w:t>
      </w:r>
    </w:p>
    <w:p w14:paraId="3CFAD3D3" w14:textId="77777777" w:rsidR="00E24174" w:rsidRPr="00B42AE4" w:rsidRDefault="00E24174" w:rsidP="00E114EB">
      <w:pPr>
        <w:pStyle w:val="ListParagraph"/>
        <w:numPr>
          <w:ilvl w:val="0"/>
          <w:numId w:val="10"/>
        </w:numPr>
        <w:autoSpaceDE w:val="0"/>
        <w:autoSpaceDN w:val="0"/>
        <w:adjustRightInd w:val="0"/>
        <w:spacing w:before="120" w:after="120" w:line="240" w:lineRule="auto"/>
        <w:jc w:val="both"/>
        <w:rPr>
          <w:rFonts w:ascii="Arial" w:eastAsia="Calibri" w:hAnsi="Arial" w:cs="Arial"/>
          <w:bCs/>
          <w:lang w:eastAsia="x-none"/>
        </w:rPr>
      </w:pPr>
      <w:r w:rsidRPr="00D65A39">
        <w:rPr>
          <w:rFonts w:ascii="Arial" w:eastAsia="Calibri" w:hAnsi="Arial" w:cs="Arial"/>
          <w:bCs/>
          <w:lang w:eastAsia="x-none"/>
        </w:rPr>
        <w:t>StartUp – Acitivator (M-Tel d.o.o.).</w:t>
      </w:r>
    </w:p>
    <w:p w14:paraId="7D9D2B67" w14:textId="77777777" w:rsidR="00E24174" w:rsidRPr="003068BB" w:rsidRDefault="00E24174" w:rsidP="003C2B15">
      <w:pPr>
        <w:autoSpaceDE w:val="0"/>
        <w:autoSpaceDN w:val="0"/>
        <w:adjustRightInd w:val="0"/>
        <w:spacing w:before="120" w:after="120" w:line="240" w:lineRule="auto"/>
        <w:jc w:val="both"/>
        <w:rPr>
          <w:rFonts w:ascii="Arial" w:eastAsia="Calibri" w:hAnsi="Arial" w:cs="Arial"/>
          <w:bCs/>
          <w:lang w:val="sr-Latn-ME" w:eastAsia="x-none"/>
        </w:rPr>
      </w:pPr>
      <w:r>
        <w:rPr>
          <w:rFonts w:ascii="Arial" w:eastAsia="Calibri" w:hAnsi="Arial" w:cs="Arial"/>
          <w:bCs/>
          <w:lang w:eastAsia="x-none"/>
        </w:rPr>
        <w:t>Ovaj</w:t>
      </w:r>
      <w:r w:rsidRPr="003068BB">
        <w:rPr>
          <w:rFonts w:ascii="Arial" w:eastAsia="Calibri" w:hAnsi="Arial" w:cs="Arial"/>
          <w:bCs/>
          <w:lang w:val="sr-Latn-ME" w:eastAsia="x-none"/>
        </w:rPr>
        <w:t xml:space="preserve"> </w:t>
      </w:r>
      <w:r>
        <w:rPr>
          <w:rFonts w:ascii="Arial" w:eastAsia="Calibri" w:hAnsi="Arial" w:cs="Arial"/>
          <w:bCs/>
          <w:lang w:eastAsia="x-none"/>
        </w:rPr>
        <w:t>instrument</w:t>
      </w:r>
      <w:r w:rsidRPr="003068BB">
        <w:rPr>
          <w:rFonts w:ascii="Arial" w:eastAsia="Calibri" w:hAnsi="Arial" w:cs="Arial"/>
          <w:bCs/>
          <w:lang w:val="sr-Latn-ME" w:eastAsia="x-none"/>
        </w:rPr>
        <w:t xml:space="preserve"> </w:t>
      </w:r>
      <w:r>
        <w:rPr>
          <w:rFonts w:ascii="Arial" w:eastAsia="Calibri" w:hAnsi="Arial" w:cs="Arial"/>
          <w:bCs/>
          <w:lang w:eastAsia="x-none"/>
        </w:rPr>
        <w:t>podrazumijeva</w:t>
      </w:r>
      <w:r w:rsidRPr="003068BB">
        <w:rPr>
          <w:rFonts w:ascii="Arial" w:eastAsia="Calibri" w:hAnsi="Arial" w:cs="Arial"/>
          <w:bCs/>
          <w:lang w:val="sr-Latn-ME" w:eastAsia="x-none"/>
        </w:rPr>
        <w:t xml:space="preserve"> </w:t>
      </w:r>
      <w:r>
        <w:rPr>
          <w:rFonts w:ascii="Arial" w:eastAsia="Calibri" w:hAnsi="Arial" w:cs="Arial"/>
          <w:bCs/>
          <w:lang w:eastAsia="x-none"/>
        </w:rPr>
        <w:t>a</w:t>
      </w:r>
      <w:r w:rsidRPr="00D65A39">
        <w:rPr>
          <w:rFonts w:ascii="Arial" w:eastAsia="Calibri" w:hAnsi="Arial" w:cs="Arial"/>
          <w:bCs/>
          <w:lang w:eastAsia="x-none"/>
        </w:rPr>
        <w:t>nga</w:t>
      </w:r>
      <w:r w:rsidRPr="003068BB">
        <w:rPr>
          <w:rFonts w:ascii="Arial" w:eastAsia="Calibri" w:hAnsi="Arial" w:cs="Arial"/>
          <w:bCs/>
          <w:lang w:val="sr-Latn-ME" w:eastAsia="x-none"/>
        </w:rPr>
        <w:t>ž</w:t>
      </w:r>
      <w:r w:rsidRPr="00D65A39">
        <w:rPr>
          <w:rFonts w:ascii="Arial" w:eastAsia="Calibri" w:hAnsi="Arial" w:cs="Arial"/>
          <w:bCs/>
          <w:lang w:eastAsia="x-none"/>
        </w:rPr>
        <w:t>ovanje</w:t>
      </w:r>
      <w:r w:rsidRPr="003068BB">
        <w:rPr>
          <w:rFonts w:ascii="Arial" w:eastAsia="Calibri" w:hAnsi="Arial" w:cs="Arial"/>
          <w:bCs/>
          <w:lang w:val="sr-Latn-ME" w:eastAsia="x-none"/>
        </w:rPr>
        <w:t xml:space="preserve"> </w:t>
      </w:r>
      <w:r w:rsidRPr="00D65A39">
        <w:rPr>
          <w:rFonts w:ascii="Arial" w:eastAsia="Calibri" w:hAnsi="Arial" w:cs="Arial"/>
          <w:bCs/>
          <w:lang w:eastAsia="x-none"/>
        </w:rPr>
        <w:t>strate</w:t>
      </w:r>
      <w:r w:rsidRPr="003068BB">
        <w:rPr>
          <w:rFonts w:ascii="Arial" w:eastAsia="Calibri" w:hAnsi="Arial" w:cs="Arial"/>
          <w:bCs/>
          <w:lang w:val="sr-Latn-ME" w:eastAsia="x-none"/>
        </w:rPr>
        <w:t>š</w:t>
      </w:r>
      <w:r w:rsidRPr="00D65A39">
        <w:rPr>
          <w:rFonts w:ascii="Arial" w:eastAsia="Calibri" w:hAnsi="Arial" w:cs="Arial"/>
          <w:bCs/>
          <w:lang w:eastAsia="x-none"/>
        </w:rPr>
        <w:t>kog</w:t>
      </w:r>
      <w:r w:rsidRPr="003068BB">
        <w:rPr>
          <w:rFonts w:ascii="Arial" w:eastAsia="Calibri" w:hAnsi="Arial" w:cs="Arial"/>
          <w:bCs/>
          <w:lang w:val="sr-Latn-ME" w:eastAsia="x-none"/>
        </w:rPr>
        <w:t xml:space="preserve"> </w:t>
      </w:r>
      <w:r w:rsidRPr="00D65A39">
        <w:rPr>
          <w:rFonts w:ascii="Arial" w:eastAsia="Calibri" w:hAnsi="Arial" w:cs="Arial"/>
          <w:bCs/>
          <w:lang w:eastAsia="x-none"/>
        </w:rPr>
        <w:t>partnera</w:t>
      </w:r>
      <w:r w:rsidRPr="003068BB">
        <w:rPr>
          <w:rFonts w:ascii="Arial" w:eastAsia="Calibri" w:hAnsi="Arial" w:cs="Arial"/>
          <w:bCs/>
          <w:lang w:val="sr-Latn-ME" w:eastAsia="x-none"/>
        </w:rPr>
        <w:t xml:space="preserve"> </w:t>
      </w:r>
      <w:r w:rsidRPr="00D65A39">
        <w:rPr>
          <w:rFonts w:ascii="Arial" w:eastAsia="Calibri" w:hAnsi="Arial" w:cs="Arial"/>
          <w:bCs/>
          <w:lang w:eastAsia="x-none"/>
        </w:rPr>
        <w:t>koji</w:t>
      </w:r>
      <w:r w:rsidRPr="003068BB">
        <w:rPr>
          <w:rFonts w:ascii="Arial" w:eastAsia="Calibri" w:hAnsi="Arial" w:cs="Arial"/>
          <w:bCs/>
          <w:lang w:val="sr-Latn-ME" w:eastAsia="x-none"/>
        </w:rPr>
        <w:t xml:space="preserve"> </w:t>
      </w:r>
      <w:r>
        <w:rPr>
          <w:rFonts w:ascii="Arial" w:eastAsia="Calibri" w:hAnsi="Arial" w:cs="Arial"/>
          <w:bCs/>
          <w:lang w:eastAsia="x-none"/>
        </w:rPr>
        <w:t>postaje</w:t>
      </w:r>
      <w:r w:rsidRPr="003068BB">
        <w:rPr>
          <w:rFonts w:ascii="Arial" w:eastAsia="Calibri" w:hAnsi="Arial" w:cs="Arial"/>
          <w:bCs/>
          <w:lang w:val="sr-Latn-ME" w:eastAsia="x-none"/>
        </w:rPr>
        <w:t xml:space="preserve"> </w:t>
      </w:r>
      <w:r>
        <w:rPr>
          <w:rFonts w:ascii="Arial" w:eastAsia="Calibri" w:hAnsi="Arial" w:cs="Arial"/>
          <w:bCs/>
          <w:lang w:eastAsia="x-none"/>
        </w:rPr>
        <w:t>transparentan</w:t>
      </w:r>
      <w:r w:rsidRPr="003068BB">
        <w:rPr>
          <w:rFonts w:ascii="Arial" w:eastAsia="Calibri" w:hAnsi="Arial" w:cs="Arial"/>
          <w:bCs/>
          <w:lang w:val="sr-Latn-ME" w:eastAsia="x-none"/>
        </w:rPr>
        <w:t xml:space="preserve"> </w:t>
      </w:r>
      <w:r>
        <w:rPr>
          <w:rFonts w:ascii="Arial" w:eastAsia="Calibri" w:hAnsi="Arial" w:cs="Arial"/>
          <w:bCs/>
          <w:lang w:eastAsia="x-none"/>
        </w:rPr>
        <w:t>posrednik</w:t>
      </w:r>
      <w:r w:rsidRPr="003068BB">
        <w:rPr>
          <w:rFonts w:ascii="Arial" w:eastAsia="Calibri" w:hAnsi="Arial" w:cs="Arial"/>
          <w:bCs/>
          <w:lang w:val="sr-Latn-ME" w:eastAsia="x-none"/>
        </w:rPr>
        <w:t xml:space="preserve"> </w:t>
      </w:r>
      <w:r>
        <w:rPr>
          <w:rFonts w:ascii="Arial" w:eastAsia="Calibri" w:hAnsi="Arial" w:cs="Arial"/>
          <w:bCs/>
          <w:lang w:eastAsia="x-none"/>
        </w:rPr>
        <w:t>u</w:t>
      </w:r>
      <w:r w:rsidRPr="003068BB">
        <w:rPr>
          <w:rFonts w:ascii="Arial" w:eastAsia="Calibri" w:hAnsi="Arial" w:cs="Arial"/>
          <w:bCs/>
          <w:lang w:val="sr-Latn-ME" w:eastAsia="x-none"/>
        </w:rPr>
        <w:t xml:space="preserve"> </w:t>
      </w:r>
      <w:r w:rsidRPr="00D65A39">
        <w:rPr>
          <w:rFonts w:ascii="Arial" w:eastAsia="Calibri" w:hAnsi="Arial" w:cs="Arial"/>
          <w:bCs/>
          <w:lang w:eastAsia="x-none"/>
        </w:rPr>
        <w:t>kreiranju</w:t>
      </w:r>
      <w:r w:rsidRPr="003068BB">
        <w:rPr>
          <w:rFonts w:ascii="Arial" w:eastAsia="Calibri" w:hAnsi="Arial" w:cs="Arial"/>
          <w:bCs/>
          <w:lang w:val="sr-Latn-ME" w:eastAsia="x-none"/>
        </w:rPr>
        <w:t xml:space="preserve"> </w:t>
      </w:r>
      <w:r w:rsidRPr="00D65A39">
        <w:rPr>
          <w:rFonts w:ascii="Arial" w:eastAsia="Calibri" w:hAnsi="Arial" w:cs="Arial"/>
          <w:bCs/>
          <w:lang w:eastAsia="x-none"/>
        </w:rPr>
        <w:t>i</w:t>
      </w:r>
      <w:r w:rsidRPr="003068BB">
        <w:rPr>
          <w:rFonts w:ascii="Arial" w:eastAsia="Calibri" w:hAnsi="Arial" w:cs="Arial"/>
          <w:bCs/>
          <w:lang w:val="sr-Latn-ME" w:eastAsia="x-none"/>
        </w:rPr>
        <w:t xml:space="preserve"> </w:t>
      </w:r>
      <w:r w:rsidRPr="00D65A39">
        <w:rPr>
          <w:rFonts w:ascii="Arial" w:eastAsia="Calibri" w:hAnsi="Arial" w:cs="Arial"/>
          <w:bCs/>
          <w:lang w:eastAsia="x-none"/>
        </w:rPr>
        <w:t>implementaciji</w:t>
      </w:r>
      <w:r w:rsidRPr="003068BB">
        <w:rPr>
          <w:rFonts w:ascii="Arial" w:eastAsia="Calibri" w:hAnsi="Arial" w:cs="Arial"/>
          <w:bCs/>
          <w:lang w:val="sr-Latn-ME" w:eastAsia="x-none"/>
        </w:rPr>
        <w:t xml:space="preserve"> </w:t>
      </w:r>
      <w:r w:rsidRPr="00D65A39">
        <w:rPr>
          <w:rFonts w:ascii="Arial" w:eastAsia="Calibri" w:hAnsi="Arial" w:cs="Arial"/>
          <w:bCs/>
          <w:lang w:eastAsia="x-none"/>
        </w:rPr>
        <w:t>predakceleracijskog</w:t>
      </w:r>
      <w:r w:rsidRPr="003068BB">
        <w:rPr>
          <w:rFonts w:ascii="Arial" w:eastAsia="Calibri" w:hAnsi="Arial" w:cs="Arial"/>
          <w:bCs/>
          <w:lang w:val="sr-Latn-ME" w:eastAsia="x-none"/>
        </w:rPr>
        <w:t xml:space="preserve"> </w:t>
      </w:r>
      <w:r w:rsidRPr="00D65A39">
        <w:rPr>
          <w:rFonts w:ascii="Arial" w:eastAsia="Calibri" w:hAnsi="Arial" w:cs="Arial"/>
          <w:bCs/>
          <w:lang w:eastAsia="x-none"/>
        </w:rPr>
        <w:t>program</w:t>
      </w:r>
      <w:r>
        <w:rPr>
          <w:rFonts w:ascii="Arial" w:eastAsia="Calibri" w:hAnsi="Arial" w:cs="Arial"/>
          <w:bCs/>
          <w:lang w:eastAsia="x-none"/>
        </w:rPr>
        <w:t>a</w:t>
      </w:r>
      <w:r w:rsidRPr="003068BB">
        <w:rPr>
          <w:rFonts w:ascii="Arial" w:eastAsia="Calibri" w:hAnsi="Arial" w:cs="Arial"/>
          <w:bCs/>
          <w:lang w:val="sr-Latn-ME" w:eastAsia="x-none"/>
        </w:rPr>
        <w:t xml:space="preserve"> </w:t>
      </w:r>
      <w:r>
        <w:rPr>
          <w:rFonts w:ascii="Arial" w:eastAsia="Calibri" w:hAnsi="Arial" w:cs="Arial"/>
          <w:bCs/>
          <w:lang w:eastAsia="x-none"/>
        </w:rPr>
        <w:t>za</w:t>
      </w:r>
      <w:r w:rsidRPr="003068BB">
        <w:rPr>
          <w:rFonts w:ascii="Arial" w:eastAsia="Calibri" w:hAnsi="Arial" w:cs="Arial"/>
          <w:bCs/>
          <w:lang w:val="sr-Latn-ME" w:eastAsia="x-none"/>
        </w:rPr>
        <w:t xml:space="preserve"> </w:t>
      </w:r>
      <w:r>
        <w:rPr>
          <w:rFonts w:ascii="Arial" w:eastAsia="Calibri" w:hAnsi="Arial" w:cs="Arial"/>
          <w:bCs/>
          <w:lang w:eastAsia="x-none"/>
        </w:rPr>
        <w:t>startapove</w:t>
      </w:r>
      <w:r w:rsidRPr="003068BB">
        <w:rPr>
          <w:rFonts w:ascii="Arial" w:eastAsia="Calibri" w:hAnsi="Arial" w:cs="Arial"/>
          <w:bCs/>
          <w:lang w:val="sr-Latn-ME" w:eastAsia="x-none"/>
        </w:rPr>
        <w:t xml:space="preserve"> </w:t>
      </w:r>
      <w:r>
        <w:rPr>
          <w:rFonts w:ascii="Arial" w:eastAsia="Calibri" w:hAnsi="Arial" w:cs="Arial"/>
          <w:bCs/>
          <w:lang w:eastAsia="x-none"/>
        </w:rPr>
        <w:t>putem</w:t>
      </w:r>
      <w:r w:rsidRPr="003068BB">
        <w:rPr>
          <w:rFonts w:ascii="Arial" w:eastAsia="Calibri" w:hAnsi="Arial" w:cs="Arial"/>
          <w:bCs/>
          <w:lang w:val="sr-Latn-ME" w:eastAsia="x-none"/>
        </w:rPr>
        <w:t xml:space="preserve"> </w:t>
      </w:r>
      <w:r>
        <w:rPr>
          <w:rFonts w:ascii="Arial" w:eastAsia="Calibri" w:hAnsi="Arial" w:cs="Arial"/>
          <w:bCs/>
          <w:lang w:eastAsia="x-none"/>
        </w:rPr>
        <w:t>kojeg</w:t>
      </w:r>
      <w:r w:rsidRPr="003068BB">
        <w:rPr>
          <w:rFonts w:ascii="Arial" w:eastAsia="Calibri" w:hAnsi="Arial" w:cs="Arial"/>
          <w:bCs/>
          <w:lang w:val="sr-Latn-ME" w:eastAsia="x-none"/>
        </w:rPr>
        <w:t xml:space="preserve"> </w:t>
      </w:r>
      <w:r>
        <w:rPr>
          <w:rFonts w:ascii="Arial" w:eastAsia="Calibri" w:hAnsi="Arial" w:cs="Arial"/>
          <w:bCs/>
          <w:lang w:eastAsia="x-none"/>
        </w:rPr>
        <w:t>se</w:t>
      </w:r>
      <w:r w:rsidRPr="003068BB">
        <w:rPr>
          <w:rFonts w:ascii="Arial" w:eastAsia="Calibri" w:hAnsi="Arial" w:cs="Arial"/>
          <w:bCs/>
          <w:lang w:val="sr-Latn-ME" w:eastAsia="x-none"/>
        </w:rPr>
        <w:t xml:space="preserve"> </w:t>
      </w:r>
      <w:r w:rsidRPr="00D65A39">
        <w:rPr>
          <w:rFonts w:ascii="Arial" w:eastAsia="Calibri" w:hAnsi="Arial" w:cs="Arial"/>
          <w:bCs/>
          <w:lang w:eastAsia="x-none"/>
        </w:rPr>
        <w:t>podr</w:t>
      </w:r>
      <w:r w:rsidRPr="003068BB">
        <w:rPr>
          <w:rFonts w:ascii="Arial" w:eastAsia="Calibri" w:hAnsi="Arial" w:cs="Arial"/>
          <w:bCs/>
          <w:lang w:val="sr-Latn-ME" w:eastAsia="x-none"/>
        </w:rPr>
        <w:t>ž</w:t>
      </w:r>
      <w:r w:rsidRPr="00D65A39">
        <w:rPr>
          <w:rFonts w:ascii="Arial" w:eastAsia="Calibri" w:hAnsi="Arial" w:cs="Arial"/>
          <w:bCs/>
          <w:lang w:eastAsia="x-none"/>
        </w:rPr>
        <w:t>avaju</w:t>
      </w:r>
      <w:r w:rsidRPr="003068BB">
        <w:rPr>
          <w:rFonts w:ascii="Arial" w:eastAsia="Calibri" w:hAnsi="Arial" w:cs="Arial"/>
          <w:bCs/>
          <w:lang w:val="sr-Latn-ME" w:eastAsia="x-none"/>
        </w:rPr>
        <w:t xml:space="preserve"> </w:t>
      </w:r>
      <w:r w:rsidRPr="00D65A39">
        <w:rPr>
          <w:rFonts w:ascii="Arial" w:eastAsia="Calibri" w:hAnsi="Arial" w:cs="Arial"/>
          <w:bCs/>
          <w:lang w:eastAsia="x-none"/>
        </w:rPr>
        <w:t>preduzetnici</w:t>
      </w:r>
      <w:r w:rsidRPr="003068BB">
        <w:rPr>
          <w:rFonts w:ascii="Arial" w:eastAsia="Calibri" w:hAnsi="Arial" w:cs="Arial"/>
          <w:bCs/>
          <w:lang w:val="sr-Latn-ME" w:eastAsia="x-none"/>
        </w:rPr>
        <w:t xml:space="preserve"> </w:t>
      </w:r>
      <w:r w:rsidRPr="00D65A39">
        <w:rPr>
          <w:rFonts w:ascii="Arial" w:eastAsia="Calibri" w:hAnsi="Arial" w:cs="Arial"/>
          <w:bCs/>
          <w:lang w:eastAsia="x-none"/>
        </w:rPr>
        <w:t>u</w:t>
      </w:r>
      <w:r w:rsidRPr="003068BB">
        <w:rPr>
          <w:rFonts w:ascii="Arial" w:eastAsia="Calibri" w:hAnsi="Arial" w:cs="Arial"/>
          <w:bCs/>
          <w:lang w:val="sr-Latn-ME" w:eastAsia="x-none"/>
        </w:rPr>
        <w:t xml:space="preserve"> </w:t>
      </w:r>
      <w:r w:rsidRPr="00D65A39">
        <w:rPr>
          <w:rFonts w:ascii="Arial" w:eastAsia="Calibri" w:hAnsi="Arial" w:cs="Arial"/>
          <w:bCs/>
          <w:lang w:eastAsia="x-none"/>
        </w:rPr>
        <w:t>validaciji</w:t>
      </w:r>
      <w:r w:rsidRPr="003068BB">
        <w:rPr>
          <w:rFonts w:ascii="Arial" w:eastAsia="Calibri" w:hAnsi="Arial" w:cs="Arial"/>
          <w:bCs/>
          <w:lang w:val="sr-Latn-ME" w:eastAsia="x-none"/>
        </w:rPr>
        <w:t xml:space="preserve"> </w:t>
      </w:r>
      <w:r w:rsidRPr="00D65A39">
        <w:rPr>
          <w:rFonts w:ascii="Arial" w:eastAsia="Calibri" w:hAnsi="Arial" w:cs="Arial"/>
          <w:bCs/>
          <w:lang w:eastAsia="x-none"/>
        </w:rPr>
        <w:t>njihove</w:t>
      </w:r>
      <w:r w:rsidRPr="003068BB">
        <w:rPr>
          <w:rFonts w:ascii="Arial" w:eastAsia="Calibri" w:hAnsi="Arial" w:cs="Arial"/>
          <w:bCs/>
          <w:lang w:val="sr-Latn-ME" w:eastAsia="x-none"/>
        </w:rPr>
        <w:t xml:space="preserve"> </w:t>
      </w:r>
      <w:r w:rsidRPr="00D65A39">
        <w:rPr>
          <w:rFonts w:ascii="Arial" w:eastAsia="Calibri" w:hAnsi="Arial" w:cs="Arial"/>
          <w:bCs/>
          <w:lang w:eastAsia="x-none"/>
        </w:rPr>
        <w:t>inovativne</w:t>
      </w:r>
      <w:r w:rsidRPr="003068BB">
        <w:rPr>
          <w:rFonts w:ascii="Arial" w:eastAsia="Calibri" w:hAnsi="Arial" w:cs="Arial"/>
          <w:bCs/>
          <w:lang w:val="sr-Latn-ME" w:eastAsia="x-none"/>
        </w:rPr>
        <w:t xml:space="preserve"> </w:t>
      </w:r>
      <w:r w:rsidRPr="00D65A39">
        <w:rPr>
          <w:rFonts w:ascii="Arial" w:eastAsia="Calibri" w:hAnsi="Arial" w:cs="Arial"/>
          <w:bCs/>
          <w:lang w:eastAsia="x-none"/>
        </w:rPr>
        <w:t>ideje</w:t>
      </w:r>
      <w:r w:rsidRPr="003068BB">
        <w:rPr>
          <w:rFonts w:ascii="Arial" w:eastAsia="Calibri" w:hAnsi="Arial" w:cs="Arial"/>
          <w:bCs/>
          <w:lang w:val="sr-Latn-ME" w:eastAsia="x-none"/>
        </w:rPr>
        <w:t xml:space="preserve"> </w:t>
      </w:r>
      <w:r w:rsidRPr="00D65A39">
        <w:rPr>
          <w:rFonts w:ascii="Arial" w:eastAsia="Calibri" w:hAnsi="Arial" w:cs="Arial"/>
          <w:bCs/>
          <w:lang w:eastAsia="x-none"/>
        </w:rPr>
        <w:t>na</w:t>
      </w:r>
      <w:r w:rsidRPr="003068BB">
        <w:rPr>
          <w:rFonts w:ascii="Arial" w:eastAsia="Calibri" w:hAnsi="Arial" w:cs="Arial"/>
          <w:bCs/>
          <w:lang w:val="sr-Latn-ME" w:eastAsia="x-none"/>
        </w:rPr>
        <w:t xml:space="preserve"> </w:t>
      </w:r>
      <w:r>
        <w:rPr>
          <w:rFonts w:ascii="Arial" w:eastAsia="Calibri" w:hAnsi="Arial" w:cs="Arial"/>
          <w:bCs/>
          <w:lang w:eastAsia="x-none"/>
        </w:rPr>
        <w:t>tr</w:t>
      </w:r>
      <w:r w:rsidRPr="003068BB">
        <w:rPr>
          <w:rFonts w:ascii="Arial" w:eastAsia="Calibri" w:hAnsi="Arial" w:cs="Arial"/>
          <w:bCs/>
          <w:lang w:val="sr-Latn-ME" w:eastAsia="x-none"/>
        </w:rPr>
        <w:t>ž</w:t>
      </w:r>
      <w:r>
        <w:rPr>
          <w:rFonts w:ascii="Arial" w:eastAsia="Calibri" w:hAnsi="Arial" w:cs="Arial"/>
          <w:bCs/>
          <w:lang w:eastAsia="x-none"/>
        </w:rPr>
        <w:t>i</w:t>
      </w:r>
      <w:r w:rsidRPr="003068BB">
        <w:rPr>
          <w:rFonts w:ascii="Arial" w:eastAsia="Calibri" w:hAnsi="Arial" w:cs="Arial"/>
          <w:bCs/>
          <w:lang w:val="sr-Latn-ME" w:eastAsia="x-none"/>
        </w:rPr>
        <w:t>š</w:t>
      </w:r>
      <w:r>
        <w:rPr>
          <w:rFonts w:ascii="Arial" w:eastAsia="Calibri" w:hAnsi="Arial" w:cs="Arial"/>
          <w:bCs/>
          <w:lang w:eastAsia="x-none"/>
        </w:rPr>
        <w:t>tu</w:t>
      </w:r>
      <w:r w:rsidRPr="003068BB">
        <w:rPr>
          <w:rFonts w:ascii="Arial" w:eastAsia="Calibri" w:hAnsi="Arial" w:cs="Arial"/>
          <w:bCs/>
          <w:lang w:val="sr-Latn-ME" w:eastAsia="x-none"/>
        </w:rPr>
        <w:t xml:space="preserve"> </w:t>
      </w:r>
      <w:r>
        <w:rPr>
          <w:rFonts w:ascii="Arial" w:eastAsia="Calibri" w:hAnsi="Arial" w:cs="Arial"/>
          <w:bCs/>
          <w:lang w:eastAsia="x-none"/>
        </w:rPr>
        <w:t>i</w:t>
      </w:r>
      <w:r w:rsidRPr="003068BB">
        <w:rPr>
          <w:rFonts w:ascii="Arial" w:eastAsia="Calibri" w:hAnsi="Arial" w:cs="Arial"/>
          <w:bCs/>
          <w:lang w:val="sr-Latn-ME" w:eastAsia="x-none"/>
        </w:rPr>
        <w:t xml:space="preserve"> </w:t>
      </w:r>
      <w:r>
        <w:rPr>
          <w:rFonts w:ascii="Arial" w:eastAsia="Calibri" w:hAnsi="Arial" w:cs="Arial"/>
          <w:bCs/>
          <w:lang w:eastAsia="x-none"/>
        </w:rPr>
        <w:t>daljem</w:t>
      </w:r>
      <w:r w:rsidRPr="003068BB">
        <w:rPr>
          <w:rFonts w:ascii="Arial" w:eastAsia="Calibri" w:hAnsi="Arial" w:cs="Arial"/>
          <w:bCs/>
          <w:lang w:val="sr-Latn-ME" w:eastAsia="x-none"/>
        </w:rPr>
        <w:t xml:space="preserve"> </w:t>
      </w:r>
      <w:r>
        <w:rPr>
          <w:rFonts w:ascii="Arial" w:eastAsia="Calibri" w:hAnsi="Arial" w:cs="Arial"/>
          <w:bCs/>
          <w:lang w:eastAsia="x-none"/>
        </w:rPr>
        <w:t>usavr</w:t>
      </w:r>
      <w:r w:rsidRPr="003068BB">
        <w:rPr>
          <w:rFonts w:ascii="Arial" w:eastAsia="Calibri" w:hAnsi="Arial" w:cs="Arial"/>
          <w:bCs/>
          <w:lang w:val="sr-Latn-ME" w:eastAsia="x-none"/>
        </w:rPr>
        <w:t>š</w:t>
      </w:r>
      <w:r>
        <w:rPr>
          <w:rFonts w:ascii="Arial" w:eastAsia="Calibri" w:hAnsi="Arial" w:cs="Arial"/>
          <w:bCs/>
          <w:lang w:eastAsia="x-none"/>
        </w:rPr>
        <w:t>avanju</w:t>
      </w:r>
      <w:r w:rsidRPr="003068BB">
        <w:rPr>
          <w:rFonts w:ascii="Arial" w:eastAsia="Calibri" w:hAnsi="Arial" w:cs="Arial"/>
          <w:bCs/>
          <w:lang w:val="sr-Latn-ME" w:eastAsia="x-none"/>
        </w:rPr>
        <w:t xml:space="preserve"> </w:t>
      </w:r>
      <w:r w:rsidRPr="00D65A39">
        <w:rPr>
          <w:rFonts w:ascii="Arial" w:eastAsia="Calibri" w:hAnsi="Arial" w:cs="Arial"/>
          <w:bCs/>
          <w:lang w:eastAsia="x-none"/>
        </w:rPr>
        <w:t>startap</w:t>
      </w:r>
      <w:r w:rsidRPr="003068BB">
        <w:rPr>
          <w:rFonts w:ascii="Arial" w:eastAsia="Calibri" w:hAnsi="Arial" w:cs="Arial"/>
          <w:bCs/>
          <w:lang w:val="sr-Latn-ME" w:eastAsia="x-none"/>
        </w:rPr>
        <w:t xml:space="preserve"> </w:t>
      </w:r>
      <w:r w:rsidRPr="00D65A39">
        <w:rPr>
          <w:rFonts w:ascii="Arial" w:eastAsia="Calibri" w:hAnsi="Arial" w:cs="Arial"/>
          <w:bCs/>
          <w:lang w:eastAsia="x-none"/>
        </w:rPr>
        <w:t>projekata</w:t>
      </w:r>
      <w:r w:rsidRPr="003068BB">
        <w:rPr>
          <w:rFonts w:ascii="Arial" w:eastAsia="Calibri" w:hAnsi="Arial" w:cs="Arial"/>
          <w:bCs/>
          <w:lang w:val="sr-Latn-ME" w:eastAsia="x-none"/>
        </w:rPr>
        <w:t xml:space="preserve">. </w:t>
      </w:r>
      <w:r w:rsidRPr="00D65A39">
        <w:rPr>
          <w:rFonts w:ascii="Arial" w:eastAsia="Calibri" w:hAnsi="Arial" w:cs="Arial"/>
          <w:bCs/>
          <w:lang w:eastAsia="x-none"/>
        </w:rPr>
        <w:t>Krajnji</w:t>
      </w:r>
      <w:r w:rsidRPr="003068BB">
        <w:rPr>
          <w:rFonts w:ascii="Arial" w:eastAsia="Calibri" w:hAnsi="Arial" w:cs="Arial"/>
          <w:bCs/>
          <w:lang w:val="sr-Latn-ME" w:eastAsia="x-none"/>
        </w:rPr>
        <w:t xml:space="preserve"> </w:t>
      </w:r>
      <w:r w:rsidRPr="00D65A39">
        <w:rPr>
          <w:rFonts w:ascii="Arial" w:eastAsia="Calibri" w:hAnsi="Arial" w:cs="Arial"/>
          <w:bCs/>
          <w:lang w:eastAsia="x-none"/>
        </w:rPr>
        <w:t>korisnici</w:t>
      </w:r>
      <w:r w:rsidRPr="003068BB">
        <w:rPr>
          <w:rFonts w:ascii="Arial" w:eastAsia="Calibri" w:hAnsi="Arial" w:cs="Arial"/>
          <w:bCs/>
          <w:lang w:val="sr-Latn-ME" w:eastAsia="x-none"/>
        </w:rPr>
        <w:t xml:space="preserve"> </w:t>
      </w:r>
      <w:r w:rsidRPr="00D65A39">
        <w:rPr>
          <w:rFonts w:ascii="Arial" w:eastAsia="Calibri" w:hAnsi="Arial" w:cs="Arial"/>
          <w:bCs/>
          <w:lang w:eastAsia="x-none"/>
        </w:rPr>
        <w:t>programa</w:t>
      </w:r>
      <w:r w:rsidRPr="003068BB">
        <w:rPr>
          <w:rFonts w:ascii="Arial" w:eastAsia="Calibri" w:hAnsi="Arial" w:cs="Arial"/>
          <w:bCs/>
          <w:lang w:val="sr-Latn-ME" w:eastAsia="x-none"/>
        </w:rPr>
        <w:t xml:space="preserve"> </w:t>
      </w:r>
      <w:r w:rsidRPr="00D65A39">
        <w:rPr>
          <w:rFonts w:ascii="Arial" w:eastAsia="Calibri" w:hAnsi="Arial" w:cs="Arial"/>
          <w:bCs/>
          <w:lang w:eastAsia="x-none"/>
        </w:rPr>
        <w:t>su</w:t>
      </w:r>
      <w:r w:rsidRPr="003068BB">
        <w:rPr>
          <w:rFonts w:ascii="Arial" w:eastAsia="Calibri" w:hAnsi="Arial" w:cs="Arial"/>
          <w:bCs/>
          <w:lang w:val="sr-Latn-ME" w:eastAsia="x-none"/>
        </w:rPr>
        <w:t xml:space="preserve"> </w:t>
      </w:r>
      <w:r w:rsidRPr="00D65A39">
        <w:rPr>
          <w:rFonts w:ascii="Arial" w:eastAsia="Calibri" w:hAnsi="Arial" w:cs="Arial"/>
          <w:bCs/>
          <w:lang w:eastAsia="x-none"/>
        </w:rPr>
        <w:t>fizi</w:t>
      </w:r>
      <w:r w:rsidRPr="003068BB">
        <w:rPr>
          <w:rFonts w:ascii="Arial" w:eastAsia="Calibri" w:hAnsi="Arial" w:cs="Arial"/>
          <w:bCs/>
          <w:lang w:val="sr-Latn-ME" w:eastAsia="x-none"/>
        </w:rPr>
        <w:t>č</w:t>
      </w:r>
      <w:r w:rsidRPr="00D65A39">
        <w:rPr>
          <w:rFonts w:ascii="Arial" w:eastAsia="Calibri" w:hAnsi="Arial" w:cs="Arial"/>
          <w:bCs/>
          <w:lang w:eastAsia="x-none"/>
        </w:rPr>
        <w:t>ka</w:t>
      </w:r>
      <w:r w:rsidRPr="003068BB">
        <w:rPr>
          <w:rFonts w:ascii="Arial" w:eastAsia="Calibri" w:hAnsi="Arial" w:cs="Arial"/>
          <w:bCs/>
          <w:lang w:val="sr-Latn-ME" w:eastAsia="x-none"/>
        </w:rPr>
        <w:t xml:space="preserve"> </w:t>
      </w:r>
      <w:r w:rsidRPr="00D65A39">
        <w:rPr>
          <w:rFonts w:ascii="Arial" w:eastAsia="Calibri" w:hAnsi="Arial" w:cs="Arial"/>
          <w:bCs/>
          <w:lang w:eastAsia="x-none"/>
        </w:rPr>
        <w:t>lica</w:t>
      </w:r>
      <w:r w:rsidRPr="003068BB">
        <w:rPr>
          <w:rFonts w:ascii="Arial" w:eastAsia="Calibri" w:hAnsi="Arial" w:cs="Arial"/>
          <w:bCs/>
          <w:lang w:val="sr-Latn-ME" w:eastAsia="x-none"/>
        </w:rPr>
        <w:t xml:space="preserve">, </w:t>
      </w:r>
      <w:r w:rsidRPr="00D65A39">
        <w:rPr>
          <w:rFonts w:ascii="Arial" w:eastAsia="Calibri" w:hAnsi="Arial" w:cs="Arial"/>
          <w:bCs/>
          <w:lang w:eastAsia="x-none"/>
        </w:rPr>
        <w:t>odnosno</w:t>
      </w:r>
      <w:r w:rsidRPr="003068BB">
        <w:rPr>
          <w:rFonts w:ascii="Arial" w:eastAsia="Calibri" w:hAnsi="Arial" w:cs="Arial"/>
          <w:bCs/>
          <w:lang w:val="sr-Latn-ME" w:eastAsia="x-none"/>
        </w:rPr>
        <w:t xml:space="preserve"> </w:t>
      </w:r>
      <w:r w:rsidRPr="00D65A39">
        <w:rPr>
          <w:rFonts w:ascii="Arial" w:eastAsia="Calibri" w:hAnsi="Arial" w:cs="Arial"/>
          <w:bCs/>
          <w:lang w:eastAsia="x-none"/>
        </w:rPr>
        <w:t>neform</w:t>
      </w:r>
      <w:r>
        <w:rPr>
          <w:rFonts w:ascii="Arial" w:eastAsia="Calibri" w:hAnsi="Arial" w:cs="Arial"/>
          <w:bCs/>
          <w:lang w:eastAsia="x-none"/>
        </w:rPr>
        <w:t>alni</w:t>
      </w:r>
      <w:r w:rsidRPr="003068BB">
        <w:rPr>
          <w:rFonts w:ascii="Arial" w:eastAsia="Calibri" w:hAnsi="Arial" w:cs="Arial"/>
          <w:bCs/>
          <w:lang w:val="sr-Latn-ME" w:eastAsia="x-none"/>
        </w:rPr>
        <w:t xml:space="preserve"> </w:t>
      </w:r>
      <w:r>
        <w:rPr>
          <w:rFonts w:ascii="Arial" w:eastAsia="Calibri" w:hAnsi="Arial" w:cs="Arial"/>
          <w:bCs/>
          <w:lang w:eastAsia="x-none"/>
        </w:rPr>
        <w:t>timovi</w:t>
      </w:r>
      <w:r w:rsidRPr="003068BB">
        <w:rPr>
          <w:rFonts w:ascii="Arial" w:eastAsia="Calibri" w:hAnsi="Arial" w:cs="Arial"/>
          <w:bCs/>
          <w:lang w:val="sr-Latn-ME" w:eastAsia="x-none"/>
        </w:rPr>
        <w:t xml:space="preserve">, </w:t>
      </w:r>
      <w:r>
        <w:rPr>
          <w:rFonts w:ascii="Arial" w:eastAsia="Calibri" w:hAnsi="Arial" w:cs="Arial"/>
          <w:bCs/>
          <w:lang w:eastAsia="x-none"/>
        </w:rPr>
        <w:t>koji</w:t>
      </w:r>
      <w:r w:rsidRPr="003068BB">
        <w:rPr>
          <w:rFonts w:ascii="Arial" w:eastAsia="Calibri" w:hAnsi="Arial" w:cs="Arial"/>
          <w:bCs/>
          <w:lang w:val="sr-Latn-ME" w:eastAsia="x-none"/>
        </w:rPr>
        <w:t xml:space="preserve"> </w:t>
      </w:r>
      <w:r w:rsidRPr="00D65A39">
        <w:rPr>
          <w:rFonts w:ascii="Arial" w:eastAsia="Calibri" w:hAnsi="Arial" w:cs="Arial"/>
          <w:bCs/>
          <w:lang w:eastAsia="x-none"/>
        </w:rPr>
        <w:t>zajedni</w:t>
      </w:r>
      <w:r w:rsidRPr="003068BB">
        <w:rPr>
          <w:rFonts w:ascii="Arial" w:eastAsia="Calibri" w:hAnsi="Arial" w:cs="Arial"/>
          <w:bCs/>
          <w:lang w:val="sr-Latn-ME" w:eastAsia="x-none"/>
        </w:rPr>
        <w:t>č</w:t>
      </w:r>
      <w:r w:rsidRPr="00D65A39">
        <w:rPr>
          <w:rFonts w:ascii="Arial" w:eastAsia="Calibri" w:hAnsi="Arial" w:cs="Arial"/>
          <w:bCs/>
          <w:lang w:eastAsia="x-none"/>
        </w:rPr>
        <w:t>ki</w:t>
      </w:r>
      <w:r w:rsidRPr="003068BB">
        <w:rPr>
          <w:rFonts w:ascii="Arial" w:eastAsia="Calibri" w:hAnsi="Arial" w:cs="Arial"/>
          <w:bCs/>
          <w:lang w:val="sr-Latn-ME" w:eastAsia="x-none"/>
        </w:rPr>
        <w:t xml:space="preserve"> </w:t>
      </w:r>
      <w:r w:rsidRPr="00D65A39">
        <w:rPr>
          <w:rFonts w:ascii="Arial" w:eastAsia="Calibri" w:hAnsi="Arial" w:cs="Arial"/>
          <w:bCs/>
          <w:lang w:eastAsia="x-none"/>
        </w:rPr>
        <w:t>razvijaju</w:t>
      </w:r>
      <w:r w:rsidRPr="003068BB">
        <w:rPr>
          <w:rFonts w:ascii="Arial" w:eastAsia="Calibri" w:hAnsi="Arial" w:cs="Arial"/>
          <w:bCs/>
          <w:lang w:val="sr-Latn-ME" w:eastAsia="x-none"/>
        </w:rPr>
        <w:t xml:space="preserve"> </w:t>
      </w:r>
      <w:r w:rsidRPr="00D65A39">
        <w:rPr>
          <w:rFonts w:ascii="Arial" w:eastAsia="Calibri" w:hAnsi="Arial" w:cs="Arial"/>
          <w:bCs/>
          <w:lang w:eastAsia="x-none"/>
        </w:rPr>
        <w:t>odre</w:t>
      </w:r>
      <w:r w:rsidRPr="003068BB">
        <w:rPr>
          <w:rFonts w:ascii="Arial" w:eastAsia="Calibri" w:hAnsi="Arial" w:cs="Arial"/>
          <w:bCs/>
          <w:lang w:val="sr-Latn-ME" w:eastAsia="x-none"/>
        </w:rPr>
        <w:t>đ</w:t>
      </w:r>
      <w:r w:rsidRPr="00D65A39">
        <w:rPr>
          <w:rFonts w:ascii="Arial" w:eastAsia="Calibri" w:hAnsi="Arial" w:cs="Arial"/>
          <w:bCs/>
          <w:lang w:eastAsia="x-none"/>
        </w:rPr>
        <w:t>enu</w:t>
      </w:r>
      <w:r w:rsidRPr="003068BB">
        <w:rPr>
          <w:rFonts w:ascii="Arial" w:eastAsia="Calibri" w:hAnsi="Arial" w:cs="Arial"/>
          <w:bCs/>
          <w:lang w:val="sr-Latn-ME" w:eastAsia="x-none"/>
        </w:rPr>
        <w:t xml:space="preserve"> </w:t>
      </w:r>
      <w:r w:rsidRPr="00D65A39">
        <w:rPr>
          <w:rFonts w:ascii="Arial" w:eastAsia="Calibri" w:hAnsi="Arial" w:cs="Arial"/>
          <w:bCs/>
          <w:lang w:eastAsia="x-none"/>
        </w:rPr>
        <w:t>ideju</w:t>
      </w:r>
      <w:r w:rsidRPr="003068BB">
        <w:rPr>
          <w:rFonts w:ascii="Arial" w:eastAsia="Calibri" w:hAnsi="Arial" w:cs="Arial"/>
          <w:bCs/>
          <w:lang w:val="sr-Latn-ME" w:eastAsia="x-none"/>
        </w:rPr>
        <w:t xml:space="preserve"> </w:t>
      </w:r>
      <w:r w:rsidRPr="00D65A39">
        <w:rPr>
          <w:rFonts w:ascii="Arial" w:eastAsia="Calibri" w:hAnsi="Arial" w:cs="Arial"/>
          <w:bCs/>
          <w:lang w:eastAsia="x-none"/>
        </w:rPr>
        <w:t>ili</w:t>
      </w:r>
      <w:r w:rsidRPr="003068BB">
        <w:rPr>
          <w:rFonts w:ascii="Arial" w:eastAsia="Calibri" w:hAnsi="Arial" w:cs="Arial"/>
          <w:bCs/>
          <w:lang w:val="sr-Latn-ME" w:eastAsia="x-none"/>
        </w:rPr>
        <w:t xml:space="preserve"> </w:t>
      </w:r>
      <w:r w:rsidRPr="00D65A39">
        <w:rPr>
          <w:rFonts w:ascii="Arial" w:eastAsia="Calibri" w:hAnsi="Arial" w:cs="Arial"/>
          <w:bCs/>
          <w:lang w:eastAsia="x-none"/>
        </w:rPr>
        <w:t>projekat</w:t>
      </w:r>
      <w:r w:rsidRPr="003068BB">
        <w:rPr>
          <w:rFonts w:ascii="Arial" w:eastAsia="Calibri" w:hAnsi="Arial" w:cs="Arial"/>
          <w:bCs/>
          <w:lang w:val="sr-Latn-ME" w:eastAsia="x-none"/>
        </w:rPr>
        <w:t xml:space="preserve"> </w:t>
      </w:r>
      <w:r w:rsidRPr="00D65A39">
        <w:rPr>
          <w:rFonts w:ascii="Arial" w:eastAsia="Calibri" w:hAnsi="Arial" w:cs="Arial"/>
          <w:bCs/>
          <w:lang w:eastAsia="x-none"/>
        </w:rPr>
        <w:t>koji</w:t>
      </w:r>
      <w:r w:rsidRPr="003068BB">
        <w:rPr>
          <w:rFonts w:ascii="Arial" w:eastAsia="Calibri" w:hAnsi="Arial" w:cs="Arial"/>
          <w:bCs/>
          <w:lang w:val="sr-Latn-ME" w:eastAsia="x-none"/>
        </w:rPr>
        <w:t xml:space="preserve"> </w:t>
      </w:r>
      <w:r w:rsidRPr="00D65A39">
        <w:rPr>
          <w:rFonts w:ascii="Arial" w:eastAsia="Calibri" w:hAnsi="Arial" w:cs="Arial"/>
          <w:bCs/>
          <w:lang w:eastAsia="x-none"/>
        </w:rPr>
        <w:t>ima</w:t>
      </w:r>
      <w:r w:rsidRPr="003068BB">
        <w:rPr>
          <w:rFonts w:ascii="Arial" w:eastAsia="Calibri" w:hAnsi="Arial" w:cs="Arial"/>
          <w:bCs/>
          <w:lang w:val="sr-Latn-ME" w:eastAsia="x-none"/>
        </w:rPr>
        <w:t xml:space="preserve"> </w:t>
      </w:r>
      <w:r w:rsidRPr="00D65A39">
        <w:rPr>
          <w:rFonts w:ascii="Arial" w:eastAsia="Calibri" w:hAnsi="Arial" w:cs="Arial"/>
          <w:bCs/>
          <w:lang w:eastAsia="x-none"/>
        </w:rPr>
        <w:t>potencijala</w:t>
      </w:r>
      <w:r w:rsidRPr="003068BB">
        <w:rPr>
          <w:rFonts w:ascii="Arial" w:eastAsia="Calibri" w:hAnsi="Arial" w:cs="Arial"/>
          <w:bCs/>
          <w:lang w:val="sr-Latn-ME" w:eastAsia="x-none"/>
        </w:rPr>
        <w:t xml:space="preserve"> </w:t>
      </w:r>
      <w:r>
        <w:rPr>
          <w:rFonts w:ascii="Arial" w:eastAsia="Calibri" w:hAnsi="Arial" w:cs="Arial"/>
          <w:bCs/>
          <w:lang w:eastAsia="x-none"/>
        </w:rPr>
        <w:t>da</w:t>
      </w:r>
      <w:r w:rsidRPr="003068BB">
        <w:rPr>
          <w:rFonts w:ascii="Arial" w:eastAsia="Calibri" w:hAnsi="Arial" w:cs="Arial"/>
          <w:bCs/>
          <w:lang w:val="sr-Latn-ME" w:eastAsia="x-none"/>
        </w:rPr>
        <w:t xml:space="preserve"> </w:t>
      </w:r>
      <w:r>
        <w:rPr>
          <w:rFonts w:ascii="Arial" w:eastAsia="Calibri" w:hAnsi="Arial" w:cs="Arial"/>
          <w:bCs/>
          <w:lang w:eastAsia="x-none"/>
        </w:rPr>
        <w:t>preraste</w:t>
      </w:r>
      <w:r w:rsidRPr="003068BB">
        <w:rPr>
          <w:rFonts w:ascii="Arial" w:eastAsia="Calibri" w:hAnsi="Arial" w:cs="Arial"/>
          <w:bCs/>
          <w:lang w:val="sr-Latn-ME" w:eastAsia="x-none"/>
        </w:rPr>
        <w:t xml:space="preserve"> </w:t>
      </w:r>
      <w:r>
        <w:rPr>
          <w:rFonts w:ascii="Arial" w:eastAsia="Calibri" w:hAnsi="Arial" w:cs="Arial"/>
          <w:bCs/>
          <w:lang w:eastAsia="x-none"/>
        </w:rPr>
        <w:t>u</w:t>
      </w:r>
      <w:r w:rsidRPr="003068BB">
        <w:rPr>
          <w:rFonts w:ascii="Arial" w:eastAsia="Calibri" w:hAnsi="Arial" w:cs="Arial"/>
          <w:bCs/>
          <w:lang w:val="sr-Latn-ME" w:eastAsia="x-none"/>
        </w:rPr>
        <w:t xml:space="preserve"> </w:t>
      </w:r>
      <w:r>
        <w:rPr>
          <w:rFonts w:ascii="Arial" w:eastAsia="Calibri" w:hAnsi="Arial" w:cs="Arial"/>
          <w:bCs/>
          <w:lang w:eastAsia="x-none"/>
        </w:rPr>
        <w:t>startap</w:t>
      </w:r>
      <w:r w:rsidRPr="003068BB">
        <w:rPr>
          <w:rFonts w:ascii="Arial" w:eastAsia="Calibri" w:hAnsi="Arial" w:cs="Arial"/>
          <w:bCs/>
          <w:lang w:val="sr-Latn-ME" w:eastAsia="x-none"/>
        </w:rPr>
        <w:t xml:space="preserve"> </w:t>
      </w:r>
      <w:r>
        <w:rPr>
          <w:rFonts w:ascii="Arial" w:eastAsia="Calibri" w:hAnsi="Arial" w:cs="Arial"/>
          <w:bCs/>
          <w:lang w:eastAsia="x-none"/>
        </w:rPr>
        <w:t>ili</w:t>
      </w:r>
      <w:r w:rsidRPr="003068BB">
        <w:rPr>
          <w:rFonts w:ascii="Arial" w:eastAsia="Calibri" w:hAnsi="Arial" w:cs="Arial"/>
          <w:bCs/>
          <w:lang w:val="sr-Latn-ME" w:eastAsia="x-none"/>
        </w:rPr>
        <w:t xml:space="preserve"> </w:t>
      </w:r>
      <w:r w:rsidR="00BE5492">
        <w:rPr>
          <w:rFonts w:ascii="Arial" w:eastAsia="Calibri" w:hAnsi="Arial" w:cs="Arial"/>
          <w:bCs/>
          <w:lang w:eastAsia="x-none"/>
        </w:rPr>
        <w:t>ve</w:t>
      </w:r>
      <w:r w:rsidR="00BE5492" w:rsidRPr="003068BB">
        <w:rPr>
          <w:rFonts w:ascii="Arial" w:eastAsia="Calibri" w:hAnsi="Arial" w:cs="Arial"/>
          <w:bCs/>
          <w:lang w:val="sr-Latn-ME" w:eastAsia="x-none"/>
        </w:rPr>
        <w:t>ć osnovana</w:t>
      </w:r>
      <w:r w:rsidRPr="003068BB">
        <w:rPr>
          <w:rFonts w:ascii="Arial" w:eastAsia="Calibri" w:hAnsi="Arial" w:cs="Arial"/>
          <w:bCs/>
          <w:lang w:val="sr-Latn-ME" w:eastAsia="x-none"/>
        </w:rPr>
        <w:t xml:space="preserve"> </w:t>
      </w:r>
      <w:r w:rsidRPr="00D65A39">
        <w:rPr>
          <w:rFonts w:ascii="Arial" w:eastAsia="Calibri" w:hAnsi="Arial" w:cs="Arial"/>
          <w:bCs/>
          <w:lang w:eastAsia="x-none"/>
        </w:rPr>
        <w:t>preduze</w:t>
      </w:r>
      <w:r w:rsidRPr="003068BB">
        <w:rPr>
          <w:rFonts w:ascii="Arial" w:eastAsia="Calibri" w:hAnsi="Arial" w:cs="Arial"/>
          <w:bCs/>
          <w:lang w:val="sr-Latn-ME" w:eastAsia="x-none"/>
        </w:rPr>
        <w:t>ć</w:t>
      </w:r>
      <w:r w:rsidRPr="00D65A39">
        <w:rPr>
          <w:rFonts w:ascii="Arial" w:eastAsia="Calibri" w:hAnsi="Arial" w:cs="Arial"/>
          <w:bCs/>
          <w:lang w:eastAsia="x-none"/>
        </w:rPr>
        <w:t>a</w:t>
      </w:r>
      <w:r w:rsidRPr="003068BB">
        <w:rPr>
          <w:rFonts w:ascii="Arial" w:eastAsia="Calibri" w:hAnsi="Arial" w:cs="Arial"/>
          <w:bCs/>
          <w:lang w:val="sr-Latn-ME" w:eastAsia="x-none"/>
        </w:rPr>
        <w:t xml:space="preserve"> </w:t>
      </w:r>
      <w:r w:rsidRPr="00D65A39">
        <w:rPr>
          <w:rFonts w:ascii="Arial" w:eastAsia="Calibri" w:hAnsi="Arial" w:cs="Arial"/>
          <w:bCs/>
          <w:lang w:eastAsia="x-none"/>
        </w:rPr>
        <w:t>u</w:t>
      </w:r>
      <w:r w:rsidRPr="003068BB">
        <w:rPr>
          <w:rFonts w:ascii="Arial" w:eastAsia="Calibri" w:hAnsi="Arial" w:cs="Arial"/>
          <w:bCs/>
          <w:lang w:val="sr-Latn-ME" w:eastAsia="x-none"/>
        </w:rPr>
        <w:t xml:space="preserve"> </w:t>
      </w:r>
      <w:r w:rsidRPr="00D65A39">
        <w:rPr>
          <w:rFonts w:ascii="Arial" w:eastAsia="Calibri" w:hAnsi="Arial" w:cs="Arial"/>
          <w:bCs/>
          <w:lang w:eastAsia="x-none"/>
        </w:rPr>
        <w:t>ranoj</w:t>
      </w:r>
      <w:r w:rsidRPr="003068BB">
        <w:rPr>
          <w:rFonts w:ascii="Arial" w:eastAsia="Calibri" w:hAnsi="Arial" w:cs="Arial"/>
          <w:bCs/>
          <w:lang w:val="sr-Latn-ME" w:eastAsia="x-none"/>
        </w:rPr>
        <w:t xml:space="preserve"> </w:t>
      </w:r>
      <w:r w:rsidRPr="00D65A39">
        <w:rPr>
          <w:rFonts w:ascii="Arial" w:eastAsia="Calibri" w:hAnsi="Arial" w:cs="Arial"/>
          <w:bCs/>
          <w:lang w:eastAsia="x-none"/>
        </w:rPr>
        <w:t>fazi</w:t>
      </w:r>
      <w:r w:rsidRPr="003068BB">
        <w:rPr>
          <w:rFonts w:ascii="Arial" w:eastAsia="Calibri" w:hAnsi="Arial" w:cs="Arial"/>
          <w:bCs/>
          <w:lang w:val="sr-Latn-ME" w:eastAsia="x-none"/>
        </w:rPr>
        <w:t xml:space="preserve"> </w:t>
      </w:r>
      <w:r w:rsidRPr="00D65A39">
        <w:rPr>
          <w:rFonts w:ascii="Arial" w:eastAsia="Calibri" w:hAnsi="Arial" w:cs="Arial"/>
          <w:bCs/>
          <w:lang w:eastAsia="x-none"/>
        </w:rPr>
        <w:t>razvoja</w:t>
      </w:r>
      <w:r w:rsidRPr="003068BB">
        <w:rPr>
          <w:rFonts w:ascii="Arial" w:eastAsia="Calibri" w:hAnsi="Arial" w:cs="Arial"/>
          <w:bCs/>
          <w:lang w:val="sr-Latn-ME" w:eastAsia="x-none"/>
        </w:rPr>
        <w:t xml:space="preserve"> </w:t>
      </w:r>
      <w:r w:rsidRPr="00D65A39">
        <w:rPr>
          <w:rFonts w:ascii="Arial" w:eastAsia="Calibri" w:hAnsi="Arial" w:cs="Arial"/>
          <w:bCs/>
          <w:lang w:eastAsia="x-none"/>
        </w:rPr>
        <w:t>startap</w:t>
      </w:r>
      <w:r w:rsidRPr="003068BB">
        <w:rPr>
          <w:rFonts w:ascii="Arial" w:eastAsia="Calibri" w:hAnsi="Arial" w:cs="Arial"/>
          <w:bCs/>
          <w:lang w:val="sr-Latn-ME" w:eastAsia="x-none"/>
        </w:rPr>
        <w:t xml:space="preserve"> </w:t>
      </w:r>
      <w:r w:rsidRPr="00D65A39">
        <w:rPr>
          <w:rFonts w:ascii="Arial" w:eastAsia="Calibri" w:hAnsi="Arial" w:cs="Arial"/>
          <w:bCs/>
          <w:lang w:eastAsia="x-none"/>
        </w:rPr>
        <w:t>ideje</w:t>
      </w:r>
      <w:r w:rsidRPr="003068BB">
        <w:rPr>
          <w:rFonts w:ascii="Arial" w:eastAsia="Calibri" w:hAnsi="Arial" w:cs="Arial"/>
          <w:bCs/>
          <w:lang w:val="sr-Latn-ME" w:eastAsia="x-none"/>
        </w:rPr>
        <w:t xml:space="preserve">. </w:t>
      </w:r>
    </w:p>
    <w:p w14:paraId="119701E3" w14:textId="77777777" w:rsidR="00E24174" w:rsidRPr="003068BB" w:rsidRDefault="00E24174" w:rsidP="003C2B15">
      <w:pPr>
        <w:autoSpaceDE w:val="0"/>
        <w:autoSpaceDN w:val="0"/>
        <w:adjustRightInd w:val="0"/>
        <w:spacing w:before="120" w:after="120" w:line="240" w:lineRule="auto"/>
        <w:jc w:val="both"/>
        <w:rPr>
          <w:rFonts w:ascii="Arial" w:eastAsia="Calibri" w:hAnsi="Arial" w:cs="Arial"/>
          <w:bCs/>
          <w:lang w:val="sr-Latn-ME" w:eastAsia="x-none"/>
        </w:rPr>
      </w:pPr>
    </w:p>
    <w:p w14:paraId="6930117E" w14:textId="77777777" w:rsidR="00E24174" w:rsidRDefault="00E24174" w:rsidP="00E114EB">
      <w:pPr>
        <w:pStyle w:val="ListParagraph"/>
        <w:numPr>
          <w:ilvl w:val="0"/>
          <w:numId w:val="9"/>
        </w:numPr>
        <w:autoSpaceDE w:val="0"/>
        <w:autoSpaceDN w:val="0"/>
        <w:adjustRightInd w:val="0"/>
        <w:spacing w:before="120" w:after="120" w:line="240" w:lineRule="auto"/>
        <w:jc w:val="both"/>
        <w:rPr>
          <w:rFonts w:ascii="Arial" w:eastAsia="Calibri" w:hAnsi="Arial" w:cs="Arial"/>
          <w:b/>
          <w:bCs/>
          <w:lang w:eastAsia="x-none"/>
        </w:rPr>
      </w:pPr>
      <w:r w:rsidRPr="008D6E56">
        <w:rPr>
          <w:rFonts w:ascii="Arial" w:eastAsia="Calibri" w:hAnsi="Arial" w:cs="Arial"/>
          <w:b/>
          <w:bCs/>
          <w:lang w:eastAsia="x-none"/>
        </w:rPr>
        <w:t>Podrška klasterskoj organizaciji u S3 prioritetnoj oblasti IKT</w:t>
      </w:r>
    </w:p>
    <w:p w14:paraId="741BF92B" w14:textId="77777777" w:rsidR="00A2025C" w:rsidRDefault="00E24174" w:rsidP="003C2B15">
      <w:pPr>
        <w:autoSpaceDE w:val="0"/>
        <w:autoSpaceDN w:val="0"/>
        <w:adjustRightInd w:val="0"/>
        <w:spacing w:before="120" w:after="120" w:line="240" w:lineRule="auto"/>
        <w:jc w:val="both"/>
        <w:rPr>
          <w:rFonts w:ascii="Arial" w:eastAsia="Calibri" w:hAnsi="Arial" w:cs="Arial"/>
          <w:bCs/>
          <w:lang w:val="it-IT" w:eastAsia="x-none"/>
        </w:rPr>
      </w:pPr>
      <w:r w:rsidRPr="008D6E56">
        <w:rPr>
          <w:rFonts w:ascii="Arial" w:eastAsia="Calibri" w:hAnsi="Arial" w:cs="Arial"/>
          <w:bCs/>
          <w:lang w:eastAsia="x-none"/>
        </w:rPr>
        <w:t xml:space="preserve">Ministar ekonomskog razvoja </w:t>
      </w:r>
      <w:r>
        <w:rPr>
          <w:rFonts w:ascii="Arial" w:eastAsia="Calibri" w:hAnsi="Arial" w:cs="Arial"/>
          <w:bCs/>
          <w:lang w:eastAsia="x-none"/>
        </w:rPr>
        <w:t>i ICT Cortex potpisali su 08. decembra 2021. godine U</w:t>
      </w:r>
      <w:r w:rsidRPr="008D6E56">
        <w:rPr>
          <w:rFonts w:ascii="Arial" w:eastAsia="Calibri" w:hAnsi="Arial" w:cs="Arial"/>
          <w:bCs/>
          <w:lang w:eastAsia="x-none"/>
        </w:rPr>
        <w:t>govor o suf</w:t>
      </w:r>
      <w:r>
        <w:rPr>
          <w:rFonts w:ascii="Arial" w:eastAsia="Calibri" w:hAnsi="Arial" w:cs="Arial"/>
          <w:bCs/>
          <w:lang w:eastAsia="x-none"/>
        </w:rPr>
        <w:t>inansiranju programa klastera ICT Cortex, a po osnovu</w:t>
      </w:r>
      <w:r w:rsidRPr="008D6E56">
        <w:rPr>
          <w:rFonts w:ascii="Arial" w:eastAsia="Calibri" w:hAnsi="Arial" w:cs="Arial"/>
          <w:bCs/>
          <w:lang w:eastAsia="x-none"/>
        </w:rPr>
        <w:t xml:space="preserve"> Konkursa za podršku razvoja strateškog prioriteta Strategije pametne specijalizacije Crne Gore – Informaciono-komunikacionih tehnologija.</w:t>
      </w:r>
      <w:r>
        <w:rPr>
          <w:rFonts w:ascii="Arial" w:eastAsia="Calibri" w:hAnsi="Arial" w:cs="Arial"/>
          <w:bCs/>
          <w:lang w:eastAsia="x-none"/>
        </w:rPr>
        <w:t xml:space="preserve"> </w:t>
      </w:r>
      <w:r w:rsidRPr="003068BB">
        <w:rPr>
          <w:rFonts w:ascii="Arial" w:eastAsia="Calibri" w:hAnsi="Arial" w:cs="Arial"/>
          <w:bCs/>
          <w:lang w:val="it-IT" w:eastAsia="x-none"/>
        </w:rPr>
        <w:t>Ukupan iznos predviđen za realizaciju programa rada ICT klastera Cortex za period od tri godine iznosi preko milion eura. Program će biti podržan od strane Ministarstva ekonomskog razvoja u iznosu od preko 500.000 eura, dok će u istom iznosu biti i kontribucija IT kompanija, članica klastera.</w:t>
      </w:r>
    </w:p>
    <w:p w14:paraId="7032E420" w14:textId="77777777" w:rsidR="00E24174" w:rsidRDefault="00E24174" w:rsidP="003C2B15">
      <w:pPr>
        <w:autoSpaceDE w:val="0"/>
        <w:autoSpaceDN w:val="0"/>
        <w:adjustRightInd w:val="0"/>
        <w:spacing w:before="120" w:after="120" w:line="240" w:lineRule="auto"/>
        <w:jc w:val="both"/>
        <w:rPr>
          <w:rFonts w:ascii="Arial" w:eastAsia="Calibri" w:hAnsi="Arial" w:cs="Arial"/>
          <w:bCs/>
          <w:lang w:val="it-IT" w:eastAsia="x-none"/>
        </w:rPr>
      </w:pPr>
      <w:r w:rsidRPr="003068BB">
        <w:rPr>
          <w:rFonts w:ascii="Arial" w:eastAsia="Calibri" w:hAnsi="Arial" w:cs="Arial"/>
          <w:bCs/>
          <w:lang w:val="it-IT" w:eastAsia="x-none"/>
        </w:rPr>
        <w:t>ICT Cortex je osnovala inovaciona IT zajednica u martu 2021. godine, sa ciljem da bude predvodnik u digitalnoj transformaciji privrede i javne uprave, te da unaprijedi okvir i ekosistem koji je neophodan za obezbjeđivanje digitalnih inovac</w:t>
      </w:r>
      <w:r>
        <w:rPr>
          <w:rFonts w:ascii="Arial" w:eastAsia="Calibri" w:hAnsi="Arial" w:cs="Arial"/>
          <w:bCs/>
          <w:lang w:val="it-IT" w:eastAsia="x-none"/>
        </w:rPr>
        <w:t>ija u industriji i obrazovanju.</w:t>
      </w:r>
    </w:p>
    <w:p w14:paraId="6B66830D" w14:textId="77777777" w:rsidR="00BE5492" w:rsidRPr="003068BB" w:rsidRDefault="00BE5492" w:rsidP="003C2B15">
      <w:pPr>
        <w:autoSpaceDE w:val="0"/>
        <w:autoSpaceDN w:val="0"/>
        <w:adjustRightInd w:val="0"/>
        <w:spacing w:before="120" w:after="120" w:line="240" w:lineRule="auto"/>
        <w:jc w:val="both"/>
        <w:rPr>
          <w:rFonts w:ascii="Arial" w:eastAsia="Calibri" w:hAnsi="Arial" w:cs="Arial"/>
          <w:bCs/>
          <w:lang w:val="it-IT" w:eastAsia="x-none"/>
        </w:rPr>
      </w:pPr>
    </w:p>
    <w:p w14:paraId="56BE8B6C" w14:textId="77777777" w:rsidR="00B42AE4" w:rsidRPr="00D42C0A" w:rsidRDefault="00E24174" w:rsidP="00D42C0A">
      <w:pPr>
        <w:pStyle w:val="ListParagraph"/>
        <w:numPr>
          <w:ilvl w:val="0"/>
          <w:numId w:val="115"/>
        </w:numPr>
        <w:autoSpaceDE w:val="0"/>
        <w:autoSpaceDN w:val="0"/>
        <w:adjustRightInd w:val="0"/>
        <w:spacing w:after="0" w:line="240" w:lineRule="auto"/>
        <w:jc w:val="both"/>
        <w:rPr>
          <w:rFonts w:ascii="Arial" w:eastAsia="Calibri" w:hAnsi="Arial" w:cs="Arial"/>
          <w:b/>
          <w:bCs/>
          <w:lang w:val="sr-Latn-ME" w:eastAsia="x-none"/>
        </w:rPr>
      </w:pPr>
      <w:r w:rsidRPr="00D42C0A">
        <w:rPr>
          <w:rFonts w:ascii="Arial" w:eastAsia="Calibri" w:hAnsi="Arial" w:cs="Arial"/>
          <w:b/>
          <w:bCs/>
          <w:lang w:val="sr-Latn-ME" w:eastAsia="x-none"/>
        </w:rPr>
        <w:t>Omogućena implementacija Zakona o inovacijama i Zakona o podsticajnim mjerama za razvoj istraživanja i inovacija</w:t>
      </w:r>
    </w:p>
    <w:p w14:paraId="66F79841" w14:textId="77777777" w:rsidR="00D1127C" w:rsidRPr="00E24174" w:rsidRDefault="00D1127C" w:rsidP="00D1127C">
      <w:pPr>
        <w:autoSpaceDE w:val="0"/>
        <w:autoSpaceDN w:val="0"/>
        <w:adjustRightInd w:val="0"/>
        <w:spacing w:after="0" w:line="240" w:lineRule="auto"/>
        <w:jc w:val="both"/>
        <w:rPr>
          <w:rFonts w:ascii="Arial" w:eastAsia="Calibri" w:hAnsi="Arial" w:cs="Arial"/>
          <w:b/>
          <w:bCs/>
          <w:lang w:val="sr-Latn-ME" w:eastAsia="x-none"/>
        </w:rPr>
      </w:pPr>
    </w:p>
    <w:p w14:paraId="4398F6A4" w14:textId="77777777" w:rsidR="00E24174" w:rsidRDefault="00E24174" w:rsidP="00D1127C">
      <w:pPr>
        <w:autoSpaceDE w:val="0"/>
        <w:autoSpaceDN w:val="0"/>
        <w:adjustRightInd w:val="0"/>
        <w:spacing w:after="0" w:line="240" w:lineRule="auto"/>
        <w:jc w:val="both"/>
        <w:rPr>
          <w:rFonts w:ascii="Arial" w:eastAsia="Calibri" w:hAnsi="Arial" w:cs="Arial"/>
          <w:bCs/>
          <w:lang w:val="sr-Latn-ME" w:eastAsia="x-none"/>
        </w:rPr>
      </w:pPr>
      <w:r w:rsidRPr="003B3724">
        <w:rPr>
          <w:rFonts w:ascii="Arial" w:eastAsia="Calibri" w:hAnsi="Arial" w:cs="Arial"/>
          <w:bCs/>
          <w:lang w:val="sr-Latn-ME" w:eastAsia="x-none"/>
        </w:rPr>
        <w:t xml:space="preserve">Ministarstvo ekonomskog razvoja </w:t>
      </w:r>
      <w:r>
        <w:rPr>
          <w:rFonts w:ascii="Arial" w:eastAsia="Calibri" w:hAnsi="Arial" w:cs="Arial"/>
          <w:bCs/>
          <w:lang w:val="sr-Latn-ME" w:eastAsia="x-none"/>
        </w:rPr>
        <w:t>izradilo je neophodna podzakonska akta koji su omogućili punu implementaciju zakonskog okvira za inovacije:</w:t>
      </w:r>
    </w:p>
    <w:p w14:paraId="5E3AC32C" w14:textId="77777777" w:rsidR="00E24174" w:rsidRDefault="00E24174" w:rsidP="00E114EB">
      <w:pPr>
        <w:pStyle w:val="ListParagraph"/>
        <w:numPr>
          <w:ilvl w:val="0"/>
          <w:numId w:val="10"/>
        </w:numPr>
        <w:autoSpaceDE w:val="0"/>
        <w:autoSpaceDN w:val="0"/>
        <w:adjustRightInd w:val="0"/>
        <w:spacing w:before="120" w:after="120" w:line="240" w:lineRule="auto"/>
        <w:jc w:val="both"/>
        <w:rPr>
          <w:rFonts w:ascii="Arial" w:eastAsia="Calibri" w:hAnsi="Arial" w:cs="Arial"/>
          <w:bCs/>
          <w:lang w:val="sr-Latn-ME" w:eastAsia="x-none"/>
        </w:rPr>
      </w:pPr>
      <w:r>
        <w:rPr>
          <w:rFonts w:ascii="Arial" w:eastAsia="Calibri" w:hAnsi="Arial" w:cs="Arial"/>
          <w:bCs/>
          <w:lang w:val="sr-Latn-ME" w:eastAsia="x-none"/>
        </w:rPr>
        <w:t>Pravilnik</w:t>
      </w:r>
      <w:r w:rsidRPr="003B3724">
        <w:rPr>
          <w:rFonts w:ascii="Arial" w:eastAsia="Calibri" w:hAnsi="Arial" w:cs="Arial"/>
          <w:bCs/>
          <w:lang w:val="sr-Latn-ME" w:eastAsia="x-none"/>
        </w:rPr>
        <w:t xml:space="preserve"> o Registru inovacione djelatnosti („Službeni list CG“, broj 100/21)</w:t>
      </w:r>
      <w:r>
        <w:rPr>
          <w:rFonts w:ascii="Arial" w:eastAsia="Calibri" w:hAnsi="Arial" w:cs="Arial"/>
          <w:bCs/>
          <w:lang w:val="sr-Latn-ME" w:eastAsia="x-none"/>
        </w:rPr>
        <w:t>;</w:t>
      </w:r>
    </w:p>
    <w:p w14:paraId="0F5E67C6" w14:textId="77777777" w:rsidR="00E24174" w:rsidRDefault="00E24174" w:rsidP="00E114EB">
      <w:pPr>
        <w:pStyle w:val="ListParagraph"/>
        <w:numPr>
          <w:ilvl w:val="0"/>
          <w:numId w:val="10"/>
        </w:numPr>
        <w:autoSpaceDE w:val="0"/>
        <w:autoSpaceDN w:val="0"/>
        <w:adjustRightInd w:val="0"/>
        <w:spacing w:before="120" w:after="120" w:line="240" w:lineRule="auto"/>
        <w:jc w:val="both"/>
        <w:rPr>
          <w:rFonts w:ascii="Arial" w:eastAsia="Calibri" w:hAnsi="Arial" w:cs="Arial"/>
          <w:bCs/>
          <w:lang w:val="sr-Latn-ME" w:eastAsia="x-none"/>
        </w:rPr>
      </w:pPr>
      <w:r>
        <w:rPr>
          <w:rFonts w:ascii="Arial" w:eastAsia="Calibri" w:hAnsi="Arial" w:cs="Arial"/>
          <w:bCs/>
          <w:lang w:val="sr-Latn-ME" w:eastAsia="x-none"/>
        </w:rPr>
        <w:t>Pravilnik</w:t>
      </w:r>
      <w:r w:rsidRPr="003B3724">
        <w:rPr>
          <w:rFonts w:ascii="Arial" w:eastAsia="Calibri" w:hAnsi="Arial" w:cs="Arial"/>
          <w:bCs/>
          <w:lang w:val="sr-Latn-ME" w:eastAsia="x-none"/>
        </w:rPr>
        <w:t xml:space="preserve"> o bližim uslovima i postupku za odobravanje i načinu korišćenja sredstava za inovativne programe i projekte  („</w:t>
      </w:r>
      <w:r>
        <w:rPr>
          <w:rFonts w:ascii="Arial" w:eastAsia="Calibri" w:hAnsi="Arial" w:cs="Arial"/>
          <w:bCs/>
          <w:lang w:val="sr-Latn-ME" w:eastAsia="x-none"/>
        </w:rPr>
        <w:t>Službeni list CG“, broj 100/21);</w:t>
      </w:r>
    </w:p>
    <w:p w14:paraId="5EA55662" w14:textId="55DAB586" w:rsidR="00813E58" w:rsidRPr="00D42C0A" w:rsidRDefault="00E24174" w:rsidP="00D42C0A">
      <w:pPr>
        <w:pStyle w:val="ListParagraph"/>
        <w:numPr>
          <w:ilvl w:val="0"/>
          <w:numId w:val="10"/>
        </w:numPr>
        <w:autoSpaceDE w:val="0"/>
        <w:autoSpaceDN w:val="0"/>
        <w:adjustRightInd w:val="0"/>
        <w:spacing w:before="120" w:after="120" w:line="240" w:lineRule="auto"/>
        <w:jc w:val="both"/>
        <w:rPr>
          <w:rFonts w:ascii="Arial" w:eastAsia="Calibri" w:hAnsi="Arial" w:cs="Arial"/>
          <w:bCs/>
          <w:lang w:val="sr-Latn-ME" w:eastAsia="x-none"/>
        </w:rPr>
      </w:pPr>
      <w:r>
        <w:rPr>
          <w:rFonts w:ascii="Arial" w:eastAsia="Calibri" w:hAnsi="Arial" w:cs="Arial"/>
          <w:bCs/>
          <w:lang w:val="sr-Latn-ME" w:eastAsia="x-none"/>
        </w:rPr>
        <w:t>Pravilnik</w:t>
      </w:r>
      <w:r w:rsidRPr="003B3724">
        <w:rPr>
          <w:rFonts w:ascii="Arial" w:eastAsia="Calibri" w:hAnsi="Arial" w:cs="Arial"/>
          <w:bCs/>
          <w:lang w:val="sr-Latn-ME" w:eastAsia="x-none"/>
        </w:rPr>
        <w:t xml:space="preserve"> o kriterijumima za imenovanje eksperata i postupku ocjene inovacionih programa i projekata</w:t>
      </w:r>
      <w:r>
        <w:rPr>
          <w:rFonts w:ascii="Arial" w:eastAsia="Calibri" w:hAnsi="Arial" w:cs="Arial"/>
          <w:bCs/>
          <w:lang w:val="sr-Latn-ME" w:eastAsia="x-none"/>
        </w:rPr>
        <w:t xml:space="preserve"> </w:t>
      </w:r>
      <w:r w:rsidRPr="003B3724">
        <w:rPr>
          <w:rFonts w:ascii="Arial" w:eastAsia="Calibri" w:hAnsi="Arial" w:cs="Arial"/>
          <w:bCs/>
          <w:lang w:val="sr-Latn-ME" w:eastAsia="x-none"/>
        </w:rPr>
        <w:t>(„Službeni list CG“, broj 107/21)</w:t>
      </w:r>
      <w:r>
        <w:rPr>
          <w:rFonts w:ascii="Arial" w:eastAsia="Calibri" w:hAnsi="Arial" w:cs="Arial"/>
          <w:bCs/>
          <w:lang w:val="sr-Latn-ME" w:eastAsia="x-none"/>
        </w:rPr>
        <w:t xml:space="preserve">; </w:t>
      </w:r>
    </w:p>
    <w:p w14:paraId="07EFE378" w14:textId="77777777" w:rsidR="008602FA" w:rsidRDefault="00E24174" w:rsidP="00C26FB7">
      <w:pPr>
        <w:pStyle w:val="ListParagraph"/>
        <w:numPr>
          <w:ilvl w:val="0"/>
          <w:numId w:val="10"/>
        </w:numPr>
        <w:autoSpaceDE w:val="0"/>
        <w:autoSpaceDN w:val="0"/>
        <w:adjustRightInd w:val="0"/>
        <w:spacing w:before="120" w:after="120" w:line="240" w:lineRule="auto"/>
        <w:jc w:val="both"/>
        <w:rPr>
          <w:rFonts w:ascii="Arial" w:eastAsia="Calibri" w:hAnsi="Arial" w:cs="Arial"/>
          <w:bCs/>
          <w:lang w:val="sr-Latn-ME" w:eastAsia="x-none"/>
        </w:rPr>
      </w:pPr>
      <w:r>
        <w:rPr>
          <w:rFonts w:ascii="Arial" w:eastAsia="Calibri" w:hAnsi="Arial" w:cs="Arial"/>
          <w:bCs/>
          <w:lang w:val="sr-Latn-ME" w:eastAsia="x-none"/>
        </w:rPr>
        <w:lastRenderedPageBreak/>
        <w:t xml:space="preserve">Pravilnik o bližim uslovima za sticanje statusa korisnika podsticajnim mjera za razvoj istraživanja i inovacija </w:t>
      </w:r>
      <w:r w:rsidRPr="003B3724">
        <w:rPr>
          <w:rFonts w:ascii="Arial" w:eastAsia="Calibri" w:hAnsi="Arial" w:cs="Arial"/>
          <w:bCs/>
          <w:lang w:val="sr-Latn-ME" w:eastAsia="x-none"/>
        </w:rPr>
        <w:t>(„</w:t>
      </w:r>
      <w:r>
        <w:rPr>
          <w:rFonts w:ascii="Arial" w:eastAsia="Calibri" w:hAnsi="Arial" w:cs="Arial"/>
          <w:bCs/>
          <w:lang w:val="sr-Latn-ME" w:eastAsia="x-none"/>
        </w:rPr>
        <w:t>Službeni list CG“, broj 100/21).</w:t>
      </w:r>
    </w:p>
    <w:p w14:paraId="01EF3CF6" w14:textId="56C35BC7" w:rsidR="00E24174" w:rsidRDefault="00E24174" w:rsidP="003C2B15">
      <w:pPr>
        <w:autoSpaceDE w:val="0"/>
        <w:autoSpaceDN w:val="0"/>
        <w:adjustRightInd w:val="0"/>
        <w:spacing w:before="120" w:after="120" w:line="240" w:lineRule="auto"/>
        <w:jc w:val="both"/>
        <w:rPr>
          <w:rFonts w:ascii="Arial" w:eastAsia="Calibri" w:hAnsi="Arial" w:cs="Arial"/>
          <w:bCs/>
          <w:lang w:val="sr-Latn-ME" w:eastAsia="x-none"/>
        </w:rPr>
      </w:pPr>
      <w:r>
        <w:rPr>
          <w:rFonts w:ascii="Arial" w:eastAsia="Calibri" w:hAnsi="Arial" w:cs="Arial"/>
          <w:bCs/>
          <w:lang w:val="sr-Latn-ME" w:eastAsia="x-none"/>
        </w:rPr>
        <w:t>Ministarstvo ekonomskog razvoja je prijavu za upis u registar inovacione djelatnosti i prijavu za podsticajne mjere za razvoj istraživanja i inovacija omogućimo putem platforme inovacije.gov.me. Izradu i aktivaciju portala omogućio je Skretarijat Savjeta za konkurentnost.</w:t>
      </w:r>
      <w:r w:rsidR="00D42C0A">
        <w:rPr>
          <w:rFonts w:ascii="Arial" w:eastAsia="Calibri" w:hAnsi="Arial" w:cs="Arial"/>
          <w:bCs/>
          <w:lang w:val="sr-Latn-ME" w:eastAsia="x-none"/>
        </w:rPr>
        <w:t xml:space="preserve"> </w:t>
      </w:r>
      <w:r>
        <w:rPr>
          <w:rFonts w:ascii="Arial" w:eastAsia="Calibri" w:hAnsi="Arial" w:cs="Arial"/>
          <w:bCs/>
          <w:lang w:val="sr-Latn-ME" w:eastAsia="x-none"/>
        </w:rPr>
        <w:t>U periodu od 04. oktobra 2021. godine, kada je portal inovacije.gov.me zvanično počeo sa radom, pa do 31. decembra 2021. godine, ukupno 39 subjekata inovacione djelatnosti je upisano u Registar inovacione djelatnosti i 140 nezavisnih eksperata na Listu nezavisnih eksperata Ministarstva.</w:t>
      </w:r>
    </w:p>
    <w:p w14:paraId="0C685017" w14:textId="48172BB0" w:rsidR="00976879" w:rsidRDefault="00E24174" w:rsidP="00D42C0A">
      <w:pPr>
        <w:autoSpaceDE w:val="0"/>
        <w:autoSpaceDN w:val="0"/>
        <w:adjustRightInd w:val="0"/>
        <w:spacing w:before="120" w:after="120" w:line="240" w:lineRule="auto"/>
        <w:jc w:val="both"/>
        <w:rPr>
          <w:rFonts w:ascii="Arial" w:eastAsia="Calibri" w:hAnsi="Arial" w:cs="Arial"/>
          <w:bCs/>
          <w:lang w:val="sr-Latn-ME" w:eastAsia="x-none"/>
        </w:rPr>
      </w:pPr>
      <w:r>
        <w:rPr>
          <w:rFonts w:ascii="Arial" w:eastAsia="Calibri" w:hAnsi="Arial" w:cs="Arial"/>
          <w:bCs/>
          <w:lang w:val="sr-Latn-ME" w:eastAsia="x-none"/>
        </w:rPr>
        <w:t>U saradnji sa UNDP-ijem urađena su dva veoma važna dokumenta:</w:t>
      </w:r>
      <w:r w:rsidR="00D42C0A">
        <w:rPr>
          <w:rFonts w:ascii="Arial" w:eastAsia="Calibri" w:hAnsi="Arial" w:cs="Arial"/>
          <w:bCs/>
          <w:lang w:val="sr-Latn-ME" w:eastAsia="x-none"/>
        </w:rPr>
        <w:t xml:space="preserve"> </w:t>
      </w:r>
      <w:r>
        <w:rPr>
          <w:rFonts w:ascii="Arial" w:eastAsia="Calibri" w:hAnsi="Arial" w:cs="Arial"/>
          <w:bCs/>
          <w:lang w:val="sr-Latn-ME" w:eastAsia="x-none"/>
        </w:rPr>
        <w:t>Smjernice za sprovođenje inovacionih programa; i</w:t>
      </w:r>
      <w:r w:rsidR="00D42C0A">
        <w:rPr>
          <w:rFonts w:ascii="Arial" w:eastAsia="Calibri" w:hAnsi="Arial" w:cs="Arial"/>
          <w:bCs/>
          <w:lang w:val="sr-Latn-ME" w:eastAsia="x-none"/>
        </w:rPr>
        <w:t xml:space="preserve"> </w:t>
      </w:r>
      <w:r>
        <w:rPr>
          <w:rFonts w:ascii="Arial" w:eastAsia="Calibri" w:hAnsi="Arial" w:cs="Arial"/>
          <w:bCs/>
          <w:lang w:val="sr-Latn-ME" w:eastAsia="x-none"/>
        </w:rPr>
        <w:t>Vodič za podsticajne mjere za razvoj istraživanja i inovacija.</w:t>
      </w:r>
      <w:r w:rsidRPr="00370901">
        <w:rPr>
          <w:rFonts w:ascii="Arial" w:eastAsia="Calibri" w:hAnsi="Arial" w:cs="Arial"/>
          <w:bCs/>
          <w:lang w:val="sr-Latn-ME" w:eastAsia="x-none"/>
        </w:rPr>
        <w:t xml:space="preserve"> </w:t>
      </w:r>
    </w:p>
    <w:p w14:paraId="3BF3CE96" w14:textId="77777777" w:rsidR="00976879" w:rsidRDefault="00976879" w:rsidP="00D42C0A">
      <w:pPr>
        <w:autoSpaceDE w:val="0"/>
        <w:autoSpaceDN w:val="0"/>
        <w:adjustRightInd w:val="0"/>
        <w:spacing w:before="120" w:after="120" w:line="240" w:lineRule="auto"/>
        <w:jc w:val="both"/>
        <w:rPr>
          <w:rFonts w:ascii="Arial" w:eastAsia="Calibri" w:hAnsi="Arial" w:cs="Arial"/>
          <w:bCs/>
          <w:lang w:val="sr-Latn-ME" w:eastAsia="x-none"/>
        </w:rPr>
      </w:pPr>
    </w:p>
    <w:p w14:paraId="5DC68516" w14:textId="77777777" w:rsidR="0033523B" w:rsidRPr="00D42C0A" w:rsidRDefault="0033523B" w:rsidP="00D42C0A">
      <w:pPr>
        <w:pStyle w:val="ListParagraph"/>
        <w:numPr>
          <w:ilvl w:val="0"/>
          <w:numId w:val="115"/>
        </w:numPr>
        <w:autoSpaceDE w:val="0"/>
        <w:autoSpaceDN w:val="0"/>
        <w:adjustRightInd w:val="0"/>
        <w:spacing w:after="0" w:line="240" w:lineRule="auto"/>
        <w:jc w:val="both"/>
        <w:rPr>
          <w:rFonts w:ascii="Arial" w:eastAsia="Calibri" w:hAnsi="Arial" w:cs="Arial"/>
          <w:b/>
          <w:bCs/>
          <w:sz w:val="24"/>
          <w:szCs w:val="24"/>
          <w:lang w:val="sr-Latn-ME"/>
        </w:rPr>
      </w:pPr>
      <w:r w:rsidRPr="00D42C0A">
        <w:rPr>
          <w:rFonts w:ascii="Arial" w:eastAsia="Calibri" w:hAnsi="Arial" w:cs="Arial"/>
          <w:b/>
          <w:bCs/>
          <w:sz w:val="24"/>
          <w:szCs w:val="24"/>
          <w:lang w:val="sr-Latn-ME"/>
        </w:rPr>
        <w:t>Najznačajniji projekti</w:t>
      </w:r>
    </w:p>
    <w:p w14:paraId="23EC91BC" w14:textId="77777777" w:rsidR="0033523B" w:rsidRPr="003643D8" w:rsidRDefault="0033523B" w:rsidP="0033523B">
      <w:pPr>
        <w:autoSpaceDE w:val="0"/>
        <w:autoSpaceDN w:val="0"/>
        <w:adjustRightInd w:val="0"/>
        <w:spacing w:after="0" w:line="240" w:lineRule="auto"/>
        <w:jc w:val="both"/>
        <w:rPr>
          <w:rFonts w:ascii="Arial" w:eastAsia="Calibri" w:hAnsi="Arial" w:cs="Arial"/>
          <w:b/>
          <w:bCs/>
          <w:lang w:val="sr-Latn-ME"/>
        </w:rPr>
      </w:pPr>
    </w:p>
    <w:p w14:paraId="459F8C9F" w14:textId="77777777" w:rsidR="0033523B" w:rsidRDefault="0033523B" w:rsidP="0033523B">
      <w:pPr>
        <w:spacing w:after="0" w:line="240" w:lineRule="auto"/>
        <w:jc w:val="both"/>
        <w:rPr>
          <w:rFonts w:ascii="Arial" w:eastAsia="Calibri" w:hAnsi="Arial" w:cs="Arial"/>
          <w:lang w:val="sr-Latn-ME"/>
        </w:rPr>
      </w:pPr>
      <w:r w:rsidRPr="003643D8">
        <w:rPr>
          <w:rFonts w:ascii="Arial" w:eastAsia="Calibri" w:hAnsi="Arial" w:cs="Arial"/>
          <w:b/>
          <w:lang w:val="sr-Latn-ME"/>
        </w:rPr>
        <w:t>Višegodišnji akcioni plan za regionalni ekonomski prostor za šest zemalja Zapadnog Balkana (eng. MAP REA) – digitalna komponenta</w:t>
      </w:r>
      <w:r w:rsidRPr="003643D8">
        <w:rPr>
          <w:rFonts w:ascii="Arial" w:eastAsia="Calibri" w:hAnsi="Arial" w:cs="Arial"/>
          <w:lang w:val="sr-Latn-ME"/>
        </w:rPr>
        <w:t xml:space="preserve">. </w:t>
      </w:r>
    </w:p>
    <w:p w14:paraId="14E299DD" w14:textId="77777777" w:rsidR="0033523B" w:rsidRDefault="0033523B" w:rsidP="0033523B">
      <w:pPr>
        <w:spacing w:after="120" w:line="240" w:lineRule="auto"/>
        <w:jc w:val="both"/>
        <w:rPr>
          <w:rFonts w:ascii="Arial" w:eastAsia="Calibri" w:hAnsi="Arial" w:cs="Arial"/>
          <w:lang w:val="sr-Latn-ME"/>
        </w:rPr>
      </w:pPr>
    </w:p>
    <w:p w14:paraId="54356E8D" w14:textId="15C22BA4" w:rsidR="0033523B" w:rsidRDefault="0033523B" w:rsidP="0033523B">
      <w:pPr>
        <w:spacing w:after="0" w:line="240" w:lineRule="auto"/>
        <w:jc w:val="both"/>
        <w:rPr>
          <w:rFonts w:ascii="Arial" w:eastAsia="Calibri" w:hAnsi="Arial" w:cs="Arial"/>
          <w:lang w:val="sr-Latn-ME"/>
        </w:rPr>
      </w:pPr>
      <w:r w:rsidRPr="003643D8">
        <w:rPr>
          <w:rFonts w:ascii="Arial" w:eastAsia="Calibri" w:hAnsi="Arial" w:cs="Arial"/>
          <w:lang w:val="sr-Latn-ME"/>
        </w:rPr>
        <w:t>Ministarstvo ekonomskog razvoja, kao nadležni državni organ za koordinaciju i implementaciju komponente „Digitalne integracije“, sa vodećom ulogom u segmentu „Mreže i usluge u digitalnom okruženju, povezivanje i pristup“, kao i u segmentu „digitalna ekonomija i društvo“, aktivno radi na implementaciji aktivnosti definisanih Akcionim planom za zajedničko regionalno tržište 2021-2024 (CRM).</w:t>
      </w:r>
    </w:p>
    <w:p w14:paraId="5510E4EE" w14:textId="77777777" w:rsidR="00D42C0A" w:rsidRDefault="00D42C0A" w:rsidP="0033523B">
      <w:pPr>
        <w:spacing w:after="0" w:line="240" w:lineRule="auto"/>
        <w:jc w:val="both"/>
        <w:rPr>
          <w:rFonts w:ascii="Arial" w:eastAsia="Calibri" w:hAnsi="Arial" w:cs="Arial"/>
          <w:lang w:val="sr-Latn-ME"/>
        </w:rPr>
      </w:pPr>
    </w:p>
    <w:p w14:paraId="20DF0B10" w14:textId="77777777" w:rsidR="0033523B" w:rsidRPr="00572C21" w:rsidRDefault="0033523B" w:rsidP="0033523B">
      <w:pPr>
        <w:spacing w:after="0" w:line="240" w:lineRule="auto"/>
        <w:jc w:val="both"/>
        <w:rPr>
          <w:rFonts w:ascii="Arial" w:eastAsia="Calibri" w:hAnsi="Arial" w:cs="Arial"/>
          <w:bCs/>
          <w:lang w:val="sr-Latn-ME"/>
        </w:rPr>
      </w:pPr>
      <w:r w:rsidRPr="00572C21">
        <w:rPr>
          <w:rFonts w:ascii="Arial" w:eastAsia="Calibri" w:hAnsi="Arial" w:cs="Arial"/>
          <w:bCs/>
          <w:lang w:val="sr-Latn-ME"/>
        </w:rPr>
        <w:t xml:space="preserve">Akcioni plan za zajedničko regionalno tržište 2021-2024 , podržali su čelnici šestorke zapadnog Balkana  sa ciljem da se poveća konkurentnost regije i približi regiju tržištima EU. U tom smislu, u okviru dijela koji se odnosi na Regionalni digitalni prostor fokus je stavljen na sljedećim aktivnostima: </w:t>
      </w:r>
    </w:p>
    <w:p w14:paraId="27B8379C" w14:textId="77777777" w:rsidR="0033523B" w:rsidRDefault="0033523B" w:rsidP="0033523B">
      <w:pPr>
        <w:spacing w:after="0" w:line="240" w:lineRule="auto"/>
        <w:jc w:val="both"/>
        <w:rPr>
          <w:rFonts w:ascii="Arial" w:eastAsia="Calibri" w:hAnsi="Arial" w:cs="Arial"/>
          <w:bCs/>
          <w:lang w:val="sr-Latn-ME"/>
        </w:rPr>
      </w:pPr>
      <w:r>
        <w:rPr>
          <w:rFonts w:ascii="Arial" w:eastAsia="Calibri" w:hAnsi="Arial" w:cs="Arial"/>
          <w:bCs/>
          <w:lang w:val="sr-Latn-ME"/>
        </w:rPr>
        <w:t xml:space="preserve">- </w:t>
      </w:r>
      <w:r w:rsidRPr="00572C21">
        <w:rPr>
          <w:rFonts w:ascii="Arial" w:eastAsia="Calibri" w:hAnsi="Arial" w:cs="Arial"/>
          <w:bCs/>
          <w:lang w:val="sr-Latn-ME"/>
        </w:rPr>
        <w:t>Osigurati fiksni širokopojasni pristup Internetu za najmanje 95 % do</w:t>
      </w:r>
      <w:r>
        <w:rPr>
          <w:rFonts w:ascii="Arial" w:eastAsia="Calibri" w:hAnsi="Arial" w:cs="Arial"/>
          <w:bCs/>
          <w:lang w:val="sr-Latn-ME"/>
        </w:rPr>
        <w:t>maćinstava u svakoj ekonomiji;</w:t>
      </w:r>
    </w:p>
    <w:p w14:paraId="613A2A7F" w14:textId="77777777" w:rsidR="0033523B" w:rsidRDefault="0033523B" w:rsidP="0033523B">
      <w:pPr>
        <w:spacing w:after="0" w:line="240" w:lineRule="auto"/>
        <w:jc w:val="both"/>
        <w:rPr>
          <w:rFonts w:ascii="Arial" w:eastAsia="Calibri" w:hAnsi="Arial" w:cs="Arial"/>
          <w:bCs/>
          <w:lang w:val="sr-Latn-ME"/>
        </w:rPr>
      </w:pPr>
      <w:r>
        <w:rPr>
          <w:rFonts w:ascii="Arial" w:eastAsia="Calibri" w:hAnsi="Arial" w:cs="Arial"/>
          <w:bCs/>
          <w:lang w:val="sr-Latn-ME"/>
        </w:rPr>
        <w:t xml:space="preserve">- </w:t>
      </w:r>
      <w:r w:rsidRPr="00572C21">
        <w:rPr>
          <w:rFonts w:ascii="Arial" w:eastAsia="Calibri" w:hAnsi="Arial" w:cs="Arial"/>
          <w:bCs/>
          <w:lang w:val="sr-Latn-ME"/>
        </w:rPr>
        <w:t>Razviti regionalni plan – pokrivanja mrežom 5G</w:t>
      </w:r>
      <w:r>
        <w:rPr>
          <w:rFonts w:ascii="Arial" w:eastAsia="Calibri" w:hAnsi="Arial" w:cs="Arial"/>
          <w:bCs/>
          <w:lang w:val="sr-Latn-ME"/>
        </w:rPr>
        <w:t>; i</w:t>
      </w:r>
      <w:r w:rsidRPr="00572C21">
        <w:rPr>
          <w:rFonts w:ascii="Arial" w:eastAsia="Calibri" w:hAnsi="Arial" w:cs="Arial"/>
          <w:bCs/>
          <w:lang w:val="sr-Latn-ME"/>
        </w:rPr>
        <w:t xml:space="preserve"> </w:t>
      </w:r>
    </w:p>
    <w:p w14:paraId="0F7D2747" w14:textId="77777777" w:rsidR="0033523B" w:rsidRPr="003643D8" w:rsidRDefault="0033523B" w:rsidP="0033523B">
      <w:pPr>
        <w:spacing w:after="0" w:line="240" w:lineRule="auto"/>
        <w:jc w:val="both"/>
        <w:rPr>
          <w:rFonts w:ascii="Arial" w:eastAsia="Calibri" w:hAnsi="Arial" w:cs="Arial"/>
          <w:bCs/>
          <w:lang w:val="sr-Latn-ME"/>
        </w:rPr>
      </w:pPr>
      <w:r>
        <w:rPr>
          <w:rFonts w:ascii="Arial" w:eastAsia="Calibri" w:hAnsi="Arial" w:cs="Arial"/>
          <w:bCs/>
          <w:lang w:val="sr-Latn-ME"/>
        </w:rPr>
        <w:t xml:space="preserve">- </w:t>
      </w:r>
      <w:r w:rsidRPr="00572C21">
        <w:rPr>
          <w:rFonts w:ascii="Arial" w:eastAsia="Calibri" w:hAnsi="Arial" w:cs="Arial"/>
          <w:bCs/>
          <w:lang w:val="sr-Latn-ME"/>
        </w:rPr>
        <w:t>Ukloniti troškove rominga unutar WB6 i smanjiti t</w:t>
      </w:r>
      <w:r>
        <w:rPr>
          <w:rFonts w:ascii="Arial" w:eastAsia="Calibri" w:hAnsi="Arial" w:cs="Arial"/>
          <w:bCs/>
          <w:lang w:val="sr-Latn-ME"/>
        </w:rPr>
        <w:t>roškove rominga unutar WB6 i EU.</w:t>
      </w:r>
    </w:p>
    <w:p w14:paraId="4F5879CD" w14:textId="77777777" w:rsidR="0033523B" w:rsidRDefault="0033523B" w:rsidP="0033523B">
      <w:pPr>
        <w:spacing w:after="120" w:line="276" w:lineRule="auto"/>
        <w:jc w:val="both"/>
        <w:rPr>
          <w:rFonts w:ascii="Arial" w:eastAsia="Times New Roman" w:hAnsi="Arial" w:cs="Arial"/>
          <w:b/>
          <w:bCs/>
          <w:color w:val="000000"/>
          <w:lang w:val="sr-Latn-ME"/>
        </w:rPr>
      </w:pPr>
    </w:p>
    <w:p w14:paraId="1045915B" w14:textId="77777777" w:rsidR="0033523B" w:rsidRDefault="0033523B" w:rsidP="0033523B">
      <w:pPr>
        <w:spacing w:after="120" w:line="276" w:lineRule="auto"/>
        <w:jc w:val="both"/>
        <w:rPr>
          <w:rFonts w:ascii="Arial" w:eastAsia="Times New Roman" w:hAnsi="Arial" w:cs="Arial"/>
          <w:b/>
          <w:bCs/>
          <w:color w:val="000000"/>
          <w:lang w:val="sr-Latn-ME"/>
        </w:rPr>
      </w:pPr>
      <w:r w:rsidRPr="003643D8">
        <w:rPr>
          <w:rFonts w:ascii="Arial" w:eastAsia="Times New Roman" w:hAnsi="Arial" w:cs="Arial"/>
          <w:b/>
          <w:bCs/>
          <w:color w:val="000000"/>
          <w:lang w:val="sr-Latn-ME"/>
        </w:rPr>
        <w:t xml:space="preserve">Sporazum o smanjenju cijena usluga rominga u javnim mobilnim komunikacionim mrežama na Zapadnom Balkanu </w:t>
      </w:r>
    </w:p>
    <w:p w14:paraId="57E60867" w14:textId="77777777" w:rsidR="0033523B" w:rsidRPr="003643D8" w:rsidRDefault="0033523B" w:rsidP="0033523B">
      <w:pPr>
        <w:spacing w:after="0" w:line="240" w:lineRule="auto"/>
        <w:jc w:val="both"/>
        <w:rPr>
          <w:rFonts w:ascii="Arial" w:eastAsia="Calibri" w:hAnsi="Arial" w:cs="Arial"/>
          <w:lang w:val="sr-Latn-ME"/>
        </w:rPr>
      </w:pPr>
      <w:r w:rsidRPr="003643D8">
        <w:rPr>
          <w:rFonts w:ascii="Arial" w:eastAsia="Calibri" w:hAnsi="Arial" w:cs="Arial"/>
          <w:lang w:val="sr-Latn-ME"/>
        </w:rPr>
        <w:t xml:space="preserve">U okviru MAP procesa realizovan je </w:t>
      </w:r>
      <w:r w:rsidRPr="003643D8">
        <w:rPr>
          <w:rFonts w:ascii="Arial" w:eastAsia="Calibri" w:hAnsi="Arial" w:cs="Arial"/>
          <w:b/>
          <w:bCs/>
          <w:lang w:val="sr-Latn-ME"/>
        </w:rPr>
        <w:t>Sporazum o smanjenju cijena usluga rominga na regionalnom nivou</w:t>
      </w:r>
      <w:r w:rsidRPr="003643D8">
        <w:rPr>
          <w:rFonts w:ascii="Arial" w:eastAsia="Times New Roman" w:hAnsi="Arial" w:cs="Arial"/>
          <w:bCs/>
          <w:color w:val="000000"/>
          <w:lang w:val="sr-Latn-ME"/>
        </w:rPr>
        <w:t xml:space="preserve"> između Republike Albanije, Bosne i  Hercegovine, Crne Gore, Republike Kosovo, Republike Sjeverne Makedonije i Republike Srbije.</w:t>
      </w:r>
      <w:r w:rsidRPr="003643D8">
        <w:rPr>
          <w:rFonts w:ascii="Arial" w:eastAsia="Calibri" w:hAnsi="Arial" w:cs="Arial"/>
          <w:lang w:val="sr-Latn-ME"/>
        </w:rPr>
        <w:t xml:space="preserve"> Smanjenje cijena usluga rominga u regionu sprovedeno je u dvije faze: prva faza tranzicije je počela u julu 2019. godine, dok se druga faza, “roaming like at home”, ili </w:t>
      </w:r>
      <w:r w:rsidRPr="003643D8">
        <w:rPr>
          <w:rFonts w:ascii="Arial" w:eastAsia="Calibri" w:hAnsi="Arial" w:cs="Arial"/>
          <w:u w:val="single"/>
          <w:lang w:val="sr-Latn-ME"/>
        </w:rPr>
        <w:t>„roming kao kod kuće“, primjenjuje se od 1. jula 2021. godine</w:t>
      </w:r>
      <w:r w:rsidRPr="003643D8">
        <w:rPr>
          <w:rFonts w:ascii="Arial" w:eastAsia="Calibri" w:hAnsi="Arial" w:cs="Arial"/>
          <w:lang w:val="sr-Latn-ME"/>
        </w:rPr>
        <w:t xml:space="preserve">. </w:t>
      </w:r>
    </w:p>
    <w:p w14:paraId="2EDD4809" w14:textId="77777777" w:rsidR="0033523B" w:rsidRDefault="0033523B" w:rsidP="0033523B">
      <w:pPr>
        <w:spacing w:after="120" w:line="276" w:lineRule="auto"/>
        <w:jc w:val="both"/>
        <w:rPr>
          <w:rFonts w:ascii="Arial" w:eastAsia="Calibri" w:hAnsi="Arial" w:cs="Arial"/>
          <w:b/>
          <w:bCs/>
          <w:lang w:val="sr-Latn-ME"/>
        </w:rPr>
      </w:pPr>
    </w:p>
    <w:p w14:paraId="7A215B55" w14:textId="77777777" w:rsidR="0033523B" w:rsidRPr="003643D8" w:rsidRDefault="0033523B" w:rsidP="0033523B">
      <w:pPr>
        <w:spacing w:after="120" w:line="276" w:lineRule="auto"/>
        <w:jc w:val="both"/>
        <w:rPr>
          <w:rFonts w:ascii="Arial" w:eastAsia="Calibri" w:hAnsi="Arial" w:cs="Arial"/>
          <w:b/>
          <w:bCs/>
          <w:highlight w:val="yellow"/>
          <w:lang w:val="hr-HR"/>
        </w:rPr>
      </w:pPr>
      <w:r w:rsidRPr="003643D8">
        <w:rPr>
          <w:rFonts w:ascii="Arial" w:eastAsia="Calibri" w:hAnsi="Arial" w:cs="Arial"/>
          <w:b/>
          <w:bCs/>
          <w:lang w:val="sr-Latn-ME"/>
        </w:rPr>
        <w:t>Mapa puta za smanjenje troškova rominga izme</w:t>
      </w:r>
      <w:r w:rsidRPr="003643D8">
        <w:rPr>
          <w:rFonts w:ascii="Arial" w:eastAsia="Calibri" w:hAnsi="Arial" w:cs="Arial"/>
          <w:b/>
          <w:bCs/>
          <w:lang w:val="hr-HR"/>
        </w:rPr>
        <w:t>đu EU i WB</w:t>
      </w:r>
    </w:p>
    <w:p w14:paraId="6CB9B274" w14:textId="042B5AB4" w:rsidR="0033523B" w:rsidRDefault="0033523B" w:rsidP="0033523B">
      <w:pPr>
        <w:spacing w:after="0" w:line="240" w:lineRule="auto"/>
        <w:jc w:val="both"/>
        <w:rPr>
          <w:rFonts w:ascii="Arial" w:eastAsia="Calibri" w:hAnsi="Arial" w:cs="Arial"/>
          <w:lang w:val="hr-HR"/>
        </w:rPr>
      </w:pPr>
      <w:r w:rsidRPr="003643D8">
        <w:rPr>
          <w:rFonts w:ascii="Arial" w:eastAsia="Calibri" w:hAnsi="Arial" w:cs="Arial"/>
          <w:lang w:val="hr-HR"/>
        </w:rPr>
        <w:t>Značajno smanjenje troškova rominga između zemalja ZB i EU istaknuto je kao važan cilj u Ekonomskom i investicionom planu za ZB koji je EK usvojila u oktobru 2020. Ističe se da se ova aktivnost mora odvijati na otvoren i transparentan način, kao zajednička odgovornost između vlada, regulatora i telekomunikacionih operatera iz ZB i EU.</w:t>
      </w:r>
    </w:p>
    <w:p w14:paraId="0E434F82" w14:textId="77777777" w:rsidR="00D42C0A" w:rsidRPr="003643D8" w:rsidRDefault="00D42C0A" w:rsidP="0033523B">
      <w:pPr>
        <w:spacing w:after="0" w:line="240" w:lineRule="auto"/>
        <w:jc w:val="both"/>
        <w:rPr>
          <w:rFonts w:ascii="Arial" w:eastAsia="Calibri" w:hAnsi="Arial" w:cs="Arial"/>
          <w:lang w:val="hr-HR"/>
        </w:rPr>
      </w:pPr>
    </w:p>
    <w:p w14:paraId="2AFFFF9B" w14:textId="77777777" w:rsidR="00D1127C" w:rsidRDefault="0033523B" w:rsidP="0033523B">
      <w:pPr>
        <w:spacing w:after="0" w:line="240" w:lineRule="auto"/>
        <w:jc w:val="both"/>
        <w:rPr>
          <w:rFonts w:ascii="Arial" w:eastAsia="Calibri" w:hAnsi="Arial" w:cs="Arial"/>
          <w:lang w:val="hr-HR"/>
        </w:rPr>
      </w:pPr>
      <w:r w:rsidRPr="003643D8">
        <w:rPr>
          <w:rFonts w:ascii="Arial" w:eastAsia="Calibri" w:hAnsi="Arial" w:cs="Arial"/>
          <w:lang w:val="hr-HR"/>
        </w:rPr>
        <w:t>Akcioni plan za zajedničko regionalno tržište 2021-2024 (CRM), kao odskočna daska za približavanje regiona jedinstvenom tržištu EU, odobrili su lideri zemalja ZB u novembru 2020. CRM je takođe prepoznao da je put približavanja regionalnih ekonomija digitalnom tržištu EU u skladu sa ukidanjem naknada za roming u regionu i značajnim smanjenjem tarifa za roming između EU i ZB tokom vremena.</w:t>
      </w:r>
    </w:p>
    <w:p w14:paraId="39FDB3B4" w14:textId="77777777" w:rsidR="00D1127C" w:rsidRDefault="00D1127C" w:rsidP="0033523B">
      <w:pPr>
        <w:spacing w:after="0" w:line="240" w:lineRule="auto"/>
        <w:jc w:val="both"/>
        <w:rPr>
          <w:rFonts w:ascii="Arial" w:eastAsia="Calibri" w:hAnsi="Arial" w:cs="Arial"/>
          <w:lang w:val="hr-HR"/>
        </w:rPr>
      </w:pPr>
    </w:p>
    <w:p w14:paraId="53D31604" w14:textId="77777777" w:rsidR="0033523B" w:rsidRPr="003643D8" w:rsidRDefault="0033523B" w:rsidP="0033523B">
      <w:pPr>
        <w:spacing w:after="0" w:line="240" w:lineRule="auto"/>
        <w:jc w:val="both"/>
        <w:rPr>
          <w:rFonts w:ascii="Arial" w:eastAsia="Calibri" w:hAnsi="Arial" w:cs="Arial"/>
          <w:lang w:val="hr-HR"/>
        </w:rPr>
      </w:pPr>
      <w:r w:rsidRPr="003643D8">
        <w:rPr>
          <w:rFonts w:ascii="Arial" w:eastAsia="Calibri" w:hAnsi="Arial" w:cs="Arial"/>
          <w:lang w:val="hr-HR"/>
        </w:rPr>
        <w:t>Imajući navedeno u vidu, ekonomije Zapadnog Balkana obavezale su se da će zajednički raditi na daljoj integraciji regiona u panevropsku digitalnu zonu, čime su postavljeni ambiciozni ciljevi za poboljšanje regionalne digitalne transformacije, ka digitalno vođenoj ekonomiji zasnovanoj na standardima i praksi EU.</w:t>
      </w:r>
    </w:p>
    <w:p w14:paraId="7F32657C" w14:textId="77777777" w:rsidR="0033523B" w:rsidRDefault="0033523B" w:rsidP="0033523B">
      <w:pPr>
        <w:autoSpaceDE w:val="0"/>
        <w:autoSpaceDN w:val="0"/>
        <w:adjustRightInd w:val="0"/>
        <w:spacing w:after="120" w:line="240" w:lineRule="auto"/>
        <w:jc w:val="both"/>
        <w:rPr>
          <w:rFonts w:ascii="Arial" w:eastAsia="Times New Roman" w:hAnsi="Arial" w:cs="Arial"/>
          <w:b/>
          <w:bCs/>
          <w:color w:val="000000"/>
          <w:lang w:val="sr-Latn-ME"/>
        </w:rPr>
      </w:pPr>
    </w:p>
    <w:p w14:paraId="4B6C43DA" w14:textId="77777777" w:rsidR="0033523B" w:rsidRDefault="0033523B" w:rsidP="0033523B">
      <w:pPr>
        <w:autoSpaceDE w:val="0"/>
        <w:autoSpaceDN w:val="0"/>
        <w:adjustRightInd w:val="0"/>
        <w:spacing w:after="120" w:line="240" w:lineRule="auto"/>
        <w:jc w:val="both"/>
        <w:rPr>
          <w:rFonts w:ascii="Arial" w:eastAsia="Times New Roman" w:hAnsi="Arial" w:cs="Arial"/>
          <w:b/>
          <w:bCs/>
          <w:color w:val="000000"/>
          <w:lang w:val="sr-Latn-ME"/>
        </w:rPr>
      </w:pPr>
      <w:r w:rsidRPr="003643D8">
        <w:rPr>
          <w:rFonts w:ascii="Arial" w:eastAsia="Times New Roman" w:hAnsi="Arial" w:cs="Arial"/>
          <w:b/>
          <w:bCs/>
          <w:color w:val="000000"/>
          <w:lang w:val="sr-Latn-ME"/>
        </w:rPr>
        <w:t>Razvoj infrastrukture za ši</w:t>
      </w:r>
      <w:r>
        <w:rPr>
          <w:rFonts w:ascii="Arial" w:eastAsia="Times New Roman" w:hAnsi="Arial" w:cs="Arial"/>
          <w:b/>
          <w:bCs/>
          <w:color w:val="000000"/>
          <w:lang w:val="sr-Latn-ME"/>
        </w:rPr>
        <w:t xml:space="preserve">rokopojasni pristup internetu </w:t>
      </w:r>
    </w:p>
    <w:p w14:paraId="1373DB23" w14:textId="474DF6D5" w:rsidR="0033523B" w:rsidRDefault="0033523B" w:rsidP="0033523B">
      <w:pPr>
        <w:autoSpaceDE w:val="0"/>
        <w:autoSpaceDN w:val="0"/>
        <w:adjustRightInd w:val="0"/>
        <w:spacing w:after="0" w:line="240" w:lineRule="auto"/>
        <w:jc w:val="both"/>
        <w:rPr>
          <w:rFonts w:ascii="Arial" w:eastAsia="Times New Roman" w:hAnsi="Arial" w:cs="Arial"/>
          <w:bCs/>
          <w:color w:val="000000"/>
          <w:lang w:val="sr-Latn-ME"/>
        </w:rPr>
      </w:pPr>
      <w:r>
        <w:rPr>
          <w:rFonts w:ascii="Arial" w:eastAsia="Times New Roman" w:hAnsi="Arial" w:cs="Arial"/>
          <w:bCs/>
          <w:color w:val="000000"/>
          <w:lang w:val="sr-Latn-ME"/>
        </w:rPr>
        <w:t>U okviru WBIF poziva za tehničku podršku,</w:t>
      </w:r>
      <w:r w:rsidRPr="00B94377">
        <w:rPr>
          <w:rFonts w:ascii="Arial" w:eastAsia="Times New Roman" w:hAnsi="Arial" w:cs="Arial"/>
          <w:bCs/>
          <w:color w:val="000000"/>
          <w:lang w:val="sr-Latn-ME"/>
        </w:rPr>
        <w:t xml:space="preserve"> u junu 2019. godine Crnoj Gori je odobren grant </w:t>
      </w:r>
      <w:r>
        <w:rPr>
          <w:rFonts w:ascii="Arial" w:eastAsia="Times New Roman" w:hAnsi="Arial" w:cs="Arial"/>
          <w:bCs/>
          <w:color w:val="000000"/>
          <w:lang w:val="sr-Latn-ME"/>
        </w:rPr>
        <w:t xml:space="preserve">WB21-MNE-DII-01 </w:t>
      </w:r>
      <w:r w:rsidRPr="00B94377">
        <w:rPr>
          <w:rFonts w:ascii="Arial" w:eastAsia="Times New Roman" w:hAnsi="Arial" w:cs="Arial"/>
          <w:bCs/>
          <w:i/>
          <w:color w:val="000000"/>
          <w:lang w:val="sr-Latn-ME"/>
        </w:rPr>
        <w:t>Studija izvodljivosti i analiza troškova i koristi za razvoj regionalne širokopojasne infrastrukture u Crnoj Gori</w:t>
      </w:r>
      <w:r w:rsidRPr="00B94377">
        <w:rPr>
          <w:rFonts w:ascii="Arial" w:eastAsia="Times New Roman" w:hAnsi="Arial" w:cs="Arial"/>
          <w:bCs/>
          <w:color w:val="000000"/>
          <w:lang w:val="sr-Latn-ME"/>
        </w:rPr>
        <w:t xml:space="preserve"> u iznos</w:t>
      </w:r>
      <w:r>
        <w:rPr>
          <w:rFonts w:ascii="Arial" w:eastAsia="Times New Roman" w:hAnsi="Arial" w:cs="Arial"/>
          <w:bCs/>
          <w:color w:val="000000"/>
          <w:lang w:val="sr-Latn-ME"/>
        </w:rPr>
        <w:t>u od 550.000 €. Riječ je o projektu čiji je cilj obezbijeđivanje</w:t>
      </w:r>
      <w:r w:rsidRPr="00B94377">
        <w:rPr>
          <w:rFonts w:ascii="Arial" w:eastAsia="Times New Roman" w:hAnsi="Arial" w:cs="Arial"/>
          <w:bCs/>
          <w:color w:val="000000"/>
          <w:lang w:val="sr-Latn-ME"/>
        </w:rPr>
        <w:t xml:space="preserve"> izgradnje adekvatne infrastrukture za brz i siguran internet do svih domaćinstava, privrednih subjekata, obrazovnih institucija i zdravstvenih ustanova u cilju podrške digitalnoj transformaciji društva i ekonomije. U okviru projekta, koji je počeo u julu 2020. godine, istražena je procjena postojećeg stanja u Crnoj Gori i planovi telekom operatera za postavljanje infrastrukture u naredne tri godine. Razvijen je tehnoekonomski model koji omogućava procjenu troškova postavljanja mreže. Takođe je istražen pravni, regulatorni i organizacioni okvir u Crnoj Gori i date su preporuke za njegovo unapređenje kako bi se olakšalo postavljanje širokopojasnih mreža širom zemlje. Pripremljena je finansijska i ekonomska analiza isplativosti i predložen je plan nabavke. </w:t>
      </w:r>
    </w:p>
    <w:p w14:paraId="15032398" w14:textId="77777777" w:rsidR="00D42C0A" w:rsidRPr="00B94377" w:rsidRDefault="00D42C0A" w:rsidP="0033523B">
      <w:pPr>
        <w:autoSpaceDE w:val="0"/>
        <w:autoSpaceDN w:val="0"/>
        <w:adjustRightInd w:val="0"/>
        <w:spacing w:after="0" w:line="240" w:lineRule="auto"/>
        <w:jc w:val="both"/>
        <w:rPr>
          <w:rFonts w:ascii="Arial" w:eastAsia="Times New Roman" w:hAnsi="Arial" w:cs="Arial"/>
          <w:bCs/>
          <w:color w:val="000000"/>
          <w:lang w:val="sr-Latn-ME"/>
        </w:rPr>
      </w:pPr>
    </w:p>
    <w:p w14:paraId="5EAA987E" w14:textId="2C739D4C" w:rsidR="0033523B" w:rsidRDefault="0033523B" w:rsidP="0033523B">
      <w:pPr>
        <w:autoSpaceDE w:val="0"/>
        <w:autoSpaceDN w:val="0"/>
        <w:adjustRightInd w:val="0"/>
        <w:spacing w:after="0" w:line="240" w:lineRule="auto"/>
        <w:jc w:val="both"/>
        <w:rPr>
          <w:rFonts w:ascii="Arial" w:eastAsia="Times New Roman" w:hAnsi="Arial" w:cs="Arial"/>
          <w:color w:val="000000"/>
          <w:lang w:val="sr-Latn-ME"/>
        </w:rPr>
      </w:pPr>
      <w:r w:rsidRPr="003643D8">
        <w:rPr>
          <w:rFonts w:ascii="Arial" w:eastAsia="Times New Roman" w:hAnsi="Arial" w:cs="Arial"/>
          <w:color w:val="000000"/>
          <w:lang w:val="sr-Latn-ME"/>
        </w:rPr>
        <w:t>Tokom 2021.</w:t>
      </w:r>
      <w:r>
        <w:rPr>
          <w:rFonts w:ascii="Arial" w:eastAsia="Times New Roman" w:hAnsi="Arial" w:cs="Arial"/>
          <w:color w:val="000000"/>
          <w:lang w:val="sr-Latn-ME"/>
        </w:rPr>
        <w:t xml:space="preserve"> </w:t>
      </w:r>
      <w:r w:rsidRPr="003643D8">
        <w:rPr>
          <w:rFonts w:ascii="Arial" w:eastAsia="Times New Roman" w:hAnsi="Arial" w:cs="Arial"/>
          <w:color w:val="000000"/>
          <w:lang w:val="sr-Latn-ME"/>
        </w:rPr>
        <w:t>godine formirana je Međusektorska Radna grupa za Digitalnu infrastrukturu, čiji član je predstavnik Ministarstva ekonomskog razvoja. U tom smislu, Ministarstvo je početko</w:t>
      </w:r>
      <w:r>
        <w:rPr>
          <w:rFonts w:ascii="Arial" w:eastAsia="Times New Roman" w:hAnsi="Arial" w:cs="Arial"/>
          <w:color w:val="000000"/>
          <w:lang w:val="sr-Latn-ME"/>
        </w:rPr>
        <w:t xml:space="preserve">m decembra 2021. godine </w:t>
      </w:r>
      <w:r w:rsidRPr="003643D8">
        <w:rPr>
          <w:rFonts w:ascii="Arial" w:eastAsia="Times New Roman" w:hAnsi="Arial" w:cs="Arial"/>
          <w:color w:val="000000"/>
          <w:lang w:val="sr-Latn-ME"/>
        </w:rPr>
        <w:t>kandidovalo projekat “Razvoj infrastrukture za širokopojasni</w:t>
      </w:r>
      <w:r>
        <w:rPr>
          <w:rFonts w:ascii="Arial" w:eastAsia="Times New Roman" w:hAnsi="Arial" w:cs="Arial"/>
          <w:color w:val="000000"/>
          <w:lang w:val="sr-Latn-ME"/>
        </w:rPr>
        <w:t xml:space="preserve"> pristup internet”, koji je ponovo uvršten na</w:t>
      </w:r>
      <w:r w:rsidRPr="003643D8">
        <w:rPr>
          <w:rFonts w:ascii="Arial" w:eastAsia="Times New Roman" w:hAnsi="Arial" w:cs="Arial"/>
          <w:color w:val="000000"/>
          <w:lang w:val="sr-Latn-ME"/>
        </w:rPr>
        <w:t xml:space="preserve"> Jedinstvenu listu prioritetnih infrastruktutrnih projekata u dijelu ob</w:t>
      </w:r>
      <w:r>
        <w:rPr>
          <w:rFonts w:ascii="Arial" w:eastAsia="Times New Roman" w:hAnsi="Arial" w:cs="Arial"/>
          <w:color w:val="000000"/>
          <w:lang w:val="sr-Latn-ME"/>
        </w:rPr>
        <w:t>lasti Digitalna infrastruktura.</w:t>
      </w:r>
      <w:r w:rsidR="00D42C0A">
        <w:rPr>
          <w:rFonts w:ascii="Arial" w:eastAsia="Times New Roman" w:hAnsi="Arial" w:cs="Arial"/>
          <w:color w:val="000000"/>
          <w:lang w:val="sr-Latn-ME"/>
        </w:rPr>
        <w:t xml:space="preserve"> </w:t>
      </w:r>
    </w:p>
    <w:p w14:paraId="6A663CB5" w14:textId="77777777" w:rsidR="00D42C0A" w:rsidRPr="003643D8" w:rsidRDefault="00D42C0A" w:rsidP="0033523B">
      <w:pPr>
        <w:autoSpaceDE w:val="0"/>
        <w:autoSpaceDN w:val="0"/>
        <w:adjustRightInd w:val="0"/>
        <w:spacing w:after="0" w:line="240" w:lineRule="auto"/>
        <w:jc w:val="both"/>
        <w:rPr>
          <w:rFonts w:ascii="Arial" w:eastAsia="Times New Roman" w:hAnsi="Arial" w:cs="Arial"/>
          <w:color w:val="000000"/>
          <w:lang w:val="sr-Latn-ME"/>
        </w:rPr>
      </w:pPr>
    </w:p>
    <w:p w14:paraId="51A8FE40" w14:textId="77777777" w:rsidR="0033523B" w:rsidRDefault="0033523B" w:rsidP="0033523B">
      <w:pPr>
        <w:autoSpaceDE w:val="0"/>
        <w:autoSpaceDN w:val="0"/>
        <w:adjustRightInd w:val="0"/>
        <w:spacing w:after="0" w:line="240" w:lineRule="auto"/>
        <w:jc w:val="both"/>
        <w:rPr>
          <w:rFonts w:ascii="Arial" w:eastAsia="Times New Roman" w:hAnsi="Arial" w:cs="Arial"/>
          <w:color w:val="000000"/>
          <w:lang w:val="sr-Latn-ME"/>
        </w:rPr>
      </w:pPr>
      <w:r>
        <w:rPr>
          <w:rFonts w:ascii="Arial" w:eastAsia="Times New Roman" w:hAnsi="Arial" w:cs="Arial"/>
          <w:color w:val="000000"/>
          <w:lang w:val="sr-Latn-ME"/>
        </w:rPr>
        <w:t>U cilju omogućavanja dalje implementacije projekta, Crna Gora je u martu 2022.</w:t>
      </w:r>
      <w:r w:rsidRPr="00B94377">
        <w:rPr>
          <w:rFonts w:ascii="Arial" w:eastAsia="Times New Roman" w:hAnsi="Arial" w:cs="Arial"/>
          <w:color w:val="000000"/>
          <w:lang w:val="sr-Latn-ME"/>
        </w:rPr>
        <w:t xml:space="preserve"> godine </w:t>
      </w:r>
      <w:r>
        <w:rPr>
          <w:rFonts w:ascii="Arial" w:eastAsia="Times New Roman" w:hAnsi="Arial" w:cs="Arial"/>
          <w:color w:val="000000"/>
          <w:lang w:val="sr-Latn-ME"/>
        </w:rPr>
        <w:t xml:space="preserve">aplicirala </w:t>
      </w:r>
      <w:r w:rsidRPr="00B94377">
        <w:rPr>
          <w:rFonts w:ascii="Arial" w:eastAsia="Times New Roman" w:hAnsi="Arial" w:cs="Arial"/>
          <w:color w:val="000000"/>
          <w:lang w:val="sr-Latn-ME"/>
        </w:rPr>
        <w:t xml:space="preserve">kod WBIF-a za </w:t>
      </w:r>
      <w:r>
        <w:rPr>
          <w:rFonts w:ascii="Arial" w:eastAsia="Times New Roman" w:hAnsi="Arial" w:cs="Arial"/>
          <w:color w:val="000000"/>
          <w:lang w:val="sr-Latn-ME"/>
        </w:rPr>
        <w:t xml:space="preserve">novi </w:t>
      </w:r>
      <w:r w:rsidRPr="00B94377">
        <w:rPr>
          <w:rFonts w:ascii="Arial" w:eastAsia="Times New Roman" w:hAnsi="Arial" w:cs="Arial"/>
          <w:color w:val="000000"/>
          <w:lang w:val="sr-Latn-ME"/>
        </w:rPr>
        <w:t>grant tehničke podrške za pripremu narednih faza, uključujući neophodnu Tendersku dokumentaciju za radove i nadzor radova, za šta ima stalnu podršku EBRD-a.</w:t>
      </w:r>
    </w:p>
    <w:p w14:paraId="5B2ECD57" w14:textId="77777777" w:rsidR="0033523B" w:rsidRPr="00B94377" w:rsidRDefault="0033523B" w:rsidP="0033523B">
      <w:pPr>
        <w:autoSpaceDE w:val="0"/>
        <w:autoSpaceDN w:val="0"/>
        <w:adjustRightInd w:val="0"/>
        <w:spacing w:after="0" w:line="240" w:lineRule="auto"/>
        <w:jc w:val="both"/>
        <w:rPr>
          <w:rFonts w:ascii="Arial" w:eastAsia="Times New Roman" w:hAnsi="Arial" w:cs="Arial"/>
          <w:color w:val="000000"/>
          <w:lang w:val="sr-Latn-ME"/>
        </w:rPr>
      </w:pPr>
    </w:p>
    <w:p w14:paraId="67882275" w14:textId="77777777" w:rsidR="0033523B" w:rsidRDefault="0033523B" w:rsidP="0033523B">
      <w:pPr>
        <w:spacing w:after="120" w:line="276" w:lineRule="auto"/>
        <w:jc w:val="both"/>
        <w:rPr>
          <w:rFonts w:ascii="Arial" w:eastAsia="Calibri" w:hAnsi="Arial" w:cs="Arial"/>
          <w:b/>
          <w:bCs/>
          <w:lang w:val="sr-Latn-ME"/>
        </w:rPr>
      </w:pPr>
      <w:r w:rsidRPr="003643D8">
        <w:rPr>
          <w:rFonts w:ascii="Arial" w:eastAsia="Calibri" w:hAnsi="Arial" w:cs="Arial"/>
          <w:b/>
          <w:bCs/>
          <w:lang w:val="sr-Latn-ME"/>
        </w:rPr>
        <w:t>Funkcionisanje i razvoj Nacionalne tačke razmje</w:t>
      </w:r>
      <w:r>
        <w:rPr>
          <w:rFonts w:ascii="Arial" w:eastAsia="Calibri" w:hAnsi="Arial" w:cs="Arial"/>
          <w:b/>
          <w:bCs/>
          <w:lang w:val="sr-Latn-ME"/>
        </w:rPr>
        <w:t xml:space="preserve">ne internet saobraćaja (MIXP) </w:t>
      </w:r>
    </w:p>
    <w:p w14:paraId="6C9ED345" w14:textId="77777777" w:rsidR="0033523B" w:rsidRPr="003643D8" w:rsidRDefault="0033523B" w:rsidP="0033523B">
      <w:pPr>
        <w:spacing w:after="120" w:line="240" w:lineRule="auto"/>
        <w:jc w:val="both"/>
        <w:rPr>
          <w:rFonts w:ascii="Arial" w:eastAsia="Calibri" w:hAnsi="Arial" w:cs="Arial"/>
          <w:b/>
          <w:bCs/>
          <w:lang w:val="sr-Latn-ME"/>
        </w:rPr>
      </w:pPr>
      <w:r w:rsidRPr="003643D8">
        <w:rPr>
          <w:rFonts w:ascii="Arial" w:eastAsia="Calibri" w:hAnsi="Arial" w:cs="Arial"/>
          <w:bCs/>
          <w:lang w:val="sr-Latn-ME"/>
        </w:rPr>
        <w:t>Kontinuirani rad na unaprjeđenju uslova funkcionisanja MIXP-a, koji omogućava da se internet servis provajderi u Crnoj Gori mogu povezivati i razmjenjivati internet saobraćaj. Protok interneta preko MIXP-a je u konstantnom porastu.</w:t>
      </w:r>
      <w:r w:rsidRPr="003643D8">
        <w:rPr>
          <w:rFonts w:ascii="Arial" w:eastAsia="Calibri" w:hAnsi="Arial" w:cs="Arial"/>
          <w:b/>
          <w:bCs/>
          <w:lang w:val="sr-Latn-ME"/>
        </w:rPr>
        <w:t xml:space="preserve"> </w:t>
      </w:r>
    </w:p>
    <w:p w14:paraId="312FFE62" w14:textId="77777777" w:rsidR="00D42C0A" w:rsidRDefault="00D42C0A" w:rsidP="0033523B">
      <w:pPr>
        <w:spacing w:after="120" w:line="276" w:lineRule="auto"/>
        <w:jc w:val="both"/>
        <w:rPr>
          <w:rFonts w:ascii="Arial" w:eastAsia="Calibri" w:hAnsi="Arial" w:cs="Arial"/>
          <w:b/>
          <w:bCs/>
          <w:lang w:val="sr-Latn-ME"/>
        </w:rPr>
      </w:pPr>
    </w:p>
    <w:p w14:paraId="5D55F882" w14:textId="6F33CC42" w:rsidR="0033523B" w:rsidRDefault="0033523B" w:rsidP="0033523B">
      <w:pPr>
        <w:spacing w:after="120" w:line="276" w:lineRule="auto"/>
        <w:jc w:val="both"/>
        <w:rPr>
          <w:rFonts w:ascii="Arial" w:eastAsia="Calibri" w:hAnsi="Arial" w:cs="Arial"/>
          <w:b/>
          <w:lang w:val="sr-Latn-ME"/>
        </w:rPr>
      </w:pPr>
      <w:r w:rsidRPr="003643D8">
        <w:rPr>
          <w:rFonts w:ascii="Arial" w:eastAsia="Calibri" w:hAnsi="Arial" w:cs="Arial"/>
          <w:b/>
          <w:bCs/>
          <w:lang w:val="sr-Latn-ME"/>
        </w:rPr>
        <w:t>Državna</w:t>
      </w:r>
      <w:r w:rsidRPr="003643D8">
        <w:rPr>
          <w:rFonts w:ascii="Arial" w:eastAsia="Calibri" w:hAnsi="Arial" w:cs="Arial"/>
          <w:b/>
          <w:lang w:val="sr-Latn-ME"/>
        </w:rPr>
        <w:t xml:space="preserve"> pomoć komercijalnim i </w:t>
      </w:r>
      <w:r>
        <w:rPr>
          <w:rFonts w:ascii="Arial" w:eastAsia="Calibri" w:hAnsi="Arial" w:cs="Arial"/>
          <w:b/>
          <w:lang w:val="sr-Latn-ME"/>
        </w:rPr>
        <w:t xml:space="preserve">lokalnim radio i TV emiterima </w:t>
      </w:r>
    </w:p>
    <w:p w14:paraId="462B875E" w14:textId="29064F79" w:rsidR="0033523B" w:rsidRDefault="0033523B" w:rsidP="0033523B">
      <w:pPr>
        <w:spacing w:after="0" w:line="240" w:lineRule="auto"/>
        <w:jc w:val="both"/>
        <w:rPr>
          <w:rFonts w:ascii="Arial" w:eastAsia="Calibri" w:hAnsi="Arial" w:cs="Arial"/>
          <w:lang w:val="sr-Latn-ME"/>
        </w:rPr>
      </w:pPr>
      <w:r w:rsidRPr="003643D8">
        <w:rPr>
          <w:rFonts w:ascii="Arial" w:eastAsia="Calibri" w:hAnsi="Arial" w:cs="Arial"/>
          <w:lang w:val="sr-Latn-ME"/>
        </w:rPr>
        <w:t>Vlada Crne Gore je na sjednici održanoj 16. marta 2017. godine usvojila informaciju o pomoći komercijalnim i lokalnim radio i TV emiterima. S tim u vezi donijela je zaključak br. 07-522  kojim se zadužuju Ministarstvo finansija i Ministarstvo ekonomije da u četvorogodišnjem periodu budžetom planiraju sredstva za pomoć komercijalnim i lokalnim radio i TV emiterima, i to u iznosu od 200,000 za 2018. godinu, 397,092</w:t>
      </w:r>
      <w:r w:rsidR="00D42C0A">
        <w:rPr>
          <w:rFonts w:ascii="Arial" w:eastAsia="Calibri" w:hAnsi="Arial" w:cs="Arial"/>
          <w:lang w:val="sr-Latn-ME"/>
        </w:rPr>
        <w:t xml:space="preserve"> </w:t>
      </w:r>
      <w:r w:rsidRPr="003643D8">
        <w:rPr>
          <w:rFonts w:ascii="Arial" w:eastAsia="Calibri" w:hAnsi="Arial" w:cs="Arial"/>
          <w:lang w:val="sr-Latn-ME"/>
        </w:rPr>
        <w:t>eura za 2019. godinu, 400,000</w:t>
      </w:r>
      <w:r w:rsidR="00D42C0A">
        <w:rPr>
          <w:rFonts w:ascii="Arial" w:eastAsia="Calibri" w:hAnsi="Arial" w:cs="Arial"/>
          <w:lang w:val="sr-Latn-ME"/>
        </w:rPr>
        <w:t xml:space="preserve"> </w:t>
      </w:r>
      <w:r w:rsidRPr="003643D8">
        <w:rPr>
          <w:rFonts w:ascii="Arial" w:eastAsia="Calibri" w:hAnsi="Arial" w:cs="Arial"/>
          <w:lang w:val="sr-Latn-ME"/>
        </w:rPr>
        <w:t>eura za 2020. godinu i 400.000</w:t>
      </w:r>
      <w:r w:rsidR="00D42C0A">
        <w:rPr>
          <w:rFonts w:ascii="Arial" w:eastAsia="Calibri" w:hAnsi="Arial" w:cs="Arial"/>
          <w:lang w:val="sr-Latn-ME"/>
        </w:rPr>
        <w:t xml:space="preserve"> </w:t>
      </w:r>
      <w:r w:rsidRPr="003643D8">
        <w:rPr>
          <w:rFonts w:ascii="Arial" w:eastAsia="Calibri" w:hAnsi="Arial" w:cs="Arial"/>
          <w:lang w:val="sr-Latn-ME"/>
        </w:rPr>
        <w:t>eura za 2021. godinu.</w:t>
      </w:r>
    </w:p>
    <w:p w14:paraId="0EF4E975" w14:textId="77777777" w:rsidR="0033523B" w:rsidRDefault="0033523B" w:rsidP="0033523B">
      <w:pPr>
        <w:spacing w:after="120" w:line="276" w:lineRule="auto"/>
        <w:jc w:val="both"/>
        <w:rPr>
          <w:rFonts w:ascii="Arial" w:eastAsia="Calibri" w:hAnsi="Arial" w:cs="Arial"/>
          <w:lang w:val="sr-Latn-ME"/>
        </w:rPr>
      </w:pPr>
    </w:p>
    <w:p w14:paraId="2E2676D0" w14:textId="77777777" w:rsidR="0033523B" w:rsidRDefault="0033523B" w:rsidP="0033523B">
      <w:pPr>
        <w:spacing w:after="120" w:line="276" w:lineRule="auto"/>
        <w:jc w:val="both"/>
        <w:rPr>
          <w:rFonts w:ascii="Arial" w:eastAsia="Calibri" w:hAnsi="Arial" w:cs="Arial"/>
          <w:color w:val="000000"/>
          <w:lang w:val="sr-Latn-ME"/>
        </w:rPr>
      </w:pPr>
      <w:r w:rsidRPr="003643D8">
        <w:rPr>
          <w:rFonts w:ascii="Arial" w:eastAsia="Calibri" w:hAnsi="Arial" w:cs="Arial"/>
          <w:b/>
          <w:bCs/>
          <w:lang w:val="sr-Latn-ME"/>
        </w:rPr>
        <w:t>U</w:t>
      </w:r>
      <w:r w:rsidRPr="003643D8">
        <w:rPr>
          <w:rFonts w:ascii="Arial" w:eastAsia="Calibri" w:hAnsi="Arial" w:cs="Arial"/>
          <w:b/>
          <w:lang w:val="sr-Latn-ME"/>
        </w:rPr>
        <w:t>vođenje digitalnog radija u Crnoj Gori</w:t>
      </w:r>
      <w:r>
        <w:rPr>
          <w:rFonts w:ascii="Arial" w:eastAsia="Calibri" w:hAnsi="Arial" w:cs="Arial"/>
          <w:color w:val="000000"/>
          <w:lang w:val="sr-Latn-ME"/>
        </w:rPr>
        <w:t xml:space="preserve"> </w:t>
      </w:r>
    </w:p>
    <w:p w14:paraId="14A8C728" w14:textId="77777777" w:rsidR="008602FA" w:rsidRDefault="008602FA" w:rsidP="00374883">
      <w:pPr>
        <w:spacing w:after="0" w:line="240" w:lineRule="auto"/>
        <w:jc w:val="both"/>
        <w:rPr>
          <w:rFonts w:ascii="Arial" w:eastAsia="Calibri" w:hAnsi="Arial" w:cs="Arial"/>
          <w:color w:val="000000"/>
          <w:lang w:val="sr-Latn-ME"/>
        </w:rPr>
      </w:pPr>
    </w:p>
    <w:p w14:paraId="29ED08D9" w14:textId="77777777" w:rsidR="00D1127C" w:rsidRDefault="0033523B" w:rsidP="00374883">
      <w:pPr>
        <w:spacing w:after="0" w:line="240" w:lineRule="auto"/>
        <w:jc w:val="both"/>
        <w:rPr>
          <w:rFonts w:ascii="Arial" w:eastAsia="Calibri" w:hAnsi="Arial" w:cs="Arial"/>
          <w:color w:val="000000"/>
          <w:lang w:val="sr-Latn-ME"/>
        </w:rPr>
      </w:pPr>
      <w:r w:rsidRPr="003643D8">
        <w:rPr>
          <w:rFonts w:ascii="Arial" w:eastAsia="Calibri" w:hAnsi="Arial" w:cs="Arial"/>
          <w:color w:val="000000"/>
          <w:lang w:val="sr-Latn-ME"/>
        </w:rPr>
        <w:t xml:space="preserve">U Strateškom odgovoru Crne Gore za IPA III, Prozor "Održiva povezanost i zelena agenda", Tematski prioritet 2 "Saobraćaj, digitalna ekonomija, društvo i energija", Aktivnost "Unapređenje digitalne ekonomije i digitalno </w:t>
      </w:r>
      <w:r w:rsidR="00813E58">
        <w:rPr>
          <w:rFonts w:ascii="Arial" w:eastAsia="Calibri" w:hAnsi="Arial" w:cs="Arial"/>
          <w:color w:val="000000"/>
          <w:lang w:val="sr-Latn-ME"/>
        </w:rPr>
        <w:t xml:space="preserve"> </w:t>
      </w:r>
      <w:r w:rsidRPr="003643D8">
        <w:rPr>
          <w:rFonts w:ascii="Arial" w:eastAsia="Calibri" w:hAnsi="Arial" w:cs="Arial"/>
          <w:color w:val="000000"/>
          <w:lang w:val="sr-Latn-ME"/>
        </w:rPr>
        <w:t>društvo u Crnoj Gori", utvrđena je podrška C. koja se odnosi na digitalni radio. Projekat je planiran za programski period 2023-2024.</w:t>
      </w:r>
    </w:p>
    <w:p w14:paraId="057932F8" w14:textId="77777777" w:rsidR="00374883" w:rsidRPr="00374883" w:rsidRDefault="00374883" w:rsidP="00374883">
      <w:pPr>
        <w:spacing w:after="0" w:line="240" w:lineRule="auto"/>
        <w:jc w:val="both"/>
        <w:rPr>
          <w:rFonts w:ascii="Arial" w:eastAsia="Calibri" w:hAnsi="Arial" w:cs="Arial"/>
          <w:color w:val="000000"/>
          <w:lang w:val="sr-Latn-ME"/>
        </w:rPr>
      </w:pPr>
    </w:p>
    <w:p w14:paraId="15A5082C" w14:textId="77777777" w:rsidR="005E5E16" w:rsidRPr="003068BB" w:rsidRDefault="005E5E16" w:rsidP="005E5E16">
      <w:pPr>
        <w:spacing w:after="0" w:line="276" w:lineRule="auto"/>
        <w:contextualSpacing/>
        <w:rPr>
          <w:rFonts w:ascii="Calibri" w:eastAsia="Calibri" w:hAnsi="Calibri" w:cs="Calibri"/>
          <w:b/>
          <w:bCs/>
          <w:iCs/>
          <w:color w:val="000000"/>
          <w:sz w:val="20"/>
          <w:szCs w:val="20"/>
          <w:lang w:val="sr-Latn-ME"/>
        </w:rPr>
      </w:pPr>
      <w:r>
        <w:rPr>
          <w:rFonts w:ascii="Arial" w:eastAsia="Calibri" w:hAnsi="Arial" w:cs="Arial"/>
          <w:b/>
          <w:lang w:val="sr-Latn-ME" w:eastAsia="x-none"/>
        </w:rPr>
        <w:t>Druga</w:t>
      </w:r>
      <w:r w:rsidRPr="00750A74">
        <w:rPr>
          <w:rFonts w:ascii="Arial" w:eastAsia="Calibri" w:hAnsi="Arial" w:cs="Arial"/>
          <w:b/>
          <w:lang w:val="sr-Latn-ME" w:eastAsia="x-none"/>
        </w:rPr>
        <w:t xml:space="preserve"> faza projekta „Unapređenje sistemske podrške inovacijama i razvoju MMSP - Norveška za vas”</w:t>
      </w:r>
    </w:p>
    <w:p w14:paraId="77373CAC" w14:textId="77777777" w:rsidR="005E5E16" w:rsidRPr="00BF3162" w:rsidRDefault="005E5E16" w:rsidP="005E5E16">
      <w:pPr>
        <w:spacing w:after="0"/>
        <w:ind w:left="1080"/>
        <w:contextualSpacing/>
        <w:jc w:val="both"/>
        <w:rPr>
          <w:rFonts w:ascii="Calibri" w:eastAsia="Calibri" w:hAnsi="Calibri" w:cs="Calibri"/>
          <w:b/>
          <w:bCs/>
          <w:color w:val="000000"/>
          <w:sz w:val="20"/>
          <w:szCs w:val="20"/>
          <w:lang w:val="sr-Latn-ME"/>
        </w:rPr>
      </w:pPr>
    </w:p>
    <w:p w14:paraId="1D1F97A2" w14:textId="77777777" w:rsidR="005E5E16" w:rsidRPr="00750A74" w:rsidRDefault="005E5E16" w:rsidP="00E114EB">
      <w:pPr>
        <w:numPr>
          <w:ilvl w:val="0"/>
          <w:numId w:val="32"/>
        </w:numPr>
        <w:suppressAutoHyphens/>
        <w:spacing w:after="0" w:line="240" w:lineRule="auto"/>
        <w:ind w:left="360"/>
        <w:jc w:val="both"/>
        <w:rPr>
          <w:rFonts w:ascii="Arial" w:eastAsia="Calibri" w:hAnsi="Arial" w:cs="Arial"/>
          <w:color w:val="000000"/>
          <w:lang w:val="sr-Latn-ME"/>
        </w:rPr>
      </w:pPr>
      <w:r w:rsidRPr="00750A74">
        <w:rPr>
          <w:rFonts w:ascii="Arial" w:eastAsia="Calibri" w:hAnsi="Arial" w:cs="Arial"/>
          <w:color w:val="000000"/>
        </w:rPr>
        <w:lastRenderedPageBreak/>
        <w:t>Ukupna</w:t>
      </w:r>
      <w:r w:rsidRPr="00750A74">
        <w:rPr>
          <w:rFonts w:ascii="Arial" w:eastAsia="Calibri" w:hAnsi="Arial" w:cs="Arial"/>
          <w:color w:val="000000"/>
          <w:lang w:val="sr-Latn-ME"/>
        </w:rPr>
        <w:t xml:space="preserve"> </w:t>
      </w:r>
      <w:r w:rsidRPr="00750A74">
        <w:rPr>
          <w:rFonts w:ascii="Arial" w:eastAsia="Calibri" w:hAnsi="Arial" w:cs="Arial"/>
          <w:color w:val="000000"/>
        </w:rPr>
        <w:t>ugovorena</w:t>
      </w:r>
      <w:r w:rsidRPr="00750A74">
        <w:rPr>
          <w:rFonts w:ascii="Arial" w:eastAsia="Calibri" w:hAnsi="Arial" w:cs="Arial"/>
          <w:color w:val="000000"/>
          <w:lang w:val="sr-Latn-ME"/>
        </w:rPr>
        <w:t xml:space="preserve"> </w:t>
      </w:r>
      <w:r w:rsidRPr="00750A74">
        <w:rPr>
          <w:rFonts w:ascii="Arial" w:eastAsia="Calibri" w:hAnsi="Arial" w:cs="Arial"/>
          <w:color w:val="000000"/>
        </w:rPr>
        <w:t>vrijednost</w:t>
      </w:r>
      <w:r w:rsidRPr="00750A74">
        <w:rPr>
          <w:rFonts w:ascii="Arial" w:eastAsia="Calibri" w:hAnsi="Arial" w:cs="Arial"/>
          <w:color w:val="000000"/>
          <w:lang w:val="sr-Latn-ME"/>
        </w:rPr>
        <w:t xml:space="preserve">: 450,278.94 </w:t>
      </w:r>
      <w:r w:rsidRPr="00750A74">
        <w:rPr>
          <w:rFonts w:ascii="Arial" w:eastAsia="Calibri" w:hAnsi="Arial" w:cs="Arial"/>
          <w:color w:val="000000"/>
        </w:rPr>
        <w:t>USA</w:t>
      </w:r>
      <w:r w:rsidRPr="00750A74">
        <w:rPr>
          <w:rFonts w:ascii="Arial" w:eastAsia="Calibri" w:hAnsi="Arial" w:cs="Arial"/>
          <w:color w:val="000000"/>
          <w:lang w:val="sr-Latn-ME"/>
        </w:rPr>
        <w:t xml:space="preserve"> $ (</w:t>
      </w:r>
      <w:r w:rsidRPr="00750A74">
        <w:rPr>
          <w:rFonts w:ascii="Arial" w:eastAsia="Calibri" w:hAnsi="Arial" w:cs="Arial"/>
          <w:color w:val="000000"/>
        </w:rPr>
        <w:t>za</w:t>
      </w:r>
      <w:r w:rsidRPr="00750A74">
        <w:rPr>
          <w:rFonts w:ascii="Arial" w:eastAsia="Calibri" w:hAnsi="Arial" w:cs="Arial"/>
          <w:color w:val="000000"/>
          <w:lang w:val="sr-Latn-ME"/>
        </w:rPr>
        <w:t xml:space="preserve"> </w:t>
      </w:r>
      <w:r w:rsidRPr="00750A74">
        <w:rPr>
          <w:rFonts w:ascii="Arial" w:eastAsia="Calibri" w:hAnsi="Arial" w:cs="Arial"/>
          <w:color w:val="000000"/>
        </w:rPr>
        <w:t>MMSP</w:t>
      </w:r>
      <w:r w:rsidRPr="00750A74">
        <w:rPr>
          <w:rFonts w:ascii="Arial" w:eastAsia="Calibri" w:hAnsi="Arial" w:cs="Arial"/>
          <w:color w:val="000000"/>
          <w:lang w:val="sr-Latn-ME"/>
        </w:rPr>
        <w:t xml:space="preserve"> </w:t>
      </w:r>
      <w:r w:rsidRPr="00750A74">
        <w:rPr>
          <w:rFonts w:ascii="Arial" w:eastAsia="Calibri" w:hAnsi="Arial" w:cs="Arial"/>
          <w:color w:val="000000"/>
        </w:rPr>
        <w:t>aktivnosti</w:t>
      </w:r>
      <w:r w:rsidRPr="00750A74">
        <w:rPr>
          <w:rFonts w:ascii="Arial" w:eastAsia="Calibri" w:hAnsi="Arial" w:cs="Arial"/>
          <w:color w:val="000000"/>
          <w:lang w:val="sr-Latn-ME"/>
        </w:rPr>
        <w:t xml:space="preserve"> </w:t>
      </w:r>
      <w:r w:rsidRPr="00750A74">
        <w:rPr>
          <w:rFonts w:ascii="Arial" w:eastAsia="Calibri" w:hAnsi="Arial" w:cs="Arial"/>
          <w:color w:val="000000"/>
        </w:rPr>
        <w:t>koje</w:t>
      </w:r>
      <w:r w:rsidRPr="00750A74">
        <w:rPr>
          <w:rFonts w:ascii="Arial" w:eastAsia="Calibri" w:hAnsi="Arial" w:cs="Arial"/>
          <w:color w:val="000000"/>
          <w:lang w:val="sr-Latn-ME"/>
        </w:rPr>
        <w:t xml:space="preserve"> </w:t>
      </w:r>
      <w:r w:rsidRPr="00750A74">
        <w:rPr>
          <w:rFonts w:ascii="Arial" w:eastAsia="Calibri" w:hAnsi="Arial" w:cs="Arial"/>
          <w:color w:val="000000"/>
        </w:rPr>
        <w:t>su</w:t>
      </w:r>
      <w:r w:rsidRPr="00750A74">
        <w:rPr>
          <w:rFonts w:ascii="Arial" w:eastAsia="Calibri" w:hAnsi="Arial" w:cs="Arial"/>
          <w:color w:val="000000"/>
          <w:lang w:val="sr-Latn-ME"/>
        </w:rPr>
        <w:t xml:space="preserve"> </w:t>
      </w:r>
      <w:r w:rsidRPr="00750A74">
        <w:rPr>
          <w:rFonts w:ascii="Arial" w:eastAsia="Calibri" w:hAnsi="Arial" w:cs="Arial"/>
          <w:color w:val="000000"/>
        </w:rPr>
        <w:t>navedene</w:t>
      </w:r>
      <w:r w:rsidRPr="00750A74">
        <w:rPr>
          <w:rFonts w:ascii="Arial" w:eastAsia="Calibri" w:hAnsi="Arial" w:cs="Arial"/>
          <w:color w:val="000000"/>
          <w:lang w:val="sr-Latn-ME"/>
        </w:rPr>
        <w:t xml:space="preserve"> </w:t>
      </w:r>
      <w:r w:rsidRPr="00750A74">
        <w:rPr>
          <w:rFonts w:ascii="Arial" w:eastAsia="Calibri" w:hAnsi="Arial" w:cs="Arial"/>
          <w:color w:val="000000"/>
        </w:rPr>
        <w:t>u</w:t>
      </w:r>
      <w:r w:rsidRPr="00750A74">
        <w:rPr>
          <w:rFonts w:ascii="Arial" w:eastAsia="Calibri" w:hAnsi="Arial" w:cs="Arial"/>
          <w:color w:val="000000"/>
          <w:lang w:val="sr-Latn-ME"/>
        </w:rPr>
        <w:t xml:space="preserve"> </w:t>
      </w:r>
      <w:r w:rsidRPr="00750A74">
        <w:rPr>
          <w:rFonts w:ascii="Arial" w:eastAsia="Calibri" w:hAnsi="Arial" w:cs="Arial"/>
          <w:color w:val="000000"/>
        </w:rPr>
        <w:t>nastavku</w:t>
      </w:r>
      <w:r w:rsidRPr="00750A74">
        <w:rPr>
          <w:rFonts w:ascii="Arial" w:eastAsia="Calibri" w:hAnsi="Arial" w:cs="Arial"/>
          <w:color w:val="000000"/>
          <w:lang w:val="sr-Latn-ME"/>
        </w:rPr>
        <w:t>)</w:t>
      </w:r>
    </w:p>
    <w:p w14:paraId="6008F326" w14:textId="77777777" w:rsidR="005E5E16" w:rsidRPr="00750A74" w:rsidRDefault="005E5E16" w:rsidP="00E114EB">
      <w:pPr>
        <w:numPr>
          <w:ilvl w:val="0"/>
          <w:numId w:val="32"/>
        </w:numPr>
        <w:suppressAutoHyphens/>
        <w:spacing w:after="0" w:line="240" w:lineRule="auto"/>
        <w:ind w:left="360"/>
        <w:jc w:val="both"/>
        <w:rPr>
          <w:rFonts w:ascii="Arial" w:eastAsia="Calibri" w:hAnsi="Arial" w:cs="Arial"/>
          <w:color w:val="000000"/>
        </w:rPr>
      </w:pPr>
      <w:r w:rsidRPr="00750A74">
        <w:rPr>
          <w:rFonts w:ascii="Arial" w:eastAsia="Calibri" w:hAnsi="Arial" w:cs="Arial"/>
          <w:color w:val="000000"/>
        </w:rPr>
        <w:t>Trajanje projekta: Avg 2021- Januar 2023</w:t>
      </w:r>
    </w:p>
    <w:p w14:paraId="5264D5B7" w14:textId="77777777" w:rsidR="005E5E16" w:rsidRPr="00750A74" w:rsidRDefault="005E5E16" w:rsidP="00E114EB">
      <w:pPr>
        <w:numPr>
          <w:ilvl w:val="0"/>
          <w:numId w:val="32"/>
        </w:numPr>
        <w:suppressAutoHyphens/>
        <w:spacing w:after="0" w:line="240" w:lineRule="auto"/>
        <w:ind w:left="360"/>
        <w:jc w:val="both"/>
        <w:rPr>
          <w:rFonts w:ascii="Arial" w:eastAsia="Calibri" w:hAnsi="Arial" w:cs="Arial"/>
          <w:color w:val="000000"/>
        </w:rPr>
      </w:pPr>
      <w:r w:rsidRPr="00750A74">
        <w:rPr>
          <w:rFonts w:ascii="Arial" w:eastAsia="Calibri" w:hAnsi="Arial" w:cs="Arial"/>
          <w:color w:val="000000"/>
        </w:rPr>
        <w:t>Korisnik: Ministarstvo ekonomskog razvoja</w:t>
      </w:r>
    </w:p>
    <w:p w14:paraId="0167B051" w14:textId="77777777" w:rsidR="005E5E16" w:rsidRPr="00750A74" w:rsidRDefault="005E5E16" w:rsidP="00E114EB">
      <w:pPr>
        <w:numPr>
          <w:ilvl w:val="0"/>
          <w:numId w:val="32"/>
        </w:numPr>
        <w:suppressAutoHyphens/>
        <w:spacing w:after="0" w:line="240" w:lineRule="auto"/>
        <w:ind w:left="360"/>
        <w:jc w:val="both"/>
        <w:rPr>
          <w:rFonts w:ascii="Arial" w:eastAsia="Calibri" w:hAnsi="Arial" w:cs="Arial"/>
          <w:color w:val="000000"/>
        </w:rPr>
      </w:pPr>
      <w:r w:rsidRPr="00750A74">
        <w:rPr>
          <w:rFonts w:ascii="Arial" w:eastAsia="Calibri" w:hAnsi="Arial" w:cs="Arial"/>
        </w:rPr>
        <w:t>Implementator: UNOPS i UNDP u saradnji sa Minstarstvom ekonomskog razvoja i drugim vladinim institucijama</w:t>
      </w:r>
    </w:p>
    <w:p w14:paraId="01E3B6F2" w14:textId="77777777" w:rsidR="005E5E16" w:rsidRPr="00BF3162" w:rsidRDefault="005E5E16" w:rsidP="005E5E16">
      <w:pPr>
        <w:suppressAutoHyphens/>
        <w:spacing w:after="0" w:line="240" w:lineRule="auto"/>
        <w:jc w:val="both"/>
        <w:rPr>
          <w:rFonts w:ascii="Calibri" w:eastAsia="Calibri" w:hAnsi="Calibri" w:cs="Calibri"/>
          <w:color w:val="C9211E"/>
          <w:sz w:val="18"/>
          <w:szCs w:val="18"/>
          <w:lang w:val="sr-Latn-ME"/>
        </w:rPr>
      </w:pPr>
    </w:p>
    <w:p w14:paraId="17EE1924" w14:textId="77777777" w:rsidR="005E5E16" w:rsidRPr="003068BB" w:rsidRDefault="005E5E16" w:rsidP="005E5E16">
      <w:pPr>
        <w:spacing w:after="0" w:line="240" w:lineRule="auto"/>
        <w:jc w:val="both"/>
        <w:rPr>
          <w:rFonts w:ascii="Arial" w:eastAsia="Calibri" w:hAnsi="Arial" w:cs="Arial"/>
          <w:lang w:val="sr-Latn-ME"/>
        </w:rPr>
      </w:pPr>
      <w:r w:rsidRPr="003E70F7">
        <w:rPr>
          <w:rFonts w:ascii="Arial" w:eastAsia="Calibri" w:hAnsi="Arial" w:cs="Arial"/>
        </w:rPr>
        <w:t>U</w:t>
      </w:r>
      <w:r w:rsidRPr="003068BB">
        <w:rPr>
          <w:rFonts w:ascii="Arial" w:eastAsia="Calibri" w:hAnsi="Arial" w:cs="Arial"/>
          <w:lang w:val="sr-Latn-ME"/>
        </w:rPr>
        <w:t xml:space="preserve"> </w:t>
      </w:r>
      <w:r w:rsidRPr="003E70F7">
        <w:rPr>
          <w:rFonts w:ascii="Arial" w:eastAsia="Calibri" w:hAnsi="Arial" w:cs="Arial"/>
        </w:rPr>
        <w:t>kontekstu</w:t>
      </w:r>
      <w:r w:rsidRPr="003068BB">
        <w:rPr>
          <w:rFonts w:ascii="Arial" w:eastAsia="Calibri" w:hAnsi="Arial" w:cs="Arial"/>
          <w:lang w:val="sr-Latn-ME"/>
        </w:rPr>
        <w:t xml:space="preserve"> </w:t>
      </w:r>
      <w:r w:rsidRPr="003E70F7">
        <w:rPr>
          <w:rFonts w:ascii="Arial" w:eastAsia="Calibri" w:hAnsi="Arial" w:cs="Arial"/>
        </w:rPr>
        <w:t>inovacija</w:t>
      </w:r>
      <w:r w:rsidRPr="003068BB">
        <w:rPr>
          <w:rFonts w:ascii="Arial" w:eastAsia="Calibri" w:hAnsi="Arial" w:cs="Arial"/>
          <w:lang w:val="sr-Latn-ME"/>
        </w:rPr>
        <w:t xml:space="preserve">, </w:t>
      </w:r>
      <w:r w:rsidRPr="003E70F7">
        <w:rPr>
          <w:rFonts w:ascii="Arial" w:eastAsia="Calibri" w:hAnsi="Arial" w:cs="Arial"/>
        </w:rPr>
        <w:t>podr</w:t>
      </w:r>
      <w:r w:rsidRPr="003068BB">
        <w:rPr>
          <w:rFonts w:ascii="Arial" w:eastAsia="Calibri" w:hAnsi="Arial" w:cs="Arial"/>
          <w:lang w:val="sr-Latn-ME"/>
        </w:rPr>
        <w:t>š</w:t>
      </w:r>
      <w:r w:rsidRPr="003E70F7">
        <w:rPr>
          <w:rFonts w:ascii="Arial" w:eastAsia="Calibri" w:hAnsi="Arial" w:cs="Arial"/>
        </w:rPr>
        <w:t>ka</w:t>
      </w:r>
      <w:r w:rsidRPr="003068BB">
        <w:rPr>
          <w:rFonts w:ascii="Arial" w:eastAsia="Calibri" w:hAnsi="Arial" w:cs="Arial"/>
          <w:lang w:val="sr-Latn-ME"/>
        </w:rPr>
        <w:t xml:space="preserve"> </w:t>
      </w:r>
      <w:r w:rsidRPr="003E70F7">
        <w:rPr>
          <w:rFonts w:ascii="Arial" w:eastAsia="Calibri" w:hAnsi="Arial" w:cs="Arial"/>
        </w:rPr>
        <w:t>koja</w:t>
      </w:r>
      <w:r w:rsidRPr="003068BB">
        <w:rPr>
          <w:rFonts w:ascii="Arial" w:eastAsia="Calibri" w:hAnsi="Arial" w:cs="Arial"/>
          <w:lang w:val="sr-Latn-ME"/>
        </w:rPr>
        <w:t xml:space="preserve"> </w:t>
      </w:r>
      <w:r w:rsidRPr="003E70F7">
        <w:rPr>
          <w:rFonts w:ascii="Arial" w:eastAsia="Calibri" w:hAnsi="Arial" w:cs="Arial"/>
        </w:rPr>
        <w:t>je</w:t>
      </w:r>
      <w:r w:rsidRPr="003068BB">
        <w:rPr>
          <w:rFonts w:ascii="Arial" w:eastAsia="Calibri" w:hAnsi="Arial" w:cs="Arial"/>
          <w:lang w:val="sr-Latn-ME"/>
        </w:rPr>
        <w:t xml:space="preserve"> </w:t>
      </w:r>
      <w:r w:rsidRPr="003E70F7">
        <w:rPr>
          <w:rFonts w:ascii="Arial" w:eastAsia="Calibri" w:hAnsi="Arial" w:cs="Arial"/>
        </w:rPr>
        <w:t>obezbije</w:t>
      </w:r>
      <w:r w:rsidRPr="003068BB">
        <w:rPr>
          <w:rFonts w:ascii="Arial" w:eastAsia="Calibri" w:hAnsi="Arial" w:cs="Arial"/>
          <w:lang w:val="sr-Latn-ME"/>
        </w:rPr>
        <w:t>đ</w:t>
      </w:r>
      <w:r w:rsidRPr="003E70F7">
        <w:rPr>
          <w:rFonts w:ascii="Arial" w:eastAsia="Calibri" w:hAnsi="Arial" w:cs="Arial"/>
        </w:rPr>
        <w:t>ena</w:t>
      </w:r>
      <w:r w:rsidRPr="003068BB">
        <w:rPr>
          <w:rFonts w:ascii="Arial" w:eastAsia="Calibri" w:hAnsi="Arial" w:cs="Arial"/>
          <w:lang w:val="sr-Latn-ME"/>
        </w:rPr>
        <w:t xml:space="preserve"> </w:t>
      </w:r>
      <w:r w:rsidRPr="003E70F7">
        <w:rPr>
          <w:rFonts w:ascii="Arial" w:eastAsia="Calibri" w:hAnsi="Arial" w:cs="Arial"/>
        </w:rPr>
        <w:t>u</w:t>
      </w:r>
      <w:r w:rsidRPr="003068BB">
        <w:rPr>
          <w:rFonts w:ascii="Arial" w:eastAsia="Calibri" w:hAnsi="Arial" w:cs="Arial"/>
          <w:lang w:val="sr-Latn-ME"/>
        </w:rPr>
        <w:t xml:space="preserve"> </w:t>
      </w:r>
      <w:r w:rsidRPr="003E70F7">
        <w:rPr>
          <w:rFonts w:ascii="Arial" w:eastAsia="Calibri" w:hAnsi="Arial" w:cs="Arial"/>
        </w:rPr>
        <w:t>okviru</w:t>
      </w:r>
      <w:r w:rsidRPr="003068BB">
        <w:rPr>
          <w:rFonts w:ascii="Arial" w:eastAsia="Calibri" w:hAnsi="Arial" w:cs="Arial"/>
          <w:lang w:val="sr-Latn-ME"/>
        </w:rPr>
        <w:t xml:space="preserve"> </w:t>
      </w:r>
      <w:r w:rsidRPr="003E70F7">
        <w:rPr>
          <w:rFonts w:ascii="Arial" w:eastAsia="Calibri" w:hAnsi="Arial" w:cs="Arial"/>
        </w:rPr>
        <w:t>ovog</w:t>
      </w:r>
      <w:r w:rsidRPr="003068BB">
        <w:rPr>
          <w:rFonts w:ascii="Arial" w:eastAsia="Calibri" w:hAnsi="Arial" w:cs="Arial"/>
          <w:lang w:val="sr-Latn-ME"/>
        </w:rPr>
        <w:t xml:space="preserve"> </w:t>
      </w:r>
      <w:r w:rsidRPr="003E70F7">
        <w:rPr>
          <w:rFonts w:ascii="Arial" w:eastAsia="Calibri" w:hAnsi="Arial" w:cs="Arial"/>
        </w:rPr>
        <w:t>projekta</w:t>
      </w:r>
      <w:r w:rsidRPr="003068BB">
        <w:rPr>
          <w:rFonts w:ascii="Arial" w:eastAsia="Calibri" w:hAnsi="Arial" w:cs="Arial"/>
          <w:lang w:val="sr-Latn-ME"/>
        </w:rPr>
        <w:t xml:space="preserve"> </w:t>
      </w:r>
      <w:r w:rsidRPr="003E70F7">
        <w:rPr>
          <w:rFonts w:ascii="Arial" w:eastAsia="Calibri" w:hAnsi="Arial" w:cs="Arial"/>
        </w:rPr>
        <w:t>odnosi</w:t>
      </w:r>
      <w:r w:rsidRPr="003068BB">
        <w:rPr>
          <w:rFonts w:ascii="Arial" w:eastAsia="Calibri" w:hAnsi="Arial" w:cs="Arial"/>
          <w:lang w:val="sr-Latn-ME"/>
        </w:rPr>
        <w:t xml:space="preserve"> </w:t>
      </w:r>
      <w:r w:rsidRPr="003E70F7">
        <w:rPr>
          <w:rFonts w:ascii="Arial" w:eastAsia="Calibri" w:hAnsi="Arial" w:cs="Arial"/>
        </w:rPr>
        <w:t>se</w:t>
      </w:r>
      <w:r w:rsidRPr="003068BB">
        <w:rPr>
          <w:rFonts w:ascii="Arial" w:eastAsia="Calibri" w:hAnsi="Arial" w:cs="Arial"/>
          <w:lang w:val="sr-Latn-ME"/>
        </w:rPr>
        <w:t xml:space="preserve"> </w:t>
      </w:r>
      <w:r w:rsidRPr="003E70F7">
        <w:rPr>
          <w:rFonts w:ascii="Arial" w:eastAsia="Calibri" w:hAnsi="Arial" w:cs="Arial"/>
        </w:rPr>
        <w:t>na</w:t>
      </w:r>
      <w:r w:rsidRPr="003068BB">
        <w:rPr>
          <w:rFonts w:ascii="Arial" w:eastAsia="Calibri" w:hAnsi="Arial" w:cs="Arial"/>
          <w:lang w:val="sr-Latn-ME"/>
        </w:rPr>
        <w:t xml:space="preserve">:  </w:t>
      </w:r>
      <w:r w:rsidRPr="003E70F7">
        <w:rPr>
          <w:rFonts w:ascii="Arial" w:eastAsia="Calibri" w:hAnsi="Arial" w:cs="Arial"/>
        </w:rPr>
        <w:t>implementacioni</w:t>
      </w:r>
      <w:r w:rsidRPr="003068BB">
        <w:rPr>
          <w:rFonts w:ascii="Arial" w:eastAsia="Calibri" w:hAnsi="Arial" w:cs="Arial"/>
          <w:lang w:val="sr-Latn-ME"/>
        </w:rPr>
        <w:t xml:space="preserve"> </w:t>
      </w:r>
      <w:r w:rsidRPr="003E70F7">
        <w:rPr>
          <w:rFonts w:ascii="Arial" w:eastAsia="Calibri" w:hAnsi="Arial" w:cs="Arial"/>
        </w:rPr>
        <w:t>okvir</w:t>
      </w:r>
      <w:r w:rsidRPr="003068BB">
        <w:rPr>
          <w:rFonts w:ascii="Arial" w:eastAsia="Calibri" w:hAnsi="Arial" w:cs="Arial"/>
          <w:lang w:val="sr-Latn-ME"/>
        </w:rPr>
        <w:t xml:space="preserve"> </w:t>
      </w:r>
      <w:r w:rsidRPr="003E70F7">
        <w:rPr>
          <w:rFonts w:ascii="Arial" w:eastAsia="Calibri" w:hAnsi="Arial" w:cs="Arial"/>
        </w:rPr>
        <w:t>za</w:t>
      </w:r>
      <w:r w:rsidRPr="003068BB">
        <w:rPr>
          <w:rFonts w:ascii="Arial" w:eastAsia="Calibri" w:hAnsi="Arial" w:cs="Arial"/>
          <w:lang w:val="sr-Latn-ME"/>
        </w:rPr>
        <w:t xml:space="preserve"> </w:t>
      </w:r>
      <w:r w:rsidRPr="003E70F7">
        <w:rPr>
          <w:rFonts w:ascii="Arial" w:eastAsia="Calibri" w:hAnsi="Arial" w:cs="Arial"/>
        </w:rPr>
        <w:t>pametnu</w:t>
      </w:r>
      <w:r w:rsidRPr="003068BB">
        <w:rPr>
          <w:rFonts w:ascii="Arial" w:eastAsia="Calibri" w:hAnsi="Arial" w:cs="Arial"/>
          <w:lang w:val="sr-Latn-ME"/>
        </w:rPr>
        <w:t xml:space="preserve"> </w:t>
      </w:r>
      <w:r w:rsidRPr="003E70F7">
        <w:rPr>
          <w:rFonts w:ascii="Arial" w:eastAsia="Calibri" w:hAnsi="Arial" w:cs="Arial"/>
        </w:rPr>
        <w:t>specijalizaciju</w:t>
      </w:r>
      <w:r w:rsidRPr="003068BB">
        <w:rPr>
          <w:rFonts w:ascii="Arial" w:eastAsia="Calibri" w:hAnsi="Arial" w:cs="Arial"/>
          <w:lang w:val="sr-Latn-ME"/>
        </w:rPr>
        <w:t xml:space="preserve">, </w:t>
      </w:r>
      <w:r w:rsidRPr="003E70F7">
        <w:rPr>
          <w:rFonts w:ascii="Arial" w:eastAsia="Calibri" w:hAnsi="Arial" w:cs="Arial"/>
        </w:rPr>
        <w:t>uz</w:t>
      </w:r>
      <w:r w:rsidRPr="003068BB">
        <w:rPr>
          <w:rFonts w:ascii="Arial" w:eastAsia="Calibri" w:hAnsi="Arial" w:cs="Arial"/>
          <w:lang w:val="sr-Latn-ME"/>
        </w:rPr>
        <w:t xml:space="preserve"> </w:t>
      </w:r>
      <w:r w:rsidRPr="003E70F7">
        <w:rPr>
          <w:rFonts w:ascii="Arial" w:eastAsia="Calibri" w:hAnsi="Arial" w:cs="Arial"/>
        </w:rPr>
        <w:t>posebnu</w:t>
      </w:r>
      <w:r w:rsidRPr="003068BB">
        <w:rPr>
          <w:rFonts w:ascii="Arial" w:eastAsia="Calibri" w:hAnsi="Arial" w:cs="Arial"/>
          <w:lang w:val="sr-Latn-ME"/>
        </w:rPr>
        <w:t xml:space="preserve"> </w:t>
      </w:r>
      <w:r w:rsidRPr="003E70F7">
        <w:rPr>
          <w:rFonts w:ascii="Arial" w:eastAsia="Calibri" w:hAnsi="Arial" w:cs="Arial"/>
        </w:rPr>
        <w:t>podr</w:t>
      </w:r>
      <w:r w:rsidRPr="003068BB">
        <w:rPr>
          <w:rFonts w:ascii="Arial" w:eastAsia="Calibri" w:hAnsi="Arial" w:cs="Arial"/>
          <w:lang w:val="sr-Latn-ME"/>
        </w:rPr>
        <w:t>š</w:t>
      </w:r>
      <w:r w:rsidRPr="003E70F7">
        <w:rPr>
          <w:rFonts w:ascii="Arial" w:eastAsia="Calibri" w:hAnsi="Arial" w:cs="Arial"/>
        </w:rPr>
        <w:t>ku</w:t>
      </w:r>
      <w:r w:rsidRPr="003068BB">
        <w:rPr>
          <w:rFonts w:ascii="Arial" w:eastAsia="Calibri" w:hAnsi="Arial" w:cs="Arial"/>
          <w:lang w:val="sr-Latn-ME"/>
        </w:rPr>
        <w:t xml:space="preserve"> </w:t>
      </w:r>
      <w:r w:rsidRPr="003E70F7">
        <w:rPr>
          <w:rFonts w:ascii="Arial" w:eastAsia="Calibri" w:hAnsi="Arial" w:cs="Arial"/>
        </w:rPr>
        <w:t>Savjetu</w:t>
      </w:r>
      <w:r w:rsidRPr="003068BB">
        <w:rPr>
          <w:rFonts w:ascii="Arial" w:eastAsia="Calibri" w:hAnsi="Arial" w:cs="Arial"/>
          <w:lang w:val="sr-Latn-ME"/>
        </w:rPr>
        <w:t xml:space="preserve"> </w:t>
      </w:r>
      <w:r w:rsidRPr="003E70F7">
        <w:rPr>
          <w:rFonts w:ascii="Arial" w:eastAsia="Calibri" w:hAnsi="Arial" w:cs="Arial"/>
        </w:rPr>
        <w:t>za</w:t>
      </w:r>
      <w:r w:rsidRPr="003068BB">
        <w:rPr>
          <w:rFonts w:ascii="Arial" w:eastAsia="Calibri" w:hAnsi="Arial" w:cs="Arial"/>
          <w:lang w:val="sr-Latn-ME"/>
        </w:rPr>
        <w:t xml:space="preserve"> </w:t>
      </w:r>
      <w:r w:rsidRPr="003E70F7">
        <w:rPr>
          <w:rFonts w:ascii="Arial" w:eastAsia="Calibri" w:hAnsi="Arial" w:cs="Arial"/>
        </w:rPr>
        <w:t>inovacije</w:t>
      </w:r>
      <w:r w:rsidRPr="003068BB">
        <w:rPr>
          <w:rFonts w:ascii="Arial" w:eastAsia="Calibri" w:hAnsi="Arial" w:cs="Arial"/>
          <w:lang w:val="sr-Latn-ME"/>
        </w:rPr>
        <w:t xml:space="preserve"> </w:t>
      </w:r>
      <w:r w:rsidRPr="003E70F7">
        <w:rPr>
          <w:rFonts w:ascii="Arial" w:eastAsia="Calibri" w:hAnsi="Arial" w:cs="Arial"/>
        </w:rPr>
        <w:t>i</w:t>
      </w:r>
      <w:r w:rsidRPr="003068BB">
        <w:rPr>
          <w:rFonts w:ascii="Arial" w:eastAsia="Calibri" w:hAnsi="Arial" w:cs="Arial"/>
          <w:lang w:val="sr-Latn-ME"/>
        </w:rPr>
        <w:t xml:space="preserve"> </w:t>
      </w:r>
      <w:r w:rsidRPr="003E70F7">
        <w:rPr>
          <w:rFonts w:ascii="Arial" w:eastAsia="Calibri" w:hAnsi="Arial" w:cs="Arial"/>
        </w:rPr>
        <w:t>pametnu</w:t>
      </w:r>
      <w:r w:rsidRPr="003068BB">
        <w:rPr>
          <w:rFonts w:ascii="Arial" w:eastAsia="Calibri" w:hAnsi="Arial" w:cs="Arial"/>
          <w:lang w:val="sr-Latn-ME"/>
        </w:rPr>
        <w:t xml:space="preserve"> </w:t>
      </w:r>
      <w:r w:rsidRPr="003E70F7">
        <w:rPr>
          <w:rFonts w:ascii="Arial" w:eastAsia="Calibri" w:hAnsi="Arial" w:cs="Arial"/>
        </w:rPr>
        <w:t>specijalizaciju</w:t>
      </w:r>
      <w:r w:rsidRPr="003068BB">
        <w:rPr>
          <w:rFonts w:ascii="Arial" w:eastAsia="Calibri" w:hAnsi="Arial" w:cs="Arial"/>
          <w:lang w:val="sr-Latn-ME"/>
        </w:rPr>
        <w:t xml:space="preserve">, </w:t>
      </w:r>
      <w:r w:rsidRPr="003E70F7">
        <w:rPr>
          <w:rFonts w:ascii="Arial" w:eastAsia="Calibri" w:hAnsi="Arial" w:cs="Arial"/>
        </w:rPr>
        <w:t>Fond</w:t>
      </w:r>
      <w:r w:rsidRPr="003068BB">
        <w:rPr>
          <w:rFonts w:ascii="Arial" w:eastAsia="Calibri" w:hAnsi="Arial" w:cs="Arial"/>
          <w:lang w:val="sr-Latn-ME"/>
        </w:rPr>
        <w:t xml:space="preserve"> </w:t>
      </w:r>
      <w:r w:rsidRPr="003E70F7">
        <w:rPr>
          <w:rFonts w:ascii="Arial" w:eastAsia="Calibri" w:hAnsi="Arial" w:cs="Arial"/>
        </w:rPr>
        <w:t>za</w:t>
      </w:r>
      <w:r w:rsidRPr="003068BB">
        <w:rPr>
          <w:rFonts w:ascii="Arial" w:eastAsia="Calibri" w:hAnsi="Arial" w:cs="Arial"/>
          <w:lang w:val="sr-Latn-ME"/>
        </w:rPr>
        <w:t xml:space="preserve"> </w:t>
      </w:r>
      <w:r w:rsidRPr="003E70F7">
        <w:rPr>
          <w:rFonts w:ascii="Arial" w:eastAsia="Calibri" w:hAnsi="Arial" w:cs="Arial"/>
        </w:rPr>
        <w:t>inovacije</w:t>
      </w:r>
      <w:r w:rsidRPr="003068BB">
        <w:rPr>
          <w:rFonts w:ascii="Arial" w:eastAsia="Calibri" w:hAnsi="Arial" w:cs="Arial"/>
          <w:lang w:val="sr-Latn-ME"/>
        </w:rPr>
        <w:t xml:space="preserve">, </w:t>
      </w:r>
      <w:r w:rsidRPr="003E70F7">
        <w:rPr>
          <w:rFonts w:ascii="Arial" w:eastAsia="Calibri" w:hAnsi="Arial" w:cs="Arial"/>
        </w:rPr>
        <w:t>Nau</w:t>
      </w:r>
      <w:r w:rsidRPr="003068BB">
        <w:rPr>
          <w:rFonts w:ascii="Arial" w:eastAsia="Calibri" w:hAnsi="Arial" w:cs="Arial"/>
          <w:lang w:val="sr-Latn-ME"/>
        </w:rPr>
        <w:t>č</w:t>
      </w:r>
      <w:r w:rsidRPr="003E70F7">
        <w:rPr>
          <w:rFonts w:ascii="Arial" w:eastAsia="Calibri" w:hAnsi="Arial" w:cs="Arial"/>
        </w:rPr>
        <w:t>no</w:t>
      </w:r>
      <w:r w:rsidRPr="003068BB">
        <w:rPr>
          <w:rFonts w:ascii="Arial" w:eastAsia="Calibri" w:hAnsi="Arial" w:cs="Arial"/>
          <w:lang w:val="sr-Latn-ME"/>
        </w:rPr>
        <w:t>-</w:t>
      </w:r>
      <w:r w:rsidRPr="003E70F7">
        <w:rPr>
          <w:rFonts w:ascii="Arial" w:eastAsia="Calibri" w:hAnsi="Arial" w:cs="Arial"/>
        </w:rPr>
        <w:t>tehnolo</w:t>
      </w:r>
      <w:r w:rsidRPr="003068BB">
        <w:rPr>
          <w:rFonts w:ascii="Arial" w:eastAsia="Calibri" w:hAnsi="Arial" w:cs="Arial"/>
          <w:lang w:val="sr-Latn-ME"/>
        </w:rPr>
        <w:t>š</w:t>
      </w:r>
      <w:r w:rsidRPr="003E70F7">
        <w:rPr>
          <w:rFonts w:ascii="Arial" w:eastAsia="Calibri" w:hAnsi="Arial" w:cs="Arial"/>
        </w:rPr>
        <w:t>ki</w:t>
      </w:r>
      <w:r w:rsidRPr="003068BB">
        <w:rPr>
          <w:rFonts w:ascii="Arial" w:eastAsia="Calibri" w:hAnsi="Arial" w:cs="Arial"/>
          <w:lang w:val="sr-Latn-ME"/>
        </w:rPr>
        <w:t xml:space="preserve"> </w:t>
      </w:r>
      <w:r w:rsidRPr="003E70F7">
        <w:rPr>
          <w:rFonts w:ascii="Arial" w:eastAsia="Calibri" w:hAnsi="Arial" w:cs="Arial"/>
        </w:rPr>
        <w:t>park</w:t>
      </w:r>
      <w:r>
        <w:rPr>
          <w:rFonts w:ascii="Arial" w:eastAsia="Calibri" w:hAnsi="Arial" w:cs="Arial"/>
          <w:lang w:val="sr-Latn-ME"/>
        </w:rPr>
        <w:t xml:space="preserve">, </w:t>
      </w:r>
      <w:r w:rsidRPr="003E70F7">
        <w:rPr>
          <w:rFonts w:ascii="Arial" w:eastAsia="Calibri" w:hAnsi="Arial" w:cs="Arial"/>
        </w:rPr>
        <w:t>kreiranje</w:t>
      </w:r>
      <w:r w:rsidRPr="003068BB">
        <w:rPr>
          <w:rFonts w:ascii="Arial" w:eastAsia="Calibri" w:hAnsi="Arial" w:cs="Arial"/>
          <w:lang w:val="sr-Latn-ME"/>
        </w:rPr>
        <w:t xml:space="preserve"> </w:t>
      </w:r>
      <w:r w:rsidRPr="003E70F7">
        <w:rPr>
          <w:rFonts w:ascii="Arial" w:eastAsia="Calibri" w:hAnsi="Arial" w:cs="Arial"/>
        </w:rPr>
        <w:t>preduslova</w:t>
      </w:r>
      <w:r w:rsidRPr="003068BB">
        <w:rPr>
          <w:rFonts w:ascii="Arial" w:eastAsia="Calibri" w:hAnsi="Arial" w:cs="Arial"/>
          <w:lang w:val="sr-Latn-ME"/>
        </w:rPr>
        <w:t xml:space="preserve"> </w:t>
      </w:r>
      <w:r w:rsidRPr="003E70F7">
        <w:rPr>
          <w:rFonts w:ascii="Arial" w:eastAsia="Calibri" w:hAnsi="Arial" w:cs="Arial"/>
        </w:rPr>
        <w:t>za</w:t>
      </w:r>
      <w:r w:rsidRPr="003068BB">
        <w:rPr>
          <w:rFonts w:ascii="Arial" w:eastAsia="Calibri" w:hAnsi="Arial" w:cs="Arial"/>
          <w:lang w:val="sr-Latn-ME"/>
        </w:rPr>
        <w:t xml:space="preserve"> </w:t>
      </w:r>
      <w:r w:rsidRPr="003E70F7">
        <w:rPr>
          <w:rFonts w:ascii="Arial" w:eastAsia="Calibri" w:hAnsi="Arial" w:cs="Arial"/>
        </w:rPr>
        <w:t>Nacionalnu</w:t>
      </w:r>
      <w:r w:rsidRPr="003068BB">
        <w:rPr>
          <w:rFonts w:ascii="Arial" w:eastAsia="Calibri" w:hAnsi="Arial" w:cs="Arial"/>
          <w:lang w:val="sr-Latn-ME"/>
        </w:rPr>
        <w:t xml:space="preserve"> </w:t>
      </w:r>
      <w:r w:rsidRPr="003E70F7">
        <w:rPr>
          <w:rFonts w:ascii="Arial" w:eastAsia="Calibri" w:hAnsi="Arial" w:cs="Arial"/>
        </w:rPr>
        <w:t>kancelarija</w:t>
      </w:r>
      <w:r w:rsidRPr="003068BB">
        <w:rPr>
          <w:rFonts w:ascii="Arial" w:eastAsia="Calibri" w:hAnsi="Arial" w:cs="Arial"/>
          <w:lang w:val="sr-Latn-ME"/>
        </w:rPr>
        <w:t xml:space="preserve"> </w:t>
      </w:r>
      <w:r w:rsidRPr="003E70F7">
        <w:rPr>
          <w:rFonts w:ascii="Arial" w:eastAsia="Calibri" w:hAnsi="Arial" w:cs="Arial"/>
        </w:rPr>
        <w:t>za</w:t>
      </w:r>
      <w:r w:rsidRPr="003068BB">
        <w:rPr>
          <w:rFonts w:ascii="Arial" w:eastAsia="Calibri" w:hAnsi="Arial" w:cs="Arial"/>
          <w:lang w:val="sr-Latn-ME"/>
        </w:rPr>
        <w:t xml:space="preserve"> </w:t>
      </w:r>
      <w:r w:rsidRPr="003E70F7">
        <w:rPr>
          <w:rFonts w:ascii="Arial" w:eastAsia="Calibri" w:hAnsi="Arial" w:cs="Arial"/>
        </w:rPr>
        <w:t>tehnolo</w:t>
      </w:r>
      <w:r w:rsidRPr="003068BB">
        <w:rPr>
          <w:rFonts w:ascii="Arial" w:eastAsia="Calibri" w:hAnsi="Arial" w:cs="Arial"/>
          <w:lang w:val="sr-Latn-ME"/>
        </w:rPr>
        <w:t>š</w:t>
      </w:r>
      <w:r w:rsidRPr="003E70F7">
        <w:rPr>
          <w:rFonts w:ascii="Arial" w:eastAsia="Calibri" w:hAnsi="Arial" w:cs="Arial"/>
        </w:rPr>
        <w:t>ki</w:t>
      </w:r>
      <w:r w:rsidRPr="003068BB">
        <w:rPr>
          <w:rFonts w:ascii="Arial" w:eastAsia="Calibri" w:hAnsi="Arial" w:cs="Arial"/>
          <w:lang w:val="sr-Latn-ME"/>
        </w:rPr>
        <w:t xml:space="preserve"> </w:t>
      </w:r>
      <w:r w:rsidRPr="003E70F7">
        <w:rPr>
          <w:rFonts w:ascii="Arial" w:eastAsia="Calibri" w:hAnsi="Arial" w:cs="Arial"/>
        </w:rPr>
        <w:t>transfer</w:t>
      </w:r>
      <w:r w:rsidRPr="003068BB">
        <w:rPr>
          <w:rFonts w:ascii="Arial" w:eastAsia="Calibri" w:hAnsi="Arial" w:cs="Arial"/>
          <w:lang w:val="sr-Latn-ME"/>
        </w:rPr>
        <w:t xml:space="preserve"> </w:t>
      </w:r>
      <w:r w:rsidRPr="003E70F7">
        <w:rPr>
          <w:rFonts w:ascii="Arial" w:eastAsia="Calibri" w:hAnsi="Arial" w:cs="Arial"/>
        </w:rPr>
        <w:t>u</w:t>
      </w:r>
      <w:r w:rsidRPr="003068BB">
        <w:rPr>
          <w:rFonts w:ascii="Arial" w:eastAsia="Calibri" w:hAnsi="Arial" w:cs="Arial"/>
          <w:lang w:val="sr-Latn-ME"/>
        </w:rPr>
        <w:t xml:space="preserve"> </w:t>
      </w:r>
      <w:r w:rsidRPr="003E70F7">
        <w:rPr>
          <w:rFonts w:ascii="Arial" w:eastAsia="Calibri" w:hAnsi="Arial" w:cs="Arial"/>
        </w:rPr>
        <w:t>skladu</w:t>
      </w:r>
      <w:r w:rsidRPr="003068BB">
        <w:rPr>
          <w:rFonts w:ascii="Arial" w:eastAsia="Calibri" w:hAnsi="Arial" w:cs="Arial"/>
          <w:lang w:val="sr-Latn-ME"/>
        </w:rPr>
        <w:t xml:space="preserve"> </w:t>
      </w:r>
      <w:r w:rsidRPr="003E70F7">
        <w:rPr>
          <w:rFonts w:ascii="Arial" w:eastAsia="Calibri" w:hAnsi="Arial" w:cs="Arial"/>
        </w:rPr>
        <w:t>sa</w:t>
      </w:r>
      <w:r w:rsidRPr="003068BB">
        <w:rPr>
          <w:rFonts w:ascii="Arial" w:eastAsia="Calibri" w:hAnsi="Arial" w:cs="Arial"/>
          <w:lang w:val="sr-Latn-ME"/>
        </w:rPr>
        <w:t xml:space="preserve"> </w:t>
      </w:r>
      <w:r w:rsidRPr="003E70F7">
        <w:rPr>
          <w:rFonts w:ascii="Arial" w:eastAsia="Calibri" w:hAnsi="Arial" w:cs="Arial"/>
        </w:rPr>
        <w:t>kapacitetima</w:t>
      </w:r>
      <w:r w:rsidRPr="003068BB">
        <w:rPr>
          <w:rFonts w:ascii="Arial" w:eastAsia="Calibri" w:hAnsi="Arial" w:cs="Arial"/>
          <w:lang w:val="sr-Latn-ME"/>
        </w:rPr>
        <w:t xml:space="preserve"> </w:t>
      </w:r>
      <w:r w:rsidRPr="003E70F7">
        <w:rPr>
          <w:rFonts w:ascii="Arial" w:eastAsia="Calibri" w:hAnsi="Arial" w:cs="Arial"/>
        </w:rPr>
        <w:t>nau</w:t>
      </w:r>
      <w:r w:rsidRPr="003068BB">
        <w:rPr>
          <w:rFonts w:ascii="Arial" w:eastAsia="Calibri" w:hAnsi="Arial" w:cs="Arial"/>
          <w:lang w:val="sr-Latn-ME"/>
        </w:rPr>
        <w:t>č</w:t>
      </w:r>
      <w:r w:rsidRPr="003E70F7">
        <w:rPr>
          <w:rFonts w:ascii="Arial" w:eastAsia="Calibri" w:hAnsi="Arial" w:cs="Arial"/>
        </w:rPr>
        <w:t>noistra</w:t>
      </w:r>
      <w:r w:rsidRPr="003068BB">
        <w:rPr>
          <w:rFonts w:ascii="Arial" w:eastAsia="Calibri" w:hAnsi="Arial" w:cs="Arial"/>
          <w:lang w:val="sr-Latn-ME"/>
        </w:rPr>
        <w:t>ž</w:t>
      </w:r>
      <w:r w:rsidRPr="003E70F7">
        <w:rPr>
          <w:rFonts w:ascii="Arial" w:eastAsia="Calibri" w:hAnsi="Arial" w:cs="Arial"/>
        </w:rPr>
        <w:t>iva</w:t>
      </w:r>
      <w:r w:rsidRPr="003068BB">
        <w:rPr>
          <w:rFonts w:ascii="Arial" w:eastAsia="Calibri" w:hAnsi="Arial" w:cs="Arial"/>
          <w:lang w:val="sr-Latn-ME"/>
        </w:rPr>
        <w:t>č</w:t>
      </w:r>
      <w:r w:rsidRPr="003E70F7">
        <w:rPr>
          <w:rFonts w:ascii="Arial" w:eastAsia="Calibri" w:hAnsi="Arial" w:cs="Arial"/>
        </w:rPr>
        <w:t>ke</w:t>
      </w:r>
      <w:r w:rsidRPr="003068BB">
        <w:rPr>
          <w:rFonts w:ascii="Arial" w:eastAsia="Calibri" w:hAnsi="Arial" w:cs="Arial"/>
          <w:lang w:val="sr-Latn-ME"/>
        </w:rPr>
        <w:t xml:space="preserve"> </w:t>
      </w:r>
      <w:r w:rsidRPr="003E70F7">
        <w:rPr>
          <w:rFonts w:ascii="Arial" w:eastAsia="Calibri" w:hAnsi="Arial" w:cs="Arial"/>
        </w:rPr>
        <w:t>zajednice</w:t>
      </w:r>
      <w:r w:rsidRPr="003068BB">
        <w:rPr>
          <w:rFonts w:ascii="Arial" w:eastAsia="Calibri" w:hAnsi="Arial" w:cs="Arial"/>
          <w:lang w:val="sr-Latn-ME"/>
        </w:rPr>
        <w:t xml:space="preserve"> </w:t>
      </w:r>
      <w:r w:rsidRPr="003E70F7">
        <w:rPr>
          <w:rFonts w:ascii="Arial" w:eastAsia="Calibri" w:hAnsi="Arial" w:cs="Arial"/>
        </w:rPr>
        <w:t>i</w:t>
      </w:r>
      <w:r w:rsidRPr="003068BB">
        <w:rPr>
          <w:rFonts w:ascii="Arial" w:eastAsia="Calibri" w:hAnsi="Arial" w:cs="Arial"/>
          <w:lang w:val="sr-Latn-ME"/>
        </w:rPr>
        <w:t xml:space="preserve"> </w:t>
      </w:r>
      <w:r w:rsidRPr="003E70F7">
        <w:rPr>
          <w:rFonts w:ascii="Arial" w:eastAsia="Calibri" w:hAnsi="Arial" w:cs="Arial"/>
        </w:rPr>
        <w:t>potrebama</w:t>
      </w:r>
      <w:r w:rsidRPr="003068BB">
        <w:rPr>
          <w:rFonts w:ascii="Arial" w:eastAsia="Calibri" w:hAnsi="Arial" w:cs="Arial"/>
          <w:lang w:val="sr-Latn-ME"/>
        </w:rPr>
        <w:t xml:space="preserve"> </w:t>
      </w:r>
      <w:r w:rsidRPr="003E70F7">
        <w:rPr>
          <w:rFonts w:ascii="Arial" w:eastAsia="Calibri" w:hAnsi="Arial" w:cs="Arial"/>
        </w:rPr>
        <w:t>tr</w:t>
      </w:r>
      <w:r w:rsidRPr="003068BB">
        <w:rPr>
          <w:rFonts w:ascii="Arial" w:eastAsia="Calibri" w:hAnsi="Arial" w:cs="Arial"/>
          <w:lang w:val="sr-Latn-ME"/>
        </w:rPr>
        <w:t>ž</w:t>
      </w:r>
      <w:r w:rsidRPr="003E70F7">
        <w:rPr>
          <w:rFonts w:ascii="Arial" w:eastAsia="Calibri" w:hAnsi="Arial" w:cs="Arial"/>
        </w:rPr>
        <w:t>i</w:t>
      </w:r>
      <w:r w:rsidRPr="003068BB">
        <w:rPr>
          <w:rFonts w:ascii="Arial" w:eastAsia="Calibri" w:hAnsi="Arial" w:cs="Arial"/>
          <w:lang w:val="sr-Latn-ME"/>
        </w:rPr>
        <w:t>š</w:t>
      </w:r>
      <w:r w:rsidRPr="003E70F7">
        <w:rPr>
          <w:rFonts w:ascii="Arial" w:eastAsia="Calibri" w:hAnsi="Arial" w:cs="Arial"/>
        </w:rPr>
        <w:t>ta</w:t>
      </w:r>
      <w:r w:rsidRPr="003068BB">
        <w:rPr>
          <w:rFonts w:ascii="Arial" w:eastAsia="Calibri" w:hAnsi="Arial" w:cs="Arial"/>
          <w:lang w:val="sr-Latn-ME"/>
        </w:rPr>
        <w:t xml:space="preserve">, </w:t>
      </w:r>
      <w:r w:rsidRPr="003E70F7">
        <w:rPr>
          <w:rFonts w:ascii="Arial" w:eastAsia="Calibri" w:hAnsi="Arial" w:cs="Arial"/>
        </w:rPr>
        <w:t>kao</w:t>
      </w:r>
      <w:r w:rsidRPr="003068BB">
        <w:rPr>
          <w:rFonts w:ascii="Arial" w:eastAsia="Calibri" w:hAnsi="Arial" w:cs="Arial"/>
          <w:lang w:val="sr-Latn-ME"/>
        </w:rPr>
        <w:t xml:space="preserve"> </w:t>
      </w:r>
      <w:r w:rsidRPr="003E70F7">
        <w:rPr>
          <w:rFonts w:ascii="Arial" w:eastAsia="Calibri" w:hAnsi="Arial" w:cs="Arial"/>
        </w:rPr>
        <w:t>i</w:t>
      </w:r>
      <w:r w:rsidRPr="003068BB">
        <w:rPr>
          <w:rFonts w:ascii="Arial" w:eastAsia="Calibri" w:hAnsi="Arial" w:cs="Arial"/>
          <w:lang w:val="sr-Latn-ME"/>
        </w:rPr>
        <w:t xml:space="preserve"> </w:t>
      </w:r>
      <w:r w:rsidRPr="003E70F7">
        <w:rPr>
          <w:rFonts w:ascii="Arial" w:eastAsia="Calibri" w:hAnsi="Arial" w:cs="Arial"/>
        </w:rPr>
        <w:t>unapre</w:t>
      </w:r>
      <w:r w:rsidRPr="003068BB">
        <w:rPr>
          <w:rFonts w:ascii="Arial" w:eastAsia="Calibri" w:hAnsi="Arial" w:cs="Arial"/>
          <w:lang w:val="sr-Latn-ME"/>
        </w:rPr>
        <w:t>đ</w:t>
      </w:r>
      <w:r w:rsidRPr="003E70F7">
        <w:rPr>
          <w:rFonts w:ascii="Arial" w:eastAsia="Calibri" w:hAnsi="Arial" w:cs="Arial"/>
        </w:rPr>
        <w:t>enje</w:t>
      </w:r>
      <w:r w:rsidRPr="003068BB">
        <w:rPr>
          <w:rFonts w:ascii="Arial" w:eastAsia="Calibri" w:hAnsi="Arial" w:cs="Arial"/>
          <w:lang w:val="sr-Latn-ME"/>
        </w:rPr>
        <w:t xml:space="preserve"> </w:t>
      </w:r>
      <w:r w:rsidRPr="003E70F7">
        <w:rPr>
          <w:rFonts w:ascii="Arial" w:eastAsia="Calibri" w:hAnsi="Arial" w:cs="Arial"/>
        </w:rPr>
        <w:t>efikasnosti</w:t>
      </w:r>
      <w:r w:rsidRPr="003068BB">
        <w:rPr>
          <w:rFonts w:ascii="Arial" w:eastAsia="Calibri" w:hAnsi="Arial" w:cs="Arial"/>
          <w:lang w:val="sr-Latn-ME"/>
        </w:rPr>
        <w:t xml:space="preserve"> </w:t>
      </w:r>
      <w:r w:rsidRPr="003E70F7">
        <w:rPr>
          <w:rFonts w:ascii="Arial" w:eastAsia="Calibri" w:hAnsi="Arial" w:cs="Arial"/>
        </w:rPr>
        <w:t>administrativnih</w:t>
      </w:r>
      <w:r w:rsidRPr="003068BB">
        <w:rPr>
          <w:rFonts w:ascii="Arial" w:eastAsia="Calibri" w:hAnsi="Arial" w:cs="Arial"/>
          <w:lang w:val="sr-Latn-ME"/>
        </w:rPr>
        <w:t xml:space="preserve"> </w:t>
      </w:r>
      <w:r w:rsidRPr="003E70F7">
        <w:rPr>
          <w:rFonts w:ascii="Arial" w:eastAsia="Calibri" w:hAnsi="Arial" w:cs="Arial"/>
        </w:rPr>
        <w:t>procedura</w:t>
      </w:r>
      <w:r w:rsidRPr="003068BB">
        <w:rPr>
          <w:rFonts w:ascii="Arial" w:eastAsia="Calibri" w:hAnsi="Arial" w:cs="Arial"/>
          <w:lang w:val="sr-Latn-ME"/>
        </w:rPr>
        <w:t>.</w:t>
      </w:r>
    </w:p>
    <w:p w14:paraId="24473409" w14:textId="77777777" w:rsidR="005E5E16" w:rsidRPr="003068BB" w:rsidRDefault="005E5E16" w:rsidP="005E5E16">
      <w:pPr>
        <w:spacing w:after="0" w:line="276" w:lineRule="auto"/>
        <w:jc w:val="both"/>
        <w:rPr>
          <w:rFonts w:ascii="Arial" w:eastAsia="Calibri" w:hAnsi="Arial" w:cs="Arial"/>
          <w:lang w:val="sr-Latn-ME"/>
        </w:rPr>
      </w:pPr>
    </w:p>
    <w:p w14:paraId="5AA40011" w14:textId="77777777" w:rsidR="005E5E16" w:rsidRPr="009974F9" w:rsidRDefault="005E5E16" w:rsidP="005E5E16">
      <w:pPr>
        <w:spacing w:after="0" w:line="240" w:lineRule="auto"/>
        <w:jc w:val="both"/>
        <w:rPr>
          <w:rFonts w:ascii="Arial" w:eastAsia="Calibri" w:hAnsi="Arial" w:cs="Arial"/>
          <w:b/>
          <w:lang w:val="sr-Latn-ME"/>
        </w:rPr>
      </w:pPr>
      <w:r w:rsidRPr="003068BB">
        <w:rPr>
          <w:rFonts w:ascii="Arial" w:eastAsia="Calibri" w:hAnsi="Arial" w:cs="Arial"/>
          <w:b/>
          <w:lang w:val="it-IT"/>
        </w:rPr>
        <w:t>Potencijalni</w:t>
      </w:r>
      <w:r w:rsidRPr="009974F9">
        <w:rPr>
          <w:rFonts w:ascii="Arial" w:eastAsia="Calibri" w:hAnsi="Arial" w:cs="Arial"/>
          <w:b/>
          <w:lang w:val="sr-Latn-ME"/>
        </w:rPr>
        <w:t xml:space="preserve"> </w:t>
      </w:r>
      <w:r w:rsidRPr="003068BB">
        <w:rPr>
          <w:rFonts w:ascii="Arial" w:eastAsia="Calibri" w:hAnsi="Arial" w:cs="Arial"/>
          <w:b/>
          <w:lang w:val="it-IT"/>
        </w:rPr>
        <w:t>projekat</w:t>
      </w:r>
      <w:r w:rsidRPr="009974F9">
        <w:rPr>
          <w:rFonts w:ascii="Arial" w:eastAsia="Calibri" w:hAnsi="Arial" w:cs="Arial"/>
          <w:b/>
          <w:lang w:val="sr-Latn-ME"/>
        </w:rPr>
        <w:t xml:space="preserve">: </w:t>
      </w:r>
      <w:r w:rsidRPr="003068BB">
        <w:rPr>
          <w:rFonts w:ascii="Arial" w:eastAsia="Calibri" w:hAnsi="Arial" w:cs="Arial"/>
          <w:b/>
          <w:lang w:val="it-IT"/>
        </w:rPr>
        <w:t>Montenegro</w:t>
      </w:r>
      <w:r w:rsidRPr="009974F9">
        <w:rPr>
          <w:rFonts w:ascii="Arial" w:eastAsia="Calibri" w:hAnsi="Arial" w:cs="Arial"/>
          <w:b/>
          <w:lang w:val="sr-Latn-ME"/>
        </w:rPr>
        <w:t xml:space="preserve"> </w:t>
      </w:r>
      <w:r w:rsidRPr="003068BB">
        <w:rPr>
          <w:rFonts w:ascii="Arial" w:eastAsia="Calibri" w:hAnsi="Arial" w:cs="Arial"/>
          <w:b/>
          <w:lang w:val="it-IT"/>
        </w:rPr>
        <w:t>Global</w:t>
      </w:r>
      <w:r w:rsidRPr="009974F9">
        <w:rPr>
          <w:rFonts w:ascii="Arial" w:eastAsia="Calibri" w:hAnsi="Arial" w:cs="Arial"/>
          <w:b/>
          <w:lang w:val="sr-Latn-ME"/>
        </w:rPr>
        <w:t xml:space="preserve"> </w:t>
      </w:r>
      <w:r w:rsidRPr="003068BB">
        <w:rPr>
          <w:rFonts w:ascii="Arial" w:eastAsia="Calibri" w:hAnsi="Arial" w:cs="Arial"/>
          <w:b/>
          <w:lang w:val="it-IT"/>
        </w:rPr>
        <w:t>Innovation</w:t>
      </w:r>
      <w:r w:rsidRPr="009974F9">
        <w:rPr>
          <w:rFonts w:ascii="Arial" w:eastAsia="Calibri" w:hAnsi="Arial" w:cs="Arial"/>
          <w:b/>
          <w:lang w:val="sr-Latn-ME"/>
        </w:rPr>
        <w:t xml:space="preserve"> </w:t>
      </w:r>
      <w:r w:rsidRPr="003068BB">
        <w:rPr>
          <w:rFonts w:ascii="Arial" w:eastAsia="Calibri" w:hAnsi="Arial" w:cs="Arial"/>
          <w:b/>
          <w:lang w:val="it-IT"/>
        </w:rPr>
        <w:t>Center</w:t>
      </w:r>
      <w:r w:rsidRPr="009974F9">
        <w:rPr>
          <w:rFonts w:ascii="Arial" w:eastAsia="Calibri" w:hAnsi="Arial" w:cs="Arial"/>
          <w:b/>
          <w:lang w:val="sr-Latn-ME"/>
        </w:rPr>
        <w:t xml:space="preserve"> (</w:t>
      </w:r>
      <w:r w:rsidRPr="003068BB">
        <w:rPr>
          <w:rFonts w:ascii="Arial" w:eastAsia="Calibri" w:hAnsi="Arial" w:cs="Arial"/>
          <w:b/>
          <w:lang w:val="it-IT"/>
        </w:rPr>
        <w:t>GIC</w:t>
      </w:r>
      <w:r w:rsidRPr="009974F9">
        <w:rPr>
          <w:rFonts w:ascii="Arial" w:eastAsia="Calibri" w:hAnsi="Arial" w:cs="Arial"/>
          <w:b/>
          <w:lang w:val="sr-Latn-ME"/>
        </w:rPr>
        <w:t>) | 2021</w:t>
      </w:r>
    </w:p>
    <w:p w14:paraId="60A3769C" w14:textId="77777777" w:rsidR="005E5E16" w:rsidRPr="009974F9" w:rsidRDefault="005E5E16" w:rsidP="005E5E16">
      <w:pPr>
        <w:spacing w:after="0" w:line="240" w:lineRule="auto"/>
        <w:jc w:val="both"/>
        <w:rPr>
          <w:rFonts w:ascii="Arial" w:eastAsia="Calibri" w:hAnsi="Arial" w:cs="Arial"/>
          <w:b/>
          <w:lang w:val="sr-Latn-ME"/>
        </w:rPr>
      </w:pPr>
    </w:p>
    <w:p w14:paraId="6419943E" w14:textId="1E37EBB3" w:rsidR="005E5E16" w:rsidRPr="003068BB" w:rsidRDefault="005E5E16" w:rsidP="00D1127C">
      <w:pPr>
        <w:spacing w:after="0" w:line="240" w:lineRule="auto"/>
        <w:jc w:val="both"/>
        <w:rPr>
          <w:rFonts w:ascii="Arial" w:eastAsia="Calibri" w:hAnsi="Arial" w:cs="Arial"/>
          <w:lang w:val="it-IT"/>
        </w:rPr>
      </w:pPr>
      <w:r w:rsidRPr="003068BB">
        <w:rPr>
          <w:rFonts w:ascii="Arial" w:eastAsia="Calibri" w:hAnsi="Arial" w:cs="Arial"/>
          <w:lang w:val="it-IT"/>
        </w:rPr>
        <w:t>Potencijalni</w:t>
      </w:r>
      <w:r w:rsidRPr="009974F9">
        <w:rPr>
          <w:rFonts w:ascii="Arial" w:eastAsia="Calibri" w:hAnsi="Arial" w:cs="Arial"/>
          <w:lang w:val="sr-Latn-ME"/>
        </w:rPr>
        <w:t xml:space="preserve"> </w:t>
      </w:r>
      <w:r w:rsidRPr="003068BB">
        <w:rPr>
          <w:rFonts w:ascii="Arial" w:eastAsia="Calibri" w:hAnsi="Arial" w:cs="Arial"/>
          <w:lang w:val="it-IT"/>
        </w:rPr>
        <w:t>donor</w:t>
      </w:r>
      <w:r w:rsidRPr="009974F9">
        <w:rPr>
          <w:rFonts w:ascii="Arial" w:eastAsia="Calibri" w:hAnsi="Arial" w:cs="Arial"/>
          <w:lang w:val="sr-Latn-ME"/>
        </w:rPr>
        <w:t xml:space="preserve">: </w:t>
      </w:r>
      <w:r w:rsidRPr="003068BB">
        <w:rPr>
          <w:rFonts w:ascii="Arial" w:eastAsia="Calibri" w:hAnsi="Arial" w:cs="Arial"/>
          <w:lang w:val="it-IT"/>
        </w:rPr>
        <w:t>Indija</w:t>
      </w:r>
      <w:r w:rsidRPr="009974F9">
        <w:rPr>
          <w:rFonts w:ascii="Arial" w:eastAsia="Calibri" w:hAnsi="Arial" w:cs="Arial"/>
          <w:lang w:val="sr-Latn-ME"/>
        </w:rPr>
        <w:t>-</w:t>
      </w:r>
      <w:r w:rsidRPr="003068BB">
        <w:rPr>
          <w:rFonts w:ascii="Arial" w:eastAsia="Calibri" w:hAnsi="Arial" w:cs="Arial"/>
          <w:lang w:val="it-IT"/>
        </w:rPr>
        <w:t>UN</w:t>
      </w:r>
      <w:r w:rsidRPr="009974F9">
        <w:rPr>
          <w:rFonts w:ascii="Arial" w:eastAsia="Calibri" w:hAnsi="Arial" w:cs="Arial"/>
          <w:lang w:val="sr-Latn-ME"/>
        </w:rPr>
        <w:t xml:space="preserve"> </w:t>
      </w:r>
      <w:r w:rsidRPr="003068BB">
        <w:rPr>
          <w:rFonts w:ascii="Arial" w:eastAsia="Calibri" w:hAnsi="Arial" w:cs="Arial"/>
          <w:lang w:val="it-IT"/>
        </w:rPr>
        <w:t>Razvojni</w:t>
      </w:r>
      <w:r w:rsidRPr="009974F9">
        <w:rPr>
          <w:rFonts w:ascii="Arial" w:eastAsia="Calibri" w:hAnsi="Arial" w:cs="Arial"/>
          <w:lang w:val="sr-Latn-ME"/>
        </w:rPr>
        <w:t xml:space="preserve"> </w:t>
      </w:r>
      <w:r w:rsidRPr="003068BB">
        <w:rPr>
          <w:rFonts w:ascii="Arial" w:eastAsia="Calibri" w:hAnsi="Arial" w:cs="Arial"/>
          <w:lang w:val="it-IT"/>
        </w:rPr>
        <w:t>partnerski</w:t>
      </w:r>
      <w:r w:rsidRPr="009974F9">
        <w:rPr>
          <w:rFonts w:ascii="Arial" w:eastAsia="Calibri" w:hAnsi="Arial" w:cs="Arial"/>
          <w:lang w:val="sr-Latn-ME"/>
        </w:rPr>
        <w:t xml:space="preserve"> </w:t>
      </w:r>
      <w:r w:rsidRPr="003068BB">
        <w:rPr>
          <w:rFonts w:ascii="Arial" w:eastAsia="Calibri" w:hAnsi="Arial" w:cs="Arial"/>
          <w:lang w:val="it-IT"/>
        </w:rPr>
        <w:t>fond</w:t>
      </w:r>
      <w:r w:rsidR="00D42C0A" w:rsidRPr="009974F9">
        <w:rPr>
          <w:rFonts w:ascii="Arial" w:eastAsia="Calibri" w:hAnsi="Arial" w:cs="Arial"/>
          <w:lang w:val="sr-Latn-ME"/>
        </w:rPr>
        <w:t xml:space="preserve">. </w:t>
      </w:r>
      <w:r w:rsidRPr="003068BB">
        <w:rPr>
          <w:rFonts w:ascii="Arial" w:eastAsia="Calibri" w:hAnsi="Arial" w:cs="Arial"/>
          <w:lang w:val="it-IT"/>
        </w:rPr>
        <w:t>O</w:t>
      </w:r>
      <w:r w:rsidRPr="009974F9">
        <w:rPr>
          <w:rFonts w:ascii="Arial" w:eastAsia="Calibri" w:hAnsi="Arial" w:cs="Arial"/>
          <w:lang w:val="sr-Latn-ME"/>
        </w:rPr>
        <w:t>č</w:t>
      </w:r>
      <w:r w:rsidRPr="003068BB">
        <w:rPr>
          <w:rFonts w:ascii="Arial" w:eastAsia="Calibri" w:hAnsi="Arial" w:cs="Arial"/>
          <w:lang w:val="it-IT"/>
        </w:rPr>
        <w:t>ekuje</w:t>
      </w:r>
      <w:r w:rsidRPr="009974F9">
        <w:rPr>
          <w:rFonts w:ascii="Arial" w:eastAsia="Calibri" w:hAnsi="Arial" w:cs="Arial"/>
          <w:lang w:val="sr-Latn-ME"/>
        </w:rPr>
        <w:t xml:space="preserve"> </w:t>
      </w:r>
      <w:r w:rsidRPr="003068BB">
        <w:rPr>
          <w:rFonts w:ascii="Arial" w:eastAsia="Calibri" w:hAnsi="Arial" w:cs="Arial"/>
          <w:lang w:val="it-IT"/>
        </w:rPr>
        <w:t>se</w:t>
      </w:r>
      <w:r w:rsidRPr="009974F9">
        <w:rPr>
          <w:rFonts w:ascii="Arial" w:eastAsia="Calibri" w:hAnsi="Arial" w:cs="Arial"/>
          <w:lang w:val="sr-Latn-ME"/>
        </w:rPr>
        <w:t xml:space="preserve"> </w:t>
      </w:r>
      <w:r w:rsidRPr="003068BB">
        <w:rPr>
          <w:rFonts w:ascii="Arial" w:eastAsia="Calibri" w:hAnsi="Arial" w:cs="Arial"/>
          <w:lang w:val="it-IT"/>
        </w:rPr>
        <w:t>odobrenje</w:t>
      </w:r>
      <w:r w:rsidRPr="009974F9">
        <w:rPr>
          <w:rFonts w:ascii="Arial" w:eastAsia="Calibri" w:hAnsi="Arial" w:cs="Arial"/>
          <w:lang w:val="sr-Latn-ME"/>
        </w:rPr>
        <w:t xml:space="preserve"> </w:t>
      </w:r>
      <w:r w:rsidRPr="003068BB">
        <w:rPr>
          <w:rFonts w:ascii="Arial" w:eastAsia="Calibri" w:hAnsi="Arial" w:cs="Arial"/>
          <w:lang w:val="it-IT"/>
        </w:rPr>
        <w:t>projekta</w:t>
      </w:r>
      <w:r w:rsidRPr="009974F9">
        <w:rPr>
          <w:rFonts w:ascii="Arial" w:eastAsia="Calibri" w:hAnsi="Arial" w:cs="Arial"/>
          <w:lang w:val="sr-Latn-ME"/>
        </w:rPr>
        <w:t xml:space="preserve"> </w:t>
      </w:r>
      <w:r w:rsidRPr="003068BB">
        <w:rPr>
          <w:rFonts w:ascii="Arial" w:eastAsia="Calibri" w:hAnsi="Arial" w:cs="Arial"/>
          <w:lang w:val="it-IT"/>
        </w:rPr>
        <w:t>i</w:t>
      </w:r>
      <w:r w:rsidRPr="009974F9">
        <w:rPr>
          <w:rFonts w:ascii="Arial" w:eastAsia="Calibri" w:hAnsi="Arial" w:cs="Arial"/>
          <w:lang w:val="sr-Latn-ME"/>
        </w:rPr>
        <w:t xml:space="preserve"> </w:t>
      </w:r>
      <w:r w:rsidRPr="003068BB">
        <w:rPr>
          <w:rFonts w:ascii="Arial" w:eastAsia="Calibri" w:hAnsi="Arial" w:cs="Arial"/>
          <w:lang w:val="it-IT"/>
        </w:rPr>
        <w:t>bud</w:t>
      </w:r>
      <w:r w:rsidRPr="009974F9">
        <w:rPr>
          <w:rFonts w:ascii="Arial" w:eastAsia="Calibri" w:hAnsi="Arial" w:cs="Arial"/>
          <w:lang w:val="sr-Latn-ME"/>
        </w:rPr>
        <w:t>ž</w:t>
      </w:r>
      <w:r w:rsidRPr="003068BB">
        <w:rPr>
          <w:rFonts w:ascii="Arial" w:eastAsia="Calibri" w:hAnsi="Arial" w:cs="Arial"/>
          <w:lang w:val="it-IT"/>
        </w:rPr>
        <w:t>etskih</w:t>
      </w:r>
      <w:r w:rsidRPr="009974F9">
        <w:rPr>
          <w:rFonts w:ascii="Arial" w:eastAsia="Calibri" w:hAnsi="Arial" w:cs="Arial"/>
          <w:lang w:val="sr-Latn-ME"/>
        </w:rPr>
        <w:t xml:space="preserve"> </w:t>
      </w:r>
      <w:r w:rsidRPr="003068BB">
        <w:rPr>
          <w:rFonts w:ascii="Arial" w:eastAsia="Calibri" w:hAnsi="Arial" w:cs="Arial"/>
          <w:lang w:val="it-IT"/>
        </w:rPr>
        <w:t>sredstava</w:t>
      </w:r>
      <w:r w:rsidRPr="009974F9">
        <w:rPr>
          <w:rFonts w:ascii="Arial" w:eastAsia="Calibri" w:hAnsi="Arial" w:cs="Arial"/>
          <w:lang w:val="sr-Latn-ME"/>
        </w:rPr>
        <w:t xml:space="preserve"> </w:t>
      </w:r>
      <w:r w:rsidRPr="003068BB">
        <w:rPr>
          <w:rFonts w:ascii="Arial" w:eastAsia="Calibri" w:hAnsi="Arial" w:cs="Arial"/>
          <w:lang w:val="it-IT"/>
        </w:rPr>
        <w:t>za</w:t>
      </w:r>
      <w:r w:rsidRPr="009974F9">
        <w:rPr>
          <w:rFonts w:ascii="Arial" w:eastAsia="Calibri" w:hAnsi="Arial" w:cs="Arial"/>
          <w:lang w:val="sr-Latn-ME"/>
        </w:rPr>
        <w:t xml:space="preserve"> </w:t>
      </w:r>
      <w:r w:rsidRPr="003068BB">
        <w:rPr>
          <w:rFonts w:ascii="Arial" w:eastAsia="Calibri" w:hAnsi="Arial" w:cs="Arial"/>
          <w:lang w:val="it-IT"/>
        </w:rPr>
        <w:t>namjene</w:t>
      </w:r>
      <w:r w:rsidRPr="009974F9">
        <w:rPr>
          <w:rFonts w:ascii="Arial" w:eastAsia="Calibri" w:hAnsi="Arial" w:cs="Arial"/>
          <w:lang w:val="sr-Latn-ME"/>
        </w:rPr>
        <w:t xml:space="preserve"> </w:t>
      </w:r>
      <w:r w:rsidRPr="003068BB">
        <w:rPr>
          <w:rFonts w:ascii="Arial" w:eastAsia="Calibri" w:hAnsi="Arial" w:cs="Arial"/>
          <w:lang w:val="it-IT"/>
        </w:rPr>
        <w:t>njegove</w:t>
      </w:r>
      <w:r w:rsidRPr="009974F9">
        <w:rPr>
          <w:rFonts w:ascii="Arial" w:eastAsia="Calibri" w:hAnsi="Arial" w:cs="Arial"/>
          <w:lang w:val="sr-Latn-ME"/>
        </w:rPr>
        <w:t xml:space="preserve"> </w:t>
      </w:r>
      <w:r w:rsidRPr="003068BB">
        <w:rPr>
          <w:rFonts w:ascii="Arial" w:eastAsia="Calibri" w:hAnsi="Arial" w:cs="Arial"/>
          <w:lang w:val="it-IT"/>
        </w:rPr>
        <w:t>implementacije</w:t>
      </w:r>
      <w:r w:rsidRPr="009974F9">
        <w:rPr>
          <w:rFonts w:ascii="Arial" w:eastAsia="Calibri" w:hAnsi="Arial" w:cs="Arial"/>
          <w:lang w:val="sr-Latn-ME"/>
        </w:rPr>
        <w:t xml:space="preserve"> </w:t>
      </w:r>
      <w:r w:rsidRPr="003068BB">
        <w:rPr>
          <w:rFonts w:ascii="Arial" w:eastAsia="Calibri" w:hAnsi="Arial" w:cs="Arial"/>
          <w:lang w:val="it-IT"/>
        </w:rPr>
        <w:t>u</w:t>
      </w:r>
      <w:r w:rsidRPr="009974F9">
        <w:rPr>
          <w:rFonts w:ascii="Arial" w:eastAsia="Calibri" w:hAnsi="Arial" w:cs="Arial"/>
          <w:lang w:val="sr-Latn-ME"/>
        </w:rPr>
        <w:t xml:space="preserve"> </w:t>
      </w:r>
      <w:r w:rsidRPr="003068BB">
        <w:rPr>
          <w:rFonts w:ascii="Arial" w:eastAsia="Calibri" w:hAnsi="Arial" w:cs="Arial"/>
          <w:lang w:val="it-IT"/>
        </w:rPr>
        <w:t>martu</w:t>
      </w:r>
      <w:r w:rsidRPr="009974F9">
        <w:rPr>
          <w:rFonts w:ascii="Arial" w:eastAsia="Calibri" w:hAnsi="Arial" w:cs="Arial"/>
          <w:lang w:val="sr-Latn-ME"/>
        </w:rPr>
        <w:t xml:space="preserve"> 2022. </w:t>
      </w:r>
      <w:r w:rsidR="00D42C0A">
        <w:rPr>
          <w:rFonts w:ascii="Arial" w:eastAsia="Calibri" w:hAnsi="Arial" w:cs="Arial"/>
          <w:lang w:val="it-IT"/>
        </w:rPr>
        <w:t>g</w:t>
      </w:r>
      <w:r w:rsidRPr="003068BB">
        <w:rPr>
          <w:rFonts w:ascii="Arial" w:eastAsia="Calibri" w:hAnsi="Arial" w:cs="Arial"/>
          <w:lang w:val="it-IT"/>
        </w:rPr>
        <w:t>odine</w:t>
      </w:r>
      <w:r w:rsidRPr="009974F9">
        <w:rPr>
          <w:rFonts w:ascii="Arial" w:eastAsia="Calibri" w:hAnsi="Arial" w:cs="Arial"/>
          <w:lang w:val="sr-Latn-ME"/>
        </w:rPr>
        <w:t>.</w:t>
      </w:r>
      <w:r w:rsidR="00D42C0A" w:rsidRPr="009974F9">
        <w:rPr>
          <w:rFonts w:ascii="Arial" w:eastAsia="Calibri" w:hAnsi="Arial" w:cs="Arial"/>
          <w:lang w:val="sr-Latn-ME"/>
        </w:rPr>
        <w:t xml:space="preserve"> </w:t>
      </w:r>
      <w:r w:rsidRPr="003068BB">
        <w:rPr>
          <w:rFonts w:ascii="Arial" w:eastAsia="Calibri" w:hAnsi="Arial" w:cs="Arial"/>
          <w:lang w:val="it-IT"/>
        </w:rPr>
        <w:t>Rije</w:t>
      </w:r>
      <w:r w:rsidRPr="009974F9">
        <w:rPr>
          <w:rFonts w:ascii="Arial" w:eastAsia="Calibri" w:hAnsi="Arial" w:cs="Arial"/>
          <w:lang w:val="sr-Latn-ME"/>
        </w:rPr>
        <w:t xml:space="preserve">č </w:t>
      </w:r>
      <w:r w:rsidRPr="003068BB">
        <w:rPr>
          <w:rFonts w:ascii="Arial" w:eastAsia="Calibri" w:hAnsi="Arial" w:cs="Arial"/>
          <w:lang w:val="it-IT"/>
        </w:rPr>
        <w:t>je</w:t>
      </w:r>
      <w:r w:rsidRPr="009974F9">
        <w:rPr>
          <w:rFonts w:ascii="Arial" w:eastAsia="Calibri" w:hAnsi="Arial" w:cs="Arial"/>
          <w:lang w:val="sr-Latn-ME"/>
        </w:rPr>
        <w:t xml:space="preserve"> </w:t>
      </w:r>
      <w:r w:rsidRPr="003068BB">
        <w:rPr>
          <w:rFonts w:ascii="Arial" w:eastAsia="Calibri" w:hAnsi="Arial" w:cs="Arial"/>
          <w:lang w:val="it-IT"/>
        </w:rPr>
        <w:t>o</w:t>
      </w:r>
      <w:r w:rsidRPr="009974F9">
        <w:rPr>
          <w:rFonts w:ascii="Arial" w:eastAsia="Calibri" w:hAnsi="Arial" w:cs="Arial"/>
          <w:lang w:val="sr-Latn-ME"/>
        </w:rPr>
        <w:t xml:space="preserve"> </w:t>
      </w:r>
      <w:r w:rsidRPr="003068BB">
        <w:rPr>
          <w:rFonts w:ascii="Arial" w:eastAsia="Calibri" w:hAnsi="Arial" w:cs="Arial"/>
          <w:lang w:val="it-IT"/>
        </w:rPr>
        <w:t>centru</w:t>
      </w:r>
      <w:r w:rsidRPr="009974F9">
        <w:rPr>
          <w:rFonts w:ascii="Arial" w:eastAsia="Calibri" w:hAnsi="Arial" w:cs="Arial"/>
          <w:lang w:val="sr-Latn-ME"/>
        </w:rPr>
        <w:t xml:space="preserve"> č</w:t>
      </w:r>
      <w:r w:rsidRPr="003068BB">
        <w:rPr>
          <w:rFonts w:ascii="Arial" w:eastAsia="Calibri" w:hAnsi="Arial" w:cs="Arial"/>
          <w:lang w:val="it-IT"/>
        </w:rPr>
        <w:t>iji</w:t>
      </w:r>
      <w:r w:rsidRPr="009974F9">
        <w:rPr>
          <w:rFonts w:ascii="Arial" w:eastAsia="Calibri" w:hAnsi="Arial" w:cs="Arial"/>
          <w:lang w:val="sr-Latn-ME"/>
        </w:rPr>
        <w:t xml:space="preserve"> </w:t>
      </w:r>
      <w:r w:rsidRPr="003068BB">
        <w:rPr>
          <w:rFonts w:ascii="Arial" w:eastAsia="Calibri" w:hAnsi="Arial" w:cs="Arial"/>
          <w:lang w:val="it-IT"/>
        </w:rPr>
        <w:t>je</w:t>
      </w:r>
      <w:r w:rsidRPr="009974F9">
        <w:rPr>
          <w:rFonts w:ascii="Arial" w:eastAsia="Calibri" w:hAnsi="Arial" w:cs="Arial"/>
          <w:lang w:val="sr-Latn-ME"/>
        </w:rPr>
        <w:t xml:space="preserve"> </w:t>
      </w:r>
      <w:r w:rsidRPr="003068BB">
        <w:rPr>
          <w:rFonts w:ascii="Arial" w:eastAsia="Calibri" w:hAnsi="Arial" w:cs="Arial"/>
          <w:lang w:val="it-IT"/>
        </w:rPr>
        <w:t>cilj</w:t>
      </w:r>
      <w:r w:rsidRPr="009974F9">
        <w:rPr>
          <w:rFonts w:ascii="Arial" w:eastAsia="Calibri" w:hAnsi="Arial" w:cs="Arial"/>
          <w:lang w:val="sr-Latn-ME"/>
        </w:rPr>
        <w:t xml:space="preserve"> </w:t>
      </w:r>
      <w:r w:rsidRPr="003068BB">
        <w:rPr>
          <w:rFonts w:ascii="Arial" w:eastAsia="Calibri" w:hAnsi="Arial" w:cs="Arial"/>
          <w:lang w:val="it-IT"/>
        </w:rPr>
        <w:t>uspostavljanje</w:t>
      </w:r>
      <w:r w:rsidRPr="009974F9">
        <w:rPr>
          <w:rFonts w:ascii="Arial" w:eastAsia="Calibri" w:hAnsi="Arial" w:cs="Arial"/>
          <w:lang w:val="sr-Latn-ME"/>
        </w:rPr>
        <w:t xml:space="preserve"> </w:t>
      </w:r>
      <w:r w:rsidRPr="003068BB">
        <w:rPr>
          <w:rFonts w:ascii="Arial" w:eastAsia="Calibri" w:hAnsi="Arial" w:cs="Arial"/>
          <w:lang w:val="it-IT"/>
        </w:rPr>
        <w:t>platforme</w:t>
      </w:r>
      <w:r w:rsidRPr="009974F9">
        <w:rPr>
          <w:rFonts w:ascii="Arial" w:eastAsia="Calibri" w:hAnsi="Arial" w:cs="Arial"/>
          <w:lang w:val="sr-Latn-ME"/>
        </w:rPr>
        <w:t xml:space="preserve"> </w:t>
      </w:r>
      <w:r w:rsidRPr="003068BB">
        <w:rPr>
          <w:rFonts w:ascii="Arial" w:eastAsia="Calibri" w:hAnsi="Arial" w:cs="Arial"/>
          <w:lang w:val="it-IT"/>
        </w:rPr>
        <w:t>za</w:t>
      </w:r>
      <w:r w:rsidRPr="009974F9">
        <w:rPr>
          <w:rFonts w:ascii="Arial" w:eastAsia="Calibri" w:hAnsi="Arial" w:cs="Arial"/>
          <w:lang w:val="sr-Latn-ME"/>
        </w:rPr>
        <w:t xml:space="preserve"> </w:t>
      </w:r>
      <w:r w:rsidRPr="003068BB">
        <w:rPr>
          <w:rFonts w:ascii="Arial" w:eastAsia="Calibri" w:hAnsi="Arial" w:cs="Arial"/>
          <w:lang w:val="it-IT"/>
        </w:rPr>
        <w:t>inkubaciju</w:t>
      </w:r>
      <w:r w:rsidRPr="009974F9">
        <w:rPr>
          <w:rFonts w:ascii="Arial" w:eastAsia="Calibri" w:hAnsi="Arial" w:cs="Arial"/>
          <w:lang w:val="sr-Latn-ME"/>
        </w:rPr>
        <w:t xml:space="preserve"> </w:t>
      </w:r>
      <w:r w:rsidRPr="003068BB">
        <w:rPr>
          <w:rFonts w:ascii="Arial" w:eastAsia="Calibri" w:hAnsi="Arial" w:cs="Arial"/>
          <w:lang w:val="it-IT"/>
        </w:rPr>
        <w:t>startapova</w:t>
      </w:r>
      <w:r w:rsidRPr="009974F9">
        <w:rPr>
          <w:rFonts w:ascii="Arial" w:eastAsia="Calibri" w:hAnsi="Arial" w:cs="Arial"/>
          <w:lang w:val="sr-Latn-ME"/>
        </w:rPr>
        <w:t xml:space="preserve">, </w:t>
      </w:r>
      <w:r w:rsidRPr="003068BB">
        <w:rPr>
          <w:rFonts w:ascii="Arial" w:eastAsia="Calibri" w:hAnsi="Arial" w:cs="Arial"/>
          <w:lang w:val="it-IT"/>
        </w:rPr>
        <w:t>koriste</w:t>
      </w:r>
      <w:r w:rsidRPr="009974F9">
        <w:rPr>
          <w:rFonts w:ascii="Arial" w:eastAsia="Calibri" w:hAnsi="Arial" w:cs="Arial"/>
          <w:lang w:val="sr-Latn-ME"/>
        </w:rPr>
        <w:t>ć</w:t>
      </w:r>
      <w:r w:rsidRPr="003068BB">
        <w:rPr>
          <w:rFonts w:ascii="Arial" w:eastAsia="Calibri" w:hAnsi="Arial" w:cs="Arial"/>
          <w:lang w:val="it-IT"/>
        </w:rPr>
        <w:t>i</w:t>
      </w:r>
      <w:r w:rsidRPr="009974F9">
        <w:rPr>
          <w:rFonts w:ascii="Arial" w:eastAsia="Calibri" w:hAnsi="Arial" w:cs="Arial"/>
          <w:lang w:val="sr-Latn-ME"/>
        </w:rPr>
        <w:t xml:space="preserve"> </w:t>
      </w:r>
      <w:r w:rsidRPr="003068BB">
        <w:rPr>
          <w:rFonts w:ascii="Arial" w:eastAsia="Calibri" w:hAnsi="Arial" w:cs="Arial"/>
          <w:lang w:val="it-IT"/>
        </w:rPr>
        <w:t>sinergiju</w:t>
      </w:r>
      <w:r w:rsidRPr="009974F9">
        <w:rPr>
          <w:rFonts w:ascii="Arial" w:eastAsia="Calibri" w:hAnsi="Arial" w:cs="Arial"/>
          <w:lang w:val="sr-Latn-ME"/>
        </w:rPr>
        <w:t xml:space="preserve"> </w:t>
      </w:r>
      <w:r w:rsidRPr="003068BB">
        <w:rPr>
          <w:rFonts w:ascii="Arial" w:eastAsia="Calibri" w:hAnsi="Arial" w:cs="Arial"/>
          <w:lang w:val="it-IT"/>
        </w:rPr>
        <w:t>ulaganja</w:t>
      </w:r>
      <w:r w:rsidRPr="009974F9">
        <w:rPr>
          <w:rFonts w:ascii="Arial" w:eastAsia="Calibri" w:hAnsi="Arial" w:cs="Arial"/>
          <w:lang w:val="sr-Latn-ME"/>
        </w:rPr>
        <w:t xml:space="preserve"> </w:t>
      </w:r>
      <w:r w:rsidRPr="003068BB">
        <w:rPr>
          <w:rFonts w:ascii="Arial" w:eastAsia="Calibri" w:hAnsi="Arial" w:cs="Arial"/>
          <w:lang w:val="it-IT"/>
        </w:rPr>
        <w:t>u</w:t>
      </w:r>
      <w:r w:rsidRPr="009974F9">
        <w:rPr>
          <w:rFonts w:ascii="Arial" w:eastAsia="Calibri" w:hAnsi="Arial" w:cs="Arial"/>
          <w:lang w:val="sr-Latn-ME"/>
        </w:rPr>
        <w:t xml:space="preserve"> </w:t>
      </w:r>
      <w:r w:rsidRPr="003068BB">
        <w:rPr>
          <w:rFonts w:ascii="Arial" w:eastAsia="Calibri" w:hAnsi="Arial" w:cs="Arial"/>
          <w:lang w:val="it-IT"/>
        </w:rPr>
        <w:t>inovacije</w:t>
      </w:r>
      <w:r w:rsidRPr="009974F9">
        <w:rPr>
          <w:rFonts w:ascii="Arial" w:eastAsia="Calibri" w:hAnsi="Arial" w:cs="Arial"/>
          <w:lang w:val="sr-Latn-ME"/>
        </w:rPr>
        <w:t xml:space="preserve"> </w:t>
      </w:r>
      <w:r w:rsidRPr="003068BB">
        <w:rPr>
          <w:rFonts w:ascii="Arial" w:eastAsia="Calibri" w:hAnsi="Arial" w:cs="Arial"/>
          <w:lang w:val="it-IT"/>
        </w:rPr>
        <w:t>izme</w:t>
      </w:r>
      <w:r w:rsidRPr="009974F9">
        <w:rPr>
          <w:rFonts w:ascii="Arial" w:eastAsia="Calibri" w:hAnsi="Arial" w:cs="Arial"/>
          <w:lang w:val="sr-Latn-ME"/>
        </w:rPr>
        <w:t>đ</w:t>
      </w:r>
      <w:r w:rsidRPr="003068BB">
        <w:rPr>
          <w:rFonts w:ascii="Arial" w:eastAsia="Calibri" w:hAnsi="Arial" w:cs="Arial"/>
          <w:lang w:val="it-IT"/>
        </w:rPr>
        <w:t>u</w:t>
      </w:r>
      <w:r w:rsidRPr="009974F9">
        <w:rPr>
          <w:rFonts w:ascii="Arial" w:eastAsia="Calibri" w:hAnsi="Arial" w:cs="Arial"/>
          <w:lang w:val="sr-Latn-ME"/>
        </w:rPr>
        <w:t xml:space="preserve"> </w:t>
      </w:r>
      <w:r w:rsidRPr="003068BB">
        <w:rPr>
          <w:rFonts w:ascii="Arial" w:eastAsia="Calibri" w:hAnsi="Arial" w:cs="Arial"/>
          <w:lang w:val="it-IT"/>
        </w:rPr>
        <w:t>privatnog</w:t>
      </w:r>
      <w:r w:rsidRPr="009974F9">
        <w:rPr>
          <w:rFonts w:ascii="Arial" w:eastAsia="Calibri" w:hAnsi="Arial" w:cs="Arial"/>
          <w:lang w:val="sr-Latn-ME"/>
        </w:rPr>
        <w:t xml:space="preserve"> </w:t>
      </w:r>
      <w:r w:rsidRPr="003068BB">
        <w:rPr>
          <w:rFonts w:ascii="Arial" w:eastAsia="Calibri" w:hAnsi="Arial" w:cs="Arial"/>
          <w:lang w:val="it-IT"/>
        </w:rPr>
        <w:t>i</w:t>
      </w:r>
      <w:r w:rsidRPr="009974F9">
        <w:rPr>
          <w:rFonts w:ascii="Arial" w:eastAsia="Calibri" w:hAnsi="Arial" w:cs="Arial"/>
          <w:lang w:val="sr-Latn-ME"/>
        </w:rPr>
        <w:t xml:space="preserve"> </w:t>
      </w:r>
      <w:r w:rsidRPr="003068BB">
        <w:rPr>
          <w:rFonts w:ascii="Arial" w:eastAsia="Calibri" w:hAnsi="Arial" w:cs="Arial"/>
          <w:lang w:val="it-IT"/>
        </w:rPr>
        <w:t>javnog</w:t>
      </w:r>
      <w:r w:rsidRPr="009974F9">
        <w:rPr>
          <w:rFonts w:ascii="Arial" w:eastAsia="Calibri" w:hAnsi="Arial" w:cs="Arial"/>
          <w:lang w:val="sr-Latn-ME"/>
        </w:rPr>
        <w:t xml:space="preserve"> </w:t>
      </w:r>
      <w:r w:rsidRPr="003068BB">
        <w:rPr>
          <w:rFonts w:ascii="Arial" w:eastAsia="Calibri" w:hAnsi="Arial" w:cs="Arial"/>
          <w:lang w:val="it-IT"/>
        </w:rPr>
        <w:t>sektora</w:t>
      </w:r>
      <w:r w:rsidRPr="009974F9">
        <w:rPr>
          <w:rFonts w:ascii="Arial" w:eastAsia="Calibri" w:hAnsi="Arial" w:cs="Arial"/>
          <w:lang w:val="sr-Latn-ME"/>
        </w:rPr>
        <w:t xml:space="preserve">, </w:t>
      </w:r>
      <w:r w:rsidRPr="003068BB">
        <w:rPr>
          <w:rFonts w:ascii="Arial" w:eastAsia="Calibri" w:hAnsi="Arial" w:cs="Arial"/>
          <w:lang w:val="it-IT"/>
        </w:rPr>
        <w:t>kao</w:t>
      </w:r>
      <w:r w:rsidRPr="009974F9">
        <w:rPr>
          <w:rFonts w:ascii="Arial" w:eastAsia="Calibri" w:hAnsi="Arial" w:cs="Arial"/>
          <w:lang w:val="sr-Latn-ME"/>
        </w:rPr>
        <w:t xml:space="preserve"> </w:t>
      </w:r>
      <w:r w:rsidRPr="003068BB">
        <w:rPr>
          <w:rFonts w:ascii="Arial" w:eastAsia="Calibri" w:hAnsi="Arial" w:cs="Arial"/>
          <w:lang w:val="it-IT"/>
        </w:rPr>
        <w:t>i</w:t>
      </w:r>
      <w:r w:rsidRPr="009974F9">
        <w:rPr>
          <w:rFonts w:ascii="Arial" w:eastAsia="Calibri" w:hAnsi="Arial" w:cs="Arial"/>
          <w:lang w:val="sr-Latn-ME"/>
        </w:rPr>
        <w:t xml:space="preserve"> </w:t>
      </w:r>
      <w:r w:rsidRPr="003068BB">
        <w:rPr>
          <w:rFonts w:ascii="Arial" w:eastAsia="Calibri" w:hAnsi="Arial" w:cs="Arial"/>
          <w:lang w:val="it-IT"/>
        </w:rPr>
        <w:t>obezbje</w:t>
      </w:r>
      <w:r w:rsidRPr="009974F9">
        <w:rPr>
          <w:rFonts w:ascii="Arial" w:eastAsia="Calibri" w:hAnsi="Arial" w:cs="Arial"/>
          <w:lang w:val="sr-Latn-ME"/>
        </w:rPr>
        <w:t>đ</w:t>
      </w:r>
      <w:r w:rsidRPr="003068BB">
        <w:rPr>
          <w:rFonts w:ascii="Arial" w:eastAsia="Calibri" w:hAnsi="Arial" w:cs="Arial"/>
          <w:lang w:val="it-IT"/>
        </w:rPr>
        <w:t>ivanje</w:t>
      </w:r>
      <w:r w:rsidRPr="009974F9">
        <w:rPr>
          <w:rFonts w:ascii="Arial" w:eastAsia="Calibri" w:hAnsi="Arial" w:cs="Arial"/>
          <w:lang w:val="sr-Latn-ME"/>
        </w:rPr>
        <w:t xml:space="preserve"> </w:t>
      </w:r>
      <w:r w:rsidRPr="003068BB">
        <w:rPr>
          <w:rFonts w:ascii="Arial" w:eastAsia="Calibri" w:hAnsi="Arial" w:cs="Arial"/>
          <w:lang w:val="it-IT"/>
        </w:rPr>
        <w:t>globalne</w:t>
      </w:r>
      <w:r w:rsidRPr="009974F9">
        <w:rPr>
          <w:rFonts w:ascii="Arial" w:eastAsia="Calibri" w:hAnsi="Arial" w:cs="Arial"/>
          <w:lang w:val="sr-Latn-ME"/>
        </w:rPr>
        <w:t xml:space="preserve"> </w:t>
      </w:r>
      <w:r w:rsidRPr="003068BB">
        <w:rPr>
          <w:rFonts w:ascii="Arial" w:eastAsia="Calibri" w:hAnsi="Arial" w:cs="Arial"/>
          <w:lang w:val="it-IT"/>
        </w:rPr>
        <w:t>ekspertize</w:t>
      </w:r>
      <w:r w:rsidRPr="009974F9">
        <w:rPr>
          <w:rFonts w:ascii="Arial" w:eastAsia="Calibri" w:hAnsi="Arial" w:cs="Arial"/>
          <w:lang w:val="sr-Latn-ME"/>
        </w:rPr>
        <w:t xml:space="preserve"> </w:t>
      </w:r>
      <w:r w:rsidRPr="003068BB">
        <w:rPr>
          <w:rFonts w:ascii="Arial" w:eastAsia="Calibri" w:hAnsi="Arial" w:cs="Arial"/>
          <w:lang w:val="it-IT"/>
        </w:rPr>
        <w:t>i</w:t>
      </w:r>
      <w:r w:rsidRPr="009974F9">
        <w:rPr>
          <w:rFonts w:ascii="Arial" w:eastAsia="Calibri" w:hAnsi="Arial" w:cs="Arial"/>
          <w:lang w:val="sr-Latn-ME"/>
        </w:rPr>
        <w:t xml:space="preserve"> </w:t>
      </w:r>
      <w:r w:rsidRPr="003068BB">
        <w:rPr>
          <w:rFonts w:ascii="Arial" w:eastAsia="Calibri" w:hAnsi="Arial" w:cs="Arial"/>
          <w:lang w:val="it-IT"/>
        </w:rPr>
        <w:t>najboljih</w:t>
      </w:r>
      <w:r w:rsidRPr="009974F9">
        <w:rPr>
          <w:rFonts w:ascii="Arial" w:eastAsia="Calibri" w:hAnsi="Arial" w:cs="Arial"/>
          <w:lang w:val="sr-Latn-ME"/>
        </w:rPr>
        <w:t xml:space="preserve"> </w:t>
      </w:r>
      <w:r w:rsidRPr="003068BB">
        <w:rPr>
          <w:rFonts w:ascii="Arial" w:eastAsia="Calibri" w:hAnsi="Arial" w:cs="Arial"/>
          <w:lang w:val="it-IT"/>
        </w:rPr>
        <w:t>svjetskih</w:t>
      </w:r>
      <w:r w:rsidRPr="009974F9">
        <w:rPr>
          <w:rFonts w:ascii="Arial" w:eastAsia="Calibri" w:hAnsi="Arial" w:cs="Arial"/>
          <w:lang w:val="sr-Latn-ME"/>
        </w:rPr>
        <w:t xml:space="preserve"> </w:t>
      </w:r>
      <w:r w:rsidRPr="003068BB">
        <w:rPr>
          <w:rFonts w:ascii="Arial" w:eastAsia="Calibri" w:hAnsi="Arial" w:cs="Arial"/>
          <w:lang w:val="it-IT"/>
        </w:rPr>
        <w:t>praksi</w:t>
      </w:r>
      <w:r w:rsidRPr="009974F9">
        <w:rPr>
          <w:rFonts w:ascii="Arial" w:eastAsia="Calibri" w:hAnsi="Arial" w:cs="Arial"/>
          <w:lang w:val="sr-Latn-ME"/>
        </w:rPr>
        <w:t xml:space="preserve"> </w:t>
      </w:r>
      <w:r w:rsidRPr="003068BB">
        <w:rPr>
          <w:rFonts w:ascii="Arial" w:eastAsia="Calibri" w:hAnsi="Arial" w:cs="Arial"/>
          <w:lang w:val="it-IT"/>
        </w:rPr>
        <w:t>u</w:t>
      </w:r>
      <w:r w:rsidRPr="009974F9">
        <w:rPr>
          <w:rFonts w:ascii="Arial" w:eastAsia="Calibri" w:hAnsi="Arial" w:cs="Arial"/>
          <w:lang w:val="sr-Latn-ME"/>
        </w:rPr>
        <w:t xml:space="preserve"> </w:t>
      </w:r>
      <w:r w:rsidRPr="003068BB">
        <w:rPr>
          <w:rFonts w:ascii="Arial" w:eastAsia="Calibri" w:hAnsi="Arial" w:cs="Arial"/>
          <w:lang w:val="it-IT"/>
        </w:rPr>
        <w:t>oblasti</w:t>
      </w:r>
      <w:r w:rsidRPr="009974F9">
        <w:rPr>
          <w:rFonts w:ascii="Arial" w:eastAsia="Calibri" w:hAnsi="Arial" w:cs="Arial"/>
          <w:lang w:val="sr-Latn-ME"/>
        </w:rPr>
        <w:t xml:space="preserve"> </w:t>
      </w:r>
      <w:r w:rsidRPr="003068BB">
        <w:rPr>
          <w:rFonts w:ascii="Arial" w:eastAsia="Calibri" w:hAnsi="Arial" w:cs="Arial"/>
          <w:lang w:val="it-IT"/>
        </w:rPr>
        <w:t>inovacija</w:t>
      </w:r>
      <w:r w:rsidRPr="009974F9">
        <w:rPr>
          <w:rFonts w:ascii="Arial" w:eastAsia="Calibri" w:hAnsi="Arial" w:cs="Arial"/>
          <w:lang w:val="sr-Latn-ME"/>
        </w:rPr>
        <w:t xml:space="preserve"> </w:t>
      </w:r>
      <w:r w:rsidRPr="003068BB">
        <w:rPr>
          <w:rFonts w:ascii="Arial" w:eastAsia="Calibri" w:hAnsi="Arial" w:cs="Arial"/>
          <w:lang w:val="it-IT"/>
        </w:rPr>
        <w:t>i</w:t>
      </w:r>
      <w:r w:rsidRPr="009974F9">
        <w:rPr>
          <w:rFonts w:ascii="Arial" w:eastAsia="Calibri" w:hAnsi="Arial" w:cs="Arial"/>
          <w:lang w:val="sr-Latn-ME"/>
        </w:rPr>
        <w:t xml:space="preserve"> </w:t>
      </w:r>
      <w:r w:rsidRPr="003068BB">
        <w:rPr>
          <w:rFonts w:ascii="Arial" w:eastAsia="Calibri" w:hAnsi="Arial" w:cs="Arial"/>
          <w:lang w:val="it-IT"/>
        </w:rPr>
        <w:t>pristupa</w:t>
      </w:r>
      <w:r w:rsidRPr="009974F9">
        <w:rPr>
          <w:rFonts w:ascii="Arial" w:eastAsia="Calibri" w:hAnsi="Arial" w:cs="Arial"/>
          <w:lang w:val="sr-Latn-ME"/>
        </w:rPr>
        <w:t xml:space="preserve"> </w:t>
      </w:r>
      <w:r w:rsidRPr="003068BB">
        <w:rPr>
          <w:rFonts w:ascii="Arial" w:eastAsia="Calibri" w:hAnsi="Arial" w:cs="Arial"/>
          <w:lang w:val="it-IT"/>
        </w:rPr>
        <w:t>globalnoj</w:t>
      </w:r>
      <w:r w:rsidRPr="009974F9">
        <w:rPr>
          <w:rFonts w:ascii="Arial" w:eastAsia="Calibri" w:hAnsi="Arial" w:cs="Arial"/>
          <w:lang w:val="sr-Latn-ME"/>
        </w:rPr>
        <w:t xml:space="preserve"> </w:t>
      </w:r>
      <w:r w:rsidRPr="003068BB">
        <w:rPr>
          <w:rFonts w:ascii="Arial" w:eastAsia="Calibri" w:hAnsi="Arial" w:cs="Arial"/>
          <w:lang w:val="it-IT"/>
        </w:rPr>
        <w:t>inovacionoj</w:t>
      </w:r>
      <w:r w:rsidRPr="009974F9">
        <w:rPr>
          <w:rFonts w:ascii="Arial" w:eastAsia="Calibri" w:hAnsi="Arial" w:cs="Arial"/>
          <w:lang w:val="sr-Latn-ME"/>
        </w:rPr>
        <w:t xml:space="preserve"> </w:t>
      </w:r>
      <w:r w:rsidRPr="003068BB">
        <w:rPr>
          <w:rFonts w:ascii="Arial" w:eastAsia="Calibri" w:hAnsi="Arial" w:cs="Arial"/>
          <w:lang w:val="it-IT"/>
        </w:rPr>
        <w:t>mre</w:t>
      </w:r>
      <w:r w:rsidRPr="009974F9">
        <w:rPr>
          <w:rFonts w:ascii="Arial" w:eastAsia="Calibri" w:hAnsi="Arial" w:cs="Arial"/>
          <w:lang w:val="sr-Latn-ME"/>
        </w:rPr>
        <w:t>ž</w:t>
      </w:r>
      <w:r w:rsidRPr="003068BB">
        <w:rPr>
          <w:rFonts w:ascii="Arial" w:eastAsia="Calibri" w:hAnsi="Arial" w:cs="Arial"/>
          <w:lang w:val="it-IT"/>
        </w:rPr>
        <w:t>i</w:t>
      </w:r>
      <w:r w:rsidRPr="009974F9">
        <w:rPr>
          <w:rFonts w:ascii="Arial" w:eastAsia="Calibri" w:hAnsi="Arial" w:cs="Arial"/>
          <w:lang w:val="sr-Latn-ME"/>
        </w:rPr>
        <w:t xml:space="preserve">. </w:t>
      </w:r>
      <w:r w:rsidRPr="003068BB">
        <w:rPr>
          <w:rFonts w:ascii="Arial" w:eastAsia="Calibri" w:hAnsi="Arial" w:cs="Arial"/>
          <w:lang w:val="it-IT"/>
        </w:rPr>
        <w:t>Za projekat su kandidovana sredstva u iznosu od oko 1 milion dolara.</w:t>
      </w:r>
      <w:r w:rsidR="00D42C0A">
        <w:rPr>
          <w:rFonts w:ascii="Arial" w:eastAsia="Calibri" w:hAnsi="Arial" w:cs="Arial"/>
          <w:lang w:val="it-IT"/>
        </w:rPr>
        <w:t xml:space="preserve"> </w:t>
      </w:r>
      <w:r w:rsidRPr="003068BB">
        <w:rPr>
          <w:rFonts w:ascii="Arial" w:eastAsia="Calibri" w:hAnsi="Arial" w:cs="Arial"/>
          <w:lang w:val="it-IT"/>
        </w:rPr>
        <w:t xml:space="preserve">Pismo namjere Inovaciono-preduzetničkog centra „Tehnopolis“ u Nikšiću za uspostavljanje partnerstva za GIC (23. avgust 2021. g.) garantuje saradnju u dijelu obezbjeđivanja prostorija za smještanje GIC centra u prostorijama Tehnopolisa. </w:t>
      </w:r>
    </w:p>
    <w:p w14:paraId="4458F001" w14:textId="77777777" w:rsidR="005E5E16" w:rsidRPr="003068BB" w:rsidRDefault="005E5E16" w:rsidP="005E5E16">
      <w:pPr>
        <w:jc w:val="both"/>
        <w:rPr>
          <w:rFonts w:ascii="Arial" w:eastAsia="Calibri" w:hAnsi="Arial" w:cs="Arial"/>
          <w:lang w:val="it-IT"/>
        </w:rPr>
      </w:pPr>
    </w:p>
    <w:p w14:paraId="22FC3C45" w14:textId="77777777" w:rsidR="005E5E16" w:rsidRPr="00D1127C" w:rsidRDefault="00D1127C" w:rsidP="005E5E16">
      <w:pPr>
        <w:jc w:val="both"/>
        <w:rPr>
          <w:rFonts w:ascii="Arial" w:eastAsia="Calibri" w:hAnsi="Arial" w:cs="Arial"/>
          <w:b/>
          <w:lang w:val="it-IT"/>
        </w:rPr>
      </w:pPr>
      <w:r w:rsidRPr="00D1127C">
        <w:rPr>
          <w:rFonts w:ascii="Arial" w:eastAsia="Calibri" w:hAnsi="Arial" w:cs="Arial"/>
          <w:b/>
          <w:lang w:val="it-IT"/>
        </w:rPr>
        <w:t>Ostale aktivnosti</w:t>
      </w:r>
    </w:p>
    <w:p w14:paraId="41A0D7BE" w14:textId="77777777" w:rsidR="00D1127C" w:rsidRPr="00D1127C" w:rsidRDefault="00D1127C" w:rsidP="00D1127C">
      <w:pPr>
        <w:spacing w:after="0" w:line="240" w:lineRule="auto"/>
        <w:jc w:val="both"/>
        <w:rPr>
          <w:rFonts w:ascii="Arial" w:eastAsia="Calibri" w:hAnsi="Arial" w:cs="Arial"/>
          <w:lang w:val="it-IT"/>
        </w:rPr>
      </w:pPr>
      <w:r w:rsidRPr="00D1127C">
        <w:rPr>
          <w:rFonts w:ascii="Arial" w:eastAsia="Calibri" w:hAnsi="Arial" w:cs="Arial"/>
          <w:lang w:val="it-IT"/>
        </w:rPr>
        <w:t>Kontinuirana i intenzivna saradnja sa međunarodnim institucijama na polju elektronskih komunikacija, radio-spektra i poštanske djelatnosti. Navedeno je ostvareno kroz saradnju sa Međunarodnom unijom za telekomunikacije (ITU) i sa Konferencijom evropskih administracija za poštu i telekomunikacije (CEPT), sa Međunarodnom telekomunikacionom satelitskom organizacijom (ITSO), Međunarodnom mobilnom satelitskom organizacijom (IMSO),  kao i sa Svjetskim poštanskim savezom (UPU) i  Evropskim komitetom za poštansku regulativu (CERP).</w:t>
      </w:r>
    </w:p>
    <w:p w14:paraId="52816219" w14:textId="77777777" w:rsidR="005E5E16" w:rsidRPr="00630D27" w:rsidRDefault="005E5E16" w:rsidP="005E5E16">
      <w:pPr>
        <w:rPr>
          <w:rFonts w:ascii="Arial" w:hAnsi="Arial" w:cs="Arial"/>
          <w:b/>
          <w:lang w:val="sr-Latn-ME"/>
        </w:rPr>
      </w:pPr>
    </w:p>
    <w:p w14:paraId="17D73A52" w14:textId="77777777" w:rsidR="00B63D09" w:rsidRPr="00B278BD" w:rsidRDefault="00311D98" w:rsidP="00E114EB">
      <w:pPr>
        <w:pStyle w:val="Heading3"/>
        <w:numPr>
          <w:ilvl w:val="2"/>
          <w:numId w:val="11"/>
        </w:numPr>
        <w:spacing w:line="240" w:lineRule="auto"/>
        <w:rPr>
          <w:rStyle w:val="Heading2Char"/>
          <w:rFonts w:ascii="Arial" w:hAnsi="Arial" w:cs="Arial"/>
          <w:color w:val="1F3763" w:themeColor="accent1" w:themeShade="7F"/>
          <w:sz w:val="24"/>
          <w:szCs w:val="24"/>
        </w:rPr>
      </w:pPr>
      <w:bookmarkStart w:id="48" w:name="_Toc98068101"/>
      <w:bookmarkStart w:id="49" w:name="_Toc100623006"/>
      <w:r w:rsidRPr="00B278BD">
        <w:rPr>
          <w:rStyle w:val="Heading2Char"/>
          <w:rFonts w:ascii="Arial" w:hAnsi="Arial" w:cs="Arial"/>
          <w:color w:val="1F3763" w:themeColor="accent1" w:themeShade="7F"/>
          <w:sz w:val="24"/>
          <w:szCs w:val="24"/>
        </w:rPr>
        <w:t>Direktorat za rad i zapošljavanje</w:t>
      </w:r>
      <w:bookmarkEnd w:id="48"/>
      <w:bookmarkEnd w:id="49"/>
    </w:p>
    <w:p w14:paraId="36E52A64" w14:textId="77777777" w:rsidR="00BE5492" w:rsidRDefault="00BE5492" w:rsidP="00BE5492"/>
    <w:p w14:paraId="10980690" w14:textId="77777777" w:rsidR="00D1127C" w:rsidRPr="00D42C0A" w:rsidRDefault="00D1127C" w:rsidP="00D42C0A">
      <w:pPr>
        <w:pStyle w:val="ListParagraph"/>
        <w:numPr>
          <w:ilvl w:val="0"/>
          <w:numId w:val="115"/>
        </w:numPr>
        <w:rPr>
          <w:rFonts w:ascii="Arial" w:hAnsi="Arial" w:cs="Arial"/>
          <w:b/>
        </w:rPr>
      </w:pPr>
      <w:r w:rsidRPr="00D42C0A">
        <w:rPr>
          <w:rFonts w:ascii="Arial" w:hAnsi="Arial" w:cs="Arial"/>
          <w:b/>
        </w:rPr>
        <w:t>Realizovane aktivnosti</w:t>
      </w:r>
    </w:p>
    <w:p w14:paraId="334079B0" w14:textId="77777777" w:rsidR="00B63D09" w:rsidRPr="00B63D09" w:rsidRDefault="00B63D09" w:rsidP="00E114EB">
      <w:pPr>
        <w:numPr>
          <w:ilvl w:val="0"/>
          <w:numId w:val="13"/>
        </w:numPr>
        <w:suppressAutoHyphens/>
        <w:autoSpaceDN w:val="0"/>
        <w:spacing w:after="0" w:line="240" w:lineRule="auto"/>
        <w:jc w:val="both"/>
        <w:rPr>
          <w:rFonts w:ascii="Arial" w:eastAsia="Times New Roman" w:hAnsi="Arial" w:cs="Arial"/>
          <w:color w:val="000000"/>
          <w:kern w:val="3"/>
          <w:lang w:val="sr-Latn-ME" w:eastAsia="zh-CN"/>
        </w:rPr>
      </w:pPr>
      <w:r w:rsidRPr="00B63D09">
        <w:rPr>
          <w:rFonts w:ascii="Arial" w:eastAsia="Times New Roman" w:hAnsi="Arial" w:cs="Arial"/>
          <w:color w:val="000000"/>
          <w:kern w:val="3"/>
          <w:lang w:val="sr-Latn-ME" w:eastAsia="zh-CN"/>
        </w:rPr>
        <w:t>Informacija o potrebi realizacije pilot projekta „Activate Women“;</w:t>
      </w:r>
    </w:p>
    <w:p w14:paraId="4B891154" w14:textId="77777777" w:rsidR="00B63D09" w:rsidRPr="00B63D09" w:rsidRDefault="00B63D09" w:rsidP="00E114EB">
      <w:pPr>
        <w:numPr>
          <w:ilvl w:val="0"/>
          <w:numId w:val="13"/>
        </w:numPr>
        <w:suppressAutoHyphens/>
        <w:autoSpaceDN w:val="0"/>
        <w:spacing w:after="0" w:line="240" w:lineRule="auto"/>
        <w:jc w:val="both"/>
        <w:rPr>
          <w:rFonts w:ascii="Arial" w:eastAsia="Times New Roman" w:hAnsi="Arial" w:cs="Arial"/>
          <w:color w:val="000000"/>
          <w:kern w:val="3"/>
          <w:lang w:val="sr-Latn-ME" w:eastAsia="zh-CN"/>
        </w:rPr>
      </w:pPr>
      <w:r w:rsidRPr="00B63D09">
        <w:rPr>
          <w:rFonts w:ascii="Arial" w:eastAsia="Times New Roman" w:hAnsi="Arial" w:cs="Arial"/>
          <w:color w:val="000000"/>
          <w:kern w:val="3"/>
          <w:lang w:val="sr-Latn-ME" w:eastAsia="zh-CN"/>
        </w:rPr>
        <w:t>Informacija o mjerama za mlade: Program podrške za  zapošljavanje mladih u 2022. godini;</w:t>
      </w:r>
    </w:p>
    <w:p w14:paraId="646AACCA" w14:textId="77777777" w:rsidR="00B63D09" w:rsidRPr="00B63D09" w:rsidRDefault="00B63D09" w:rsidP="00E114EB">
      <w:pPr>
        <w:numPr>
          <w:ilvl w:val="0"/>
          <w:numId w:val="13"/>
        </w:numPr>
        <w:suppressAutoHyphens/>
        <w:autoSpaceDN w:val="0"/>
        <w:spacing w:after="0" w:line="240" w:lineRule="auto"/>
        <w:jc w:val="both"/>
        <w:rPr>
          <w:rFonts w:ascii="Arial" w:eastAsia="Times New Roman" w:hAnsi="Arial" w:cs="Arial"/>
          <w:color w:val="000000"/>
          <w:kern w:val="3"/>
          <w:lang w:val="sr-Latn-ME" w:eastAsia="zh-CN"/>
        </w:rPr>
      </w:pPr>
      <w:r w:rsidRPr="00B63D09">
        <w:rPr>
          <w:rFonts w:ascii="Arial" w:eastAsia="Times New Roman" w:hAnsi="Arial" w:cs="Arial"/>
          <w:color w:val="000000"/>
          <w:kern w:val="3"/>
          <w:lang w:val="sr-Latn-ME" w:eastAsia="zh-CN"/>
        </w:rPr>
        <w:t>Odluka o obrazovanju međuresorske radne grupe za uvođenje programa „Garancija za mlade“;</w:t>
      </w:r>
    </w:p>
    <w:p w14:paraId="6B73A316" w14:textId="77777777" w:rsidR="00B63D09" w:rsidRPr="00B63D09" w:rsidRDefault="00B63D09" w:rsidP="00E114EB">
      <w:pPr>
        <w:numPr>
          <w:ilvl w:val="0"/>
          <w:numId w:val="13"/>
        </w:numPr>
        <w:suppressAutoHyphens/>
        <w:autoSpaceDN w:val="0"/>
        <w:spacing w:after="0" w:line="240" w:lineRule="auto"/>
        <w:jc w:val="both"/>
        <w:rPr>
          <w:rFonts w:ascii="Arial" w:eastAsia="Times New Roman" w:hAnsi="Arial" w:cs="Arial"/>
          <w:color w:val="000000"/>
          <w:kern w:val="3"/>
          <w:lang w:val="sr-Latn-ME" w:eastAsia="zh-CN"/>
        </w:rPr>
      </w:pPr>
      <w:r w:rsidRPr="00B63D09">
        <w:rPr>
          <w:rFonts w:ascii="Arial" w:eastAsia="Times New Roman" w:hAnsi="Arial" w:cs="Arial"/>
          <w:color w:val="000000"/>
          <w:kern w:val="3"/>
          <w:lang w:val="sr-Latn-ME" w:eastAsia="zh-CN"/>
        </w:rPr>
        <w:t>Informacija za Savjet za konkurentnost : Povećanje stope aktivnosti na tržištu rada - osvrt na sadašnje stanje i buduće aktivnosti“;</w:t>
      </w:r>
    </w:p>
    <w:p w14:paraId="4E447DCD" w14:textId="77777777" w:rsidR="00B63D09" w:rsidRPr="00B63D09" w:rsidRDefault="00B63D09" w:rsidP="00E114EB">
      <w:pPr>
        <w:numPr>
          <w:ilvl w:val="0"/>
          <w:numId w:val="13"/>
        </w:numPr>
        <w:suppressAutoHyphens/>
        <w:autoSpaceDN w:val="0"/>
        <w:spacing w:after="0" w:line="240" w:lineRule="auto"/>
        <w:jc w:val="both"/>
        <w:rPr>
          <w:rFonts w:ascii="Arial" w:eastAsia="Times New Roman" w:hAnsi="Arial" w:cs="Arial"/>
          <w:color w:val="000000"/>
          <w:kern w:val="3"/>
          <w:lang w:val="sr-Latn-ME" w:eastAsia="zh-CN"/>
        </w:rPr>
      </w:pPr>
      <w:r w:rsidRPr="00B63D09">
        <w:rPr>
          <w:rFonts w:ascii="Arial" w:eastAsia="Times New Roman" w:hAnsi="Arial" w:cs="Arial"/>
          <w:color w:val="000000"/>
          <w:kern w:val="3"/>
          <w:lang w:val="sr-Latn-ME" w:eastAsia="zh-CN"/>
        </w:rPr>
        <w:t xml:space="preserve">Donijeta Osnova za vođenje pregovora o zaključivanju Sporazuma o međusobnom priznavanju  profesionalnih kvalifikacija doktora medicine, doktora stomatologije i arhitekte u kontekstu Centralnoevropskog sporazuma o slobodnoj trgovini, sa Nacrtom sporazuma. kojom je definisan pregovarački tim i dat mandat za pregovore; </w:t>
      </w:r>
    </w:p>
    <w:p w14:paraId="349AF039" w14:textId="77777777" w:rsidR="00B63D09" w:rsidRPr="00B63D09" w:rsidRDefault="00B63D09" w:rsidP="00E114EB">
      <w:pPr>
        <w:numPr>
          <w:ilvl w:val="0"/>
          <w:numId w:val="13"/>
        </w:numPr>
        <w:suppressAutoHyphens/>
        <w:autoSpaceDN w:val="0"/>
        <w:spacing w:after="0" w:line="240" w:lineRule="auto"/>
        <w:jc w:val="both"/>
        <w:rPr>
          <w:rFonts w:ascii="Arial" w:eastAsia="Times New Roman" w:hAnsi="Arial" w:cs="Arial"/>
          <w:color w:val="000000"/>
          <w:kern w:val="3"/>
          <w:lang w:val="sr-Latn-ME" w:eastAsia="zh-CN"/>
        </w:rPr>
      </w:pPr>
      <w:r w:rsidRPr="00B63D09">
        <w:rPr>
          <w:rFonts w:ascii="Arial" w:eastAsia="Times New Roman" w:hAnsi="Arial" w:cs="Arial"/>
          <w:color w:val="000000"/>
          <w:kern w:val="3"/>
          <w:lang w:val="sr-Latn-ME" w:eastAsia="zh-CN"/>
        </w:rPr>
        <w:t>Realizovan Javni konkurs za izbor izvodjača programa socijalne uključenosti za lica sa invaliditetom za koja je utvrđeno da su zapošljiva, radi sticanja funkcionalnih i socijalnih vještina za 2021. godinu;</w:t>
      </w:r>
    </w:p>
    <w:p w14:paraId="36FE90E0" w14:textId="77777777" w:rsidR="00B63D09" w:rsidRPr="00B63D09" w:rsidRDefault="00B63D09" w:rsidP="00E114EB">
      <w:pPr>
        <w:numPr>
          <w:ilvl w:val="0"/>
          <w:numId w:val="13"/>
        </w:numPr>
        <w:spacing w:after="0" w:line="240" w:lineRule="auto"/>
        <w:jc w:val="both"/>
        <w:rPr>
          <w:rFonts w:ascii="Arial" w:eastAsia="Times New Roman" w:hAnsi="Arial" w:cs="Arial"/>
          <w:lang w:val="sr-Latn-CS" w:eastAsia="sr-Latn-CS"/>
        </w:rPr>
      </w:pPr>
      <w:r w:rsidRPr="00B63D09">
        <w:rPr>
          <w:rFonts w:ascii="Arial" w:eastAsia="Calibri" w:hAnsi="Arial" w:cs="Arial"/>
          <w:lang w:val="sr-Latn-CS" w:eastAsia="sr-Latn-CS"/>
        </w:rPr>
        <w:t>X Izvještaj o primjeni izmjenjene Evropske socijalne povelje;</w:t>
      </w:r>
    </w:p>
    <w:p w14:paraId="5F08B6DE"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Izvještaj o primjeni potvrđenih konvencija Međunarodne organizacije rada za 2020. godinu;</w:t>
      </w:r>
    </w:p>
    <w:p w14:paraId="6C5C4627"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Izvještaj o primjeni nepotvrđenih konvencija Međunarodne organizacije rada za 2019. godinu;</w:t>
      </w:r>
    </w:p>
    <w:p w14:paraId="2AFC2867"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lastRenderedPageBreak/>
        <w:t>Realizovan javni poziv za konsultovanje zainteresovane javnosti povodom pripreme Strategje za unapređenje zaštite i zdravlja na radu sa Akcionim planom implementacije 2022-2027 u fazi izrade (odloženo donošenje za II kvartal 2022. godinu);</w:t>
      </w:r>
    </w:p>
    <w:p w14:paraId="26A6AFFE"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Realizovani javni pozivi za učešće u radne grupe za izradu podzakonskih akata koji proizilaze iz Zakona o zaštiti i zdravlju na radu;</w:t>
      </w:r>
    </w:p>
    <w:p w14:paraId="63BA5C11"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Organizovana trodnevna radionica povodom izrade Strategje za unapređenje zaštite i zdravlja na radu sa Akcionim planom implementacije 2022-2027 u fazi izrade (odloženo donošenje za II kvartal 2022. godinu);</w:t>
      </w:r>
    </w:p>
    <w:p w14:paraId="7F6AEC3C"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Organizovana dvodnevna radionica na temu „Primjena Zakona o radu i Zakona o zaštiti i zdravlju na radu, kao završno mjerilo za Poglavlje 19 - Socijalna politika i zapošljavanje u kontekstu EI“;</w:t>
      </w:r>
    </w:p>
    <w:p w14:paraId="43F5C7DC"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Uspostavljena saradnja sa Republikom Severnom Makedonijom – organizovana posjeta predstavnika Ministarstva za trud i socijalna politika i Inspektorata  zaštitu i bezbjednost na radu u Crnoj Gori, kao i studijska posjeta predstavnika Ministarstva ekonomskog razvoja, a sve u smjeru nastavka saradnje i realizaciji zajedničkih ciljeva;</w:t>
      </w:r>
    </w:p>
    <w:p w14:paraId="47012BBF" w14:textId="77777777" w:rsidR="001627FB" w:rsidRPr="00565404"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Obilježen 28. april Svjetski dan zaštite i zdravlja na radu;</w:t>
      </w:r>
    </w:p>
    <w:p w14:paraId="12F81CA6"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Učestvovali na Regionalnim vebinarima na temu zaštite i zdravlja na radu kroz pretstavljanje zakonodavnog okvira ;</w:t>
      </w:r>
    </w:p>
    <w:p w14:paraId="536FD31C"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Pripremali informacije u cilju ekonomske saradnje Crne Gore sa Republikom Turskom kroz promovisanje Istanbulske deklaracije ministara rada o preventivnoj kulturi kojom se promoviše visok nivo zaštiote i zdravlja na radu;</w:t>
      </w:r>
    </w:p>
    <w:p w14:paraId="0402CBF7"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Kontinuirano vršili nadzor nad radom Ovašćenih organizacija;</w:t>
      </w:r>
    </w:p>
    <w:p w14:paraId="7A5780B1" w14:textId="77777777" w:rsidR="00BE5492"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Učestvovali na radionicima koje je organizovao Generalni sekretarijat Vlade u Uprava za ugljovodonike.</w:t>
      </w:r>
    </w:p>
    <w:p w14:paraId="09F10ED3" w14:textId="77777777" w:rsidR="00B63D09" w:rsidRPr="00BE5492" w:rsidRDefault="00B63D09" w:rsidP="00E114EB">
      <w:pPr>
        <w:numPr>
          <w:ilvl w:val="0"/>
          <w:numId w:val="13"/>
        </w:numPr>
        <w:spacing w:after="0" w:line="240" w:lineRule="auto"/>
        <w:jc w:val="both"/>
        <w:rPr>
          <w:rFonts w:ascii="Arial" w:eastAsia="Calibri" w:hAnsi="Arial" w:cs="Arial"/>
          <w:lang w:val="sr-Latn-CS" w:eastAsia="sr-Latn-CS"/>
        </w:rPr>
      </w:pPr>
      <w:r w:rsidRPr="00BE5492">
        <w:rPr>
          <w:rFonts w:ascii="Arial" w:eastAsia="Times New Roman" w:hAnsi="Arial" w:cs="Arial"/>
          <w:color w:val="000000"/>
          <w:kern w:val="3"/>
          <w:lang w:eastAsia="zh-CN"/>
        </w:rPr>
        <w:t>Pravilnik</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o</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izmjenama</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pravilnika</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o</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sastavu</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i</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na</w:t>
      </w:r>
      <w:r w:rsidRPr="00EE0D3C">
        <w:rPr>
          <w:rFonts w:ascii="Arial" w:eastAsia="Times New Roman" w:hAnsi="Arial" w:cs="Arial"/>
          <w:color w:val="000000"/>
          <w:kern w:val="3"/>
          <w:lang w:val="sr-Latn-CS" w:eastAsia="zh-CN"/>
        </w:rPr>
        <w:t>č</w:t>
      </w:r>
      <w:r w:rsidRPr="00BE5492">
        <w:rPr>
          <w:rFonts w:ascii="Arial" w:eastAsia="Times New Roman" w:hAnsi="Arial" w:cs="Arial"/>
          <w:color w:val="000000"/>
          <w:kern w:val="3"/>
          <w:lang w:eastAsia="zh-CN"/>
        </w:rPr>
        <w:t>inu</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rada</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komisija</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za</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profesionalnu</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rehabilitaciju</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SL</w:t>
      </w:r>
      <w:r w:rsidRPr="00EE0D3C">
        <w:rPr>
          <w:rFonts w:ascii="Arial" w:eastAsia="Times New Roman" w:hAnsi="Arial" w:cs="Arial"/>
          <w:color w:val="000000"/>
          <w:kern w:val="3"/>
          <w:lang w:val="sr-Latn-CS" w:eastAsia="zh-CN"/>
        </w:rPr>
        <w:t>.</w:t>
      </w:r>
      <w:r w:rsidRPr="00BE5492">
        <w:rPr>
          <w:rFonts w:ascii="Arial" w:eastAsia="Times New Roman" w:hAnsi="Arial" w:cs="Arial"/>
          <w:color w:val="000000"/>
          <w:kern w:val="3"/>
          <w:lang w:eastAsia="zh-CN"/>
        </w:rPr>
        <w:t>list</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CG</w:t>
      </w:r>
      <w:r w:rsidRPr="00EE0D3C">
        <w:rPr>
          <w:rFonts w:ascii="Arial" w:eastAsia="Times New Roman" w:hAnsi="Arial" w:cs="Arial"/>
          <w:color w:val="000000"/>
          <w:kern w:val="3"/>
          <w:lang w:val="sr-Latn-CS" w:eastAsia="zh-CN"/>
        </w:rPr>
        <w:t xml:space="preserve">, </w:t>
      </w:r>
      <w:r w:rsidRPr="00BE5492">
        <w:rPr>
          <w:rFonts w:ascii="Arial" w:eastAsia="Times New Roman" w:hAnsi="Arial" w:cs="Arial"/>
          <w:color w:val="000000"/>
          <w:kern w:val="3"/>
          <w:lang w:eastAsia="zh-CN"/>
        </w:rPr>
        <w:t>br</w:t>
      </w:r>
      <w:r w:rsidRPr="00EE0D3C">
        <w:rPr>
          <w:rFonts w:ascii="Arial" w:eastAsia="Times New Roman" w:hAnsi="Arial" w:cs="Arial"/>
          <w:color w:val="000000"/>
          <w:kern w:val="3"/>
          <w:lang w:val="sr-Latn-CS" w:eastAsia="zh-CN"/>
        </w:rPr>
        <w:t xml:space="preserve">.27/21 </w:t>
      </w:r>
      <w:r w:rsidRPr="00BE5492">
        <w:rPr>
          <w:rFonts w:ascii="Arial" w:eastAsia="Times New Roman" w:hAnsi="Arial" w:cs="Arial"/>
          <w:color w:val="000000"/>
          <w:kern w:val="3"/>
          <w:lang w:eastAsia="zh-CN"/>
        </w:rPr>
        <w:t>od</w:t>
      </w:r>
      <w:r w:rsidRPr="00EE0D3C">
        <w:rPr>
          <w:rFonts w:ascii="Arial" w:eastAsia="Times New Roman" w:hAnsi="Arial" w:cs="Arial"/>
          <w:color w:val="000000"/>
          <w:kern w:val="3"/>
          <w:lang w:val="sr-Latn-CS" w:eastAsia="zh-CN"/>
        </w:rPr>
        <w:t xml:space="preserve"> 10. </w:t>
      </w:r>
      <w:r w:rsidRPr="00BE5492">
        <w:rPr>
          <w:rFonts w:ascii="Arial" w:eastAsia="Times New Roman" w:hAnsi="Arial" w:cs="Arial"/>
          <w:color w:val="000000"/>
          <w:kern w:val="3"/>
          <w:lang w:eastAsia="zh-CN"/>
        </w:rPr>
        <w:t>03. 2021.godine);</w:t>
      </w:r>
    </w:p>
    <w:p w14:paraId="7FD26654" w14:textId="5A0FF861" w:rsidR="00B63D09" w:rsidRPr="00EE0D3C" w:rsidRDefault="00B63D09" w:rsidP="00E114EB">
      <w:pPr>
        <w:numPr>
          <w:ilvl w:val="0"/>
          <w:numId w:val="13"/>
        </w:numPr>
        <w:suppressAutoHyphens/>
        <w:autoSpaceDN w:val="0"/>
        <w:spacing w:after="0" w:line="240" w:lineRule="auto"/>
        <w:jc w:val="both"/>
        <w:rPr>
          <w:rFonts w:ascii="Arial" w:eastAsia="Times New Roman" w:hAnsi="Arial" w:cs="Arial"/>
          <w:color w:val="000000"/>
          <w:kern w:val="3"/>
          <w:lang w:val="sr-Latn-CS" w:eastAsia="zh-CN"/>
        </w:rPr>
      </w:pPr>
      <w:r w:rsidRPr="00B63D09">
        <w:rPr>
          <w:rFonts w:ascii="Arial" w:eastAsia="Times New Roman" w:hAnsi="Arial" w:cs="Arial"/>
          <w:color w:val="000000"/>
          <w:kern w:val="3"/>
          <w:lang w:eastAsia="zh-CN"/>
        </w:rPr>
        <w:t>Pravilnik</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o</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izmjeni</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Pravilnika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o</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kriterijumima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i</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uslovima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za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utvr</w:t>
      </w:r>
      <w:r w:rsidRPr="00EE0D3C">
        <w:rPr>
          <w:rFonts w:ascii="Arial" w:eastAsia="Times New Roman" w:hAnsi="Arial" w:cs="Arial"/>
          <w:color w:val="000000"/>
          <w:kern w:val="3"/>
          <w:lang w:val="sr-Latn-CS" w:eastAsia="zh-CN"/>
        </w:rPr>
        <w:t>đ</w:t>
      </w:r>
      <w:r w:rsidRPr="00B63D09">
        <w:rPr>
          <w:rFonts w:ascii="Arial" w:eastAsia="Times New Roman" w:hAnsi="Arial" w:cs="Arial"/>
          <w:color w:val="000000"/>
          <w:kern w:val="3"/>
          <w:lang w:eastAsia="zh-CN"/>
        </w:rPr>
        <w:t>ivanje</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procenta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invaliditeta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preostale</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radne</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sposobnosti</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i</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mogu</w:t>
      </w:r>
      <w:r w:rsidRPr="00EE0D3C">
        <w:rPr>
          <w:rFonts w:ascii="Arial" w:eastAsia="Times New Roman" w:hAnsi="Arial" w:cs="Arial"/>
          <w:color w:val="000000"/>
          <w:kern w:val="3"/>
          <w:lang w:val="sr-Latn-CS" w:eastAsia="zh-CN"/>
        </w:rPr>
        <w:t>ć</w:t>
      </w:r>
      <w:r w:rsidRPr="00B63D09">
        <w:rPr>
          <w:rFonts w:ascii="Arial" w:eastAsia="Times New Roman" w:hAnsi="Arial" w:cs="Arial"/>
          <w:color w:val="000000"/>
          <w:kern w:val="3"/>
          <w:lang w:eastAsia="zh-CN"/>
        </w:rPr>
        <w:t>nosti</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zaposlenja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Sl</w:t>
      </w:r>
      <w:r w:rsidRPr="00EE0D3C">
        <w:rPr>
          <w:rFonts w:ascii="Arial" w:eastAsia="Times New Roman" w:hAnsi="Arial" w:cs="Arial"/>
          <w:color w:val="000000"/>
          <w:kern w:val="3"/>
          <w:lang w:val="sr-Latn-CS" w:eastAsia="zh-CN"/>
        </w:rPr>
        <w:t>.</w:t>
      </w:r>
      <w:r w:rsidRPr="00B63D09">
        <w:rPr>
          <w:rFonts w:ascii="Arial" w:eastAsia="Times New Roman" w:hAnsi="Arial" w:cs="Arial"/>
          <w:color w:val="000000"/>
          <w:kern w:val="3"/>
          <w:lang w:eastAsia="zh-CN"/>
        </w:rPr>
        <w:t>list</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CG</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br</w:t>
      </w:r>
      <w:r w:rsidRPr="00EE0D3C">
        <w:rPr>
          <w:rFonts w:ascii="Arial" w:eastAsia="Times New Roman" w:hAnsi="Arial" w:cs="Arial"/>
          <w:color w:val="000000"/>
          <w:kern w:val="3"/>
          <w:lang w:val="sr-Latn-CS" w:eastAsia="zh-CN"/>
        </w:rPr>
        <w:t xml:space="preserve"> 25/21 </w:t>
      </w:r>
      <w:r w:rsidRPr="00B63D09">
        <w:rPr>
          <w:rFonts w:ascii="Arial" w:eastAsia="Times New Roman" w:hAnsi="Arial" w:cs="Arial"/>
          <w:color w:val="000000"/>
          <w:kern w:val="3"/>
          <w:lang w:eastAsia="zh-CN"/>
        </w:rPr>
        <w:t>od</w:t>
      </w:r>
      <w:r w:rsidRPr="00EE0D3C">
        <w:rPr>
          <w:rFonts w:ascii="Arial" w:eastAsia="Times New Roman" w:hAnsi="Arial" w:cs="Arial"/>
          <w:color w:val="000000"/>
          <w:kern w:val="3"/>
          <w:lang w:val="sr-Latn-CS" w:eastAsia="zh-CN"/>
        </w:rPr>
        <w:t xml:space="preserve"> 5.03 2021.</w:t>
      </w:r>
      <w:r w:rsidRPr="00B63D09">
        <w:rPr>
          <w:rFonts w:ascii="Arial" w:eastAsia="Times New Roman" w:hAnsi="Arial" w:cs="Arial"/>
          <w:color w:val="000000"/>
          <w:kern w:val="3"/>
          <w:lang w:eastAsia="zh-CN"/>
        </w:rPr>
        <w:t>godine</w:t>
      </w:r>
      <w:r w:rsidRPr="00EE0D3C">
        <w:rPr>
          <w:rFonts w:ascii="Arial" w:eastAsia="Times New Roman" w:hAnsi="Arial" w:cs="Arial"/>
          <w:color w:val="000000"/>
          <w:kern w:val="3"/>
          <w:lang w:val="sr-Latn-CS" w:eastAsia="zh-CN"/>
        </w:rPr>
        <w:t>)</w:t>
      </w:r>
    </w:p>
    <w:p w14:paraId="45AC8EC4" w14:textId="77777777" w:rsidR="00B63D09" w:rsidRPr="00EE0D3C" w:rsidRDefault="00B63D09" w:rsidP="00E114EB">
      <w:pPr>
        <w:numPr>
          <w:ilvl w:val="0"/>
          <w:numId w:val="13"/>
        </w:numPr>
        <w:suppressAutoHyphens/>
        <w:autoSpaceDN w:val="0"/>
        <w:spacing w:after="0" w:line="240" w:lineRule="auto"/>
        <w:jc w:val="both"/>
        <w:rPr>
          <w:rFonts w:ascii="Arial" w:eastAsia="Times New Roman" w:hAnsi="Arial" w:cs="Arial"/>
          <w:color w:val="000000"/>
          <w:kern w:val="3"/>
          <w:lang w:val="sr-Latn-CS" w:eastAsia="zh-CN"/>
        </w:rPr>
      </w:pPr>
      <w:r w:rsidRPr="009974F9">
        <w:rPr>
          <w:rFonts w:ascii="Arial" w:eastAsia="Times New Roman" w:hAnsi="Arial" w:cs="Arial"/>
          <w:color w:val="000000"/>
          <w:kern w:val="3"/>
          <w:lang w:val="it-IT" w:eastAsia="zh-CN"/>
        </w:rPr>
        <w:t>Pravilnik</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o</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izmjeni</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Pravilnika</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o</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na</w:t>
      </w:r>
      <w:r w:rsidRPr="00EE0D3C">
        <w:rPr>
          <w:rFonts w:ascii="Arial" w:eastAsia="Times New Roman" w:hAnsi="Arial" w:cs="Arial"/>
          <w:color w:val="000000"/>
          <w:kern w:val="3"/>
          <w:lang w:val="sr-Latn-CS" w:eastAsia="zh-CN"/>
        </w:rPr>
        <w:t>č</w:t>
      </w:r>
      <w:r w:rsidRPr="009974F9">
        <w:rPr>
          <w:rFonts w:ascii="Arial" w:eastAsia="Times New Roman" w:hAnsi="Arial" w:cs="Arial"/>
          <w:color w:val="000000"/>
          <w:kern w:val="3"/>
          <w:lang w:val="it-IT" w:eastAsia="zh-CN"/>
        </w:rPr>
        <w:t>inu</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i</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uslovima</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ostvarivanja</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prava</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na</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profesionalnu</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rehabilitaciju</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Sl</w:t>
      </w:r>
      <w:r w:rsidRPr="00EE0D3C">
        <w:rPr>
          <w:rFonts w:ascii="Arial" w:eastAsia="Times New Roman" w:hAnsi="Arial" w:cs="Arial"/>
          <w:color w:val="000000"/>
          <w:kern w:val="3"/>
          <w:lang w:val="sr-Latn-CS" w:eastAsia="zh-CN"/>
        </w:rPr>
        <w:t>.</w:t>
      </w:r>
      <w:r w:rsidRPr="009974F9">
        <w:rPr>
          <w:rFonts w:ascii="Arial" w:eastAsia="Times New Roman" w:hAnsi="Arial" w:cs="Arial"/>
          <w:color w:val="000000"/>
          <w:kern w:val="3"/>
          <w:lang w:val="it-IT" w:eastAsia="zh-CN"/>
        </w:rPr>
        <w:t>list</w:t>
      </w:r>
      <w:r w:rsidRPr="00EE0D3C">
        <w:rPr>
          <w:rFonts w:ascii="Arial" w:eastAsia="Times New Roman" w:hAnsi="Arial" w:cs="Arial"/>
          <w:color w:val="000000"/>
          <w:kern w:val="3"/>
          <w:lang w:val="sr-Latn-CS" w:eastAsia="zh-CN"/>
        </w:rPr>
        <w:t xml:space="preserve"> 25/21 </w:t>
      </w:r>
      <w:r w:rsidRPr="009974F9">
        <w:rPr>
          <w:rFonts w:ascii="Arial" w:eastAsia="Times New Roman" w:hAnsi="Arial" w:cs="Arial"/>
          <w:color w:val="000000"/>
          <w:kern w:val="3"/>
          <w:lang w:val="it-IT" w:eastAsia="zh-CN"/>
        </w:rPr>
        <w:t>od</w:t>
      </w:r>
      <w:r w:rsidRPr="00EE0D3C">
        <w:rPr>
          <w:rFonts w:ascii="Arial" w:eastAsia="Times New Roman" w:hAnsi="Arial" w:cs="Arial"/>
          <w:color w:val="000000"/>
          <w:kern w:val="3"/>
          <w:lang w:val="sr-Latn-CS" w:eastAsia="zh-CN"/>
        </w:rPr>
        <w:t xml:space="preserve"> 5.03.2021.</w:t>
      </w:r>
      <w:r w:rsidRPr="009974F9">
        <w:rPr>
          <w:rFonts w:ascii="Arial" w:eastAsia="Times New Roman" w:hAnsi="Arial" w:cs="Arial"/>
          <w:color w:val="000000"/>
          <w:kern w:val="3"/>
          <w:lang w:val="it-IT" w:eastAsia="zh-CN"/>
        </w:rPr>
        <w:t>godine</w:t>
      </w:r>
      <w:r w:rsidRPr="00EE0D3C">
        <w:rPr>
          <w:rFonts w:ascii="Arial" w:eastAsia="Times New Roman" w:hAnsi="Arial" w:cs="Arial"/>
          <w:color w:val="000000"/>
          <w:kern w:val="3"/>
          <w:lang w:val="sr-Latn-CS" w:eastAsia="zh-CN"/>
        </w:rPr>
        <w:t>)</w:t>
      </w:r>
    </w:p>
    <w:p w14:paraId="0D193B91" w14:textId="08A2D4F2" w:rsidR="00C26FB7" w:rsidRPr="00C81589" w:rsidRDefault="00B63D09" w:rsidP="00C81589">
      <w:pPr>
        <w:numPr>
          <w:ilvl w:val="0"/>
          <w:numId w:val="13"/>
        </w:numPr>
        <w:suppressAutoHyphens/>
        <w:autoSpaceDN w:val="0"/>
        <w:spacing w:after="0" w:line="240" w:lineRule="auto"/>
        <w:jc w:val="both"/>
        <w:rPr>
          <w:rFonts w:ascii="Arial" w:eastAsia="Times New Roman" w:hAnsi="Arial" w:cs="Arial"/>
          <w:color w:val="000000"/>
          <w:kern w:val="3"/>
          <w:lang w:val="sr-Latn-CS" w:eastAsia="zh-CN"/>
        </w:rPr>
      </w:pPr>
      <w:r w:rsidRPr="00B63D09">
        <w:rPr>
          <w:rFonts w:ascii="Arial" w:eastAsia="Times New Roman" w:hAnsi="Arial" w:cs="Arial"/>
          <w:color w:val="000000"/>
          <w:kern w:val="3"/>
          <w:lang w:eastAsia="zh-CN"/>
        </w:rPr>
        <w:t>Odluka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o</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utvr</w:t>
      </w:r>
      <w:r w:rsidRPr="00EE0D3C">
        <w:rPr>
          <w:rFonts w:ascii="Arial" w:eastAsia="Times New Roman" w:hAnsi="Arial" w:cs="Arial"/>
          <w:color w:val="000000"/>
          <w:kern w:val="3"/>
          <w:lang w:val="sr-Latn-CS" w:eastAsia="zh-CN"/>
        </w:rPr>
        <w:t>đ</w:t>
      </w:r>
      <w:r w:rsidRPr="00B63D09">
        <w:rPr>
          <w:rFonts w:ascii="Arial" w:eastAsia="Times New Roman" w:hAnsi="Arial" w:cs="Arial"/>
          <w:color w:val="000000"/>
          <w:kern w:val="3"/>
          <w:lang w:eastAsia="zh-CN"/>
        </w:rPr>
        <w:t>ivanju</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godi</w:t>
      </w:r>
      <w:r w:rsidRPr="00EE0D3C">
        <w:rPr>
          <w:rFonts w:ascii="Arial" w:eastAsia="Times New Roman" w:hAnsi="Arial" w:cs="Arial"/>
          <w:color w:val="000000"/>
          <w:kern w:val="3"/>
          <w:lang w:val="sr-Latn-CS" w:eastAsia="zh-CN"/>
        </w:rPr>
        <w:t>š</w:t>
      </w:r>
      <w:r w:rsidRPr="00B63D09">
        <w:rPr>
          <w:rFonts w:ascii="Arial" w:eastAsia="Times New Roman" w:hAnsi="Arial" w:cs="Arial"/>
          <w:color w:val="000000"/>
          <w:kern w:val="3"/>
          <w:lang w:eastAsia="zh-CN"/>
        </w:rPr>
        <w:t>njeg</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broja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dozvola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za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privremeni</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boravak</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i</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rad</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stranaca</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za</w:t>
      </w:r>
      <w:r w:rsidRPr="00EE0D3C">
        <w:rPr>
          <w:rFonts w:ascii="Arial" w:eastAsia="Times New Roman" w:hAnsi="Arial" w:cs="Arial"/>
          <w:color w:val="000000"/>
          <w:kern w:val="3"/>
          <w:lang w:val="sr-Latn-CS" w:eastAsia="zh-CN"/>
        </w:rPr>
        <w:t xml:space="preserve"> 2022. </w:t>
      </w:r>
      <w:r w:rsidRPr="00B63D09">
        <w:rPr>
          <w:rFonts w:ascii="Arial" w:eastAsia="Times New Roman" w:hAnsi="Arial" w:cs="Arial"/>
          <w:color w:val="000000"/>
          <w:kern w:val="3"/>
          <w:lang w:eastAsia="zh-CN"/>
        </w:rPr>
        <w:t>godinu</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SL</w:t>
      </w:r>
      <w:r w:rsidRPr="00EE0D3C">
        <w:rPr>
          <w:rFonts w:ascii="Arial" w:eastAsia="Times New Roman" w:hAnsi="Arial" w:cs="Arial"/>
          <w:color w:val="000000"/>
          <w:kern w:val="3"/>
          <w:lang w:val="sr-Latn-CS" w:eastAsia="zh-CN"/>
        </w:rPr>
        <w:t>.</w:t>
      </w:r>
      <w:r w:rsidRPr="00B63D09">
        <w:rPr>
          <w:rFonts w:ascii="Arial" w:eastAsia="Times New Roman" w:hAnsi="Arial" w:cs="Arial"/>
          <w:color w:val="000000"/>
          <w:kern w:val="3"/>
          <w:lang w:eastAsia="zh-CN"/>
        </w:rPr>
        <w:t>list</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CG</w:t>
      </w:r>
      <w:r w:rsidRPr="00EE0D3C">
        <w:rPr>
          <w:rFonts w:ascii="Arial" w:eastAsia="Times New Roman" w:hAnsi="Arial" w:cs="Arial"/>
          <w:color w:val="000000"/>
          <w:kern w:val="3"/>
          <w:lang w:val="sr-Latn-CS" w:eastAsia="zh-CN"/>
        </w:rPr>
        <w:t xml:space="preserve">“, </w:t>
      </w:r>
      <w:r w:rsidRPr="00B63D09">
        <w:rPr>
          <w:rFonts w:ascii="Arial" w:eastAsia="Times New Roman" w:hAnsi="Arial" w:cs="Arial"/>
          <w:color w:val="000000"/>
          <w:kern w:val="3"/>
          <w:lang w:eastAsia="zh-CN"/>
        </w:rPr>
        <w:t>br</w:t>
      </w:r>
      <w:r w:rsidRPr="00EE0D3C">
        <w:rPr>
          <w:rFonts w:ascii="Arial" w:eastAsia="Times New Roman" w:hAnsi="Arial" w:cs="Arial"/>
          <w:color w:val="000000"/>
          <w:kern w:val="3"/>
          <w:lang w:val="sr-Latn-CS" w:eastAsia="zh-CN"/>
        </w:rPr>
        <w:t xml:space="preserve">.132/21 </w:t>
      </w:r>
      <w:r w:rsidRPr="00B63D09">
        <w:rPr>
          <w:rFonts w:ascii="Arial" w:eastAsia="Times New Roman" w:hAnsi="Arial" w:cs="Arial"/>
          <w:color w:val="000000"/>
          <w:kern w:val="3"/>
          <w:lang w:eastAsia="zh-CN"/>
        </w:rPr>
        <w:t>od</w:t>
      </w:r>
      <w:r w:rsidRPr="00EE0D3C">
        <w:rPr>
          <w:rFonts w:ascii="Arial" w:eastAsia="Times New Roman" w:hAnsi="Arial" w:cs="Arial"/>
          <w:color w:val="000000"/>
          <w:kern w:val="3"/>
          <w:lang w:val="sr-Latn-CS" w:eastAsia="zh-CN"/>
        </w:rPr>
        <w:t xml:space="preserve"> 21.12.21. </w:t>
      </w:r>
      <w:r w:rsidRPr="00B63D09">
        <w:rPr>
          <w:rFonts w:ascii="Arial" w:eastAsia="Times New Roman" w:hAnsi="Arial" w:cs="Arial"/>
          <w:color w:val="000000"/>
          <w:kern w:val="3"/>
          <w:lang w:eastAsia="zh-CN"/>
        </w:rPr>
        <w:t>godine</w:t>
      </w:r>
      <w:r w:rsidRPr="00EE0D3C">
        <w:rPr>
          <w:rFonts w:ascii="Arial" w:eastAsia="Times New Roman" w:hAnsi="Arial" w:cs="Arial"/>
          <w:color w:val="000000"/>
          <w:kern w:val="3"/>
          <w:lang w:val="sr-Latn-CS" w:eastAsia="zh-CN"/>
        </w:rPr>
        <w:t>)</w:t>
      </w:r>
    </w:p>
    <w:p w14:paraId="1C0EF235" w14:textId="77777777" w:rsidR="00BE5492" w:rsidRPr="00EE0D3C" w:rsidRDefault="00B63D09" w:rsidP="00E114EB">
      <w:pPr>
        <w:numPr>
          <w:ilvl w:val="0"/>
          <w:numId w:val="13"/>
        </w:numPr>
        <w:suppressAutoHyphens/>
        <w:autoSpaceDN w:val="0"/>
        <w:spacing w:after="0" w:line="240" w:lineRule="auto"/>
        <w:jc w:val="both"/>
        <w:rPr>
          <w:rFonts w:ascii="Arial" w:eastAsia="Times New Roman" w:hAnsi="Arial" w:cs="Arial"/>
          <w:color w:val="000000"/>
          <w:kern w:val="3"/>
          <w:lang w:val="sr-Latn-CS" w:eastAsia="zh-CN"/>
        </w:rPr>
      </w:pPr>
      <w:r w:rsidRPr="009974F9">
        <w:rPr>
          <w:rFonts w:ascii="Arial" w:eastAsia="Times New Roman" w:hAnsi="Arial" w:cs="Arial"/>
          <w:color w:val="000000"/>
          <w:kern w:val="3"/>
          <w:lang w:val="it-IT" w:eastAsia="zh-CN"/>
        </w:rPr>
        <w:t>Utvr</w:t>
      </w:r>
      <w:r w:rsidRPr="00EE0D3C">
        <w:rPr>
          <w:rFonts w:ascii="Arial" w:eastAsia="Times New Roman" w:hAnsi="Arial" w:cs="Arial"/>
          <w:color w:val="000000"/>
          <w:kern w:val="3"/>
          <w:lang w:val="sr-Latn-CS" w:eastAsia="zh-CN"/>
        </w:rPr>
        <w:t>đ</w:t>
      </w:r>
      <w:r w:rsidRPr="009974F9">
        <w:rPr>
          <w:rFonts w:ascii="Arial" w:eastAsia="Times New Roman" w:hAnsi="Arial" w:cs="Arial"/>
          <w:color w:val="000000"/>
          <w:kern w:val="3"/>
          <w:lang w:val="it-IT" w:eastAsia="zh-CN"/>
        </w:rPr>
        <w:t>en</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Predlog</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Zakona</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o</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izmjenama</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i</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dopunama</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Zakona</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o</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radu</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Slu</w:t>
      </w:r>
      <w:r w:rsidRPr="00EE0D3C">
        <w:rPr>
          <w:rFonts w:ascii="Arial" w:eastAsia="Times New Roman" w:hAnsi="Arial" w:cs="Arial"/>
          <w:color w:val="000000"/>
          <w:kern w:val="3"/>
          <w:lang w:val="sr-Latn-CS" w:eastAsia="zh-CN"/>
        </w:rPr>
        <w:t>ž</w:t>
      </w:r>
      <w:r w:rsidRPr="009974F9">
        <w:rPr>
          <w:rFonts w:ascii="Arial" w:eastAsia="Times New Roman" w:hAnsi="Arial" w:cs="Arial"/>
          <w:color w:val="000000"/>
          <w:kern w:val="3"/>
          <w:lang w:val="it-IT" w:eastAsia="zh-CN"/>
        </w:rPr>
        <w:t>beni</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list</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CG</w:t>
      </w:r>
      <w:r w:rsidRPr="00EE0D3C">
        <w:rPr>
          <w:rFonts w:ascii="Arial" w:eastAsia="Times New Roman" w:hAnsi="Arial" w:cs="Arial"/>
          <w:color w:val="000000"/>
          <w:kern w:val="3"/>
          <w:lang w:val="sr-Latn-CS" w:eastAsia="zh-CN"/>
        </w:rPr>
        <w:t xml:space="preserve">”, </w:t>
      </w:r>
      <w:r w:rsidRPr="009974F9">
        <w:rPr>
          <w:rFonts w:ascii="Arial" w:eastAsia="Times New Roman" w:hAnsi="Arial" w:cs="Arial"/>
          <w:color w:val="000000"/>
          <w:kern w:val="3"/>
          <w:lang w:val="it-IT" w:eastAsia="zh-CN"/>
        </w:rPr>
        <w:t>broj</w:t>
      </w:r>
      <w:r w:rsidRPr="00EE0D3C">
        <w:rPr>
          <w:rFonts w:ascii="Arial" w:eastAsia="Times New Roman" w:hAnsi="Arial" w:cs="Arial"/>
          <w:color w:val="000000"/>
          <w:kern w:val="3"/>
          <w:lang w:val="sr-Latn-CS" w:eastAsia="zh-CN"/>
        </w:rPr>
        <w:t xml:space="preserve"> 145/21 </w:t>
      </w:r>
      <w:r w:rsidRPr="009974F9">
        <w:rPr>
          <w:rFonts w:ascii="Arial" w:eastAsia="Times New Roman" w:hAnsi="Arial" w:cs="Arial"/>
          <w:color w:val="000000"/>
          <w:kern w:val="3"/>
          <w:lang w:val="it-IT" w:eastAsia="zh-CN"/>
        </w:rPr>
        <w:t>od</w:t>
      </w:r>
      <w:r w:rsidRPr="00EE0D3C">
        <w:rPr>
          <w:rFonts w:ascii="Arial" w:eastAsia="Times New Roman" w:hAnsi="Arial" w:cs="Arial"/>
          <w:color w:val="000000"/>
          <w:kern w:val="3"/>
          <w:lang w:val="sr-Latn-CS" w:eastAsia="zh-CN"/>
        </w:rPr>
        <w:t xml:space="preserve"> 31.12.2021. </w:t>
      </w:r>
      <w:r w:rsidRPr="009974F9">
        <w:rPr>
          <w:rFonts w:ascii="Arial" w:eastAsia="Times New Roman" w:hAnsi="Arial" w:cs="Arial"/>
          <w:color w:val="000000"/>
          <w:kern w:val="3"/>
          <w:lang w:val="it-IT" w:eastAsia="zh-CN"/>
        </w:rPr>
        <w:t>godine</w:t>
      </w:r>
      <w:r w:rsidRPr="00EE0D3C">
        <w:rPr>
          <w:rFonts w:ascii="Arial" w:eastAsia="Times New Roman" w:hAnsi="Arial" w:cs="Arial"/>
          <w:color w:val="000000"/>
          <w:kern w:val="3"/>
          <w:lang w:val="sr-Latn-CS" w:eastAsia="zh-CN"/>
        </w:rPr>
        <w:t>)</w:t>
      </w:r>
      <w:r w:rsidR="00BE5492" w:rsidRPr="00EE0D3C">
        <w:rPr>
          <w:rFonts w:ascii="Arial" w:eastAsia="Times New Roman" w:hAnsi="Arial" w:cs="Arial"/>
          <w:color w:val="000000"/>
          <w:kern w:val="3"/>
          <w:lang w:val="sr-Latn-CS" w:eastAsia="zh-CN"/>
        </w:rPr>
        <w:t>;</w:t>
      </w:r>
    </w:p>
    <w:p w14:paraId="252936C6" w14:textId="77777777" w:rsidR="00B63D09" w:rsidRPr="00C81589" w:rsidRDefault="00F91E1F" w:rsidP="00E114EB">
      <w:pPr>
        <w:numPr>
          <w:ilvl w:val="0"/>
          <w:numId w:val="13"/>
        </w:numPr>
        <w:spacing w:after="0" w:line="240" w:lineRule="auto"/>
        <w:jc w:val="both"/>
        <w:rPr>
          <w:rFonts w:ascii="Arial" w:eastAsia="Times New Roman" w:hAnsi="Arial" w:cs="Arial"/>
          <w:lang w:val="sr-Latn-CS" w:eastAsia="sr-Latn-CS"/>
        </w:rPr>
      </w:pPr>
      <w:hyperlink r:id="rId12" w:tgtFrame="_blank" w:history="1">
        <w:r w:rsidR="00B63D09" w:rsidRPr="00C81589">
          <w:rPr>
            <w:rFonts w:ascii="Arial" w:eastAsia="Calibri" w:hAnsi="Arial" w:cs="Arial"/>
            <w:lang w:val="sr-Latn-CS" w:eastAsia="sr-Latn-CS"/>
          </w:rPr>
          <w:t>Pravilnik o mjerama zaštite i zdravlja na radu od rizika izloženosti biološkim materijama</w:t>
        </w:r>
        <w:r w:rsidR="00B63D09" w:rsidRPr="00C81589">
          <w:rPr>
            <w:rFonts w:ascii="Cambria Math" w:eastAsia="Calibri" w:hAnsi="Cambria Math" w:cs="Cambria Math"/>
            <w:lang w:val="sr-Latn-CS" w:eastAsia="sr-Latn-CS"/>
          </w:rPr>
          <w:t>∗</w:t>
        </w:r>
        <w:r w:rsidR="00B63D09" w:rsidRPr="00C81589">
          <w:rPr>
            <w:rFonts w:ascii="Arial" w:eastAsia="Calibri" w:hAnsi="Arial" w:cs="Arial"/>
            <w:lang w:val="sr-Latn-CS" w:eastAsia="sr-Latn-CS"/>
          </w:rPr>
          <w:t xml:space="preserve"> ("Službeni list Crne Gore", br. 117/21</w:t>
        </w:r>
      </w:hyperlink>
      <w:r w:rsidR="00B63D09" w:rsidRPr="00C81589">
        <w:rPr>
          <w:rFonts w:ascii="Arial" w:eastAsia="Calibri" w:hAnsi="Arial" w:cs="Arial"/>
          <w:lang w:val="sr-Latn-CS" w:eastAsia="sr-Latn-CS"/>
        </w:rPr>
        <w:t>);</w:t>
      </w:r>
    </w:p>
    <w:p w14:paraId="39270E57" w14:textId="77777777" w:rsidR="00B63D09" w:rsidRPr="00C81589" w:rsidRDefault="00F91E1F" w:rsidP="00E114EB">
      <w:pPr>
        <w:numPr>
          <w:ilvl w:val="0"/>
          <w:numId w:val="13"/>
        </w:numPr>
        <w:spacing w:after="0" w:line="240" w:lineRule="auto"/>
        <w:jc w:val="both"/>
        <w:rPr>
          <w:rFonts w:ascii="Arial" w:eastAsia="Calibri" w:hAnsi="Arial" w:cs="Arial"/>
          <w:lang w:val="sr-Latn-CS" w:eastAsia="sr-Latn-CS"/>
        </w:rPr>
      </w:pPr>
      <w:hyperlink r:id="rId13" w:tgtFrame="_blank" w:history="1">
        <w:r w:rsidR="00B63D09" w:rsidRPr="00C81589">
          <w:rPr>
            <w:rFonts w:ascii="Arial" w:eastAsia="Calibri" w:hAnsi="Arial" w:cs="Arial"/>
            <w:lang w:val="sr-Latn-CS" w:eastAsia="sr-Latn-CS"/>
          </w:rPr>
          <w:t>Pravilnik o obliku i sadržaju prijave o početku radova na izgradnji, rekonstrukciji ili rušenju objekta (Službeni list CG, br.018/21</w:t>
        </w:r>
      </w:hyperlink>
      <w:r w:rsidR="00B63D09" w:rsidRPr="00C81589">
        <w:rPr>
          <w:rFonts w:ascii="Arial" w:eastAsia="Calibri" w:hAnsi="Arial" w:cs="Arial"/>
          <w:lang w:val="sr-Latn-CS" w:eastAsia="sr-Latn-CS"/>
        </w:rPr>
        <w:t>);</w:t>
      </w:r>
    </w:p>
    <w:p w14:paraId="2A5DF33A" w14:textId="77777777" w:rsidR="00B63D09" w:rsidRP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Pravilnik o mjerama zaštite i zdravlja na radu od rizika izloženosti hemijskim materijama („Sl.list CG“, br. 081/16, 030/17, 040/18, 077/21);</w:t>
      </w:r>
    </w:p>
    <w:p w14:paraId="7148C6D1" w14:textId="77777777" w:rsidR="00B63D09" w:rsidRDefault="00B63D09" w:rsidP="00E114EB">
      <w:pPr>
        <w:numPr>
          <w:ilvl w:val="0"/>
          <w:numId w:val="13"/>
        </w:numPr>
        <w:spacing w:after="0" w:line="240" w:lineRule="auto"/>
        <w:jc w:val="both"/>
        <w:rPr>
          <w:rFonts w:ascii="Arial" w:eastAsia="Calibri" w:hAnsi="Arial" w:cs="Arial"/>
          <w:lang w:val="sr-Latn-CS" w:eastAsia="sr-Latn-CS"/>
        </w:rPr>
      </w:pPr>
      <w:r w:rsidRPr="00B63D09">
        <w:rPr>
          <w:rFonts w:ascii="Arial" w:eastAsia="Calibri" w:hAnsi="Arial" w:cs="Arial"/>
          <w:lang w:val="sr-Latn-CS" w:eastAsia="sr-Latn-CS"/>
        </w:rPr>
        <w:t>Pravilnik o upotrebi sredstava i opreme lične zaštite na radu</w:t>
      </w:r>
      <w:r w:rsidRPr="00B63D09">
        <w:rPr>
          <w:rFonts w:ascii="Cambria Math" w:eastAsia="Calibri" w:hAnsi="Cambria Math" w:cs="Cambria Math"/>
          <w:lang w:val="sr-Latn-CS" w:eastAsia="sr-Latn-CS"/>
        </w:rPr>
        <w:t>∗</w:t>
      </w:r>
      <w:r w:rsidRPr="00B63D09">
        <w:rPr>
          <w:rFonts w:ascii="Arial" w:eastAsia="Calibri" w:hAnsi="Arial" w:cs="Arial"/>
          <w:lang w:val="sr-Latn-CS" w:eastAsia="sr-Latn-CS"/>
        </w:rPr>
        <w:t xml:space="preserve"> ("Službeni list Crne Gore", br. 135/21 od 24.12.2021).</w:t>
      </w:r>
    </w:p>
    <w:p w14:paraId="10003C76" w14:textId="77777777" w:rsidR="00A2025C" w:rsidRDefault="00A2025C" w:rsidP="00A2025C">
      <w:pPr>
        <w:spacing w:after="0" w:line="240" w:lineRule="auto"/>
        <w:jc w:val="both"/>
        <w:rPr>
          <w:rFonts w:ascii="Arial" w:eastAsia="Calibri" w:hAnsi="Arial" w:cs="Arial"/>
          <w:lang w:val="sr-Latn-CS" w:eastAsia="sr-Latn-CS"/>
        </w:rPr>
      </w:pPr>
    </w:p>
    <w:p w14:paraId="6BAC9455" w14:textId="3218EF10" w:rsidR="00C81589" w:rsidRPr="00C81589" w:rsidRDefault="00C81589" w:rsidP="00C81589">
      <w:pPr>
        <w:pStyle w:val="ListParagraph"/>
        <w:numPr>
          <w:ilvl w:val="0"/>
          <w:numId w:val="115"/>
        </w:numPr>
        <w:spacing w:after="0" w:line="240" w:lineRule="auto"/>
        <w:jc w:val="both"/>
        <w:rPr>
          <w:rFonts w:ascii="Arial" w:eastAsia="Calibri" w:hAnsi="Arial" w:cs="Arial"/>
          <w:b/>
          <w:lang w:val="sr-Latn-CS" w:eastAsia="sr-Latn-CS"/>
        </w:rPr>
      </w:pPr>
      <w:r w:rsidRPr="00C81589">
        <w:rPr>
          <w:rFonts w:ascii="Arial" w:eastAsia="Calibri" w:hAnsi="Arial" w:cs="Arial"/>
          <w:b/>
          <w:lang w:val="sr-Latn-CS" w:eastAsia="sr-Latn-CS"/>
        </w:rPr>
        <w:t>Program Evropa sad</w:t>
      </w:r>
    </w:p>
    <w:p w14:paraId="019818F3" w14:textId="77777777" w:rsidR="00C81589" w:rsidRDefault="00C81589" w:rsidP="00A2025C">
      <w:pPr>
        <w:spacing w:after="0" w:line="240" w:lineRule="auto"/>
        <w:jc w:val="both"/>
        <w:rPr>
          <w:rFonts w:ascii="Arial" w:eastAsia="Calibri" w:hAnsi="Arial" w:cs="Arial"/>
          <w:lang w:val="sr-Latn-CS" w:eastAsia="sr-Latn-CS"/>
        </w:rPr>
      </w:pPr>
    </w:p>
    <w:p w14:paraId="7789BEE1" w14:textId="77777777" w:rsidR="00886BEC" w:rsidRPr="00891ABC" w:rsidRDefault="00886BEC" w:rsidP="00886BEC">
      <w:pPr>
        <w:spacing w:line="240" w:lineRule="auto"/>
        <w:jc w:val="both"/>
        <w:rPr>
          <w:rFonts w:ascii="Arial" w:hAnsi="Arial" w:cs="Arial"/>
          <w:lang w:val="sr-Latn-CS"/>
        </w:rPr>
      </w:pPr>
      <w:r w:rsidRPr="00E333C9">
        <w:rPr>
          <w:rFonts w:ascii="Arial" w:hAnsi="Arial" w:cs="Arial"/>
          <w:lang w:val="it-IT"/>
        </w:rPr>
        <w:t>U</w:t>
      </w:r>
      <w:r w:rsidRPr="00891ABC">
        <w:rPr>
          <w:rFonts w:ascii="Arial" w:hAnsi="Arial" w:cs="Arial"/>
          <w:lang w:val="sr-Latn-CS"/>
        </w:rPr>
        <w:t xml:space="preserve"> </w:t>
      </w:r>
      <w:r w:rsidRPr="00E333C9">
        <w:rPr>
          <w:rFonts w:ascii="Arial" w:hAnsi="Arial" w:cs="Arial"/>
          <w:lang w:val="it-IT"/>
        </w:rPr>
        <w:t>okviru</w:t>
      </w:r>
      <w:r w:rsidRPr="00891ABC">
        <w:rPr>
          <w:rFonts w:ascii="Arial" w:hAnsi="Arial" w:cs="Arial"/>
          <w:lang w:val="sr-Latn-CS"/>
        </w:rPr>
        <w:t xml:space="preserve"> </w:t>
      </w:r>
      <w:r w:rsidR="00D1127C">
        <w:rPr>
          <w:rFonts w:ascii="Arial" w:hAnsi="Arial" w:cs="Arial"/>
          <w:lang w:val="it-IT"/>
        </w:rPr>
        <w:t>projekta</w:t>
      </w:r>
      <w:r w:rsidRPr="00891ABC">
        <w:rPr>
          <w:rFonts w:ascii="Arial" w:hAnsi="Arial" w:cs="Arial"/>
          <w:lang w:val="sr-Latn-CS"/>
        </w:rPr>
        <w:t xml:space="preserve"> </w:t>
      </w:r>
      <w:r w:rsidRPr="00E333C9">
        <w:rPr>
          <w:rFonts w:ascii="Arial" w:hAnsi="Arial" w:cs="Arial"/>
          <w:lang w:val="it-IT"/>
        </w:rPr>
        <w:t>Evropa</w:t>
      </w:r>
      <w:r w:rsidRPr="00891ABC">
        <w:rPr>
          <w:rFonts w:ascii="Arial" w:hAnsi="Arial" w:cs="Arial"/>
          <w:lang w:val="sr-Latn-CS"/>
        </w:rPr>
        <w:t xml:space="preserve"> </w:t>
      </w:r>
      <w:r w:rsidRPr="00E333C9">
        <w:rPr>
          <w:rFonts w:ascii="Arial" w:hAnsi="Arial" w:cs="Arial"/>
          <w:lang w:val="it-IT"/>
        </w:rPr>
        <w:t>sad</w:t>
      </w:r>
      <w:r w:rsidRPr="00891ABC">
        <w:rPr>
          <w:rFonts w:ascii="Arial" w:hAnsi="Arial" w:cs="Arial"/>
          <w:lang w:val="sr-Latn-CS"/>
        </w:rPr>
        <w:t xml:space="preserve">, </w:t>
      </w:r>
      <w:r w:rsidRPr="00E333C9">
        <w:rPr>
          <w:rFonts w:ascii="Arial" w:hAnsi="Arial" w:cs="Arial"/>
          <w:lang w:val="it-IT"/>
        </w:rPr>
        <w:t>krajem</w:t>
      </w:r>
      <w:r w:rsidRPr="00891ABC">
        <w:rPr>
          <w:rFonts w:ascii="Arial" w:hAnsi="Arial" w:cs="Arial"/>
          <w:lang w:val="sr-Latn-CS"/>
        </w:rPr>
        <w:t xml:space="preserve"> 2021. </w:t>
      </w:r>
      <w:r w:rsidRPr="00E333C9">
        <w:rPr>
          <w:rFonts w:ascii="Arial" w:hAnsi="Arial" w:cs="Arial"/>
          <w:lang w:val="it-IT"/>
        </w:rPr>
        <w:t>godine</w:t>
      </w:r>
      <w:r w:rsidRPr="00891ABC">
        <w:rPr>
          <w:rFonts w:ascii="Arial" w:hAnsi="Arial" w:cs="Arial"/>
          <w:lang w:val="sr-Latn-CS"/>
        </w:rPr>
        <w:t xml:space="preserve"> </w:t>
      </w:r>
      <w:r w:rsidRPr="00E333C9">
        <w:rPr>
          <w:rFonts w:ascii="Arial" w:hAnsi="Arial" w:cs="Arial"/>
          <w:b/>
          <w:lang w:val="it-IT"/>
        </w:rPr>
        <w:t>izvr</w:t>
      </w:r>
      <w:r w:rsidRPr="00891ABC">
        <w:rPr>
          <w:rFonts w:ascii="Arial" w:hAnsi="Arial" w:cs="Arial"/>
          <w:b/>
          <w:lang w:val="sr-Latn-CS"/>
        </w:rPr>
        <w:t>š</w:t>
      </w:r>
      <w:r w:rsidRPr="00E333C9">
        <w:rPr>
          <w:rFonts w:ascii="Arial" w:hAnsi="Arial" w:cs="Arial"/>
          <w:b/>
          <w:lang w:val="it-IT"/>
        </w:rPr>
        <w:t>ene</w:t>
      </w:r>
      <w:r w:rsidRPr="00891ABC">
        <w:rPr>
          <w:rFonts w:ascii="Arial" w:hAnsi="Arial" w:cs="Arial"/>
          <w:b/>
          <w:lang w:val="sr-Latn-CS"/>
        </w:rPr>
        <w:t xml:space="preserve"> </w:t>
      </w:r>
      <w:r w:rsidRPr="00E333C9">
        <w:rPr>
          <w:rFonts w:ascii="Arial" w:hAnsi="Arial" w:cs="Arial"/>
          <w:b/>
          <w:lang w:val="it-IT"/>
        </w:rPr>
        <w:t>su</w:t>
      </w:r>
      <w:r w:rsidRPr="00891ABC">
        <w:rPr>
          <w:rFonts w:ascii="Arial" w:hAnsi="Arial" w:cs="Arial"/>
          <w:b/>
          <w:lang w:val="sr-Latn-CS"/>
        </w:rPr>
        <w:t xml:space="preserve"> </w:t>
      </w:r>
      <w:r w:rsidRPr="00E333C9">
        <w:rPr>
          <w:rFonts w:ascii="Arial" w:hAnsi="Arial" w:cs="Arial"/>
          <w:b/>
          <w:lang w:val="it-IT"/>
        </w:rPr>
        <w:t>izmjene</w:t>
      </w:r>
      <w:r w:rsidRPr="00891ABC">
        <w:rPr>
          <w:rFonts w:ascii="Arial" w:hAnsi="Arial" w:cs="Arial"/>
          <w:b/>
          <w:lang w:val="sr-Latn-CS"/>
        </w:rPr>
        <w:t xml:space="preserve"> </w:t>
      </w:r>
      <w:r w:rsidRPr="00E333C9">
        <w:rPr>
          <w:rFonts w:ascii="Arial" w:hAnsi="Arial" w:cs="Arial"/>
          <w:b/>
          <w:lang w:val="it-IT"/>
        </w:rPr>
        <w:t>Zakona</w:t>
      </w:r>
      <w:r w:rsidRPr="00891ABC">
        <w:rPr>
          <w:rFonts w:ascii="Arial" w:hAnsi="Arial" w:cs="Arial"/>
          <w:b/>
          <w:lang w:val="sr-Latn-CS"/>
        </w:rPr>
        <w:t xml:space="preserve"> </w:t>
      </w:r>
      <w:r w:rsidRPr="00E333C9">
        <w:rPr>
          <w:rFonts w:ascii="Arial" w:hAnsi="Arial" w:cs="Arial"/>
          <w:b/>
          <w:lang w:val="it-IT"/>
        </w:rPr>
        <w:t>o</w:t>
      </w:r>
      <w:r w:rsidRPr="00891ABC">
        <w:rPr>
          <w:rFonts w:ascii="Arial" w:hAnsi="Arial" w:cs="Arial"/>
          <w:b/>
          <w:lang w:val="sr-Latn-CS"/>
        </w:rPr>
        <w:t xml:space="preserve"> </w:t>
      </w:r>
      <w:r w:rsidRPr="00E333C9">
        <w:rPr>
          <w:rFonts w:ascii="Arial" w:hAnsi="Arial" w:cs="Arial"/>
          <w:b/>
          <w:lang w:val="it-IT"/>
        </w:rPr>
        <w:t>radu</w:t>
      </w:r>
      <w:r w:rsidRPr="00891ABC">
        <w:rPr>
          <w:rFonts w:ascii="Arial" w:hAnsi="Arial" w:cs="Arial"/>
          <w:lang w:val="sr-Latn-CS"/>
        </w:rPr>
        <w:t xml:space="preserve"> </w:t>
      </w:r>
      <w:r w:rsidRPr="00E333C9">
        <w:rPr>
          <w:rFonts w:ascii="Arial" w:hAnsi="Arial" w:cs="Arial"/>
          <w:lang w:val="it-IT"/>
        </w:rPr>
        <w:t>na</w:t>
      </w:r>
      <w:r w:rsidRPr="00891ABC">
        <w:rPr>
          <w:rFonts w:ascii="Arial" w:hAnsi="Arial" w:cs="Arial"/>
          <w:lang w:val="sr-Latn-CS"/>
        </w:rPr>
        <w:t xml:space="preserve"> </w:t>
      </w:r>
      <w:r w:rsidRPr="00E333C9">
        <w:rPr>
          <w:rFonts w:ascii="Arial" w:hAnsi="Arial" w:cs="Arial"/>
          <w:lang w:val="it-IT"/>
        </w:rPr>
        <w:t>na</w:t>
      </w:r>
      <w:r w:rsidRPr="00891ABC">
        <w:rPr>
          <w:rFonts w:ascii="Arial" w:hAnsi="Arial" w:cs="Arial"/>
          <w:lang w:val="sr-Latn-CS"/>
        </w:rPr>
        <w:t>č</w:t>
      </w:r>
      <w:r w:rsidRPr="00E333C9">
        <w:rPr>
          <w:rFonts w:ascii="Arial" w:hAnsi="Arial" w:cs="Arial"/>
          <w:lang w:val="it-IT"/>
        </w:rPr>
        <w:t>in</w:t>
      </w:r>
      <w:r w:rsidRPr="00891ABC">
        <w:rPr>
          <w:rFonts w:ascii="Arial" w:hAnsi="Arial" w:cs="Arial"/>
          <w:lang w:val="sr-Latn-CS"/>
        </w:rPr>
        <w:t xml:space="preserve"> š</w:t>
      </w:r>
      <w:r w:rsidRPr="00E333C9">
        <w:rPr>
          <w:rFonts w:ascii="Arial" w:hAnsi="Arial" w:cs="Arial"/>
          <w:lang w:val="it-IT"/>
        </w:rPr>
        <w:t>to</w:t>
      </w:r>
      <w:r w:rsidRPr="00891ABC">
        <w:rPr>
          <w:rFonts w:ascii="Arial" w:hAnsi="Arial" w:cs="Arial"/>
          <w:lang w:val="sr-Latn-CS"/>
        </w:rPr>
        <w:t xml:space="preserve"> </w:t>
      </w:r>
      <w:r w:rsidRPr="00E333C9">
        <w:rPr>
          <w:rFonts w:ascii="Arial" w:hAnsi="Arial" w:cs="Arial"/>
          <w:lang w:val="it-IT"/>
        </w:rPr>
        <w:t>je</w:t>
      </w:r>
      <w:r w:rsidRPr="00891ABC">
        <w:rPr>
          <w:rFonts w:ascii="Arial" w:hAnsi="Arial" w:cs="Arial"/>
          <w:lang w:val="sr-Latn-CS"/>
        </w:rPr>
        <w:t xml:space="preserve"> </w:t>
      </w:r>
      <w:r w:rsidRPr="00E333C9">
        <w:rPr>
          <w:rFonts w:ascii="Arial" w:hAnsi="Arial" w:cs="Arial"/>
          <w:lang w:val="it-IT"/>
        </w:rPr>
        <w:t>pove</w:t>
      </w:r>
      <w:r w:rsidRPr="00891ABC">
        <w:rPr>
          <w:rFonts w:ascii="Arial" w:hAnsi="Arial" w:cs="Arial"/>
          <w:lang w:val="sr-Latn-CS"/>
        </w:rPr>
        <w:t>ć</w:t>
      </w:r>
      <w:r w:rsidRPr="00E333C9">
        <w:rPr>
          <w:rFonts w:ascii="Arial" w:hAnsi="Arial" w:cs="Arial"/>
          <w:lang w:val="it-IT"/>
        </w:rPr>
        <w:t>an</w:t>
      </w:r>
      <w:r w:rsidRPr="00891ABC">
        <w:rPr>
          <w:rFonts w:ascii="Arial" w:hAnsi="Arial" w:cs="Arial"/>
          <w:lang w:val="sr-Latn-CS"/>
        </w:rPr>
        <w:t xml:space="preserve"> </w:t>
      </w:r>
      <w:r w:rsidRPr="00E333C9">
        <w:rPr>
          <w:rFonts w:ascii="Arial" w:hAnsi="Arial" w:cs="Arial"/>
          <w:lang w:val="it-IT"/>
        </w:rPr>
        <w:t>iznos</w:t>
      </w:r>
      <w:r w:rsidRPr="00891ABC">
        <w:rPr>
          <w:rFonts w:ascii="Arial" w:hAnsi="Arial" w:cs="Arial"/>
          <w:lang w:val="sr-Latn-CS"/>
        </w:rPr>
        <w:t xml:space="preserve"> </w:t>
      </w:r>
      <w:r w:rsidRPr="00E333C9">
        <w:rPr>
          <w:rFonts w:ascii="Arial" w:hAnsi="Arial" w:cs="Arial"/>
          <w:lang w:val="it-IT"/>
        </w:rPr>
        <w:t>minimalne</w:t>
      </w:r>
      <w:r w:rsidRPr="00891ABC">
        <w:rPr>
          <w:rFonts w:ascii="Arial" w:hAnsi="Arial" w:cs="Arial"/>
          <w:lang w:val="sr-Latn-CS"/>
        </w:rPr>
        <w:t xml:space="preserve"> </w:t>
      </w:r>
      <w:r w:rsidRPr="00E333C9">
        <w:rPr>
          <w:rFonts w:ascii="Arial" w:hAnsi="Arial" w:cs="Arial"/>
          <w:lang w:val="it-IT"/>
        </w:rPr>
        <w:t>zarade</w:t>
      </w:r>
      <w:r w:rsidRPr="00891ABC">
        <w:rPr>
          <w:rFonts w:ascii="Arial" w:hAnsi="Arial" w:cs="Arial"/>
          <w:lang w:val="sr-Latn-CS"/>
        </w:rPr>
        <w:t xml:space="preserve"> </w:t>
      </w:r>
      <w:r w:rsidRPr="00E333C9">
        <w:rPr>
          <w:rFonts w:ascii="Arial" w:hAnsi="Arial" w:cs="Arial"/>
          <w:lang w:val="it-IT"/>
        </w:rPr>
        <w:t>na</w:t>
      </w:r>
      <w:r w:rsidRPr="00891ABC">
        <w:rPr>
          <w:rFonts w:ascii="Arial" w:hAnsi="Arial" w:cs="Arial"/>
          <w:lang w:val="sr-Latn-CS"/>
        </w:rPr>
        <w:t xml:space="preserve"> 450,00 </w:t>
      </w:r>
      <w:r w:rsidRPr="00E333C9">
        <w:rPr>
          <w:rFonts w:ascii="Arial" w:hAnsi="Arial" w:cs="Arial"/>
          <w:lang w:val="it-IT"/>
        </w:rPr>
        <w:t>eura</w:t>
      </w:r>
      <w:r w:rsidRPr="00891ABC">
        <w:rPr>
          <w:rFonts w:ascii="Arial" w:hAnsi="Arial" w:cs="Arial"/>
          <w:lang w:val="sr-Latn-CS"/>
        </w:rPr>
        <w:t xml:space="preserve">. </w:t>
      </w:r>
      <w:r w:rsidRPr="00E333C9">
        <w:rPr>
          <w:rFonts w:ascii="Arial" w:hAnsi="Arial" w:cs="Arial"/>
          <w:lang w:val="it-IT"/>
        </w:rPr>
        <w:t>Na</w:t>
      </w:r>
      <w:r w:rsidRPr="00891ABC">
        <w:rPr>
          <w:rFonts w:ascii="Arial" w:hAnsi="Arial" w:cs="Arial"/>
          <w:lang w:val="sr-Latn-CS"/>
        </w:rPr>
        <w:t xml:space="preserve"> </w:t>
      </w:r>
      <w:r w:rsidRPr="00E333C9">
        <w:rPr>
          <w:rFonts w:ascii="Arial" w:hAnsi="Arial" w:cs="Arial"/>
          <w:lang w:val="it-IT"/>
        </w:rPr>
        <w:t>ovaj</w:t>
      </w:r>
      <w:r w:rsidRPr="00891ABC">
        <w:rPr>
          <w:rFonts w:ascii="Arial" w:hAnsi="Arial" w:cs="Arial"/>
          <w:lang w:val="sr-Latn-CS"/>
        </w:rPr>
        <w:t xml:space="preserve"> </w:t>
      </w:r>
      <w:r w:rsidRPr="00E333C9">
        <w:rPr>
          <w:rFonts w:ascii="Arial" w:hAnsi="Arial" w:cs="Arial"/>
          <w:lang w:val="it-IT"/>
        </w:rPr>
        <w:t>na</w:t>
      </w:r>
      <w:r w:rsidRPr="00891ABC">
        <w:rPr>
          <w:rFonts w:ascii="Arial" w:hAnsi="Arial" w:cs="Arial"/>
          <w:lang w:val="sr-Latn-CS"/>
        </w:rPr>
        <w:t>č</w:t>
      </w:r>
      <w:r w:rsidRPr="00E333C9">
        <w:rPr>
          <w:rFonts w:ascii="Arial" w:hAnsi="Arial" w:cs="Arial"/>
          <w:lang w:val="it-IT"/>
        </w:rPr>
        <w:t>in</w:t>
      </w:r>
      <w:r w:rsidRPr="00891ABC">
        <w:rPr>
          <w:rFonts w:ascii="Arial" w:hAnsi="Arial" w:cs="Arial"/>
          <w:lang w:val="sr-Latn-CS"/>
        </w:rPr>
        <w:t xml:space="preserve"> </w:t>
      </w:r>
      <w:r w:rsidRPr="00E333C9">
        <w:rPr>
          <w:rFonts w:ascii="Arial" w:hAnsi="Arial" w:cs="Arial"/>
          <w:lang w:val="it-IT"/>
        </w:rPr>
        <w:t>pobolj</w:t>
      </w:r>
      <w:r w:rsidRPr="00891ABC">
        <w:rPr>
          <w:rFonts w:ascii="Arial" w:hAnsi="Arial" w:cs="Arial"/>
          <w:lang w:val="sr-Latn-CS"/>
        </w:rPr>
        <w:t>š</w:t>
      </w:r>
      <w:r w:rsidRPr="00E333C9">
        <w:rPr>
          <w:rFonts w:ascii="Arial" w:hAnsi="Arial" w:cs="Arial"/>
          <w:lang w:val="it-IT"/>
        </w:rPr>
        <w:t>an</w:t>
      </w:r>
      <w:r w:rsidRPr="00891ABC">
        <w:rPr>
          <w:rFonts w:ascii="Arial" w:hAnsi="Arial" w:cs="Arial"/>
          <w:lang w:val="sr-Latn-CS"/>
        </w:rPr>
        <w:t xml:space="preserve"> </w:t>
      </w:r>
      <w:r w:rsidRPr="00E333C9">
        <w:rPr>
          <w:rFonts w:ascii="Arial" w:hAnsi="Arial" w:cs="Arial"/>
          <w:lang w:val="it-IT"/>
        </w:rPr>
        <w:t>je</w:t>
      </w:r>
      <w:r w:rsidRPr="00891ABC">
        <w:rPr>
          <w:rFonts w:ascii="Arial" w:hAnsi="Arial" w:cs="Arial"/>
          <w:lang w:val="sr-Latn-CS"/>
        </w:rPr>
        <w:t xml:space="preserve"> </w:t>
      </w:r>
      <w:r w:rsidRPr="00E333C9">
        <w:rPr>
          <w:rFonts w:ascii="Arial" w:hAnsi="Arial" w:cs="Arial"/>
          <w:lang w:val="it-IT"/>
        </w:rPr>
        <w:t>standard</w:t>
      </w:r>
      <w:r w:rsidRPr="00891ABC">
        <w:rPr>
          <w:rFonts w:ascii="Arial" w:hAnsi="Arial" w:cs="Arial"/>
          <w:lang w:val="sr-Latn-CS"/>
        </w:rPr>
        <w:t xml:space="preserve"> </w:t>
      </w:r>
      <w:r w:rsidRPr="00E333C9">
        <w:rPr>
          <w:rFonts w:ascii="Arial" w:hAnsi="Arial" w:cs="Arial"/>
          <w:lang w:val="it-IT"/>
        </w:rPr>
        <w:t>zaposlenih</w:t>
      </w:r>
      <w:r w:rsidRPr="00891ABC">
        <w:rPr>
          <w:rFonts w:ascii="Arial" w:hAnsi="Arial" w:cs="Arial"/>
          <w:lang w:val="sr-Latn-CS"/>
        </w:rPr>
        <w:t xml:space="preserve">, </w:t>
      </w:r>
      <w:r w:rsidRPr="00E333C9">
        <w:rPr>
          <w:rFonts w:ascii="Arial" w:hAnsi="Arial" w:cs="Arial"/>
          <w:lang w:val="it-IT"/>
        </w:rPr>
        <w:t>a</w:t>
      </w:r>
      <w:r w:rsidRPr="00891ABC">
        <w:rPr>
          <w:rFonts w:ascii="Arial" w:hAnsi="Arial" w:cs="Arial"/>
          <w:lang w:val="sr-Latn-CS"/>
        </w:rPr>
        <w:t xml:space="preserve"> </w:t>
      </w:r>
      <w:r w:rsidRPr="00E333C9">
        <w:rPr>
          <w:rFonts w:ascii="Arial" w:hAnsi="Arial" w:cs="Arial"/>
          <w:lang w:val="it-IT"/>
        </w:rPr>
        <w:t>sve</w:t>
      </w:r>
      <w:r w:rsidRPr="00891ABC">
        <w:rPr>
          <w:rFonts w:ascii="Arial" w:hAnsi="Arial" w:cs="Arial"/>
          <w:lang w:val="sr-Latn-CS"/>
        </w:rPr>
        <w:t xml:space="preserve"> </w:t>
      </w:r>
      <w:r w:rsidRPr="00E333C9">
        <w:rPr>
          <w:rFonts w:ascii="Arial" w:hAnsi="Arial" w:cs="Arial"/>
          <w:lang w:val="it-IT"/>
        </w:rPr>
        <w:t>u</w:t>
      </w:r>
      <w:r w:rsidRPr="00891ABC">
        <w:rPr>
          <w:rFonts w:ascii="Arial" w:hAnsi="Arial" w:cs="Arial"/>
          <w:lang w:val="sr-Latn-CS"/>
        </w:rPr>
        <w:t xml:space="preserve"> </w:t>
      </w:r>
      <w:r w:rsidRPr="00E333C9">
        <w:rPr>
          <w:rFonts w:ascii="Arial" w:hAnsi="Arial" w:cs="Arial"/>
          <w:lang w:val="it-IT"/>
        </w:rPr>
        <w:t>cilju</w:t>
      </w:r>
      <w:r w:rsidRPr="00891ABC">
        <w:rPr>
          <w:rFonts w:ascii="Arial" w:hAnsi="Arial" w:cs="Arial"/>
          <w:lang w:val="sr-Latn-CS"/>
        </w:rPr>
        <w:t xml:space="preserve"> </w:t>
      </w:r>
      <w:r w:rsidRPr="00E333C9">
        <w:rPr>
          <w:rFonts w:ascii="Arial" w:hAnsi="Arial" w:cs="Arial"/>
          <w:lang w:val="it-IT"/>
        </w:rPr>
        <w:t>obezbje</w:t>
      </w:r>
      <w:r w:rsidRPr="00891ABC">
        <w:rPr>
          <w:rFonts w:ascii="Arial" w:hAnsi="Arial" w:cs="Arial"/>
          <w:lang w:val="sr-Latn-CS"/>
        </w:rPr>
        <w:t>đ</w:t>
      </w:r>
      <w:r w:rsidRPr="00E333C9">
        <w:rPr>
          <w:rFonts w:ascii="Arial" w:hAnsi="Arial" w:cs="Arial"/>
          <w:lang w:val="it-IT"/>
        </w:rPr>
        <w:t>ivanja</w:t>
      </w:r>
      <w:r w:rsidRPr="00891ABC">
        <w:rPr>
          <w:rFonts w:ascii="Arial" w:hAnsi="Arial" w:cs="Arial"/>
          <w:lang w:val="sr-Latn-CS"/>
        </w:rPr>
        <w:t xml:space="preserve"> </w:t>
      </w:r>
      <w:r w:rsidRPr="00E333C9">
        <w:rPr>
          <w:rFonts w:ascii="Arial" w:hAnsi="Arial" w:cs="Arial"/>
          <w:lang w:val="it-IT"/>
        </w:rPr>
        <w:t>dostojanstvenog</w:t>
      </w:r>
      <w:r w:rsidRPr="00891ABC">
        <w:rPr>
          <w:rFonts w:ascii="Arial" w:hAnsi="Arial" w:cs="Arial"/>
          <w:lang w:val="sr-Latn-CS"/>
        </w:rPr>
        <w:t xml:space="preserve"> </w:t>
      </w:r>
      <w:r w:rsidRPr="00E333C9">
        <w:rPr>
          <w:rFonts w:ascii="Arial" w:hAnsi="Arial" w:cs="Arial"/>
          <w:lang w:val="it-IT"/>
        </w:rPr>
        <w:t>rada</w:t>
      </w:r>
      <w:r w:rsidRPr="00891ABC">
        <w:rPr>
          <w:rFonts w:ascii="Arial" w:hAnsi="Arial" w:cs="Arial"/>
          <w:lang w:val="sr-Latn-CS"/>
        </w:rPr>
        <w:t xml:space="preserve"> </w:t>
      </w:r>
      <w:r w:rsidRPr="00E333C9">
        <w:rPr>
          <w:rFonts w:ascii="Arial" w:hAnsi="Arial" w:cs="Arial"/>
          <w:lang w:val="it-IT"/>
        </w:rPr>
        <w:t>sa</w:t>
      </w:r>
      <w:r w:rsidRPr="00891ABC">
        <w:rPr>
          <w:rFonts w:ascii="Arial" w:hAnsi="Arial" w:cs="Arial"/>
          <w:lang w:val="sr-Latn-CS"/>
        </w:rPr>
        <w:t xml:space="preserve"> </w:t>
      </w:r>
      <w:r w:rsidRPr="00E333C9">
        <w:rPr>
          <w:rFonts w:ascii="Arial" w:hAnsi="Arial" w:cs="Arial"/>
          <w:lang w:val="it-IT"/>
        </w:rPr>
        <w:t>sve</w:t>
      </w:r>
      <w:r w:rsidRPr="00891ABC">
        <w:rPr>
          <w:rFonts w:ascii="Arial" w:hAnsi="Arial" w:cs="Arial"/>
          <w:lang w:val="sr-Latn-CS"/>
        </w:rPr>
        <w:t xml:space="preserve"> </w:t>
      </w:r>
      <w:r w:rsidRPr="00E333C9">
        <w:rPr>
          <w:rFonts w:ascii="Arial" w:hAnsi="Arial" w:cs="Arial"/>
          <w:lang w:val="it-IT"/>
        </w:rPr>
        <w:t>zaposlene</w:t>
      </w:r>
      <w:r w:rsidRPr="00891ABC">
        <w:rPr>
          <w:rFonts w:ascii="Arial" w:hAnsi="Arial" w:cs="Arial"/>
          <w:lang w:val="sr-Latn-CS"/>
        </w:rPr>
        <w:t xml:space="preserve"> </w:t>
      </w:r>
      <w:r w:rsidRPr="00E333C9">
        <w:rPr>
          <w:rFonts w:ascii="Arial" w:hAnsi="Arial" w:cs="Arial"/>
          <w:lang w:val="it-IT"/>
        </w:rPr>
        <w:t>u</w:t>
      </w:r>
      <w:r w:rsidRPr="00891ABC">
        <w:rPr>
          <w:rFonts w:ascii="Arial" w:hAnsi="Arial" w:cs="Arial"/>
          <w:lang w:val="sr-Latn-CS"/>
        </w:rPr>
        <w:t xml:space="preserve"> </w:t>
      </w:r>
      <w:r w:rsidRPr="00E333C9">
        <w:rPr>
          <w:rFonts w:ascii="Arial" w:hAnsi="Arial" w:cs="Arial"/>
          <w:lang w:val="it-IT"/>
        </w:rPr>
        <w:t>Crnoj</w:t>
      </w:r>
      <w:r w:rsidRPr="00891ABC">
        <w:rPr>
          <w:rFonts w:ascii="Arial" w:hAnsi="Arial" w:cs="Arial"/>
          <w:lang w:val="sr-Latn-CS"/>
        </w:rPr>
        <w:t xml:space="preserve"> </w:t>
      </w:r>
      <w:r w:rsidRPr="00E333C9">
        <w:rPr>
          <w:rFonts w:ascii="Arial" w:hAnsi="Arial" w:cs="Arial"/>
          <w:lang w:val="it-IT"/>
        </w:rPr>
        <w:t>Gori</w:t>
      </w:r>
      <w:r w:rsidRPr="00891ABC">
        <w:rPr>
          <w:rFonts w:ascii="Arial" w:hAnsi="Arial" w:cs="Arial"/>
          <w:lang w:val="sr-Latn-CS"/>
        </w:rPr>
        <w:t>.</w:t>
      </w:r>
    </w:p>
    <w:p w14:paraId="0E897C62" w14:textId="3D380186" w:rsidR="00C81589" w:rsidRPr="00C81589" w:rsidRDefault="00C81589" w:rsidP="00C81589">
      <w:pPr>
        <w:pStyle w:val="ListParagraph"/>
        <w:numPr>
          <w:ilvl w:val="0"/>
          <w:numId w:val="115"/>
        </w:numPr>
        <w:spacing w:line="240" w:lineRule="auto"/>
        <w:jc w:val="both"/>
        <w:rPr>
          <w:rFonts w:ascii="Arial" w:eastAsia="Calibri" w:hAnsi="Arial" w:cs="Arial"/>
          <w:b/>
          <w:lang w:val="sr-Latn-CS" w:eastAsia="sr-Latn-CS"/>
        </w:rPr>
      </w:pPr>
      <w:r w:rsidRPr="00C81589">
        <w:rPr>
          <w:rFonts w:ascii="Arial" w:eastAsia="Calibri" w:hAnsi="Arial" w:cs="Arial"/>
          <w:b/>
          <w:lang w:val="sr-Latn-CS" w:eastAsia="sr-Latn-CS"/>
        </w:rPr>
        <w:t>Unapredjenje socijalnog dijaloga</w:t>
      </w:r>
    </w:p>
    <w:p w14:paraId="38CB17C8" w14:textId="289F4441" w:rsidR="00CF7CEF" w:rsidRPr="00CF7CEF" w:rsidRDefault="00CF7CEF" w:rsidP="00CF7CEF">
      <w:pPr>
        <w:spacing w:line="240" w:lineRule="auto"/>
        <w:jc w:val="both"/>
        <w:rPr>
          <w:rFonts w:ascii="Arial" w:eastAsia="Calibri" w:hAnsi="Arial" w:cs="Arial"/>
          <w:lang w:val="sr-Latn-CS" w:eastAsia="sr-Latn-CS"/>
        </w:rPr>
      </w:pPr>
      <w:r w:rsidRPr="00CF7CEF">
        <w:rPr>
          <w:rFonts w:ascii="Arial" w:eastAsia="Calibri" w:hAnsi="Arial" w:cs="Arial"/>
          <w:lang w:val="sr-Latn-CS" w:eastAsia="sr-Latn-CS"/>
        </w:rPr>
        <w:t>Nastavljene su aktivnosti u cilju unapređenja socijalnog dijaloga i kolektivnog pregovaranja. Intezivirani su pregovori za zaključivanje novog Opšteg kolektivnog ugovora radi unapređenja i dodatne zaštite prava zaposlenih. Činjenica da je tokom 2021. godine u Regist</w:t>
      </w:r>
      <w:r w:rsidR="00C81589">
        <w:rPr>
          <w:rFonts w:ascii="Arial" w:eastAsia="Calibri" w:hAnsi="Arial" w:cs="Arial"/>
          <w:lang w:val="sr-Latn-CS" w:eastAsia="sr-Latn-CS"/>
        </w:rPr>
        <w:t>r</w:t>
      </w:r>
      <w:r w:rsidRPr="00CF7CEF">
        <w:rPr>
          <w:rFonts w:ascii="Arial" w:eastAsia="Calibri" w:hAnsi="Arial" w:cs="Arial"/>
          <w:lang w:val="sr-Latn-CS" w:eastAsia="sr-Latn-CS"/>
        </w:rPr>
        <w:t xml:space="preserve">u kolektivnih ugovora koji vodi Ministarstvo ekonomskog </w:t>
      </w:r>
      <w:r w:rsidRPr="00CF7CEF">
        <w:rPr>
          <w:rFonts w:ascii="Arial" w:eastAsia="Calibri" w:hAnsi="Arial" w:cs="Arial"/>
          <w:lang w:val="sr-Latn-CS" w:eastAsia="sr-Latn-CS"/>
        </w:rPr>
        <w:lastRenderedPageBreak/>
        <w:t xml:space="preserve">razvoja upisano 18 novih kolektivnih ugovora koji su zaključeni na granskom nivou i kod poslodavca, u poređenju sa 2020. godinom kada je registrovano svega 4 kolektivnih ugovora, govori o sve većem stepenu razvoja kolektivnog pregovaranja i socijalnog dijaloga.  </w:t>
      </w:r>
    </w:p>
    <w:p w14:paraId="7E34E9E7" w14:textId="77777777" w:rsidR="00C81589" w:rsidRDefault="00CF7CEF" w:rsidP="00CF7CEF">
      <w:pPr>
        <w:spacing w:line="240" w:lineRule="auto"/>
        <w:jc w:val="both"/>
        <w:rPr>
          <w:rFonts w:ascii="Arial" w:eastAsia="Calibri" w:hAnsi="Arial" w:cs="Arial"/>
          <w:lang w:val="sr-Latn-CS" w:eastAsia="sr-Latn-CS"/>
        </w:rPr>
      </w:pPr>
      <w:r w:rsidRPr="00CF7CEF">
        <w:rPr>
          <w:rFonts w:ascii="Arial" w:eastAsia="Calibri" w:hAnsi="Arial" w:cs="Arial"/>
          <w:lang w:val="sr-Latn-CS" w:eastAsia="sr-Latn-CS"/>
        </w:rPr>
        <w:t xml:space="preserve">U 2021. godini intenzivirana je saradnja sa Socijalnim savjetom Crne Gore kao najvećim tripartitnim tijelom za uspostavljanje i razvoj socijalnog dijaloga o pitanjima od značaja za ostvarivanje ekonomskog i socijalnog položaja zaposlenih i poslodavaca i uslova njihovog života i rada, kao i razvoja kulture dijaloga. Sve preporuke Socijalnog savjeta Crne Gore koje su upućene Ministarstvu ekonomskog razvoja su realizovane. Sa druge strane, za sve zakonodavne i programske aktivnosti  koje je realizovalo Ministarstvo ekonomskoj razvoja, prethodno je obezbijeđena saglasnost i podrška Socijalnog savjeta Crne Gore, što svjedoči uspješnoj i plodonosnoj saradnji. </w:t>
      </w:r>
    </w:p>
    <w:p w14:paraId="6A9BC64D" w14:textId="5EC15CBF" w:rsidR="00C81589" w:rsidRPr="00C81589" w:rsidRDefault="00C81589" w:rsidP="00C81589">
      <w:pPr>
        <w:pStyle w:val="ListParagraph"/>
        <w:numPr>
          <w:ilvl w:val="0"/>
          <w:numId w:val="115"/>
        </w:numPr>
        <w:spacing w:line="240" w:lineRule="auto"/>
        <w:jc w:val="both"/>
        <w:rPr>
          <w:rFonts w:ascii="Arial" w:eastAsia="Calibri" w:hAnsi="Arial" w:cs="Arial"/>
          <w:b/>
          <w:lang w:val="sr-Latn-CS" w:eastAsia="sr-Latn-CS"/>
        </w:rPr>
      </w:pPr>
      <w:r w:rsidRPr="00C81589">
        <w:rPr>
          <w:rFonts w:ascii="Arial" w:eastAsia="Calibri" w:hAnsi="Arial" w:cs="Arial"/>
          <w:b/>
          <w:lang w:val="sr-Latn-CS" w:eastAsia="sr-Latn-CS"/>
        </w:rPr>
        <w:t>Uskladjivanje propisa sa pravnom tekovinom EU</w:t>
      </w:r>
    </w:p>
    <w:p w14:paraId="03CEC3E2" w14:textId="77777777" w:rsidR="00CF7CEF" w:rsidRPr="00CF7CEF" w:rsidRDefault="00CF7CEF" w:rsidP="00CF7CEF">
      <w:pPr>
        <w:spacing w:line="240" w:lineRule="auto"/>
        <w:jc w:val="both"/>
        <w:rPr>
          <w:rFonts w:ascii="Arial" w:eastAsia="Calibri" w:hAnsi="Arial" w:cs="Arial"/>
          <w:lang w:val="sr-Latn-CS" w:eastAsia="sr-Latn-CS"/>
        </w:rPr>
      </w:pPr>
      <w:r w:rsidRPr="00CF7CEF">
        <w:rPr>
          <w:rFonts w:ascii="Arial" w:eastAsia="Calibri" w:hAnsi="Arial" w:cs="Arial"/>
          <w:lang w:val="sr-Latn-CS" w:eastAsia="sr-Latn-CS"/>
        </w:rPr>
        <w:t>U dijelu obezbjeđivanja sigurnijeg i zdravog radnog mjesta za sve zaposlene u Crnoj Gori nastavljene su aktivnosti koje imaju za cilj unapređenje sprovođenja mjera zaštite i zdravlja na radu. Takođe, započete su aktivnosti u cilju donošenja Strategije za unapređenje zaštite i zdravlja na radu 2022-2027, sa Akcionim planom implementacije, na način što se oformila međuresorna radna grupa, koja uključuje glavne stejkholdere, stavljajući poseban akcenat na učešće socijalnih partnera i nevladinog sektora.</w:t>
      </w:r>
    </w:p>
    <w:p w14:paraId="2E3D6F06" w14:textId="77777777" w:rsidR="00CF7CEF" w:rsidRPr="00CF7CEF" w:rsidRDefault="00CF7CEF" w:rsidP="00CF7CEF">
      <w:pPr>
        <w:spacing w:line="240" w:lineRule="auto"/>
        <w:jc w:val="both"/>
        <w:rPr>
          <w:rFonts w:ascii="Arial" w:eastAsia="Calibri" w:hAnsi="Arial" w:cs="Arial"/>
          <w:lang w:val="sr-Latn-CS" w:eastAsia="sr-Latn-CS"/>
        </w:rPr>
      </w:pPr>
      <w:r w:rsidRPr="00CF7CEF">
        <w:rPr>
          <w:rFonts w:ascii="Arial" w:eastAsia="Calibri" w:hAnsi="Arial" w:cs="Arial"/>
          <w:lang w:val="sr-Latn-CS" w:eastAsia="sr-Latn-CS"/>
        </w:rPr>
        <w:t xml:space="preserve">Nastavljene su aktivnosti u dijelu digitalizacije procedura i usluga kod Zavoda za zapošljavanje Crne Gore. U toku je rad na pripremi specifikacije za softver i hardver kroz projekat „Jačanje operativnih kapaciteta ZZZCG za realizaciju aktivnih mjera politike zapošljavanja“ koji sprovodi MOR, a uz finansijsku podršku EK kroz Instrument za Evropsku integraciju (European Integration facility instrument). Takođe je u izvještajnom periodu nastavljeno pilotiranje programa podrške mladim ženama na tržištu rada „Activate Women“. </w:t>
      </w:r>
    </w:p>
    <w:p w14:paraId="70547FAC" w14:textId="77777777" w:rsidR="00CF7CEF" w:rsidRPr="00792C09" w:rsidRDefault="00CF7CEF" w:rsidP="00CF7CEF">
      <w:pPr>
        <w:spacing w:line="240" w:lineRule="auto"/>
        <w:jc w:val="both"/>
        <w:rPr>
          <w:rFonts w:ascii="Arial" w:eastAsia="Calibri" w:hAnsi="Arial" w:cs="Arial"/>
          <w:lang w:val="sr-Latn-CS" w:eastAsia="sr-Latn-CS"/>
        </w:rPr>
      </w:pPr>
      <w:r w:rsidRPr="00CF7CEF">
        <w:rPr>
          <w:rFonts w:ascii="Arial" w:eastAsia="Calibri" w:hAnsi="Arial" w:cs="Arial"/>
          <w:lang w:val="sr-Latn-CS" w:eastAsia="sr-Latn-CS"/>
        </w:rPr>
        <w:t>U dijelu uvođenja „Garancija za mlade“ nastavljene su pripremne aktivnosti. U saradnji sa Međunarodnom organizacijom rada dogovorena je saradnja i dinamika rada na izradi Plana za implementaciju ovog programa.</w:t>
      </w:r>
    </w:p>
    <w:p w14:paraId="74B2D7ED" w14:textId="77777777" w:rsidR="008602FA" w:rsidRDefault="008602FA" w:rsidP="00E7349C">
      <w:pPr>
        <w:spacing w:after="0" w:line="240" w:lineRule="auto"/>
        <w:jc w:val="both"/>
        <w:rPr>
          <w:rFonts w:ascii="Arial" w:eastAsia="Calibri" w:hAnsi="Arial" w:cs="Arial"/>
          <w:b/>
          <w:lang w:val="sr-Latn-CS" w:eastAsia="sr-Latn-CS"/>
        </w:rPr>
      </w:pPr>
    </w:p>
    <w:p w14:paraId="0C12956A" w14:textId="77777777" w:rsidR="00E7349C" w:rsidRPr="00C81589" w:rsidRDefault="00E7349C" w:rsidP="00C81589">
      <w:pPr>
        <w:pStyle w:val="ListParagraph"/>
        <w:numPr>
          <w:ilvl w:val="0"/>
          <w:numId w:val="115"/>
        </w:numPr>
        <w:spacing w:after="0" w:line="240" w:lineRule="auto"/>
        <w:jc w:val="both"/>
        <w:rPr>
          <w:rFonts w:ascii="Arial" w:eastAsia="Calibri" w:hAnsi="Arial" w:cs="Arial"/>
          <w:b/>
          <w:lang w:val="sr-Latn-CS" w:eastAsia="sr-Latn-CS"/>
        </w:rPr>
      </w:pPr>
      <w:r w:rsidRPr="00C81589">
        <w:rPr>
          <w:rFonts w:ascii="Arial" w:eastAsia="Calibri" w:hAnsi="Arial" w:cs="Arial"/>
          <w:b/>
          <w:lang w:val="sr-Latn-CS" w:eastAsia="sr-Latn-CS"/>
        </w:rPr>
        <w:t>Projektne aktivnosti</w:t>
      </w:r>
    </w:p>
    <w:p w14:paraId="3FFAAFCA" w14:textId="77777777" w:rsidR="00E7349C" w:rsidRDefault="00E7349C" w:rsidP="00E7349C">
      <w:pPr>
        <w:spacing w:after="0" w:line="240" w:lineRule="auto"/>
        <w:jc w:val="both"/>
        <w:rPr>
          <w:rFonts w:ascii="Arial" w:eastAsia="Calibri" w:hAnsi="Arial" w:cs="Arial"/>
          <w:lang w:val="sr-Latn-CS" w:eastAsia="sr-Latn-CS"/>
        </w:rPr>
      </w:pPr>
    </w:p>
    <w:p w14:paraId="0F36BFA3" w14:textId="77777777" w:rsidR="00E7349C" w:rsidRPr="00A2025C" w:rsidRDefault="00E7349C" w:rsidP="00E7349C">
      <w:pPr>
        <w:spacing w:after="0" w:line="240" w:lineRule="auto"/>
        <w:jc w:val="both"/>
        <w:rPr>
          <w:rFonts w:ascii="Arial" w:eastAsia="Calibri" w:hAnsi="Arial" w:cs="Arial"/>
          <w:lang w:val="sr-Latn-CS" w:eastAsia="sr-Latn-CS"/>
        </w:rPr>
      </w:pPr>
      <w:r w:rsidRPr="00A2025C">
        <w:rPr>
          <w:rFonts w:ascii="Arial" w:eastAsia="Calibri" w:hAnsi="Arial" w:cs="Arial"/>
          <w:lang w:val="sr-Latn-CS" w:eastAsia="sr-Latn-CS"/>
        </w:rPr>
        <w:t>U izvještajnom periodu su se sprovodile pripremne aktivnosti na uvođenju programa „</w:t>
      </w:r>
      <w:r w:rsidRPr="00C81589">
        <w:rPr>
          <w:rFonts w:ascii="Arial" w:eastAsia="Calibri" w:hAnsi="Arial" w:cs="Arial"/>
          <w:b/>
          <w:lang w:val="sr-Latn-CS" w:eastAsia="sr-Latn-CS"/>
        </w:rPr>
        <w:t>Garancija za mlade</w:t>
      </w:r>
      <w:r w:rsidRPr="00A2025C">
        <w:rPr>
          <w:rFonts w:ascii="Arial" w:eastAsia="Calibri" w:hAnsi="Arial" w:cs="Arial"/>
          <w:lang w:val="sr-Latn-CS" w:eastAsia="sr-Latn-CS"/>
        </w:rPr>
        <w:t>“. U pitanju je sveobuhvatan program podrške za zapošljavanje mladih koji se sprovodi u državama članicama EU od 2013. godine.</w:t>
      </w:r>
    </w:p>
    <w:p w14:paraId="42628F3B" w14:textId="77777777" w:rsidR="00E7349C" w:rsidRDefault="00E7349C" w:rsidP="00E7349C">
      <w:pPr>
        <w:spacing w:after="0" w:line="240" w:lineRule="auto"/>
        <w:jc w:val="both"/>
        <w:rPr>
          <w:rFonts w:ascii="Arial" w:eastAsia="Calibri" w:hAnsi="Arial" w:cs="Arial"/>
          <w:lang w:val="sr-Latn-CS" w:eastAsia="sr-Latn-CS"/>
        </w:rPr>
      </w:pPr>
    </w:p>
    <w:p w14:paraId="5A1D9B0E" w14:textId="77777777" w:rsidR="00E7349C" w:rsidRPr="00A2025C" w:rsidRDefault="00E7349C" w:rsidP="00E7349C">
      <w:pPr>
        <w:spacing w:after="0" w:line="240" w:lineRule="auto"/>
        <w:jc w:val="both"/>
        <w:rPr>
          <w:rFonts w:ascii="Arial" w:eastAsia="Calibri" w:hAnsi="Arial" w:cs="Arial"/>
          <w:lang w:val="sr-Latn-CS" w:eastAsia="sr-Latn-CS"/>
        </w:rPr>
      </w:pPr>
      <w:r w:rsidRPr="00A2025C">
        <w:rPr>
          <w:rFonts w:ascii="Arial" w:eastAsia="Calibri" w:hAnsi="Arial" w:cs="Arial"/>
          <w:lang w:val="sr-Latn-CS" w:eastAsia="sr-Latn-CS"/>
        </w:rPr>
        <w:t>Tokom 2021. godine nastavljena je realizacija aktivnosti prethodno započetih projekata sa Međunarodnom organizacijom rada (MOR) i to:</w:t>
      </w:r>
    </w:p>
    <w:p w14:paraId="3CD25302" w14:textId="77777777" w:rsidR="00E7349C" w:rsidRPr="00A2025C" w:rsidRDefault="00E7349C" w:rsidP="00E114EB">
      <w:pPr>
        <w:numPr>
          <w:ilvl w:val="0"/>
          <w:numId w:val="29"/>
        </w:numPr>
        <w:spacing w:after="0" w:line="240" w:lineRule="auto"/>
        <w:rPr>
          <w:rFonts w:ascii="Arial" w:eastAsia="Calibri" w:hAnsi="Arial" w:cs="Arial"/>
          <w:lang w:val="sr-Latn-CS" w:eastAsia="sr-Latn-CS"/>
        </w:rPr>
      </w:pPr>
      <w:r w:rsidRPr="00A2025C">
        <w:rPr>
          <w:rFonts w:ascii="Arial" w:eastAsia="Calibri" w:hAnsi="Arial" w:cs="Arial"/>
          <w:lang w:val="sr-Latn-CS" w:eastAsia="sr-Latn-CS"/>
        </w:rPr>
        <w:t xml:space="preserve">“ACTIVATE!” u cilju povećanja kapaciteta za uključivanje žena u nepovoljnom položaju na tržište rada kao mjera odgovora na Covid-19; </w:t>
      </w:r>
    </w:p>
    <w:p w14:paraId="6BC75548" w14:textId="77777777" w:rsidR="00E7349C" w:rsidRPr="00A2025C" w:rsidRDefault="00E7349C" w:rsidP="00E114EB">
      <w:pPr>
        <w:numPr>
          <w:ilvl w:val="0"/>
          <w:numId w:val="29"/>
        </w:numPr>
        <w:spacing w:after="0" w:line="240" w:lineRule="auto"/>
        <w:jc w:val="both"/>
        <w:rPr>
          <w:rFonts w:ascii="Arial" w:eastAsia="Calibri" w:hAnsi="Arial" w:cs="Arial"/>
          <w:lang w:val="sr-Latn-CS" w:eastAsia="sr-Latn-CS"/>
        </w:rPr>
      </w:pPr>
      <w:r w:rsidRPr="00A2025C">
        <w:rPr>
          <w:rFonts w:ascii="Arial" w:eastAsia="Calibri" w:hAnsi="Arial" w:cs="Arial"/>
          <w:lang w:val="sr-Latn-CS" w:eastAsia="sr-Latn-CS"/>
        </w:rPr>
        <w:t>Ublažavanje uticaja COVID-19 na svijet rada u Crnoj Gori;</w:t>
      </w:r>
    </w:p>
    <w:p w14:paraId="591F9807" w14:textId="77777777" w:rsidR="00E7349C" w:rsidRPr="00A2025C" w:rsidRDefault="00E7349C" w:rsidP="00E114EB">
      <w:pPr>
        <w:numPr>
          <w:ilvl w:val="0"/>
          <w:numId w:val="29"/>
        </w:numPr>
        <w:spacing w:after="0" w:line="240" w:lineRule="auto"/>
        <w:jc w:val="both"/>
        <w:rPr>
          <w:rFonts w:ascii="Arial" w:eastAsia="Calibri" w:hAnsi="Arial" w:cs="Arial"/>
          <w:lang w:val="sr-Latn-CS" w:eastAsia="sr-Latn-CS"/>
        </w:rPr>
      </w:pPr>
      <w:r w:rsidRPr="00A2025C">
        <w:rPr>
          <w:rFonts w:ascii="Arial" w:eastAsia="Calibri" w:hAnsi="Arial" w:cs="Arial"/>
          <w:lang w:val="sr-Latn-CS" w:eastAsia="sr-Latn-CS"/>
        </w:rPr>
        <w:t>Poboljšanje upravljanja tržištem rada kroz efikasan socijalni dijalog o reformama rada;</w:t>
      </w:r>
    </w:p>
    <w:p w14:paraId="2C181B89" w14:textId="77777777" w:rsidR="00E7349C" w:rsidRPr="00A2025C" w:rsidRDefault="00E7349C" w:rsidP="00E114EB">
      <w:pPr>
        <w:numPr>
          <w:ilvl w:val="0"/>
          <w:numId w:val="29"/>
        </w:numPr>
        <w:spacing w:after="0" w:line="240" w:lineRule="auto"/>
        <w:jc w:val="both"/>
        <w:rPr>
          <w:rFonts w:ascii="Arial" w:eastAsia="Calibri" w:hAnsi="Arial" w:cs="Arial"/>
          <w:lang w:val="sr-Latn-CS" w:eastAsia="sr-Latn-CS"/>
        </w:rPr>
      </w:pPr>
      <w:r w:rsidRPr="00A2025C">
        <w:rPr>
          <w:rFonts w:ascii="Arial" w:eastAsia="Calibri" w:hAnsi="Arial" w:cs="Arial"/>
          <w:lang w:val="sr-Latn-CS" w:eastAsia="sr-Latn-CS"/>
        </w:rPr>
        <w:t>Podsticanje usklađenosti i efikasne primjene osnovnih međunarodnih standarda rada;</w:t>
      </w:r>
    </w:p>
    <w:p w14:paraId="33E52C30" w14:textId="77777777" w:rsidR="00E7349C" w:rsidRPr="00A2025C" w:rsidRDefault="00E7349C" w:rsidP="00E114EB">
      <w:pPr>
        <w:numPr>
          <w:ilvl w:val="0"/>
          <w:numId w:val="29"/>
        </w:numPr>
        <w:spacing w:after="0" w:line="240" w:lineRule="auto"/>
        <w:jc w:val="both"/>
        <w:rPr>
          <w:rFonts w:ascii="Arial" w:eastAsia="Calibri" w:hAnsi="Arial" w:cs="Arial"/>
          <w:lang w:val="sr-Latn-CS" w:eastAsia="sr-Latn-CS"/>
        </w:rPr>
      </w:pPr>
      <w:r w:rsidRPr="00A2025C">
        <w:rPr>
          <w:rFonts w:ascii="Arial" w:eastAsia="Calibri" w:hAnsi="Arial" w:cs="Arial"/>
          <w:lang w:val="sr-Latn-CS" w:eastAsia="sr-Latn-CS"/>
        </w:rPr>
        <w:t>MAP’16 – Projekat mjerenja, angazovanja politika i podizanja svijesti za ubrzanje akcije u borbi protiv dječjeg rada -MAP'16.</w:t>
      </w:r>
    </w:p>
    <w:p w14:paraId="79DD09F9" w14:textId="77777777" w:rsidR="00E7349C" w:rsidRDefault="00E7349C" w:rsidP="00E7349C">
      <w:pPr>
        <w:spacing w:after="0" w:line="240" w:lineRule="auto"/>
        <w:jc w:val="both"/>
        <w:rPr>
          <w:rFonts w:ascii="Arial" w:eastAsia="Calibri" w:hAnsi="Arial" w:cs="Arial"/>
          <w:lang w:val="sr-Latn-CS" w:eastAsia="sr-Latn-CS"/>
        </w:rPr>
      </w:pPr>
    </w:p>
    <w:p w14:paraId="2FD47BCF" w14:textId="77777777" w:rsidR="00E7349C" w:rsidRPr="00A2025C" w:rsidRDefault="00E7349C" w:rsidP="00E7349C">
      <w:pPr>
        <w:spacing w:after="0" w:line="240" w:lineRule="auto"/>
        <w:jc w:val="both"/>
        <w:rPr>
          <w:rFonts w:ascii="Arial" w:eastAsia="Calibri" w:hAnsi="Arial" w:cs="Arial"/>
          <w:lang w:val="sr-Latn-CS" w:eastAsia="sr-Latn-CS"/>
        </w:rPr>
      </w:pPr>
      <w:r w:rsidRPr="00A2025C">
        <w:rPr>
          <w:rFonts w:ascii="Arial" w:eastAsia="Calibri" w:hAnsi="Arial" w:cs="Arial"/>
          <w:lang w:val="sr-Latn-CS" w:eastAsia="sr-Latn-CS"/>
        </w:rPr>
        <w:t>Takođe u saradnji sa MORom, započeti su projekti koji imaju za cilj digitalizaciju ZZZCG, jačanje kapaciteta institucija na tržištu rada, a značajna finansijska podrška pružena je od strane EK i IPA fondove, kao i Fonda za dobro upravljanje Vlade Velike Britanije:</w:t>
      </w:r>
    </w:p>
    <w:p w14:paraId="059E92D6" w14:textId="77777777" w:rsidR="00E7349C" w:rsidRPr="00A2025C" w:rsidRDefault="00E7349C" w:rsidP="00E114EB">
      <w:pPr>
        <w:numPr>
          <w:ilvl w:val="0"/>
          <w:numId w:val="29"/>
        </w:numPr>
        <w:spacing w:after="0" w:line="240" w:lineRule="auto"/>
        <w:jc w:val="both"/>
        <w:rPr>
          <w:rFonts w:ascii="Arial" w:eastAsia="Calibri" w:hAnsi="Arial" w:cs="Arial"/>
          <w:lang w:val="sr-Latn-CS" w:eastAsia="sr-Latn-CS"/>
        </w:rPr>
      </w:pPr>
      <w:r w:rsidRPr="00A2025C">
        <w:rPr>
          <w:rFonts w:ascii="Arial" w:eastAsia="Calibri" w:hAnsi="Arial" w:cs="Arial"/>
          <w:lang w:val="sr-Latn-CS" w:eastAsia="sr-Latn-CS"/>
        </w:rPr>
        <w:t>Jačanje operativnih kapaciteta ZZZCG za realizaciju aktivnih mjera politike zapošljavanja kroz digitalizaciju;</w:t>
      </w:r>
    </w:p>
    <w:p w14:paraId="2F73DF07" w14:textId="77777777" w:rsidR="00E7349C" w:rsidRPr="00A2025C" w:rsidRDefault="00E7349C" w:rsidP="00E114EB">
      <w:pPr>
        <w:numPr>
          <w:ilvl w:val="0"/>
          <w:numId w:val="29"/>
        </w:numPr>
        <w:spacing w:after="0" w:line="240" w:lineRule="auto"/>
        <w:jc w:val="both"/>
        <w:rPr>
          <w:rFonts w:ascii="Arial" w:eastAsia="Calibri" w:hAnsi="Arial" w:cs="Arial"/>
          <w:b/>
          <w:lang w:val="sr-Latn-CS" w:eastAsia="sr-Latn-CS"/>
        </w:rPr>
      </w:pPr>
      <w:r w:rsidRPr="00A2025C">
        <w:rPr>
          <w:rFonts w:ascii="Arial" w:eastAsia="Calibri" w:hAnsi="Arial" w:cs="Arial"/>
          <w:lang w:val="sr-Latn-CS" w:eastAsia="sr-Latn-CS"/>
        </w:rPr>
        <w:t>Svijet rada u Crnoj Grori: Popločavanje puta oporavku.</w:t>
      </w:r>
    </w:p>
    <w:p w14:paraId="0B3FEDBB" w14:textId="77777777" w:rsidR="00E7349C" w:rsidRPr="00A2025C" w:rsidRDefault="00E7349C" w:rsidP="00E7349C">
      <w:pPr>
        <w:spacing w:after="0" w:line="240" w:lineRule="auto"/>
        <w:jc w:val="both"/>
        <w:rPr>
          <w:rFonts w:ascii="Arial" w:eastAsia="Calibri" w:hAnsi="Arial" w:cs="Arial"/>
          <w:lang w:val="sr-Latn-CS" w:eastAsia="sr-Latn-CS"/>
        </w:rPr>
      </w:pPr>
    </w:p>
    <w:p w14:paraId="2E8FDEC6" w14:textId="30AB7EB0" w:rsidR="00E7349C" w:rsidRDefault="00E7349C" w:rsidP="00E7349C">
      <w:pPr>
        <w:spacing w:after="0" w:line="240" w:lineRule="auto"/>
        <w:jc w:val="both"/>
        <w:rPr>
          <w:rFonts w:ascii="Arial" w:eastAsia="Calibri" w:hAnsi="Arial" w:cs="Arial"/>
          <w:lang w:val="sr-Latn-CS" w:eastAsia="sr-Latn-CS"/>
        </w:rPr>
      </w:pPr>
      <w:r w:rsidRPr="00A2025C">
        <w:rPr>
          <w:rFonts w:ascii="Arial" w:eastAsia="Calibri" w:hAnsi="Arial" w:cs="Arial"/>
          <w:lang w:val="sr-Latn-CS" w:eastAsia="sr-Latn-CS"/>
        </w:rPr>
        <w:lastRenderedPageBreak/>
        <w:t>Druga faza regionalne Platforme za zapošljavanje i socijalna pitanja (ESAP2) je nastavljena sa realizacijom tokom 2021. godine, a  aktivnosti su se sprovodile za države Zapadnog Balkana u organizaciji regionalnog savjeta za saradnju (RCC) i MOR-a.</w:t>
      </w:r>
    </w:p>
    <w:p w14:paraId="3E2802B3" w14:textId="77777777" w:rsidR="00C81589" w:rsidRPr="00A2025C" w:rsidRDefault="00C81589" w:rsidP="00E7349C">
      <w:pPr>
        <w:spacing w:after="0" w:line="240" w:lineRule="auto"/>
        <w:jc w:val="both"/>
        <w:rPr>
          <w:rFonts w:ascii="Arial" w:eastAsia="Calibri" w:hAnsi="Arial" w:cs="Arial"/>
          <w:b/>
          <w:lang w:val="sr-Latn-CS" w:eastAsia="sr-Latn-CS"/>
        </w:rPr>
      </w:pPr>
    </w:p>
    <w:p w14:paraId="6062227A" w14:textId="77777777" w:rsidR="00E7349C" w:rsidRDefault="00E7349C" w:rsidP="00E7349C">
      <w:pPr>
        <w:spacing w:after="0" w:line="240" w:lineRule="auto"/>
        <w:jc w:val="both"/>
        <w:rPr>
          <w:rFonts w:ascii="Arial" w:eastAsia="Calibri" w:hAnsi="Arial" w:cs="Arial"/>
          <w:lang w:val="sr-Latn-CS" w:eastAsia="sr-Latn-CS"/>
        </w:rPr>
      </w:pPr>
      <w:r w:rsidRPr="00A2025C">
        <w:rPr>
          <w:rFonts w:ascii="Arial" w:eastAsia="Calibri" w:hAnsi="Arial" w:cs="Arial"/>
          <w:lang w:val="sr-Latn-CS" w:eastAsia="sr-Latn-CS"/>
        </w:rPr>
        <w:t>Ministarstvo ekonomskog razvoja zaključilo je Memorandum o saradnji sa Help-Hilfe zur Selbsthilfe, dana 31.08.2021. godne, a u cilju realizacije projekta „Socijalno-ekonomsko osnaživanje u regionu Zapadnog Balkana“.</w:t>
      </w:r>
    </w:p>
    <w:p w14:paraId="42690110" w14:textId="77777777" w:rsidR="00BE5492" w:rsidRPr="00891ABC" w:rsidRDefault="00BE5492" w:rsidP="00CF7CEF">
      <w:pPr>
        <w:spacing w:line="240" w:lineRule="auto"/>
        <w:jc w:val="both"/>
        <w:rPr>
          <w:lang w:val="sr-Latn-CS"/>
        </w:rPr>
      </w:pPr>
    </w:p>
    <w:p w14:paraId="076D8975" w14:textId="77777777" w:rsidR="00BE5492" w:rsidRPr="00891ABC" w:rsidRDefault="00BE5492" w:rsidP="008602FA">
      <w:pPr>
        <w:spacing w:after="0" w:line="240" w:lineRule="auto"/>
        <w:jc w:val="both"/>
        <w:rPr>
          <w:lang w:val="sr-Latn-CS"/>
        </w:rPr>
      </w:pPr>
    </w:p>
    <w:p w14:paraId="103EF18C" w14:textId="77777777" w:rsidR="00311D98" w:rsidRPr="00891ABC" w:rsidRDefault="00311D98" w:rsidP="00E114EB">
      <w:pPr>
        <w:pStyle w:val="Heading3"/>
        <w:numPr>
          <w:ilvl w:val="2"/>
          <w:numId w:val="11"/>
        </w:numPr>
        <w:spacing w:line="240" w:lineRule="auto"/>
        <w:rPr>
          <w:rStyle w:val="Heading2Char"/>
          <w:rFonts w:ascii="Arial" w:hAnsi="Arial" w:cs="Arial"/>
          <w:color w:val="1F3763" w:themeColor="accent1" w:themeShade="7F"/>
          <w:sz w:val="24"/>
          <w:szCs w:val="24"/>
          <w:lang w:val="de-DE"/>
        </w:rPr>
      </w:pPr>
      <w:bookmarkStart w:id="50" w:name="_Toc98068102"/>
      <w:bookmarkStart w:id="51" w:name="_Toc100623007"/>
      <w:r w:rsidRPr="00891ABC">
        <w:rPr>
          <w:rStyle w:val="Heading2Char"/>
          <w:rFonts w:ascii="Arial" w:hAnsi="Arial" w:cs="Arial"/>
          <w:color w:val="1F3763" w:themeColor="accent1" w:themeShade="7F"/>
          <w:sz w:val="24"/>
          <w:szCs w:val="24"/>
          <w:lang w:val="de-DE"/>
        </w:rPr>
        <w:t>Direktorat za razvojne politike u turizmu</w:t>
      </w:r>
      <w:bookmarkEnd w:id="50"/>
      <w:bookmarkEnd w:id="51"/>
    </w:p>
    <w:p w14:paraId="59C5497F" w14:textId="77777777" w:rsidR="00CF7CEF" w:rsidRPr="00891ABC" w:rsidRDefault="00CF7CEF" w:rsidP="00CF7CEF">
      <w:pPr>
        <w:spacing w:after="0" w:line="240" w:lineRule="auto"/>
        <w:jc w:val="both"/>
        <w:rPr>
          <w:rFonts w:ascii="Arial" w:hAnsi="Arial" w:cs="Arial"/>
          <w:b/>
          <w:sz w:val="24"/>
          <w:szCs w:val="24"/>
          <w:lang w:val="de-DE"/>
        </w:rPr>
      </w:pPr>
    </w:p>
    <w:p w14:paraId="00A16B7A" w14:textId="77777777" w:rsidR="00BE5492" w:rsidRPr="00891ABC" w:rsidRDefault="00BE5492" w:rsidP="00CF7CEF">
      <w:pPr>
        <w:spacing w:after="0" w:line="240" w:lineRule="auto"/>
        <w:jc w:val="both"/>
        <w:rPr>
          <w:rFonts w:ascii="Arial" w:hAnsi="Arial" w:cs="Arial"/>
          <w:b/>
          <w:color w:val="000000"/>
          <w:lang w:val="de-DE"/>
        </w:rPr>
      </w:pPr>
    </w:p>
    <w:p w14:paraId="4BA4CEBB" w14:textId="77777777" w:rsidR="006F5A5B" w:rsidRPr="00C81589" w:rsidRDefault="006F5A5B" w:rsidP="00C81589">
      <w:pPr>
        <w:pStyle w:val="ListParagraph"/>
        <w:numPr>
          <w:ilvl w:val="0"/>
          <w:numId w:val="115"/>
        </w:numPr>
        <w:spacing w:after="0" w:line="240" w:lineRule="auto"/>
        <w:jc w:val="both"/>
        <w:rPr>
          <w:rFonts w:ascii="Arial" w:hAnsi="Arial" w:cs="Arial"/>
          <w:b/>
          <w:color w:val="000000"/>
          <w:lang w:val="it-IT"/>
        </w:rPr>
      </w:pPr>
      <w:r w:rsidRPr="00C81589">
        <w:rPr>
          <w:rFonts w:ascii="Arial" w:hAnsi="Arial" w:cs="Arial"/>
          <w:b/>
          <w:color w:val="000000"/>
          <w:lang w:val="it-IT"/>
        </w:rPr>
        <w:t xml:space="preserve">Program podsticajnih mjera u oblasti turizma za 2021. godinu </w:t>
      </w:r>
    </w:p>
    <w:p w14:paraId="0C9BCA9B" w14:textId="77777777" w:rsidR="00D1127C" w:rsidRPr="00891ABC" w:rsidRDefault="00D1127C" w:rsidP="00CF7CEF">
      <w:pPr>
        <w:spacing w:after="0" w:line="240" w:lineRule="auto"/>
        <w:jc w:val="both"/>
        <w:rPr>
          <w:rFonts w:ascii="Arial" w:hAnsi="Arial" w:cs="Arial"/>
          <w:b/>
          <w:color w:val="000000"/>
          <w:lang w:val="it-IT"/>
        </w:rPr>
      </w:pPr>
    </w:p>
    <w:p w14:paraId="4FB8661D" w14:textId="77777777" w:rsidR="006F5A5B" w:rsidRPr="00891ABC" w:rsidRDefault="006F5A5B" w:rsidP="003C2B15">
      <w:pPr>
        <w:spacing w:line="240" w:lineRule="auto"/>
        <w:jc w:val="both"/>
        <w:rPr>
          <w:rFonts w:ascii="Arial" w:hAnsi="Arial" w:cs="Arial"/>
          <w:b/>
          <w:color w:val="000000"/>
          <w:lang w:val="it-IT"/>
        </w:rPr>
      </w:pPr>
      <w:r w:rsidRPr="00891ABC">
        <w:rPr>
          <w:rFonts w:ascii="Arial" w:eastAsia="Times New Roman" w:hAnsi="Arial" w:cs="Arial"/>
          <w:color w:val="000000"/>
          <w:lang w:val="it-IT"/>
        </w:rPr>
        <w:t>Program se sastojao od jedne mjere podrške “Organizovanje manifestacija/festivala”, koja se putem javnih poziva, realizovala kroz dvije pod-mjere i to: “Oblast podrške za manifestacije čija ukupna predračunska vrijednost iznosi do 20.000,00 €” i “Oblast podrške za manifestacije/festivale čija ukupna predračunska vrijednost iznosi iznad 20.000,00 €”.</w:t>
      </w:r>
    </w:p>
    <w:p w14:paraId="70323D26" w14:textId="77777777" w:rsidR="006F5A5B" w:rsidRPr="00891ABC" w:rsidRDefault="006F5A5B" w:rsidP="00CF7CEF">
      <w:pPr>
        <w:widowControl w:val="0"/>
        <w:spacing w:after="0" w:line="240" w:lineRule="auto"/>
        <w:jc w:val="both"/>
        <w:rPr>
          <w:rFonts w:ascii="Arial" w:eastAsia="Times New Roman" w:hAnsi="Arial" w:cs="Arial"/>
          <w:color w:val="000000"/>
          <w:lang w:val="it-IT"/>
        </w:rPr>
      </w:pPr>
      <w:r w:rsidRPr="00891ABC">
        <w:rPr>
          <w:rFonts w:ascii="Arial" w:eastAsia="Times New Roman" w:hAnsi="Arial" w:cs="Arial"/>
          <w:color w:val="000000"/>
          <w:lang w:val="it-IT"/>
        </w:rPr>
        <w:t xml:space="preserve">Na javne pozive, pristigle su ukupno 32 prijave, od kojih je Ministarstvo podržalo organizaciju 29 manifestacija i po kojem osnovu je isplaćen iznos od 73.750,00 €. </w:t>
      </w:r>
    </w:p>
    <w:p w14:paraId="5260DA1B" w14:textId="77777777" w:rsidR="00CF7CEF" w:rsidRPr="00891ABC" w:rsidRDefault="00CF7CEF" w:rsidP="00CF7CEF">
      <w:pPr>
        <w:widowControl w:val="0"/>
        <w:spacing w:after="0" w:line="240" w:lineRule="auto"/>
        <w:jc w:val="both"/>
        <w:rPr>
          <w:rFonts w:ascii="Arial" w:eastAsia="Times New Roman" w:hAnsi="Arial" w:cs="Arial"/>
          <w:color w:val="000000"/>
          <w:lang w:val="it-IT"/>
        </w:rPr>
      </w:pPr>
    </w:p>
    <w:p w14:paraId="689C2F06" w14:textId="77777777" w:rsidR="006F5A5B" w:rsidRPr="004839BB" w:rsidRDefault="006F5A5B" w:rsidP="004839BB">
      <w:pPr>
        <w:pStyle w:val="ListParagraph"/>
        <w:numPr>
          <w:ilvl w:val="0"/>
          <w:numId w:val="115"/>
        </w:numPr>
        <w:spacing w:after="0" w:line="240" w:lineRule="auto"/>
        <w:jc w:val="both"/>
        <w:rPr>
          <w:rFonts w:ascii="Arial" w:hAnsi="Arial" w:cs="Arial"/>
          <w:b/>
          <w:color w:val="000000"/>
          <w:lang w:val="it-IT"/>
        </w:rPr>
      </w:pPr>
      <w:r w:rsidRPr="004839BB">
        <w:rPr>
          <w:rFonts w:ascii="Arial" w:hAnsi="Arial" w:cs="Arial"/>
          <w:b/>
          <w:color w:val="000000"/>
          <w:lang w:val="it-IT"/>
        </w:rPr>
        <w:t xml:space="preserve">Program podsticajnih mjera u oblasti ruralnog turizma za 2021/2022. godinu </w:t>
      </w:r>
    </w:p>
    <w:p w14:paraId="4AC4E4A0" w14:textId="77777777" w:rsidR="00D1127C" w:rsidRPr="00891ABC" w:rsidRDefault="00D1127C" w:rsidP="00CF7CEF">
      <w:pPr>
        <w:spacing w:after="0" w:line="240" w:lineRule="auto"/>
        <w:jc w:val="both"/>
        <w:rPr>
          <w:rFonts w:ascii="Arial" w:hAnsi="Arial" w:cs="Arial"/>
          <w:b/>
          <w:color w:val="000000"/>
          <w:lang w:val="it-IT"/>
        </w:rPr>
      </w:pPr>
    </w:p>
    <w:p w14:paraId="7E83BA18" w14:textId="55CE773F" w:rsidR="006F5A5B" w:rsidRPr="00891ABC" w:rsidRDefault="006E34D1" w:rsidP="003C2B15">
      <w:pPr>
        <w:spacing w:line="240" w:lineRule="auto"/>
        <w:jc w:val="both"/>
        <w:rPr>
          <w:rFonts w:ascii="Arial" w:hAnsi="Arial" w:cs="Arial"/>
          <w:b/>
          <w:color w:val="000000"/>
          <w:lang w:val="it-IT"/>
        </w:rPr>
      </w:pPr>
      <w:r w:rsidRPr="00891ABC">
        <w:rPr>
          <w:rFonts w:ascii="Arial" w:hAnsi="Arial" w:cs="Arial"/>
          <w:lang w:val="it-IT"/>
        </w:rPr>
        <w:t>Ova</w:t>
      </w:r>
      <w:r w:rsidR="004839BB">
        <w:rPr>
          <w:rFonts w:ascii="Arial" w:hAnsi="Arial" w:cs="Arial"/>
          <w:lang w:val="it-IT"/>
        </w:rPr>
        <w:t>j</w:t>
      </w:r>
      <w:r w:rsidRPr="00891ABC">
        <w:rPr>
          <w:rFonts w:ascii="Arial" w:hAnsi="Arial" w:cs="Arial"/>
          <w:lang w:val="it-IT"/>
        </w:rPr>
        <w:t xml:space="preserve"> program je donijet s</w:t>
      </w:r>
      <w:r w:rsidR="006F5A5B" w:rsidRPr="00891ABC">
        <w:rPr>
          <w:rFonts w:ascii="Arial" w:hAnsi="Arial" w:cs="Arial"/>
          <w:lang w:val="it-IT"/>
        </w:rPr>
        <w:t xml:space="preserve">a ciljem razvijanja diverzifikovane turističke ponude Crne Gore, kreiranja lokalnih/regionalnih ruralnih turističkih brendova, kao i boljeg brendiranja crnogorske destinacije sa aspekta sve popularnijeg ruralnog turizma, a kroz pružanje autentičnih iskustava turistima. </w:t>
      </w:r>
    </w:p>
    <w:p w14:paraId="1E87211C" w14:textId="6CC18AD2" w:rsidR="006F5A5B" w:rsidRDefault="006F5A5B" w:rsidP="003C2B15">
      <w:pPr>
        <w:autoSpaceDE w:val="0"/>
        <w:autoSpaceDN w:val="0"/>
        <w:adjustRightInd w:val="0"/>
        <w:spacing w:after="0" w:line="240" w:lineRule="auto"/>
        <w:jc w:val="both"/>
        <w:rPr>
          <w:rFonts w:ascii="Arial" w:hAnsi="Arial" w:cs="Arial"/>
          <w:color w:val="000000"/>
          <w:lang w:val="it-IT"/>
        </w:rPr>
      </w:pPr>
      <w:r w:rsidRPr="00891ABC">
        <w:rPr>
          <w:rFonts w:ascii="Arial" w:hAnsi="Arial" w:cs="Arial"/>
          <w:color w:val="000000"/>
          <w:lang w:val="it-IT"/>
        </w:rPr>
        <w:t>Program je uključivao tri mjere podrške, koje su se realizovale putem javnih poziva, i to: Mjera I - Organizovanje etno sajmova; Mjera II - Razvoj inovativnih turističkih proizvoda u ruralnim područjima i Mjera III - Unapređenje kvaliteta usluga i ponude u ruralnom turizmu.</w:t>
      </w:r>
    </w:p>
    <w:p w14:paraId="57F77972" w14:textId="77777777" w:rsidR="004839BB" w:rsidRPr="00891ABC" w:rsidRDefault="004839BB" w:rsidP="003C2B15">
      <w:pPr>
        <w:autoSpaceDE w:val="0"/>
        <w:autoSpaceDN w:val="0"/>
        <w:adjustRightInd w:val="0"/>
        <w:spacing w:after="0" w:line="240" w:lineRule="auto"/>
        <w:jc w:val="both"/>
        <w:rPr>
          <w:rFonts w:ascii="Arial" w:hAnsi="Arial" w:cs="Arial"/>
          <w:color w:val="000000"/>
          <w:lang w:val="it-IT"/>
        </w:rPr>
      </w:pPr>
    </w:p>
    <w:p w14:paraId="410DE259" w14:textId="77777777" w:rsidR="006F5A5B" w:rsidRPr="00891ABC" w:rsidRDefault="006F5A5B" w:rsidP="00BE5492">
      <w:pPr>
        <w:autoSpaceDE w:val="0"/>
        <w:autoSpaceDN w:val="0"/>
        <w:adjustRightInd w:val="0"/>
        <w:spacing w:after="0" w:line="240" w:lineRule="auto"/>
        <w:jc w:val="both"/>
        <w:rPr>
          <w:rFonts w:ascii="Arial" w:hAnsi="Arial" w:cs="Arial"/>
          <w:color w:val="000000"/>
          <w:lang w:val="it-IT"/>
        </w:rPr>
      </w:pPr>
      <w:r w:rsidRPr="00891ABC">
        <w:rPr>
          <w:rFonts w:ascii="Arial" w:hAnsi="Arial" w:cs="Arial"/>
          <w:color w:val="000000"/>
          <w:lang w:val="it-IT"/>
        </w:rPr>
        <w:t>Od ukupno dostavljenih aplikacija za 66 projekata, na osnovu ispunjenih kriterijuma podržano je njih 38, sa ukupnim iznosom od 85.700,00 €.</w:t>
      </w:r>
    </w:p>
    <w:p w14:paraId="4CB14C7E" w14:textId="77777777" w:rsidR="00CF7CEF" w:rsidRPr="00891ABC" w:rsidRDefault="00CF7CEF" w:rsidP="00BE5492">
      <w:pPr>
        <w:autoSpaceDE w:val="0"/>
        <w:autoSpaceDN w:val="0"/>
        <w:adjustRightInd w:val="0"/>
        <w:spacing w:after="0" w:line="240" w:lineRule="auto"/>
        <w:jc w:val="both"/>
        <w:rPr>
          <w:rFonts w:ascii="Arial" w:eastAsia="Times New Roman" w:hAnsi="Arial" w:cs="Arial"/>
          <w:color w:val="000000"/>
          <w:lang w:val="it-IT"/>
        </w:rPr>
      </w:pPr>
    </w:p>
    <w:p w14:paraId="7E251807" w14:textId="77777777" w:rsidR="006F5A5B" w:rsidRPr="004839BB" w:rsidRDefault="006F5A5B" w:rsidP="004839BB">
      <w:pPr>
        <w:pStyle w:val="ListParagraph"/>
        <w:widowControl w:val="0"/>
        <w:numPr>
          <w:ilvl w:val="0"/>
          <w:numId w:val="115"/>
        </w:numPr>
        <w:autoSpaceDE w:val="0"/>
        <w:autoSpaceDN w:val="0"/>
        <w:spacing w:line="240" w:lineRule="auto"/>
        <w:jc w:val="both"/>
        <w:rPr>
          <w:rFonts w:ascii="Arial" w:eastAsia="Arial" w:hAnsi="Arial" w:cs="Arial"/>
          <w:b/>
          <w:lang w:val="sr-Latn-ME"/>
        </w:rPr>
      </w:pPr>
      <w:r w:rsidRPr="004839BB">
        <w:rPr>
          <w:rFonts w:ascii="Arial" w:eastAsia="Calibri" w:hAnsi="Arial" w:cs="Arial"/>
          <w:b/>
          <w:bCs/>
          <w:noProof/>
          <w:lang w:val="sr-Latn-ME"/>
        </w:rPr>
        <w:t>Program podsticajnih mjera u oblasti turizma</w:t>
      </w:r>
      <w:r w:rsidRPr="009974F9">
        <w:rPr>
          <w:rFonts w:ascii="Arial" w:eastAsia="Arial" w:hAnsi="Arial" w:cs="Arial"/>
          <w:iCs/>
          <w:lang w:val="it-IT"/>
        </w:rPr>
        <w:t>,</w:t>
      </w:r>
      <w:r w:rsidRPr="004839BB">
        <w:rPr>
          <w:rFonts w:ascii="Arial" w:eastAsia="Arial" w:hAnsi="Arial" w:cs="Arial"/>
          <w:b/>
          <w:lang w:val="sr-Latn-ME"/>
        </w:rPr>
        <w:t xml:space="preserve"> Razvoj panoramskih puteva Crne Gore</w:t>
      </w:r>
    </w:p>
    <w:p w14:paraId="7017C4BE" w14:textId="77777777" w:rsidR="006F5A5B" w:rsidRPr="006F5A5B" w:rsidRDefault="006F5A5B" w:rsidP="003C2B15">
      <w:pPr>
        <w:widowControl w:val="0"/>
        <w:autoSpaceDE w:val="0"/>
        <w:autoSpaceDN w:val="0"/>
        <w:spacing w:line="240" w:lineRule="auto"/>
        <w:jc w:val="both"/>
        <w:rPr>
          <w:rFonts w:ascii="Arial" w:eastAsia="Arial" w:hAnsi="Arial" w:cs="Arial"/>
          <w:lang w:val="sr-Latn-ME"/>
        </w:rPr>
      </w:pPr>
      <w:r w:rsidRPr="006F5A5B">
        <w:rPr>
          <w:rFonts w:ascii="Arial" w:eastAsia="Calibri" w:hAnsi="Arial" w:cs="Arial"/>
          <w:bCs/>
          <w:noProof/>
          <w:lang w:val="sr-Latn-ME"/>
        </w:rPr>
        <w:t>U okviru dalje diverzifikacije turističke ponude, tokom 2021. godine realizovane su aktivnosti koje su se odnosile na: sufinansiranje projekata kojima se podstiče manifestacioni i ruralni turizam  - podrška kroz Program podsticajnih mjera u oblasti turizma</w:t>
      </w:r>
      <w:r w:rsidRPr="00891ABC">
        <w:rPr>
          <w:rFonts w:ascii="Arial" w:eastAsia="Arial" w:hAnsi="Arial" w:cs="Arial"/>
          <w:iCs/>
          <w:lang w:val="sr-Latn-ME"/>
        </w:rPr>
        <w:t xml:space="preserve">, </w:t>
      </w:r>
      <w:r w:rsidRPr="006F5A5B">
        <w:rPr>
          <w:rFonts w:ascii="Arial" w:eastAsia="Arial" w:hAnsi="Arial" w:cs="Arial"/>
          <w:iCs/>
          <w:lang w:val="de-DE"/>
        </w:rPr>
        <w:t>zatim</w:t>
      </w:r>
      <w:r w:rsidRPr="00891ABC">
        <w:rPr>
          <w:rFonts w:ascii="Arial" w:eastAsia="Arial" w:hAnsi="Arial" w:cs="Arial"/>
          <w:iCs/>
          <w:lang w:val="sr-Latn-ME"/>
        </w:rPr>
        <w:t xml:space="preserve"> </w:t>
      </w:r>
      <w:r w:rsidRPr="006F5A5B">
        <w:rPr>
          <w:rFonts w:ascii="Arial" w:eastAsia="Arial" w:hAnsi="Arial" w:cs="Arial"/>
          <w:iCs/>
          <w:lang w:val="de-DE"/>
        </w:rPr>
        <w:t>na</w:t>
      </w:r>
      <w:r w:rsidRPr="00891ABC">
        <w:rPr>
          <w:rFonts w:ascii="Arial" w:eastAsia="Arial" w:hAnsi="Arial" w:cs="Arial"/>
          <w:iCs/>
          <w:lang w:val="sr-Latn-ME"/>
        </w:rPr>
        <w:t xml:space="preserve"> </w:t>
      </w:r>
      <w:r w:rsidRPr="006F5A5B">
        <w:rPr>
          <w:rFonts w:ascii="Arial" w:eastAsia="Arial" w:hAnsi="Arial" w:cs="Arial"/>
          <w:b/>
          <w:lang w:val="sr-Latn-ME"/>
        </w:rPr>
        <w:t>“</w:t>
      </w:r>
      <w:r w:rsidRPr="006F5A5B">
        <w:rPr>
          <w:rFonts w:ascii="Arial" w:eastAsia="Arial" w:hAnsi="Arial" w:cs="Arial"/>
          <w:lang w:val="sr-Latn-ME"/>
        </w:rPr>
        <w:t>Razvoj panoramskih puteva Crne Gore</w:t>
      </w:r>
      <w:r w:rsidRPr="006F5A5B">
        <w:rPr>
          <w:rFonts w:ascii="Arial" w:eastAsia="Arial" w:hAnsi="Arial" w:cs="Arial"/>
          <w:b/>
          <w:lang w:val="sr-Latn-ME"/>
        </w:rPr>
        <w:t>”</w:t>
      </w:r>
      <w:r w:rsidRPr="006F5A5B">
        <w:rPr>
          <w:rFonts w:ascii="Arial" w:eastAsia="Arial" w:hAnsi="Arial" w:cs="Arial"/>
          <w:lang w:val="sr-Latn-ME"/>
        </w:rPr>
        <w:t xml:space="preserve"> (povezivanje turističke ponude Sjevera i Primorja mrežom panoramskih </w:t>
      </w:r>
      <w:bookmarkStart w:id="52" w:name="_Hlk49240149"/>
      <w:r w:rsidRPr="006F5A5B">
        <w:rPr>
          <w:rFonts w:ascii="Arial" w:eastAsia="Arial" w:hAnsi="Arial" w:cs="Arial"/>
          <w:lang w:val="sr-Latn-ME"/>
        </w:rPr>
        <w:t>ruta), uz realizovanje aktivnosti shodno akcionim planovima programa razvoja kulturnog i ruralnog turizma u Crnoj Gori.</w:t>
      </w:r>
    </w:p>
    <w:p w14:paraId="5AE3A522" w14:textId="77777777" w:rsidR="006F5A5B" w:rsidRPr="00891ABC" w:rsidRDefault="006F5A5B" w:rsidP="00BE5492">
      <w:pPr>
        <w:spacing w:after="0" w:line="240" w:lineRule="auto"/>
        <w:jc w:val="both"/>
        <w:rPr>
          <w:rFonts w:ascii="Arial" w:hAnsi="Arial" w:cs="Arial"/>
          <w:color w:val="000000"/>
          <w:lang w:val="sr-Latn-ME"/>
        </w:rPr>
      </w:pPr>
      <w:r w:rsidRPr="009974F9">
        <w:rPr>
          <w:rFonts w:ascii="Arial" w:hAnsi="Arial" w:cs="Arial"/>
          <w:color w:val="000000"/>
          <w:lang w:val="it-IT"/>
        </w:rPr>
        <w:t>U</w:t>
      </w:r>
      <w:r w:rsidRPr="00891ABC">
        <w:rPr>
          <w:rFonts w:ascii="Arial" w:hAnsi="Arial" w:cs="Arial"/>
          <w:color w:val="000000"/>
          <w:lang w:val="sr-Latn-ME"/>
        </w:rPr>
        <w:t xml:space="preserve"> </w:t>
      </w:r>
      <w:r w:rsidRPr="009974F9">
        <w:rPr>
          <w:rFonts w:ascii="Arial" w:hAnsi="Arial" w:cs="Arial"/>
          <w:color w:val="000000"/>
          <w:lang w:val="it-IT"/>
        </w:rPr>
        <w:t>cilju</w:t>
      </w:r>
      <w:r w:rsidRPr="00891ABC">
        <w:rPr>
          <w:rFonts w:ascii="Arial" w:hAnsi="Arial" w:cs="Arial"/>
          <w:color w:val="000000"/>
          <w:lang w:val="sr-Latn-ME"/>
        </w:rPr>
        <w:t xml:space="preserve"> </w:t>
      </w:r>
      <w:r w:rsidRPr="009974F9">
        <w:rPr>
          <w:rFonts w:ascii="Arial" w:hAnsi="Arial" w:cs="Arial"/>
          <w:color w:val="000000"/>
          <w:lang w:val="it-IT"/>
        </w:rPr>
        <w:t>ja</w:t>
      </w:r>
      <w:r w:rsidRPr="00891ABC">
        <w:rPr>
          <w:rFonts w:ascii="Arial" w:hAnsi="Arial" w:cs="Arial"/>
          <w:color w:val="000000"/>
          <w:lang w:val="sr-Latn-ME"/>
        </w:rPr>
        <w:t>č</w:t>
      </w:r>
      <w:r w:rsidRPr="009974F9">
        <w:rPr>
          <w:rFonts w:ascii="Arial" w:hAnsi="Arial" w:cs="Arial"/>
          <w:color w:val="000000"/>
          <w:lang w:val="it-IT"/>
        </w:rPr>
        <w:t>anja</w:t>
      </w:r>
      <w:r w:rsidRPr="00891ABC">
        <w:rPr>
          <w:rFonts w:ascii="Arial" w:hAnsi="Arial" w:cs="Arial"/>
          <w:color w:val="000000"/>
          <w:lang w:val="sr-Latn-ME"/>
        </w:rPr>
        <w:t xml:space="preserve"> </w:t>
      </w:r>
      <w:r w:rsidRPr="009974F9">
        <w:rPr>
          <w:rFonts w:ascii="Arial" w:hAnsi="Arial" w:cs="Arial"/>
          <w:color w:val="000000"/>
          <w:lang w:val="it-IT"/>
        </w:rPr>
        <w:t>odr</w:t>
      </w:r>
      <w:r w:rsidRPr="00891ABC">
        <w:rPr>
          <w:rFonts w:ascii="Arial" w:hAnsi="Arial" w:cs="Arial"/>
          <w:color w:val="000000"/>
          <w:lang w:val="sr-Latn-ME"/>
        </w:rPr>
        <w:t>ž</w:t>
      </w:r>
      <w:r w:rsidRPr="009974F9">
        <w:rPr>
          <w:rFonts w:ascii="Arial" w:hAnsi="Arial" w:cs="Arial"/>
          <w:color w:val="000000"/>
          <w:lang w:val="it-IT"/>
        </w:rPr>
        <w:t>ivosti</w:t>
      </w:r>
      <w:r w:rsidRPr="00891ABC">
        <w:rPr>
          <w:rFonts w:ascii="Arial" w:hAnsi="Arial" w:cs="Arial"/>
          <w:color w:val="000000"/>
          <w:lang w:val="sr-Latn-ME"/>
        </w:rPr>
        <w:t xml:space="preserve"> </w:t>
      </w:r>
      <w:r w:rsidRPr="009974F9">
        <w:rPr>
          <w:rFonts w:ascii="Arial" w:hAnsi="Arial" w:cs="Arial"/>
          <w:color w:val="000000"/>
          <w:lang w:val="it-IT"/>
        </w:rPr>
        <w:t>ruralnog</w:t>
      </w:r>
      <w:r w:rsidRPr="00891ABC">
        <w:rPr>
          <w:rFonts w:ascii="Arial" w:hAnsi="Arial" w:cs="Arial"/>
          <w:color w:val="000000"/>
          <w:lang w:val="sr-Latn-ME"/>
        </w:rPr>
        <w:t xml:space="preserve"> </w:t>
      </w:r>
      <w:r w:rsidRPr="009974F9">
        <w:rPr>
          <w:rFonts w:ascii="Arial" w:hAnsi="Arial" w:cs="Arial"/>
          <w:color w:val="000000"/>
          <w:lang w:val="it-IT"/>
        </w:rPr>
        <w:t>preduzetni</w:t>
      </w:r>
      <w:r w:rsidRPr="00891ABC">
        <w:rPr>
          <w:rFonts w:ascii="Arial" w:hAnsi="Arial" w:cs="Arial"/>
          <w:color w:val="000000"/>
          <w:lang w:val="sr-Latn-ME"/>
        </w:rPr>
        <w:t>š</w:t>
      </w:r>
      <w:r w:rsidRPr="009974F9">
        <w:rPr>
          <w:rFonts w:ascii="Arial" w:hAnsi="Arial" w:cs="Arial"/>
          <w:color w:val="000000"/>
          <w:lang w:val="it-IT"/>
        </w:rPr>
        <w:t>tva</w:t>
      </w:r>
      <w:r w:rsidRPr="00891ABC">
        <w:rPr>
          <w:rFonts w:ascii="Arial" w:hAnsi="Arial" w:cs="Arial"/>
          <w:color w:val="000000"/>
          <w:lang w:val="sr-Latn-ME"/>
        </w:rPr>
        <w:t xml:space="preserve"> </w:t>
      </w:r>
      <w:r w:rsidRPr="009974F9">
        <w:rPr>
          <w:rFonts w:ascii="Arial" w:hAnsi="Arial" w:cs="Arial"/>
          <w:color w:val="000000"/>
          <w:lang w:val="it-IT"/>
        </w:rPr>
        <w:t>intenzivno</w:t>
      </w:r>
      <w:r w:rsidRPr="00891ABC">
        <w:rPr>
          <w:rFonts w:ascii="Arial" w:hAnsi="Arial" w:cs="Arial"/>
          <w:color w:val="000000"/>
          <w:lang w:val="sr-Latn-ME"/>
        </w:rPr>
        <w:t xml:space="preserve"> </w:t>
      </w:r>
      <w:r w:rsidRPr="009974F9">
        <w:rPr>
          <w:rFonts w:ascii="Arial" w:hAnsi="Arial" w:cs="Arial"/>
          <w:color w:val="000000"/>
          <w:lang w:val="it-IT"/>
        </w:rPr>
        <w:t>se</w:t>
      </w:r>
      <w:r w:rsidRPr="00891ABC">
        <w:rPr>
          <w:rFonts w:ascii="Arial" w:hAnsi="Arial" w:cs="Arial"/>
          <w:color w:val="000000"/>
          <w:lang w:val="sr-Latn-ME"/>
        </w:rPr>
        <w:t xml:space="preserve"> </w:t>
      </w:r>
      <w:r w:rsidRPr="009974F9">
        <w:rPr>
          <w:rFonts w:ascii="Arial" w:hAnsi="Arial" w:cs="Arial"/>
          <w:color w:val="000000"/>
          <w:lang w:val="it-IT"/>
        </w:rPr>
        <w:t>radilo</w:t>
      </w:r>
      <w:r w:rsidRPr="00891ABC">
        <w:rPr>
          <w:rFonts w:ascii="Arial" w:hAnsi="Arial" w:cs="Arial"/>
          <w:color w:val="000000"/>
          <w:lang w:val="sr-Latn-ME"/>
        </w:rPr>
        <w:t xml:space="preserve"> </w:t>
      </w:r>
      <w:r w:rsidRPr="009974F9">
        <w:rPr>
          <w:rFonts w:ascii="Arial" w:hAnsi="Arial" w:cs="Arial"/>
          <w:color w:val="000000"/>
          <w:lang w:val="it-IT"/>
        </w:rPr>
        <w:t>i</w:t>
      </w:r>
      <w:r w:rsidRPr="00891ABC">
        <w:rPr>
          <w:rFonts w:ascii="Arial" w:hAnsi="Arial" w:cs="Arial"/>
          <w:color w:val="000000"/>
          <w:lang w:val="sr-Latn-ME"/>
        </w:rPr>
        <w:t xml:space="preserve"> </w:t>
      </w:r>
      <w:r w:rsidRPr="009974F9">
        <w:rPr>
          <w:rFonts w:ascii="Arial" w:hAnsi="Arial" w:cs="Arial"/>
          <w:color w:val="000000"/>
          <w:lang w:val="it-IT"/>
        </w:rPr>
        <w:t>na</w:t>
      </w:r>
      <w:r w:rsidRPr="00891ABC">
        <w:rPr>
          <w:rFonts w:ascii="Arial" w:hAnsi="Arial" w:cs="Arial"/>
          <w:color w:val="000000"/>
          <w:lang w:val="sr-Latn-ME"/>
        </w:rPr>
        <w:t xml:space="preserve"> </w:t>
      </w:r>
      <w:r w:rsidRPr="009974F9">
        <w:rPr>
          <w:rFonts w:ascii="Arial" w:hAnsi="Arial" w:cs="Arial"/>
          <w:color w:val="000000"/>
          <w:lang w:val="it-IT"/>
        </w:rPr>
        <w:t>razvoju</w:t>
      </w:r>
      <w:r w:rsidRPr="00891ABC">
        <w:rPr>
          <w:rFonts w:ascii="Arial" w:hAnsi="Arial" w:cs="Arial"/>
          <w:color w:val="000000"/>
          <w:lang w:val="sr-Latn-ME"/>
        </w:rPr>
        <w:t xml:space="preserve"> </w:t>
      </w:r>
      <w:r w:rsidRPr="009974F9">
        <w:rPr>
          <w:rFonts w:ascii="Arial" w:hAnsi="Arial" w:cs="Arial"/>
          <w:color w:val="000000"/>
          <w:lang w:val="it-IT"/>
        </w:rPr>
        <w:t>sistema</w:t>
      </w:r>
      <w:r w:rsidRPr="00891ABC">
        <w:rPr>
          <w:rFonts w:ascii="Arial" w:hAnsi="Arial" w:cs="Arial"/>
          <w:color w:val="000000"/>
          <w:lang w:val="sr-Latn-ME"/>
        </w:rPr>
        <w:t xml:space="preserve"> </w:t>
      </w:r>
      <w:r w:rsidRPr="009974F9">
        <w:rPr>
          <w:rFonts w:ascii="Arial" w:hAnsi="Arial" w:cs="Arial"/>
          <w:color w:val="000000"/>
          <w:lang w:val="it-IT"/>
        </w:rPr>
        <w:t>mentoringa</w:t>
      </w:r>
      <w:r w:rsidRPr="00891ABC">
        <w:rPr>
          <w:rFonts w:ascii="Arial" w:hAnsi="Arial" w:cs="Arial"/>
          <w:color w:val="000000"/>
          <w:lang w:val="sr-Latn-ME"/>
        </w:rPr>
        <w:t xml:space="preserve"> </w:t>
      </w:r>
      <w:r w:rsidRPr="009974F9">
        <w:rPr>
          <w:rFonts w:ascii="Arial" w:hAnsi="Arial" w:cs="Arial"/>
          <w:color w:val="000000"/>
          <w:lang w:val="it-IT"/>
        </w:rPr>
        <w:t>za</w:t>
      </w:r>
      <w:r w:rsidRPr="00891ABC">
        <w:rPr>
          <w:rFonts w:ascii="Arial" w:hAnsi="Arial" w:cs="Arial"/>
          <w:color w:val="000000"/>
          <w:lang w:val="sr-Latn-ME"/>
        </w:rPr>
        <w:t xml:space="preserve"> </w:t>
      </w:r>
      <w:r w:rsidRPr="009974F9">
        <w:rPr>
          <w:rFonts w:ascii="Arial" w:hAnsi="Arial" w:cs="Arial"/>
          <w:color w:val="000000"/>
          <w:lang w:val="it-IT"/>
        </w:rPr>
        <w:t>rad</w:t>
      </w:r>
      <w:r w:rsidRPr="00891ABC">
        <w:rPr>
          <w:rFonts w:ascii="Arial" w:hAnsi="Arial" w:cs="Arial"/>
          <w:color w:val="000000"/>
          <w:lang w:val="sr-Latn-ME"/>
        </w:rPr>
        <w:t xml:space="preserve"> </w:t>
      </w:r>
      <w:r w:rsidRPr="009974F9">
        <w:rPr>
          <w:rFonts w:ascii="Arial" w:hAnsi="Arial" w:cs="Arial"/>
          <w:color w:val="000000"/>
          <w:lang w:val="it-IT"/>
        </w:rPr>
        <w:t>sa</w:t>
      </w:r>
      <w:r w:rsidRPr="00891ABC">
        <w:rPr>
          <w:rFonts w:ascii="Arial" w:hAnsi="Arial" w:cs="Arial"/>
          <w:color w:val="000000"/>
          <w:lang w:val="sr-Latn-ME"/>
        </w:rPr>
        <w:t xml:space="preserve"> </w:t>
      </w:r>
      <w:r w:rsidRPr="009974F9">
        <w:rPr>
          <w:rFonts w:ascii="Arial" w:hAnsi="Arial" w:cs="Arial"/>
          <w:color w:val="000000"/>
          <w:lang w:val="it-IT"/>
        </w:rPr>
        <w:t>seoskim</w:t>
      </w:r>
      <w:r w:rsidRPr="00891ABC">
        <w:rPr>
          <w:rFonts w:ascii="Arial" w:hAnsi="Arial" w:cs="Arial"/>
          <w:color w:val="000000"/>
          <w:lang w:val="sr-Latn-ME"/>
        </w:rPr>
        <w:t xml:space="preserve"> </w:t>
      </w:r>
      <w:r w:rsidRPr="009974F9">
        <w:rPr>
          <w:rFonts w:ascii="Arial" w:hAnsi="Arial" w:cs="Arial"/>
          <w:color w:val="000000"/>
          <w:lang w:val="it-IT"/>
        </w:rPr>
        <w:t>doma</w:t>
      </w:r>
      <w:r w:rsidRPr="00891ABC">
        <w:rPr>
          <w:rFonts w:ascii="Arial" w:hAnsi="Arial" w:cs="Arial"/>
          <w:color w:val="000000"/>
          <w:lang w:val="sr-Latn-ME"/>
        </w:rPr>
        <w:t>ć</w:t>
      </w:r>
      <w:r w:rsidRPr="009974F9">
        <w:rPr>
          <w:rFonts w:ascii="Arial" w:hAnsi="Arial" w:cs="Arial"/>
          <w:color w:val="000000"/>
          <w:lang w:val="it-IT"/>
        </w:rPr>
        <w:t>instvima</w:t>
      </w:r>
      <w:r w:rsidRPr="00891ABC">
        <w:rPr>
          <w:rFonts w:ascii="Arial" w:hAnsi="Arial" w:cs="Arial"/>
          <w:color w:val="000000"/>
          <w:lang w:val="sr-Latn-ME"/>
        </w:rPr>
        <w:t xml:space="preserve"> </w:t>
      </w:r>
      <w:r w:rsidRPr="009974F9">
        <w:rPr>
          <w:rFonts w:ascii="Arial" w:hAnsi="Arial" w:cs="Arial"/>
          <w:color w:val="000000"/>
          <w:lang w:val="it-IT"/>
        </w:rPr>
        <w:t>i</w:t>
      </w:r>
      <w:r w:rsidRPr="00891ABC">
        <w:rPr>
          <w:rFonts w:ascii="Arial" w:hAnsi="Arial" w:cs="Arial"/>
          <w:color w:val="000000"/>
          <w:lang w:val="sr-Latn-ME"/>
        </w:rPr>
        <w:t xml:space="preserve"> </w:t>
      </w:r>
      <w:r w:rsidRPr="009974F9">
        <w:rPr>
          <w:rFonts w:ascii="Arial" w:hAnsi="Arial" w:cs="Arial"/>
          <w:color w:val="000000"/>
          <w:lang w:val="it-IT"/>
        </w:rPr>
        <w:t>preduzetnicima</w:t>
      </w:r>
      <w:r w:rsidRPr="00891ABC">
        <w:rPr>
          <w:rFonts w:ascii="Arial" w:hAnsi="Arial" w:cs="Arial"/>
          <w:color w:val="000000"/>
          <w:lang w:val="sr-Latn-ME"/>
        </w:rPr>
        <w:t xml:space="preserve">. </w:t>
      </w:r>
      <w:r w:rsidRPr="006F5A5B">
        <w:rPr>
          <w:rFonts w:ascii="Arial" w:hAnsi="Arial" w:cs="Arial"/>
          <w:color w:val="000000"/>
        </w:rPr>
        <w:t>U</w:t>
      </w:r>
      <w:r w:rsidRPr="00891ABC">
        <w:rPr>
          <w:rFonts w:ascii="Arial" w:hAnsi="Arial" w:cs="Arial"/>
          <w:color w:val="000000"/>
          <w:lang w:val="sr-Latn-ME"/>
        </w:rPr>
        <w:t xml:space="preserve"> </w:t>
      </w:r>
      <w:r w:rsidRPr="006F5A5B">
        <w:rPr>
          <w:rFonts w:ascii="Arial" w:hAnsi="Arial" w:cs="Arial"/>
          <w:color w:val="000000"/>
        </w:rPr>
        <w:t>tom</w:t>
      </w:r>
      <w:r w:rsidRPr="00891ABC">
        <w:rPr>
          <w:rFonts w:ascii="Arial" w:hAnsi="Arial" w:cs="Arial"/>
          <w:color w:val="000000"/>
          <w:lang w:val="sr-Latn-ME"/>
        </w:rPr>
        <w:t xml:space="preserve"> </w:t>
      </w:r>
      <w:r w:rsidRPr="006F5A5B">
        <w:rPr>
          <w:rFonts w:ascii="Arial" w:hAnsi="Arial" w:cs="Arial"/>
          <w:color w:val="000000"/>
        </w:rPr>
        <w:t>smislu</w:t>
      </w:r>
      <w:r w:rsidRPr="00891ABC">
        <w:rPr>
          <w:rFonts w:ascii="Arial" w:hAnsi="Arial" w:cs="Arial"/>
          <w:color w:val="000000"/>
          <w:lang w:val="sr-Latn-ME"/>
        </w:rPr>
        <w:t xml:space="preserve">, </w:t>
      </w:r>
      <w:r w:rsidRPr="006F5A5B">
        <w:rPr>
          <w:rFonts w:ascii="Arial" w:hAnsi="Arial" w:cs="Arial"/>
          <w:color w:val="000000"/>
        </w:rPr>
        <w:t>tokom</w:t>
      </w:r>
      <w:r w:rsidRPr="00891ABC">
        <w:rPr>
          <w:rFonts w:ascii="Arial" w:hAnsi="Arial" w:cs="Arial"/>
          <w:color w:val="000000"/>
          <w:lang w:val="sr-Latn-ME"/>
        </w:rPr>
        <w:t xml:space="preserve"> 2021. </w:t>
      </w:r>
      <w:r w:rsidRPr="006F5A5B">
        <w:rPr>
          <w:rFonts w:ascii="Arial" w:hAnsi="Arial" w:cs="Arial"/>
          <w:color w:val="000000"/>
        </w:rPr>
        <w:t>godine</w:t>
      </w:r>
      <w:r w:rsidRPr="00891ABC">
        <w:rPr>
          <w:rFonts w:ascii="Arial" w:hAnsi="Arial" w:cs="Arial"/>
          <w:color w:val="000000"/>
          <w:lang w:val="sr-Latn-ME"/>
        </w:rPr>
        <w:t xml:space="preserve">, </w:t>
      </w:r>
      <w:r w:rsidRPr="006F5A5B">
        <w:rPr>
          <w:rFonts w:ascii="Arial" w:hAnsi="Arial" w:cs="Arial"/>
          <w:color w:val="000000"/>
        </w:rPr>
        <w:t>u</w:t>
      </w:r>
      <w:r w:rsidRPr="00891ABC">
        <w:rPr>
          <w:rFonts w:ascii="Arial" w:hAnsi="Arial" w:cs="Arial"/>
          <w:color w:val="000000"/>
          <w:lang w:val="sr-Latn-ME"/>
        </w:rPr>
        <w:t xml:space="preserve"> </w:t>
      </w:r>
      <w:r w:rsidRPr="006F5A5B">
        <w:rPr>
          <w:rFonts w:ascii="Arial" w:hAnsi="Arial" w:cs="Arial"/>
          <w:color w:val="000000"/>
        </w:rPr>
        <w:t>kontinuitetu</w:t>
      </w:r>
      <w:r w:rsidRPr="00891ABC">
        <w:rPr>
          <w:rFonts w:ascii="Arial" w:hAnsi="Arial" w:cs="Arial"/>
          <w:color w:val="000000"/>
          <w:lang w:val="sr-Latn-ME"/>
        </w:rPr>
        <w:t xml:space="preserve"> </w:t>
      </w:r>
      <w:r w:rsidRPr="006F5A5B">
        <w:rPr>
          <w:rFonts w:ascii="Arial" w:hAnsi="Arial" w:cs="Arial"/>
          <w:color w:val="000000"/>
        </w:rPr>
        <w:t>se</w:t>
      </w:r>
      <w:r w:rsidRPr="00891ABC">
        <w:rPr>
          <w:rFonts w:ascii="Arial" w:hAnsi="Arial" w:cs="Arial"/>
          <w:color w:val="000000"/>
          <w:lang w:val="sr-Latn-ME"/>
        </w:rPr>
        <w:t xml:space="preserve"> </w:t>
      </w:r>
      <w:r w:rsidRPr="006F5A5B">
        <w:rPr>
          <w:rFonts w:ascii="Arial" w:hAnsi="Arial" w:cs="Arial"/>
          <w:color w:val="000000"/>
        </w:rPr>
        <w:t>pru</w:t>
      </w:r>
      <w:r w:rsidRPr="00891ABC">
        <w:rPr>
          <w:rFonts w:ascii="Arial" w:hAnsi="Arial" w:cs="Arial"/>
          <w:color w:val="000000"/>
          <w:lang w:val="sr-Latn-ME"/>
        </w:rPr>
        <w:t>ž</w:t>
      </w:r>
      <w:r w:rsidRPr="006F5A5B">
        <w:rPr>
          <w:rFonts w:ascii="Arial" w:hAnsi="Arial" w:cs="Arial"/>
          <w:color w:val="000000"/>
        </w:rPr>
        <w:t>ala</w:t>
      </w:r>
      <w:r w:rsidRPr="00891ABC">
        <w:rPr>
          <w:rFonts w:ascii="Arial" w:hAnsi="Arial" w:cs="Arial"/>
          <w:color w:val="000000"/>
          <w:lang w:val="sr-Latn-ME"/>
        </w:rPr>
        <w:t xml:space="preserve"> </w:t>
      </w:r>
      <w:r w:rsidRPr="006F5A5B">
        <w:rPr>
          <w:rFonts w:ascii="Arial" w:hAnsi="Arial" w:cs="Arial"/>
          <w:color w:val="000000"/>
        </w:rPr>
        <w:t>podr</w:t>
      </w:r>
      <w:r w:rsidRPr="00891ABC">
        <w:rPr>
          <w:rFonts w:ascii="Arial" w:hAnsi="Arial" w:cs="Arial"/>
          <w:color w:val="000000"/>
          <w:lang w:val="sr-Latn-ME"/>
        </w:rPr>
        <w:t>š</w:t>
      </w:r>
      <w:r w:rsidRPr="006F5A5B">
        <w:rPr>
          <w:rFonts w:ascii="Arial" w:hAnsi="Arial" w:cs="Arial"/>
          <w:color w:val="000000"/>
        </w:rPr>
        <w:t>ku</w:t>
      </w:r>
      <w:r w:rsidRPr="00891ABC">
        <w:rPr>
          <w:rFonts w:ascii="Arial" w:hAnsi="Arial" w:cs="Arial"/>
          <w:color w:val="000000"/>
          <w:lang w:val="sr-Latn-ME"/>
        </w:rPr>
        <w:t xml:space="preserve"> </w:t>
      </w:r>
      <w:r w:rsidRPr="006F5A5B">
        <w:rPr>
          <w:rFonts w:ascii="Arial" w:hAnsi="Arial" w:cs="Arial"/>
          <w:color w:val="000000"/>
        </w:rPr>
        <w:t>na</w:t>
      </w:r>
      <w:r w:rsidRPr="00891ABC">
        <w:rPr>
          <w:rFonts w:ascii="Arial" w:hAnsi="Arial" w:cs="Arial"/>
          <w:color w:val="000000"/>
          <w:lang w:val="sr-Latn-ME"/>
        </w:rPr>
        <w:t xml:space="preserve"> </w:t>
      </w:r>
      <w:r w:rsidRPr="006F5A5B">
        <w:rPr>
          <w:rFonts w:ascii="Arial" w:hAnsi="Arial" w:cs="Arial"/>
          <w:color w:val="000000"/>
        </w:rPr>
        <w:t>terenu</w:t>
      </w:r>
      <w:r w:rsidRPr="00891ABC">
        <w:rPr>
          <w:rFonts w:ascii="Arial" w:hAnsi="Arial" w:cs="Arial"/>
          <w:color w:val="000000"/>
          <w:lang w:val="sr-Latn-ME"/>
        </w:rPr>
        <w:t xml:space="preserve"> </w:t>
      </w:r>
      <w:r w:rsidRPr="006F5A5B">
        <w:rPr>
          <w:rFonts w:ascii="Arial" w:hAnsi="Arial" w:cs="Arial"/>
          <w:color w:val="000000"/>
        </w:rPr>
        <w:t>svim</w:t>
      </w:r>
      <w:r w:rsidRPr="00891ABC">
        <w:rPr>
          <w:rFonts w:ascii="Arial" w:hAnsi="Arial" w:cs="Arial"/>
          <w:color w:val="000000"/>
          <w:lang w:val="sr-Latn-ME"/>
        </w:rPr>
        <w:t xml:space="preserve"> </w:t>
      </w:r>
      <w:r w:rsidRPr="006F5A5B">
        <w:rPr>
          <w:rFonts w:ascii="Arial" w:hAnsi="Arial" w:cs="Arial"/>
          <w:color w:val="000000"/>
        </w:rPr>
        <w:t>zainteresovanim</w:t>
      </w:r>
      <w:r w:rsidRPr="00891ABC">
        <w:rPr>
          <w:rFonts w:ascii="Arial" w:hAnsi="Arial" w:cs="Arial"/>
          <w:color w:val="000000"/>
          <w:lang w:val="sr-Latn-ME"/>
        </w:rPr>
        <w:t xml:space="preserve"> </w:t>
      </w:r>
      <w:r w:rsidRPr="006F5A5B">
        <w:rPr>
          <w:rFonts w:ascii="Arial" w:hAnsi="Arial" w:cs="Arial"/>
          <w:color w:val="000000"/>
        </w:rPr>
        <w:t>subjektima</w:t>
      </w:r>
      <w:r w:rsidRPr="00891ABC">
        <w:rPr>
          <w:rFonts w:ascii="Arial" w:hAnsi="Arial" w:cs="Arial"/>
          <w:color w:val="000000"/>
          <w:lang w:val="sr-Latn-ME"/>
        </w:rPr>
        <w:t xml:space="preserve"> </w:t>
      </w:r>
      <w:r w:rsidRPr="006F5A5B">
        <w:rPr>
          <w:rFonts w:ascii="Arial" w:hAnsi="Arial" w:cs="Arial"/>
          <w:color w:val="000000"/>
        </w:rPr>
        <w:t>u</w:t>
      </w:r>
      <w:r w:rsidRPr="00891ABC">
        <w:rPr>
          <w:rFonts w:ascii="Arial" w:hAnsi="Arial" w:cs="Arial"/>
          <w:color w:val="000000"/>
          <w:lang w:val="sr-Latn-ME"/>
        </w:rPr>
        <w:t xml:space="preserve"> </w:t>
      </w:r>
      <w:r w:rsidRPr="006F5A5B">
        <w:rPr>
          <w:rFonts w:ascii="Arial" w:hAnsi="Arial" w:cs="Arial"/>
          <w:color w:val="000000"/>
        </w:rPr>
        <w:t>ovom</w:t>
      </w:r>
      <w:r w:rsidRPr="00891ABC">
        <w:rPr>
          <w:rFonts w:ascii="Arial" w:hAnsi="Arial" w:cs="Arial"/>
          <w:color w:val="000000"/>
          <w:lang w:val="sr-Latn-ME"/>
        </w:rPr>
        <w:t xml:space="preserve"> </w:t>
      </w:r>
      <w:r w:rsidRPr="006F5A5B">
        <w:rPr>
          <w:rFonts w:ascii="Arial" w:hAnsi="Arial" w:cs="Arial"/>
          <w:color w:val="000000"/>
        </w:rPr>
        <w:t>vidu</w:t>
      </w:r>
      <w:r w:rsidRPr="00891ABC">
        <w:rPr>
          <w:rFonts w:ascii="Arial" w:hAnsi="Arial" w:cs="Arial"/>
          <w:color w:val="000000"/>
          <w:lang w:val="sr-Latn-ME"/>
        </w:rPr>
        <w:t xml:space="preserve"> </w:t>
      </w:r>
      <w:r w:rsidRPr="006F5A5B">
        <w:rPr>
          <w:rFonts w:ascii="Arial" w:hAnsi="Arial" w:cs="Arial"/>
          <w:color w:val="000000"/>
        </w:rPr>
        <w:t>turisti</w:t>
      </w:r>
      <w:r w:rsidRPr="00891ABC">
        <w:rPr>
          <w:rFonts w:ascii="Arial" w:hAnsi="Arial" w:cs="Arial"/>
          <w:color w:val="000000"/>
          <w:lang w:val="sr-Latn-ME"/>
        </w:rPr>
        <w:t>č</w:t>
      </w:r>
      <w:r w:rsidRPr="006F5A5B">
        <w:rPr>
          <w:rFonts w:ascii="Arial" w:hAnsi="Arial" w:cs="Arial"/>
          <w:color w:val="000000"/>
        </w:rPr>
        <w:t>ke</w:t>
      </w:r>
      <w:r w:rsidRPr="00891ABC">
        <w:rPr>
          <w:rFonts w:ascii="Arial" w:hAnsi="Arial" w:cs="Arial"/>
          <w:color w:val="000000"/>
          <w:lang w:val="sr-Latn-ME"/>
        </w:rPr>
        <w:t xml:space="preserve"> </w:t>
      </w:r>
      <w:r w:rsidRPr="006F5A5B">
        <w:rPr>
          <w:rFonts w:ascii="Arial" w:hAnsi="Arial" w:cs="Arial"/>
          <w:color w:val="000000"/>
        </w:rPr>
        <w:t>ponude</w:t>
      </w:r>
      <w:r w:rsidRPr="00891ABC">
        <w:rPr>
          <w:rFonts w:ascii="Arial" w:hAnsi="Arial" w:cs="Arial"/>
          <w:color w:val="000000"/>
          <w:lang w:val="sr-Latn-ME"/>
        </w:rPr>
        <w:t xml:space="preserve">. </w:t>
      </w:r>
      <w:r w:rsidRPr="006F5A5B">
        <w:rPr>
          <w:rFonts w:ascii="Arial" w:hAnsi="Arial" w:cs="Arial"/>
          <w:color w:val="000000"/>
        </w:rPr>
        <w:t>Predstavnici</w:t>
      </w:r>
      <w:r w:rsidRPr="00891ABC">
        <w:rPr>
          <w:rFonts w:ascii="Arial" w:hAnsi="Arial" w:cs="Arial"/>
          <w:color w:val="000000"/>
          <w:lang w:val="sr-Latn-ME"/>
        </w:rPr>
        <w:t xml:space="preserve"> </w:t>
      </w:r>
      <w:r w:rsidRPr="006F5A5B">
        <w:rPr>
          <w:rFonts w:ascii="Arial" w:hAnsi="Arial" w:cs="Arial"/>
          <w:color w:val="000000"/>
        </w:rPr>
        <w:t>Direktorata</w:t>
      </w:r>
      <w:r w:rsidRPr="00891ABC">
        <w:rPr>
          <w:rFonts w:ascii="Arial" w:hAnsi="Arial" w:cs="Arial"/>
          <w:color w:val="000000"/>
          <w:lang w:val="sr-Latn-ME"/>
        </w:rPr>
        <w:t xml:space="preserve"> </w:t>
      </w:r>
      <w:r w:rsidRPr="006F5A5B">
        <w:rPr>
          <w:rFonts w:ascii="Arial" w:hAnsi="Arial" w:cs="Arial"/>
          <w:color w:val="000000"/>
        </w:rPr>
        <w:t>su</w:t>
      </w:r>
      <w:r w:rsidRPr="00891ABC">
        <w:rPr>
          <w:rFonts w:ascii="Arial" w:hAnsi="Arial" w:cs="Arial"/>
          <w:color w:val="000000"/>
          <w:lang w:val="sr-Latn-ME"/>
        </w:rPr>
        <w:t xml:space="preserve"> </w:t>
      </w:r>
      <w:r w:rsidRPr="006F5A5B">
        <w:rPr>
          <w:rFonts w:ascii="Arial" w:hAnsi="Arial" w:cs="Arial"/>
          <w:color w:val="000000"/>
        </w:rPr>
        <w:t>obi</w:t>
      </w:r>
      <w:r w:rsidRPr="00891ABC">
        <w:rPr>
          <w:rFonts w:ascii="Arial" w:hAnsi="Arial" w:cs="Arial"/>
          <w:color w:val="000000"/>
          <w:lang w:val="sr-Latn-ME"/>
        </w:rPr>
        <w:t>š</w:t>
      </w:r>
      <w:r w:rsidRPr="006F5A5B">
        <w:rPr>
          <w:rFonts w:ascii="Arial" w:hAnsi="Arial" w:cs="Arial"/>
          <w:color w:val="000000"/>
        </w:rPr>
        <w:t>li</w:t>
      </w:r>
      <w:r w:rsidRPr="00891ABC">
        <w:rPr>
          <w:rFonts w:ascii="Arial" w:hAnsi="Arial" w:cs="Arial"/>
          <w:color w:val="000000"/>
          <w:lang w:val="sr-Latn-ME"/>
        </w:rPr>
        <w:t xml:space="preserve"> </w:t>
      </w:r>
      <w:r w:rsidRPr="006F5A5B">
        <w:rPr>
          <w:rFonts w:ascii="Arial" w:hAnsi="Arial" w:cs="Arial"/>
          <w:color w:val="000000"/>
        </w:rPr>
        <w:t>znatan</w:t>
      </w:r>
      <w:r w:rsidRPr="00891ABC">
        <w:rPr>
          <w:rFonts w:ascii="Arial" w:hAnsi="Arial" w:cs="Arial"/>
          <w:color w:val="000000"/>
          <w:lang w:val="sr-Latn-ME"/>
        </w:rPr>
        <w:t xml:space="preserve"> </w:t>
      </w:r>
      <w:r w:rsidRPr="006F5A5B">
        <w:rPr>
          <w:rFonts w:ascii="Arial" w:hAnsi="Arial" w:cs="Arial"/>
          <w:color w:val="000000"/>
        </w:rPr>
        <w:t>broj</w:t>
      </w:r>
      <w:r w:rsidRPr="00891ABC">
        <w:rPr>
          <w:rFonts w:ascii="Arial" w:hAnsi="Arial" w:cs="Arial"/>
          <w:color w:val="000000"/>
          <w:lang w:val="sr-Latn-ME"/>
        </w:rPr>
        <w:t xml:space="preserve"> </w:t>
      </w:r>
      <w:r w:rsidRPr="006F5A5B">
        <w:rPr>
          <w:rFonts w:ascii="Arial" w:hAnsi="Arial" w:cs="Arial"/>
          <w:color w:val="000000"/>
        </w:rPr>
        <w:t>seoskih</w:t>
      </w:r>
      <w:r w:rsidRPr="00891ABC">
        <w:rPr>
          <w:rFonts w:ascii="Arial" w:hAnsi="Arial" w:cs="Arial"/>
          <w:color w:val="000000"/>
          <w:lang w:val="sr-Latn-ME"/>
        </w:rPr>
        <w:t xml:space="preserve"> </w:t>
      </w:r>
      <w:r w:rsidRPr="006F5A5B">
        <w:rPr>
          <w:rFonts w:ascii="Arial" w:hAnsi="Arial" w:cs="Arial"/>
          <w:color w:val="000000"/>
        </w:rPr>
        <w:t>doma</w:t>
      </w:r>
      <w:r w:rsidRPr="00891ABC">
        <w:rPr>
          <w:rFonts w:ascii="Arial" w:hAnsi="Arial" w:cs="Arial"/>
          <w:color w:val="000000"/>
          <w:lang w:val="sr-Latn-ME"/>
        </w:rPr>
        <w:t>ć</w:t>
      </w:r>
      <w:r w:rsidRPr="006F5A5B">
        <w:rPr>
          <w:rFonts w:ascii="Arial" w:hAnsi="Arial" w:cs="Arial"/>
          <w:color w:val="000000"/>
        </w:rPr>
        <w:t>instava</w:t>
      </w:r>
      <w:r w:rsidRPr="00891ABC">
        <w:rPr>
          <w:rFonts w:ascii="Arial" w:hAnsi="Arial" w:cs="Arial"/>
          <w:color w:val="000000"/>
          <w:lang w:val="sr-Latn-ME"/>
        </w:rPr>
        <w:t xml:space="preserve"> </w:t>
      </w:r>
      <w:r w:rsidRPr="006F5A5B">
        <w:rPr>
          <w:rFonts w:ascii="Arial" w:hAnsi="Arial" w:cs="Arial"/>
          <w:color w:val="000000"/>
        </w:rPr>
        <w:t>kako</w:t>
      </w:r>
      <w:r w:rsidRPr="00891ABC">
        <w:rPr>
          <w:rFonts w:ascii="Arial" w:hAnsi="Arial" w:cs="Arial"/>
          <w:color w:val="000000"/>
          <w:lang w:val="sr-Latn-ME"/>
        </w:rPr>
        <w:t xml:space="preserve"> </w:t>
      </w:r>
      <w:r w:rsidRPr="006F5A5B">
        <w:rPr>
          <w:rFonts w:ascii="Arial" w:hAnsi="Arial" w:cs="Arial"/>
          <w:color w:val="000000"/>
        </w:rPr>
        <w:t>bi</w:t>
      </w:r>
      <w:r w:rsidRPr="00891ABC">
        <w:rPr>
          <w:rFonts w:ascii="Arial" w:hAnsi="Arial" w:cs="Arial"/>
          <w:color w:val="000000"/>
          <w:lang w:val="sr-Latn-ME"/>
        </w:rPr>
        <w:t xml:space="preserve"> </w:t>
      </w:r>
      <w:r w:rsidRPr="006F5A5B">
        <w:rPr>
          <w:rFonts w:ascii="Arial" w:hAnsi="Arial" w:cs="Arial"/>
          <w:color w:val="000000"/>
        </w:rPr>
        <w:t>im</w:t>
      </w:r>
      <w:r w:rsidRPr="00891ABC">
        <w:rPr>
          <w:rFonts w:ascii="Arial" w:hAnsi="Arial" w:cs="Arial"/>
          <w:color w:val="000000"/>
          <w:lang w:val="sr-Latn-ME"/>
        </w:rPr>
        <w:t xml:space="preserve"> </w:t>
      </w:r>
      <w:r w:rsidRPr="006F5A5B">
        <w:rPr>
          <w:rFonts w:ascii="Arial" w:hAnsi="Arial" w:cs="Arial"/>
          <w:color w:val="000000"/>
        </w:rPr>
        <w:t>pru</w:t>
      </w:r>
      <w:r w:rsidRPr="00891ABC">
        <w:rPr>
          <w:rFonts w:ascii="Arial" w:hAnsi="Arial" w:cs="Arial"/>
          <w:color w:val="000000"/>
          <w:lang w:val="sr-Latn-ME"/>
        </w:rPr>
        <w:t>ž</w:t>
      </w:r>
      <w:r w:rsidRPr="006F5A5B">
        <w:rPr>
          <w:rFonts w:ascii="Arial" w:hAnsi="Arial" w:cs="Arial"/>
          <w:color w:val="000000"/>
        </w:rPr>
        <w:t>ili</w:t>
      </w:r>
      <w:r w:rsidRPr="00891ABC">
        <w:rPr>
          <w:rFonts w:ascii="Arial" w:hAnsi="Arial" w:cs="Arial"/>
          <w:color w:val="000000"/>
          <w:lang w:val="sr-Latn-ME"/>
        </w:rPr>
        <w:t xml:space="preserve"> </w:t>
      </w:r>
      <w:r w:rsidRPr="006F5A5B">
        <w:rPr>
          <w:rFonts w:ascii="Arial" w:hAnsi="Arial" w:cs="Arial"/>
          <w:color w:val="000000"/>
        </w:rPr>
        <w:t>podsticaj</w:t>
      </w:r>
      <w:r w:rsidRPr="00891ABC">
        <w:rPr>
          <w:rFonts w:ascii="Arial" w:hAnsi="Arial" w:cs="Arial"/>
          <w:color w:val="000000"/>
          <w:lang w:val="sr-Latn-ME"/>
        </w:rPr>
        <w:t xml:space="preserve"> </w:t>
      </w:r>
      <w:r w:rsidRPr="006F5A5B">
        <w:rPr>
          <w:rFonts w:ascii="Arial" w:hAnsi="Arial" w:cs="Arial"/>
          <w:color w:val="000000"/>
        </w:rPr>
        <w:t>na</w:t>
      </w:r>
      <w:r w:rsidRPr="00891ABC">
        <w:rPr>
          <w:rFonts w:ascii="Arial" w:hAnsi="Arial" w:cs="Arial"/>
          <w:color w:val="000000"/>
          <w:lang w:val="sr-Latn-ME"/>
        </w:rPr>
        <w:t xml:space="preserve"> </w:t>
      </w:r>
      <w:r w:rsidRPr="006F5A5B">
        <w:rPr>
          <w:rFonts w:ascii="Arial" w:hAnsi="Arial" w:cs="Arial"/>
          <w:color w:val="000000"/>
        </w:rPr>
        <w:t>dalji</w:t>
      </w:r>
      <w:r w:rsidRPr="00891ABC">
        <w:rPr>
          <w:rFonts w:ascii="Arial" w:hAnsi="Arial" w:cs="Arial"/>
          <w:color w:val="000000"/>
          <w:lang w:val="sr-Latn-ME"/>
        </w:rPr>
        <w:t xml:space="preserve"> </w:t>
      </w:r>
      <w:r w:rsidRPr="006F5A5B">
        <w:rPr>
          <w:rFonts w:ascii="Arial" w:hAnsi="Arial" w:cs="Arial"/>
          <w:color w:val="000000"/>
        </w:rPr>
        <w:t>razvoj</w:t>
      </w:r>
      <w:r w:rsidRPr="00891ABC">
        <w:rPr>
          <w:rFonts w:ascii="Arial" w:hAnsi="Arial" w:cs="Arial"/>
          <w:color w:val="000000"/>
          <w:lang w:val="sr-Latn-ME"/>
        </w:rPr>
        <w:t xml:space="preserve"> </w:t>
      </w:r>
      <w:r w:rsidRPr="006F5A5B">
        <w:rPr>
          <w:rFonts w:ascii="Arial" w:hAnsi="Arial" w:cs="Arial"/>
          <w:color w:val="000000"/>
        </w:rPr>
        <w:t>djelatnosti</w:t>
      </w:r>
      <w:r w:rsidRPr="00891ABC">
        <w:rPr>
          <w:rFonts w:ascii="Arial" w:hAnsi="Arial" w:cs="Arial"/>
          <w:color w:val="000000"/>
          <w:lang w:val="sr-Latn-ME"/>
        </w:rPr>
        <w:t xml:space="preserve">. </w:t>
      </w:r>
    </w:p>
    <w:p w14:paraId="2E666626" w14:textId="77777777" w:rsidR="004839BB" w:rsidRDefault="004839BB" w:rsidP="004839BB">
      <w:pPr>
        <w:widowControl w:val="0"/>
        <w:autoSpaceDE w:val="0"/>
        <w:autoSpaceDN w:val="0"/>
        <w:spacing w:line="240" w:lineRule="auto"/>
        <w:contextualSpacing/>
        <w:jc w:val="both"/>
        <w:rPr>
          <w:rFonts w:ascii="Arial" w:hAnsi="Arial" w:cs="Arial"/>
          <w:b/>
          <w:lang w:val="sr-Latn-ME"/>
        </w:rPr>
      </w:pPr>
    </w:p>
    <w:p w14:paraId="5F80C0D6" w14:textId="77777777" w:rsidR="004839BB" w:rsidRPr="009974F9" w:rsidRDefault="006F5A5B" w:rsidP="004839BB">
      <w:pPr>
        <w:pStyle w:val="ListParagraph"/>
        <w:widowControl w:val="0"/>
        <w:numPr>
          <w:ilvl w:val="0"/>
          <w:numId w:val="115"/>
        </w:numPr>
        <w:autoSpaceDE w:val="0"/>
        <w:autoSpaceDN w:val="0"/>
        <w:spacing w:line="240" w:lineRule="auto"/>
        <w:jc w:val="both"/>
        <w:rPr>
          <w:rFonts w:ascii="Arial" w:hAnsi="Arial" w:cs="Arial"/>
          <w:lang w:val="en-GB"/>
        </w:rPr>
      </w:pPr>
      <w:r w:rsidRPr="004839BB">
        <w:rPr>
          <w:rFonts w:ascii="Arial" w:hAnsi="Arial" w:cs="Arial"/>
          <w:b/>
          <w:lang w:val="sr-Latn-ME"/>
        </w:rPr>
        <w:t xml:space="preserve">Jačanje saradnje sa Svjetskom turističkom organizacijom (UNWTO) </w:t>
      </w:r>
    </w:p>
    <w:p w14:paraId="2C15A584" w14:textId="1742248C" w:rsidR="006F5A5B" w:rsidRPr="009974F9" w:rsidRDefault="006F5A5B" w:rsidP="004839BB">
      <w:pPr>
        <w:widowControl w:val="0"/>
        <w:autoSpaceDE w:val="0"/>
        <w:autoSpaceDN w:val="0"/>
        <w:spacing w:line="240" w:lineRule="auto"/>
        <w:jc w:val="both"/>
        <w:rPr>
          <w:rFonts w:ascii="Arial" w:hAnsi="Arial" w:cs="Arial"/>
        </w:rPr>
      </w:pPr>
      <w:r w:rsidRPr="004839BB">
        <w:rPr>
          <w:rFonts w:ascii="Arial" w:eastAsia="Calibri" w:hAnsi="Arial" w:cs="Arial"/>
          <w:lang w:val="sr-Latn-ME"/>
        </w:rPr>
        <w:t xml:space="preserve">U 2021. godini predstavnici Direktorata predstavljali su Crnu Goru/Ministarstvo na 66. sastanku UNWTO </w:t>
      </w:r>
      <w:r w:rsidRPr="004839BB">
        <w:rPr>
          <w:rFonts w:ascii="Arial" w:eastAsia="Calibri" w:hAnsi="Arial" w:cs="Arial"/>
          <w:lang w:val="sr-Latn-ME"/>
        </w:rPr>
        <w:lastRenderedPageBreak/>
        <w:t xml:space="preserve">Komisije za Evropu (Atina, jun 2021), UNWTO Generalnoj skupštini (Madrid, decembar 2021) i na </w:t>
      </w:r>
      <w:r w:rsidRPr="004839BB">
        <w:rPr>
          <w:rFonts w:ascii="Arial" w:hAnsi="Arial" w:cs="Arial"/>
        </w:rPr>
        <w:t xml:space="preserve">samitu "Budućnost turizma" u organizaciji UNWTO (Barselona, oktobar 2021). </w:t>
      </w:r>
      <w:r w:rsidRPr="009974F9">
        <w:rPr>
          <w:rFonts w:ascii="Arial" w:hAnsi="Arial" w:cs="Arial"/>
        </w:rPr>
        <w:t>Predstavnici UNWTO su bili uključeni i u postupak izrade nove Strategije razvoja turizma Crne Gore 2023-2025, kao krovnog strateškog dokumenta u turizmu. Tokom pripreme World Tourism Day-a, dogovorena je i realizovana intenzivna promociju crnogorske turističke destinacije</w:t>
      </w:r>
      <w:r w:rsidR="004839BB" w:rsidRPr="009974F9">
        <w:rPr>
          <w:rFonts w:ascii="Arial" w:hAnsi="Arial" w:cs="Arial"/>
        </w:rPr>
        <w:t xml:space="preserve"> </w:t>
      </w:r>
      <w:r w:rsidRPr="009974F9">
        <w:rPr>
          <w:rFonts w:ascii="Arial" w:hAnsi="Arial" w:cs="Arial"/>
        </w:rPr>
        <w:t xml:space="preserve">koja je obuhvatla promociju dva video spota, a jedan od njih je napravljen od resursa Direktorata.Takođe, partnerstvo obuhvata i promociju intenzivnijeg angažmana mladih u oblasti turizma. </w:t>
      </w:r>
      <w:r w:rsidRPr="004839BB">
        <w:rPr>
          <w:rFonts w:ascii="Arial" w:eastAsia="Arial" w:hAnsi="Arial" w:cs="Arial"/>
          <w:lang w:val="sr-Latn-ME"/>
        </w:rPr>
        <w:t xml:space="preserve">S tim u vezi, zajedinička aktivnost </w:t>
      </w:r>
      <w:r w:rsidRPr="009974F9">
        <w:rPr>
          <w:rFonts w:ascii="Arial" w:hAnsi="Arial" w:cs="Arial"/>
        </w:rPr>
        <w:t xml:space="preserve">započeta u 2021. godini i biće nastavljena u 2022. godini, odnosi se na uključivanje mladih u globalni turizam kroz debate i razmjene mišljenja, učešćem na GYTS, Globalnom omladinskom turističkom samitu. </w:t>
      </w:r>
    </w:p>
    <w:p w14:paraId="36A53EFE" w14:textId="040E5907" w:rsidR="004D0BFA" w:rsidRDefault="000670EC" w:rsidP="004D0BFA">
      <w:pPr>
        <w:pStyle w:val="ListParagraph"/>
        <w:numPr>
          <w:ilvl w:val="0"/>
          <w:numId w:val="115"/>
        </w:numPr>
        <w:spacing w:line="240" w:lineRule="auto"/>
        <w:jc w:val="both"/>
        <w:rPr>
          <w:rFonts w:ascii="Arial" w:eastAsia="Times New Roman" w:hAnsi="Arial" w:cs="Arial"/>
          <w:b/>
          <w:color w:val="000000"/>
          <w:lang w:val="sr-Latn-ME"/>
        </w:rPr>
      </w:pPr>
      <w:r>
        <w:rPr>
          <w:rFonts w:ascii="Arial" w:eastAsia="Times New Roman" w:hAnsi="Arial" w:cs="Arial"/>
          <w:b/>
          <w:color w:val="000000"/>
          <w:lang w:val="sr-Latn-ME"/>
        </w:rPr>
        <w:t>Vo</w:t>
      </w:r>
      <w:r w:rsidR="004D0BFA">
        <w:rPr>
          <w:rFonts w:ascii="Arial" w:eastAsia="Times New Roman" w:hAnsi="Arial" w:cs="Arial"/>
          <w:b/>
          <w:color w:val="000000"/>
          <w:lang w:val="sr-Latn-ME"/>
        </w:rPr>
        <w:t>dič za sigurnosno-zdravstvene protokole</w:t>
      </w:r>
    </w:p>
    <w:p w14:paraId="7C6E725B" w14:textId="2E5D8E45" w:rsidR="004D0BFA" w:rsidRPr="00C905A5" w:rsidRDefault="004D0BFA" w:rsidP="004D0BFA">
      <w:pPr>
        <w:spacing w:line="240" w:lineRule="auto"/>
        <w:jc w:val="both"/>
        <w:rPr>
          <w:rFonts w:ascii="Arial" w:eastAsia="Times New Roman" w:hAnsi="Arial" w:cs="Arial"/>
          <w:color w:val="000000"/>
          <w:lang w:val="sr-Latn-ME"/>
        </w:rPr>
      </w:pPr>
      <w:r w:rsidRPr="00C905A5">
        <w:rPr>
          <w:rFonts w:ascii="Arial" w:eastAsia="Times New Roman" w:hAnsi="Arial" w:cs="Arial"/>
          <w:color w:val="000000"/>
          <w:lang w:val="sr-Latn-ME"/>
        </w:rPr>
        <w:t xml:space="preserve">U cilju </w:t>
      </w:r>
      <w:r>
        <w:rPr>
          <w:rFonts w:ascii="Arial" w:eastAsia="Times New Roman" w:hAnsi="Arial" w:cs="Arial"/>
          <w:color w:val="000000"/>
          <w:lang w:val="sr-Latn-ME"/>
        </w:rPr>
        <w:t>obezbjeđenja uslova za što sigurniji boravak turista u Crnoj Gori sa zdravstveno – epidemiološkog aspekta, Ministarstvo ekonomskog razvoja je, uz Ministarstvo zdravlja i Institut za javno zdravlje Crne Gore, učestvovalo u izradi dokumenta „Crna Gora kao sigurna i odgovorna turistička destinacija“, koji predstavlja vodič kroz sigurnosno-zdravstvene protokole za COVID-19. Predmetni dokument obuhvata sigurnosno-zdravstvene protokole koji se odnose na</w:t>
      </w:r>
      <w:r w:rsidR="00C8576A">
        <w:rPr>
          <w:rFonts w:ascii="Arial" w:eastAsia="Times New Roman" w:hAnsi="Arial" w:cs="Arial"/>
          <w:color w:val="000000"/>
          <w:lang w:val="sr-Latn-ME"/>
        </w:rPr>
        <w:t xml:space="preserve">: </w:t>
      </w:r>
      <w:r>
        <w:rPr>
          <w:rFonts w:ascii="Arial" w:eastAsia="Times New Roman" w:hAnsi="Arial" w:cs="Arial"/>
          <w:color w:val="000000"/>
          <w:lang w:val="sr-Latn-ME"/>
        </w:rPr>
        <w:t>oboljevanje gosta u smještajnom objektu; opšta uputstva za turizam i ugostiteljstvo; pro</w:t>
      </w:r>
      <w:r w:rsidR="00C8576A">
        <w:rPr>
          <w:rFonts w:ascii="Arial" w:eastAsia="Times New Roman" w:hAnsi="Arial" w:cs="Arial"/>
          <w:color w:val="000000"/>
          <w:lang w:val="sr-Latn-ME"/>
        </w:rPr>
        <w:t>cedure</w:t>
      </w:r>
      <w:r>
        <w:rPr>
          <w:rFonts w:ascii="Arial" w:eastAsia="Times New Roman" w:hAnsi="Arial" w:cs="Arial"/>
          <w:color w:val="000000"/>
          <w:lang w:val="sr-Latn-ME"/>
        </w:rPr>
        <w:t xml:space="preserve"> u smještajnim objektima, u ugostiteljstvu (restorani, barovi, vinarije, izletišta) i u putničkim objektima i prevoznim sredstvima; zatim protokol</w:t>
      </w:r>
      <w:r w:rsidR="00C8576A">
        <w:rPr>
          <w:rFonts w:ascii="Arial" w:eastAsia="Times New Roman" w:hAnsi="Arial" w:cs="Arial"/>
          <w:color w:val="000000"/>
          <w:lang w:val="sr-Latn-ME"/>
        </w:rPr>
        <w:t>e</w:t>
      </w:r>
      <w:r>
        <w:rPr>
          <w:rFonts w:ascii="Arial" w:eastAsia="Times New Roman" w:hAnsi="Arial" w:cs="Arial"/>
          <w:color w:val="000000"/>
          <w:lang w:val="sr-Latn-ME"/>
        </w:rPr>
        <w:t xml:space="preserve"> za sport i rekreaciju kao i za turističke vodiče, agencije i informativne centre.      </w:t>
      </w:r>
    </w:p>
    <w:p w14:paraId="1F60B2B3" w14:textId="77777777" w:rsidR="004839BB" w:rsidRPr="004839BB" w:rsidRDefault="006F5A5B" w:rsidP="004839BB">
      <w:pPr>
        <w:pStyle w:val="ListParagraph"/>
        <w:numPr>
          <w:ilvl w:val="0"/>
          <w:numId w:val="115"/>
        </w:numPr>
        <w:spacing w:line="240" w:lineRule="auto"/>
        <w:jc w:val="both"/>
        <w:rPr>
          <w:rFonts w:ascii="Arial" w:eastAsia="Times New Roman" w:hAnsi="Arial" w:cs="Arial"/>
          <w:color w:val="000000"/>
          <w:lang w:val="sr-Latn-ME"/>
        </w:rPr>
      </w:pPr>
      <w:r w:rsidRPr="004839BB">
        <w:rPr>
          <w:rFonts w:ascii="Arial" w:hAnsi="Arial" w:cs="Arial"/>
          <w:b/>
          <w:bCs/>
          <w:color w:val="000000"/>
          <w:lang w:val="sr-Latn-ME"/>
        </w:rPr>
        <w:t>Paket</w:t>
      </w:r>
      <w:r w:rsidRPr="009974F9">
        <w:rPr>
          <w:rFonts w:ascii="Arial" w:eastAsia="Times New Roman" w:hAnsi="Arial" w:cs="Arial"/>
          <w:b/>
          <w:lang w:val="en-GB"/>
        </w:rPr>
        <w:t xml:space="preserve"> tehničke pomoći za oporavak turizma od COVID-19 (Montenegro – COVID-19 Tourism Recovery Technical Assistance Cooperation Package)</w:t>
      </w:r>
      <w:r w:rsidRPr="009974F9">
        <w:rPr>
          <w:rFonts w:ascii="Arial" w:hAnsi="Arial" w:cs="Arial"/>
          <w:b/>
          <w:color w:val="000000"/>
          <w:lang w:val="en-GB"/>
        </w:rPr>
        <w:t xml:space="preserve"> </w:t>
      </w:r>
    </w:p>
    <w:p w14:paraId="7C547A1C" w14:textId="13492D8E" w:rsidR="006F5A5B" w:rsidRDefault="006F5A5B" w:rsidP="004839BB">
      <w:pPr>
        <w:spacing w:line="240" w:lineRule="auto"/>
        <w:jc w:val="both"/>
        <w:rPr>
          <w:rFonts w:ascii="Arial" w:eastAsia="Times New Roman" w:hAnsi="Arial" w:cs="Arial"/>
          <w:color w:val="000000"/>
          <w:lang w:val="sr-Latn-ME"/>
        </w:rPr>
      </w:pPr>
      <w:r w:rsidRPr="004839BB">
        <w:rPr>
          <w:rFonts w:ascii="Arial" w:hAnsi="Arial" w:cs="Arial"/>
          <w:lang w:val="it-IT"/>
        </w:rPr>
        <w:t>Svjetska</w:t>
      </w:r>
      <w:r w:rsidRPr="009974F9">
        <w:rPr>
          <w:rFonts w:ascii="Arial" w:hAnsi="Arial" w:cs="Arial"/>
          <w:lang w:val="sr-Latn-ME"/>
        </w:rPr>
        <w:t xml:space="preserve"> </w:t>
      </w:r>
      <w:r w:rsidRPr="004839BB">
        <w:rPr>
          <w:rFonts w:ascii="Arial" w:hAnsi="Arial" w:cs="Arial"/>
          <w:lang w:val="it-IT"/>
        </w:rPr>
        <w:t>turisti</w:t>
      </w:r>
      <w:r w:rsidRPr="009974F9">
        <w:rPr>
          <w:rFonts w:ascii="Arial" w:hAnsi="Arial" w:cs="Arial"/>
          <w:lang w:val="sr-Latn-ME"/>
        </w:rPr>
        <w:t>č</w:t>
      </w:r>
      <w:r w:rsidRPr="004839BB">
        <w:rPr>
          <w:rFonts w:ascii="Arial" w:hAnsi="Arial" w:cs="Arial"/>
          <w:lang w:val="it-IT"/>
        </w:rPr>
        <w:t>ka</w:t>
      </w:r>
      <w:r w:rsidRPr="009974F9">
        <w:rPr>
          <w:rFonts w:ascii="Arial" w:hAnsi="Arial" w:cs="Arial"/>
          <w:lang w:val="sr-Latn-ME"/>
        </w:rPr>
        <w:t xml:space="preserve"> </w:t>
      </w:r>
      <w:r w:rsidRPr="004839BB">
        <w:rPr>
          <w:rFonts w:ascii="Arial" w:hAnsi="Arial" w:cs="Arial"/>
          <w:lang w:val="it-IT"/>
        </w:rPr>
        <w:t>organizacija</w:t>
      </w:r>
      <w:r w:rsidRPr="009974F9">
        <w:rPr>
          <w:rFonts w:ascii="Arial" w:hAnsi="Arial" w:cs="Arial"/>
          <w:lang w:val="sr-Latn-ME"/>
        </w:rPr>
        <w:t xml:space="preserve"> </w:t>
      </w:r>
      <w:r w:rsidRPr="004839BB">
        <w:rPr>
          <w:rFonts w:ascii="Arial" w:hAnsi="Arial" w:cs="Arial"/>
          <w:lang w:val="it-IT"/>
        </w:rPr>
        <w:t>Ujedinjenih</w:t>
      </w:r>
      <w:r w:rsidRPr="009974F9">
        <w:rPr>
          <w:rFonts w:ascii="Arial" w:hAnsi="Arial" w:cs="Arial"/>
          <w:lang w:val="sr-Latn-ME"/>
        </w:rPr>
        <w:t xml:space="preserve"> </w:t>
      </w:r>
      <w:r w:rsidRPr="004839BB">
        <w:rPr>
          <w:rFonts w:ascii="Arial" w:hAnsi="Arial" w:cs="Arial"/>
          <w:lang w:val="it-IT"/>
        </w:rPr>
        <w:t>nacija</w:t>
      </w:r>
      <w:r w:rsidRPr="009974F9">
        <w:rPr>
          <w:rFonts w:ascii="Arial" w:hAnsi="Arial" w:cs="Arial"/>
          <w:lang w:val="sr-Latn-ME"/>
        </w:rPr>
        <w:t xml:space="preserve">  (</w:t>
      </w:r>
      <w:r w:rsidRPr="004839BB">
        <w:rPr>
          <w:rFonts w:ascii="Arial" w:hAnsi="Arial" w:cs="Arial"/>
          <w:lang w:val="it-IT"/>
        </w:rPr>
        <w:t>UNWTO</w:t>
      </w:r>
      <w:r w:rsidRPr="009974F9">
        <w:rPr>
          <w:rFonts w:ascii="Arial" w:hAnsi="Arial" w:cs="Arial"/>
          <w:lang w:val="sr-Latn-ME"/>
        </w:rPr>
        <w:t xml:space="preserve">) </w:t>
      </w:r>
      <w:r w:rsidRPr="004839BB">
        <w:rPr>
          <w:rFonts w:ascii="Arial" w:hAnsi="Arial" w:cs="Arial"/>
          <w:lang w:val="it-IT"/>
        </w:rPr>
        <w:t>je</w:t>
      </w:r>
      <w:r w:rsidRPr="009974F9">
        <w:rPr>
          <w:rFonts w:ascii="Arial" w:hAnsi="Arial" w:cs="Arial"/>
          <w:lang w:val="sr-Latn-ME"/>
        </w:rPr>
        <w:t xml:space="preserve"> </w:t>
      </w:r>
      <w:r w:rsidRPr="004839BB">
        <w:rPr>
          <w:rFonts w:ascii="Arial" w:hAnsi="Arial" w:cs="Arial"/>
          <w:lang w:val="it-IT"/>
        </w:rPr>
        <w:t>u</w:t>
      </w:r>
      <w:r w:rsidRPr="009974F9">
        <w:rPr>
          <w:rFonts w:ascii="Arial" w:hAnsi="Arial" w:cs="Arial"/>
          <w:lang w:val="sr-Latn-ME"/>
        </w:rPr>
        <w:t xml:space="preserve"> </w:t>
      </w:r>
      <w:r w:rsidRPr="004839BB">
        <w:rPr>
          <w:rFonts w:ascii="Arial" w:hAnsi="Arial" w:cs="Arial"/>
          <w:lang w:val="it-IT"/>
        </w:rPr>
        <w:t>saradnji</w:t>
      </w:r>
      <w:r w:rsidRPr="009974F9">
        <w:rPr>
          <w:rFonts w:ascii="Arial" w:hAnsi="Arial" w:cs="Arial"/>
          <w:lang w:val="sr-Latn-ME"/>
        </w:rPr>
        <w:t xml:space="preserve"> </w:t>
      </w:r>
      <w:r w:rsidRPr="004839BB">
        <w:rPr>
          <w:rFonts w:ascii="Arial" w:hAnsi="Arial" w:cs="Arial"/>
          <w:lang w:val="it-IT"/>
        </w:rPr>
        <w:t>sa</w:t>
      </w:r>
      <w:r w:rsidRPr="009974F9">
        <w:rPr>
          <w:rFonts w:ascii="Arial" w:hAnsi="Arial" w:cs="Arial"/>
          <w:lang w:val="sr-Latn-ME"/>
        </w:rPr>
        <w:t xml:space="preserve"> </w:t>
      </w:r>
      <w:r w:rsidRPr="004839BB">
        <w:rPr>
          <w:rFonts w:ascii="Arial" w:hAnsi="Arial" w:cs="Arial"/>
          <w:lang w:val="it-IT"/>
        </w:rPr>
        <w:t>Evropskom</w:t>
      </w:r>
      <w:r w:rsidRPr="009974F9">
        <w:rPr>
          <w:rFonts w:ascii="Arial" w:hAnsi="Arial" w:cs="Arial"/>
          <w:lang w:val="sr-Latn-ME"/>
        </w:rPr>
        <w:t xml:space="preserve"> </w:t>
      </w:r>
      <w:r w:rsidRPr="004839BB">
        <w:rPr>
          <w:rFonts w:ascii="Arial" w:hAnsi="Arial" w:cs="Arial"/>
          <w:lang w:val="it-IT"/>
        </w:rPr>
        <w:t>bankom</w:t>
      </w:r>
      <w:r w:rsidRPr="009974F9">
        <w:rPr>
          <w:rFonts w:ascii="Arial" w:hAnsi="Arial" w:cs="Arial"/>
          <w:lang w:val="sr-Latn-ME"/>
        </w:rPr>
        <w:t xml:space="preserve"> </w:t>
      </w:r>
      <w:r w:rsidRPr="004839BB">
        <w:rPr>
          <w:rFonts w:ascii="Arial" w:hAnsi="Arial" w:cs="Arial"/>
          <w:lang w:val="it-IT"/>
        </w:rPr>
        <w:t>za</w:t>
      </w:r>
      <w:r w:rsidRPr="009974F9">
        <w:rPr>
          <w:rFonts w:ascii="Arial" w:hAnsi="Arial" w:cs="Arial"/>
          <w:lang w:val="sr-Latn-ME"/>
        </w:rPr>
        <w:t xml:space="preserve"> </w:t>
      </w:r>
      <w:r w:rsidRPr="004839BB">
        <w:rPr>
          <w:rFonts w:ascii="Arial" w:hAnsi="Arial" w:cs="Arial"/>
          <w:lang w:val="it-IT"/>
        </w:rPr>
        <w:t>obnovu</w:t>
      </w:r>
      <w:r w:rsidRPr="009974F9">
        <w:rPr>
          <w:rFonts w:ascii="Arial" w:hAnsi="Arial" w:cs="Arial"/>
          <w:lang w:val="sr-Latn-ME"/>
        </w:rPr>
        <w:t xml:space="preserve"> </w:t>
      </w:r>
      <w:r w:rsidRPr="004839BB">
        <w:rPr>
          <w:rFonts w:ascii="Arial" w:hAnsi="Arial" w:cs="Arial"/>
          <w:lang w:val="it-IT"/>
        </w:rPr>
        <w:t>i</w:t>
      </w:r>
      <w:r w:rsidRPr="009974F9">
        <w:rPr>
          <w:rFonts w:ascii="Arial" w:hAnsi="Arial" w:cs="Arial"/>
          <w:lang w:val="sr-Latn-ME"/>
        </w:rPr>
        <w:t xml:space="preserve"> </w:t>
      </w:r>
      <w:r w:rsidRPr="004839BB">
        <w:rPr>
          <w:rFonts w:ascii="Arial" w:hAnsi="Arial" w:cs="Arial"/>
          <w:lang w:val="it-IT"/>
        </w:rPr>
        <w:t>razvoj</w:t>
      </w:r>
      <w:r w:rsidRPr="009974F9">
        <w:rPr>
          <w:rFonts w:ascii="Arial" w:hAnsi="Arial" w:cs="Arial"/>
          <w:lang w:val="sr-Latn-ME"/>
        </w:rPr>
        <w:t xml:space="preserve"> (</w:t>
      </w:r>
      <w:r w:rsidRPr="004839BB">
        <w:rPr>
          <w:rFonts w:ascii="Arial" w:hAnsi="Arial" w:cs="Arial"/>
          <w:lang w:val="it-IT"/>
        </w:rPr>
        <w:t>EBRD</w:t>
      </w:r>
      <w:r w:rsidRPr="009974F9">
        <w:rPr>
          <w:rFonts w:ascii="Arial" w:hAnsi="Arial" w:cs="Arial"/>
          <w:lang w:val="sr-Latn-ME"/>
        </w:rPr>
        <w:t xml:space="preserve">) </w:t>
      </w:r>
      <w:r w:rsidRPr="004839BB">
        <w:rPr>
          <w:rFonts w:ascii="Arial" w:hAnsi="Arial" w:cs="Arial"/>
          <w:lang w:val="it-IT"/>
        </w:rPr>
        <w:t>sa</w:t>
      </w:r>
      <w:r w:rsidRPr="004839BB">
        <w:rPr>
          <w:rFonts w:ascii="Arial" w:hAnsi="Arial" w:cs="Arial"/>
          <w:lang w:val="sr-Latn-ME"/>
        </w:rPr>
        <w:t xml:space="preserve">činila </w:t>
      </w:r>
      <w:r w:rsidRPr="004839BB">
        <w:rPr>
          <w:rFonts w:ascii="Arial" w:hAnsi="Arial" w:cs="Arial"/>
          <w:lang w:val="it-IT"/>
        </w:rPr>
        <w:t>paket</w:t>
      </w:r>
      <w:r w:rsidRPr="009974F9">
        <w:rPr>
          <w:rFonts w:ascii="Arial" w:hAnsi="Arial" w:cs="Arial"/>
          <w:lang w:val="sr-Latn-ME"/>
        </w:rPr>
        <w:t xml:space="preserve"> </w:t>
      </w:r>
      <w:r w:rsidRPr="004839BB">
        <w:rPr>
          <w:rFonts w:ascii="Arial" w:hAnsi="Arial" w:cs="Arial"/>
          <w:lang w:val="it-IT"/>
        </w:rPr>
        <w:t>tehni</w:t>
      </w:r>
      <w:r w:rsidRPr="009974F9">
        <w:rPr>
          <w:rFonts w:ascii="Arial" w:hAnsi="Arial" w:cs="Arial"/>
          <w:lang w:val="sr-Latn-ME"/>
        </w:rPr>
        <w:t>č</w:t>
      </w:r>
      <w:r w:rsidRPr="004839BB">
        <w:rPr>
          <w:rFonts w:ascii="Arial" w:hAnsi="Arial" w:cs="Arial"/>
          <w:lang w:val="it-IT"/>
        </w:rPr>
        <w:t>ke</w:t>
      </w:r>
      <w:r w:rsidRPr="009974F9">
        <w:rPr>
          <w:rFonts w:ascii="Arial" w:hAnsi="Arial" w:cs="Arial"/>
          <w:lang w:val="sr-Latn-ME"/>
        </w:rPr>
        <w:t xml:space="preserve"> </w:t>
      </w:r>
      <w:r w:rsidRPr="004839BB">
        <w:rPr>
          <w:rFonts w:ascii="Arial" w:hAnsi="Arial" w:cs="Arial"/>
          <w:lang w:val="it-IT"/>
        </w:rPr>
        <w:t>podr</w:t>
      </w:r>
      <w:r w:rsidRPr="009974F9">
        <w:rPr>
          <w:rFonts w:ascii="Arial" w:hAnsi="Arial" w:cs="Arial"/>
          <w:lang w:val="sr-Latn-ME"/>
        </w:rPr>
        <w:t>š</w:t>
      </w:r>
      <w:r w:rsidRPr="004839BB">
        <w:rPr>
          <w:rFonts w:ascii="Arial" w:hAnsi="Arial" w:cs="Arial"/>
          <w:lang w:val="it-IT"/>
        </w:rPr>
        <w:t>ke</w:t>
      </w:r>
      <w:r w:rsidRPr="009974F9">
        <w:rPr>
          <w:rFonts w:ascii="Arial" w:hAnsi="Arial" w:cs="Arial"/>
          <w:lang w:val="sr-Latn-ME"/>
        </w:rPr>
        <w:t xml:space="preserve"> </w:t>
      </w:r>
      <w:r w:rsidRPr="004839BB">
        <w:rPr>
          <w:rFonts w:ascii="Arial" w:hAnsi="Arial" w:cs="Arial"/>
          <w:lang w:val="it-IT"/>
        </w:rPr>
        <w:t>za</w:t>
      </w:r>
      <w:r w:rsidRPr="009974F9">
        <w:rPr>
          <w:rFonts w:ascii="Arial" w:hAnsi="Arial" w:cs="Arial"/>
          <w:lang w:val="sr-Latn-ME"/>
        </w:rPr>
        <w:t xml:space="preserve"> </w:t>
      </w:r>
      <w:r w:rsidRPr="004839BB">
        <w:rPr>
          <w:rFonts w:ascii="Arial" w:hAnsi="Arial" w:cs="Arial"/>
          <w:lang w:val="it-IT"/>
        </w:rPr>
        <w:t>oporavak</w:t>
      </w:r>
      <w:r w:rsidRPr="009974F9">
        <w:rPr>
          <w:rFonts w:ascii="Arial" w:hAnsi="Arial" w:cs="Arial"/>
          <w:lang w:val="sr-Latn-ME"/>
        </w:rPr>
        <w:t xml:space="preserve"> </w:t>
      </w:r>
      <w:r w:rsidRPr="004839BB">
        <w:rPr>
          <w:rFonts w:ascii="Arial" w:hAnsi="Arial" w:cs="Arial"/>
          <w:lang w:val="it-IT"/>
        </w:rPr>
        <w:t>turizma</w:t>
      </w:r>
      <w:r w:rsidRPr="009974F9">
        <w:rPr>
          <w:rFonts w:ascii="Arial" w:hAnsi="Arial" w:cs="Arial"/>
          <w:lang w:val="sr-Latn-ME"/>
        </w:rPr>
        <w:t xml:space="preserve"> </w:t>
      </w:r>
      <w:r w:rsidRPr="004839BB">
        <w:rPr>
          <w:rFonts w:ascii="Arial" w:hAnsi="Arial" w:cs="Arial"/>
          <w:lang w:val="it-IT"/>
        </w:rPr>
        <w:t>kroz</w:t>
      </w:r>
      <w:r w:rsidRPr="009974F9">
        <w:rPr>
          <w:rFonts w:ascii="Arial" w:hAnsi="Arial" w:cs="Arial"/>
          <w:lang w:val="sr-Latn-ME"/>
        </w:rPr>
        <w:t xml:space="preserve"> </w:t>
      </w:r>
      <w:r w:rsidRPr="004839BB">
        <w:rPr>
          <w:rFonts w:ascii="Arial" w:hAnsi="Arial" w:cs="Arial"/>
          <w:lang w:val="it-IT"/>
        </w:rPr>
        <w:t>tri</w:t>
      </w:r>
      <w:r w:rsidRPr="009974F9">
        <w:rPr>
          <w:rFonts w:ascii="Arial" w:hAnsi="Arial" w:cs="Arial"/>
          <w:lang w:val="sr-Latn-ME"/>
        </w:rPr>
        <w:t xml:space="preserve"> </w:t>
      </w:r>
      <w:r w:rsidRPr="004839BB">
        <w:rPr>
          <w:rFonts w:ascii="Arial" w:hAnsi="Arial" w:cs="Arial"/>
          <w:lang w:val="it-IT"/>
        </w:rPr>
        <w:t>komponente</w:t>
      </w:r>
      <w:r w:rsidRPr="009974F9">
        <w:rPr>
          <w:rFonts w:ascii="Arial" w:hAnsi="Arial" w:cs="Arial"/>
          <w:lang w:val="sr-Latn-ME"/>
        </w:rPr>
        <w:t xml:space="preserve">: </w:t>
      </w:r>
      <w:r w:rsidRPr="004839BB">
        <w:rPr>
          <w:rFonts w:ascii="Arial" w:hAnsi="Arial" w:cs="Arial"/>
          <w:lang w:val="it-IT"/>
        </w:rPr>
        <w:t>ekonomski</w:t>
      </w:r>
      <w:r w:rsidRPr="009974F9">
        <w:rPr>
          <w:rFonts w:ascii="Arial" w:hAnsi="Arial" w:cs="Arial"/>
          <w:lang w:val="sr-Latn-ME"/>
        </w:rPr>
        <w:t xml:space="preserve"> </w:t>
      </w:r>
      <w:r w:rsidRPr="004839BB">
        <w:rPr>
          <w:rFonts w:ascii="Arial" w:hAnsi="Arial" w:cs="Arial"/>
          <w:lang w:val="it-IT"/>
        </w:rPr>
        <w:t>oporavak</w:t>
      </w:r>
      <w:r w:rsidRPr="009974F9">
        <w:rPr>
          <w:rFonts w:ascii="Arial" w:hAnsi="Arial" w:cs="Arial"/>
          <w:lang w:val="sr-Latn-ME"/>
        </w:rPr>
        <w:t xml:space="preserve">, </w:t>
      </w:r>
      <w:r w:rsidRPr="004839BB">
        <w:rPr>
          <w:rFonts w:ascii="Arial" w:hAnsi="Arial" w:cs="Arial"/>
          <w:lang w:val="it-IT"/>
        </w:rPr>
        <w:t>marketing</w:t>
      </w:r>
      <w:r w:rsidRPr="009974F9">
        <w:rPr>
          <w:rFonts w:ascii="Arial" w:hAnsi="Arial" w:cs="Arial"/>
          <w:lang w:val="sr-Latn-ME"/>
        </w:rPr>
        <w:t xml:space="preserve"> </w:t>
      </w:r>
      <w:r w:rsidRPr="004839BB">
        <w:rPr>
          <w:rFonts w:ascii="Arial" w:hAnsi="Arial" w:cs="Arial"/>
          <w:lang w:val="it-IT"/>
        </w:rPr>
        <w:t>i</w:t>
      </w:r>
      <w:r w:rsidRPr="009974F9">
        <w:rPr>
          <w:rFonts w:ascii="Arial" w:hAnsi="Arial" w:cs="Arial"/>
          <w:lang w:val="sr-Latn-ME"/>
        </w:rPr>
        <w:t xml:space="preserve"> </w:t>
      </w:r>
      <w:r w:rsidRPr="004839BB">
        <w:rPr>
          <w:rFonts w:ascii="Arial" w:hAnsi="Arial" w:cs="Arial"/>
          <w:lang w:val="it-IT"/>
        </w:rPr>
        <w:t>promocija</w:t>
      </w:r>
      <w:r w:rsidRPr="009974F9">
        <w:rPr>
          <w:rFonts w:ascii="Arial" w:hAnsi="Arial" w:cs="Arial"/>
          <w:lang w:val="sr-Latn-ME"/>
        </w:rPr>
        <w:t xml:space="preserve"> </w:t>
      </w:r>
      <w:r w:rsidRPr="004839BB">
        <w:rPr>
          <w:rFonts w:ascii="Arial" w:hAnsi="Arial" w:cs="Arial"/>
          <w:lang w:val="it-IT"/>
        </w:rPr>
        <w:t>i</w:t>
      </w:r>
      <w:r w:rsidRPr="009974F9">
        <w:rPr>
          <w:rFonts w:ascii="Arial" w:hAnsi="Arial" w:cs="Arial"/>
          <w:lang w:val="sr-Latn-ME"/>
        </w:rPr>
        <w:t xml:space="preserve"> </w:t>
      </w:r>
      <w:r w:rsidRPr="004839BB">
        <w:rPr>
          <w:rFonts w:ascii="Arial" w:hAnsi="Arial" w:cs="Arial"/>
          <w:lang w:val="it-IT"/>
        </w:rPr>
        <w:t>institucionalno</w:t>
      </w:r>
      <w:r w:rsidRPr="009974F9">
        <w:rPr>
          <w:rFonts w:ascii="Arial" w:hAnsi="Arial" w:cs="Arial"/>
          <w:lang w:val="sr-Latn-ME"/>
        </w:rPr>
        <w:t xml:space="preserve"> </w:t>
      </w:r>
      <w:r w:rsidRPr="004839BB">
        <w:rPr>
          <w:rFonts w:ascii="Arial" w:hAnsi="Arial" w:cs="Arial"/>
          <w:lang w:val="it-IT"/>
        </w:rPr>
        <w:t>ja</w:t>
      </w:r>
      <w:r w:rsidRPr="009974F9">
        <w:rPr>
          <w:rFonts w:ascii="Arial" w:hAnsi="Arial" w:cs="Arial"/>
          <w:lang w:val="sr-Latn-ME"/>
        </w:rPr>
        <w:t>č</w:t>
      </w:r>
      <w:r w:rsidRPr="004839BB">
        <w:rPr>
          <w:rFonts w:ascii="Arial" w:hAnsi="Arial" w:cs="Arial"/>
          <w:lang w:val="it-IT"/>
        </w:rPr>
        <w:t>anje</w:t>
      </w:r>
      <w:r w:rsidRPr="009974F9">
        <w:rPr>
          <w:rFonts w:ascii="Arial" w:hAnsi="Arial" w:cs="Arial"/>
          <w:lang w:val="sr-Latn-ME"/>
        </w:rPr>
        <w:t xml:space="preserve"> </w:t>
      </w:r>
      <w:r w:rsidRPr="004839BB">
        <w:rPr>
          <w:rFonts w:ascii="Arial" w:hAnsi="Arial" w:cs="Arial"/>
          <w:lang w:val="it-IT"/>
        </w:rPr>
        <w:t>i</w:t>
      </w:r>
      <w:r w:rsidRPr="009974F9">
        <w:rPr>
          <w:rFonts w:ascii="Arial" w:hAnsi="Arial" w:cs="Arial"/>
          <w:lang w:val="sr-Latn-ME"/>
        </w:rPr>
        <w:t xml:space="preserve"> </w:t>
      </w:r>
      <w:r w:rsidRPr="004839BB">
        <w:rPr>
          <w:rFonts w:ascii="Arial" w:hAnsi="Arial" w:cs="Arial"/>
          <w:lang w:val="it-IT"/>
        </w:rPr>
        <w:t>izgradnja</w:t>
      </w:r>
      <w:r w:rsidRPr="009974F9">
        <w:rPr>
          <w:rFonts w:ascii="Arial" w:hAnsi="Arial" w:cs="Arial"/>
          <w:lang w:val="sr-Latn-ME"/>
        </w:rPr>
        <w:t xml:space="preserve"> </w:t>
      </w:r>
      <w:r w:rsidRPr="004839BB">
        <w:rPr>
          <w:rFonts w:ascii="Arial" w:hAnsi="Arial" w:cs="Arial"/>
          <w:lang w:val="it-IT"/>
        </w:rPr>
        <w:t>otpornosti</w:t>
      </w:r>
      <w:r w:rsidRPr="009974F9">
        <w:rPr>
          <w:rFonts w:ascii="Arial" w:hAnsi="Arial" w:cs="Arial"/>
          <w:lang w:val="sr-Latn-ME"/>
        </w:rPr>
        <w:t xml:space="preserve">. </w:t>
      </w:r>
      <w:r w:rsidRPr="004839BB">
        <w:rPr>
          <w:rFonts w:ascii="Arial" w:hAnsi="Arial" w:cs="Arial"/>
          <w:color w:val="000000"/>
          <w:lang w:val="it-IT"/>
        </w:rPr>
        <w:t>Tokom</w:t>
      </w:r>
      <w:r w:rsidRPr="009974F9">
        <w:rPr>
          <w:rFonts w:ascii="Arial" w:hAnsi="Arial" w:cs="Arial"/>
          <w:color w:val="000000"/>
          <w:lang w:val="sr-Latn-ME"/>
        </w:rPr>
        <w:t xml:space="preserve"> 2021. </w:t>
      </w:r>
      <w:r w:rsidRPr="004839BB">
        <w:rPr>
          <w:rFonts w:ascii="Arial" w:hAnsi="Arial" w:cs="Arial"/>
          <w:color w:val="000000"/>
          <w:lang w:val="it-IT"/>
        </w:rPr>
        <w:t>godine</w:t>
      </w:r>
      <w:r w:rsidRPr="009974F9">
        <w:rPr>
          <w:rFonts w:ascii="Arial" w:hAnsi="Arial" w:cs="Arial"/>
          <w:color w:val="000000"/>
          <w:lang w:val="sr-Latn-ME"/>
        </w:rPr>
        <w:t>,</w:t>
      </w:r>
      <w:r w:rsidRPr="009974F9">
        <w:rPr>
          <w:rFonts w:ascii="Arial" w:hAnsi="Arial" w:cs="Arial"/>
          <w:b/>
          <w:color w:val="000000"/>
          <w:lang w:val="sr-Latn-ME"/>
        </w:rPr>
        <w:t xml:space="preserve"> </w:t>
      </w:r>
      <w:r w:rsidRPr="004839BB">
        <w:rPr>
          <w:rFonts w:ascii="Arial" w:eastAsia="Times New Roman" w:hAnsi="Arial" w:cs="Arial"/>
          <w:color w:val="000000"/>
          <w:lang w:val="sr-Latn-ME"/>
        </w:rPr>
        <w:t>angažovana su tri UNWTO konsultanta na Projektu, čije troškove angažovanja pokrivaju UNWTO i EBRD. Dio izvještaja je korišćen prilikom izrade  Strategije turizma, a dio izvještaja će biti na raspolaganju do kraja prvog kvartala 2022.godine. Na bazi njihovih nalaza biće predloženi dalji koraci u pogledu oporavka turističke privrede, kao i plan efikasnijeg marketinga destinacije za naredni period, i preporuke za unaprjeđenje postojećeg statističkog sistema koji se odnosi na turizam i ugostiteljstvo.</w:t>
      </w:r>
    </w:p>
    <w:p w14:paraId="0ACEA633" w14:textId="77777777" w:rsidR="004839BB" w:rsidRPr="004839BB" w:rsidRDefault="006F5A5B" w:rsidP="004839BB">
      <w:pPr>
        <w:pStyle w:val="ListParagraph"/>
        <w:numPr>
          <w:ilvl w:val="0"/>
          <w:numId w:val="115"/>
        </w:numPr>
        <w:spacing w:line="240" w:lineRule="auto"/>
        <w:jc w:val="both"/>
        <w:rPr>
          <w:rFonts w:ascii="Arial" w:hAnsi="Arial" w:cs="Arial"/>
          <w:lang w:val="sr-Latn-ME"/>
        </w:rPr>
      </w:pPr>
      <w:r w:rsidRPr="004839BB">
        <w:rPr>
          <w:rFonts w:ascii="Arial" w:hAnsi="Arial" w:cs="Arial"/>
          <w:b/>
          <w:bCs/>
          <w:color w:val="000000"/>
          <w:lang w:val="sr-Latn-ME"/>
        </w:rPr>
        <w:t xml:space="preserve">Best Tourism Villages inicijativa UN Svjetske turističke organizacije (UNWTO) </w:t>
      </w:r>
    </w:p>
    <w:p w14:paraId="7F266D30" w14:textId="5618A715" w:rsidR="006F5A5B" w:rsidRPr="004839BB" w:rsidRDefault="006F5A5B" w:rsidP="004839BB">
      <w:pPr>
        <w:spacing w:line="240" w:lineRule="auto"/>
        <w:jc w:val="both"/>
        <w:rPr>
          <w:rFonts w:ascii="Arial" w:hAnsi="Arial" w:cs="Arial"/>
          <w:lang w:val="sr-Latn-ME"/>
        </w:rPr>
      </w:pPr>
      <w:r w:rsidRPr="004839BB">
        <w:rPr>
          <w:rFonts w:ascii="Arial" w:hAnsi="Arial" w:cs="Arial"/>
          <w:bCs/>
          <w:color w:val="000000"/>
          <w:lang w:val="sr-Latn-ME"/>
        </w:rPr>
        <w:t xml:space="preserve">U </w:t>
      </w:r>
      <w:r w:rsidRPr="004839BB">
        <w:rPr>
          <w:rFonts w:ascii="Arial" w:eastAsia="Times New Roman" w:hAnsi="Arial" w:cs="Arial"/>
        </w:rPr>
        <w:t>decembru</w:t>
      </w:r>
      <w:r w:rsidRPr="004839BB">
        <w:rPr>
          <w:rFonts w:ascii="Arial" w:eastAsia="Times New Roman" w:hAnsi="Arial" w:cs="Arial"/>
          <w:lang w:val="sr-Latn-ME"/>
        </w:rPr>
        <w:t xml:space="preserve"> 2021. </w:t>
      </w:r>
      <w:r w:rsidRPr="004839BB">
        <w:rPr>
          <w:rFonts w:ascii="Arial" w:eastAsia="Times New Roman" w:hAnsi="Arial" w:cs="Arial"/>
        </w:rPr>
        <w:t>godine</w:t>
      </w:r>
      <w:r w:rsidRPr="004839BB">
        <w:rPr>
          <w:rFonts w:ascii="Arial" w:eastAsia="Times New Roman" w:hAnsi="Arial" w:cs="Arial"/>
          <w:lang w:val="sr-Latn-ME"/>
        </w:rPr>
        <w:t xml:space="preserve"> </w:t>
      </w:r>
      <w:r w:rsidRPr="004839BB">
        <w:rPr>
          <w:rFonts w:ascii="Arial" w:eastAsia="Times New Roman" w:hAnsi="Arial" w:cs="Arial"/>
        </w:rPr>
        <w:t>na</w:t>
      </w:r>
      <w:r w:rsidRPr="004839BB">
        <w:rPr>
          <w:rFonts w:ascii="Arial" w:eastAsia="Times New Roman" w:hAnsi="Arial" w:cs="Arial"/>
          <w:lang w:val="sr-Latn-ME"/>
        </w:rPr>
        <w:t xml:space="preserve"> 24. </w:t>
      </w:r>
      <w:r w:rsidRPr="004839BB">
        <w:rPr>
          <w:rFonts w:ascii="Arial" w:eastAsia="Times New Roman" w:hAnsi="Arial" w:cs="Arial"/>
        </w:rPr>
        <w:t>sjednici</w:t>
      </w:r>
      <w:r w:rsidRPr="004839BB">
        <w:rPr>
          <w:rFonts w:ascii="Arial" w:eastAsia="Times New Roman" w:hAnsi="Arial" w:cs="Arial"/>
          <w:lang w:val="sr-Latn-ME"/>
        </w:rPr>
        <w:t xml:space="preserve"> </w:t>
      </w:r>
      <w:r w:rsidRPr="004839BB">
        <w:rPr>
          <w:rFonts w:ascii="Arial" w:eastAsia="Times New Roman" w:hAnsi="Arial" w:cs="Arial"/>
        </w:rPr>
        <w:t>Generalne</w:t>
      </w:r>
      <w:r w:rsidRPr="004839BB">
        <w:rPr>
          <w:rFonts w:ascii="Arial" w:eastAsia="Times New Roman" w:hAnsi="Arial" w:cs="Arial"/>
          <w:lang w:val="sr-Latn-ME"/>
        </w:rPr>
        <w:t xml:space="preserve"> </w:t>
      </w:r>
      <w:r w:rsidRPr="004839BB">
        <w:rPr>
          <w:rFonts w:ascii="Arial" w:eastAsia="Times New Roman" w:hAnsi="Arial" w:cs="Arial"/>
        </w:rPr>
        <w:t>skup</w:t>
      </w:r>
      <w:r w:rsidRPr="004839BB">
        <w:rPr>
          <w:rFonts w:ascii="Arial" w:eastAsia="Times New Roman" w:hAnsi="Arial" w:cs="Arial"/>
          <w:lang w:val="sr-Latn-ME"/>
        </w:rPr>
        <w:t>š</w:t>
      </w:r>
      <w:r w:rsidRPr="004839BB">
        <w:rPr>
          <w:rFonts w:ascii="Arial" w:eastAsia="Times New Roman" w:hAnsi="Arial" w:cs="Arial"/>
        </w:rPr>
        <w:t>tine</w:t>
      </w:r>
      <w:r w:rsidRPr="004839BB">
        <w:rPr>
          <w:rFonts w:ascii="Arial" w:eastAsia="Times New Roman" w:hAnsi="Arial" w:cs="Arial"/>
          <w:lang w:val="sr-Latn-ME"/>
        </w:rPr>
        <w:t xml:space="preserve"> </w:t>
      </w:r>
      <w:r w:rsidRPr="004839BB">
        <w:rPr>
          <w:rFonts w:ascii="Arial" w:eastAsia="Times New Roman" w:hAnsi="Arial" w:cs="Arial"/>
        </w:rPr>
        <w:t>UNWTO</w:t>
      </w:r>
      <w:r w:rsidRPr="004839BB">
        <w:rPr>
          <w:rFonts w:ascii="Arial" w:eastAsia="Times New Roman" w:hAnsi="Arial" w:cs="Arial"/>
          <w:lang w:val="sr-Latn-ME"/>
        </w:rPr>
        <w:t xml:space="preserve"> </w:t>
      </w:r>
      <w:r w:rsidRPr="004839BB">
        <w:rPr>
          <w:rFonts w:ascii="Arial" w:eastAsia="Times New Roman" w:hAnsi="Arial" w:cs="Arial"/>
        </w:rPr>
        <w:t>objavljeni</w:t>
      </w:r>
      <w:r w:rsidRPr="004839BB">
        <w:rPr>
          <w:rFonts w:ascii="Arial" w:eastAsia="Times New Roman" w:hAnsi="Arial" w:cs="Arial"/>
          <w:lang w:val="sr-Latn-ME"/>
        </w:rPr>
        <w:t xml:space="preserve"> </w:t>
      </w:r>
      <w:r w:rsidRPr="004839BB">
        <w:rPr>
          <w:rFonts w:ascii="Arial" w:eastAsia="Times New Roman" w:hAnsi="Arial" w:cs="Arial"/>
        </w:rPr>
        <w:t>su</w:t>
      </w:r>
      <w:r w:rsidRPr="004839BB">
        <w:rPr>
          <w:rFonts w:ascii="Arial" w:eastAsia="Times New Roman" w:hAnsi="Arial" w:cs="Arial"/>
          <w:lang w:val="sr-Latn-ME"/>
        </w:rPr>
        <w:t xml:space="preserve"> </w:t>
      </w:r>
      <w:r w:rsidRPr="004839BB">
        <w:rPr>
          <w:rFonts w:ascii="Arial" w:eastAsia="Times New Roman" w:hAnsi="Arial" w:cs="Arial"/>
        </w:rPr>
        <w:t>rezultati</w:t>
      </w:r>
      <w:r w:rsidRPr="004839BB">
        <w:rPr>
          <w:rFonts w:ascii="Arial" w:eastAsia="Times New Roman" w:hAnsi="Arial" w:cs="Arial"/>
          <w:lang w:val="sr-Latn-ME"/>
        </w:rPr>
        <w:t xml:space="preserve"> </w:t>
      </w:r>
      <w:r w:rsidRPr="004839BB">
        <w:rPr>
          <w:rFonts w:ascii="Arial" w:eastAsia="Times New Roman" w:hAnsi="Arial" w:cs="Arial"/>
        </w:rPr>
        <w:t>prvog</w:t>
      </w:r>
      <w:r w:rsidRPr="004839BB">
        <w:rPr>
          <w:rFonts w:ascii="Arial" w:eastAsia="Times New Roman" w:hAnsi="Arial" w:cs="Arial"/>
          <w:lang w:val="sr-Latn-ME"/>
        </w:rPr>
        <w:t xml:space="preserve"> </w:t>
      </w:r>
      <w:r w:rsidRPr="004839BB">
        <w:rPr>
          <w:rFonts w:ascii="Arial" w:eastAsia="Times New Roman" w:hAnsi="Arial" w:cs="Arial"/>
        </w:rPr>
        <w:t>izdanja</w:t>
      </w:r>
      <w:r w:rsidRPr="004839BB">
        <w:rPr>
          <w:rFonts w:ascii="Arial" w:eastAsia="Times New Roman" w:hAnsi="Arial" w:cs="Arial"/>
          <w:lang w:val="sr-Latn-ME"/>
        </w:rPr>
        <w:t xml:space="preserve"> </w:t>
      </w:r>
      <w:r w:rsidRPr="004839BB">
        <w:rPr>
          <w:rFonts w:ascii="Arial" w:eastAsia="Times New Roman" w:hAnsi="Arial" w:cs="Arial"/>
        </w:rPr>
        <w:t>UNWTO</w:t>
      </w:r>
      <w:r w:rsidRPr="004839BB">
        <w:rPr>
          <w:rFonts w:ascii="Arial" w:eastAsia="Times New Roman" w:hAnsi="Arial" w:cs="Arial"/>
          <w:lang w:val="sr-Latn-ME"/>
        </w:rPr>
        <w:t xml:space="preserve"> </w:t>
      </w:r>
      <w:r w:rsidRPr="004839BB">
        <w:rPr>
          <w:rFonts w:ascii="Arial" w:eastAsia="Times New Roman" w:hAnsi="Arial" w:cs="Arial"/>
        </w:rPr>
        <w:t>inicijative</w:t>
      </w:r>
      <w:r w:rsidRPr="004839BB">
        <w:rPr>
          <w:rFonts w:ascii="Arial" w:eastAsia="Times New Roman" w:hAnsi="Arial" w:cs="Arial"/>
          <w:lang w:val="sr-Latn-ME"/>
        </w:rPr>
        <w:t xml:space="preserve"> “</w:t>
      </w:r>
      <w:r w:rsidRPr="004839BB">
        <w:rPr>
          <w:rFonts w:ascii="Arial" w:eastAsia="Times New Roman" w:hAnsi="Arial" w:cs="Arial"/>
        </w:rPr>
        <w:t>Best</w:t>
      </w:r>
      <w:r w:rsidRPr="004839BB">
        <w:rPr>
          <w:rFonts w:ascii="Arial" w:eastAsia="Times New Roman" w:hAnsi="Arial" w:cs="Arial"/>
          <w:lang w:val="sr-Latn-ME"/>
        </w:rPr>
        <w:t xml:space="preserve"> </w:t>
      </w:r>
      <w:r w:rsidRPr="004839BB">
        <w:rPr>
          <w:rFonts w:ascii="Arial" w:eastAsia="Times New Roman" w:hAnsi="Arial" w:cs="Arial"/>
        </w:rPr>
        <w:t>Tourism</w:t>
      </w:r>
      <w:r w:rsidRPr="004839BB">
        <w:rPr>
          <w:rFonts w:ascii="Arial" w:eastAsia="Times New Roman" w:hAnsi="Arial" w:cs="Arial"/>
          <w:lang w:val="sr-Latn-ME"/>
        </w:rPr>
        <w:t xml:space="preserve"> </w:t>
      </w:r>
      <w:r w:rsidRPr="004839BB">
        <w:rPr>
          <w:rFonts w:ascii="Arial" w:eastAsia="Times New Roman" w:hAnsi="Arial" w:cs="Arial"/>
        </w:rPr>
        <w:t>Villages</w:t>
      </w:r>
      <w:r w:rsidRPr="004839BB">
        <w:rPr>
          <w:rFonts w:ascii="Arial" w:eastAsia="Times New Roman" w:hAnsi="Arial" w:cs="Arial"/>
          <w:lang w:val="sr-Latn-ME"/>
        </w:rPr>
        <w:t xml:space="preserve"> (</w:t>
      </w:r>
      <w:r w:rsidRPr="004839BB">
        <w:rPr>
          <w:rFonts w:ascii="Arial" w:eastAsia="Times New Roman" w:hAnsi="Arial" w:cs="Arial"/>
        </w:rPr>
        <w:t>Najbolja</w:t>
      </w:r>
      <w:r w:rsidRPr="004839BB">
        <w:rPr>
          <w:rFonts w:ascii="Arial" w:eastAsia="Times New Roman" w:hAnsi="Arial" w:cs="Arial"/>
          <w:lang w:val="sr-Latn-ME"/>
        </w:rPr>
        <w:t xml:space="preserve"> </w:t>
      </w:r>
      <w:r w:rsidRPr="004839BB">
        <w:rPr>
          <w:rFonts w:ascii="Arial" w:eastAsia="Times New Roman" w:hAnsi="Arial" w:cs="Arial"/>
        </w:rPr>
        <w:t>sela</w:t>
      </w:r>
      <w:r w:rsidRPr="004839BB">
        <w:rPr>
          <w:rFonts w:ascii="Arial" w:eastAsia="Times New Roman" w:hAnsi="Arial" w:cs="Arial"/>
          <w:lang w:val="sr-Latn-ME"/>
        </w:rPr>
        <w:t xml:space="preserve"> </w:t>
      </w:r>
      <w:r w:rsidRPr="004839BB">
        <w:rPr>
          <w:rFonts w:ascii="Arial" w:eastAsia="Times New Roman" w:hAnsi="Arial" w:cs="Arial"/>
        </w:rPr>
        <w:t>u</w:t>
      </w:r>
      <w:r w:rsidRPr="004839BB">
        <w:rPr>
          <w:rFonts w:ascii="Arial" w:eastAsia="Times New Roman" w:hAnsi="Arial" w:cs="Arial"/>
          <w:lang w:val="sr-Latn-ME"/>
        </w:rPr>
        <w:t xml:space="preserve"> </w:t>
      </w:r>
      <w:r w:rsidRPr="004839BB">
        <w:rPr>
          <w:rFonts w:ascii="Arial" w:eastAsia="Times New Roman" w:hAnsi="Arial" w:cs="Arial"/>
        </w:rPr>
        <w:t>turizmu</w:t>
      </w:r>
      <w:r w:rsidRPr="004839BB">
        <w:rPr>
          <w:rFonts w:ascii="Arial" w:eastAsia="Times New Roman" w:hAnsi="Arial" w:cs="Arial"/>
          <w:lang w:val="sr-Latn-ME"/>
        </w:rPr>
        <w:t xml:space="preserve">”), </w:t>
      </w:r>
      <w:r w:rsidRPr="004839BB">
        <w:rPr>
          <w:rFonts w:ascii="Arial" w:eastAsia="Times New Roman" w:hAnsi="Arial" w:cs="Arial"/>
        </w:rPr>
        <w:t>a</w:t>
      </w:r>
      <w:r w:rsidRPr="004839BB">
        <w:rPr>
          <w:rFonts w:ascii="Arial" w:eastAsia="Times New Roman" w:hAnsi="Arial" w:cs="Arial"/>
          <w:lang w:val="sr-Latn-ME"/>
        </w:rPr>
        <w:t xml:space="preserve"> </w:t>
      </w:r>
      <w:r w:rsidRPr="004839BB">
        <w:rPr>
          <w:rFonts w:ascii="Arial" w:eastAsia="Times New Roman" w:hAnsi="Arial" w:cs="Arial"/>
        </w:rPr>
        <w:t>me</w:t>
      </w:r>
      <w:r w:rsidRPr="004839BB">
        <w:rPr>
          <w:rFonts w:ascii="Arial" w:eastAsia="Times New Roman" w:hAnsi="Arial" w:cs="Arial"/>
          <w:lang w:val="sr-Latn-ME"/>
        </w:rPr>
        <w:t>đ</w:t>
      </w:r>
      <w:r w:rsidRPr="004839BB">
        <w:rPr>
          <w:rFonts w:ascii="Arial" w:eastAsia="Times New Roman" w:hAnsi="Arial" w:cs="Arial"/>
        </w:rPr>
        <w:t>u</w:t>
      </w:r>
      <w:r w:rsidRPr="004839BB">
        <w:rPr>
          <w:rFonts w:ascii="Arial" w:eastAsia="Times New Roman" w:hAnsi="Arial" w:cs="Arial"/>
          <w:lang w:val="sr-Latn-ME"/>
        </w:rPr>
        <w:t xml:space="preserve"> </w:t>
      </w:r>
      <w:r w:rsidRPr="004839BB">
        <w:rPr>
          <w:rFonts w:ascii="Arial" w:eastAsia="Times New Roman" w:hAnsi="Arial" w:cs="Arial"/>
        </w:rPr>
        <w:t>onim</w:t>
      </w:r>
      <w:r w:rsidRPr="004839BB">
        <w:rPr>
          <w:rFonts w:ascii="Arial" w:eastAsia="Times New Roman" w:hAnsi="Arial" w:cs="Arial"/>
          <w:lang w:val="sr-Latn-ME"/>
        </w:rPr>
        <w:t xml:space="preserve"> </w:t>
      </w:r>
      <w:r w:rsidRPr="004839BB">
        <w:rPr>
          <w:rFonts w:ascii="Arial" w:eastAsia="Times New Roman" w:hAnsi="Arial" w:cs="Arial"/>
        </w:rPr>
        <w:t>koja</w:t>
      </w:r>
      <w:r w:rsidRPr="004839BB">
        <w:rPr>
          <w:rFonts w:ascii="Arial" w:eastAsia="Times New Roman" w:hAnsi="Arial" w:cs="Arial"/>
          <w:lang w:val="sr-Latn-ME"/>
        </w:rPr>
        <w:t xml:space="preserve"> </w:t>
      </w:r>
      <w:r w:rsidRPr="004839BB">
        <w:rPr>
          <w:rFonts w:ascii="Arial" w:eastAsia="Times New Roman" w:hAnsi="Arial" w:cs="Arial"/>
        </w:rPr>
        <w:t>su</w:t>
      </w:r>
      <w:r w:rsidRPr="004839BB">
        <w:rPr>
          <w:rFonts w:ascii="Arial" w:eastAsia="Times New Roman" w:hAnsi="Arial" w:cs="Arial"/>
          <w:lang w:val="sr-Latn-ME"/>
        </w:rPr>
        <w:t xml:space="preserve"> </w:t>
      </w:r>
      <w:r w:rsidRPr="004839BB">
        <w:rPr>
          <w:rFonts w:ascii="Arial" w:eastAsia="Times New Roman" w:hAnsi="Arial" w:cs="Arial"/>
        </w:rPr>
        <w:t>odabrana</w:t>
      </w:r>
      <w:r w:rsidRPr="004839BB">
        <w:rPr>
          <w:rFonts w:ascii="Arial" w:eastAsia="Times New Roman" w:hAnsi="Arial" w:cs="Arial"/>
          <w:lang w:val="sr-Latn-ME"/>
        </w:rPr>
        <w:t xml:space="preserve"> </w:t>
      </w:r>
      <w:r w:rsidRPr="004839BB">
        <w:rPr>
          <w:rFonts w:ascii="Arial" w:eastAsia="Times New Roman" w:hAnsi="Arial" w:cs="Arial"/>
        </w:rPr>
        <w:t>u</w:t>
      </w:r>
      <w:r w:rsidRPr="004839BB">
        <w:rPr>
          <w:rFonts w:ascii="Arial" w:eastAsia="Times New Roman" w:hAnsi="Arial" w:cs="Arial"/>
          <w:lang w:val="sr-Latn-ME"/>
        </w:rPr>
        <w:t xml:space="preserve"> </w:t>
      </w:r>
      <w:r w:rsidRPr="004839BB">
        <w:rPr>
          <w:rFonts w:ascii="Arial" w:eastAsia="Times New Roman" w:hAnsi="Arial" w:cs="Arial"/>
        </w:rPr>
        <w:t>kategoriji</w:t>
      </w:r>
      <w:r w:rsidRPr="004839BB">
        <w:rPr>
          <w:rFonts w:ascii="Arial" w:eastAsia="Times New Roman" w:hAnsi="Arial" w:cs="Arial"/>
          <w:lang w:val="sr-Latn-ME"/>
        </w:rPr>
        <w:t xml:space="preserve"> </w:t>
      </w:r>
      <w:r w:rsidRPr="004839BB">
        <w:rPr>
          <w:rFonts w:ascii="Arial" w:eastAsia="Times New Roman" w:hAnsi="Arial" w:cs="Arial"/>
        </w:rPr>
        <w:t>za</w:t>
      </w:r>
      <w:r w:rsidRPr="004839BB">
        <w:rPr>
          <w:rFonts w:ascii="Arial" w:eastAsia="Times New Roman" w:hAnsi="Arial" w:cs="Arial"/>
          <w:lang w:val="sr-Latn-ME"/>
        </w:rPr>
        <w:t xml:space="preserve"> "</w:t>
      </w:r>
      <w:r w:rsidRPr="004839BB">
        <w:rPr>
          <w:rFonts w:ascii="Arial" w:eastAsia="Times New Roman" w:hAnsi="Arial" w:cs="Arial"/>
        </w:rPr>
        <w:t>Program</w:t>
      </w:r>
      <w:r w:rsidRPr="004839BB">
        <w:rPr>
          <w:rFonts w:ascii="Arial" w:eastAsia="Times New Roman" w:hAnsi="Arial" w:cs="Arial"/>
          <w:lang w:val="sr-Latn-ME"/>
        </w:rPr>
        <w:t xml:space="preserve"> </w:t>
      </w:r>
      <w:r w:rsidRPr="004839BB">
        <w:rPr>
          <w:rFonts w:ascii="Arial" w:eastAsia="Times New Roman" w:hAnsi="Arial" w:cs="Arial"/>
        </w:rPr>
        <w:t>unaprije</w:t>
      </w:r>
      <w:r w:rsidRPr="004839BB">
        <w:rPr>
          <w:rFonts w:ascii="Arial" w:eastAsia="Times New Roman" w:hAnsi="Arial" w:cs="Arial"/>
          <w:lang w:val="sr-Latn-ME"/>
        </w:rPr>
        <w:t>đ</w:t>
      </w:r>
      <w:r w:rsidRPr="004839BB">
        <w:rPr>
          <w:rFonts w:ascii="Arial" w:eastAsia="Times New Roman" w:hAnsi="Arial" w:cs="Arial"/>
        </w:rPr>
        <w:t>enja</w:t>
      </w:r>
      <w:r w:rsidRPr="004839BB">
        <w:rPr>
          <w:rFonts w:ascii="Arial" w:eastAsia="Times New Roman" w:hAnsi="Arial" w:cs="Arial"/>
          <w:lang w:val="sr-Latn-ME"/>
        </w:rPr>
        <w:t xml:space="preserve">" </w:t>
      </w:r>
      <w:r w:rsidRPr="004839BB">
        <w:rPr>
          <w:rFonts w:ascii="Arial" w:eastAsia="Times New Roman" w:hAnsi="Arial" w:cs="Arial"/>
        </w:rPr>
        <w:t>su</w:t>
      </w:r>
      <w:r w:rsidRPr="004839BB">
        <w:rPr>
          <w:rFonts w:ascii="Arial" w:eastAsia="Times New Roman" w:hAnsi="Arial" w:cs="Arial"/>
          <w:lang w:val="sr-Latn-ME"/>
        </w:rPr>
        <w:t xml:space="preserve"> </w:t>
      </w:r>
      <w:r w:rsidRPr="004839BB">
        <w:rPr>
          <w:rFonts w:ascii="Arial" w:eastAsia="Times New Roman" w:hAnsi="Arial" w:cs="Arial"/>
        </w:rPr>
        <w:t>crnogorska</w:t>
      </w:r>
      <w:r w:rsidRPr="004839BB">
        <w:rPr>
          <w:rFonts w:ascii="Arial" w:eastAsia="Times New Roman" w:hAnsi="Arial" w:cs="Arial"/>
          <w:lang w:val="sr-Latn-ME"/>
        </w:rPr>
        <w:t xml:space="preserve"> </w:t>
      </w:r>
      <w:r w:rsidRPr="004839BB">
        <w:rPr>
          <w:rFonts w:ascii="Arial" w:eastAsia="Times New Roman" w:hAnsi="Arial" w:cs="Arial"/>
        </w:rPr>
        <w:t>sela</w:t>
      </w:r>
      <w:r w:rsidRPr="004839BB">
        <w:rPr>
          <w:rFonts w:ascii="Arial" w:eastAsia="Times New Roman" w:hAnsi="Arial" w:cs="Arial"/>
          <w:lang w:val="sr-Latn-ME"/>
        </w:rPr>
        <w:t xml:space="preserve"> </w:t>
      </w:r>
      <w:r w:rsidRPr="004839BB">
        <w:rPr>
          <w:rFonts w:ascii="Arial" w:eastAsia="Times New Roman" w:hAnsi="Arial" w:cs="Arial"/>
        </w:rPr>
        <w:t>Godinje</w:t>
      </w:r>
      <w:r w:rsidRPr="004839BB">
        <w:rPr>
          <w:rFonts w:ascii="Arial" w:eastAsia="Times New Roman" w:hAnsi="Arial" w:cs="Arial"/>
          <w:lang w:val="sr-Latn-ME"/>
        </w:rPr>
        <w:t xml:space="preserve"> (</w:t>
      </w:r>
      <w:r w:rsidRPr="004839BB">
        <w:rPr>
          <w:rFonts w:ascii="Arial" w:eastAsia="Times New Roman" w:hAnsi="Arial" w:cs="Arial"/>
        </w:rPr>
        <w:t>Bar</w:t>
      </w:r>
      <w:r w:rsidRPr="004839BB">
        <w:rPr>
          <w:rFonts w:ascii="Arial" w:eastAsia="Times New Roman" w:hAnsi="Arial" w:cs="Arial"/>
          <w:lang w:val="sr-Latn-ME"/>
        </w:rPr>
        <w:t xml:space="preserve">) </w:t>
      </w:r>
      <w:r w:rsidRPr="004839BB">
        <w:rPr>
          <w:rFonts w:ascii="Arial" w:eastAsia="Times New Roman" w:hAnsi="Arial" w:cs="Arial"/>
        </w:rPr>
        <w:t>i</w:t>
      </w:r>
      <w:r w:rsidRPr="004839BB">
        <w:rPr>
          <w:rFonts w:ascii="Arial" w:eastAsia="Times New Roman" w:hAnsi="Arial" w:cs="Arial"/>
          <w:lang w:val="sr-Latn-ME"/>
        </w:rPr>
        <w:t xml:space="preserve"> </w:t>
      </w:r>
      <w:r w:rsidRPr="004839BB">
        <w:rPr>
          <w:rFonts w:ascii="Arial" w:eastAsia="Times New Roman" w:hAnsi="Arial" w:cs="Arial"/>
        </w:rPr>
        <w:t>Gornja</w:t>
      </w:r>
      <w:r w:rsidRPr="004839BB">
        <w:rPr>
          <w:rFonts w:ascii="Arial" w:eastAsia="Times New Roman" w:hAnsi="Arial" w:cs="Arial"/>
          <w:lang w:val="sr-Latn-ME"/>
        </w:rPr>
        <w:t xml:space="preserve"> </w:t>
      </w:r>
      <w:r w:rsidRPr="004839BB">
        <w:rPr>
          <w:rFonts w:ascii="Arial" w:eastAsia="Times New Roman" w:hAnsi="Arial" w:cs="Arial"/>
        </w:rPr>
        <w:t>Lastva</w:t>
      </w:r>
      <w:r w:rsidRPr="004839BB">
        <w:rPr>
          <w:rFonts w:ascii="Arial" w:eastAsia="Times New Roman" w:hAnsi="Arial" w:cs="Arial"/>
          <w:lang w:val="sr-Latn-ME"/>
        </w:rPr>
        <w:t xml:space="preserve"> (</w:t>
      </w:r>
      <w:r w:rsidRPr="004839BB">
        <w:rPr>
          <w:rFonts w:ascii="Arial" w:eastAsia="Times New Roman" w:hAnsi="Arial" w:cs="Arial"/>
        </w:rPr>
        <w:t>Tivat</w:t>
      </w:r>
      <w:r w:rsidRPr="004839BB">
        <w:rPr>
          <w:rFonts w:ascii="Arial" w:eastAsia="Times New Roman" w:hAnsi="Arial" w:cs="Arial"/>
          <w:lang w:val="sr-Latn-ME"/>
        </w:rPr>
        <w:t xml:space="preserve">), </w:t>
      </w:r>
      <w:r w:rsidRPr="004839BB">
        <w:rPr>
          <w:rFonts w:ascii="Arial" w:eastAsia="Times New Roman" w:hAnsi="Arial" w:cs="Arial"/>
        </w:rPr>
        <w:t>a</w:t>
      </w:r>
      <w:r w:rsidRPr="004839BB">
        <w:rPr>
          <w:rFonts w:ascii="Arial" w:eastAsia="Times New Roman" w:hAnsi="Arial" w:cs="Arial"/>
          <w:lang w:val="sr-Latn-ME"/>
        </w:rPr>
        <w:t xml:space="preserve"> </w:t>
      </w:r>
      <w:r w:rsidRPr="004839BB">
        <w:rPr>
          <w:rFonts w:ascii="Arial" w:eastAsia="Times New Roman" w:hAnsi="Arial" w:cs="Arial"/>
        </w:rPr>
        <w:t>koja</w:t>
      </w:r>
      <w:r w:rsidRPr="004839BB">
        <w:rPr>
          <w:rFonts w:ascii="Arial" w:eastAsia="Times New Roman" w:hAnsi="Arial" w:cs="Arial"/>
          <w:lang w:val="sr-Latn-ME"/>
        </w:rPr>
        <w:t xml:space="preserve"> </w:t>
      </w:r>
      <w:r w:rsidRPr="004839BB">
        <w:rPr>
          <w:rFonts w:ascii="Arial" w:hAnsi="Arial" w:cs="Arial"/>
          <w:lang w:val="sr-Latn-ME"/>
        </w:rPr>
        <w:t>ć</w:t>
      </w:r>
      <w:r w:rsidRPr="004839BB">
        <w:rPr>
          <w:rFonts w:ascii="Arial" w:hAnsi="Arial" w:cs="Arial"/>
        </w:rPr>
        <w:t>e</w:t>
      </w:r>
      <w:r w:rsidRPr="004839BB">
        <w:rPr>
          <w:rFonts w:ascii="Arial" w:hAnsi="Arial" w:cs="Arial"/>
          <w:lang w:val="sr-Latn-ME"/>
        </w:rPr>
        <w:t xml:space="preserve"> </w:t>
      </w:r>
      <w:r w:rsidRPr="004839BB">
        <w:rPr>
          <w:rFonts w:ascii="Arial" w:hAnsi="Arial" w:cs="Arial"/>
        </w:rPr>
        <w:t>biti</w:t>
      </w:r>
      <w:r w:rsidRPr="004839BB">
        <w:rPr>
          <w:rFonts w:ascii="Arial" w:hAnsi="Arial" w:cs="Arial"/>
          <w:lang w:val="sr-Latn-ME"/>
        </w:rPr>
        <w:t xml:space="preserve"> </w:t>
      </w:r>
      <w:r w:rsidRPr="004839BB">
        <w:rPr>
          <w:rFonts w:ascii="Arial" w:hAnsi="Arial" w:cs="Arial"/>
        </w:rPr>
        <w:t>uklju</w:t>
      </w:r>
      <w:r w:rsidRPr="004839BB">
        <w:rPr>
          <w:rFonts w:ascii="Arial" w:hAnsi="Arial" w:cs="Arial"/>
          <w:lang w:val="sr-Latn-ME"/>
        </w:rPr>
        <w:t>č</w:t>
      </w:r>
      <w:r w:rsidRPr="004839BB">
        <w:rPr>
          <w:rFonts w:ascii="Arial" w:hAnsi="Arial" w:cs="Arial"/>
        </w:rPr>
        <w:t>ena</w:t>
      </w:r>
      <w:r w:rsidRPr="004839BB">
        <w:rPr>
          <w:rFonts w:ascii="Arial" w:hAnsi="Arial" w:cs="Arial"/>
          <w:lang w:val="sr-Latn-ME"/>
        </w:rPr>
        <w:t xml:space="preserve"> </w:t>
      </w:r>
      <w:r w:rsidRPr="004839BB">
        <w:rPr>
          <w:rFonts w:ascii="Arial" w:hAnsi="Arial" w:cs="Arial"/>
        </w:rPr>
        <w:t>u</w:t>
      </w:r>
      <w:r w:rsidRPr="004839BB">
        <w:rPr>
          <w:rFonts w:ascii="Arial" w:hAnsi="Arial" w:cs="Arial"/>
          <w:lang w:val="sr-Latn-ME"/>
        </w:rPr>
        <w:t xml:space="preserve"> </w:t>
      </w:r>
      <w:r w:rsidRPr="004839BB">
        <w:rPr>
          <w:rFonts w:ascii="Arial" w:hAnsi="Arial" w:cs="Arial"/>
        </w:rPr>
        <w:t>razmjenu</w:t>
      </w:r>
      <w:r w:rsidRPr="004839BB">
        <w:rPr>
          <w:rFonts w:ascii="Arial" w:hAnsi="Arial" w:cs="Arial"/>
          <w:lang w:val="sr-Latn-ME"/>
        </w:rPr>
        <w:t xml:space="preserve"> </w:t>
      </w:r>
      <w:r w:rsidRPr="004839BB">
        <w:rPr>
          <w:rFonts w:ascii="Arial" w:hAnsi="Arial" w:cs="Arial"/>
        </w:rPr>
        <w:t>iskustava</w:t>
      </w:r>
      <w:r w:rsidRPr="004839BB">
        <w:rPr>
          <w:rFonts w:ascii="Arial" w:hAnsi="Arial" w:cs="Arial"/>
          <w:lang w:val="sr-Latn-ME"/>
        </w:rPr>
        <w:t xml:space="preserve"> </w:t>
      </w:r>
      <w:r w:rsidRPr="004839BB">
        <w:rPr>
          <w:rFonts w:ascii="Arial" w:hAnsi="Arial" w:cs="Arial"/>
        </w:rPr>
        <w:t>u</w:t>
      </w:r>
      <w:r w:rsidRPr="004839BB">
        <w:rPr>
          <w:rFonts w:ascii="Arial" w:hAnsi="Arial" w:cs="Arial"/>
          <w:lang w:val="sr-Latn-ME"/>
        </w:rPr>
        <w:t xml:space="preserve"> </w:t>
      </w:r>
      <w:r w:rsidRPr="004839BB">
        <w:rPr>
          <w:rFonts w:ascii="Arial" w:hAnsi="Arial" w:cs="Arial"/>
        </w:rPr>
        <w:t>cilju</w:t>
      </w:r>
      <w:r w:rsidRPr="004839BB">
        <w:rPr>
          <w:rFonts w:ascii="Arial" w:hAnsi="Arial" w:cs="Arial"/>
          <w:lang w:val="sr-Latn-ME"/>
        </w:rPr>
        <w:t xml:space="preserve"> </w:t>
      </w:r>
      <w:r w:rsidRPr="004839BB">
        <w:rPr>
          <w:rFonts w:ascii="Arial" w:hAnsi="Arial" w:cs="Arial"/>
        </w:rPr>
        <w:t>identifikacije</w:t>
      </w:r>
      <w:r w:rsidRPr="004839BB">
        <w:rPr>
          <w:rFonts w:ascii="Arial" w:hAnsi="Arial" w:cs="Arial"/>
          <w:lang w:val="sr-Latn-ME"/>
        </w:rPr>
        <w:t xml:space="preserve"> </w:t>
      </w:r>
      <w:r w:rsidRPr="004839BB">
        <w:rPr>
          <w:rFonts w:ascii="Arial" w:hAnsi="Arial" w:cs="Arial"/>
        </w:rPr>
        <w:t>najboljih</w:t>
      </w:r>
      <w:r w:rsidRPr="004839BB">
        <w:rPr>
          <w:rFonts w:ascii="Arial" w:hAnsi="Arial" w:cs="Arial"/>
          <w:lang w:val="sr-Latn-ME"/>
        </w:rPr>
        <w:t xml:space="preserve"> </w:t>
      </w:r>
      <w:r w:rsidRPr="004839BB">
        <w:rPr>
          <w:rFonts w:ascii="Arial" w:hAnsi="Arial" w:cs="Arial"/>
        </w:rPr>
        <w:t>praksi</w:t>
      </w:r>
      <w:r w:rsidRPr="004839BB">
        <w:rPr>
          <w:rFonts w:ascii="Arial" w:hAnsi="Arial" w:cs="Arial"/>
          <w:lang w:val="sr-Latn-ME"/>
        </w:rPr>
        <w:t xml:space="preserve">, </w:t>
      </w:r>
      <w:r w:rsidRPr="004839BB">
        <w:rPr>
          <w:rFonts w:ascii="Arial" w:hAnsi="Arial" w:cs="Arial"/>
        </w:rPr>
        <w:t>kreiranja</w:t>
      </w:r>
      <w:r w:rsidRPr="004839BB">
        <w:rPr>
          <w:rFonts w:ascii="Arial" w:hAnsi="Arial" w:cs="Arial"/>
          <w:lang w:val="sr-Latn-ME"/>
        </w:rPr>
        <w:t xml:space="preserve"> </w:t>
      </w:r>
      <w:r w:rsidRPr="004839BB">
        <w:rPr>
          <w:rFonts w:ascii="Arial" w:hAnsi="Arial" w:cs="Arial"/>
        </w:rPr>
        <w:t>smjernica</w:t>
      </w:r>
      <w:r w:rsidRPr="004839BB">
        <w:rPr>
          <w:rFonts w:ascii="Arial" w:hAnsi="Arial" w:cs="Arial"/>
          <w:lang w:val="sr-Latn-ME"/>
        </w:rPr>
        <w:t xml:space="preserve"> </w:t>
      </w:r>
      <w:r w:rsidRPr="004839BB">
        <w:rPr>
          <w:rFonts w:ascii="Arial" w:hAnsi="Arial" w:cs="Arial"/>
        </w:rPr>
        <w:t>i</w:t>
      </w:r>
      <w:r w:rsidRPr="004839BB">
        <w:rPr>
          <w:rFonts w:ascii="Arial" w:hAnsi="Arial" w:cs="Arial"/>
          <w:lang w:val="sr-Latn-ME"/>
        </w:rPr>
        <w:t xml:space="preserve"> </w:t>
      </w:r>
      <w:r w:rsidRPr="004839BB">
        <w:rPr>
          <w:rFonts w:ascii="Arial" w:hAnsi="Arial" w:cs="Arial"/>
        </w:rPr>
        <w:t>preporuka</w:t>
      </w:r>
      <w:r w:rsidRPr="004839BB">
        <w:rPr>
          <w:rFonts w:ascii="Arial" w:hAnsi="Arial" w:cs="Arial"/>
          <w:lang w:val="sr-Latn-ME"/>
        </w:rPr>
        <w:t xml:space="preserve"> </w:t>
      </w:r>
      <w:r w:rsidRPr="004839BB">
        <w:rPr>
          <w:rFonts w:ascii="Arial" w:hAnsi="Arial" w:cs="Arial"/>
        </w:rPr>
        <w:t>za</w:t>
      </w:r>
      <w:r w:rsidRPr="004839BB">
        <w:rPr>
          <w:rFonts w:ascii="Arial" w:hAnsi="Arial" w:cs="Arial"/>
          <w:lang w:val="sr-Latn-ME"/>
        </w:rPr>
        <w:t xml:space="preserve"> </w:t>
      </w:r>
      <w:r w:rsidRPr="004839BB">
        <w:rPr>
          <w:rFonts w:ascii="Arial" w:hAnsi="Arial" w:cs="Arial"/>
        </w:rPr>
        <w:t>dalji</w:t>
      </w:r>
      <w:r w:rsidRPr="004839BB">
        <w:rPr>
          <w:rFonts w:ascii="Arial" w:hAnsi="Arial" w:cs="Arial"/>
          <w:lang w:val="sr-Latn-ME"/>
        </w:rPr>
        <w:t xml:space="preserve"> </w:t>
      </w:r>
      <w:r w:rsidRPr="004839BB">
        <w:rPr>
          <w:rFonts w:ascii="Arial" w:hAnsi="Arial" w:cs="Arial"/>
        </w:rPr>
        <w:t>razvoj</w:t>
      </w:r>
      <w:r w:rsidRPr="004839BB">
        <w:rPr>
          <w:rFonts w:ascii="Arial" w:hAnsi="Arial" w:cs="Arial"/>
          <w:lang w:val="sr-Latn-ME"/>
        </w:rPr>
        <w:t>. Navedena sela će dobiti tehničku pomoć od UNWTO-a, mogućnost da ih povežu sa partnerima i potencijalnim investitorima, kao i eventulanu finansijsku pomoć. Navedeno će zavisiti od daljeg</w:t>
      </w:r>
      <w:r w:rsidR="006E34D1" w:rsidRPr="004839BB">
        <w:rPr>
          <w:rFonts w:ascii="Arial" w:hAnsi="Arial" w:cs="Arial"/>
          <w:lang w:val="sr-Latn-ME"/>
        </w:rPr>
        <w:t xml:space="preserve"> </w:t>
      </w:r>
      <w:r w:rsidRPr="004839BB">
        <w:rPr>
          <w:rFonts w:ascii="Arial" w:hAnsi="Arial" w:cs="Arial"/>
          <w:lang w:val="sr-Latn-ME"/>
        </w:rPr>
        <w:t>angažmana lokalnih samouprava jer će oni biti krajnji korisnici ove pomoći.</w:t>
      </w:r>
      <w:r w:rsidR="004839BB" w:rsidRPr="004839BB">
        <w:rPr>
          <w:rFonts w:ascii="Arial" w:hAnsi="Arial" w:cs="Arial"/>
          <w:lang w:val="sr-Latn-ME"/>
        </w:rPr>
        <w:t xml:space="preserve"> </w:t>
      </w:r>
      <w:r w:rsidRPr="004839BB">
        <w:rPr>
          <w:rFonts w:ascii="Arial" w:hAnsi="Arial" w:cs="Arial"/>
          <w:lang w:val="sr-Latn-ME"/>
        </w:rPr>
        <w:t>Takođe, važno je istaći da će putem ovog projekta, crnogorski turizam imati kontinuiranu promociju posredstvom svih UNWTO komunikacionih kanala u 2022.</w:t>
      </w:r>
      <w:r w:rsidR="004839BB" w:rsidRPr="004839BB">
        <w:rPr>
          <w:rFonts w:ascii="Arial" w:hAnsi="Arial" w:cs="Arial"/>
          <w:lang w:val="sr-Latn-ME"/>
        </w:rPr>
        <w:t xml:space="preserve"> </w:t>
      </w:r>
      <w:r w:rsidRPr="004839BB">
        <w:rPr>
          <w:rFonts w:ascii="Arial" w:hAnsi="Arial" w:cs="Arial"/>
          <w:lang w:val="sr-Latn-ME"/>
        </w:rPr>
        <w:t xml:space="preserve">i sledećim godinama, u zavisnosti od naše dalje inicijative. </w:t>
      </w:r>
    </w:p>
    <w:p w14:paraId="7B2A0262" w14:textId="77777777" w:rsidR="004839BB" w:rsidRPr="004839BB" w:rsidRDefault="006F5A5B" w:rsidP="004839BB">
      <w:pPr>
        <w:pStyle w:val="ListParagraph"/>
        <w:widowControl w:val="0"/>
        <w:numPr>
          <w:ilvl w:val="0"/>
          <w:numId w:val="115"/>
        </w:numPr>
        <w:autoSpaceDE w:val="0"/>
        <w:autoSpaceDN w:val="0"/>
        <w:spacing w:line="240" w:lineRule="auto"/>
        <w:jc w:val="both"/>
        <w:rPr>
          <w:rFonts w:ascii="Arial" w:eastAsia="Arial" w:hAnsi="Arial" w:cs="Arial"/>
          <w:bCs/>
          <w:lang w:val="sr-Latn-ME"/>
        </w:rPr>
      </w:pPr>
      <w:r w:rsidRPr="004839BB">
        <w:rPr>
          <w:rFonts w:ascii="Arial" w:eastAsia="Arial" w:hAnsi="Arial" w:cs="Arial"/>
          <w:b/>
          <w:bCs/>
          <w:lang w:val="sr-Latn-ME"/>
        </w:rPr>
        <w:t xml:space="preserve">Projekat 3P – politika, proizvod i promocija </w:t>
      </w:r>
    </w:p>
    <w:p w14:paraId="746C09AB" w14:textId="42C653E9" w:rsidR="008602FA" w:rsidRDefault="004839BB" w:rsidP="004839BB">
      <w:pPr>
        <w:widowControl w:val="0"/>
        <w:autoSpaceDE w:val="0"/>
        <w:autoSpaceDN w:val="0"/>
        <w:spacing w:line="240" w:lineRule="auto"/>
        <w:jc w:val="both"/>
        <w:rPr>
          <w:rFonts w:ascii="Arial" w:eastAsia="Arial" w:hAnsi="Arial" w:cs="Arial"/>
          <w:bCs/>
          <w:lang w:val="sr-Latn-ME"/>
        </w:rPr>
      </w:pPr>
      <w:r>
        <w:rPr>
          <w:rFonts w:ascii="Arial" w:eastAsia="Arial" w:hAnsi="Arial" w:cs="Arial"/>
          <w:bCs/>
          <w:lang w:val="sr-Latn-ME"/>
        </w:rPr>
        <w:t>Z</w:t>
      </w:r>
      <w:r w:rsidR="006F5A5B" w:rsidRPr="004839BB">
        <w:rPr>
          <w:rFonts w:ascii="Arial" w:eastAsia="Arial" w:hAnsi="Arial" w:cs="Arial"/>
          <w:bCs/>
          <w:lang w:val="sr-Latn-ME"/>
        </w:rPr>
        <w:t xml:space="preserve">avršen je u aprilu 2021. godine potpisivanjem Ministarske deklaracije o usvajanju zajedničkih protokola, kao podrška oporavku turizma i rastu Zapadnog Balkana. Projekat sadrži i koncept razvoja za kulturne rute: „Raskrsnica civilizacija Zapadnog Balkana”, „Ilirska staza" i „Staza spomenika Balkana”, kao i za unaprijeđenje turističke infrastrukture i ponude na razvijenim regionalnim rutama pružanjem 36 grantova turističkim akterima (6 iz Crne Gore) u iznosu od 285.600,00 €. Koncipiran je kulturni koridor i regionalna avantura u sklopu Via Dinarica. Realizacija dijela aktivnosti će biti nastavljena kroz Akcioni plan za Zajedničko regionalno tržište, a fokus će biti na inicijativi za uspostavljanje bezbjednosnih protokola za putovanje propisanih od strane Svjetskog </w:t>
      </w:r>
      <w:r w:rsidR="006F5A5B" w:rsidRPr="004839BB">
        <w:rPr>
          <w:rFonts w:ascii="Arial" w:eastAsia="Arial" w:hAnsi="Arial" w:cs="Arial"/>
          <w:bCs/>
          <w:lang w:val="sr-Latn-ME"/>
        </w:rPr>
        <w:lastRenderedPageBreak/>
        <w:t xml:space="preserve">savjeta za putovanja i turizam (World Travel and Tourism council - WTTC) putem sticanja Safe Travels Stamp-a, kao i uspostavljanje zelenih graničnih prelaza. </w:t>
      </w:r>
    </w:p>
    <w:p w14:paraId="4D8DEFFB" w14:textId="77777777" w:rsidR="00976879" w:rsidRPr="004839BB" w:rsidRDefault="00976879" w:rsidP="004839BB">
      <w:pPr>
        <w:widowControl w:val="0"/>
        <w:autoSpaceDE w:val="0"/>
        <w:autoSpaceDN w:val="0"/>
        <w:spacing w:line="240" w:lineRule="auto"/>
        <w:jc w:val="both"/>
        <w:rPr>
          <w:rFonts w:ascii="Arial" w:eastAsia="Arial" w:hAnsi="Arial" w:cs="Arial"/>
          <w:bCs/>
          <w:lang w:val="sr-Latn-ME"/>
        </w:rPr>
      </w:pPr>
    </w:p>
    <w:p w14:paraId="6CC10E32" w14:textId="77777777" w:rsidR="004839BB" w:rsidRPr="004839BB" w:rsidRDefault="006F5A5B" w:rsidP="004839BB">
      <w:pPr>
        <w:pStyle w:val="ListParagraph"/>
        <w:widowControl w:val="0"/>
        <w:numPr>
          <w:ilvl w:val="0"/>
          <w:numId w:val="115"/>
        </w:numPr>
        <w:autoSpaceDE w:val="0"/>
        <w:autoSpaceDN w:val="0"/>
        <w:spacing w:line="240" w:lineRule="auto"/>
        <w:jc w:val="both"/>
        <w:rPr>
          <w:rFonts w:ascii="Arial" w:eastAsia="Arial" w:hAnsi="Arial" w:cs="Arial"/>
          <w:bCs/>
          <w:lang w:val="sr-Latn-ME"/>
        </w:rPr>
      </w:pPr>
      <w:r w:rsidRPr="004839BB">
        <w:rPr>
          <w:rFonts w:ascii="Arial" w:hAnsi="Arial" w:cs="Arial"/>
          <w:b/>
          <w:bCs/>
          <w:color w:val="000000"/>
          <w:lang w:val="sr-Latn-ME"/>
        </w:rPr>
        <w:t>Interreg 2014-2020 „DUE MARI - Razvoj turizma nove generacije″</w:t>
      </w:r>
    </w:p>
    <w:p w14:paraId="0CF33FF8" w14:textId="74FCEA1B" w:rsidR="00792C09" w:rsidRPr="004839BB" w:rsidRDefault="006F5A5B" w:rsidP="004839BB">
      <w:pPr>
        <w:widowControl w:val="0"/>
        <w:autoSpaceDE w:val="0"/>
        <w:autoSpaceDN w:val="0"/>
        <w:spacing w:line="240" w:lineRule="auto"/>
        <w:jc w:val="both"/>
        <w:rPr>
          <w:rFonts w:ascii="Arial" w:eastAsia="Arial" w:hAnsi="Arial" w:cs="Arial"/>
          <w:bCs/>
          <w:lang w:val="sr-Latn-ME"/>
        </w:rPr>
      </w:pPr>
      <w:r w:rsidRPr="004839BB">
        <w:rPr>
          <w:rFonts w:ascii="Arial" w:hAnsi="Arial" w:cs="Arial"/>
          <w:bCs/>
          <w:color w:val="000000"/>
          <w:lang w:val="sr-Latn-ME"/>
        </w:rPr>
        <w:t xml:space="preserve">Projekat podrazumijeva izradu interaktivnog sajta posredstvom kojeg će biti promovisana turistička ponuda Crne Gore, Albanije, te italijanskih regija Puglia i Molise, kroz zajedničku platformu „Due Mari“, na koju će biti pohranjeni materijali u 360 VR formatu – video lokaliteta, fotografije i tekst o svakom lokalitetu, a na listi je 266 lokaliteta u Crnoj Gori (prirodni i kulturno-istorijski lokaliteti). Kroz projekat će biti kreirana Due Mari turistička virtuelna ruta koja će pokrivati kulturnu i prirodnu baštinu u sve 3 zemlje sa signalizacijom duž rute na odabranim lokalitetima (u formi info tabli). Tokom 2021. godine, sačinjena je lista od 266 lokaliteta  /prirodna i kulturna baština/, a zaključno sa 14. decembrom 2021. izvršeno je fotografisanje i snimanje na 175 lokaliteta (fotografije i VR snimci), a post produkcija je urađena za 90% snimljenog materijala. Ugovorom definisani krajnji rok za realizaciju ove aktivnosti je april 2022. godine. </w:t>
      </w:r>
      <w:r w:rsidRPr="006F5A5B">
        <w:rPr>
          <w:rFonts w:ascii="Arial" w:hAnsi="Arial" w:cs="Arial"/>
          <w:bCs/>
          <w:color w:val="000000"/>
          <w:lang w:val="sr-Latn-ME"/>
        </w:rPr>
        <w:t>U završnoj je fazi priprema tendera za izradu info tabli na odabranim lokalitetima i nabavku back up servera, kao i priprema sadržaja za katalog 20 odabranih lokaliteta.</w:t>
      </w:r>
    </w:p>
    <w:p w14:paraId="6AE9BF98" w14:textId="77777777" w:rsidR="00792C09" w:rsidRPr="006F5A5B" w:rsidRDefault="00792C09" w:rsidP="00792C09">
      <w:pPr>
        <w:widowControl w:val="0"/>
        <w:autoSpaceDE w:val="0"/>
        <w:autoSpaceDN w:val="0"/>
        <w:spacing w:after="0" w:line="240" w:lineRule="auto"/>
        <w:jc w:val="both"/>
        <w:rPr>
          <w:rFonts w:ascii="Arial" w:hAnsi="Arial" w:cs="Arial"/>
          <w:bCs/>
          <w:color w:val="000000"/>
          <w:lang w:val="sr-Latn-ME"/>
        </w:rPr>
      </w:pPr>
    </w:p>
    <w:p w14:paraId="24681465" w14:textId="74E7C903" w:rsidR="006F5A5B" w:rsidRPr="004839BB" w:rsidRDefault="006F5A5B" w:rsidP="004839BB">
      <w:pPr>
        <w:pStyle w:val="ListParagraph"/>
        <w:numPr>
          <w:ilvl w:val="0"/>
          <w:numId w:val="115"/>
        </w:numPr>
        <w:suppressAutoHyphens/>
        <w:spacing w:line="240" w:lineRule="auto"/>
        <w:jc w:val="both"/>
        <w:rPr>
          <w:rFonts w:ascii="Arial" w:eastAsia="Calibri" w:hAnsi="Arial" w:cs="Arial"/>
          <w:b/>
          <w:bCs/>
          <w:color w:val="000000"/>
          <w:lang w:val="sr-Latn-ME"/>
        </w:rPr>
      </w:pPr>
      <w:r w:rsidRPr="004839BB">
        <w:rPr>
          <w:rFonts w:ascii="Arial" w:eastAsia="Calibri" w:hAnsi="Arial" w:cs="Arial"/>
          <w:b/>
          <w:bCs/>
          <w:color w:val="000000"/>
          <w:lang w:val="sr-Latn-ME"/>
        </w:rPr>
        <w:t>Interreg Med Programms</w:t>
      </w:r>
    </w:p>
    <w:p w14:paraId="47E32901" w14:textId="77777777" w:rsidR="006F5A5B" w:rsidRPr="00891ABC" w:rsidRDefault="006F5A5B" w:rsidP="004839BB">
      <w:pPr>
        <w:suppressAutoHyphens/>
        <w:spacing w:line="240" w:lineRule="auto"/>
        <w:contextualSpacing/>
        <w:jc w:val="both"/>
        <w:rPr>
          <w:rFonts w:ascii="Arial" w:eastAsia="Calibri" w:hAnsi="Arial" w:cs="Arial"/>
          <w:lang w:val="sr-Latn-ME"/>
        </w:rPr>
      </w:pPr>
      <w:r w:rsidRPr="006F5A5B">
        <w:rPr>
          <w:rFonts w:ascii="Arial" w:eastAsia="Calibri" w:hAnsi="Arial" w:cs="Arial"/>
          <w:b/>
          <w:bCs/>
          <w:color w:val="000000"/>
          <w:lang w:val="sr-Latn-ME"/>
        </w:rPr>
        <w:t xml:space="preserve">“SMARTMED ” - </w:t>
      </w:r>
      <w:r w:rsidRPr="006F5A5B">
        <w:rPr>
          <w:rFonts w:ascii="Arial" w:eastAsia="Calibri" w:hAnsi="Arial" w:cs="Arial"/>
          <w:lang w:val="de-DE"/>
        </w:rPr>
        <w:t>cilj</w:t>
      </w:r>
      <w:r w:rsidRPr="00891ABC">
        <w:rPr>
          <w:rFonts w:ascii="Arial" w:eastAsia="Calibri" w:hAnsi="Arial" w:cs="Arial"/>
          <w:lang w:val="sr-Latn-ME"/>
        </w:rPr>
        <w:t xml:space="preserve"> </w:t>
      </w:r>
      <w:r w:rsidRPr="006F5A5B">
        <w:rPr>
          <w:rFonts w:ascii="Arial" w:eastAsia="Calibri" w:hAnsi="Arial" w:cs="Arial"/>
          <w:lang w:val="de-DE"/>
        </w:rPr>
        <w:t>Projekta</w:t>
      </w:r>
      <w:r w:rsidRPr="00891ABC">
        <w:rPr>
          <w:rFonts w:ascii="Arial" w:eastAsia="Calibri" w:hAnsi="Arial" w:cs="Arial"/>
          <w:lang w:val="sr-Latn-ME"/>
        </w:rPr>
        <w:t xml:space="preserve"> </w:t>
      </w:r>
      <w:r w:rsidRPr="006F5A5B">
        <w:rPr>
          <w:rFonts w:ascii="Arial" w:eastAsia="Calibri" w:hAnsi="Arial" w:cs="Arial"/>
          <w:lang w:val="de-DE"/>
        </w:rPr>
        <w:t>je</w:t>
      </w:r>
      <w:r w:rsidRPr="00891ABC">
        <w:rPr>
          <w:rFonts w:ascii="Arial" w:eastAsia="Calibri" w:hAnsi="Arial" w:cs="Arial"/>
          <w:lang w:val="sr-Latn-ME"/>
        </w:rPr>
        <w:t xml:space="preserve"> </w:t>
      </w:r>
      <w:r w:rsidRPr="006F5A5B">
        <w:rPr>
          <w:rFonts w:ascii="Arial" w:eastAsia="Calibri" w:hAnsi="Arial" w:cs="Arial"/>
          <w:lang w:val="de-DE"/>
        </w:rPr>
        <w:t>razvoj</w:t>
      </w:r>
      <w:r w:rsidRPr="00891ABC">
        <w:rPr>
          <w:rFonts w:ascii="Arial" w:eastAsia="Calibri" w:hAnsi="Arial" w:cs="Arial"/>
          <w:lang w:val="sr-Latn-ME"/>
        </w:rPr>
        <w:t xml:space="preserve"> </w:t>
      </w:r>
      <w:r w:rsidRPr="006F5A5B">
        <w:rPr>
          <w:rFonts w:ascii="Arial" w:eastAsia="Calibri" w:hAnsi="Arial" w:cs="Arial"/>
          <w:lang w:val="de-DE"/>
        </w:rPr>
        <w:t>Mediterana</w:t>
      </w:r>
      <w:r w:rsidRPr="00891ABC">
        <w:rPr>
          <w:rFonts w:ascii="Arial" w:eastAsia="Calibri" w:hAnsi="Arial" w:cs="Arial"/>
          <w:lang w:val="sr-Latn-ME"/>
        </w:rPr>
        <w:t xml:space="preserve"> </w:t>
      </w:r>
      <w:r w:rsidRPr="006F5A5B">
        <w:rPr>
          <w:rFonts w:ascii="Arial" w:eastAsia="Calibri" w:hAnsi="Arial" w:cs="Arial"/>
          <w:lang w:val="de-DE"/>
        </w:rPr>
        <w:t>kao</w:t>
      </w:r>
      <w:r w:rsidRPr="00891ABC">
        <w:rPr>
          <w:rFonts w:ascii="Arial" w:eastAsia="Calibri" w:hAnsi="Arial" w:cs="Arial"/>
          <w:lang w:val="sr-Latn-ME"/>
        </w:rPr>
        <w:t xml:space="preserve"> </w:t>
      </w:r>
      <w:r w:rsidRPr="006F5A5B">
        <w:rPr>
          <w:rFonts w:ascii="Arial" w:eastAsia="Calibri" w:hAnsi="Arial" w:cs="Arial"/>
          <w:lang w:val="de-DE"/>
        </w:rPr>
        <w:t>atraktivne</w:t>
      </w:r>
      <w:r w:rsidRPr="00891ABC">
        <w:rPr>
          <w:rFonts w:ascii="Arial" w:eastAsia="Calibri" w:hAnsi="Arial" w:cs="Arial"/>
          <w:lang w:val="sr-Latn-ME"/>
        </w:rPr>
        <w:t xml:space="preserve">, </w:t>
      </w:r>
      <w:r w:rsidRPr="006F5A5B">
        <w:rPr>
          <w:rFonts w:ascii="Arial" w:eastAsia="Calibri" w:hAnsi="Arial" w:cs="Arial"/>
          <w:lang w:val="de-DE"/>
        </w:rPr>
        <w:t>pametne</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inkluzivne</w:t>
      </w:r>
      <w:r w:rsidRPr="00891ABC">
        <w:rPr>
          <w:rFonts w:ascii="Arial" w:eastAsia="Calibri" w:hAnsi="Arial" w:cs="Arial"/>
          <w:lang w:val="sr-Latn-ME"/>
        </w:rPr>
        <w:t xml:space="preserve"> </w:t>
      </w:r>
      <w:r w:rsidRPr="006F5A5B">
        <w:rPr>
          <w:rFonts w:ascii="Arial" w:eastAsia="Calibri" w:hAnsi="Arial" w:cs="Arial"/>
          <w:lang w:val="de-DE"/>
        </w:rPr>
        <w:t>destinacije</w:t>
      </w:r>
      <w:r w:rsidRPr="00891ABC">
        <w:rPr>
          <w:rFonts w:ascii="Arial" w:eastAsia="Calibri" w:hAnsi="Arial" w:cs="Arial"/>
          <w:lang w:val="sr-Latn-ME"/>
        </w:rPr>
        <w:t xml:space="preserve"> </w:t>
      </w:r>
      <w:r w:rsidRPr="006F5A5B">
        <w:rPr>
          <w:rFonts w:ascii="Arial" w:eastAsia="Calibri" w:hAnsi="Arial" w:cs="Arial"/>
          <w:lang w:val="de-DE"/>
        </w:rPr>
        <w:t>kroz</w:t>
      </w:r>
      <w:r w:rsidRPr="00891ABC">
        <w:rPr>
          <w:rFonts w:ascii="Arial" w:eastAsia="Calibri" w:hAnsi="Arial" w:cs="Arial"/>
          <w:lang w:val="sr-Latn-ME"/>
        </w:rPr>
        <w:t xml:space="preserve"> </w:t>
      </w:r>
      <w:r w:rsidRPr="006F5A5B">
        <w:rPr>
          <w:rFonts w:ascii="Arial" w:eastAsia="Calibri" w:hAnsi="Arial" w:cs="Arial"/>
          <w:lang w:val="de-DE"/>
        </w:rPr>
        <w:t>ja</w:t>
      </w:r>
      <w:r w:rsidRPr="00891ABC">
        <w:rPr>
          <w:rFonts w:ascii="Arial" w:eastAsia="Calibri" w:hAnsi="Arial" w:cs="Arial"/>
          <w:lang w:val="sr-Latn-ME"/>
        </w:rPr>
        <w:t>č</w:t>
      </w:r>
      <w:r w:rsidRPr="006F5A5B">
        <w:rPr>
          <w:rFonts w:ascii="Arial" w:eastAsia="Calibri" w:hAnsi="Arial" w:cs="Arial"/>
          <w:lang w:val="de-DE"/>
        </w:rPr>
        <w:t>anje</w:t>
      </w:r>
      <w:r w:rsidRPr="00891ABC">
        <w:rPr>
          <w:rFonts w:ascii="Arial" w:eastAsia="Calibri" w:hAnsi="Arial" w:cs="Arial"/>
          <w:lang w:val="sr-Latn-ME"/>
        </w:rPr>
        <w:t xml:space="preserve"> </w:t>
      </w:r>
      <w:r w:rsidRPr="006F5A5B">
        <w:rPr>
          <w:rFonts w:ascii="Arial" w:eastAsia="Calibri" w:hAnsi="Arial" w:cs="Arial"/>
          <w:lang w:val="de-DE"/>
        </w:rPr>
        <w:t>kapaciteta</w:t>
      </w:r>
      <w:r w:rsidRPr="00891ABC">
        <w:rPr>
          <w:rFonts w:ascii="Arial" w:eastAsia="Calibri" w:hAnsi="Arial" w:cs="Arial"/>
          <w:lang w:val="sr-Latn-ME"/>
        </w:rPr>
        <w:t xml:space="preserve"> </w:t>
      </w:r>
      <w:r w:rsidRPr="006F5A5B">
        <w:rPr>
          <w:rFonts w:ascii="Arial" w:eastAsia="Calibri" w:hAnsi="Arial" w:cs="Arial"/>
          <w:lang w:val="de-DE"/>
        </w:rPr>
        <w:t>na</w:t>
      </w:r>
      <w:r w:rsidRPr="00891ABC">
        <w:rPr>
          <w:rFonts w:ascii="Arial" w:eastAsia="Calibri" w:hAnsi="Arial" w:cs="Arial"/>
          <w:lang w:val="sr-Latn-ME"/>
        </w:rPr>
        <w:t xml:space="preserve"> </w:t>
      </w:r>
      <w:r w:rsidRPr="006F5A5B">
        <w:rPr>
          <w:rFonts w:ascii="Arial" w:eastAsia="Calibri" w:hAnsi="Arial" w:cs="Arial"/>
          <w:lang w:val="de-DE"/>
        </w:rPr>
        <w:t>dr</w:t>
      </w:r>
      <w:r w:rsidRPr="00891ABC">
        <w:rPr>
          <w:rFonts w:ascii="Arial" w:eastAsia="Calibri" w:hAnsi="Arial" w:cs="Arial"/>
          <w:lang w:val="sr-Latn-ME"/>
        </w:rPr>
        <w:t>ž</w:t>
      </w:r>
      <w:r w:rsidRPr="006F5A5B">
        <w:rPr>
          <w:rFonts w:ascii="Arial" w:eastAsia="Calibri" w:hAnsi="Arial" w:cs="Arial"/>
          <w:lang w:val="de-DE"/>
        </w:rPr>
        <w:t>avnom</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lokalnom</w:t>
      </w:r>
      <w:r w:rsidRPr="00891ABC">
        <w:rPr>
          <w:rFonts w:ascii="Arial" w:eastAsia="Calibri" w:hAnsi="Arial" w:cs="Arial"/>
          <w:lang w:val="sr-Latn-ME"/>
        </w:rPr>
        <w:t xml:space="preserve"> </w:t>
      </w:r>
      <w:r w:rsidRPr="006F5A5B">
        <w:rPr>
          <w:rFonts w:ascii="Arial" w:eastAsia="Calibri" w:hAnsi="Arial" w:cs="Arial"/>
          <w:lang w:val="de-DE"/>
        </w:rPr>
        <w:t>nivou</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pru</w:t>
      </w:r>
      <w:r w:rsidRPr="00891ABC">
        <w:rPr>
          <w:rFonts w:ascii="Arial" w:eastAsia="Calibri" w:hAnsi="Arial" w:cs="Arial"/>
          <w:lang w:val="sr-Latn-ME"/>
        </w:rPr>
        <w:t>ž</w:t>
      </w:r>
      <w:r w:rsidRPr="006F5A5B">
        <w:rPr>
          <w:rFonts w:ascii="Arial" w:eastAsia="Calibri" w:hAnsi="Arial" w:cs="Arial"/>
          <w:lang w:val="de-DE"/>
        </w:rPr>
        <w:t>anju</w:t>
      </w:r>
      <w:r w:rsidRPr="00891ABC">
        <w:rPr>
          <w:rFonts w:ascii="Arial" w:eastAsia="Calibri" w:hAnsi="Arial" w:cs="Arial"/>
          <w:lang w:val="sr-Latn-ME"/>
        </w:rPr>
        <w:t xml:space="preserve"> </w:t>
      </w:r>
      <w:r w:rsidRPr="006F5A5B">
        <w:rPr>
          <w:rFonts w:ascii="Arial" w:eastAsia="Calibri" w:hAnsi="Arial" w:cs="Arial"/>
          <w:lang w:val="de-DE"/>
        </w:rPr>
        <w:t>koordiniranog</w:t>
      </w:r>
      <w:r w:rsidRPr="00891ABC">
        <w:rPr>
          <w:rFonts w:ascii="Arial" w:eastAsia="Calibri" w:hAnsi="Arial" w:cs="Arial"/>
          <w:lang w:val="sr-Latn-ME"/>
        </w:rPr>
        <w:t xml:space="preserve"> </w:t>
      </w:r>
      <w:r w:rsidRPr="006F5A5B">
        <w:rPr>
          <w:rFonts w:ascii="Arial" w:eastAsia="Calibri" w:hAnsi="Arial" w:cs="Arial"/>
          <w:lang w:val="de-DE"/>
        </w:rPr>
        <w:t>doprinosa</w:t>
      </w:r>
      <w:r w:rsidRPr="00891ABC">
        <w:rPr>
          <w:rFonts w:ascii="Arial" w:eastAsia="Calibri" w:hAnsi="Arial" w:cs="Arial"/>
          <w:lang w:val="sr-Latn-ME"/>
        </w:rPr>
        <w:t xml:space="preserve"> </w:t>
      </w:r>
      <w:r w:rsidRPr="006F5A5B">
        <w:rPr>
          <w:rFonts w:ascii="Arial" w:eastAsia="Calibri" w:hAnsi="Arial" w:cs="Arial"/>
          <w:lang w:val="de-DE"/>
        </w:rPr>
        <w:t>postoje</w:t>
      </w:r>
      <w:r w:rsidRPr="00891ABC">
        <w:rPr>
          <w:rFonts w:ascii="Arial" w:eastAsia="Calibri" w:hAnsi="Arial" w:cs="Arial"/>
          <w:lang w:val="sr-Latn-ME"/>
        </w:rPr>
        <w:t>ć</w:t>
      </w:r>
      <w:r w:rsidRPr="006F5A5B">
        <w:rPr>
          <w:rFonts w:ascii="Arial" w:eastAsia="Calibri" w:hAnsi="Arial" w:cs="Arial"/>
          <w:lang w:val="de-DE"/>
        </w:rPr>
        <w:t>im</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budu</w:t>
      </w:r>
      <w:r w:rsidRPr="00891ABC">
        <w:rPr>
          <w:rFonts w:ascii="Arial" w:eastAsia="Calibri" w:hAnsi="Arial" w:cs="Arial"/>
          <w:lang w:val="sr-Latn-ME"/>
        </w:rPr>
        <w:t>ć</w:t>
      </w:r>
      <w:r w:rsidRPr="006F5A5B">
        <w:rPr>
          <w:rFonts w:ascii="Arial" w:eastAsia="Calibri" w:hAnsi="Arial" w:cs="Arial"/>
          <w:lang w:val="de-DE"/>
        </w:rPr>
        <w:t>im</w:t>
      </w:r>
      <w:r w:rsidRPr="00891ABC">
        <w:rPr>
          <w:rFonts w:ascii="Arial" w:eastAsia="Calibri" w:hAnsi="Arial" w:cs="Arial"/>
          <w:lang w:val="sr-Latn-ME"/>
        </w:rPr>
        <w:t xml:space="preserve"> </w:t>
      </w:r>
      <w:r w:rsidRPr="006F5A5B">
        <w:rPr>
          <w:rFonts w:ascii="Arial" w:eastAsia="Calibri" w:hAnsi="Arial" w:cs="Arial"/>
          <w:lang w:val="de-DE"/>
        </w:rPr>
        <w:t>strategijama</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inicijativama</w:t>
      </w:r>
      <w:r w:rsidRPr="00891ABC">
        <w:rPr>
          <w:rFonts w:ascii="Arial" w:eastAsia="Calibri" w:hAnsi="Arial" w:cs="Arial"/>
          <w:lang w:val="sr-Latn-ME"/>
        </w:rPr>
        <w:t xml:space="preserve"> </w:t>
      </w:r>
      <w:r w:rsidRPr="006F5A5B">
        <w:rPr>
          <w:rFonts w:ascii="Arial" w:eastAsia="Calibri" w:hAnsi="Arial" w:cs="Arial"/>
          <w:lang w:val="de-DE"/>
        </w:rPr>
        <w:t>na</w:t>
      </w:r>
      <w:r w:rsidRPr="00891ABC">
        <w:rPr>
          <w:rFonts w:ascii="Arial" w:eastAsia="Calibri" w:hAnsi="Arial" w:cs="Arial"/>
          <w:lang w:val="sr-Latn-ME"/>
        </w:rPr>
        <w:t xml:space="preserve"> </w:t>
      </w:r>
      <w:r w:rsidRPr="006F5A5B">
        <w:rPr>
          <w:rFonts w:ascii="Arial" w:eastAsia="Calibri" w:hAnsi="Arial" w:cs="Arial"/>
          <w:lang w:val="de-DE"/>
        </w:rPr>
        <w:t>Mediteranu</w:t>
      </w:r>
      <w:r w:rsidRPr="00891ABC">
        <w:rPr>
          <w:rFonts w:ascii="Arial" w:eastAsia="Calibri" w:hAnsi="Arial" w:cs="Arial"/>
          <w:lang w:val="sr-Latn-ME"/>
        </w:rPr>
        <w:t xml:space="preserve">, </w:t>
      </w:r>
      <w:r w:rsidRPr="006F5A5B">
        <w:rPr>
          <w:rFonts w:ascii="Arial" w:eastAsia="Calibri" w:hAnsi="Arial" w:cs="Arial"/>
          <w:lang w:val="de-DE"/>
        </w:rPr>
        <w:t>a</w:t>
      </w:r>
      <w:r w:rsidRPr="00891ABC">
        <w:rPr>
          <w:rFonts w:ascii="Arial" w:eastAsia="Calibri" w:hAnsi="Arial" w:cs="Arial"/>
          <w:lang w:val="sr-Latn-ME"/>
        </w:rPr>
        <w:t xml:space="preserve"> </w:t>
      </w:r>
      <w:r w:rsidRPr="006F5A5B">
        <w:rPr>
          <w:rFonts w:ascii="Arial" w:eastAsia="Calibri" w:hAnsi="Arial" w:cs="Arial"/>
          <w:lang w:val="de-DE"/>
        </w:rPr>
        <w:t>u</w:t>
      </w:r>
      <w:r w:rsidRPr="00891ABC">
        <w:rPr>
          <w:rFonts w:ascii="Arial" w:eastAsia="Calibri" w:hAnsi="Arial" w:cs="Arial"/>
          <w:lang w:val="sr-Latn-ME"/>
        </w:rPr>
        <w:t xml:space="preserve"> </w:t>
      </w:r>
      <w:r w:rsidRPr="006F5A5B">
        <w:rPr>
          <w:rFonts w:ascii="Arial" w:eastAsia="Calibri" w:hAnsi="Arial" w:cs="Arial"/>
          <w:lang w:val="de-DE"/>
        </w:rPr>
        <w:t>pravcu</w:t>
      </w:r>
      <w:r w:rsidRPr="00891ABC">
        <w:rPr>
          <w:rFonts w:ascii="Arial" w:eastAsia="Calibri" w:hAnsi="Arial" w:cs="Arial"/>
          <w:lang w:val="sr-Latn-ME"/>
        </w:rPr>
        <w:t xml:space="preserve"> </w:t>
      </w:r>
      <w:r w:rsidRPr="006F5A5B">
        <w:rPr>
          <w:rFonts w:ascii="Arial" w:eastAsia="Calibri" w:hAnsi="Arial" w:cs="Arial"/>
          <w:lang w:val="de-DE"/>
        </w:rPr>
        <w:t>re</w:t>
      </w:r>
      <w:r w:rsidRPr="00891ABC">
        <w:rPr>
          <w:rFonts w:ascii="Arial" w:eastAsia="Calibri" w:hAnsi="Arial" w:cs="Arial"/>
          <w:lang w:val="sr-Latn-ME"/>
        </w:rPr>
        <w:t>š</w:t>
      </w:r>
      <w:r w:rsidRPr="006F5A5B">
        <w:rPr>
          <w:rFonts w:ascii="Arial" w:eastAsia="Calibri" w:hAnsi="Arial" w:cs="Arial"/>
          <w:lang w:val="de-DE"/>
        </w:rPr>
        <w:t>avanja</w:t>
      </w:r>
      <w:r w:rsidRPr="00891ABC">
        <w:rPr>
          <w:rFonts w:ascii="Arial" w:eastAsia="Calibri" w:hAnsi="Arial" w:cs="Arial"/>
          <w:lang w:val="sr-Latn-ME"/>
        </w:rPr>
        <w:t xml:space="preserve"> </w:t>
      </w:r>
      <w:r w:rsidRPr="006F5A5B">
        <w:rPr>
          <w:rFonts w:ascii="Arial" w:eastAsia="Calibri" w:hAnsi="Arial" w:cs="Arial"/>
          <w:lang w:val="de-DE"/>
        </w:rPr>
        <w:t>glavnih</w:t>
      </w:r>
      <w:r w:rsidRPr="00891ABC">
        <w:rPr>
          <w:rFonts w:ascii="Arial" w:eastAsia="Calibri" w:hAnsi="Arial" w:cs="Arial"/>
          <w:lang w:val="sr-Latn-ME"/>
        </w:rPr>
        <w:t xml:space="preserve"> </w:t>
      </w:r>
      <w:r w:rsidRPr="006F5A5B">
        <w:rPr>
          <w:rFonts w:ascii="Arial" w:eastAsia="Calibri" w:hAnsi="Arial" w:cs="Arial"/>
          <w:lang w:val="de-DE"/>
        </w:rPr>
        <w:t>izazova</w:t>
      </w:r>
      <w:r w:rsidRPr="00891ABC">
        <w:rPr>
          <w:rFonts w:ascii="Arial" w:eastAsia="Calibri" w:hAnsi="Arial" w:cs="Arial"/>
          <w:lang w:val="sr-Latn-ME"/>
        </w:rPr>
        <w:t xml:space="preserve"> </w:t>
      </w:r>
      <w:r w:rsidRPr="006F5A5B">
        <w:rPr>
          <w:rFonts w:ascii="Arial" w:eastAsia="Calibri" w:hAnsi="Arial" w:cs="Arial"/>
          <w:lang w:val="de-DE"/>
        </w:rPr>
        <w:t>koji</w:t>
      </w:r>
      <w:r w:rsidRPr="00891ABC">
        <w:rPr>
          <w:rFonts w:ascii="Arial" w:eastAsia="Calibri" w:hAnsi="Arial" w:cs="Arial"/>
          <w:lang w:val="sr-Latn-ME"/>
        </w:rPr>
        <w:t xml:space="preserve"> </w:t>
      </w:r>
      <w:r w:rsidRPr="006F5A5B">
        <w:rPr>
          <w:rFonts w:ascii="Arial" w:eastAsia="Calibri" w:hAnsi="Arial" w:cs="Arial"/>
          <w:lang w:val="de-DE"/>
        </w:rPr>
        <w:t>se</w:t>
      </w:r>
      <w:r w:rsidRPr="00891ABC">
        <w:rPr>
          <w:rFonts w:ascii="Arial" w:eastAsia="Calibri" w:hAnsi="Arial" w:cs="Arial"/>
          <w:lang w:val="sr-Latn-ME"/>
        </w:rPr>
        <w:t xml:space="preserve"> </w:t>
      </w:r>
      <w:r w:rsidRPr="006F5A5B">
        <w:rPr>
          <w:rFonts w:ascii="Arial" w:eastAsia="Calibri" w:hAnsi="Arial" w:cs="Arial"/>
          <w:lang w:val="de-DE"/>
        </w:rPr>
        <w:t>odnose</w:t>
      </w:r>
      <w:r w:rsidRPr="00891ABC">
        <w:rPr>
          <w:rFonts w:ascii="Arial" w:eastAsia="Calibri" w:hAnsi="Arial" w:cs="Arial"/>
          <w:lang w:val="sr-Latn-ME"/>
        </w:rPr>
        <w:t xml:space="preserve"> </w:t>
      </w:r>
      <w:r w:rsidRPr="006F5A5B">
        <w:rPr>
          <w:rFonts w:ascii="Arial" w:eastAsia="Calibri" w:hAnsi="Arial" w:cs="Arial"/>
          <w:lang w:val="de-DE"/>
        </w:rPr>
        <w:t>na</w:t>
      </w:r>
      <w:r w:rsidRPr="00891ABC">
        <w:rPr>
          <w:rFonts w:ascii="Arial" w:eastAsia="Calibri" w:hAnsi="Arial" w:cs="Arial"/>
          <w:lang w:val="sr-Latn-ME"/>
        </w:rPr>
        <w:t xml:space="preserve">: </w:t>
      </w:r>
      <w:r w:rsidRPr="006F5A5B">
        <w:rPr>
          <w:rFonts w:ascii="Arial" w:eastAsia="Calibri" w:hAnsi="Arial" w:cs="Arial"/>
          <w:lang w:val="de-DE"/>
        </w:rPr>
        <w:t>izra</w:t>
      </w:r>
      <w:r w:rsidRPr="00891ABC">
        <w:rPr>
          <w:rFonts w:ascii="Arial" w:eastAsia="Calibri" w:hAnsi="Arial" w:cs="Arial"/>
          <w:lang w:val="sr-Latn-ME"/>
        </w:rPr>
        <w:t>ž</w:t>
      </w:r>
      <w:r w:rsidRPr="006F5A5B">
        <w:rPr>
          <w:rFonts w:ascii="Arial" w:eastAsia="Calibri" w:hAnsi="Arial" w:cs="Arial"/>
          <w:lang w:val="de-DE"/>
        </w:rPr>
        <w:t>enu</w:t>
      </w:r>
      <w:r w:rsidRPr="00891ABC">
        <w:rPr>
          <w:rFonts w:ascii="Arial" w:eastAsia="Calibri" w:hAnsi="Arial" w:cs="Arial"/>
          <w:lang w:val="sr-Latn-ME"/>
        </w:rPr>
        <w:t xml:space="preserve"> </w:t>
      </w:r>
      <w:r w:rsidRPr="006F5A5B">
        <w:rPr>
          <w:rFonts w:ascii="Arial" w:eastAsia="Calibri" w:hAnsi="Arial" w:cs="Arial"/>
          <w:lang w:val="de-DE"/>
        </w:rPr>
        <w:t>sezonalnost</w:t>
      </w:r>
      <w:r w:rsidRPr="00891ABC">
        <w:rPr>
          <w:rFonts w:ascii="Arial" w:eastAsia="Calibri" w:hAnsi="Arial" w:cs="Arial"/>
          <w:lang w:val="sr-Latn-ME"/>
        </w:rPr>
        <w:t xml:space="preserve"> </w:t>
      </w:r>
      <w:r w:rsidRPr="006F5A5B">
        <w:rPr>
          <w:rFonts w:ascii="Arial" w:eastAsia="Calibri" w:hAnsi="Arial" w:cs="Arial"/>
          <w:lang w:val="de-DE"/>
        </w:rPr>
        <w:t>poslovanja</w:t>
      </w:r>
      <w:r w:rsidRPr="00891ABC">
        <w:rPr>
          <w:rFonts w:ascii="Arial" w:eastAsia="Calibri" w:hAnsi="Arial" w:cs="Arial"/>
          <w:lang w:val="sr-Latn-ME"/>
        </w:rPr>
        <w:t xml:space="preserve"> </w:t>
      </w:r>
      <w:r w:rsidRPr="006F5A5B">
        <w:rPr>
          <w:rFonts w:ascii="Arial" w:eastAsia="Calibri" w:hAnsi="Arial" w:cs="Arial"/>
          <w:lang w:val="de-DE"/>
        </w:rPr>
        <w:t>u</w:t>
      </w:r>
      <w:r w:rsidRPr="00891ABC">
        <w:rPr>
          <w:rFonts w:ascii="Arial" w:eastAsia="Calibri" w:hAnsi="Arial" w:cs="Arial"/>
          <w:lang w:val="sr-Latn-ME"/>
        </w:rPr>
        <w:t xml:space="preserve"> </w:t>
      </w:r>
      <w:r w:rsidRPr="006F5A5B">
        <w:rPr>
          <w:rFonts w:ascii="Arial" w:eastAsia="Calibri" w:hAnsi="Arial" w:cs="Arial"/>
          <w:lang w:val="de-DE"/>
        </w:rPr>
        <w:t>turizmu</w:t>
      </w:r>
      <w:r w:rsidRPr="00891ABC">
        <w:rPr>
          <w:rFonts w:ascii="Arial" w:eastAsia="Calibri" w:hAnsi="Arial" w:cs="Arial"/>
          <w:lang w:val="sr-Latn-ME"/>
        </w:rPr>
        <w:t xml:space="preserve"> (</w:t>
      </w:r>
      <w:r w:rsidRPr="006F5A5B">
        <w:rPr>
          <w:rFonts w:ascii="Arial" w:eastAsia="Calibri" w:hAnsi="Arial" w:cs="Arial"/>
          <w:lang w:val="de-DE"/>
        </w:rPr>
        <w:t>u</w:t>
      </w:r>
      <w:r w:rsidRPr="00891ABC">
        <w:rPr>
          <w:rFonts w:ascii="Arial" w:eastAsia="Calibri" w:hAnsi="Arial" w:cs="Arial"/>
          <w:lang w:val="sr-Latn-ME"/>
        </w:rPr>
        <w:t xml:space="preserve"> </w:t>
      </w:r>
      <w:r w:rsidRPr="006F5A5B">
        <w:rPr>
          <w:rFonts w:ascii="Arial" w:eastAsia="Calibri" w:hAnsi="Arial" w:cs="Arial"/>
          <w:lang w:val="de-DE"/>
        </w:rPr>
        <w:t>vremenu</w:t>
      </w:r>
      <w:r w:rsidRPr="00891ABC">
        <w:rPr>
          <w:rFonts w:ascii="Arial" w:eastAsia="Calibri" w:hAnsi="Arial" w:cs="Arial"/>
          <w:lang w:val="sr-Latn-ME"/>
        </w:rPr>
        <w:t xml:space="preserve"> - </w:t>
      </w:r>
      <w:r w:rsidRPr="006F5A5B">
        <w:rPr>
          <w:rFonts w:ascii="Arial" w:eastAsia="Calibri" w:hAnsi="Arial" w:cs="Arial"/>
          <w:lang w:val="de-DE"/>
        </w:rPr>
        <w:t>ljetnja</w:t>
      </w:r>
      <w:r w:rsidRPr="00891ABC">
        <w:rPr>
          <w:rFonts w:ascii="Arial" w:eastAsia="Calibri" w:hAnsi="Arial" w:cs="Arial"/>
          <w:lang w:val="sr-Latn-ME"/>
        </w:rPr>
        <w:t xml:space="preserve"> </w:t>
      </w:r>
      <w:r w:rsidRPr="006F5A5B">
        <w:rPr>
          <w:rFonts w:ascii="Arial" w:eastAsia="Calibri" w:hAnsi="Arial" w:cs="Arial"/>
          <w:lang w:val="de-DE"/>
        </w:rPr>
        <w:t>sezona</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prostoru</w:t>
      </w:r>
      <w:r w:rsidRPr="00891ABC">
        <w:rPr>
          <w:rFonts w:ascii="Arial" w:eastAsia="Calibri" w:hAnsi="Arial" w:cs="Arial"/>
          <w:lang w:val="sr-Latn-ME"/>
        </w:rPr>
        <w:t xml:space="preserve"> (</w:t>
      </w:r>
      <w:r w:rsidRPr="006F5A5B">
        <w:rPr>
          <w:rFonts w:ascii="Arial" w:eastAsia="Calibri" w:hAnsi="Arial" w:cs="Arial"/>
          <w:lang w:val="de-DE"/>
        </w:rPr>
        <w:t>obalno</w:t>
      </w:r>
      <w:r w:rsidRPr="00891ABC">
        <w:rPr>
          <w:rFonts w:ascii="Arial" w:eastAsia="Calibri" w:hAnsi="Arial" w:cs="Arial"/>
          <w:lang w:val="sr-Latn-ME"/>
        </w:rPr>
        <w:t xml:space="preserve"> </w:t>
      </w:r>
      <w:r w:rsidRPr="006F5A5B">
        <w:rPr>
          <w:rFonts w:ascii="Arial" w:eastAsia="Calibri" w:hAnsi="Arial" w:cs="Arial"/>
          <w:lang w:val="de-DE"/>
        </w:rPr>
        <w:t>podru</w:t>
      </w:r>
      <w:r w:rsidRPr="00891ABC">
        <w:rPr>
          <w:rFonts w:ascii="Arial" w:eastAsia="Calibri" w:hAnsi="Arial" w:cs="Arial"/>
          <w:lang w:val="sr-Latn-ME"/>
        </w:rPr>
        <w:t>č</w:t>
      </w:r>
      <w:r w:rsidRPr="006F5A5B">
        <w:rPr>
          <w:rFonts w:ascii="Arial" w:eastAsia="Calibri" w:hAnsi="Arial" w:cs="Arial"/>
          <w:lang w:val="de-DE"/>
        </w:rPr>
        <w:t>je</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odre</w:t>
      </w:r>
      <w:r w:rsidRPr="00891ABC">
        <w:rPr>
          <w:rFonts w:ascii="Arial" w:eastAsia="Calibri" w:hAnsi="Arial" w:cs="Arial"/>
          <w:lang w:val="sr-Latn-ME"/>
        </w:rPr>
        <w:t>đ</w:t>
      </w:r>
      <w:r w:rsidRPr="006F5A5B">
        <w:rPr>
          <w:rFonts w:ascii="Arial" w:eastAsia="Calibri" w:hAnsi="Arial" w:cs="Arial"/>
          <w:lang w:val="de-DE"/>
        </w:rPr>
        <w:t>en</w:t>
      </w:r>
      <w:r w:rsidRPr="00891ABC">
        <w:rPr>
          <w:rFonts w:ascii="Arial" w:eastAsia="Calibri" w:hAnsi="Arial" w:cs="Arial"/>
          <w:lang w:val="sr-Latn-ME"/>
        </w:rPr>
        <w:t xml:space="preserve"> </w:t>
      </w:r>
      <w:r w:rsidRPr="006F5A5B">
        <w:rPr>
          <w:rFonts w:ascii="Arial" w:eastAsia="Calibri" w:hAnsi="Arial" w:cs="Arial"/>
          <w:lang w:val="de-DE"/>
        </w:rPr>
        <w:t>broj</w:t>
      </w:r>
      <w:r w:rsidRPr="00891ABC">
        <w:rPr>
          <w:rFonts w:ascii="Arial" w:eastAsia="Calibri" w:hAnsi="Arial" w:cs="Arial"/>
          <w:lang w:val="sr-Latn-ME"/>
        </w:rPr>
        <w:t xml:space="preserve"> </w:t>
      </w:r>
      <w:r w:rsidRPr="006F5A5B">
        <w:rPr>
          <w:rFonts w:ascii="Arial" w:eastAsia="Calibri" w:hAnsi="Arial" w:cs="Arial"/>
          <w:lang w:val="de-DE"/>
        </w:rPr>
        <w:t>primorskih</w:t>
      </w:r>
      <w:r w:rsidRPr="00891ABC">
        <w:rPr>
          <w:rFonts w:ascii="Arial" w:eastAsia="Calibri" w:hAnsi="Arial" w:cs="Arial"/>
          <w:lang w:val="sr-Latn-ME"/>
        </w:rPr>
        <w:t xml:space="preserve"> </w:t>
      </w:r>
      <w:r w:rsidRPr="006F5A5B">
        <w:rPr>
          <w:rFonts w:ascii="Arial" w:eastAsia="Calibri" w:hAnsi="Arial" w:cs="Arial"/>
          <w:lang w:val="de-DE"/>
        </w:rPr>
        <w:t>gradova</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na</w:t>
      </w:r>
      <w:r w:rsidRPr="00891ABC">
        <w:rPr>
          <w:rFonts w:ascii="Arial" w:eastAsia="Calibri" w:hAnsi="Arial" w:cs="Arial"/>
          <w:lang w:val="sr-Latn-ME"/>
        </w:rPr>
        <w:t xml:space="preserve"> </w:t>
      </w:r>
      <w:r w:rsidRPr="006F5A5B">
        <w:rPr>
          <w:rFonts w:ascii="Arial" w:eastAsia="Calibri" w:hAnsi="Arial" w:cs="Arial"/>
          <w:lang w:val="de-DE"/>
        </w:rPr>
        <w:t>nedostatak</w:t>
      </w:r>
      <w:r w:rsidRPr="00891ABC">
        <w:rPr>
          <w:rFonts w:ascii="Arial" w:eastAsia="Calibri" w:hAnsi="Arial" w:cs="Arial"/>
          <w:lang w:val="sr-Latn-ME"/>
        </w:rPr>
        <w:t xml:space="preserve"> </w:t>
      </w:r>
      <w:r w:rsidRPr="006F5A5B">
        <w:rPr>
          <w:rFonts w:ascii="Arial" w:eastAsia="Calibri" w:hAnsi="Arial" w:cs="Arial"/>
          <w:lang w:val="de-DE"/>
        </w:rPr>
        <w:t>efektivne</w:t>
      </w:r>
      <w:r w:rsidRPr="00891ABC">
        <w:rPr>
          <w:rFonts w:ascii="Arial" w:eastAsia="Calibri" w:hAnsi="Arial" w:cs="Arial"/>
          <w:lang w:val="sr-Latn-ME"/>
        </w:rPr>
        <w:t xml:space="preserve"> </w:t>
      </w:r>
      <w:r w:rsidRPr="006F5A5B">
        <w:rPr>
          <w:rFonts w:ascii="Arial" w:eastAsia="Calibri" w:hAnsi="Arial" w:cs="Arial"/>
          <w:lang w:val="de-DE"/>
        </w:rPr>
        <w:t>saradnje</w:t>
      </w:r>
      <w:r w:rsidRPr="00891ABC">
        <w:rPr>
          <w:rFonts w:ascii="Arial" w:eastAsia="Calibri" w:hAnsi="Arial" w:cs="Arial"/>
          <w:lang w:val="sr-Latn-ME"/>
        </w:rPr>
        <w:t xml:space="preserve"> </w:t>
      </w:r>
      <w:r w:rsidRPr="006F5A5B">
        <w:rPr>
          <w:rFonts w:ascii="Arial" w:eastAsia="Calibri" w:hAnsi="Arial" w:cs="Arial"/>
          <w:lang w:val="de-DE"/>
        </w:rPr>
        <w:t>izme</w:t>
      </w:r>
      <w:r w:rsidRPr="00891ABC">
        <w:rPr>
          <w:rFonts w:ascii="Arial" w:eastAsia="Calibri" w:hAnsi="Arial" w:cs="Arial"/>
          <w:lang w:val="sr-Latn-ME"/>
        </w:rPr>
        <w:t>đ</w:t>
      </w:r>
      <w:r w:rsidRPr="006F5A5B">
        <w:rPr>
          <w:rFonts w:ascii="Arial" w:eastAsia="Calibri" w:hAnsi="Arial" w:cs="Arial"/>
          <w:lang w:val="de-DE"/>
        </w:rPr>
        <w:t>u</w:t>
      </w:r>
      <w:r w:rsidRPr="00891ABC">
        <w:rPr>
          <w:rFonts w:ascii="Arial" w:eastAsia="Calibri" w:hAnsi="Arial" w:cs="Arial"/>
          <w:lang w:val="sr-Latn-ME"/>
        </w:rPr>
        <w:t xml:space="preserve"> </w:t>
      </w:r>
      <w:r w:rsidRPr="006F5A5B">
        <w:rPr>
          <w:rFonts w:ascii="Arial" w:eastAsia="Calibri" w:hAnsi="Arial" w:cs="Arial"/>
          <w:lang w:val="de-DE"/>
        </w:rPr>
        <w:t>glavnih</w:t>
      </w:r>
      <w:r w:rsidRPr="00891ABC">
        <w:rPr>
          <w:rFonts w:ascii="Arial" w:eastAsia="Calibri" w:hAnsi="Arial" w:cs="Arial"/>
          <w:lang w:val="sr-Latn-ME"/>
        </w:rPr>
        <w:t xml:space="preserve"> </w:t>
      </w:r>
      <w:r w:rsidRPr="006F5A5B">
        <w:rPr>
          <w:rFonts w:ascii="Arial" w:eastAsia="Calibri" w:hAnsi="Arial" w:cs="Arial"/>
          <w:lang w:val="de-DE"/>
        </w:rPr>
        <w:t>turisti</w:t>
      </w:r>
      <w:r w:rsidRPr="00891ABC">
        <w:rPr>
          <w:rFonts w:ascii="Arial" w:eastAsia="Calibri" w:hAnsi="Arial" w:cs="Arial"/>
          <w:lang w:val="sr-Latn-ME"/>
        </w:rPr>
        <w:t>č</w:t>
      </w:r>
      <w:r w:rsidRPr="006F5A5B">
        <w:rPr>
          <w:rFonts w:ascii="Arial" w:eastAsia="Calibri" w:hAnsi="Arial" w:cs="Arial"/>
          <w:lang w:val="de-DE"/>
        </w:rPr>
        <w:t>kih</w:t>
      </w:r>
      <w:r w:rsidRPr="00891ABC">
        <w:rPr>
          <w:rFonts w:ascii="Arial" w:eastAsia="Calibri" w:hAnsi="Arial" w:cs="Arial"/>
          <w:lang w:val="sr-Latn-ME"/>
        </w:rPr>
        <w:t xml:space="preserve"> </w:t>
      </w:r>
      <w:r w:rsidRPr="006F5A5B">
        <w:rPr>
          <w:rFonts w:ascii="Arial" w:eastAsia="Calibri" w:hAnsi="Arial" w:cs="Arial"/>
          <w:lang w:val="de-DE"/>
        </w:rPr>
        <w:t>aktera</w:t>
      </w:r>
      <w:r w:rsidRPr="00891ABC">
        <w:rPr>
          <w:rFonts w:ascii="Arial" w:eastAsia="Calibri" w:hAnsi="Arial" w:cs="Arial"/>
          <w:lang w:val="sr-Latn-ME"/>
        </w:rPr>
        <w:t xml:space="preserve">. </w:t>
      </w:r>
      <w:r w:rsidRPr="006F5A5B">
        <w:rPr>
          <w:rFonts w:ascii="Arial" w:eastAsia="Calibri" w:hAnsi="Arial" w:cs="Arial"/>
          <w:lang w:val="de-DE"/>
        </w:rPr>
        <w:t>Tokom</w:t>
      </w:r>
      <w:r w:rsidRPr="00891ABC">
        <w:rPr>
          <w:rFonts w:ascii="Arial" w:eastAsia="Calibri" w:hAnsi="Arial" w:cs="Arial"/>
          <w:lang w:val="sr-Latn-ME"/>
        </w:rPr>
        <w:t xml:space="preserve"> 2021. </w:t>
      </w:r>
      <w:r w:rsidRPr="006F5A5B">
        <w:rPr>
          <w:rFonts w:ascii="Arial" w:eastAsia="Calibri" w:hAnsi="Arial" w:cs="Arial"/>
          <w:lang w:val="de-DE"/>
        </w:rPr>
        <w:t>godine</w:t>
      </w:r>
      <w:r w:rsidRPr="00891ABC">
        <w:rPr>
          <w:rFonts w:ascii="Arial" w:eastAsia="Calibri" w:hAnsi="Arial" w:cs="Arial"/>
          <w:lang w:val="sr-Latn-ME"/>
        </w:rPr>
        <w:t xml:space="preserve">, </w:t>
      </w:r>
      <w:r w:rsidRPr="006F5A5B">
        <w:rPr>
          <w:rFonts w:ascii="Arial" w:eastAsia="Calibri" w:hAnsi="Arial" w:cs="Arial"/>
          <w:lang w:val="de-DE"/>
        </w:rPr>
        <w:t>ura</w:t>
      </w:r>
      <w:r w:rsidRPr="00891ABC">
        <w:rPr>
          <w:rFonts w:ascii="Arial" w:eastAsia="Calibri" w:hAnsi="Arial" w:cs="Arial"/>
          <w:lang w:val="sr-Latn-ME"/>
        </w:rPr>
        <w:t>đ</w:t>
      </w:r>
      <w:r w:rsidRPr="006F5A5B">
        <w:rPr>
          <w:rFonts w:ascii="Arial" w:eastAsia="Calibri" w:hAnsi="Arial" w:cs="Arial"/>
          <w:lang w:val="de-DE"/>
        </w:rPr>
        <w:t>ena</w:t>
      </w:r>
      <w:r w:rsidRPr="00891ABC">
        <w:rPr>
          <w:rFonts w:ascii="Arial" w:eastAsia="Calibri" w:hAnsi="Arial" w:cs="Arial"/>
          <w:lang w:val="sr-Latn-ME"/>
        </w:rPr>
        <w:t xml:space="preserve"> </w:t>
      </w:r>
      <w:r w:rsidRPr="006F5A5B">
        <w:rPr>
          <w:rFonts w:ascii="Arial" w:eastAsia="Calibri" w:hAnsi="Arial" w:cs="Arial"/>
          <w:lang w:val="de-DE"/>
        </w:rPr>
        <w:t>je</w:t>
      </w:r>
      <w:r w:rsidRPr="00891ABC">
        <w:rPr>
          <w:rFonts w:ascii="Arial" w:eastAsia="Calibri" w:hAnsi="Arial" w:cs="Arial"/>
          <w:lang w:val="sr-Latn-ME"/>
        </w:rPr>
        <w:t xml:space="preserve"> </w:t>
      </w:r>
      <w:r w:rsidRPr="006F5A5B">
        <w:rPr>
          <w:rFonts w:ascii="Arial" w:eastAsia="Calibri" w:hAnsi="Arial" w:cs="Arial"/>
          <w:lang w:val="de-DE"/>
        </w:rPr>
        <w:t>detaljna</w:t>
      </w:r>
      <w:r w:rsidRPr="00891ABC">
        <w:rPr>
          <w:rFonts w:ascii="Arial" w:eastAsia="Calibri" w:hAnsi="Arial" w:cs="Arial"/>
          <w:lang w:val="sr-Latn-ME"/>
        </w:rPr>
        <w:t xml:space="preserve"> </w:t>
      </w:r>
      <w:r w:rsidRPr="006F5A5B">
        <w:rPr>
          <w:rFonts w:ascii="Arial" w:eastAsia="Calibri" w:hAnsi="Arial" w:cs="Arial"/>
          <w:lang w:val="de-DE"/>
        </w:rPr>
        <w:t>Analiza</w:t>
      </w:r>
      <w:r w:rsidRPr="00891ABC">
        <w:rPr>
          <w:rFonts w:ascii="Arial" w:eastAsia="Calibri" w:hAnsi="Arial" w:cs="Arial"/>
          <w:lang w:val="sr-Latn-ME"/>
        </w:rPr>
        <w:t xml:space="preserve"> </w:t>
      </w:r>
      <w:r w:rsidRPr="006F5A5B">
        <w:rPr>
          <w:rFonts w:ascii="Arial" w:eastAsia="Calibri" w:hAnsi="Arial" w:cs="Arial"/>
          <w:lang w:val="de-DE"/>
        </w:rPr>
        <w:t>stanja</w:t>
      </w:r>
      <w:r w:rsidRPr="00891ABC">
        <w:rPr>
          <w:rFonts w:ascii="Arial" w:eastAsia="Calibri" w:hAnsi="Arial" w:cs="Arial"/>
          <w:lang w:val="sr-Latn-ME"/>
        </w:rPr>
        <w:t xml:space="preserve"> </w:t>
      </w:r>
      <w:r w:rsidRPr="006F5A5B">
        <w:rPr>
          <w:rFonts w:ascii="Arial" w:eastAsia="Calibri" w:hAnsi="Arial" w:cs="Arial"/>
          <w:lang w:val="de-DE"/>
        </w:rPr>
        <w:t>vje</w:t>
      </w:r>
      <w:r w:rsidRPr="00891ABC">
        <w:rPr>
          <w:rFonts w:ascii="Arial" w:eastAsia="Calibri" w:hAnsi="Arial" w:cs="Arial"/>
          <w:lang w:val="sr-Latn-ME"/>
        </w:rPr>
        <w:t>š</w:t>
      </w:r>
      <w:r w:rsidRPr="006F5A5B">
        <w:rPr>
          <w:rFonts w:ascii="Arial" w:eastAsia="Calibri" w:hAnsi="Arial" w:cs="Arial"/>
          <w:lang w:val="de-DE"/>
        </w:rPr>
        <w:t>tina</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konkurentnosti</w:t>
      </w:r>
      <w:r w:rsidRPr="00891ABC">
        <w:rPr>
          <w:rFonts w:ascii="Arial" w:eastAsia="Calibri" w:hAnsi="Arial" w:cs="Arial"/>
          <w:lang w:val="sr-Latn-ME"/>
        </w:rPr>
        <w:t xml:space="preserve"> </w:t>
      </w:r>
      <w:r w:rsidRPr="006F5A5B">
        <w:rPr>
          <w:rFonts w:ascii="Arial" w:eastAsia="Calibri" w:hAnsi="Arial" w:cs="Arial"/>
          <w:lang w:val="de-DE"/>
        </w:rPr>
        <w:t>u</w:t>
      </w:r>
      <w:r w:rsidRPr="00891ABC">
        <w:rPr>
          <w:rFonts w:ascii="Arial" w:eastAsia="Calibri" w:hAnsi="Arial" w:cs="Arial"/>
          <w:lang w:val="sr-Latn-ME"/>
        </w:rPr>
        <w:t xml:space="preserve"> </w:t>
      </w:r>
      <w:r w:rsidRPr="006F5A5B">
        <w:rPr>
          <w:rFonts w:ascii="Arial" w:eastAsia="Calibri" w:hAnsi="Arial" w:cs="Arial"/>
          <w:lang w:val="de-DE"/>
        </w:rPr>
        <w:t>turizmu</w:t>
      </w:r>
      <w:r w:rsidRPr="00891ABC">
        <w:rPr>
          <w:rFonts w:ascii="Arial" w:eastAsia="Calibri" w:hAnsi="Arial" w:cs="Arial"/>
          <w:lang w:val="sr-Latn-ME"/>
        </w:rPr>
        <w:t xml:space="preserve"> </w:t>
      </w:r>
      <w:r w:rsidRPr="006F5A5B">
        <w:rPr>
          <w:rFonts w:ascii="Arial" w:eastAsia="Calibri" w:hAnsi="Arial" w:cs="Arial"/>
          <w:lang w:val="de-DE"/>
        </w:rPr>
        <w:t>zemalja</w:t>
      </w:r>
      <w:r w:rsidRPr="00891ABC">
        <w:rPr>
          <w:rFonts w:ascii="Arial" w:eastAsia="Calibri" w:hAnsi="Arial" w:cs="Arial"/>
          <w:lang w:val="sr-Latn-ME"/>
        </w:rPr>
        <w:t xml:space="preserve"> </w:t>
      </w:r>
      <w:r w:rsidRPr="006F5A5B">
        <w:rPr>
          <w:rFonts w:ascii="Arial" w:eastAsia="Calibri" w:hAnsi="Arial" w:cs="Arial"/>
          <w:lang w:val="de-DE"/>
        </w:rPr>
        <w:t>Mediterana</w:t>
      </w:r>
      <w:r w:rsidRPr="00891ABC">
        <w:rPr>
          <w:rFonts w:ascii="Arial" w:eastAsia="Calibri" w:hAnsi="Arial" w:cs="Arial"/>
          <w:lang w:val="sr-Latn-ME"/>
        </w:rPr>
        <w:t xml:space="preserve">, </w:t>
      </w:r>
      <w:r w:rsidRPr="006F5A5B">
        <w:rPr>
          <w:rFonts w:ascii="Arial" w:eastAsia="Calibri" w:hAnsi="Arial" w:cs="Arial"/>
          <w:lang w:val="de-DE"/>
        </w:rPr>
        <w:t>koja</w:t>
      </w:r>
      <w:r w:rsidRPr="00891ABC">
        <w:rPr>
          <w:rFonts w:ascii="Arial" w:eastAsia="Calibri" w:hAnsi="Arial" w:cs="Arial"/>
          <w:lang w:val="sr-Latn-ME"/>
        </w:rPr>
        <w:t xml:space="preserve"> </w:t>
      </w:r>
      <w:r w:rsidRPr="006F5A5B">
        <w:rPr>
          <w:rFonts w:ascii="Arial" w:eastAsia="Calibri" w:hAnsi="Arial" w:cs="Arial"/>
          <w:lang w:val="de-DE"/>
        </w:rPr>
        <w:t>predstavlja</w:t>
      </w:r>
      <w:r w:rsidRPr="00891ABC">
        <w:rPr>
          <w:rFonts w:ascii="Arial" w:eastAsia="Calibri" w:hAnsi="Arial" w:cs="Arial"/>
          <w:lang w:val="sr-Latn-ME"/>
        </w:rPr>
        <w:t xml:space="preserve"> </w:t>
      </w:r>
      <w:r w:rsidRPr="006F5A5B">
        <w:rPr>
          <w:rFonts w:ascii="Arial" w:eastAsia="Calibri" w:hAnsi="Arial" w:cs="Arial"/>
          <w:lang w:val="de-DE"/>
        </w:rPr>
        <w:t>jedan</w:t>
      </w:r>
      <w:r w:rsidRPr="00891ABC">
        <w:rPr>
          <w:rFonts w:ascii="Arial" w:eastAsia="Calibri" w:hAnsi="Arial" w:cs="Arial"/>
          <w:lang w:val="sr-Latn-ME"/>
        </w:rPr>
        <w:t xml:space="preserve"> </w:t>
      </w:r>
      <w:r w:rsidRPr="006F5A5B">
        <w:rPr>
          <w:rFonts w:ascii="Arial" w:eastAsia="Calibri" w:hAnsi="Arial" w:cs="Arial"/>
          <w:lang w:val="de-DE"/>
        </w:rPr>
        <w:t>od</w:t>
      </w:r>
      <w:r w:rsidRPr="00891ABC">
        <w:rPr>
          <w:rFonts w:ascii="Arial" w:eastAsia="Calibri" w:hAnsi="Arial" w:cs="Arial"/>
          <w:lang w:val="sr-Latn-ME"/>
        </w:rPr>
        <w:t xml:space="preserve"> </w:t>
      </w:r>
      <w:r w:rsidRPr="006F5A5B">
        <w:rPr>
          <w:rFonts w:ascii="Arial" w:eastAsia="Calibri" w:hAnsi="Arial" w:cs="Arial"/>
          <w:lang w:val="de-DE"/>
        </w:rPr>
        <w:t>koraka</w:t>
      </w:r>
      <w:r w:rsidRPr="00891ABC">
        <w:rPr>
          <w:rFonts w:ascii="Arial" w:eastAsia="Calibri" w:hAnsi="Arial" w:cs="Arial"/>
          <w:lang w:val="sr-Latn-ME"/>
        </w:rPr>
        <w:t xml:space="preserve"> </w:t>
      </w:r>
      <w:r w:rsidRPr="006F5A5B">
        <w:rPr>
          <w:rFonts w:ascii="Arial" w:eastAsia="Calibri" w:hAnsi="Arial" w:cs="Arial"/>
          <w:lang w:val="de-DE"/>
        </w:rPr>
        <w:t>ka</w:t>
      </w:r>
      <w:r w:rsidRPr="00891ABC">
        <w:rPr>
          <w:rFonts w:ascii="Arial" w:eastAsia="Calibri" w:hAnsi="Arial" w:cs="Arial"/>
          <w:lang w:val="sr-Latn-ME"/>
        </w:rPr>
        <w:t xml:space="preserve"> </w:t>
      </w:r>
      <w:r w:rsidRPr="006F5A5B">
        <w:rPr>
          <w:rFonts w:ascii="Arial" w:eastAsia="Calibri" w:hAnsi="Arial" w:cs="Arial"/>
          <w:lang w:val="de-DE"/>
        </w:rPr>
        <w:t>kreiranju</w:t>
      </w:r>
      <w:r w:rsidRPr="00891ABC">
        <w:rPr>
          <w:rFonts w:ascii="Arial" w:eastAsia="Calibri" w:hAnsi="Arial" w:cs="Arial"/>
          <w:lang w:val="sr-Latn-ME"/>
        </w:rPr>
        <w:t xml:space="preserve"> </w:t>
      </w:r>
      <w:r w:rsidRPr="006F5A5B">
        <w:rPr>
          <w:rFonts w:ascii="Arial" w:eastAsia="Calibri" w:hAnsi="Arial" w:cs="Arial"/>
          <w:lang w:val="de-DE"/>
        </w:rPr>
        <w:t>biznis</w:t>
      </w:r>
      <w:r w:rsidRPr="00891ABC">
        <w:rPr>
          <w:rFonts w:ascii="Arial" w:eastAsia="Calibri" w:hAnsi="Arial" w:cs="Arial"/>
          <w:lang w:val="sr-Latn-ME"/>
        </w:rPr>
        <w:t xml:space="preserve"> </w:t>
      </w:r>
      <w:r w:rsidRPr="006F5A5B">
        <w:rPr>
          <w:rFonts w:ascii="Arial" w:eastAsia="Calibri" w:hAnsi="Arial" w:cs="Arial"/>
          <w:lang w:val="de-DE"/>
        </w:rPr>
        <w:t>modela</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pilot</w:t>
      </w:r>
      <w:r w:rsidRPr="00891ABC">
        <w:rPr>
          <w:rFonts w:ascii="Arial" w:eastAsia="Calibri" w:hAnsi="Arial" w:cs="Arial"/>
          <w:lang w:val="sr-Latn-ME"/>
        </w:rPr>
        <w:t xml:space="preserve"> </w:t>
      </w:r>
      <w:r w:rsidRPr="006F5A5B">
        <w:rPr>
          <w:rFonts w:ascii="Arial" w:eastAsia="Calibri" w:hAnsi="Arial" w:cs="Arial"/>
          <w:lang w:val="de-DE"/>
        </w:rPr>
        <w:t>inicijativa</w:t>
      </w:r>
      <w:r w:rsidRPr="00891ABC">
        <w:rPr>
          <w:rFonts w:ascii="Arial" w:eastAsia="Calibri" w:hAnsi="Arial" w:cs="Arial"/>
          <w:lang w:val="sr-Latn-ME"/>
        </w:rPr>
        <w:t xml:space="preserve">, </w:t>
      </w:r>
      <w:r w:rsidRPr="006F5A5B">
        <w:rPr>
          <w:rFonts w:ascii="Arial" w:eastAsia="Calibri" w:hAnsi="Arial" w:cs="Arial"/>
          <w:lang w:val="de-DE"/>
        </w:rPr>
        <w:t>realizovan</w:t>
      </w:r>
      <w:r w:rsidRPr="00891ABC">
        <w:rPr>
          <w:rFonts w:ascii="Arial" w:eastAsia="Calibri" w:hAnsi="Arial" w:cs="Arial"/>
          <w:lang w:val="sr-Latn-ME"/>
        </w:rPr>
        <w:t xml:space="preserve"> </w:t>
      </w:r>
      <w:r w:rsidRPr="006F5A5B">
        <w:rPr>
          <w:rFonts w:ascii="Arial" w:eastAsia="Calibri" w:hAnsi="Arial" w:cs="Arial"/>
          <w:lang w:val="de-DE"/>
        </w:rPr>
        <w:t>je</w:t>
      </w:r>
      <w:r w:rsidRPr="00891ABC">
        <w:rPr>
          <w:rFonts w:ascii="Arial" w:eastAsia="Calibri" w:hAnsi="Arial" w:cs="Arial"/>
          <w:lang w:val="sr-Latn-ME"/>
        </w:rPr>
        <w:t xml:space="preserve"> </w:t>
      </w:r>
      <w:r w:rsidRPr="006F5A5B">
        <w:rPr>
          <w:rFonts w:ascii="Arial" w:eastAsia="Calibri" w:hAnsi="Arial" w:cs="Arial"/>
          <w:lang w:val="de-DE"/>
        </w:rPr>
        <w:t>on</w:t>
      </w:r>
      <w:r w:rsidRPr="00891ABC">
        <w:rPr>
          <w:rFonts w:ascii="Arial" w:eastAsia="Calibri" w:hAnsi="Arial" w:cs="Arial"/>
          <w:lang w:val="sr-Latn-ME"/>
        </w:rPr>
        <w:t>-</w:t>
      </w:r>
      <w:r w:rsidRPr="006F5A5B">
        <w:rPr>
          <w:rFonts w:ascii="Arial" w:eastAsia="Calibri" w:hAnsi="Arial" w:cs="Arial"/>
          <w:lang w:val="de-DE"/>
        </w:rPr>
        <w:t>line</w:t>
      </w:r>
      <w:r w:rsidRPr="00891ABC">
        <w:rPr>
          <w:rFonts w:ascii="Arial" w:eastAsia="Calibri" w:hAnsi="Arial" w:cs="Arial"/>
          <w:lang w:val="sr-Latn-ME"/>
        </w:rPr>
        <w:t xml:space="preserve"> </w:t>
      </w:r>
      <w:r w:rsidRPr="006F5A5B">
        <w:rPr>
          <w:rFonts w:ascii="Arial" w:eastAsia="Calibri" w:hAnsi="Arial" w:cs="Arial"/>
          <w:lang w:val="de-DE"/>
        </w:rPr>
        <w:t>upitnik</w:t>
      </w:r>
      <w:r w:rsidRPr="00891ABC">
        <w:rPr>
          <w:rFonts w:ascii="Arial" w:eastAsia="Calibri" w:hAnsi="Arial" w:cs="Arial"/>
          <w:lang w:val="sr-Latn-ME"/>
        </w:rPr>
        <w:t xml:space="preserve"> </w:t>
      </w:r>
      <w:r w:rsidRPr="006F5A5B">
        <w:rPr>
          <w:rFonts w:ascii="Arial" w:eastAsia="Calibri" w:hAnsi="Arial" w:cs="Arial"/>
          <w:lang w:val="de-DE"/>
        </w:rPr>
        <w:t>koji</w:t>
      </w:r>
      <w:r w:rsidRPr="00891ABC">
        <w:rPr>
          <w:rFonts w:ascii="Arial" w:eastAsia="Calibri" w:hAnsi="Arial" w:cs="Arial"/>
          <w:lang w:val="sr-Latn-ME"/>
        </w:rPr>
        <w:t xml:space="preserve"> </w:t>
      </w:r>
      <w:r w:rsidRPr="006F5A5B">
        <w:rPr>
          <w:rFonts w:ascii="Arial" w:eastAsia="Calibri" w:hAnsi="Arial" w:cs="Arial"/>
          <w:lang w:val="de-DE"/>
        </w:rPr>
        <w:t>je</w:t>
      </w:r>
      <w:r w:rsidRPr="00891ABC">
        <w:rPr>
          <w:rFonts w:ascii="Arial" w:eastAsia="Calibri" w:hAnsi="Arial" w:cs="Arial"/>
          <w:lang w:val="sr-Latn-ME"/>
        </w:rPr>
        <w:t xml:space="preserve"> </w:t>
      </w:r>
      <w:r w:rsidRPr="006F5A5B">
        <w:rPr>
          <w:rFonts w:ascii="Arial" w:eastAsia="Calibri" w:hAnsi="Arial" w:cs="Arial"/>
          <w:lang w:val="de-DE"/>
        </w:rPr>
        <w:t>upu</w:t>
      </w:r>
      <w:r w:rsidRPr="00891ABC">
        <w:rPr>
          <w:rFonts w:ascii="Arial" w:eastAsia="Calibri" w:hAnsi="Arial" w:cs="Arial"/>
          <w:lang w:val="sr-Latn-ME"/>
        </w:rPr>
        <w:t>ć</w:t>
      </w:r>
      <w:r w:rsidRPr="006F5A5B">
        <w:rPr>
          <w:rFonts w:ascii="Arial" w:eastAsia="Calibri" w:hAnsi="Arial" w:cs="Arial"/>
          <w:lang w:val="de-DE"/>
        </w:rPr>
        <w:t>en</w:t>
      </w:r>
      <w:r w:rsidRPr="00891ABC">
        <w:rPr>
          <w:rFonts w:ascii="Arial" w:eastAsia="Calibri" w:hAnsi="Arial" w:cs="Arial"/>
          <w:lang w:val="sr-Latn-ME"/>
        </w:rPr>
        <w:t xml:space="preserve"> </w:t>
      </w:r>
      <w:r w:rsidRPr="006F5A5B">
        <w:rPr>
          <w:rFonts w:ascii="Arial" w:eastAsia="Calibri" w:hAnsi="Arial" w:cs="Arial"/>
          <w:lang w:val="de-DE"/>
        </w:rPr>
        <w:t>turisti</w:t>
      </w:r>
      <w:r w:rsidRPr="00891ABC">
        <w:rPr>
          <w:rFonts w:ascii="Arial" w:eastAsia="Calibri" w:hAnsi="Arial" w:cs="Arial"/>
          <w:lang w:val="sr-Latn-ME"/>
        </w:rPr>
        <w:t>č</w:t>
      </w:r>
      <w:r w:rsidRPr="006F5A5B">
        <w:rPr>
          <w:rFonts w:ascii="Arial" w:eastAsia="Calibri" w:hAnsi="Arial" w:cs="Arial"/>
          <w:lang w:val="de-DE"/>
        </w:rPr>
        <w:t>kim</w:t>
      </w:r>
      <w:r w:rsidRPr="00891ABC">
        <w:rPr>
          <w:rFonts w:ascii="Arial" w:eastAsia="Calibri" w:hAnsi="Arial" w:cs="Arial"/>
          <w:lang w:val="sr-Latn-ME"/>
        </w:rPr>
        <w:t xml:space="preserve"> </w:t>
      </w:r>
      <w:r w:rsidRPr="006F5A5B">
        <w:rPr>
          <w:rFonts w:ascii="Arial" w:eastAsia="Calibri" w:hAnsi="Arial" w:cs="Arial"/>
          <w:lang w:val="de-DE"/>
        </w:rPr>
        <w:t>poslenicima</w:t>
      </w:r>
      <w:r w:rsidRPr="00891ABC">
        <w:rPr>
          <w:rFonts w:ascii="Arial" w:eastAsia="Calibri" w:hAnsi="Arial" w:cs="Arial"/>
          <w:lang w:val="sr-Latn-ME"/>
        </w:rPr>
        <w:t xml:space="preserve"> </w:t>
      </w:r>
      <w:r w:rsidRPr="006F5A5B">
        <w:rPr>
          <w:rFonts w:ascii="Arial" w:eastAsia="Calibri" w:hAnsi="Arial" w:cs="Arial"/>
          <w:lang w:val="de-DE"/>
        </w:rPr>
        <w:t>u</w:t>
      </w:r>
      <w:r w:rsidRPr="00891ABC">
        <w:rPr>
          <w:rFonts w:ascii="Arial" w:eastAsia="Calibri" w:hAnsi="Arial" w:cs="Arial"/>
          <w:lang w:val="sr-Latn-ME"/>
        </w:rPr>
        <w:t xml:space="preserve"> </w:t>
      </w:r>
      <w:r w:rsidRPr="006F5A5B">
        <w:rPr>
          <w:rFonts w:ascii="Arial" w:eastAsia="Calibri" w:hAnsi="Arial" w:cs="Arial"/>
          <w:lang w:val="de-DE"/>
        </w:rPr>
        <w:t>Crnoj</w:t>
      </w:r>
      <w:r w:rsidRPr="00891ABC">
        <w:rPr>
          <w:rFonts w:ascii="Arial" w:eastAsia="Calibri" w:hAnsi="Arial" w:cs="Arial"/>
          <w:lang w:val="sr-Latn-ME"/>
        </w:rPr>
        <w:t xml:space="preserve"> </w:t>
      </w:r>
      <w:r w:rsidRPr="006F5A5B">
        <w:rPr>
          <w:rFonts w:ascii="Arial" w:eastAsia="Calibri" w:hAnsi="Arial" w:cs="Arial"/>
          <w:lang w:val="de-DE"/>
        </w:rPr>
        <w:t>Gori</w:t>
      </w:r>
      <w:r w:rsidRPr="00891ABC">
        <w:rPr>
          <w:rFonts w:ascii="Arial" w:eastAsia="Calibri" w:hAnsi="Arial" w:cs="Arial"/>
          <w:lang w:val="sr-Latn-ME"/>
        </w:rPr>
        <w:t xml:space="preserve"> </w:t>
      </w:r>
      <w:r w:rsidRPr="006F5A5B">
        <w:rPr>
          <w:rFonts w:ascii="Arial" w:eastAsia="Calibri" w:hAnsi="Arial" w:cs="Arial"/>
          <w:lang w:val="de-DE"/>
        </w:rPr>
        <w:t>uz</w:t>
      </w:r>
      <w:r w:rsidRPr="00891ABC">
        <w:rPr>
          <w:rFonts w:ascii="Arial" w:eastAsia="Calibri" w:hAnsi="Arial" w:cs="Arial"/>
          <w:lang w:val="sr-Latn-ME"/>
        </w:rPr>
        <w:t xml:space="preserve"> </w:t>
      </w:r>
      <w:r w:rsidRPr="006F5A5B">
        <w:rPr>
          <w:rFonts w:ascii="Arial" w:eastAsia="Calibri" w:hAnsi="Arial" w:cs="Arial"/>
          <w:lang w:val="de-DE"/>
        </w:rPr>
        <w:t>njegovu</w:t>
      </w:r>
      <w:r w:rsidRPr="00891ABC">
        <w:rPr>
          <w:rFonts w:ascii="Arial" w:eastAsia="Calibri" w:hAnsi="Arial" w:cs="Arial"/>
          <w:lang w:val="sr-Latn-ME"/>
        </w:rPr>
        <w:t xml:space="preserve"> </w:t>
      </w:r>
      <w:r w:rsidRPr="006F5A5B">
        <w:rPr>
          <w:rFonts w:ascii="Arial" w:eastAsia="Calibri" w:hAnsi="Arial" w:cs="Arial"/>
          <w:lang w:val="de-DE"/>
        </w:rPr>
        <w:t>evaluaciju</w:t>
      </w:r>
      <w:r w:rsidRPr="00891ABC">
        <w:rPr>
          <w:rFonts w:ascii="Arial" w:eastAsia="Calibri" w:hAnsi="Arial" w:cs="Arial"/>
          <w:lang w:val="sr-Latn-ME"/>
        </w:rPr>
        <w:t xml:space="preserve">, </w:t>
      </w:r>
      <w:r w:rsidRPr="006F5A5B">
        <w:rPr>
          <w:rFonts w:ascii="Arial" w:eastAsia="Calibri" w:hAnsi="Arial" w:cs="Arial"/>
          <w:lang w:val="de-DE"/>
        </w:rPr>
        <w:t>organizovana</w:t>
      </w:r>
      <w:r w:rsidRPr="00891ABC">
        <w:rPr>
          <w:rFonts w:ascii="Arial" w:eastAsia="Calibri" w:hAnsi="Arial" w:cs="Arial"/>
          <w:lang w:val="sr-Latn-ME"/>
        </w:rPr>
        <w:t xml:space="preserve"> </w:t>
      </w:r>
      <w:r w:rsidRPr="006F5A5B">
        <w:rPr>
          <w:rFonts w:ascii="Arial" w:eastAsia="Calibri" w:hAnsi="Arial" w:cs="Arial"/>
          <w:lang w:val="de-DE"/>
        </w:rPr>
        <w:t>je</w:t>
      </w:r>
      <w:r w:rsidRPr="00891ABC">
        <w:rPr>
          <w:rFonts w:ascii="Arial" w:eastAsia="Calibri" w:hAnsi="Arial" w:cs="Arial"/>
          <w:lang w:val="sr-Latn-ME"/>
        </w:rPr>
        <w:t xml:space="preserve"> </w:t>
      </w:r>
      <w:r w:rsidRPr="006F5A5B">
        <w:rPr>
          <w:rFonts w:ascii="Arial" w:eastAsia="Calibri" w:hAnsi="Arial" w:cs="Arial"/>
          <w:lang w:val="de-DE"/>
        </w:rPr>
        <w:t>Konferencija</w:t>
      </w:r>
      <w:r w:rsidRPr="00891ABC">
        <w:rPr>
          <w:rFonts w:ascii="Arial" w:eastAsia="Calibri" w:hAnsi="Arial" w:cs="Arial"/>
          <w:lang w:val="sr-Latn-ME"/>
        </w:rPr>
        <w:t xml:space="preserve"> </w:t>
      </w:r>
      <w:r w:rsidRPr="006F5A5B">
        <w:rPr>
          <w:rFonts w:ascii="Arial" w:eastAsia="Calibri" w:hAnsi="Arial" w:cs="Arial"/>
          <w:lang w:val="de-DE"/>
        </w:rPr>
        <w:t>od</w:t>
      </w:r>
      <w:r w:rsidRPr="00891ABC">
        <w:rPr>
          <w:rFonts w:ascii="Arial" w:eastAsia="Calibri" w:hAnsi="Arial" w:cs="Arial"/>
          <w:lang w:val="sr-Latn-ME"/>
        </w:rPr>
        <w:t xml:space="preserve"> </w:t>
      </w:r>
      <w:r w:rsidRPr="006F5A5B">
        <w:rPr>
          <w:rFonts w:ascii="Arial" w:eastAsia="Calibri" w:hAnsi="Arial" w:cs="Arial"/>
          <w:lang w:val="de-DE"/>
        </w:rPr>
        <w:t>strane</w:t>
      </w:r>
      <w:r w:rsidRPr="00891ABC">
        <w:rPr>
          <w:rFonts w:ascii="Arial" w:eastAsia="Calibri" w:hAnsi="Arial" w:cs="Arial"/>
          <w:lang w:val="sr-Latn-ME"/>
        </w:rPr>
        <w:t xml:space="preserve"> </w:t>
      </w:r>
      <w:r w:rsidRPr="006F5A5B">
        <w:rPr>
          <w:rFonts w:ascii="Arial" w:eastAsia="Calibri" w:hAnsi="Arial" w:cs="Arial"/>
          <w:lang w:val="de-DE"/>
        </w:rPr>
        <w:t>Ministarstva</w:t>
      </w:r>
      <w:r w:rsidRPr="00891ABC">
        <w:rPr>
          <w:rFonts w:ascii="Arial" w:eastAsia="Calibri" w:hAnsi="Arial" w:cs="Arial"/>
          <w:lang w:val="sr-Latn-ME"/>
        </w:rPr>
        <w:t xml:space="preserve"> 27.07.2021. </w:t>
      </w:r>
      <w:r w:rsidRPr="006F5A5B">
        <w:rPr>
          <w:rFonts w:ascii="Arial" w:eastAsia="Calibri" w:hAnsi="Arial" w:cs="Arial"/>
          <w:lang w:val="de-DE"/>
        </w:rPr>
        <w:t>godine</w:t>
      </w:r>
      <w:r w:rsidRPr="00891ABC">
        <w:rPr>
          <w:rFonts w:ascii="Arial" w:eastAsia="Calibri" w:hAnsi="Arial" w:cs="Arial"/>
          <w:lang w:val="sr-Latn-ME"/>
        </w:rPr>
        <w:t xml:space="preserve"> „</w:t>
      </w:r>
      <w:r w:rsidRPr="006F5A5B">
        <w:rPr>
          <w:rFonts w:ascii="Arial" w:eastAsia="Calibri" w:hAnsi="Arial" w:cs="Arial"/>
          <w:lang w:val="de-DE"/>
        </w:rPr>
        <w:t>SMARTMED</w:t>
      </w:r>
      <w:r w:rsidRPr="00891ABC">
        <w:rPr>
          <w:rFonts w:ascii="Arial" w:eastAsia="Calibri" w:hAnsi="Arial" w:cs="Arial"/>
          <w:lang w:val="sr-Latn-ME"/>
        </w:rPr>
        <w:t xml:space="preserve">“ - </w:t>
      </w:r>
      <w:r w:rsidRPr="006F5A5B">
        <w:rPr>
          <w:rFonts w:ascii="Arial" w:eastAsia="Calibri" w:hAnsi="Arial" w:cs="Arial"/>
          <w:lang w:val="de-DE"/>
        </w:rPr>
        <w:t>osna</w:t>
      </w:r>
      <w:r w:rsidRPr="00891ABC">
        <w:rPr>
          <w:rFonts w:ascii="Arial" w:eastAsia="Calibri" w:hAnsi="Arial" w:cs="Arial"/>
          <w:lang w:val="sr-Latn-ME"/>
        </w:rPr>
        <w:t>ž</w:t>
      </w:r>
      <w:r w:rsidRPr="006F5A5B">
        <w:rPr>
          <w:rFonts w:ascii="Arial" w:eastAsia="Calibri" w:hAnsi="Arial" w:cs="Arial"/>
          <w:lang w:val="de-DE"/>
        </w:rPr>
        <w:t>ivanje</w:t>
      </w:r>
      <w:r w:rsidRPr="00891ABC">
        <w:rPr>
          <w:rFonts w:ascii="Arial" w:eastAsia="Calibri" w:hAnsi="Arial" w:cs="Arial"/>
          <w:lang w:val="sr-Latn-ME"/>
        </w:rPr>
        <w:t xml:space="preserve"> </w:t>
      </w:r>
      <w:r w:rsidRPr="006F5A5B">
        <w:rPr>
          <w:rFonts w:ascii="Arial" w:eastAsia="Calibri" w:hAnsi="Arial" w:cs="Arial"/>
          <w:lang w:val="de-DE"/>
        </w:rPr>
        <w:t>Mediterana</w:t>
      </w:r>
      <w:r w:rsidRPr="00891ABC">
        <w:rPr>
          <w:rFonts w:ascii="Arial" w:eastAsia="Calibri" w:hAnsi="Arial" w:cs="Arial"/>
          <w:lang w:val="sr-Latn-ME"/>
        </w:rPr>
        <w:t xml:space="preserve"> </w:t>
      </w:r>
      <w:r w:rsidRPr="006F5A5B">
        <w:rPr>
          <w:rFonts w:ascii="Arial" w:eastAsia="Calibri" w:hAnsi="Arial" w:cs="Arial"/>
          <w:lang w:val="de-DE"/>
        </w:rPr>
        <w:t>za</w:t>
      </w:r>
      <w:r w:rsidRPr="00891ABC">
        <w:rPr>
          <w:rFonts w:ascii="Arial" w:eastAsia="Calibri" w:hAnsi="Arial" w:cs="Arial"/>
          <w:lang w:val="sr-Latn-ME"/>
        </w:rPr>
        <w:t xml:space="preserve"> </w:t>
      </w:r>
      <w:r w:rsidRPr="006F5A5B">
        <w:rPr>
          <w:rFonts w:ascii="Arial" w:eastAsia="Calibri" w:hAnsi="Arial" w:cs="Arial"/>
          <w:lang w:val="de-DE"/>
        </w:rPr>
        <w:t>SMART</w:t>
      </w:r>
      <w:r w:rsidRPr="00891ABC">
        <w:rPr>
          <w:rFonts w:ascii="Arial" w:eastAsia="Calibri" w:hAnsi="Arial" w:cs="Arial"/>
          <w:lang w:val="sr-Latn-ME"/>
        </w:rPr>
        <w:t xml:space="preserve"> </w:t>
      </w:r>
      <w:r w:rsidRPr="006F5A5B">
        <w:rPr>
          <w:rFonts w:ascii="Arial" w:eastAsia="Calibri" w:hAnsi="Arial" w:cs="Arial"/>
          <w:lang w:val="de-DE"/>
        </w:rPr>
        <w:t>turizam</w:t>
      </w:r>
      <w:r w:rsidRPr="00891ABC">
        <w:rPr>
          <w:rFonts w:ascii="Arial" w:eastAsia="Calibri" w:hAnsi="Arial" w:cs="Arial"/>
          <w:lang w:val="sr-Latn-ME"/>
        </w:rPr>
        <w:t xml:space="preserve"> - </w:t>
      </w:r>
      <w:r w:rsidRPr="006F5A5B">
        <w:rPr>
          <w:rFonts w:ascii="Arial" w:eastAsia="Calibri" w:hAnsi="Arial" w:cs="Arial"/>
          <w:lang w:val="de-DE"/>
        </w:rPr>
        <w:t>Izazovi</w:t>
      </w:r>
      <w:r w:rsidRPr="00891ABC">
        <w:rPr>
          <w:rFonts w:ascii="Arial" w:eastAsia="Calibri" w:hAnsi="Arial" w:cs="Arial"/>
          <w:lang w:val="sr-Latn-ME"/>
        </w:rPr>
        <w:t xml:space="preserve"> </w:t>
      </w:r>
      <w:r w:rsidRPr="006F5A5B">
        <w:rPr>
          <w:rFonts w:ascii="Arial" w:eastAsia="Calibri" w:hAnsi="Arial" w:cs="Arial"/>
          <w:lang w:val="de-DE"/>
        </w:rPr>
        <w:t>i</w:t>
      </w:r>
      <w:r w:rsidRPr="00891ABC">
        <w:rPr>
          <w:rFonts w:ascii="Arial" w:eastAsia="Calibri" w:hAnsi="Arial" w:cs="Arial"/>
          <w:lang w:val="sr-Latn-ME"/>
        </w:rPr>
        <w:t xml:space="preserve"> </w:t>
      </w:r>
      <w:r w:rsidRPr="006F5A5B">
        <w:rPr>
          <w:rFonts w:ascii="Arial" w:eastAsia="Calibri" w:hAnsi="Arial" w:cs="Arial"/>
          <w:lang w:val="de-DE"/>
        </w:rPr>
        <w:t>prilike</w:t>
      </w:r>
      <w:r w:rsidRPr="00891ABC">
        <w:rPr>
          <w:rFonts w:ascii="Arial" w:eastAsia="Calibri" w:hAnsi="Arial" w:cs="Arial"/>
          <w:lang w:val="sr-Latn-ME"/>
        </w:rPr>
        <w:t xml:space="preserve"> </w:t>
      </w:r>
      <w:r w:rsidRPr="006F5A5B">
        <w:rPr>
          <w:rFonts w:ascii="Arial" w:eastAsia="Calibri" w:hAnsi="Arial" w:cs="Arial"/>
          <w:lang w:val="de-DE"/>
        </w:rPr>
        <w:t>za</w:t>
      </w:r>
      <w:r w:rsidRPr="00891ABC">
        <w:rPr>
          <w:rFonts w:ascii="Arial" w:eastAsia="Calibri" w:hAnsi="Arial" w:cs="Arial"/>
          <w:lang w:val="sr-Latn-ME"/>
        </w:rPr>
        <w:t xml:space="preserve"> </w:t>
      </w:r>
      <w:r w:rsidRPr="006F5A5B">
        <w:rPr>
          <w:rFonts w:ascii="Arial" w:eastAsia="Calibri" w:hAnsi="Arial" w:cs="Arial"/>
          <w:lang w:val="de-DE"/>
        </w:rPr>
        <w:t>razvoj</w:t>
      </w:r>
      <w:r w:rsidRPr="00891ABC">
        <w:rPr>
          <w:rFonts w:ascii="Arial" w:eastAsia="Calibri" w:hAnsi="Arial" w:cs="Arial"/>
          <w:lang w:val="sr-Latn-ME"/>
        </w:rPr>
        <w:t xml:space="preserve"> </w:t>
      </w:r>
      <w:r w:rsidRPr="006F5A5B">
        <w:rPr>
          <w:rFonts w:ascii="Arial" w:eastAsia="Calibri" w:hAnsi="Arial" w:cs="Arial"/>
          <w:lang w:val="de-DE"/>
        </w:rPr>
        <w:t>SMART</w:t>
      </w:r>
      <w:r w:rsidRPr="00891ABC">
        <w:rPr>
          <w:rFonts w:ascii="Arial" w:eastAsia="Calibri" w:hAnsi="Arial" w:cs="Arial"/>
          <w:lang w:val="sr-Latn-ME"/>
        </w:rPr>
        <w:t xml:space="preserve"> </w:t>
      </w:r>
      <w:r w:rsidRPr="006F5A5B">
        <w:rPr>
          <w:rFonts w:ascii="Arial" w:eastAsia="Calibri" w:hAnsi="Arial" w:cs="Arial"/>
          <w:lang w:val="de-DE"/>
        </w:rPr>
        <w:t>turizma</w:t>
      </w:r>
      <w:r w:rsidRPr="00891ABC">
        <w:rPr>
          <w:rFonts w:ascii="Arial" w:eastAsia="Calibri" w:hAnsi="Arial" w:cs="Arial"/>
          <w:lang w:val="sr-Latn-ME"/>
        </w:rPr>
        <w:t xml:space="preserve"> </w:t>
      </w:r>
      <w:r w:rsidRPr="006F5A5B">
        <w:rPr>
          <w:rFonts w:ascii="Arial" w:eastAsia="Calibri" w:hAnsi="Arial" w:cs="Arial"/>
          <w:lang w:val="de-DE"/>
        </w:rPr>
        <w:t>u</w:t>
      </w:r>
      <w:r w:rsidRPr="00891ABC">
        <w:rPr>
          <w:rFonts w:ascii="Arial" w:eastAsia="Calibri" w:hAnsi="Arial" w:cs="Arial"/>
          <w:lang w:val="sr-Latn-ME"/>
        </w:rPr>
        <w:t xml:space="preserve"> </w:t>
      </w:r>
      <w:r w:rsidRPr="006F5A5B">
        <w:rPr>
          <w:rFonts w:ascii="Arial" w:eastAsia="Calibri" w:hAnsi="Arial" w:cs="Arial"/>
          <w:lang w:val="de-DE"/>
        </w:rPr>
        <w:t>Crnoj</w:t>
      </w:r>
      <w:r w:rsidRPr="00891ABC">
        <w:rPr>
          <w:rFonts w:ascii="Arial" w:eastAsia="Calibri" w:hAnsi="Arial" w:cs="Arial"/>
          <w:lang w:val="sr-Latn-ME"/>
        </w:rPr>
        <w:t xml:space="preserve"> </w:t>
      </w:r>
      <w:r w:rsidRPr="006F5A5B">
        <w:rPr>
          <w:rFonts w:ascii="Arial" w:eastAsia="Calibri" w:hAnsi="Arial" w:cs="Arial"/>
          <w:lang w:val="de-DE"/>
        </w:rPr>
        <w:t>Gori</w:t>
      </w:r>
      <w:r w:rsidRPr="00891ABC">
        <w:rPr>
          <w:rFonts w:ascii="Arial" w:eastAsia="Calibri" w:hAnsi="Arial" w:cs="Arial"/>
          <w:lang w:val="sr-Latn-ME"/>
        </w:rPr>
        <w:t>.</w:t>
      </w:r>
      <w:bookmarkStart w:id="53" w:name="_Hlk53657238"/>
    </w:p>
    <w:p w14:paraId="70A8DBAF" w14:textId="77777777" w:rsidR="006F5A5B" w:rsidRPr="00891ABC" w:rsidRDefault="006F5A5B" w:rsidP="003C2B15">
      <w:pPr>
        <w:suppressAutoHyphens/>
        <w:spacing w:line="240" w:lineRule="auto"/>
        <w:ind w:left="780"/>
        <w:contextualSpacing/>
        <w:jc w:val="both"/>
        <w:rPr>
          <w:rFonts w:ascii="Arial" w:eastAsia="Calibri" w:hAnsi="Arial" w:cs="Arial"/>
          <w:lang w:val="sr-Latn-ME"/>
        </w:rPr>
      </w:pPr>
    </w:p>
    <w:p w14:paraId="1900BDFD" w14:textId="77777777" w:rsidR="006F5A5B" w:rsidRPr="00792C09" w:rsidRDefault="006F5A5B" w:rsidP="004839BB">
      <w:pPr>
        <w:suppressAutoHyphens/>
        <w:spacing w:line="240" w:lineRule="auto"/>
        <w:contextualSpacing/>
        <w:jc w:val="both"/>
        <w:rPr>
          <w:rFonts w:ascii="Arial" w:hAnsi="Arial" w:cs="Arial"/>
          <w:bCs/>
          <w:color w:val="000000"/>
          <w:lang w:val="sr-Latn-ME"/>
        </w:rPr>
      </w:pPr>
      <w:r w:rsidRPr="006F5A5B">
        <w:rPr>
          <w:rFonts w:ascii="Arial" w:hAnsi="Arial" w:cs="Arial"/>
          <w:b/>
          <w:bCs/>
          <w:color w:val="000000"/>
          <w:lang w:val="sr-Latn-ME"/>
        </w:rPr>
        <w:t xml:space="preserve">“Alter Eco Plus” </w:t>
      </w:r>
      <w:r w:rsidRPr="006F5A5B">
        <w:rPr>
          <w:rFonts w:ascii="Arial" w:hAnsi="Arial" w:cs="Arial"/>
          <w:b/>
          <w:color w:val="000000"/>
          <w:lang w:val="sr-Latn-ME"/>
        </w:rPr>
        <w:t>-</w:t>
      </w:r>
      <w:r w:rsidRPr="006F5A5B">
        <w:rPr>
          <w:rFonts w:ascii="Arial" w:hAnsi="Arial" w:cs="Arial"/>
          <w:bCs/>
          <w:color w:val="000000"/>
          <w:lang w:val="sr-Latn-ME"/>
        </w:rPr>
        <w:t xml:space="preserve"> glavni cilj Projekta je da se unaprijede kapaciteti neophodni za razvoj održivog turizma, kako bi se mogle izraditi kvalitetnije strategije za održivi i odgovorniji turizam. Polazna tačka </w:t>
      </w:r>
      <w:r w:rsidRPr="00BE5492">
        <w:rPr>
          <w:rFonts w:ascii="Arial" w:hAnsi="Arial" w:cs="Arial"/>
          <w:bCs/>
          <w:color w:val="000000"/>
          <w:lang w:val="sr-Latn-ME"/>
        </w:rPr>
        <w:t xml:space="preserve">Projekta je alat za izračunavanje “kapaciteta nosivosti” turističke destinacije za svaku turističku opštinu, uspostaviće se ocjena “Carring Capacity of location” određenog turističkog mjesta, uz dobijanje preporuka za poboljšanje održivosti turističkog mjesta. </w:t>
      </w:r>
      <w:bookmarkEnd w:id="53"/>
      <w:r w:rsidRPr="00BE5492">
        <w:rPr>
          <w:rFonts w:ascii="Arial" w:hAnsi="Arial" w:cs="Arial"/>
          <w:bCs/>
          <w:color w:val="000000"/>
          <w:lang w:val="sr-Latn-ME"/>
        </w:rPr>
        <w:t xml:space="preserve">Tokom 2021. godine, realizovane su sledeće aktivnosti: formiran je projektni tim, određene su tri opštine u tri regiona Crne Gore (Kotor, Podgorica i Žabljak) za implementaciju Projekta, izvršena je analiza problema, analiza zainteresovanih strana, pripremljen materijal sa podacima za izračunavanje opterećenosti nosivosti kapaciteta „carrying </w:t>
      </w:r>
      <w:r w:rsidRPr="00792C09">
        <w:rPr>
          <w:rFonts w:ascii="Arial" w:hAnsi="Arial" w:cs="Arial"/>
          <w:bCs/>
          <w:color w:val="000000"/>
          <w:lang w:val="sr-Latn-ME"/>
        </w:rPr>
        <w:t>capacity“ za sve tri navedene opštine, pripremljena je kompletna dokumentacija koja se odnosi na Prvi zahtjev za verifikaciju troškova u vezi sa projektom AlterEco Plus i prvo polugodišnje izvještavanje o toku implementacije Projekta.</w:t>
      </w:r>
    </w:p>
    <w:p w14:paraId="4C855EAA" w14:textId="77777777" w:rsidR="00792C09" w:rsidRDefault="00792C09" w:rsidP="008602FA">
      <w:pPr>
        <w:spacing w:after="0" w:line="240" w:lineRule="auto"/>
        <w:jc w:val="both"/>
        <w:rPr>
          <w:rFonts w:ascii="Arial" w:hAnsi="Arial" w:cs="Arial"/>
          <w:b/>
          <w:lang w:val="sr-Latn-ME"/>
        </w:rPr>
      </w:pPr>
    </w:p>
    <w:p w14:paraId="338D6BBC" w14:textId="77777777" w:rsidR="00891ABC" w:rsidRPr="006F5A5B" w:rsidRDefault="00891ABC" w:rsidP="008602FA">
      <w:pPr>
        <w:spacing w:after="0" w:line="240" w:lineRule="auto"/>
        <w:jc w:val="both"/>
        <w:rPr>
          <w:rFonts w:ascii="Arial" w:hAnsi="Arial" w:cs="Arial"/>
          <w:b/>
          <w:lang w:val="sr-Latn-ME"/>
        </w:rPr>
      </w:pPr>
    </w:p>
    <w:p w14:paraId="536AEC2E" w14:textId="77777777" w:rsidR="006F5A5B" w:rsidRPr="004839BB" w:rsidRDefault="006F5A5B" w:rsidP="004839BB">
      <w:pPr>
        <w:pStyle w:val="ListParagraph"/>
        <w:numPr>
          <w:ilvl w:val="0"/>
          <w:numId w:val="115"/>
        </w:numPr>
        <w:spacing w:line="240" w:lineRule="auto"/>
        <w:jc w:val="both"/>
        <w:rPr>
          <w:rFonts w:ascii="Arial" w:hAnsi="Arial" w:cs="Arial"/>
          <w:b/>
          <w:lang w:val="sr-Latn-ME"/>
        </w:rPr>
      </w:pPr>
      <w:r w:rsidRPr="004839BB">
        <w:rPr>
          <w:rFonts w:ascii="Arial" w:hAnsi="Arial" w:cs="Arial"/>
          <w:b/>
          <w:lang w:val="sr-Latn-ME"/>
        </w:rPr>
        <w:t>Unapređenje avio-dostupnosti</w:t>
      </w:r>
    </w:p>
    <w:bookmarkEnd w:id="52"/>
    <w:p w14:paraId="61E52E13" w14:textId="77777777" w:rsidR="006F5A5B" w:rsidRPr="006F5A5B" w:rsidRDefault="006F5A5B" w:rsidP="004839BB">
      <w:pPr>
        <w:spacing w:line="240" w:lineRule="auto"/>
        <w:contextualSpacing/>
        <w:jc w:val="both"/>
        <w:rPr>
          <w:rFonts w:ascii="Arial" w:hAnsi="Arial" w:cs="Arial"/>
          <w:lang w:val="sr-Latn-ME"/>
        </w:rPr>
      </w:pPr>
      <w:r w:rsidRPr="006F5A5B">
        <w:rPr>
          <w:rFonts w:ascii="Arial" w:hAnsi="Arial" w:cs="Arial"/>
          <w:lang w:val="sr-Latn-ME"/>
        </w:rPr>
        <w:t xml:space="preserve">Rješenjem ministra ekonomskog razvoja početkom 2021. godine je formiran </w:t>
      </w:r>
      <w:r w:rsidRPr="006F5A5B">
        <w:rPr>
          <w:rFonts w:ascii="Arial" w:hAnsi="Arial" w:cs="Arial"/>
          <w:b/>
          <w:lang w:val="sr-Latn-ME"/>
        </w:rPr>
        <w:t>Radni tim za poboljšanje aviodostupnosti Crne Gore</w:t>
      </w:r>
      <w:r w:rsidRPr="006F5A5B">
        <w:rPr>
          <w:rFonts w:ascii="Arial" w:hAnsi="Arial" w:cs="Arial"/>
          <w:lang w:val="sr-Latn-ME"/>
        </w:rPr>
        <w:t xml:space="preserve"> u čijem sastavu su predstavnici Ministarstva ekonomskog razvoja, Ministarstva kapitalnih institucija, Ministarstvo finansija i socijalnog staranja, Nacionalne turističke organizacije i AD "Aerodromi Crne Gore".  Predstavnici Radne grupe su u više navrata imali komunikaciju sa predstavnicima vodećih nisko-tarifnih aviokompanija - Ryanair, Wizzair, Easy Jet i Jet2Com u cilju obnavljanja letova ka Crnoj Gori sa velikog broja važnih destinacija u Centralnoj i Sjevernoj Evropi. </w:t>
      </w:r>
    </w:p>
    <w:p w14:paraId="30258058" w14:textId="77777777" w:rsidR="006F5A5B" w:rsidRPr="006F5A5B" w:rsidRDefault="006F5A5B" w:rsidP="003C2B15">
      <w:pPr>
        <w:spacing w:line="240" w:lineRule="auto"/>
        <w:ind w:left="720"/>
        <w:contextualSpacing/>
        <w:jc w:val="both"/>
        <w:rPr>
          <w:rFonts w:ascii="Arial" w:hAnsi="Arial" w:cs="Arial"/>
          <w:lang w:val="sr-Latn-ME"/>
        </w:rPr>
      </w:pPr>
    </w:p>
    <w:p w14:paraId="29B989F6" w14:textId="77777777" w:rsidR="006F5A5B" w:rsidRPr="006F5A5B" w:rsidRDefault="00891ABC" w:rsidP="004839BB">
      <w:pPr>
        <w:spacing w:line="240" w:lineRule="auto"/>
        <w:contextualSpacing/>
        <w:jc w:val="both"/>
        <w:rPr>
          <w:rFonts w:ascii="Arial" w:hAnsi="Arial" w:cs="Arial"/>
          <w:lang w:val="sr-Latn-ME"/>
        </w:rPr>
      </w:pPr>
      <w:r>
        <w:rPr>
          <w:rFonts w:ascii="Arial" w:hAnsi="Arial" w:cs="Arial"/>
          <w:lang w:val="sr-Latn-ME"/>
        </w:rPr>
        <w:lastRenderedPageBreak/>
        <w:t>Kao rezultat rada Radnog tima za poboljšanje aviodostupnosti, n</w:t>
      </w:r>
      <w:r w:rsidR="006F5A5B" w:rsidRPr="006F5A5B">
        <w:rPr>
          <w:rFonts w:ascii="Arial" w:hAnsi="Arial" w:cs="Arial"/>
          <w:lang w:val="sr-Latn-ME"/>
        </w:rPr>
        <w:t xml:space="preserve">a sjednici Vlade Crne Gore održanoj 09. decembra 2021. godine donešena je odluka da se podsticajna šema aerodroma Crne Gore unaprijedi tako što je definisana lista od </w:t>
      </w:r>
      <w:r w:rsidR="006F5A5B" w:rsidRPr="006F5A5B">
        <w:rPr>
          <w:rFonts w:ascii="Arial" w:hAnsi="Arial" w:cs="Arial"/>
          <w:b/>
          <w:lang w:val="sr-Latn-ME"/>
        </w:rPr>
        <w:t>13 strateških ruta</w:t>
      </w:r>
      <w:r w:rsidR="006F5A5B" w:rsidRPr="006F5A5B">
        <w:rPr>
          <w:rFonts w:ascii="Arial" w:hAnsi="Arial" w:cs="Arial"/>
          <w:lang w:val="sr-Latn-ME"/>
        </w:rPr>
        <w:t>, i to 10 ruta između Podgorice i Londona, Pariza, Rima, Brisela, Berlina, Stokholma, Milana, Barselone, Minhena i Dortmunda, kao i 3 strateške rute između Tivta i Londona, Mančestera i Berlina.</w:t>
      </w:r>
    </w:p>
    <w:p w14:paraId="4DEE5B9D" w14:textId="77777777" w:rsidR="006F5A5B" w:rsidRPr="006F5A5B" w:rsidRDefault="006F5A5B" w:rsidP="003C2B15">
      <w:pPr>
        <w:spacing w:line="240" w:lineRule="auto"/>
        <w:ind w:left="720"/>
        <w:contextualSpacing/>
        <w:jc w:val="both"/>
        <w:rPr>
          <w:rFonts w:ascii="Arial" w:hAnsi="Arial" w:cs="Arial"/>
          <w:lang w:val="sr-Latn-ME"/>
        </w:rPr>
      </w:pPr>
    </w:p>
    <w:p w14:paraId="4C3D672F" w14:textId="77777777" w:rsidR="00891ABC" w:rsidRDefault="006F5A5B" w:rsidP="004839BB">
      <w:pPr>
        <w:spacing w:line="240" w:lineRule="auto"/>
        <w:contextualSpacing/>
        <w:jc w:val="both"/>
        <w:rPr>
          <w:rFonts w:ascii="Arial" w:hAnsi="Arial" w:cs="Arial"/>
          <w:lang w:val="sr-Latn-ME"/>
        </w:rPr>
      </w:pPr>
      <w:r w:rsidRPr="006F5A5B">
        <w:rPr>
          <w:rFonts w:ascii="Arial" w:hAnsi="Arial" w:cs="Arial"/>
          <w:lang w:val="sr-Latn-ME"/>
        </w:rPr>
        <w:t>Predstavnici Ministarstva su u komunikaciji, pored navedenih low cost kompanija, i sa predstavnicima aviokompanija iz Rusije, Ukrajine, Bliskog istoka</w:t>
      </w:r>
      <w:r w:rsidR="00891ABC">
        <w:rPr>
          <w:rFonts w:ascii="Arial" w:hAnsi="Arial" w:cs="Arial"/>
          <w:lang w:val="sr-Latn-ME"/>
        </w:rPr>
        <w:t xml:space="preserve">, </w:t>
      </w:r>
      <w:r w:rsidRPr="006F5A5B">
        <w:rPr>
          <w:rFonts w:ascii="Arial" w:hAnsi="Arial" w:cs="Arial"/>
          <w:lang w:val="sr-Latn-ME"/>
        </w:rPr>
        <w:t xml:space="preserve">Sa Air Astanom iz Kazahstana i Fly Dubai iz Emirata, osim ugovaranja frekevencija, uključeni smo u proces asistencije oko vizne liberalizacije, kao i oko dodatne promocije destinacije. </w:t>
      </w:r>
    </w:p>
    <w:p w14:paraId="66361C70" w14:textId="77777777" w:rsidR="004839BB" w:rsidRDefault="004839BB" w:rsidP="004839BB">
      <w:pPr>
        <w:spacing w:line="240" w:lineRule="auto"/>
        <w:contextualSpacing/>
        <w:jc w:val="both"/>
        <w:rPr>
          <w:rFonts w:ascii="Arial" w:hAnsi="Arial" w:cs="Arial"/>
          <w:lang w:val="sr-Latn-ME"/>
        </w:rPr>
      </w:pPr>
    </w:p>
    <w:p w14:paraId="019E2DC6" w14:textId="44EDDEF0" w:rsidR="00891ABC" w:rsidRPr="006F5A5B" w:rsidRDefault="00891ABC" w:rsidP="004839BB">
      <w:pPr>
        <w:spacing w:line="240" w:lineRule="auto"/>
        <w:contextualSpacing/>
        <w:jc w:val="both"/>
        <w:rPr>
          <w:rFonts w:ascii="Arial" w:hAnsi="Arial" w:cs="Arial"/>
          <w:lang w:val="sr-Latn-ME"/>
        </w:rPr>
      </w:pPr>
      <w:r>
        <w:rPr>
          <w:rFonts w:ascii="Arial" w:hAnsi="Arial" w:cs="Arial"/>
          <w:b/>
          <w:lang w:val="sr-Latn-ME"/>
        </w:rPr>
        <w:t>O</w:t>
      </w:r>
      <w:r w:rsidRPr="006F5A5B">
        <w:rPr>
          <w:rFonts w:ascii="Arial" w:hAnsi="Arial" w:cs="Arial"/>
          <w:b/>
          <w:lang w:val="sr-Latn-ME"/>
        </w:rPr>
        <w:t xml:space="preserve">tvaranje tržišta Kazahstana - </w:t>
      </w:r>
      <w:r w:rsidRPr="006F5A5B">
        <w:rPr>
          <w:rFonts w:ascii="Arial" w:hAnsi="Arial" w:cs="Arial"/>
          <w:lang w:val="sr-Latn-ME"/>
        </w:rPr>
        <w:t xml:space="preserve">stvoreni su preduslovi za povećanje turističkog prometa. Tokom 2021. godine, predstavnici Direktorata su bili uključeni u aktivnosti na stvaranju preduslova za otvaranje avio-linije, pri čemu važnu olakšicu predstavlja liberalizovan vizni režim tokom ljetnje sezone (april-oktobar). Redovni avio-letovi odvijali su se od juna do oktobra 2021. godine, najprije na nivou 2 leta nedeljno iz obje destinacije, a kasnije i svakodnevno, čime je potvrđeno rastuće interesovanje za Crnu Goru sa ovog tržišta. </w:t>
      </w:r>
    </w:p>
    <w:p w14:paraId="2C4EB63C" w14:textId="77777777" w:rsidR="001664CA" w:rsidRPr="006F5A5B" w:rsidRDefault="001664CA" w:rsidP="001664CA">
      <w:pPr>
        <w:spacing w:after="0" w:line="240" w:lineRule="auto"/>
        <w:contextualSpacing/>
        <w:jc w:val="both"/>
        <w:rPr>
          <w:rFonts w:ascii="Arial" w:hAnsi="Arial" w:cs="Arial"/>
          <w:lang w:val="sr-Latn-ME"/>
        </w:rPr>
      </w:pPr>
    </w:p>
    <w:p w14:paraId="7721CEAC" w14:textId="77777777" w:rsidR="00976879" w:rsidRDefault="00976879" w:rsidP="00976879">
      <w:pPr>
        <w:pStyle w:val="ListParagraph"/>
        <w:spacing w:line="240" w:lineRule="auto"/>
        <w:jc w:val="both"/>
        <w:rPr>
          <w:rFonts w:ascii="Arial" w:eastAsia="Calibri" w:hAnsi="Arial" w:cs="Arial"/>
          <w:b/>
          <w:lang w:val="sr-Latn-ME"/>
        </w:rPr>
      </w:pPr>
    </w:p>
    <w:p w14:paraId="62B1E334" w14:textId="593C3DF5" w:rsidR="006F5A5B" w:rsidRPr="004839BB" w:rsidRDefault="006F5A5B" w:rsidP="004839BB">
      <w:pPr>
        <w:pStyle w:val="ListParagraph"/>
        <w:numPr>
          <w:ilvl w:val="0"/>
          <w:numId w:val="115"/>
        </w:numPr>
        <w:spacing w:line="240" w:lineRule="auto"/>
        <w:jc w:val="both"/>
        <w:rPr>
          <w:rFonts w:ascii="Arial" w:eastAsia="Calibri" w:hAnsi="Arial" w:cs="Arial"/>
          <w:b/>
          <w:lang w:val="sr-Latn-ME"/>
        </w:rPr>
      </w:pPr>
      <w:r w:rsidRPr="004839BB">
        <w:rPr>
          <w:rFonts w:ascii="Arial" w:eastAsia="Calibri" w:hAnsi="Arial" w:cs="Arial"/>
          <w:b/>
          <w:lang w:val="sr-Latn-ME"/>
        </w:rPr>
        <w:t>Praćenje parametara turističkog prometa</w:t>
      </w:r>
    </w:p>
    <w:p w14:paraId="5D662B33" w14:textId="77777777" w:rsidR="006F5A5B" w:rsidRDefault="006F5A5B" w:rsidP="004839BB">
      <w:pPr>
        <w:spacing w:line="240" w:lineRule="auto"/>
        <w:contextualSpacing/>
        <w:jc w:val="both"/>
        <w:rPr>
          <w:rFonts w:ascii="Arial" w:eastAsia="Times New Roman" w:hAnsi="Arial" w:cs="Arial"/>
          <w:color w:val="000000"/>
          <w:lang w:val="sr-Latn-ME"/>
        </w:rPr>
      </w:pPr>
      <w:r w:rsidRPr="006F5A5B">
        <w:rPr>
          <w:rFonts w:ascii="Arial" w:eastAsia="Times New Roman" w:hAnsi="Arial" w:cs="Arial"/>
          <w:b/>
          <w:color w:val="000000"/>
          <w:lang w:val="sr-Latn-ME"/>
        </w:rPr>
        <w:t xml:space="preserve">Unapređenje sistema RB 90 - </w:t>
      </w:r>
      <w:r w:rsidRPr="006F5A5B">
        <w:rPr>
          <w:rFonts w:ascii="Arial" w:eastAsia="Times New Roman" w:hAnsi="Arial" w:cs="Arial"/>
          <w:color w:val="000000"/>
          <w:lang w:val="sr-Latn-ME"/>
        </w:rPr>
        <w:t>Imajući u vidu strateški značaj turizma kao jednog od prioriteta privrednog razvoja Crne Gore, a s obzirom na potrebu unaprjeđenja sistema Registra boravaka stranaca do 90 dana (RB 90), kao i procedura prijave boravka stranaca u Crnoj Gori, Ministarstvo unutrašnjih poslova je na inicijativu predstavnika Direktorata, 24. marta 2021. godine obrazovalo je Međuresorsku radnu grupu za unaprjeđenje sistema Registra boravaka stranaca do 90 dana (RB 90)., koju čine predstavnici Ministarstva unutrašnjih poslova i Ministarstva ekonomskog razvoja, Uprave policije, Uprave prihoda, Uprave za statistiku i lokalne turističke organizacije Budva.</w:t>
      </w:r>
      <w:r w:rsidRPr="006F5A5B">
        <w:rPr>
          <w:rFonts w:ascii="Arial" w:eastAsia="Times New Roman" w:hAnsi="Arial" w:cs="Arial"/>
          <w:b/>
          <w:color w:val="000000"/>
          <w:lang w:val="sr-Latn-ME"/>
        </w:rPr>
        <w:t xml:space="preserve"> </w:t>
      </w:r>
      <w:r w:rsidRPr="006F5A5B">
        <w:rPr>
          <w:rFonts w:ascii="Arial" w:eastAsia="Times New Roman" w:hAnsi="Arial" w:cs="Arial"/>
          <w:color w:val="000000"/>
          <w:lang w:val="sr-Latn-ME"/>
        </w:rPr>
        <w:t>Zadatak Međuresorske radne grupe je da je da zaduži nadležni organ – Upravu policije da izvrši kontrolu unosa podataka u sistem RB 90 kako bi se identifikovale manjkavosti sistema i definisale aktivnosti na unapređenje, da razmotri i predloži model povezivanja sistema RB 90 sa platformom CTR, a sve u cilju iznalaženja rješenja da Uprava policije pristupi podacima o objektima/subjektima čija odobrenja za rad izdaje nadležni državni organ i iznalaženja rješenja na primjedbe privatnih davaoca smještaja u kojima ističu da je postojeći sistem RB 90 komplikovan i da ga treba pojednostaviti. Radna grupa je održala više sastanaka na kojima je razmijenjen veliki broj podataka i informacija, a na drugoj sjednici Koordinacionog tijela za pripremu i praćenje odvijanja turističkih sezona zaključeno je da postoji neophodnost da se unaprijedi sistem RB90.</w:t>
      </w:r>
    </w:p>
    <w:p w14:paraId="33943BDD" w14:textId="77777777" w:rsidR="006F5A5B" w:rsidRPr="006F5A5B" w:rsidRDefault="006F5A5B" w:rsidP="003C2B15">
      <w:pPr>
        <w:spacing w:line="240" w:lineRule="auto"/>
        <w:ind w:left="720"/>
        <w:contextualSpacing/>
        <w:jc w:val="both"/>
        <w:rPr>
          <w:rFonts w:ascii="Arial" w:eastAsia="Times New Roman" w:hAnsi="Arial" w:cs="Arial"/>
          <w:color w:val="000000"/>
          <w:lang w:val="sr-Latn-ME"/>
        </w:rPr>
      </w:pPr>
    </w:p>
    <w:p w14:paraId="58C95C2F" w14:textId="77777777" w:rsidR="006F5A5B" w:rsidRPr="006F5A5B" w:rsidRDefault="006F5A5B" w:rsidP="004839BB">
      <w:pPr>
        <w:spacing w:line="240" w:lineRule="auto"/>
        <w:contextualSpacing/>
        <w:jc w:val="both"/>
        <w:rPr>
          <w:rFonts w:ascii="Arial" w:eastAsia="Times New Roman" w:hAnsi="Arial" w:cs="Arial"/>
          <w:color w:val="000000"/>
          <w:lang w:val="sr-Latn-ME"/>
        </w:rPr>
      </w:pPr>
      <w:r w:rsidRPr="006F5A5B">
        <w:rPr>
          <w:rFonts w:ascii="Arial" w:eastAsia="Times New Roman" w:hAnsi="Arial" w:cs="Arial"/>
          <w:b/>
          <w:color w:val="000000"/>
          <w:lang w:val="sr-Latn-ME"/>
        </w:rPr>
        <w:t xml:space="preserve">Praćenje turističkog prometa tokom ljetnje sezone 2021. godine – </w:t>
      </w:r>
      <w:r w:rsidRPr="006F5A5B">
        <w:rPr>
          <w:rFonts w:ascii="Arial" w:eastAsia="Times New Roman" w:hAnsi="Arial" w:cs="Arial"/>
          <w:color w:val="000000"/>
          <w:lang w:val="sr-Latn-ME"/>
        </w:rPr>
        <w:t>u cilju blagovremenog dobijanja informacija o stanju turističkih kretanja (dolazaka turista u Crnu Goru), u Direktoratu su intenzivno su prikupljani i obrađivani podaci o prometu putnika na drumskim graničnim prelazima, na aerodromima i o posjetama nacionalnim parkovima Crne Gore. Takođe, obrađivani su i podaci o prometu koji su pripremani od strane Nacionalne turističke organizacije Crne Gore i lokalnih turističkih organizacija.</w:t>
      </w:r>
    </w:p>
    <w:p w14:paraId="3FE25B2E" w14:textId="77777777" w:rsidR="00392A53" w:rsidRPr="00891ABC" w:rsidRDefault="00392A53" w:rsidP="008602FA">
      <w:pPr>
        <w:autoSpaceDE w:val="0"/>
        <w:autoSpaceDN w:val="0"/>
        <w:adjustRightInd w:val="0"/>
        <w:spacing w:after="0" w:line="240" w:lineRule="auto"/>
        <w:jc w:val="both"/>
        <w:rPr>
          <w:rFonts w:ascii="Arial" w:hAnsi="Arial" w:cs="Arial"/>
          <w:b/>
          <w:color w:val="000000"/>
          <w:lang w:val="it-IT"/>
        </w:rPr>
      </w:pPr>
    </w:p>
    <w:p w14:paraId="69D0C0F6" w14:textId="77777777" w:rsidR="00392A53" w:rsidRPr="004839BB" w:rsidRDefault="006F5A5B" w:rsidP="004839BB">
      <w:pPr>
        <w:pStyle w:val="ListParagraph"/>
        <w:numPr>
          <w:ilvl w:val="0"/>
          <w:numId w:val="115"/>
        </w:numPr>
        <w:autoSpaceDE w:val="0"/>
        <w:autoSpaceDN w:val="0"/>
        <w:adjustRightInd w:val="0"/>
        <w:spacing w:after="0" w:line="240" w:lineRule="auto"/>
        <w:jc w:val="both"/>
        <w:rPr>
          <w:rFonts w:ascii="Arial" w:hAnsi="Arial" w:cs="Arial"/>
          <w:b/>
          <w:color w:val="000000"/>
          <w:lang w:val="it-IT"/>
        </w:rPr>
      </w:pPr>
      <w:r w:rsidRPr="004839BB">
        <w:rPr>
          <w:rFonts w:ascii="Arial" w:hAnsi="Arial" w:cs="Arial"/>
          <w:b/>
          <w:color w:val="000000"/>
          <w:lang w:val="it-IT"/>
        </w:rPr>
        <w:t xml:space="preserve">Neka bude čisto </w:t>
      </w:r>
    </w:p>
    <w:p w14:paraId="088781A0" w14:textId="77777777" w:rsidR="00392A53" w:rsidRPr="00891ABC" w:rsidRDefault="00392A53" w:rsidP="003C2B15">
      <w:pPr>
        <w:autoSpaceDE w:val="0"/>
        <w:autoSpaceDN w:val="0"/>
        <w:adjustRightInd w:val="0"/>
        <w:spacing w:after="0" w:line="240" w:lineRule="auto"/>
        <w:jc w:val="both"/>
        <w:rPr>
          <w:rFonts w:ascii="Arial" w:hAnsi="Arial" w:cs="Arial"/>
          <w:color w:val="000000"/>
          <w:lang w:val="it-IT"/>
        </w:rPr>
      </w:pPr>
    </w:p>
    <w:p w14:paraId="51848BF3" w14:textId="77777777" w:rsidR="006F5A5B" w:rsidRPr="00891ABC" w:rsidRDefault="00392A53" w:rsidP="003C2B15">
      <w:pPr>
        <w:autoSpaceDE w:val="0"/>
        <w:autoSpaceDN w:val="0"/>
        <w:adjustRightInd w:val="0"/>
        <w:spacing w:after="0" w:line="240" w:lineRule="auto"/>
        <w:jc w:val="both"/>
        <w:rPr>
          <w:rFonts w:ascii="Arial" w:hAnsi="Arial" w:cs="Arial"/>
          <w:color w:val="000000"/>
          <w:lang w:val="it-IT"/>
        </w:rPr>
      </w:pPr>
      <w:r w:rsidRPr="00891ABC">
        <w:rPr>
          <w:rFonts w:ascii="Arial" w:hAnsi="Arial" w:cs="Arial"/>
          <w:color w:val="000000"/>
          <w:lang w:val="it-IT"/>
        </w:rPr>
        <w:t>U</w:t>
      </w:r>
      <w:r w:rsidR="006F5A5B" w:rsidRPr="00891ABC">
        <w:rPr>
          <w:rFonts w:ascii="Arial" w:hAnsi="Arial" w:cs="Arial"/>
          <w:color w:val="000000"/>
          <w:lang w:val="it-IT"/>
        </w:rPr>
        <w:t xml:space="preserve"> cilju poboljšanja komunalnog reda,</w:t>
      </w:r>
      <w:r w:rsidR="00891ABC" w:rsidRPr="00891ABC">
        <w:rPr>
          <w:rFonts w:ascii="Arial" w:hAnsi="Arial" w:cs="Arial"/>
          <w:color w:val="000000"/>
          <w:lang w:val="it-IT"/>
        </w:rPr>
        <w:t xml:space="preserve"> Ministarstvo je u stalnoj komunikaciji sa lokalnim upravama i komunlnim preduzećima u čijoj je nadležnosti ovaj značajan segment. Neohodnost kontinuiranog i planskog uklanjanja otpada, tema je koju smo potencirali na brojnim sastancima, pa čak </w:t>
      </w:r>
      <w:r w:rsidR="00891ABC">
        <w:rPr>
          <w:rFonts w:ascii="Arial" w:hAnsi="Arial" w:cs="Arial"/>
          <w:color w:val="000000"/>
          <w:lang w:val="it-IT"/>
        </w:rPr>
        <w:t xml:space="preserve">i </w:t>
      </w:r>
      <w:r w:rsidR="00891ABC" w:rsidRPr="00891ABC">
        <w:rPr>
          <w:rFonts w:ascii="Arial" w:hAnsi="Arial" w:cs="Arial"/>
          <w:color w:val="000000"/>
          <w:lang w:val="it-IT"/>
        </w:rPr>
        <w:t xml:space="preserve">u formi zaključaka Koordinacionog tijela za prirpemu </w:t>
      </w:r>
      <w:r w:rsidR="00891ABC">
        <w:rPr>
          <w:rFonts w:ascii="Arial" w:hAnsi="Arial" w:cs="Arial"/>
          <w:color w:val="000000"/>
          <w:lang w:val="it-IT"/>
        </w:rPr>
        <w:t>i</w:t>
      </w:r>
      <w:r w:rsidR="00891ABC" w:rsidRPr="00891ABC">
        <w:rPr>
          <w:rFonts w:ascii="Arial" w:hAnsi="Arial" w:cs="Arial"/>
          <w:color w:val="000000"/>
          <w:lang w:val="it-IT"/>
        </w:rPr>
        <w:t xml:space="preserve"> pračenje turističkih sezona, kao </w:t>
      </w:r>
      <w:r w:rsidR="00891ABC">
        <w:rPr>
          <w:rFonts w:ascii="Arial" w:hAnsi="Arial" w:cs="Arial"/>
          <w:color w:val="000000"/>
          <w:lang w:val="it-IT"/>
        </w:rPr>
        <w:t xml:space="preserve">i </w:t>
      </w:r>
      <w:r w:rsidR="00891ABC" w:rsidRPr="00891ABC">
        <w:rPr>
          <w:rFonts w:ascii="Arial" w:hAnsi="Arial" w:cs="Arial"/>
          <w:color w:val="000000"/>
          <w:lang w:val="it-IT"/>
        </w:rPr>
        <w:t xml:space="preserve">u Planu pripreme sezona. S tim uvezi, u toku oktobra mjeseca 2021.godine, </w:t>
      </w:r>
      <w:r w:rsidR="006F5A5B" w:rsidRPr="00891ABC">
        <w:rPr>
          <w:rFonts w:ascii="Arial" w:hAnsi="Arial" w:cs="Arial"/>
          <w:color w:val="000000"/>
          <w:lang w:val="it-IT"/>
        </w:rPr>
        <w:t>raspisana je Javna nabavka za izradu korpi za otpatke u sklopu Projekta „Neka bude čisto“. Javna nabavka je obuhvatala izradu korpi za otpatke koje su kao donacija Ministarstva ekonomskog razvoja upućene opštinama Žabljak i Kolašin (potpisani su ugovori o donaciji sa obije opštine tokom decembra 2021. godine). Obaveze opština su da provedu procedure postavljanja doniranih korpe postave na odgovarajućim mjestima.</w:t>
      </w:r>
    </w:p>
    <w:p w14:paraId="64F9C54A" w14:textId="77777777" w:rsidR="00392A53" w:rsidRPr="00891ABC" w:rsidRDefault="00392A53" w:rsidP="003C2B15">
      <w:pPr>
        <w:spacing w:line="240" w:lineRule="auto"/>
        <w:jc w:val="both"/>
        <w:rPr>
          <w:rFonts w:ascii="Arial" w:hAnsi="Arial" w:cs="Arial"/>
          <w:b/>
          <w:color w:val="000000"/>
          <w:lang w:val="it-IT"/>
        </w:rPr>
      </w:pPr>
    </w:p>
    <w:p w14:paraId="5D1283D2" w14:textId="77777777" w:rsidR="00392A53" w:rsidRPr="004839BB" w:rsidRDefault="006F5A5B" w:rsidP="004839BB">
      <w:pPr>
        <w:pStyle w:val="ListParagraph"/>
        <w:numPr>
          <w:ilvl w:val="0"/>
          <w:numId w:val="115"/>
        </w:numPr>
        <w:spacing w:line="240" w:lineRule="auto"/>
        <w:jc w:val="both"/>
        <w:rPr>
          <w:rFonts w:ascii="Arial" w:hAnsi="Arial" w:cs="Arial"/>
          <w:b/>
          <w:color w:val="000000"/>
          <w:lang w:val="it-IT"/>
        </w:rPr>
      </w:pPr>
      <w:r w:rsidRPr="004839BB">
        <w:rPr>
          <w:rFonts w:ascii="Arial" w:hAnsi="Arial" w:cs="Arial"/>
          <w:b/>
          <w:color w:val="000000"/>
          <w:lang w:val="it-IT"/>
        </w:rPr>
        <w:t xml:space="preserve">Turistička signalizacija </w:t>
      </w:r>
    </w:p>
    <w:p w14:paraId="33D93411" w14:textId="008C7FA9" w:rsidR="00BE5492" w:rsidRPr="00891ABC" w:rsidRDefault="00392A53" w:rsidP="00BE5492">
      <w:pPr>
        <w:spacing w:after="0" w:line="240" w:lineRule="auto"/>
        <w:jc w:val="both"/>
        <w:rPr>
          <w:rFonts w:ascii="Arial" w:hAnsi="Arial" w:cs="Arial"/>
          <w:color w:val="000000"/>
          <w:lang w:val="it-IT"/>
        </w:rPr>
      </w:pPr>
      <w:r w:rsidRPr="00891ABC">
        <w:rPr>
          <w:rFonts w:ascii="Arial" w:hAnsi="Arial" w:cs="Arial"/>
          <w:color w:val="000000"/>
          <w:lang w:val="it-IT"/>
        </w:rPr>
        <w:t>U</w:t>
      </w:r>
      <w:r w:rsidR="006F5A5B" w:rsidRPr="00891ABC">
        <w:rPr>
          <w:rFonts w:ascii="Arial" w:hAnsi="Arial" w:cs="Arial"/>
          <w:color w:val="000000"/>
          <w:lang w:val="it-IT"/>
        </w:rPr>
        <w:t xml:space="preserve"> cilju poboljšanja postojećeg stanja turističke signalizacije, obezbjeđenja opšte sigurnosti u saobraćaju i podizanju nivoa opšteg imidža Crne Gore kao turističke destinacije, tokom 2021. godine, intenzivno se radilo na</w:t>
      </w:r>
      <w:r w:rsidR="004839BB">
        <w:rPr>
          <w:rFonts w:ascii="Arial" w:hAnsi="Arial" w:cs="Arial"/>
          <w:color w:val="000000"/>
          <w:lang w:val="it-IT"/>
        </w:rPr>
        <w:t xml:space="preserve"> </w:t>
      </w:r>
      <w:r w:rsidR="006F5A5B" w:rsidRPr="00891ABC">
        <w:rPr>
          <w:rFonts w:ascii="Arial" w:hAnsi="Arial" w:cs="Arial"/>
          <w:color w:val="000000"/>
          <w:lang w:val="it-IT"/>
        </w:rPr>
        <w:t xml:space="preserve">prikupljanju informacija za raspisivanje tendera za Izradu nove i održavanje postojeće turističke signalizacije </w:t>
      </w:r>
      <w:r w:rsidR="00891ABC">
        <w:rPr>
          <w:rFonts w:ascii="Arial" w:hAnsi="Arial" w:cs="Arial"/>
          <w:color w:val="000000"/>
          <w:lang w:val="it-IT"/>
        </w:rPr>
        <w:t>k</w:t>
      </w:r>
      <w:r w:rsidR="00891ABC" w:rsidRPr="00891ABC">
        <w:rPr>
          <w:rFonts w:ascii="Arial" w:hAnsi="Arial" w:cs="Arial"/>
          <w:color w:val="000000"/>
          <w:lang w:val="it-IT"/>
        </w:rPr>
        <w:t>ao i definisanje katastra turističke signalizacije na putnim pravcima u Crnoj Gori.</w:t>
      </w:r>
    </w:p>
    <w:p w14:paraId="2EAF3AA8" w14:textId="77777777" w:rsidR="00D66CD2" w:rsidRPr="00891ABC" w:rsidRDefault="00D66CD2" w:rsidP="00BE5492">
      <w:pPr>
        <w:spacing w:after="0" w:line="240" w:lineRule="auto"/>
        <w:jc w:val="both"/>
        <w:rPr>
          <w:rFonts w:ascii="Arial" w:hAnsi="Arial" w:cs="Arial"/>
          <w:color w:val="000000"/>
          <w:lang w:val="it-IT"/>
        </w:rPr>
      </w:pPr>
    </w:p>
    <w:p w14:paraId="136A07A4" w14:textId="77777777" w:rsidR="00392A53" w:rsidRPr="004839BB" w:rsidRDefault="006F5A5B" w:rsidP="004839BB">
      <w:pPr>
        <w:pStyle w:val="ListParagraph"/>
        <w:numPr>
          <w:ilvl w:val="0"/>
          <w:numId w:val="115"/>
        </w:numPr>
        <w:spacing w:after="0" w:line="240" w:lineRule="auto"/>
        <w:jc w:val="both"/>
        <w:rPr>
          <w:rFonts w:ascii="Arial" w:hAnsi="Arial" w:cs="Arial"/>
          <w:b/>
          <w:color w:val="000000"/>
          <w:lang w:val="it-IT"/>
        </w:rPr>
      </w:pPr>
      <w:r w:rsidRPr="004839BB">
        <w:rPr>
          <w:rFonts w:ascii="Arial" w:hAnsi="Arial" w:cs="Arial"/>
          <w:b/>
          <w:color w:val="000000"/>
          <w:lang w:val="it-IT"/>
        </w:rPr>
        <w:t xml:space="preserve">Izrada Priručnika za seoska domaćinstva </w:t>
      </w:r>
    </w:p>
    <w:p w14:paraId="65B3D26D" w14:textId="77777777" w:rsidR="00BE5492" w:rsidRPr="00891ABC" w:rsidRDefault="00BE5492" w:rsidP="00BE5492">
      <w:pPr>
        <w:spacing w:after="0" w:line="240" w:lineRule="auto"/>
        <w:jc w:val="both"/>
        <w:rPr>
          <w:rFonts w:ascii="Arial" w:hAnsi="Arial" w:cs="Arial"/>
          <w:b/>
          <w:color w:val="000000"/>
          <w:lang w:val="it-IT"/>
        </w:rPr>
      </w:pPr>
    </w:p>
    <w:p w14:paraId="3E9C941D" w14:textId="77777777" w:rsidR="00BE5492" w:rsidRDefault="006F5A5B" w:rsidP="003C2B15">
      <w:pPr>
        <w:spacing w:line="240" w:lineRule="auto"/>
        <w:jc w:val="both"/>
        <w:rPr>
          <w:rFonts w:ascii="Arial" w:hAnsi="Arial" w:cs="Arial"/>
          <w:color w:val="000000"/>
          <w:lang w:val="it-IT"/>
        </w:rPr>
      </w:pPr>
      <w:r w:rsidRPr="00891ABC">
        <w:rPr>
          <w:rFonts w:ascii="Arial" w:hAnsi="Arial" w:cs="Arial"/>
          <w:color w:val="000000"/>
          <w:lang w:val="it-IT"/>
        </w:rPr>
        <w:t>Priručnik za seoska domaćinstva dopunjen je sa informacijama “Mali priručnik za seoska domaćinstva” koji sadrži praktične savjete i smjernice za razvoj ugostiteljske djelatnosti u seoskim domaćinstvima. Takođe, publikovana je i Brošura kojom su obuhvaćena sva registrovana seoska domaćinstva. Brošura je prevedena na njemački i engleski jezik.</w:t>
      </w:r>
    </w:p>
    <w:p w14:paraId="17EAE152" w14:textId="77777777" w:rsidR="001664CA" w:rsidRPr="00891ABC" w:rsidRDefault="001664CA" w:rsidP="001664CA">
      <w:pPr>
        <w:spacing w:after="0" w:line="240" w:lineRule="auto"/>
        <w:jc w:val="both"/>
        <w:rPr>
          <w:rFonts w:ascii="Arial" w:hAnsi="Arial" w:cs="Arial"/>
          <w:color w:val="000000"/>
          <w:lang w:val="it-IT"/>
        </w:rPr>
      </w:pPr>
    </w:p>
    <w:p w14:paraId="28D2D6E4" w14:textId="77777777" w:rsidR="00392A53" w:rsidRPr="004839BB" w:rsidRDefault="006F5A5B" w:rsidP="004839BB">
      <w:pPr>
        <w:pStyle w:val="ListParagraph"/>
        <w:numPr>
          <w:ilvl w:val="0"/>
          <w:numId w:val="115"/>
        </w:numPr>
        <w:spacing w:line="240" w:lineRule="auto"/>
        <w:jc w:val="both"/>
        <w:rPr>
          <w:rFonts w:ascii="Arial" w:hAnsi="Arial" w:cs="Arial"/>
          <w:b/>
          <w:color w:val="000000"/>
          <w:lang w:val="it-IT"/>
        </w:rPr>
      </w:pPr>
      <w:r w:rsidRPr="004839BB">
        <w:rPr>
          <w:rFonts w:ascii="Arial" w:hAnsi="Arial" w:cs="Arial"/>
          <w:b/>
          <w:color w:val="000000"/>
          <w:lang w:val="it-IT"/>
        </w:rPr>
        <w:t xml:space="preserve">Turistička valorizacija kulturnih lokaliteta </w:t>
      </w:r>
    </w:p>
    <w:p w14:paraId="3B8AA2F9" w14:textId="5EA3F0CE" w:rsidR="00D358CD" w:rsidRPr="00891ABC" w:rsidRDefault="004839BB" w:rsidP="00BE5492">
      <w:pPr>
        <w:spacing w:after="0" w:line="240" w:lineRule="auto"/>
        <w:jc w:val="both"/>
        <w:rPr>
          <w:rFonts w:ascii="Arial" w:hAnsi="Arial" w:cs="Arial"/>
          <w:color w:val="000000"/>
          <w:lang w:val="it-IT"/>
        </w:rPr>
      </w:pPr>
      <w:r>
        <w:rPr>
          <w:rFonts w:ascii="Arial" w:hAnsi="Arial" w:cs="Arial"/>
          <w:color w:val="000000"/>
          <w:lang w:val="it-IT"/>
        </w:rPr>
        <w:t>U</w:t>
      </w:r>
      <w:r w:rsidR="006F5A5B" w:rsidRPr="00891ABC">
        <w:rPr>
          <w:rFonts w:ascii="Arial" w:hAnsi="Arial" w:cs="Arial"/>
          <w:color w:val="000000"/>
          <w:lang w:val="it-IT"/>
        </w:rPr>
        <w:t xml:space="preserve"> cilju valorizacije kulturnih i prirodnih dobara, podizanje nivoa atraktivnosti i konkurentnosti do sada turistički neafirmisanih lokacija, u okviru projekta "Sva čuda Crne Gore" odabrana su tri lokaliteta za uređenje: “vodopad Crnjak” (Šavnik), “grob Ahmeta i Pave” (Bijelo Polje) i “meandri Ćehotine” (Pljevlja). Tokom 2021. godine, održani su sastanci sa predstavnicima lokalnih turističkih organizacija, lokalnih samouprava, mjesnih zajednica, nevladinog sektora, kao i sa mještanima u cilju postizanja dogovora po pitanju pribavljanja neophodnih saglasnosti za turističku valorizaciju navedenih lokaliteta, kao i predračuna za izvođenje radova na planu njihovog uređenja.</w:t>
      </w:r>
    </w:p>
    <w:p w14:paraId="509B027F" w14:textId="77777777" w:rsidR="00BE5492" w:rsidRPr="00891ABC" w:rsidRDefault="00BE5492" w:rsidP="00BE5492">
      <w:pPr>
        <w:spacing w:after="0" w:line="240" w:lineRule="auto"/>
        <w:jc w:val="both"/>
        <w:rPr>
          <w:rFonts w:ascii="Arial" w:hAnsi="Arial" w:cs="Arial"/>
          <w:color w:val="000000"/>
          <w:lang w:val="it-IT"/>
        </w:rPr>
      </w:pPr>
    </w:p>
    <w:p w14:paraId="65BBAC62" w14:textId="77777777" w:rsidR="006F5A5B" w:rsidRPr="004839BB" w:rsidRDefault="006F5A5B" w:rsidP="004839BB">
      <w:pPr>
        <w:pStyle w:val="ListParagraph"/>
        <w:numPr>
          <w:ilvl w:val="0"/>
          <w:numId w:val="115"/>
        </w:numPr>
        <w:spacing w:after="0" w:line="240" w:lineRule="auto"/>
        <w:jc w:val="both"/>
        <w:rPr>
          <w:rFonts w:ascii="Arial" w:hAnsi="Arial" w:cs="Arial"/>
          <w:b/>
          <w:color w:val="000000"/>
          <w:lang w:val="it-IT"/>
        </w:rPr>
      </w:pPr>
      <w:r w:rsidRPr="004839BB">
        <w:rPr>
          <w:rFonts w:ascii="Arial" w:hAnsi="Arial" w:cs="Arial"/>
          <w:b/>
          <w:color w:val="000000"/>
          <w:lang w:val="it-IT"/>
        </w:rPr>
        <w:t>Saradnja sa Nacionalnom turističkom organizacijom (NTO), lokalnim turističkim organizacijama (LTO) i Privrednom komorom Crne Gore:</w:t>
      </w:r>
    </w:p>
    <w:p w14:paraId="4CB2FA59" w14:textId="77777777" w:rsidR="004839BB" w:rsidRDefault="004839BB" w:rsidP="004839BB">
      <w:pPr>
        <w:spacing w:line="240" w:lineRule="auto"/>
        <w:contextualSpacing/>
        <w:jc w:val="both"/>
        <w:rPr>
          <w:rFonts w:ascii="Arial" w:hAnsi="Arial" w:cs="Arial"/>
          <w:color w:val="000000"/>
          <w:lang w:val="it-IT"/>
        </w:rPr>
      </w:pPr>
    </w:p>
    <w:p w14:paraId="6BD11B2B" w14:textId="25F1EA37" w:rsidR="006F5A5B" w:rsidRPr="00891ABC" w:rsidRDefault="006F5A5B" w:rsidP="004839BB">
      <w:pPr>
        <w:spacing w:line="240" w:lineRule="auto"/>
        <w:contextualSpacing/>
        <w:jc w:val="both"/>
        <w:rPr>
          <w:rFonts w:ascii="Arial" w:hAnsi="Arial" w:cs="Arial"/>
          <w:color w:val="000000"/>
          <w:lang w:val="it-IT"/>
        </w:rPr>
      </w:pPr>
      <w:r w:rsidRPr="00891ABC">
        <w:rPr>
          <w:rFonts w:ascii="Arial" w:hAnsi="Arial" w:cs="Arial"/>
          <w:color w:val="000000"/>
          <w:lang w:val="it-IT"/>
        </w:rPr>
        <w:t xml:space="preserve">Ministarstvo je intenziviralo monitoring rada Nacionalne turističke organizacije, kao i davanja smjernica po pitanju promocije i boljeg pozicioniranja destinacije, posebno u svijetlu izmijenjenih tržišnih uslova, izazvanih novom geopolitičkom krizom. Cilj je intenziviranje promocije u smislu usmjeravanja ka novim tržišnim prioritetima, pravljenje alternativnih planova, kako bi se nadomjestio nedostatak turista sa ukrajinskog i ruskog tržišta.  Ovo se prije svega odnosi na tržište Zapadne i Centralne Evrope. </w:t>
      </w:r>
    </w:p>
    <w:p w14:paraId="500C2C38" w14:textId="77777777" w:rsidR="006F5A5B" w:rsidRPr="00891ABC" w:rsidRDefault="006F5A5B" w:rsidP="003C2B15">
      <w:pPr>
        <w:spacing w:line="240" w:lineRule="auto"/>
        <w:ind w:left="720"/>
        <w:contextualSpacing/>
        <w:jc w:val="both"/>
        <w:rPr>
          <w:rFonts w:ascii="Arial" w:hAnsi="Arial" w:cs="Arial"/>
          <w:color w:val="000000"/>
          <w:lang w:val="it-IT"/>
        </w:rPr>
      </w:pPr>
    </w:p>
    <w:p w14:paraId="129E02C9" w14:textId="7D174FC9" w:rsidR="006F5A5B" w:rsidRPr="009974F9" w:rsidRDefault="006F5A5B" w:rsidP="004839BB">
      <w:pPr>
        <w:spacing w:line="240" w:lineRule="auto"/>
        <w:contextualSpacing/>
        <w:jc w:val="both"/>
        <w:rPr>
          <w:rFonts w:ascii="Arial" w:hAnsi="Arial" w:cs="Arial"/>
          <w:color w:val="000000"/>
          <w:lang w:val="it-IT"/>
        </w:rPr>
      </w:pPr>
      <w:r w:rsidRPr="00891ABC">
        <w:rPr>
          <w:rFonts w:ascii="Arial" w:hAnsi="Arial" w:cs="Arial"/>
          <w:color w:val="000000"/>
          <w:lang w:val="it-IT"/>
        </w:rPr>
        <w:t xml:space="preserve">U novembru 2021. godine, Ministarstvo ekonomskog razvoja organizovalo je seminar namijenjen lokalnim turističkim organizacijama na temu "Digitalni marketing, promocija i PR". </w:t>
      </w:r>
      <w:r w:rsidRPr="009974F9">
        <w:rPr>
          <w:rFonts w:ascii="Arial" w:hAnsi="Arial" w:cs="Arial"/>
          <w:color w:val="000000"/>
          <w:lang w:val="it-IT"/>
        </w:rPr>
        <w:t>Seminaru su prisustvovali predstavnici svih lokalnih turističkih organizacija. Cilj seminara bio je osnaživanje promocije u susret predstojećoj zimskoj sezoni, saradnje na nacionalnom i lokalnom nivou, kao i umrežavanje sa pojedincima i kompanijama koji se bave ovom tematikom. Seminaru su prisustvovali predstavnici lokalnih turističkih organizacija, Nacionalne turističke organizacije i Ministarstva ekonomskog razvoja, kao i eksterni saradnici.</w:t>
      </w:r>
      <w:r w:rsidRPr="009974F9">
        <w:rPr>
          <w:rFonts w:ascii="Arial" w:hAnsi="Arial" w:cs="Arial"/>
          <w:b/>
          <w:color w:val="000000"/>
          <w:lang w:val="it-IT"/>
        </w:rPr>
        <w:t xml:space="preserve"> </w:t>
      </w:r>
      <w:r w:rsidRPr="009974F9">
        <w:rPr>
          <w:rFonts w:ascii="Arial" w:hAnsi="Arial" w:cs="Arial"/>
          <w:color w:val="000000"/>
          <w:lang w:val="it-IT"/>
        </w:rPr>
        <w:t xml:space="preserve">Nakon seminara, lokalnim turističkim organizacijama je ustupljen elektornski priručnik "Digitalni marketing - Vodič za lokalne turističke organizacije, koju su uobličili predstavnici Direktorata. Takođe, date su im jasne smjernice na koji način i u kom smjeru da promovišu svoje micro turističke proizvode, a sve sa ciljem bolje promociju destinacije. </w:t>
      </w:r>
    </w:p>
    <w:p w14:paraId="52DD8899" w14:textId="77777777" w:rsidR="006F5A5B" w:rsidRPr="009974F9" w:rsidRDefault="006F5A5B" w:rsidP="003C2B15">
      <w:pPr>
        <w:spacing w:line="240" w:lineRule="auto"/>
        <w:ind w:left="720"/>
        <w:contextualSpacing/>
        <w:jc w:val="both"/>
        <w:rPr>
          <w:rFonts w:ascii="Arial" w:hAnsi="Arial" w:cs="Arial"/>
          <w:color w:val="000000"/>
          <w:lang w:val="it-IT"/>
        </w:rPr>
      </w:pPr>
    </w:p>
    <w:p w14:paraId="17CE3C89" w14:textId="77777777" w:rsidR="006F5A5B" w:rsidRPr="009974F9" w:rsidRDefault="006F5A5B" w:rsidP="004839BB">
      <w:pPr>
        <w:spacing w:line="240" w:lineRule="auto"/>
        <w:contextualSpacing/>
        <w:jc w:val="both"/>
        <w:rPr>
          <w:rFonts w:ascii="Arial" w:eastAsia="Times New Roman" w:hAnsi="Arial" w:cs="Arial"/>
          <w:lang w:val="it-IT"/>
        </w:rPr>
      </w:pPr>
      <w:r w:rsidRPr="009974F9">
        <w:rPr>
          <w:rFonts w:ascii="Arial" w:eastAsia="Times New Roman" w:hAnsi="Arial" w:cs="Arial"/>
          <w:lang w:val="it-IT"/>
        </w:rPr>
        <w:t xml:space="preserve">Saradnja sa Privrednom komorom i lokalnim turističkim organizacijama je naročito intenzivirana tokom izrade Strategije razvoja turizma do 2025. godine, kao krovnog dokumenta za razvoj turizma. Takođe, intenzivna saradnja se zasniva na pripremi turističke sezone, s ciljem da je osnaži veza između Ministarstva i privatnog sektora u turizmu. </w:t>
      </w:r>
    </w:p>
    <w:p w14:paraId="5DF51D46" w14:textId="77777777" w:rsidR="00D358CD" w:rsidRPr="009974F9" w:rsidRDefault="00D358CD" w:rsidP="003C2B15">
      <w:pPr>
        <w:spacing w:line="240" w:lineRule="auto"/>
        <w:contextualSpacing/>
        <w:jc w:val="both"/>
        <w:rPr>
          <w:rFonts w:ascii="Arial" w:eastAsia="Times New Roman" w:hAnsi="Arial" w:cs="Arial"/>
          <w:lang w:val="it-IT"/>
        </w:rPr>
      </w:pPr>
    </w:p>
    <w:p w14:paraId="40339ACF" w14:textId="77777777" w:rsidR="006F5A5B" w:rsidRPr="009974F9" w:rsidRDefault="006F5A5B" w:rsidP="004839BB">
      <w:pPr>
        <w:pStyle w:val="ListParagraph"/>
        <w:numPr>
          <w:ilvl w:val="0"/>
          <w:numId w:val="115"/>
        </w:numPr>
        <w:spacing w:line="240" w:lineRule="auto"/>
        <w:jc w:val="both"/>
        <w:rPr>
          <w:rFonts w:ascii="Arial" w:eastAsia="Times New Roman" w:hAnsi="Arial" w:cs="Arial"/>
          <w:b/>
          <w:lang w:val="it-IT"/>
        </w:rPr>
      </w:pPr>
      <w:r w:rsidRPr="009974F9">
        <w:rPr>
          <w:rFonts w:ascii="Arial" w:eastAsia="Times New Roman" w:hAnsi="Arial" w:cs="Arial"/>
          <w:b/>
          <w:lang w:val="it-IT"/>
        </w:rPr>
        <w:lastRenderedPageBreak/>
        <w:t>Produkcija video materijala u režiji Ministarstva ekonomskog razvoja, dva spota povodom obilježavanja Svjetskog dana turizma – tema "Tourism for inclusive growth”</w:t>
      </w:r>
    </w:p>
    <w:p w14:paraId="5764487B" w14:textId="65BE1C91" w:rsidR="006F5A5B" w:rsidRPr="009974F9" w:rsidRDefault="006F5A5B" w:rsidP="0097340C">
      <w:pPr>
        <w:spacing w:line="240" w:lineRule="auto"/>
        <w:contextualSpacing/>
        <w:jc w:val="both"/>
        <w:rPr>
          <w:rFonts w:ascii="Arial" w:eastAsia="Times New Roman" w:hAnsi="Arial" w:cs="Arial"/>
          <w:lang w:val="it-IT"/>
        </w:rPr>
      </w:pPr>
      <w:r w:rsidRPr="009974F9">
        <w:rPr>
          <w:rFonts w:ascii="Arial" w:eastAsia="Times New Roman" w:hAnsi="Arial" w:cs="Arial"/>
          <w:lang w:val="it-IT"/>
        </w:rPr>
        <w:t>"Gdje se razlike spajaju u neponovljiv mozaik uživanja" je moto objedinjenog video materijala čiju je produkciju organizovao Direktorat.</w:t>
      </w:r>
      <w:r w:rsidRPr="009974F9">
        <w:rPr>
          <w:rFonts w:ascii="Arial" w:eastAsia="Times New Roman" w:hAnsi="Arial" w:cs="Arial"/>
          <w:b/>
          <w:lang w:val="it-IT"/>
        </w:rPr>
        <w:t xml:space="preserve"> </w:t>
      </w:r>
      <w:r w:rsidRPr="009974F9">
        <w:rPr>
          <w:rFonts w:ascii="Arial" w:eastAsia="Times New Roman" w:hAnsi="Arial" w:cs="Arial"/>
          <w:lang w:val="it-IT"/>
        </w:rPr>
        <w:t xml:space="preserve">Video materijal je reportažni mozaik izjava 11 rezidentnih ambasadora koji borave u Crnoj Gori, prateći video materijal preuzet iz baze Nacionalne turističke organizacije. Posebnu vrijednost predstavlja činjenica da renomirane ličnosti na veoma afiramtivan način govore o našoj zemlji. Produkcija video spota je koštala samo 400 eura (vrijednost montaže, plaćene iz budžeta Nacionalne turističke organizacije).  </w:t>
      </w:r>
    </w:p>
    <w:p w14:paraId="3D3D7FCF" w14:textId="77777777" w:rsidR="006F5A5B" w:rsidRPr="009974F9" w:rsidRDefault="006F5A5B" w:rsidP="003C2B15">
      <w:pPr>
        <w:spacing w:line="240" w:lineRule="auto"/>
        <w:ind w:left="720"/>
        <w:contextualSpacing/>
        <w:jc w:val="both"/>
        <w:rPr>
          <w:rFonts w:ascii="Arial" w:eastAsia="Times New Roman" w:hAnsi="Arial" w:cs="Arial"/>
          <w:lang w:val="it-IT"/>
        </w:rPr>
      </w:pPr>
    </w:p>
    <w:p w14:paraId="7B5CFBF7" w14:textId="77777777" w:rsidR="00392A53" w:rsidRPr="00891ABC" w:rsidRDefault="006F5A5B" w:rsidP="0097340C">
      <w:pPr>
        <w:spacing w:line="240" w:lineRule="auto"/>
        <w:contextualSpacing/>
        <w:jc w:val="both"/>
        <w:rPr>
          <w:rFonts w:ascii="Arial" w:eastAsia="Times New Roman" w:hAnsi="Arial" w:cs="Arial"/>
          <w:lang w:val="it-IT"/>
        </w:rPr>
      </w:pPr>
      <w:r w:rsidRPr="00891ABC">
        <w:rPr>
          <w:rFonts w:ascii="Arial" w:eastAsia="Times New Roman" w:hAnsi="Arial" w:cs="Arial"/>
          <w:lang w:val="it-IT"/>
        </w:rPr>
        <w:t>Produkciju video spota “Dio si priče” je takođe organizovao Direktorat. U spotu su prikazani turistički potencijali naše zemlje uz neke od prepoznatljivijih crnogorskih pejzaža. Naracija koja prati tok videa, na poetičan način odgovara na temu i ukazuje na inkluzivni karakter koji turizam ima. Tako su u spot uvršteni i kadrovi ljudi različitih zanimanja u svom radnom okruženju, kako bi se ukazalo na to da je upravo oporavak turizma uslovio i oporavak cjelokupne ekonomske aktivnosti.</w:t>
      </w:r>
    </w:p>
    <w:p w14:paraId="393B35C8" w14:textId="77777777" w:rsidR="00891ABC" w:rsidRDefault="00891ABC" w:rsidP="00891ABC">
      <w:pPr>
        <w:spacing w:line="240" w:lineRule="auto"/>
        <w:jc w:val="both"/>
        <w:rPr>
          <w:rFonts w:ascii="Arial" w:hAnsi="Arial" w:cs="Arial"/>
          <w:b/>
          <w:lang w:val="it-IT"/>
        </w:rPr>
      </w:pPr>
    </w:p>
    <w:p w14:paraId="2F8B07A8" w14:textId="77777777" w:rsidR="00891ABC" w:rsidRPr="0097340C" w:rsidRDefault="00891ABC" w:rsidP="0097340C">
      <w:pPr>
        <w:pStyle w:val="ListParagraph"/>
        <w:numPr>
          <w:ilvl w:val="0"/>
          <w:numId w:val="115"/>
        </w:numPr>
        <w:spacing w:line="240" w:lineRule="auto"/>
        <w:jc w:val="both"/>
        <w:rPr>
          <w:rFonts w:ascii="Arial" w:hAnsi="Arial" w:cs="Arial"/>
          <w:b/>
          <w:lang w:val="it-IT"/>
        </w:rPr>
      </w:pPr>
      <w:r w:rsidRPr="0097340C">
        <w:rPr>
          <w:rFonts w:ascii="Arial" w:hAnsi="Arial" w:cs="Arial"/>
          <w:b/>
          <w:lang w:val="it-IT"/>
        </w:rPr>
        <w:t xml:space="preserve">Sea Dance - ljetnji muzički festival u Budvi, 26-29. avgusta 2021. godine </w:t>
      </w:r>
    </w:p>
    <w:p w14:paraId="03B1953F" w14:textId="77777777" w:rsidR="00891ABC" w:rsidRPr="009974F9" w:rsidRDefault="00891ABC" w:rsidP="0097340C">
      <w:pPr>
        <w:spacing w:after="0" w:line="240" w:lineRule="auto"/>
        <w:jc w:val="both"/>
        <w:rPr>
          <w:rFonts w:ascii="Arial" w:hAnsi="Arial" w:cs="Arial"/>
          <w:lang w:val="it-IT"/>
        </w:rPr>
      </w:pPr>
      <w:r w:rsidRPr="009974F9">
        <w:rPr>
          <w:rFonts w:ascii="Arial" w:hAnsi="Arial" w:cs="Arial"/>
          <w:lang w:val="it-IT"/>
        </w:rPr>
        <w:t xml:space="preserve">Sea Dance festival održan je u skladu sa važećim epidemiološkim mjerama, i prema procijeni organizatora, tokom trajanja Festivala Buljaricu je posjetilo nešto više od 22.000 posjetilaca iz 40 zemalja. Direktorat je koordinirao aktivnostima koje su podrazumijevale angažman svih aktera, a odnosile su se na zdravstvene mjere, promociju destinacije, promociju vakcinacije, promotivno-marketinške kampanje i sl. </w:t>
      </w:r>
    </w:p>
    <w:p w14:paraId="4EB743DD" w14:textId="77777777" w:rsidR="00D66CD2" w:rsidRPr="00891ABC" w:rsidRDefault="00D66CD2" w:rsidP="003C2B15">
      <w:pPr>
        <w:spacing w:line="240" w:lineRule="auto"/>
        <w:rPr>
          <w:lang w:val="it-IT"/>
        </w:rPr>
      </w:pPr>
    </w:p>
    <w:p w14:paraId="67B3550B" w14:textId="77777777" w:rsidR="00BE5492" w:rsidRPr="0097340C" w:rsidRDefault="00BE5492" w:rsidP="0097340C">
      <w:pPr>
        <w:pStyle w:val="ListParagraph"/>
        <w:numPr>
          <w:ilvl w:val="0"/>
          <w:numId w:val="115"/>
        </w:numPr>
        <w:spacing w:line="240" w:lineRule="auto"/>
        <w:jc w:val="both"/>
        <w:rPr>
          <w:rFonts w:ascii="Arial" w:hAnsi="Arial" w:cs="Arial"/>
          <w:b/>
          <w:lang w:val="it-IT"/>
        </w:rPr>
      </w:pPr>
      <w:r w:rsidRPr="0097340C">
        <w:rPr>
          <w:rFonts w:ascii="Arial" w:hAnsi="Arial" w:cs="Arial"/>
          <w:b/>
          <w:lang w:val="it-IT"/>
        </w:rPr>
        <w:t xml:space="preserve">Radna grupa za turizam </w:t>
      </w:r>
    </w:p>
    <w:p w14:paraId="65D26614" w14:textId="2FFB173F" w:rsidR="00D66CD2" w:rsidRDefault="00BE5492" w:rsidP="00BE5492">
      <w:pPr>
        <w:spacing w:line="240" w:lineRule="auto"/>
        <w:jc w:val="both"/>
        <w:rPr>
          <w:rFonts w:ascii="Arial" w:hAnsi="Arial" w:cs="Arial"/>
          <w:lang w:val="it-IT"/>
        </w:rPr>
      </w:pPr>
      <w:r w:rsidRPr="00045B8A">
        <w:rPr>
          <w:rFonts w:ascii="Arial" w:hAnsi="Arial" w:cs="Arial"/>
          <w:lang w:val="it-IT"/>
        </w:rPr>
        <w:t>U cilju poboljšanja poslovnog ambijenta za turističku privredu, shodno Odluci Vlade Crne Gore, u okviru Savjeta za konkurentnost formirana je, pored ostalih, i Radna grupa za turizam, čijim radom je koordinirala Državna sekretarka za turizam.</w:t>
      </w:r>
      <w:r>
        <w:rPr>
          <w:rFonts w:ascii="Arial" w:hAnsi="Arial" w:cs="Arial"/>
          <w:b/>
          <w:lang w:val="it-IT"/>
        </w:rPr>
        <w:t xml:space="preserve"> </w:t>
      </w:r>
      <w:r w:rsidRPr="00F23559">
        <w:rPr>
          <w:rFonts w:ascii="Arial" w:hAnsi="Arial" w:cs="Arial"/>
          <w:lang w:val="it-IT"/>
        </w:rPr>
        <w:t xml:space="preserve">Radna grupa je tokom 2021. godine održala četiri sastanka koji su bili posvećeni ispunjavanju zadataka koji su se odnosili na: unapređenje zdravstveno-epidemiološkog ambijenta u turističkom poslovanju; utvrđivanje olakšica u poslovanju turističke privrede uz definisanje podsticajnih mjera za razvijanje specifičnih vidova turističkog proizvoda; privlačenje investicija uz formiranje posebnog tijela za praćenje infrastrukturnih projekata; diverzifikacija turističke ponude koja je bazirana na prirodi uz razvoj održivih i inovativnih turističkih proizvoda; stimulisanje razvoja cirkularne ekonomije uz rešavanje problema otpada/smeća; razvoj preduzetništva i povezivanje turizma sa ostalim privrednim djelatnostima; unapređenje marketing aktivnosti i jačanje institucionalnog okvira. </w:t>
      </w:r>
    </w:p>
    <w:p w14:paraId="53A2FA5C" w14:textId="77777777" w:rsidR="00DF7335" w:rsidRPr="00F23559" w:rsidRDefault="00DF7335" w:rsidP="00CF15F8">
      <w:pPr>
        <w:spacing w:after="0" w:line="240" w:lineRule="auto"/>
        <w:jc w:val="both"/>
        <w:rPr>
          <w:rFonts w:ascii="Arial" w:hAnsi="Arial" w:cs="Arial"/>
          <w:lang w:val="it-IT"/>
        </w:rPr>
      </w:pPr>
    </w:p>
    <w:p w14:paraId="2E6B873F" w14:textId="77777777" w:rsidR="00BE5492" w:rsidRPr="0097340C" w:rsidRDefault="00BE5492" w:rsidP="0097340C">
      <w:pPr>
        <w:pStyle w:val="ListParagraph"/>
        <w:numPr>
          <w:ilvl w:val="0"/>
          <w:numId w:val="115"/>
        </w:numPr>
        <w:spacing w:line="240" w:lineRule="auto"/>
        <w:jc w:val="both"/>
        <w:rPr>
          <w:rFonts w:ascii="Arial" w:hAnsi="Arial" w:cs="Arial"/>
          <w:lang w:val="it-IT"/>
        </w:rPr>
      </w:pPr>
      <w:r w:rsidRPr="0097340C">
        <w:rPr>
          <w:rFonts w:ascii="Arial" w:hAnsi="Arial" w:cs="Arial"/>
          <w:b/>
          <w:lang w:val="it-IT"/>
        </w:rPr>
        <w:t>Koordinaciono tijelo za pripremu i praćenje odvijanja turističkih sezona</w:t>
      </w:r>
      <w:r w:rsidRPr="0097340C">
        <w:rPr>
          <w:rFonts w:ascii="Arial" w:hAnsi="Arial" w:cs="Arial"/>
          <w:lang w:val="it-IT"/>
        </w:rPr>
        <w:t xml:space="preserve"> </w:t>
      </w:r>
    </w:p>
    <w:p w14:paraId="6E303DF9" w14:textId="77777777" w:rsidR="00D66CD2" w:rsidRDefault="00BE5492" w:rsidP="00BE5492">
      <w:pPr>
        <w:spacing w:line="240" w:lineRule="auto"/>
        <w:jc w:val="both"/>
        <w:rPr>
          <w:rFonts w:ascii="Arial" w:hAnsi="Arial" w:cs="Arial"/>
          <w:lang w:val="it-IT"/>
        </w:rPr>
      </w:pPr>
      <w:r w:rsidRPr="00F23559">
        <w:rPr>
          <w:rFonts w:ascii="Arial" w:hAnsi="Arial" w:cs="Arial"/>
          <w:lang w:val="it-IT"/>
        </w:rPr>
        <w:t xml:space="preserve">U skladu sa zadacima, tokom održanih pet </w:t>
      </w:r>
      <w:r w:rsidR="00891ABC">
        <w:rPr>
          <w:rFonts w:ascii="Arial" w:hAnsi="Arial" w:cs="Arial"/>
          <w:lang w:val="it-IT"/>
        </w:rPr>
        <w:t xml:space="preserve">sjednica </w:t>
      </w:r>
      <w:r w:rsidRPr="00F23559">
        <w:rPr>
          <w:rFonts w:ascii="Arial" w:hAnsi="Arial" w:cs="Arial"/>
          <w:lang w:val="it-IT"/>
        </w:rPr>
        <w:t>u 2021. godini, u fokusu rada Koordinacionog tijela bila je ljetnja</w:t>
      </w:r>
      <w:r>
        <w:rPr>
          <w:rFonts w:ascii="Arial" w:hAnsi="Arial" w:cs="Arial"/>
          <w:lang w:val="it-IT"/>
        </w:rPr>
        <w:t xml:space="preserve"> sezona 2021. godine, kao i</w:t>
      </w:r>
      <w:r w:rsidRPr="00F23559">
        <w:rPr>
          <w:rFonts w:ascii="Arial" w:hAnsi="Arial" w:cs="Arial"/>
          <w:lang w:val="it-IT"/>
        </w:rPr>
        <w:t xml:space="preserve"> zimska sezona 2021/22 godin</w:t>
      </w:r>
      <w:r>
        <w:rPr>
          <w:rFonts w:ascii="Arial" w:hAnsi="Arial" w:cs="Arial"/>
          <w:lang w:val="it-IT"/>
        </w:rPr>
        <w:t>a</w:t>
      </w:r>
      <w:r w:rsidRPr="00F23559">
        <w:rPr>
          <w:rFonts w:ascii="Arial" w:hAnsi="Arial" w:cs="Arial"/>
          <w:lang w:val="it-IT"/>
        </w:rPr>
        <w:t xml:space="preserve"> tj. aktivnosti na planu stvaranja neophodnih preduslova za očuvanje turističkog proizvoda, jačanje turističke supstance, oporavak turizma i nesmetano odvijanje turističkog poslovanja. U tom smislu, u radu Koordinacionog tijela, poseban akcenat bio je na prevazilaženju problema nastalih usled bolesti COVID-19 i kontinuirane neizvjesne epidemiološke situacije, kao i na minimiziranju </w:t>
      </w:r>
      <w:r w:rsidR="00891ABC">
        <w:rPr>
          <w:rFonts w:ascii="Arial" w:hAnsi="Arial" w:cs="Arial"/>
          <w:lang w:val="it-IT"/>
        </w:rPr>
        <w:t xml:space="preserve">naslijeđenih </w:t>
      </w:r>
      <w:r w:rsidRPr="00F23559">
        <w:rPr>
          <w:rFonts w:ascii="Arial" w:hAnsi="Arial" w:cs="Arial"/>
          <w:lang w:val="it-IT"/>
        </w:rPr>
        <w:t>brojnih dugogodišnjih problema po pitanju kvalitetnog odvijanja sezona</w:t>
      </w:r>
      <w:r>
        <w:rPr>
          <w:rFonts w:ascii="Arial" w:hAnsi="Arial" w:cs="Arial"/>
          <w:lang w:val="it-IT"/>
        </w:rPr>
        <w:t xml:space="preserve">.  </w:t>
      </w:r>
    </w:p>
    <w:p w14:paraId="4BC65B3D" w14:textId="77777777" w:rsidR="00CF15F8" w:rsidRPr="00F23559" w:rsidRDefault="00CF15F8" w:rsidP="00CF15F8">
      <w:pPr>
        <w:spacing w:after="0" w:line="240" w:lineRule="auto"/>
        <w:jc w:val="both"/>
        <w:rPr>
          <w:rFonts w:ascii="Arial" w:hAnsi="Arial" w:cs="Arial"/>
          <w:lang w:val="it-IT"/>
        </w:rPr>
      </w:pPr>
    </w:p>
    <w:p w14:paraId="45A3DB78" w14:textId="77777777" w:rsidR="00BE5492" w:rsidRPr="0097340C" w:rsidRDefault="00BE5492" w:rsidP="0097340C">
      <w:pPr>
        <w:pStyle w:val="ListParagraph"/>
        <w:numPr>
          <w:ilvl w:val="0"/>
          <w:numId w:val="115"/>
        </w:numPr>
        <w:spacing w:line="240" w:lineRule="auto"/>
        <w:jc w:val="both"/>
        <w:rPr>
          <w:rFonts w:ascii="Arial" w:hAnsi="Arial" w:cs="Arial"/>
          <w:lang w:val="it-IT"/>
        </w:rPr>
      </w:pPr>
      <w:r w:rsidRPr="0097340C">
        <w:rPr>
          <w:rFonts w:ascii="Arial" w:hAnsi="Arial" w:cs="Arial"/>
          <w:b/>
          <w:lang w:val="it-IT"/>
        </w:rPr>
        <w:t>Nacrt odluke o olakšavanju trgovine uslugama koje pružaju turističke agencije u okviru Sporazuma o slobodnoj trgovini na Balkanu (Central European Fair-Trade Agreement - CEFTA - for Western Balkans 6)</w:t>
      </w:r>
      <w:r w:rsidRPr="0097340C">
        <w:rPr>
          <w:rFonts w:ascii="Arial" w:hAnsi="Arial" w:cs="Arial"/>
          <w:lang w:val="it-IT"/>
        </w:rPr>
        <w:t xml:space="preserve"> </w:t>
      </w:r>
    </w:p>
    <w:p w14:paraId="4B58BDF2" w14:textId="1B7744E9" w:rsidR="00BE5492" w:rsidRPr="00CF15F8" w:rsidRDefault="00BE5492" w:rsidP="00BE5492">
      <w:pPr>
        <w:spacing w:line="240" w:lineRule="auto"/>
        <w:jc w:val="both"/>
        <w:rPr>
          <w:rFonts w:ascii="Arial" w:hAnsi="Arial" w:cs="Arial"/>
          <w:lang w:val="it-IT"/>
        </w:rPr>
      </w:pPr>
      <w:r>
        <w:rPr>
          <w:rFonts w:ascii="Arial" w:hAnsi="Arial" w:cs="Arial"/>
          <w:lang w:val="it-IT"/>
        </w:rPr>
        <w:t>U</w:t>
      </w:r>
      <w:r w:rsidRPr="00F23559">
        <w:rPr>
          <w:rFonts w:ascii="Arial" w:hAnsi="Arial" w:cs="Arial"/>
          <w:lang w:val="it-IT"/>
        </w:rPr>
        <w:t xml:space="preserve"> februaru 2021. godine formirana je CEFTA ekspertska grupa za turizam, sa zadatkom da vrši aktivnosti na planu usaglašavanja Nacrta odluke o olakšavanju trgovine uslugama koje pružaju turističke agencije u okviru </w:t>
      </w:r>
      <w:r w:rsidRPr="00F23559">
        <w:rPr>
          <w:rFonts w:ascii="Arial" w:hAnsi="Arial" w:cs="Arial"/>
          <w:lang w:val="it-IT"/>
        </w:rPr>
        <w:lastRenderedPageBreak/>
        <w:t>Sporazuma o slobodnoj trgovini na Balkanu sa Dodatnim protokolom 6 u sektoru turizma. Održano je više sastanaka Radne grupe, uz koordinaciju CEFTA sekretarijata, kako bi se usaglašavanje teksta Nacrta među zemljama članicama Zapadnog Balkana odvijala na kvalitetniji način</w:t>
      </w:r>
      <w:r>
        <w:rPr>
          <w:rFonts w:ascii="Arial" w:hAnsi="Arial" w:cs="Arial"/>
          <w:lang w:val="it-IT"/>
        </w:rPr>
        <w:t>.</w:t>
      </w:r>
    </w:p>
    <w:p w14:paraId="1BFCF33E" w14:textId="3F073CE9" w:rsidR="0097340C" w:rsidRDefault="00BE5492" w:rsidP="0097340C">
      <w:pPr>
        <w:pStyle w:val="ListParagraph"/>
        <w:numPr>
          <w:ilvl w:val="0"/>
          <w:numId w:val="115"/>
        </w:numPr>
        <w:spacing w:line="240" w:lineRule="auto"/>
        <w:jc w:val="both"/>
        <w:rPr>
          <w:rFonts w:ascii="Arial" w:hAnsi="Arial" w:cs="Arial"/>
          <w:lang w:val="it-IT"/>
        </w:rPr>
      </w:pPr>
      <w:r w:rsidRPr="0097340C">
        <w:rPr>
          <w:rFonts w:ascii="Arial" w:hAnsi="Arial" w:cs="Arial"/>
          <w:b/>
          <w:lang w:val="it-IT"/>
        </w:rPr>
        <w:t>Operativni plan za realizaciju Strategije pametne specijalizacije Crne Gore 2019-2024. (S3)</w:t>
      </w:r>
      <w:r w:rsidRPr="0097340C">
        <w:rPr>
          <w:rFonts w:ascii="Arial" w:hAnsi="Arial" w:cs="Arial"/>
          <w:lang w:val="it-IT"/>
        </w:rPr>
        <w:t xml:space="preserve"> </w:t>
      </w:r>
      <w:r w:rsidR="0097340C">
        <w:rPr>
          <w:rFonts w:ascii="Arial" w:hAnsi="Arial" w:cs="Arial"/>
          <w:lang w:val="it-IT"/>
        </w:rPr>
        <w:t>–</w:t>
      </w:r>
      <w:r w:rsidRPr="0097340C">
        <w:rPr>
          <w:rFonts w:ascii="Arial" w:hAnsi="Arial" w:cs="Arial"/>
          <w:lang w:val="it-IT"/>
        </w:rPr>
        <w:t xml:space="preserve"> </w:t>
      </w:r>
    </w:p>
    <w:p w14:paraId="5DC4A156" w14:textId="551F1EA6" w:rsidR="00F063AD" w:rsidRPr="00891ABC" w:rsidRDefault="0097340C" w:rsidP="0097340C">
      <w:pPr>
        <w:spacing w:line="240" w:lineRule="auto"/>
        <w:jc w:val="both"/>
        <w:rPr>
          <w:lang w:val="it-IT"/>
        </w:rPr>
      </w:pPr>
      <w:r>
        <w:rPr>
          <w:rFonts w:ascii="Arial" w:hAnsi="Arial" w:cs="Arial"/>
          <w:lang w:val="it-IT"/>
        </w:rPr>
        <w:t>...</w:t>
      </w:r>
      <w:r w:rsidR="00BE5492" w:rsidRPr="0097340C">
        <w:rPr>
          <w:rFonts w:ascii="Arial" w:hAnsi="Arial" w:cs="Arial"/>
          <w:lang w:val="it-IT"/>
        </w:rPr>
        <w:t>u kojoj je jedna od razvojnih komponenti “Održivi i zdravstveni turizam”. S obzirom na dešavanja tokom 2020. godine koja su uzrokovana pandemijom COVID-19, Akcioni plan predmetne Strategije realizovan je u skromnom obimu. Shodno tome, prepoznata je potreba za ažuriranjem osnovnih analiza i parametara na kojima se zasniva Strategija. U tom cilju održani su sastanci Radne pod-grupe za turizam koja je pripremila i obradila inpute za izradu novog Operativnog programa Strategije u dijelu koji se odnosi na “Održivi i zdravstveni turizam”.</w:t>
      </w:r>
    </w:p>
    <w:p w14:paraId="54EF4584" w14:textId="77777777" w:rsidR="00D66CD2" w:rsidRPr="00891ABC" w:rsidRDefault="00D66CD2" w:rsidP="008602FA">
      <w:pPr>
        <w:spacing w:after="0" w:line="240" w:lineRule="auto"/>
        <w:rPr>
          <w:lang w:val="it-IT"/>
        </w:rPr>
      </w:pPr>
    </w:p>
    <w:p w14:paraId="7A4AC06D" w14:textId="77777777" w:rsidR="00D66CD2" w:rsidRDefault="00311D98" w:rsidP="00E114EB">
      <w:pPr>
        <w:pStyle w:val="Heading3"/>
        <w:numPr>
          <w:ilvl w:val="2"/>
          <w:numId w:val="11"/>
        </w:numPr>
        <w:spacing w:line="240" w:lineRule="auto"/>
        <w:rPr>
          <w:rStyle w:val="Heading2Char"/>
          <w:rFonts w:ascii="Arial" w:hAnsi="Arial" w:cs="Arial"/>
          <w:color w:val="1F3763" w:themeColor="accent1" w:themeShade="7F"/>
          <w:sz w:val="24"/>
          <w:szCs w:val="24"/>
        </w:rPr>
      </w:pPr>
      <w:bookmarkStart w:id="54" w:name="_Toc98068103"/>
      <w:bookmarkStart w:id="55" w:name="_Toc100623008"/>
      <w:r w:rsidRPr="00B278BD">
        <w:rPr>
          <w:rStyle w:val="Heading2Char"/>
          <w:rFonts w:ascii="Arial" w:hAnsi="Arial" w:cs="Arial"/>
          <w:color w:val="1F3763" w:themeColor="accent1" w:themeShade="7F"/>
          <w:sz w:val="24"/>
          <w:szCs w:val="24"/>
        </w:rPr>
        <w:t>Direktorat za investicije u turizmu</w:t>
      </w:r>
      <w:bookmarkEnd w:id="54"/>
      <w:bookmarkEnd w:id="55"/>
    </w:p>
    <w:p w14:paraId="20C50FE2" w14:textId="77777777" w:rsidR="00D66CD2" w:rsidRDefault="00D66CD2" w:rsidP="00D66CD2"/>
    <w:p w14:paraId="42FF155D" w14:textId="1697BD4A" w:rsidR="00113F9B" w:rsidRDefault="00D66CD2" w:rsidP="0097340C">
      <w:pPr>
        <w:pStyle w:val="ListParagraph"/>
        <w:numPr>
          <w:ilvl w:val="0"/>
          <w:numId w:val="115"/>
        </w:numPr>
        <w:rPr>
          <w:rFonts w:ascii="Arial" w:hAnsi="Arial" w:cs="Arial"/>
          <w:b/>
        </w:rPr>
      </w:pPr>
      <w:r w:rsidRPr="0097340C">
        <w:rPr>
          <w:rFonts w:ascii="Arial" w:hAnsi="Arial" w:cs="Arial"/>
          <w:b/>
        </w:rPr>
        <w:t>Realizovane aktivnosti</w:t>
      </w:r>
    </w:p>
    <w:p w14:paraId="56457D40" w14:textId="77777777" w:rsidR="0097340C" w:rsidRPr="0097340C" w:rsidRDefault="0097340C" w:rsidP="0097340C">
      <w:pPr>
        <w:pStyle w:val="ListParagraph"/>
        <w:rPr>
          <w:rFonts w:ascii="Arial" w:hAnsi="Arial" w:cs="Arial"/>
          <w:b/>
        </w:rPr>
      </w:pPr>
    </w:p>
    <w:p w14:paraId="4EE35678"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 xml:space="preserve">Izvještaj o poslovanju DOO „Skijališta Crne Gore“ sa finansijskim iskazima za period 01.01- 31.12.2020. godine s Predlogom odluke o pokriću gubitaka, usvojen 1. aprila 2021. godine </w:t>
      </w:r>
    </w:p>
    <w:p w14:paraId="02791097"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Informacija o drugom izvještaju o nalazima činjeničnog stanja pripremljenom od strane društva za reviziju „Crowe MNE“ d.o.o. u vezi sa realizacijom projekta Izgradnje hotela „Breza“, Kolašin, po kondo modelu poslovanja, usvojena 8. aprila 2021. godine</w:t>
      </w:r>
    </w:p>
    <w:p w14:paraId="797E1FE8"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Informacija o prvom izvještaju o nalazima činjeničnog stanja pripremljenom od strane društva za reviziju „Crowe MNE“ d.o.o. u vezi sa realizacijom projekta Izgradnje hotela „K16“, po kondo modelu poslovanja, usvojena 12. aprila 2021. godine</w:t>
      </w:r>
    </w:p>
    <w:p w14:paraId="769B0A2E"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 xml:space="preserve">Informacija o realizaciji kratkoročne mjere 3.3 Turistički vaučeri za prosvjetne i zdravstvene radnike i podrška izdavaocima privatnog smještaja, usvojena 3. juna 2021. godine </w:t>
      </w:r>
    </w:p>
    <w:p w14:paraId="7570649F"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Informacija o prvom Izvještaju o nalazima činjeničnog stanja pripremljenom od strane društva za reviziju „Crowe MNE“ d.o.o. u vezi sa realizacijom projekta Izgradnje hotela „D“ sa depadansom „E“, Kolašin, po kondo modelu poslovanja, usvojena 8. jula 2021. godine</w:t>
      </w:r>
    </w:p>
    <w:p w14:paraId="73D1305A"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 xml:space="preserve">Informacija o drugom izvještaju o nalazima činjeničnog stanja pripremljenom od strane društva za reviziju „Crowe MNE“ d.o.o. u vezi sa realizacijom projekta Izgradnje hotela „Kraljičina plaža“, Miločer, Budva, po mješovitom modelu poslovanja, usvojena 8. jula 2021. godine  </w:t>
      </w:r>
    </w:p>
    <w:p w14:paraId="3B38F1FE"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 xml:space="preserve">Informacija o drugom izvještaju o nalazima činjeničnog stanja pripremljenom od strane društva za reviziju „Crowe MNE“ d.o.o. u vezi sa realizacijom projekta Izgradnje hotela „Durmitor Hotel and Villas“, po mješovitom modelu poslovanja, usvojena 8. jula 2021. godine </w:t>
      </w:r>
    </w:p>
    <w:p w14:paraId="12A87C83"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 xml:space="preserve">Informacija o trećem izvještaju o nalazima činjeničnog stanja pripremljenom od strane društva za reviziju „Crowe MNE“ d.o.o. u vezi sa realizacijom projekta Izgradnje condo hotela „Kolašin Resort &amp; Spa“, Kolašin, usvojena 8. jula 2021. godine  </w:t>
      </w:r>
    </w:p>
    <w:p w14:paraId="4F7B43C5"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Izvještaj o poslovanju HTP „Miločer“ d.o.o. Budva sa finansijskim iskazima za period 01.01 - 31.12.2020.godine, usvojena 22. jula 2021. godine</w:t>
      </w:r>
    </w:p>
    <w:p w14:paraId="46E3C5C4"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Informacija o finansiranju izgradnje, održavanja i valorizacije višenamjenske sportske infrastrukture na prostoru Bjelasice i Komova, usvojena 30. jula 2021. godine.</w:t>
      </w:r>
    </w:p>
    <w:p w14:paraId="2B26CAF1"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 xml:space="preserve">Informacija o drugom izvještaju o nalazima činjeničnog stanja pripremljenom od strane društva za reviziju „Crowe MNE“ d.o.o. u vezi sa realizacijom projekta Izgradnje hotela „K16“, po kondo modelu poslovanja, usvojena 30. jula 2021. godine </w:t>
      </w:r>
    </w:p>
    <w:p w14:paraId="0A44581F"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 xml:space="preserve">Informacija o drugom izvještaju nezavisnog kontrolora o nalazima činjeničnog stanja vezano za projekat izgradnje hotela „Bjelasica 1450 Kolašin“ po kondo modelu poslovanja, pripremljenom od strane društva za reviziju „Racio-mont“ d.o.o. Kolašin, usvojena 30. jula 2021. godine </w:t>
      </w:r>
    </w:p>
    <w:p w14:paraId="7AF54532"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 xml:space="preserve">Informacija o realizaciji tendera po osnovu Javnog oglasa za nadmetanje u otvorenom postupku za realizaciju projekta žičare Kotor – Lovćen, usvojena 23. septembra 2021. godine </w:t>
      </w:r>
    </w:p>
    <w:p w14:paraId="2E6C8840" w14:textId="77777777" w:rsidR="00113F9B"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lastRenderedPageBreak/>
        <w:t>Informacija o inicijativi opštine Kotor za davanje saglasnosti na potpisivanje Anex-a 1 Sporazuma o plaćanju naknade za komunalno opremanje građevinskog zemljišta izgradnjom komunalne infrastrukture, izgradnji komunalne infrastrukture u zahvatu DSL Sektor 38 Bigova i LSL „Trašte“ i izmirenju dodatnih troškova koje snosi „Bigova Bay” d.o.o. Kotor, usvojena 23. septembra 2021. godine</w:t>
      </w:r>
    </w:p>
    <w:p w14:paraId="6775B52C" w14:textId="77777777" w:rsidR="00BE5492"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 xml:space="preserve">Informacija o rezultatima pregovora sa „Bećović Menagment Group“ DOO Ulcinj za zaključivanje Sporazuma o regulisanju međusobnih odnosa u vezi sa Ugovorom o kupoprodaji hotela „Mediteran“ od 25. aprila 2005. godine između HTP „Ulcinjska rivijera“ AD Ulcinj i „Bećović Menagment Group“ DOO Ulcinj s Predlogom za </w:t>
      </w:r>
    </w:p>
    <w:p w14:paraId="29B44063" w14:textId="77777777" w:rsidR="00113F9B" w:rsidRPr="008D2D55" w:rsidRDefault="00113F9B" w:rsidP="00BE5492">
      <w:pPr>
        <w:pStyle w:val="ListParagraph"/>
        <w:spacing w:after="0" w:line="240" w:lineRule="auto"/>
        <w:ind w:left="360"/>
        <w:jc w:val="both"/>
        <w:rPr>
          <w:rFonts w:ascii="Arial" w:hAnsi="Arial" w:cs="Arial"/>
          <w:lang w:val="sr-Latn-ME"/>
        </w:rPr>
      </w:pPr>
      <w:r w:rsidRPr="008D2D55">
        <w:rPr>
          <w:rFonts w:ascii="Arial" w:hAnsi="Arial" w:cs="Arial"/>
          <w:lang w:val="sr-Latn-ME"/>
        </w:rPr>
        <w:t>usvajanje Sporazuma o regulisanju međusobnih odnosa u vezi sa Ugovorom o kupoprodaji hotela „Mediteran“ od 25. aprila 2005. godine između HTP „Ulcinjska rivijera“ AD Ulcinj i „Bećović Menagment Group“ DOO Ulcinj, usvojena 30. septembra 2021. godine</w:t>
      </w:r>
    </w:p>
    <w:p w14:paraId="200C19C1"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Predlog za kandidovanje projekta Izgradnja hotela „Liko Soho“ Bar, po kondo modelu poslovanja na Listu razvojnih projekata u oblasti turizma, usvojen 14. oktobra 2021. godine</w:t>
      </w:r>
    </w:p>
    <w:p w14:paraId="687D0EC0"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Informacija o inicijativi opštine Kotor za davanje saglasnosti na potpisivanje Anex-a 2 Sporazuma o plaćanju naknade za komunalno opremanje građevinskog zemljišta izgradnjom komunalne infrastrukture, izgradnji komunalne infrastrukture u zahvatu DSL Sektor 38 Bigova i LSL „Trašte“ i izmirenju dodatnih troškova koje snosi „Bigova Bay” d.o.o. Kotor, usvojena 4. novembra 2021. godine</w:t>
      </w:r>
    </w:p>
    <w:p w14:paraId="20ABBCB6"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Informacija o realizaciji tendera po osnovu Javnog oglasa za nadmetanje u otvorenom postupku za realizaciju projekta žičare Kotor – Lovćen s Predlogom ugovora o koncesiji za realizaciju projekta žičare Kotor – Lovćen i Predlogom odluke o davanju koncesije, usvojena 9. decembra 2021. godine</w:t>
      </w:r>
    </w:p>
    <w:p w14:paraId="7773473D"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Informacija o statusu lokaliteta luke „Lazure“ u Meljinama, usvojena 16. decembra 2021. godine</w:t>
      </w:r>
    </w:p>
    <w:p w14:paraId="182C82D1"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 xml:space="preserve">Informacija o realizaciji kratkoročne mjere 3.6 Turistički vaučeri za prosvjetne, zdravstvene radnike, kao i stručne i medicinske radnike u sistemu socijalne i dječje zaštite i podrška izdavaocima privatnog smještaja, usvojena 29. decembra 2021. godine   </w:t>
      </w:r>
    </w:p>
    <w:p w14:paraId="7EA33C07" w14:textId="77777777" w:rsidR="00113F9B" w:rsidRPr="008D2D55" w:rsidRDefault="00113F9B" w:rsidP="00E114EB">
      <w:pPr>
        <w:pStyle w:val="ListParagraph"/>
        <w:numPr>
          <w:ilvl w:val="0"/>
          <w:numId w:val="30"/>
        </w:numPr>
        <w:spacing w:after="0" w:line="240" w:lineRule="auto"/>
        <w:jc w:val="both"/>
        <w:rPr>
          <w:rFonts w:ascii="Arial" w:hAnsi="Arial" w:cs="Arial"/>
          <w:lang w:val="sr-Latn-ME"/>
        </w:rPr>
      </w:pPr>
      <w:r w:rsidRPr="008D2D55">
        <w:rPr>
          <w:rFonts w:ascii="Arial" w:hAnsi="Arial" w:cs="Arial"/>
          <w:lang w:val="sr-Latn-ME"/>
        </w:rPr>
        <w:t>Redovni materijali za Vladu povodom redovnih i vanrednih skupština akcionara HTP „Ulcinjska rivijera“, „Sveti Stefan hoteli“ a.d., HG „Budvanska rivijera“ a.d., u periodu od aprila do septembra.</w:t>
      </w:r>
    </w:p>
    <w:p w14:paraId="5742C9E9" w14:textId="77777777" w:rsidR="006B64AC" w:rsidRPr="00891ABC" w:rsidRDefault="006B64AC" w:rsidP="003C2B15">
      <w:pPr>
        <w:spacing w:line="240" w:lineRule="auto"/>
        <w:rPr>
          <w:lang w:val="sr-Latn-ME"/>
        </w:rPr>
      </w:pPr>
    </w:p>
    <w:p w14:paraId="3848C2BE" w14:textId="77777777" w:rsidR="00702F5A" w:rsidRPr="0097340C" w:rsidRDefault="00702F5A" w:rsidP="0097340C">
      <w:pPr>
        <w:pStyle w:val="ListParagraph"/>
        <w:numPr>
          <w:ilvl w:val="0"/>
          <w:numId w:val="115"/>
        </w:numPr>
        <w:spacing w:after="0" w:line="240" w:lineRule="auto"/>
        <w:jc w:val="both"/>
        <w:rPr>
          <w:rFonts w:ascii="Arial" w:hAnsi="Arial" w:cs="Arial"/>
          <w:b/>
          <w:lang w:val="sr-Latn-ME"/>
        </w:rPr>
      </w:pPr>
      <w:r w:rsidRPr="0097340C">
        <w:rPr>
          <w:rFonts w:ascii="Arial" w:hAnsi="Arial" w:cs="Arial"/>
          <w:b/>
          <w:lang w:val="sr-Latn-ME"/>
        </w:rPr>
        <w:t>Aktivnosti na realizaciji ugovornih obaveza za projekte koji su predmet privatizacije</w:t>
      </w:r>
    </w:p>
    <w:p w14:paraId="5A63B75B" w14:textId="77777777" w:rsidR="00BE5492" w:rsidRDefault="00BE5492" w:rsidP="00BE5492">
      <w:pPr>
        <w:spacing w:after="0" w:line="240" w:lineRule="auto"/>
        <w:jc w:val="both"/>
        <w:rPr>
          <w:rFonts w:ascii="Arial" w:hAnsi="Arial" w:cs="Arial"/>
          <w:lang w:val="sr-Latn-ME"/>
        </w:rPr>
      </w:pPr>
    </w:p>
    <w:p w14:paraId="3E7E1113" w14:textId="77777777" w:rsidR="00EE123E" w:rsidRDefault="00EE123E" w:rsidP="00BE5492">
      <w:pPr>
        <w:spacing w:after="0" w:line="240" w:lineRule="auto"/>
        <w:jc w:val="both"/>
        <w:rPr>
          <w:rFonts w:ascii="Arial" w:hAnsi="Arial" w:cs="Arial"/>
          <w:lang w:val="sr-Latn-ME"/>
        </w:rPr>
      </w:pPr>
      <w:r w:rsidRPr="008D2D55">
        <w:rPr>
          <w:rFonts w:ascii="Arial" w:hAnsi="Arial" w:cs="Arial"/>
          <w:lang w:val="sr-Latn-ME"/>
        </w:rPr>
        <w:t>Direktorat za investicije u turizmu - Direkcija za implementaciju programa investicij</w:t>
      </w:r>
      <w:r w:rsidR="00D66CD2">
        <w:rPr>
          <w:rFonts w:ascii="Arial" w:hAnsi="Arial" w:cs="Arial"/>
          <w:lang w:val="sr-Latn-ME"/>
        </w:rPr>
        <w:t>e</w:t>
      </w:r>
      <w:r w:rsidRPr="008D2D55">
        <w:rPr>
          <w:rFonts w:ascii="Arial" w:hAnsi="Arial" w:cs="Arial"/>
          <w:lang w:val="sr-Latn-ME"/>
        </w:rPr>
        <w:t xml:space="preserve"> tokom 2021. godine sprovodila je intenzivne aktivnosti na realizaciji ugovorih obaveza za projekte koji su bili predmet privatizacije. Napominjemo da je nakon privatizacije, jedan broj hotelsko-turističkih preduzeća ispunilo sve što je ugovorom o privatizaciji bilo predviđeno, dok u drugim preduzećima proces privatizacije nije dao pozitivan efekat, jer ni privatizacijom nijesu prevaziđeni problemi u poslovanju. U većini slučajeva to je zavisilo i od kvaliteta partnera koji su izabrani u zakonskoj proceduri, od težine naslijeđenih problema, tržišnih uslova, kvaliteta proizvoda i usluga i mnogih drugih ograničenja.</w:t>
      </w:r>
    </w:p>
    <w:p w14:paraId="0561D8C7" w14:textId="77777777" w:rsidR="00BE5492" w:rsidRPr="008D2D55" w:rsidRDefault="00BE5492" w:rsidP="00BE5492">
      <w:pPr>
        <w:spacing w:after="0" w:line="240" w:lineRule="auto"/>
        <w:jc w:val="both"/>
        <w:rPr>
          <w:rFonts w:ascii="Arial" w:hAnsi="Arial" w:cs="Arial"/>
          <w:lang w:val="sr-Latn-ME"/>
        </w:rPr>
      </w:pPr>
    </w:p>
    <w:p w14:paraId="15C5F9BA" w14:textId="77777777" w:rsidR="00EE123E" w:rsidRDefault="00EE123E" w:rsidP="00BE5492">
      <w:pPr>
        <w:spacing w:after="0" w:line="240" w:lineRule="auto"/>
        <w:jc w:val="both"/>
        <w:rPr>
          <w:rFonts w:ascii="Arial" w:hAnsi="Arial" w:cs="Arial"/>
          <w:lang w:val="sr-Latn-ME"/>
        </w:rPr>
      </w:pPr>
      <w:r w:rsidRPr="008D2D55">
        <w:rPr>
          <w:rFonts w:ascii="Arial" w:hAnsi="Arial" w:cs="Arial"/>
          <w:lang w:val="sr-Latn-ME"/>
        </w:rPr>
        <w:t xml:space="preserve">Jedan od razloga za nezapočete investicije za pojedine hotele je i česta neusklađenost planske dokumentacije sa rokovima definisanim odredbama Ugovora, ali i nedostatak finansijskih sredstava za realizaciju investicija. S tim u vezi, za te projekte su zaključcima Vlade predviđeni modeli raskida Ugovora. Takođe, nad jednim brojem preduzeća bili su pokrenuti stečajni postupci koji su trajali i po nekoliko godina. Česti razlozi su visoka početna procijenjena vrijednost imovine koja je bila predmet prodaje kroz stečajni postupak, što je uslovljavalo obnavljanje tenderskih postupaka, sve do momenta dostizanja nivoa cijene koja je postala prihvatljiva za investitora. </w:t>
      </w:r>
    </w:p>
    <w:p w14:paraId="7DCFB76C" w14:textId="77777777" w:rsidR="0097340C" w:rsidRDefault="0097340C" w:rsidP="00BE5492">
      <w:pPr>
        <w:spacing w:after="0" w:line="240" w:lineRule="auto"/>
        <w:jc w:val="both"/>
        <w:rPr>
          <w:rFonts w:ascii="Arial" w:hAnsi="Arial" w:cs="Arial"/>
          <w:lang w:val="sr-Latn-ME"/>
        </w:rPr>
      </w:pPr>
    </w:p>
    <w:p w14:paraId="07515826" w14:textId="17F06E9A" w:rsidR="00D66CD2" w:rsidRDefault="00EE123E" w:rsidP="00BE5492">
      <w:pPr>
        <w:spacing w:after="0" w:line="240" w:lineRule="auto"/>
        <w:jc w:val="both"/>
        <w:rPr>
          <w:rFonts w:ascii="Arial" w:hAnsi="Arial" w:cs="Arial"/>
          <w:lang w:val="sr-Latn-ME"/>
        </w:rPr>
      </w:pPr>
      <w:r w:rsidRPr="008D2D55">
        <w:rPr>
          <w:rFonts w:ascii="Arial" w:hAnsi="Arial" w:cs="Arial"/>
          <w:lang w:val="sr-Latn-ME"/>
        </w:rPr>
        <w:t xml:space="preserve">U prethodnom periodu ovo Ministarstvo sprovelo je niz aktivnosti kako bi se dugogodišnji započeti projekti priveli namjeni, što bi se odrazilo na poboljšanje turističke ponude u opštinama u kojima se nalaze predmetne lokacije, </w:t>
      </w:r>
    </w:p>
    <w:p w14:paraId="56AF4FB8" w14:textId="77777777" w:rsidR="00BE5492" w:rsidRDefault="00EE123E" w:rsidP="00BE5492">
      <w:pPr>
        <w:spacing w:after="0" w:line="240" w:lineRule="auto"/>
        <w:jc w:val="both"/>
        <w:rPr>
          <w:rFonts w:ascii="Arial" w:hAnsi="Arial" w:cs="Arial"/>
          <w:lang w:val="sr-Latn-ME"/>
        </w:rPr>
      </w:pPr>
      <w:r w:rsidRPr="008D2D55">
        <w:rPr>
          <w:rFonts w:ascii="Arial" w:hAnsi="Arial" w:cs="Arial"/>
          <w:lang w:val="sr-Latn-ME"/>
        </w:rPr>
        <w:t xml:space="preserve">a samim tim i na ostale benefite u korist države i građana. U nastavku je pregled projekata za koje su tokom 2021. godine sprovedene aktivnosti  koje će u konačnom doprinijeti ispunjenje ugovorom definisanih obaveza . </w:t>
      </w:r>
    </w:p>
    <w:p w14:paraId="1E921C3D" w14:textId="77777777" w:rsidR="00BE5492" w:rsidRDefault="00BE5492" w:rsidP="00BE5492">
      <w:pPr>
        <w:spacing w:after="0" w:line="240" w:lineRule="auto"/>
        <w:jc w:val="both"/>
        <w:rPr>
          <w:rFonts w:ascii="Arial" w:hAnsi="Arial" w:cs="Arial"/>
          <w:lang w:val="sr-Latn-ME"/>
        </w:rPr>
      </w:pPr>
    </w:p>
    <w:p w14:paraId="66521431" w14:textId="77777777" w:rsidR="00EE123E" w:rsidRDefault="00EE123E" w:rsidP="00BE5492">
      <w:pPr>
        <w:spacing w:after="0" w:line="240" w:lineRule="auto"/>
        <w:jc w:val="both"/>
        <w:rPr>
          <w:rFonts w:ascii="Arial" w:hAnsi="Arial" w:cs="Arial"/>
          <w:lang w:val="sr-Latn-ME"/>
        </w:rPr>
      </w:pPr>
      <w:r w:rsidRPr="008D2D55">
        <w:rPr>
          <w:rFonts w:ascii="Arial" w:hAnsi="Arial" w:cs="Arial"/>
          <w:lang w:val="sr-Latn-ME"/>
        </w:rPr>
        <w:t>U pitanju su sledeći hoteli i lokacije</w:t>
      </w:r>
      <w:r>
        <w:rPr>
          <w:rFonts w:ascii="Arial" w:hAnsi="Arial" w:cs="Arial"/>
          <w:lang w:val="sr-Latn-ME"/>
        </w:rPr>
        <w:t>:</w:t>
      </w:r>
    </w:p>
    <w:p w14:paraId="75DD994D" w14:textId="77777777" w:rsidR="00EE123E" w:rsidRPr="008D2D55" w:rsidRDefault="00EE123E" w:rsidP="00EE123E">
      <w:pPr>
        <w:spacing w:after="0" w:line="240" w:lineRule="auto"/>
        <w:jc w:val="both"/>
        <w:rPr>
          <w:rFonts w:ascii="Arial" w:hAnsi="Arial" w:cs="Arial"/>
          <w:lang w:val="sr-Latn-ME"/>
        </w:rPr>
      </w:pPr>
    </w:p>
    <w:p w14:paraId="514F28B1" w14:textId="77777777" w:rsidR="00EE123E" w:rsidRPr="00B87143" w:rsidRDefault="00EE123E" w:rsidP="00E114EB">
      <w:pPr>
        <w:pStyle w:val="ListParagraph"/>
        <w:numPr>
          <w:ilvl w:val="0"/>
          <w:numId w:val="31"/>
        </w:numPr>
        <w:spacing w:after="0" w:line="240" w:lineRule="auto"/>
        <w:jc w:val="both"/>
        <w:rPr>
          <w:rFonts w:ascii="Arial" w:hAnsi="Arial" w:cs="Arial"/>
          <w:lang w:val="sr-Latn-ME"/>
        </w:rPr>
      </w:pPr>
      <w:r w:rsidRPr="00B87143">
        <w:rPr>
          <w:rFonts w:ascii="Arial" w:hAnsi="Arial" w:cs="Arial"/>
          <w:lang w:val="sr-Latn-ME"/>
        </w:rPr>
        <w:t>Hotel “</w:t>
      </w:r>
      <w:r>
        <w:rPr>
          <w:rFonts w:ascii="Arial" w:hAnsi="Arial" w:cs="Arial"/>
          <w:lang w:val="sr-Latn-ME"/>
        </w:rPr>
        <w:t>C</w:t>
      </w:r>
      <w:r w:rsidRPr="00B87143">
        <w:rPr>
          <w:rFonts w:ascii="Arial" w:hAnsi="Arial" w:cs="Arial"/>
          <w:lang w:val="sr-Latn-ME"/>
        </w:rPr>
        <w:t xml:space="preserve">ristal </w:t>
      </w:r>
      <w:r>
        <w:rPr>
          <w:rFonts w:ascii="Arial" w:hAnsi="Arial" w:cs="Arial"/>
          <w:lang w:val="sr-Latn-ME"/>
        </w:rPr>
        <w:t>R</w:t>
      </w:r>
      <w:r w:rsidRPr="00B87143">
        <w:rPr>
          <w:rFonts w:ascii="Arial" w:hAnsi="Arial" w:cs="Arial"/>
          <w:lang w:val="sr-Latn-ME"/>
        </w:rPr>
        <w:t xml:space="preserve">ivijera” </w:t>
      </w:r>
      <w:r>
        <w:rPr>
          <w:rFonts w:ascii="Arial" w:hAnsi="Arial" w:cs="Arial"/>
          <w:lang w:val="sr-Latn-ME"/>
        </w:rPr>
        <w:t>P</w:t>
      </w:r>
      <w:r w:rsidRPr="00B87143">
        <w:rPr>
          <w:rFonts w:ascii="Arial" w:hAnsi="Arial" w:cs="Arial"/>
          <w:lang w:val="sr-Latn-ME"/>
        </w:rPr>
        <w:t>etrovac (metod saradnje kroz ugovor o zajedničkom građenju)</w:t>
      </w:r>
    </w:p>
    <w:p w14:paraId="64D8E2BE" w14:textId="77777777" w:rsidR="00EE123E" w:rsidRPr="00B87143" w:rsidRDefault="00EE123E" w:rsidP="00E114EB">
      <w:pPr>
        <w:pStyle w:val="ListParagraph"/>
        <w:numPr>
          <w:ilvl w:val="0"/>
          <w:numId w:val="31"/>
        </w:numPr>
        <w:spacing w:after="0" w:line="240" w:lineRule="auto"/>
        <w:jc w:val="both"/>
        <w:rPr>
          <w:rFonts w:ascii="Arial" w:hAnsi="Arial" w:cs="Arial"/>
          <w:lang w:val="sr-Latn-ME"/>
        </w:rPr>
      </w:pPr>
      <w:r w:rsidRPr="00B87143">
        <w:rPr>
          <w:rFonts w:ascii="Arial" w:hAnsi="Arial" w:cs="Arial"/>
          <w:lang w:val="sr-Latn-ME"/>
        </w:rPr>
        <w:t xml:space="preserve">Hotel </w:t>
      </w:r>
      <w:r>
        <w:rPr>
          <w:rFonts w:ascii="Arial" w:hAnsi="Arial" w:cs="Arial"/>
          <w:lang w:val="sr-Latn-ME"/>
        </w:rPr>
        <w:t>AS</w:t>
      </w:r>
      <w:r w:rsidRPr="00B87143">
        <w:rPr>
          <w:rFonts w:ascii="Arial" w:hAnsi="Arial" w:cs="Arial"/>
          <w:lang w:val="sr-Latn-ME"/>
        </w:rPr>
        <w:t xml:space="preserve"> </w:t>
      </w:r>
      <w:r>
        <w:rPr>
          <w:rFonts w:ascii="Arial" w:hAnsi="Arial" w:cs="Arial"/>
          <w:lang w:val="sr-Latn-ME"/>
        </w:rPr>
        <w:t>P</w:t>
      </w:r>
      <w:r w:rsidRPr="00B87143">
        <w:rPr>
          <w:rFonts w:ascii="Arial" w:hAnsi="Arial" w:cs="Arial"/>
          <w:lang w:val="sr-Latn-ME"/>
        </w:rPr>
        <w:t>erazića do (metod prodaje kroz javno oglašavanje)</w:t>
      </w:r>
    </w:p>
    <w:p w14:paraId="6F7F880F" w14:textId="77777777" w:rsidR="00EE123E" w:rsidRPr="00B87143" w:rsidRDefault="00EE123E" w:rsidP="00E114EB">
      <w:pPr>
        <w:pStyle w:val="ListParagraph"/>
        <w:numPr>
          <w:ilvl w:val="0"/>
          <w:numId w:val="31"/>
        </w:numPr>
        <w:spacing w:after="0" w:line="240" w:lineRule="auto"/>
        <w:jc w:val="both"/>
        <w:rPr>
          <w:rFonts w:ascii="Arial" w:hAnsi="Arial" w:cs="Arial"/>
          <w:lang w:val="sr-Latn-ME"/>
        </w:rPr>
      </w:pPr>
      <w:r w:rsidRPr="00B87143">
        <w:rPr>
          <w:rFonts w:ascii="Arial" w:hAnsi="Arial" w:cs="Arial"/>
          <w:lang w:val="sr-Latn-CS"/>
        </w:rPr>
        <w:t>Hotel “</w:t>
      </w:r>
      <w:r>
        <w:rPr>
          <w:rFonts w:ascii="Arial" w:hAnsi="Arial" w:cs="Arial"/>
          <w:lang w:val="sr-Latn-CS"/>
        </w:rPr>
        <w:t>M</w:t>
      </w:r>
      <w:r w:rsidRPr="00B87143">
        <w:rPr>
          <w:rFonts w:ascii="Arial" w:hAnsi="Arial" w:cs="Arial"/>
          <w:lang w:val="sr-Latn-CS"/>
        </w:rPr>
        <w:t xml:space="preserve">editeran” </w:t>
      </w:r>
      <w:r>
        <w:rPr>
          <w:rFonts w:ascii="Arial" w:hAnsi="Arial" w:cs="Arial"/>
          <w:lang w:val="sr-Latn-CS"/>
        </w:rPr>
        <w:t>U</w:t>
      </w:r>
      <w:r w:rsidRPr="00B87143">
        <w:rPr>
          <w:rFonts w:ascii="Arial" w:hAnsi="Arial" w:cs="Arial"/>
          <w:lang w:val="sr-Latn-CS"/>
        </w:rPr>
        <w:t>lcinj (metod prodaje kroz stečajni postupak)</w:t>
      </w:r>
    </w:p>
    <w:p w14:paraId="0A939D04" w14:textId="77777777" w:rsidR="00EE123E" w:rsidRPr="00B87143" w:rsidRDefault="00EE123E" w:rsidP="00E114EB">
      <w:pPr>
        <w:pStyle w:val="ListParagraph"/>
        <w:numPr>
          <w:ilvl w:val="0"/>
          <w:numId w:val="31"/>
        </w:numPr>
        <w:spacing w:after="0" w:line="240" w:lineRule="auto"/>
        <w:jc w:val="both"/>
        <w:rPr>
          <w:rFonts w:ascii="Arial" w:hAnsi="Arial" w:cs="Arial"/>
          <w:lang w:val="sr-Latn-ME"/>
        </w:rPr>
      </w:pPr>
      <w:r w:rsidRPr="00B87143">
        <w:rPr>
          <w:rFonts w:ascii="Arial" w:hAnsi="Arial" w:cs="Arial"/>
          <w:lang w:val="sr-Latn-ME"/>
        </w:rPr>
        <w:t>Ugovor o kupoprodaji hotela „</w:t>
      </w:r>
      <w:r>
        <w:rPr>
          <w:rFonts w:ascii="Arial" w:hAnsi="Arial" w:cs="Arial"/>
          <w:lang w:val="sr-Latn-ME"/>
        </w:rPr>
        <w:t>G</w:t>
      </w:r>
      <w:r w:rsidRPr="00B87143">
        <w:rPr>
          <w:rFonts w:ascii="Arial" w:hAnsi="Arial" w:cs="Arial"/>
          <w:lang w:val="sr-Latn-ME"/>
        </w:rPr>
        <w:t>aleb“ (metod prodaje imovine kroz stečajni postupak)</w:t>
      </w:r>
    </w:p>
    <w:p w14:paraId="5BFB55C7" w14:textId="77777777" w:rsidR="00EE123E" w:rsidRPr="00B87143" w:rsidRDefault="00EE123E" w:rsidP="00E114EB">
      <w:pPr>
        <w:pStyle w:val="ListParagraph"/>
        <w:numPr>
          <w:ilvl w:val="0"/>
          <w:numId w:val="31"/>
        </w:numPr>
        <w:spacing w:after="0" w:line="240" w:lineRule="auto"/>
        <w:jc w:val="both"/>
        <w:rPr>
          <w:rFonts w:ascii="Arial" w:hAnsi="Arial" w:cs="Arial"/>
          <w:lang w:val="sr-Latn-CS"/>
        </w:rPr>
      </w:pPr>
      <w:r w:rsidRPr="00B87143">
        <w:rPr>
          <w:rFonts w:ascii="Arial" w:hAnsi="Arial" w:cs="Arial"/>
          <w:lang w:val="sr-Latn-CS"/>
        </w:rPr>
        <w:t>Ugovor o kupoprodaji hotela „</w:t>
      </w:r>
      <w:r>
        <w:rPr>
          <w:rFonts w:ascii="Arial" w:hAnsi="Arial" w:cs="Arial"/>
          <w:lang w:val="sr-Latn-CS"/>
        </w:rPr>
        <w:t>G</w:t>
      </w:r>
      <w:r w:rsidRPr="00B87143">
        <w:rPr>
          <w:rFonts w:ascii="Arial" w:hAnsi="Arial" w:cs="Arial"/>
          <w:lang w:val="sr-Latn-CS"/>
        </w:rPr>
        <w:t xml:space="preserve">rand lido i apartmani </w:t>
      </w:r>
      <w:r>
        <w:rPr>
          <w:rFonts w:ascii="Arial" w:hAnsi="Arial" w:cs="Arial"/>
          <w:lang w:val="sr-Latn-CS"/>
        </w:rPr>
        <w:t>L</w:t>
      </w:r>
      <w:r w:rsidRPr="00B87143">
        <w:rPr>
          <w:rFonts w:ascii="Arial" w:hAnsi="Arial" w:cs="Arial"/>
          <w:lang w:val="sr-Latn-CS"/>
        </w:rPr>
        <w:t xml:space="preserve">ido“, </w:t>
      </w:r>
      <w:r>
        <w:rPr>
          <w:rFonts w:ascii="Arial" w:hAnsi="Arial" w:cs="Arial"/>
          <w:lang w:val="sr-Latn-CS"/>
        </w:rPr>
        <w:t>U</w:t>
      </w:r>
      <w:r w:rsidRPr="00B87143">
        <w:rPr>
          <w:rFonts w:ascii="Arial" w:hAnsi="Arial" w:cs="Arial"/>
          <w:lang w:val="sr-Latn-CS"/>
        </w:rPr>
        <w:t>lcinj (metod prodaje imovine kroz stečajni postupak)</w:t>
      </w:r>
    </w:p>
    <w:p w14:paraId="54169D64" w14:textId="77777777" w:rsidR="00EE123E" w:rsidRPr="00B87143" w:rsidRDefault="00EE123E" w:rsidP="00E114EB">
      <w:pPr>
        <w:pStyle w:val="ListParagraph"/>
        <w:numPr>
          <w:ilvl w:val="0"/>
          <w:numId w:val="31"/>
        </w:numPr>
        <w:spacing w:after="0" w:line="240" w:lineRule="auto"/>
        <w:jc w:val="both"/>
        <w:rPr>
          <w:rFonts w:ascii="Arial" w:hAnsi="Arial" w:cs="Arial"/>
          <w:lang w:val="sr-Latn-CS"/>
        </w:rPr>
      </w:pPr>
      <w:r w:rsidRPr="00B87143">
        <w:rPr>
          <w:rFonts w:ascii="Arial" w:hAnsi="Arial" w:cs="Arial"/>
          <w:lang w:val="sr-Latn-CS"/>
        </w:rPr>
        <w:t xml:space="preserve">Lokacija bivšeg hotela </w:t>
      </w:r>
      <w:r>
        <w:rPr>
          <w:rFonts w:ascii="Arial" w:hAnsi="Arial" w:cs="Arial"/>
          <w:lang w:val="sr-Latn-CS"/>
        </w:rPr>
        <w:t>J</w:t>
      </w:r>
      <w:r w:rsidRPr="00B87143">
        <w:rPr>
          <w:rFonts w:ascii="Arial" w:hAnsi="Arial" w:cs="Arial"/>
          <w:lang w:val="sr-Latn-CS"/>
        </w:rPr>
        <w:t xml:space="preserve">adran u </w:t>
      </w:r>
      <w:r>
        <w:rPr>
          <w:rFonts w:ascii="Arial" w:hAnsi="Arial" w:cs="Arial"/>
          <w:lang w:val="sr-Latn-CS"/>
        </w:rPr>
        <w:t>U</w:t>
      </w:r>
      <w:r w:rsidRPr="00B87143">
        <w:rPr>
          <w:rFonts w:ascii="Arial" w:hAnsi="Arial" w:cs="Arial"/>
          <w:lang w:val="sr-Latn-CS"/>
        </w:rPr>
        <w:t>lcinju (predmet davanja lokacije u dugoročni zakup)</w:t>
      </w:r>
    </w:p>
    <w:p w14:paraId="02A0E6F7" w14:textId="77777777" w:rsidR="00EE123E" w:rsidRPr="00B87143" w:rsidRDefault="00EE123E" w:rsidP="00E114EB">
      <w:pPr>
        <w:pStyle w:val="ListParagraph"/>
        <w:numPr>
          <w:ilvl w:val="0"/>
          <w:numId w:val="31"/>
        </w:numPr>
        <w:spacing w:after="0" w:line="240" w:lineRule="auto"/>
        <w:jc w:val="both"/>
        <w:rPr>
          <w:rFonts w:ascii="Arial" w:hAnsi="Arial" w:cs="Arial"/>
          <w:lang w:val="sr-Latn-CS"/>
        </w:rPr>
      </w:pPr>
      <w:r w:rsidRPr="00B87143">
        <w:rPr>
          <w:rFonts w:ascii="Arial" w:hAnsi="Arial" w:cs="Arial"/>
          <w:lang w:val="sr-Latn-CS"/>
        </w:rPr>
        <w:t>Ugovor o prodaji 59,4516 % akcijskog kapitala društva “</w:t>
      </w:r>
      <w:r>
        <w:rPr>
          <w:rFonts w:ascii="Arial" w:hAnsi="Arial" w:cs="Arial"/>
          <w:lang w:val="sr-Latn-CS"/>
        </w:rPr>
        <w:t>HTP</w:t>
      </w:r>
      <w:r w:rsidRPr="00B87143">
        <w:rPr>
          <w:rFonts w:ascii="Arial" w:hAnsi="Arial" w:cs="Arial"/>
          <w:lang w:val="sr-Latn-CS"/>
        </w:rPr>
        <w:t xml:space="preserve"> </w:t>
      </w:r>
      <w:r>
        <w:rPr>
          <w:rFonts w:ascii="Arial" w:hAnsi="Arial" w:cs="Arial"/>
          <w:lang w:val="sr-Latn-CS"/>
        </w:rPr>
        <w:t>B</w:t>
      </w:r>
      <w:r w:rsidRPr="00B87143">
        <w:rPr>
          <w:rFonts w:ascii="Arial" w:hAnsi="Arial" w:cs="Arial"/>
          <w:lang w:val="sr-Latn-CS"/>
        </w:rPr>
        <w:t xml:space="preserve">oka“ a.d. </w:t>
      </w:r>
      <w:r>
        <w:rPr>
          <w:rFonts w:ascii="Arial" w:hAnsi="Arial" w:cs="Arial"/>
          <w:lang w:val="sr-Latn-CS"/>
        </w:rPr>
        <w:t>H</w:t>
      </w:r>
      <w:r w:rsidRPr="00B87143">
        <w:rPr>
          <w:rFonts w:ascii="Arial" w:hAnsi="Arial" w:cs="Arial"/>
          <w:lang w:val="sr-Latn-CS"/>
        </w:rPr>
        <w:t xml:space="preserve">erceg </w:t>
      </w:r>
      <w:r>
        <w:rPr>
          <w:rFonts w:ascii="Arial" w:hAnsi="Arial" w:cs="Arial"/>
          <w:lang w:val="sr-Latn-CS"/>
        </w:rPr>
        <w:t>N</w:t>
      </w:r>
      <w:r w:rsidRPr="00B87143">
        <w:rPr>
          <w:rFonts w:ascii="Arial" w:hAnsi="Arial" w:cs="Arial"/>
          <w:lang w:val="sr-Latn-CS"/>
        </w:rPr>
        <w:t>ovi - “</w:t>
      </w:r>
      <w:r>
        <w:rPr>
          <w:rFonts w:ascii="Arial" w:hAnsi="Arial" w:cs="Arial"/>
          <w:lang w:val="sr-Latn-CS"/>
        </w:rPr>
        <w:t>V</w:t>
      </w:r>
      <w:r w:rsidRPr="00B87143">
        <w:rPr>
          <w:rFonts w:ascii="Arial" w:hAnsi="Arial" w:cs="Arial"/>
          <w:lang w:val="sr-Latn-CS"/>
        </w:rPr>
        <w:t xml:space="preserve">ektra </w:t>
      </w:r>
      <w:r>
        <w:rPr>
          <w:rFonts w:ascii="Arial" w:hAnsi="Arial" w:cs="Arial"/>
          <w:lang w:val="sr-Latn-CS"/>
        </w:rPr>
        <w:t>M</w:t>
      </w:r>
      <w:r w:rsidRPr="00B87143">
        <w:rPr>
          <w:rFonts w:ascii="Arial" w:hAnsi="Arial" w:cs="Arial"/>
          <w:lang w:val="sr-Latn-CS"/>
        </w:rPr>
        <w:t>ontenegro”</w:t>
      </w:r>
      <w:r>
        <w:rPr>
          <w:rFonts w:ascii="Arial" w:hAnsi="Arial" w:cs="Arial"/>
          <w:lang w:val="sr-Latn-CS"/>
        </w:rPr>
        <w:t xml:space="preserve"> </w:t>
      </w:r>
      <w:r w:rsidRPr="00B87143">
        <w:rPr>
          <w:rFonts w:ascii="Arial" w:hAnsi="Arial" w:cs="Arial"/>
          <w:lang w:val="sr-Latn-CS"/>
        </w:rPr>
        <w:t xml:space="preserve">d.o.o. </w:t>
      </w:r>
      <w:r>
        <w:rPr>
          <w:rFonts w:ascii="Arial" w:hAnsi="Arial" w:cs="Arial"/>
          <w:lang w:val="sr-Latn-CS"/>
        </w:rPr>
        <w:t>P</w:t>
      </w:r>
      <w:r w:rsidRPr="00B87143">
        <w:rPr>
          <w:rFonts w:ascii="Arial" w:hAnsi="Arial" w:cs="Arial"/>
          <w:lang w:val="sr-Latn-CS"/>
        </w:rPr>
        <w:t>odgorica</w:t>
      </w:r>
    </w:p>
    <w:p w14:paraId="71C938D7" w14:textId="77777777" w:rsidR="00EE123E" w:rsidRPr="00B87143" w:rsidRDefault="00EE123E" w:rsidP="00E114EB">
      <w:pPr>
        <w:pStyle w:val="ListParagraph"/>
        <w:numPr>
          <w:ilvl w:val="0"/>
          <w:numId w:val="31"/>
        </w:numPr>
        <w:spacing w:after="0" w:line="240" w:lineRule="auto"/>
        <w:jc w:val="both"/>
        <w:rPr>
          <w:rFonts w:ascii="Arial" w:hAnsi="Arial" w:cs="Arial"/>
          <w:lang w:val="sr-Latn-CS"/>
        </w:rPr>
      </w:pPr>
      <w:r w:rsidRPr="00B87143">
        <w:rPr>
          <w:rFonts w:ascii="Arial" w:hAnsi="Arial" w:cs="Arial"/>
          <w:lang w:val="sr-Latn-CS"/>
        </w:rPr>
        <w:t>Hotel „</w:t>
      </w:r>
      <w:r>
        <w:rPr>
          <w:rFonts w:ascii="Arial" w:hAnsi="Arial" w:cs="Arial"/>
          <w:lang w:val="sr-Latn-CS"/>
        </w:rPr>
        <w:t>J</w:t>
      </w:r>
      <w:r w:rsidRPr="00B87143">
        <w:rPr>
          <w:rFonts w:ascii="Arial" w:hAnsi="Arial" w:cs="Arial"/>
          <w:lang w:val="sr-Latn-CS"/>
        </w:rPr>
        <w:t xml:space="preserve">ezera“ </w:t>
      </w:r>
      <w:r>
        <w:rPr>
          <w:rFonts w:ascii="Arial" w:hAnsi="Arial" w:cs="Arial"/>
          <w:lang w:val="sr-Latn-CS"/>
        </w:rPr>
        <w:t>Ž</w:t>
      </w:r>
      <w:r w:rsidRPr="00B87143">
        <w:rPr>
          <w:rFonts w:ascii="Arial" w:hAnsi="Arial" w:cs="Arial"/>
          <w:lang w:val="sr-Latn-CS"/>
        </w:rPr>
        <w:t>abljak (metod prodaje imovine kroz stečajni postupak)</w:t>
      </w:r>
    </w:p>
    <w:p w14:paraId="4F968944" w14:textId="77777777" w:rsidR="00EE123E" w:rsidRPr="00B87143" w:rsidRDefault="00EE123E" w:rsidP="00E114EB">
      <w:pPr>
        <w:pStyle w:val="ListParagraph"/>
        <w:numPr>
          <w:ilvl w:val="0"/>
          <w:numId w:val="31"/>
        </w:numPr>
        <w:spacing w:after="0" w:line="240" w:lineRule="auto"/>
        <w:jc w:val="both"/>
        <w:rPr>
          <w:rFonts w:ascii="Arial" w:hAnsi="Arial" w:cs="Arial"/>
          <w:lang w:val="sr-Latn-CS"/>
        </w:rPr>
      </w:pPr>
      <w:r w:rsidRPr="00B87143">
        <w:rPr>
          <w:rFonts w:ascii="Arial" w:hAnsi="Arial" w:cs="Arial"/>
          <w:lang w:val="sr-Latn-CS"/>
        </w:rPr>
        <w:t>Hotel „</w:t>
      </w:r>
      <w:r>
        <w:rPr>
          <w:rFonts w:ascii="Arial" w:hAnsi="Arial" w:cs="Arial"/>
          <w:lang w:val="sr-Latn-CS"/>
        </w:rPr>
        <w:t>P</w:t>
      </w:r>
      <w:r w:rsidRPr="00B87143">
        <w:rPr>
          <w:rFonts w:ascii="Arial" w:hAnsi="Arial" w:cs="Arial"/>
          <w:lang w:val="sr-Latn-CS"/>
        </w:rPr>
        <w:t xml:space="preserve">laninka“ </w:t>
      </w:r>
      <w:r>
        <w:rPr>
          <w:rFonts w:ascii="Arial" w:hAnsi="Arial" w:cs="Arial"/>
          <w:lang w:val="sr-Latn-CS"/>
        </w:rPr>
        <w:t>Ž</w:t>
      </w:r>
      <w:r w:rsidRPr="00B87143">
        <w:rPr>
          <w:rFonts w:ascii="Arial" w:hAnsi="Arial" w:cs="Arial"/>
          <w:lang w:val="sr-Latn-CS"/>
        </w:rPr>
        <w:t>abljak (metod prodaje imovine kroz stečajni postupak)</w:t>
      </w:r>
    </w:p>
    <w:p w14:paraId="5D1CDB87" w14:textId="77777777" w:rsidR="00EE123E" w:rsidRPr="00B87143" w:rsidRDefault="00EE123E" w:rsidP="00E114EB">
      <w:pPr>
        <w:pStyle w:val="ListParagraph"/>
        <w:numPr>
          <w:ilvl w:val="0"/>
          <w:numId w:val="31"/>
        </w:numPr>
        <w:spacing w:after="0" w:line="240" w:lineRule="auto"/>
        <w:jc w:val="both"/>
        <w:rPr>
          <w:rFonts w:ascii="Arial" w:hAnsi="Arial" w:cs="Arial"/>
          <w:lang w:val="sr-Latn-CS"/>
        </w:rPr>
      </w:pPr>
      <w:r w:rsidRPr="00B87143">
        <w:rPr>
          <w:rFonts w:ascii="Arial" w:hAnsi="Arial" w:cs="Arial"/>
          <w:lang w:val="sr-Latn-CS"/>
        </w:rPr>
        <w:t xml:space="preserve">Projekat u toku - hotel </w:t>
      </w:r>
      <w:r>
        <w:rPr>
          <w:rFonts w:ascii="Arial" w:hAnsi="Arial" w:cs="Arial"/>
          <w:lang w:val="sr-Latn-CS"/>
        </w:rPr>
        <w:t>„D</w:t>
      </w:r>
      <w:r w:rsidRPr="00B87143">
        <w:rPr>
          <w:rFonts w:ascii="Arial" w:hAnsi="Arial" w:cs="Arial"/>
          <w:lang w:val="sr-Latn-CS"/>
        </w:rPr>
        <w:t>urmitor</w:t>
      </w:r>
      <w:r>
        <w:rPr>
          <w:rFonts w:ascii="Arial" w:hAnsi="Arial" w:cs="Arial"/>
          <w:lang w:val="sr-Latn-CS"/>
        </w:rPr>
        <w:t>“</w:t>
      </w:r>
      <w:r w:rsidRPr="00B87143">
        <w:rPr>
          <w:rFonts w:ascii="Arial" w:hAnsi="Arial" w:cs="Arial"/>
          <w:lang w:val="sr-Latn-CS"/>
        </w:rPr>
        <w:t xml:space="preserve"> </w:t>
      </w:r>
      <w:r>
        <w:rPr>
          <w:rFonts w:ascii="Arial" w:hAnsi="Arial" w:cs="Arial"/>
          <w:lang w:val="sr-Latn-CS"/>
        </w:rPr>
        <w:t>Ž</w:t>
      </w:r>
      <w:r w:rsidRPr="00B87143">
        <w:rPr>
          <w:rFonts w:ascii="Arial" w:hAnsi="Arial" w:cs="Arial"/>
          <w:lang w:val="sr-Latn-CS"/>
        </w:rPr>
        <w:t>abljak (metod prodaje imovine kroz stečajni postupak)</w:t>
      </w:r>
    </w:p>
    <w:p w14:paraId="371EC47A" w14:textId="77777777" w:rsidR="00EE123E" w:rsidRPr="008D2D55" w:rsidRDefault="00EE123E" w:rsidP="00EE123E">
      <w:pPr>
        <w:spacing w:after="0" w:line="240" w:lineRule="auto"/>
        <w:jc w:val="both"/>
        <w:rPr>
          <w:rFonts w:ascii="Arial" w:hAnsi="Arial" w:cs="Arial"/>
          <w:lang w:val="sr-Latn-CS"/>
        </w:rPr>
      </w:pPr>
    </w:p>
    <w:p w14:paraId="32644E85" w14:textId="77777777" w:rsidR="00B278BD" w:rsidRDefault="00B278BD" w:rsidP="00EE123E">
      <w:pPr>
        <w:spacing w:after="0" w:line="240" w:lineRule="auto"/>
        <w:jc w:val="both"/>
        <w:rPr>
          <w:rFonts w:ascii="Arial" w:hAnsi="Arial" w:cs="Arial"/>
          <w:b/>
          <w:lang w:val="sr-Latn-CS"/>
        </w:rPr>
      </w:pPr>
    </w:p>
    <w:p w14:paraId="4D2501C2" w14:textId="77777777" w:rsidR="00EE123E" w:rsidRPr="0097340C" w:rsidRDefault="00702F5A" w:rsidP="0097340C">
      <w:pPr>
        <w:pStyle w:val="ListParagraph"/>
        <w:numPr>
          <w:ilvl w:val="0"/>
          <w:numId w:val="115"/>
        </w:numPr>
        <w:spacing w:after="0" w:line="240" w:lineRule="auto"/>
        <w:jc w:val="both"/>
        <w:rPr>
          <w:rFonts w:ascii="Arial" w:hAnsi="Arial" w:cs="Arial"/>
          <w:b/>
          <w:lang w:val="sr-Latn-CS"/>
        </w:rPr>
      </w:pPr>
      <w:r w:rsidRPr="0097340C">
        <w:rPr>
          <w:rFonts w:ascii="Arial" w:hAnsi="Arial" w:cs="Arial"/>
          <w:b/>
          <w:lang w:val="sr-Latn-CS"/>
        </w:rPr>
        <w:t>Dodatne aktivnosti</w:t>
      </w:r>
    </w:p>
    <w:p w14:paraId="1FC14738" w14:textId="77777777" w:rsidR="00BE5492" w:rsidRDefault="00BE5492" w:rsidP="00BE5492">
      <w:pPr>
        <w:spacing w:after="0" w:line="240" w:lineRule="auto"/>
        <w:jc w:val="both"/>
        <w:rPr>
          <w:rFonts w:ascii="Arial" w:hAnsi="Arial" w:cs="Arial"/>
          <w:bCs/>
          <w:iCs/>
          <w:lang w:val="sr-Latn-ME"/>
        </w:rPr>
      </w:pPr>
    </w:p>
    <w:p w14:paraId="54D5FDB8" w14:textId="77777777" w:rsidR="00BE5492" w:rsidRDefault="00EE123E" w:rsidP="00BE5492">
      <w:pPr>
        <w:spacing w:after="0" w:line="240" w:lineRule="auto"/>
        <w:jc w:val="both"/>
        <w:rPr>
          <w:rFonts w:ascii="Arial" w:hAnsi="Arial" w:cs="Arial"/>
          <w:bCs/>
          <w:iCs/>
          <w:lang w:val="sr-Latn-ME"/>
        </w:rPr>
      </w:pPr>
      <w:r w:rsidRPr="008D2D55">
        <w:rPr>
          <w:rFonts w:ascii="Arial" w:hAnsi="Arial" w:cs="Arial"/>
          <w:bCs/>
          <w:iCs/>
          <w:lang w:val="sr-Latn-ME"/>
        </w:rPr>
        <w:t xml:space="preserve">Direktorat za investicije u turizmu je koordinirao djelovanjem nadležnih institucija kojim je omogućena revitalizaciju plaže na </w:t>
      </w:r>
      <w:r w:rsidRPr="008D2D55">
        <w:rPr>
          <w:rFonts w:ascii="Arial" w:hAnsi="Arial" w:cs="Arial"/>
          <w:b/>
          <w:bCs/>
          <w:iCs/>
          <w:lang w:val="sr-Latn-ME"/>
        </w:rPr>
        <w:t>Adi Bojani</w:t>
      </w:r>
      <w:r w:rsidRPr="008D2D55">
        <w:rPr>
          <w:rFonts w:ascii="Arial" w:hAnsi="Arial" w:cs="Arial"/>
          <w:bCs/>
          <w:iCs/>
          <w:lang w:val="sr-Latn-ME"/>
        </w:rPr>
        <w:t xml:space="preserve"> i istoj obezbijeđena puna turističku upotreba. Na taj način omogućeno je i funkcionisanje HTP „Ulcinjska rivijera“ u ljetnjoj sezoni, pa je turistički kompleks Ada Bojana otvorilo svoje kapacitete 01. juna 2021. godine. </w:t>
      </w:r>
    </w:p>
    <w:p w14:paraId="30735589" w14:textId="77777777" w:rsidR="00D66CD2" w:rsidRDefault="00D66CD2" w:rsidP="00BE5492">
      <w:pPr>
        <w:spacing w:after="0" w:line="240" w:lineRule="auto"/>
        <w:jc w:val="both"/>
        <w:rPr>
          <w:rFonts w:ascii="Arial" w:hAnsi="Arial" w:cs="Arial"/>
          <w:lang w:val="sr-Latn-CS"/>
        </w:rPr>
      </w:pPr>
    </w:p>
    <w:p w14:paraId="53A52C81" w14:textId="77777777" w:rsidR="00EE123E" w:rsidRPr="00D66CD2" w:rsidRDefault="00EE123E" w:rsidP="00BE5492">
      <w:pPr>
        <w:spacing w:after="0" w:line="240" w:lineRule="auto"/>
        <w:jc w:val="both"/>
        <w:rPr>
          <w:rFonts w:ascii="Arial" w:hAnsi="Arial" w:cs="Arial"/>
          <w:bCs/>
          <w:iCs/>
          <w:lang w:val="sr-Latn-ME"/>
        </w:rPr>
      </w:pPr>
      <w:r>
        <w:rPr>
          <w:rFonts w:ascii="Arial" w:hAnsi="Arial" w:cs="Arial"/>
          <w:lang w:val="sr-Latn-CS"/>
        </w:rPr>
        <w:t>T</w:t>
      </w:r>
      <w:r w:rsidRPr="008D2D55">
        <w:rPr>
          <w:rFonts w:ascii="Arial" w:hAnsi="Arial" w:cs="Arial"/>
          <w:lang w:val="sr-Latn-CS"/>
        </w:rPr>
        <w:t xml:space="preserve">akođe, Direktorat za investicije u turizmu kontinuirano pruža podršku svim investitorima koji realizuju projekte u turizmu, a koja se ogleda kroz davanje stručne pomoći u vezi primjene standarda kategorizacije ugostiteljskih objekata, tumačenja planskih uslova, zakonske i podzakonske regulative, kao i pružanje podrške u cilju ubrzanja procesa pred drugim institucijama. Shodno navedenom tokom 2021.godine, u okviru Direktorata za investicije u turizmu sprovedene su mnogobrojne aktivnosti u cilju iznalaženja rješenja za lokacije </w:t>
      </w:r>
      <w:r w:rsidRPr="008D2D55">
        <w:rPr>
          <w:rFonts w:ascii="Arial" w:hAnsi="Arial" w:cs="Arial"/>
          <w:b/>
          <w:lang w:val="sr-Latn-CS"/>
        </w:rPr>
        <w:t>hotela i luke „Lazure“</w:t>
      </w:r>
      <w:r w:rsidRPr="008D2D55">
        <w:rPr>
          <w:rFonts w:ascii="Arial" w:hAnsi="Arial" w:cs="Arial"/>
          <w:lang w:val="sr-Latn-CS"/>
        </w:rPr>
        <w:t xml:space="preserve">. U tom pravcu su organizovani sastanci sa relevantnim učesnicima, te definisan i predlog budućih aktivnosti što je usvojeno na sjednici Vlade od 16.12.2021. godine (kako je navedeno u tački 2 izvještaja) </w:t>
      </w:r>
    </w:p>
    <w:p w14:paraId="02A93280" w14:textId="77777777" w:rsidR="00BE5492" w:rsidRDefault="00BE5492" w:rsidP="00BE5492">
      <w:pPr>
        <w:spacing w:after="0" w:line="240" w:lineRule="auto"/>
        <w:jc w:val="both"/>
        <w:rPr>
          <w:rFonts w:ascii="Arial" w:hAnsi="Arial" w:cs="Arial"/>
          <w:lang w:val="sr-Latn-CS"/>
        </w:rPr>
      </w:pPr>
    </w:p>
    <w:p w14:paraId="3002FF9D" w14:textId="77777777" w:rsidR="00EE123E" w:rsidRPr="008D2D55" w:rsidRDefault="00EE123E" w:rsidP="00BE5492">
      <w:pPr>
        <w:spacing w:after="0" w:line="240" w:lineRule="auto"/>
        <w:jc w:val="both"/>
        <w:rPr>
          <w:rFonts w:ascii="Arial" w:hAnsi="Arial" w:cs="Arial"/>
          <w:lang w:val="sr-Latn-CS"/>
        </w:rPr>
      </w:pPr>
      <w:r w:rsidRPr="008D2D55">
        <w:rPr>
          <w:rFonts w:ascii="Arial" w:hAnsi="Arial" w:cs="Arial"/>
          <w:lang w:val="sr-Latn-CS"/>
        </w:rPr>
        <w:t xml:space="preserve">Vršena je intenzivna komunikacija sa vlasnikom lokalieta nekadašnjeg </w:t>
      </w:r>
      <w:r w:rsidRPr="008D2D55">
        <w:rPr>
          <w:rFonts w:ascii="Arial" w:hAnsi="Arial" w:cs="Arial"/>
          <w:b/>
          <w:lang w:val="sr-Latn-CS"/>
        </w:rPr>
        <w:t>hotela Fjord i nekadašnje zgrade Jugooceanije</w:t>
      </w:r>
      <w:r w:rsidRPr="008D2D55">
        <w:rPr>
          <w:rFonts w:ascii="Arial" w:hAnsi="Arial" w:cs="Arial"/>
          <w:lang w:val="sr-Latn-CS"/>
        </w:rPr>
        <w:t xml:space="preserve"> u Kotoru u pravcu buduće valorizacije te lokacije, a sa istim vlasnikom je vršena komunikacija na temu </w:t>
      </w:r>
      <w:r w:rsidRPr="008D2D55">
        <w:rPr>
          <w:rFonts w:ascii="Arial" w:hAnsi="Arial" w:cs="Arial"/>
          <w:b/>
          <w:lang w:val="sr-Latn-CS"/>
        </w:rPr>
        <w:t>lokacije koja se nalazi u naselju Glavati-Prčanj</w:t>
      </w:r>
      <w:r w:rsidRPr="008D2D55">
        <w:rPr>
          <w:rFonts w:ascii="Arial" w:hAnsi="Arial" w:cs="Arial"/>
          <w:lang w:val="sr-Latn-CS"/>
        </w:rPr>
        <w:t xml:space="preserve"> (Kotor).</w:t>
      </w:r>
    </w:p>
    <w:p w14:paraId="7E14FCD4" w14:textId="77777777" w:rsidR="00BE5492" w:rsidRDefault="00BE5492" w:rsidP="00BE5492">
      <w:pPr>
        <w:spacing w:after="0" w:line="240" w:lineRule="auto"/>
        <w:jc w:val="both"/>
        <w:rPr>
          <w:rFonts w:ascii="Arial" w:hAnsi="Arial" w:cs="Arial"/>
          <w:lang w:val="sr-Latn-CS"/>
        </w:rPr>
      </w:pPr>
    </w:p>
    <w:p w14:paraId="06345D36" w14:textId="77777777" w:rsidR="00EE123E" w:rsidRPr="008D2D55" w:rsidRDefault="00EE123E" w:rsidP="00BE5492">
      <w:pPr>
        <w:spacing w:after="0" w:line="240" w:lineRule="auto"/>
        <w:jc w:val="both"/>
        <w:rPr>
          <w:rFonts w:ascii="Arial" w:hAnsi="Arial" w:cs="Arial"/>
          <w:lang w:val="sr-Latn-CS"/>
        </w:rPr>
      </w:pPr>
      <w:r w:rsidRPr="008D2D55">
        <w:rPr>
          <w:rFonts w:ascii="Arial" w:hAnsi="Arial" w:cs="Arial"/>
          <w:lang w:val="sr-Latn-CS"/>
        </w:rPr>
        <w:t xml:space="preserve">Održani su i sastanci u vezi potencijalne mogućnosti valorizacije akvatorijuma i zaleđa lokaliteta </w:t>
      </w:r>
      <w:r w:rsidRPr="008D2D55">
        <w:rPr>
          <w:rFonts w:ascii="Arial" w:hAnsi="Arial" w:cs="Arial"/>
          <w:b/>
          <w:lang w:val="sr-Latn-CS"/>
        </w:rPr>
        <w:t>NTC Marine</w:t>
      </w:r>
      <w:r w:rsidRPr="008D2D55">
        <w:rPr>
          <w:rFonts w:ascii="Arial" w:hAnsi="Arial" w:cs="Arial"/>
          <w:lang w:val="sr-Latn-CS"/>
        </w:rPr>
        <w:t xml:space="preserve"> u Kotoru</w:t>
      </w:r>
      <w:r>
        <w:rPr>
          <w:rFonts w:ascii="Arial" w:hAnsi="Arial" w:cs="Arial"/>
          <w:lang w:val="sr-Latn-CS"/>
        </w:rPr>
        <w:t>.</w:t>
      </w:r>
    </w:p>
    <w:p w14:paraId="21E88E67" w14:textId="77777777" w:rsidR="00BE5492" w:rsidRDefault="00BE5492" w:rsidP="00BE5492">
      <w:pPr>
        <w:spacing w:after="0" w:line="240" w:lineRule="auto"/>
        <w:jc w:val="both"/>
        <w:rPr>
          <w:rFonts w:ascii="Arial" w:hAnsi="Arial" w:cs="Arial"/>
          <w:lang w:val="sr-Latn-CS"/>
        </w:rPr>
      </w:pPr>
    </w:p>
    <w:p w14:paraId="71ABB837" w14:textId="77777777" w:rsidR="00EE123E" w:rsidRDefault="00EE123E" w:rsidP="00BE5492">
      <w:pPr>
        <w:spacing w:after="0" w:line="240" w:lineRule="auto"/>
        <w:jc w:val="both"/>
        <w:rPr>
          <w:rFonts w:ascii="Arial" w:hAnsi="Arial" w:cs="Arial"/>
          <w:lang w:val="sr-Latn-CS"/>
        </w:rPr>
      </w:pPr>
      <w:r w:rsidRPr="008D2D55">
        <w:rPr>
          <w:rFonts w:ascii="Arial" w:hAnsi="Arial" w:cs="Arial"/>
          <w:lang w:val="sr-Latn-CS"/>
        </w:rPr>
        <w:t xml:space="preserve">Takođe u cilju podrške pacijentima sa težom kliničkom slikom uzrokovanu Covid-19, a ujedno i pružanje podrške poslovanju Instituta </w:t>
      </w:r>
      <w:r w:rsidRPr="008D2D55">
        <w:rPr>
          <w:rFonts w:ascii="Arial" w:hAnsi="Arial" w:cs="Arial"/>
          <w:b/>
          <w:lang w:val="sr-Latn-CS"/>
        </w:rPr>
        <w:t>„Simo Milošević“ AD Igalo</w:t>
      </w:r>
      <w:r w:rsidRPr="008D2D55">
        <w:rPr>
          <w:rFonts w:ascii="Arial" w:hAnsi="Arial" w:cs="Arial"/>
          <w:lang w:val="sr-Latn-CS"/>
        </w:rPr>
        <w:t>, Direktorat za investicije u turizmu krajem 2021. godine doprinio je u pripremi Programa podrške za Informaciju koju je Ministarstvo zdravlja dostavilo Vladi Crne Gore na usvajanje. U pitanju je Paket podrške u iznosu od 1 milio</w:t>
      </w:r>
      <w:r w:rsidR="00D66CD2">
        <w:rPr>
          <w:rFonts w:ascii="Arial" w:hAnsi="Arial" w:cs="Arial"/>
          <w:lang w:val="sr-Latn-CS"/>
        </w:rPr>
        <w:t>n</w:t>
      </w:r>
      <w:r w:rsidRPr="008D2D55">
        <w:rPr>
          <w:rFonts w:ascii="Arial" w:hAnsi="Arial" w:cs="Arial"/>
          <w:lang w:val="sr-Latn-CS"/>
        </w:rPr>
        <w:t xml:space="preserve"> eura. </w:t>
      </w:r>
    </w:p>
    <w:p w14:paraId="63C71C06" w14:textId="77777777" w:rsidR="00BE5492" w:rsidRDefault="00BE5492" w:rsidP="00BE5492">
      <w:pPr>
        <w:spacing w:after="0" w:line="240" w:lineRule="auto"/>
        <w:jc w:val="both"/>
        <w:rPr>
          <w:rFonts w:ascii="Arial" w:hAnsi="Arial" w:cs="Arial"/>
          <w:lang w:val="sr-Latn-CS"/>
        </w:rPr>
      </w:pPr>
    </w:p>
    <w:p w14:paraId="688B10BB" w14:textId="77777777" w:rsidR="00EE123E" w:rsidRDefault="00EE123E" w:rsidP="00BE5492">
      <w:pPr>
        <w:spacing w:after="0" w:line="240" w:lineRule="auto"/>
        <w:jc w:val="both"/>
        <w:rPr>
          <w:rFonts w:ascii="Arial" w:hAnsi="Arial" w:cs="Arial"/>
          <w:lang w:val="sr-Latn-CS"/>
        </w:rPr>
      </w:pPr>
      <w:r>
        <w:rPr>
          <w:rFonts w:ascii="Arial" w:hAnsi="Arial" w:cs="Arial"/>
          <w:lang w:val="sr-Latn-CS"/>
        </w:rPr>
        <w:t>Održani su sastanci i sa velikom brojem investitora, a vršena je saradnja sa hotelskim preduzećima u većinskom državnom vlasništvu u pravcu rješavanja otvorenih pitanja u njohovom radu.</w:t>
      </w:r>
    </w:p>
    <w:p w14:paraId="3A0DCE1F" w14:textId="77777777" w:rsidR="00BE5492" w:rsidRDefault="00BE5492" w:rsidP="00EE123E">
      <w:pPr>
        <w:spacing w:after="0" w:line="240" w:lineRule="auto"/>
        <w:jc w:val="both"/>
        <w:rPr>
          <w:rFonts w:ascii="Arial" w:hAnsi="Arial" w:cs="Arial"/>
          <w:b/>
          <w:lang w:val="sr-Latn-CS"/>
        </w:rPr>
      </w:pPr>
    </w:p>
    <w:p w14:paraId="3EA93C3A" w14:textId="77777777" w:rsidR="00EE123E" w:rsidRPr="0097340C" w:rsidRDefault="00CA48F7" w:rsidP="0097340C">
      <w:pPr>
        <w:pStyle w:val="ListParagraph"/>
        <w:numPr>
          <w:ilvl w:val="0"/>
          <w:numId w:val="115"/>
        </w:numPr>
        <w:spacing w:after="0" w:line="240" w:lineRule="auto"/>
        <w:jc w:val="both"/>
        <w:rPr>
          <w:rFonts w:ascii="Arial" w:hAnsi="Arial" w:cs="Arial"/>
          <w:b/>
          <w:lang w:val="sr-Latn-CS"/>
        </w:rPr>
      </w:pPr>
      <w:r w:rsidRPr="0097340C">
        <w:rPr>
          <w:rFonts w:ascii="Arial" w:hAnsi="Arial" w:cs="Arial"/>
          <w:b/>
          <w:lang w:val="sr-Latn-CS"/>
        </w:rPr>
        <w:t>Aman Sveti Stefan</w:t>
      </w:r>
    </w:p>
    <w:p w14:paraId="7D78430D" w14:textId="77777777" w:rsidR="00BE5492" w:rsidRDefault="00BE5492" w:rsidP="00BE5492">
      <w:pPr>
        <w:spacing w:after="0" w:line="240" w:lineRule="auto"/>
        <w:jc w:val="both"/>
        <w:rPr>
          <w:rFonts w:ascii="Arial" w:hAnsi="Arial" w:cs="Arial"/>
          <w:bCs/>
          <w:iCs/>
          <w:lang w:val="sr-Latn-ME"/>
        </w:rPr>
      </w:pPr>
    </w:p>
    <w:p w14:paraId="09B13C97" w14:textId="77777777" w:rsidR="00BE5492" w:rsidRDefault="00EE123E" w:rsidP="00BE5492">
      <w:pPr>
        <w:spacing w:after="0" w:line="240" w:lineRule="auto"/>
        <w:jc w:val="both"/>
        <w:rPr>
          <w:rFonts w:ascii="Arial" w:hAnsi="Arial" w:cs="Arial"/>
          <w:bCs/>
          <w:iCs/>
          <w:lang w:val="sr-Latn-ME"/>
        </w:rPr>
      </w:pPr>
      <w:r w:rsidRPr="008D2D55">
        <w:rPr>
          <w:rFonts w:ascii="Arial" w:hAnsi="Arial" w:cs="Arial"/>
          <w:bCs/>
          <w:iCs/>
          <w:lang w:val="sr-Latn-ME"/>
        </w:rPr>
        <w:t>Direktorat za investicije u turizmu je u prethodnom periodu realizovalo niz koraka u cilju rješavanja pitanja rada Hotela „AMAN Sveti Stefan“ i dalje zaštite interesa države u predmetnom pitanju.</w:t>
      </w:r>
    </w:p>
    <w:p w14:paraId="6F6E31DD" w14:textId="77777777" w:rsidR="00BE5492" w:rsidRDefault="00BE5492" w:rsidP="00BE5492">
      <w:pPr>
        <w:spacing w:after="0" w:line="240" w:lineRule="auto"/>
        <w:jc w:val="both"/>
        <w:rPr>
          <w:rFonts w:ascii="Arial" w:hAnsi="Arial" w:cs="Arial"/>
          <w:bCs/>
          <w:iCs/>
          <w:lang w:val="sr-Latn-ME"/>
        </w:rPr>
      </w:pPr>
    </w:p>
    <w:p w14:paraId="1D79C625" w14:textId="77777777" w:rsidR="00095723" w:rsidRDefault="00EE123E" w:rsidP="00EE123E">
      <w:pPr>
        <w:spacing w:after="0" w:line="240" w:lineRule="auto"/>
        <w:jc w:val="both"/>
        <w:rPr>
          <w:rFonts w:ascii="Arial" w:hAnsi="Arial" w:cs="Arial"/>
          <w:bCs/>
          <w:iCs/>
          <w:lang w:val="sr-Latn-ME"/>
        </w:rPr>
      </w:pPr>
      <w:r w:rsidRPr="008D2D55">
        <w:rPr>
          <w:rFonts w:ascii="Arial" w:hAnsi="Arial" w:cs="Arial"/>
          <w:bCs/>
          <w:iCs/>
          <w:lang w:val="sr-Latn-ME"/>
        </w:rPr>
        <w:lastRenderedPageBreak/>
        <w:t xml:space="preserve">Hotel „AMAN Sveti Stefan“ nije otvoren tokom 2021. godine, dok je Hotel „Miločer“ bio otvoren do dana 25.05.2021. godine. Održan je niz sastanaka sa predstavnicima kompanija „AMAN“, kompanije „Adriatic Properties“ i ostalih relevantnih institucija,u cilju rješavanja pitanja hotela Aman Sveti Stefan, a pripremano je i više pisama od kojih ističemo pismo Ministra ekonomskog razvoja od 11.06.2021. godine i pismo predsjednika Vlade Crne Gore od 25.06.2021. godine u kome je garantovano da će Vlada Crne Gore u cjelosti ispoštovati svoje obaveze iz ugovora o zakupu hotela u Svetom Stefanu i Miločeru, te da će Adriatic Propertiesu i „AMAN“-u dozvoliti mirno i neometano uživanje i držanje imovine bez prekida i ometanje od strane zakupodavca ili bilo kojeg trećeg lica, shodno uslovima ugovora i crnogrskim propisima. </w:t>
      </w:r>
    </w:p>
    <w:p w14:paraId="70D10B5C" w14:textId="77777777" w:rsidR="00095723" w:rsidRDefault="00095723" w:rsidP="00EE123E">
      <w:pPr>
        <w:spacing w:after="0" w:line="240" w:lineRule="auto"/>
        <w:jc w:val="both"/>
        <w:rPr>
          <w:rFonts w:ascii="Arial" w:hAnsi="Arial" w:cs="Arial"/>
          <w:bCs/>
          <w:iCs/>
          <w:lang w:val="sr-Latn-ME"/>
        </w:rPr>
      </w:pPr>
    </w:p>
    <w:p w14:paraId="35F27B07" w14:textId="63B34E55" w:rsidR="00EE123E" w:rsidRDefault="00EE123E" w:rsidP="00EE123E">
      <w:pPr>
        <w:spacing w:after="0" w:line="240" w:lineRule="auto"/>
        <w:jc w:val="both"/>
        <w:rPr>
          <w:rFonts w:ascii="Arial" w:hAnsi="Arial" w:cs="Arial"/>
          <w:bCs/>
          <w:iCs/>
          <w:lang w:val="sr-Latn-ME"/>
        </w:rPr>
      </w:pPr>
      <w:r w:rsidRPr="008D2D55">
        <w:rPr>
          <w:rFonts w:ascii="Arial" w:hAnsi="Arial" w:cs="Arial"/>
          <w:bCs/>
          <w:iCs/>
          <w:lang w:val="sr-Latn-ME"/>
        </w:rPr>
        <w:t>U novembru 2021. godine pokrenut je postupak arbitraže koji će biti predmet daljeg praćenja od strane Direktrorata za investicije u turizmu.</w:t>
      </w:r>
    </w:p>
    <w:p w14:paraId="326694C9" w14:textId="77777777" w:rsidR="00EE123E" w:rsidRDefault="00EE123E" w:rsidP="00EE123E">
      <w:pPr>
        <w:spacing w:after="0" w:line="240" w:lineRule="auto"/>
        <w:jc w:val="both"/>
        <w:rPr>
          <w:rFonts w:ascii="Arial" w:hAnsi="Arial" w:cs="Arial"/>
          <w:bCs/>
          <w:iCs/>
          <w:lang w:val="sr-Latn-ME"/>
        </w:rPr>
      </w:pPr>
    </w:p>
    <w:p w14:paraId="2466A34F" w14:textId="77777777" w:rsidR="00EE123E" w:rsidRDefault="00EE123E" w:rsidP="00EE123E">
      <w:pPr>
        <w:spacing w:after="0" w:line="240" w:lineRule="auto"/>
        <w:jc w:val="both"/>
        <w:rPr>
          <w:rFonts w:ascii="Arial" w:hAnsi="Arial" w:cs="Arial"/>
          <w:bCs/>
          <w:iCs/>
          <w:lang w:val="sr-Latn-ME"/>
        </w:rPr>
      </w:pPr>
    </w:p>
    <w:p w14:paraId="1093E1B2" w14:textId="77777777" w:rsidR="00702F5A" w:rsidRPr="00095723" w:rsidRDefault="00702F5A" w:rsidP="00095723">
      <w:pPr>
        <w:pStyle w:val="ListParagraph"/>
        <w:numPr>
          <w:ilvl w:val="0"/>
          <w:numId w:val="115"/>
        </w:numPr>
        <w:spacing w:after="0" w:line="240" w:lineRule="auto"/>
        <w:jc w:val="both"/>
        <w:rPr>
          <w:rFonts w:ascii="Arial" w:hAnsi="Arial" w:cs="Arial"/>
          <w:b/>
          <w:lang w:val="sr-Latn-CS"/>
        </w:rPr>
      </w:pPr>
      <w:r w:rsidRPr="00095723">
        <w:rPr>
          <w:rFonts w:ascii="Arial" w:hAnsi="Arial" w:cs="Arial"/>
          <w:b/>
          <w:lang w:val="sr-Latn-CS"/>
        </w:rPr>
        <w:t>Održivo investiranje u projekte na sjeveru Crne Gore – Razvojni projekti na unapređenju turističke infrastrukture</w:t>
      </w:r>
    </w:p>
    <w:p w14:paraId="144634E5" w14:textId="77777777" w:rsidR="00EE123E" w:rsidRPr="00891ABC" w:rsidRDefault="00EE123E" w:rsidP="00EE123E">
      <w:pPr>
        <w:spacing w:after="0" w:line="240" w:lineRule="auto"/>
        <w:ind w:right="-158" w:firstLine="720"/>
        <w:jc w:val="both"/>
        <w:rPr>
          <w:rFonts w:ascii="Arial" w:hAnsi="Arial" w:cs="Arial"/>
          <w:b/>
          <w:lang w:val="sr-Latn-ME"/>
        </w:rPr>
      </w:pPr>
    </w:p>
    <w:p w14:paraId="6467F6C0" w14:textId="2814E3E5" w:rsidR="00EE123E" w:rsidRDefault="00EE123E" w:rsidP="00BE5492">
      <w:pPr>
        <w:spacing w:after="0" w:line="240" w:lineRule="auto"/>
        <w:ind w:right="-158"/>
        <w:jc w:val="both"/>
        <w:rPr>
          <w:rFonts w:ascii="Arial" w:hAnsi="Arial" w:cs="Arial"/>
          <w:lang w:val="sr-Latn-CS"/>
        </w:rPr>
      </w:pPr>
      <w:r w:rsidRPr="008D2D55">
        <w:rPr>
          <w:rFonts w:ascii="Arial" w:hAnsi="Arial" w:cs="Arial"/>
          <w:lang w:val="sr-Latn-CS"/>
        </w:rPr>
        <w:t>Ministarstvo ekonomskog razvoja,</w:t>
      </w:r>
      <w:r>
        <w:rPr>
          <w:rFonts w:ascii="Arial" w:hAnsi="Arial" w:cs="Arial"/>
          <w:lang w:val="sr-Latn-CS"/>
        </w:rPr>
        <w:t xml:space="preserve"> odnosno Direktorat za investicije u turizmu, Direkcija za pripremu programa investicija</w:t>
      </w:r>
      <w:r w:rsidRPr="008D2D55">
        <w:rPr>
          <w:rFonts w:ascii="Arial" w:hAnsi="Arial" w:cs="Arial"/>
          <w:lang w:val="sr-Latn-CS"/>
        </w:rPr>
        <w:t xml:space="preserve"> u saradnji sa Upravom javnih radova, je u prethodnom periodu pokrenulo niz projekata koji za cilj imaju uspješnu valorizaciju prostora obuhvaćenog PPPN Bjelasica i Komovi, od kojih su kao prioriteti označena tri skijališta „Kolašin 1600“ u Kolašinu, „Cmiljača“ u Bijelom Polju i „Žarski“ u Mojkovcu. </w:t>
      </w:r>
    </w:p>
    <w:p w14:paraId="4477A122" w14:textId="77777777" w:rsidR="00095723" w:rsidRDefault="00095723" w:rsidP="00BE5492">
      <w:pPr>
        <w:spacing w:after="0" w:line="240" w:lineRule="auto"/>
        <w:ind w:right="-158"/>
        <w:jc w:val="both"/>
        <w:rPr>
          <w:rFonts w:ascii="Arial" w:hAnsi="Arial" w:cs="Arial"/>
          <w:lang w:val="sr-Latn-CS"/>
        </w:rPr>
      </w:pPr>
    </w:p>
    <w:p w14:paraId="0372217C" w14:textId="77777777" w:rsidR="00EE123E" w:rsidRPr="008D2D55" w:rsidRDefault="00EE123E" w:rsidP="00EE123E">
      <w:pPr>
        <w:spacing w:after="0" w:line="240" w:lineRule="auto"/>
        <w:ind w:right="-158"/>
        <w:jc w:val="both"/>
        <w:rPr>
          <w:rFonts w:ascii="Arial" w:hAnsi="Arial" w:cs="Arial"/>
          <w:lang w:val="sr-Latn-CS"/>
        </w:rPr>
      </w:pPr>
      <w:r w:rsidRPr="008D2D55">
        <w:rPr>
          <w:rFonts w:ascii="Arial" w:hAnsi="Arial" w:cs="Arial"/>
          <w:lang w:val="sr-Latn-CS"/>
        </w:rPr>
        <w:t>Kada govorimo o konkretnim razvojnim aktivnostima na lokalit</w:t>
      </w:r>
      <w:r>
        <w:rPr>
          <w:rFonts w:ascii="Arial" w:hAnsi="Arial" w:cs="Arial"/>
          <w:lang w:val="sr-Latn-CS"/>
        </w:rPr>
        <w:t>e</w:t>
      </w:r>
      <w:r w:rsidRPr="008D2D55">
        <w:rPr>
          <w:rFonts w:ascii="Arial" w:hAnsi="Arial" w:cs="Arial"/>
          <w:lang w:val="sr-Latn-CS"/>
        </w:rPr>
        <w:t>t</w:t>
      </w:r>
      <w:r>
        <w:rPr>
          <w:rFonts w:ascii="Arial" w:hAnsi="Arial" w:cs="Arial"/>
          <w:lang w:val="sr-Latn-CS"/>
        </w:rPr>
        <w:t>i</w:t>
      </w:r>
      <w:r w:rsidRPr="008D2D55">
        <w:rPr>
          <w:rFonts w:ascii="Arial" w:hAnsi="Arial" w:cs="Arial"/>
          <w:lang w:val="sr-Latn-CS"/>
        </w:rPr>
        <w:t>ma, u nastavku je pregled najvažnijih realizovanih radova u 2021. godini preko Uprave javnih radova, a koje je Direktorat za investicije u turizmu pratio i izvještavao na šestomjesečnom nivou</w:t>
      </w:r>
      <w:r>
        <w:rPr>
          <w:rFonts w:ascii="Arial" w:hAnsi="Arial" w:cs="Arial"/>
          <w:lang w:val="sr-Latn-CS"/>
        </w:rPr>
        <w:t xml:space="preserve">.  </w:t>
      </w:r>
    </w:p>
    <w:p w14:paraId="4C7B3D94" w14:textId="77777777" w:rsidR="00EE123E" w:rsidRPr="008D2D55" w:rsidRDefault="00EE123E" w:rsidP="00EE123E">
      <w:pPr>
        <w:spacing w:after="0" w:line="240" w:lineRule="auto"/>
        <w:ind w:right="-158"/>
        <w:rPr>
          <w:rFonts w:ascii="Arial" w:hAnsi="Arial" w:cs="Arial"/>
          <w:b/>
          <w:lang w:val="sr-Latn-CS"/>
        </w:rPr>
      </w:pPr>
    </w:p>
    <w:p w14:paraId="2EF64510" w14:textId="77777777" w:rsidR="00EE123E" w:rsidRPr="008D2D55" w:rsidRDefault="00EE123E" w:rsidP="00EE123E">
      <w:pPr>
        <w:spacing w:after="0" w:line="240" w:lineRule="auto"/>
        <w:ind w:right="-158"/>
        <w:rPr>
          <w:rFonts w:ascii="Arial" w:hAnsi="Arial" w:cs="Arial"/>
          <w:b/>
          <w:lang w:val="sr-Latn-CS"/>
        </w:rPr>
      </w:pPr>
      <w:r w:rsidRPr="00B55702">
        <w:rPr>
          <w:rFonts w:ascii="Arial" w:hAnsi="Arial" w:cs="Arial"/>
          <w:lang w:val="sr-Latn-CS"/>
        </w:rPr>
        <w:t xml:space="preserve">U okviru razvoja </w:t>
      </w:r>
      <w:r>
        <w:rPr>
          <w:rFonts w:ascii="Arial" w:hAnsi="Arial" w:cs="Arial"/>
          <w:lang w:val="sr-Latn-CS"/>
        </w:rPr>
        <w:t>l</w:t>
      </w:r>
      <w:r w:rsidRPr="00B55702">
        <w:rPr>
          <w:rFonts w:ascii="Arial" w:hAnsi="Arial" w:cs="Arial"/>
          <w:lang w:val="sr-Latn-CS"/>
        </w:rPr>
        <w:t>okalitet</w:t>
      </w:r>
      <w:r>
        <w:rPr>
          <w:rFonts w:ascii="Arial" w:hAnsi="Arial" w:cs="Arial"/>
          <w:lang w:val="sr-Latn-CS"/>
        </w:rPr>
        <w:t>a</w:t>
      </w:r>
      <w:r w:rsidRPr="008D2D55">
        <w:rPr>
          <w:rFonts w:ascii="Arial" w:hAnsi="Arial" w:cs="Arial"/>
          <w:b/>
          <w:lang w:val="sr-Latn-CS"/>
        </w:rPr>
        <w:t xml:space="preserve"> „Kolašin 1600“ </w:t>
      </w:r>
      <w:r w:rsidRPr="00B55702">
        <w:rPr>
          <w:rFonts w:ascii="Arial" w:hAnsi="Arial" w:cs="Arial"/>
          <w:lang w:val="sr-Latn-CS"/>
        </w:rPr>
        <w:t>realizovane su sljedeće investic</w:t>
      </w:r>
      <w:r>
        <w:rPr>
          <w:rFonts w:ascii="Arial" w:hAnsi="Arial" w:cs="Arial"/>
          <w:lang w:val="sr-Latn-CS"/>
        </w:rPr>
        <w:t>i</w:t>
      </w:r>
      <w:r w:rsidRPr="00B55702">
        <w:rPr>
          <w:rFonts w:ascii="Arial" w:hAnsi="Arial" w:cs="Arial"/>
          <w:lang w:val="sr-Latn-CS"/>
        </w:rPr>
        <w:t>one aktivnosti:</w:t>
      </w:r>
    </w:p>
    <w:p w14:paraId="38C438AD" w14:textId="77777777" w:rsidR="00EE123E" w:rsidRPr="00077751" w:rsidRDefault="00EE123E" w:rsidP="00EE123E">
      <w:pPr>
        <w:spacing w:after="0" w:line="240" w:lineRule="auto"/>
        <w:ind w:right="-164"/>
        <w:jc w:val="both"/>
        <w:rPr>
          <w:rFonts w:ascii="Arial" w:hAnsi="Arial" w:cs="Arial"/>
          <w:bCs/>
          <w:lang w:val="sr-Latn-CS"/>
        </w:rPr>
      </w:pPr>
      <w:r w:rsidRPr="00077751">
        <w:rPr>
          <w:rFonts w:ascii="Arial" w:hAnsi="Arial" w:cs="Arial"/>
          <w:lang w:val="sr-Latn-CS"/>
        </w:rPr>
        <w:t>Putna infrastruktura</w:t>
      </w:r>
      <w:r>
        <w:rPr>
          <w:rFonts w:ascii="Arial" w:hAnsi="Arial" w:cs="Arial"/>
          <w:lang w:val="sr-Latn-CS"/>
        </w:rPr>
        <w:t xml:space="preserve">, </w:t>
      </w:r>
      <w:r>
        <w:rPr>
          <w:rFonts w:ascii="Arial" w:hAnsi="Arial" w:cs="Arial"/>
          <w:bCs/>
          <w:lang w:val="sr-Latn-CS"/>
        </w:rPr>
        <w:t>i</w:t>
      </w:r>
      <w:r w:rsidRPr="00077751">
        <w:rPr>
          <w:rFonts w:ascii="Arial" w:hAnsi="Arial" w:cs="Arial"/>
          <w:lang w:val="sr-Latn-CS"/>
        </w:rPr>
        <w:t>zvođenje radova na potpornoj konstrukciji na putu Ski centar „Kolašin 1450“-Jezerine-Ski centar „Kolašin 1600“</w:t>
      </w:r>
      <w:r>
        <w:rPr>
          <w:rFonts w:ascii="Arial" w:hAnsi="Arial" w:cs="Arial"/>
          <w:lang w:val="sr-Latn-CS"/>
        </w:rPr>
        <w:t xml:space="preserve">, </w:t>
      </w:r>
      <w:r>
        <w:rPr>
          <w:rFonts w:ascii="Arial" w:hAnsi="Arial" w:cs="Arial"/>
          <w:bCs/>
          <w:lang w:val="sr-Latn-CS"/>
        </w:rPr>
        <w:t>i</w:t>
      </w:r>
      <w:r w:rsidRPr="00077751">
        <w:rPr>
          <w:rFonts w:ascii="Arial" w:hAnsi="Arial" w:cs="Arial"/>
          <w:bCs/>
          <w:lang w:val="sr-Latn-CS"/>
        </w:rPr>
        <w:t>zrada Glavnog projekta za izgradnju interne saobraćajnice od kružnog toka do trafostanice TS 35/10kV Kolašin 1450-1600</w:t>
      </w:r>
      <w:r>
        <w:rPr>
          <w:rFonts w:ascii="Arial" w:hAnsi="Arial" w:cs="Arial"/>
          <w:bCs/>
          <w:lang w:val="sr-Latn-CS"/>
        </w:rPr>
        <w:t>, v</w:t>
      </w:r>
      <w:r w:rsidRPr="00077751">
        <w:rPr>
          <w:rFonts w:ascii="Arial" w:hAnsi="Arial" w:cs="Arial"/>
          <w:lang w:val="sr-Latn-CS"/>
        </w:rPr>
        <w:t>odosnabdijevanj</w:t>
      </w:r>
      <w:r>
        <w:rPr>
          <w:rFonts w:ascii="Arial" w:hAnsi="Arial" w:cs="Arial"/>
          <w:lang w:val="sr-Latn-CS"/>
        </w:rPr>
        <w:t>e, i</w:t>
      </w:r>
      <w:r w:rsidRPr="00077751">
        <w:rPr>
          <w:rFonts w:ascii="Arial" w:hAnsi="Arial" w:cs="Arial"/>
          <w:lang w:val="sr-Latn-CS"/>
        </w:rPr>
        <w:t>zrad</w:t>
      </w:r>
      <w:r>
        <w:rPr>
          <w:rFonts w:ascii="Arial" w:hAnsi="Arial" w:cs="Arial"/>
          <w:lang w:val="sr-Latn-CS"/>
        </w:rPr>
        <w:t>a</w:t>
      </w:r>
      <w:r w:rsidRPr="00077751">
        <w:rPr>
          <w:rFonts w:ascii="Arial" w:hAnsi="Arial" w:cs="Arial"/>
          <w:lang w:val="sr-Latn-CS"/>
        </w:rPr>
        <w:t xml:space="preserve"> glavnog projekta vodosnabdijevanja i sistem osnježavanja</w:t>
      </w:r>
      <w:r>
        <w:rPr>
          <w:rFonts w:ascii="Arial" w:hAnsi="Arial" w:cs="Arial"/>
          <w:lang w:val="sr-Latn-CS"/>
        </w:rPr>
        <w:t>, s</w:t>
      </w:r>
      <w:r w:rsidRPr="00077751">
        <w:rPr>
          <w:rFonts w:ascii="Arial" w:hAnsi="Arial" w:cs="Arial"/>
          <w:lang w:val="sr-Latn-CS"/>
        </w:rPr>
        <w:t>ki staze uz žičaru K8</w:t>
      </w:r>
      <w:r>
        <w:rPr>
          <w:rFonts w:ascii="Arial" w:hAnsi="Arial" w:cs="Arial"/>
          <w:lang w:val="sr-Latn-CS"/>
        </w:rPr>
        <w:t>, ž</w:t>
      </w:r>
      <w:r w:rsidRPr="00077751">
        <w:rPr>
          <w:rFonts w:ascii="Arial" w:hAnsi="Arial" w:cs="Arial"/>
          <w:lang w:val="sr-Latn-CS"/>
        </w:rPr>
        <w:t>ičara K7</w:t>
      </w:r>
      <w:r>
        <w:rPr>
          <w:rFonts w:ascii="Arial" w:hAnsi="Arial" w:cs="Arial"/>
          <w:lang w:val="sr-Latn-CS"/>
        </w:rPr>
        <w:t xml:space="preserve">, </w:t>
      </w:r>
      <w:r w:rsidRPr="00077751">
        <w:rPr>
          <w:rFonts w:ascii="Arial" w:hAnsi="Arial" w:cs="Arial"/>
          <w:bCs/>
          <w:lang w:val="sr-Latn-CS"/>
        </w:rPr>
        <w:t>TS za napajanje žičare K7</w:t>
      </w:r>
      <w:r>
        <w:rPr>
          <w:rFonts w:ascii="Arial" w:hAnsi="Arial" w:cs="Arial"/>
          <w:bCs/>
          <w:lang w:val="sr-Latn-CS"/>
        </w:rPr>
        <w:t>, s</w:t>
      </w:r>
      <w:r w:rsidRPr="00077751">
        <w:rPr>
          <w:rFonts w:ascii="Arial" w:hAnsi="Arial" w:cs="Arial"/>
          <w:bCs/>
          <w:lang w:val="sr-Latn-CS"/>
        </w:rPr>
        <w:t>ki staze uz žičaru K7</w:t>
      </w:r>
      <w:r>
        <w:rPr>
          <w:rFonts w:ascii="Arial" w:hAnsi="Arial" w:cs="Arial"/>
          <w:bCs/>
          <w:lang w:val="sr-Latn-CS"/>
        </w:rPr>
        <w:t>, i</w:t>
      </w:r>
      <w:r w:rsidRPr="00077751">
        <w:rPr>
          <w:rFonts w:ascii="Arial" w:hAnsi="Arial" w:cs="Arial"/>
          <w:bCs/>
          <w:lang w:val="sr-Latn-CS"/>
        </w:rPr>
        <w:t>zgradnja garaže za potrebe skijališta u Kolašinu</w:t>
      </w:r>
    </w:p>
    <w:p w14:paraId="5ABF11B9" w14:textId="77777777" w:rsidR="00EE123E" w:rsidRDefault="00EE123E" w:rsidP="00EE123E">
      <w:pPr>
        <w:spacing w:after="0" w:line="240" w:lineRule="auto"/>
        <w:ind w:right="-158"/>
        <w:jc w:val="both"/>
        <w:rPr>
          <w:rFonts w:ascii="Arial" w:hAnsi="Arial" w:cs="Arial"/>
          <w:lang w:val="sr-Latn-CS"/>
        </w:rPr>
      </w:pPr>
    </w:p>
    <w:p w14:paraId="6F17CDFB" w14:textId="77777777" w:rsidR="00EE123E" w:rsidRPr="008D2D55" w:rsidRDefault="00EE123E" w:rsidP="00EE123E">
      <w:pPr>
        <w:spacing w:after="0" w:line="240" w:lineRule="auto"/>
        <w:ind w:right="-158"/>
        <w:rPr>
          <w:rFonts w:ascii="Arial" w:hAnsi="Arial" w:cs="Arial"/>
          <w:b/>
          <w:lang w:val="sr-Latn-CS"/>
        </w:rPr>
      </w:pPr>
      <w:r w:rsidRPr="00B55702">
        <w:rPr>
          <w:rFonts w:ascii="Arial" w:hAnsi="Arial" w:cs="Arial"/>
          <w:lang w:val="sr-Latn-CS"/>
        </w:rPr>
        <w:t>U okviru razvoja lokaliteta</w:t>
      </w:r>
      <w:r>
        <w:rPr>
          <w:rFonts w:ascii="Arial" w:hAnsi="Arial" w:cs="Arial"/>
          <w:lang w:val="sr-Latn-CS"/>
        </w:rPr>
        <w:t xml:space="preserve"> </w:t>
      </w:r>
      <w:r w:rsidRPr="008D2D55">
        <w:rPr>
          <w:rFonts w:ascii="Arial" w:hAnsi="Arial" w:cs="Arial"/>
          <w:b/>
          <w:lang w:val="sr-Latn-CS"/>
        </w:rPr>
        <w:t>„Žarski</w:t>
      </w:r>
      <w:r w:rsidRPr="00B55702">
        <w:rPr>
          <w:rFonts w:ascii="Arial" w:hAnsi="Arial" w:cs="Arial"/>
          <w:lang w:val="sr-Latn-CS"/>
        </w:rPr>
        <w:t xml:space="preserve"> realizovane su sljedeće investic</w:t>
      </w:r>
      <w:r>
        <w:rPr>
          <w:rFonts w:ascii="Arial" w:hAnsi="Arial" w:cs="Arial"/>
          <w:lang w:val="sr-Latn-CS"/>
        </w:rPr>
        <w:t>i</w:t>
      </w:r>
      <w:r w:rsidRPr="00B55702">
        <w:rPr>
          <w:rFonts w:ascii="Arial" w:hAnsi="Arial" w:cs="Arial"/>
          <w:lang w:val="sr-Latn-CS"/>
        </w:rPr>
        <w:t>one aktivnost</w:t>
      </w:r>
      <w:r>
        <w:rPr>
          <w:rFonts w:ascii="Arial" w:hAnsi="Arial" w:cs="Arial"/>
          <w:lang w:val="sr-Latn-CS"/>
        </w:rPr>
        <w:t>i:</w:t>
      </w:r>
    </w:p>
    <w:p w14:paraId="7F4605F9" w14:textId="77777777" w:rsidR="00EE123E" w:rsidRPr="00B55702" w:rsidRDefault="00EE123E" w:rsidP="00EE123E">
      <w:pPr>
        <w:spacing w:after="0" w:line="240" w:lineRule="auto"/>
        <w:ind w:right="-158"/>
        <w:jc w:val="both"/>
        <w:rPr>
          <w:rFonts w:ascii="Arial" w:hAnsi="Arial" w:cs="Arial"/>
          <w:lang w:val="sr-Latn-CS"/>
        </w:rPr>
      </w:pPr>
      <w:r w:rsidRPr="00B55702">
        <w:rPr>
          <w:rFonts w:ascii="Arial" w:hAnsi="Arial" w:cs="Arial"/>
          <w:bCs/>
          <w:lang w:val="sr-Latn-CS"/>
        </w:rPr>
        <w:t>Izgradnja lokalnog puta Vragodo-Vrioca-Žarski katun</w:t>
      </w:r>
      <w:r>
        <w:rPr>
          <w:rFonts w:ascii="Arial" w:hAnsi="Arial" w:cs="Arial"/>
          <w:bCs/>
          <w:lang w:val="sr-Latn-CS"/>
        </w:rPr>
        <w:t>, i</w:t>
      </w:r>
      <w:r w:rsidRPr="00B55702">
        <w:rPr>
          <w:rFonts w:ascii="Arial" w:hAnsi="Arial" w:cs="Arial"/>
          <w:bCs/>
          <w:lang w:val="sr-Latn-CS"/>
        </w:rPr>
        <w:t>zgradnja regionanog puta Mojkovac-Vragodo</w:t>
      </w:r>
      <w:r>
        <w:rPr>
          <w:rFonts w:ascii="Arial" w:hAnsi="Arial" w:cs="Arial"/>
          <w:lang w:val="sr-Latn-CS"/>
        </w:rPr>
        <w:t>, s</w:t>
      </w:r>
      <w:r w:rsidRPr="00B55702">
        <w:rPr>
          <w:rFonts w:ascii="Arial" w:hAnsi="Arial" w:cs="Arial"/>
          <w:lang w:val="sr-Latn-CS"/>
        </w:rPr>
        <w:t>ekundarna elektroenergetska infrastruktura</w:t>
      </w:r>
      <w:r>
        <w:rPr>
          <w:rFonts w:ascii="Arial" w:hAnsi="Arial" w:cs="Arial"/>
          <w:lang w:val="sr-Latn-CS"/>
        </w:rPr>
        <w:t>, v</w:t>
      </w:r>
      <w:r w:rsidRPr="00B55702">
        <w:rPr>
          <w:rFonts w:ascii="Arial" w:hAnsi="Arial" w:cs="Arial"/>
          <w:lang w:val="sr-Latn-CS"/>
        </w:rPr>
        <w:t>odosnadbijevanje bazne stanice - izrada projektne dokumentacije vodosnabdijevanja uslužno – servisnih objekata</w:t>
      </w:r>
      <w:r>
        <w:rPr>
          <w:rFonts w:ascii="Arial" w:hAnsi="Arial" w:cs="Arial"/>
          <w:lang w:val="sr-Latn-CS"/>
        </w:rPr>
        <w:t xml:space="preserve">, </w:t>
      </w:r>
      <w:r>
        <w:rPr>
          <w:rFonts w:ascii="Arial" w:hAnsi="Arial" w:cs="Arial"/>
          <w:bCs/>
          <w:lang w:val="sr-Latn-CS"/>
        </w:rPr>
        <w:t>b</w:t>
      </w:r>
      <w:r w:rsidRPr="00B55702">
        <w:rPr>
          <w:rFonts w:ascii="Arial" w:hAnsi="Arial" w:cs="Arial"/>
          <w:bCs/>
          <w:lang w:val="sr-Latn-CS"/>
        </w:rPr>
        <w:t>azna stanica</w:t>
      </w:r>
      <w:r>
        <w:rPr>
          <w:rFonts w:ascii="Arial" w:hAnsi="Arial" w:cs="Arial"/>
          <w:bCs/>
          <w:lang w:val="sr-Latn-CS"/>
        </w:rPr>
        <w:t>, n</w:t>
      </w:r>
      <w:r w:rsidRPr="00B55702">
        <w:rPr>
          <w:rFonts w:ascii="Arial" w:hAnsi="Arial" w:cs="Arial"/>
          <w:lang w:val="sr-Latn-CS"/>
        </w:rPr>
        <w:t>abavka žičare – Z4/</w:t>
      </w:r>
      <w:r w:rsidRPr="00B55702">
        <w:rPr>
          <w:rFonts w:ascii="Arial" w:hAnsi="Arial" w:cs="Arial"/>
          <w:bCs/>
          <w:lang w:val="sr-Latn-CS"/>
        </w:rPr>
        <w:t xml:space="preserve">D6C </w:t>
      </w:r>
      <w:r w:rsidRPr="00B55702">
        <w:rPr>
          <w:rFonts w:ascii="Arial" w:hAnsi="Arial" w:cs="Arial"/>
          <w:lang w:val="sr-Latn-CS"/>
        </w:rPr>
        <w:t>šestosjeda i izgradnja 9,5 km ski staza</w:t>
      </w:r>
      <w:r>
        <w:rPr>
          <w:rFonts w:ascii="Arial" w:hAnsi="Arial" w:cs="Arial"/>
          <w:lang w:val="sr-Latn-CS"/>
        </w:rPr>
        <w:t>, i</w:t>
      </w:r>
      <w:r w:rsidRPr="00B55702">
        <w:rPr>
          <w:rFonts w:ascii="Arial" w:hAnsi="Arial" w:cs="Arial"/>
          <w:lang w:val="sr-Latn-CS"/>
        </w:rPr>
        <w:t>zgradnja puta u cilju povezivanja baznog naselja Cmiljača sa planinskim centrom Žarski</w:t>
      </w:r>
    </w:p>
    <w:p w14:paraId="3C6021F6" w14:textId="77777777" w:rsidR="00EE123E" w:rsidRPr="008D2D55" w:rsidRDefault="00EE123E" w:rsidP="00EE123E">
      <w:pPr>
        <w:spacing w:after="0" w:line="240" w:lineRule="auto"/>
        <w:jc w:val="both"/>
        <w:rPr>
          <w:rFonts w:ascii="Arial" w:hAnsi="Arial" w:cs="Arial"/>
          <w:b/>
          <w:lang w:val="sr-Latn-CS"/>
        </w:rPr>
      </w:pPr>
    </w:p>
    <w:p w14:paraId="4F03A1A0" w14:textId="77777777" w:rsidR="00EE123E" w:rsidRPr="008D2D55" w:rsidRDefault="00EE123E" w:rsidP="00EE123E">
      <w:pPr>
        <w:spacing w:after="0" w:line="240" w:lineRule="auto"/>
        <w:ind w:right="-158"/>
        <w:rPr>
          <w:rFonts w:ascii="Arial" w:hAnsi="Arial" w:cs="Arial"/>
          <w:b/>
          <w:lang w:val="sr-Latn-CS"/>
        </w:rPr>
      </w:pPr>
      <w:r w:rsidRPr="00B55702">
        <w:rPr>
          <w:rFonts w:ascii="Arial" w:hAnsi="Arial" w:cs="Arial"/>
          <w:lang w:val="sr-Latn-CS"/>
        </w:rPr>
        <w:t>U okviru razvoja lokaliteta</w:t>
      </w:r>
      <w:r w:rsidRPr="00B55702">
        <w:rPr>
          <w:rFonts w:ascii="Arial" w:hAnsi="Arial" w:cs="Arial"/>
          <w:b/>
          <w:lang w:val="sr-Latn-CS"/>
        </w:rPr>
        <w:t xml:space="preserve"> </w:t>
      </w:r>
      <w:r w:rsidRPr="008D2D55">
        <w:rPr>
          <w:rFonts w:ascii="Arial" w:hAnsi="Arial" w:cs="Arial"/>
          <w:b/>
          <w:lang w:val="sr-Latn-CS"/>
        </w:rPr>
        <w:t xml:space="preserve">„Cmiljača“ </w:t>
      </w:r>
      <w:r w:rsidRPr="00B55702">
        <w:rPr>
          <w:rFonts w:ascii="Arial" w:hAnsi="Arial" w:cs="Arial"/>
          <w:lang w:val="sr-Latn-CS"/>
        </w:rPr>
        <w:t>realizovane su sljedeće investicione</w:t>
      </w:r>
      <w:r w:rsidRPr="0005389F">
        <w:rPr>
          <w:rFonts w:ascii="Arial" w:hAnsi="Arial" w:cs="Arial"/>
          <w:lang w:val="sr-Latn-CS"/>
        </w:rPr>
        <w:t xml:space="preserve"> aktivnosti:</w:t>
      </w:r>
    </w:p>
    <w:p w14:paraId="4D2B1D75" w14:textId="5857592C" w:rsidR="00BE5492" w:rsidRDefault="00EE123E" w:rsidP="00095723">
      <w:pPr>
        <w:spacing w:after="0" w:line="240" w:lineRule="auto"/>
        <w:ind w:right="-158"/>
        <w:jc w:val="both"/>
        <w:rPr>
          <w:rFonts w:ascii="Arial" w:hAnsi="Arial" w:cs="Arial"/>
          <w:lang w:val="sr-Latn-CS"/>
        </w:rPr>
      </w:pPr>
      <w:r w:rsidRPr="00B55702">
        <w:rPr>
          <w:rFonts w:ascii="Arial" w:hAnsi="Arial" w:cs="Arial"/>
          <w:lang w:val="sr-Latn-CS"/>
        </w:rPr>
        <w:t xml:space="preserve">Izgradnja saobraćajnice Ravna rijeka – Jasikovac </w:t>
      </w:r>
      <w:r>
        <w:rPr>
          <w:rFonts w:ascii="Arial" w:hAnsi="Arial" w:cs="Arial"/>
          <w:lang w:val="sr-Latn-CS"/>
        </w:rPr>
        <w:t>–</w:t>
      </w:r>
      <w:r w:rsidRPr="00B55702">
        <w:rPr>
          <w:rFonts w:ascii="Arial" w:hAnsi="Arial" w:cs="Arial"/>
          <w:lang w:val="sr-Latn-CS"/>
        </w:rPr>
        <w:t xml:space="preserve"> Cmiljača</w:t>
      </w:r>
      <w:r>
        <w:rPr>
          <w:rFonts w:ascii="Arial" w:hAnsi="Arial" w:cs="Arial"/>
          <w:lang w:val="sr-Latn-CS"/>
        </w:rPr>
        <w:t>, v</w:t>
      </w:r>
      <w:r w:rsidRPr="00B55702">
        <w:rPr>
          <w:rFonts w:ascii="Arial" w:hAnsi="Arial" w:cs="Arial"/>
          <w:lang w:val="sr-Latn-CS"/>
        </w:rPr>
        <w:t>odosnadbijevanje bazne stanice</w:t>
      </w:r>
      <w:r>
        <w:rPr>
          <w:rFonts w:ascii="Arial" w:hAnsi="Arial" w:cs="Arial"/>
          <w:lang w:val="sr-Latn-CS"/>
        </w:rPr>
        <w:t>, p</w:t>
      </w:r>
      <w:r w:rsidRPr="008D2D55">
        <w:rPr>
          <w:rFonts w:ascii="Arial" w:hAnsi="Arial" w:cs="Arial"/>
          <w:lang w:val="sr-Latn-CS"/>
        </w:rPr>
        <w:t>rimarna elektroenergetska infrastruktura</w:t>
      </w:r>
      <w:r w:rsidRPr="008D2D55">
        <w:rPr>
          <w:rFonts w:ascii="Arial" w:hAnsi="Arial" w:cs="Arial"/>
          <w:bCs/>
          <w:lang w:val="sr-Latn-CS"/>
        </w:rPr>
        <w:t xml:space="preserve"> za potrebe napajanja kompleksa Cmiljača i Žarski katun - </w:t>
      </w:r>
      <w:r w:rsidRPr="008D2D55">
        <w:rPr>
          <w:rFonts w:ascii="Arial" w:hAnsi="Arial" w:cs="Arial"/>
          <w:lang w:val="sr-Latn-CS"/>
        </w:rPr>
        <w:t xml:space="preserve">TS 35/10 „Cmiljača“, </w:t>
      </w:r>
      <w:r>
        <w:rPr>
          <w:rFonts w:ascii="Arial" w:hAnsi="Arial" w:cs="Arial"/>
          <w:lang w:val="sr-Latn-CS"/>
        </w:rPr>
        <w:t>a</w:t>
      </w:r>
      <w:r w:rsidRPr="008D2D55">
        <w:rPr>
          <w:rFonts w:ascii="Arial" w:hAnsi="Arial" w:cs="Arial"/>
          <w:lang w:val="sr-Latn-CS"/>
        </w:rPr>
        <w:t xml:space="preserve">daptacija 35kv vodne ćelije u TS „Ribarevine“ 110/35 kV, </w:t>
      </w:r>
      <w:r>
        <w:rPr>
          <w:rFonts w:ascii="Arial" w:hAnsi="Arial" w:cs="Arial"/>
          <w:lang w:val="sr-Latn-CS"/>
        </w:rPr>
        <w:t>i</w:t>
      </w:r>
      <w:r w:rsidRPr="008D2D55">
        <w:rPr>
          <w:rFonts w:ascii="Arial" w:hAnsi="Arial" w:cs="Arial"/>
          <w:lang w:val="sr-Latn-CS"/>
        </w:rPr>
        <w:t>zgradnja dalekovoda od TS „Ribarevine“ 110/35 kV do TS „Cmiljača“</w:t>
      </w:r>
      <w:r>
        <w:rPr>
          <w:rFonts w:ascii="Arial" w:hAnsi="Arial" w:cs="Arial"/>
          <w:lang w:val="sr-Latn-CS"/>
        </w:rPr>
        <w:t>, b</w:t>
      </w:r>
      <w:r w:rsidRPr="00B55702">
        <w:rPr>
          <w:rFonts w:ascii="Arial" w:hAnsi="Arial" w:cs="Arial"/>
          <w:lang w:val="sr-Latn-CS"/>
        </w:rPr>
        <w:t>azna stanica</w:t>
      </w:r>
      <w:r>
        <w:rPr>
          <w:rFonts w:ascii="Arial" w:hAnsi="Arial" w:cs="Arial"/>
          <w:lang w:val="sr-Latn-CS"/>
        </w:rPr>
        <w:t>, i</w:t>
      </w:r>
      <w:r w:rsidRPr="00B55702">
        <w:rPr>
          <w:rFonts w:ascii="Arial" w:hAnsi="Arial" w:cs="Arial"/>
          <w:lang w:val="sr-Latn-CS"/>
        </w:rPr>
        <w:t>zgradnja žičare  - šestosjed Z7</w:t>
      </w:r>
      <w:r w:rsidRPr="00B55702">
        <w:rPr>
          <w:rFonts w:ascii="Arial" w:hAnsi="Arial" w:cs="Arial"/>
          <w:bCs/>
          <w:lang w:val="sr-Latn-CS"/>
        </w:rPr>
        <w:t xml:space="preserve">/D6C </w:t>
      </w:r>
      <w:r w:rsidRPr="00B55702">
        <w:rPr>
          <w:rFonts w:ascii="Arial" w:hAnsi="Arial" w:cs="Arial"/>
          <w:lang w:val="sr-Latn-CS"/>
        </w:rPr>
        <w:t>i 3 km staza</w:t>
      </w:r>
      <w:r>
        <w:rPr>
          <w:rFonts w:ascii="Arial" w:hAnsi="Arial" w:cs="Arial"/>
          <w:lang w:val="sr-Latn-CS"/>
        </w:rPr>
        <w:t>, i</w:t>
      </w:r>
      <w:r w:rsidRPr="00B55702">
        <w:rPr>
          <w:rFonts w:ascii="Arial" w:hAnsi="Arial" w:cs="Arial"/>
          <w:lang w:val="sr-Latn-CS"/>
        </w:rPr>
        <w:t>zgradnja puta koji povezuje Ski centar Cmiljača i Ski centar Žarski</w:t>
      </w:r>
      <w:r w:rsidR="00095723">
        <w:rPr>
          <w:rFonts w:ascii="Arial" w:hAnsi="Arial" w:cs="Arial"/>
          <w:lang w:val="sr-Latn-CS"/>
        </w:rPr>
        <w:t xml:space="preserve">. </w:t>
      </w:r>
    </w:p>
    <w:p w14:paraId="0A15E547" w14:textId="77777777" w:rsidR="00406FDB" w:rsidRDefault="00406FDB" w:rsidP="00EE123E">
      <w:pPr>
        <w:spacing w:after="0" w:line="240" w:lineRule="auto"/>
        <w:ind w:right="-158"/>
        <w:rPr>
          <w:rFonts w:ascii="Arial" w:hAnsi="Arial" w:cs="Arial"/>
          <w:lang w:val="sr-Latn-CS"/>
        </w:rPr>
      </w:pPr>
    </w:p>
    <w:p w14:paraId="05098B1F" w14:textId="77777777" w:rsidR="00EE123E" w:rsidRPr="008D2D55" w:rsidRDefault="00EE123E" w:rsidP="00EE123E">
      <w:pPr>
        <w:spacing w:after="0" w:line="240" w:lineRule="auto"/>
        <w:ind w:right="-158"/>
        <w:rPr>
          <w:rFonts w:ascii="Arial" w:hAnsi="Arial" w:cs="Arial"/>
          <w:b/>
          <w:lang w:val="sr-Latn-CS"/>
        </w:rPr>
      </w:pPr>
      <w:r w:rsidRPr="00B55702">
        <w:rPr>
          <w:rFonts w:ascii="Arial" w:hAnsi="Arial" w:cs="Arial"/>
          <w:lang w:val="sr-Latn-CS"/>
        </w:rPr>
        <w:t>U okviru razvoja lokaliteta</w:t>
      </w:r>
      <w:r w:rsidRPr="008D2D55">
        <w:rPr>
          <w:rFonts w:ascii="Arial" w:hAnsi="Arial" w:cs="Arial"/>
          <w:b/>
          <w:lang w:val="sr-Latn-CS"/>
        </w:rPr>
        <w:t xml:space="preserve"> „Savin kuk“ </w:t>
      </w:r>
      <w:r w:rsidRPr="0005389F">
        <w:rPr>
          <w:rFonts w:ascii="Arial" w:hAnsi="Arial" w:cs="Arial"/>
          <w:lang w:val="sr-Latn-CS"/>
        </w:rPr>
        <w:t>realizovane su sljedeće investicione aktivnosti:</w:t>
      </w:r>
      <w:r>
        <w:rPr>
          <w:rFonts w:ascii="Arial" w:hAnsi="Arial" w:cs="Arial"/>
          <w:b/>
          <w:lang w:val="sr-Latn-CS"/>
        </w:rPr>
        <w:t xml:space="preserve"> </w:t>
      </w:r>
    </w:p>
    <w:p w14:paraId="36DA33E5" w14:textId="2A04D4FD" w:rsidR="00EE123E" w:rsidRDefault="00EE123E" w:rsidP="00EE123E">
      <w:pPr>
        <w:spacing w:after="0" w:line="240" w:lineRule="auto"/>
        <w:ind w:right="-158"/>
        <w:jc w:val="both"/>
        <w:rPr>
          <w:rFonts w:ascii="Arial" w:hAnsi="Arial" w:cs="Arial"/>
          <w:lang w:val="sr-Latn-CS"/>
        </w:rPr>
      </w:pPr>
      <w:r w:rsidRPr="00B55702">
        <w:rPr>
          <w:rFonts w:ascii="Arial" w:hAnsi="Arial" w:cs="Arial"/>
          <w:lang w:val="sr-Latn-CS"/>
        </w:rPr>
        <w:t>Elektroenergetska infrastruktura</w:t>
      </w:r>
      <w:r>
        <w:rPr>
          <w:rFonts w:ascii="Arial" w:hAnsi="Arial" w:cs="Arial"/>
          <w:lang w:val="sr-Latn-CS"/>
        </w:rPr>
        <w:t>, i</w:t>
      </w:r>
      <w:r w:rsidRPr="00B55702">
        <w:rPr>
          <w:rFonts w:ascii="Arial" w:hAnsi="Arial" w:cs="Arial"/>
          <w:lang w:val="sr-Latn-CS"/>
        </w:rPr>
        <w:t>zrada Glavnog projekta za rekonstrukciju pristupne saobraćajnice u dužini od cca 5 km</w:t>
      </w:r>
      <w:r>
        <w:rPr>
          <w:rFonts w:ascii="Arial" w:hAnsi="Arial" w:cs="Arial"/>
          <w:lang w:val="sr-Latn-CS"/>
        </w:rPr>
        <w:t>, s</w:t>
      </w:r>
      <w:r w:rsidRPr="00B55702">
        <w:rPr>
          <w:rFonts w:ascii="Arial" w:hAnsi="Arial" w:cs="Arial"/>
          <w:lang w:val="sr-Latn-CS"/>
        </w:rPr>
        <w:t xml:space="preserve">tabilizacija kosina na saobraćajnici od 1,5 km prema lokalitetu Savin kuk, Žabljak (presjek na 30.09.2021.) - </w:t>
      </w:r>
      <w:r>
        <w:rPr>
          <w:rFonts w:ascii="Arial" w:hAnsi="Arial" w:cs="Arial"/>
          <w:lang w:val="sr-Latn-CS"/>
        </w:rPr>
        <w:t>n</w:t>
      </w:r>
      <w:r w:rsidRPr="00B55702">
        <w:rPr>
          <w:rFonts w:ascii="Arial" w:hAnsi="Arial" w:cs="Arial"/>
          <w:lang w:val="sr-Latn-CS"/>
        </w:rPr>
        <w:t>a realizaciji projekta do sada je utrošeno 29.548 eura za kapitalne izdatke, pri čemu je kompletan iznos realizovan u 2021. godini.</w:t>
      </w:r>
      <w:r>
        <w:rPr>
          <w:rFonts w:ascii="Arial" w:hAnsi="Arial" w:cs="Arial"/>
          <w:lang w:val="sr-Latn-CS"/>
        </w:rPr>
        <w:t xml:space="preserve"> S</w:t>
      </w:r>
      <w:r w:rsidRPr="008D2D55">
        <w:rPr>
          <w:rFonts w:ascii="Arial" w:hAnsi="Arial" w:cs="Arial"/>
          <w:lang w:val="sr-Latn-CS"/>
        </w:rPr>
        <w:t>ve dalje aktivnosti koje se odnose na ugovore koje Uprava javnih radova sprovodi za projekte izgradnje skijaške infrastrukture na skijalištu Savin kuk na Žabljaku su ranije privremeno obustavljene</w:t>
      </w:r>
      <w:r>
        <w:rPr>
          <w:rFonts w:ascii="Arial" w:hAnsi="Arial" w:cs="Arial"/>
          <w:lang w:val="sr-Latn-CS"/>
        </w:rPr>
        <w:t xml:space="preserve">, </w:t>
      </w:r>
      <w:r>
        <w:rPr>
          <w:rFonts w:ascii="Arial" w:hAnsi="Arial" w:cs="Arial"/>
          <w:lang w:val="sr-Latn-CS"/>
        </w:rPr>
        <w:lastRenderedPageBreak/>
        <w:t>a u skladu sa mišljenjem UNESCO-a</w:t>
      </w:r>
      <w:r w:rsidRPr="008D2D55">
        <w:rPr>
          <w:rFonts w:ascii="Arial" w:hAnsi="Arial" w:cs="Arial"/>
          <w:lang w:val="sr-Latn-CS"/>
        </w:rPr>
        <w:t xml:space="preserve">.Stoga, u cilju nastavka investicionih aktivnosti i unapređenja ponude na skijalištu Savin kuk, Ministarstvo ekonomskog razvoja je opredijelilo sredstva za izradu studije izvodljivosti, i pripremljen </w:t>
      </w:r>
      <w:r w:rsidRPr="00CE052B">
        <w:rPr>
          <w:rFonts w:ascii="Arial" w:hAnsi="Arial" w:cs="Arial"/>
          <w:lang w:val="sr-Latn-CS"/>
        </w:rPr>
        <w:t>Programski zadatak za izradu Studije izvodljivosti za rekonstrukciju stare ili izgradnju nove žičare postojećom trasom žičare na Savinom kuku, Žabljak</w:t>
      </w:r>
      <w:r w:rsidRPr="008D2D55">
        <w:rPr>
          <w:rFonts w:ascii="Arial" w:hAnsi="Arial" w:cs="Arial"/>
          <w:lang w:val="sr-Latn-CS"/>
        </w:rPr>
        <w:t>, kao i raspisan tender za izradu Studije izvodljivosti za rekonstrukciju stare ili izgradnju nove žičare postojećom trasom žičare na Savinom kuku, Žabljak. Nakon pripreme studije, za koju je predviđeno da mora dobiti saglasnot UNESCO-a, stvaraju si svi potrebni preduslovi za nastavak investicionih aktivnosti na lokalitetu skijališta Savin kuk.</w:t>
      </w:r>
    </w:p>
    <w:p w14:paraId="6C05B4A7" w14:textId="77777777" w:rsidR="00EE123E" w:rsidRPr="008D2D55" w:rsidRDefault="00EE123E" w:rsidP="00EE123E">
      <w:pPr>
        <w:spacing w:after="0" w:line="240" w:lineRule="auto"/>
        <w:ind w:firstLine="720"/>
        <w:jc w:val="both"/>
        <w:rPr>
          <w:rFonts w:ascii="Arial" w:hAnsi="Arial" w:cs="Arial"/>
          <w:lang w:val="sr-Latn-CS"/>
        </w:rPr>
      </w:pPr>
    </w:p>
    <w:p w14:paraId="31F04A0E" w14:textId="77777777" w:rsidR="00EE123E" w:rsidRDefault="00EE123E" w:rsidP="00EE123E">
      <w:pPr>
        <w:spacing w:after="0" w:line="240" w:lineRule="auto"/>
        <w:ind w:right="-158"/>
        <w:rPr>
          <w:rFonts w:ascii="Arial" w:hAnsi="Arial" w:cs="Arial"/>
          <w:b/>
          <w:lang w:val="sr-Latn-CS"/>
        </w:rPr>
      </w:pPr>
      <w:r w:rsidRPr="00B55702">
        <w:rPr>
          <w:rFonts w:ascii="Arial" w:hAnsi="Arial" w:cs="Arial"/>
          <w:lang w:val="sr-Latn-CS"/>
        </w:rPr>
        <w:t>U okviru razvoja lokaliteta</w:t>
      </w:r>
      <w:r w:rsidRPr="008D2D55">
        <w:rPr>
          <w:rFonts w:ascii="Arial" w:hAnsi="Arial" w:cs="Arial"/>
          <w:b/>
          <w:lang w:val="sr-Latn-CS"/>
        </w:rPr>
        <w:t xml:space="preserve"> „Štedim – Hajla“ </w:t>
      </w:r>
      <w:r w:rsidRPr="00B55702">
        <w:rPr>
          <w:rFonts w:ascii="Arial" w:hAnsi="Arial" w:cs="Arial"/>
          <w:lang w:val="sr-Latn-CS"/>
        </w:rPr>
        <w:t>realizovane su sljedeće investicione akti</w:t>
      </w:r>
      <w:r w:rsidRPr="0005389F">
        <w:rPr>
          <w:rFonts w:ascii="Arial" w:hAnsi="Arial" w:cs="Arial"/>
          <w:lang w:val="sr-Latn-CS"/>
        </w:rPr>
        <w:t>vnosti:</w:t>
      </w:r>
    </w:p>
    <w:p w14:paraId="6A55B767" w14:textId="77777777" w:rsidR="00EE123E" w:rsidRPr="0005389F" w:rsidRDefault="00EE123E" w:rsidP="00EE123E">
      <w:pPr>
        <w:spacing w:after="0" w:line="240" w:lineRule="auto"/>
        <w:ind w:right="-158"/>
        <w:rPr>
          <w:rFonts w:ascii="Arial" w:hAnsi="Arial" w:cs="Arial"/>
          <w:b/>
          <w:lang w:val="sr-Latn-CS"/>
        </w:rPr>
      </w:pPr>
      <w:r w:rsidRPr="0005389F">
        <w:rPr>
          <w:rFonts w:ascii="Arial" w:hAnsi="Arial" w:cs="Arial"/>
          <w:lang w:val="sr-Latn-CS"/>
        </w:rPr>
        <w:t>Izgradnja putne infrastrukture</w:t>
      </w:r>
      <w:r>
        <w:rPr>
          <w:rFonts w:ascii="Arial" w:hAnsi="Arial" w:cs="Arial"/>
          <w:lang w:val="sr-Latn-CS"/>
        </w:rPr>
        <w:t>, b</w:t>
      </w:r>
      <w:r w:rsidRPr="0005389F">
        <w:rPr>
          <w:rFonts w:ascii="Arial" w:hAnsi="Arial" w:cs="Arial"/>
          <w:lang w:val="sr-Latn-CS"/>
        </w:rPr>
        <w:t>azna stanica</w:t>
      </w:r>
      <w:r>
        <w:rPr>
          <w:rFonts w:ascii="Arial" w:hAnsi="Arial" w:cs="Arial"/>
          <w:lang w:val="sr-Latn-CS"/>
        </w:rPr>
        <w:t>, i</w:t>
      </w:r>
      <w:r w:rsidRPr="0005389F">
        <w:rPr>
          <w:rFonts w:ascii="Arial" w:hAnsi="Arial" w:cs="Arial"/>
          <w:lang w:val="sr-Latn-CS"/>
        </w:rPr>
        <w:t>zgradnja žičar</w:t>
      </w:r>
      <w:r>
        <w:rPr>
          <w:rFonts w:ascii="Arial" w:hAnsi="Arial" w:cs="Arial"/>
          <w:lang w:val="sr-Latn-CS"/>
        </w:rPr>
        <w:t>e</w:t>
      </w:r>
      <w:r w:rsidRPr="0005389F">
        <w:rPr>
          <w:rFonts w:ascii="Arial" w:hAnsi="Arial" w:cs="Arial"/>
          <w:lang w:val="sr-Latn-CS"/>
        </w:rPr>
        <w:t xml:space="preserve"> šestosjeda, elektroenergetska infrastruktura</w:t>
      </w:r>
      <w:r>
        <w:rPr>
          <w:rFonts w:ascii="Arial" w:hAnsi="Arial" w:cs="Arial"/>
          <w:lang w:val="sr-Latn-CS"/>
        </w:rPr>
        <w:t>, s</w:t>
      </w:r>
      <w:r w:rsidRPr="0005389F">
        <w:rPr>
          <w:rFonts w:ascii="Arial" w:hAnsi="Arial" w:cs="Arial"/>
          <w:lang w:val="sr-Latn-CS"/>
        </w:rPr>
        <w:t xml:space="preserve">ki staze </w:t>
      </w:r>
    </w:p>
    <w:p w14:paraId="7569CCB9" w14:textId="77777777" w:rsidR="00EE123E" w:rsidRPr="008D2D55" w:rsidRDefault="00EE123E" w:rsidP="00EE123E">
      <w:pPr>
        <w:spacing w:after="0" w:line="240" w:lineRule="auto"/>
        <w:contextualSpacing/>
        <w:rPr>
          <w:rFonts w:ascii="Arial" w:hAnsi="Arial" w:cs="Arial"/>
          <w:lang w:val="sr-Latn-CS"/>
        </w:rPr>
      </w:pPr>
    </w:p>
    <w:p w14:paraId="76DFBB08" w14:textId="77777777" w:rsidR="00EE123E" w:rsidRPr="009241F1" w:rsidRDefault="00EE123E" w:rsidP="00EE123E">
      <w:pPr>
        <w:spacing w:after="0" w:line="240" w:lineRule="auto"/>
        <w:ind w:right="-158"/>
        <w:rPr>
          <w:rFonts w:ascii="Arial" w:hAnsi="Arial" w:cs="Arial"/>
          <w:b/>
          <w:lang w:val="sr-Latn-CS"/>
        </w:rPr>
      </w:pPr>
      <w:r w:rsidRPr="00B55702">
        <w:rPr>
          <w:rFonts w:ascii="Arial" w:hAnsi="Arial" w:cs="Arial"/>
          <w:lang w:val="sr-Latn-CS"/>
        </w:rPr>
        <w:t xml:space="preserve">U okviru </w:t>
      </w:r>
      <w:r>
        <w:rPr>
          <w:rFonts w:ascii="Arial" w:hAnsi="Arial" w:cs="Arial"/>
          <w:lang w:val="sr-Latn-CS"/>
        </w:rPr>
        <w:t xml:space="preserve">valorizacije </w:t>
      </w:r>
      <w:r>
        <w:rPr>
          <w:rFonts w:ascii="Arial" w:hAnsi="Arial" w:cs="Arial"/>
          <w:b/>
          <w:lang w:val="sr-Latn-CS"/>
        </w:rPr>
        <w:t>Đalovića pećine</w:t>
      </w:r>
      <w:r w:rsidRPr="0005389F">
        <w:rPr>
          <w:rFonts w:ascii="Arial" w:hAnsi="Arial" w:cs="Arial"/>
          <w:lang w:val="sr-Latn-CS"/>
        </w:rPr>
        <w:t xml:space="preserve"> </w:t>
      </w:r>
      <w:r w:rsidRPr="00B55702">
        <w:rPr>
          <w:rFonts w:ascii="Arial" w:hAnsi="Arial" w:cs="Arial"/>
          <w:lang w:val="sr-Latn-CS"/>
        </w:rPr>
        <w:t xml:space="preserve">realizovane su sljedeće investicione </w:t>
      </w:r>
      <w:r w:rsidRPr="0005389F">
        <w:rPr>
          <w:rFonts w:ascii="Arial" w:hAnsi="Arial" w:cs="Arial"/>
          <w:lang w:val="sr-Latn-CS"/>
        </w:rPr>
        <w:t>aktivnosti:</w:t>
      </w:r>
    </w:p>
    <w:p w14:paraId="00171C6B" w14:textId="77777777" w:rsidR="00EE123E" w:rsidRPr="0005389F" w:rsidRDefault="00EE123E" w:rsidP="00EE123E">
      <w:pPr>
        <w:spacing w:after="0" w:line="240" w:lineRule="auto"/>
        <w:jc w:val="both"/>
        <w:rPr>
          <w:rFonts w:ascii="Arial" w:hAnsi="Arial" w:cs="Arial"/>
          <w:bCs/>
          <w:lang w:val="sr-Latn-CS"/>
        </w:rPr>
      </w:pPr>
      <w:r w:rsidRPr="0005389F">
        <w:rPr>
          <w:rFonts w:ascii="Arial" w:hAnsi="Arial" w:cs="Arial"/>
          <w:lang w:val="sr-Latn-CS"/>
        </w:rPr>
        <w:t>Nastavak izgradnje putne infrastrukture, dalekovoda i trafo-stanica</w:t>
      </w:r>
      <w:r>
        <w:rPr>
          <w:rFonts w:ascii="Arial" w:hAnsi="Arial" w:cs="Arial"/>
          <w:bCs/>
          <w:lang w:val="sr-Latn-CS"/>
        </w:rPr>
        <w:t>, r</w:t>
      </w:r>
      <w:r w:rsidRPr="0005389F">
        <w:rPr>
          <w:rFonts w:ascii="Arial" w:hAnsi="Arial" w:cs="Arial"/>
          <w:bCs/>
          <w:lang w:val="sr-Latn-CS"/>
        </w:rPr>
        <w:t>ekonstrukcija lokalnog puta Gubavač - Bistrica, sa mostom preko rijeke Bistrice</w:t>
      </w:r>
      <w:r>
        <w:rPr>
          <w:rFonts w:ascii="Arial" w:hAnsi="Arial" w:cs="Arial"/>
          <w:bCs/>
          <w:lang w:val="sr-Latn-CS"/>
        </w:rPr>
        <w:t xml:space="preserve">, </w:t>
      </w:r>
      <w:r>
        <w:rPr>
          <w:rFonts w:ascii="Arial" w:hAnsi="Arial" w:cs="Arial"/>
          <w:lang w:val="sr-Latn-CS"/>
        </w:rPr>
        <w:t>p</w:t>
      </w:r>
      <w:r w:rsidRPr="0005389F">
        <w:rPr>
          <w:rFonts w:ascii="Arial" w:hAnsi="Arial" w:cs="Arial"/>
          <w:lang w:val="sr-Latn-CS"/>
        </w:rPr>
        <w:t>ješačka staza</w:t>
      </w:r>
      <w:r w:rsidRPr="0005389F">
        <w:rPr>
          <w:rFonts w:ascii="Arial" w:eastAsia="Times New Roman" w:hAnsi="Arial" w:cs="Arial"/>
          <w:bCs/>
          <w:lang w:val="sr-Latn-CS"/>
        </w:rPr>
        <w:t xml:space="preserve"> koja vodi od manastira Podvrh do ulaza u Đalovića pećinu</w:t>
      </w:r>
      <w:r>
        <w:rPr>
          <w:rFonts w:ascii="Arial" w:eastAsia="Times New Roman" w:hAnsi="Arial" w:cs="Arial"/>
          <w:bCs/>
          <w:lang w:val="sr-Latn-CS"/>
        </w:rPr>
        <w:t>, e</w:t>
      </w:r>
      <w:r w:rsidRPr="0005389F">
        <w:rPr>
          <w:rFonts w:ascii="Arial" w:hAnsi="Arial" w:cs="Arial"/>
          <w:lang w:val="sr-Latn-CS"/>
        </w:rPr>
        <w:t xml:space="preserve">lektroenergetska infrastruktura - </w:t>
      </w:r>
      <w:r w:rsidRPr="0005389F">
        <w:rPr>
          <w:rFonts w:ascii="Arial" w:hAnsi="Arial" w:cs="Arial"/>
          <w:bCs/>
          <w:lang w:val="sr-Latn-CS"/>
        </w:rPr>
        <w:t xml:space="preserve">Dalekovod „Nedakuse-Bistrica“ 35kV, Trafostanica „Bistrica“ 35/10Kv, </w:t>
      </w:r>
      <w:r>
        <w:rPr>
          <w:rFonts w:ascii="Arial" w:hAnsi="Arial" w:cs="Arial"/>
          <w:bCs/>
          <w:lang w:val="sr-Latn-CS"/>
        </w:rPr>
        <w:t>t</w:t>
      </w:r>
      <w:r w:rsidRPr="0005389F">
        <w:rPr>
          <w:rFonts w:ascii="Arial" w:hAnsi="Arial" w:cs="Arial"/>
          <w:bCs/>
          <w:lang w:val="sr-Latn-CS"/>
        </w:rPr>
        <w:t>rafostanica za potrebe napajanja Vizitoring centra TS „Vizitoring Centar“ 10/0,4kV</w:t>
      </w:r>
      <w:r>
        <w:rPr>
          <w:rFonts w:ascii="Arial" w:hAnsi="Arial" w:cs="Arial"/>
          <w:bCs/>
          <w:lang w:val="sr-Latn-CS"/>
        </w:rPr>
        <w:t xml:space="preserve">, </w:t>
      </w:r>
      <w:r>
        <w:rPr>
          <w:rFonts w:ascii="Arial" w:hAnsi="Arial" w:cs="Arial"/>
          <w:lang w:val="sr-Latn-CS"/>
        </w:rPr>
        <w:t>r</w:t>
      </w:r>
      <w:r w:rsidRPr="0005389F">
        <w:rPr>
          <w:rFonts w:ascii="Arial" w:hAnsi="Arial" w:cs="Arial"/>
          <w:lang w:val="sr-Latn-CS"/>
        </w:rPr>
        <w:t xml:space="preserve">adovi na žičari (gondoli) </w:t>
      </w:r>
      <w:r w:rsidRPr="0005389F">
        <w:rPr>
          <w:rFonts w:ascii="Arial" w:hAnsi="Arial" w:cs="Arial"/>
          <w:bCs/>
          <w:lang w:val="sr-Latn-CS"/>
        </w:rPr>
        <w:t>dužine cca 1.700 m kapaciteta 75 osoba na sat</w:t>
      </w:r>
      <w:r>
        <w:rPr>
          <w:rFonts w:ascii="Arial" w:hAnsi="Arial" w:cs="Arial"/>
          <w:bCs/>
          <w:lang w:val="sr-Latn-CS"/>
        </w:rPr>
        <w:t>, u</w:t>
      </w:r>
      <w:r w:rsidRPr="0005389F">
        <w:rPr>
          <w:rFonts w:ascii="Arial" w:hAnsi="Arial" w:cs="Arial"/>
          <w:lang w:val="sr-Latn-CS"/>
        </w:rPr>
        <w:t>ređenje dijela Đalovića pećine sa pratećim objektima na ulazu u pećinu</w:t>
      </w:r>
      <w:r>
        <w:rPr>
          <w:rFonts w:ascii="Arial" w:hAnsi="Arial" w:cs="Arial"/>
          <w:lang w:val="sr-Latn-CS"/>
        </w:rPr>
        <w:t>, v</w:t>
      </w:r>
      <w:r w:rsidRPr="0005389F">
        <w:rPr>
          <w:rFonts w:ascii="Arial" w:eastAsia="Times New Roman" w:hAnsi="Arial" w:cs="Arial"/>
          <w:lang w:val="sr-Latn-CS"/>
        </w:rPr>
        <w:t xml:space="preserve">odosnabdijevanje </w:t>
      </w:r>
      <w:r w:rsidRPr="0005389F">
        <w:rPr>
          <w:rFonts w:ascii="Arial" w:hAnsi="Arial" w:cs="Arial"/>
          <w:lang w:val="sr-Latn-CS"/>
        </w:rPr>
        <w:t>i odvođenja fekalnih voda iz uslužno – servisnih objekata u okviru aktivnosti na valorizaciji Đalovića pećin</w:t>
      </w:r>
      <w:r>
        <w:rPr>
          <w:rFonts w:ascii="Arial" w:hAnsi="Arial" w:cs="Arial"/>
          <w:lang w:val="sr-Latn-CS"/>
        </w:rPr>
        <w:t>i, i</w:t>
      </w:r>
      <w:r w:rsidRPr="0005389F">
        <w:rPr>
          <w:rFonts w:ascii="Arial" w:hAnsi="Arial" w:cs="Arial"/>
          <w:bCs/>
          <w:lang w:val="sr-Latn-CS"/>
        </w:rPr>
        <w:t xml:space="preserve">zgradnja objekta vizitoring centra sa pratećim sadržajima i parking prostorom </w:t>
      </w:r>
    </w:p>
    <w:p w14:paraId="11A9E7C0" w14:textId="77777777" w:rsidR="00EE123E" w:rsidRDefault="00EE123E" w:rsidP="00EE123E">
      <w:pPr>
        <w:spacing w:after="0" w:line="240" w:lineRule="auto"/>
        <w:ind w:right="-158"/>
        <w:jc w:val="both"/>
        <w:rPr>
          <w:rFonts w:ascii="Arial" w:hAnsi="Arial" w:cs="Arial"/>
          <w:bCs/>
          <w:lang w:val="sr-Latn-CS"/>
        </w:rPr>
      </w:pPr>
    </w:p>
    <w:p w14:paraId="3E2C710A" w14:textId="77777777" w:rsidR="00CA48F7" w:rsidRPr="008D2D55" w:rsidRDefault="00CA48F7" w:rsidP="00EE123E">
      <w:pPr>
        <w:spacing w:after="0" w:line="240" w:lineRule="auto"/>
        <w:ind w:right="-158"/>
        <w:jc w:val="both"/>
        <w:rPr>
          <w:rFonts w:ascii="Arial" w:hAnsi="Arial" w:cs="Arial"/>
          <w:bCs/>
          <w:lang w:val="sr-Latn-CS"/>
        </w:rPr>
      </w:pPr>
    </w:p>
    <w:p w14:paraId="49F96E48" w14:textId="77777777" w:rsidR="00BE5492" w:rsidRPr="00095723" w:rsidRDefault="00702F5A" w:rsidP="00095723">
      <w:pPr>
        <w:pStyle w:val="ListParagraph"/>
        <w:numPr>
          <w:ilvl w:val="0"/>
          <w:numId w:val="115"/>
        </w:numPr>
        <w:spacing w:after="0" w:line="240" w:lineRule="auto"/>
        <w:jc w:val="both"/>
        <w:rPr>
          <w:rFonts w:ascii="Arial" w:hAnsi="Arial" w:cs="Arial"/>
          <w:b/>
          <w:bCs/>
          <w:lang w:val="sr-Latn-RS"/>
        </w:rPr>
      </w:pPr>
      <w:r w:rsidRPr="00095723">
        <w:rPr>
          <w:rFonts w:ascii="Arial" w:hAnsi="Arial" w:cs="Arial"/>
          <w:b/>
          <w:bCs/>
          <w:lang w:val="sr-Latn-RS"/>
        </w:rPr>
        <w:t>Rad Preduzeća</w:t>
      </w:r>
      <w:r w:rsidR="00EE123E" w:rsidRPr="00095723">
        <w:rPr>
          <w:rFonts w:ascii="Arial" w:hAnsi="Arial" w:cs="Arial"/>
          <w:b/>
          <w:bCs/>
          <w:lang w:val="sr-Latn-RS"/>
        </w:rPr>
        <w:t xml:space="preserve"> „SKIJALIŠTA CRNE GORE“ DOO MOJKOVAC</w:t>
      </w:r>
      <w:r w:rsidR="00EE123E" w:rsidRPr="00095723">
        <w:rPr>
          <w:rFonts w:ascii="Arial" w:hAnsi="Arial" w:cs="Arial"/>
          <w:b/>
          <w:bCs/>
          <w:lang w:val="sr-Latn-RS"/>
        </w:rPr>
        <w:tab/>
      </w:r>
    </w:p>
    <w:p w14:paraId="0108AC22" w14:textId="77777777" w:rsidR="00BE5492" w:rsidRDefault="00BE5492" w:rsidP="00BE5492">
      <w:pPr>
        <w:spacing w:after="0" w:line="240" w:lineRule="auto"/>
        <w:jc w:val="both"/>
        <w:rPr>
          <w:rFonts w:ascii="Arial" w:hAnsi="Arial" w:cs="Arial"/>
          <w:lang w:val="sr-Latn-RS"/>
        </w:rPr>
      </w:pPr>
    </w:p>
    <w:p w14:paraId="44C03E03" w14:textId="77777777" w:rsidR="00BE5492" w:rsidRDefault="00EE123E" w:rsidP="00BE5492">
      <w:pPr>
        <w:spacing w:after="0" w:line="240" w:lineRule="auto"/>
        <w:jc w:val="both"/>
        <w:rPr>
          <w:rFonts w:ascii="Arial" w:hAnsi="Arial" w:cs="Arial"/>
          <w:b/>
          <w:bCs/>
          <w:lang w:val="sr-Latn-RS"/>
        </w:rPr>
      </w:pPr>
      <w:r w:rsidRPr="008D2D55">
        <w:rPr>
          <w:rFonts w:ascii="Arial" w:hAnsi="Arial" w:cs="Arial"/>
          <w:lang w:val="sr-Latn-RS"/>
        </w:rPr>
        <w:t>Direktorat za investicije u turizmu</w:t>
      </w:r>
      <w:r>
        <w:rPr>
          <w:rFonts w:ascii="Arial" w:hAnsi="Arial" w:cs="Arial"/>
          <w:lang w:val="sr-Latn-RS"/>
        </w:rPr>
        <w:t>, Direkcija za pripremu programa investicija</w:t>
      </w:r>
      <w:r w:rsidRPr="008D2D55">
        <w:rPr>
          <w:rFonts w:ascii="Arial" w:hAnsi="Arial" w:cs="Arial"/>
          <w:lang w:val="sr-Latn-RS"/>
        </w:rPr>
        <w:t xml:space="preserve"> koordinira saradnju na realizaciji projekata ski-centara, koji se grade preko Uprave javnih radova, a redovno izvještavanje o radu i poslovanju preduzeća se sprovodi prilikom dostavljanja od strane „Skijališta“ godišnjih izvještaja o radu i predloga finansijskog plana i programa rada Skijališta za narednu godinu.</w:t>
      </w:r>
    </w:p>
    <w:p w14:paraId="1E17D2A2" w14:textId="77777777" w:rsidR="00BE5492" w:rsidRDefault="00BE5492" w:rsidP="00BE5492">
      <w:pPr>
        <w:spacing w:after="0" w:line="240" w:lineRule="auto"/>
        <w:jc w:val="both"/>
        <w:rPr>
          <w:rFonts w:ascii="Arial" w:hAnsi="Arial" w:cs="Arial"/>
          <w:lang w:val="sr-Latn-RS"/>
        </w:rPr>
      </w:pPr>
    </w:p>
    <w:p w14:paraId="12F8521E" w14:textId="77777777" w:rsidR="00EE123E" w:rsidRDefault="00EE123E" w:rsidP="00BE5492">
      <w:pPr>
        <w:spacing w:after="0" w:line="240" w:lineRule="auto"/>
        <w:jc w:val="both"/>
        <w:rPr>
          <w:rFonts w:ascii="Arial" w:hAnsi="Arial" w:cs="Arial"/>
          <w:lang w:val="sr-Latn-RS"/>
        </w:rPr>
      </w:pPr>
      <w:r w:rsidRPr="008D2D55">
        <w:rPr>
          <w:rFonts w:ascii="Arial" w:hAnsi="Arial" w:cs="Arial"/>
          <w:lang w:val="sr-Latn-RS"/>
        </w:rPr>
        <w:t>U 2021. godini u cilju uspješne koordinacije pripreme zimske turističke sezone 2021/2022. i stavljanja u funkciju novih skijaških kapaciteta, koji se grade preko Uprave javnih radova, održani su brojni zajednički ko</w:t>
      </w:r>
      <w:r>
        <w:rPr>
          <w:rFonts w:ascii="Arial" w:hAnsi="Arial" w:cs="Arial"/>
          <w:lang w:val="sr-Latn-RS"/>
        </w:rPr>
        <w:t>o</w:t>
      </w:r>
      <w:r w:rsidRPr="008D2D55">
        <w:rPr>
          <w:rFonts w:ascii="Arial" w:hAnsi="Arial" w:cs="Arial"/>
          <w:lang w:val="sr-Latn-RS"/>
        </w:rPr>
        <w:t>rdinacioni sastanci Ministarstva ekonomskog razvoja sa Upravom javnih radova, Upravom za saobraćaj, „Skijalištima Crne Gore“, izvođačima radova, nadzornim organima i drugim nadležnim organima i institucijama a u vezi sa definisanjem i aktivnim rješavanjem otvorenih pitanja u vezi sa izgradnjom i blagovremenim stavljanjem u funkciju žičare K7 za zimsku sezonu. Ključne aktivnosti</w:t>
      </w:r>
      <w:r>
        <w:rPr>
          <w:rFonts w:ascii="Arial" w:hAnsi="Arial" w:cs="Arial"/>
          <w:lang w:val="sr-Latn-RS"/>
        </w:rPr>
        <w:t xml:space="preserve"> </w:t>
      </w:r>
      <w:r w:rsidRPr="008D2D55">
        <w:rPr>
          <w:rFonts w:ascii="Arial" w:hAnsi="Arial" w:cs="Arial"/>
          <w:lang w:val="sr-Latn-RS"/>
        </w:rPr>
        <w:t>koje su zahtijevale međuinstitucionalnu saradnju i blagovremeno koordiniranje</w:t>
      </w:r>
      <w:r>
        <w:rPr>
          <w:rFonts w:ascii="Arial" w:hAnsi="Arial" w:cs="Arial"/>
          <w:lang w:val="sr-Latn-RS"/>
        </w:rPr>
        <w:t>, između ostalih,</w:t>
      </w:r>
      <w:r w:rsidRPr="008D2D55">
        <w:rPr>
          <w:rFonts w:ascii="Arial" w:hAnsi="Arial" w:cs="Arial"/>
          <w:lang w:val="sr-Latn-RS"/>
        </w:rPr>
        <w:t xml:space="preserve"> uključivale su pitanja eksproprijacije, tender za izgradnju TS za napajanje žičare K7, obezbjeđivanje kabla za napajanje za prespajanje sa TS do žičare K7, obustavu radova na prostoru ispred tunela Jezerine-Lubnice kako bi nova skijaška staza koja povezuje žičare K7 i K8 mogla neometano i sigurno da funkcioniše tokom zimske sezone</w:t>
      </w:r>
      <w:r>
        <w:rPr>
          <w:rFonts w:ascii="Arial" w:hAnsi="Arial" w:cs="Arial"/>
          <w:lang w:val="sr-Latn-RS"/>
        </w:rPr>
        <w:t xml:space="preserve">. </w:t>
      </w:r>
    </w:p>
    <w:p w14:paraId="5B730464" w14:textId="77777777" w:rsidR="00C47969" w:rsidRDefault="00C47969" w:rsidP="00BE5492">
      <w:pPr>
        <w:spacing w:after="0" w:line="240" w:lineRule="auto"/>
        <w:jc w:val="both"/>
        <w:rPr>
          <w:rFonts w:ascii="Arial" w:hAnsi="Arial" w:cs="Arial"/>
          <w:lang w:val="sr-Latn-RS"/>
        </w:rPr>
      </w:pPr>
    </w:p>
    <w:p w14:paraId="242410DF" w14:textId="77777777" w:rsidR="00C47969" w:rsidRPr="00095723" w:rsidRDefault="00C47969" w:rsidP="00095723">
      <w:pPr>
        <w:pStyle w:val="ListParagraph"/>
        <w:numPr>
          <w:ilvl w:val="0"/>
          <w:numId w:val="115"/>
        </w:numPr>
        <w:spacing w:after="0" w:line="240" w:lineRule="auto"/>
        <w:jc w:val="both"/>
        <w:rPr>
          <w:rFonts w:ascii="Arial" w:hAnsi="Arial" w:cs="Arial"/>
          <w:b/>
          <w:lang w:val="sr-Latn-ME"/>
        </w:rPr>
      </w:pPr>
      <w:r w:rsidRPr="00095723">
        <w:rPr>
          <w:rFonts w:ascii="Arial" w:hAnsi="Arial" w:cs="Arial"/>
          <w:b/>
          <w:lang w:val="sr-Latn-ME"/>
        </w:rPr>
        <w:t>Projekat izgradnje Žičare Kotor-Lovćen</w:t>
      </w:r>
    </w:p>
    <w:p w14:paraId="16A7FE26" w14:textId="77777777" w:rsidR="00C47969" w:rsidRDefault="00C47969" w:rsidP="00C47969">
      <w:pPr>
        <w:spacing w:after="0" w:line="240" w:lineRule="auto"/>
        <w:jc w:val="both"/>
        <w:rPr>
          <w:rFonts w:ascii="Arial" w:hAnsi="Arial" w:cs="Arial"/>
          <w:color w:val="000000"/>
          <w:bdr w:val="none" w:sz="0" w:space="0" w:color="auto" w:frame="1"/>
          <w:lang w:val="sr-Latn-CS" w:eastAsia="sr-Latn-ME"/>
        </w:rPr>
      </w:pPr>
    </w:p>
    <w:p w14:paraId="45CDC80E" w14:textId="77777777" w:rsidR="00C47969" w:rsidRPr="00BE5492" w:rsidRDefault="00C47969" w:rsidP="00C47969">
      <w:pPr>
        <w:spacing w:after="0" w:line="240" w:lineRule="auto"/>
        <w:jc w:val="both"/>
        <w:rPr>
          <w:rFonts w:ascii="Arial" w:hAnsi="Arial" w:cs="Arial"/>
          <w:lang w:val="sr-Latn-ME"/>
        </w:rPr>
      </w:pPr>
      <w:r w:rsidRPr="008D2D55">
        <w:rPr>
          <w:rFonts w:ascii="Arial" w:hAnsi="Arial" w:cs="Arial"/>
          <w:color w:val="000000"/>
          <w:bdr w:val="none" w:sz="0" w:space="0" w:color="auto" w:frame="1"/>
          <w:lang w:val="sr-Latn-CS" w:eastAsia="sr-Latn-ME"/>
        </w:rPr>
        <w:t xml:space="preserve">Ugovor o koncesiji za realizaciju projekta žičare Kotor – Lovćen potpisan je 15.12.2021. godine između Vlade Crne Gore i Konzorcijuma </w:t>
      </w:r>
      <w:r w:rsidRPr="008D2D55">
        <w:rPr>
          <w:rFonts w:ascii="Arial" w:hAnsi="Arial" w:cs="Arial"/>
          <w:lang w:val="sr-Latn-CS"/>
        </w:rPr>
        <w:t>Leitner – žičara Kotor 1350 koji čine društva „Novi Volvox“ d.o.o. Podgorica i Leitner S.P.A, Italija.</w:t>
      </w:r>
    </w:p>
    <w:p w14:paraId="0280892C" w14:textId="77777777" w:rsidR="00C47969" w:rsidRDefault="00C47969" w:rsidP="00C47969">
      <w:pPr>
        <w:spacing w:after="0" w:line="240" w:lineRule="auto"/>
        <w:jc w:val="both"/>
        <w:rPr>
          <w:rFonts w:ascii="Arial" w:hAnsi="Arial" w:cs="Arial"/>
          <w:lang w:val="sr-Latn-CS"/>
        </w:rPr>
      </w:pPr>
    </w:p>
    <w:p w14:paraId="181B066C" w14:textId="42D1310D" w:rsidR="00C47969" w:rsidRDefault="00C47969" w:rsidP="00C47969">
      <w:pPr>
        <w:spacing w:after="0" w:line="240" w:lineRule="auto"/>
        <w:jc w:val="both"/>
        <w:rPr>
          <w:rFonts w:ascii="Arial" w:hAnsi="Arial" w:cs="Arial"/>
          <w:lang w:val="sr-Latn-CS"/>
        </w:rPr>
      </w:pPr>
      <w:r w:rsidRPr="008D2D55">
        <w:rPr>
          <w:rFonts w:ascii="Arial" w:hAnsi="Arial" w:cs="Arial"/>
          <w:lang w:val="sr-Latn-CS"/>
        </w:rPr>
        <w:t xml:space="preserve">Lokacija koncesije za izgradnju žičare Kotor – Lovćen određena je Prostornim planom posebne namjene za Nacionalni park „Lovćen“. Planirana trasa žičare je od lokaliteta Dub, koji se nalazi na periferiji grada Kotora i vodi do lokaliteta Kuk na planini Lovćen. </w:t>
      </w:r>
    </w:p>
    <w:p w14:paraId="6E53A8C5" w14:textId="77777777" w:rsidR="00095723" w:rsidRDefault="00095723" w:rsidP="00C47969">
      <w:pPr>
        <w:spacing w:after="0" w:line="240" w:lineRule="auto"/>
        <w:jc w:val="both"/>
        <w:rPr>
          <w:rFonts w:ascii="Arial" w:hAnsi="Arial" w:cs="Arial"/>
          <w:lang w:val="sr-Latn-CS"/>
        </w:rPr>
      </w:pPr>
    </w:p>
    <w:p w14:paraId="5FD221DF" w14:textId="77777777" w:rsidR="00C47969" w:rsidRDefault="00C47969" w:rsidP="00C47969">
      <w:pPr>
        <w:spacing w:after="0" w:line="240" w:lineRule="auto"/>
        <w:jc w:val="both"/>
        <w:rPr>
          <w:rFonts w:ascii="Arial" w:hAnsi="Arial" w:cs="Arial"/>
          <w:lang w:val="sr-Latn-ME"/>
        </w:rPr>
      </w:pPr>
      <w:r w:rsidRPr="008D2D55">
        <w:rPr>
          <w:rFonts w:ascii="Arial" w:hAnsi="Arial" w:cs="Arial"/>
          <w:lang w:val="sr-Latn-CS"/>
        </w:rPr>
        <w:lastRenderedPageBreak/>
        <w:t xml:space="preserve">Predviđeno trajanje koncesije za predloženu realizaciju Projekata je 30 godina, od datuma ispunjenja preduslova predviđenih </w:t>
      </w:r>
      <w:r>
        <w:rPr>
          <w:rFonts w:ascii="Arial" w:hAnsi="Arial" w:cs="Arial"/>
          <w:lang w:val="sr-Latn-CS"/>
        </w:rPr>
        <w:t>Ugovorom</w:t>
      </w:r>
      <w:r w:rsidRPr="008D2D55">
        <w:rPr>
          <w:rFonts w:ascii="Arial" w:hAnsi="Arial" w:cs="Arial"/>
          <w:lang w:val="sr-Latn-CS"/>
        </w:rPr>
        <w:t xml:space="preserve"> o koncesiji. Period trajanja koncesije uključuje i vremenski period potreban za izgradnju žičare, koji se procjenjuje na 1 godinu, kao i operativni period u trajanju od preostalih 29 godina.</w:t>
      </w:r>
      <w:r w:rsidRPr="008D2D55">
        <w:rPr>
          <w:rFonts w:ascii="Arial" w:hAnsi="Arial" w:cs="Arial"/>
          <w:lang w:val="sr-Latn-ME"/>
        </w:rPr>
        <w:t xml:space="preserve"> </w:t>
      </w:r>
    </w:p>
    <w:p w14:paraId="1B6A412E" w14:textId="77777777" w:rsidR="00C47969" w:rsidRDefault="00C47969" w:rsidP="00C47969">
      <w:pPr>
        <w:spacing w:after="0" w:line="240" w:lineRule="auto"/>
        <w:jc w:val="both"/>
        <w:rPr>
          <w:rFonts w:ascii="Arial" w:hAnsi="Arial" w:cs="Arial"/>
          <w:lang w:val="sr-Latn-ME"/>
        </w:rPr>
      </w:pPr>
    </w:p>
    <w:p w14:paraId="56533B08" w14:textId="77777777" w:rsidR="00C47969" w:rsidRDefault="00C47969" w:rsidP="00C47969">
      <w:pPr>
        <w:spacing w:after="0" w:line="240" w:lineRule="auto"/>
        <w:jc w:val="both"/>
        <w:rPr>
          <w:rFonts w:ascii="Arial" w:hAnsi="Arial" w:cs="Arial"/>
          <w:lang w:val="sr-Latn-ME"/>
        </w:rPr>
      </w:pPr>
      <w:r w:rsidRPr="008D2D55">
        <w:rPr>
          <w:rFonts w:ascii="Arial" w:hAnsi="Arial" w:cs="Arial"/>
          <w:lang w:val="sr-Latn-ME"/>
        </w:rPr>
        <w:t>U izvještajnom periodu pripremani su odgovori na poslanička pitanja i pružana je podrška PR sektoru u pripremanju materijala za medije iz djelokruga rada Direktorata za investicije u turizmu.</w:t>
      </w:r>
    </w:p>
    <w:p w14:paraId="520C7A05" w14:textId="77777777" w:rsidR="00406FDB" w:rsidRDefault="00406FDB" w:rsidP="00BE5492">
      <w:pPr>
        <w:spacing w:after="0" w:line="240" w:lineRule="auto"/>
        <w:jc w:val="both"/>
        <w:rPr>
          <w:rFonts w:ascii="Arial" w:hAnsi="Arial" w:cs="Arial"/>
          <w:b/>
          <w:bCs/>
          <w:lang w:val="sr-Latn-RS"/>
        </w:rPr>
      </w:pPr>
    </w:p>
    <w:p w14:paraId="1F2B355B" w14:textId="77777777" w:rsidR="00EE123E" w:rsidRPr="00095723" w:rsidRDefault="00702F5A" w:rsidP="00095723">
      <w:pPr>
        <w:pStyle w:val="ListParagraph"/>
        <w:numPr>
          <w:ilvl w:val="0"/>
          <w:numId w:val="115"/>
        </w:numPr>
        <w:spacing w:after="0" w:line="240" w:lineRule="auto"/>
        <w:jc w:val="both"/>
        <w:rPr>
          <w:rFonts w:ascii="Arial" w:hAnsi="Arial" w:cs="Arial"/>
          <w:b/>
          <w:lang w:val="sr-Latn-RS"/>
        </w:rPr>
      </w:pPr>
      <w:r w:rsidRPr="00095723">
        <w:rPr>
          <w:rFonts w:ascii="Arial" w:hAnsi="Arial" w:cs="Arial"/>
          <w:b/>
          <w:lang w:val="sr-Latn-RS"/>
        </w:rPr>
        <w:t>Prioritetni razvojni projekti – Praćenje investicionih ugovora i ugovornih obaveza</w:t>
      </w:r>
    </w:p>
    <w:p w14:paraId="57AAA9AA" w14:textId="77777777" w:rsidR="00EE123E" w:rsidRPr="00A21489" w:rsidRDefault="00EE123E" w:rsidP="00EE123E">
      <w:pPr>
        <w:spacing w:after="0" w:line="240" w:lineRule="auto"/>
        <w:jc w:val="both"/>
        <w:rPr>
          <w:rFonts w:ascii="Arial" w:eastAsia="Calibri" w:hAnsi="Arial" w:cs="Arial"/>
          <w:lang w:val="sr-Latn-CS"/>
        </w:rPr>
      </w:pPr>
    </w:p>
    <w:p w14:paraId="493BD525" w14:textId="77777777" w:rsidR="00EE123E" w:rsidRDefault="00EE123E" w:rsidP="00EE123E">
      <w:pPr>
        <w:spacing w:after="0" w:line="240" w:lineRule="auto"/>
        <w:jc w:val="both"/>
        <w:rPr>
          <w:rFonts w:ascii="Arial" w:eastAsia="Calibri" w:hAnsi="Arial" w:cs="Arial"/>
          <w:lang w:val="sr-Latn-CS"/>
        </w:rPr>
      </w:pPr>
      <w:r w:rsidRPr="00A21489">
        <w:rPr>
          <w:rFonts w:ascii="Arial" w:eastAsia="Calibri" w:hAnsi="Arial" w:cs="Arial"/>
          <w:lang w:val="sr-Latn-CS"/>
        </w:rPr>
        <w:t xml:space="preserve">Direktorat za investicije u turizmu, Direkcija za pripremu programa investicija pratila je realizaciju investicionih ugovora u okviru realizacije </w:t>
      </w:r>
      <w:r w:rsidRPr="00CE052B">
        <w:rPr>
          <w:rFonts w:ascii="Arial" w:eastAsia="Calibri" w:hAnsi="Arial" w:cs="Arial"/>
          <w:lang w:val="sr-Latn-CS"/>
        </w:rPr>
        <w:t>prioritetnih projekata iz oblasti turizma</w:t>
      </w:r>
      <w:r>
        <w:rPr>
          <w:rFonts w:ascii="Arial" w:eastAsia="Calibri" w:hAnsi="Arial" w:cs="Arial"/>
          <w:lang w:val="sr-Latn-CS"/>
        </w:rPr>
        <w:t>,</w:t>
      </w:r>
      <w:r w:rsidRPr="00A21489">
        <w:rPr>
          <w:rFonts w:ascii="Arial" w:eastAsia="Calibri" w:hAnsi="Arial" w:cs="Arial"/>
          <w:lang w:val="sr-Latn-CS"/>
        </w:rPr>
        <w:t xml:space="preserve"> </w:t>
      </w:r>
      <w:r>
        <w:rPr>
          <w:rFonts w:ascii="Arial" w:eastAsia="Calibri" w:hAnsi="Arial" w:cs="Arial"/>
          <w:lang w:val="sr-Latn-CS"/>
        </w:rPr>
        <w:t xml:space="preserve">kao i investicionih aktivnosti, i o navedenom </w:t>
      </w:r>
      <w:r w:rsidRPr="00A21489">
        <w:rPr>
          <w:rFonts w:ascii="Arial" w:eastAsia="Calibri" w:hAnsi="Arial" w:cs="Arial"/>
          <w:lang w:val="sr-Latn-CS"/>
        </w:rPr>
        <w:t>na polugodišnjem nivou izvještavala Vladu o</w:t>
      </w:r>
      <w:r>
        <w:rPr>
          <w:rFonts w:ascii="Arial" w:eastAsia="Calibri" w:hAnsi="Arial" w:cs="Arial"/>
          <w:lang w:val="sr-Latn-CS"/>
        </w:rPr>
        <w:t>:</w:t>
      </w:r>
      <w:r w:rsidRPr="00CE052B">
        <w:rPr>
          <w:rFonts w:ascii="Arial" w:eastAsia="Calibri" w:hAnsi="Arial" w:cs="Arial"/>
          <w:lang w:val="sr-Latn-CS"/>
        </w:rPr>
        <w:t xml:space="preserve"> valorizacij</w:t>
      </w:r>
      <w:r>
        <w:rPr>
          <w:rFonts w:ascii="Arial" w:eastAsia="Calibri" w:hAnsi="Arial" w:cs="Arial"/>
          <w:lang w:val="sr-Latn-CS"/>
        </w:rPr>
        <w:t>i</w:t>
      </w:r>
      <w:r w:rsidRPr="00CE052B">
        <w:rPr>
          <w:rFonts w:ascii="Arial" w:eastAsia="Calibri" w:hAnsi="Arial" w:cs="Arial"/>
          <w:lang w:val="sr-Latn-CS"/>
        </w:rPr>
        <w:t xml:space="preserve"> lokaliteta na prostorima Bjelasice i Durmitora; izgradnj</w:t>
      </w:r>
      <w:r>
        <w:rPr>
          <w:rFonts w:ascii="Arial" w:eastAsia="Calibri" w:hAnsi="Arial" w:cs="Arial"/>
          <w:lang w:val="sr-Latn-CS"/>
        </w:rPr>
        <w:t>i</w:t>
      </w:r>
      <w:r w:rsidRPr="00CE052B">
        <w:rPr>
          <w:rFonts w:ascii="Arial" w:eastAsia="Calibri" w:hAnsi="Arial" w:cs="Arial"/>
          <w:lang w:val="sr-Latn-CS"/>
        </w:rPr>
        <w:t xml:space="preserve"> turističkog kompleksa, marine i prateće infrastrukture „Porto Montenegro“ – Tivat; izgradnj</w:t>
      </w:r>
      <w:r>
        <w:rPr>
          <w:rFonts w:ascii="Arial" w:eastAsia="Calibri" w:hAnsi="Arial" w:cs="Arial"/>
          <w:lang w:val="sr-Latn-CS"/>
        </w:rPr>
        <w:t>i</w:t>
      </w:r>
      <w:r w:rsidRPr="00CE052B">
        <w:rPr>
          <w:rFonts w:ascii="Arial" w:eastAsia="Calibri" w:hAnsi="Arial" w:cs="Arial"/>
          <w:lang w:val="sr-Latn-CS"/>
        </w:rPr>
        <w:t xml:space="preserve"> turističkog kompleksa „Portonovi“, Kumbor, Herceg Novi; izgradnj</w:t>
      </w:r>
      <w:r>
        <w:rPr>
          <w:rFonts w:ascii="Arial" w:eastAsia="Calibri" w:hAnsi="Arial" w:cs="Arial"/>
          <w:lang w:val="sr-Latn-CS"/>
        </w:rPr>
        <w:t xml:space="preserve">i </w:t>
      </w:r>
      <w:r w:rsidRPr="00CE052B">
        <w:rPr>
          <w:rFonts w:ascii="Arial" w:eastAsia="Calibri" w:hAnsi="Arial" w:cs="Arial"/>
          <w:lang w:val="sr-Latn-CS"/>
        </w:rPr>
        <w:t>turističkog kompleksa „Luštica Bay“, Tivat; izgradnj</w:t>
      </w:r>
      <w:r>
        <w:rPr>
          <w:rFonts w:ascii="Arial" w:eastAsia="Calibri" w:hAnsi="Arial" w:cs="Arial"/>
          <w:lang w:val="sr-Latn-CS"/>
        </w:rPr>
        <w:t>i</w:t>
      </w:r>
      <w:r w:rsidRPr="00CE052B">
        <w:rPr>
          <w:rFonts w:ascii="Arial" w:eastAsia="Calibri" w:hAnsi="Arial" w:cs="Arial"/>
          <w:lang w:val="sr-Latn-CS"/>
        </w:rPr>
        <w:t xml:space="preserve"> turističkog kompleksa „Plavi horizonti“ - Tivat; rekonstrukcij</w:t>
      </w:r>
      <w:r>
        <w:rPr>
          <w:rFonts w:ascii="Arial" w:eastAsia="Calibri" w:hAnsi="Arial" w:cs="Arial"/>
          <w:lang w:val="sr-Latn-CS"/>
        </w:rPr>
        <w:t>i</w:t>
      </w:r>
      <w:r w:rsidRPr="00CE052B">
        <w:rPr>
          <w:rFonts w:ascii="Arial" w:eastAsia="Calibri" w:hAnsi="Arial" w:cs="Arial"/>
          <w:lang w:val="sr-Latn-CS"/>
        </w:rPr>
        <w:t xml:space="preserve"> tvrđave „Mamula“ na ostrvu Lastavica, Herceg Novi; izgradnj</w:t>
      </w:r>
      <w:r>
        <w:rPr>
          <w:rFonts w:ascii="Arial" w:eastAsia="Calibri" w:hAnsi="Arial" w:cs="Arial"/>
          <w:lang w:val="sr-Latn-CS"/>
        </w:rPr>
        <w:t xml:space="preserve">I </w:t>
      </w:r>
      <w:r w:rsidRPr="00CE052B">
        <w:rPr>
          <w:rFonts w:ascii="Arial" w:eastAsia="Calibri" w:hAnsi="Arial" w:cs="Arial"/>
          <w:lang w:val="sr-Latn-CS"/>
        </w:rPr>
        <w:t>Hotela „Kraljičina plaža“ – Sveti Stefan, Budva; turističk</w:t>
      </w:r>
      <w:r>
        <w:rPr>
          <w:rFonts w:ascii="Arial" w:eastAsia="Calibri" w:hAnsi="Arial" w:cs="Arial"/>
          <w:lang w:val="sr-Latn-CS"/>
        </w:rPr>
        <w:t>oj</w:t>
      </w:r>
      <w:r w:rsidRPr="00CE052B">
        <w:rPr>
          <w:rFonts w:ascii="Arial" w:eastAsia="Calibri" w:hAnsi="Arial" w:cs="Arial"/>
          <w:lang w:val="sr-Latn-CS"/>
        </w:rPr>
        <w:t xml:space="preserve"> valorizacij</w:t>
      </w:r>
      <w:r>
        <w:rPr>
          <w:rFonts w:ascii="Arial" w:eastAsia="Calibri" w:hAnsi="Arial" w:cs="Arial"/>
          <w:lang w:val="sr-Latn-CS"/>
        </w:rPr>
        <w:t>i</w:t>
      </w:r>
      <w:r w:rsidRPr="00CE052B">
        <w:rPr>
          <w:rFonts w:ascii="Arial" w:eastAsia="Calibri" w:hAnsi="Arial" w:cs="Arial"/>
          <w:lang w:val="sr-Latn-CS"/>
        </w:rPr>
        <w:t xml:space="preserve"> dijela imovine HTP „Ulcinjska Rivijera“, AD Ulcinj – hoteli „Bellevue“ i „Olympic“ i izgradnj</w:t>
      </w:r>
      <w:r>
        <w:rPr>
          <w:rFonts w:ascii="Arial" w:eastAsia="Calibri" w:hAnsi="Arial" w:cs="Arial"/>
          <w:lang w:val="sr-Latn-CS"/>
        </w:rPr>
        <w:t>i</w:t>
      </w:r>
      <w:r w:rsidRPr="00CE052B">
        <w:rPr>
          <w:rFonts w:ascii="Arial" w:eastAsia="Calibri" w:hAnsi="Arial" w:cs="Arial"/>
          <w:lang w:val="sr-Latn-CS"/>
        </w:rPr>
        <w:t xml:space="preserve"> turističkog kompleksa „Montrose“ („Ritz Carlton Montenegro“).    </w:t>
      </w:r>
    </w:p>
    <w:p w14:paraId="176CC5FC" w14:textId="77777777" w:rsidR="00EE123E" w:rsidRDefault="00EE123E" w:rsidP="00EE123E">
      <w:pPr>
        <w:spacing w:after="0" w:line="240" w:lineRule="auto"/>
        <w:jc w:val="both"/>
        <w:rPr>
          <w:rFonts w:ascii="Arial" w:eastAsia="Calibri" w:hAnsi="Arial" w:cs="Arial"/>
          <w:lang w:val="sr-Latn-CS"/>
        </w:rPr>
      </w:pPr>
    </w:p>
    <w:p w14:paraId="42F40A58" w14:textId="77777777" w:rsidR="00EE123E" w:rsidRDefault="00EE123E" w:rsidP="00EE123E">
      <w:pPr>
        <w:spacing w:after="0" w:line="240" w:lineRule="auto"/>
        <w:contextualSpacing/>
        <w:jc w:val="both"/>
        <w:rPr>
          <w:rFonts w:ascii="Arial" w:hAnsi="Arial" w:cs="Arial"/>
          <w:lang w:val="sr-Latn-RS"/>
        </w:rPr>
      </w:pPr>
      <w:r>
        <w:rPr>
          <w:rFonts w:ascii="Arial" w:hAnsi="Arial" w:cs="Arial"/>
          <w:lang w:val="sr-Latn-CS"/>
        </w:rPr>
        <w:t>U</w:t>
      </w:r>
      <w:r w:rsidRPr="00E41CBA">
        <w:rPr>
          <w:rFonts w:ascii="Arial" w:hAnsi="Arial" w:cs="Arial"/>
          <w:lang w:val="sr-Latn-CS"/>
        </w:rPr>
        <w:t xml:space="preserve"> dosadašnjem periodu stupili </w:t>
      </w:r>
      <w:r>
        <w:rPr>
          <w:rFonts w:ascii="Arial" w:hAnsi="Arial" w:cs="Arial"/>
          <w:lang w:val="sr-Latn-CS"/>
        </w:rPr>
        <w:t xml:space="preserve">su </w:t>
      </w:r>
      <w:r w:rsidRPr="00E41CBA">
        <w:rPr>
          <w:rFonts w:ascii="Arial" w:hAnsi="Arial" w:cs="Arial"/>
          <w:lang w:val="sr-Latn-CS"/>
        </w:rPr>
        <w:t>na snagu Ugovor o zakupu lokacije bivšeg vojnog turističkog kompleksa</w:t>
      </w:r>
      <w:r w:rsidRPr="00E41CBA">
        <w:rPr>
          <w:rFonts w:ascii="Arial" w:hAnsi="Arial" w:cs="Arial"/>
          <w:b/>
          <w:lang w:val="sr-Latn-CS"/>
        </w:rPr>
        <w:t xml:space="preserve"> </w:t>
      </w:r>
      <w:r w:rsidRPr="00E41CBA">
        <w:rPr>
          <w:rFonts w:ascii="Arial" w:hAnsi="Arial" w:cs="Arial"/>
          <w:lang w:val="sr-Latn-CS"/>
        </w:rPr>
        <w:t xml:space="preserve">Mediteran, Žabljak i Ugovor o zakupu lokacije planinskog centra Kolašin 1600, Kolašin. Na lokaciji planinskog centra Kolašin 1600 je planirana izgradnja hotelsko turističkog kompleksa ukupne vrijednosti 77 miliona eura i aktivnosti na projektu se odvijaju planiranom dinamikom. </w:t>
      </w:r>
      <w:r w:rsidRPr="00E41CBA">
        <w:rPr>
          <w:rFonts w:ascii="Arial" w:eastAsia="Calibri" w:hAnsi="Arial" w:cs="Arial"/>
          <w:lang w:val="sr-Latn-CS"/>
        </w:rPr>
        <w:t xml:space="preserve">Nastavljeni su radovi na objektu Hotel „K16“ i otpočeta je izgradnja apartmanskog objekta Q. </w:t>
      </w:r>
      <w:r w:rsidRPr="00E41CBA">
        <w:rPr>
          <w:rFonts w:ascii="Arial" w:hAnsi="Arial" w:cs="Arial"/>
          <w:lang w:val="sr-Latn-CS"/>
        </w:rPr>
        <w:t xml:space="preserve">Kada je riječ o projektu na lokaciji vojno-turističkog kompleksa „Mediteran“ na Žabljaku, važno je napomenuti da je prekinut postupak o provjeri podnijete prijave građenja, a u skladu sa mišljenjem UNESCO-a. </w:t>
      </w:r>
      <w:r>
        <w:rPr>
          <w:rFonts w:ascii="Arial" w:hAnsi="Arial" w:cs="Arial"/>
          <w:lang w:val="sr-Latn-RS"/>
        </w:rPr>
        <w:t>Kompanija „CG SKI“ d.o.o. Žabljak je 21. juna 2021. godine podnijela pred Privrednim sudom Crne Gore tužbu protiv Države Crne Gore, radi nadoknade štete i konkretni spor ima za predmet naknadu štete koja proističe iz Ugovora o dugoročnom zakupu vojno-turističkog kompleksa „Mediteran“ Žabljak</w:t>
      </w:r>
      <w:r>
        <w:rPr>
          <w:rFonts w:ascii="Arial" w:hAnsi="Arial" w:cs="Arial"/>
          <w:color w:val="1F497D"/>
          <w:lang w:val="sr-Latn-RS"/>
        </w:rPr>
        <w:t xml:space="preserve">. </w:t>
      </w:r>
      <w:r>
        <w:rPr>
          <w:rFonts w:ascii="Arial" w:hAnsi="Arial" w:cs="Arial"/>
          <w:lang w:val="sr-Latn-RS"/>
        </w:rPr>
        <w:t>Zaštitnik imovinsko-pravnih interesa Crne Gore je u skladu sa rokom podnio prigovor u kojem se osporava tužbeni osnov kao i visina odštetnog zahtjeva, imajući u vidu da na ovaj način nije prikazan i dokazan osnov za tužbu ni pričinjena materijalna šteta. U toku je tužbeni postupak.</w:t>
      </w:r>
    </w:p>
    <w:p w14:paraId="273DBBD8" w14:textId="77777777" w:rsidR="00EE123E" w:rsidRPr="00E41CBA" w:rsidRDefault="00EE123E" w:rsidP="00EE123E">
      <w:pPr>
        <w:spacing w:after="0" w:line="240" w:lineRule="auto"/>
        <w:rPr>
          <w:rFonts w:ascii="Arial" w:hAnsi="Arial" w:cs="Arial"/>
          <w:b/>
          <w:lang w:val="sr-Latn-CS"/>
        </w:rPr>
      </w:pPr>
    </w:p>
    <w:p w14:paraId="065C1A33" w14:textId="77777777" w:rsidR="00EE123E" w:rsidRDefault="00EE123E" w:rsidP="00EE123E">
      <w:pPr>
        <w:spacing w:after="0" w:line="240" w:lineRule="auto"/>
        <w:jc w:val="both"/>
        <w:rPr>
          <w:rFonts w:ascii="Arial" w:eastAsia="Calibri" w:hAnsi="Arial" w:cs="Arial"/>
          <w:lang w:val="sr-Latn-CS"/>
        </w:rPr>
      </w:pPr>
      <w:r w:rsidRPr="00E41CBA">
        <w:rPr>
          <w:rFonts w:ascii="Arial" w:eastAsia="Calibri" w:hAnsi="Arial" w:cs="Arial"/>
          <w:lang w:val="sr-Latn-CS"/>
        </w:rPr>
        <w:t>Kada je riječ o projektu</w:t>
      </w:r>
      <w:r w:rsidRPr="00DF0E9C">
        <w:rPr>
          <w:rFonts w:ascii="Arial" w:eastAsia="Calibri" w:hAnsi="Arial" w:cs="Arial"/>
          <w:lang w:val="sr-Latn-CS"/>
        </w:rPr>
        <w:t xml:space="preserve"> </w:t>
      </w:r>
      <w:r w:rsidRPr="00E41CBA">
        <w:rPr>
          <w:rFonts w:ascii="Arial" w:eastAsia="Calibri" w:hAnsi="Arial" w:cs="Arial"/>
          <w:lang w:val="sr-Latn-CS"/>
        </w:rPr>
        <w:t>„</w:t>
      </w:r>
      <w:r w:rsidRPr="00DF0E9C">
        <w:rPr>
          <w:rFonts w:ascii="Arial" w:eastAsia="Calibri" w:hAnsi="Arial" w:cs="Arial"/>
          <w:lang w:val="sr-Latn-CS"/>
        </w:rPr>
        <w:t>Porto Montenegro</w:t>
      </w:r>
      <w:r w:rsidRPr="00E41CBA">
        <w:rPr>
          <w:rFonts w:ascii="Arial" w:eastAsia="Calibri" w:hAnsi="Arial" w:cs="Arial"/>
          <w:lang w:val="sr-Latn-CS"/>
        </w:rPr>
        <w:t xml:space="preserve">”, </w:t>
      </w:r>
      <w:r w:rsidRPr="00DF0E9C">
        <w:rPr>
          <w:rFonts w:ascii="Arial" w:eastAsia="Calibri" w:hAnsi="Arial" w:cs="Arial"/>
          <w:lang w:val="sr-Latn-CS"/>
        </w:rPr>
        <w:t xml:space="preserve">2021. godinu je obilježila i znatna investiciona aktivnost u okviru </w:t>
      </w:r>
      <w:r>
        <w:rPr>
          <w:rFonts w:ascii="Arial" w:eastAsia="Calibri" w:hAnsi="Arial" w:cs="Arial"/>
          <w:lang w:val="sr-Latn-CS"/>
        </w:rPr>
        <w:t>navedenog projekta</w:t>
      </w:r>
      <w:r w:rsidRPr="00DF0E9C">
        <w:rPr>
          <w:rFonts w:ascii="Arial" w:eastAsia="Calibri" w:hAnsi="Arial" w:cs="Arial"/>
          <w:lang w:val="sr-Latn-CS"/>
        </w:rPr>
        <w:t>, odnosno početak izgradnje hotela „Boka Place“ kategorije pet zvjezdica sa 240 smještajnih jedinica, kojim će upravljati „Kerzner International“. U pitanju je projekat čija je investicija premašila ugovoreni iznos od 450 miliona eura, pa je u dosadašnjem periodu u realizaciju projekta investirano 7</w:t>
      </w:r>
      <w:r>
        <w:rPr>
          <w:rFonts w:ascii="Arial" w:eastAsia="Calibri" w:hAnsi="Arial" w:cs="Arial"/>
          <w:lang w:val="sr-Latn-CS"/>
        </w:rPr>
        <w:t>94,5</w:t>
      </w:r>
      <w:r w:rsidRPr="00DF0E9C">
        <w:rPr>
          <w:rFonts w:ascii="Arial" w:eastAsia="Calibri" w:hAnsi="Arial" w:cs="Arial"/>
          <w:lang w:val="sr-Latn-CS"/>
        </w:rPr>
        <w:t xml:space="preserve"> miliona eura, od čega u 2021. godine </w:t>
      </w:r>
      <w:r>
        <w:rPr>
          <w:rFonts w:ascii="Arial" w:eastAsia="Calibri" w:hAnsi="Arial" w:cs="Arial"/>
          <w:lang w:val="sr-Latn-CS"/>
        </w:rPr>
        <w:t>64.</w:t>
      </w:r>
      <w:r w:rsidRPr="00DF0E9C">
        <w:rPr>
          <w:rFonts w:ascii="Arial" w:eastAsia="Calibri" w:hAnsi="Arial" w:cs="Arial"/>
          <w:lang w:val="sr-Latn-CS"/>
        </w:rPr>
        <w:t>2</w:t>
      </w:r>
      <w:r>
        <w:rPr>
          <w:rFonts w:ascii="Arial" w:eastAsia="Calibri" w:hAnsi="Arial" w:cs="Arial"/>
          <w:lang w:val="sr-Latn-CS"/>
        </w:rPr>
        <w:t>5</w:t>
      </w:r>
      <w:r w:rsidRPr="00DF0E9C">
        <w:rPr>
          <w:rFonts w:ascii="Arial" w:eastAsia="Calibri" w:hAnsi="Arial" w:cs="Arial"/>
          <w:lang w:val="sr-Latn-CS"/>
        </w:rPr>
        <w:t xml:space="preserve"> miliona eura.</w:t>
      </w:r>
    </w:p>
    <w:p w14:paraId="1665CA02" w14:textId="77777777" w:rsidR="00EE123E" w:rsidRDefault="00EE123E" w:rsidP="00EE123E">
      <w:pPr>
        <w:spacing w:after="0" w:line="240" w:lineRule="auto"/>
        <w:jc w:val="both"/>
        <w:rPr>
          <w:rFonts w:ascii="Arial" w:eastAsia="Calibri" w:hAnsi="Arial" w:cs="Arial"/>
          <w:lang w:val="sr-Latn-CS"/>
        </w:rPr>
      </w:pPr>
    </w:p>
    <w:p w14:paraId="43200E7D" w14:textId="35D737E8" w:rsidR="00EE123E" w:rsidRDefault="00EE123E" w:rsidP="00EE123E">
      <w:pPr>
        <w:spacing w:after="0" w:line="240" w:lineRule="auto"/>
        <w:jc w:val="both"/>
        <w:rPr>
          <w:rFonts w:ascii="Arial" w:eastAsia="Calibri" w:hAnsi="Arial" w:cs="Arial"/>
          <w:lang w:val="sr-Latn-CS"/>
        </w:rPr>
      </w:pPr>
      <w:r w:rsidRPr="00D5338C">
        <w:rPr>
          <w:rFonts w:ascii="Arial" w:eastAsia="Calibri" w:hAnsi="Arial" w:cs="Arial"/>
          <w:lang w:val="sr-Latn-CS"/>
        </w:rPr>
        <w:t>U vezi sa realizacijom projekta „Portonovi</w:t>
      </w:r>
      <w:r>
        <w:rPr>
          <w:rFonts w:ascii="Arial" w:eastAsia="Calibri" w:hAnsi="Arial" w:cs="Arial"/>
          <w:b/>
          <w:lang w:val="sr-Latn-CS"/>
        </w:rPr>
        <w:t>“</w:t>
      </w:r>
      <w:r w:rsidRPr="00D5338C">
        <w:rPr>
          <w:rFonts w:ascii="Arial" w:eastAsia="Calibri" w:hAnsi="Arial" w:cs="Arial"/>
          <w:lang w:val="sr-Latn-CS"/>
        </w:rPr>
        <w:t>, 2021. godinu obilježilo je otvaranje prvog i jednog hotela „One &amp; Only“ u Evropi, koji je zvanično počeo sa radom 1.</w:t>
      </w:r>
      <w:r w:rsidRPr="00D5338C">
        <w:rPr>
          <w:rFonts w:ascii="Arial" w:eastAsia="Calibri" w:hAnsi="Arial" w:cs="Arial"/>
          <w:b/>
          <w:lang w:val="sr-Latn-CS"/>
        </w:rPr>
        <w:t xml:space="preserve"> </w:t>
      </w:r>
      <w:r w:rsidRPr="00D5338C">
        <w:rPr>
          <w:rFonts w:ascii="Arial" w:eastAsia="Calibri" w:hAnsi="Arial" w:cs="Arial"/>
          <w:lang w:val="sr-Latn-CS"/>
        </w:rPr>
        <w:t xml:space="preserve">maja 2021. godine, a u periodu ljetnje turističke sezone i rizort „Portonovi“ i hotel „One &amp; Only“ zabilježili su visoku popunjenost kapaciteta, koja je iznosila i do 90%. Ističemo da je u dosadašnjem toku realizacije projekta „Portonovi“, prema podacima koje je dostavio investitor, uloženo skoro 800 miliona eura, od čega u toku 2021. godine nešto manje od 20 miliona eura. </w:t>
      </w:r>
    </w:p>
    <w:p w14:paraId="3FD8A70E" w14:textId="77777777" w:rsidR="00EE123E" w:rsidRDefault="00EE123E" w:rsidP="00EE123E">
      <w:pPr>
        <w:spacing w:after="0" w:line="240" w:lineRule="auto"/>
        <w:jc w:val="both"/>
        <w:rPr>
          <w:rFonts w:ascii="Arial" w:eastAsia="Calibri" w:hAnsi="Arial" w:cs="Arial"/>
          <w:lang w:val="sr-Latn-CS"/>
        </w:rPr>
      </w:pPr>
    </w:p>
    <w:p w14:paraId="758D8F29" w14:textId="77777777" w:rsidR="00EE123E" w:rsidRPr="00D5338C" w:rsidRDefault="00EE123E" w:rsidP="00EE123E">
      <w:pPr>
        <w:spacing w:after="0" w:line="240" w:lineRule="auto"/>
        <w:jc w:val="both"/>
        <w:rPr>
          <w:rFonts w:ascii="Arial" w:eastAsia="Calibri" w:hAnsi="Arial" w:cs="Arial"/>
          <w:lang w:val="sr-Latn-CS"/>
        </w:rPr>
      </w:pPr>
      <w:r>
        <w:rPr>
          <w:rFonts w:ascii="Arial" w:eastAsia="Calibri" w:hAnsi="Arial" w:cs="Arial"/>
          <w:lang w:val="sr-Latn-CS"/>
        </w:rPr>
        <w:t>Z</w:t>
      </w:r>
      <w:r w:rsidRPr="00D5338C">
        <w:rPr>
          <w:rFonts w:ascii="Arial" w:eastAsia="Calibri" w:hAnsi="Arial" w:cs="Arial"/>
          <w:lang w:val="sr-Latn-CS"/>
        </w:rPr>
        <w:t xml:space="preserve">načajne aktivnosti realizovane </w:t>
      </w:r>
      <w:r>
        <w:rPr>
          <w:rFonts w:ascii="Arial" w:eastAsia="Calibri" w:hAnsi="Arial" w:cs="Arial"/>
          <w:lang w:val="sr-Latn-CS"/>
        </w:rPr>
        <w:t xml:space="preserve">su </w:t>
      </w:r>
      <w:r w:rsidRPr="00D5338C">
        <w:rPr>
          <w:rFonts w:ascii="Arial" w:eastAsia="Calibri" w:hAnsi="Arial" w:cs="Arial"/>
          <w:lang w:val="sr-Latn-CS"/>
        </w:rPr>
        <w:t xml:space="preserve">i u okviru projekta „Luštica Bay“, pa je od početka realizacije uloženo </w:t>
      </w:r>
      <w:r>
        <w:rPr>
          <w:rFonts w:ascii="Arial" w:eastAsia="Calibri" w:hAnsi="Arial" w:cs="Arial"/>
          <w:lang w:val="sr-Latn-CS"/>
        </w:rPr>
        <w:t>306.55</w:t>
      </w:r>
      <w:r w:rsidRPr="00D5338C">
        <w:rPr>
          <w:rFonts w:ascii="Arial" w:eastAsia="Calibri" w:hAnsi="Arial" w:cs="Arial"/>
          <w:lang w:val="sr-Latn-CS"/>
        </w:rPr>
        <w:t xml:space="preserve"> miliona eura, a u 2021. godini </w:t>
      </w:r>
      <w:r>
        <w:rPr>
          <w:rFonts w:ascii="Arial" w:eastAsia="Calibri" w:hAnsi="Arial" w:cs="Arial"/>
          <w:lang w:val="sr-Latn-CS"/>
        </w:rPr>
        <w:t>54</w:t>
      </w:r>
      <w:r w:rsidRPr="00D5338C">
        <w:rPr>
          <w:rFonts w:ascii="Arial" w:eastAsia="Calibri" w:hAnsi="Arial" w:cs="Arial"/>
          <w:lang w:val="sr-Latn-CS"/>
        </w:rPr>
        <w:t>,</w:t>
      </w:r>
      <w:r>
        <w:rPr>
          <w:rFonts w:ascii="Arial" w:eastAsia="Calibri" w:hAnsi="Arial" w:cs="Arial"/>
          <w:lang w:val="sr-Latn-CS"/>
        </w:rPr>
        <w:t>47</w:t>
      </w:r>
      <w:r w:rsidRPr="00D5338C">
        <w:rPr>
          <w:rFonts w:ascii="Arial" w:eastAsia="Calibri" w:hAnsi="Arial" w:cs="Arial"/>
          <w:lang w:val="sr-Latn-CS"/>
        </w:rPr>
        <w:t xml:space="preserve"> miliona eura. U 2021. godini je započeta priprema projektne dokumentacije za izgradnju novog hotela kategorije 5 zvjezdica i kapaciteta 200 smještajnih jedinica, a u apartmanskim naseljima „Marina Village“ i „Centrale“ izgrađeno više vila i stambenih objekata.</w:t>
      </w:r>
    </w:p>
    <w:p w14:paraId="52BA183F" w14:textId="77777777" w:rsidR="00EE123E" w:rsidRDefault="00EE123E" w:rsidP="00EE123E">
      <w:pPr>
        <w:spacing w:after="0" w:line="240" w:lineRule="auto"/>
        <w:jc w:val="both"/>
        <w:rPr>
          <w:rFonts w:ascii="Arial" w:eastAsia="Calibri" w:hAnsi="Arial" w:cs="Arial"/>
          <w:lang w:val="sr-Latn-CS"/>
        </w:rPr>
      </w:pPr>
    </w:p>
    <w:p w14:paraId="48410892" w14:textId="77777777" w:rsidR="00EE123E" w:rsidRDefault="00EE123E" w:rsidP="00EE123E">
      <w:pPr>
        <w:spacing w:after="0" w:line="240" w:lineRule="auto"/>
        <w:jc w:val="both"/>
        <w:rPr>
          <w:rFonts w:ascii="Arial" w:eastAsia="Calibri" w:hAnsi="Arial" w:cs="Arial"/>
          <w:lang w:val="sr-Latn-CS"/>
        </w:rPr>
      </w:pPr>
      <w:r w:rsidRPr="001C2B1F">
        <w:rPr>
          <w:rFonts w:ascii="Arial" w:eastAsia="Calibri" w:hAnsi="Arial" w:cs="Arial"/>
          <w:lang w:val="sr-Latn-CS"/>
        </w:rPr>
        <w:t>Takođe, nastavlja se izgradnja hotela muzejskog karaktera na ostrvu Lastavica - tvrđava Mamula, koja se odvija u skladu sa strogim konzervatorskim uslovima, gdje je ukupan iznos investicije u pomenuti projekat premašio vrijednost od 20,9 miliona eura.</w:t>
      </w:r>
    </w:p>
    <w:p w14:paraId="01F2A129" w14:textId="77777777" w:rsidR="00EE123E" w:rsidRDefault="00EE123E" w:rsidP="00EE123E">
      <w:pPr>
        <w:spacing w:after="0" w:line="240" w:lineRule="auto"/>
        <w:jc w:val="both"/>
        <w:rPr>
          <w:rFonts w:ascii="Arial" w:eastAsia="Calibri" w:hAnsi="Arial" w:cs="Arial"/>
          <w:lang w:val="sr-Latn-CS"/>
        </w:rPr>
      </w:pPr>
    </w:p>
    <w:p w14:paraId="541D4662" w14:textId="77777777" w:rsidR="00EE123E" w:rsidRDefault="00EE123E" w:rsidP="00EE123E">
      <w:pPr>
        <w:spacing w:after="0" w:line="240" w:lineRule="auto"/>
        <w:jc w:val="both"/>
        <w:rPr>
          <w:rFonts w:ascii="Arial" w:eastAsia="Calibri" w:hAnsi="Arial" w:cs="Arial"/>
          <w:lang w:val="sr-Latn-CS"/>
        </w:rPr>
      </w:pPr>
      <w:r w:rsidRPr="001C2B1F">
        <w:rPr>
          <w:rFonts w:ascii="Arial" w:eastAsia="Calibri" w:hAnsi="Arial" w:cs="Arial"/>
          <w:lang w:val="sr-Latn-CS"/>
        </w:rPr>
        <w:t xml:space="preserve">Vezano za realizaciju projekta Hotel </w:t>
      </w:r>
      <w:r>
        <w:rPr>
          <w:rFonts w:ascii="Arial" w:eastAsia="Calibri" w:hAnsi="Arial" w:cs="Arial"/>
          <w:lang w:val="sr-Latn-CS"/>
        </w:rPr>
        <w:t>„</w:t>
      </w:r>
      <w:r w:rsidRPr="001C2B1F">
        <w:rPr>
          <w:rFonts w:ascii="Arial" w:eastAsia="Calibri" w:hAnsi="Arial" w:cs="Arial"/>
          <w:lang w:val="sr-Latn-CS"/>
        </w:rPr>
        <w:t>Kraljičina plaža</w:t>
      </w:r>
      <w:r>
        <w:rPr>
          <w:rFonts w:ascii="Arial" w:eastAsia="Calibri" w:hAnsi="Arial" w:cs="Arial"/>
          <w:lang w:val="sr-Latn-CS"/>
        </w:rPr>
        <w:t>“</w:t>
      </w:r>
      <w:r w:rsidRPr="001C2B1F">
        <w:rPr>
          <w:rFonts w:ascii="Arial" w:eastAsia="Calibri" w:hAnsi="Arial" w:cs="Arial"/>
          <w:lang w:val="sr-Latn-CS"/>
        </w:rPr>
        <w:t>, nakon što je 1. novembra 2019. godine izvršena prijava gradnje, otpočeli su građevinski radovi na hotelu, a projekat je uvršten na Listu razvojnih projekata u oblasti turizma u okviru posebnog programa ulaganja od posebnog značaja za privredni i ekonomski interes Crne Gore (7. novembra 2019. godine). U projekat je do sada uloženo 11,</w:t>
      </w:r>
      <w:r>
        <w:rPr>
          <w:rFonts w:ascii="Arial" w:eastAsia="Calibri" w:hAnsi="Arial" w:cs="Arial"/>
          <w:lang w:val="sr-Latn-CS"/>
        </w:rPr>
        <w:t>7</w:t>
      </w:r>
      <w:r w:rsidRPr="001C2B1F">
        <w:rPr>
          <w:rFonts w:ascii="Arial" w:eastAsia="Calibri" w:hAnsi="Arial" w:cs="Arial"/>
          <w:lang w:val="sr-Latn-CS"/>
        </w:rPr>
        <w:t xml:space="preserve"> miliona eura, a ukupna planirana investicija u taj projekat je 73 miliona eura.</w:t>
      </w:r>
    </w:p>
    <w:p w14:paraId="0222090E" w14:textId="77777777" w:rsidR="00EE123E" w:rsidRDefault="00EE123E" w:rsidP="00EE123E">
      <w:pPr>
        <w:spacing w:after="0" w:line="240" w:lineRule="auto"/>
        <w:jc w:val="both"/>
        <w:rPr>
          <w:rFonts w:ascii="Arial" w:eastAsia="Calibri" w:hAnsi="Arial" w:cs="Arial"/>
          <w:lang w:val="sr-Latn-CS"/>
        </w:rPr>
      </w:pPr>
    </w:p>
    <w:p w14:paraId="6EC21455" w14:textId="77777777" w:rsidR="00EE123E" w:rsidRPr="001C2B1F" w:rsidRDefault="00EE123E" w:rsidP="00EE123E">
      <w:pPr>
        <w:spacing w:after="0" w:line="240" w:lineRule="auto"/>
        <w:jc w:val="both"/>
        <w:rPr>
          <w:rFonts w:ascii="Arial" w:eastAsia="Calibri" w:hAnsi="Arial" w:cs="Arial"/>
          <w:lang w:val="sr-Latn-CS"/>
        </w:rPr>
      </w:pPr>
      <w:r w:rsidRPr="001C2B1F">
        <w:rPr>
          <w:rFonts w:ascii="Arial" w:eastAsia="Calibri" w:hAnsi="Arial" w:cs="Arial"/>
          <w:lang w:val="sr-Latn-CS"/>
        </w:rPr>
        <w:t xml:space="preserve">Turistička valorizacija dijela imovine HTP „Ulcinjska Rivijera“, AD Ulcinj – </w:t>
      </w:r>
      <w:r w:rsidRPr="001C2B1F">
        <w:rPr>
          <w:rFonts w:ascii="Arial" w:eastAsia="Calibri" w:hAnsi="Arial" w:cs="Arial"/>
          <w:b/>
          <w:lang w:val="sr-Latn-CS"/>
        </w:rPr>
        <w:t xml:space="preserve">hoteli </w:t>
      </w:r>
      <w:r>
        <w:rPr>
          <w:rFonts w:ascii="Arial" w:eastAsia="Calibri" w:hAnsi="Arial" w:cs="Arial"/>
          <w:b/>
          <w:lang w:val="sr-Latn-CS"/>
        </w:rPr>
        <w:t>„</w:t>
      </w:r>
      <w:r w:rsidRPr="001C2B1F">
        <w:rPr>
          <w:rFonts w:ascii="Arial" w:eastAsia="Calibri" w:hAnsi="Arial" w:cs="Arial"/>
          <w:b/>
          <w:lang w:val="sr-Latn-CS"/>
        </w:rPr>
        <w:t>Bellevue</w:t>
      </w:r>
      <w:r>
        <w:rPr>
          <w:rFonts w:ascii="Arial" w:eastAsia="Calibri" w:hAnsi="Arial" w:cs="Arial"/>
          <w:b/>
          <w:lang w:val="sr-Latn-CS"/>
        </w:rPr>
        <w:t>“</w:t>
      </w:r>
      <w:r w:rsidRPr="001C2B1F">
        <w:rPr>
          <w:rFonts w:ascii="Arial" w:eastAsia="Calibri" w:hAnsi="Arial" w:cs="Arial"/>
          <w:b/>
          <w:lang w:val="sr-Latn-CS"/>
        </w:rPr>
        <w:t xml:space="preserve"> i </w:t>
      </w:r>
      <w:r>
        <w:rPr>
          <w:rFonts w:ascii="Arial" w:eastAsia="Calibri" w:hAnsi="Arial" w:cs="Arial"/>
          <w:b/>
          <w:lang w:val="sr-Latn-CS"/>
        </w:rPr>
        <w:t>„</w:t>
      </w:r>
      <w:r w:rsidRPr="001C2B1F">
        <w:rPr>
          <w:rFonts w:ascii="Arial" w:eastAsia="Calibri" w:hAnsi="Arial" w:cs="Arial"/>
          <w:b/>
          <w:lang w:val="sr-Latn-CS"/>
        </w:rPr>
        <w:t>Olympic</w:t>
      </w:r>
      <w:r>
        <w:rPr>
          <w:rFonts w:ascii="Arial" w:eastAsia="Calibri" w:hAnsi="Arial" w:cs="Arial"/>
          <w:b/>
          <w:lang w:val="sr-Latn-CS"/>
        </w:rPr>
        <w:t>“</w:t>
      </w:r>
      <w:r w:rsidRPr="001C2B1F">
        <w:rPr>
          <w:rFonts w:ascii="Arial" w:eastAsia="Calibri" w:hAnsi="Arial" w:cs="Arial"/>
          <w:lang w:val="sr-Latn-CS"/>
        </w:rPr>
        <w:t xml:space="preserve"> je u najjužnijoj crnogorskoj opštini znatno unaprijedila turističku ponudu, a kompanija „Karisma Hotels Adriatic Montenegro“ d.o.o. u okviru I i II faze investicije, u skladu sa izvještajima Kontrolora („PwC“), investirala je 24 miliona eura i ispunila investicione obaveze.</w:t>
      </w:r>
    </w:p>
    <w:p w14:paraId="2692EE34" w14:textId="77777777" w:rsidR="00EE123E" w:rsidRPr="001C2B1F" w:rsidRDefault="00EE123E" w:rsidP="00EE123E">
      <w:pPr>
        <w:spacing w:after="0" w:line="240" w:lineRule="auto"/>
        <w:jc w:val="both"/>
        <w:rPr>
          <w:rFonts w:ascii="Arial" w:eastAsia="Calibri" w:hAnsi="Arial" w:cs="Arial"/>
          <w:lang w:val="sr-Latn-CS"/>
        </w:rPr>
      </w:pPr>
    </w:p>
    <w:p w14:paraId="6DC90BE4" w14:textId="77777777" w:rsidR="00EE123E" w:rsidRPr="001C2B1F" w:rsidRDefault="00EE123E" w:rsidP="00EE123E">
      <w:pPr>
        <w:spacing w:after="0" w:line="240" w:lineRule="auto"/>
        <w:jc w:val="both"/>
        <w:rPr>
          <w:rFonts w:ascii="Arial" w:eastAsia="Calibri" w:hAnsi="Arial" w:cs="Arial"/>
          <w:lang w:val="sr-Latn-CS"/>
        </w:rPr>
      </w:pPr>
      <w:r w:rsidRPr="001C2B1F">
        <w:rPr>
          <w:rFonts w:ascii="Arial" w:eastAsia="Calibri" w:hAnsi="Arial" w:cs="Arial"/>
          <w:lang w:val="sr-Latn-CS"/>
        </w:rPr>
        <w:t>Projekat „Montrose“ je, nakon ozvaničenja saradnje sa renomiranim brendom, dobio i novi zvaničan naziv „Ritz Carlton Montenegro“, a prethodni period su karakterisale aktivnosti u cilju izgradnje neophodne infrastrukture, kao preduslova za izgradnju budućeg luksuznog turističkog kompleksa, u skladu sa Ugovorom o zakupu. U projekat je, prema podacima dobijenim od investitora, od početka realizacije uloženo 34 miliona eura.</w:t>
      </w:r>
    </w:p>
    <w:p w14:paraId="54DA2336" w14:textId="77777777" w:rsidR="00EE123E" w:rsidRDefault="00EE123E" w:rsidP="00EE123E">
      <w:pPr>
        <w:spacing w:after="0" w:line="240" w:lineRule="auto"/>
        <w:jc w:val="both"/>
        <w:rPr>
          <w:rFonts w:ascii="Arial" w:eastAsia="Times New Roman" w:hAnsi="Arial" w:cs="Arial"/>
          <w:noProof/>
          <w:lang w:val="sr-Latn-CS" w:eastAsia="sr-Cyrl-CS"/>
        </w:rPr>
      </w:pPr>
    </w:p>
    <w:p w14:paraId="4F85B259" w14:textId="77777777" w:rsidR="00CA48F7" w:rsidRPr="008D2D55" w:rsidRDefault="00CA48F7" w:rsidP="00EE123E">
      <w:pPr>
        <w:spacing w:after="0" w:line="240" w:lineRule="auto"/>
        <w:jc w:val="both"/>
        <w:rPr>
          <w:rFonts w:ascii="Arial" w:eastAsia="Times New Roman" w:hAnsi="Arial" w:cs="Arial"/>
          <w:noProof/>
          <w:lang w:val="sr-Latn-CS" w:eastAsia="sr-Cyrl-CS"/>
        </w:rPr>
      </w:pPr>
    </w:p>
    <w:p w14:paraId="5717D11B" w14:textId="77777777" w:rsidR="00702F5A" w:rsidRPr="00095723" w:rsidRDefault="00702F5A" w:rsidP="00095723">
      <w:pPr>
        <w:pStyle w:val="ListParagraph"/>
        <w:numPr>
          <w:ilvl w:val="0"/>
          <w:numId w:val="115"/>
        </w:numPr>
        <w:spacing w:after="0" w:line="240" w:lineRule="auto"/>
        <w:jc w:val="both"/>
        <w:rPr>
          <w:rFonts w:ascii="Arial" w:hAnsi="Arial" w:cs="Arial"/>
          <w:b/>
          <w:lang w:val="sr-Latn-CS"/>
        </w:rPr>
      </w:pPr>
      <w:r w:rsidRPr="00095723">
        <w:rPr>
          <w:rFonts w:ascii="Arial" w:hAnsi="Arial" w:cs="Arial"/>
          <w:b/>
        </w:rPr>
        <w:t>Aktivnosti</w:t>
      </w:r>
      <w:r w:rsidRPr="00095723">
        <w:rPr>
          <w:rFonts w:ascii="Arial" w:hAnsi="Arial" w:cs="Arial"/>
          <w:b/>
          <w:lang w:val="sr-Latn-CS"/>
        </w:rPr>
        <w:t xml:space="preserve"> </w:t>
      </w:r>
      <w:r w:rsidRPr="00095723">
        <w:rPr>
          <w:rFonts w:ascii="Arial" w:hAnsi="Arial" w:cs="Arial"/>
          <w:b/>
        </w:rPr>
        <w:t>na</w:t>
      </w:r>
      <w:r w:rsidRPr="00095723">
        <w:rPr>
          <w:rFonts w:ascii="Arial" w:hAnsi="Arial" w:cs="Arial"/>
          <w:b/>
          <w:lang w:val="sr-Latn-CS"/>
        </w:rPr>
        <w:t xml:space="preserve"> </w:t>
      </w:r>
      <w:r w:rsidRPr="00095723">
        <w:rPr>
          <w:rFonts w:ascii="Arial" w:hAnsi="Arial" w:cs="Arial"/>
          <w:b/>
        </w:rPr>
        <w:t>realizaciji</w:t>
      </w:r>
      <w:r w:rsidRPr="00095723">
        <w:rPr>
          <w:rFonts w:ascii="Arial" w:hAnsi="Arial" w:cs="Arial"/>
          <w:b/>
          <w:lang w:val="sr-Latn-CS"/>
        </w:rPr>
        <w:t xml:space="preserve"> “</w:t>
      </w:r>
      <w:r w:rsidRPr="00095723">
        <w:rPr>
          <w:rFonts w:ascii="Arial" w:hAnsi="Arial" w:cs="Arial"/>
          <w:b/>
        </w:rPr>
        <w:t>Posebnog</w:t>
      </w:r>
      <w:r w:rsidRPr="00095723">
        <w:rPr>
          <w:rFonts w:ascii="Arial" w:hAnsi="Arial" w:cs="Arial"/>
          <w:b/>
          <w:lang w:val="sr-Latn-CS"/>
        </w:rPr>
        <w:t xml:space="preserve"> </w:t>
      </w:r>
      <w:r w:rsidRPr="00095723">
        <w:rPr>
          <w:rFonts w:ascii="Arial" w:hAnsi="Arial" w:cs="Arial"/>
          <w:b/>
        </w:rPr>
        <w:t>programa</w:t>
      </w:r>
      <w:r w:rsidRPr="00095723">
        <w:rPr>
          <w:rFonts w:ascii="Arial" w:hAnsi="Arial" w:cs="Arial"/>
          <w:b/>
          <w:lang w:val="sr-Latn-CS"/>
        </w:rPr>
        <w:t xml:space="preserve"> </w:t>
      </w:r>
      <w:r w:rsidRPr="00095723">
        <w:rPr>
          <w:rFonts w:ascii="Arial" w:hAnsi="Arial" w:cs="Arial"/>
          <w:b/>
        </w:rPr>
        <w:t>ulaganja</w:t>
      </w:r>
      <w:r w:rsidRPr="00095723">
        <w:rPr>
          <w:rFonts w:ascii="Arial" w:hAnsi="Arial" w:cs="Arial"/>
          <w:b/>
          <w:lang w:val="sr-Latn-CS"/>
        </w:rPr>
        <w:t xml:space="preserve"> </w:t>
      </w:r>
      <w:r w:rsidRPr="00095723">
        <w:rPr>
          <w:rFonts w:ascii="Arial" w:hAnsi="Arial" w:cs="Arial"/>
          <w:b/>
        </w:rPr>
        <w:t>od</w:t>
      </w:r>
      <w:r w:rsidRPr="00095723">
        <w:rPr>
          <w:rFonts w:ascii="Arial" w:hAnsi="Arial" w:cs="Arial"/>
          <w:b/>
          <w:lang w:val="sr-Latn-CS"/>
        </w:rPr>
        <w:t xml:space="preserve"> </w:t>
      </w:r>
      <w:r w:rsidRPr="00095723">
        <w:rPr>
          <w:rFonts w:ascii="Arial" w:hAnsi="Arial" w:cs="Arial"/>
          <w:b/>
        </w:rPr>
        <w:t>posebnog</w:t>
      </w:r>
      <w:r w:rsidRPr="00095723">
        <w:rPr>
          <w:rFonts w:ascii="Arial" w:hAnsi="Arial" w:cs="Arial"/>
          <w:b/>
          <w:lang w:val="sr-Latn-CS"/>
        </w:rPr>
        <w:t xml:space="preserve"> </w:t>
      </w:r>
      <w:r w:rsidRPr="00095723">
        <w:rPr>
          <w:rFonts w:ascii="Arial" w:hAnsi="Arial" w:cs="Arial"/>
          <w:b/>
        </w:rPr>
        <w:t>zna</w:t>
      </w:r>
      <w:r w:rsidRPr="00095723">
        <w:rPr>
          <w:rFonts w:ascii="Arial" w:hAnsi="Arial" w:cs="Arial"/>
          <w:b/>
          <w:lang w:val="sr-Latn-CS"/>
        </w:rPr>
        <w:t>č</w:t>
      </w:r>
      <w:r w:rsidRPr="00095723">
        <w:rPr>
          <w:rFonts w:ascii="Arial" w:hAnsi="Arial" w:cs="Arial"/>
          <w:b/>
        </w:rPr>
        <w:t>aja</w:t>
      </w:r>
      <w:r w:rsidRPr="00095723">
        <w:rPr>
          <w:rFonts w:ascii="Arial" w:hAnsi="Arial" w:cs="Arial"/>
          <w:b/>
          <w:lang w:val="sr-Latn-CS"/>
        </w:rPr>
        <w:t xml:space="preserve"> </w:t>
      </w:r>
      <w:r w:rsidRPr="00095723">
        <w:rPr>
          <w:rFonts w:ascii="Arial" w:hAnsi="Arial" w:cs="Arial"/>
          <w:b/>
        </w:rPr>
        <w:t>za</w:t>
      </w:r>
      <w:r w:rsidRPr="00095723">
        <w:rPr>
          <w:rFonts w:ascii="Arial" w:hAnsi="Arial" w:cs="Arial"/>
          <w:b/>
          <w:lang w:val="sr-Latn-CS"/>
        </w:rPr>
        <w:t xml:space="preserve"> </w:t>
      </w:r>
      <w:r w:rsidRPr="00095723">
        <w:rPr>
          <w:rFonts w:ascii="Arial" w:hAnsi="Arial" w:cs="Arial"/>
          <w:b/>
        </w:rPr>
        <w:t>privredni</w:t>
      </w:r>
      <w:r w:rsidRPr="00095723">
        <w:rPr>
          <w:rFonts w:ascii="Arial" w:hAnsi="Arial" w:cs="Arial"/>
          <w:b/>
          <w:lang w:val="sr-Latn-CS"/>
        </w:rPr>
        <w:t xml:space="preserve"> </w:t>
      </w:r>
      <w:r w:rsidRPr="00095723">
        <w:rPr>
          <w:rFonts w:ascii="Arial" w:hAnsi="Arial" w:cs="Arial"/>
          <w:b/>
        </w:rPr>
        <w:t>i</w:t>
      </w:r>
      <w:r w:rsidRPr="00095723">
        <w:rPr>
          <w:rFonts w:ascii="Arial" w:hAnsi="Arial" w:cs="Arial"/>
          <w:b/>
          <w:lang w:val="sr-Latn-CS"/>
        </w:rPr>
        <w:t xml:space="preserve"> </w:t>
      </w:r>
      <w:r w:rsidRPr="00095723">
        <w:rPr>
          <w:rFonts w:ascii="Arial" w:hAnsi="Arial" w:cs="Arial"/>
          <w:b/>
        </w:rPr>
        <w:t>ekonomski</w:t>
      </w:r>
      <w:r w:rsidRPr="00095723">
        <w:rPr>
          <w:rFonts w:ascii="Arial" w:hAnsi="Arial" w:cs="Arial"/>
          <w:b/>
          <w:lang w:val="sr-Latn-CS"/>
        </w:rPr>
        <w:t xml:space="preserve"> </w:t>
      </w:r>
      <w:r w:rsidRPr="00095723">
        <w:rPr>
          <w:rFonts w:ascii="Arial" w:hAnsi="Arial" w:cs="Arial"/>
          <w:b/>
        </w:rPr>
        <w:t>interes</w:t>
      </w:r>
      <w:r w:rsidRPr="00095723">
        <w:rPr>
          <w:rFonts w:ascii="Arial" w:hAnsi="Arial" w:cs="Arial"/>
          <w:b/>
          <w:lang w:val="sr-Latn-CS"/>
        </w:rPr>
        <w:t xml:space="preserve"> </w:t>
      </w:r>
      <w:r w:rsidRPr="00095723">
        <w:rPr>
          <w:rFonts w:ascii="Arial" w:hAnsi="Arial" w:cs="Arial"/>
          <w:b/>
        </w:rPr>
        <w:t>Crne</w:t>
      </w:r>
      <w:r w:rsidRPr="00095723">
        <w:rPr>
          <w:rFonts w:ascii="Arial" w:hAnsi="Arial" w:cs="Arial"/>
          <w:b/>
          <w:lang w:val="sr-Latn-CS"/>
        </w:rPr>
        <w:t xml:space="preserve"> </w:t>
      </w:r>
      <w:r w:rsidRPr="00095723">
        <w:rPr>
          <w:rFonts w:ascii="Arial" w:hAnsi="Arial" w:cs="Arial"/>
          <w:b/>
        </w:rPr>
        <w:t>Gore</w:t>
      </w:r>
      <w:r w:rsidRPr="00095723">
        <w:rPr>
          <w:rFonts w:ascii="Arial" w:hAnsi="Arial" w:cs="Arial"/>
          <w:b/>
          <w:lang w:val="sr-Latn-CS"/>
        </w:rPr>
        <w:t>”</w:t>
      </w:r>
    </w:p>
    <w:p w14:paraId="47BDCB4E" w14:textId="77777777" w:rsidR="00BE5492" w:rsidRDefault="00BE5492" w:rsidP="00BE5492">
      <w:pPr>
        <w:spacing w:after="0" w:line="240" w:lineRule="auto"/>
        <w:ind w:right="-158"/>
        <w:jc w:val="both"/>
        <w:rPr>
          <w:rFonts w:ascii="Arial" w:hAnsi="Arial" w:cs="Arial"/>
          <w:bCs/>
          <w:iCs/>
          <w:lang w:val="sr-Latn-CS"/>
        </w:rPr>
      </w:pPr>
    </w:p>
    <w:p w14:paraId="572D48A6" w14:textId="77777777" w:rsidR="00EE123E" w:rsidRPr="008D2D55" w:rsidRDefault="00EE123E" w:rsidP="00BE5492">
      <w:pPr>
        <w:spacing w:after="0" w:line="240" w:lineRule="auto"/>
        <w:ind w:right="-158"/>
        <w:jc w:val="both"/>
        <w:rPr>
          <w:rFonts w:ascii="Arial" w:hAnsi="Arial" w:cs="Arial"/>
          <w:bCs/>
          <w:iCs/>
          <w:lang w:val="sr-Latn-CS"/>
        </w:rPr>
      </w:pPr>
      <w:r w:rsidRPr="008D2D55">
        <w:rPr>
          <w:rFonts w:ascii="Arial" w:hAnsi="Arial" w:cs="Arial"/>
          <w:bCs/>
          <w:iCs/>
          <w:lang w:val="sr-Latn-CS"/>
        </w:rPr>
        <w:t>Direktorat za investicije u turizmu,</w:t>
      </w:r>
      <w:r>
        <w:rPr>
          <w:rFonts w:ascii="Arial" w:hAnsi="Arial" w:cs="Arial"/>
          <w:bCs/>
          <w:iCs/>
          <w:lang w:val="sr-Latn-CS"/>
        </w:rPr>
        <w:t xml:space="preserve"> Direkcija za pripremu programa investicija</w:t>
      </w:r>
      <w:r w:rsidRPr="008D2D55">
        <w:rPr>
          <w:rFonts w:ascii="Arial" w:hAnsi="Arial" w:cs="Arial"/>
          <w:bCs/>
          <w:iCs/>
          <w:lang w:val="sr-Latn-CS"/>
        </w:rPr>
        <w:t xml:space="preserve"> u skladu sa Programom rada Vlade, u 2021. godini je pripremio i koordinirao dostavljanje ukupno 4 informacije o aktivnostima</w:t>
      </w:r>
      <w:r w:rsidRPr="008D2D55">
        <w:rPr>
          <w:rFonts w:ascii="Arial" w:hAnsi="Arial" w:cs="Arial"/>
          <w:lang w:val="sr-Latn-CS"/>
        </w:rPr>
        <w:t xml:space="preserve"> </w:t>
      </w:r>
      <w:r w:rsidRPr="008D2D55">
        <w:rPr>
          <w:rFonts w:ascii="Arial" w:hAnsi="Arial" w:cs="Arial"/>
          <w:bCs/>
          <w:iCs/>
          <w:lang w:val="sr-Latn-CS"/>
        </w:rPr>
        <w:t xml:space="preserve">na realizaciji „Posebnog programa ulaganja od posebnog značaja za privredni i ekonomski interes Crne Gore“. </w:t>
      </w:r>
    </w:p>
    <w:p w14:paraId="7F48F5EC" w14:textId="77777777" w:rsidR="00EE123E" w:rsidRPr="008D2D55" w:rsidRDefault="00EE123E" w:rsidP="00EE123E">
      <w:pPr>
        <w:spacing w:after="0" w:line="240" w:lineRule="auto"/>
        <w:ind w:right="-158"/>
        <w:jc w:val="both"/>
        <w:rPr>
          <w:rFonts w:ascii="Arial" w:hAnsi="Arial" w:cs="Arial"/>
          <w:bCs/>
          <w:iCs/>
          <w:lang w:val="sr-Latn-CS"/>
        </w:rPr>
      </w:pPr>
    </w:p>
    <w:p w14:paraId="2D0F54F9" w14:textId="77777777" w:rsidR="00EE123E" w:rsidRPr="008D2D55" w:rsidRDefault="00EE123E" w:rsidP="00EE123E">
      <w:pPr>
        <w:spacing w:after="0" w:line="240" w:lineRule="auto"/>
        <w:ind w:right="-158"/>
        <w:jc w:val="both"/>
        <w:rPr>
          <w:rFonts w:ascii="Arial" w:hAnsi="Arial" w:cs="Arial"/>
          <w:bCs/>
          <w:iCs/>
          <w:lang w:val="sr-Latn-CS"/>
        </w:rPr>
      </w:pPr>
      <w:r w:rsidRPr="008D2D55">
        <w:rPr>
          <w:rFonts w:ascii="Arial" w:hAnsi="Arial" w:cs="Arial"/>
          <w:bCs/>
          <w:iCs/>
          <w:lang w:val="sr-Latn-CS"/>
        </w:rPr>
        <w:t xml:space="preserve">U 2021. godini, na Listu razvojnih projekata u oblasti turizma je uvršten Projekat izgradnje hotela „Liko Soho“ Bar, po kondo modelu poslovanja, 28. oktobra 2021. godine.  </w:t>
      </w:r>
    </w:p>
    <w:p w14:paraId="403BA036" w14:textId="77777777" w:rsidR="00BE5492" w:rsidRDefault="00BE5492" w:rsidP="00BE5492">
      <w:pPr>
        <w:spacing w:after="0" w:line="240" w:lineRule="auto"/>
        <w:ind w:right="-158"/>
        <w:jc w:val="both"/>
        <w:rPr>
          <w:rFonts w:ascii="Arial" w:hAnsi="Arial" w:cs="Arial"/>
          <w:bCs/>
          <w:iCs/>
          <w:lang w:val="sr-Latn-CS"/>
        </w:rPr>
      </w:pPr>
    </w:p>
    <w:p w14:paraId="4A7E0398" w14:textId="77777777" w:rsidR="00EE123E" w:rsidRPr="008D2D55" w:rsidRDefault="00EE123E" w:rsidP="00BE5492">
      <w:pPr>
        <w:spacing w:after="0" w:line="240" w:lineRule="auto"/>
        <w:ind w:right="-158"/>
        <w:jc w:val="both"/>
        <w:rPr>
          <w:rFonts w:ascii="Arial" w:hAnsi="Arial" w:cs="Arial"/>
          <w:bCs/>
          <w:iCs/>
          <w:lang w:val="sr-Latn-CS"/>
        </w:rPr>
      </w:pPr>
      <w:r w:rsidRPr="008D2D55">
        <w:rPr>
          <w:rFonts w:ascii="Arial" w:hAnsi="Arial" w:cs="Arial"/>
          <w:bCs/>
          <w:iCs/>
          <w:lang w:val="sr-Latn-CS"/>
        </w:rPr>
        <w:t xml:space="preserve">Vlada Crne Gore je, u 2021. godini, na predlog Ministarstva ekonomskog razvoja, usvojila 8 izvještaja o činjeničnom stanju za 7 projekata sa Liste razvojnih projekata. Priprema izvještaja i upućivanje prema Vladi Crne Gore je bilo u nadležnosti Direktorata za investicije u turizmu. </w:t>
      </w:r>
    </w:p>
    <w:p w14:paraId="5F5CBF19" w14:textId="77777777" w:rsidR="00BE5492" w:rsidRDefault="00BE5492" w:rsidP="00BE5492">
      <w:pPr>
        <w:spacing w:after="0" w:line="240" w:lineRule="auto"/>
        <w:ind w:right="-158"/>
        <w:jc w:val="both"/>
        <w:rPr>
          <w:rFonts w:ascii="Arial" w:hAnsi="Arial" w:cs="Arial"/>
          <w:bCs/>
          <w:iCs/>
          <w:u w:val="single"/>
          <w:lang w:val="sr-Latn-CS"/>
        </w:rPr>
      </w:pPr>
    </w:p>
    <w:p w14:paraId="3C1BF019" w14:textId="77777777" w:rsidR="00EE123E" w:rsidRPr="008D2D55" w:rsidRDefault="00EE123E" w:rsidP="00BE5492">
      <w:pPr>
        <w:spacing w:after="0" w:line="240" w:lineRule="auto"/>
        <w:ind w:right="-158"/>
        <w:jc w:val="both"/>
        <w:rPr>
          <w:rFonts w:ascii="Arial" w:hAnsi="Arial" w:cs="Arial"/>
          <w:bCs/>
          <w:iCs/>
          <w:u w:val="single"/>
          <w:lang w:val="sr-Latn-CS"/>
        </w:rPr>
      </w:pPr>
      <w:r w:rsidRPr="008D2D55">
        <w:rPr>
          <w:rFonts w:ascii="Arial" w:hAnsi="Arial" w:cs="Arial"/>
          <w:bCs/>
          <w:iCs/>
          <w:u w:val="single"/>
          <w:lang w:val="sr-Latn-CS"/>
        </w:rPr>
        <w:t xml:space="preserve">Ključna aktivnost iz I kvartala 2021. godine </w:t>
      </w:r>
    </w:p>
    <w:p w14:paraId="16D6C03B" w14:textId="77777777" w:rsidR="00BE5492" w:rsidRDefault="00BE5492" w:rsidP="00BE5492">
      <w:pPr>
        <w:spacing w:after="0" w:line="240" w:lineRule="auto"/>
        <w:ind w:right="-158"/>
        <w:jc w:val="both"/>
        <w:rPr>
          <w:rFonts w:ascii="Arial" w:hAnsi="Arial" w:cs="Arial"/>
          <w:bCs/>
          <w:iCs/>
          <w:lang w:val="sr-Latn-CS"/>
        </w:rPr>
      </w:pPr>
    </w:p>
    <w:p w14:paraId="47996668" w14:textId="77777777" w:rsidR="00EE123E" w:rsidRPr="008D2D55" w:rsidRDefault="00EE123E" w:rsidP="00BE5492">
      <w:pPr>
        <w:spacing w:after="0" w:line="240" w:lineRule="auto"/>
        <w:ind w:right="-158"/>
        <w:jc w:val="both"/>
        <w:rPr>
          <w:rFonts w:ascii="Arial" w:hAnsi="Arial" w:cs="Arial"/>
          <w:bCs/>
          <w:iCs/>
          <w:lang w:val="sr-Latn-CS"/>
        </w:rPr>
      </w:pPr>
      <w:r w:rsidRPr="008D2D55">
        <w:rPr>
          <w:rFonts w:ascii="Arial" w:hAnsi="Arial" w:cs="Arial"/>
          <w:bCs/>
          <w:iCs/>
          <w:lang w:val="sr-Latn-CS"/>
        </w:rPr>
        <w:t xml:space="preserve">Vlada Crne Gore je, na sjednici od 18. marta 2021. godine, potvrdila trogodišnji period trajanja Posebnog programa ulaganja od posebnog značaja za privredni i ekonomski interes Crne Gore, kako je predviđeno Odlukom, Javnim pozivom i pratećim zakonskim i podzakonskim aktima. Takođe, Vlada se obavezala da će, do 31.12.2021. godine, donijeti odluku da li će uvesti novi sistem za dobijanje državljanstva Crne Gore, koje ne proizilazi po automatizmu posredstvom rođenja, i ostalim Zakonom predviđenim kriterijumima, te da će, blagovremeno, jasno definisati novi potencijalni model za dobijanje državljanstva Crne Gore, izvršiti analizu, te definisati nove kriterijume, način i postupak učešća u programu ekonomskog državijanstva.  </w:t>
      </w:r>
    </w:p>
    <w:p w14:paraId="62FA8EDA" w14:textId="77777777" w:rsidR="00BE5492" w:rsidRDefault="00BE5492" w:rsidP="00BE5492">
      <w:pPr>
        <w:spacing w:after="0" w:line="240" w:lineRule="auto"/>
        <w:ind w:right="-158"/>
        <w:jc w:val="both"/>
        <w:rPr>
          <w:rFonts w:ascii="Arial" w:hAnsi="Arial" w:cs="Arial"/>
          <w:bCs/>
          <w:iCs/>
          <w:u w:val="single"/>
          <w:lang w:val="sr-Latn-CS"/>
        </w:rPr>
      </w:pPr>
    </w:p>
    <w:p w14:paraId="414730B0" w14:textId="77777777" w:rsidR="00EE123E" w:rsidRPr="008D2D55" w:rsidRDefault="00EE123E" w:rsidP="00BE5492">
      <w:pPr>
        <w:spacing w:after="0" w:line="240" w:lineRule="auto"/>
        <w:ind w:right="-158"/>
        <w:jc w:val="both"/>
        <w:rPr>
          <w:rFonts w:ascii="Arial" w:hAnsi="Arial" w:cs="Arial"/>
          <w:bCs/>
          <w:iCs/>
          <w:u w:val="single"/>
          <w:lang w:val="sr-Latn-CS"/>
        </w:rPr>
      </w:pPr>
      <w:r w:rsidRPr="008D2D55">
        <w:rPr>
          <w:rFonts w:ascii="Arial" w:hAnsi="Arial" w:cs="Arial"/>
          <w:bCs/>
          <w:iCs/>
          <w:u w:val="single"/>
          <w:lang w:val="sr-Latn-CS"/>
        </w:rPr>
        <w:t xml:space="preserve">Ključna aktivnost iz II kvartala 2021. godine </w:t>
      </w:r>
    </w:p>
    <w:p w14:paraId="6323B490" w14:textId="77777777" w:rsidR="00BE5492" w:rsidRDefault="00BE5492" w:rsidP="00BE5492">
      <w:pPr>
        <w:spacing w:after="0" w:line="240" w:lineRule="auto"/>
        <w:ind w:right="-158"/>
        <w:jc w:val="both"/>
        <w:rPr>
          <w:rFonts w:ascii="Arial" w:hAnsi="Arial" w:cs="Arial"/>
          <w:bCs/>
          <w:iCs/>
          <w:lang w:val="sr-Latn-CS"/>
        </w:rPr>
      </w:pPr>
    </w:p>
    <w:p w14:paraId="6BD2F657" w14:textId="77777777" w:rsidR="00EE123E" w:rsidRPr="008D2D55" w:rsidRDefault="00EE123E" w:rsidP="00BE5492">
      <w:pPr>
        <w:spacing w:after="0" w:line="240" w:lineRule="auto"/>
        <w:ind w:right="-158"/>
        <w:jc w:val="both"/>
        <w:rPr>
          <w:rFonts w:ascii="Arial" w:hAnsi="Arial" w:cs="Arial"/>
          <w:bCs/>
          <w:iCs/>
          <w:lang w:val="sr-Latn-CS"/>
        </w:rPr>
      </w:pPr>
      <w:r w:rsidRPr="008D2D55">
        <w:rPr>
          <w:rFonts w:ascii="Arial" w:hAnsi="Arial" w:cs="Arial"/>
          <w:bCs/>
          <w:iCs/>
          <w:lang w:val="sr-Latn-CS"/>
        </w:rPr>
        <w:t>Vlada Crne Gore je, na sjednici od 7. oktobra 2021. godine, usvojila Informaciju, koja je sadržala proširenu metodologiju praćenja razvojnih projekata u oblasti turizma. Navedena metodologija, pored izvještaja nezavisnog kontrolora, koji ostaje nepromijenjen u odnosu na raniju praksu, uvodi dva nova postupka u proceduri praćenja razvoja projekata, čiji je primarni cilj stvaranje što bolje slike o stepenu razvoja jednog projekta.</w:t>
      </w:r>
    </w:p>
    <w:p w14:paraId="17415561" w14:textId="77777777" w:rsidR="00BE5492" w:rsidRDefault="00BE5492" w:rsidP="00BE5492">
      <w:pPr>
        <w:spacing w:after="0" w:line="240" w:lineRule="auto"/>
        <w:ind w:right="-158"/>
        <w:jc w:val="both"/>
        <w:rPr>
          <w:rFonts w:ascii="Arial" w:hAnsi="Arial" w:cs="Arial"/>
          <w:bCs/>
          <w:iCs/>
          <w:u w:val="single"/>
          <w:lang w:val="sr-Latn-CS"/>
        </w:rPr>
      </w:pPr>
    </w:p>
    <w:p w14:paraId="407521C3" w14:textId="77777777" w:rsidR="00EE123E" w:rsidRPr="008D2D55" w:rsidRDefault="00EE123E" w:rsidP="00BE5492">
      <w:pPr>
        <w:spacing w:after="0" w:line="240" w:lineRule="auto"/>
        <w:ind w:right="-158"/>
        <w:jc w:val="both"/>
        <w:rPr>
          <w:rFonts w:ascii="Arial" w:hAnsi="Arial" w:cs="Arial"/>
          <w:bCs/>
          <w:iCs/>
          <w:u w:val="single"/>
          <w:lang w:val="sr-Latn-CS"/>
        </w:rPr>
      </w:pPr>
      <w:r w:rsidRPr="008D2D55">
        <w:rPr>
          <w:rFonts w:ascii="Arial" w:hAnsi="Arial" w:cs="Arial"/>
          <w:bCs/>
          <w:iCs/>
          <w:u w:val="single"/>
          <w:lang w:val="sr-Latn-CS"/>
        </w:rPr>
        <w:t xml:space="preserve">Ključna aktivnost iz III kvartala 2021. godine </w:t>
      </w:r>
    </w:p>
    <w:p w14:paraId="689D002B" w14:textId="77777777" w:rsidR="00BE5492" w:rsidRDefault="00BE5492" w:rsidP="00BE5492">
      <w:pPr>
        <w:spacing w:after="0" w:line="240" w:lineRule="auto"/>
        <w:ind w:right="-158"/>
        <w:jc w:val="both"/>
        <w:rPr>
          <w:rFonts w:ascii="Arial" w:hAnsi="Arial" w:cs="Arial"/>
          <w:bCs/>
          <w:iCs/>
          <w:lang w:val="sr-Latn-CS"/>
        </w:rPr>
      </w:pPr>
    </w:p>
    <w:p w14:paraId="6A1C52A7" w14:textId="77777777" w:rsidR="00EE123E" w:rsidRDefault="00EE123E" w:rsidP="00BE5492">
      <w:pPr>
        <w:spacing w:after="0" w:line="240" w:lineRule="auto"/>
        <w:ind w:right="-158"/>
        <w:jc w:val="both"/>
        <w:rPr>
          <w:rFonts w:ascii="Arial" w:hAnsi="Arial" w:cs="Arial"/>
          <w:bCs/>
          <w:iCs/>
          <w:lang w:val="sr-Latn-CS"/>
        </w:rPr>
      </w:pPr>
      <w:r>
        <w:rPr>
          <w:rFonts w:ascii="Arial" w:hAnsi="Arial" w:cs="Arial"/>
          <w:bCs/>
          <w:iCs/>
          <w:lang w:val="sr-Latn-CS"/>
        </w:rPr>
        <w:lastRenderedPageBreak/>
        <w:t>Implementirana je</w:t>
      </w:r>
      <w:r w:rsidRPr="008D2D55">
        <w:rPr>
          <w:rFonts w:ascii="Arial" w:hAnsi="Arial" w:cs="Arial"/>
          <w:bCs/>
          <w:iCs/>
          <w:lang w:val="sr-Latn-CS"/>
        </w:rPr>
        <w:t xml:space="preserve"> nov</w:t>
      </w:r>
      <w:r>
        <w:rPr>
          <w:rFonts w:ascii="Arial" w:hAnsi="Arial" w:cs="Arial"/>
          <w:bCs/>
          <w:iCs/>
          <w:lang w:val="sr-Latn-CS"/>
        </w:rPr>
        <w:t>a</w:t>
      </w:r>
      <w:r w:rsidRPr="008D2D55">
        <w:rPr>
          <w:rFonts w:ascii="Arial" w:hAnsi="Arial" w:cs="Arial"/>
          <w:bCs/>
          <w:iCs/>
          <w:lang w:val="sr-Latn-CS"/>
        </w:rPr>
        <w:t xml:space="preserve"> metodologij</w:t>
      </w:r>
      <w:r>
        <w:rPr>
          <w:rFonts w:ascii="Arial" w:hAnsi="Arial" w:cs="Arial"/>
          <w:bCs/>
          <w:iCs/>
          <w:lang w:val="sr-Latn-CS"/>
        </w:rPr>
        <w:t>a</w:t>
      </w:r>
      <w:r w:rsidRPr="008D2D55">
        <w:rPr>
          <w:rFonts w:ascii="Arial" w:hAnsi="Arial" w:cs="Arial"/>
          <w:bCs/>
          <w:iCs/>
          <w:lang w:val="sr-Latn-CS"/>
        </w:rPr>
        <w:t xml:space="preserve"> za praćenje realizacije razvojnih projekata u oblasti turizma, obilazilo lokacije na kojima se realizuju projekti sa Liste razvojnih projekata u oblasti turizma i analiziralo izvještaje nezavisnih kontrolora.</w:t>
      </w:r>
    </w:p>
    <w:p w14:paraId="5B9BB31F" w14:textId="77777777" w:rsidR="00B278BD" w:rsidRDefault="00B278BD" w:rsidP="00BE5492">
      <w:pPr>
        <w:spacing w:after="0" w:line="240" w:lineRule="auto"/>
        <w:ind w:right="-158"/>
        <w:jc w:val="both"/>
        <w:rPr>
          <w:rFonts w:ascii="Arial" w:hAnsi="Arial" w:cs="Arial"/>
          <w:bCs/>
          <w:iCs/>
          <w:u w:val="single"/>
          <w:lang w:val="sr-Latn-CS"/>
        </w:rPr>
      </w:pPr>
    </w:p>
    <w:p w14:paraId="7F33A006" w14:textId="77777777" w:rsidR="00EE123E" w:rsidRPr="008D2D55" w:rsidRDefault="00EE123E" w:rsidP="00BE5492">
      <w:pPr>
        <w:spacing w:after="0" w:line="240" w:lineRule="auto"/>
        <w:ind w:right="-158"/>
        <w:jc w:val="both"/>
        <w:rPr>
          <w:rFonts w:ascii="Arial" w:hAnsi="Arial" w:cs="Arial"/>
          <w:bCs/>
          <w:iCs/>
          <w:u w:val="single"/>
          <w:lang w:val="sr-Latn-CS"/>
        </w:rPr>
      </w:pPr>
      <w:r w:rsidRPr="008D2D55">
        <w:rPr>
          <w:rFonts w:ascii="Arial" w:hAnsi="Arial" w:cs="Arial"/>
          <w:bCs/>
          <w:iCs/>
          <w:u w:val="single"/>
          <w:lang w:val="sr-Latn-CS"/>
        </w:rPr>
        <w:t xml:space="preserve">Ključna aktivnost iz IV kvartala 2021. godine </w:t>
      </w:r>
    </w:p>
    <w:p w14:paraId="7A8EF85E" w14:textId="77777777" w:rsidR="00BE5492" w:rsidRDefault="00BE5492" w:rsidP="00BE5492">
      <w:pPr>
        <w:spacing w:after="0" w:line="240" w:lineRule="auto"/>
        <w:ind w:right="-158"/>
        <w:jc w:val="both"/>
        <w:rPr>
          <w:rFonts w:ascii="Arial" w:hAnsi="Arial" w:cs="Arial"/>
          <w:bCs/>
          <w:iCs/>
          <w:lang w:val="sr-Latn-CS"/>
        </w:rPr>
      </w:pPr>
    </w:p>
    <w:p w14:paraId="59DB2775" w14:textId="77777777" w:rsidR="00EE123E" w:rsidRDefault="00EE123E" w:rsidP="00BE5492">
      <w:pPr>
        <w:spacing w:after="0" w:line="240" w:lineRule="auto"/>
        <w:ind w:right="-158"/>
        <w:jc w:val="both"/>
        <w:rPr>
          <w:rFonts w:ascii="Arial" w:hAnsi="Arial" w:cs="Arial"/>
          <w:bCs/>
          <w:iCs/>
          <w:lang w:val="sr-Latn-CS"/>
        </w:rPr>
      </w:pPr>
      <w:r>
        <w:rPr>
          <w:rFonts w:ascii="Arial" w:hAnsi="Arial" w:cs="Arial"/>
          <w:bCs/>
          <w:iCs/>
          <w:lang w:val="sr-Latn-CS"/>
        </w:rPr>
        <w:t>Produženo je</w:t>
      </w:r>
      <w:r w:rsidRPr="008D2D55">
        <w:rPr>
          <w:rFonts w:ascii="Arial" w:hAnsi="Arial" w:cs="Arial"/>
          <w:bCs/>
          <w:iCs/>
          <w:lang w:val="sr-Latn-CS"/>
        </w:rPr>
        <w:t xml:space="preserve"> trajanje </w:t>
      </w:r>
      <w:r>
        <w:rPr>
          <w:rFonts w:ascii="Arial" w:hAnsi="Arial" w:cs="Arial"/>
          <w:bCs/>
          <w:iCs/>
          <w:lang w:val="sr-Latn-CS"/>
        </w:rPr>
        <w:t xml:space="preserve">ovog programa </w:t>
      </w:r>
      <w:r w:rsidRPr="008D2D55">
        <w:rPr>
          <w:rFonts w:ascii="Arial" w:hAnsi="Arial" w:cs="Arial"/>
          <w:bCs/>
          <w:iCs/>
          <w:lang w:val="sr-Latn-CS"/>
        </w:rPr>
        <w:t>do 30. juna 2023. godine, za projekte koji su uvršteni na Listu razvojnih projekata u skladu sa Odlukom o kriterijumima, načinu i postupku izbora lica koje može steći crnogorsko državljanstvo prijemom radi realizacije posebnog programa ulaganja od posebnog značaja za privredni i ekonomski interes Crne Gore, („Sl.list CG“, br, 79/18, 12/20).</w:t>
      </w:r>
      <w:r w:rsidRPr="008D2D55">
        <w:rPr>
          <w:rFonts w:ascii="Arial" w:hAnsi="Arial" w:cs="Arial"/>
          <w:lang w:val="sr-Latn-CS"/>
        </w:rPr>
        <w:t xml:space="preserve"> Takođe, usvojena je </w:t>
      </w:r>
      <w:r w:rsidRPr="008D2D55">
        <w:rPr>
          <w:rFonts w:ascii="Arial" w:hAnsi="Arial" w:cs="Arial"/>
          <w:bCs/>
          <w:iCs/>
          <w:lang w:val="sr-Latn-CS"/>
        </w:rPr>
        <w:t>Odluka o izmjenama i dopunama Odluke o kriterijumima, načinu i postupku izbora lica koje može steći crnogorsko državljanstvo prijemom radi realizacije posebnog programa ulaganja od posebnog značaja za privredni i ekonomski interes Crne Gore, („Sl.list CG“, broj 79/18, 12/20, 143/21).</w:t>
      </w:r>
    </w:p>
    <w:p w14:paraId="47859057" w14:textId="77777777" w:rsidR="00EE123E" w:rsidRPr="008D2D55" w:rsidRDefault="00EE123E" w:rsidP="00EE123E">
      <w:pPr>
        <w:spacing w:after="0" w:line="240" w:lineRule="auto"/>
        <w:ind w:right="-158" w:firstLine="720"/>
        <w:jc w:val="both"/>
        <w:rPr>
          <w:rFonts w:ascii="Arial" w:hAnsi="Arial" w:cs="Arial"/>
          <w:bCs/>
          <w:iCs/>
          <w:lang w:val="sr-Latn-CS"/>
        </w:rPr>
      </w:pPr>
    </w:p>
    <w:p w14:paraId="69FF3577" w14:textId="77777777" w:rsidR="00C47969" w:rsidRDefault="00C47969" w:rsidP="00BE5492">
      <w:pPr>
        <w:spacing w:after="0" w:line="240" w:lineRule="auto"/>
        <w:jc w:val="both"/>
        <w:rPr>
          <w:rFonts w:ascii="Arial" w:hAnsi="Arial" w:cs="Arial"/>
          <w:b/>
          <w:lang w:val="sr-Latn-ME"/>
        </w:rPr>
      </w:pPr>
    </w:p>
    <w:p w14:paraId="7EB30A97" w14:textId="77777777" w:rsidR="00BE5492" w:rsidRPr="00095723" w:rsidRDefault="00CF15F8" w:rsidP="00095723">
      <w:pPr>
        <w:pStyle w:val="ListParagraph"/>
        <w:numPr>
          <w:ilvl w:val="0"/>
          <w:numId w:val="115"/>
        </w:numPr>
        <w:spacing w:after="0" w:line="240" w:lineRule="auto"/>
        <w:jc w:val="both"/>
        <w:rPr>
          <w:rFonts w:ascii="Arial" w:hAnsi="Arial" w:cs="Arial"/>
          <w:b/>
          <w:lang w:val="sr-Latn-ME"/>
        </w:rPr>
      </w:pPr>
      <w:r w:rsidRPr="00095723">
        <w:rPr>
          <w:rFonts w:ascii="Arial" w:hAnsi="Arial" w:cs="Arial"/>
          <w:b/>
          <w:lang w:val="sr-Latn-ME"/>
        </w:rPr>
        <w:t>Mjere podrške privredi i građanima</w:t>
      </w:r>
    </w:p>
    <w:p w14:paraId="35AA466E" w14:textId="77777777" w:rsidR="00BE5492" w:rsidRDefault="00BE5492" w:rsidP="00BE5492">
      <w:pPr>
        <w:spacing w:after="0" w:line="240" w:lineRule="auto"/>
        <w:jc w:val="both"/>
        <w:rPr>
          <w:rFonts w:ascii="Arial" w:hAnsi="Arial" w:cs="Arial"/>
          <w:lang w:val="sr-Latn-CS"/>
        </w:rPr>
      </w:pPr>
    </w:p>
    <w:p w14:paraId="605CC24D" w14:textId="77777777" w:rsidR="00EE123E" w:rsidRPr="008D2D55" w:rsidRDefault="00EE123E" w:rsidP="00EE123E">
      <w:pPr>
        <w:spacing w:after="0" w:line="240" w:lineRule="auto"/>
        <w:jc w:val="both"/>
        <w:rPr>
          <w:rFonts w:ascii="Arial" w:hAnsi="Arial" w:cs="Arial"/>
          <w:b/>
          <w:lang w:val="sr-Latn-ME"/>
        </w:rPr>
      </w:pPr>
      <w:r w:rsidRPr="008D2D55">
        <w:rPr>
          <w:rFonts w:ascii="Arial" w:hAnsi="Arial" w:cs="Arial"/>
          <w:b/>
          <w:lang w:val="sr-Latn-ME"/>
        </w:rPr>
        <w:t>Turistički vaučeri za prosvjetne, zdravstvene i socijalne radnike i podrška izdavaocima privatnog smještaja</w:t>
      </w:r>
    </w:p>
    <w:p w14:paraId="6196E3BB" w14:textId="77777777" w:rsidR="00BE5492" w:rsidRDefault="00BE5492" w:rsidP="00BE5492">
      <w:pPr>
        <w:spacing w:after="0" w:line="240" w:lineRule="auto"/>
        <w:jc w:val="both"/>
        <w:rPr>
          <w:rFonts w:ascii="Arial" w:hAnsi="Arial" w:cs="Arial"/>
          <w:shd w:val="clear" w:color="auto" w:fill="FFFFFF"/>
          <w:lang w:val="sr-Latn-ME"/>
        </w:rPr>
      </w:pPr>
    </w:p>
    <w:p w14:paraId="74AB5C04" w14:textId="77777777" w:rsidR="00EE123E" w:rsidRDefault="00EE123E" w:rsidP="00BE5492">
      <w:pPr>
        <w:spacing w:after="0" w:line="240" w:lineRule="auto"/>
        <w:jc w:val="both"/>
        <w:rPr>
          <w:rFonts w:ascii="Arial" w:hAnsi="Arial" w:cs="Arial"/>
          <w:lang w:val="sr-Latn-ME"/>
        </w:rPr>
      </w:pPr>
      <w:r w:rsidRPr="00002A78">
        <w:rPr>
          <w:rFonts w:ascii="Arial" w:hAnsi="Arial" w:cs="Arial"/>
          <w:shd w:val="clear" w:color="auto" w:fill="FFFFFF"/>
          <w:lang w:val="sr-Latn-ME"/>
        </w:rPr>
        <w:t>Vlada Crne Gore je za realizaciju ove mjere podrške iz prvog kvartala ove godine opredijelila iznos sredstava od 5,5 miliona eura.</w:t>
      </w:r>
      <w:r w:rsidRPr="00002A78">
        <w:rPr>
          <w:rFonts w:ascii="Arial" w:hAnsi="Arial" w:cs="Arial"/>
          <w:lang w:val="sr-Latn-ME"/>
        </w:rPr>
        <w:t xml:space="preserve"> Na osnovu „Obavještenja fizičkim licima izdavaocima privatnog smještaja o realizaciji turističkih vaučera za prosvjetne i zdravstvene radnike“, koje je objavilo Ministarstvo ekonomskog razvoja 8. februara 2021. godine kao i Dopune istog, pristiglo je 556 prijava izdavalaca privatnog smještaja</w:t>
      </w:r>
      <w:r>
        <w:rPr>
          <w:rFonts w:ascii="Arial" w:hAnsi="Arial" w:cs="Arial"/>
          <w:lang w:val="sr-Latn-ME"/>
        </w:rPr>
        <w:t xml:space="preserve">, od čega su </w:t>
      </w:r>
      <w:r w:rsidRPr="00002A78">
        <w:rPr>
          <w:rFonts w:ascii="Arial" w:hAnsi="Arial" w:cs="Arial"/>
          <w:lang w:val="sr-Latn-ME"/>
        </w:rPr>
        <w:t>443 aplikacije ispunile kriterijume prema Obavještenju i stekle uslov da se nađu na listi, sa koje prosvjetni, zdravstveni i socijalni radnici mogu izabrati gdje žele da provedu svoj odmor. U svrhu realizacije mjere kreirana je platforma</w:t>
      </w:r>
      <w:r w:rsidRPr="00891ABC">
        <w:rPr>
          <w:rFonts w:ascii="Arial" w:hAnsi="Arial" w:cs="Arial"/>
          <w:lang w:val="sr-Latn-ME"/>
        </w:rPr>
        <w:t xml:space="preserve"> </w:t>
      </w:r>
      <w:r w:rsidRPr="00002A78">
        <w:rPr>
          <w:rFonts w:ascii="Arial" w:hAnsi="Arial" w:cs="Arial"/>
          <w:lang w:val="sr-Latn-ME"/>
        </w:rPr>
        <w:t>vauceri.gov.me, preko koje su se privatni</w:t>
      </w:r>
      <w:r w:rsidRPr="008D2D55">
        <w:rPr>
          <w:rFonts w:ascii="Arial" w:hAnsi="Arial" w:cs="Arial"/>
          <w:lang w:val="sr-Latn-ME"/>
        </w:rPr>
        <w:t xml:space="preserve"> izdavaoci smještaja registrovali i ponudili raspoložive smještajne jedinice. Shodno </w:t>
      </w:r>
      <w:r>
        <w:rPr>
          <w:rFonts w:ascii="Arial" w:hAnsi="Arial" w:cs="Arial"/>
          <w:lang w:val="sr-Latn-ME"/>
        </w:rPr>
        <w:t>i</w:t>
      </w:r>
      <w:r w:rsidRPr="008D2D55">
        <w:rPr>
          <w:rFonts w:ascii="Arial" w:hAnsi="Arial" w:cs="Arial"/>
          <w:lang w:val="sr-Latn-ME"/>
        </w:rPr>
        <w:t>zvještajima sa platforme www.vauceri.gov.me, u periodu od 20. maja do 24. decembra iskorišćeno</w:t>
      </w:r>
      <w:r>
        <w:rPr>
          <w:rFonts w:ascii="Arial" w:hAnsi="Arial" w:cs="Arial"/>
          <w:lang w:val="sr-Latn-ME"/>
        </w:rPr>
        <w:t xml:space="preserve"> je</w:t>
      </w:r>
      <w:r w:rsidRPr="008D2D55">
        <w:rPr>
          <w:rFonts w:ascii="Arial" w:hAnsi="Arial" w:cs="Arial"/>
          <w:lang w:val="sr-Latn-ME"/>
        </w:rPr>
        <w:t xml:space="preserve"> 20.818 turističkih vaučera i shodno tome isplaćeno 4.130.281,00 eura izdavaocima privatnog smještaja za realizovane turističke vaučere</w:t>
      </w:r>
      <w:r>
        <w:rPr>
          <w:rFonts w:ascii="Arial" w:hAnsi="Arial" w:cs="Arial"/>
          <w:lang w:val="sr-Latn-ME"/>
        </w:rPr>
        <w:t xml:space="preserve">. </w:t>
      </w:r>
      <w:r w:rsidRPr="008D2D55">
        <w:rPr>
          <w:rFonts w:ascii="Arial" w:hAnsi="Arial" w:cs="Arial"/>
          <w:lang w:val="sr-Latn-ME"/>
        </w:rPr>
        <w:t xml:space="preserve"> </w:t>
      </w:r>
    </w:p>
    <w:p w14:paraId="6CF5F28C" w14:textId="77777777" w:rsidR="00EE123E" w:rsidRDefault="00EE123E" w:rsidP="0053237F">
      <w:pPr>
        <w:spacing w:after="0" w:line="240" w:lineRule="auto"/>
        <w:jc w:val="both"/>
        <w:rPr>
          <w:rFonts w:ascii="Arial" w:hAnsi="Arial" w:cs="Arial"/>
          <w:lang w:val="sr-Latn-ME"/>
        </w:rPr>
      </w:pPr>
    </w:p>
    <w:p w14:paraId="3266D0AF" w14:textId="77777777" w:rsidR="008602FA" w:rsidRPr="00891ABC" w:rsidRDefault="008602FA" w:rsidP="0053237F">
      <w:pPr>
        <w:spacing w:after="0" w:line="240" w:lineRule="auto"/>
        <w:jc w:val="both"/>
        <w:rPr>
          <w:rFonts w:ascii="Arial" w:eastAsia="Calibri" w:hAnsi="Arial" w:cs="Arial"/>
          <w:b/>
          <w:color w:val="000000"/>
          <w:lang w:val="sr-Latn-ME"/>
        </w:rPr>
      </w:pPr>
    </w:p>
    <w:p w14:paraId="2D608BBD" w14:textId="77777777" w:rsidR="0053237F" w:rsidRPr="00891ABC" w:rsidRDefault="0053237F" w:rsidP="0053237F">
      <w:pPr>
        <w:spacing w:after="0" w:line="240" w:lineRule="auto"/>
        <w:jc w:val="both"/>
        <w:rPr>
          <w:rFonts w:ascii="Arial" w:eastAsia="Calibri" w:hAnsi="Arial" w:cs="Arial"/>
          <w:b/>
          <w:color w:val="000000"/>
          <w:lang w:val="sr-Latn-ME"/>
        </w:rPr>
      </w:pPr>
      <w:r>
        <w:rPr>
          <w:rFonts w:ascii="Arial" w:eastAsia="Calibri" w:hAnsi="Arial" w:cs="Arial"/>
          <w:b/>
          <w:color w:val="000000"/>
        </w:rPr>
        <w:t>Turisti</w:t>
      </w:r>
      <w:r w:rsidRPr="00891ABC">
        <w:rPr>
          <w:rFonts w:ascii="Arial" w:eastAsia="Calibri" w:hAnsi="Arial" w:cs="Arial"/>
          <w:b/>
          <w:color w:val="000000"/>
          <w:lang w:val="sr-Latn-ME"/>
        </w:rPr>
        <w:t>č</w:t>
      </w:r>
      <w:r>
        <w:rPr>
          <w:rFonts w:ascii="Arial" w:eastAsia="Calibri" w:hAnsi="Arial" w:cs="Arial"/>
          <w:b/>
          <w:color w:val="000000"/>
        </w:rPr>
        <w:t>ki</w:t>
      </w:r>
      <w:r w:rsidRPr="00891ABC">
        <w:rPr>
          <w:rFonts w:ascii="Arial" w:eastAsia="Calibri" w:hAnsi="Arial" w:cs="Arial"/>
          <w:b/>
          <w:color w:val="000000"/>
          <w:lang w:val="sr-Latn-ME"/>
        </w:rPr>
        <w:t xml:space="preserve"> </w:t>
      </w:r>
      <w:r>
        <w:rPr>
          <w:rFonts w:ascii="Arial" w:eastAsia="Calibri" w:hAnsi="Arial" w:cs="Arial"/>
          <w:b/>
          <w:color w:val="000000"/>
        </w:rPr>
        <w:t>vau</w:t>
      </w:r>
      <w:r w:rsidRPr="00891ABC">
        <w:rPr>
          <w:rFonts w:ascii="Arial" w:eastAsia="Calibri" w:hAnsi="Arial" w:cs="Arial"/>
          <w:b/>
          <w:color w:val="000000"/>
          <w:lang w:val="sr-Latn-ME"/>
        </w:rPr>
        <w:t>č</w:t>
      </w:r>
      <w:r>
        <w:rPr>
          <w:rFonts w:ascii="Arial" w:eastAsia="Calibri" w:hAnsi="Arial" w:cs="Arial"/>
          <w:b/>
          <w:color w:val="000000"/>
        </w:rPr>
        <w:t>eri</w:t>
      </w:r>
      <w:r w:rsidRPr="00891ABC">
        <w:rPr>
          <w:rFonts w:ascii="Arial" w:eastAsia="Calibri" w:hAnsi="Arial" w:cs="Arial"/>
          <w:b/>
          <w:color w:val="000000"/>
          <w:lang w:val="sr-Latn-ME"/>
        </w:rPr>
        <w:t xml:space="preserve"> </w:t>
      </w:r>
      <w:r w:rsidRPr="006F5A5B">
        <w:rPr>
          <w:rFonts w:ascii="Arial" w:eastAsia="Calibri" w:hAnsi="Arial" w:cs="Arial"/>
          <w:b/>
          <w:color w:val="000000"/>
        </w:rPr>
        <w:t>u</w:t>
      </w:r>
      <w:r w:rsidRPr="00891ABC">
        <w:rPr>
          <w:rFonts w:ascii="Arial" w:eastAsia="Calibri" w:hAnsi="Arial" w:cs="Arial"/>
          <w:b/>
          <w:color w:val="000000"/>
          <w:lang w:val="sr-Latn-ME"/>
        </w:rPr>
        <w:t xml:space="preserve"> </w:t>
      </w:r>
      <w:r w:rsidRPr="006F5A5B">
        <w:rPr>
          <w:rFonts w:ascii="Arial" w:eastAsia="Calibri" w:hAnsi="Arial" w:cs="Arial"/>
          <w:b/>
          <w:color w:val="000000"/>
        </w:rPr>
        <w:t>iznosu</w:t>
      </w:r>
      <w:r w:rsidRPr="00891ABC">
        <w:rPr>
          <w:rFonts w:ascii="Arial" w:eastAsia="Calibri" w:hAnsi="Arial" w:cs="Arial"/>
          <w:b/>
          <w:color w:val="000000"/>
          <w:lang w:val="sr-Latn-ME"/>
        </w:rPr>
        <w:t xml:space="preserve"> </w:t>
      </w:r>
      <w:r w:rsidRPr="006F5A5B">
        <w:rPr>
          <w:rFonts w:ascii="Arial" w:eastAsia="Calibri" w:hAnsi="Arial" w:cs="Arial"/>
          <w:b/>
          <w:color w:val="000000"/>
        </w:rPr>
        <w:t>od</w:t>
      </w:r>
      <w:r w:rsidRPr="00891ABC">
        <w:rPr>
          <w:rFonts w:ascii="Arial" w:eastAsia="Calibri" w:hAnsi="Arial" w:cs="Arial"/>
          <w:b/>
          <w:color w:val="000000"/>
          <w:lang w:val="sr-Latn-ME"/>
        </w:rPr>
        <w:t xml:space="preserve"> 50,00 </w:t>
      </w:r>
      <w:r>
        <w:rPr>
          <w:rFonts w:ascii="Arial" w:eastAsia="Calibri" w:hAnsi="Arial" w:cs="Arial"/>
          <w:b/>
          <w:color w:val="000000"/>
        </w:rPr>
        <w:t>eura</w:t>
      </w:r>
      <w:r w:rsidRPr="00891ABC">
        <w:rPr>
          <w:rFonts w:ascii="Arial" w:eastAsia="Calibri" w:hAnsi="Arial" w:cs="Arial"/>
          <w:b/>
          <w:color w:val="000000"/>
          <w:lang w:val="sr-Latn-ME"/>
        </w:rPr>
        <w:t xml:space="preserve"> </w:t>
      </w:r>
      <w:r w:rsidRPr="006F5A5B">
        <w:rPr>
          <w:rFonts w:ascii="Arial" w:eastAsia="Calibri" w:hAnsi="Arial" w:cs="Arial"/>
          <w:b/>
          <w:color w:val="000000"/>
        </w:rPr>
        <w:t>svim</w:t>
      </w:r>
      <w:r w:rsidRPr="00891ABC">
        <w:rPr>
          <w:rFonts w:ascii="Arial" w:eastAsia="Calibri" w:hAnsi="Arial" w:cs="Arial"/>
          <w:b/>
          <w:color w:val="000000"/>
          <w:lang w:val="sr-Latn-ME"/>
        </w:rPr>
        <w:t xml:space="preserve"> </w:t>
      </w:r>
      <w:r w:rsidRPr="006F5A5B">
        <w:rPr>
          <w:rFonts w:ascii="Arial" w:eastAsia="Calibri" w:hAnsi="Arial" w:cs="Arial"/>
          <w:b/>
          <w:color w:val="000000"/>
        </w:rPr>
        <w:t>gra</w:t>
      </w:r>
      <w:r w:rsidRPr="00891ABC">
        <w:rPr>
          <w:rFonts w:ascii="Arial" w:eastAsia="Calibri" w:hAnsi="Arial" w:cs="Arial"/>
          <w:b/>
          <w:color w:val="000000"/>
          <w:lang w:val="sr-Latn-ME"/>
        </w:rPr>
        <w:t>đ</w:t>
      </w:r>
      <w:r w:rsidRPr="006F5A5B">
        <w:rPr>
          <w:rFonts w:ascii="Arial" w:eastAsia="Calibri" w:hAnsi="Arial" w:cs="Arial"/>
          <w:b/>
          <w:color w:val="000000"/>
        </w:rPr>
        <w:t>anima</w:t>
      </w:r>
      <w:r w:rsidRPr="00891ABC">
        <w:rPr>
          <w:rFonts w:ascii="Arial" w:eastAsia="Calibri" w:hAnsi="Arial" w:cs="Arial"/>
          <w:b/>
          <w:color w:val="000000"/>
          <w:lang w:val="sr-Latn-ME"/>
        </w:rPr>
        <w:t xml:space="preserve"> </w:t>
      </w:r>
      <w:r w:rsidRPr="006F5A5B">
        <w:rPr>
          <w:rFonts w:ascii="Arial" w:eastAsia="Calibri" w:hAnsi="Arial" w:cs="Arial"/>
          <w:b/>
          <w:color w:val="000000"/>
        </w:rPr>
        <w:t>starijim</w:t>
      </w:r>
      <w:r w:rsidRPr="00891ABC">
        <w:rPr>
          <w:rFonts w:ascii="Arial" w:eastAsia="Calibri" w:hAnsi="Arial" w:cs="Arial"/>
          <w:b/>
          <w:color w:val="000000"/>
          <w:lang w:val="sr-Latn-ME"/>
        </w:rPr>
        <w:t xml:space="preserve"> </w:t>
      </w:r>
      <w:r w:rsidRPr="006F5A5B">
        <w:rPr>
          <w:rFonts w:ascii="Arial" w:eastAsia="Calibri" w:hAnsi="Arial" w:cs="Arial"/>
          <w:b/>
          <w:color w:val="000000"/>
        </w:rPr>
        <w:t>od</w:t>
      </w:r>
      <w:r w:rsidRPr="00891ABC">
        <w:rPr>
          <w:rFonts w:ascii="Arial" w:eastAsia="Calibri" w:hAnsi="Arial" w:cs="Arial"/>
          <w:b/>
          <w:color w:val="000000"/>
          <w:lang w:val="sr-Latn-ME"/>
        </w:rPr>
        <w:t xml:space="preserve"> 50 </w:t>
      </w:r>
      <w:r w:rsidRPr="006F5A5B">
        <w:rPr>
          <w:rFonts w:ascii="Arial" w:eastAsia="Calibri" w:hAnsi="Arial" w:cs="Arial"/>
          <w:b/>
          <w:color w:val="000000"/>
        </w:rPr>
        <w:t>godina</w:t>
      </w:r>
      <w:r w:rsidRPr="00891ABC">
        <w:rPr>
          <w:rFonts w:ascii="Arial" w:eastAsia="Calibri" w:hAnsi="Arial" w:cs="Arial"/>
          <w:b/>
          <w:color w:val="000000"/>
          <w:lang w:val="sr-Latn-ME"/>
        </w:rPr>
        <w:t xml:space="preserve">, </w:t>
      </w:r>
      <w:r w:rsidRPr="006F5A5B">
        <w:rPr>
          <w:rFonts w:ascii="Arial" w:eastAsia="Calibri" w:hAnsi="Arial" w:cs="Arial"/>
          <w:b/>
          <w:color w:val="000000"/>
        </w:rPr>
        <w:t>vakcinisanim</w:t>
      </w:r>
      <w:r w:rsidRPr="00891ABC">
        <w:rPr>
          <w:rFonts w:ascii="Arial" w:eastAsia="Calibri" w:hAnsi="Arial" w:cs="Arial"/>
          <w:b/>
          <w:color w:val="000000"/>
          <w:lang w:val="sr-Latn-ME"/>
        </w:rPr>
        <w:t xml:space="preserve"> </w:t>
      </w:r>
      <w:r w:rsidRPr="006F5A5B">
        <w:rPr>
          <w:rFonts w:ascii="Arial" w:eastAsia="Calibri" w:hAnsi="Arial" w:cs="Arial"/>
          <w:b/>
          <w:color w:val="000000"/>
        </w:rPr>
        <w:t>prvom</w:t>
      </w:r>
      <w:r w:rsidRPr="00891ABC">
        <w:rPr>
          <w:rFonts w:ascii="Arial" w:eastAsia="Calibri" w:hAnsi="Arial" w:cs="Arial"/>
          <w:b/>
          <w:color w:val="000000"/>
          <w:lang w:val="sr-Latn-ME"/>
        </w:rPr>
        <w:t xml:space="preserve"> </w:t>
      </w:r>
      <w:r w:rsidRPr="006F5A5B">
        <w:rPr>
          <w:rFonts w:ascii="Arial" w:eastAsia="Calibri" w:hAnsi="Arial" w:cs="Arial"/>
          <w:b/>
          <w:color w:val="000000"/>
        </w:rPr>
        <w:t>dozom</w:t>
      </w:r>
      <w:r w:rsidRPr="00891ABC">
        <w:rPr>
          <w:rFonts w:ascii="Arial" w:eastAsia="Calibri" w:hAnsi="Arial" w:cs="Arial"/>
          <w:b/>
          <w:color w:val="000000"/>
          <w:lang w:val="sr-Latn-ME"/>
        </w:rPr>
        <w:t xml:space="preserve"> </w:t>
      </w:r>
      <w:r w:rsidRPr="006F5A5B">
        <w:rPr>
          <w:rFonts w:ascii="Arial" w:eastAsia="Calibri" w:hAnsi="Arial" w:cs="Arial"/>
          <w:b/>
          <w:color w:val="000000"/>
        </w:rPr>
        <w:t>vakcine</w:t>
      </w:r>
      <w:r w:rsidRPr="00891ABC">
        <w:rPr>
          <w:rFonts w:ascii="Arial" w:eastAsia="Calibri" w:hAnsi="Arial" w:cs="Arial"/>
          <w:b/>
          <w:color w:val="000000"/>
          <w:lang w:val="sr-Latn-ME"/>
        </w:rPr>
        <w:t xml:space="preserve"> </w:t>
      </w:r>
      <w:r w:rsidRPr="006F5A5B">
        <w:rPr>
          <w:rFonts w:ascii="Arial" w:eastAsia="Calibri" w:hAnsi="Arial" w:cs="Arial"/>
          <w:b/>
          <w:color w:val="000000"/>
        </w:rPr>
        <w:t>tokom</w:t>
      </w:r>
      <w:r w:rsidRPr="00891ABC">
        <w:rPr>
          <w:rFonts w:ascii="Arial" w:eastAsia="Calibri" w:hAnsi="Arial" w:cs="Arial"/>
          <w:b/>
          <w:color w:val="000000"/>
          <w:lang w:val="sr-Latn-ME"/>
        </w:rPr>
        <w:t xml:space="preserve"> </w:t>
      </w:r>
      <w:r w:rsidRPr="006F5A5B">
        <w:rPr>
          <w:rFonts w:ascii="Arial" w:eastAsia="Calibri" w:hAnsi="Arial" w:cs="Arial"/>
          <w:b/>
          <w:color w:val="000000"/>
        </w:rPr>
        <w:t>jula</w:t>
      </w:r>
      <w:r w:rsidRPr="00891ABC">
        <w:rPr>
          <w:rFonts w:ascii="Arial" w:eastAsia="Calibri" w:hAnsi="Arial" w:cs="Arial"/>
          <w:b/>
          <w:color w:val="000000"/>
          <w:lang w:val="sr-Latn-ME"/>
        </w:rPr>
        <w:t xml:space="preserve"> 2021. </w:t>
      </w:r>
      <w:r w:rsidRPr="006F5A5B">
        <w:rPr>
          <w:rFonts w:ascii="Arial" w:eastAsia="Calibri" w:hAnsi="Arial" w:cs="Arial"/>
          <w:b/>
          <w:color w:val="000000"/>
        </w:rPr>
        <w:t>godine</w:t>
      </w:r>
      <w:r w:rsidRPr="00891ABC">
        <w:rPr>
          <w:rFonts w:ascii="Arial" w:eastAsia="Calibri" w:hAnsi="Arial" w:cs="Arial"/>
          <w:b/>
          <w:color w:val="000000"/>
          <w:lang w:val="sr-Latn-ME"/>
        </w:rPr>
        <w:t xml:space="preserve"> </w:t>
      </w:r>
    </w:p>
    <w:p w14:paraId="6BDD940B" w14:textId="77777777" w:rsidR="0053237F" w:rsidRPr="00891ABC" w:rsidRDefault="0053237F" w:rsidP="0053237F">
      <w:pPr>
        <w:spacing w:after="0" w:line="240" w:lineRule="auto"/>
        <w:jc w:val="both"/>
        <w:rPr>
          <w:rFonts w:ascii="Arial" w:eastAsia="Calibri" w:hAnsi="Arial" w:cs="Arial"/>
          <w:color w:val="000000"/>
          <w:lang w:val="sr-Latn-ME"/>
        </w:rPr>
      </w:pPr>
    </w:p>
    <w:p w14:paraId="4EE63CAC" w14:textId="58E8C772" w:rsidR="0053237F" w:rsidRPr="00891ABC" w:rsidRDefault="0053237F" w:rsidP="0053237F">
      <w:pPr>
        <w:spacing w:line="240" w:lineRule="auto"/>
        <w:jc w:val="both"/>
        <w:rPr>
          <w:rFonts w:ascii="Arial" w:eastAsia="Times New Roman" w:hAnsi="Arial" w:cs="Arial"/>
          <w:lang w:val="sr-Latn-ME"/>
        </w:rPr>
      </w:pPr>
      <w:r>
        <w:rPr>
          <w:rFonts w:ascii="Arial" w:eastAsia="Calibri" w:hAnsi="Arial" w:cs="Arial"/>
          <w:color w:val="000000"/>
        </w:rPr>
        <w:t>I</w:t>
      </w:r>
      <w:r w:rsidRPr="006F5A5B">
        <w:rPr>
          <w:rFonts w:ascii="Arial" w:eastAsia="Calibri" w:hAnsi="Arial" w:cs="Arial"/>
          <w:color w:val="000000"/>
        </w:rPr>
        <w:t>maju</w:t>
      </w:r>
      <w:r w:rsidRPr="00891ABC">
        <w:rPr>
          <w:rFonts w:ascii="Arial" w:eastAsia="Calibri" w:hAnsi="Arial" w:cs="Arial"/>
          <w:color w:val="000000"/>
          <w:lang w:val="sr-Latn-ME"/>
        </w:rPr>
        <w:t>ć</w:t>
      </w:r>
      <w:r w:rsidRPr="006F5A5B">
        <w:rPr>
          <w:rFonts w:ascii="Arial" w:eastAsia="Calibri" w:hAnsi="Arial" w:cs="Arial"/>
          <w:color w:val="000000"/>
        </w:rPr>
        <w:t>i</w:t>
      </w:r>
      <w:r w:rsidRPr="00891ABC">
        <w:rPr>
          <w:rFonts w:ascii="Arial" w:eastAsia="Calibri" w:hAnsi="Arial" w:cs="Arial"/>
          <w:color w:val="000000"/>
          <w:lang w:val="sr-Latn-ME"/>
        </w:rPr>
        <w:t xml:space="preserve"> </w:t>
      </w:r>
      <w:r w:rsidRPr="006F5A5B">
        <w:rPr>
          <w:rFonts w:ascii="Arial" w:eastAsia="Calibri" w:hAnsi="Arial" w:cs="Arial"/>
          <w:color w:val="000000"/>
        </w:rPr>
        <w:t>u</w:t>
      </w:r>
      <w:r w:rsidRPr="00891ABC">
        <w:rPr>
          <w:rFonts w:ascii="Arial" w:eastAsia="Calibri" w:hAnsi="Arial" w:cs="Arial"/>
          <w:color w:val="000000"/>
          <w:lang w:val="sr-Latn-ME"/>
        </w:rPr>
        <w:t xml:space="preserve"> </w:t>
      </w:r>
      <w:r w:rsidRPr="006F5A5B">
        <w:rPr>
          <w:rFonts w:ascii="Arial" w:eastAsia="Calibri" w:hAnsi="Arial" w:cs="Arial"/>
          <w:color w:val="000000"/>
        </w:rPr>
        <w:t>vidu</w:t>
      </w:r>
      <w:r w:rsidRPr="00891ABC">
        <w:rPr>
          <w:rFonts w:ascii="Arial" w:eastAsia="Calibri" w:hAnsi="Arial" w:cs="Arial"/>
          <w:color w:val="000000"/>
          <w:lang w:val="sr-Latn-ME"/>
        </w:rPr>
        <w:t xml:space="preserve"> </w:t>
      </w:r>
      <w:r w:rsidRPr="006F5A5B">
        <w:rPr>
          <w:rFonts w:ascii="Arial" w:eastAsia="Calibri" w:hAnsi="Arial" w:cs="Arial"/>
          <w:color w:val="000000"/>
        </w:rPr>
        <w:t>zna</w:t>
      </w:r>
      <w:r w:rsidRPr="00891ABC">
        <w:rPr>
          <w:rFonts w:ascii="Arial" w:eastAsia="Calibri" w:hAnsi="Arial" w:cs="Arial"/>
          <w:color w:val="000000"/>
          <w:lang w:val="sr-Latn-ME"/>
        </w:rPr>
        <w:t>č</w:t>
      </w:r>
      <w:r w:rsidRPr="006F5A5B">
        <w:rPr>
          <w:rFonts w:ascii="Arial" w:eastAsia="Calibri" w:hAnsi="Arial" w:cs="Arial"/>
          <w:color w:val="000000"/>
        </w:rPr>
        <w:t>aj</w:t>
      </w:r>
      <w:r w:rsidRPr="00891ABC">
        <w:rPr>
          <w:rFonts w:ascii="Arial" w:eastAsia="Calibri" w:hAnsi="Arial" w:cs="Arial"/>
          <w:color w:val="000000"/>
          <w:lang w:val="sr-Latn-ME"/>
        </w:rPr>
        <w:t xml:space="preserve"> </w:t>
      </w:r>
      <w:r w:rsidRPr="006F5A5B">
        <w:rPr>
          <w:rFonts w:ascii="Arial" w:eastAsia="Calibri" w:hAnsi="Arial" w:cs="Arial"/>
          <w:color w:val="000000"/>
        </w:rPr>
        <w:t>vakcinacije</w:t>
      </w:r>
      <w:r w:rsidRPr="00891ABC">
        <w:rPr>
          <w:rFonts w:ascii="Arial" w:eastAsia="Calibri" w:hAnsi="Arial" w:cs="Arial"/>
          <w:color w:val="000000"/>
          <w:lang w:val="sr-Latn-ME"/>
        </w:rPr>
        <w:t xml:space="preserve"> </w:t>
      </w:r>
      <w:r w:rsidRPr="006F5A5B">
        <w:rPr>
          <w:rFonts w:ascii="Arial" w:eastAsia="Calibri" w:hAnsi="Arial" w:cs="Arial"/>
          <w:color w:val="000000"/>
        </w:rPr>
        <w:t>kao</w:t>
      </w:r>
      <w:r w:rsidRPr="00891ABC">
        <w:rPr>
          <w:rFonts w:ascii="Arial" w:eastAsia="Calibri" w:hAnsi="Arial" w:cs="Arial"/>
          <w:color w:val="000000"/>
          <w:lang w:val="sr-Latn-ME"/>
        </w:rPr>
        <w:t xml:space="preserve"> </w:t>
      </w:r>
      <w:r w:rsidRPr="006F5A5B">
        <w:rPr>
          <w:rFonts w:ascii="Arial" w:eastAsia="Calibri" w:hAnsi="Arial" w:cs="Arial"/>
          <w:color w:val="000000"/>
        </w:rPr>
        <w:t>najefikasnijeg</w:t>
      </w:r>
      <w:r w:rsidRPr="00891ABC">
        <w:rPr>
          <w:rFonts w:ascii="Arial" w:eastAsia="Calibri" w:hAnsi="Arial" w:cs="Arial"/>
          <w:color w:val="000000"/>
          <w:lang w:val="sr-Latn-ME"/>
        </w:rPr>
        <w:t xml:space="preserve"> </w:t>
      </w:r>
      <w:r w:rsidRPr="006F5A5B">
        <w:rPr>
          <w:rFonts w:ascii="Arial" w:eastAsia="Calibri" w:hAnsi="Arial" w:cs="Arial"/>
          <w:color w:val="000000"/>
        </w:rPr>
        <w:t>na</w:t>
      </w:r>
      <w:r w:rsidRPr="00891ABC">
        <w:rPr>
          <w:rFonts w:ascii="Arial" w:eastAsia="Calibri" w:hAnsi="Arial" w:cs="Arial"/>
          <w:color w:val="000000"/>
          <w:lang w:val="sr-Latn-ME"/>
        </w:rPr>
        <w:t>č</w:t>
      </w:r>
      <w:r w:rsidRPr="006F5A5B">
        <w:rPr>
          <w:rFonts w:ascii="Arial" w:eastAsia="Calibri" w:hAnsi="Arial" w:cs="Arial"/>
          <w:color w:val="000000"/>
        </w:rPr>
        <w:t>ina</w:t>
      </w:r>
      <w:r w:rsidRPr="00891ABC">
        <w:rPr>
          <w:rFonts w:ascii="Arial" w:eastAsia="Calibri" w:hAnsi="Arial" w:cs="Arial"/>
          <w:color w:val="000000"/>
          <w:lang w:val="sr-Latn-ME"/>
        </w:rPr>
        <w:t xml:space="preserve"> </w:t>
      </w:r>
      <w:r w:rsidRPr="006F5A5B">
        <w:rPr>
          <w:rFonts w:ascii="Arial" w:eastAsia="Calibri" w:hAnsi="Arial" w:cs="Arial"/>
          <w:color w:val="000000"/>
        </w:rPr>
        <w:t>u</w:t>
      </w:r>
      <w:r w:rsidRPr="00891ABC">
        <w:rPr>
          <w:rFonts w:ascii="Arial" w:eastAsia="Calibri" w:hAnsi="Arial" w:cs="Arial"/>
          <w:color w:val="000000"/>
          <w:lang w:val="sr-Latn-ME"/>
        </w:rPr>
        <w:t xml:space="preserve"> </w:t>
      </w:r>
      <w:r w:rsidRPr="006F5A5B">
        <w:rPr>
          <w:rFonts w:ascii="Arial" w:eastAsia="Calibri" w:hAnsi="Arial" w:cs="Arial"/>
          <w:color w:val="000000"/>
        </w:rPr>
        <w:t>borbi</w:t>
      </w:r>
      <w:r w:rsidRPr="00891ABC">
        <w:rPr>
          <w:rFonts w:ascii="Arial" w:eastAsia="Calibri" w:hAnsi="Arial" w:cs="Arial"/>
          <w:color w:val="000000"/>
          <w:lang w:val="sr-Latn-ME"/>
        </w:rPr>
        <w:t xml:space="preserve"> </w:t>
      </w:r>
      <w:r w:rsidRPr="006F5A5B">
        <w:rPr>
          <w:rFonts w:ascii="Arial" w:eastAsia="Calibri" w:hAnsi="Arial" w:cs="Arial"/>
          <w:color w:val="000000"/>
        </w:rPr>
        <w:t>protiv</w:t>
      </w:r>
      <w:r w:rsidRPr="00891ABC">
        <w:rPr>
          <w:rFonts w:ascii="Arial" w:eastAsia="Calibri" w:hAnsi="Arial" w:cs="Arial"/>
          <w:color w:val="000000"/>
          <w:lang w:val="sr-Latn-ME"/>
        </w:rPr>
        <w:t xml:space="preserve"> </w:t>
      </w:r>
      <w:r w:rsidRPr="006F5A5B">
        <w:rPr>
          <w:rFonts w:ascii="Arial" w:eastAsia="Calibri" w:hAnsi="Arial" w:cs="Arial"/>
          <w:color w:val="000000"/>
        </w:rPr>
        <w:t>COVID</w:t>
      </w:r>
      <w:r w:rsidRPr="00891ABC">
        <w:rPr>
          <w:rFonts w:ascii="Arial" w:eastAsia="Calibri" w:hAnsi="Arial" w:cs="Arial"/>
          <w:color w:val="000000"/>
          <w:lang w:val="sr-Latn-ME"/>
        </w:rPr>
        <w:t xml:space="preserve">-19, </w:t>
      </w:r>
      <w:r w:rsidRPr="006F5A5B">
        <w:rPr>
          <w:rFonts w:ascii="Arial" w:eastAsia="Calibri" w:hAnsi="Arial" w:cs="Arial"/>
          <w:color w:val="000000"/>
        </w:rPr>
        <w:t>Vlada</w:t>
      </w:r>
      <w:r w:rsidRPr="00891ABC">
        <w:rPr>
          <w:rFonts w:ascii="Arial" w:eastAsia="Calibri" w:hAnsi="Arial" w:cs="Arial"/>
          <w:color w:val="000000"/>
          <w:lang w:val="sr-Latn-ME"/>
        </w:rPr>
        <w:t xml:space="preserve"> </w:t>
      </w:r>
      <w:r w:rsidRPr="006F5A5B">
        <w:rPr>
          <w:rFonts w:ascii="Arial" w:eastAsia="Calibri" w:hAnsi="Arial" w:cs="Arial"/>
          <w:color w:val="000000"/>
        </w:rPr>
        <w:t>Crne</w:t>
      </w:r>
      <w:r w:rsidRPr="00891ABC">
        <w:rPr>
          <w:rFonts w:ascii="Arial" w:eastAsia="Calibri" w:hAnsi="Arial" w:cs="Arial"/>
          <w:color w:val="000000"/>
          <w:lang w:val="sr-Latn-ME"/>
        </w:rPr>
        <w:t xml:space="preserve"> </w:t>
      </w:r>
      <w:r w:rsidRPr="006F5A5B">
        <w:rPr>
          <w:rFonts w:ascii="Arial" w:eastAsia="Calibri" w:hAnsi="Arial" w:cs="Arial"/>
          <w:color w:val="000000"/>
        </w:rPr>
        <w:t>Gore</w:t>
      </w:r>
      <w:r w:rsidRPr="00891ABC">
        <w:rPr>
          <w:rFonts w:ascii="Arial" w:eastAsia="Calibri" w:hAnsi="Arial" w:cs="Arial"/>
          <w:color w:val="000000"/>
          <w:lang w:val="sr-Latn-ME"/>
        </w:rPr>
        <w:t xml:space="preserve"> </w:t>
      </w:r>
      <w:r w:rsidRPr="006F5A5B">
        <w:rPr>
          <w:rFonts w:ascii="Arial" w:eastAsia="Calibri" w:hAnsi="Arial" w:cs="Arial"/>
          <w:color w:val="000000"/>
        </w:rPr>
        <w:t>je</w:t>
      </w:r>
      <w:r w:rsidRPr="00891ABC">
        <w:rPr>
          <w:rFonts w:ascii="Arial" w:eastAsia="Calibri" w:hAnsi="Arial" w:cs="Arial"/>
          <w:color w:val="000000"/>
          <w:lang w:val="sr-Latn-ME"/>
        </w:rPr>
        <w:t xml:space="preserve"> </w:t>
      </w:r>
      <w:r w:rsidRPr="006F5A5B">
        <w:rPr>
          <w:rFonts w:ascii="Arial" w:eastAsia="Calibri" w:hAnsi="Arial" w:cs="Arial"/>
          <w:color w:val="000000"/>
        </w:rPr>
        <w:t>svim</w:t>
      </w:r>
      <w:r w:rsidRPr="00891ABC">
        <w:rPr>
          <w:rFonts w:ascii="Arial" w:eastAsia="Calibri" w:hAnsi="Arial" w:cs="Arial"/>
          <w:color w:val="000000"/>
          <w:lang w:val="sr-Latn-ME"/>
        </w:rPr>
        <w:t xml:space="preserve"> </w:t>
      </w:r>
      <w:r w:rsidRPr="006F5A5B">
        <w:rPr>
          <w:rFonts w:ascii="Arial" w:eastAsia="Calibri" w:hAnsi="Arial" w:cs="Arial"/>
          <w:color w:val="000000"/>
        </w:rPr>
        <w:t>zainteresovanim</w:t>
      </w:r>
      <w:r w:rsidRPr="00891ABC">
        <w:rPr>
          <w:rFonts w:ascii="Arial" w:eastAsia="Calibri" w:hAnsi="Arial" w:cs="Arial"/>
          <w:color w:val="000000"/>
          <w:lang w:val="sr-Latn-ME"/>
        </w:rPr>
        <w:t xml:space="preserve"> </w:t>
      </w:r>
      <w:r w:rsidRPr="006F5A5B">
        <w:rPr>
          <w:rFonts w:ascii="Arial" w:eastAsia="Calibri" w:hAnsi="Arial" w:cs="Arial"/>
          <w:color w:val="000000"/>
        </w:rPr>
        <w:t>gra</w:t>
      </w:r>
      <w:r w:rsidRPr="00891ABC">
        <w:rPr>
          <w:rFonts w:ascii="Arial" w:eastAsia="Calibri" w:hAnsi="Arial" w:cs="Arial"/>
          <w:color w:val="000000"/>
          <w:lang w:val="sr-Latn-ME"/>
        </w:rPr>
        <w:t>đ</w:t>
      </w:r>
      <w:r w:rsidRPr="006F5A5B">
        <w:rPr>
          <w:rFonts w:ascii="Arial" w:eastAsia="Calibri" w:hAnsi="Arial" w:cs="Arial"/>
          <w:color w:val="000000"/>
        </w:rPr>
        <w:t>anima</w:t>
      </w:r>
      <w:r w:rsidRPr="00891ABC">
        <w:rPr>
          <w:rFonts w:ascii="Arial" w:eastAsia="Calibri" w:hAnsi="Arial" w:cs="Arial"/>
          <w:color w:val="000000"/>
          <w:lang w:val="sr-Latn-ME"/>
        </w:rPr>
        <w:t xml:space="preserve"> </w:t>
      </w:r>
      <w:r w:rsidRPr="006F5A5B">
        <w:rPr>
          <w:rFonts w:ascii="Arial" w:eastAsia="Calibri" w:hAnsi="Arial" w:cs="Arial"/>
          <w:color w:val="000000"/>
        </w:rPr>
        <w:t>starijim</w:t>
      </w:r>
      <w:r w:rsidRPr="00891ABC">
        <w:rPr>
          <w:rFonts w:ascii="Arial" w:eastAsia="Calibri" w:hAnsi="Arial" w:cs="Arial"/>
          <w:color w:val="000000"/>
          <w:lang w:val="sr-Latn-ME"/>
        </w:rPr>
        <w:t xml:space="preserve"> </w:t>
      </w:r>
      <w:r w:rsidRPr="006F5A5B">
        <w:rPr>
          <w:rFonts w:ascii="Arial" w:eastAsia="Calibri" w:hAnsi="Arial" w:cs="Arial"/>
          <w:color w:val="000000"/>
        </w:rPr>
        <w:t>od</w:t>
      </w:r>
      <w:r w:rsidRPr="00891ABC">
        <w:rPr>
          <w:rFonts w:ascii="Arial" w:eastAsia="Calibri" w:hAnsi="Arial" w:cs="Arial"/>
          <w:color w:val="000000"/>
          <w:lang w:val="sr-Latn-ME"/>
        </w:rPr>
        <w:t xml:space="preserve"> 50 </w:t>
      </w:r>
      <w:r w:rsidRPr="006F5A5B">
        <w:rPr>
          <w:rFonts w:ascii="Arial" w:eastAsia="Calibri" w:hAnsi="Arial" w:cs="Arial"/>
          <w:color w:val="000000"/>
        </w:rPr>
        <w:t>godina</w:t>
      </w:r>
      <w:r w:rsidRPr="00891ABC">
        <w:rPr>
          <w:rFonts w:ascii="Arial" w:eastAsia="Calibri" w:hAnsi="Arial" w:cs="Arial"/>
          <w:color w:val="000000"/>
          <w:lang w:val="sr-Latn-ME"/>
        </w:rPr>
        <w:t xml:space="preserve"> </w:t>
      </w:r>
      <w:r w:rsidRPr="006F5A5B">
        <w:rPr>
          <w:rFonts w:ascii="Arial" w:eastAsia="Calibri" w:hAnsi="Arial" w:cs="Arial"/>
          <w:color w:val="000000"/>
        </w:rPr>
        <w:t>vakcinisanim</w:t>
      </w:r>
      <w:r w:rsidRPr="00891ABC">
        <w:rPr>
          <w:rFonts w:ascii="Arial" w:eastAsia="Calibri" w:hAnsi="Arial" w:cs="Arial"/>
          <w:color w:val="000000"/>
          <w:lang w:val="sr-Latn-ME"/>
        </w:rPr>
        <w:t xml:space="preserve"> </w:t>
      </w:r>
      <w:r w:rsidRPr="006F5A5B">
        <w:rPr>
          <w:rFonts w:ascii="Arial" w:eastAsia="Calibri" w:hAnsi="Arial" w:cs="Arial"/>
          <w:color w:val="000000"/>
        </w:rPr>
        <w:t>prvom</w:t>
      </w:r>
      <w:r w:rsidRPr="00891ABC">
        <w:rPr>
          <w:rFonts w:ascii="Arial" w:eastAsia="Calibri" w:hAnsi="Arial" w:cs="Arial"/>
          <w:color w:val="000000"/>
          <w:lang w:val="sr-Latn-ME"/>
        </w:rPr>
        <w:t xml:space="preserve"> </w:t>
      </w:r>
      <w:r w:rsidRPr="006F5A5B">
        <w:rPr>
          <w:rFonts w:ascii="Arial" w:eastAsia="Calibri" w:hAnsi="Arial" w:cs="Arial"/>
          <w:color w:val="000000"/>
        </w:rPr>
        <w:t>dozom</w:t>
      </w:r>
      <w:r w:rsidRPr="00891ABC">
        <w:rPr>
          <w:rFonts w:ascii="Arial" w:eastAsia="Calibri" w:hAnsi="Arial" w:cs="Arial"/>
          <w:color w:val="000000"/>
          <w:lang w:val="sr-Latn-ME"/>
        </w:rPr>
        <w:t xml:space="preserve"> </w:t>
      </w:r>
      <w:r w:rsidRPr="006F5A5B">
        <w:rPr>
          <w:rFonts w:ascii="Arial" w:eastAsia="Calibri" w:hAnsi="Arial" w:cs="Arial"/>
          <w:color w:val="000000"/>
        </w:rPr>
        <w:t>vakcine</w:t>
      </w:r>
      <w:r w:rsidRPr="00891ABC">
        <w:rPr>
          <w:rFonts w:ascii="Arial" w:eastAsia="Calibri" w:hAnsi="Arial" w:cs="Arial"/>
          <w:color w:val="000000"/>
          <w:lang w:val="sr-Latn-ME"/>
        </w:rPr>
        <w:t xml:space="preserve"> </w:t>
      </w:r>
      <w:r w:rsidRPr="006F5A5B">
        <w:rPr>
          <w:rFonts w:ascii="Arial" w:eastAsia="Calibri" w:hAnsi="Arial" w:cs="Arial"/>
          <w:color w:val="000000"/>
        </w:rPr>
        <w:t>tokom</w:t>
      </w:r>
      <w:r w:rsidRPr="00891ABC">
        <w:rPr>
          <w:rFonts w:ascii="Arial" w:eastAsia="Calibri" w:hAnsi="Arial" w:cs="Arial"/>
          <w:color w:val="000000"/>
          <w:lang w:val="sr-Latn-ME"/>
        </w:rPr>
        <w:t xml:space="preserve"> </w:t>
      </w:r>
      <w:r w:rsidRPr="006F5A5B">
        <w:rPr>
          <w:rFonts w:ascii="Arial" w:eastAsia="Calibri" w:hAnsi="Arial" w:cs="Arial"/>
          <w:color w:val="000000"/>
        </w:rPr>
        <w:t>jula</w:t>
      </w:r>
      <w:r w:rsidRPr="00891ABC">
        <w:rPr>
          <w:rFonts w:ascii="Arial" w:eastAsia="Calibri" w:hAnsi="Arial" w:cs="Arial"/>
          <w:color w:val="000000"/>
          <w:lang w:val="sr-Latn-ME"/>
        </w:rPr>
        <w:t xml:space="preserve"> 2021. </w:t>
      </w:r>
      <w:r w:rsidRPr="006F5A5B">
        <w:rPr>
          <w:rFonts w:ascii="Arial" w:eastAsia="Calibri" w:hAnsi="Arial" w:cs="Arial"/>
          <w:color w:val="000000"/>
        </w:rPr>
        <w:t>godine</w:t>
      </w:r>
      <w:r w:rsidRPr="00891ABC">
        <w:rPr>
          <w:rFonts w:ascii="Arial" w:eastAsia="Calibri" w:hAnsi="Arial" w:cs="Arial"/>
          <w:color w:val="000000"/>
          <w:lang w:val="sr-Latn-ME"/>
        </w:rPr>
        <w:t xml:space="preserve">, </w:t>
      </w:r>
      <w:r w:rsidRPr="006F5A5B">
        <w:rPr>
          <w:rFonts w:ascii="Arial" w:eastAsia="Calibri" w:hAnsi="Arial" w:cs="Arial"/>
          <w:color w:val="000000"/>
        </w:rPr>
        <w:t>dodijelila</w:t>
      </w:r>
      <w:r w:rsidRPr="00891ABC">
        <w:rPr>
          <w:rFonts w:ascii="Arial" w:eastAsia="Calibri" w:hAnsi="Arial" w:cs="Arial"/>
          <w:color w:val="000000"/>
          <w:lang w:val="sr-Latn-ME"/>
        </w:rPr>
        <w:t xml:space="preserve"> </w:t>
      </w:r>
      <w:r w:rsidRPr="006F5A5B">
        <w:rPr>
          <w:rFonts w:ascii="Arial" w:eastAsia="Calibri" w:hAnsi="Arial" w:cs="Arial"/>
          <w:color w:val="000000"/>
        </w:rPr>
        <w:t>turisti</w:t>
      </w:r>
      <w:r w:rsidRPr="00891ABC">
        <w:rPr>
          <w:rFonts w:ascii="Arial" w:eastAsia="Calibri" w:hAnsi="Arial" w:cs="Arial"/>
          <w:color w:val="000000"/>
          <w:lang w:val="sr-Latn-ME"/>
        </w:rPr>
        <w:t>č</w:t>
      </w:r>
      <w:r w:rsidRPr="006F5A5B">
        <w:rPr>
          <w:rFonts w:ascii="Arial" w:eastAsia="Calibri" w:hAnsi="Arial" w:cs="Arial"/>
          <w:color w:val="000000"/>
        </w:rPr>
        <w:t>ke</w:t>
      </w:r>
      <w:r w:rsidRPr="00891ABC">
        <w:rPr>
          <w:rFonts w:ascii="Arial" w:eastAsia="Calibri" w:hAnsi="Arial" w:cs="Arial"/>
          <w:color w:val="000000"/>
          <w:lang w:val="sr-Latn-ME"/>
        </w:rPr>
        <w:t xml:space="preserve"> </w:t>
      </w:r>
      <w:r w:rsidRPr="006F5A5B">
        <w:rPr>
          <w:rFonts w:ascii="Arial" w:eastAsia="Calibri" w:hAnsi="Arial" w:cs="Arial"/>
          <w:color w:val="000000"/>
        </w:rPr>
        <w:t>vau</w:t>
      </w:r>
      <w:r w:rsidRPr="00891ABC">
        <w:rPr>
          <w:rFonts w:ascii="Arial" w:eastAsia="Calibri" w:hAnsi="Arial" w:cs="Arial"/>
          <w:color w:val="000000"/>
          <w:lang w:val="sr-Latn-ME"/>
        </w:rPr>
        <w:t>č</w:t>
      </w:r>
      <w:r w:rsidRPr="006F5A5B">
        <w:rPr>
          <w:rFonts w:ascii="Arial" w:eastAsia="Calibri" w:hAnsi="Arial" w:cs="Arial"/>
          <w:color w:val="000000"/>
        </w:rPr>
        <w:t>ere</w:t>
      </w:r>
      <w:r w:rsidRPr="00891ABC">
        <w:rPr>
          <w:rFonts w:ascii="Arial" w:eastAsia="Calibri" w:hAnsi="Arial" w:cs="Arial"/>
          <w:color w:val="000000"/>
          <w:lang w:val="sr-Latn-ME"/>
        </w:rPr>
        <w:t xml:space="preserve"> </w:t>
      </w:r>
      <w:r w:rsidRPr="006F5A5B">
        <w:rPr>
          <w:rFonts w:ascii="Arial" w:eastAsia="Calibri" w:hAnsi="Arial" w:cs="Arial"/>
          <w:color w:val="000000"/>
        </w:rPr>
        <w:t>u</w:t>
      </w:r>
      <w:r w:rsidRPr="00891ABC">
        <w:rPr>
          <w:rFonts w:ascii="Arial" w:eastAsia="Calibri" w:hAnsi="Arial" w:cs="Arial"/>
          <w:color w:val="000000"/>
          <w:lang w:val="sr-Latn-ME"/>
        </w:rPr>
        <w:t xml:space="preserve"> </w:t>
      </w:r>
      <w:r w:rsidRPr="006F5A5B">
        <w:rPr>
          <w:rFonts w:ascii="Arial" w:eastAsia="Calibri" w:hAnsi="Arial" w:cs="Arial"/>
          <w:color w:val="000000"/>
        </w:rPr>
        <w:t>iznosu</w:t>
      </w:r>
      <w:r w:rsidRPr="00891ABC">
        <w:rPr>
          <w:rFonts w:ascii="Arial" w:eastAsia="Calibri" w:hAnsi="Arial" w:cs="Arial"/>
          <w:color w:val="000000"/>
          <w:lang w:val="sr-Latn-ME"/>
        </w:rPr>
        <w:t xml:space="preserve"> </w:t>
      </w:r>
      <w:r w:rsidRPr="006F5A5B">
        <w:rPr>
          <w:rFonts w:ascii="Arial" w:eastAsia="Calibri" w:hAnsi="Arial" w:cs="Arial"/>
          <w:color w:val="000000"/>
        </w:rPr>
        <w:t>od</w:t>
      </w:r>
      <w:r w:rsidRPr="00891ABC">
        <w:rPr>
          <w:rFonts w:ascii="Arial" w:eastAsia="Calibri" w:hAnsi="Arial" w:cs="Arial"/>
          <w:color w:val="000000"/>
          <w:lang w:val="sr-Latn-ME"/>
        </w:rPr>
        <w:t xml:space="preserve"> 50,00 </w:t>
      </w:r>
      <w:r w:rsidRPr="006F5A5B">
        <w:rPr>
          <w:rFonts w:ascii="Arial" w:eastAsia="Calibri" w:hAnsi="Arial" w:cs="Arial"/>
          <w:color w:val="000000"/>
        </w:rPr>
        <w:t>eura</w:t>
      </w:r>
      <w:r w:rsidRPr="00891ABC">
        <w:rPr>
          <w:rFonts w:ascii="Arial" w:eastAsia="Calibri" w:hAnsi="Arial" w:cs="Arial"/>
          <w:color w:val="000000"/>
          <w:lang w:val="sr-Latn-ME"/>
        </w:rPr>
        <w:t xml:space="preserve"> </w:t>
      </w:r>
      <w:r w:rsidRPr="006F5A5B">
        <w:rPr>
          <w:rFonts w:ascii="Arial" w:eastAsia="Calibri" w:hAnsi="Arial" w:cs="Arial"/>
          <w:color w:val="000000"/>
        </w:rPr>
        <w:t>za</w:t>
      </w:r>
      <w:r w:rsidRPr="00891ABC">
        <w:rPr>
          <w:rFonts w:ascii="Arial" w:eastAsia="Calibri" w:hAnsi="Arial" w:cs="Arial"/>
          <w:color w:val="000000"/>
          <w:lang w:val="sr-Latn-ME"/>
        </w:rPr>
        <w:t xml:space="preserve"> </w:t>
      </w:r>
      <w:r w:rsidRPr="006F5A5B">
        <w:rPr>
          <w:rFonts w:ascii="Arial" w:eastAsia="Calibri" w:hAnsi="Arial" w:cs="Arial"/>
          <w:color w:val="000000"/>
        </w:rPr>
        <w:t>smje</w:t>
      </w:r>
      <w:r w:rsidRPr="00891ABC">
        <w:rPr>
          <w:rFonts w:ascii="Arial" w:eastAsia="Calibri" w:hAnsi="Arial" w:cs="Arial"/>
          <w:color w:val="000000"/>
          <w:lang w:val="sr-Latn-ME"/>
        </w:rPr>
        <w:t>š</w:t>
      </w:r>
      <w:r w:rsidRPr="006F5A5B">
        <w:rPr>
          <w:rFonts w:ascii="Arial" w:eastAsia="Calibri" w:hAnsi="Arial" w:cs="Arial"/>
          <w:color w:val="000000"/>
        </w:rPr>
        <w:t>taj</w:t>
      </w:r>
      <w:r w:rsidRPr="00891ABC">
        <w:rPr>
          <w:rFonts w:ascii="Arial" w:eastAsia="Calibri" w:hAnsi="Arial" w:cs="Arial"/>
          <w:color w:val="000000"/>
          <w:lang w:val="sr-Latn-ME"/>
        </w:rPr>
        <w:t xml:space="preserve"> </w:t>
      </w:r>
      <w:r w:rsidRPr="006F5A5B">
        <w:rPr>
          <w:rFonts w:ascii="Arial" w:eastAsia="Calibri" w:hAnsi="Arial" w:cs="Arial"/>
          <w:color w:val="000000"/>
        </w:rPr>
        <w:t>u</w:t>
      </w:r>
      <w:r w:rsidRPr="00891ABC">
        <w:rPr>
          <w:rFonts w:ascii="Arial" w:eastAsia="Calibri" w:hAnsi="Arial" w:cs="Arial"/>
          <w:color w:val="000000"/>
          <w:lang w:val="sr-Latn-ME"/>
        </w:rPr>
        <w:t xml:space="preserve"> </w:t>
      </w:r>
      <w:r w:rsidRPr="006F5A5B">
        <w:rPr>
          <w:rFonts w:ascii="Arial" w:eastAsia="Calibri" w:hAnsi="Arial" w:cs="Arial"/>
          <w:color w:val="000000"/>
        </w:rPr>
        <w:t>hotelima</w:t>
      </w:r>
      <w:r w:rsidRPr="00891ABC">
        <w:rPr>
          <w:rFonts w:ascii="Arial" w:eastAsia="Calibri" w:hAnsi="Arial" w:cs="Arial"/>
          <w:color w:val="000000"/>
          <w:lang w:val="sr-Latn-ME"/>
        </w:rPr>
        <w:t xml:space="preserve"> </w:t>
      </w:r>
      <w:r w:rsidRPr="006F5A5B">
        <w:rPr>
          <w:rFonts w:ascii="Arial" w:eastAsia="Calibri" w:hAnsi="Arial" w:cs="Arial"/>
          <w:color w:val="000000"/>
        </w:rPr>
        <w:t>HTP</w:t>
      </w:r>
      <w:r w:rsidRPr="00891ABC">
        <w:rPr>
          <w:rFonts w:ascii="Arial" w:eastAsia="Calibri" w:hAnsi="Arial" w:cs="Arial"/>
          <w:color w:val="000000"/>
          <w:lang w:val="sr-Latn-ME"/>
        </w:rPr>
        <w:t xml:space="preserve"> "</w:t>
      </w:r>
      <w:r w:rsidRPr="006F5A5B">
        <w:rPr>
          <w:rFonts w:ascii="Arial" w:eastAsia="Calibri" w:hAnsi="Arial" w:cs="Arial"/>
          <w:color w:val="000000"/>
        </w:rPr>
        <w:t>Ulcinjska</w:t>
      </w:r>
      <w:r w:rsidRPr="00891ABC">
        <w:rPr>
          <w:rFonts w:ascii="Arial" w:eastAsia="Calibri" w:hAnsi="Arial" w:cs="Arial"/>
          <w:color w:val="000000"/>
          <w:lang w:val="sr-Latn-ME"/>
        </w:rPr>
        <w:t xml:space="preserve"> </w:t>
      </w:r>
      <w:r w:rsidRPr="006F5A5B">
        <w:rPr>
          <w:rFonts w:ascii="Arial" w:eastAsia="Calibri" w:hAnsi="Arial" w:cs="Arial"/>
          <w:color w:val="000000"/>
        </w:rPr>
        <w:t>rivijera</w:t>
      </w:r>
      <w:r w:rsidRPr="00891ABC">
        <w:rPr>
          <w:rFonts w:ascii="Arial" w:eastAsia="Calibri" w:hAnsi="Arial" w:cs="Arial"/>
          <w:color w:val="000000"/>
          <w:lang w:val="sr-Latn-ME"/>
        </w:rPr>
        <w:t xml:space="preserve">" </w:t>
      </w:r>
      <w:r w:rsidRPr="006F5A5B">
        <w:rPr>
          <w:rFonts w:ascii="Arial" w:eastAsia="Calibri" w:hAnsi="Arial" w:cs="Arial"/>
          <w:color w:val="000000"/>
        </w:rPr>
        <w:t>a</w:t>
      </w:r>
      <w:r w:rsidRPr="00891ABC">
        <w:rPr>
          <w:rFonts w:ascii="Arial" w:eastAsia="Calibri" w:hAnsi="Arial" w:cs="Arial"/>
          <w:color w:val="000000"/>
          <w:lang w:val="sr-Latn-ME"/>
        </w:rPr>
        <w:t>.</w:t>
      </w:r>
      <w:r w:rsidRPr="006F5A5B">
        <w:rPr>
          <w:rFonts w:ascii="Arial" w:eastAsia="Calibri" w:hAnsi="Arial" w:cs="Arial"/>
          <w:color w:val="000000"/>
        </w:rPr>
        <w:t>d</w:t>
      </w:r>
      <w:r w:rsidRPr="00891ABC">
        <w:rPr>
          <w:rFonts w:ascii="Arial" w:eastAsia="Calibri" w:hAnsi="Arial" w:cs="Arial"/>
          <w:color w:val="000000"/>
          <w:lang w:val="sr-Latn-ME"/>
        </w:rPr>
        <w:t>. (</w:t>
      </w:r>
      <w:r w:rsidRPr="006F5A5B">
        <w:rPr>
          <w:rFonts w:ascii="Arial" w:eastAsia="Calibri" w:hAnsi="Arial" w:cs="Arial"/>
          <w:color w:val="000000"/>
        </w:rPr>
        <w:t>Ada</w:t>
      </w:r>
      <w:r w:rsidRPr="00891ABC">
        <w:rPr>
          <w:rFonts w:ascii="Arial" w:eastAsia="Calibri" w:hAnsi="Arial" w:cs="Arial"/>
          <w:color w:val="000000"/>
          <w:lang w:val="sr-Latn-ME"/>
        </w:rPr>
        <w:t xml:space="preserve"> </w:t>
      </w:r>
      <w:r w:rsidRPr="006F5A5B">
        <w:rPr>
          <w:rFonts w:ascii="Arial" w:eastAsia="Calibri" w:hAnsi="Arial" w:cs="Arial"/>
          <w:color w:val="000000"/>
        </w:rPr>
        <w:t>Bojana</w:t>
      </w:r>
      <w:r w:rsidRPr="00891ABC">
        <w:rPr>
          <w:rFonts w:ascii="Arial" w:eastAsia="Calibri" w:hAnsi="Arial" w:cs="Arial"/>
          <w:color w:val="000000"/>
          <w:lang w:val="sr-Latn-ME"/>
        </w:rPr>
        <w:t xml:space="preserve">), </w:t>
      </w:r>
      <w:r w:rsidRPr="006F5A5B">
        <w:rPr>
          <w:rFonts w:ascii="Arial" w:eastAsia="Calibri" w:hAnsi="Arial" w:cs="Arial"/>
          <w:color w:val="000000"/>
        </w:rPr>
        <w:t>HG</w:t>
      </w:r>
      <w:r w:rsidRPr="00891ABC">
        <w:rPr>
          <w:rFonts w:ascii="Arial" w:eastAsia="Calibri" w:hAnsi="Arial" w:cs="Arial"/>
          <w:color w:val="000000"/>
          <w:lang w:val="sr-Latn-ME"/>
        </w:rPr>
        <w:t xml:space="preserve"> "</w:t>
      </w:r>
      <w:r w:rsidRPr="006F5A5B">
        <w:rPr>
          <w:rFonts w:ascii="Arial" w:eastAsia="Calibri" w:hAnsi="Arial" w:cs="Arial"/>
          <w:color w:val="000000"/>
        </w:rPr>
        <w:t>Budvanska</w:t>
      </w:r>
      <w:r w:rsidRPr="00891ABC">
        <w:rPr>
          <w:rFonts w:ascii="Arial" w:eastAsia="Calibri" w:hAnsi="Arial" w:cs="Arial"/>
          <w:color w:val="000000"/>
          <w:lang w:val="sr-Latn-ME"/>
        </w:rPr>
        <w:t xml:space="preserve"> </w:t>
      </w:r>
      <w:r w:rsidRPr="006F5A5B">
        <w:rPr>
          <w:rFonts w:ascii="Arial" w:eastAsia="Calibri" w:hAnsi="Arial" w:cs="Arial"/>
          <w:color w:val="000000"/>
        </w:rPr>
        <w:t>rivijera</w:t>
      </w:r>
      <w:r w:rsidRPr="00891ABC">
        <w:rPr>
          <w:rFonts w:ascii="Arial" w:eastAsia="Calibri" w:hAnsi="Arial" w:cs="Arial"/>
          <w:color w:val="000000"/>
          <w:lang w:val="sr-Latn-ME"/>
        </w:rPr>
        <w:t xml:space="preserve">" </w:t>
      </w:r>
      <w:r w:rsidRPr="006F5A5B">
        <w:rPr>
          <w:rFonts w:ascii="Arial" w:eastAsia="Calibri" w:hAnsi="Arial" w:cs="Arial"/>
          <w:color w:val="000000"/>
        </w:rPr>
        <w:t>a</w:t>
      </w:r>
      <w:r w:rsidRPr="00891ABC">
        <w:rPr>
          <w:rFonts w:ascii="Arial" w:eastAsia="Calibri" w:hAnsi="Arial" w:cs="Arial"/>
          <w:color w:val="000000"/>
          <w:lang w:val="sr-Latn-ME"/>
        </w:rPr>
        <w:t>.</w:t>
      </w:r>
      <w:r w:rsidRPr="006F5A5B">
        <w:rPr>
          <w:rFonts w:ascii="Arial" w:eastAsia="Calibri" w:hAnsi="Arial" w:cs="Arial"/>
          <w:color w:val="000000"/>
        </w:rPr>
        <w:t>d</w:t>
      </w:r>
      <w:r w:rsidRPr="00891ABC">
        <w:rPr>
          <w:rFonts w:ascii="Arial" w:eastAsia="Calibri" w:hAnsi="Arial" w:cs="Arial"/>
          <w:color w:val="000000"/>
          <w:lang w:val="sr-Latn-ME"/>
        </w:rPr>
        <w:t xml:space="preserve"> (</w:t>
      </w:r>
      <w:r w:rsidRPr="006F5A5B">
        <w:rPr>
          <w:rFonts w:ascii="Arial" w:eastAsia="Calibri" w:hAnsi="Arial" w:cs="Arial"/>
          <w:color w:val="000000"/>
        </w:rPr>
        <w:t>TN</w:t>
      </w:r>
      <w:r w:rsidRPr="00891ABC">
        <w:rPr>
          <w:rFonts w:ascii="Arial" w:eastAsia="Calibri" w:hAnsi="Arial" w:cs="Arial"/>
          <w:color w:val="000000"/>
          <w:lang w:val="sr-Latn-ME"/>
        </w:rPr>
        <w:t xml:space="preserve"> "</w:t>
      </w:r>
      <w:r w:rsidRPr="006F5A5B">
        <w:rPr>
          <w:rFonts w:ascii="Arial" w:eastAsia="Calibri" w:hAnsi="Arial" w:cs="Arial"/>
          <w:color w:val="000000"/>
        </w:rPr>
        <w:t>Slovenska</w:t>
      </w:r>
      <w:r w:rsidRPr="00891ABC">
        <w:rPr>
          <w:rFonts w:ascii="Arial" w:eastAsia="Calibri" w:hAnsi="Arial" w:cs="Arial"/>
          <w:color w:val="000000"/>
          <w:lang w:val="sr-Latn-ME"/>
        </w:rPr>
        <w:t xml:space="preserve"> </w:t>
      </w:r>
      <w:r w:rsidRPr="006F5A5B">
        <w:rPr>
          <w:rFonts w:ascii="Arial" w:eastAsia="Calibri" w:hAnsi="Arial" w:cs="Arial"/>
          <w:color w:val="000000"/>
        </w:rPr>
        <w:t>pla</w:t>
      </w:r>
      <w:r w:rsidRPr="00891ABC">
        <w:rPr>
          <w:rFonts w:ascii="Arial" w:eastAsia="Calibri" w:hAnsi="Arial" w:cs="Arial"/>
          <w:color w:val="000000"/>
          <w:lang w:val="sr-Latn-ME"/>
        </w:rPr>
        <w:t>ž</w:t>
      </w:r>
      <w:r w:rsidRPr="006F5A5B">
        <w:rPr>
          <w:rFonts w:ascii="Arial" w:eastAsia="Calibri" w:hAnsi="Arial" w:cs="Arial"/>
          <w:color w:val="000000"/>
        </w:rPr>
        <w:t>a</w:t>
      </w:r>
      <w:r w:rsidRPr="00891ABC">
        <w:rPr>
          <w:rFonts w:ascii="Arial" w:eastAsia="Calibri" w:hAnsi="Arial" w:cs="Arial"/>
          <w:color w:val="000000"/>
          <w:lang w:val="sr-Latn-ME"/>
        </w:rPr>
        <w:t xml:space="preserve">" </w:t>
      </w:r>
      <w:r w:rsidRPr="006F5A5B">
        <w:rPr>
          <w:rFonts w:ascii="Arial" w:eastAsia="Calibri" w:hAnsi="Arial" w:cs="Arial"/>
          <w:color w:val="000000"/>
        </w:rPr>
        <w:t>i</w:t>
      </w:r>
      <w:r w:rsidRPr="00891ABC">
        <w:rPr>
          <w:rFonts w:ascii="Arial" w:eastAsia="Calibri" w:hAnsi="Arial" w:cs="Arial"/>
          <w:color w:val="000000"/>
          <w:lang w:val="sr-Latn-ME"/>
        </w:rPr>
        <w:t xml:space="preserve"> </w:t>
      </w:r>
      <w:r w:rsidRPr="006F5A5B">
        <w:rPr>
          <w:rFonts w:ascii="Arial" w:eastAsia="Calibri" w:hAnsi="Arial" w:cs="Arial"/>
          <w:color w:val="000000"/>
        </w:rPr>
        <w:t>hotel</w:t>
      </w:r>
      <w:r w:rsidRPr="00891ABC">
        <w:rPr>
          <w:rFonts w:ascii="Arial" w:eastAsia="Calibri" w:hAnsi="Arial" w:cs="Arial"/>
          <w:color w:val="000000"/>
          <w:lang w:val="sr-Latn-ME"/>
        </w:rPr>
        <w:t xml:space="preserve"> "</w:t>
      </w:r>
      <w:r w:rsidRPr="006F5A5B">
        <w:rPr>
          <w:rFonts w:ascii="Arial" w:eastAsia="Calibri" w:hAnsi="Arial" w:cs="Arial"/>
          <w:color w:val="000000"/>
        </w:rPr>
        <w:t>Aleksandar</w:t>
      </w:r>
      <w:r w:rsidRPr="00891ABC">
        <w:rPr>
          <w:rFonts w:ascii="Arial" w:eastAsia="Calibri" w:hAnsi="Arial" w:cs="Arial"/>
          <w:color w:val="000000"/>
          <w:lang w:val="sr-Latn-ME"/>
        </w:rPr>
        <w:t xml:space="preserve">"), </w:t>
      </w:r>
      <w:r w:rsidRPr="006F5A5B">
        <w:rPr>
          <w:rFonts w:ascii="Arial" w:eastAsia="Calibri" w:hAnsi="Arial" w:cs="Arial"/>
          <w:color w:val="000000"/>
        </w:rPr>
        <w:t>kao</w:t>
      </w:r>
      <w:r w:rsidRPr="00891ABC">
        <w:rPr>
          <w:rFonts w:ascii="Arial" w:eastAsia="Calibri" w:hAnsi="Arial" w:cs="Arial"/>
          <w:color w:val="000000"/>
          <w:lang w:val="sr-Latn-ME"/>
        </w:rPr>
        <w:t xml:space="preserve"> </w:t>
      </w:r>
      <w:r w:rsidRPr="006F5A5B">
        <w:rPr>
          <w:rFonts w:ascii="Arial" w:eastAsia="Calibri" w:hAnsi="Arial" w:cs="Arial"/>
          <w:color w:val="000000"/>
        </w:rPr>
        <w:t>i</w:t>
      </w:r>
      <w:r w:rsidRPr="00891ABC">
        <w:rPr>
          <w:rFonts w:ascii="Arial" w:eastAsia="Calibri" w:hAnsi="Arial" w:cs="Arial"/>
          <w:color w:val="000000"/>
          <w:lang w:val="sr-Latn-ME"/>
        </w:rPr>
        <w:t xml:space="preserve"> </w:t>
      </w:r>
      <w:r w:rsidRPr="006F5A5B">
        <w:rPr>
          <w:rFonts w:ascii="Arial" w:eastAsia="Calibri" w:hAnsi="Arial" w:cs="Arial"/>
          <w:color w:val="000000"/>
        </w:rPr>
        <w:t>Institut</w:t>
      </w:r>
      <w:r w:rsidRPr="00891ABC">
        <w:rPr>
          <w:rFonts w:ascii="Arial" w:eastAsia="Calibri" w:hAnsi="Arial" w:cs="Arial"/>
          <w:color w:val="000000"/>
          <w:lang w:val="sr-Latn-ME"/>
        </w:rPr>
        <w:t xml:space="preserve"> "</w:t>
      </w:r>
      <w:r w:rsidRPr="006F5A5B">
        <w:rPr>
          <w:rFonts w:ascii="Arial" w:eastAsia="Calibri" w:hAnsi="Arial" w:cs="Arial"/>
          <w:color w:val="000000"/>
        </w:rPr>
        <w:t>dr</w:t>
      </w:r>
      <w:r w:rsidRPr="00891ABC">
        <w:rPr>
          <w:rFonts w:ascii="Arial" w:eastAsia="Calibri" w:hAnsi="Arial" w:cs="Arial"/>
          <w:color w:val="000000"/>
          <w:lang w:val="sr-Latn-ME"/>
        </w:rPr>
        <w:t xml:space="preserve"> </w:t>
      </w:r>
      <w:r w:rsidRPr="006F5A5B">
        <w:rPr>
          <w:rFonts w:ascii="Arial" w:eastAsia="Calibri" w:hAnsi="Arial" w:cs="Arial"/>
          <w:color w:val="000000"/>
        </w:rPr>
        <w:t>Simo</w:t>
      </w:r>
      <w:r w:rsidRPr="00891ABC">
        <w:rPr>
          <w:rFonts w:ascii="Arial" w:eastAsia="Calibri" w:hAnsi="Arial" w:cs="Arial"/>
          <w:color w:val="000000"/>
          <w:lang w:val="sr-Latn-ME"/>
        </w:rPr>
        <w:t xml:space="preserve"> </w:t>
      </w:r>
      <w:r w:rsidRPr="006F5A5B">
        <w:rPr>
          <w:rFonts w:ascii="Arial" w:eastAsia="Calibri" w:hAnsi="Arial" w:cs="Arial"/>
          <w:color w:val="000000"/>
        </w:rPr>
        <w:t>Milo</w:t>
      </w:r>
      <w:r w:rsidRPr="00891ABC">
        <w:rPr>
          <w:rFonts w:ascii="Arial" w:eastAsia="Calibri" w:hAnsi="Arial" w:cs="Arial"/>
          <w:color w:val="000000"/>
          <w:lang w:val="sr-Latn-ME"/>
        </w:rPr>
        <w:t>š</w:t>
      </w:r>
      <w:r w:rsidRPr="006F5A5B">
        <w:rPr>
          <w:rFonts w:ascii="Arial" w:eastAsia="Calibri" w:hAnsi="Arial" w:cs="Arial"/>
          <w:color w:val="000000"/>
        </w:rPr>
        <w:t>evi</w:t>
      </w:r>
      <w:r w:rsidRPr="00891ABC">
        <w:rPr>
          <w:rFonts w:ascii="Arial" w:eastAsia="Calibri" w:hAnsi="Arial" w:cs="Arial"/>
          <w:color w:val="000000"/>
          <w:lang w:val="sr-Latn-ME"/>
        </w:rPr>
        <w:t xml:space="preserve">ć" </w:t>
      </w:r>
      <w:r w:rsidRPr="006F5A5B">
        <w:rPr>
          <w:rFonts w:ascii="Arial" w:eastAsia="Calibri" w:hAnsi="Arial" w:cs="Arial"/>
          <w:color w:val="000000"/>
        </w:rPr>
        <w:t>Igalo</w:t>
      </w:r>
      <w:r w:rsidRPr="00891ABC">
        <w:rPr>
          <w:rFonts w:ascii="Arial" w:eastAsia="Calibri" w:hAnsi="Arial" w:cs="Arial"/>
          <w:color w:val="000000"/>
          <w:lang w:val="sr-Latn-ME"/>
        </w:rPr>
        <w:t>.</w:t>
      </w:r>
      <w:r w:rsidRPr="00891ABC">
        <w:rPr>
          <w:rFonts w:ascii="Arial" w:eastAsia="Times New Roman" w:hAnsi="Arial" w:cs="Arial"/>
          <w:lang w:val="sr-Latn-ME"/>
        </w:rPr>
        <w:t xml:space="preserve"> </w:t>
      </w:r>
      <w:r w:rsidRPr="006F5A5B">
        <w:rPr>
          <w:rFonts w:ascii="Arial" w:eastAsia="Times New Roman" w:hAnsi="Arial" w:cs="Arial"/>
        </w:rPr>
        <w:t>Na</w:t>
      </w:r>
      <w:r w:rsidRPr="00891ABC">
        <w:rPr>
          <w:rFonts w:ascii="Arial" w:eastAsia="Times New Roman" w:hAnsi="Arial" w:cs="Arial"/>
          <w:lang w:val="sr-Latn-ME"/>
        </w:rPr>
        <w:t xml:space="preserve"> </w:t>
      </w:r>
      <w:r w:rsidRPr="006F5A5B">
        <w:rPr>
          <w:rFonts w:ascii="Arial" w:eastAsia="Times New Roman" w:hAnsi="Arial" w:cs="Arial"/>
          <w:bCs/>
        </w:rPr>
        <w:t>osnovu</w:t>
      </w:r>
      <w:r w:rsidRPr="00891ABC">
        <w:rPr>
          <w:rFonts w:ascii="Arial" w:eastAsia="Times New Roman" w:hAnsi="Arial" w:cs="Arial"/>
          <w:bCs/>
          <w:lang w:val="sr-Latn-ME"/>
        </w:rPr>
        <w:t xml:space="preserve"> </w:t>
      </w:r>
      <w:r w:rsidRPr="006F5A5B">
        <w:rPr>
          <w:rFonts w:ascii="Arial" w:eastAsia="Times New Roman" w:hAnsi="Arial" w:cs="Arial"/>
          <w:bCs/>
        </w:rPr>
        <w:t>iskori</w:t>
      </w:r>
      <w:r w:rsidRPr="00891ABC">
        <w:rPr>
          <w:rFonts w:ascii="Arial" w:eastAsia="Times New Roman" w:hAnsi="Arial" w:cs="Arial"/>
          <w:bCs/>
          <w:lang w:val="sr-Latn-ME"/>
        </w:rPr>
        <w:t>šć</w:t>
      </w:r>
      <w:r w:rsidRPr="006F5A5B">
        <w:rPr>
          <w:rFonts w:ascii="Arial" w:eastAsia="Times New Roman" w:hAnsi="Arial" w:cs="Arial"/>
          <w:bCs/>
        </w:rPr>
        <w:t>enih</w:t>
      </w:r>
      <w:r w:rsidRPr="00891ABC">
        <w:rPr>
          <w:rFonts w:ascii="Arial" w:eastAsia="Times New Roman" w:hAnsi="Arial" w:cs="Arial"/>
          <w:bCs/>
          <w:lang w:val="sr-Latn-ME"/>
        </w:rPr>
        <w:t xml:space="preserve"> </w:t>
      </w:r>
      <w:r w:rsidRPr="006F5A5B">
        <w:rPr>
          <w:rFonts w:ascii="Arial" w:eastAsia="Times New Roman" w:hAnsi="Arial" w:cs="Arial"/>
          <w:bCs/>
        </w:rPr>
        <w:t>turisti</w:t>
      </w:r>
      <w:r w:rsidRPr="00891ABC">
        <w:rPr>
          <w:rFonts w:ascii="Arial" w:eastAsia="Times New Roman" w:hAnsi="Arial" w:cs="Arial"/>
          <w:bCs/>
          <w:lang w:val="sr-Latn-ME"/>
        </w:rPr>
        <w:t>č</w:t>
      </w:r>
      <w:r w:rsidRPr="006F5A5B">
        <w:rPr>
          <w:rFonts w:ascii="Arial" w:eastAsia="Times New Roman" w:hAnsi="Arial" w:cs="Arial"/>
          <w:bCs/>
        </w:rPr>
        <w:t>kih</w:t>
      </w:r>
      <w:r w:rsidRPr="00891ABC">
        <w:rPr>
          <w:rFonts w:ascii="Arial" w:eastAsia="Times New Roman" w:hAnsi="Arial" w:cs="Arial"/>
          <w:bCs/>
          <w:lang w:val="sr-Latn-ME"/>
        </w:rPr>
        <w:t xml:space="preserve"> </w:t>
      </w:r>
      <w:r w:rsidRPr="006F5A5B">
        <w:rPr>
          <w:rFonts w:ascii="Arial" w:eastAsia="Times New Roman" w:hAnsi="Arial" w:cs="Arial"/>
          <w:bCs/>
        </w:rPr>
        <w:t>vau</w:t>
      </w:r>
      <w:r w:rsidRPr="00891ABC">
        <w:rPr>
          <w:rFonts w:ascii="Arial" w:eastAsia="Times New Roman" w:hAnsi="Arial" w:cs="Arial"/>
          <w:bCs/>
          <w:lang w:val="sr-Latn-ME"/>
        </w:rPr>
        <w:t>č</w:t>
      </w:r>
      <w:r w:rsidRPr="006F5A5B">
        <w:rPr>
          <w:rFonts w:ascii="Arial" w:eastAsia="Times New Roman" w:hAnsi="Arial" w:cs="Arial"/>
          <w:bCs/>
        </w:rPr>
        <w:t>era</w:t>
      </w:r>
      <w:r w:rsidRPr="00891ABC">
        <w:rPr>
          <w:rFonts w:ascii="Arial" w:eastAsia="Calibri" w:hAnsi="Arial" w:cs="Arial"/>
          <w:color w:val="000000"/>
          <w:lang w:val="sr-Latn-ME"/>
        </w:rPr>
        <w:t xml:space="preserve">, </w:t>
      </w:r>
      <w:r w:rsidRPr="006F5A5B">
        <w:rPr>
          <w:rFonts w:ascii="Arial" w:eastAsia="Calibri" w:hAnsi="Arial" w:cs="Arial"/>
          <w:color w:val="000000"/>
        </w:rPr>
        <w:t>podr</w:t>
      </w:r>
      <w:r w:rsidRPr="00891ABC">
        <w:rPr>
          <w:rFonts w:ascii="Arial" w:eastAsia="Calibri" w:hAnsi="Arial" w:cs="Arial"/>
          <w:color w:val="000000"/>
          <w:lang w:val="sr-Latn-ME"/>
        </w:rPr>
        <w:t>š</w:t>
      </w:r>
      <w:r w:rsidRPr="006F5A5B">
        <w:rPr>
          <w:rFonts w:ascii="Arial" w:eastAsia="Calibri" w:hAnsi="Arial" w:cs="Arial"/>
          <w:color w:val="000000"/>
        </w:rPr>
        <w:t>ka</w:t>
      </w:r>
      <w:r w:rsidRPr="00891ABC">
        <w:rPr>
          <w:rFonts w:ascii="Arial" w:eastAsia="Calibri" w:hAnsi="Arial" w:cs="Arial"/>
          <w:color w:val="000000"/>
          <w:lang w:val="sr-Latn-ME"/>
        </w:rPr>
        <w:t xml:space="preserve"> </w:t>
      </w:r>
      <w:r w:rsidRPr="006F5A5B">
        <w:rPr>
          <w:rFonts w:ascii="Arial" w:eastAsia="Calibri" w:hAnsi="Arial" w:cs="Arial"/>
          <w:color w:val="000000"/>
        </w:rPr>
        <w:t>navedenim</w:t>
      </w:r>
      <w:r w:rsidRPr="00891ABC">
        <w:rPr>
          <w:rFonts w:ascii="Arial" w:eastAsia="Calibri" w:hAnsi="Arial" w:cs="Arial"/>
          <w:color w:val="000000"/>
          <w:lang w:val="sr-Latn-ME"/>
        </w:rPr>
        <w:t xml:space="preserve"> </w:t>
      </w:r>
      <w:r w:rsidRPr="006F5A5B">
        <w:rPr>
          <w:rFonts w:ascii="Arial" w:eastAsia="Times New Roman" w:hAnsi="Arial" w:cs="Arial"/>
          <w:bCs/>
        </w:rPr>
        <w:t>turisti</w:t>
      </w:r>
      <w:r w:rsidRPr="00891ABC">
        <w:rPr>
          <w:rFonts w:ascii="Arial" w:eastAsia="Times New Roman" w:hAnsi="Arial" w:cs="Arial"/>
          <w:bCs/>
          <w:lang w:val="sr-Latn-ME"/>
        </w:rPr>
        <w:t>č</w:t>
      </w:r>
      <w:r w:rsidRPr="006F5A5B">
        <w:rPr>
          <w:rFonts w:ascii="Arial" w:eastAsia="Times New Roman" w:hAnsi="Arial" w:cs="Arial"/>
          <w:bCs/>
        </w:rPr>
        <w:t>kim</w:t>
      </w:r>
      <w:r w:rsidRPr="00891ABC">
        <w:rPr>
          <w:rFonts w:ascii="Arial" w:eastAsia="Times New Roman" w:hAnsi="Arial" w:cs="Arial"/>
          <w:bCs/>
          <w:lang w:val="sr-Latn-ME"/>
        </w:rPr>
        <w:t xml:space="preserve"> </w:t>
      </w:r>
      <w:r w:rsidRPr="006F5A5B">
        <w:rPr>
          <w:rFonts w:ascii="Arial" w:eastAsia="Times New Roman" w:hAnsi="Arial" w:cs="Arial"/>
          <w:bCs/>
        </w:rPr>
        <w:t>preduze</w:t>
      </w:r>
      <w:r w:rsidRPr="00891ABC">
        <w:rPr>
          <w:rFonts w:ascii="Arial" w:eastAsia="Times New Roman" w:hAnsi="Arial" w:cs="Arial"/>
          <w:bCs/>
          <w:lang w:val="sr-Latn-ME"/>
        </w:rPr>
        <w:t>ć</w:t>
      </w:r>
      <w:r w:rsidRPr="006F5A5B">
        <w:rPr>
          <w:rFonts w:ascii="Arial" w:eastAsia="Times New Roman" w:hAnsi="Arial" w:cs="Arial"/>
          <w:bCs/>
        </w:rPr>
        <w:t>ima</w:t>
      </w:r>
      <w:r w:rsidRPr="00891ABC">
        <w:rPr>
          <w:rFonts w:ascii="Arial" w:eastAsia="Times New Roman" w:hAnsi="Arial" w:cs="Arial"/>
          <w:lang w:val="sr-Latn-ME"/>
        </w:rPr>
        <w:t xml:space="preserve"> </w:t>
      </w:r>
      <w:r w:rsidRPr="006F5A5B">
        <w:rPr>
          <w:rFonts w:ascii="Arial" w:eastAsia="Times New Roman" w:hAnsi="Arial" w:cs="Arial"/>
        </w:rPr>
        <w:t>iznosila</w:t>
      </w:r>
      <w:r w:rsidRPr="00891ABC">
        <w:rPr>
          <w:rFonts w:ascii="Arial" w:eastAsia="Times New Roman" w:hAnsi="Arial" w:cs="Arial"/>
          <w:lang w:val="sr-Latn-ME"/>
        </w:rPr>
        <w:t xml:space="preserve"> </w:t>
      </w:r>
      <w:r w:rsidRPr="006F5A5B">
        <w:rPr>
          <w:rFonts w:ascii="Arial" w:eastAsia="Times New Roman" w:hAnsi="Arial" w:cs="Arial"/>
        </w:rPr>
        <w:t>je</w:t>
      </w:r>
      <w:r w:rsidRPr="00891ABC">
        <w:rPr>
          <w:rFonts w:ascii="Arial" w:eastAsia="Times New Roman" w:hAnsi="Arial" w:cs="Arial"/>
          <w:lang w:val="sr-Latn-ME"/>
        </w:rPr>
        <w:t xml:space="preserve"> 27.225,00€ (</w:t>
      </w:r>
      <w:r w:rsidRPr="006F5A5B">
        <w:rPr>
          <w:rFonts w:ascii="Arial" w:eastAsia="Times New Roman" w:hAnsi="Arial" w:cs="Arial"/>
        </w:rPr>
        <w:t>ukupno</w:t>
      </w:r>
      <w:r w:rsidRPr="00891ABC">
        <w:rPr>
          <w:rFonts w:ascii="Arial" w:eastAsia="Times New Roman" w:hAnsi="Arial" w:cs="Arial"/>
          <w:lang w:val="sr-Latn-ME"/>
        </w:rPr>
        <w:t xml:space="preserve"> </w:t>
      </w:r>
      <w:r w:rsidRPr="006F5A5B">
        <w:rPr>
          <w:rFonts w:ascii="Arial" w:eastAsia="Times New Roman" w:hAnsi="Arial" w:cs="Arial"/>
        </w:rPr>
        <w:t>dodijeljeno</w:t>
      </w:r>
      <w:r w:rsidRPr="00891ABC">
        <w:rPr>
          <w:rFonts w:ascii="Arial" w:eastAsia="Times New Roman" w:hAnsi="Arial" w:cs="Arial"/>
          <w:lang w:val="sr-Latn-ME"/>
        </w:rPr>
        <w:t xml:space="preserve"> 2.700 </w:t>
      </w:r>
      <w:r w:rsidRPr="006F5A5B">
        <w:rPr>
          <w:rFonts w:ascii="Arial" w:eastAsia="Times New Roman" w:hAnsi="Arial" w:cs="Arial"/>
        </w:rPr>
        <w:t>vau</w:t>
      </w:r>
      <w:r w:rsidRPr="00891ABC">
        <w:rPr>
          <w:rFonts w:ascii="Arial" w:eastAsia="Times New Roman" w:hAnsi="Arial" w:cs="Arial"/>
          <w:lang w:val="sr-Latn-ME"/>
        </w:rPr>
        <w:t>č</w:t>
      </w:r>
      <w:r w:rsidRPr="006F5A5B">
        <w:rPr>
          <w:rFonts w:ascii="Arial" w:eastAsia="Times New Roman" w:hAnsi="Arial" w:cs="Arial"/>
        </w:rPr>
        <w:t>era</w:t>
      </w:r>
      <w:r w:rsidRPr="00891ABC">
        <w:rPr>
          <w:rFonts w:ascii="Arial" w:eastAsia="Times New Roman" w:hAnsi="Arial" w:cs="Arial"/>
          <w:lang w:val="sr-Latn-ME"/>
        </w:rPr>
        <w:t xml:space="preserve">). </w:t>
      </w:r>
      <w:r w:rsidRPr="006F5A5B">
        <w:rPr>
          <w:rFonts w:ascii="Arial" w:eastAsia="Times New Roman" w:hAnsi="Arial" w:cs="Arial"/>
        </w:rPr>
        <w:t>Aktivnosti</w:t>
      </w:r>
      <w:r w:rsidRPr="00891ABC">
        <w:rPr>
          <w:rFonts w:ascii="Arial" w:eastAsia="Times New Roman" w:hAnsi="Arial" w:cs="Arial"/>
          <w:lang w:val="sr-Latn-ME"/>
        </w:rPr>
        <w:t xml:space="preserve"> </w:t>
      </w:r>
      <w:r w:rsidRPr="006F5A5B">
        <w:rPr>
          <w:rFonts w:ascii="Arial" w:eastAsia="Times New Roman" w:hAnsi="Arial" w:cs="Arial"/>
        </w:rPr>
        <w:t>su</w:t>
      </w:r>
      <w:r w:rsidRPr="00891ABC">
        <w:rPr>
          <w:rFonts w:ascii="Arial" w:eastAsia="Times New Roman" w:hAnsi="Arial" w:cs="Arial"/>
          <w:lang w:val="sr-Latn-ME"/>
        </w:rPr>
        <w:t xml:space="preserve"> </w:t>
      </w:r>
      <w:r w:rsidRPr="006F5A5B">
        <w:rPr>
          <w:rFonts w:ascii="Arial" w:eastAsia="Times New Roman" w:hAnsi="Arial" w:cs="Arial"/>
        </w:rPr>
        <w:t>se</w:t>
      </w:r>
      <w:r w:rsidRPr="00891ABC">
        <w:rPr>
          <w:rFonts w:ascii="Arial" w:eastAsia="Times New Roman" w:hAnsi="Arial" w:cs="Arial"/>
          <w:lang w:val="sr-Latn-ME"/>
        </w:rPr>
        <w:t xml:space="preserve"> </w:t>
      </w:r>
      <w:r w:rsidRPr="006F5A5B">
        <w:rPr>
          <w:rFonts w:ascii="Arial" w:eastAsia="Times New Roman" w:hAnsi="Arial" w:cs="Arial"/>
        </w:rPr>
        <w:t>ticale</w:t>
      </w:r>
      <w:r w:rsidRPr="00891ABC">
        <w:rPr>
          <w:rFonts w:ascii="Arial" w:eastAsia="Times New Roman" w:hAnsi="Arial" w:cs="Arial"/>
          <w:lang w:val="sr-Latn-ME"/>
        </w:rPr>
        <w:t xml:space="preserve"> </w:t>
      </w:r>
      <w:r w:rsidRPr="006F5A5B">
        <w:rPr>
          <w:rFonts w:ascii="Arial" w:eastAsia="Times New Roman" w:hAnsi="Arial" w:cs="Arial"/>
        </w:rPr>
        <w:t>organizacije</w:t>
      </w:r>
      <w:r w:rsidRPr="00891ABC">
        <w:rPr>
          <w:rFonts w:ascii="Arial" w:eastAsia="Times New Roman" w:hAnsi="Arial" w:cs="Arial"/>
          <w:lang w:val="sr-Latn-ME"/>
        </w:rPr>
        <w:t xml:space="preserve"> </w:t>
      </w:r>
      <w:r w:rsidRPr="006F5A5B">
        <w:rPr>
          <w:rFonts w:ascii="Arial" w:eastAsia="Times New Roman" w:hAnsi="Arial" w:cs="Arial"/>
        </w:rPr>
        <w:t>kompletnog</w:t>
      </w:r>
      <w:r w:rsidRPr="00891ABC">
        <w:rPr>
          <w:rFonts w:ascii="Arial" w:eastAsia="Times New Roman" w:hAnsi="Arial" w:cs="Arial"/>
          <w:lang w:val="sr-Latn-ME"/>
        </w:rPr>
        <w:t xml:space="preserve"> </w:t>
      </w:r>
      <w:r w:rsidRPr="006F5A5B">
        <w:rPr>
          <w:rFonts w:ascii="Arial" w:eastAsia="Times New Roman" w:hAnsi="Arial" w:cs="Arial"/>
        </w:rPr>
        <w:t>procesa</w:t>
      </w:r>
      <w:r w:rsidRPr="00891ABC">
        <w:rPr>
          <w:rFonts w:ascii="Arial" w:eastAsia="Times New Roman" w:hAnsi="Arial" w:cs="Arial"/>
          <w:lang w:val="sr-Latn-ME"/>
        </w:rPr>
        <w:t xml:space="preserve">, </w:t>
      </w:r>
      <w:r w:rsidR="00095723">
        <w:rPr>
          <w:rFonts w:ascii="Arial" w:eastAsia="Times New Roman" w:hAnsi="Arial" w:cs="Arial"/>
          <w:lang w:val="sr-Latn-ME"/>
        </w:rPr>
        <w:t>u</w:t>
      </w:r>
      <w:r w:rsidRPr="006F5A5B">
        <w:rPr>
          <w:rFonts w:ascii="Arial" w:eastAsia="Times New Roman" w:hAnsi="Arial" w:cs="Arial"/>
        </w:rPr>
        <w:t>klju</w:t>
      </w:r>
      <w:r w:rsidRPr="00891ABC">
        <w:rPr>
          <w:rFonts w:ascii="Arial" w:eastAsia="Times New Roman" w:hAnsi="Arial" w:cs="Arial"/>
          <w:lang w:val="sr-Latn-ME"/>
        </w:rPr>
        <w:t>č</w:t>
      </w:r>
      <w:r w:rsidRPr="006F5A5B">
        <w:rPr>
          <w:rFonts w:ascii="Arial" w:eastAsia="Times New Roman" w:hAnsi="Arial" w:cs="Arial"/>
        </w:rPr>
        <w:t>uju</w:t>
      </w:r>
      <w:r w:rsidRPr="00891ABC">
        <w:rPr>
          <w:rFonts w:ascii="Arial" w:eastAsia="Times New Roman" w:hAnsi="Arial" w:cs="Arial"/>
          <w:lang w:val="sr-Latn-ME"/>
        </w:rPr>
        <w:t>ć</w:t>
      </w:r>
      <w:r w:rsidRPr="006F5A5B">
        <w:rPr>
          <w:rFonts w:ascii="Arial" w:eastAsia="Times New Roman" w:hAnsi="Arial" w:cs="Arial"/>
        </w:rPr>
        <w:t>i</w:t>
      </w:r>
      <w:r w:rsidRPr="00891ABC">
        <w:rPr>
          <w:rFonts w:ascii="Arial" w:eastAsia="Times New Roman" w:hAnsi="Arial" w:cs="Arial"/>
          <w:lang w:val="sr-Latn-ME"/>
        </w:rPr>
        <w:t xml:space="preserve"> </w:t>
      </w:r>
      <w:r w:rsidRPr="006F5A5B">
        <w:rPr>
          <w:rFonts w:ascii="Arial" w:eastAsia="Times New Roman" w:hAnsi="Arial" w:cs="Arial"/>
        </w:rPr>
        <w:t>vakcinalne</w:t>
      </w:r>
      <w:r w:rsidRPr="00891ABC">
        <w:rPr>
          <w:rFonts w:ascii="Arial" w:eastAsia="Times New Roman" w:hAnsi="Arial" w:cs="Arial"/>
          <w:lang w:val="sr-Latn-ME"/>
        </w:rPr>
        <w:t xml:space="preserve"> </w:t>
      </w:r>
      <w:r w:rsidRPr="006F5A5B">
        <w:rPr>
          <w:rFonts w:ascii="Arial" w:eastAsia="Times New Roman" w:hAnsi="Arial" w:cs="Arial"/>
        </w:rPr>
        <w:t>punktove</w:t>
      </w:r>
      <w:r w:rsidRPr="00891ABC">
        <w:rPr>
          <w:rFonts w:ascii="Arial" w:eastAsia="Times New Roman" w:hAnsi="Arial" w:cs="Arial"/>
          <w:lang w:val="sr-Latn-ME"/>
        </w:rPr>
        <w:t xml:space="preserve">, </w:t>
      </w:r>
      <w:r w:rsidRPr="006F5A5B">
        <w:rPr>
          <w:rFonts w:ascii="Arial" w:eastAsia="Times New Roman" w:hAnsi="Arial" w:cs="Arial"/>
        </w:rPr>
        <w:t>evidenciju</w:t>
      </w:r>
      <w:r w:rsidRPr="00891ABC">
        <w:rPr>
          <w:rFonts w:ascii="Arial" w:eastAsia="Times New Roman" w:hAnsi="Arial" w:cs="Arial"/>
          <w:lang w:val="sr-Latn-ME"/>
        </w:rPr>
        <w:t xml:space="preserve"> </w:t>
      </w:r>
      <w:r w:rsidRPr="006F5A5B">
        <w:rPr>
          <w:rFonts w:ascii="Arial" w:eastAsia="Times New Roman" w:hAnsi="Arial" w:cs="Arial"/>
        </w:rPr>
        <w:t>vakcinisanih</w:t>
      </w:r>
      <w:r w:rsidRPr="00891ABC">
        <w:rPr>
          <w:rFonts w:ascii="Arial" w:eastAsia="Times New Roman" w:hAnsi="Arial" w:cs="Arial"/>
          <w:lang w:val="sr-Latn-ME"/>
        </w:rPr>
        <w:t xml:space="preserve"> </w:t>
      </w:r>
      <w:r w:rsidRPr="006F5A5B">
        <w:rPr>
          <w:rFonts w:ascii="Arial" w:eastAsia="Times New Roman" w:hAnsi="Arial" w:cs="Arial"/>
        </w:rPr>
        <w:t>osoba</w:t>
      </w:r>
      <w:r w:rsidRPr="00891ABC">
        <w:rPr>
          <w:rFonts w:ascii="Arial" w:eastAsia="Times New Roman" w:hAnsi="Arial" w:cs="Arial"/>
          <w:lang w:val="sr-Latn-ME"/>
        </w:rPr>
        <w:t xml:space="preserve"> </w:t>
      </w:r>
      <w:r w:rsidRPr="006F5A5B">
        <w:rPr>
          <w:rFonts w:ascii="Arial" w:eastAsia="Times New Roman" w:hAnsi="Arial" w:cs="Arial"/>
        </w:rPr>
        <w:t>i</w:t>
      </w:r>
      <w:r w:rsidRPr="00891ABC">
        <w:rPr>
          <w:rFonts w:ascii="Arial" w:eastAsia="Times New Roman" w:hAnsi="Arial" w:cs="Arial"/>
          <w:lang w:val="sr-Latn-ME"/>
        </w:rPr>
        <w:t xml:space="preserve"> </w:t>
      </w:r>
      <w:r w:rsidRPr="006F5A5B">
        <w:rPr>
          <w:rFonts w:ascii="Arial" w:eastAsia="Times New Roman" w:hAnsi="Arial" w:cs="Arial"/>
        </w:rPr>
        <w:t>nosilaca</w:t>
      </w:r>
      <w:r w:rsidRPr="00891ABC">
        <w:rPr>
          <w:rFonts w:ascii="Arial" w:eastAsia="Times New Roman" w:hAnsi="Arial" w:cs="Arial"/>
          <w:lang w:val="sr-Latn-ME"/>
        </w:rPr>
        <w:t xml:space="preserve"> </w:t>
      </w:r>
      <w:r w:rsidRPr="006F5A5B">
        <w:rPr>
          <w:rFonts w:ascii="Arial" w:eastAsia="Times New Roman" w:hAnsi="Arial" w:cs="Arial"/>
        </w:rPr>
        <w:t>vau</w:t>
      </w:r>
      <w:r w:rsidRPr="00891ABC">
        <w:rPr>
          <w:rFonts w:ascii="Arial" w:eastAsia="Times New Roman" w:hAnsi="Arial" w:cs="Arial"/>
          <w:lang w:val="sr-Latn-ME"/>
        </w:rPr>
        <w:t>č</w:t>
      </w:r>
      <w:r w:rsidRPr="006F5A5B">
        <w:rPr>
          <w:rFonts w:ascii="Arial" w:eastAsia="Times New Roman" w:hAnsi="Arial" w:cs="Arial"/>
        </w:rPr>
        <w:t>era</w:t>
      </w:r>
      <w:r w:rsidRPr="00891ABC">
        <w:rPr>
          <w:rFonts w:ascii="Arial" w:eastAsia="Times New Roman" w:hAnsi="Arial" w:cs="Arial"/>
          <w:lang w:val="sr-Latn-ME"/>
        </w:rPr>
        <w:t xml:space="preserve">, </w:t>
      </w:r>
      <w:r w:rsidRPr="006F5A5B">
        <w:rPr>
          <w:rFonts w:ascii="Arial" w:eastAsia="Times New Roman" w:hAnsi="Arial" w:cs="Arial"/>
        </w:rPr>
        <w:t>kao</w:t>
      </w:r>
      <w:r w:rsidRPr="00891ABC">
        <w:rPr>
          <w:rFonts w:ascii="Arial" w:eastAsia="Times New Roman" w:hAnsi="Arial" w:cs="Arial"/>
          <w:lang w:val="sr-Latn-ME"/>
        </w:rPr>
        <w:t xml:space="preserve"> </w:t>
      </w:r>
      <w:r w:rsidRPr="006F5A5B">
        <w:rPr>
          <w:rFonts w:ascii="Arial" w:eastAsia="Times New Roman" w:hAnsi="Arial" w:cs="Arial"/>
        </w:rPr>
        <w:t>i</w:t>
      </w:r>
      <w:r w:rsidRPr="00891ABC">
        <w:rPr>
          <w:rFonts w:ascii="Arial" w:eastAsia="Times New Roman" w:hAnsi="Arial" w:cs="Arial"/>
          <w:lang w:val="sr-Latn-ME"/>
        </w:rPr>
        <w:t xml:space="preserve"> </w:t>
      </w:r>
      <w:r w:rsidRPr="006F5A5B">
        <w:rPr>
          <w:rFonts w:ascii="Arial" w:eastAsia="Times New Roman" w:hAnsi="Arial" w:cs="Arial"/>
        </w:rPr>
        <w:t>aktivno</w:t>
      </w:r>
      <w:r w:rsidRPr="00891ABC">
        <w:rPr>
          <w:rFonts w:ascii="Arial" w:eastAsia="Times New Roman" w:hAnsi="Arial" w:cs="Arial"/>
          <w:lang w:val="sr-Latn-ME"/>
        </w:rPr>
        <w:t xml:space="preserve"> </w:t>
      </w:r>
      <w:r w:rsidRPr="006F5A5B">
        <w:rPr>
          <w:rFonts w:ascii="Arial" w:eastAsia="Times New Roman" w:hAnsi="Arial" w:cs="Arial"/>
        </w:rPr>
        <w:t>u</w:t>
      </w:r>
      <w:r w:rsidRPr="00891ABC">
        <w:rPr>
          <w:rFonts w:ascii="Arial" w:eastAsia="Times New Roman" w:hAnsi="Arial" w:cs="Arial"/>
          <w:lang w:val="sr-Latn-ME"/>
        </w:rPr>
        <w:t>č</w:t>
      </w:r>
      <w:r w:rsidRPr="006F5A5B">
        <w:rPr>
          <w:rFonts w:ascii="Arial" w:eastAsia="Times New Roman" w:hAnsi="Arial" w:cs="Arial"/>
        </w:rPr>
        <w:t>e</w:t>
      </w:r>
      <w:r w:rsidRPr="00891ABC">
        <w:rPr>
          <w:rFonts w:ascii="Arial" w:eastAsia="Times New Roman" w:hAnsi="Arial" w:cs="Arial"/>
          <w:lang w:val="sr-Latn-ME"/>
        </w:rPr>
        <w:t>šć</w:t>
      </w:r>
      <w:r w:rsidRPr="006F5A5B">
        <w:rPr>
          <w:rFonts w:ascii="Arial" w:eastAsia="Times New Roman" w:hAnsi="Arial" w:cs="Arial"/>
        </w:rPr>
        <w:t>e</w:t>
      </w:r>
      <w:r w:rsidRPr="00891ABC">
        <w:rPr>
          <w:rFonts w:ascii="Arial" w:eastAsia="Times New Roman" w:hAnsi="Arial" w:cs="Arial"/>
          <w:lang w:val="sr-Latn-ME"/>
        </w:rPr>
        <w:t xml:space="preserve"> </w:t>
      </w:r>
      <w:r w:rsidRPr="006F5A5B">
        <w:rPr>
          <w:rFonts w:ascii="Arial" w:eastAsia="Times New Roman" w:hAnsi="Arial" w:cs="Arial"/>
        </w:rPr>
        <w:t>u</w:t>
      </w:r>
      <w:r w:rsidRPr="00891ABC">
        <w:rPr>
          <w:rFonts w:ascii="Arial" w:eastAsia="Times New Roman" w:hAnsi="Arial" w:cs="Arial"/>
          <w:lang w:val="sr-Latn-ME"/>
        </w:rPr>
        <w:t xml:space="preserve"> </w:t>
      </w:r>
      <w:r w:rsidRPr="006F5A5B">
        <w:rPr>
          <w:rFonts w:ascii="Arial" w:eastAsia="Times New Roman" w:hAnsi="Arial" w:cs="Arial"/>
        </w:rPr>
        <w:t>promociji</w:t>
      </w:r>
      <w:r w:rsidRPr="00891ABC">
        <w:rPr>
          <w:rFonts w:ascii="Arial" w:eastAsia="Times New Roman" w:hAnsi="Arial" w:cs="Arial"/>
          <w:lang w:val="sr-Latn-ME"/>
        </w:rPr>
        <w:t xml:space="preserve"> </w:t>
      </w:r>
      <w:r w:rsidRPr="006F5A5B">
        <w:rPr>
          <w:rFonts w:ascii="Arial" w:eastAsia="Times New Roman" w:hAnsi="Arial" w:cs="Arial"/>
        </w:rPr>
        <w:t>aktivnosti</w:t>
      </w:r>
      <w:r w:rsidRPr="00891ABC">
        <w:rPr>
          <w:rFonts w:ascii="Arial" w:eastAsia="Times New Roman" w:hAnsi="Arial" w:cs="Arial"/>
          <w:lang w:val="sr-Latn-ME"/>
        </w:rPr>
        <w:t xml:space="preserve">. </w:t>
      </w:r>
    </w:p>
    <w:p w14:paraId="71B26581" w14:textId="77777777" w:rsidR="00CF15F8" w:rsidRDefault="00CF15F8" w:rsidP="0053237F">
      <w:pPr>
        <w:spacing w:after="0" w:line="240" w:lineRule="auto"/>
        <w:jc w:val="both"/>
        <w:rPr>
          <w:rFonts w:ascii="Arial" w:hAnsi="Arial" w:cs="Arial"/>
          <w:lang w:val="sr-Latn-ME"/>
        </w:rPr>
      </w:pPr>
    </w:p>
    <w:p w14:paraId="63ECE997" w14:textId="77777777" w:rsidR="00CF15F8" w:rsidRPr="00891ABC" w:rsidRDefault="00CF15F8" w:rsidP="00CF15F8">
      <w:pPr>
        <w:spacing w:after="0" w:line="240" w:lineRule="auto"/>
        <w:jc w:val="both"/>
        <w:rPr>
          <w:rFonts w:ascii="Arial" w:eastAsia="Calibri" w:hAnsi="Arial" w:cs="Arial"/>
          <w:b/>
          <w:color w:val="000000"/>
          <w:lang w:val="sr-Latn-ME"/>
        </w:rPr>
      </w:pPr>
      <w:r w:rsidRPr="006F5A5B">
        <w:rPr>
          <w:rFonts w:ascii="Arial" w:eastAsia="Calibri" w:hAnsi="Arial" w:cs="Arial"/>
          <w:b/>
          <w:color w:val="000000"/>
        </w:rPr>
        <w:t>Podr</w:t>
      </w:r>
      <w:r w:rsidRPr="00891ABC">
        <w:rPr>
          <w:rFonts w:ascii="Arial" w:eastAsia="Calibri" w:hAnsi="Arial" w:cs="Arial"/>
          <w:b/>
          <w:color w:val="000000"/>
          <w:lang w:val="sr-Latn-ME"/>
        </w:rPr>
        <w:t>š</w:t>
      </w:r>
      <w:r w:rsidRPr="006F5A5B">
        <w:rPr>
          <w:rFonts w:ascii="Arial" w:eastAsia="Calibri" w:hAnsi="Arial" w:cs="Arial"/>
          <w:b/>
          <w:color w:val="000000"/>
        </w:rPr>
        <w:t>ka</w:t>
      </w:r>
      <w:r w:rsidRPr="00891ABC">
        <w:rPr>
          <w:rFonts w:ascii="Arial" w:eastAsia="Calibri" w:hAnsi="Arial" w:cs="Arial"/>
          <w:b/>
          <w:color w:val="000000"/>
          <w:lang w:val="sr-Latn-ME"/>
        </w:rPr>
        <w:t xml:space="preserve"> </w:t>
      </w:r>
      <w:r w:rsidRPr="006F5A5B">
        <w:rPr>
          <w:rFonts w:ascii="Arial" w:eastAsia="Calibri" w:hAnsi="Arial" w:cs="Arial"/>
          <w:b/>
          <w:color w:val="000000"/>
        </w:rPr>
        <w:t>za</w:t>
      </w:r>
      <w:r w:rsidRPr="00891ABC">
        <w:rPr>
          <w:rFonts w:ascii="Arial" w:eastAsia="Calibri" w:hAnsi="Arial" w:cs="Arial"/>
          <w:b/>
          <w:color w:val="000000"/>
          <w:lang w:val="sr-Latn-ME"/>
        </w:rPr>
        <w:t xml:space="preserve"> </w:t>
      </w:r>
      <w:r w:rsidRPr="006F5A5B">
        <w:rPr>
          <w:rFonts w:ascii="Arial" w:eastAsia="Calibri" w:hAnsi="Arial" w:cs="Arial"/>
          <w:b/>
          <w:color w:val="000000"/>
        </w:rPr>
        <w:t>turisti</w:t>
      </w:r>
      <w:r w:rsidRPr="00891ABC">
        <w:rPr>
          <w:rFonts w:ascii="Arial" w:eastAsia="Calibri" w:hAnsi="Arial" w:cs="Arial"/>
          <w:b/>
          <w:color w:val="000000"/>
          <w:lang w:val="sr-Latn-ME"/>
        </w:rPr>
        <w:t>č</w:t>
      </w:r>
      <w:r w:rsidRPr="006F5A5B">
        <w:rPr>
          <w:rFonts w:ascii="Arial" w:eastAsia="Calibri" w:hAnsi="Arial" w:cs="Arial"/>
          <w:b/>
          <w:color w:val="000000"/>
        </w:rPr>
        <w:t>ke</w:t>
      </w:r>
      <w:r w:rsidRPr="00891ABC">
        <w:rPr>
          <w:rFonts w:ascii="Arial" w:eastAsia="Calibri" w:hAnsi="Arial" w:cs="Arial"/>
          <w:b/>
          <w:color w:val="000000"/>
          <w:lang w:val="sr-Latn-ME"/>
        </w:rPr>
        <w:t xml:space="preserve"> </w:t>
      </w:r>
      <w:r w:rsidRPr="006F5A5B">
        <w:rPr>
          <w:rFonts w:ascii="Arial" w:eastAsia="Calibri" w:hAnsi="Arial" w:cs="Arial"/>
          <w:b/>
          <w:color w:val="000000"/>
        </w:rPr>
        <w:t>vodi</w:t>
      </w:r>
      <w:r w:rsidRPr="00891ABC">
        <w:rPr>
          <w:rFonts w:ascii="Arial" w:eastAsia="Calibri" w:hAnsi="Arial" w:cs="Arial"/>
          <w:b/>
          <w:color w:val="000000"/>
          <w:lang w:val="sr-Latn-ME"/>
        </w:rPr>
        <w:t>č</w:t>
      </w:r>
      <w:r w:rsidRPr="006F5A5B">
        <w:rPr>
          <w:rFonts w:ascii="Arial" w:eastAsia="Calibri" w:hAnsi="Arial" w:cs="Arial"/>
          <w:b/>
          <w:color w:val="000000"/>
        </w:rPr>
        <w:t>e</w:t>
      </w:r>
      <w:r w:rsidRPr="00891ABC">
        <w:rPr>
          <w:rFonts w:ascii="Arial" w:eastAsia="Calibri" w:hAnsi="Arial" w:cs="Arial"/>
          <w:b/>
          <w:color w:val="000000"/>
          <w:lang w:val="sr-Latn-ME"/>
        </w:rPr>
        <w:t xml:space="preserve"> </w:t>
      </w:r>
    </w:p>
    <w:p w14:paraId="12CA3D12" w14:textId="77777777" w:rsidR="00CF15F8" w:rsidRPr="00891ABC" w:rsidRDefault="00CF15F8" w:rsidP="00CF15F8">
      <w:pPr>
        <w:spacing w:after="0" w:line="240" w:lineRule="auto"/>
        <w:jc w:val="both"/>
        <w:rPr>
          <w:rFonts w:ascii="Arial" w:eastAsia="Calibri" w:hAnsi="Arial" w:cs="Arial"/>
          <w:b/>
          <w:color w:val="000000"/>
          <w:lang w:val="sr-Latn-ME"/>
        </w:rPr>
      </w:pPr>
    </w:p>
    <w:p w14:paraId="73958EA3" w14:textId="77777777" w:rsidR="00CF15F8" w:rsidRPr="00891ABC" w:rsidRDefault="00CF15F8" w:rsidP="00CF15F8">
      <w:pPr>
        <w:spacing w:after="0" w:line="240" w:lineRule="auto"/>
        <w:jc w:val="both"/>
        <w:rPr>
          <w:rFonts w:ascii="Arial" w:eastAsia="Calibri" w:hAnsi="Arial" w:cs="Arial"/>
          <w:color w:val="000000"/>
          <w:lang w:val="sr-Latn-ME"/>
        </w:rPr>
      </w:pPr>
      <w:r w:rsidRPr="006F5A5B">
        <w:rPr>
          <w:rFonts w:ascii="Arial" w:eastAsia="Calibri" w:hAnsi="Arial" w:cs="Arial"/>
          <w:color w:val="000000"/>
        </w:rPr>
        <w:t>Na</w:t>
      </w:r>
      <w:r w:rsidRPr="00891ABC">
        <w:rPr>
          <w:rFonts w:ascii="Arial" w:eastAsia="Calibri" w:hAnsi="Arial" w:cs="Arial"/>
          <w:color w:val="000000"/>
          <w:lang w:val="sr-Latn-ME"/>
        </w:rPr>
        <w:t xml:space="preserve"> </w:t>
      </w:r>
      <w:r w:rsidRPr="006F5A5B">
        <w:rPr>
          <w:rFonts w:ascii="Arial" w:eastAsia="Calibri" w:hAnsi="Arial" w:cs="Arial"/>
          <w:color w:val="000000"/>
        </w:rPr>
        <w:t>osnovu</w:t>
      </w:r>
      <w:r w:rsidRPr="00891ABC">
        <w:rPr>
          <w:rFonts w:ascii="Arial" w:eastAsia="Calibri" w:hAnsi="Arial" w:cs="Arial"/>
          <w:color w:val="000000"/>
          <w:lang w:val="sr-Latn-ME"/>
        </w:rPr>
        <w:t xml:space="preserve"> </w:t>
      </w:r>
      <w:r w:rsidRPr="006F5A5B">
        <w:rPr>
          <w:rFonts w:ascii="Arial" w:eastAsia="Calibri" w:hAnsi="Arial" w:cs="Arial"/>
          <w:color w:val="000000"/>
        </w:rPr>
        <w:t>Javnog</w:t>
      </w:r>
      <w:r w:rsidRPr="00891ABC">
        <w:rPr>
          <w:rFonts w:ascii="Arial" w:eastAsia="Calibri" w:hAnsi="Arial" w:cs="Arial"/>
          <w:color w:val="000000"/>
          <w:lang w:val="sr-Latn-ME"/>
        </w:rPr>
        <w:t xml:space="preserve"> </w:t>
      </w:r>
      <w:r w:rsidRPr="006F5A5B">
        <w:rPr>
          <w:rFonts w:ascii="Arial" w:eastAsia="Calibri" w:hAnsi="Arial" w:cs="Arial"/>
          <w:color w:val="000000"/>
        </w:rPr>
        <w:t>poziva</w:t>
      </w:r>
      <w:r w:rsidRPr="00891ABC">
        <w:rPr>
          <w:rFonts w:ascii="Arial" w:eastAsia="Calibri" w:hAnsi="Arial" w:cs="Arial"/>
          <w:color w:val="000000"/>
          <w:lang w:val="sr-Latn-ME"/>
        </w:rPr>
        <w:t xml:space="preserve"> (</w:t>
      </w:r>
      <w:r w:rsidRPr="006F5A5B">
        <w:rPr>
          <w:rFonts w:ascii="Arial" w:eastAsia="Calibri" w:hAnsi="Arial" w:cs="Arial"/>
          <w:color w:val="000000"/>
        </w:rPr>
        <w:t>od</w:t>
      </w:r>
      <w:r w:rsidRPr="00891ABC">
        <w:rPr>
          <w:rFonts w:ascii="Arial" w:eastAsia="Calibri" w:hAnsi="Arial" w:cs="Arial"/>
          <w:color w:val="000000"/>
          <w:lang w:val="sr-Latn-ME"/>
        </w:rPr>
        <w:t xml:space="preserve"> 07-31. </w:t>
      </w:r>
      <w:r w:rsidRPr="006F5A5B">
        <w:rPr>
          <w:rFonts w:ascii="Arial" w:eastAsia="Calibri" w:hAnsi="Arial" w:cs="Arial"/>
          <w:color w:val="000000"/>
        </w:rPr>
        <w:t>maja</w:t>
      </w:r>
      <w:r w:rsidRPr="00891ABC">
        <w:rPr>
          <w:rFonts w:ascii="Arial" w:eastAsia="Calibri" w:hAnsi="Arial" w:cs="Arial"/>
          <w:color w:val="000000"/>
          <w:lang w:val="sr-Latn-ME"/>
        </w:rPr>
        <w:t xml:space="preserve"> 2021. </w:t>
      </w:r>
      <w:r w:rsidRPr="006F5A5B">
        <w:rPr>
          <w:rFonts w:ascii="Arial" w:eastAsia="Calibri" w:hAnsi="Arial" w:cs="Arial"/>
          <w:color w:val="000000"/>
        </w:rPr>
        <w:t>godine</w:t>
      </w:r>
      <w:r w:rsidRPr="00891ABC">
        <w:rPr>
          <w:rFonts w:ascii="Arial" w:eastAsia="Calibri" w:hAnsi="Arial" w:cs="Arial"/>
          <w:color w:val="000000"/>
          <w:lang w:val="sr-Latn-ME"/>
        </w:rPr>
        <w:t xml:space="preserve">), </w:t>
      </w:r>
      <w:r w:rsidRPr="006F5A5B">
        <w:rPr>
          <w:rFonts w:ascii="Arial" w:eastAsia="Calibri" w:hAnsi="Arial" w:cs="Arial"/>
          <w:color w:val="000000"/>
        </w:rPr>
        <w:t>za</w:t>
      </w:r>
      <w:r w:rsidRPr="00891ABC">
        <w:rPr>
          <w:rFonts w:ascii="Arial" w:eastAsia="Calibri" w:hAnsi="Arial" w:cs="Arial"/>
          <w:color w:val="000000"/>
          <w:lang w:val="sr-Latn-ME"/>
        </w:rPr>
        <w:t xml:space="preserve"> </w:t>
      </w:r>
      <w:r w:rsidRPr="006F5A5B">
        <w:rPr>
          <w:rFonts w:ascii="Arial" w:eastAsia="Calibri" w:hAnsi="Arial" w:cs="Arial"/>
          <w:color w:val="000000"/>
        </w:rPr>
        <w:t>dostavljanje</w:t>
      </w:r>
      <w:r w:rsidRPr="00891ABC">
        <w:rPr>
          <w:rFonts w:ascii="Arial" w:eastAsia="Calibri" w:hAnsi="Arial" w:cs="Arial"/>
          <w:color w:val="000000"/>
          <w:lang w:val="sr-Latn-ME"/>
        </w:rPr>
        <w:t xml:space="preserve"> </w:t>
      </w:r>
      <w:r w:rsidRPr="006F5A5B">
        <w:rPr>
          <w:rFonts w:ascii="Arial" w:eastAsia="Calibri" w:hAnsi="Arial" w:cs="Arial"/>
          <w:color w:val="000000"/>
        </w:rPr>
        <w:t>zahtjeva</w:t>
      </w:r>
      <w:r w:rsidRPr="00891ABC">
        <w:rPr>
          <w:rFonts w:ascii="Arial" w:eastAsia="Calibri" w:hAnsi="Arial" w:cs="Arial"/>
          <w:color w:val="000000"/>
          <w:lang w:val="sr-Latn-ME"/>
        </w:rPr>
        <w:t xml:space="preserve"> </w:t>
      </w:r>
      <w:r w:rsidRPr="006F5A5B">
        <w:rPr>
          <w:rFonts w:ascii="Arial" w:eastAsia="Calibri" w:hAnsi="Arial" w:cs="Arial"/>
          <w:color w:val="000000"/>
        </w:rPr>
        <w:t>za</w:t>
      </w:r>
      <w:r w:rsidRPr="00891ABC">
        <w:rPr>
          <w:rFonts w:ascii="Arial" w:eastAsia="Calibri" w:hAnsi="Arial" w:cs="Arial"/>
          <w:color w:val="000000"/>
          <w:lang w:val="sr-Latn-ME"/>
        </w:rPr>
        <w:t xml:space="preserve"> </w:t>
      </w:r>
      <w:r w:rsidRPr="006F5A5B">
        <w:rPr>
          <w:rFonts w:ascii="Arial" w:eastAsia="Calibri" w:hAnsi="Arial" w:cs="Arial"/>
          <w:color w:val="000000"/>
        </w:rPr>
        <w:t>dodjelu</w:t>
      </w:r>
      <w:r w:rsidRPr="00891ABC">
        <w:rPr>
          <w:rFonts w:ascii="Arial" w:eastAsia="Calibri" w:hAnsi="Arial" w:cs="Arial"/>
          <w:color w:val="000000"/>
          <w:lang w:val="sr-Latn-ME"/>
        </w:rPr>
        <w:t xml:space="preserve"> </w:t>
      </w:r>
      <w:r w:rsidRPr="006F5A5B">
        <w:rPr>
          <w:rFonts w:ascii="Arial" w:eastAsia="Calibri" w:hAnsi="Arial" w:cs="Arial"/>
          <w:color w:val="000000"/>
        </w:rPr>
        <w:t>jednokratne</w:t>
      </w:r>
      <w:r w:rsidRPr="00891ABC">
        <w:rPr>
          <w:rFonts w:ascii="Arial" w:eastAsia="Calibri" w:hAnsi="Arial" w:cs="Arial"/>
          <w:color w:val="000000"/>
          <w:lang w:val="sr-Latn-ME"/>
        </w:rPr>
        <w:t xml:space="preserve"> </w:t>
      </w:r>
      <w:r w:rsidRPr="006F5A5B">
        <w:rPr>
          <w:rFonts w:ascii="Arial" w:eastAsia="Calibri" w:hAnsi="Arial" w:cs="Arial"/>
          <w:color w:val="000000"/>
        </w:rPr>
        <w:t>pomo</w:t>
      </w:r>
      <w:r w:rsidRPr="00891ABC">
        <w:rPr>
          <w:rFonts w:ascii="Arial" w:eastAsia="Calibri" w:hAnsi="Arial" w:cs="Arial"/>
          <w:color w:val="000000"/>
          <w:lang w:val="sr-Latn-ME"/>
        </w:rPr>
        <w:t>ć</w:t>
      </w:r>
      <w:r w:rsidRPr="006F5A5B">
        <w:rPr>
          <w:rFonts w:ascii="Arial" w:eastAsia="Calibri" w:hAnsi="Arial" w:cs="Arial"/>
          <w:color w:val="000000"/>
        </w:rPr>
        <w:t>i</w:t>
      </w:r>
      <w:r w:rsidRPr="00891ABC">
        <w:rPr>
          <w:rFonts w:ascii="Arial" w:eastAsia="Calibri" w:hAnsi="Arial" w:cs="Arial"/>
          <w:color w:val="000000"/>
          <w:lang w:val="sr-Latn-ME"/>
        </w:rPr>
        <w:t xml:space="preserve"> </w:t>
      </w:r>
      <w:r w:rsidRPr="006F5A5B">
        <w:rPr>
          <w:rFonts w:ascii="Arial" w:eastAsia="Calibri" w:hAnsi="Arial" w:cs="Arial"/>
          <w:color w:val="000000"/>
        </w:rPr>
        <w:t>u</w:t>
      </w:r>
      <w:r w:rsidRPr="00891ABC">
        <w:rPr>
          <w:rFonts w:ascii="Arial" w:eastAsia="Calibri" w:hAnsi="Arial" w:cs="Arial"/>
          <w:color w:val="000000"/>
          <w:lang w:val="sr-Latn-ME"/>
        </w:rPr>
        <w:t xml:space="preserve"> </w:t>
      </w:r>
      <w:r w:rsidRPr="006F5A5B">
        <w:rPr>
          <w:rFonts w:ascii="Arial" w:eastAsia="Calibri" w:hAnsi="Arial" w:cs="Arial"/>
          <w:color w:val="000000"/>
        </w:rPr>
        <w:t>iznosu</w:t>
      </w:r>
      <w:r w:rsidRPr="00891ABC">
        <w:rPr>
          <w:rFonts w:ascii="Arial" w:eastAsia="Calibri" w:hAnsi="Arial" w:cs="Arial"/>
          <w:color w:val="000000"/>
          <w:lang w:val="sr-Latn-ME"/>
        </w:rPr>
        <w:t xml:space="preserve"> </w:t>
      </w:r>
      <w:r w:rsidRPr="006F5A5B">
        <w:rPr>
          <w:rFonts w:ascii="Arial" w:eastAsia="Calibri" w:hAnsi="Arial" w:cs="Arial"/>
          <w:color w:val="000000"/>
        </w:rPr>
        <w:t>od</w:t>
      </w:r>
      <w:r w:rsidRPr="00891ABC">
        <w:rPr>
          <w:rFonts w:ascii="Arial" w:eastAsia="Calibri" w:hAnsi="Arial" w:cs="Arial"/>
          <w:color w:val="000000"/>
          <w:lang w:val="sr-Latn-ME"/>
        </w:rPr>
        <w:t xml:space="preserve"> 300,00 € </w:t>
      </w:r>
      <w:r w:rsidRPr="006F5A5B">
        <w:rPr>
          <w:rFonts w:ascii="Arial" w:eastAsia="Calibri" w:hAnsi="Arial" w:cs="Arial"/>
          <w:color w:val="000000"/>
        </w:rPr>
        <w:t>za</w:t>
      </w:r>
      <w:r w:rsidRPr="00891ABC">
        <w:rPr>
          <w:rFonts w:ascii="Arial" w:eastAsia="Calibri" w:hAnsi="Arial" w:cs="Arial"/>
          <w:color w:val="000000"/>
          <w:lang w:val="sr-Latn-ME"/>
        </w:rPr>
        <w:t xml:space="preserve"> </w:t>
      </w:r>
      <w:r w:rsidRPr="006F5A5B">
        <w:rPr>
          <w:rFonts w:ascii="Arial" w:eastAsia="Calibri" w:hAnsi="Arial" w:cs="Arial"/>
          <w:color w:val="000000"/>
        </w:rPr>
        <w:t>turisti</w:t>
      </w:r>
      <w:r w:rsidRPr="00891ABC">
        <w:rPr>
          <w:rFonts w:ascii="Arial" w:eastAsia="Calibri" w:hAnsi="Arial" w:cs="Arial"/>
          <w:color w:val="000000"/>
          <w:lang w:val="sr-Latn-ME"/>
        </w:rPr>
        <w:t>č</w:t>
      </w:r>
      <w:r w:rsidRPr="006F5A5B">
        <w:rPr>
          <w:rFonts w:ascii="Arial" w:eastAsia="Calibri" w:hAnsi="Arial" w:cs="Arial"/>
          <w:color w:val="000000"/>
        </w:rPr>
        <w:t>ke</w:t>
      </w:r>
      <w:r w:rsidRPr="00891ABC">
        <w:rPr>
          <w:rFonts w:ascii="Arial" w:eastAsia="Calibri" w:hAnsi="Arial" w:cs="Arial"/>
          <w:color w:val="000000"/>
          <w:lang w:val="sr-Latn-ME"/>
        </w:rPr>
        <w:t xml:space="preserve"> </w:t>
      </w:r>
      <w:r w:rsidRPr="006F5A5B">
        <w:rPr>
          <w:rFonts w:ascii="Arial" w:eastAsia="Calibri" w:hAnsi="Arial" w:cs="Arial"/>
          <w:color w:val="000000"/>
        </w:rPr>
        <w:t>vodi</w:t>
      </w:r>
      <w:r w:rsidRPr="00891ABC">
        <w:rPr>
          <w:rFonts w:ascii="Arial" w:eastAsia="Calibri" w:hAnsi="Arial" w:cs="Arial"/>
          <w:color w:val="000000"/>
          <w:lang w:val="sr-Latn-ME"/>
        </w:rPr>
        <w:t>č</w:t>
      </w:r>
      <w:r w:rsidRPr="006F5A5B">
        <w:rPr>
          <w:rFonts w:ascii="Arial" w:eastAsia="Calibri" w:hAnsi="Arial" w:cs="Arial"/>
          <w:color w:val="000000"/>
        </w:rPr>
        <w:t>e</w:t>
      </w:r>
      <w:r w:rsidRPr="00891ABC">
        <w:rPr>
          <w:rFonts w:ascii="Arial" w:eastAsia="Calibri" w:hAnsi="Arial" w:cs="Arial"/>
          <w:color w:val="000000"/>
          <w:lang w:val="sr-Latn-ME"/>
        </w:rPr>
        <w:t xml:space="preserve"> - </w:t>
      </w:r>
      <w:r w:rsidRPr="006F5A5B">
        <w:rPr>
          <w:rFonts w:ascii="Arial" w:eastAsia="Calibri" w:hAnsi="Arial" w:cs="Arial"/>
          <w:color w:val="000000"/>
        </w:rPr>
        <w:t>fizi</w:t>
      </w:r>
      <w:r w:rsidRPr="00891ABC">
        <w:rPr>
          <w:rFonts w:ascii="Arial" w:eastAsia="Calibri" w:hAnsi="Arial" w:cs="Arial"/>
          <w:color w:val="000000"/>
          <w:lang w:val="sr-Latn-ME"/>
        </w:rPr>
        <w:t>č</w:t>
      </w:r>
      <w:r w:rsidRPr="006F5A5B">
        <w:rPr>
          <w:rFonts w:ascii="Arial" w:eastAsia="Calibri" w:hAnsi="Arial" w:cs="Arial"/>
          <w:color w:val="000000"/>
        </w:rPr>
        <w:t>ka</w:t>
      </w:r>
      <w:r w:rsidRPr="00891ABC">
        <w:rPr>
          <w:rFonts w:ascii="Arial" w:eastAsia="Calibri" w:hAnsi="Arial" w:cs="Arial"/>
          <w:color w:val="000000"/>
          <w:lang w:val="sr-Latn-ME"/>
        </w:rPr>
        <w:t xml:space="preserve"> </w:t>
      </w:r>
      <w:r w:rsidRPr="006F5A5B">
        <w:rPr>
          <w:rFonts w:ascii="Arial" w:eastAsia="Calibri" w:hAnsi="Arial" w:cs="Arial"/>
          <w:color w:val="000000"/>
        </w:rPr>
        <w:t>lica</w:t>
      </w:r>
      <w:r w:rsidRPr="00891ABC">
        <w:rPr>
          <w:rFonts w:ascii="Arial" w:eastAsia="Calibri" w:hAnsi="Arial" w:cs="Arial"/>
          <w:color w:val="000000"/>
          <w:lang w:val="sr-Latn-ME"/>
        </w:rPr>
        <w:t xml:space="preserve">, </w:t>
      </w:r>
      <w:r w:rsidRPr="006F5A5B">
        <w:rPr>
          <w:rFonts w:ascii="Arial" w:eastAsia="Calibri" w:hAnsi="Arial" w:cs="Arial"/>
          <w:color w:val="000000"/>
        </w:rPr>
        <w:t>koja</w:t>
      </w:r>
      <w:r w:rsidRPr="00891ABC">
        <w:rPr>
          <w:rFonts w:ascii="Arial" w:eastAsia="Calibri" w:hAnsi="Arial" w:cs="Arial"/>
          <w:color w:val="000000"/>
          <w:lang w:val="sr-Latn-ME"/>
        </w:rPr>
        <w:t xml:space="preserve"> </w:t>
      </w:r>
      <w:r w:rsidRPr="006F5A5B">
        <w:rPr>
          <w:rFonts w:ascii="Arial" w:eastAsia="Calibri" w:hAnsi="Arial" w:cs="Arial"/>
          <w:color w:val="000000"/>
        </w:rPr>
        <w:t>su</w:t>
      </w:r>
      <w:r w:rsidRPr="00891ABC">
        <w:rPr>
          <w:rFonts w:ascii="Arial" w:eastAsia="Calibri" w:hAnsi="Arial" w:cs="Arial"/>
          <w:color w:val="000000"/>
          <w:lang w:val="sr-Latn-ME"/>
        </w:rPr>
        <w:t xml:space="preserve"> </w:t>
      </w:r>
      <w:r w:rsidRPr="006F5A5B">
        <w:rPr>
          <w:rFonts w:ascii="Arial" w:eastAsia="Calibri" w:hAnsi="Arial" w:cs="Arial"/>
          <w:color w:val="000000"/>
        </w:rPr>
        <w:t>evidentirana</w:t>
      </w:r>
      <w:r w:rsidRPr="00891ABC">
        <w:rPr>
          <w:rFonts w:ascii="Arial" w:eastAsia="Calibri" w:hAnsi="Arial" w:cs="Arial"/>
          <w:color w:val="000000"/>
          <w:lang w:val="sr-Latn-ME"/>
        </w:rPr>
        <w:t xml:space="preserve"> </w:t>
      </w:r>
      <w:r w:rsidRPr="006F5A5B">
        <w:rPr>
          <w:rFonts w:ascii="Arial" w:eastAsia="Calibri" w:hAnsi="Arial" w:cs="Arial"/>
          <w:color w:val="000000"/>
        </w:rPr>
        <w:t>kao</w:t>
      </w:r>
      <w:r w:rsidRPr="00891ABC">
        <w:rPr>
          <w:rFonts w:ascii="Arial" w:eastAsia="Calibri" w:hAnsi="Arial" w:cs="Arial"/>
          <w:color w:val="000000"/>
          <w:lang w:val="sr-Latn-ME"/>
        </w:rPr>
        <w:t xml:space="preserve"> </w:t>
      </w:r>
      <w:r w:rsidRPr="006F5A5B">
        <w:rPr>
          <w:rFonts w:ascii="Arial" w:eastAsia="Calibri" w:hAnsi="Arial" w:cs="Arial"/>
          <w:color w:val="000000"/>
        </w:rPr>
        <w:t>nezaposlena</w:t>
      </w:r>
      <w:r w:rsidRPr="00891ABC">
        <w:rPr>
          <w:rFonts w:ascii="Arial" w:eastAsia="Calibri" w:hAnsi="Arial" w:cs="Arial"/>
          <w:color w:val="000000"/>
          <w:lang w:val="sr-Latn-ME"/>
        </w:rPr>
        <w:t xml:space="preserve"> </w:t>
      </w:r>
      <w:r w:rsidRPr="006F5A5B">
        <w:rPr>
          <w:rFonts w:ascii="Arial" w:eastAsia="Calibri" w:hAnsi="Arial" w:cs="Arial"/>
          <w:color w:val="000000"/>
        </w:rPr>
        <w:t>po</w:t>
      </w:r>
      <w:r w:rsidRPr="00891ABC">
        <w:rPr>
          <w:rFonts w:ascii="Arial" w:eastAsia="Calibri" w:hAnsi="Arial" w:cs="Arial"/>
          <w:color w:val="000000"/>
          <w:lang w:val="sr-Latn-ME"/>
        </w:rPr>
        <w:t xml:space="preserve"> </w:t>
      </w:r>
      <w:r w:rsidRPr="006F5A5B">
        <w:rPr>
          <w:rFonts w:ascii="Arial" w:eastAsia="Calibri" w:hAnsi="Arial" w:cs="Arial"/>
          <w:color w:val="000000"/>
        </w:rPr>
        <w:t>evidenciji</w:t>
      </w:r>
      <w:r w:rsidRPr="00891ABC">
        <w:rPr>
          <w:rFonts w:ascii="Arial" w:eastAsia="Calibri" w:hAnsi="Arial" w:cs="Arial"/>
          <w:color w:val="000000"/>
          <w:lang w:val="sr-Latn-ME"/>
        </w:rPr>
        <w:t xml:space="preserve"> </w:t>
      </w:r>
      <w:r w:rsidRPr="006F5A5B">
        <w:rPr>
          <w:rFonts w:ascii="Arial" w:eastAsia="Calibri" w:hAnsi="Arial" w:cs="Arial"/>
          <w:color w:val="000000"/>
        </w:rPr>
        <w:t>ZZZCG</w:t>
      </w:r>
      <w:r w:rsidRPr="00891ABC">
        <w:rPr>
          <w:rFonts w:ascii="Arial" w:eastAsia="Calibri" w:hAnsi="Arial" w:cs="Arial"/>
          <w:color w:val="000000"/>
          <w:lang w:val="sr-Latn-ME"/>
        </w:rPr>
        <w:t xml:space="preserve"> </w:t>
      </w:r>
      <w:r w:rsidRPr="006F5A5B">
        <w:rPr>
          <w:rFonts w:ascii="Arial" w:eastAsia="Calibri" w:hAnsi="Arial" w:cs="Arial"/>
          <w:color w:val="000000"/>
        </w:rPr>
        <w:t>na</w:t>
      </w:r>
      <w:r w:rsidRPr="00891ABC">
        <w:rPr>
          <w:rFonts w:ascii="Arial" w:eastAsia="Calibri" w:hAnsi="Arial" w:cs="Arial"/>
          <w:color w:val="000000"/>
          <w:lang w:val="sr-Latn-ME"/>
        </w:rPr>
        <w:t xml:space="preserve"> </w:t>
      </w:r>
      <w:r w:rsidRPr="006F5A5B">
        <w:rPr>
          <w:rFonts w:ascii="Arial" w:eastAsia="Calibri" w:hAnsi="Arial" w:cs="Arial"/>
          <w:color w:val="000000"/>
        </w:rPr>
        <w:t>dan</w:t>
      </w:r>
      <w:r w:rsidRPr="00891ABC">
        <w:rPr>
          <w:rFonts w:ascii="Arial" w:eastAsia="Calibri" w:hAnsi="Arial" w:cs="Arial"/>
          <w:color w:val="000000"/>
          <w:lang w:val="sr-Latn-ME"/>
        </w:rPr>
        <w:t xml:space="preserve"> 31.03.2021.</w:t>
      </w:r>
      <w:r w:rsidR="0053237F" w:rsidRPr="00891ABC">
        <w:rPr>
          <w:rFonts w:ascii="Arial" w:eastAsia="Calibri" w:hAnsi="Arial" w:cs="Arial"/>
          <w:color w:val="000000"/>
          <w:lang w:val="sr-Latn-ME"/>
        </w:rPr>
        <w:t xml:space="preserve"> </w:t>
      </w:r>
      <w:r w:rsidRPr="006F5A5B">
        <w:rPr>
          <w:rFonts w:ascii="Arial" w:eastAsia="Calibri" w:hAnsi="Arial" w:cs="Arial"/>
          <w:color w:val="000000"/>
        </w:rPr>
        <w:t>godine</w:t>
      </w:r>
      <w:r w:rsidRPr="00891ABC">
        <w:rPr>
          <w:rFonts w:ascii="Arial" w:eastAsia="Calibri" w:hAnsi="Arial" w:cs="Arial"/>
          <w:color w:val="000000"/>
          <w:lang w:val="sr-Latn-ME"/>
        </w:rPr>
        <w:t xml:space="preserve">, </w:t>
      </w:r>
      <w:r w:rsidRPr="006F5A5B">
        <w:rPr>
          <w:rFonts w:ascii="Arial" w:eastAsia="Calibri" w:hAnsi="Arial" w:cs="Arial"/>
          <w:color w:val="000000"/>
        </w:rPr>
        <w:t>prijavilo</w:t>
      </w:r>
      <w:r w:rsidRPr="00891ABC">
        <w:rPr>
          <w:rFonts w:ascii="Arial" w:eastAsia="Calibri" w:hAnsi="Arial" w:cs="Arial"/>
          <w:color w:val="000000"/>
          <w:lang w:val="sr-Latn-ME"/>
        </w:rPr>
        <w:t xml:space="preserve"> </w:t>
      </w:r>
      <w:r w:rsidRPr="006F5A5B">
        <w:rPr>
          <w:rFonts w:ascii="Arial" w:eastAsia="Calibri" w:hAnsi="Arial" w:cs="Arial"/>
          <w:color w:val="000000"/>
        </w:rPr>
        <w:t>se</w:t>
      </w:r>
      <w:r w:rsidRPr="00891ABC">
        <w:rPr>
          <w:rFonts w:ascii="Arial" w:eastAsia="Calibri" w:hAnsi="Arial" w:cs="Arial"/>
          <w:color w:val="000000"/>
          <w:lang w:val="sr-Latn-ME"/>
        </w:rPr>
        <w:t xml:space="preserve"> 127 </w:t>
      </w:r>
      <w:r w:rsidRPr="006F5A5B">
        <w:rPr>
          <w:rFonts w:ascii="Arial" w:eastAsia="Calibri" w:hAnsi="Arial" w:cs="Arial"/>
          <w:color w:val="000000"/>
        </w:rPr>
        <w:t>osoba</w:t>
      </w:r>
      <w:r w:rsidRPr="00891ABC">
        <w:rPr>
          <w:rFonts w:ascii="Arial" w:eastAsia="Calibri" w:hAnsi="Arial" w:cs="Arial"/>
          <w:color w:val="000000"/>
          <w:lang w:val="sr-Latn-ME"/>
        </w:rPr>
        <w:t xml:space="preserve">. </w:t>
      </w:r>
      <w:r w:rsidRPr="006F5A5B">
        <w:rPr>
          <w:rFonts w:ascii="Arial" w:eastAsia="Calibri" w:hAnsi="Arial" w:cs="Arial"/>
          <w:color w:val="000000"/>
        </w:rPr>
        <w:t>Komisija</w:t>
      </w:r>
      <w:r w:rsidRPr="00891ABC">
        <w:rPr>
          <w:rFonts w:ascii="Arial" w:eastAsia="Calibri" w:hAnsi="Arial" w:cs="Arial"/>
          <w:color w:val="000000"/>
          <w:lang w:val="sr-Latn-ME"/>
        </w:rPr>
        <w:t xml:space="preserve"> </w:t>
      </w:r>
      <w:r w:rsidRPr="006F5A5B">
        <w:rPr>
          <w:rFonts w:ascii="Arial" w:eastAsia="Calibri" w:hAnsi="Arial" w:cs="Arial"/>
          <w:color w:val="000000"/>
        </w:rPr>
        <w:t>za</w:t>
      </w:r>
      <w:r w:rsidRPr="00891ABC">
        <w:rPr>
          <w:rFonts w:ascii="Arial" w:eastAsia="Calibri" w:hAnsi="Arial" w:cs="Arial"/>
          <w:color w:val="000000"/>
          <w:lang w:val="sr-Latn-ME"/>
        </w:rPr>
        <w:t xml:space="preserve"> </w:t>
      </w:r>
      <w:r w:rsidRPr="006F5A5B">
        <w:rPr>
          <w:rFonts w:ascii="Arial" w:eastAsia="Calibri" w:hAnsi="Arial" w:cs="Arial"/>
          <w:color w:val="000000"/>
        </w:rPr>
        <w:t>realizaciju</w:t>
      </w:r>
      <w:r w:rsidRPr="00891ABC">
        <w:rPr>
          <w:rFonts w:ascii="Arial" w:eastAsia="Calibri" w:hAnsi="Arial" w:cs="Arial"/>
          <w:color w:val="000000"/>
          <w:lang w:val="sr-Latn-ME"/>
        </w:rPr>
        <w:t xml:space="preserve"> </w:t>
      </w:r>
      <w:r w:rsidRPr="006F5A5B">
        <w:rPr>
          <w:rFonts w:ascii="Arial" w:eastAsia="Calibri" w:hAnsi="Arial" w:cs="Arial"/>
          <w:color w:val="000000"/>
        </w:rPr>
        <w:t>predmetnog</w:t>
      </w:r>
      <w:r w:rsidRPr="00891ABC">
        <w:rPr>
          <w:rFonts w:ascii="Arial" w:eastAsia="Calibri" w:hAnsi="Arial" w:cs="Arial"/>
          <w:color w:val="000000"/>
          <w:lang w:val="sr-Latn-ME"/>
        </w:rPr>
        <w:t xml:space="preserve"> </w:t>
      </w:r>
      <w:r w:rsidRPr="006F5A5B">
        <w:rPr>
          <w:rFonts w:ascii="Arial" w:eastAsia="Calibri" w:hAnsi="Arial" w:cs="Arial"/>
          <w:color w:val="000000"/>
        </w:rPr>
        <w:t>Javnog</w:t>
      </w:r>
      <w:r w:rsidRPr="00891ABC">
        <w:rPr>
          <w:rFonts w:ascii="Arial" w:eastAsia="Calibri" w:hAnsi="Arial" w:cs="Arial"/>
          <w:color w:val="000000"/>
          <w:lang w:val="sr-Latn-ME"/>
        </w:rPr>
        <w:t xml:space="preserve"> </w:t>
      </w:r>
      <w:r w:rsidRPr="006F5A5B">
        <w:rPr>
          <w:rFonts w:ascii="Arial" w:eastAsia="Calibri" w:hAnsi="Arial" w:cs="Arial"/>
          <w:color w:val="000000"/>
        </w:rPr>
        <w:t>poziva</w:t>
      </w:r>
      <w:r w:rsidRPr="00891ABC">
        <w:rPr>
          <w:rFonts w:ascii="Arial" w:eastAsia="Calibri" w:hAnsi="Arial" w:cs="Arial"/>
          <w:color w:val="000000"/>
          <w:lang w:val="sr-Latn-ME"/>
        </w:rPr>
        <w:t xml:space="preserve"> </w:t>
      </w:r>
      <w:r w:rsidRPr="006F5A5B">
        <w:rPr>
          <w:rFonts w:ascii="Arial" w:eastAsia="Calibri" w:hAnsi="Arial" w:cs="Arial"/>
          <w:color w:val="000000"/>
        </w:rPr>
        <w:t>izvr</w:t>
      </w:r>
      <w:r w:rsidRPr="00891ABC">
        <w:rPr>
          <w:rFonts w:ascii="Arial" w:eastAsia="Calibri" w:hAnsi="Arial" w:cs="Arial"/>
          <w:color w:val="000000"/>
          <w:lang w:val="sr-Latn-ME"/>
        </w:rPr>
        <w:t>š</w:t>
      </w:r>
      <w:r w:rsidRPr="006F5A5B">
        <w:rPr>
          <w:rFonts w:ascii="Arial" w:eastAsia="Calibri" w:hAnsi="Arial" w:cs="Arial"/>
          <w:color w:val="000000"/>
        </w:rPr>
        <w:t>ila</w:t>
      </w:r>
      <w:r w:rsidRPr="00891ABC">
        <w:rPr>
          <w:rFonts w:ascii="Arial" w:eastAsia="Calibri" w:hAnsi="Arial" w:cs="Arial"/>
          <w:color w:val="000000"/>
          <w:lang w:val="sr-Latn-ME"/>
        </w:rPr>
        <w:t xml:space="preserve"> </w:t>
      </w:r>
      <w:r w:rsidRPr="006F5A5B">
        <w:rPr>
          <w:rFonts w:ascii="Arial" w:eastAsia="Calibri" w:hAnsi="Arial" w:cs="Arial"/>
          <w:color w:val="000000"/>
        </w:rPr>
        <w:t>je</w:t>
      </w:r>
      <w:r w:rsidRPr="00891ABC">
        <w:rPr>
          <w:rFonts w:ascii="Arial" w:eastAsia="Calibri" w:hAnsi="Arial" w:cs="Arial"/>
          <w:color w:val="000000"/>
          <w:lang w:val="sr-Latn-ME"/>
        </w:rPr>
        <w:t xml:space="preserve"> </w:t>
      </w:r>
      <w:r w:rsidRPr="006F5A5B">
        <w:rPr>
          <w:rFonts w:ascii="Arial" w:eastAsia="Calibri" w:hAnsi="Arial" w:cs="Arial"/>
          <w:color w:val="000000"/>
        </w:rPr>
        <w:t>kontrolu</w:t>
      </w:r>
      <w:r w:rsidRPr="00891ABC">
        <w:rPr>
          <w:rFonts w:ascii="Arial" w:eastAsia="Calibri" w:hAnsi="Arial" w:cs="Arial"/>
          <w:color w:val="000000"/>
          <w:lang w:val="sr-Latn-ME"/>
        </w:rPr>
        <w:t xml:space="preserve"> </w:t>
      </w:r>
      <w:r w:rsidRPr="006F5A5B">
        <w:rPr>
          <w:rFonts w:ascii="Arial" w:eastAsia="Calibri" w:hAnsi="Arial" w:cs="Arial"/>
          <w:color w:val="000000"/>
        </w:rPr>
        <w:t>dostavljene</w:t>
      </w:r>
      <w:r w:rsidRPr="00891ABC">
        <w:rPr>
          <w:rFonts w:ascii="Arial" w:eastAsia="Calibri" w:hAnsi="Arial" w:cs="Arial"/>
          <w:color w:val="000000"/>
          <w:lang w:val="sr-Latn-ME"/>
        </w:rPr>
        <w:t xml:space="preserve"> </w:t>
      </w:r>
      <w:r w:rsidRPr="006F5A5B">
        <w:rPr>
          <w:rFonts w:ascii="Arial" w:eastAsia="Calibri" w:hAnsi="Arial" w:cs="Arial"/>
          <w:color w:val="000000"/>
        </w:rPr>
        <w:t>dokumentacije</w:t>
      </w:r>
      <w:r w:rsidRPr="00891ABC">
        <w:rPr>
          <w:rFonts w:ascii="Arial" w:eastAsia="Calibri" w:hAnsi="Arial" w:cs="Arial"/>
          <w:color w:val="000000"/>
          <w:lang w:val="sr-Latn-ME"/>
        </w:rPr>
        <w:t xml:space="preserve"> </w:t>
      </w:r>
      <w:r w:rsidRPr="006F5A5B">
        <w:rPr>
          <w:rFonts w:ascii="Arial" w:eastAsia="Calibri" w:hAnsi="Arial" w:cs="Arial"/>
          <w:color w:val="000000"/>
        </w:rPr>
        <w:t>i</w:t>
      </w:r>
      <w:r w:rsidRPr="00891ABC">
        <w:rPr>
          <w:rFonts w:ascii="Arial" w:eastAsia="Calibri" w:hAnsi="Arial" w:cs="Arial"/>
          <w:color w:val="000000"/>
          <w:lang w:val="sr-Latn-ME"/>
        </w:rPr>
        <w:t xml:space="preserve"> </w:t>
      </w:r>
      <w:r w:rsidRPr="006F5A5B">
        <w:rPr>
          <w:rFonts w:ascii="Arial" w:eastAsia="Calibri" w:hAnsi="Arial" w:cs="Arial"/>
          <w:color w:val="000000"/>
        </w:rPr>
        <w:t>odobrila</w:t>
      </w:r>
      <w:r w:rsidRPr="00891ABC">
        <w:rPr>
          <w:rFonts w:ascii="Arial" w:eastAsia="Calibri" w:hAnsi="Arial" w:cs="Arial"/>
          <w:color w:val="000000"/>
          <w:lang w:val="sr-Latn-ME"/>
        </w:rPr>
        <w:t xml:space="preserve"> </w:t>
      </w:r>
      <w:r w:rsidRPr="006F5A5B">
        <w:rPr>
          <w:rFonts w:ascii="Arial" w:eastAsia="Calibri" w:hAnsi="Arial" w:cs="Arial"/>
          <w:color w:val="000000"/>
        </w:rPr>
        <w:t>jednokratnu</w:t>
      </w:r>
      <w:r w:rsidRPr="00891ABC">
        <w:rPr>
          <w:rFonts w:ascii="Arial" w:eastAsia="Calibri" w:hAnsi="Arial" w:cs="Arial"/>
          <w:color w:val="000000"/>
          <w:lang w:val="sr-Latn-ME"/>
        </w:rPr>
        <w:t xml:space="preserve"> </w:t>
      </w:r>
      <w:r w:rsidRPr="006F5A5B">
        <w:rPr>
          <w:rFonts w:ascii="Arial" w:eastAsia="Calibri" w:hAnsi="Arial" w:cs="Arial"/>
          <w:color w:val="000000"/>
        </w:rPr>
        <w:t>pomo</w:t>
      </w:r>
      <w:r w:rsidRPr="00891ABC">
        <w:rPr>
          <w:rFonts w:ascii="Arial" w:eastAsia="Calibri" w:hAnsi="Arial" w:cs="Arial"/>
          <w:color w:val="000000"/>
          <w:lang w:val="sr-Latn-ME"/>
        </w:rPr>
        <w:t xml:space="preserve">ć </w:t>
      </w:r>
      <w:r w:rsidRPr="006F5A5B">
        <w:rPr>
          <w:rFonts w:ascii="Arial" w:eastAsia="Calibri" w:hAnsi="Arial" w:cs="Arial"/>
          <w:color w:val="000000" w:themeColor="text1"/>
        </w:rPr>
        <w:t>za</w:t>
      </w:r>
      <w:r w:rsidRPr="00891ABC">
        <w:rPr>
          <w:rFonts w:ascii="Arial" w:eastAsia="Calibri" w:hAnsi="Arial" w:cs="Arial"/>
          <w:color w:val="000000" w:themeColor="text1"/>
          <w:lang w:val="sr-Latn-ME"/>
        </w:rPr>
        <w:t xml:space="preserve"> 124 </w:t>
      </w:r>
      <w:r w:rsidRPr="006F5A5B">
        <w:rPr>
          <w:rFonts w:ascii="Arial" w:eastAsia="Calibri" w:hAnsi="Arial" w:cs="Arial"/>
          <w:color w:val="000000" w:themeColor="text1"/>
        </w:rPr>
        <w:t>turisti</w:t>
      </w:r>
      <w:r w:rsidRPr="00891ABC">
        <w:rPr>
          <w:rFonts w:ascii="Arial" w:eastAsia="Calibri" w:hAnsi="Arial" w:cs="Arial"/>
          <w:color w:val="000000" w:themeColor="text1"/>
          <w:lang w:val="sr-Latn-ME"/>
        </w:rPr>
        <w:t>č</w:t>
      </w:r>
      <w:r w:rsidRPr="006F5A5B">
        <w:rPr>
          <w:rFonts w:ascii="Arial" w:eastAsia="Calibri" w:hAnsi="Arial" w:cs="Arial"/>
          <w:color w:val="000000" w:themeColor="text1"/>
        </w:rPr>
        <w:t>ka</w:t>
      </w:r>
      <w:r w:rsidRPr="00891ABC">
        <w:rPr>
          <w:rFonts w:ascii="Arial" w:eastAsia="Calibri" w:hAnsi="Arial" w:cs="Arial"/>
          <w:color w:val="000000" w:themeColor="text1"/>
          <w:lang w:val="sr-Latn-ME"/>
        </w:rPr>
        <w:t xml:space="preserve"> </w:t>
      </w:r>
      <w:r w:rsidRPr="006F5A5B">
        <w:rPr>
          <w:rFonts w:ascii="Arial" w:eastAsia="Calibri" w:hAnsi="Arial" w:cs="Arial"/>
          <w:color w:val="000000" w:themeColor="text1"/>
        </w:rPr>
        <w:t>vodi</w:t>
      </w:r>
      <w:r w:rsidRPr="00891ABC">
        <w:rPr>
          <w:rFonts w:ascii="Arial" w:eastAsia="Calibri" w:hAnsi="Arial" w:cs="Arial"/>
          <w:color w:val="000000" w:themeColor="text1"/>
          <w:lang w:val="sr-Latn-ME"/>
        </w:rPr>
        <w:t>č</w:t>
      </w:r>
      <w:r w:rsidRPr="006F5A5B">
        <w:rPr>
          <w:rFonts w:ascii="Arial" w:eastAsia="Calibri" w:hAnsi="Arial" w:cs="Arial"/>
          <w:color w:val="000000" w:themeColor="text1"/>
        </w:rPr>
        <w:t>a</w:t>
      </w:r>
      <w:r w:rsidRPr="00891ABC">
        <w:rPr>
          <w:rFonts w:ascii="Arial" w:eastAsia="Calibri" w:hAnsi="Arial" w:cs="Arial"/>
          <w:color w:val="000000" w:themeColor="text1"/>
          <w:lang w:val="sr-Latn-ME"/>
        </w:rPr>
        <w:t xml:space="preserve"> </w:t>
      </w:r>
      <w:r w:rsidRPr="006F5A5B">
        <w:rPr>
          <w:rFonts w:ascii="Arial" w:eastAsia="Calibri" w:hAnsi="Arial" w:cs="Arial"/>
          <w:color w:val="000000"/>
        </w:rPr>
        <w:t>u</w:t>
      </w:r>
      <w:r w:rsidRPr="00891ABC">
        <w:rPr>
          <w:rFonts w:ascii="Arial" w:eastAsia="Calibri" w:hAnsi="Arial" w:cs="Arial"/>
          <w:color w:val="000000"/>
          <w:lang w:val="sr-Latn-ME"/>
        </w:rPr>
        <w:t xml:space="preserve"> </w:t>
      </w:r>
      <w:r w:rsidRPr="006F5A5B">
        <w:rPr>
          <w:rFonts w:ascii="Arial" w:eastAsia="Calibri" w:hAnsi="Arial" w:cs="Arial"/>
          <w:color w:val="000000"/>
        </w:rPr>
        <w:t>iznosu</w:t>
      </w:r>
      <w:r w:rsidRPr="00891ABC">
        <w:rPr>
          <w:rFonts w:ascii="Arial" w:eastAsia="Calibri" w:hAnsi="Arial" w:cs="Arial"/>
          <w:color w:val="000000"/>
          <w:lang w:val="sr-Latn-ME"/>
        </w:rPr>
        <w:t xml:space="preserve"> </w:t>
      </w:r>
      <w:r w:rsidRPr="006F5A5B">
        <w:rPr>
          <w:rFonts w:ascii="Arial" w:eastAsia="Calibri" w:hAnsi="Arial" w:cs="Arial"/>
          <w:color w:val="000000"/>
        </w:rPr>
        <w:t>od</w:t>
      </w:r>
      <w:r w:rsidRPr="00891ABC">
        <w:rPr>
          <w:rFonts w:ascii="Arial" w:eastAsia="Calibri" w:hAnsi="Arial" w:cs="Arial"/>
          <w:color w:val="000000"/>
          <w:lang w:val="sr-Latn-ME"/>
        </w:rPr>
        <w:t xml:space="preserve"> 37.200,00 €.</w:t>
      </w:r>
    </w:p>
    <w:p w14:paraId="4B8DFEC5" w14:textId="77777777" w:rsidR="0053237F" w:rsidRPr="00891ABC" w:rsidRDefault="0053237F" w:rsidP="00CF15F8">
      <w:pPr>
        <w:spacing w:after="0" w:line="240" w:lineRule="auto"/>
        <w:jc w:val="both"/>
        <w:rPr>
          <w:rFonts w:ascii="Arial" w:eastAsia="Calibri" w:hAnsi="Arial" w:cs="Arial"/>
          <w:color w:val="000000"/>
          <w:lang w:val="sr-Latn-ME"/>
        </w:rPr>
      </w:pPr>
    </w:p>
    <w:p w14:paraId="2173B9A3" w14:textId="77777777" w:rsidR="00BE5492" w:rsidRDefault="00EE123E" w:rsidP="0053237F">
      <w:pPr>
        <w:spacing w:after="0" w:line="240" w:lineRule="auto"/>
        <w:jc w:val="both"/>
        <w:rPr>
          <w:rFonts w:ascii="Arial" w:hAnsi="Arial" w:cs="Arial"/>
          <w:b/>
          <w:lang w:val="sr-Latn-ME"/>
        </w:rPr>
      </w:pPr>
      <w:r w:rsidRPr="008D2D55">
        <w:rPr>
          <w:rFonts w:ascii="Arial" w:hAnsi="Arial" w:cs="Arial"/>
          <w:b/>
          <w:lang w:val="sr-Latn-ME"/>
        </w:rPr>
        <w:t>Subvencionisanje turoperatora</w:t>
      </w:r>
    </w:p>
    <w:p w14:paraId="6FA57588" w14:textId="77777777" w:rsidR="00BE5492" w:rsidRDefault="00BE5492" w:rsidP="0053237F">
      <w:pPr>
        <w:spacing w:after="0" w:line="240" w:lineRule="auto"/>
        <w:jc w:val="both"/>
        <w:rPr>
          <w:rFonts w:ascii="Arial" w:hAnsi="Arial" w:cs="Arial"/>
          <w:lang w:val="sr-Latn-ME"/>
        </w:rPr>
      </w:pPr>
    </w:p>
    <w:p w14:paraId="399AE203" w14:textId="77777777" w:rsidR="00EE123E" w:rsidRPr="00BE5492" w:rsidRDefault="00EE123E" w:rsidP="0053237F">
      <w:pPr>
        <w:spacing w:after="0" w:line="240" w:lineRule="auto"/>
        <w:jc w:val="both"/>
        <w:rPr>
          <w:rFonts w:ascii="Arial" w:hAnsi="Arial" w:cs="Arial"/>
          <w:b/>
          <w:lang w:val="sr-Latn-ME"/>
        </w:rPr>
      </w:pPr>
      <w:r w:rsidRPr="008D2D55">
        <w:rPr>
          <w:rFonts w:ascii="Arial" w:hAnsi="Arial" w:cs="Arial"/>
          <w:lang w:val="sr-Latn-ME"/>
        </w:rPr>
        <w:t xml:space="preserve">Ministarstvo ekonomskog razvoja objavilo je 08.02.2021. godine „Javni poziv za dostavljanje zahtjeva za dodjelu subvencija za turoperatore“, po kom osnovu je pristigla 71 prijava, a čije je kriterijume ispunilo 59 turističkih agencija i podržano Mjerom podrške. Ovom mjerom podrške bila su opredijeljena sredstva u iznosu od 150.000 eura. </w:t>
      </w:r>
    </w:p>
    <w:p w14:paraId="05DD4D75" w14:textId="77777777" w:rsidR="00EE123E" w:rsidRPr="008D2D55" w:rsidRDefault="00EE123E" w:rsidP="00EE123E">
      <w:pPr>
        <w:spacing w:after="0" w:line="240" w:lineRule="auto"/>
        <w:ind w:firstLine="720"/>
        <w:jc w:val="both"/>
        <w:rPr>
          <w:rFonts w:ascii="Arial" w:hAnsi="Arial" w:cs="Arial"/>
          <w:lang w:val="sr-Latn-ME"/>
        </w:rPr>
      </w:pPr>
    </w:p>
    <w:p w14:paraId="15F1361B" w14:textId="77777777" w:rsidR="00EE123E" w:rsidRPr="008D2D55" w:rsidRDefault="00EE123E" w:rsidP="00EE123E">
      <w:pPr>
        <w:spacing w:after="0" w:line="240" w:lineRule="auto"/>
        <w:jc w:val="both"/>
        <w:rPr>
          <w:rFonts w:ascii="Arial" w:hAnsi="Arial" w:cs="Arial"/>
          <w:b/>
          <w:highlight w:val="yellow"/>
          <w:lang w:val="sr-Latn-ME"/>
        </w:rPr>
      </w:pPr>
      <w:r w:rsidRPr="008D2D55">
        <w:rPr>
          <w:rFonts w:ascii="Arial" w:hAnsi="Arial" w:cs="Arial"/>
          <w:b/>
          <w:lang w:val="sr-Latn-ME"/>
        </w:rPr>
        <w:t>Mjere podrške privredi i građanima – subvencionisanje kamate tokom grejs perioda datog prilikom reprograma postojećih namjenskih kredita za turizam i ugostiteljstvo</w:t>
      </w:r>
    </w:p>
    <w:p w14:paraId="61B570EA" w14:textId="77777777" w:rsidR="00BE5492" w:rsidRDefault="00BE5492" w:rsidP="00BE5492">
      <w:pPr>
        <w:spacing w:after="0" w:line="240" w:lineRule="auto"/>
        <w:jc w:val="both"/>
        <w:rPr>
          <w:rFonts w:ascii="Arial" w:hAnsi="Arial" w:cs="Arial"/>
          <w:lang w:val="sr-Latn-ME"/>
        </w:rPr>
      </w:pPr>
    </w:p>
    <w:p w14:paraId="08B9A950" w14:textId="77777777" w:rsidR="00BE5492" w:rsidRDefault="00EE123E" w:rsidP="00BE5492">
      <w:pPr>
        <w:spacing w:after="0" w:line="240" w:lineRule="auto"/>
        <w:jc w:val="both"/>
        <w:rPr>
          <w:rFonts w:ascii="Arial" w:hAnsi="Arial" w:cs="Arial"/>
          <w:lang w:val="sr-Latn-ME"/>
        </w:rPr>
      </w:pPr>
      <w:r w:rsidRPr="008D2D55">
        <w:rPr>
          <w:rFonts w:ascii="Arial" w:hAnsi="Arial" w:cs="Arial"/>
          <w:lang w:val="sr-Latn-ME"/>
        </w:rPr>
        <w:t xml:space="preserve">Vlada Crne Gore je na sjednici održanoj 18.marta 2021.godine donijela Zaključke broj: 04-1394/2 kojima je usvojena Informacija o realizaciji kratkoročne mjere “Subvencija kamate na reprogram postojećih kredita kod IRF-a i poslovnih banaka”. Istim zaključcima Vlada je zadužila Ministarstvo finansija i socijalnog staranja da obezbjedi sredstva za realizaciju ove kratkoročne mjere u iznosu od 7.000.000€. Po javnom pozivu pristiglo je </w:t>
      </w:r>
    </w:p>
    <w:p w14:paraId="55A10F8B" w14:textId="77777777" w:rsidR="00BE5492" w:rsidRDefault="00BE5492" w:rsidP="00BE5492">
      <w:pPr>
        <w:spacing w:after="0" w:line="240" w:lineRule="auto"/>
        <w:jc w:val="both"/>
        <w:rPr>
          <w:rFonts w:ascii="Arial" w:hAnsi="Arial" w:cs="Arial"/>
          <w:lang w:val="sr-Latn-ME"/>
        </w:rPr>
      </w:pPr>
    </w:p>
    <w:p w14:paraId="1EDE2B27" w14:textId="77777777" w:rsidR="00EE123E" w:rsidRDefault="00EE123E" w:rsidP="00BE5492">
      <w:pPr>
        <w:spacing w:after="0" w:line="240" w:lineRule="auto"/>
        <w:jc w:val="both"/>
        <w:rPr>
          <w:rFonts w:ascii="Arial" w:hAnsi="Arial" w:cs="Arial"/>
          <w:lang w:val="sr-Latn-ME"/>
        </w:rPr>
      </w:pPr>
      <w:r w:rsidRPr="008D2D55">
        <w:rPr>
          <w:rFonts w:ascii="Arial" w:hAnsi="Arial" w:cs="Arial"/>
          <w:lang w:val="sr-Latn-ME"/>
        </w:rPr>
        <w:t>ukupno 180 zahtjeva od čega je odobreno (ili djelimično odobreno) 134 zahtjeva dok je 46 zahtjeva odbijeno. Ukupno je utrošeno 6.735.372,28€. Svi korisnici kojima je dodjeljena subvencija po Javnom pozivu unešeni su u covid19 registar Agencije za zaštitu konkurencije.</w:t>
      </w:r>
    </w:p>
    <w:p w14:paraId="4C2A40F9" w14:textId="77777777" w:rsidR="00EE123E" w:rsidRPr="008D2D55" w:rsidRDefault="00EE123E" w:rsidP="00EE123E">
      <w:pPr>
        <w:spacing w:after="0" w:line="240" w:lineRule="auto"/>
        <w:jc w:val="both"/>
        <w:rPr>
          <w:rFonts w:ascii="Arial" w:hAnsi="Arial" w:cs="Arial"/>
          <w:highlight w:val="yellow"/>
          <w:lang w:val="sr-Latn-ME"/>
        </w:rPr>
      </w:pPr>
    </w:p>
    <w:p w14:paraId="2A944CEB" w14:textId="77777777" w:rsidR="008602FA" w:rsidRPr="00891ABC" w:rsidRDefault="008602FA" w:rsidP="008602FA">
      <w:pPr>
        <w:spacing w:after="0" w:line="240" w:lineRule="auto"/>
        <w:rPr>
          <w:lang w:val="sr-Latn-ME"/>
        </w:rPr>
      </w:pPr>
    </w:p>
    <w:p w14:paraId="16579E27" w14:textId="77777777" w:rsidR="00311D98" w:rsidRPr="00891ABC" w:rsidRDefault="00311D98" w:rsidP="00E114EB">
      <w:pPr>
        <w:pStyle w:val="Heading3"/>
        <w:numPr>
          <w:ilvl w:val="2"/>
          <w:numId w:val="11"/>
        </w:numPr>
        <w:spacing w:line="240" w:lineRule="auto"/>
        <w:rPr>
          <w:rStyle w:val="Heading2Char"/>
          <w:rFonts w:ascii="Arial" w:hAnsi="Arial" w:cs="Arial"/>
          <w:color w:val="1F3763" w:themeColor="accent1" w:themeShade="7F"/>
          <w:sz w:val="24"/>
          <w:szCs w:val="24"/>
          <w:lang w:val="it-IT"/>
        </w:rPr>
      </w:pPr>
      <w:bookmarkStart w:id="56" w:name="_Toc98068104"/>
      <w:bookmarkStart w:id="57" w:name="_Toc100623009"/>
      <w:r w:rsidRPr="00891ABC">
        <w:rPr>
          <w:rStyle w:val="Heading2Char"/>
          <w:rFonts w:ascii="Arial" w:hAnsi="Arial" w:cs="Arial"/>
          <w:color w:val="1F3763" w:themeColor="accent1" w:themeShade="7F"/>
          <w:sz w:val="24"/>
          <w:szCs w:val="24"/>
          <w:lang w:val="it-IT"/>
        </w:rPr>
        <w:t>Direktorat za normativne poslove i upravni postupak u turizmu</w:t>
      </w:r>
      <w:bookmarkEnd w:id="56"/>
      <w:bookmarkEnd w:id="57"/>
    </w:p>
    <w:p w14:paraId="3A5AFC49" w14:textId="77777777" w:rsidR="006B64AC" w:rsidRPr="006B64AC" w:rsidRDefault="006B64AC" w:rsidP="003C2B15">
      <w:pPr>
        <w:spacing w:line="240" w:lineRule="auto"/>
        <w:contextualSpacing/>
        <w:jc w:val="both"/>
        <w:rPr>
          <w:rFonts w:ascii="Arial" w:eastAsia="Calibri" w:hAnsi="Arial" w:cs="Arial"/>
          <w:lang w:val="sr-Latn-ME"/>
        </w:rPr>
      </w:pPr>
    </w:p>
    <w:p w14:paraId="79CCD4E5" w14:textId="77777777" w:rsidR="00D66CD2" w:rsidRPr="00095723" w:rsidRDefault="00D66CD2" w:rsidP="00095723">
      <w:pPr>
        <w:pStyle w:val="ListParagraph"/>
        <w:numPr>
          <w:ilvl w:val="0"/>
          <w:numId w:val="115"/>
        </w:numPr>
        <w:spacing w:line="240" w:lineRule="auto"/>
        <w:jc w:val="both"/>
        <w:rPr>
          <w:rFonts w:ascii="Arial" w:eastAsia="Times New Roman" w:hAnsi="Arial" w:cs="Arial"/>
          <w:b/>
          <w:color w:val="000000"/>
          <w:lang w:val="sr-Latn-ME"/>
        </w:rPr>
      </w:pPr>
      <w:r w:rsidRPr="00095723">
        <w:rPr>
          <w:rFonts w:ascii="Arial" w:eastAsia="Calibri" w:hAnsi="Arial" w:cs="Arial"/>
          <w:b/>
          <w:lang w:val="sr-Latn-ME"/>
        </w:rPr>
        <w:t>Uspostavljanje nove metodologije obračunavanja turističkog prometa i izrada novog informacionog sistema i mobilne aplikacije za praćenje parametara u turizmu</w:t>
      </w:r>
      <w:r w:rsidRPr="00095723">
        <w:rPr>
          <w:rFonts w:ascii="Arial" w:eastAsia="Times New Roman" w:hAnsi="Arial" w:cs="Arial"/>
          <w:b/>
          <w:color w:val="000000"/>
          <w:lang w:val="sr-Latn-ME"/>
        </w:rPr>
        <w:t xml:space="preserve"> </w:t>
      </w:r>
    </w:p>
    <w:p w14:paraId="4210589E" w14:textId="77777777" w:rsidR="00D66CD2" w:rsidRPr="00BE5492" w:rsidRDefault="00D66CD2" w:rsidP="00D66CD2">
      <w:pPr>
        <w:spacing w:line="240" w:lineRule="auto"/>
        <w:contextualSpacing/>
        <w:jc w:val="both"/>
        <w:rPr>
          <w:rFonts w:ascii="Arial" w:eastAsia="Times New Roman" w:hAnsi="Arial" w:cs="Arial"/>
          <w:b/>
          <w:color w:val="000000"/>
          <w:lang w:val="sr-Latn-ME"/>
        </w:rPr>
      </w:pPr>
    </w:p>
    <w:p w14:paraId="08246FF5" w14:textId="2960E9A2" w:rsidR="00D66CD2" w:rsidRPr="006F5A5B" w:rsidRDefault="00D66CD2" w:rsidP="00D66CD2">
      <w:pPr>
        <w:spacing w:line="240" w:lineRule="auto"/>
        <w:contextualSpacing/>
        <w:jc w:val="both"/>
        <w:rPr>
          <w:rFonts w:ascii="Arial" w:eastAsia="Times New Roman" w:hAnsi="Arial" w:cs="Arial"/>
          <w:b/>
          <w:color w:val="000000"/>
          <w:lang w:val="sr-Latn-ME"/>
        </w:rPr>
      </w:pPr>
      <w:r w:rsidRPr="006F5A5B">
        <w:rPr>
          <w:rFonts w:ascii="Arial" w:eastAsia="Calibri" w:hAnsi="Arial" w:cs="Arial"/>
          <w:lang w:val="sr-Latn-ME"/>
        </w:rPr>
        <w:t>U cilju prevazilaženja nedostataka koji se odnose na obuhvat turističkog prometa i njegovo praćenje u svakom trenutku kao i objedinjavanja i brže dostupnosti podataka, Ministarstvo ekonomskog razvoja odlučilo je da dizajnira informacioni sistem uz prateću mobilnu aplikaciju, koji će objediniti turističke parametre, kroz reformu svake institucije i organizacije koje učestvuju u njihovom kreiranju. Procesni sistem kroz aplikaciju će prikazati različite vrste izvještaja i automatski će objedinjavati informacije u realnom vremenu.</w:t>
      </w:r>
    </w:p>
    <w:p w14:paraId="78E7B336" w14:textId="77777777" w:rsidR="00D66CD2" w:rsidRDefault="00D66CD2" w:rsidP="00D66CD2">
      <w:pPr>
        <w:spacing w:line="240" w:lineRule="auto"/>
        <w:contextualSpacing/>
        <w:jc w:val="both"/>
        <w:rPr>
          <w:rFonts w:ascii="Arial" w:eastAsia="Calibri" w:hAnsi="Arial" w:cs="Arial"/>
          <w:lang w:val="sr-Latn-ME"/>
        </w:rPr>
      </w:pPr>
    </w:p>
    <w:p w14:paraId="6BD31B12" w14:textId="77777777" w:rsidR="00D66CD2" w:rsidRPr="006F5A5B" w:rsidRDefault="00D66CD2" w:rsidP="00D66CD2">
      <w:pPr>
        <w:spacing w:line="240" w:lineRule="auto"/>
        <w:contextualSpacing/>
        <w:jc w:val="both"/>
        <w:rPr>
          <w:rFonts w:ascii="Arial" w:eastAsia="Calibri" w:hAnsi="Arial" w:cs="Arial"/>
          <w:lang w:val="sr-Latn-ME"/>
        </w:rPr>
      </w:pPr>
      <w:r w:rsidRPr="006F5A5B">
        <w:rPr>
          <w:rFonts w:ascii="Arial" w:eastAsia="Calibri" w:hAnsi="Arial" w:cs="Arial"/>
          <w:lang w:val="sr-Latn-ME"/>
        </w:rPr>
        <w:t>Aplikacija će predstavljati integrisani informacioni sistem koji će povezivati sve neophodne institucije i organizacije čiji podaci će doprinijeti kvalitetnom i tačnom obračunu turističkog prometa, omogućavati dnevni uvid u stanje i predstavljati jedinstvenu bazu sa podacima o smještajnim objektima i pružaocima usluga smještaja, broju i strukturi gostiju, destinacijama iz kojih dolaze turisti, prijavi i odjavi turista u svrhu bolje naplate boravišne takse itd., a generisaće razne vrste izvještaja, sve sa ciljem ostvarivanja većih prihoda u sektoru turizma, zahvaljujući boljem strateškom planiranju. Aplikacija će omogućiti svim zainteresovanim državnim organima: Ministarstvu ekonomskog razvoja, Nacionalnoj turističkoj organizaciji, Upravi za statistiku - MONSTAT, Ministarstvu unutrašnjih poslova, Upravi za inspekcijske poslove, Poreskoj upravi, Upravi carina, Centralnoj banci i dr., da podatke iz Sistema koriste za ostvarivanje svojih Zakonom propisanih nadležnosti, bez dodatnih administrativnih zahtjeva ili barijera, na veoma jednostavan način, što će imati brojne administrativne i finansijske benefite i za ove državne institucije.</w:t>
      </w:r>
    </w:p>
    <w:p w14:paraId="1CC27681" w14:textId="77777777" w:rsidR="00D66CD2" w:rsidRPr="00891ABC" w:rsidRDefault="00D66CD2" w:rsidP="003C2B15">
      <w:pPr>
        <w:spacing w:line="240" w:lineRule="auto"/>
        <w:rPr>
          <w:lang w:val="sr-Latn-ME"/>
        </w:rPr>
      </w:pPr>
    </w:p>
    <w:p w14:paraId="69D88553" w14:textId="77777777" w:rsidR="00311D98" w:rsidRPr="00891ABC" w:rsidRDefault="00311D98" w:rsidP="00E114EB">
      <w:pPr>
        <w:pStyle w:val="Heading3"/>
        <w:numPr>
          <w:ilvl w:val="2"/>
          <w:numId w:val="11"/>
        </w:numPr>
        <w:spacing w:line="240" w:lineRule="auto"/>
        <w:rPr>
          <w:rStyle w:val="Heading2Char"/>
          <w:rFonts w:ascii="Arial" w:hAnsi="Arial" w:cs="Arial"/>
          <w:color w:val="1F3763" w:themeColor="accent1" w:themeShade="7F"/>
          <w:sz w:val="24"/>
          <w:szCs w:val="24"/>
          <w:lang w:val="it-IT"/>
        </w:rPr>
      </w:pPr>
      <w:bookmarkStart w:id="58" w:name="_Toc98068105"/>
      <w:bookmarkStart w:id="59" w:name="_Toc100623010"/>
      <w:r w:rsidRPr="00891ABC">
        <w:rPr>
          <w:rStyle w:val="Heading2Char"/>
          <w:rFonts w:ascii="Arial" w:hAnsi="Arial" w:cs="Arial"/>
          <w:color w:val="1F3763" w:themeColor="accent1" w:themeShade="7F"/>
          <w:sz w:val="24"/>
          <w:szCs w:val="24"/>
          <w:lang w:val="it-IT"/>
        </w:rPr>
        <w:t>Odjeljenje za evropske integracije, programiranje i implementaciju EU fondova</w:t>
      </w:r>
      <w:bookmarkEnd w:id="58"/>
      <w:bookmarkEnd w:id="59"/>
      <w:r w:rsidRPr="00891ABC">
        <w:rPr>
          <w:rStyle w:val="Heading2Char"/>
          <w:rFonts w:ascii="Arial" w:hAnsi="Arial" w:cs="Arial"/>
          <w:color w:val="1F3763" w:themeColor="accent1" w:themeShade="7F"/>
          <w:sz w:val="24"/>
          <w:szCs w:val="24"/>
          <w:lang w:val="it-IT"/>
        </w:rPr>
        <w:t xml:space="preserve"> </w:t>
      </w:r>
    </w:p>
    <w:p w14:paraId="327F9FCA" w14:textId="77777777" w:rsidR="00311D98" w:rsidRDefault="00311D98" w:rsidP="003C2B15">
      <w:pPr>
        <w:pStyle w:val="ListParagraph"/>
        <w:spacing w:line="240" w:lineRule="auto"/>
        <w:ind w:left="0"/>
        <w:jc w:val="both"/>
        <w:rPr>
          <w:rFonts w:ascii="Arial" w:eastAsiaTheme="majorEastAsia" w:hAnsi="Arial" w:cs="Arial"/>
          <w:lang w:val="it-IT"/>
        </w:rPr>
      </w:pPr>
    </w:p>
    <w:p w14:paraId="6521CBAB" w14:textId="77777777" w:rsidR="00311D98" w:rsidRPr="005854D5" w:rsidRDefault="00311D98" w:rsidP="003C2B15">
      <w:pPr>
        <w:pStyle w:val="ListParagraph"/>
        <w:spacing w:line="240" w:lineRule="auto"/>
        <w:ind w:left="0"/>
        <w:jc w:val="both"/>
        <w:rPr>
          <w:rFonts w:ascii="Arial" w:eastAsiaTheme="majorEastAsia" w:hAnsi="Arial" w:cs="Arial"/>
          <w:lang w:val="it-IT"/>
        </w:rPr>
      </w:pPr>
      <w:r w:rsidRPr="005854D5">
        <w:rPr>
          <w:rFonts w:ascii="Arial" w:eastAsiaTheme="majorEastAsia" w:hAnsi="Arial" w:cs="Arial"/>
          <w:lang w:val="it-IT"/>
        </w:rPr>
        <w:t xml:space="preserve">U toku 2021. godine sprovedeno je redovno praćenje realizacije projekata u okviru Godišnjeg akcijskog programa IPA za 2014. godinu, u nadležnosti Ministarstva ekonomskog razvoja za tri projekta koji su sprovedeni </w:t>
      </w:r>
      <w:r w:rsidRPr="005854D5">
        <w:rPr>
          <w:rFonts w:ascii="Arial" w:eastAsiaTheme="majorEastAsia" w:hAnsi="Arial" w:cs="Arial"/>
          <w:lang w:val="it-IT"/>
        </w:rPr>
        <w:lastRenderedPageBreak/>
        <w:t>od novembra 2018. godine do novembra 2021. godine. Svi projekti su završeni. Ukupna vrijednost ugovorenih sredstava iznosi 3,7 miliona eura.</w:t>
      </w:r>
    </w:p>
    <w:p w14:paraId="5C8F3D4E" w14:textId="77777777" w:rsidR="00311D98" w:rsidRPr="005854D5" w:rsidRDefault="00311D98" w:rsidP="003C2B15">
      <w:pPr>
        <w:pStyle w:val="ListParagraph"/>
        <w:spacing w:line="240" w:lineRule="auto"/>
        <w:ind w:left="0"/>
        <w:jc w:val="both"/>
        <w:rPr>
          <w:rFonts w:ascii="Arial" w:eastAsiaTheme="majorEastAsia" w:hAnsi="Arial" w:cs="Arial"/>
          <w:lang w:val="it-IT"/>
        </w:rPr>
      </w:pPr>
    </w:p>
    <w:p w14:paraId="7E2FBF89" w14:textId="77777777" w:rsidR="00311D98" w:rsidRPr="005854D5" w:rsidRDefault="00311D98" w:rsidP="003C2B15">
      <w:pPr>
        <w:pStyle w:val="ListParagraph"/>
        <w:spacing w:line="240" w:lineRule="auto"/>
        <w:ind w:left="0"/>
        <w:jc w:val="both"/>
        <w:rPr>
          <w:rFonts w:ascii="Arial" w:eastAsiaTheme="majorEastAsia" w:hAnsi="Arial" w:cs="Arial"/>
          <w:lang w:val="it-IT"/>
        </w:rPr>
      </w:pPr>
      <w:r w:rsidRPr="005854D5">
        <w:rPr>
          <w:rFonts w:ascii="Arial" w:eastAsiaTheme="majorEastAsia" w:hAnsi="Arial" w:cs="Arial"/>
          <w:lang w:val="it-IT"/>
        </w:rPr>
        <w:t>U toku 2021. godine sprovedeno je redovno praćenje realizacije projekata u okviru Godišnjeg akcijskog programa IPA za 2016. godinu, u nadležnosti Ministarstva ekonomskog razvoja za sedam projekta, za čiju je realizaciju opredijeljeno 5,6 miliona eura. Od ukupno 9 predviđenih projekata, 7 je ugovoreno, uspješno su realizovana 4 projekta, dok se tri projekta još uvijek sprovode. U 2020. godini usled Covid-19 pandemija otkazana su dva projekta: (i) Grant šema za razvoja klastera ukupne vrijednosti 800,000.00 eura i ova sredstva su preusmjerena na podršku za sanaciju posljedica Covid-19 krize i (ii) ugovor o uslugama “Jačanje administrativnih kapaciteta u oblasti konkurentnosti i inovacija u Ministarstvu ekonomije IPA 2016“ ukupne vrijednosti: EUR 1,3 miliona eura. Opredijeljena sredstva za implementaciju IPA 2016 projekta su preusmjerena u budžet Evropske komisije i nisu nam više dostupna, o čemu smo zvanično informisani krajem oktobra 2021.</w:t>
      </w:r>
    </w:p>
    <w:p w14:paraId="08D3E1AF" w14:textId="77777777" w:rsidR="00311D98" w:rsidRPr="005854D5" w:rsidRDefault="00311D98" w:rsidP="003C2B15">
      <w:pPr>
        <w:pStyle w:val="ListParagraph"/>
        <w:spacing w:line="240" w:lineRule="auto"/>
        <w:ind w:left="0"/>
        <w:jc w:val="both"/>
        <w:rPr>
          <w:rFonts w:ascii="Arial" w:eastAsiaTheme="majorEastAsia" w:hAnsi="Arial" w:cs="Arial"/>
          <w:lang w:val="it-IT"/>
        </w:rPr>
      </w:pPr>
    </w:p>
    <w:p w14:paraId="3E6DEB36" w14:textId="560D9C2F" w:rsidR="008602FA" w:rsidRDefault="00311D98" w:rsidP="003C2B15">
      <w:pPr>
        <w:pStyle w:val="ListParagraph"/>
        <w:spacing w:line="240" w:lineRule="auto"/>
        <w:ind w:left="0"/>
        <w:jc w:val="both"/>
        <w:rPr>
          <w:rFonts w:ascii="Arial" w:eastAsiaTheme="majorEastAsia" w:hAnsi="Arial" w:cs="Arial"/>
          <w:lang w:val="it-IT"/>
        </w:rPr>
      </w:pPr>
      <w:r w:rsidRPr="005854D5">
        <w:rPr>
          <w:rFonts w:ascii="Arial" w:eastAsiaTheme="majorEastAsia" w:hAnsi="Arial" w:cs="Arial"/>
          <w:lang w:val="it-IT"/>
        </w:rPr>
        <w:t xml:space="preserve">U toku 2021. godine sprovedeno je redovno praćenje realizacije projekata u okviru Sektorskog operativnog programa za zapošljavanje, obrazovanje i socijalnu zaštitu 2015-2017 u nadležnosti Ministarstva ekonomskog razvoja, Ministarstva finansija i socijalnog staranja Program je vrijedan 18 miliona eura. Od tog iznosa, u nadleznosti pomenutih ministarstava, ugovoren je 51 projekat (uključujući četiri grant šeme), ukupne vrijednosti 12,77 miliona eura, uspješno je završen 21 projekat ukupne vrijednosti 3,05 miliona eura, a u toku je sprovođenje </w:t>
      </w:r>
    </w:p>
    <w:p w14:paraId="19E55182" w14:textId="77777777" w:rsidR="00311D98" w:rsidRDefault="00311D98" w:rsidP="003C2B15">
      <w:pPr>
        <w:pStyle w:val="ListParagraph"/>
        <w:spacing w:line="240" w:lineRule="auto"/>
        <w:ind w:left="0"/>
        <w:jc w:val="both"/>
        <w:rPr>
          <w:rFonts w:ascii="Arial" w:eastAsiaTheme="majorEastAsia" w:hAnsi="Arial" w:cs="Arial"/>
          <w:lang w:val="it-IT"/>
        </w:rPr>
      </w:pPr>
      <w:r w:rsidRPr="005854D5">
        <w:rPr>
          <w:rFonts w:ascii="Arial" w:eastAsiaTheme="majorEastAsia" w:hAnsi="Arial" w:cs="Arial"/>
          <w:lang w:val="it-IT"/>
        </w:rPr>
        <w:t xml:space="preserve">preostalih 30 projekata ukupne vrijednosti 9,74 miliona eura. U toku 2021. godine sprovedena su dva ugovaračka postupka za ugovaranje ušteda u okviru grant šeme “Aktivnosti osposobljavanja i obrazovanja za deficitarna zanimanja i za povećanje zapošljivosti RE populacije”, u okviru prvog poziva ostalo je neraspoređeno 710,735.55 </w:t>
      </w:r>
    </w:p>
    <w:p w14:paraId="0D74A85E" w14:textId="77777777" w:rsidR="00311D98" w:rsidRPr="005854D5" w:rsidRDefault="00311D98" w:rsidP="003C2B15">
      <w:pPr>
        <w:pStyle w:val="ListParagraph"/>
        <w:spacing w:line="240" w:lineRule="auto"/>
        <w:ind w:left="0"/>
        <w:jc w:val="both"/>
        <w:rPr>
          <w:rFonts w:ascii="Arial" w:eastAsiaTheme="majorEastAsia" w:hAnsi="Arial" w:cs="Arial"/>
          <w:lang w:val="it-IT"/>
        </w:rPr>
      </w:pPr>
      <w:r w:rsidRPr="005854D5">
        <w:rPr>
          <w:rFonts w:ascii="Arial" w:eastAsiaTheme="majorEastAsia" w:hAnsi="Arial" w:cs="Arial"/>
          <w:lang w:val="it-IT"/>
        </w:rPr>
        <w:t xml:space="preserve">eura ušteda, a da bi se sredstva iskoristila raspisan je drugi poziv za deficitarna zanimanja i okviru istog je ugovoreno 6 grantova koji će biti sprovedeni do kraja 2022. godine. </w:t>
      </w:r>
    </w:p>
    <w:p w14:paraId="4F6BE435" w14:textId="77777777" w:rsidR="00311D98" w:rsidRPr="005854D5" w:rsidRDefault="00311D98" w:rsidP="003C2B15">
      <w:pPr>
        <w:pStyle w:val="ListParagraph"/>
        <w:spacing w:line="240" w:lineRule="auto"/>
        <w:ind w:left="0"/>
        <w:jc w:val="both"/>
        <w:rPr>
          <w:rFonts w:ascii="Arial" w:eastAsiaTheme="majorEastAsia" w:hAnsi="Arial" w:cs="Arial"/>
          <w:lang w:val="it-IT"/>
        </w:rPr>
      </w:pPr>
    </w:p>
    <w:p w14:paraId="791E98B9" w14:textId="77777777" w:rsidR="00311D98" w:rsidRDefault="00311D98" w:rsidP="003C2B15">
      <w:pPr>
        <w:pStyle w:val="ListParagraph"/>
        <w:spacing w:line="240" w:lineRule="auto"/>
        <w:ind w:left="0"/>
        <w:jc w:val="both"/>
        <w:rPr>
          <w:rFonts w:ascii="Arial" w:eastAsiaTheme="majorEastAsia" w:hAnsi="Arial" w:cs="Arial"/>
          <w:lang w:val="it-IT"/>
        </w:rPr>
      </w:pPr>
      <w:r w:rsidRPr="005854D5">
        <w:rPr>
          <w:rFonts w:ascii="Arial" w:eastAsiaTheme="majorEastAsia" w:hAnsi="Arial" w:cs="Arial"/>
          <w:lang w:val="it-IT"/>
        </w:rPr>
        <w:t xml:space="preserve">U dijelu pripreme projektne dokumentacije, pripremljena je tenderska dokumentacija za projekte koji su definisani Akcionim dokumentom „Podrška pametnom i inkluzivnom rastu – obrazovanje, zapošljavanje i socijalna inkluzija 2020”, ukupne vrijednosti 7,7 miliona eura od čega je za podršku za oblast tržišta rada i socijalne politike  izdvojeno oko 6,5 miliona eura. U toku 2021. godine pripremljena su tri tenderska paketa od ukupno pet predviđenih. Pripremljeni su tenderski paketi za tri ugovora ukupne vrijednosti 4,1 miliona eura, preciznije: (1) grant šemu  „Podrška zapošljavanju, socijalnoj inkluziji i socijalnom preduzetništvu“, (2) ugovor tehničke podrške „Unaprijeđeno kreiranje politike zasnovane na dokazima, unaprijeđene prakse implementacije i koordinacije u sektoru zapošljavanja, obrazovanja i socijalne politike i ojačani kapaciteti za učešće u Evropskom socijalnom fondu” i (3) tvining ugovor „Jačanje kapaciteta ZZZ u implementaiciji aktivnih mjera zapošljavanja, budućeg </w:t>
      </w:r>
      <w:r w:rsidR="00D66CD2">
        <w:rPr>
          <w:rFonts w:ascii="Arial" w:eastAsiaTheme="majorEastAsia" w:hAnsi="Arial" w:cs="Arial"/>
          <w:lang w:val="it-IT"/>
        </w:rPr>
        <w:t xml:space="preserve"> </w:t>
      </w:r>
      <w:r w:rsidRPr="005854D5">
        <w:rPr>
          <w:rFonts w:ascii="Arial" w:eastAsiaTheme="majorEastAsia" w:hAnsi="Arial" w:cs="Arial"/>
          <w:lang w:val="it-IT"/>
        </w:rPr>
        <w:t xml:space="preserve">učešća u ESI fondovima i olakšavanju mobilnosti radne snage“.  U toku je ugovaranje jednog projekta za koji je ugovaračko tijelo Delegacija Evrospke unije u Crnoj Gori. Pripremljen je dio tenderske dokumentacije za projekte koji su definisani Akcijskim dokumentom „Jačanje Konkurentnosti i inovacija - IPA  2020“, za koji je predviđeno ukupno sedam projekta, za čiju je realizaciju opredijeljeno 4,35 miliona EUR. Pripremljeno je pet tenderskih paketa ukupne vrijednosti 3,3 miliona eura, dok je za dva projekta, ukupne vrijednosti 1,07 miliona eura tenderska dokumentacija u pripremi. Od ukupno pet pripremljenih tenderskih paketa, u toku je ugovaranje tri projekta projekta ukupne vrijednosti 2,08 miliona eura, a početak implementacije je planiran u prvom kvartalu 2022. </w:t>
      </w:r>
    </w:p>
    <w:p w14:paraId="25D5D863" w14:textId="77777777" w:rsidR="00505421" w:rsidRDefault="00505421" w:rsidP="003C2B15">
      <w:pPr>
        <w:pStyle w:val="ListParagraph"/>
        <w:spacing w:line="240" w:lineRule="auto"/>
        <w:ind w:left="0"/>
        <w:jc w:val="both"/>
        <w:rPr>
          <w:rFonts w:ascii="Arial" w:eastAsiaTheme="majorEastAsia" w:hAnsi="Arial" w:cs="Arial"/>
          <w:lang w:val="it-IT"/>
        </w:rPr>
      </w:pPr>
    </w:p>
    <w:p w14:paraId="17DB0617" w14:textId="77777777" w:rsidR="00311D98" w:rsidRDefault="00311D98" w:rsidP="003C2B15">
      <w:pPr>
        <w:pStyle w:val="ListParagraph"/>
        <w:spacing w:line="240" w:lineRule="auto"/>
        <w:ind w:left="2520"/>
        <w:rPr>
          <w:rFonts w:ascii="Arial" w:eastAsiaTheme="majorEastAsia" w:hAnsi="Arial" w:cs="Arial"/>
          <w:lang w:val="it-IT"/>
        </w:rPr>
      </w:pPr>
    </w:p>
    <w:p w14:paraId="488555B4" w14:textId="77777777" w:rsidR="00374883" w:rsidRDefault="00374883" w:rsidP="003C2B15">
      <w:pPr>
        <w:pStyle w:val="ListParagraph"/>
        <w:spacing w:line="240" w:lineRule="auto"/>
        <w:ind w:left="2520"/>
        <w:rPr>
          <w:rFonts w:ascii="Arial" w:eastAsiaTheme="majorEastAsia" w:hAnsi="Arial" w:cs="Arial"/>
          <w:color w:val="2F5496" w:themeColor="accent1" w:themeShade="BF"/>
          <w:lang w:val="it-IT"/>
        </w:rPr>
      </w:pPr>
    </w:p>
    <w:p w14:paraId="3E35C0D1" w14:textId="77777777" w:rsidR="00374883" w:rsidRDefault="00374883" w:rsidP="003C2B15">
      <w:pPr>
        <w:pStyle w:val="ListParagraph"/>
        <w:spacing w:line="240" w:lineRule="auto"/>
        <w:ind w:left="2520"/>
        <w:rPr>
          <w:rFonts w:ascii="Arial" w:eastAsiaTheme="majorEastAsia" w:hAnsi="Arial" w:cs="Arial"/>
          <w:color w:val="2F5496" w:themeColor="accent1" w:themeShade="BF"/>
          <w:lang w:val="it-IT"/>
        </w:rPr>
      </w:pPr>
    </w:p>
    <w:p w14:paraId="7F5940C5" w14:textId="7872CBD2" w:rsidR="00976879" w:rsidRDefault="00976879" w:rsidP="003C2B15">
      <w:pPr>
        <w:pStyle w:val="ListParagraph"/>
        <w:spacing w:line="240" w:lineRule="auto"/>
        <w:ind w:left="2520"/>
        <w:rPr>
          <w:rFonts w:ascii="Arial" w:eastAsiaTheme="majorEastAsia" w:hAnsi="Arial" w:cs="Arial"/>
          <w:color w:val="2F5496" w:themeColor="accent1" w:themeShade="BF"/>
          <w:lang w:val="it-IT"/>
        </w:rPr>
      </w:pPr>
    </w:p>
    <w:p w14:paraId="6D1BEF9E" w14:textId="6E1AA043" w:rsidR="00976879" w:rsidRDefault="00976879" w:rsidP="003C2B15">
      <w:pPr>
        <w:pStyle w:val="ListParagraph"/>
        <w:spacing w:line="240" w:lineRule="auto"/>
        <w:ind w:left="2520"/>
        <w:rPr>
          <w:rFonts w:ascii="Arial" w:eastAsiaTheme="majorEastAsia" w:hAnsi="Arial" w:cs="Arial"/>
          <w:color w:val="2F5496" w:themeColor="accent1" w:themeShade="BF"/>
          <w:lang w:val="it-IT"/>
        </w:rPr>
      </w:pPr>
    </w:p>
    <w:p w14:paraId="0E830D53" w14:textId="148EE321" w:rsidR="00976879" w:rsidRDefault="00976879" w:rsidP="003C2B15">
      <w:pPr>
        <w:pStyle w:val="ListParagraph"/>
        <w:spacing w:line="240" w:lineRule="auto"/>
        <w:ind w:left="2520"/>
        <w:rPr>
          <w:rFonts w:ascii="Arial" w:eastAsiaTheme="majorEastAsia" w:hAnsi="Arial" w:cs="Arial"/>
          <w:color w:val="2F5496" w:themeColor="accent1" w:themeShade="BF"/>
          <w:lang w:val="it-IT"/>
        </w:rPr>
      </w:pPr>
    </w:p>
    <w:p w14:paraId="48AC2D79" w14:textId="2E86DFF4" w:rsidR="00976879" w:rsidRDefault="00976879" w:rsidP="003C2B15">
      <w:pPr>
        <w:pStyle w:val="ListParagraph"/>
        <w:spacing w:line="240" w:lineRule="auto"/>
        <w:ind w:left="2520"/>
        <w:rPr>
          <w:rFonts w:ascii="Arial" w:eastAsiaTheme="majorEastAsia" w:hAnsi="Arial" w:cs="Arial"/>
          <w:color w:val="2F5496" w:themeColor="accent1" w:themeShade="BF"/>
          <w:lang w:val="it-IT"/>
        </w:rPr>
      </w:pPr>
    </w:p>
    <w:p w14:paraId="074A659E" w14:textId="463D91B6" w:rsidR="00976879" w:rsidRDefault="00976879" w:rsidP="003C2B15">
      <w:pPr>
        <w:pStyle w:val="ListParagraph"/>
        <w:spacing w:line="240" w:lineRule="auto"/>
        <w:ind w:left="2520"/>
        <w:rPr>
          <w:rFonts w:ascii="Arial" w:eastAsiaTheme="majorEastAsia" w:hAnsi="Arial" w:cs="Arial"/>
          <w:color w:val="2F5496" w:themeColor="accent1" w:themeShade="BF"/>
          <w:lang w:val="it-IT"/>
        </w:rPr>
      </w:pPr>
    </w:p>
    <w:p w14:paraId="430BD75F" w14:textId="77777777" w:rsidR="00976879" w:rsidRDefault="00976879" w:rsidP="003C2B15">
      <w:pPr>
        <w:pStyle w:val="ListParagraph"/>
        <w:spacing w:line="240" w:lineRule="auto"/>
        <w:ind w:left="2520"/>
        <w:rPr>
          <w:rFonts w:ascii="Arial" w:eastAsiaTheme="majorEastAsia" w:hAnsi="Arial" w:cs="Arial"/>
          <w:color w:val="2F5496" w:themeColor="accent1" w:themeShade="BF"/>
          <w:lang w:val="it-IT"/>
        </w:rPr>
      </w:pPr>
    </w:p>
    <w:p w14:paraId="3CCD5880" w14:textId="77777777" w:rsidR="00311D98" w:rsidRPr="00DE5BC8" w:rsidRDefault="00311D98" w:rsidP="003C2B15">
      <w:pPr>
        <w:pStyle w:val="Heading1"/>
        <w:numPr>
          <w:ilvl w:val="0"/>
          <w:numId w:val="1"/>
        </w:numPr>
        <w:spacing w:line="240" w:lineRule="auto"/>
        <w:rPr>
          <w:rFonts w:ascii="Arial" w:hAnsi="Arial" w:cs="Arial"/>
          <w:sz w:val="28"/>
          <w:szCs w:val="28"/>
          <w:lang w:val="it-IT"/>
        </w:rPr>
      </w:pPr>
      <w:bookmarkStart w:id="60" w:name="_Toc98068106"/>
      <w:bookmarkStart w:id="61" w:name="_Toc100623011"/>
      <w:r w:rsidRPr="00DE5BC8">
        <w:rPr>
          <w:rFonts w:ascii="Arial" w:hAnsi="Arial" w:cs="Arial"/>
          <w:sz w:val="28"/>
          <w:szCs w:val="28"/>
          <w:lang w:val="it-IT"/>
        </w:rPr>
        <w:lastRenderedPageBreak/>
        <w:t>EVROPSKE INTEGRACIJE</w:t>
      </w:r>
      <w:bookmarkEnd w:id="60"/>
      <w:bookmarkEnd w:id="61"/>
    </w:p>
    <w:p w14:paraId="2CC8FD1E" w14:textId="77777777" w:rsidR="00311D98" w:rsidRPr="00787796" w:rsidRDefault="00311D98" w:rsidP="003C2B15">
      <w:pPr>
        <w:spacing w:line="240" w:lineRule="auto"/>
        <w:jc w:val="both"/>
        <w:rPr>
          <w:rFonts w:ascii="Arial" w:hAnsi="Arial" w:cs="Arial"/>
          <w:lang w:val="it-IT"/>
        </w:rPr>
      </w:pPr>
    </w:p>
    <w:p w14:paraId="35A340D7" w14:textId="77777777" w:rsidR="00311D98" w:rsidRPr="004264A2" w:rsidRDefault="00311D98" w:rsidP="003C2B15">
      <w:pPr>
        <w:spacing w:after="0" w:line="240" w:lineRule="auto"/>
        <w:jc w:val="both"/>
        <w:rPr>
          <w:rFonts w:ascii="Arial" w:hAnsi="Arial" w:cs="Arial"/>
          <w:b/>
          <w:lang w:val="it-IT"/>
        </w:rPr>
      </w:pPr>
      <w:r w:rsidRPr="00787796">
        <w:rPr>
          <w:rFonts w:ascii="Arial" w:hAnsi="Arial" w:cs="Arial"/>
          <w:lang w:val="it-IT"/>
        </w:rPr>
        <w:t xml:space="preserve">Ministarstvo ekonomskog razvoja koordinira radom devet (9) pregovaračkih poglavlja, i to: </w:t>
      </w:r>
      <w:r w:rsidRPr="004264A2">
        <w:rPr>
          <w:rFonts w:ascii="Arial" w:hAnsi="Arial" w:cs="Arial"/>
          <w:b/>
          <w:lang w:val="it-IT"/>
        </w:rPr>
        <w:t xml:space="preserve">1 - Slobodno kretanje robe; 2 - Slobodno kretanje radnika; 3 - Pravo osnivanja preduzeća i sloboda pružanja usluga; 6 - Privredno pravo; 7 - Pravo intelektualne svojine; 8 – Konkurencija; 19 – Socijalna politika i zapošljavanje; 20 - Preduzetništvo i industrijska politika </w:t>
      </w:r>
      <w:r w:rsidRPr="004264A2">
        <w:rPr>
          <w:rFonts w:ascii="Arial" w:hAnsi="Arial" w:cs="Arial"/>
          <w:lang w:val="it-IT"/>
        </w:rPr>
        <w:t>i</w:t>
      </w:r>
      <w:r w:rsidRPr="004264A2">
        <w:rPr>
          <w:rFonts w:ascii="Arial" w:hAnsi="Arial" w:cs="Arial"/>
          <w:b/>
          <w:lang w:val="it-IT"/>
        </w:rPr>
        <w:t xml:space="preserve"> 30 - Vanjski odnosi.</w:t>
      </w:r>
      <w:r w:rsidRPr="00787796">
        <w:rPr>
          <w:rFonts w:ascii="Arial" w:hAnsi="Arial" w:cs="Arial"/>
          <w:lang w:val="it-IT"/>
        </w:rPr>
        <w:t xml:space="preserve"> Takođe, značajan dio pravne tekovine EU iz nadležnosti M</w:t>
      </w:r>
      <w:r>
        <w:rPr>
          <w:rFonts w:ascii="Arial" w:hAnsi="Arial" w:cs="Arial"/>
          <w:lang w:val="it-IT"/>
        </w:rPr>
        <w:t>inistarstva ekonomskog razvoja</w:t>
      </w:r>
      <w:r w:rsidRPr="00787796">
        <w:rPr>
          <w:rFonts w:ascii="Arial" w:hAnsi="Arial" w:cs="Arial"/>
          <w:lang w:val="it-IT"/>
        </w:rPr>
        <w:t xml:space="preserve"> se usklađuje kroz poglavlja: </w:t>
      </w:r>
      <w:r w:rsidRPr="004264A2">
        <w:rPr>
          <w:rFonts w:ascii="Arial" w:hAnsi="Arial" w:cs="Arial"/>
          <w:b/>
          <w:lang w:val="it-IT"/>
        </w:rPr>
        <w:t>10 - Informatičko društvo i mediji; 25 – Nauka i istraživanje; 28 – Zaštita potrošača i zdravlja i 31 - Vanjska, bezbjednosna i odbrambena politika.</w:t>
      </w:r>
    </w:p>
    <w:p w14:paraId="52FB42E2" w14:textId="77777777" w:rsidR="0080010D" w:rsidRDefault="0080010D" w:rsidP="003C2B15">
      <w:pPr>
        <w:spacing w:after="0" w:line="240" w:lineRule="auto"/>
        <w:jc w:val="both"/>
        <w:rPr>
          <w:rFonts w:ascii="Arial" w:hAnsi="Arial" w:cs="Arial"/>
          <w:b/>
          <w:lang w:val="it-IT"/>
        </w:rPr>
      </w:pPr>
    </w:p>
    <w:p w14:paraId="0C41BC95" w14:textId="77777777" w:rsidR="00311D98" w:rsidRPr="00787796" w:rsidRDefault="00311D98" w:rsidP="003C2B15">
      <w:pPr>
        <w:spacing w:after="0" w:line="240" w:lineRule="auto"/>
        <w:jc w:val="both"/>
        <w:rPr>
          <w:rFonts w:ascii="Arial" w:hAnsi="Arial" w:cs="Arial"/>
          <w:lang w:val="it-IT"/>
        </w:rPr>
      </w:pPr>
      <w:r w:rsidRPr="0080010D">
        <w:rPr>
          <w:rFonts w:ascii="Arial" w:hAnsi="Arial" w:cs="Arial"/>
          <w:b/>
          <w:lang w:val="it-IT"/>
        </w:rPr>
        <w:t>Prog</w:t>
      </w:r>
      <w:r w:rsidRPr="004264A2">
        <w:rPr>
          <w:rFonts w:ascii="Arial" w:hAnsi="Arial" w:cs="Arial"/>
          <w:b/>
          <w:lang w:val="it-IT"/>
        </w:rPr>
        <w:t>ramom pristupanja Crne Gore Evropskoj uniji (PPCG) za period 2021-2023, u 2021.</w:t>
      </w:r>
      <w:r w:rsidRPr="00787796">
        <w:rPr>
          <w:rFonts w:ascii="Arial" w:hAnsi="Arial" w:cs="Arial"/>
          <w:lang w:val="it-IT"/>
        </w:rPr>
        <w:t xml:space="preserve"> od ukupno 38 obaveze iz nadležnosti M</w:t>
      </w:r>
      <w:r>
        <w:rPr>
          <w:rFonts w:ascii="Arial" w:hAnsi="Arial" w:cs="Arial"/>
          <w:lang w:val="it-IT"/>
        </w:rPr>
        <w:t>inistarstva ekonomskog razvoja</w:t>
      </w:r>
      <w:r w:rsidRPr="00787796">
        <w:rPr>
          <w:rFonts w:ascii="Arial" w:hAnsi="Arial" w:cs="Arial"/>
          <w:lang w:val="it-IT"/>
        </w:rPr>
        <w:t xml:space="preserve">, realizovano je 26, odnosno procenat realizacije je bio </w:t>
      </w:r>
      <w:r w:rsidRPr="004264A2">
        <w:rPr>
          <w:rFonts w:ascii="Arial" w:hAnsi="Arial" w:cs="Arial"/>
          <w:b/>
          <w:lang w:val="it-IT"/>
        </w:rPr>
        <w:t>68,4%.</w:t>
      </w:r>
      <w:r w:rsidRPr="00787796">
        <w:rPr>
          <w:rFonts w:ascii="Arial" w:hAnsi="Arial" w:cs="Arial"/>
          <w:lang w:val="it-IT"/>
        </w:rPr>
        <w:t xml:space="preserve"> U dijelu Strategijskog okvira planirano je 12, realizovano 10, a procenat izvršenja je bio 83.3%. U dijelu Zakonodavnog okvira planirano 26, realizovano je 16, pa je procenat izvršenja bio 61.5%</w:t>
      </w:r>
    </w:p>
    <w:p w14:paraId="50EC69DC" w14:textId="77777777" w:rsidR="0080010D" w:rsidRDefault="0080010D" w:rsidP="003C2B15">
      <w:pPr>
        <w:spacing w:after="0" w:line="240" w:lineRule="auto"/>
        <w:jc w:val="both"/>
        <w:rPr>
          <w:rFonts w:ascii="Arial" w:hAnsi="Arial" w:cs="Arial"/>
          <w:lang w:val="it-IT"/>
        </w:rPr>
      </w:pPr>
    </w:p>
    <w:p w14:paraId="18A5EC93" w14:textId="305A0461" w:rsidR="00311D98" w:rsidRDefault="00311D98" w:rsidP="003C2B15">
      <w:pPr>
        <w:spacing w:after="0" w:line="240" w:lineRule="auto"/>
        <w:jc w:val="both"/>
        <w:rPr>
          <w:rFonts w:ascii="Arial" w:hAnsi="Arial" w:cs="Arial"/>
          <w:lang w:val="it-IT"/>
        </w:rPr>
      </w:pPr>
      <w:r w:rsidRPr="00787796">
        <w:rPr>
          <w:rFonts w:ascii="Arial" w:hAnsi="Arial" w:cs="Arial"/>
          <w:lang w:val="it-IT"/>
        </w:rPr>
        <w:t xml:space="preserve">U skladu sa novom metodologijom vođenja pregovora sa EU, pregovarač za </w:t>
      </w:r>
      <w:r w:rsidRPr="004264A2">
        <w:rPr>
          <w:rFonts w:ascii="Arial" w:hAnsi="Arial" w:cs="Arial"/>
          <w:b/>
          <w:lang w:val="it-IT"/>
        </w:rPr>
        <w:t>Klaster 2 – Unutrašnje tržište</w:t>
      </w:r>
      <w:r w:rsidRPr="00787796">
        <w:rPr>
          <w:rFonts w:ascii="Arial" w:hAnsi="Arial" w:cs="Arial"/>
          <w:lang w:val="it-IT"/>
        </w:rPr>
        <w:t xml:space="preserve"> je državni sekretar M</w:t>
      </w:r>
      <w:r>
        <w:rPr>
          <w:rFonts w:ascii="Arial" w:hAnsi="Arial" w:cs="Arial"/>
          <w:lang w:val="it-IT"/>
        </w:rPr>
        <w:t>inistarstva ekonomskog razvoja</w:t>
      </w:r>
      <w:r w:rsidRPr="00787796">
        <w:rPr>
          <w:rFonts w:ascii="Arial" w:hAnsi="Arial" w:cs="Arial"/>
          <w:lang w:val="it-IT"/>
        </w:rPr>
        <w:t xml:space="preserve">. Prema posljednjem Izvještaju Evropske komisije za Crnu Goru, za 2021. godinu, od devet poglavlja koja se nalaze u ovom klasteru, šest poglavlja imaju umjereni nivo spremnosti (1,3,4,8,9,28), dva poglavlja imaju dobar nivo spremnosti (6 i 7), a jedno poglavlje određeni nivo spremnosti (2). </w:t>
      </w:r>
    </w:p>
    <w:p w14:paraId="0866D522" w14:textId="77777777" w:rsidR="00840875" w:rsidRDefault="00840875" w:rsidP="003C2B15">
      <w:pPr>
        <w:spacing w:after="0" w:line="240" w:lineRule="auto"/>
        <w:jc w:val="both"/>
        <w:rPr>
          <w:rFonts w:ascii="Arial" w:hAnsi="Arial" w:cs="Arial"/>
          <w:lang w:val="it-IT"/>
        </w:rPr>
      </w:pPr>
    </w:p>
    <w:p w14:paraId="4061C9D5" w14:textId="77777777" w:rsidR="00311D98" w:rsidRPr="00FF115E" w:rsidRDefault="00311D98" w:rsidP="003C2B15">
      <w:pPr>
        <w:spacing w:after="0" w:line="240" w:lineRule="auto"/>
        <w:jc w:val="both"/>
        <w:rPr>
          <w:rFonts w:ascii="Arial" w:hAnsi="Arial" w:cs="Arial"/>
          <w:b/>
          <w:lang w:val="it-IT"/>
        </w:rPr>
      </w:pPr>
      <w:r w:rsidRPr="00FF115E">
        <w:rPr>
          <w:rFonts w:ascii="Arial" w:hAnsi="Arial" w:cs="Arial"/>
          <w:b/>
          <w:lang w:val="it-IT"/>
        </w:rPr>
        <w:t>Poglavlje 1 - SLOBODNO KRETANJE ROBE</w:t>
      </w:r>
    </w:p>
    <w:p w14:paraId="20CF7C49" w14:textId="46B71182" w:rsidR="00311D98" w:rsidRPr="004264A2" w:rsidRDefault="00311D98" w:rsidP="003C2B15">
      <w:pPr>
        <w:spacing w:after="0" w:line="240" w:lineRule="auto"/>
        <w:jc w:val="both"/>
        <w:rPr>
          <w:rFonts w:ascii="Arial" w:hAnsi="Arial" w:cs="Arial"/>
          <w:lang w:val="it-IT"/>
        </w:rPr>
      </w:pPr>
      <w:r w:rsidRPr="00787796">
        <w:rPr>
          <w:rFonts w:ascii="Arial" w:hAnsi="Arial" w:cs="Arial"/>
          <w:lang w:val="it-IT"/>
        </w:rPr>
        <w:t>Vlada je na sjednici održanoj 16. septembra 2021. godine donijela Odluku o obrazovanju radne grupe za pripremu i vođenje pregovora o pristupanju Crne Gore Evropskoj uniji za oblast pravne tekovine evropske unije koja se odnosi na pregovaračko poglavlje 1 – Sloboda kretanja robe.</w:t>
      </w:r>
      <w:r w:rsidR="0059262B">
        <w:rPr>
          <w:rFonts w:ascii="Arial" w:hAnsi="Arial" w:cs="Arial"/>
          <w:lang w:val="it-IT"/>
        </w:rPr>
        <w:t xml:space="preserve"> </w:t>
      </w:r>
      <w:r w:rsidRPr="00787796">
        <w:rPr>
          <w:rFonts w:ascii="Arial" w:hAnsi="Arial" w:cs="Arial"/>
          <w:lang w:val="it-IT"/>
        </w:rPr>
        <w:t xml:space="preserve">Mapa puta </w:t>
      </w:r>
      <w:r w:rsidR="00702F5A">
        <w:rPr>
          <w:rFonts w:ascii="Arial" w:hAnsi="Arial" w:cs="Arial"/>
          <w:lang w:val="it-IT"/>
        </w:rPr>
        <w:t>se</w:t>
      </w:r>
      <w:r w:rsidRPr="00787796">
        <w:rPr>
          <w:rFonts w:ascii="Arial" w:hAnsi="Arial" w:cs="Arial"/>
          <w:lang w:val="it-IT"/>
        </w:rPr>
        <w:t xml:space="preserve"> se</w:t>
      </w:r>
      <w:r w:rsidR="00702F5A">
        <w:rPr>
          <w:rFonts w:ascii="Arial" w:hAnsi="Arial" w:cs="Arial"/>
          <w:lang w:val="it-IT"/>
        </w:rPr>
        <w:t xml:space="preserve"> nalazi</w:t>
      </w:r>
      <w:r w:rsidRPr="00787796">
        <w:rPr>
          <w:rFonts w:ascii="Arial" w:hAnsi="Arial" w:cs="Arial"/>
          <w:lang w:val="it-IT"/>
        </w:rPr>
        <w:t xml:space="preserve"> u fazi usaglašavanja.</w:t>
      </w:r>
      <w:r w:rsidR="0059262B">
        <w:rPr>
          <w:rFonts w:ascii="Arial" w:hAnsi="Arial" w:cs="Arial"/>
          <w:lang w:val="it-IT"/>
        </w:rPr>
        <w:t xml:space="preserve"> </w:t>
      </w:r>
      <w:r w:rsidRPr="00787796">
        <w:rPr>
          <w:rFonts w:ascii="Arial" w:hAnsi="Arial" w:cs="Arial"/>
          <w:lang w:val="it-IT"/>
        </w:rPr>
        <w:t xml:space="preserve">Programom pristupanja Crne Gore Evropskoj uniji 2021-2023 (PPCG 2021-2023), planirana je realizacija ukupno </w:t>
      </w:r>
      <w:r w:rsidRPr="004264A2">
        <w:rPr>
          <w:rFonts w:ascii="Arial" w:hAnsi="Arial" w:cs="Arial"/>
          <w:lang w:val="it-IT"/>
        </w:rPr>
        <w:t xml:space="preserve">24 obaveze u zakonodavnom okviru u 2021, od čega je realizovano ukupno 16, što predstavlja 66,7%. </w:t>
      </w:r>
    </w:p>
    <w:p w14:paraId="52DFD1DD" w14:textId="77777777" w:rsidR="005553D8" w:rsidRPr="00787796" w:rsidRDefault="005553D8" w:rsidP="003C2B15">
      <w:pPr>
        <w:spacing w:after="0" w:line="240" w:lineRule="auto"/>
        <w:jc w:val="both"/>
        <w:rPr>
          <w:rFonts w:ascii="Arial" w:hAnsi="Arial" w:cs="Arial"/>
          <w:lang w:val="it-IT"/>
        </w:rPr>
      </w:pPr>
    </w:p>
    <w:p w14:paraId="6F82E0DA" w14:textId="77777777" w:rsidR="00311D98" w:rsidRPr="00FF115E" w:rsidRDefault="00311D98" w:rsidP="003C2B15">
      <w:pPr>
        <w:spacing w:after="0" w:line="240" w:lineRule="auto"/>
        <w:jc w:val="both"/>
        <w:rPr>
          <w:rFonts w:ascii="Arial" w:hAnsi="Arial" w:cs="Arial"/>
          <w:b/>
          <w:lang w:val="it-IT"/>
        </w:rPr>
      </w:pPr>
      <w:r w:rsidRPr="00FF115E">
        <w:rPr>
          <w:rFonts w:ascii="Arial" w:hAnsi="Arial" w:cs="Arial"/>
          <w:b/>
          <w:lang w:val="it-IT"/>
        </w:rPr>
        <w:t>Poglavlje 2 -  SLOBODNO KRETANJE RADNIKA</w:t>
      </w:r>
    </w:p>
    <w:p w14:paraId="6421B989" w14:textId="4EDE5E91" w:rsidR="00311D98" w:rsidRDefault="00311D98" w:rsidP="003C2B15">
      <w:pPr>
        <w:spacing w:after="0" w:line="240" w:lineRule="auto"/>
        <w:jc w:val="both"/>
        <w:rPr>
          <w:rFonts w:ascii="Arial" w:hAnsi="Arial" w:cs="Arial"/>
          <w:lang w:val="it-IT"/>
        </w:rPr>
      </w:pPr>
      <w:r w:rsidRPr="00787796">
        <w:rPr>
          <w:rFonts w:ascii="Arial" w:hAnsi="Arial" w:cs="Arial"/>
          <w:lang w:val="it-IT"/>
        </w:rPr>
        <w:t>Vlada je na sjednici održanoj 30. jula 2021. godine donijela Odluku o obrazovanju radne grupe za pripremu i vođenje pregovora o pristupanju Crne Gore Evropskoj uniji za oblast pravne tekovine evropske unije koja se odnosi na pregovaračko poglavlje 2 – Sloboda kretanja radnika.</w:t>
      </w:r>
      <w:r w:rsidR="004264A2">
        <w:rPr>
          <w:rFonts w:ascii="Arial" w:hAnsi="Arial" w:cs="Arial"/>
          <w:lang w:val="it-IT"/>
        </w:rPr>
        <w:t xml:space="preserve"> </w:t>
      </w:r>
      <w:r w:rsidRPr="00787796">
        <w:rPr>
          <w:rFonts w:ascii="Arial" w:hAnsi="Arial" w:cs="Arial"/>
          <w:lang w:val="it-IT"/>
        </w:rPr>
        <w:t xml:space="preserve">Mapa puta </w:t>
      </w:r>
      <w:r w:rsidR="0080010D">
        <w:rPr>
          <w:rFonts w:ascii="Arial" w:hAnsi="Arial" w:cs="Arial"/>
          <w:lang w:val="it-IT"/>
        </w:rPr>
        <w:t>se</w:t>
      </w:r>
      <w:r w:rsidRPr="00787796">
        <w:rPr>
          <w:rFonts w:ascii="Arial" w:hAnsi="Arial" w:cs="Arial"/>
          <w:lang w:val="it-IT"/>
        </w:rPr>
        <w:t xml:space="preserve"> nalazi u fazi usaglašavanja.</w:t>
      </w:r>
      <w:r w:rsidR="0059262B">
        <w:rPr>
          <w:rFonts w:ascii="Arial" w:hAnsi="Arial" w:cs="Arial"/>
          <w:lang w:val="it-IT"/>
        </w:rPr>
        <w:t xml:space="preserve"> </w:t>
      </w:r>
      <w:r w:rsidRPr="00787796">
        <w:rPr>
          <w:rFonts w:ascii="Arial" w:hAnsi="Arial" w:cs="Arial"/>
          <w:lang w:val="it-IT"/>
        </w:rPr>
        <w:t>Programom pristupanja Crne Gore Evropskoj uniji 2021-2023 (PPCG 2021-2023), planirana je realizacija ukupno</w:t>
      </w:r>
      <w:r w:rsidR="0080010D">
        <w:rPr>
          <w:rFonts w:ascii="Arial" w:hAnsi="Arial" w:cs="Arial"/>
          <w:lang w:val="it-IT"/>
        </w:rPr>
        <w:t xml:space="preserve"> </w:t>
      </w:r>
      <w:r w:rsidRPr="00787796">
        <w:rPr>
          <w:rFonts w:ascii="Arial" w:hAnsi="Arial" w:cs="Arial"/>
          <w:lang w:val="it-IT"/>
        </w:rPr>
        <w:t>6 obaveza (3 u strateškom i 3 u zakonodavnom okviru) u 2021, od čega je realizovano ukupno 5, odnosno 83% (3 iz strateškog i 2 iz zakonodavnog okvira). Realizovane su obaveze u oblasti pristup tržišta rada, među kojima prioritet zauzuma Nacionalna strategija zapošljavanja 2021-2025. godina, s Akcionim planom zapošljavanja za 2021. i Strategija o migracijama i reintegraciji povratnika u Crnoj Gori, za period 2021-2025. godine, s Akcionim planom za 2021. i 2022. godinu.</w:t>
      </w:r>
    </w:p>
    <w:p w14:paraId="6D71656B" w14:textId="77777777" w:rsidR="00B4226D" w:rsidRDefault="00B4226D" w:rsidP="003C2B15">
      <w:pPr>
        <w:spacing w:after="0" w:line="240" w:lineRule="auto"/>
        <w:jc w:val="both"/>
        <w:rPr>
          <w:rFonts w:ascii="Arial" w:hAnsi="Arial" w:cs="Arial"/>
          <w:b/>
          <w:lang w:val="it-IT"/>
        </w:rPr>
      </w:pPr>
    </w:p>
    <w:p w14:paraId="324CB86D" w14:textId="77777777" w:rsidR="00311D98" w:rsidRPr="00FF115E" w:rsidRDefault="00311D98" w:rsidP="003C2B15">
      <w:pPr>
        <w:spacing w:after="0" w:line="240" w:lineRule="auto"/>
        <w:jc w:val="both"/>
        <w:rPr>
          <w:rFonts w:ascii="Arial" w:hAnsi="Arial" w:cs="Arial"/>
          <w:b/>
          <w:lang w:val="it-IT"/>
        </w:rPr>
      </w:pPr>
      <w:r w:rsidRPr="00FF115E">
        <w:rPr>
          <w:rFonts w:ascii="Arial" w:hAnsi="Arial" w:cs="Arial"/>
          <w:b/>
          <w:lang w:val="it-IT"/>
        </w:rPr>
        <w:t>Poglavlje 3 - PRAVO OSNIVANJA PREDUZEĆA I SLOBODA PRUŽANJA USLUGA</w:t>
      </w:r>
    </w:p>
    <w:p w14:paraId="2A6C3B67" w14:textId="2725CC64" w:rsidR="00311D98" w:rsidRPr="00787796" w:rsidRDefault="00311D98" w:rsidP="003C2B15">
      <w:pPr>
        <w:spacing w:after="0" w:line="240" w:lineRule="auto"/>
        <w:jc w:val="both"/>
        <w:rPr>
          <w:rFonts w:ascii="Arial" w:hAnsi="Arial" w:cs="Arial"/>
          <w:lang w:val="it-IT"/>
        </w:rPr>
      </w:pPr>
      <w:r w:rsidRPr="00787796">
        <w:rPr>
          <w:rFonts w:ascii="Arial" w:hAnsi="Arial" w:cs="Arial"/>
          <w:lang w:val="it-IT"/>
        </w:rPr>
        <w:t xml:space="preserve">Odluka o obrazovanju Radne grupe za pregovaračko poglavlje 3  – Pravo osnivanja preduzeća </w:t>
      </w:r>
      <w:r w:rsidR="0059262B">
        <w:rPr>
          <w:rFonts w:ascii="Arial" w:hAnsi="Arial" w:cs="Arial"/>
          <w:lang w:val="it-IT"/>
        </w:rPr>
        <w:t>i</w:t>
      </w:r>
      <w:r w:rsidRPr="00787796">
        <w:rPr>
          <w:rFonts w:ascii="Arial" w:hAnsi="Arial" w:cs="Arial"/>
          <w:lang w:val="it-IT"/>
        </w:rPr>
        <w:t xml:space="preserve"> Sloboda pružanja usluga, usvojena je na na 39. sjednici Vlade od 16. septembra 2021.</w:t>
      </w:r>
      <w:r w:rsidR="0059262B">
        <w:rPr>
          <w:rFonts w:ascii="Arial" w:hAnsi="Arial" w:cs="Arial"/>
          <w:lang w:val="it-IT"/>
        </w:rPr>
        <w:t xml:space="preserve"> </w:t>
      </w:r>
      <w:r w:rsidRPr="00787796">
        <w:rPr>
          <w:rFonts w:ascii="Arial" w:hAnsi="Arial" w:cs="Arial"/>
          <w:lang w:val="it-IT"/>
        </w:rPr>
        <w:t>Mapa puta za pregovaračko poglavlje 3 - Pravo osnivanja preduzeća i sloboda pružanja usluga usvojena na sjednici Vlade, održanoj 9. decembra 2021.godine. Programom pristupanja Crne Gore Evropskoj uniji 2021-2023 (PPCG 2021-2023), planirana je realizacija 1 obaveze (u strateškom okviru) u 2021, od čega je realizovana 1 obaveza, odnosno 100% (u strateškom okviru). Realizovana je planirana obaveza u oblasti prava osnivanja preduzeća i sloboda pružanja usluga donošenjem Akcionog plana Strategije razvoja poštanske djelatnosti za 2021-2022. godinu.</w:t>
      </w:r>
    </w:p>
    <w:p w14:paraId="152FAB4C" w14:textId="77777777" w:rsidR="001627FB" w:rsidRPr="00787796" w:rsidRDefault="001627FB" w:rsidP="003C2B15">
      <w:pPr>
        <w:spacing w:after="0" w:line="240" w:lineRule="auto"/>
        <w:jc w:val="both"/>
        <w:rPr>
          <w:rFonts w:ascii="Arial" w:hAnsi="Arial" w:cs="Arial"/>
          <w:lang w:val="it-IT"/>
        </w:rPr>
      </w:pPr>
    </w:p>
    <w:p w14:paraId="0D28F20E" w14:textId="77777777" w:rsidR="000C3FCD" w:rsidRDefault="000C3FCD" w:rsidP="003C2B15">
      <w:pPr>
        <w:spacing w:after="0" w:line="240" w:lineRule="auto"/>
        <w:jc w:val="both"/>
        <w:rPr>
          <w:rFonts w:ascii="Arial" w:hAnsi="Arial" w:cs="Arial"/>
          <w:b/>
          <w:lang w:val="it-IT"/>
        </w:rPr>
      </w:pPr>
    </w:p>
    <w:p w14:paraId="60CB4405" w14:textId="5B5CAB6A" w:rsidR="00311D98" w:rsidRPr="00FF115E" w:rsidRDefault="00311D98" w:rsidP="003C2B15">
      <w:pPr>
        <w:spacing w:after="0" w:line="240" w:lineRule="auto"/>
        <w:jc w:val="both"/>
        <w:rPr>
          <w:rFonts w:ascii="Arial" w:hAnsi="Arial" w:cs="Arial"/>
          <w:b/>
          <w:lang w:val="it-IT"/>
        </w:rPr>
      </w:pPr>
      <w:r w:rsidRPr="00FF115E">
        <w:rPr>
          <w:rFonts w:ascii="Arial" w:hAnsi="Arial" w:cs="Arial"/>
          <w:b/>
          <w:lang w:val="it-IT"/>
        </w:rPr>
        <w:lastRenderedPageBreak/>
        <w:t>Poglavlje 6 - PRIVREDNO PRAVO</w:t>
      </w:r>
    </w:p>
    <w:p w14:paraId="7DFABFD1" w14:textId="2EBCDD39" w:rsidR="00311D98" w:rsidRPr="00787796" w:rsidRDefault="00311D98" w:rsidP="003C2B15">
      <w:pPr>
        <w:spacing w:after="0" w:line="240" w:lineRule="auto"/>
        <w:jc w:val="both"/>
        <w:rPr>
          <w:rFonts w:ascii="Arial" w:hAnsi="Arial" w:cs="Arial"/>
          <w:lang w:val="it-IT"/>
        </w:rPr>
      </w:pPr>
      <w:r w:rsidRPr="00787796">
        <w:rPr>
          <w:rFonts w:ascii="Arial" w:hAnsi="Arial" w:cs="Arial"/>
          <w:lang w:val="it-IT"/>
        </w:rPr>
        <w:t>Vlada je na sjednici održanoj 30. jula 2021. godine donijela Odluku o obrazovanju radne grupe za pripremu i vođenje pregovora o pristupanju Crne Gore Evropskoj uniji za oblast pravne tekovine evropske unije koja se odnosi na pregovaračko poglavlje 6 – Privredno pravo.</w:t>
      </w:r>
      <w:r w:rsidR="0059262B">
        <w:rPr>
          <w:rFonts w:ascii="Arial" w:hAnsi="Arial" w:cs="Arial"/>
          <w:lang w:val="it-IT"/>
        </w:rPr>
        <w:t xml:space="preserve"> </w:t>
      </w:r>
      <w:r w:rsidRPr="00787796">
        <w:rPr>
          <w:rFonts w:ascii="Arial" w:hAnsi="Arial" w:cs="Arial"/>
          <w:lang w:val="it-IT"/>
        </w:rPr>
        <w:t>Vlada je na sjednici održanoj 29. decembra 2021. godine donijela Mapu puta o ispunjenju završnih mjerila za privremeno zatvaranje pregovora u pregovaračkom poglavlju 6 – Privredno pravo.</w:t>
      </w:r>
      <w:r w:rsidR="0059262B">
        <w:rPr>
          <w:rFonts w:ascii="Arial" w:hAnsi="Arial" w:cs="Arial"/>
          <w:lang w:val="it-IT"/>
        </w:rPr>
        <w:t xml:space="preserve"> </w:t>
      </w:r>
      <w:r w:rsidRPr="00787796">
        <w:rPr>
          <w:rFonts w:ascii="Arial" w:hAnsi="Arial" w:cs="Arial"/>
          <w:lang w:val="it-IT"/>
        </w:rPr>
        <w:t xml:space="preserve">Programom pristupanja Crne Gore Evropskoj uniji 2021-2023 (PPCG 2020-2022), planirana je realizacija 1 obaveze u zakonodavnom okviru 2021, koja je realizovana, što čini stoprocentnu realizaciju. </w:t>
      </w:r>
    </w:p>
    <w:p w14:paraId="179DAB2A" w14:textId="77777777" w:rsidR="00311D98" w:rsidRPr="00787796" w:rsidRDefault="00311D98" w:rsidP="003C2B15">
      <w:pPr>
        <w:spacing w:after="0" w:line="240" w:lineRule="auto"/>
        <w:jc w:val="both"/>
        <w:rPr>
          <w:rFonts w:ascii="Arial" w:hAnsi="Arial" w:cs="Arial"/>
          <w:lang w:val="it-IT"/>
        </w:rPr>
      </w:pPr>
    </w:p>
    <w:p w14:paraId="16BC3603" w14:textId="77777777" w:rsidR="00311D98" w:rsidRPr="00FF115E" w:rsidRDefault="00311D98" w:rsidP="003C2B15">
      <w:pPr>
        <w:spacing w:after="0" w:line="240" w:lineRule="auto"/>
        <w:jc w:val="both"/>
        <w:rPr>
          <w:rFonts w:ascii="Arial" w:hAnsi="Arial" w:cs="Arial"/>
          <w:b/>
          <w:lang w:val="it-IT"/>
        </w:rPr>
      </w:pPr>
      <w:r w:rsidRPr="00FF115E">
        <w:rPr>
          <w:rFonts w:ascii="Arial" w:hAnsi="Arial" w:cs="Arial"/>
          <w:b/>
          <w:lang w:val="it-IT"/>
        </w:rPr>
        <w:t>Poglavlje 7 – PRAVO INTELEKTUALNE SVOJINE</w:t>
      </w:r>
    </w:p>
    <w:p w14:paraId="78EFCCBC" w14:textId="6260F484" w:rsidR="00311D98" w:rsidRDefault="00311D98" w:rsidP="003C2B15">
      <w:pPr>
        <w:spacing w:after="0" w:line="240" w:lineRule="auto"/>
        <w:jc w:val="both"/>
        <w:rPr>
          <w:rFonts w:ascii="Arial" w:hAnsi="Arial" w:cs="Arial"/>
          <w:lang w:val="it-IT"/>
        </w:rPr>
      </w:pPr>
      <w:r w:rsidRPr="00787796">
        <w:rPr>
          <w:rFonts w:ascii="Arial" w:hAnsi="Arial" w:cs="Arial"/>
          <w:lang w:val="it-IT"/>
        </w:rPr>
        <w:t>Odluka o obrazovanju Radne grupe za pregovaračko poglavlje 7 – Pravo intelektualne svojine, usvojena na 39. sjednici Vlade od 16. septembra 2021. Mapa puta za pregovaračko poglavlje 7- Pravo intelektualne svojine, usvojena je na sjednici Vladi održanoj 9. decembra 2021.godine. Programom pristupanja Crne Gore Evropskoj uniji 2021-2022 (PPCG 2021-2022) je za IV kvartal 2021. planirana Nacionalna strategija intelektualne svojine. Međutim, kako do realizacije nije došlo, predviđena je u novom PPCG</w:t>
      </w:r>
      <w:r w:rsidR="0059262B">
        <w:rPr>
          <w:rFonts w:ascii="Arial" w:hAnsi="Arial" w:cs="Arial"/>
          <w:lang w:val="it-IT"/>
        </w:rPr>
        <w:t xml:space="preserve"> </w:t>
      </w:r>
      <w:r w:rsidRPr="00787796">
        <w:rPr>
          <w:rFonts w:ascii="Arial" w:hAnsi="Arial" w:cs="Arial"/>
          <w:lang w:val="it-IT"/>
        </w:rPr>
        <w:t>2022-2023, za II kvartal 2022.</w:t>
      </w:r>
      <w:r>
        <w:rPr>
          <w:rFonts w:ascii="Arial" w:hAnsi="Arial" w:cs="Arial"/>
          <w:lang w:val="it-IT"/>
        </w:rPr>
        <w:t xml:space="preserve"> </w:t>
      </w:r>
      <w:r w:rsidRPr="00787796">
        <w:rPr>
          <w:rFonts w:ascii="Arial" w:hAnsi="Arial" w:cs="Arial"/>
          <w:lang w:val="it-IT"/>
        </w:rPr>
        <w:t xml:space="preserve">U okviru administrativnih kapaciteta u PPCG 2021-2023. nije bilo planiranih administrativnih kapaciteta. </w:t>
      </w:r>
    </w:p>
    <w:p w14:paraId="228E39BE" w14:textId="77777777" w:rsidR="00311D98" w:rsidRPr="00787796" w:rsidRDefault="00311D98" w:rsidP="003C2B15">
      <w:pPr>
        <w:spacing w:after="0" w:line="240" w:lineRule="auto"/>
        <w:jc w:val="both"/>
        <w:rPr>
          <w:rFonts w:ascii="Arial" w:hAnsi="Arial" w:cs="Arial"/>
          <w:lang w:val="it-IT"/>
        </w:rPr>
      </w:pPr>
    </w:p>
    <w:p w14:paraId="4549E1CD" w14:textId="77777777" w:rsidR="00311D98" w:rsidRPr="00FF115E" w:rsidRDefault="00311D98" w:rsidP="003C2B15">
      <w:pPr>
        <w:spacing w:after="0" w:line="240" w:lineRule="auto"/>
        <w:jc w:val="both"/>
        <w:rPr>
          <w:rFonts w:ascii="Arial" w:hAnsi="Arial" w:cs="Arial"/>
          <w:b/>
          <w:lang w:val="it-IT"/>
        </w:rPr>
      </w:pPr>
      <w:r w:rsidRPr="00FF115E">
        <w:rPr>
          <w:rFonts w:ascii="Arial" w:hAnsi="Arial" w:cs="Arial"/>
          <w:b/>
          <w:lang w:val="it-IT"/>
        </w:rPr>
        <w:t>Poglavlje 8 – KONKURENCIJA</w:t>
      </w:r>
    </w:p>
    <w:p w14:paraId="527BE3E9" w14:textId="3EFD7248" w:rsidR="00ED6E62" w:rsidRDefault="00311D98" w:rsidP="003C2B15">
      <w:pPr>
        <w:spacing w:after="0" w:line="240" w:lineRule="auto"/>
        <w:jc w:val="both"/>
        <w:rPr>
          <w:rFonts w:ascii="Arial" w:hAnsi="Arial" w:cs="Arial"/>
          <w:lang w:val="it-IT"/>
        </w:rPr>
      </w:pPr>
      <w:r w:rsidRPr="00787796">
        <w:rPr>
          <w:rFonts w:ascii="Arial" w:hAnsi="Arial" w:cs="Arial"/>
          <w:lang w:val="it-IT"/>
        </w:rPr>
        <w:t>Vlada je na sjednici održanoj 30. jula 2021. godine donijela Odluku o obrazovanju radne grupe za pripremu i vođenje pregovora o pristupanju Crne Gore Evropskoj uniji za oblast pravne tekovine evropske unije koja se odnosi na pregovaračko poglavlje 8 – Konkurencija.</w:t>
      </w:r>
      <w:r w:rsidR="0059262B">
        <w:rPr>
          <w:rFonts w:ascii="Arial" w:hAnsi="Arial" w:cs="Arial"/>
          <w:lang w:val="it-IT"/>
        </w:rPr>
        <w:t xml:space="preserve"> </w:t>
      </w:r>
      <w:r w:rsidRPr="00787796">
        <w:rPr>
          <w:rFonts w:ascii="Arial" w:hAnsi="Arial" w:cs="Arial"/>
          <w:lang w:val="it-IT"/>
        </w:rPr>
        <w:t xml:space="preserve">Mapa puta </w:t>
      </w:r>
      <w:r w:rsidR="0080010D">
        <w:rPr>
          <w:rFonts w:ascii="Arial" w:hAnsi="Arial" w:cs="Arial"/>
          <w:lang w:val="it-IT"/>
        </w:rPr>
        <w:t>se</w:t>
      </w:r>
      <w:r w:rsidRPr="00787796">
        <w:rPr>
          <w:rFonts w:ascii="Arial" w:hAnsi="Arial" w:cs="Arial"/>
          <w:lang w:val="it-IT"/>
        </w:rPr>
        <w:t xml:space="preserve"> nalazi u fazi usaglašavanja.</w:t>
      </w:r>
      <w:r w:rsidR="0059262B">
        <w:rPr>
          <w:rFonts w:ascii="Arial" w:hAnsi="Arial" w:cs="Arial"/>
          <w:lang w:val="it-IT"/>
        </w:rPr>
        <w:t xml:space="preserve"> </w:t>
      </w:r>
      <w:r w:rsidRPr="00787796">
        <w:rPr>
          <w:rFonts w:ascii="Arial" w:hAnsi="Arial" w:cs="Arial"/>
          <w:lang w:val="it-IT"/>
        </w:rPr>
        <w:t>Programom pristupanja Crne Gore Evropskoj uniji 2021-2023 (PPCG 2021-2023), planirana je realizacija ukupno 4 obaveze u zakonodavnom okviru u 2021, od kojih su realizovane 2 (50%). Donijet je Zakon o izmjenama i dopunama Zakona o zaštiti konkurencije koji pozitivni utiče na ispunjenje obaveza definisanih završnim mjerilima. Takođe, donesena je Odluka o regionalnoj mapi pomoći u Crnoj Gori koja je implementirana kroz Pravilnik Pravilnik o izmjenama Pravilnika o Listi pravila državne pomoći.</w:t>
      </w:r>
    </w:p>
    <w:p w14:paraId="75E345AC" w14:textId="77777777" w:rsidR="00ED6E62" w:rsidRPr="00787796" w:rsidRDefault="00ED6E62" w:rsidP="003C2B15">
      <w:pPr>
        <w:spacing w:after="0" w:line="240" w:lineRule="auto"/>
        <w:jc w:val="both"/>
        <w:rPr>
          <w:rFonts w:ascii="Arial" w:hAnsi="Arial" w:cs="Arial"/>
          <w:lang w:val="it-IT"/>
        </w:rPr>
      </w:pPr>
    </w:p>
    <w:p w14:paraId="2AF4C422" w14:textId="77777777" w:rsidR="00311D98" w:rsidRPr="00FF115E" w:rsidRDefault="00311D98" w:rsidP="003C2B15">
      <w:pPr>
        <w:spacing w:after="0" w:line="240" w:lineRule="auto"/>
        <w:jc w:val="both"/>
        <w:rPr>
          <w:rFonts w:ascii="Arial" w:hAnsi="Arial" w:cs="Arial"/>
          <w:b/>
          <w:lang w:val="it-IT"/>
        </w:rPr>
      </w:pPr>
      <w:r w:rsidRPr="00FF115E">
        <w:rPr>
          <w:rFonts w:ascii="Arial" w:hAnsi="Arial" w:cs="Arial"/>
          <w:b/>
          <w:lang w:val="it-IT"/>
        </w:rPr>
        <w:t>Poglavlje 19 – SOCIJALNA POLITIKA I ZAPOŠLJAVANJE</w:t>
      </w:r>
    </w:p>
    <w:p w14:paraId="7B4600E5" w14:textId="3891C412" w:rsidR="00311D98" w:rsidRDefault="00311D98" w:rsidP="003C2B15">
      <w:pPr>
        <w:spacing w:after="0" w:line="240" w:lineRule="auto"/>
        <w:jc w:val="both"/>
        <w:rPr>
          <w:rFonts w:ascii="Arial" w:hAnsi="Arial" w:cs="Arial"/>
          <w:lang w:val="it-IT"/>
        </w:rPr>
      </w:pPr>
      <w:r w:rsidRPr="00787796">
        <w:rPr>
          <w:rFonts w:ascii="Arial" w:hAnsi="Arial" w:cs="Arial"/>
          <w:lang w:val="it-IT"/>
        </w:rPr>
        <w:t>Odluku o obrazovanju Radne grupe za pripremu i vođenje pregovora o pristupanju Crne Gore Evropskoj uniji za oblast pravne tekovine Evropske unije koja se odnosi na pregovaračko poglavlje 19 – Socijalna politika i zapošljavanje usvojena je 30.7.2021.</w:t>
      </w:r>
      <w:r w:rsidR="0059262B">
        <w:rPr>
          <w:rFonts w:ascii="Arial" w:hAnsi="Arial" w:cs="Arial"/>
          <w:lang w:val="it-IT"/>
        </w:rPr>
        <w:t xml:space="preserve"> </w:t>
      </w:r>
      <w:r w:rsidRPr="00787796">
        <w:rPr>
          <w:rFonts w:ascii="Arial" w:hAnsi="Arial" w:cs="Arial"/>
          <w:lang w:val="it-IT"/>
        </w:rPr>
        <w:t>Mapa puta ispunjenja završnih mjerila za privremeno zatvaranje pregovora u pregovaračkom poglavlju 19 - Socijalna politika i zapošljavanje usvojena je 29.12.2021.</w:t>
      </w:r>
      <w:r w:rsidR="0059262B">
        <w:rPr>
          <w:rFonts w:ascii="Arial" w:hAnsi="Arial" w:cs="Arial"/>
          <w:lang w:val="it-IT"/>
        </w:rPr>
        <w:t xml:space="preserve"> </w:t>
      </w:r>
      <w:r w:rsidRPr="00787796">
        <w:rPr>
          <w:rFonts w:ascii="Arial" w:hAnsi="Arial" w:cs="Arial"/>
          <w:lang w:val="it-IT"/>
        </w:rPr>
        <w:t>Programom pristupanja Crne Gore Evropskoj uniji 2021-2023 (PPCG 2021-2023), planirana je realizacija ukupno 19 obaveza (12 u strateškom i 7 u zakonodavom okviru) u 2021., od čega je realizovano ukupno 13 obaveza, odnosno 68% (9 iz strateškog i 4 iz zakonodavnog okvira).</w:t>
      </w:r>
    </w:p>
    <w:p w14:paraId="479D427C" w14:textId="77777777" w:rsidR="00964F46" w:rsidRPr="00787796" w:rsidRDefault="00964F46" w:rsidP="003C2B15">
      <w:pPr>
        <w:spacing w:after="0" w:line="240" w:lineRule="auto"/>
        <w:jc w:val="both"/>
        <w:rPr>
          <w:rFonts w:ascii="Arial" w:hAnsi="Arial" w:cs="Arial"/>
          <w:lang w:val="it-IT"/>
        </w:rPr>
      </w:pPr>
    </w:p>
    <w:p w14:paraId="300FB5EF" w14:textId="77777777" w:rsidR="00311D98" w:rsidRPr="00FF115E" w:rsidRDefault="00311D98" w:rsidP="003C2B15">
      <w:pPr>
        <w:spacing w:after="0" w:line="240" w:lineRule="auto"/>
        <w:jc w:val="both"/>
        <w:rPr>
          <w:rFonts w:ascii="Arial" w:hAnsi="Arial" w:cs="Arial"/>
          <w:b/>
          <w:lang w:val="it-IT"/>
        </w:rPr>
      </w:pPr>
      <w:r w:rsidRPr="00FF115E">
        <w:rPr>
          <w:rFonts w:ascii="Arial" w:hAnsi="Arial" w:cs="Arial"/>
          <w:b/>
          <w:lang w:val="it-IT"/>
        </w:rPr>
        <w:t>Poglavlje 20 - PREDUZETNIŠTVO I INDUSTRIJSKA POLITIKA</w:t>
      </w:r>
    </w:p>
    <w:p w14:paraId="3E7B4CE9" w14:textId="5CD5B992" w:rsidR="00DE5BC8" w:rsidRDefault="00311D98" w:rsidP="003C2B15">
      <w:pPr>
        <w:spacing w:after="0" w:line="240" w:lineRule="auto"/>
        <w:jc w:val="both"/>
        <w:rPr>
          <w:rFonts w:ascii="Arial" w:hAnsi="Arial" w:cs="Arial"/>
          <w:lang w:val="it-IT"/>
        </w:rPr>
      </w:pPr>
      <w:r w:rsidRPr="00787796">
        <w:rPr>
          <w:rFonts w:ascii="Arial" w:hAnsi="Arial" w:cs="Arial"/>
          <w:lang w:val="it-IT"/>
        </w:rPr>
        <w:t>Odluku o obrazovanju Radne grupe za pregovaračko poglavlje 20 – Preduzetništvo i industrijska politika, usvojena je na sjednici Vlade od 30. jula 2021. godine. Mapa puta za pregovaračko poglavlje 20 – Preduzetništvo i industrijska politika, usvojena je na sjednici Vlade od 16. decembra 2021.</w:t>
      </w:r>
      <w:r w:rsidR="0059262B">
        <w:rPr>
          <w:rFonts w:ascii="Arial" w:hAnsi="Arial" w:cs="Arial"/>
          <w:lang w:val="it-IT"/>
        </w:rPr>
        <w:t xml:space="preserve"> </w:t>
      </w:r>
      <w:r w:rsidRPr="00787796">
        <w:rPr>
          <w:rFonts w:ascii="Arial" w:hAnsi="Arial" w:cs="Arial"/>
          <w:lang w:val="it-IT"/>
        </w:rPr>
        <w:t xml:space="preserve">Programom pristupanja Crne Gore Evropskoj uniji 2021-2023 (PPCG 2020-2022), planirana je realizacija ukupno 8 obaveza (6 u strateškom i 2 u zakonodavnom okviru) u 2021, od čega je realizovano ukupno 5, odnosno 62,5% (svih 5 iz strateškog okvira). </w:t>
      </w:r>
    </w:p>
    <w:p w14:paraId="1B424CC8" w14:textId="77777777" w:rsidR="00DE5BC8" w:rsidRPr="00787796" w:rsidRDefault="00DE5BC8" w:rsidP="003C2B15">
      <w:pPr>
        <w:spacing w:after="0" w:line="240" w:lineRule="auto"/>
        <w:jc w:val="both"/>
        <w:rPr>
          <w:rFonts w:ascii="Arial" w:hAnsi="Arial" w:cs="Arial"/>
          <w:lang w:val="it-IT"/>
        </w:rPr>
      </w:pPr>
    </w:p>
    <w:p w14:paraId="598848BB" w14:textId="77777777" w:rsidR="00311D98" w:rsidRPr="00FF115E" w:rsidRDefault="00311D98" w:rsidP="003C2B15">
      <w:pPr>
        <w:spacing w:after="0" w:line="240" w:lineRule="auto"/>
        <w:jc w:val="both"/>
        <w:rPr>
          <w:rFonts w:ascii="Arial" w:hAnsi="Arial" w:cs="Arial"/>
          <w:b/>
          <w:lang w:val="it-IT"/>
        </w:rPr>
      </w:pPr>
      <w:r w:rsidRPr="00FF115E">
        <w:rPr>
          <w:rFonts w:ascii="Arial" w:hAnsi="Arial" w:cs="Arial"/>
          <w:b/>
          <w:lang w:val="it-IT"/>
        </w:rPr>
        <w:t>Poglavlje 30 – VANJSKI ODNOSI</w:t>
      </w:r>
    </w:p>
    <w:p w14:paraId="1612C8D6" w14:textId="77777777" w:rsidR="0059262B" w:rsidRDefault="00311D98" w:rsidP="003C2B15">
      <w:pPr>
        <w:spacing w:after="0" w:line="240" w:lineRule="auto"/>
        <w:jc w:val="both"/>
        <w:rPr>
          <w:rFonts w:ascii="Arial" w:hAnsi="Arial" w:cs="Arial"/>
          <w:lang w:val="it-IT"/>
        </w:rPr>
      </w:pPr>
      <w:r w:rsidRPr="00787796">
        <w:rPr>
          <w:rFonts w:ascii="Arial" w:hAnsi="Arial" w:cs="Arial"/>
          <w:lang w:val="it-IT"/>
        </w:rPr>
        <w:t>Odluku o obrazovanju Radne grupe za pregovaračko poglavlje 30 – Vanjski odnosi, usvojena je na sjednici Vlade od 30. jula 2021. godine. Mapa puta za pregovaračko poglavlje 30 – Vanjski odnosi, usvojena je na sjednici Vlade od 30. novembra 2021. godine.</w:t>
      </w:r>
      <w:r w:rsidR="0059262B">
        <w:rPr>
          <w:rFonts w:ascii="Arial" w:hAnsi="Arial" w:cs="Arial"/>
          <w:lang w:val="it-IT"/>
        </w:rPr>
        <w:t xml:space="preserve"> </w:t>
      </w:r>
      <w:r w:rsidRPr="00787796">
        <w:rPr>
          <w:rFonts w:ascii="Arial" w:hAnsi="Arial" w:cs="Arial"/>
          <w:lang w:val="it-IT"/>
        </w:rPr>
        <w:t xml:space="preserve">Programom pristupanja Crne Gore Evropskoj uniji 2021-2023 (PPCG 2021-2023), planirana je realizacija ukupno 5 obaveza (svih 5 u zakonodavom okviru) u 2021, od čega je realizovano ukupno 4 obaveze, odnosno 80%. </w:t>
      </w:r>
    </w:p>
    <w:p w14:paraId="41CDCBBC" w14:textId="6C305AA8" w:rsidR="001627FB" w:rsidRDefault="00311D98" w:rsidP="003C2B15">
      <w:pPr>
        <w:spacing w:after="0" w:line="240" w:lineRule="auto"/>
        <w:jc w:val="both"/>
        <w:rPr>
          <w:rFonts w:ascii="Arial" w:hAnsi="Arial" w:cs="Arial"/>
          <w:lang w:val="it-IT"/>
        </w:rPr>
      </w:pPr>
      <w:r w:rsidRPr="00787796">
        <w:rPr>
          <w:rFonts w:ascii="Arial" w:hAnsi="Arial" w:cs="Arial"/>
          <w:lang w:val="it-IT"/>
        </w:rPr>
        <w:t>Od ukupno 7, u nadležnosti Ministarstva ekonomskog razvoja su 3 sektorska pododbora:</w:t>
      </w:r>
    </w:p>
    <w:p w14:paraId="0F0DB4CE" w14:textId="77777777" w:rsidR="0080010D" w:rsidRPr="00787796" w:rsidRDefault="0080010D" w:rsidP="003C2B15">
      <w:pPr>
        <w:spacing w:after="0" w:line="240" w:lineRule="auto"/>
        <w:jc w:val="both"/>
        <w:rPr>
          <w:rFonts w:ascii="Arial" w:hAnsi="Arial" w:cs="Arial"/>
          <w:lang w:val="it-IT"/>
        </w:rPr>
      </w:pPr>
    </w:p>
    <w:p w14:paraId="1BDDFD95" w14:textId="77777777" w:rsidR="00311D98" w:rsidRDefault="00311D98" w:rsidP="003C2B15">
      <w:pPr>
        <w:spacing w:after="0" w:line="240" w:lineRule="auto"/>
        <w:jc w:val="both"/>
        <w:rPr>
          <w:rFonts w:ascii="Arial" w:hAnsi="Arial" w:cs="Arial"/>
          <w:lang w:val="it-IT"/>
        </w:rPr>
      </w:pPr>
      <w:r w:rsidRPr="00FF115E">
        <w:rPr>
          <w:rFonts w:ascii="Arial" w:hAnsi="Arial" w:cs="Arial"/>
          <w:b/>
          <w:lang w:val="it-IT"/>
        </w:rPr>
        <w:lastRenderedPageBreak/>
        <w:t>PODODBOR ZA UNUTRAŠNJE TRŽIŠTE I KONKURENCIJU</w:t>
      </w:r>
      <w:r w:rsidRPr="00787796">
        <w:rPr>
          <w:rFonts w:ascii="Arial" w:hAnsi="Arial" w:cs="Arial"/>
          <w:lang w:val="it-IT"/>
        </w:rPr>
        <w:t xml:space="preserve"> održan je 9. juna 2021. u online formatu. Predstavljeni su rezultati u veoma važnim pregovaračkim poglavljima (3, 4, 5, 6, 7, 8, 9 i 28) oblasti konkurencije, državne pomoći, zaštite potrošača i zdravlja, kao i reforme u sektoru bankarstva, osiguranja i drugih finansijskih usluga. Na sastanku su razmotreni i rezultati ostvareni u oblasti prava osnivanja preduzeća i slobode pružanja usluga, prava intelektualne, industrijske i trgovinske svojine, kao i stanje u oblasti javnih nabavki i privrednog prava. Konstatovan je napredak u oblasti konkurencije i unutrašnjeg tržišta, posebno u dijelu usklađivanja zakonodavstva sa pravnom tekovinom EU i jačanja institucija, ali je naglašena potreba da se u narednom periodu poboljša implementaciju u skladu sa preporukama Evropske komisije.</w:t>
      </w:r>
    </w:p>
    <w:p w14:paraId="2E560031" w14:textId="77777777" w:rsidR="0080010D" w:rsidRPr="00787796" w:rsidRDefault="0080010D" w:rsidP="003C2B15">
      <w:pPr>
        <w:spacing w:after="0" w:line="240" w:lineRule="auto"/>
        <w:jc w:val="both"/>
        <w:rPr>
          <w:rFonts w:ascii="Arial" w:hAnsi="Arial" w:cs="Arial"/>
          <w:lang w:val="it-IT"/>
        </w:rPr>
      </w:pPr>
    </w:p>
    <w:p w14:paraId="239630CE" w14:textId="78819C8E" w:rsidR="001627FB" w:rsidRDefault="00311D98" w:rsidP="003C2B15">
      <w:pPr>
        <w:spacing w:after="0" w:line="240" w:lineRule="auto"/>
        <w:jc w:val="both"/>
        <w:rPr>
          <w:rFonts w:ascii="Arial" w:hAnsi="Arial" w:cs="Arial"/>
          <w:lang w:val="it-IT"/>
        </w:rPr>
      </w:pPr>
      <w:r w:rsidRPr="00FF115E">
        <w:rPr>
          <w:rFonts w:ascii="Arial" w:hAnsi="Arial" w:cs="Arial"/>
          <w:b/>
          <w:lang w:val="it-IT"/>
        </w:rPr>
        <w:t>PODODBOR ZA TRGOVINU, INDUSTRIJU, CARINE I POREZE</w:t>
      </w:r>
      <w:r w:rsidRPr="00787796">
        <w:rPr>
          <w:rFonts w:ascii="Arial" w:hAnsi="Arial" w:cs="Arial"/>
          <w:lang w:val="it-IT"/>
        </w:rPr>
        <w:t xml:space="preserve"> održan </w:t>
      </w:r>
      <w:r w:rsidR="0059262B">
        <w:rPr>
          <w:rFonts w:ascii="Arial" w:hAnsi="Arial" w:cs="Arial"/>
          <w:lang w:val="it-IT"/>
        </w:rPr>
        <w:t xml:space="preserve">je </w:t>
      </w:r>
      <w:r w:rsidRPr="00787796">
        <w:rPr>
          <w:rFonts w:ascii="Arial" w:hAnsi="Arial" w:cs="Arial"/>
          <w:lang w:val="it-IT"/>
        </w:rPr>
        <w:t>4. oktobra 2021. u online formatu, a koji pokriva poglavlja 1 – Sloboda kretanja robe, 16 – Porezi, 20 – Preduzetništvo i industrijska politika, 29 – Carinska unija i 30 – Vanjski odnosi, predstavnici crnogorskih nadležnih institucija su upoznali predstavnike EK sa aktivnostima sprovedenim u prethodnom periodu u ovim oblastima. Istaknuto je da je u proteklom periodu Institut za standardizaciju CG postao punopravni član Međunarodne organizacije za standardizaciju (ISO), a ujedno se sprovode i aktivnosti na pripremi aplikacije za članstvo u evropskim organizacijama CEN/CENELEC, čime će se stvoriti dodatni uslovi za uklanjanje barijera u trgovini.</w:t>
      </w:r>
      <w:r w:rsidR="0059262B">
        <w:rPr>
          <w:rFonts w:ascii="Arial" w:hAnsi="Arial" w:cs="Arial"/>
          <w:lang w:val="it-IT"/>
        </w:rPr>
        <w:t xml:space="preserve"> </w:t>
      </w:r>
      <w:r w:rsidRPr="00787796">
        <w:rPr>
          <w:rFonts w:ascii="Arial" w:hAnsi="Arial" w:cs="Arial"/>
          <w:lang w:val="it-IT"/>
        </w:rPr>
        <w:t>Istaknuto je da je, u dijelu preduzetništva i industrijske politike, Crna Gora zaokružila svoj strateški okvir koji se odnosi na industrijsku politiku i ispunila obaveze definisane u okviru jedinog završnog mjerila, ali da se predano radi na donošenju zakonskih i strateških rješenja s ciljem unapređenja poslovnog ambijenta, kao i pružanja finansijske podrške mikro, malim i srednjim preduzećima, kao i ženskom preduzetništvu.</w:t>
      </w:r>
    </w:p>
    <w:p w14:paraId="53DB16FE" w14:textId="77777777" w:rsidR="0080010D" w:rsidRPr="001627FB" w:rsidRDefault="0080010D" w:rsidP="003C2B15">
      <w:pPr>
        <w:spacing w:after="0" w:line="240" w:lineRule="auto"/>
        <w:jc w:val="both"/>
        <w:rPr>
          <w:rFonts w:ascii="Arial" w:hAnsi="Arial" w:cs="Arial"/>
          <w:lang w:val="it-IT"/>
        </w:rPr>
      </w:pPr>
    </w:p>
    <w:p w14:paraId="170DE50B" w14:textId="77777777" w:rsidR="003C2B15" w:rsidRDefault="00311D98" w:rsidP="003C2B15">
      <w:pPr>
        <w:spacing w:after="0" w:line="240" w:lineRule="auto"/>
        <w:jc w:val="both"/>
        <w:rPr>
          <w:rFonts w:ascii="Arial" w:hAnsi="Arial" w:cs="Arial"/>
          <w:lang w:val="it-IT"/>
        </w:rPr>
      </w:pPr>
      <w:r w:rsidRPr="00FF115E">
        <w:rPr>
          <w:rFonts w:ascii="Arial" w:hAnsi="Arial" w:cs="Arial"/>
          <w:b/>
          <w:lang w:val="it-IT"/>
        </w:rPr>
        <w:t>PODODBOR ZA INOVACIJE, LJUDSKE RESURSE, INFORMACIONO DRUŠTVO I SOCIJALNU POLITIKU</w:t>
      </w:r>
      <w:r w:rsidRPr="00787796">
        <w:rPr>
          <w:rFonts w:ascii="Arial" w:hAnsi="Arial" w:cs="Arial"/>
          <w:lang w:val="it-IT"/>
        </w:rPr>
        <w:t xml:space="preserve"> – Na sastanku Pododbora između Crne Gore i Evropske unije, koji je održan online 8. oktobra 2021, bilo je riječi </w:t>
      </w:r>
    </w:p>
    <w:p w14:paraId="74066CAF" w14:textId="7BC31435" w:rsidR="00113F9B" w:rsidRDefault="00311D98" w:rsidP="003C2B15">
      <w:pPr>
        <w:spacing w:after="0" w:line="240" w:lineRule="auto"/>
        <w:jc w:val="both"/>
        <w:rPr>
          <w:rFonts w:ascii="Arial" w:hAnsi="Arial" w:cs="Arial"/>
          <w:lang w:val="it-IT"/>
        </w:rPr>
      </w:pPr>
      <w:r w:rsidRPr="00787796">
        <w:rPr>
          <w:rFonts w:ascii="Arial" w:hAnsi="Arial" w:cs="Arial"/>
          <w:lang w:val="it-IT"/>
        </w:rPr>
        <w:t>o oblastima koje obuhvataju poglavlja 2 – Sloboda kretanja radnika, 10 – Informatičko društvo i mediji, 19 – Socijalna politika i zapošljavanje, 25 – Nauka i istraživanje i 26 – Obrazovanje i kultura, od prethodnog sastanka koji je održan 9. oktobra 2020. Na sastanku su razmotreni i rezultati ostvareni u oblastima koje su tretirane pododborom i posebno je istaknuto da je u oblasti kretanja radnika Vlada utvrdila Predlog zakona zaštite zaposlenih građana Crne Gore koji rade u inostranstvu i donijela Strategiju o migracijama i reintegraciji povratnika u Crnoj Gori, za period 2021-2025, kojom je planirano da se u narednom periodu Zakon o strancima uskladi s pravnom tekovinom EU kojom se reguliše oblast kretanja i boravka stranaca.</w:t>
      </w:r>
      <w:r w:rsidR="0059262B">
        <w:rPr>
          <w:rFonts w:ascii="Arial" w:hAnsi="Arial" w:cs="Arial"/>
          <w:lang w:val="it-IT"/>
        </w:rPr>
        <w:t xml:space="preserve"> </w:t>
      </w:r>
      <w:r w:rsidRPr="00787796">
        <w:rPr>
          <w:rFonts w:ascii="Arial" w:hAnsi="Arial" w:cs="Arial"/>
          <w:lang w:val="it-IT"/>
        </w:rPr>
        <w:t xml:space="preserve">Istaknuto je da je iz oblasti </w:t>
      </w:r>
    </w:p>
    <w:p w14:paraId="35847CBF" w14:textId="77777777" w:rsidR="00311D98" w:rsidRDefault="00311D98" w:rsidP="003C2B15">
      <w:pPr>
        <w:spacing w:after="0" w:line="240" w:lineRule="auto"/>
        <w:jc w:val="both"/>
        <w:rPr>
          <w:rFonts w:ascii="Arial" w:hAnsi="Arial" w:cs="Arial"/>
          <w:lang w:val="it-IT"/>
        </w:rPr>
      </w:pPr>
      <w:r w:rsidRPr="00787796">
        <w:rPr>
          <w:rFonts w:ascii="Arial" w:hAnsi="Arial" w:cs="Arial"/>
          <w:lang w:val="it-IT"/>
        </w:rPr>
        <w:t>Informatičkog društva i medija, važna aktivnost organizacija 4. Digitalnog samita ekonomija Zapadnog Balkana, kao i Sporazum o regionalnom romingu. U dijelu socijalne politike i zapošljavanja fokus Vlade je na zakonodavnim aktivnostima vezanim za Zakon o radu i Zakon o izmjenama i dopunama Zakona o zabrani diskrimacije, kao i na inicijativi Garancija za mlade.</w:t>
      </w:r>
    </w:p>
    <w:p w14:paraId="36B278F0" w14:textId="77777777" w:rsidR="0080010D" w:rsidRPr="00787796" w:rsidRDefault="0080010D" w:rsidP="003C2B15">
      <w:pPr>
        <w:spacing w:after="0" w:line="240" w:lineRule="auto"/>
        <w:jc w:val="both"/>
        <w:rPr>
          <w:rFonts w:ascii="Arial" w:hAnsi="Arial" w:cs="Arial"/>
          <w:lang w:val="it-IT"/>
        </w:rPr>
      </w:pPr>
    </w:p>
    <w:p w14:paraId="12F890F9" w14:textId="3AEB7752" w:rsidR="00FC6283" w:rsidRDefault="00311D98" w:rsidP="0059262B">
      <w:pPr>
        <w:spacing w:after="0" w:line="240" w:lineRule="auto"/>
        <w:jc w:val="both"/>
        <w:rPr>
          <w:rFonts w:ascii="Arial" w:hAnsi="Arial" w:cs="Arial"/>
          <w:lang w:val="it-IT"/>
        </w:rPr>
      </w:pPr>
      <w:r w:rsidRPr="00787796">
        <w:rPr>
          <w:rFonts w:ascii="Arial" w:hAnsi="Arial" w:cs="Arial"/>
          <w:lang w:val="it-IT"/>
        </w:rPr>
        <w:t>Pored direktne nadležnosti u pomenuta tri pododbora, M</w:t>
      </w:r>
      <w:r>
        <w:rPr>
          <w:rFonts w:ascii="Arial" w:hAnsi="Arial" w:cs="Arial"/>
          <w:lang w:val="it-IT"/>
        </w:rPr>
        <w:t>inistarstvo ekonomskog razvoja</w:t>
      </w:r>
      <w:r w:rsidRPr="00787796">
        <w:rPr>
          <w:rFonts w:ascii="Arial" w:hAnsi="Arial" w:cs="Arial"/>
          <w:lang w:val="it-IT"/>
        </w:rPr>
        <w:t xml:space="preserve"> ima značajan dio obaveza u </w:t>
      </w:r>
      <w:r w:rsidRPr="00FF115E">
        <w:rPr>
          <w:rFonts w:ascii="Arial" w:hAnsi="Arial" w:cs="Arial"/>
          <w:b/>
          <w:lang w:val="it-IT"/>
        </w:rPr>
        <w:t>PODODOBORU ZA EKONOMSKA I FINANSKIJSKA PITANJA I STATISTIKU</w:t>
      </w:r>
      <w:r w:rsidRPr="00787796">
        <w:rPr>
          <w:rFonts w:ascii="Arial" w:hAnsi="Arial" w:cs="Arial"/>
          <w:lang w:val="it-IT"/>
        </w:rPr>
        <w:t>. Na sastanku Pododbora između Crne Gore i Evropske unije, koji je održan online 21. oktobra 2021, a koji pokriva ekonomska i finansijska pitanja i izazove, kao i politike u okviru poglavlja 17, 18, 32 i 33, predstavnici crnogorskih nadležnih institucija su upoznali predstavnike EK sa aktivnostima sprovedenim u prethodnom periodu u ovim oblastima. Na sastanku je saopšteno da je donošenjem paketa podrške privredi i građanima, kao i značajnom finansijskom podrškom EU, Vlada Crne Gore pravovremeno preduzela adekvatne mjere u smanjenju negativnih posljedica pandemije koronavirusa. Posebno je dat osvrt na četvrti i peti paket pomoći koje je Vlada donijela u periodu od prethodnog sastanka Pododbora, a koji su usmjereni na podršku ugroženim kategorijama stanovništva, kao i za održavanje likvidnosti domaćih preduzeća i održavanje nivoa zaposlenosti, uz dodatnu podršku privredi uoči turističke sezone.</w:t>
      </w:r>
      <w:r w:rsidR="0059262B">
        <w:rPr>
          <w:rFonts w:ascii="Arial" w:hAnsi="Arial" w:cs="Arial"/>
          <w:lang w:val="it-IT"/>
        </w:rPr>
        <w:t xml:space="preserve"> </w:t>
      </w:r>
    </w:p>
    <w:p w14:paraId="64DE59DA" w14:textId="77777777" w:rsidR="00FC6283" w:rsidRDefault="00FC6283" w:rsidP="003C2B15">
      <w:pPr>
        <w:spacing w:after="0" w:line="240" w:lineRule="auto"/>
        <w:rPr>
          <w:rFonts w:ascii="Arial" w:hAnsi="Arial" w:cs="Arial"/>
          <w:lang w:val="it-IT"/>
        </w:rPr>
      </w:pPr>
    </w:p>
    <w:p w14:paraId="4129DF48" w14:textId="11E63093" w:rsidR="00FC6283" w:rsidRDefault="00FC6283" w:rsidP="008602FA">
      <w:pPr>
        <w:spacing w:after="0" w:line="240" w:lineRule="auto"/>
        <w:rPr>
          <w:rFonts w:ascii="Arial" w:hAnsi="Arial" w:cs="Arial"/>
          <w:lang w:val="it-IT"/>
        </w:rPr>
      </w:pPr>
    </w:p>
    <w:p w14:paraId="46E22602" w14:textId="772A7CD0" w:rsidR="00976879" w:rsidRDefault="00976879" w:rsidP="008602FA">
      <w:pPr>
        <w:spacing w:after="0" w:line="240" w:lineRule="auto"/>
        <w:rPr>
          <w:rFonts w:ascii="Arial" w:hAnsi="Arial" w:cs="Arial"/>
          <w:lang w:val="it-IT"/>
        </w:rPr>
      </w:pPr>
    </w:p>
    <w:p w14:paraId="34032868" w14:textId="77777777" w:rsidR="00976879" w:rsidRDefault="00976879" w:rsidP="008602FA">
      <w:pPr>
        <w:spacing w:after="0" w:line="240" w:lineRule="auto"/>
        <w:rPr>
          <w:rFonts w:ascii="Arial" w:hAnsi="Arial" w:cs="Arial"/>
          <w:lang w:val="it-IT"/>
        </w:rPr>
      </w:pPr>
    </w:p>
    <w:p w14:paraId="7E6793E3" w14:textId="77777777" w:rsidR="008602FA" w:rsidRDefault="008602FA" w:rsidP="008602FA">
      <w:pPr>
        <w:spacing w:after="0" w:line="240" w:lineRule="auto"/>
        <w:rPr>
          <w:rFonts w:ascii="Arial" w:hAnsi="Arial" w:cs="Arial"/>
          <w:lang w:val="it-IT"/>
        </w:rPr>
      </w:pPr>
    </w:p>
    <w:p w14:paraId="66A15749" w14:textId="77777777" w:rsidR="00311D98" w:rsidRPr="00FC6283" w:rsidRDefault="00374883" w:rsidP="00FC6283">
      <w:pPr>
        <w:pStyle w:val="Heading1"/>
        <w:numPr>
          <w:ilvl w:val="0"/>
          <w:numId w:val="1"/>
        </w:numPr>
        <w:rPr>
          <w:rFonts w:ascii="Arial" w:hAnsi="Arial" w:cs="Arial"/>
          <w:sz w:val="28"/>
          <w:szCs w:val="28"/>
          <w:lang w:val="it-IT"/>
        </w:rPr>
      </w:pPr>
      <w:bookmarkStart w:id="62" w:name="_Toc100623012"/>
      <w:r w:rsidRPr="00FC6283">
        <w:rPr>
          <w:rFonts w:ascii="Arial" w:hAnsi="Arial" w:cs="Arial"/>
          <w:sz w:val="28"/>
          <w:szCs w:val="28"/>
          <w:lang w:val="it-IT"/>
        </w:rPr>
        <w:lastRenderedPageBreak/>
        <w:t>SPROVOĐENJE PROJEKATA U OKVIRU INTSTRUMENTA</w:t>
      </w:r>
      <w:r w:rsidR="00FC6283">
        <w:rPr>
          <w:rFonts w:ascii="Arial" w:hAnsi="Arial" w:cs="Arial"/>
          <w:sz w:val="28"/>
          <w:szCs w:val="28"/>
          <w:lang w:val="it-IT"/>
        </w:rPr>
        <w:t xml:space="preserve"> </w:t>
      </w:r>
      <w:r w:rsidRPr="00FC6283">
        <w:rPr>
          <w:rFonts w:ascii="Arial" w:hAnsi="Arial" w:cs="Arial"/>
          <w:sz w:val="28"/>
          <w:szCs w:val="28"/>
          <w:lang w:val="it-IT"/>
        </w:rPr>
        <w:t>PREDP</w:t>
      </w:r>
      <w:r w:rsidR="008602FA">
        <w:rPr>
          <w:rFonts w:ascii="Arial" w:hAnsi="Arial" w:cs="Arial"/>
          <w:sz w:val="28"/>
          <w:szCs w:val="28"/>
          <w:lang w:val="it-IT"/>
        </w:rPr>
        <w:t>R</w:t>
      </w:r>
      <w:r w:rsidRPr="00FC6283">
        <w:rPr>
          <w:rFonts w:ascii="Arial" w:hAnsi="Arial" w:cs="Arial"/>
          <w:sz w:val="28"/>
          <w:szCs w:val="28"/>
          <w:lang w:val="it-IT"/>
        </w:rPr>
        <w:t>ISTUPNE PODRŠKE IPA 2014 -2020</w:t>
      </w:r>
      <w:bookmarkEnd w:id="62"/>
    </w:p>
    <w:p w14:paraId="569E740B" w14:textId="77777777" w:rsidR="00311D98" w:rsidRDefault="00311D98" w:rsidP="003C2B15">
      <w:pPr>
        <w:spacing w:after="0" w:line="240" w:lineRule="auto"/>
        <w:rPr>
          <w:rFonts w:ascii="Arial" w:hAnsi="Arial" w:cs="Arial"/>
          <w:lang w:val="it-IT"/>
        </w:rPr>
      </w:pPr>
    </w:p>
    <w:p w14:paraId="17D6B2C0" w14:textId="77777777" w:rsidR="00DE5BC8" w:rsidRDefault="00DE5BC8" w:rsidP="003C2B15">
      <w:pPr>
        <w:spacing w:line="240" w:lineRule="auto"/>
        <w:rPr>
          <w:rFonts w:ascii="Arial" w:hAnsi="Arial" w:cs="Arial"/>
          <w:lang w:val="it-IT"/>
        </w:rPr>
      </w:pPr>
    </w:p>
    <w:p w14:paraId="229420AE" w14:textId="77777777" w:rsidR="00CA48F7" w:rsidRPr="00CA48F7" w:rsidRDefault="00CA48F7" w:rsidP="00CA48F7">
      <w:pPr>
        <w:spacing w:after="0" w:line="240" w:lineRule="auto"/>
        <w:jc w:val="both"/>
        <w:rPr>
          <w:rFonts w:ascii="Arial" w:eastAsia="Calibri" w:hAnsi="Arial" w:cs="Arial"/>
          <w:b/>
          <w:bCs/>
          <w:lang w:val="sr-Latn-ME"/>
        </w:rPr>
      </w:pPr>
      <w:r w:rsidRPr="00CA48F7">
        <w:rPr>
          <w:rFonts w:ascii="Arial" w:eastAsia="Calibri" w:hAnsi="Arial" w:cs="Arial"/>
          <w:b/>
          <w:bCs/>
          <w:lang w:val="sr-Latn-ME"/>
        </w:rPr>
        <w:t xml:space="preserve">Pregled IPA projekata Ministarstva ekonomskog razvoja  </w:t>
      </w:r>
    </w:p>
    <w:p w14:paraId="27B67E24" w14:textId="77777777" w:rsidR="00CA48F7" w:rsidRPr="00CA48F7" w:rsidRDefault="00CA48F7" w:rsidP="00CA48F7">
      <w:pPr>
        <w:spacing w:after="0" w:line="240" w:lineRule="auto"/>
        <w:jc w:val="both"/>
        <w:rPr>
          <w:rFonts w:ascii="Arial" w:eastAsia="Calibri" w:hAnsi="Arial" w:cs="Arial"/>
          <w:b/>
          <w:bCs/>
          <w:lang w:val="sr-Latn-ME"/>
        </w:rPr>
      </w:pPr>
    </w:p>
    <w:p w14:paraId="1F11F722" w14:textId="77777777" w:rsidR="00CA48F7" w:rsidRPr="00413446" w:rsidRDefault="00CA48F7" w:rsidP="00E114EB">
      <w:pPr>
        <w:pStyle w:val="ListParagraph"/>
        <w:numPr>
          <w:ilvl w:val="0"/>
          <w:numId w:val="106"/>
        </w:numPr>
        <w:spacing w:after="0" w:line="240" w:lineRule="auto"/>
        <w:rPr>
          <w:rFonts w:ascii="Arial" w:eastAsia="Calibri" w:hAnsi="Arial" w:cs="Arial"/>
          <w:b/>
          <w:bCs/>
          <w:lang w:val="sr-Latn-ME"/>
        </w:rPr>
      </w:pPr>
      <w:r w:rsidRPr="00413446">
        <w:rPr>
          <w:rFonts w:ascii="Arial" w:eastAsia="Calibri" w:hAnsi="Arial" w:cs="Arial"/>
          <w:b/>
          <w:bCs/>
          <w:lang w:val="sr-Latn-ME"/>
        </w:rPr>
        <w:t>IPA 2014</w:t>
      </w:r>
    </w:p>
    <w:p w14:paraId="0F4294D8" w14:textId="77777777" w:rsidR="00CA48F7" w:rsidRPr="00CA48F7" w:rsidRDefault="00CA48F7" w:rsidP="00CA48F7">
      <w:pPr>
        <w:spacing w:after="0" w:line="240" w:lineRule="auto"/>
        <w:jc w:val="both"/>
        <w:rPr>
          <w:rFonts w:ascii="Arial" w:eastAsia="Calibri" w:hAnsi="Arial" w:cs="Arial"/>
          <w:b/>
          <w:bCs/>
          <w:lang w:val="sr-Latn-ME"/>
        </w:rPr>
      </w:pPr>
    </w:p>
    <w:p w14:paraId="0854CC82" w14:textId="77777777" w:rsidR="00CA48F7" w:rsidRPr="00CA48F7" w:rsidRDefault="00CA48F7" w:rsidP="00CA48F7">
      <w:pPr>
        <w:spacing w:after="0" w:line="240" w:lineRule="auto"/>
        <w:jc w:val="both"/>
        <w:rPr>
          <w:rFonts w:ascii="Arial" w:eastAsia="Calibri" w:hAnsi="Arial" w:cs="Arial"/>
          <w:lang w:val="sr-Latn-ME"/>
        </w:rPr>
      </w:pPr>
      <w:bookmarkStart w:id="63" w:name="_Hlk95739025"/>
      <w:r w:rsidRPr="00CA48F7">
        <w:rPr>
          <w:rFonts w:ascii="Arial" w:eastAsia="Calibri" w:hAnsi="Arial" w:cs="Arial"/>
          <w:lang w:val="sr-Latn-ME"/>
        </w:rPr>
        <w:t>Godišnjim akcijskim programom IPA za 2014. godinu, utvrđena je nadležnost Ministarstva ekonomije za sprovođenje tri projekta koji su sprovedeni od novembra 2018. godine do novembra 2021. godine. Svi projekti su završeni. Ukupna vrijednost ugovorenih sredstava iznosi 3,741,525.00 EUR.</w:t>
      </w:r>
    </w:p>
    <w:bookmarkEnd w:id="63"/>
    <w:p w14:paraId="383646E2" w14:textId="77777777" w:rsidR="00CA48F7" w:rsidRPr="00CA48F7" w:rsidRDefault="00CA48F7" w:rsidP="00CA48F7">
      <w:pPr>
        <w:spacing w:after="0" w:line="240" w:lineRule="auto"/>
        <w:contextualSpacing/>
        <w:jc w:val="both"/>
        <w:rPr>
          <w:rFonts w:ascii="Arial" w:eastAsia="Calibri" w:hAnsi="Arial" w:cs="Arial"/>
          <w:lang w:val="sr-Latn-ME"/>
        </w:rPr>
      </w:pPr>
    </w:p>
    <w:p w14:paraId="154A13A9" w14:textId="77777777" w:rsidR="00CA48F7" w:rsidRPr="00CA48F7" w:rsidRDefault="00CA48F7" w:rsidP="00E114EB">
      <w:pPr>
        <w:numPr>
          <w:ilvl w:val="0"/>
          <w:numId w:val="54"/>
        </w:numPr>
        <w:spacing w:after="0" w:line="240" w:lineRule="auto"/>
        <w:contextualSpacing/>
        <w:rPr>
          <w:rFonts w:ascii="Arial" w:eastAsia="Times New Roman" w:hAnsi="Arial" w:cs="Arial"/>
          <w:b/>
          <w:lang w:val="sr-Latn-ME"/>
        </w:rPr>
      </w:pPr>
      <w:bookmarkStart w:id="64" w:name="_Hlk90985033"/>
      <w:bookmarkStart w:id="65" w:name="_Hlk90983958"/>
      <w:r w:rsidRPr="00CA48F7">
        <w:rPr>
          <w:rFonts w:ascii="Arial" w:eastAsia="Times New Roman" w:hAnsi="Arial" w:cs="Arial"/>
          <w:b/>
          <w:lang w:val="sr-Latn-ME"/>
        </w:rPr>
        <w:t>Tehnička podrška za harmonizaciju i implementaciju evropskog zakonodavnog okvira u oblasti unutrašnjeg tržišta – CFCU/MNE/060</w:t>
      </w:r>
    </w:p>
    <w:p w14:paraId="55E0FFC7"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 xml:space="preserve">Ukupna ugovorena vrijednost: </w:t>
      </w:r>
      <w:r w:rsidRPr="00CA48F7">
        <w:rPr>
          <w:rFonts w:ascii="Arial" w:eastAsia="Times New Roman" w:hAnsi="Arial" w:cs="Arial"/>
          <w:lang w:val="sr-Latn-ME"/>
        </w:rPr>
        <w:t>1,167,400.00</w:t>
      </w:r>
      <w:r w:rsidRPr="00CA48F7">
        <w:rPr>
          <w:rFonts w:ascii="Arial" w:eastAsia="Calibri" w:hAnsi="Arial" w:cs="Arial"/>
          <w:color w:val="000000"/>
          <w:lang w:val="sr-Latn-ME"/>
        </w:rPr>
        <w:t xml:space="preserve"> EUR</w:t>
      </w:r>
    </w:p>
    <w:p w14:paraId="33C156C7"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Dodatno finansiranje: 232,191.00 EUR (+12 mjeseci)</w:t>
      </w:r>
    </w:p>
    <w:p w14:paraId="1B2ACFD6"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Finalni budžet projekta: 1,399,531.00EUR</w:t>
      </w:r>
    </w:p>
    <w:p w14:paraId="5473F96A"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Trajanje projekta: 24+12 mjeseci, 26.11/2018 – 26.11/2021</w:t>
      </w:r>
    </w:p>
    <w:p w14:paraId="00344BF3"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Korisnici: Direktorat za unutrasnje tržište i konkurenciju, Uprava za inspekcijske poslove, ClnMED, ATCG, ISME</w:t>
      </w:r>
    </w:p>
    <w:p w14:paraId="71526717"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lang w:val="sr-Latn-ME"/>
        </w:rPr>
        <w:t xml:space="preserve">Konzorcijum: </w:t>
      </w:r>
      <w:r w:rsidRPr="00CA48F7">
        <w:rPr>
          <w:rFonts w:ascii="Arial" w:eastAsia="Calibri" w:hAnsi="Arial" w:cs="Arial"/>
          <w:color w:val="000000"/>
          <w:lang w:val="sr-Latn-ME"/>
        </w:rPr>
        <w:t>Ibf International Consulting</w:t>
      </w:r>
    </w:p>
    <w:p w14:paraId="0149D7F2"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b/>
          <w:bCs/>
          <w:u w:val="single"/>
          <w:lang w:val="sr-Latn-ME"/>
        </w:rPr>
        <w:t>Značaj projekta:</w:t>
      </w:r>
      <w:r w:rsidRPr="00CA48F7">
        <w:rPr>
          <w:rFonts w:ascii="Arial" w:eastAsia="Calibri" w:hAnsi="Arial" w:cs="Arial"/>
          <w:lang w:val="sr-Latn-ME"/>
        </w:rPr>
        <w:t xml:space="preserve"> Projekat predstavlja jedan od ključnih instrumenata za dalji napredak Crne Gore u pravcu punopravnog članstva u EU u oblasti slobode kretanja robe (PP 1) i zaštite potrošača (PP 28). Projekat je produžen 12 mjeseci (26. novembra 2021.) i aktivnosti u okviru produžetka sprovode samo u dijelu Poglavlja 28, a po osnovu prihvaćenog zahtjeva za privremeno zatvaranje ovog poglavlja od strane EK. Ovaj projekat predstavlja izvanredan primjer proaktivnog učešća korisnika i eksperata, odnosno primjer kvalitetne valorizacije projekta s obje strane. </w:t>
      </w:r>
    </w:p>
    <w:p w14:paraId="08EE00B6" w14:textId="77777777" w:rsidR="00CA48F7" w:rsidRPr="00CA48F7" w:rsidRDefault="00CA48F7" w:rsidP="00CA48F7">
      <w:pPr>
        <w:suppressAutoHyphens/>
        <w:spacing w:after="0" w:line="240" w:lineRule="auto"/>
        <w:jc w:val="both"/>
        <w:rPr>
          <w:rFonts w:ascii="Arial" w:eastAsia="Calibri" w:hAnsi="Arial" w:cs="Arial"/>
          <w:lang w:val="sr-Latn-ME"/>
        </w:rPr>
      </w:pPr>
    </w:p>
    <w:p w14:paraId="2D9DF686" w14:textId="77777777" w:rsidR="00CA48F7" w:rsidRPr="00CA48F7" w:rsidRDefault="00CA48F7" w:rsidP="00CA48F7">
      <w:pPr>
        <w:suppressAutoHyphens/>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20073EB2" w14:textId="77777777" w:rsidR="00CA48F7" w:rsidRPr="00CA48F7" w:rsidRDefault="00CA48F7" w:rsidP="00E114EB">
      <w:pPr>
        <w:numPr>
          <w:ilvl w:val="0"/>
          <w:numId w:val="47"/>
        </w:numPr>
        <w:spacing w:after="0" w:line="240" w:lineRule="auto"/>
        <w:ind w:left="426"/>
        <w:contextualSpacing/>
        <w:jc w:val="both"/>
        <w:rPr>
          <w:rFonts w:ascii="Arial" w:eastAsia="Calibri" w:hAnsi="Arial" w:cs="Arial"/>
          <w:color w:val="000000"/>
          <w:u w:val="single"/>
          <w:lang w:val="sr-Latn-ME"/>
        </w:rPr>
      </w:pPr>
      <w:r w:rsidRPr="00CA48F7">
        <w:rPr>
          <w:rFonts w:ascii="Arial" w:eastAsia="Calibri" w:hAnsi="Arial" w:cs="Arial"/>
          <w:color w:val="000000"/>
          <w:lang w:val="sr-Latn-ME"/>
        </w:rPr>
        <w:t xml:space="preserve">Tehnička pomoć u izradi propisa u Poglavljima 1 i 28: Urađen je i isporučen tekst predloga </w:t>
      </w:r>
      <w:r w:rsidRPr="00CA48F7">
        <w:rPr>
          <w:rFonts w:ascii="Arial" w:eastAsia="Calibri" w:hAnsi="Arial" w:cs="Arial"/>
          <w:color w:val="000000"/>
          <w:u w:val="single"/>
          <w:lang w:val="sr-Latn-ME"/>
        </w:rPr>
        <w:t>5 zakona iz oblasti Poglavlja 1 – Sloboda kretanja roba i Poglavlja 28 – zaštita potrošača i zdravlje.</w:t>
      </w:r>
    </w:p>
    <w:p w14:paraId="50FD03D9" w14:textId="77777777" w:rsidR="00CA48F7" w:rsidRPr="00CA48F7" w:rsidRDefault="00CA48F7" w:rsidP="00E114EB">
      <w:pPr>
        <w:numPr>
          <w:ilvl w:val="0"/>
          <w:numId w:val="47"/>
        </w:numPr>
        <w:spacing w:after="0" w:line="240" w:lineRule="auto"/>
        <w:ind w:left="426"/>
        <w:contextualSpacing/>
        <w:jc w:val="both"/>
        <w:rPr>
          <w:rFonts w:ascii="Arial" w:eastAsia="Calibri" w:hAnsi="Arial" w:cs="Arial"/>
          <w:b/>
          <w:bCs/>
          <w:color w:val="000000"/>
          <w:u w:val="single"/>
          <w:lang w:val="sr-Latn-ME"/>
        </w:rPr>
      </w:pPr>
      <w:r w:rsidRPr="00CA48F7">
        <w:rPr>
          <w:rFonts w:ascii="Arial" w:eastAsia="Calibri" w:hAnsi="Arial" w:cs="Arial"/>
          <w:color w:val="000000"/>
          <w:lang w:val="sr-Latn-ME"/>
        </w:rPr>
        <w:t xml:space="preserve">Urađen je i isporučen tekst predloga </w:t>
      </w:r>
      <w:r w:rsidRPr="00CA48F7">
        <w:rPr>
          <w:rFonts w:ascii="Arial" w:eastAsia="Calibri" w:hAnsi="Arial" w:cs="Arial"/>
          <w:color w:val="000000"/>
          <w:u w:val="single"/>
          <w:lang w:val="sr-Latn-ME"/>
        </w:rPr>
        <w:t>5 podzakonskih akata u oblasti ljekova pripremljenih u saradnji sa Insitutom za medicinska sredstva i ljekove Crne Gore (ClnMED).</w:t>
      </w:r>
    </w:p>
    <w:p w14:paraId="1589817A" w14:textId="77777777" w:rsidR="00CA48F7" w:rsidRPr="00CA48F7" w:rsidRDefault="00CA48F7" w:rsidP="00E114EB">
      <w:pPr>
        <w:numPr>
          <w:ilvl w:val="0"/>
          <w:numId w:val="47"/>
        </w:numPr>
        <w:spacing w:after="0" w:line="240" w:lineRule="auto"/>
        <w:ind w:left="426"/>
        <w:contextualSpacing/>
        <w:jc w:val="both"/>
        <w:rPr>
          <w:rFonts w:ascii="Arial" w:eastAsia="Calibri" w:hAnsi="Arial" w:cs="Arial"/>
          <w:b/>
          <w:bCs/>
          <w:color w:val="000000"/>
          <w:u w:val="single"/>
          <w:lang w:val="sr-Latn-ME"/>
        </w:rPr>
      </w:pPr>
      <w:r w:rsidRPr="00CA48F7">
        <w:rPr>
          <w:rFonts w:ascii="Arial" w:eastAsia="Calibri" w:hAnsi="Arial" w:cs="Arial"/>
          <w:color w:val="000000"/>
          <w:lang w:val="sr-Latn-ME"/>
        </w:rPr>
        <w:t xml:space="preserve"> Pripremljena je Odluka</w:t>
      </w:r>
      <w:r w:rsidRPr="00CA48F7">
        <w:rPr>
          <w:rFonts w:ascii="Arial" w:eastAsia="Times New Roman" w:hAnsi="Arial" w:cs="Arial"/>
          <w:b/>
          <w:lang w:val="sr-Latn-ME"/>
        </w:rPr>
        <w:t xml:space="preserve"> </w:t>
      </w:r>
      <w:r w:rsidRPr="00CA48F7">
        <w:rPr>
          <w:rFonts w:ascii="Arial" w:eastAsia="Calibri" w:hAnsi="Arial" w:cs="Arial"/>
          <w:color w:val="000000"/>
          <w:lang w:val="sr-Latn-ME"/>
        </w:rPr>
        <w:t>Vlade o Listi organa nadležnim za nadzor nad sprovođenjem zakona koji sadrže odredbe o zaštiti potrošača („Službeni list CG“, broj 53/21)</w:t>
      </w:r>
      <w:r w:rsidRPr="00CA48F7">
        <w:rPr>
          <w:rFonts w:ascii="Arial" w:eastAsia="Times New Roman" w:hAnsi="Arial" w:cs="Arial"/>
          <w:b/>
          <w:lang w:val="sr-Latn-ME"/>
        </w:rPr>
        <w:t xml:space="preserve"> </w:t>
      </w:r>
      <w:r w:rsidRPr="00CA48F7">
        <w:rPr>
          <w:rFonts w:ascii="Arial" w:eastAsia="Calibri" w:hAnsi="Arial" w:cs="Arial"/>
          <w:color w:val="000000"/>
          <w:lang w:val="sr-Latn-ME"/>
        </w:rPr>
        <w:t>i</w:t>
      </w:r>
      <w:r w:rsidRPr="00CA48F7">
        <w:rPr>
          <w:rFonts w:ascii="Arial" w:eastAsia="Times New Roman" w:hAnsi="Arial" w:cs="Arial"/>
          <w:b/>
          <w:lang w:val="sr-Latn-ME"/>
        </w:rPr>
        <w:t xml:space="preserve"> </w:t>
      </w:r>
      <w:r w:rsidRPr="00CA48F7">
        <w:rPr>
          <w:rFonts w:ascii="Arial" w:eastAsia="Calibri" w:hAnsi="Arial" w:cs="Arial"/>
          <w:color w:val="000000"/>
          <w:lang w:val="sr-Latn-ME"/>
        </w:rPr>
        <w:t>Pravilnik o sadržaju evidencije o podacima iz nadzora i evidencije o žalbama potrošača i njihovom rješavanju (Službeni list CG“, broj 28/21), kojima se obezbjeđuje prethodno ostvarivanje pune i djelotvorne saradnje na nacionalnom nivou svih nadležnih organa (mreža nadležnih organa za izvršavanje propisa)</w:t>
      </w:r>
    </w:p>
    <w:p w14:paraId="5738D4D3" w14:textId="77777777" w:rsidR="00CA48F7" w:rsidRPr="00CA48F7" w:rsidRDefault="00CA48F7" w:rsidP="00E114EB">
      <w:pPr>
        <w:numPr>
          <w:ilvl w:val="0"/>
          <w:numId w:val="48"/>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Uvođenje standarda ISO 9001 i 27001 u Institut za standardizaciju Crne Gore i izrada Aplikacionog fajla za članstvo u CEN/CENELEC, kao osnovnog zahtjeva za zemlju iz Izvještaja Evropske komisije o napretku iz 2020. godine.</w:t>
      </w:r>
    </w:p>
    <w:p w14:paraId="3A4982A3" w14:textId="77777777" w:rsidR="00CA48F7" w:rsidRPr="00CA48F7" w:rsidRDefault="00CA48F7" w:rsidP="00E114EB">
      <w:pPr>
        <w:numPr>
          <w:ilvl w:val="0"/>
          <w:numId w:val="48"/>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 xml:space="preserve">Izrada EA MLA fajla za Akreditaciono tijelo Crne Gore. </w:t>
      </w:r>
    </w:p>
    <w:p w14:paraId="312574D7" w14:textId="77777777" w:rsidR="00413446" w:rsidRDefault="00CA48F7" w:rsidP="00E114EB">
      <w:pPr>
        <w:numPr>
          <w:ilvl w:val="0"/>
          <w:numId w:val="48"/>
        </w:numPr>
        <w:spacing w:after="0" w:line="240" w:lineRule="auto"/>
        <w:ind w:left="426"/>
        <w:contextualSpacing/>
        <w:jc w:val="both"/>
        <w:rPr>
          <w:rFonts w:ascii="Arial" w:eastAsia="Calibri" w:hAnsi="Arial" w:cs="Arial"/>
          <w:color w:val="000000"/>
          <w:u w:val="single"/>
          <w:lang w:val="sr-Latn-ME"/>
        </w:rPr>
      </w:pPr>
      <w:r w:rsidRPr="00CA48F7">
        <w:rPr>
          <w:rFonts w:ascii="Arial" w:eastAsia="Calibri" w:hAnsi="Arial" w:cs="Arial"/>
          <w:color w:val="000000"/>
          <w:u w:val="single"/>
          <w:lang w:val="sr-Latn-ME"/>
        </w:rPr>
        <w:t xml:space="preserve">Obezbijeđena je  podrška u pokretanju prva dva sudska slučaja po kolektivnim tužbama za zaštitu potrošača, od kojih je jedna uspješno rješena u prethodnom postupku, a po drugoj  je u toku postupak pred Višim sudom po žalbi na presudu Osnovnog suda od 15.01.2021. kojom je usvojena tužba CEZAP-a. O uspjehu Crne Gore, i prvoj presudi takve vrste u regionu i među pojedinim članicama EU (Hrvatska, Slovenija i dr.), uz podršku RG za poglavlje 28 i predstavnika Ministarstva za ekonomski razvoj pri Misiji Crne Gore u </w:t>
      </w:r>
    </w:p>
    <w:p w14:paraId="05003CD8" w14:textId="77777777" w:rsidR="00413446" w:rsidRDefault="00413446" w:rsidP="00E114EB">
      <w:pPr>
        <w:numPr>
          <w:ilvl w:val="0"/>
          <w:numId w:val="48"/>
        </w:numPr>
        <w:spacing w:after="0" w:line="240" w:lineRule="auto"/>
        <w:ind w:left="426"/>
        <w:contextualSpacing/>
        <w:jc w:val="both"/>
        <w:rPr>
          <w:rFonts w:ascii="Arial" w:eastAsia="Calibri" w:hAnsi="Arial" w:cs="Arial"/>
          <w:color w:val="000000"/>
          <w:u w:val="single"/>
          <w:lang w:val="sr-Latn-ME"/>
        </w:rPr>
      </w:pPr>
    </w:p>
    <w:p w14:paraId="752ACAAF" w14:textId="77777777" w:rsidR="00413446" w:rsidRDefault="00413446" w:rsidP="00413446">
      <w:pPr>
        <w:spacing w:after="0" w:line="240" w:lineRule="auto"/>
        <w:ind w:left="426"/>
        <w:contextualSpacing/>
        <w:jc w:val="both"/>
        <w:rPr>
          <w:rFonts w:ascii="Arial" w:eastAsia="Calibri" w:hAnsi="Arial" w:cs="Arial"/>
          <w:color w:val="000000"/>
          <w:u w:val="single"/>
          <w:lang w:val="sr-Latn-ME"/>
        </w:rPr>
      </w:pPr>
    </w:p>
    <w:p w14:paraId="05AE9FD4" w14:textId="77777777" w:rsidR="00CA48F7" w:rsidRPr="00CA48F7" w:rsidRDefault="00CA48F7" w:rsidP="00413446">
      <w:pPr>
        <w:spacing w:after="0" w:line="240" w:lineRule="auto"/>
        <w:ind w:left="426"/>
        <w:contextualSpacing/>
        <w:jc w:val="both"/>
        <w:rPr>
          <w:rFonts w:ascii="Arial" w:eastAsia="Calibri" w:hAnsi="Arial" w:cs="Arial"/>
          <w:color w:val="000000"/>
          <w:u w:val="single"/>
          <w:lang w:val="sr-Latn-ME"/>
        </w:rPr>
      </w:pPr>
      <w:r w:rsidRPr="00CA48F7">
        <w:rPr>
          <w:rFonts w:ascii="Arial" w:eastAsia="Calibri" w:hAnsi="Arial" w:cs="Arial"/>
          <w:color w:val="000000"/>
          <w:u w:val="single"/>
          <w:lang w:val="sr-Latn-ME"/>
        </w:rPr>
        <w:lastRenderedPageBreak/>
        <w:t xml:space="preserve">Briselu, informisana je Evropska komisija i krovna EU organizacija (BEUC), koja je o tome obavijestila i svjetsku javnost </w:t>
      </w:r>
      <w:hyperlink r:id="rId14" w:history="1">
        <w:r w:rsidRPr="00CA48F7">
          <w:rPr>
            <w:rFonts w:ascii="Arial" w:eastAsia="Calibri" w:hAnsi="Arial" w:cs="Arial"/>
            <w:color w:val="0563C1"/>
            <w:u w:val="single"/>
            <w:lang w:val="sr-Latn-ME"/>
          </w:rPr>
          <w:t>https://crm.beuc.eu/civicrm/mailing/view?reset=1&amp;id=367</w:t>
        </w:r>
      </w:hyperlink>
      <w:r w:rsidRPr="00CA48F7">
        <w:rPr>
          <w:rFonts w:ascii="Arial" w:eastAsia="Calibri" w:hAnsi="Arial" w:cs="Arial"/>
          <w:color w:val="000000"/>
          <w:u w:val="single"/>
          <w:lang w:val="sr-Latn-ME"/>
        </w:rPr>
        <w:t>.</w:t>
      </w:r>
      <w:r w:rsidRPr="00CA48F7">
        <w:rPr>
          <w:rFonts w:ascii="Arial" w:eastAsia="Times New Roman" w:hAnsi="Arial" w:cs="Arial"/>
          <w:u w:val="single"/>
          <w:lang w:val="sr-Latn-ME"/>
        </w:rPr>
        <w:t xml:space="preserve"> </w:t>
      </w:r>
    </w:p>
    <w:p w14:paraId="17362C0F" w14:textId="77777777" w:rsidR="00CA48F7" w:rsidRPr="00CA48F7" w:rsidRDefault="00CA48F7" w:rsidP="00E114EB">
      <w:pPr>
        <w:numPr>
          <w:ilvl w:val="0"/>
          <w:numId w:val="48"/>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 xml:space="preserve">Unaprijeđen je IT sistem za zaštitu potrošača - Centralni informacioni sistem za praćenje žalbi i pitanja potrošača (CISZP, </w:t>
      </w:r>
      <w:hyperlink r:id="rId15" w:history="1">
        <w:r w:rsidRPr="00CA48F7">
          <w:rPr>
            <w:rFonts w:ascii="Arial" w:eastAsia="Calibri" w:hAnsi="Arial" w:cs="Arial"/>
            <w:color w:val="0563C1"/>
            <w:u w:val="single"/>
            <w:lang w:val="sr-Latn-ME"/>
          </w:rPr>
          <w:t>www.potrosac.me</w:t>
        </w:r>
      </w:hyperlink>
      <w:r w:rsidRPr="00CA48F7">
        <w:rPr>
          <w:rFonts w:ascii="Arial" w:eastAsia="Calibri" w:hAnsi="Arial" w:cs="Arial"/>
          <w:color w:val="000000"/>
          <w:lang w:val="sr-Latn-ME"/>
        </w:rPr>
        <w:t>).</w:t>
      </w:r>
    </w:p>
    <w:p w14:paraId="1444FD17" w14:textId="77777777" w:rsidR="00CA48F7" w:rsidRPr="00CA48F7" w:rsidRDefault="00CA48F7" w:rsidP="00E114EB">
      <w:pPr>
        <w:numPr>
          <w:ilvl w:val="0"/>
          <w:numId w:val="48"/>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Realizovana je studijska posjeta Kipru (decembar 2019. godine) za službenike Ministarstva ekonomskog razvoja,  Infrastrukture kvaliteta i Uprave za inspekcijske poslove (posjeta Ministarstvu ekonomije i Institutu za standardizaciju).</w:t>
      </w:r>
    </w:p>
    <w:p w14:paraId="35AE1354" w14:textId="77777777" w:rsidR="00CA48F7" w:rsidRPr="00CA48F7" w:rsidRDefault="00CA48F7" w:rsidP="00E114EB">
      <w:pPr>
        <w:numPr>
          <w:ilvl w:val="0"/>
          <w:numId w:val="48"/>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 xml:space="preserve">Realizovana praktična obuka na terenu, za službenike Zavoda za metrologiju: Poljska  (jun 2019. Godine) prilikom čega su službenici imali priliku da se upoznaju sa metodima rada Zavoda za metrologiju i Agencije za dragocjene metale Poljske. </w:t>
      </w:r>
    </w:p>
    <w:p w14:paraId="72284B4A" w14:textId="77777777" w:rsidR="00CA48F7" w:rsidRPr="00CA48F7" w:rsidRDefault="00CA48F7" w:rsidP="00E114EB">
      <w:pPr>
        <w:numPr>
          <w:ilvl w:val="0"/>
          <w:numId w:val="48"/>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Organizovane su četiri praktične obuke na terenu za službenike Akreditacionog tijela Crne Gore: Beograd  novembar i decembar 2019. godine - učešće u stvarnom postupku akreditacije laboratorija od strane Akreditacionog tijela Republike Srbije) i jul i avgust 2021. godine (učešće u stvarnom postupku akreditacije laboratorija od strane Akreditacionog tijela Sjeverne Makedonije).</w:t>
      </w:r>
    </w:p>
    <w:p w14:paraId="0EDD448E" w14:textId="77777777" w:rsidR="00CA48F7" w:rsidRPr="00CA48F7" w:rsidRDefault="00CA48F7" w:rsidP="00E114EB">
      <w:pPr>
        <w:numPr>
          <w:ilvl w:val="0"/>
          <w:numId w:val="48"/>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 xml:space="preserve">Organizovana je kampanja podizanja svesti (3 press konferencije na temu zaštita potrošača, 2 seminara za proizvođače, uvoznike, trgovce građevinskim proizvodima, 1 seminar za sudije na temu kolektivna zaštita potrošača, podrška obilježavanju Svetskog dana metrologije za 2019., 2020. i 20121. godinu, brojni novinski i TV intervjui, članci itd.). Na samom kraju projekta izrađena je aplikacija i promo video (The Books of Knjige)  koji je imao izrazit odjek u javnosti. </w:t>
      </w:r>
      <w:bookmarkEnd w:id="64"/>
    </w:p>
    <w:bookmarkEnd w:id="65"/>
    <w:p w14:paraId="599BBA00" w14:textId="77777777" w:rsidR="00CA48F7" w:rsidRPr="00CA48F7" w:rsidRDefault="00CA48F7" w:rsidP="00CA48F7">
      <w:pPr>
        <w:spacing w:after="0" w:line="240" w:lineRule="auto"/>
        <w:jc w:val="both"/>
        <w:rPr>
          <w:rFonts w:ascii="Arial" w:eastAsia="Calibri" w:hAnsi="Arial" w:cs="Arial"/>
          <w:b/>
          <w:bCs/>
          <w:lang w:val="sr-Latn-ME"/>
        </w:rPr>
      </w:pPr>
    </w:p>
    <w:p w14:paraId="463B779A" w14:textId="77777777" w:rsidR="00CA48F7" w:rsidRPr="00CA48F7" w:rsidRDefault="00CA48F7" w:rsidP="00E114EB">
      <w:pPr>
        <w:numPr>
          <w:ilvl w:val="0"/>
          <w:numId w:val="54"/>
        </w:numPr>
        <w:spacing w:after="0" w:line="240" w:lineRule="auto"/>
        <w:contextualSpacing/>
        <w:rPr>
          <w:rFonts w:ascii="Arial" w:eastAsia="Times New Roman" w:hAnsi="Arial" w:cs="Arial"/>
          <w:b/>
          <w:lang w:val="sr-Latn-ME"/>
        </w:rPr>
      </w:pPr>
      <w:r w:rsidRPr="00CA48F7">
        <w:rPr>
          <w:rFonts w:ascii="Arial" w:eastAsia="Times New Roman" w:hAnsi="Arial" w:cs="Arial"/>
          <w:b/>
          <w:lang w:val="sr-Latn-ME"/>
        </w:rPr>
        <w:t>Nabavka opreme za specijazovane institucije u oblasti unutrašnjeg tržišta – IPA 2014</w:t>
      </w:r>
    </w:p>
    <w:p w14:paraId="72683478"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Ukupna ugovorena vrijednost: 914,125.00 EUR</w:t>
      </w:r>
    </w:p>
    <w:p w14:paraId="22B1E485"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Trajanje projekta: 16.06/2020 – 28.04/2021</w:t>
      </w:r>
    </w:p>
    <w:p w14:paraId="1D987EC9"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Korisnici: Zavod za metrologiju, Institut za ljekove i medicinska sredstva, Uprava za inspekcijske poslove, Akreditaciono tijelo, Institut za standardizaciju</w:t>
      </w:r>
    </w:p>
    <w:p w14:paraId="7E44AEE5" w14:textId="77777777" w:rsidR="00CA48F7" w:rsidRP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color w:val="000000"/>
          <w:lang w:val="sr-Latn-ME"/>
        </w:rPr>
        <w:t>Konzorcijum: Aigo BS (Srbija)</w:t>
      </w:r>
    </w:p>
    <w:p w14:paraId="2BF68B24" w14:textId="77777777" w:rsidR="00CA48F7" w:rsidRDefault="00CA48F7" w:rsidP="00E114EB">
      <w:pPr>
        <w:numPr>
          <w:ilvl w:val="0"/>
          <w:numId w:val="46"/>
        </w:numPr>
        <w:spacing w:after="0" w:line="240" w:lineRule="auto"/>
        <w:ind w:left="426"/>
        <w:contextualSpacing/>
        <w:jc w:val="both"/>
        <w:rPr>
          <w:rFonts w:ascii="Arial" w:eastAsia="Calibri" w:hAnsi="Arial" w:cs="Arial"/>
          <w:color w:val="000000"/>
          <w:lang w:val="sr-Latn-ME"/>
        </w:rPr>
      </w:pPr>
      <w:r w:rsidRPr="00CA48F7">
        <w:rPr>
          <w:rFonts w:ascii="Arial" w:eastAsia="Calibri" w:hAnsi="Arial" w:cs="Arial"/>
          <w:b/>
          <w:bCs/>
          <w:color w:val="000000"/>
          <w:lang w:val="sr-Latn-ME"/>
        </w:rPr>
        <w:t>Značaj projekta:</w:t>
      </w:r>
      <w:r w:rsidRPr="00CA48F7">
        <w:rPr>
          <w:rFonts w:ascii="Arial" w:eastAsia="Calibri" w:hAnsi="Arial" w:cs="Arial"/>
          <w:color w:val="000000"/>
          <w:lang w:val="sr-Latn-ME"/>
        </w:rPr>
        <w:t xml:space="preserve">  Jačanje kapaciteta institucija koje sačinjavaju infrastrukturu kvaliteta unutrašnjeg tržišta u skladu sa zahtjevima pravne tekovine Evropske unije u Poglavlju 1: Slobodno kretanje robe i Poglavlju 28: Zaštita zdravlja i potrošača. Isporuka opreme je završena. Projekat je produžen za 60 dana, sa inicijalno planiranih 257 dana na 317 dana zbog kašnjenja isporuke robe usled pandemije Covid-19. Oprema je isporučena, dvije kontrole na licu mjesta su sprovedene od strane PIU-a Ministarstva ekonomskog razvoja i ugovornog tijela CFCU-a, preciznije 19. februara 2021. godine  u svim institucijama i 19. aprila 2021. godine dodatna kontrola je sprovedena u Zavodu za metrologiju zbog opreme koja je stigla, a koja nije bila predmet prve kontrole. Sva oprema je bila u funkciji, dostupna i u skladu sa pravilima sprovođenja IPA projekata.Izvještaji sa kontrola na licu mjesta su dostupni u u prilogu.</w:t>
      </w:r>
    </w:p>
    <w:p w14:paraId="2C44B8F9" w14:textId="77777777" w:rsidR="00413446" w:rsidRPr="00CA48F7" w:rsidRDefault="00413446" w:rsidP="00413446">
      <w:pPr>
        <w:spacing w:after="0" w:line="240" w:lineRule="auto"/>
        <w:ind w:left="426"/>
        <w:contextualSpacing/>
        <w:jc w:val="both"/>
        <w:rPr>
          <w:rFonts w:ascii="Arial" w:eastAsia="Calibri" w:hAnsi="Arial" w:cs="Arial"/>
          <w:color w:val="000000"/>
          <w:lang w:val="sr-Latn-ME"/>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395"/>
        <w:gridCol w:w="1558"/>
      </w:tblGrid>
      <w:tr w:rsidR="00413446" w:rsidRPr="00CA48F7" w14:paraId="72456232" w14:textId="77777777" w:rsidTr="00413446">
        <w:tc>
          <w:tcPr>
            <w:tcW w:w="3397" w:type="dxa"/>
            <w:shd w:val="clear" w:color="auto" w:fill="auto"/>
          </w:tcPr>
          <w:p w14:paraId="6378FA94" w14:textId="77777777" w:rsidR="00413446" w:rsidRPr="00CA48F7" w:rsidRDefault="00413446" w:rsidP="00723C3B">
            <w:pPr>
              <w:spacing w:after="0" w:line="240" w:lineRule="auto"/>
              <w:jc w:val="center"/>
              <w:rPr>
                <w:rFonts w:ascii="Arial" w:eastAsia="Calibri" w:hAnsi="Arial" w:cs="Arial"/>
                <w:b/>
                <w:bCs/>
                <w:color w:val="000000"/>
                <w:lang w:val="sr-Latn-ME"/>
              </w:rPr>
            </w:pPr>
            <w:bookmarkStart w:id="66" w:name="_Hlk52530077"/>
            <w:r w:rsidRPr="00CA48F7">
              <w:rPr>
                <w:rFonts w:ascii="Arial" w:eastAsia="Calibri" w:hAnsi="Arial" w:cs="Arial"/>
                <w:b/>
                <w:bCs/>
                <w:color w:val="000000"/>
                <w:lang w:val="sr-Latn-ME"/>
              </w:rPr>
              <w:t>Korisnici</w:t>
            </w:r>
          </w:p>
        </w:tc>
        <w:tc>
          <w:tcPr>
            <w:tcW w:w="4395" w:type="dxa"/>
            <w:shd w:val="clear" w:color="auto" w:fill="auto"/>
          </w:tcPr>
          <w:p w14:paraId="3331DC9A" w14:textId="77777777" w:rsidR="00413446" w:rsidRPr="00CA48F7" w:rsidRDefault="00413446" w:rsidP="00723C3B">
            <w:pPr>
              <w:spacing w:after="0" w:line="240" w:lineRule="auto"/>
              <w:jc w:val="center"/>
              <w:rPr>
                <w:rFonts w:ascii="Arial" w:eastAsia="Calibri" w:hAnsi="Arial" w:cs="Arial"/>
                <w:b/>
                <w:bCs/>
                <w:color w:val="000000"/>
                <w:lang w:val="sr-Latn-ME"/>
              </w:rPr>
            </w:pPr>
            <w:r w:rsidRPr="00CA48F7">
              <w:rPr>
                <w:rFonts w:ascii="Arial" w:eastAsia="Calibri" w:hAnsi="Arial" w:cs="Arial"/>
                <w:b/>
                <w:bCs/>
                <w:color w:val="000000"/>
                <w:lang w:val="sr-Latn-ME"/>
              </w:rPr>
              <w:t>Tip opreme</w:t>
            </w:r>
          </w:p>
        </w:tc>
        <w:tc>
          <w:tcPr>
            <w:tcW w:w="1558" w:type="dxa"/>
            <w:shd w:val="clear" w:color="auto" w:fill="auto"/>
          </w:tcPr>
          <w:p w14:paraId="1AE8DBCF" w14:textId="77777777" w:rsidR="00413446" w:rsidRPr="00CA48F7" w:rsidRDefault="00413446" w:rsidP="00723C3B">
            <w:pPr>
              <w:spacing w:after="0" w:line="240" w:lineRule="auto"/>
              <w:jc w:val="center"/>
              <w:rPr>
                <w:rFonts w:ascii="Arial" w:eastAsia="Calibri" w:hAnsi="Arial" w:cs="Arial"/>
                <w:b/>
                <w:bCs/>
                <w:color w:val="000000"/>
                <w:lang w:val="sr-Latn-ME"/>
              </w:rPr>
            </w:pPr>
            <w:r w:rsidRPr="00CA48F7">
              <w:rPr>
                <w:rFonts w:ascii="Arial" w:eastAsia="Calibri" w:hAnsi="Arial" w:cs="Arial"/>
                <w:b/>
                <w:bCs/>
                <w:color w:val="000000"/>
                <w:lang w:val="sr-Latn-ME"/>
              </w:rPr>
              <w:t>Vrijednost €</w:t>
            </w:r>
          </w:p>
        </w:tc>
      </w:tr>
      <w:tr w:rsidR="00413446" w:rsidRPr="00CA48F7" w14:paraId="79471E6E" w14:textId="77777777" w:rsidTr="00413446">
        <w:tc>
          <w:tcPr>
            <w:tcW w:w="3397" w:type="dxa"/>
            <w:shd w:val="clear" w:color="auto" w:fill="auto"/>
          </w:tcPr>
          <w:p w14:paraId="6AD51BBC"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Zavod za metrologiju</w:t>
            </w:r>
          </w:p>
        </w:tc>
        <w:tc>
          <w:tcPr>
            <w:tcW w:w="4395" w:type="dxa"/>
            <w:shd w:val="clear" w:color="auto" w:fill="auto"/>
          </w:tcPr>
          <w:p w14:paraId="0C95FA01"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 xml:space="preserve">Laboratorijska oprema </w:t>
            </w:r>
          </w:p>
        </w:tc>
        <w:tc>
          <w:tcPr>
            <w:tcW w:w="1558" w:type="dxa"/>
            <w:shd w:val="clear" w:color="auto" w:fill="auto"/>
          </w:tcPr>
          <w:p w14:paraId="70A4B1D5"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 xml:space="preserve">436,568.00 </w:t>
            </w:r>
          </w:p>
        </w:tc>
      </w:tr>
      <w:tr w:rsidR="00413446" w:rsidRPr="00CA48F7" w14:paraId="0BF6E203" w14:textId="77777777" w:rsidTr="00413446">
        <w:tc>
          <w:tcPr>
            <w:tcW w:w="3397" w:type="dxa"/>
            <w:shd w:val="clear" w:color="auto" w:fill="auto"/>
          </w:tcPr>
          <w:p w14:paraId="38674B16"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Agencija za ljekove i medicinska sredstva</w:t>
            </w:r>
          </w:p>
        </w:tc>
        <w:tc>
          <w:tcPr>
            <w:tcW w:w="4395" w:type="dxa"/>
            <w:shd w:val="clear" w:color="auto" w:fill="auto"/>
          </w:tcPr>
          <w:p w14:paraId="6DB85ED6"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Laboratorijska oprema za detekciju falsifikovanih ljekova</w:t>
            </w:r>
          </w:p>
        </w:tc>
        <w:tc>
          <w:tcPr>
            <w:tcW w:w="1558" w:type="dxa"/>
            <w:shd w:val="clear" w:color="auto" w:fill="auto"/>
          </w:tcPr>
          <w:p w14:paraId="551B1B65"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293,071.00</w:t>
            </w:r>
          </w:p>
        </w:tc>
      </w:tr>
      <w:tr w:rsidR="00413446" w:rsidRPr="00CA48F7" w14:paraId="6A30936D" w14:textId="77777777" w:rsidTr="00413446">
        <w:tc>
          <w:tcPr>
            <w:tcW w:w="3397" w:type="dxa"/>
            <w:shd w:val="clear" w:color="auto" w:fill="auto"/>
          </w:tcPr>
          <w:p w14:paraId="19494B48"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Uprava za inspekcijske poslove</w:t>
            </w:r>
          </w:p>
        </w:tc>
        <w:tc>
          <w:tcPr>
            <w:tcW w:w="4395" w:type="dxa"/>
            <w:shd w:val="clear" w:color="auto" w:fill="auto"/>
          </w:tcPr>
          <w:p w14:paraId="2BD9D9DB"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Uređaji za sanitarnu i tržišnu inspekciju</w:t>
            </w:r>
          </w:p>
        </w:tc>
        <w:tc>
          <w:tcPr>
            <w:tcW w:w="1558" w:type="dxa"/>
            <w:shd w:val="clear" w:color="auto" w:fill="auto"/>
          </w:tcPr>
          <w:p w14:paraId="5F877216"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104,408.00</w:t>
            </w:r>
          </w:p>
        </w:tc>
      </w:tr>
      <w:tr w:rsidR="00413446" w:rsidRPr="00CA48F7" w14:paraId="7720D04D" w14:textId="77777777" w:rsidTr="00413446">
        <w:tc>
          <w:tcPr>
            <w:tcW w:w="3397" w:type="dxa"/>
            <w:shd w:val="clear" w:color="auto" w:fill="auto"/>
          </w:tcPr>
          <w:p w14:paraId="6494A9D7"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Institut za standardizaciju</w:t>
            </w:r>
          </w:p>
        </w:tc>
        <w:tc>
          <w:tcPr>
            <w:tcW w:w="4395" w:type="dxa"/>
            <w:shd w:val="clear" w:color="auto" w:fill="auto"/>
          </w:tcPr>
          <w:p w14:paraId="364496DD"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Softver i kompjuterska oprema</w:t>
            </w:r>
          </w:p>
        </w:tc>
        <w:tc>
          <w:tcPr>
            <w:tcW w:w="1558" w:type="dxa"/>
            <w:shd w:val="clear" w:color="auto" w:fill="auto"/>
          </w:tcPr>
          <w:p w14:paraId="005C7C7F"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 xml:space="preserve">41,743.00 </w:t>
            </w:r>
          </w:p>
        </w:tc>
      </w:tr>
      <w:tr w:rsidR="00413446" w:rsidRPr="00CA48F7" w14:paraId="423872AF" w14:textId="77777777" w:rsidTr="00413446">
        <w:tc>
          <w:tcPr>
            <w:tcW w:w="3397" w:type="dxa"/>
            <w:shd w:val="clear" w:color="auto" w:fill="auto"/>
          </w:tcPr>
          <w:p w14:paraId="40E414B5"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Akreditaciono tijelo Crne Gore</w:t>
            </w:r>
          </w:p>
        </w:tc>
        <w:tc>
          <w:tcPr>
            <w:tcW w:w="4395" w:type="dxa"/>
            <w:shd w:val="clear" w:color="auto" w:fill="auto"/>
          </w:tcPr>
          <w:p w14:paraId="08FB39DA"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Kompjuterska oprema</w:t>
            </w:r>
          </w:p>
        </w:tc>
        <w:tc>
          <w:tcPr>
            <w:tcW w:w="1558" w:type="dxa"/>
            <w:shd w:val="clear" w:color="auto" w:fill="auto"/>
          </w:tcPr>
          <w:p w14:paraId="28E7085C" w14:textId="77777777" w:rsidR="00413446" w:rsidRPr="00CA48F7" w:rsidRDefault="00413446" w:rsidP="00723C3B">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38,335.00</w:t>
            </w:r>
          </w:p>
        </w:tc>
      </w:tr>
      <w:tr w:rsidR="00413446" w:rsidRPr="00CA48F7" w14:paraId="00868968" w14:textId="77777777" w:rsidTr="00413446">
        <w:tc>
          <w:tcPr>
            <w:tcW w:w="7792" w:type="dxa"/>
            <w:gridSpan w:val="2"/>
            <w:shd w:val="clear" w:color="auto" w:fill="auto"/>
          </w:tcPr>
          <w:p w14:paraId="0A94856F" w14:textId="77777777" w:rsidR="00413446" w:rsidRPr="00CA48F7" w:rsidRDefault="00413446" w:rsidP="00723C3B">
            <w:pPr>
              <w:spacing w:after="0" w:line="240" w:lineRule="auto"/>
              <w:jc w:val="both"/>
              <w:rPr>
                <w:rFonts w:ascii="Arial" w:eastAsia="Calibri" w:hAnsi="Arial" w:cs="Arial"/>
                <w:b/>
                <w:bCs/>
                <w:color w:val="000000"/>
                <w:lang w:val="sr-Latn-ME"/>
              </w:rPr>
            </w:pPr>
            <w:r w:rsidRPr="00CA48F7">
              <w:rPr>
                <w:rFonts w:ascii="Arial" w:eastAsia="Calibri" w:hAnsi="Arial" w:cs="Arial"/>
                <w:b/>
                <w:bCs/>
                <w:color w:val="000000"/>
                <w:lang w:val="sr-Latn-ME"/>
              </w:rPr>
              <w:t>UKUPNO</w:t>
            </w:r>
          </w:p>
        </w:tc>
        <w:tc>
          <w:tcPr>
            <w:tcW w:w="1558" w:type="dxa"/>
            <w:shd w:val="clear" w:color="auto" w:fill="auto"/>
          </w:tcPr>
          <w:p w14:paraId="7ECFAF57" w14:textId="77777777" w:rsidR="00413446" w:rsidRPr="00CA48F7" w:rsidRDefault="00413446" w:rsidP="00723C3B">
            <w:pPr>
              <w:spacing w:after="0" w:line="240" w:lineRule="auto"/>
              <w:jc w:val="both"/>
              <w:rPr>
                <w:rFonts w:ascii="Arial" w:eastAsia="Calibri" w:hAnsi="Arial" w:cs="Arial"/>
                <w:b/>
                <w:color w:val="000000"/>
                <w:lang w:val="sr-Latn-ME"/>
              </w:rPr>
            </w:pPr>
            <w:r w:rsidRPr="00CA48F7">
              <w:rPr>
                <w:rFonts w:ascii="Arial" w:eastAsia="Calibri" w:hAnsi="Arial" w:cs="Arial"/>
                <w:b/>
                <w:color w:val="000000"/>
                <w:lang w:val="sr-Latn-ME"/>
              </w:rPr>
              <w:t xml:space="preserve">914,125.00 </w:t>
            </w:r>
          </w:p>
        </w:tc>
      </w:tr>
      <w:bookmarkEnd w:id="66"/>
    </w:tbl>
    <w:p w14:paraId="4452045E" w14:textId="77777777" w:rsidR="00CA48F7" w:rsidRPr="00CA48F7" w:rsidRDefault="00CA48F7" w:rsidP="00413446">
      <w:pPr>
        <w:spacing w:after="0" w:line="240" w:lineRule="auto"/>
        <w:rPr>
          <w:rFonts w:ascii="Arial" w:eastAsia="Calibri" w:hAnsi="Arial" w:cs="Arial"/>
          <w:b/>
          <w:bCs/>
          <w:color w:val="000000"/>
          <w:lang w:val="sr-Latn-ME"/>
        </w:rPr>
      </w:pPr>
      <w:r w:rsidRPr="00CA48F7">
        <w:rPr>
          <w:rFonts w:ascii="Arial" w:eastAsia="Calibri" w:hAnsi="Arial" w:cs="Arial"/>
          <w:b/>
          <w:bCs/>
          <w:color w:val="000000"/>
          <w:lang w:val="sr-Latn-ME"/>
        </w:rPr>
        <w:br w:type="page"/>
      </w:r>
    </w:p>
    <w:p w14:paraId="197E5CB9" w14:textId="77777777" w:rsidR="00CA48F7" w:rsidRPr="00CA48F7" w:rsidRDefault="00CA48F7" w:rsidP="00CA48F7">
      <w:pPr>
        <w:spacing w:after="0" w:line="240" w:lineRule="auto"/>
        <w:jc w:val="both"/>
        <w:rPr>
          <w:rFonts w:ascii="Arial" w:eastAsia="Calibri" w:hAnsi="Arial" w:cs="Arial"/>
          <w:color w:val="000000"/>
          <w:lang w:val="sr-Latn-ME"/>
        </w:rPr>
      </w:pPr>
    </w:p>
    <w:p w14:paraId="1FB7EA98" w14:textId="77777777" w:rsidR="00CA48F7" w:rsidRPr="00CA48F7" w:rsidRDefault="00CA48F7" w:rsidP="00E114EB">
      <w:pPr>
        <w:numPr>
          <w:ilvl w:val="0"/>
          <w:numId w:val="54"/>
        </w:numPr>
        <w:spacing w:after="0" w:line="240" w:lineRule="auto"/>
        <w:contextualSpacing/>
        <w:rPr>
          <w:rFonts w:ascii="Arial" w:eastAsia="Times New Roman" w:hAnsi="Arial" w:cs="Arial"/>
          <w:b/>
          <w:lang w:val="sr-Latn-ME"/>
        </w:rPr>
      </w:pPr>
      <w:r w:rsidRPr="00CA48F7">
        <w:rPr>
          <w:rFonts w:ascii="Arial" w:eastAsia="Times New Roman" w:hAnsi="Arial" w:cs="Arial"/>
          <w:b/>
          <w:lang w:val="sr-Latn-ME"/>
        </w:rPr>
        <w:t>Unaprijeđenje poslovnog okruženja i konkurentnosti privatnog sektora Crne Gore IPA 2014 – CFCU/MNE/058</w:t>
      </w:r>
    </w:p>
    <w:p w14:paraId="6DAF8456" w14:textId="77777777" w:rsidR="00CA48F7" w:rsidRPr="00CA48F7" w:rsidRDefault="00CA48F7" w:rsidP="00E114EB">
      <w:pPr>
        <w:numPr>
          <w:ilvl w:val="0"/>
          <w:numId w:val="46"/>
        </w:numPr>
        <w:spacing w:after="0" w:line="240" w:lineRule="auto"/>
        <w:ind w:left="284"/>
        <w:contextualSpacing/>
        <w:jc w:val="both"/>
        <w:rPr>
          <w:rFonts w:ascii="Arial" w:eastAsia="Calibri" w:hAnsi="Arial" w:cs="Arial"/>
          <w:color w:val="000000"/>
          <w:lang w:val="sr-Latn-ME"/>
        </w:rPr>
      </w:pPr>
      <w:r w:rsidRPr="00CA48F7">
        <w:rPr>
          <w:rFonts w:ascii="Arial" w:eastAsia="Calibri" w:hAnsi="Arial" w:cs="Arial"/>
          <w:color w:val="000000"/>
          <w:lang w:val="sr-Latn-ME"/>
        </w:rPr>
        <w:t xml:space="preserve">Ukupna ugovorena vrijednost: </w:t>
      </w:r>
      <w:r w:rsidRPr="00CA48F7">
        <w:rPr>
          <w:rFonts w:ascii="Arial" w:eastAsia="Times New Roman" w:hAnsi="Arial" w:cs="Arial"/>
          <w:lang w:val="sr-Latn-ME"/>
        </w:rPr>
        <w:t>1.660.000</w:t>
      </w:r>
      <w:r w:rsidRPr="00CA48F7">
        <w:rPr>
          <w:rFonts w:ascii="Arial" w:eastAsia="Calibri" w:hAnsi="Arial" w:cs="Arial"/>
          <w:color w:val="000000"/>
          <w:lang w:val="sr-Latn-ME"/>
        </w:rPr>
        <w:t xml:space="preserve"> EUR</w:t>
      </w:r>
    </w:p>
    <w:p w14:paraId="0174BD26" w14:textId="77777777" w:rsidR="00CA48F7" w:rsidRPr="00CA48F7" w:rsidRDefault="00CA48F7" w:rsidP="00E114EB">
      <w:pPr>
        <w:numPr>
          <w:ilvl w:val="0"/>
          <w:numId w:val="46"/>
        </w:numPr>
        <w:spacing w:after="0" w:line="240" w:lineRule="auto"/>
        <w:ind w:left="284"/>
        <w:contextualSpacing/>
        <w:jc w:val="both"/>
        <w:rPr>
          <w:rFonts w:ascii="Arial" w:eastAsia="Calibri" w:hAnsi="Arial" w:cs="Arial"/>
          <w:color w:val="000000"/>
          <w:lang w:val="sr-Latn-ME"/>
        </w:rPr>
      </w:pPr>
      <w:r w:rsidRPr="00CA48F7">
        <w:rPr>
          <w:rFonts w:ascii="Arial" w:eastAsia="Calibri" w:hAnsi="Arial" w:cs="Arial"/>
          <w:color w:val="000000"/>
          <w:lang w:val="sr-Latn-ME"/>
        </w:rPr>
        <w:t>Trajanje projekta: 28 mjeseci, 14/11/2018 – 14/03/2021</w:t>
      </w:r>
    </w:p>
    <w:p w14:paraId="76890F7A" w14:textId="77777777" w:rsidR="00CA48F7" w:rsidRPr="00CA48F7" w:rsidRDefault="00CA48F7" w:rsidP="00E114EB">
      <w:pPr>
        <w:numPr>
          <w:ilvl w:val="0"/>
          <w:numId w:val="46"/>
        </w:numPr>
        <w:spacing w:after="0" w:line="240" w:lineRule="auto"/>
        <w:ind w:left="284"/>
        <w:contextualSpacing/>
        <w:rPr>
          <w:rFonts w:ascii="Arial" w:eastAsia="Calibri" w:hAnsi="Arial" w:cs="Arial"/>
          <w:color w:val="000000"/>
          <w:lang w:val="sr-Latn-ME"/>
        </w:rPr>
      </w:pPr>
      <w:r w:rsidRPr="00CA48F7">
        <w:rPr>
          <w:rFonts w:ascii="Arial" w:eastAsia="Calibri" w:hAnsi="Arial" w:cs="Arial"/>
          <w:color w:val="000000"/>
          <w:lang w:val="sr-Latn-ME"/>
        </w:rPr>
        <w:t>Korisnici: Ministarstvo ekonomskog razvoja, Ministarstvo nauke i IPC Tehnopolis (+mala i srednja preduzeća, klasteri)</w:t>
      </w:r>
    </w:p>
    <w:p w14:paraId="0323AFC4" w14:textId="77777777" w:rsidR="00CA48F7" w:rsidRPr="00CA48F7" w:rsidRDefault="00CA48F7" w:rsidP="00E114EB">
      <w:pPr>
        <w:numPr>
          <w:ilvl w:val="0"/>
          <w:numId w:val="46"/>
        </w:numPr>
        <w:spacing w:after="0" w:line="240" w:lineRule="auto"/>
        <w:ind w:left="284"/>
        <w:contextualSpacing/>
        <w:jc w:val="both"/>
        <w:rPr>
          <w:rFonts w:ascii="Arial" w:eastAsia="Calibri" w:hAnsi="Arial" w:cs="Arial"/>
          <w:color w:val="000000"/>
          <w:lang w:val="sr-Latn-ME"/>
        </w:rPr>
      </w:pPr>
      <w:r w:rsidRPr="00CA48F7">
        <w:rPr>
          <w:rFonts w:ascii="Arial" w:eastAsia="Calibri" w:hAnsi="Arial" w:cs="Arial"/>
          <w:lang w:val="sr-Latn-ME"/>
        </w:rPr>
        <w:t xml:space="preserve">Konzorcijum: </w:t>
      </w:r>
      <w:r w:rsidRPr="00CA48F7">
        <w:rPr>
          <w:rFonts w:ascii="Arial" w:eastAsia="Calibri" w:hAnsi="Arial" w:cs="Arial"/>
          <w:color w:val="000000"/>
          <w:lang w:val="sr-Latn-ME"/>
        </w:rPr>
        <w:t>Expertise France u saradnji sa Bussiness France i BPI France</w:t>
      </w:r>
    </w:p>
    <w:p w14:paraId="0B1A9533" w14:textId="77777777" w:rsidR="00CA48F7" w:rsidRPr="00CA48F7" w:rsidRDefault="00CA48F7" w:rsidP="00CA48F7">
      <w:pPr>
        <w:spacing w:after="0" w:line="240" w:lineRule="auto"/>
        <w:contextualSpacing/>
        <w:jc w:val="both"/>
        <w:rPr>
          <w:rFonts w:ascii="Arial" w:eastAsia="Calibri" w:hAnsi="Arial" w:cs="Arial"/>
          <w:color w:val="000000"/>
          <w:lang w:val="sr-Latn-ME"/>
        </w:rPr>
      </w:pPr>
      <w:r w:rsidRPr="00CA48F7">
        <w:rPr>
          <w:rFonts w:ascii="Arial" w:eastAsia="Calibri" w:hAnsi="Arial" w:cs="Arial"/>
          <w:b/>
          <w:bCs/>
          <w:u w:val="single"/>
          <w:lang w:val="sr-Latn-ME"/>
        </w:rPr>
        <w:t>Značaj projekta:</w:t>
      </w:r>
      <w:r w:rsidRPr="00CA48F7">
        <w:rPr>
          <w:rFonts w:ascii="Arial" w:eastAsia="Calibri" w:hAnsi="Arial" w:cs="Arial"/>
          <w:lang w:val="sr-Latn-ME"/>
        </w:rPr>
        <w:t xml:space="preserve"> </w:t>
      </w:r>
      <w:bookmarkStart w:id="67" w:name="_Hlk52787301"/>
      <w:r w:rsidRPr="00CA48F7">
        <w:rPr>
          <w:rFonts w:ascii="Arial" w:eastAsia="Calibri" w:hAnsi="Arial" w:cs="Arial"/>
          <w:lang w:val="sr-Latn-ME"/>
        </w:rPr>
        <w:t xml:space="preserve">Projektom je obezbijeđena podrška za sprovođenje Industrijske politike Crne Gore 2020, sprovedena je analiza energetske efikasnosti u 12 industrijskih subjekata i urađen je nacrt Pilot programa za unapređenje energetske efikasnosti u oblasti industrije u skladu sa odrebama S3 Strategije.  Sproveden je </w:t>
      </w:r>
      <w:bookmarkStart w:id="68" w:name="_Hlk53657724"/>
      <w:r w:rsidRPr="00CA48F7">
        <w:rPr>
          <w:rFonts w:ascii="Arial" w:eastAsia="Calibri" w:hAnsi="Arial" w:cs="Arial"/>
          <w:lang w:val="sr-Latn-ME"/>
        </w:rPr>
        <w:t>pilot program „Vaučeri za konkurentnost“</w:t>
      </w:r>
      <w:bookmarkEnd w:id="68"/>
      <w:r w:rsidRPr="00CA48F7">
        <w:rPr>
          <w:rFonts w:ascii="Arial" w:eastAsia="Calibri" w:hAnsi="Arial" w:cs="Arial"/>
          <w:lang w:val="sr-Latn-ME"/>
        </w:rPr>
        <w:t xml:space="preserve"> za pružanje podrške malim i srednjim preduzećima tokom procesa uvođenja inovacija u cilju održivijeg razvoja i jačanja konkurentnosti. Od 25 aplikacija, 17 preduzeća dobilo je mogućnost kofinansiranja usluga do 80% u formi podrške i savjetovanja. Ukupna vrijednost dodijeljenih sredstava je 87,840.00 EUR. Projekat je </w:t>
      </w:r>
      <w:bookmarkEnd w:id="67"/>
      <w:r w:rsidRPr="00CA48F7">
        <w:rPr>
          <w:rFonts w:ascii="Arial" w:eastAsia="Calibri" w:hAnsi="Arial" w:cs="Arial"/>
          <w:lang w:val="sr-Latn-ME"/>
        </w:rPr>
        <w:t>završen u martu 2021. godine.</w:t>
      </w:r>
    </w:p>
    <w:p w14:paraId="15DA7257" w14:textId="77777777" w:rsidR="00CA48F7" w:rsidRPr="00CA48F7" w:rsidRDefault="00CA48F7" w:rsidP="00CA48F7">
      <w:pPr>
        <w:suppressAutoHyphens/>
        <w:spacing w:after="0" w:line="240" w:lineRule="auto"/>
        <w:jc w:val="both"/>
        <w:rPr>
          <w:rFonts w:ascii="Arial" w:eastAsia="Calibri" w:hAnsi="Arial" w:cs="Arial"/>
          <w:lang w:val="sr-Latn-ME"/>
        </w:rPr>
      </w:pPr>
    </w:p>
    <w:p w14:paraId="78612F89" w14:textId="77777777" w:rsidR="00CA48F7" w:rsidRPr="00CA48F7" w:rsidRDefault="00CA48F7" w:rsidP="00CA48F7">
      <w:pPr>
        <w:suppressAutoHyphens/>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436997B6" w14:textId="77777777" w:rsidR="00CA48F7" w:rsidRPr="00CA48F7" w:rsidRDefault="00CA48F7" w:rsidP="00E114EB">
      <w:pPr>
        <w:numPr>
          <w:ilvl w:val="0"/>
          <w:numId w:val="47"/>
        </w:numPr>
        <w:spacing w:after="0" w:line="240" w:lineRule="auto"/>
        <w:ind w:left="567"/>
        <w:contextualSpacing/>
        <w:jc w:val="both"/>
        <w:rPr>
          <w:rFonts w:ascii="Arial" w:eastAsia="Calibri" w:hAnsi="Arial" w:cs="Arial"/>
          <w:color w:val="000000"/>
          <w:u w:val="single"/>
          <w:lang w:val="sr-Latn-ME"/>
        </w:rPr>
      </w:pPr>
      <w:r w:rsidRPr="00CA48F7">
        <w:rPr>
          <w:rFonts w:ascii="Arial" w:eastAsia="Calibri" w:hAnsi="Arial" w:cs="Arial"/>
          <w:color w:val="000000"/>
          <w:lang w:val="sr-Latn-ME"/>
        </w:rPr>
        <w:t>Pružena je podrška projektnoj jednici Ministarstva ekonomskog razvoja za izradu tri tenderska paketa programa IPA 2016</w:t>
      </w:r>
      <w:r w:rsidRPr="00CA48F7">
        <w:rPr>
          <w:rFonts w:ascii="Arial" w:eastAsia="Calibri" w:hAnsi="Arial" w:cs="Arial"/>
          <w:b/>
          <w:i/>
          <w:color w:val="000000"/>
          <w:lang w:val="sr-Latn-ME"/>
        </w:rPr>
        <w:t xml:space="preserve">. </w:t>
      </w:r>
    </w:p>
    <w:p w14:paraId="44EE09CB" w14:textId="77777777" w:rsidR="00CA48F7" w:rsidRPr="00CA48F7" w:rsidRDefault="00CA48F7" w:rsidP="00E114EB">
      <w:pPr>
        <w:numPr>
          <w:ilvl w:val="0"/>
          <w:numId w:val="47"/>
        </w:numPr>
        <w:spacing w:after="0" w:line="240" w:lineRule="auto"/>
        <w:ind w:left="567"/>
        <w:contextualSpacing/>
        <w:jc w:val="both"/>
        <w:rPr>
          <w:rFonts w:ascii="Arial" w:eastAsia="Calibri" w:hAnsi="Arial" w:cs="Arial"/>
          <w:b/>
          <w:bCs/>
          <w:color w:val="000000"/>
          <w:lang w:val="sr-Latn-ME"/>
        </w:rPr>
      </w:pPr>
      <w:r w:rsidRPr="00CA48F7">
        <w:rPr>
          <w:rFonts w:ascii="Arial" w:eastAsia="Calibri" w:hAnsi="Arial" w:cs="Arial"/>
          <w:color w:val="000000"/>
          <w:lang w:val="sr-Latn-ME"/>
        </w:rPr>
        <w:t>Urađena je Strategija cjeloživotnog preduzetničkog učenja 2019-2023, urađena je mid-trem review Strategije razvoja MMSP-a 2018-2022 , izrađena je Strategija razvoja ženskog preduzeništva i prateći Akcioni plan.</w:t>
      </w:r>
    </w:p>
    <w:p w14:paraId="7AFA8111" w14:textId="77777777" w:rsidR="00CA48F7" w:rsidRPr="00CA48F7" w:rsidRDefault="00CA48F7" w:rsidP="00E114EB">
      <w:pPr>
        <w:numPr>
          <w:ilvl w:val="0"/>
          <w:numId w:val="47"/>
        </w:numPr>
        <w:spacing w:after="0" w:line="240" w:lineRule="auto"/>
        <w:ind w:left="567"/>
        <w:contextualSpacing/>
        <w:jc w:val="both"/>
        <w:rPr>
          <w:rFonts w:ascii="Arial" w:eastAsia="Calibri" w:hAnsi="Arial" w:cs="Arial"/>
          <w:b/>
          <w:bCs/>
          <w:color w:val="000000"/>
          <w:lang w:val="sr-Latn-ME"/>
        </w:rPr>
      </w:pPr>
      <w:r w:rsidRPr="00CA48F7">
        <w:rPr>
          <w:rFonts w:ascii="Arial" w:eastAsia="Calibri" w:hAnsi="Arial" w:cs="Arial"/>
          <w:color w:val="000000"/>
          <w:lang w:val="sr-Latn-ME"/>
        </w:rPr>
        <w:t>Sprovedena je pilot vaučerska šema. Ukupna vrijednost dodijeljenih sredstava je 87,840.00 EUR.</w:t>
      </w:r>
    </w:p>
    <w:p w14:paraId="77365E96" w14:textId="77777777" w:rsidR="00CA48F7" w:rsidRPr="00CA48F7" w:rsidRDefault="00CA48F7" w:rsidP="00E114EB">
      <w:pPr>
        <w:numPr>
          <w:ilvl w:val="0"/>
          <w:numId w:val="47"/>
        </w:numPr>
        <w:spacing w:after="0" w:line="240" w:lineRule="auto"/>
        <w:ind w:left="567"/>
        <w:contextualSpacing/>
        <w:jc w:val="both"/>
        <w:rPr>
          <w:rFonts w:ascii="Arial" w:eastAsia="Calibri" w:hAnsi="Arial" w:cs="Arial"/>
          <w:b/>
          <w:bCs/>
          <w:color w:val="000000"/>
          <w:lang w:val="sr-Latn-ME"/>
        </w:rPr>
      </w:pPr>
      <w:r w:rsidRPr="00CA48F7">
        <w:rPr>
          <w:rFonts w:ascii="Arial" w:eastAsia="Calibri" w:hAnsi="Arial" w:cs="Arial"/>
          <w:color w:val="000000"/>
          <w:lang w:val="sr-Latn-ME"/>
        </w:rPr>
        <w:t>Kontinuirano je pružena podrška Tehnopolisu u pogledu pripreme i razvoja biznis modela za dvije laboratorije i data centar. Za ove aktivnosti bio je angažovan consultant Filip Gefroy.</w:t>
      </w:r>
    </w:p>
    <w:p w14:paraId="7BD7929B" w14:textId="77777777" w:rsidR="00CA48F7" w:rsidRPr="00CA48F7" w:rsidRDefault="00CA48F7" w:rsidP="00E114EB">
      <w:pPr>
        <w:numPr>
          <w:ilvl w:val="0"/>
          <w:numId w:val="47"/>
        </w:numPr>
        <w:spacing w:after="0" w:line="240" w:lineRule="auto"/>
        <w:ind w:left="567"/>
        <w:contextualSpacing/>
        <w:jc w:val="both"/>
        <w:rPr>
          <w:rFonts w:ascii="Arial" w:eastAsia="Calibri" w:hAnsi="Arial" w:cs="Arial"/>
          <w:b/>
          <w:bCs/>
          <w:color w:val="000000"/>
          <w:u w:val="single"/>
          <w:lang w:val="sr-Latn-ME"/>
        </w:rPr>
      </w:pPr>
      <w:r w:rsidRPr="00CA48F7">
        <w:rPr>
          <w:rFonts w:ascii="Arial" w:eastAsia="Calibri" w:hAnsi="Arial" w:cs="Arial"/>
          <w:color w:val="000000"/>
          <w:lang w:val="sr-Latn-ME"/>
        </w:rPr>
        <w:t xml:space="preserve"> Pripremljena je analiza energetske efikasnosti i odražena je dijagnostika u nekoliko idustrijskih objekata u Crnoj Gori.</w:t>
      </w:r>
    </w:p>
    <w:p w14:paraId="182036BA" w14:textId="77777777" w:rsidR="00CA48F7" w:rsidRPr="00CA48F7" w:rsidRDefault="00CA48F7" w:rsidP="00E114EB">
      <w:pPr>
        <w:numPr>
          <w:ilvl w:val="0"/>
          <w:numId w:val="47"/>
        </w:numPr>
        <w:spacing w:after="0" w:line="240" w:lineRule="auto"/>
        <w:ind w:left="567"/>
        <w:contextualSpacing/>
        <w:jc w:val="both"/>
        <w:rPr>
          <w:rFonts w:ascii="Arial" w:eastAsia="Calibri" w:hAnsi="Arial" w:cs="Arial"/>
          <w:b/>
          <w:bCs/>
          <w:color w:val="000000"/>
          <w:u w:val="single"/>
          <w:lang w:val="sr-Latn-ME"/>
        </w:rPr>
      </w:pPr>
      <w:r w:rsidRPr="00CA48F7">
        <w:rPr>
          <w:rFonts w:ascii="Arial" w:eastAsia="Calibri" w:hAnsi="Arial" w:cs="Arial"/>
          <w:color w:val="000000"/>
          <w:lang w:val="sr-Latn-ME"/>
        </w:rPr>
        <w:t>Priprmljen je nacrt Programa za razvoj klastra koji do kraja projekta nije finalizovan.</w:t>
      </w:r>
    </w:p>
    <w:p w14:paraId="26E03F22" w14:textId="77777777" w:rsidR="00CA48F7" w:rsidRPr="00CA48F7" w:rsidRDefault="00CA48F7" w:rsidP="00E114EB">
      <w:pPr>
        <w:numPr>
          <w:ilvl w:val="0"/>
          <w:numId w:val="47"/>
        </w:numPr>
        <w:spacing w:after="0" w:line="240" w:lineRule="auto"/>
        <w:ind w:left="567"/>
        <w:contextualSpacing/>
        <w:jc w:val="both"/>
        <w:rPr>
          <w:rFonts w:ascii="Arial" w:eastAsia="Calibri" w:hAnsi="Arial" w:cs="Arial"/>
          <w:b/>
          <w:bCs/>
          <w:color w:val="000000"/>
          <w:u w:val="single"/>
          <w:lang w:val="sr-Latn-ME"/>
        </w:rPr>
      </w:pPr>
      <w:r w:rsidRPr="00CA48F7">
        <w:rPr>
          <w:rFonts w:ascii="Arial" w:eastAsia="Calibri" w:hAnsi="Arial" w:cs="Arial"/>
          <w:color w:val="000000"/>
          <w:lang w:val="sr-Latn-ME"/>
        </w:rPr>
        <w:t>Pružena je kontinuirana podrška nekadašnjem Ministarstvu nauke za pripremne aktivnosti u dijelu implementacije Strategije pametne specijalizacije.</w:t>
      </w:r>
    </w:p>
    <w:p w14:paraId="03E2D2B9" w14:textId="77777777" w:rsidR="00CA48F7" w:rsidRPr="00CA48F7" w:rsidRDefault="00CA48F7" w:rsidP="00E114EB">
      <w:pPr>
        <w:numPr>
          <w:ilvl w:val="0"/>
          <w:numId w:val="47"/>
        </w:numPr>
        <w:spacing w:after="0" w:line="240" w:lineRule="auto"/>
        <w:ind w:left="567"/>
        <w:contextualSpacing/>
        <w:jc w:val="both"/>
        <w:rPr>
          <w:rFonts w:ascii="Arial" w:eastAsia="Calibri" w:hAnsi="Arial" w:cs="Arial"/>
          <w:b/>
          <w:bCs/>
          <w:color w:val="000000"/>
          <w:u w:val="single"/>
          <w:lang w:val="sr-Latn-ME"/>
        </w:rPr>
      </w:pPr>
      <w:r w:rsidRPr="00CA48F7">
        <w:rPr>
          <w:rFonts w:ascii="Arial" w:eastAsia="Calibri" w:hAnsi="Arial" w:cs="Arial"/>
          <w:color w:val="000000"/>
          <w:lang w:val="sr-Latn-ME"/>
        </w:rPr>
        <w:t xml:space="preserve">Zbog pandemije Covid-19 otkazano je učešće crnogorskih MMSP-a na sajmu SIAL u Francuskoj, a kao komplementarne aktivnosti pružen je set obuka iz navedene oblasti. </w:t>
      </w:r>
    </w:p>
    <w:p w14:paraId="2FBAAEBE" w14:textId="77777777" w:rsidR="00CA48F7" w:rsidRPr="00CA48F7" w:rsidRDefault="00CA48F7" w:rsidP="00E114EB">
      <w:pPr>
        <w:numPr>
          <w:ilvl w:val="0"/>
          <w:numId w:val="47"/>
        </w:numPr>
        <w:spacing w:after="0" w:line="240" w:lineRule="auto"/>
        <w:ind w:left="567"/>
        <w:contextualSpacing/>
        <w:jc w:val="both"/>
        <w:rPr>
          <w:rFonts w:ascii="Arial" w:eastAsia="Calibri" w:hAnsi="Arial" w:cs="Arial"/>
          <w:b/>
          <w:bCs/>
          <w:color w:val="000000"/>
          <w:u w:val="single"/>
          <w:lang w:val="sr-Latn-ME"/>
        </w:rPr>
      </w:pPr>
      <w:r w:rsidRPr="00CA48F7">
        <w:rPr>
          <w:rFonts w:ascii="Arial" w:eastAsia="Calibri" w:hAnsi="Arial" w:cs="Arial"/>
          <w:color w:val="000000"/>
          <w:lang w:val="sr-Latn-ME"/>
        </w:rPr>
        <w:t>Urađen je Small Bussiness Financing Guide (prilog: Small Bussiness Financing Guide)</w:t>
      </w:r>
    </w:p>
    <w:p w14:paraId="27CE76F5" w14:textId="77777777" w:rsidR="00CA48F7" w:rsidRPr="00CA48F7" w:rsidRDefault="00CA48F7" w:rsidP="00E114EB">
      <w:pPr>
        <w:numPr>
          <w:ilvl w:val="0"/>
          <w:numId w:val="48"/>
        </w:numPr>
        <w:spacing w:after="0" w:line="240" w:lineRule="auto"/>
        <w:ind w:left="567"/>
        <w:contextualSpacing/>
        <w:jc w:val="both"/>
        <w:rPr>
          <w:rFonts w:ascii="Arial" w:eastAsia="Calibri" w:hAnsi="Arial" w:cs="Arial"/>
          <w:color w:val="000000"/>
          <w:lang w:val="sr-Latn-ME"/>
        </w:rPr>
      </w:pPr>
      <w:r w:rsidRPr="00CA48F7">
        <w:rPr>
          <w:rFonts w:ascii="Arial" w:eastAsia="Calibri" w:hAnsi="Arial" w:cs="Arial"/>
          <w:color w:val="000000"/>
          <w:lang w:val="sr-Latn-ME"/>
        </w:rPr>
        <w:t>Realizovana je studijska posjeta Francuskoj za službenike u vezi nacionalnog brenda</w:t>
      </w:r>
    </w:p>
    <w:p w14:paraId="36B656DE" w14:textId="77777777" w:rsidR="00CA48F7" w:rsidRPr="00CA48F7" w:rsidRDefault="00CA48F7" w:rsidP="00E114EB">
      <w:pPr>
        <w:numPr>
          <w:ilvl w:val="0"/>
          <w:numId w:val="48"/>
        </w:numPr>
        <w:spacing w:after="0" w:line="240" w:lineRule="auto"/>
        <w:ind w:left="567"/>
        <w:contextualSpacing/>
        <w:jc w:val="both"/>
        <w:rPr>
          <w:rFonts w:ascii="Arial" w:eastAsia="Calibri" w:hAnsi="Arial" w:cs="Arial"/>
          <w:color w:val="000000"/>
          <w:lang w:val="sr-Latn-ME"/>
        </w:rPr>
      </w:pPr>
      <w:r w:rsidRPr="00CA48F7">
        <w:rPr>
          <w:rFonts w:ascii="Arial" w:eastAsia="Calibri" w:hAnsi="Arial" w:cs="Arial"/>
          <w:color w:val="000000"/>
          <w:lang w:val="sr-Latn-ME"/>
        </w:rPr>
        <w:t>Odrađen je terenski rad u cilju prikupljanja informacija o klasterima i to prilikom posjećen je svaki klaster u Crnoj Gori, a dobijeni podaci transponovani su u nacrt Programa za razvoj klastera</w:t>
      </w:r>
    </w:p>
    <w:p w14:paraId="0C2F4F87" w14:textId="77777777" w:rsidR="00CA48F7" w:rsidRPr="00CA48F7" w:rsidRDefault="00CA48F7" w:rsidP="00CA48F7">
      <w:pPr>
        <w:spacing w:after="0" w:line="240" w:lineRule="auto"/>
        <w:jc w:val="both"/>
        <w:rPr>
          <w:rFonts w:ascii="Arial" w:eastAsia="Calibri" w:hAnsi="Arial" w:cs="Arial"/>
          <w:b/>
          <w:bCs/>
          <w:lang w:val="sr-Latn-ME"/>
        </w:rPr>
      </w:pPr>
    </w:p>
    <w:p w14:paraId="0E0AAF75" w14:textId="77777777" w:rsidR="00CA48F7" w:rsidRDefault="00CA48F7" w:rsidP="00CA48F7">
      <w:pPr>
        <w:spacing w:after="0" w:line="240" w:lineRule="auto"/>
        <w:jc w:val="center"/>
        <w:rPr>
          <w:rFonts w:ascii="Arial" w:eastAsia="Calibri" w:hAnsi="Arial" w:cs="Arial"/>
          <w:b/>
          <w:bCs/>
          <w:lang w:val="sr-Latn-ME"/>
        </w:rPr>
      </w:pPr>
    </w:p>
    <w:p w14:paraId="4AF9E4EF" w14:textId="77777777" w:rsidR="00413446" w:rsidRDefault="00413446" w:rsidP="00CA48F7">
      <w:pPr>
        <w:spacing w:after="0" w:line="240" w:lineRule="auto"/>
        <w:jc w:val="center"/>
        <w:rPr>
          <w:rFonts w:ascii="Arial" w:eastAsia="Calibri" w:hAnsi="Arial" w:cs="Arial"/>
          <w:b/>
          <w:bCs/>
          <w:lang w:val="sr-Latn-ME"/>
        </w:rPr>
      </w:pPr>
    </w:p>
    <w:p w14:paraId="6FD07EF6" w14:textId="77777777" w:rsidR="00413446" w:rsidRDefault="00413446" w:rsidP="00CA48F7">
      <w:pPr>
        <w:spacing w:after="0" w:line="240" w:lineRule="auto"/>
        <w:jc w:val="center"/>
        <w:rPr>
          <w:rFonts w:ascii="Arial" w:eastAsia="Calibri" w:hAnsi="Arial" w:cs="Arial"/>
          <w:b/>
          <w:bCs/>
          <w:lang w:val="sr-Latn-ME"/>
        </w:rPr>
      </w:pPr>
    </w:p>
    <w:p w14:paraId="2CA390EA" w14:textId="77777777" w:rsidR="00413446" w:rsidRDefault="00413446" w:rsidP="00CA48F7">
      <w:pPr>
        <w:spacing w:after="0" w:line="240" w:lineRule="auto"/>
        <w:jc w:val="center"/>
        <w:rPr>
          <w:rFonts w:ascii="Arial" w:eastAsia="Calibri" w:hAnsi="Arial" w:cs="Arial"/>
          <w:b/>
          <w:bCs/>
          <w:lang w:val="sr-Latn-ME"/>
        </w:rPr>
      </w:pPr>
    </w:p>
    <w:p w14:paraId="19FB2A11" w14:textId="77777777" w:rsidR="00413446" w:rsidRDefault="00413446" w:rsidP="00CA48F7">
      <w:pPr>
        <w:spacing w:after="0" w:line="240" w:lineRule="auto"/>
        <w:jc w:val="center"/>
        <w:rPr>
          <w:rFonts w:ascii="Arial" w:eastAsia="Calibri" w:hAnsi="Arial" w:cs="Arial"/>
          <w:b/>
          <w:bCs/>
          <w:lang w:val="sr-Latn-ME"/>
        </w:rPr>
      </w:pPr>
    </w:p>
    <w:p w14:paraId="53898579" w14:textId="77777777" w:rsidR="00413446" w:rsidRDefault="00413446" w:rsidP="00CA48F7">
      <w:pPr>
        <w:spacing w:after="0" w:line="240" w:lineRule="auto"/>
        <w:jc w:val="center"/>
        <w:rPr>
          <w:rFonts w:ascii="Arial" w:eastAsia="Calibri" w:hAnsi="Arial" w:cs="Arial"/>
          <w:b/>
          <w:bCs/>
          <w:lang w:val="sr-Latn-ME"/>
        </w:rPr>
      </w:pPr>
    </w:p>
    <w:p w14:paraId="5DD24EBE" w14:textId="77777777" w:rsidR="00413446" w:rsidRDefault="00413446" w:rsidP="00CA48F7">
      <w:pPr>
        <w:spacing w:after="0" w:line="240" w:lineRule="auto"/>
        <w:jc w:val="center"/>
        <w:rPr>
          <w:rFonts w:ascii="Arial" w:eastAsia="Calibri" w:hAnsi="Arial" w:cs="Arial"/>
          <w:b/>
          <w:bCs/>
          <w:lang w:val="sr-Latn-ME"/>
        </w:rPr>
      </w:pPr>
    </w:p>
    <w:p w14:paraId="6823BC6B" w14:textId="77777777" w:rsidR="00413446" w:rsidRDefault="00413446" w:rsidP="00CA48F7">
      <w:pPr>
        <w:spacing w:after="0" w:line="240" w:lineRule="auto"/>
        <w:jc w:val="center"/>
        <w:rPr>
          <w:rFonts w:ascii="Arial" w:eastAsia="Calibri" w:hAnsi="Arial" w:cs="Arial"/>
          <w:b/>
          <w:bCs/>
          <w:lang w:val="sr-Latn-ME"/>
        </w:rPr>
      </w:pPr>
    </w:p>
    <w:p w14:paraId="3E003634" w14:textId="77777777" w:rsidR="00413446" w:rsidRDefault="00413446" w:rsidP="00CA48F7">
      <w:pPr>
        <w:spacing w:after="0" w:line="240" w:lineRule="auto"/>
        <w:jc w:val="center"/>
        <w:rPr>
          <w:rFonts w:ascii="Arial" w:eastAsia="Calibri" w:hAnsi="Arial" w:cs="Arial"/>
          <w:b/>
          <w:bCs/>
          <w:lang w:val="sr-Latn-ME"/>
        </w:rPr>
      </w:pPr>
    </w:p>
    <w:p w14:paraId="292C40DC" w14:textId="77777777" w:rsidR="00413446" w:rsidRDefault="00413446" w:rsidP="00CA48F7">
      <w:pPr>
        <w:spacing w:after="0" w:line="240" w:lineRule="auto"/>
        <w:jc w:val="center"/>
        <w:rPr>
          <w:rFonts w:ascii="Arial" w:eastAsia="Calibri" w:hAnsi="Arial" w:cs="Arial"/>
          <w:b/>
          <w:bCs/>
          <w:lang w:val="sr-Latn-ME"/>
        </w:rPr>
      </w:pPr>
    </w:p>
    <w:p w14:paraId="21C0F4D7" w14:textId="77777777" w:rsidR="00413446" w:rsidRDefault="00413446" w:rsidP="00CA48F7">
      <w:pPr>
        <w:spacing w:after="0" w:line="240" w:lineRule="auto"/>
        <w:jc w:val="center"/>
        <w:rPr>
          <w:rFonts w:ascii="Arial" w:eastAsia="Calibri" w:hAnsi="Arial" w:cs="Arial"/>
          <w:b/>
          <w:bCs/>
          <w:lang w:val="sr-Latn-ME"/>
        </w:rPr>
      </w:pPr>
    </w:p>
    <w:p w14:paraId="027DA970" w14:textId="77777777" w:rsidR="00413446" w:rsidRDefault="00413446" w:rsidP="00CA48F7">
      <w:pPr>
        <w:spacing w:after="0" w:line="240" w:lineRule="auto"/>
        <w:jc w:val="center"/>
        <w:rPr>
          <w:rFonts w:ascii="Arial" w:eastAsia="Calibri" w:hAnsi="Arial" w:cs="Arial"/>
          <w:b/>
          <w:bCs/>
          <w:lang w:val="sr-Latn-ME"/>
        </w:rPr>
      </w:pPr>
    </w:p>
    <w:p w14:paraId="29D9CC2F" w14:textId="77777777" w:rsidR="00413446" w:rsidRDefault="00413446" w:rsidP="00CA48F7">
      <w:pPr>
        <w:spacing w:after="0" w:line="240" w:lineRule="auto"/>
        <w:jc w:val="center"/>
        <w:rPr>
          <w:rFonts w:ascii="Arial" w:eastAsia="Calibri" w:hAnsi="Arial" w:cs="Arial"/>
          <w:b/>
          <w:bCs/>
          <w:lang w:val="sr-Latn-ME"/>
        </w:rPr>
      </w:pPr>
    </w:p>
    <w:p w14:paraId="237AFE25" w14:textId="77777777" w:rsidR="00413446" w:rsidRDefault="00413446" w:rsidP="00CA48F7">
      <w:pPr>
        <w:spacing w:after="0" w:line="240" w:lineRule="auto"/>
        <w:jc w:val="center"/>
        <w:rPr>
          <w:rFonts w:ascii="Arial" w:eastAsia="Calibri" w:hAnsi="Arial" w:cs="Arial"/>
          <w:b/>
          <w:bCs/>
          <w:lang w:val="sr-Latn-ME"/>
        </w:rPr>
      </w:pPr>
    </w:p>
    <w:p w14:paraId="40749E78" w14:textId="77777777" w:rsidR="00413446" w:rsidRPr="00CA48F7" w:rsidRDefault="00413446" w:rsidP="00CA48F7">
      <w:pPr>
        <w:spacing w:after="0" w:line="240" w:lineRule="auto"/>
        <w:jc w:val="center"/>
        <w:rPr>
          <w:rFonts w:ascii="Arial" w:eastAsia="Calibri" w:hAnsi="Arial" w:cs="Arial"/>
          <w:b/>
          <w:bCs/>
          <w:lang w:val="sr-Latn-ME"/>
        </w:rPr>
      </w:pPr>
    </w:p>
    <w:p w14:paraId="54F030F1" w14:textId="77777777" w:rsidR="00CA48F7" w:rsidRPr="00413446" w:rsidRDefault="00CA48F7" w:rsidP="00E114EB">
      <w:pPr>
        <w:pStyle w:val="ListParagraph"/>
        <w:numPr>
          <w:ilvl w:val="0"/>
          <w:numId w:val="106"/>
        </w:numPr>
        <w:spacing w:after="0" w:line="240" w:lineRule="auto"/>
        <w:rPr>
          <w:rFonts w:ascii="Arial" w:eastAsia="Calibri" w:hAnsi="Arial" w:cs="Arial"/>
          <w:b/>
          <w:bCs/>
          <w:lang w:val="sr-Latn-ME"/>
        </w:rPr>
      </w:pPr>
      <w:r w:rsidRPr="00413446">
        <w:rPr>
          <w:rFonts w:ascii="Arial" w:eastAsia="Calibri" w:hAnsi="Arial" w:cs="Arial"/>
          <w:b/>
          <w:bCs/>
          <w:lang w:val="sr-Latn-ME"/>
        </w:rPr>
        <w:t>IPA 2016</w:t>
      </w:r>
    </w:p>
    <w:p w14:paraId="1D92751B" w14:textId="77777777" w:rsidR="00CA48F7" w:rsidRPr="00CA48F7" w:rsidRDefault="00CA48F7" w:rsidP="00CA48F7">
      <w:pPr>
        <w:spacing w:after="0" w:line="240" w:lineRule="auto"/>
        <w:jc w:val="both"/>
        <w:rPr>
          <w:rFonts w:ascii="Arial" w:eastAsia="Calibri" w:hAnsi="Arial" w:cs="Arial"/>
          <w:b/>
          <w:bCs/>
          <w:lang w:val="sr-Latn-ME"/>
        </w:rPr>
      </w:pPr>
    </w:p>
    <w:p w14:paraId="16A34156" w14:textId="77777777" w:rsidR="00CA48F7" w:rsidRPr="00CA48F7" w:rsidRDefault="00CA48F7" w:rsidP="00CA48F7">
      <w:pPr>
        <w:spacing w:after="0" w:line="240" w:lineRule="auto"/>
        <w:jc w:val="both"/>
        <w:rPr>
          <w:rFonts w:ascii="Arial" w:eastAsia="Calibri" w:hAnsi="Arial" w:cs="Arial"/>
          <w:color w:val="000000"/>
          <w:lang w:val="sr-Latn-ME"/>
        </w:rPr>
      </w:pPr>
      <w:bookmarkStart w:id="69" w:name="_Hlk95739090"/>
      <w:r w:rsidRPr="00CA48F7">
        <w:rPr>
          <w:rFonts w:ascii="Arial" w:eastAsia="Calibri" w:hAnsi="Arial" w:cs="Arial"/>
          <w:color w:val="000000"/>
          <w:lang w:val="sr-Latn-ME"/>
        </w:rPr>
        <w:t>Godišnjim akcijskim programom IPA za 2016. godinu, utvrđena je nadležnost Ministarstva ekonomije za sprovođenje sedam projekta, za čiju je realizaciju opredijeljeno 5,621,000.00 EUR. Od ukupno 9 predviđenih projekata, 7 je ugovoreno, uspješno su realizovana 4 projekta, dok se tri projekta još uvijek sprovode. Otkazana su dva projekta:</w:t>
      </w:r>
    </w:p>
    <w:p w14:paraId="100E4062" w14:textId="77777777" w:rsidR="00CA48F7" w:rsidRPr="00CA48F7" w:rsidRDefault="00CA48F7" w:rsidP="00CA48F7">
      <w:p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(i) Grant šema za razvoja klastera ukupne vrijednosti 800,000.00 EIR i ova sredstva su preusmjerena na podršku za sanaciju posljedica Covid-19 krize i (ii) ugovor o uslugama “Jačanje administrativnih kapaciteta u oblasti konkurentnosti i inovacija u Ministarstvu ekonomije IPA 2016“ ukupne vrijednosti: EUR 1,300,000.00 EUR, koji je shodno odluci Delegacije Evropske unije u Crnoj Gori obustavljena zbog neprihvatanja evaluacionog izvještaja u julu 2020 i isteka validnosti ponuda. Opredijeljena sredstva za implementaciju IPA 2016 projekta su preusmjerena u budžet Evropske komisije i nisu nam više dostupna, a o tome smo zvanično informisani krajem oktobra 2021.</w:t>
      </w:r>
    </w:p>
    <w:bookmarkEnd w:id="69"/>
    <w:p w14:paraId="0DC8B5AA" w14:textId="77777777" w:rsidR="00CA48F7" w:rsidRPr="00CA48F7" w:rsidRDefault="00CA48F7" w:rsidP="00CA48F7">
      <w:pPr>
        <w:spacing w:after="0" w:line="240" w:lineRule="auto"/>
        <w:jc w:val="both"/>
        <w:rPr>
          <w:rFonts w:ascii="Arial" w:eastAsia="Calibri" w:hAnsi="Arial" w:cs="Arial"/>
          <w:lang w:val="sr-Latn-ME"/>
        </w:rPr>
      </w:pPr>
    </w:p>
    <w:p w14:paraId="67EDE7DD" w14:textId="77777777" w:rsidR="00CA48F7" w:rsidRPr="00CA48F7" w:rsidRDefault="00CA48F7" w:rsidP="00E114EB">
      <w:pPr>
        <w:numPr>
          <w:ilvl w:val="0"/>
          <w:numId w:val="58"/>
        </w:numPr>
        <w:spacing w:after="0" w:line="240" w:lineRule="auto"/>
        <w:contextualSpacing/>
        <w:rPr>
          <w:rFonts w:ascii="Arial" w:eastAsia="Calibri" w:hAnsi="Arial" w:cs="Arial"/>
          <w:b/>
          <w:bCs/>
          <w:iCs/>
          <w:lang w:val="sr-Latn-ME"/>
        </w:rPr>
      </w:pPr>
      <w:r w:rsidRPr="00CA48F7">
        <w:rPr>
          <w:rFonts w:ascii="Arial" w:eastAsia="Calibri" w:hAnsi="Arial" w:cs="Arial"/>
          <w:b/>
          <w:bCs/>
          <w:iCs/>
          <w:lang w:val="sr-Latn-ME"/>
        </w:rPr>
        <w:t>Unaprijeđenje dostupnosti finansijskih sredstava privatnom sektoru u cilju jačanja konkurentnosti i inovativnosti IPA 2016 – CFCU/MNE/141</w:t>
      </w:r>
    </w:p>
    <w:p w14:paraId="2CE4F077" w14:textId="77777777" w:rsidR="00CA48F7" w:rsidRPr="00CA48F7" w:rsidRDefault="00CA48F7" w:rsidP="00CA48F7">
      <w:pPr>
        <w:suppressAutoHyphens/>
        <w:spacing w:after="0" w:line="240" w:lineRule="auto"/>
        <w:jc w:val="both"/>
        <w:rPr>
          <w:rFonts w:ascii="Arial" w:eastAsia="Calibri" w:hAnsi="Arial" w:cs="Arial"/>
          <w:lang w:val="sr-Latn-ME"/>
        </w:rPr>
      </w:pPr>
      <w:r w:rsidRPr="00CA48F7">
        <w:rPr>
          <w:rFonts w:ascii="Arial" w:eastAsia="Calibri" w:hAnsi="Arial" w:cs="Arial"/>
          <w:lang w:val="sr-Latn-ME"/>
        </w:rPr>
        <w:t>Ukupna ugovorena vrijednost: 669,125.00 EUR</w:t>
      </w:r>
    </w:p>
    <w:p w14:paraId="65E9BD46" w14:textId="77777777" w:rsidR="008602FA" w:rsidRDefault="00CA48F7" w:rsidP="00E114EB">
      <w:pPr>
        <w:pStyle w:val="ListParagraph"/>
        <w:numPr>
          <w:ilvl w:val="0"/>
          <w:numId w:val="107"/>
        </w:numPr>
        <w:suppressAutoHyphens/>
        <w:spacing w:after="0" w:line="240" w:lineRule="auto"/>
        <w:jc w:val="both"/>
        <w:rPr>
          <w:rFonts w:ascii="Arial" w:eastAsia="Calibri" w:hAnsi="Arial" w:cs="Arial"/>
          <w:lang w:val="sr-Latn-ME"/>
        </w:rPr>
      </w:pPr>
      <w:r w:rsidRPr="008602FA">
        <w:rPr>
          <w:rFonts w:ascii="Arial" w:eastAsia="Calibri" w:hAnsi="Arial" w:cs="Arial"/>
          <w:lang w:val="sr-Latn-ME"/>
        </w:rPr>
        <w:t>Trajanje projekta: 18 mjeseci, 14/04/2020 -14/12/2021 (+2 mjeseca non-cost extension)</w:t>
      </w:r>
    </w:p>
    <w:p w14:paraId="530F2189" w14:textId="77777777" w:rsidR="008602FA" w:rsidRDefault="00CA48F7" w:rsidP="00E114EB">
      <w:pPr>
        <w:pStyle w:val="ListParagraph"/>
        <w:numPr>
          <w:ilvl w:val="0"/>
          <w:numId w:val="107"/>
        </w:numPr>
        <w:suppressAutoHyphens/>
        <w:spacing w:after="0" w:line="240" w:lineRule="auto"/>
        <w:jc w:val="both"/>
        <w:rPr>
          <w:rFonts w:ascii="Arial" w:eastAsia="Calibri" w:hAnsi="Arial" w:cs="Arial"/>
          <w:lang w:val="sr-Latn-ME"/>
        </w:rPr>
      </w:pPr>
      <w:r w:rsidRPr="008602FA">
        <w:rPr>
          <w:rFonts w:ascii="Arial" w:eastAsia="Calibri" w:hAnsi="Arial" w:cs="Arial"/>
          <w:lang w:val="sr-Latn-ME"/>
        </w:rPr>
        <w:t>Korisnici: Direktorat za unapređenje konkurentnosti, Direktorat za digitalnu ekonomiju i tehnološki razvoj (MER) i Investiciono razvojni fond</w:t>
      </w:r>
    </w:p>
    <w:p w14:paraId="06866F52" w14:textId="77777777" w:rsidR="00CA48F7" w:rsidRPr="008602FA" w:rsidRDefault="00CA48F7" w:rsidP="00E114EB">
      <w:pPr>
        <w:pStyle w:val="ListParagraph"/>
        <w:numPr>
          <w:ilvl w:val="0"/>
          <w:numId w:val="107"/>
        </w:numPr>
        <w:suppressAutoHyphens/>
        <w:spacing w:after="0" w:line="240" w:lineRule="auto"/>
        <w:jc w:val="both"/>
        <w:rPr>
          <w:rFonts w:ascii="Arial" w:eastAsia="Calibri" w:hAnsi="Arial" w:cs="Arial"/>
          <w:lang w:val="sr-Latn-ME"/>
        </w:rPr>
      </w:pPr>
      <w:r w:rsidRPr="008602FA">
        <w:rPr>
          <w:rFonts w:ascii="Arial" w:eastAsia="Calibri" w:hAnsi="Arial" w:cs="Arial"/>
          <w:lang w:val="sr-Latn-ME"/>
        </w:rPr>
        <w:t>Konzorcijum: PriceWaterhouseCoopers (PWC) i Institut za preduzetništvo i ekonomski razvoj (IPER) Crna Gora</w:t>
      </w:r>
    </w:p>
    <w:p w14:paraId="6E695B80" w14:textId="77777777" w:rsidR="00CA48F7" w:rsidRPr="00CA48F7" w:rsidRDefault="00CA48F7" w:rsidP="00CA48F7">
      <w:pPr>
        <w:suppressAutoHyphens/>
        <w:spacing w:after="0" w:line="240" w:lineRule="auto"/>
        <w:jc w:val="both"/>
        <w:rPr>
          <w:rFonts w:ascii="Arial" w:eastAsia="Calibri" w:hAnsi="Arial" w:cs="Arial"/>
          <w:lang w:val="sr-Latn-ME"/>
        </w:rPr>
      </w:pPr>
      <w:r w:rsidRPr="00CA48F7">
        <w:rPr>
          <w:rFonts w:ascii="Arial" w:eastAsia="Calibri" w:hAnsi="Arial" w:cs="Arial"/>
          <w:b/>
          <w:bCs/>
          <w:u w:val="single"/>
          <w:lang w:val="sr-Latn-ME"/>
        </w:rPr>
        <w:t xml:space="preserve">Značaj projekta: </w:t>
      </w:r>
      <w:r w:rsidRPr="00CA48F7">
        <w:rPr>
          <w:rFonts w:ascii="Arial" w:eastAsia="Times New Roman" w:hAnsi="Arial" w:cs="Arial"/>
          <w:lang w:val="sr-Latn-ME"/>
        </w:rPr>
        <w:t xml:space="preserve">Projektom se identifikuju optimalni finansijski instrumenati u skladu sa potrebama MMSP-a. </w:t>
      </w:r>
      <w:r w:rsidRPr="00CA48F7">
        <w:rPr>
          <w:rFonts w:ascii="Arial" w:eastAsia="Calibri" w:hAnsi="Arial" w:cs="Arial"/>
          <w:lang w:val="sr-Latn-ME"/>
        </w:rPr>
        <w:t xml:space="preserve">Projekat, kroz analitičku osnovu, kreira alate za donošenje odluka o optimalnim instrumentima finansiranja MMSP-a i boljem prilagođavanju finansijskih instrumenata potrebama preduzeća. </w:t>
      </w:r>
      <w:r w:rsidRPr="00CA48F7">
        <w:rPr>
          <w:rFonts w:ascii="Arial" w:eastAsia="Times New Roman" w:hAnsi="Arial" w:cs="Arial"/>
          <w:lang w:val="sr-Latn-ME"/>
        </w:rPr>
        <w:t xml:space="preserve">Projekat je povezan sa napretkom u Poglavlju 22: </w:t>
      </w:r>
      <w:r w:rsidRPr="00CA48F7">
        <w:rPr>
          <w:rFonts w:ascii="Arial" w:eastAsia="Times New Roman" w:hAnsi="Arial" w:cs="Arial"/>
          <w:i/>
          <w:iCs/>
          <w:lang w:val="sr-Latn-ME"/>
        </w:rPr>
        <w:t>Regionalna politika i koordinacija strukturnih instrumenata</w:t>
      </w:r>
      <w:r w:rsidRPr="00CA48F7">
        <w:rPr>
          <w:rFonts w:ascii="Arial" w:eastAsia="Times New Roman" w:hAnsi="Arial" w:cs="Arial"/>
          <w:lang w:val="sr-Latn-ME"/>
        </w:rPr>
        <w:t xml:space="preserve">, u skladu sa </w:t>
      </w:r>
      <w:r w:rsidRPr="00CA48F7">
        <w:rPr>
          <w:rFonts w:ascii="Arial" w:eastAsia="Times New Roman" w:hAnsi="Arial" w:cs="Arial"/>
          <w:i/>
          <w:iCs/>
          <w:lang w:val="sr-Latn-ME"/>
        </w:rPr>
        <w:t>Agendom za koheziju i pripremu za povlačenje sredstava iz strukturnih fondova</w:t>
      </w:r>
      <w:r w:rsidRPr="00CA48F7">
        <w:rPr>
          <w:rFonts w:ascii="Arial" w:eastAsia="Times New Roman" w:hAnsi="Arial" w:cs="Arial"/>
          <w:lang w:val="sr-Latn-ME"/>
        </w:rPr>
        <w:t xml:space="preserve"> u kojoj se navodi da bi Crna Gora trebalo da ima strateški odgovor i plan razvoja tržišta kapitala za MMSP, definisan Investicionom strategijom, što je ujedno i ključna aktivnost projekta.</w:t>
      </w:r>
    </w:p>
    <w:p w14:paraId="5AE83EFA" w14:textId="77777777" w:rsidR="00CA48F7" w:rsidRPr="00CA48F7" w:rsidRDefault="00CA48F7" w:rsidP="00CA48F7">
      <w:pPr>
        <w:suppressAutoHyphens/>
        <w:spacing w:after="0" w:line="240" w:lineRule="auto"/>
        <w:jc w:val="both"/>
        <w:rPr>
          <w:rFonts w:ascii="Arial" w:eastAsia="Calibri" w:hAnsi="Arial" w:cs="Arial"/>
          <w:lang w:val="sr-Latn-ME"/>
        </w:rPr>
      </w:pPr>
    </w:p>
    <w:p w14:paraId="1AC4D1DE" w14:textId="77777777" w:rsidR="00CA48F7" w:rsidRPr="00CA48F7" w:rsidRDefault="00CA48F7" w:rsidP="00CA48F7">
      <w:pPr>
        <w:suppressAutoHyphens/>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0BB3EB59"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Urađena je analiza strateškog okvira, ponude i tražnje</w:t>
      </w:r>
      <w:r w:rsidRPr="00CA48F7">
        <w:rPr>
          <w:rFonts w:ascii="Arial" w:eastAsia="Times New Roman" w:hAnsi="Arial" w:cs="Arial"/>
          <w:vertAlign w:val="superscript"/>
          <w:lang w:val="sr-Latn-ME"/>
        </w:rPr>
        <w:footnoteReference w:id="6"/>
      </w:r>
      <w:r w:rsidRPr="00CA48F7">
        <w:rPr>
          <w:rFonts w:ascii="Arial" w:eastAsia="Times New Roman" w:hAnsi="Arial" w:cs="Arial"/>
          <w:lang w:val="sr-Latn-ME"/>
        </w:rPr>
        <w:t xml:space="preserve"> finansijskih instrumenata, analiza stope preživljavanja MMSP u Crnoj Gori i identifikacija postojećeg finansijskog jaza i projektovanog jaza u srednjoročnom periodu.</w:t>
      </w:r>
    </w:p>
    <w:p w14:paraId="10586391"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Identifikovani su optimalni finansijski instrumenati radi smanjivanja finansijskog jaza  - definisane su smjernice za unaprjeđenje postojećih instrumenata, identifikovani su nedostajući finansijski instrumenti, kao i modaliteti i uslovi za buduće korišćenje Strukturnih fondova EU za potrebe sprovođenja finansijskih instrumenata koje podržavaju MMSP i definisan je nacrt sistema za praćenje i evaluaciju finansijskih instrumenata u budućnosti.</w:t>
      </w:r>
    </w:p>
    <w:p w14:paraId="29F067ED"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Sprovedena je evaluacija programa podrške koje je Ministarstvo ekonomskog razvoja sprovelo tokom 2020. godine radi ublažavanja posljedica COVID-19. </w:t>
      </w:r>
    </w:p>
    <w:p w14:paraId="06CFB60F"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Sprovedena je anketa sa startup-ovima i sa inovativnim MMSP radi utvrđivanja stanja startup ekosistema, na osnovu čega je urađena selekciju 30 kandidata za </w:t>
      </w:r>
      <w:r w:rsidRPr="00CA48F7">
        <w:rPr>
          <w:rFonts w:ascii="Arial" w:eastAsia="Times New Roman" w:hAnsi="Arial" w:cs="Arial"/>
          <w:i/>
          <w:iCs/>
          <w:lang w:val="sr-Latn-ME"/>
        </w:rPr>
        <w:t>Investment Readiiness Programme</w:t>
      </w:r>
      <w:r w:rsidRPr="00CA48F7">
        <w:rPr>
          <w:rFonts w:ascii="Arial" w:eastAsia="Times New Roman" w:hAnsi="Arial" w:cs="Arial"/>
          <w:lang w:val="sr-Latn-ME"/>
        </w:rPr>
        <w:t>.</w:t>
      </w:r>
    </w:p>
    <w:p w14:paraId="69881172" w14:textId="77777777" w:rsid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Izrada </w:t>
      </w:r>
      <w:r w:rsidRPr="00CA48F7">
        <w:rPr>
          <w:rFonts w:ascii="Arial" w:eastAsia="Times New Roman" w:hAnsi="Arial" w:cs="Arial"/>
          <w:i/>
          <w:iCs/>
          <w:lang w:val="sr-Latn-ME"/>
        </w:rPr>
        <w:t xml:space="preserve">Investment Readiiness Programa </w:t>
      </w:r>
      <w:r w:rsidRPr="00CA48F7">
        <w:rPr>
          <w:rFonts w:ascii="Arial" w:eastAsia="Times New Roman" w:hAnsi="Arial" w:cs="Arial"/>
          <w:lang w:val="sr-Latn-ME"/>
        </w:rPr>
        <w:t xml:space="preserve"> za ukupno 4 najperspektivnijia startup-a i inovativnih MMSP</w:t>
      </w:r>
      <w:r w:rsidRPr="00CA48F7">
        <w:rPr>
          <w:rFonts w:ascii="Arial" w:eastAsia="Times New Roman" w:hAnsi="Arial" w:cs="Arial"/>
          <w:vertAlign w:val="superscript"/>
          <w:lang w:val="sr-Latn-ME"/>
        </w:rPr>
        <w:footnoteReference w:id="7"/>
      </w:r>
      <w:r w:rsidRPr="00CA48F7">
        <w:rPr>
          <w:rFonts w:ascii="Arial" w:eastAsia="Times New Roman" w:hAnsi="Arial" w:cs="Arial"/>
          <w:lang w:val="sr-Latn-ME"/>
        </w:rPr>
        <w:t xml:space="preserve">  kako bi imali veće izglede za ulaganje investitora i proširenje poslovanja.</w:t>
      </w:r>
    </w:p>
    <w:p w14:paraId="241244DE" w14:textId="77777777" w:rsidR="008602FA" w:rsidRDefault="008602FA" w:rsidP="00E114EB">
      <w:pPr>
        <w:numPr>
          <w:ilvl w:val="0"/>
          <w:numId w:val="44"/>
        </w:numPr>
        <w:suppressAutoHyphens/>
        <w:spacing w:after="0" w:line="240" w:lineRule="auto"/>
        <w:contextualSpacing/>
        <w:jc w:val="both"/>
        <w:rPr>
          <w:rFonts w:ascii="Arial" w:eastAsia="Times New Roman" w:hAnsi="Arial" w:cs="Arial"/>
          <w:lang w:val="sr-Latn-ME"/>
        </w:rPr>
      </w:pPr>
    </w:p>
    <w:p w14:paraId="6BE8B530" w14:textId="77777777" w:rsidR="00413446" w:rsidRDefault="00413446" w:rsidP="00413446">
      <w:pPr>
        <w:suppressAutoHyphens/>
        <w:spacing w:after="0" w:line="240" w:lineRule="auto"/>
        <w:contextualSpacing/>
        <w:jc w:val="both"/>
        <w:rPr>
          <w:rFonts w:ascii="Arial" w:eastAsia="Times New Roman" w:hAnsi="Arial" w:cs="Arial"/>
          <w:lang w:val="sr-Latn-ME"/>
        </w:rPr>
      </w:pPr>
    </w:p>
    <w:p w14:paraId="597BE9A6" w14:textId="77777777" w:rsidR="00413446" w:rsidRPr="00CA48F7" w:rsidRDefault="00413446" w:rsidP="00413446">
      <w:pPr>
        <w:suppressAutoHyphens/>
        <w:spacing w:after="0" w:line="240" w:lineRule="auto"/>
        <w:contextualSpacing/>
        <w:jc w:val="both"/>
        <w:rPr>
          <w:rFonts w:ascii="Arial" w:eastAsia="Times New Roman" w:hAnsi="Arial" w:cs="Arial"/>
          <w:lang w:val="sr-Latn-ME"/>
        </w:rPr>
      </w:pPr>
    </w:p>
    <w:p w14:paraId="01BF5ED9"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b/>
          <w:bCs/>
          <w:u w:val="single"/>
          <w:lang w:val="sr-Latn-ME"/>
        </w:rPr>
      </w:pPr>
      <w:r w:rsidRPr="00CA48F7">
        <w:rPr>
          <w:rFonts w:ascii="Arial" w:eastAsia="Times New Roman" w:hAnsi="Arial" w:cs="Arial"/>
          <w:b/>
          <w:bCs/>
          <w:u w:val="single"/>
          <w:lang w:val="sr-Latn-ME"/>
        </w:rPr>
        <w:t xml:space="preserve">Projekat je završen 14. decembra 2021. godine, a finalni izvještaj će biti dostupan tokom januara 2022. godine nakon konačnog odobrenja od CFCU-a. U prilogu dostavljamo odobreni nacrt Izvještaja, a kada bude finalno procesuiran dostavićemo finalnu verziju. </w:t>
      </w:r>
    </w:p>
    <w:p w14:paraId="25A660A2" w14:textId="77777777" w:rsidR="00CA48F7" w:rsidRPr="00CA48F7" w:rsidRDefault="00CA48F7" w:rsidP="00CA48F7">
      <w:pPr>
        <w:suppressAutoHyphens/>
        <w:spacing w:after="0" w:line="240" w:lineRule="auto"/>
        <w:jc w:val="both"/>
        <w:rPr>
          <w:rFonts w:ascii="Arial" w:eastAsia="Calibri" w:hAnsi="Arial" w:cs="Arial"/>
          <w:lang w:val="sr-Latn-ME"/>
        </w:rPr>
      </w:pPr>
    </w:p>
    <w:p w14:paraId="7AD5EA5C" w14:textId="77777777" w:rsidR="00CA48F7" w:rsidRPr="00CA48F7" w:rsidRDefault="00CA48F7" w:rsidP="00E114EB">
      <w:pPr>
        <w:numPr>
          <w:ilvl w:val="0"/>
          <w:numId w:val="58"/>
        </w:numPr>
        <w:suppressAutoHyphens/>
        <w:spacing w:after="0" w:line="240" w:lineRule="auto"/>
        <w:contextualSpacing/>
        <w:rPr>
          <w:rFonts w:ascii="Arial" w:eastAsia="Calibri" w:hAnsi="Arial" w:cs="Arial"/>
          <w:b/>
          <w:bCs/>
          <w:lang w:val="sr-Latn-ME"/>
        </w:rPr>
      </w:pPr>
      <w:r w:rsidRPr="00CA48F7">
        <w:rPr>
          <w:rFonts w:ascii="Arial" w:eastAsia="Calibri" w:hAnsi="Arial" w:cs="Arial"/>
          <w:b/>
          <w:bCs/>
          <w:lang w:val="sr-Latn-ME"/>
        </w:rPr>
        <w:t>Direktni grant Evropskoj banci za obnovu i razvoj (EBRD) za unapređenje preduzetništva kroz naprednu savjetodavnu podršku i informacione servise  IPA 2016 – CFCU/MNE/143</w:t>
      </w:r>
    </w:p>
    <w:p w14:paraId="7B8CD583" w14:textId="77777777" w:rsidR="00CA48F7" w:rsidRPr="00CA48F7" w:rsidRDefault="00CA48F7" w:rsidP="00E114EB">
      <w:pPr>
        <w:numPr>
          <w:ilvl w:val="0"/>
          <w:numId w:val="92"/>
        </w:numPr>
        <w:suppressAutoHyphens/>
        <w:spacing w:after="0" w:line="240" w:lineRule="auto"/>
        <w:contextualSpacing/>
        <w:rPr>
          <w:rFonts w:ascii="Arial" w:eastAsia="Calibri" w:hAnsi="Arial" w:cs="Arial"/>
          <w:lang w:val="sr-Latn-ME" w:eastAsia="x-none"/>
        </w:rPr>
      </w:pPr>
      <w:r w:rsidRPr="00CA48F7">
        <w:rPr>
          <w:rFonts w:ascii="Arial" w:eastAsia="Calibri" w:hAnsi="Arial" w:cs="Arial"/>
          <w:lang w:val="sr-Latn-ME" w:eastAsia="x-none"/>
        </w:rPr>
        <w:t>Ukupna ugovorena vrijednosti: 1,747,000.00 EUR</w:t>
      </w:r>
    </w:p>
    <w:p w14:paraId="64E7F9CD" w14:textId="77777777" w:rsidR="00CA48F7" w:rsidRPr="00CA48F7" w:rsidRDefault="00CA48F7" w:rsidP="00E114EB">
      <w:pPr>
        <w:numPr>
          <w:ilvl w:val="0"/>
          <w:numId w:val="92"/>
        </w:numPr>
        <w:suppressAutoHyphens/>
        <w:spacing w:after="0" w:line="240" w:lineRule="auto"/>
        <w:contextualSpacing/>
        <w:rPr>
          <w:rFonts w:ascii="Arial" w:eastAsia="Calibri" w:hAnsi="Arial" w:cs="Arial"/>
          <w:lang w:val="sr-Latn-ME" w:eastAsia="x-none"/>
        </w:rPr>
      </w:pPr>
      <w:r w:rsidRPr="00CA48F7">
        <w:rPr>
          <w:rFonts w:ascii="Arial" w:eastAsia="Calibri" w:hAnsi="Arial" w:cs="Arial"/>
          <w:lang w:val="sr-Latn-ME" w:eastAsia="x-none"/>
        </w:rPr>
        <w:t>Trajanje projekta: 18 mjeseci, 18/12/2020 -18/12/2023</w:t>
      </w:r>
    </w:p>
    <w:p w14:paraId="32670703" w14:textId="77777777" w:rsidR="00CA48F7" w:rsidRPr="00CA48F7" w:rsidRDefault="00CA48F7" w:rsidP="00E114EB">
      <w:pPr>
        <w:numPr>
          <w:ilvl w:val="0"/>
          <w:numId w:val="92"/>
        </w:numPr>
        <w:suppressAutoHyphens/>
        <w:spacing w:after="0" w:line="240" w:lineRule="auto"/>
        <w:contextualSpacing/>
        <w:rPr>
          <w:rFonts w:ascii="Arial" w:eastAsia="Calibri" w:hAnsi="Arial" w:cs="Arial"/>
          <w:lang w:val="sr-Latn-ME" w:eastAsia="x-none"/>
        </w:rPr>
      </w:pPr>
      <w:r w:rsidRPr="00CA48F7">
        <w:rPr>
          <w:rFonts w:ascii="Arial" w:eastAsia="Calibri" w:hAnsi="Arial" w:cs="Arial"/>
          <w:lang w:val="sr-Latn-ME" w:eastAsia="x-none"/>
        </w:rPr>
        <w:t>Korisnici: Ministarstvo ekonomskog razvoja i MMSP</w:t>
      </w:r>
    </w:p>
    <w:p w14:paraId="3584DA41" w14:textId="77777777" w:rsidR="00CA48F7" w:rsidRPr="00CA48F7" w:rsidRDefault="00CA48F7" w:rsidP="00E114EB">
      <w:pPr>
        <w:numPr>
          <w:ilvl w:val="0"/>
          <w:numId w:val="92"/>
        </w:numPr>
        <w:suppressAutoHyphens/>
        <w:spacing w:after="0" w:line="240" w:lineRule="auto"/>
        <w:contextualSpacing/>
        <w:rPr>
          <w:rFonts w:ascii="Arial" w:eastAsia="Calibri" w:hAnsi="Arial" w:cs="Arial"/>
          <w:lang w:val="sr-Latn-ME" w:eastAsia="x-none"/>
        </w:rPr>
      </w:pPr>
      <w:r w:rsidRPr="00CA48F7">
        <w:rPr>
          <w:rFonts w:ascii="Arial" w:eastAsia="Calibri" w:hAnsi="Arial" w:cs="Arial"/>
          <w:b/>
          <w:bCs/>
          <w:u w:val="single"/>
          <w:lang w:val="sr-Latn-ME" w:eastAsia="x-none"/>
        </w:rPr>
        <w:t xml:space="preserve">Značaj projekta: </w:t>
      </w:r>
      <w:r w:rsidRPr="00CA48F7">
        <w:rPr>
          <w:rFonts w:ascii="Arial" w:eastAsia="Calibri" w:hAnsi="Arial" w:cs="Arial"/>
          <w:lang w:val="sr-Latn-ME" w:eastAsia="x-none"/>
        </w:rPr>
        <w:t xml:space="preserve">Cilj projekta je pružanje podrške mikro, malim i srednjim preduzećima u Crnoj Gori </w:t>
      </w:r>
      <w:r w:rsidRPr="00CA48F7">
        <w:rPr>
          <w:rFonts w:ascii="Arial" w:eastAsia="Calibri" w:hAnsi="Arial" w:cs="Arial"/>
          <w:i/>
          <w:iCs/>
          <w:lang w:val="sr-Latn-ME" w:eastAsia="x-none"/>
        </w:rPr>
        <w:t>kroz Program savjetodavne podrške za mala i srednja preduzeća Evropske banke za obnovu i razvoj</w:t>
      </w:r>
      <w:r w:rsidRPr="00CA48F7">
        <w:rPr>
          <w:rFonts w:ascii="Arial" w:eastAsia="Calibri" w:hAnsi="Arial" w:cs="Arial"/>
          <w:lang w:val="sr-Latn-ME" w:eastAsia="x-none"/>
        </w:rPr>
        <w:t>, kao i unaprijeđenje kapaciteta Ministarstva ekonomskog razvoja u oblasti razvojnih politika usmjerenih na MMSP.</w:t>
      </w:r>
    </w:p>
    <w:p w14:paraId="44B5B320" w14:textId="77777777" w:rsidR="00CA48F7" w:rsidRPr="00CA48F7" w:rsidRDefault="00CA48F7" w:rsidP="00E114EB">
      <w:pPr>
        <w:numPr>
          <w:ilvl w:val="0"/>
          <w:numId w:val="92"/>
        </w:numPr>
        <w:suppressAutoHyphens/>
        <w:spacing w:after="0" w:line="240" w:lineRule="auto"/>
        <w:contextualSpacing/>
        <w:jc w:val="both"/>
        <w:rPr>
          <w:rFonts w:ascii="Arial" w:eastAsia="Calibri" w:hAnsi="Arial" w:cs="Arial"/>
          <w:lang w:val="sr-Latn-ME" w:eastAsia="x-none"/>
        </w:rPr>
      </w:pPr>
      <w:r w:rsidRPr="00CA48F7">
        <w:rPr>
          <w:rFonts w:ascii="Arial" w:eastAsia="Calibri" w:hAnsi="Arial" w:cs="Arial"/>
          <w:lang w:val="sr-Latn-ME" w:eastAsia="x-none"/>
        </w:rPr>
        <w:t>Projekat je planiran kroz dvije komponente.</w:t>
      </w:r>
    </w:p>
    <w:p w14:paraId="09A59F5B" w14:textId="77777777" w:rsidR="00CA48F7" w:rsidRPr="00CA48F7" w:rsidRDefault="00CA48F7" w:rsidP="00CA48F7">
      <w:pPr>
        <w:suppressAutoHyphens/>
        <w:spacing w:after="0" w:line="240" w:lineRule="auto"/>
        <w:jc w:val="both"/>
        <w:rPr>
          <w:rFonts w:ascii="Arial" w:eastAsia="Calibri" w:hAnsi="Arial" w:cs="Arial"/>
          <w:b/>
          <w:bCs/>
          <w:u w:val="single"/>
          <w:lang w:val="sr-Latn-ME"/>
        </w:rPr>
      </w:pPr>
    </w:p>
    <w:p w14:paraId="31DF1989" w14:textId="77777777" w:rsidR="00CA48F7" w:rsidRPr="00CA48F7" w:rsidRDefault="00CA48F7" w:rsidP="00CA48F7">
      <w:pPr>
        <w:suppressAutoHyphens/>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56E36E71" w14:textId="77777777" w:rsidR="00CA48F7" w:rsidRPr="00CA48F7" w:rsidRDefault="00CA48F7" w:rsidP="00E114EB">
      <w:pPr>
        <w:numPr>
          <w:ilvl w:val="0"/>
          <w:numId w:val="45"/>
        </w:numPr>
        <w:suppressAutoHyphens/>
        <w:spacing w:after="0" w:line="240" w:lineRule="auto"/>
        <w:contextualSpacing/>
        <w:jc w:val="both"/>
        <w:rPr>
          <w:rFonts w:ascii="Arial" w:eastAsia="Calibri" w:hAnsi="Arial" w:cs="Arial"/>
          <w:b/>
          <w:bCs/>
          <w:u w:val="single"/>
          <w:lang w:val="sr-Latn-ME"/>
        </w:rPr>
      </w:pPr>
      <w:r w:rsidRPr="00CA48F7">
        <w:rPr>
          <w:rFonts w:ascii="Arial" w:eastAsia="Calibri" w:hAnsi="Arial" w:cs="Arial"/>
          <w:u w:val="single"/>
          <w:lang w:val="sr-Latn-ME"/>
        </w:rPr>
        <w:t>Komponenta 1:</w:t>
      </w:r>
      <w:r w:rsidRPr="00CA48F7">
        <w:rPr>
          <w:rFonts w:ascii="Arial" w:eastAsia="Calibri" w:hAnsi="Arial" w:cs="Arial"/>
          <w:lang w:val="sr-Latn-ME"/>
        </w:rPr>
        <w:t xml:space="preserve"> Savjetodavni program podrške mikro, malim i srednjim preduzećima u Crnoj Gori odvija se u skladu sa dinamikom projektnog tima EBRD-a. Pružanje direktne nefinansijske podrške odabranim malim i srednjim preduzećima u kombinaciji sa mentorskim programom se sprovodi u skladu sa rokovima. U toku prvih 6 mjeseci projekta započeto je 6 programa savjetodavne podrške. </w:t>
      </w:r>
    </w:p>
    <w:p w14:paraId="6E10BE70" w14:textId="77777777" w:rsidR="00CA48F7" w:rsidRPr="00CA48F7" w:rsidRDefault="00CA48F7" w:rsidP="00E114EB">
      <w:pPr>
        <w:numPr>
          <w:ilvl w:val="0"/>
          <w:numId w:val="45"/>
        </w:numPr>
        <w:suppressAutoHyphens/>
        <w:spacing w:after="0" w:line="240" w:lineRule="auto"/>
        <w:contextualSpacing/>
        <w:jc w:val="both"/>
        <w:rPr>
          <w:rFonts w:ascii="Arial" w:eastAsia="Calibri" w:hAnsi="Arial" w:cs="Arial"/>
          <w:lang w:val="sr-Latn-ME"/>
        </w:rPr>
      </w:pPr>
      <w:r w:rsidRPr="00CA48F7">
        <w:rPr>
          <w:rFonts w:ascii="Arial" w:eastAsia="Calibri" w:hAnsi="Arial" w:cs="Arial"/>
          <w:u w:val="single"/>
          <w:lang w:val="sr-Latn-ME"/>
        </w:rPr>
        <w:t>Komponenta 2:</w:t>
      </w:r>
      <w:r w:rsidRPr="00CA48F7">
        <w:rPr>
          <w:rFonts w:ascii="Arial" w:eastAsia="Calibri" w:hAnsi="Arial" w:cs="Arial"/>
          <w:lang w:val="sr-Latn-ME"/>
        </w:rPr>
        <w:t xml:space="preserve"> Jačanje kapaciteta MER-a i uspostavljanje IT portala Single Access Point za preduzeća</w:t>
      </w:r>
    </w:p>
    <w:p w14:paraId="1366C347" w14:textId="77777777" w:rsidR="00CA48F7" w:rsidRPr="00CA48F7" w:rsidRDefault="00CA48F7" w:rsidP="00E114EB">
      <w:pPr>
        <w:numPr>
          <w:ilvl w:val="1"/>
          <w:numId w:val="45"/>
        </w:numPr>
        <w:suppressAutoHyphens/>
        <w:spacing w:after="0" w:line="240" w:lineRule="auto"/>
        <w:contextualSpacing/>
        <w:jc w:val="both"/>
        <w:rPr>
          <w:rFonts w:ascii="Arial" w:eastAsia="Calibri" w:hAnsi="Arial" w:cs="Arial"/>
          <w:lang w:val="sr-Latn-ME"/>
        </w:rPr>
      </w:pPr>
      <w:r w:rsidRPr="00CA48F7">
        <w:rPr>
          <w:rFonts w:ascii="Arial" w:eastAsia="Calibri" w:hAnsi="Arial" w:cs="Arial"/>
          <w:u w:val="single"/>
          <w:lang w:val="sr-Latn-ME"/>
        </w:rPr>
        <w:t>Jačanje kapaciteta MER-a (konsultant Miloš Vuković Fidelity):</w:t>
      </w:r>
      <w:r w:rsidRPr="00CA48F7">
        <w:rPr>
          <w:rFonts w:ascii="Arial" w:eastAsia="Calibri" w:hAnsi="Arial" w:cs="Arial"/>
          <w:lang w:val="sr-Latn-ME"/>
        </w:rPr>
        <w:t xml:space="preserve"> konsultant  je angažovan u MER-u i kontinuirano pruža podršku. Prioriteti koji su definisani godisnjim planom rada su sljedeći:</w:t>
      </w:r>
    </w:p>
    <w:p w14:paraId="685E468B" w14:textId="77777777" w:rsidR="00CA48F7" w:rsidRPr="00CA48F7" w:rsidRDefault="00CA48F7" w:rsidP="00E114EB">
      <w:pPr>
        <w:numPr>
          <w:ilvl w:val="2"/>
          <w:numId w:val="45"/>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Zakon o privrednim društvima;</w:t>
      </w:r>
    </w:p>
    <w:p w14:paraId="03C534D7" w14:textId="77777777" w:rsidR="00CA48F7" w:rsidRPr="00CA48F7" w:rsidRDefault="00CA48F7" w:rsidP="00E114EB">
      <w:pPr>
        <w:numPr>
          <w:ilvl w:val="2"/>
          <w:numId w:val="45"/>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Program unapređenja konkurentnosti privrede za 2022. godinu;</w:t>
      </w:r>
    </w:p>
    <w:p w14:paraId="3F88D6A0" w14:textId="77777777" w:rsidR="00CA48F7" w:rsidRPr="00CA48F7" w:rsidRDefault="00CA48F7" w:rsidP="00E114EB">
      <w:pPr>
        <w:numPr>
          <w:ilvl w:val="2"/>
          <w:numId w:val="45"/>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Regulativa o biznis zonama;</w:t>
      </w:r>
    </w:p>
    <w:p w14:paraId="7F9E8CA4" w14:textId="77777777" w:rsidR="00CA48F7" w:rsidRPr="00CA48F7" w:rsidRDefault="00CA48F7" w:rsidP="00E114EB">
      <w:pPr>
        <w:numPr>
          <w:ilvl w:val="2"/>
          <w:numId w:val="45"/>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Program ekonomskog oporavka.</w:t>
      </w:r>
    </w:p>
    <w:p w14:paraId="00866B97" w14:textId="77777777" w:rsidR="00CA48F7" w:rsidRPr="00CA48F7" w:rsidRDefault="00CA48F7" w:rsidP="00E114EB">
      <w:pPr>
        <w:numPr>
          <w:ilvl w:val="1"/>
          <w:numId w:val="45"/>
        </w:numPr>
        <w:suppressAutoHyphens/>
        <w:spacing w:after="0" w:line="240" w:lineRule="auto"/>
        <w:contextualSpacing/>
        <w:jc w:val="both"/>
        <w:rPr>
          <w:rFonts w:ascii="Arial" w:eastAsia="Calibri" w:hAnsi="Arial" w:cs="Arial"/>
          <w:lang w:val="sr-Latn-ME"/>
        </w:rPr>
      </w:pPr>
      <w:r w:rsidRPr="00CA48F7">
        <w:rPr>
          <w:rFonts w:ascii="Arial" w:eastAsia="Calibri" w:hAnsi="Arial" w:cs="Arial"/>
          <w:u w:val="single"/>
          <w:lang w:val="sr-Latn-ME"/>
        </w:rPr>
        <w:t>Uspostavljanje IT portala SAP (konsultant: Fleka):</w:t>
      </w:r>
      <w:r w:rsidRPr="00CA48F7">
        <w:rPr>
          <w:rFonts w:ascii="Arial" w:eastAsia="Calibri" w:hAnsi="Arial" w:cs="Arial"/>
          <w:lang w:val="sr-Latn-ME"/>
        </w:rPr>
        <w:t xml:space="preserve"> Predstavljen je prvi nacrt idejnog rješenja (dostupan: </w:t>
      </w:r>
      <w:hyperlink r:id="rId16" w:history="1">
        <w:r w:rsidRPr="00CA48F7">
          <w:rPr>
            <w:rFonts w:ascii="Arial" w:eastAsia="Calibri" w:hAnsi="Arial" w:cs="Arial"/>
            <w:color w:val="0563C1"/>
            <w:u w:val="single"/>
            <w:lang w:val="sr-Latn-ME"/>
          </w:rPr>
          <w:t>https://www.dropbox.com/t/9kUUkLzNqLYbPs3v</w:t>
        </w:r>
      </w:hyperlink>
      <w:r w:rsidRPr="00CA48F7">
        <w:rPr>
          <w:rFonts w:ascii="Arial" w:eastAsia="Calibri" w:hAnsi="Arial" w:cs="Arial"/>
          <w:lang w:val="sr-Latn-ME"/>
        </w:rPr>
        <w:t xml:space="preserve"> ). U skladu sa predstavljenim rješenjem portal daje sve informacije o aktuelnim programima podrške koju pruža MER, zatim politikama i podsticajima od značaja (poput jačanja žesnkog preduzetništva), različite savjetodavne alate za registraciju preduzeća, pravnu regulativu. </w:t>
      </w:r>
    </w:p>
    <w:p w14:paraId="3FDA24A5" w14:textId="77777777" w:rsidR="00CA48F7" w:rsidRPr="00CA48F7" w:rsidRDefault="00CA48F7" w:rsidP="00CA48F7">
      <w:pPr>
        <w:suppressAutoHyphens/>
        <w:spacing w:after="0" w:line="240" w:lineRule="auto"/>
        <w:jc w:val="both"/>
        <w:rPr>
          <w:rFonts w:ascii="Arial" w:eastAsia="Calibri" w:hAnsi="Arial" w:cs="Arial"/>
          <w:color w:val="000000"/>
          <w:lang w:val="sr-Latn-ME" w:eastAsia="ar-SA"/>
        </w:rPr>
      </w:pPr>
    </w:p>
    <w:p w14:paraId="2EBCAEE7" w14:textId="77777777" w:rsidR="00CA48F7" w:rsidRPr="00CA48F7" w:rsidRDefault="00CA48F7" w:rsidP="00E114EB">
      <w:pPr>
        <w:numPr>
          <w:ilvl w:val="0"/>
          <w:numId w:val="58"/>
        </w:numPr>
        <w:spacing w:after="0" w:line="240" w:lineRule="auto"/>
        <w:contextualSpacing/>
        <w:rPr>
          <w:rFonts w:ascii="Arial" w:eastAsia="Calibri" w:hAnsi="Arial" w:cs="Arial"/>
          <w:b/>
          <w:bCs/>
          <w:color w:val="000000"/>
          <w:lang w:val="sr-Latn-ME" w:eastAsia="ar-SA"/>
        </w:rPr>
      </w:pPr>
      <w:r w:rsidRPr="00CA48F7">
        <w:rPr>
          <w:rFonts w:ascii="Arial" w:eastAsia="Calibri" w:hAnsi="Arial" w:cs="Arial"/>
          <w:b/>
          <w:bCs/>
          <w:color w:val="000000"/>
          <w:lang w:val="sr-Latn-ME" w:eastAsia="ar-SA"/>
        </w:rPr>
        <w:t>Promocija internacionalizacije crnogorske ekonomije sa fokusom na mala i srednja preduzeća IPA 2016 – CFCU/MNE/142</w:t>
      </w:r>
    </w:p>
    <w:p w14:paraId="178E9482" w14:textId="77777777" w:rsidR="00CA48F7" w:rsidRPr="00CA48F7" w:rsidRDefault="00CA48F7" w:rsidP="00E114EB">
      <w:pPr>
        <w:numPr>
          <w:ilvl w:val="0"/>
          <w:numId w:val="45"/>
        </w:numPr>
        <w:spacing w:after="0" w:line="240" w:lineRule="auto"/>
        <w:contextualSpacing/>
        <w:rPr>
          <w:rFonts w:ascii="Arial" w:eastAsia="Calibri" w:hAnsi="Arial" w:cs="Arial"/>
          <w:color w:val="000000"/>
          <w:lang w:val="sr-Latn-ME" w:eastAsia="ar-SA"/>
        </w:rPr>
      </w:pPr>
      <w:r w:rsidRPr="00CA48F7">
        <w:rPr>
          <w:rFonts w:ascii="Arial" w:eastAsia="Calibri" w:hAnsi="Arial" w:cs="Arial"/>
          <w:color w:val="000000"/>
          <w:lang w:val="sr-Latn-ME" w:eastAsia="ar-SA"/>
        </w:rPr>
        <w:t xml:space="preserve">Ukupna ugovorena vrijednost: 294,800.00 EUR </w:t>
      </w:r>
    </w:p>
    <w:p w14:paraId="53E408BB" w14:textId="77777777" w:rsidR="00CA48F7" w:rsidRPr="00CA48F7" w:rsidRDefault="00CA48F7" w:rsidP="00E114EB">
      <w:pPr>
        <w:numPr>
          <w:ilvl w:val="0"/>
          <w:numId w:val="45"/>
        </w:numPr>
        <w:spacing w:after="0" w:line="240" w:lineRule="auto"/>
        <w:contextualSpacing/>
        <w:rPr>
          <w:rFonts w:ascii="Arial" w:eastAsia="Calibri" w:hAnsi="Arial" w:cs="Arial"/>
          <w:color w:val="000000"/>
          <w:lang w:val="sr-Latn-ME" w:eastAsia="ar-SA"/>
        </w:rPr>
      </w:pPr>
      <w:r w:rsidRPr="00CA48F7">
        <w:rPr>
          <w:rFonts w:ascii="Arial" w:eastAsia="Calibri" w:hAnsi="Arial" w:cs="Arial"/>
          <w:color w:val="000000"/>
          <w:lang w:val="sr-Latn-ME" w:eastAsia="ar-SA"/>
        </w:rPr>
        <w:t>Trajanje projekta: 24 mjeseca (27/04/2020 – 27/04/2021)</w:t>
      </w:r>
    </w:p>
    <w:p w14:paraId="6E2FCF0A" w14:textId="77777777" w:rsidR="00CA48F7" w:rsidRPr="00CA48F7" w:rsidRDefault="00CA48F7" w:rsidP="00E114EB">
      <w:pPr>
        <w:numPr>
          <w:ilvl w:val="0"/>
          <w:numId w:val="45"/>
        </w:numPr>
        <w:spacing w:after="0" w:line="240" w:lineRule="auto"/>
        <w:contextualSpacing/>
        <w:rPr>
          <w:rFonts w:ascii="Arial" w:eastAsia="Calibri" w:hAnsi="Arial" w:cs="Arial"/>
          <w:color w:val="000000"/>
          <w:lang w:val="sr-Latn-ME" w:eastAsia="ar-SA"/>
        </w:rPr>
      </w:pPr>
      <w:r w:rsidRPr="00CA48F7">
        <w:rPr>
          <w:rFonts w:ascii="Arial" w:eastAsia="Calibri" w:hAnsi="Arial" w:cs="Arial"/>
          <w:color w:val="000000"/>
          <w:lang w:val="sr-Latn-ME" w:eastAsia="ar-SA"/>
        </w:rPr>
        <w:t>Korisnici: Direktorat za unaprijeđenje konkurentnosti (MER), Privredna komora, mala i srednja preduzeća</w:t>
      </w:r>
    </w:p>
    <w:p w14:paraId="3B269C0F" w14:textId="77777777" w:rsidR="00CA48F7" w:rsidRPr="00CA48F7" w:rsidRDefault="00CA48F7" w:rsidP="00E114EB">
      <w:pPr>
        <w:numPr>
          <w:ilvl w:val="0"/>
          <w:numId w:val="45"/>
        </w:numPr>
        <w:spacing w:after="0" w:line="240" w:lineRule="auto"/>
        <w:contextualSpacing/>
        <w:rPr>
          <w:rFonts w:ascii="Arial" w:eastAsia="Calibri" w:hAnsi="Arial" w:cs="Arial"/>
          <w:color w:val="000000"/>
          <w:lang w:val="sr-Latn-ME" w:eastAsia="ar-SA"/>
        </w:rPr>
      </w:pPr>
      <w:r w:rsidRPr="00CA48F7">
        <w:rPr>
          <w:rFonts w:ascii="Arial" w:eastAsia="Calibri" w:hAnsi="Arial" w:cs="Arial"/>
          <w:color w:val="000000"/>
          <w:lang w:val="sr-Latn-ME" w:eastAsia="ar-SA"/>
        </w:rPr>
        <w:t>Konzorcijum: Particip Gmbh</w:t>
      </w:r>
    </w:p>
    <w:p w14:paraId="533DB4CE" w14:textId="77777777" w:rsidR="00CA48F7" w:rsidRPr="00CA48F7" w:rsidRDefault="00CA48F7" w:rsidP="00E114EB">
      <w:pPr>
        <w:numPr>
          <w:ilvl w:val="0"/>
          <w:numId w:val="45"/>
        </w:numPr>
        <w:spacing w:after="0" w:line="240" w:lineRule="auto"/>
        <w:contextualSpacing/>
        <w:rPr>
          <w:rFonts w:ascii="Arial" w:eastAsia="Calibri" w:hAnsi="Arial" w:cs="Arial"/>
          <w:color w:val="000000"/>
          <w:lang w:val="sr-Latn-ME" w:eastAsia="ar-SA"/>
        </w:rPr>
      </w:pPr>
      <w:r w:rsidRPr="00CA48F7">
        <w:rPr>
          <w:rFonts w:ascii="Arial" w:eastAsia="Calibri" w:hAnsi="Arial" w:cs="Arial"/>
          <w:b/>
          <w:bCs/>
          <w:u w:val="single"/>
          <w:lang w:val="sr-Latn-ME" w:eastAsia="x-none"/>
        </w:rPr>
        <w:t xml:space="preserve">Značaj projekta: </w:t>
      </w:r>
      <w:r w:rsidRPr="00CA48F7">
        <w:rPr>
          <w:rFonts w:ascii="Arial" w:eastAsia="Calibri" w:hAnsi="Arial" w:cs="Arial"/>
          <w:lang w:val="sr-Latn-ME" w:eastAsia="x-none"/>
        </w:rPr>
        <w:t xml:space="preserve">Projekat pruža nefinansijsku podršku malim i srednjim preduzećima koja su ujedno izvoznicim ili potencijalni izvoznici u oblastima koje se odnose na procedure izvoza, obaveza koje izvozne aktivnosti nameću i  pruža podršku u pripremi preduzeća za promociju na međunarodnim sajmovima. </w:t>
      </w:r>
    </w:p>
    <w:p w14:paraId="014E1603" w14:textId="77777777" w:rsidR="00CA48F7" w:rsidRPr="00CA48F7" w:rsidRDefault="00CA48F7" w:rsidP="00CA48F7">
      <w:pPr>
        <w:suppressAutoHyphens/>
        <w:spacing w:after="0" w:line="240" w:lineRule="auto"/>
        <w:jc w:val="both"/>
        <w:rPr>
          <w:rFonts w:ascii="Arial" w:eastAsia="Calibri" w:hAnsi="Arial" w:cs="Arial"/>
          <w:lang w:val="sr-Latn-ME"/>
        </w:rPr>
      </w:pPr>
    </w:p>
    <w:p w14:paraId="2BAF1608" w14:textId="77777777" w:rsidR="00CA48F7" w:rsidRPr="00CA48F7" w:rsidRDefault="00CA48F7" w:rsidP="00CA48F7">
      <w:pPr>
        <w:suppressAutoHyphens/>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76ECF96F"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Pripremljen je alat za MMSP koji treba da omogući procjenu spremnosti za izvoz od strane predueća - </w:t>
      </w:r>
      <w:r w:rsidRPr="00CA48F7">
        <w:rPr>
          <w:rFonts w:ascii="Arial" w:eastAsia="Times New Roman" w:hAnsi="Arial" w:cs="Arial"/>
          <w:i/>
          <w:iCs/>
          <w:lang w:val="sr-Latn-ME"/>
        </w:rPr>
        <w:t>Upitnik za procjenu spremnosti za izvoz (Export Readiness Assesment)</w:t>
      </w:r>
      <w:r w:rsidRPr="00CA48F7">
        <w:rPr>
          <w:rFonts w:ascii="Arial" w:eastAsia="Times New Roman" w:hAnsi="Arial" w:cs="Arial"/>
          <w:lang w:val="sr-Latn-ME"/>
        </w:rPr>
        <w:t xml:space="preserve">. </w:t>
      </w:r>
    </w:p>
    <w:p w14:paraId="7C2A1C6E" w14:textId="77777777" w:rsidR="00413446"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Pripremljen je „Vodič za pokretanje izvoza“ čija je namjena da pripremi mala i srednja preduzeća u Crnoj Gori za izvoz korišćenjem pristupa “korak-po-korak” za razmatranja najvažnijih pitanja za uspješan izvoz </w:t>
      </w:r>
    </w:p>
    <w:p w14:paraId="7691AF5A" w14:textId="77777777" w:rsidR="00413446" w:rsidRDefault="00413446" w:rsidP="00413446">
      <w:pPr>
        <w:suppressAutoHyphens/>
        <w:spacing w:after="0" w:line="240" w:lineRule="auto"/>
        <w:ind w:left="720"/>
        <w:contextualSpacing/>
        <w:jc w:val="both"/>
        <w:rPr>
          <w:rFonts w:ascii="Arial" w:eastAsia="Times New Roman" w:hAnsi="Arial" w:cs="Arial"/>
          <w:lang w:val="sr-Latn-ME"/>
        </w:rPr>
      </w:pPr>
    </w:p>
    <w:p w14:paraId="4E011897" w14:textId="77777777" w:rsidR="00CA48F7" w:rsidRPr="00CA48F7" w:rsidRDefault="00CA48F7" w:rsidP="00413446">
      <w:pPr>
        <w:suppressAutoHyphens/>
        <w:spacing w:after="0" w:line="240" w:lineRule="auto"/>
        <w:ind w:left="720"/>
        <w:contextualSpacing/>
        <w:jc w:val="both"/>
        <w:rPr>
          <w:rFonts w:ascii="Arial" w:eastAsia="Times New Roman" w:hAnsi="Arial" w:cs="Arial"/>
          <w:lang w:val="sr-Latn-ME"/>
        </w:rPr>
      </w:pPr>
      <w:r w:rsidRPr="00CA48F7">
        <w:rPr>
          <w:rFonts w:ascii="Arial" w:eastAsia="Times New Roman" w:hAnsi="Arial" w:cs="Arial"/>
          <w:lang w:val="sr-Latn-ME"/>
        </w:rPr>
        <w:t xml:space="preserve">(procjena potencijala za izvoz; priprema plana izvoza; identifikovanje ciljnog izvoznog tržišta; izrada strategije izvoznog marketinga; ulazak na ciljno tržište; isporuka robe; identifikovanje zahtjeva za finansiranje izvoza; razumijevanje pravne strane međunarodne trgovine; E-trgovina za izvoznike). </w:t>
      </w:r>
    </w:p>
    <w:p w14:paraId="1B192D4D"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 toku su pripremne aktivnosti za sprovođenje  obuka za MMSP u cilju jačanja kapaciteta za uspješan izvoz (poslovno planiranje; strategije za tržište izvoza; načini ulaska na tržišta, učešće na sajmovima itd.).</w:t>
      </w:r>
    </w:p>
    <w:p w14:paraId="2FEBB1A6"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 toku je organizacija učešća odbranih preduzeća (javni poziv je objavila PKCG u IQ 2021) za učešće na međunardonom sajmu Food EXPO, Atina u  martu 2022.</w:t>
      </w:r>
    </w:p>
    <w:p w14:paraId="000AFC82" w14:textId="77777777" w:rsidR="00CA48F7" w:rsidRPr="00CA48F7" w:rsidRDefault="00CA48F7" w:rsidP="00CA48F7">
      <w:pPr>
        <w:spacing w:after="0" w:line="240" w:lineRule="auto"/>
        <w:rPr>
          <w:rFonts w:ascii="Arial" w:eastAsia="Calibri" w:hAnsi="Arial" w:cs="Arial"/>
          <w:b/>
          <w:bCs/>
          <w:iCs/>
          <w:lang w:val="sr-Latn-ME"/>
        </w:rPr>
      </w:pPr>
    </w:p>
    <w:p w14:paraId="4085BA7A" w14:textId="77777777" w:rsidR="00CA48F7" w:rsidRPr="00CA48F7" w:rsidRDefault="00CA48F7" w:rsidP="00E114EB">
      <w:pPr>
        <w:numPr>
          <w:ilvl w:val="0"/>
          <w:numId w:val="58"/>
        </w:numPr>
        <w:spacing w:after="0" w:line="240" w:lineRule="auto"/>
        <w:contextualSpacing/>
        <w:rPr>
          <w:rFonts w:ascii="Arial" w:eastAsia="Calibri" w:hAnsi="Arial" w:cs="Arial"/>
          <w:b/>
          <w:bCs/>
          <w:iCs/>
          <w:lang w:val="sr-Latn-ME"/>
        </w:rPr>
      </w:pPr>
      <w:r w:rsidRPr="00CA48F7">
        <w:rPr>
          <w:rFonts w:ascii="Arial" w:eastAsia="Calibri" w:hAnsi="Arial" w:cs="Arial"/>
          <w:b/>
          <w:bCs/>
          <w:iCs/>
          <w:lang w:val="sr-Latn-ME"/>
        </w:rPr>
        <w:t>Nabavka opreme za jačanje inovacione  infrastrukture za potrebe malih i srednjih preduzeća IPA 2016</w:t>
      </w:r>
    </w:p>
    <w:p w14:paraId="654FBD73" w14:textId="77777777" w:rsidR="00CA48F7" w:rsidRPr="00CA48F7" w:rsidRDefault="00CA48F7" w:rsidP="00CA48F7">
      <w:pPr>
        <w:spacing w:after="0" w:line="240" w:lineRule="auto"/>
        <w:contextualSpacing/>
        <w:rPr>
          <w:rFonts w:ascii="Arial" w:eastAsia="Calibri" w:hAnsi="Arial" w:cs="Arial"/>
          <w:b/>
          <w:bCs/>
          <w:iCs/>
          <w:lang w:val="sr-Latn-ME"/>
        </w:rPr>
      </w:pPr>
      <w:r w:rsidRPr="00CA48F7">
        <w:rPr>
          <w:rFonts w:ascii="Arial" w:eastAsia="Calibri" w:hAnsi="Arial" w:cs="Arial"/>
          <w:b/>
          <w:bCs/>
          <w:iCs/>
          <w:lang w:val="sr-Latn-ME"/>
        </w:rPr>
        <w:t>CFCU/MNE/124, CFCU/MNE/125 i CFCU/MNE/126</w:t>
      </w:r>
    </w:p>
    <w:p w14:paraId="3F23D82B" w14:textId="77777777" w:rsidR="00CA48F7" w:rsidRPr="00CA48F7" w:rsidRDefault="00CA48F7" w:rsidP="00E114EB">
      <w:pPr>
        <w:numPr>
          <w:ilvl w:val="0"/>
          <w:numId w:val="50"/>
        </w:numPr>
        <w:spacing w:after="0" w:line="240" w:lineRule="auto"/>
        <w:contextualSpacing/>
        <w:jc w:val="both"/>
        <w:rPr>
          <w:rFonts w:ascii="Arial" w:eastAsia="Calibri" w:hAnsi="Arial" w:cs="Arial"/>
          <w:lang w:val="sr-Latn-ME"/>
        </w:rPr>
      </w:pPr>
      <w:r w:rsidRPr="00CA48F7">
        <w:rPr>
          <w:rFonts w:ascii="Arial" w:eastAsia="Calibri" w:hAnsi="Arial" w:cs="Arial"/>
          <w:lang w:val="sr-Latn-ME"/>
        </w:rPr>
        <w:t>Ukupna ugovorena vrijednost: 817,924.00 EUR</w:t>
      </w:r>
    </w:p>
    <w:p w14:paraId="5D28B8F8" w14:textId="77777777" w:rsidR="00CA48F7" w:rsidRPr="00CA48F7" w:rsidRDefault="00CA48F7" w:rsidP="00E114EB">
      <w:pPr>
        <w:numPr>
          <w:ilvl w:val="0"/>
          <w:numId w:val="50"/>
        </w:numPr>
        <w:spacing w:after="0" w:line="240" w:lineRule="auto"/>
        <w:contextualSpacing/>
        <w:jc w:val="both"/>
        <w:rPr>
          <w:rFonts w:ascii="Arial" w:eastAsia="Calibri" w:hAnsi="Arial" w:cs="Arial"/>
          <w:lang w:val="sr-Latn-ME"/>
        </w:rPr>
      </w:pPr>
      <w:r w:rsidRPr="00CA48F7">
        <w:rPr>
          <w:rFonts w:ascii="Arial" w:eastAsia="Calibri" w:hAnsi="Arial" w:cs="Arial"/>
          <w:lang w:val="sr-Latn-ME"/>
        </w:rPr>
        <w:t>Trajanje projekta: 17/06/2020 – 17/06/2021</w:t>
      </w:r>
    </w:p>
    <w:p w14:paraId="7E4CE9A4" w14:textId="77777777" w:rsidR="00CA48F7" w:rsidRPr="00CA48F7" w:rsidRDefault="00CA48F7" w:rsidP="00E114EB">
      <w:pPr>
        <w:numPr>
          <w:ilvl w:val="0"/>
          <w:numId w:val="50"/>
        </w:numPr>
        <w:spacing w:after="0" w:line="240" w:lineRule="auto"/>
        <w:contextualSpacing/>
        <w:jc w:val="both"/>
        <w:rPr>
          <w:rFonts w:ascii="Arial" w:eastAsia="Calibri" w:hAnsi="Arial" w:cs="Arial"/>
          <w:lang w:val="sr-Latn-ME"/>
        </w:rPr>
      </w:pPr>
      <w:r w:rsidRPr="00CA48F7">
        <w:rPr>
          <w:rFonts w:ascii="Arial" w:eastAsia="Calibri" w:hAnsi="Arial" w:cs="Arial"/>
          <w:lang w:val="sr-Latn-ME"/>
        </w:rPr>
        <w:t>Korisnici: Inovaciono preduzetnički centar “Tehnopolis”, Nikšić</w:t>
      </w:r>
    </w:p>
    <w:p w14:paraId="67AC39D4" w14:textId="77777777" w:rsidR="00CA48F7" w:rsidRPr="00CA48F7" w:rsidRDefault="00CA48F7" w:rsidP="00E114EB">
      <w:pPr>
        <w:numPr>
          <w:ilvl w:val="0"/>
          <w:numId w:val="50"/>
        </w:numPr>
        <w:spacing w:after="0" w:line="240" w:lineRule="auto"/>
        <w:contextualSpacing/>
        <w:jc w:val="both"/>
        <w:rPr>
          <w:rFonts w:ascii="Arial" w:eastAsia="Calibri" w:hAnsi="Arial" w:cs="Arial"/>
          <w:lang w:val="sr-Latn-ME"/>
        </w:rPr>
      </w:pPr>
      <w:r w:rsidRPr="00CA48F7">
        <w:rPr>
          <w:rFonts w:ascii="Arial" w:eastAsia="Calibri" w:hAnsi="Arial" w:cs="Arial"/>
          <w:lang w:val="sr-Latn-ME"/>
        </w:rPr>
        <w:t>Konzorcijum: Aigo BS (Srbija)</w:t>
      </w:r>
    </w:p>
    <w:p w14:paraId="55336097" w14:textId="77777777" w:rsidR="00CA48F7" w:rsidRPr="00CA48F7" w:rsidRDefault="00CA48F7" w:rsidP="00E114EB">
      <w:pPr>
        <w:numPr>
          <w:ilvl w:val="0"/>
          <w:numId w:val="50"/>
        </w:numPr>
        <w:spacing w:after="0" w:line="240" w:lineRule="auto"/>
        <w:contextualSpacing/>
        <w:rPr>
          <w:rFonts w:ascii="Arial" w:eastAsia="Calibri" w:hAnsi="Arial" w:cs="Arial"/>
          <w:lang w:val="sr-Latn-ME"/>
        </w:rPr>
      </w:pPr>
      <w:r w:rsidRPr="00CA48F7">
        <w:rPr>
          <w:rFonts w:ascii="Arial" w:eastAsia="Calibri" w:hAnsi="Arial" w:cs="Arial"/>
          <w:b/>
          <w:bCs/>
          <w:u w:val="single"/>
          <w:lang w:val="sr-Latn-ME"/>
        </w:rPr>
        <w:t>Značaj projekta:</w:t>
      </w:r>
      <w:r w:rsidRPr="00CA48F7">
        <w:rPr>
          <w:rFonts w:ascii="Arial" w:eastAsia="Calibri" w:hAnsi="Arial" w:cs="Arial"/>
          <w:b/>
          <w:bCs/>
          <w:lang w:val="sr-Latn-ME"/>
        </w:rPr>
        <w:t xml:space="preserve"> </w:t>
      </w:r>
      <w:r w:rsidRPr="00CA48F7">
        <w:rPr>
          <w:rFonts w:ascii="Arial" w:eastAsia="Calibri" w:hAnsi="Arial" w:cs="Arial"/>
          <w:lang w:val="sr-Latn-ME"/>
        </w:rPr>
        <w:t>Realizovano je 100% isporuke i instalacije opreme za potrebe obezbjeđivanja infrastrukture crnogorskim preduzećima za realizaciju inovativnih proizvoda kroz uspostavljanje dvije laboratorije i jednog centra u Tehnopolisu:</w:t>
      </w:r>
    </w:p>
    <w:p w14:paraId="2F0D743F" w14:textId="77777777" w:rsidR="00CA48F7" w:rsidRPr="00CA48F7" w:rsidRDefault="00CA48F7" w:rsidP="00E114EB">
      <w:pPr>
        <w:numPr>
          <w:ilvl w:val="0"/>
          <w:numId w:val="51"/>
        </w:numPr>
        <w:spacing w:after="0" w:line="240" w:lineRule="auto"/>
        <w:ind w:left="1080"/>
        <w:contextualSpacing/>
        <w:jc w:val="both"/>
        <w:rPr>
          <w:rFonts w:ascii="Arial" w:eastAsia="Calibri" w:hAnsi="Arial" w:cs="Arial"/>
          <w:lang w:val="sr-Latn-ME"/>
        </w:rPr>
      </w:pPr>
      <w:r w:rsidRPr="00CA48F7">
        <w:rPr>
          <w:rFonts w:ascii="Arial" w:eastAsia="Calibri" w:hAnsi="Arial" w:cs="Arial"/>
          <w:lang w:val="sr-Latn-ME"/>
        </w:rPr>
        <w:t>Biohemijske laboratorije, ukupna vrijednost: 269,442.00 EUR</w:t>
      </w:r>
    </w:p>
    <w:p w14:paraId="3231643D" w14:textId="77777777" w:rsidR="00CA48F7" w:rsidRPr="00CA48F7" w:rsidRDefault="00CA48F7" w:rsidP="00E114EB">
      <w:pPr>
        <w:numPr>
          <w:ilvl w:val="0"/>
          <w:numId w:val="51"/>
        </w:numPr>
        <w:spacing w:after="0" w:line="240" w:lineRule="auto"/>
        <w:ind w:left="1080"/>
        <w:contextualSpacing/>
        <w:jc w:val="both"/>
        <w:rPr>
          <w:rFonts w:ascii="Arial" w:eastAsia="Calibri" w:hAnsi="Arial" w:cs="Arial"/>
          <w:lang w:val="sr-Latn-ME"/>
        </w:rPr>
      </w:pPr>
      <w:r w:rsidRPr="00CA48F7">
        <w:rPr>
          <w:rFonts w:ascii="Arial" w:eastAsia="Calibri" w:hAnsi="Arial" w:cs="Arial"/>
          <w:lang w:val="sr-Latn-ME"/>
        </w:rPr>
        <w:t>Laboratorije za industrijski dizajn, ukupna vrijednost: 354,015.00 EUR</w:t>
      </w:r>
    </w:p>
    <w:p w14:paraId="2BDF3959" w14:textId="77777777" w:rsidR="00CA48F7" w:rsidRPr="00CA48F7" w:rsidRDefault="00CA48F7" w:rsidP="00E114EB">
      <w:pPr>
        <w:numPr>
          <w:ilvl w:val="0"/>
          <w:numId w:val="51"/>
        </w:numPr>
        <w:spacing w:after="0" w:line="240" w:lineRule="auto"/>
        <w:ind w:left="1080"/>
        <w:contextualSpacing/>
        <w:jc w:val="both"/>
        <w:rPr>
          <w:rFonts w:ascii="Arial" w:eastAsia="Calibri" w:hAnsi="Arial" w:cs="Arial"/>
          <w:lang w:val="sr-Latn-ME"/>
        </w:rPr>
      </w:pPr>
      <w:r w:rsidRPr="00CA48F7">
        <w:rPr>
          <w:rFonts w:ascii="Arial" w:eastAsia="Calibri" w:hAnsi="Arial" w:cs="Arial"/>
          <w:lang w:val="sr-Latn-ME"/>
        </w:rPr>
        <w:t>Data centra, ukupna vrijednost: 194,467.00 EUR</w:t>
      </w:r>
    </w:p>
    <w:p w14:paraId="2DA7E639" w14:textId="77777777" w:rsidR="00CA48F7" w:rsidRPr="00CA48F7" w:rsidRDefault="00CA48F7" w:rsidP="00CA48F7">
      <w:pPr>
        <w:spacing w:after="0" w:line="240" w:lineRule="auto"/>
        <w:jc w:val="both"/>
        <w:rPr>
          <w:rFonts w:ascii="Arial" w:eastAsia="Calibri" w:hAnsi="Arial" w:cs="Arial"/>
          <w:bCs/>
          <w:iCs/>
          <w:color w:val="000000"/>
          <w:lang w:val="sr-Latn-ME"/>
        </w:rPr>
      </w:pPr>
    </w:p>
    <w:p w14:paraId="1D37D8D9" w14:textId="77777777" w:rsidR="00CA48F7" w:rsidRPr="00CA48F7" w:rsidRDefault="00CA48F7" w:rsidP="00E114EB">
      <w:pPr>
        <w:numPr>
          <w:ilvl w:val="0"/>
          <w:numId w:val="58"/>
        </w:numPr>
        <w:spacing w:after="0" w:line="240" w:lineRule="auto"/>
        <w:contextualSpacing/>
        <w:jc w:val="both"/>
        <w:rPr>
          <w:rFonts w:ascii="Arial" w:eastAsia="Calibri" w:hAnsi="Arial" w:cs="Arial"/>
          <w:b/>
          <w:iCs/>
          <w:color w:val="000000"/>
          <w:lang w:val="sr-Latn-ME"/>
        </w:rPr>
      </w:pPr>
      <w:r w:rsidRPr="00CA48F7">
        <w:rPr>
          <w:rFonts w:ascii="Arial" w:eastAsia="Calibri" w:hAnsi="Arial" w:cs="Arial"/>
          <w:b/>
          <w:iCs/>
          <w:color w:val="000000"/>
          <w:lang w:val="sr-Latn-ME"/>
        </w:rPr>
        <w:t>Unapređenje kulture inovacija i jačanje saradnje aktera u oblasti istraživanja, obrazovanja i inovacija IPA 2016 – CFCU/MNE/102</w:t>
      </w:r>
    </w:p>
    <w:p w14:paraId="0286C2E5" w14:textId="77777777" w:rsidR="00CA48F7" w:rsidRPr="00CA48F7" w:rsidRDefault="00CA48F7" w:rsidP="00E114EB">
      <w:pPr>
        <w:numPr>
          <w:ilvl w:val="0"/>
          <w:numId w:val="55"/>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 xml:space="preserve">Ukupna ugovorena vrijednost: 289,000.00 EUR </w:t>
      </w:r>
    </w:p>
    <w:p w14:paraId="06EF784D" w14:textId="77777777" w:rsidR="00CA48F7" w:rsidRPr="00CA48F7" w:rsidRDefault="00CA48F7" w:rsidP="00E114EB">
      <w:pPr>
        <w:numPr>
          <w:ilvl w:val="0"/>
          <w:numId w:val="55"/>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Trajanje projekta: 16 mjeseci (10/01/2020 – 10/05/2021) + ekstenzija od 2 mjeseca</w:t>
      </w:r>
    </w:p>
    <w:p w14:paraId="2BE6E2CA" w14:textId="77777777" w:rsidR="00CA48F7" w:rsidRPr="00CA48F7" w:rsidRDefault="00CA48F7" w:rsidP="00E114EB">
      <w:pPr>
        <w:numPr>
          <w:ilvl w:val="0"/>
          <w:numId w:val="55"/>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Korisnici: Ministarstvo ekonomskog razvoja i Ministarstvo nauke</w:t>
      </w:r>
    </w:p>
    <w:p w14:paraId="53972E6C" w14:textId="77777777" w:rsidR="00CA48F7" w:rsidRPr="00CA48F7" w:rsidRDefault="00CA48F7" w:rsidP="00E114EB">
      <w:pPr>
        <w:numPr>
          <w:ilvl w:val="0"/>
          <w:numId w:val="55"/>
        </w:numPr>
        <w:spacing w:after="0" w:line="240" w:lineRule="auto"/>
        <w:contextualSpacing/>
        <w:jc w:val="both"/>
        <w:rPr>
          <w:rFonts w:ascii="Arial" w:eastAsia="Calibri" w:hAnsi="Arial" w:cs="Arial"/>
          <w:color w:val="000000"/>
          <w:lang w:val="sr-Latn-ME"/>
        </w:rPr>
      </w:pPr>
      <w:r w:rsidRPr="00CA48F7">
        <w:rPr>
          <w:rFonts w:ascii="Arial" w:eastAsia="Calibri" w:hAnsi="Arial" w:cs="Arial"/>
          <w:lang w:val="sr-Latn-ME"/>
        </w:rPr>
        <w:t>Konzorcijum: International Development Ireland (IDI ltd)</w:t>
      </w:r>
    </w:p>
    <w:p w14:paraId="69DCC806" w14:textId="77777777" w:rsidR="00CA48F7" w:rsidRPr="00CA48F7" w:rsidRDefault="00CA48F7" w:rsidP="00E114EB">
      <w:pPr>
        <w:numPr>
          <w:ilvl w:val="0"/>
          <w:numId w:val="55"/>
        </w:numPr>
        <w:spacing w:after="0" w:line="240" w:lineRule="auto"/>
        <w:contextualSpacing/>
        <w:jc w:val="both"/>
        <w:rPr>
          <w:rFonts w:ascii="Arial" w:eastAsia="Calibri" w:hAnsi="Arial" w:cs="Arial"/>
          <w:color w:val="000000"/>
          <w:lang w:val="sr-Latn-ME"/>
        </w:rPr>
      </w:pPr>
      <w:r w:rsidRPr="00CA48F7">
        <w:rPr>
          <w:rFonts w:ascii="Arial" w:eastAsia="Calibri" w:hAnsi="Arial" w:cs="Arial"/>
          <w:b/>
          <w:bCs/>
          <w:color w:val="000000"/>
          <w:lang w:val="sr-Latn-ME"/>
        </w:rPr>
        <w:t xml:space="preserve">Značaj projekta: </w:t>
      </w:r>
      <w:r w:rsidRPr="00CA48F7">
        <w:rPr>
          <w:rFonts w:ascii="Arial" w:eastAsia="Calibri" w:hAnsi="Arial" w:cs="Arial"/>
          <w:color w:val="000000"/>
          <w:lang w:val="sr-Latn-ME"/>
        </w:rPr>
        <w:t xml:space="preserve">Cilj projekta je unapređenje portala Naučna mreža i kreiranje podportala Naučna mreža mentora u cilju boljeg povezivanja svih relevantnih aktera iz naučno-istraživačke zajednice, oblasti inovacija i privrede, kao i podsticanja i unapređenja inovativnih vještina i aktivnosti. Projekat će obezbijediti uspostavljanje </w:t>
      </w:r>
      <w:r w:rsidRPr="00CA48F7">
        <w:rPr>
          <w:rFonts w:ascii="Arial" w:eastAsia="Calibri" w:hAnsi="Arial" w:cs="Arial"/>
          <w:bCs/>
          <w:lang w:val="sr-Latn-ME"/>
        </w:rPr>
        <w:t>ekspertsko-koordinacionog tima za intelektualnu svojinu unutar Ministarstva ekonomije, uključujući i uspostavljanje IP website-a u cilju pružanja savjetodavnih usluga MSP sektoru u vezi primjene i zaštite prava intelektualne svojine.</w:t>
      </w:r>
    </w:p>
    <w:p w14:paraId="55F28E28" w14:textId="77777777" w:rsidR="00CA48F7" w:rsidRPr="00CA48F7" w:rsidRDefault="00CA48F7" w:rsidP="00CA48F7">
      <w:pPr>
        <w:suppressAutoHyphens/>
        <w:spacing w:after="0" w:line="240" w:lineRule="auto"/>
        <w:jc w:val="both"/>
        <w:rPr>
          <w:rFonts w:ascii="Arial" w:eastAsia="Calibri" w:hAnsi="Arial" w:cs="Arial"/>
          <w:b/>
          <w:bCs/>
          <w:u w:val="single"/>
          <w:lang w:val="sr-Latn-ME"/>
        </w:rPr>
      </w:pPr>
    </w:p>
    <w:p w14:paraId="554477A9" w14:textId="77777777" w:rsidR="00CA48F7" w:rsidRPr="00CA48F7" w:rsidRDefault="00CA48F7" w:rsidP="00CA48F7">
      <w:pPr>
        <w:suppressAutoHyphens/>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3EAF7426"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Unaprijeđen je portal naučna mreža. </w:t>
      </w:r>
    </w:p>
    <w:p w14:paraId="6C07A2E7"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Kreiran je i uspostavljen podportal Naučna mreža mentora u okviru portala Naučna mreža.</w:t>
      </w:r>
    </w:p>
    <w:p w14:paraId="7C017498"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Pružena je podrška nekadašnjem Ministarstvu nauke, a kasnije Ministarstavu prosvijete, nauke, kulture i sporta za održavanje navedenih portala.</w:t>
      </w:r>
    </w:p>
    <w:p w14:paraId="5EE2F503"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Sproveden je program IP dijagnostika u 15 preduzeća u saradnji sa službenicima Ministarstva ekonomskog razvoja.</w:t>
      </w:r>
    </w:p>
    <w:p w14:paraId="43DE4F6D" w14:textId="77777777" w:rsidR="00CA48F7" w:rsidRPr="00CA48F7" w:rsidRDefault="00CA48F7" w:rsidP="00E114EB">
      <w:pPr>
        <w:numPr>
          <w:ilvl w:val="0"/>
          <w:numId w:val="44"/>
        </w:numPr>
        <w:suppressAutoHyphens/>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Pružena je podrška službenicima Ministarstva ekonomskog razvoja u dijelu obuka u oblasti primjene prava intelektalne svojine. </w:t>
      </w:r>
    </w:p>
    <w:p w14:paraId="4299F28C" w14:textId="77777777" w:rsidR="00CA48F7" w:rsidRDefault="00CA48F7" w:rsidP="00CA48F7">
      <w:pPr>
        <w:spacing w:after="0" w:line="240" w:lineRule="auto"/>
        <w:jc w:val="both"/>
        <w:rPr>
          <w:rFonts w:ascii="Arial" w:eastAsia="Times New Roman" w:hAnsi="Arial" w:cs="Arial"/>
          <w:lang w:val="sr-Latn-ME"/>
        </w:rPr>
      </w:pPr>
      <w:bookmarkStart w:id="70" w:name="_Hlk53655638"/>
    </w:p>
    <w:p w14:paraId="26FAB88E" w14:textId="77777777" w:rsidR="00413446" w:rsidRDefault="00413446" w:rsidP="00CA48F7">
      <w:pPr>
        <w:spacing w:after="0" w:line="240" w:lineRule="auto"/>
        <w:jc w:val="both"/>
        <w:rPr>
          <w:rFonts w:ascii="Arial" w:eastAsia="Times New Roman" w:hAnsi="Arial" w:cs="Arial"/>
          <w:lang w:val="sr-Latn-ME"/>
        </w:rPr>
      </w:pPr>
    </w:p>
    <w:p w14:paraId="7B86F54D" w14:textId="77777777" w:rsidR="00413446" w:rsidRDefault="00413446" w:rsidP="00CA48F7">
      <w:pPr>
        <w:spacing w:after="0" w:line="240" w:lineRule="auto"/>
        <w:jc w:val="both"/>
        <w:rPr>
          <w:rFonts w:ascii="Arial" w:eastAsia="Times New Roman" w:hAnsi="Arial" w:cs="Arial"/>
          <w:lang w:val="sr-Latn-ME"/>
        </w:rPr>
      </w:pPr>
    </w:p>
    <w:p w14:paraId="037D8363" w14:textId="77777777" w:rsidR="00413446" w:rsidRDefault="00413446" w:rsidP="00CA48F7">
      <w:pPr>
        <w:spacing w:after="0" w:line="240" w:lineRule="auto"/>
        <w:jc w:val="both"/>
        <w:rPr>
          <w:rFonts w:ascii="Arial" w:eastAsia="Times New Roman" w:hAnsi="Arial" w:cs="Arial"/>
          <w:lang w:val="sr-Latn-ME"/>
        </w:rPr>
      </w:pPr>
    </w:p>
    <w:p w14:paraId="01261C8C" w14:textId="77777777" w:rsidR="00413446" w:rsidRDefault="00413446" w:rsidP="00CA48F7">
      <w:pPr>
        <w:spacing w:after="0" w:line="240" w:lineRule="auto"/>
        <w:jc w:val="both"/>
        <w:rPr>
          <w:rFonts w:ascii="Arial" w:eastAsia="Times New Roman" w:hAnsi="Arial" w:cs="Arial"/>
          <w:lang w:val="sr-Latn-ME"/>
        </w:rPr>
      </w:pPr>
    </w:p>
    <w:p w14:paraId="2E21E773" w14:textId="77777777" w:rsidR="00413446" w:rsidRDefault="00413446" w:rsidP="00CA48F7">
      <w:pPr>
        <w:spacing w:after="0" w:line="240" w:lineRule="auto"/>
        <w:jc w:val="both"/>
        <w:rPr>
          <w:rFonts w:ascii="Arial" w:eastAsia="Times New Roman" w:hAnsi="Arial" w:cs="Arial"/>
          <w:lang w:val="sr-Latn-ME"/>
        </w:rPr>
      </w:pPr>
    </w:p>
    <w:p w14:paraId="65B8F048" w14:textId="77777777" w:rsidR="00413446" w:rsidRPr="00CA48F7" w:rsidRDefault="00413446" w:rsidP="00CA48F7">
      <w:pPr>
        <w:spacing w:after="0" w:line="240" w:lineRule="auto"/>
        <w:jc w:val="both"/>
        <w:rPr>
          <w:rFonts w:ascii="Arial" w:eastAsia="Times New Roman" w:hAnsi="Arial" w:cs="Arial"/>
          <w:lang w:val="sr-Latn-ME"/>
        </w:rPr>
      </w:pPr>
    </w:p>
    <w:p w14:paraId="02E6E6C5" w14:textId="77777777" w:rsidR="00CA48F7" w:rsidRPr="00CA48F7" w:rsidRDefault="00CA48F7" w:rsidP="00E114EB">
      <w:pPr>
        <w:numPr>
          <w:ilvl w:val="0"/>
          <w:numId w:val="58"/>
        </w:numPr>
        <w:spacing w:after="0" w:line="240" w:lineRule="auto"/>
        <w:contextualSpacing/>
        <w:jc w:val="both"/>
        <w:rPr>
          <w:rFonts w:ascii="Arial" w:eastAsia="Calibri" w:hAnsi="Arial" w:cs="Arial"/>
          <w:b/>
          <w:bCs/>
          <w:iCs/>
          <w:color w:val="000000"/>
          <w:lang w:val="sr-Latn-ME"/>
        </w:rPr>
      </w:pPr>
      <w:r w:rsidRPr="00CA48F7">
        <w:rPr>
          <w:rFonts w:ascii="Arial" w:eastAsia="Calibri" w:hAnsi="Arial" w:cs="Arial"/>
          <w:b/>
          <w:bCs/>
          <w:iCs/>
          <w:color w:val="000000"/>
          <w:lang w:val="sr-Latn-ME"/>
        </w:rPr>
        <w:t>Nabavka opreme za jačanje kapaciteta ministarstva ekonomije i relevantnih institucija u okviru sektora konkuretnost i inovacije (Lot1: CFCU/MNE/103 i Lot 2: CFCU/MNE/104)</w:t>
      </w:r>
    </w:p>
    <w:p w14:paraId="6F2FBEDF" w14:textId="77777777" w:rsidR="00CA48F7" w:rsidRPr="00CA48F7" w:rsidRDefault="00CA48F7" w:rsidP="00E114EB">
      <w:pPr>
        <w:numPr>
          <w:ilvl w:val="0"/>
          <w:numId w:val="56"/>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 xml:space="preserve">Ukupna ugovorena vrijednost: 1,230,098.00 EUR  </w:t>
      </w:r>
    </w:p>
    <w:p w14:paraId="15BA70C5" w14:textId="77777777" w:rsidR="00CA48F7" w:rsidRPr="00CA48F7" w:rsidRDefault="00CA48F7" w:rsidP="00E114EB">
      <w:pPr>
        <w:numPr>
          <w:ilvl w:val="0"/>
          <w:numId w:val="56"/>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Trajanje projekta: Lot 1 (br. ugovora CFCU/MNE/103): 17/02/2020 – 31/10/2020</w:t>
      </w:r>
      <w:r w:rsidRPr="00CA48F7">
        <w:rPr>
          <w:rFonts w:ascii="Arial" w:eastAsia="Calibri" w:hAnsi="Arial" w:cs="Arial"/>
          <w:lang w:val="sr-Latn-ME"/>
        </w:rPr>
        <w:t xml:space="preserve"> i Lot 2(br. ugovora: CFCU/MNE/104): 17/02/2020 – 31/01/2021: </w:t>
      </w:r>
    </w:p>
    <w:p w14:paraId="2C84F46F" w14:textId="77777777" w:rsidR="00CA48F7" w:rsidRPr="00CA48F7" w:rsidRDefault="00CA48F7" w:rsidP="00E114EB">
      <w:pPr>
        <w:numPr>
          <w:ilvl w:val="0"/>
          <w:numId w:val="56"/>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Konzorcijum: Čikom d.o.o. (Crna Gora)</w:t>
      </w:r>
    </w:p>
    <w:p w14:paraId="03A20904" w14:textId="77777777" w:rsidR="00CA48F7" w:rsidRPr="00CA48F7" w:rsidRDefault="00CA48F7" w:rsidP="00E114EB">
      <w:pPr>
        <w:numPr>
          <w:ilvl w:val="0"/>
          <w:numId w:val="56"/>
        </w:numPr>
        <w:spacing w:after="0" w:line="240" w:lineRule="auto"/>
        <w:contextualSpacing/>
        <w:jc w:val="both"/>
        <w:rPr>
          <w:rFonts w:ascii="Arial" w:eastAsia="Calibri" w:hAnsi="Arial" w:cs="Arial"/>
          <w:color w:val="000000"/>
          <w:lang w:val="sr-Latn-ME"/>
        </w:rPr>
      </w:pPr>
      <w:r w:rsidRPr="00CA48F7">
        <w:rPr>
          <w:rFonts w:ascii="Arial" w:eastAsia="Calibri" w:hAnsi="Arial" w:cs="Arial"/>
          <w:b/>
          <w:bCs/>
          <w:color w:val="000000"/>
          <w:lang w:val="sr-Latn-ME"/>
        </w:rPr>
        <w:t xml:space="preserve">Značaj projekta: </w:t>
      </w:r>
      <w:r w:rsidRPr="00CA48F7">
        <w:rPr>
          <w:rFonts w:ascii="Arial" w:eastAsia="Calibri" w:hAnsi="Arial" w:cs="Arial"/>
          <w:color w:val="000000"/>
          <w:lang w:val="sr-Latn-ME"/>
        </w:rPr>
        <w:t xml:space="preserve">Sveobuhvatni cilj ovog projekta je podrška u jačanju IT infrastrukture institucija državne uprave koje djeluju u oblasti konkurentnosti i inovacija, u cilju pružanja kvalitetnije podrške sektoru privrede i digitalizacije. Realizovano je 100% isporuke opreme u okviru Lota 1 (CFCU/MNE/103), a u januaru 2021. godine završene su aktivnosti u okviru Lota 2 CFCU/MNE/104 u okviru kojih je dizajniran softver i uspostavljen Jedinstveni informacioni sistem u Upravi za inspekcijske poslove. </w:t>
      </w:r>
    </w:p>
    <w:bookmarkEnd w:id="70"/>
    <w:p w14:paraId="7A4084E3" w14:textId="77777777" w:rsidR="00CA48F7" w:rsidRPr="00CA48F7" w:rsidRDefault="00CA48F7" w:rsidP="00CA48F7">
      <w:pPr>
        <w:spacing w:after="0" w:line="240" w:lineRule="auto"/>
        <w:jc w:val="both"/>
        <w:rPr>
          <w:rFonts w:ascii="Arial" w:eastAsia="Calibri" w:hAnsi="Arial" w:cs="Arial"/>
          <w:color w:val="000000"/>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4395"/>
        <w:gridCol w:w="1558"/>
      </w:tblGrid>
      <w:tr w:rsidR="00CA48F7" w:rsidRPr="00CA48F7" w14:paraId="6D2FD1CB" w14:textId="77777777" w:rsidTr="00723C3B">
        <w:tc>
          <w:tcPr>
            <w:tcW w:w="3397" w:type="dxa"/>
            <w:shd w:val="clear" w:color="auto" w:fill="auto"/>
          </w:tcPr>
          <w:p w14:paraId="1836FFA3" w14:textId="77777777" w:rsidR="00CA48F7" w:rsidRPr="00CA48F7" w:rsidRDefault="00CA48F7" w:rsidP="00CA48F7">
            <w:pPr>
              <w:spacing w:after="0" w:line="240" w:lineRule="auto"/>
              <w:jc w:val="center"/>
              <w:rPr>
                <w:rFonts w:ascii="Arial" w:eastAsia="Calibri" w:hAnsi="Arial" w:cs="Arial"/>
                <w:b/>
                <w:bCs/>
                <w:color w:val="000000"/>
                <w:lang w:val="sr-Latn-ME"/>
              </w:rPr>
            </w:pPr>
            <w:r w:rsidRPr="00CA48F7">
              <w:rPr>
                <w:rFonts w:ascii="Arial" w:eastAsia="Calibri" w:hAnsi="Arial" w:cs="Arial"/>
                <w:b/>
                <w:bCs/>
                <w:color w:val="000000"/>
                <w:lang w:val="sr-Latn-ME"/>
              </w:rPr>
              <w:t>Korisnici</w:t>
            </w:r>
          </w:p>
        </w:tc>
        <w:tc>
          <w:tcPr>
            <w:tcW w:w="4395" w:type="dxa"/>
            <w:shd w:val="clear" w:color="auto" w:fill="auto"/>
          </w:tcPr>
          <w:p w14:paraId="10F9DDC5" w14:textId="77777777" w:rsidR="00CA48F7" w:rsidRPr="00CA48F7" w:rsidRDefault="00CA48F7" w:rsidP="00CA48F7">
            <w:pPr>
              <w:spacing w:after="0" w:line="240" w:lineRule="auto"/>
              <w:jc w:val="center"/>
              <w:rPr>
                <w:rFonts w:ascii="Arial" w:eastAsia="Calibri" w:hAnsi="Arial" w:cs="Arial"/>
                <w:b/>
                <w:bCs/>
                <w:color w:val="000000"/>
                <w:lang w:val="sr-Latn-ME"/>
              </w:rPr>
            </w:pPr>
            <w:r w:rsidRPr="00CA48F7">
              <w:rPr>
                <w:rFonts w:ascii="Arial" w:eastAsia="Calibri" w:hAnsi="Arial" w:cs="Arial"/>
                <w:b/>
                <w:bCs/>
                <w:color w:val="000000"/>
                <w:lang w:val="sr-Latn-ME"/>
              </w:rPr>
              <w:t>Tip opreme</w:t>
            </w:r>
          </w:p>
        </w:tc>
        <w:tc>
          <w:tcPr>
            <w:tcW w:w="1558" w:type="dxa"/>
            <w:shd w:val="clear" w:color="auto" w:fill="auto"/>
          </w:tcPr>
          <w:p w14:paraId="5CBD81F7" w14:textId="77777777" w:rsidR="00CA48F7" w:rsidRPr="00CA48F7" w:rsidRDefault="00CA48F7" w:rsidP="00CA48F7">
            <w:pPr>
              <w:spacing w:after="0" w:line="240" w:lineRule="auto"/>
              <w:jc w:val="center"/>
              <w:rPr>
                <w:rFonts w:ascii="Arial" w:eastAsia="Calibri" w:hAnsi="Arial" w:cs="Arial"/>
                <w:b/>
                <w:bCs/>
                <w:color w:val="000000"/>
                <w:lang w:val="sr-Latn-ME"/>
              </w:rPr>
            </w:pPr>
            <w:r w:rsidRPr="00CA48F7">
              <w:rPr>
                <w:rFonts w:ascii="Arial" w:eastAsia="Calibri" w:hAnsi="Arial" w:cs="Arial"/>
                <w:b/>
                <w:bCs/>
                <w:color w:val="000000"/>
                <w:lang w:val="sr-Latn-ME"/>
              </w:rPr>
              <w:t>Vrijednost €</w:t>
            </w:r>
          </w:p>
        </w:tc>
      </w:tr>
      <w:tr w:rsidR="00CA48F7" w:rsidRPr="00CA48F7" w14:paraId="4A612A48" w14:textId="77777777" w:rsidTr="00723C3B">
        <w:tc>
          <w:tcPr>
            <w:tcW w:w="3397" w:type="dxa"/>
            <w:shd w:val="clear" w:color="auto" w:fill="auto"/>
          </w:tcPr>
          <w:p w14:paraId="5E905C9E"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Ministarstvo ekonomskog razvoja Lot 1 (ugovor br: CFCU/MNE/103)</w:t>
            </w:r>
          </w:p>
        </w:tc>
        <w:tc>
          <w:tcPr>
            <w:tcW w:w="4395" w:type="dxa"/>
            <w:shd w:val="clear" w:color="auto" w:fill="auto"/>
            <w:vAlign w:val="center"/>
          </w:tcPr>
          <w:p w14:paraId="633E0D9C"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Kompjuterska i softverska oprema</w:t>
            </w:r>
          </w:p>
        </w:tc>
        <w:tc>
          <w:tcPr>
            <w:tcW w:w="1558" w:type="dxa"/>
            <w:shd w:val="clear" w:color="auto" w:fill="auto"/>
            <w:vAlign w:val="center"/>
          </w:tcPr>
          <w:p w14:paraId="5E9D0F4F"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528,713.00</w:t>
            </w:r>
          </w:p>
        </w:tc>
      </w:tr>
      <w:tr w:rsidR="00CA48F7" w:rsidRPr="00CA48F7" w14:paraId="35287916" w14:textId="77777777" w:rsidTr="00723C3B">
        <w:tc>
          <w:tcPr>
            <w:tcW w:w="3397" w:type="dxa"/>
            <w:shd w:val="clear" w:color="auto" w:fill="auto"/>
          </w:tcPr>
          <w:p w14:paraId="0C9FEB2B"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Uprava za inspekcijske poslove</w:t>
            </w:r>
          </w:p>
          <w:p w14:paraId="6E0D9062"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Lot 1 i 2 (ugovor br: CFCU/MNE/103 i CFCU/MNE/104)</w:t>
            </w:r>
          </w:p>
        </w:tc>
        <w:tc>
          <w:tcPr>
            <w:tcW w:w="4395" w:type="dxa"/>
            <w:shd w:val="clear" w:color="auto" w:fill="auto"/>
            <w:vAlign w:val="center"/>
          </w:tcPr>
          <w:p w14:paraId="1968EF8C"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Izrada softvera za uspostavljanje jedinstvenog informacionog sistema inspekcijskog nadzora</w:t>
            </w:r>
          </w:p>
        </w:tc>
        <w:tc>
          <w:tcPr>
            <w:tcW w:w="1558" w:type="dxa"/>
            <w:shd w:val="clear" w:color="auto" w:fill="auto"/>
            <w:vAlign w:val="center"/>
          </w:tcPr>
          <w:p w14:paraId="69BA8FB8"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472,605.00</w:t>
            </w:r>
          </w:p>
        </w:tc>
      </w:tr>
      <w:tr w:rsidR="00CA48F7" w:rsidRPr="00CA48F7" w14:paraId="115DA74E" w14:textId="77777777" w:rsidTr="00723C3B">
        <w:tc>
          <w:tcPr>
            <w:tcW w:w="3397" w:type="dxa"/>
            <w:shd w:val="clear" w:color="auto" w:fill="auto"/>
          </w:tcPr>
          <w:p w14:paraId="6CBA0267"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 xml:space="preserve">Centralna banka Crne Gore </w:t>
            </w:r>
          </w:p>
          <w:p w14:paraId="36FB1936"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Lot 1 i 2 (ugovor br: CFCU/MNE/103)</w:t>
            </w:r>
          </w:p>
        </w:tc>
        <w:tc>
          <w:tcPr>
            <w:tcW w:w="4395" w:type="dxa"/>
            <w:shd w:val="clear" w:color="auto" w:fill="auto"/>
            <w:vAlign w:val="center"/>
          </w:tcPr>
          <w:p w14:paraId="5A0306C1"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Uspostavljanje data centra</w:t>
            </w:r>
          </w:p>
        </w:tc>
        <w:tc>
          <w:tcPr>
            <w:tcW w:w="1558" w:type="dxa"/>
            <w:shd w:val="clear" w:color="auto" w:fill="auto"/>
            <w:vAlign w:val="center"/>
          </w:tcPr>
          <w:p w14:paraId="412707A9"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189,310.00</w:t>
            </w:r>
          </w:p>
        </w:tc>
      </w:tr>
      <w:tr w:rsidR="00CA48F7" w:rsidRPr="00CA48F7" w14:paraId="4EF24370" w14:textId="77777777" w:rsidTr="00723C3B">
        <w:tc>
          <w:tcPr>
            <w:tcW w:w="3397" w:type="dxa"/>
            <w:shd w:val="clear" w:color="auto" w:fill="auto"/>
          </w:tcPr>
          <w:p w14:paraId="50E804B2"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Institut za standardizaciju</w:t>
            </w:r>
          </w:p>
          <w:p w14:paraId="700904B1"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Lot 1 i 2 (ugovor br: CFCU/MNE/103)</w:t>
            </w:r>
          </w:p>
        </w:tc>
        <w:tc>
          <w:tcPr>
            <w:tcW w:w="4395" w:type="dxa"/>
            <w:shd w:val="clear" w:color="auto" w:fill="auto"/>
            <w:vAlign w:val="center"/>
          </w:tcPr>
          <w:p w14:paraId="2505E6F3"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Kompjuterska oprema</w:t>
            </w:r>
          </w:p>
        </w:tc>
        <w:tc>
          <w:tcPr>
            <w:tcW w:w="1558" w:type="dxa"/>
            <w:shd w:val="clear" w:color="auto" w:fill="auto"/>
            <w:vAlign w:val="center"/>
          </w:tcPr>
          <w:p w14:paraId="6E79BA70"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25,380.00</w:t>
            </w:r>
          </w:p>
        </w:tc>
      </w:tr>
      <w:tr w:rsidR="00CA48F7" w:rsidRPr="00CA48F7" w14:paraId="21AB6B1B" w14:textId="77777777" w:rsidTr="00723C3B">
        <w:tc>
          <w:tcPr>
            <w:tcW w:w="3397" w:type="dxa"/>
            <w:shd w:val="clear" w:color="auto" w:fill="auto"/>
          </w:tcPr>
          <w:p w14:paraId="3F11F721"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Akreditaciono tijelo Crne Gore</w:t>
            </w:r>
          </w:p>
          <w:p w14:paraId="2F4285DB"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Lot 1 i 2 (ugovor br: CFCU/MNE/103)</w:t>
            </w:r>
          </w:p>
        </w:tc>
        <w:tc>
          <w:tcPr>
            <w:tcW w:w="4395" w:type="dxa"/>
            <w:shd w:val="clear" w:color="auto" w:fill="auto"/>
            <w:vAlign w:val="center"/>
          </w:tcPr>
          <w:p w14:paraId="2615E65F"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Kompjuterska oprema</w:t>
            </w:r>
          </w:p>
        </w:tc>
        <w:tc>
          <w:tcPr>
            <w:tcW w:w="1558" w:type="dxa"/>
            <w:shd w:val="clear" w:color="auto" w:fill="auto"/>
            <w:vAlign w:val="center"/>
          </w:tcPr>
          <w:p w14:paraId="31338CC0" w14:textId="77777777" w:rsidR="00CA48F7" w:rsidRPr="00CA48F7" w:rsidRDefault="00CA48F7" w:rsidP="00CA48F7">
            <w:pPr>
              <w:spacing w:after="0" w:line="240" w:lineRule="auto"/>
              <w:jc w:val="center"/>
              <w:rPr>
                <w:rFonts w:ascii="Arial" w:eastAsia="Calibri" w:hAnsi="Arial" w:cs="Arial"/>
                <w:color w:val="000000"/>
                <w:lang w:val="sr-Latn-ME"/>
              </w:rPr>
            </w:pPr>
            <w:r w:rsidRPr="00CA48F7">
              <w:rPr>
                <w:rFonts w:ascii="Arial" w:eastAsia="Calibri" w:hAnsi="Arial" w:cs="Arial"/>
                <w:color w:val="000000"/>
                <w:lang w:val="sr-Latn-ME"/>
              </w:rPr>
              <w:t>14,090.00</w:t>
            </w:r>
          </w:p>
        </w:tc>
      </w:tr>
      <w:tr w:rsidR="00CA48F7" w:rsidRPr="00CA48F7" w14:paraId="12F4B0F2" w14:textId="77777777" w:rsidTr="00723C3B">
        <w:tc>
          <w:tcPr>
            <w:tcW w:w="7792" w:type="dxa"/>
            <w:gridSpan w:val="2"/>
            <w:shd w:val="clear" w:color="auto" w:fill="auto"/>
          </w:tcPr>
          <w:p w14:paraId="4838BDFB" w14:textId="77777777" w:rsidR="00CA48F7" w:rsidRPr="00CA48F7" w:rsidRDefault="00CA48F7" w:rsidP="00CA48F7">
            <w:pPr>
              <w:spacing w:after="0" w:line="240" w:lineRule="auto"/>
              <w:jc w:val="center"/>
              <w:rPr>
                <w:rFonts w:ascii="Arial" w:eastAsia="Calibri" w:hAnsi="Arial" w:cs="Arial"/>
                <w:b/>
                <w:bCs/>
                <w:color w:val="000000"/>
                <w:lang w:val="sr-Latn-ME"/>
              </w:rPr>
            </w:pPr>
            <w:r w:rsidRPr="00CA48F7">
              <w:rPr>
                <w:rFonts w:ascii="Arial" w:eastAsia="Calibri" w:hAnsi="Arial" w:cs="Arial"/>
                <w:b/>
                <w:bCs/>
                <w:color w:val="000000"/>
                <w:lang w:val="sr-Latn-ME"/>
              </w:rPr>
              <w:t>UKUPNO</w:t>
            </w:r>
          </w:p>
        </w:tc>
        <w:tc>
          <w:tcPr>
            <w:tcW w:w="1558" w:type="dxa"/>
            <w:shd w:val="clear" w:color="auto" w:fill="auto"/>
          </w:tcPr>
          <w:p w14:paraId="43DD117D" w14:textId="77777777" w:rsidR="00CA48F7" w:rsidRPr="00CA48F7" w:rsidRDefault="00CA48F7" w:rsidP="00CA48F7">
            <w:pPr>
              <w:spacing w:after="0" w:line="240" w:lineRule="auto"/>
              <w:jc w:val="center"/>
              <w:rPr>
                <w:rFonts w:ascii="Arial" w:eastAsia="Calibri" w:hAnsi="Arial" w:cs="Arial"/>
                <w:b/>
                <w:color w:val="000000"/>
                <w:lang w:val="sr-Latn-ME"/>
              </w:rPr>
            </w:pPr>
            <w:r w:rsidRPr="00CA48F7">
              <w:rPr>
                <w:rFonts w:ascii="Arial" w:eastAsia="Calibri" w:hAnsi="Arial" w:cs="Arial"/>
                <w:b/>
                <w:color w:val="000000"/>
                <w:lang w:val="sr-Latn-ME"/>
              </w:rPr>
              <w:t>1,230,098.00</w:t>
            </w:r>
          </w:p>
        </w:tc>
      </w:tr>
    </w:tbl>
    <w:p w14:paraId="5034E0CC" w14:textId="77777777" w:rsidR="00CA48F7" w:rsidRPr="00CA48F7" w:rsidRDefault="00CA48F7" w:rsidP="00CA48F7">
      <w:pPr>
        <w:spacing w:after="0" w:line="240" w:lineRule="auto"/>
        <w:jc w:val="both"/>
        <w:rPr>
          <w:rFonts w:ascii="Arial" w:eastAsia="Calibri" w:hAnsi="Arial" w:cs="Arial"/>
          <w:color w:val="000000"/>
          <w:lang w:val="sr-Latn-ME"/>
        </w:rPr>
      </w:pPr>
    </w:p>
    <w:p w14:paraId="17A0C462" w14:textId="77777777" w:rsidR="00CA48F7" w:rsidRPr="00CA48F7" w:rsidRDefault="00CA48F7" w:rsidP="00E114EB">
      <w:pPr>
        <w:numPr>
          <w:ilvl w:val="0"/>
          <w:numId w:val="58"/>
        </w:numPr>
        <w:spacing w:after="0" w:line="240" w:lineRule="auto"/>
        <w:contextualSpacing/>
        <w:jc w:val="both"/>
        <w:rPr>
          <w:rFonts w:ascii="Arial" w:eastAsia="Calibri" w:hAnsi="Arial" w:cs="Arial"/>
          <w:b/>
          <w:iCs/>
          <w:color w:val="000000"/>
          <w:lang w:val="sr-Latn-ME"/>
        </w:rPr>
      </w:pPr>
      <w:r w:rsidRPr="00CA48F7">
        <w:rPr>
          <w:rFonts w:ascii="Arial" w:eastAsia="Calibri" w:hAnsi="Arial" w:cs="Arial"/>
          <w:b/>
          <w:iCs/>
          <w:color w:val="000000"/>
          <w:lang w:val="sr-Latn-ME"/>
        </w:rPr>
        <w:t xml:space="preserve">Twinning: Pružanje tehničke podrške institutu za ljekove i medicinska sredstva br: </w:t>
      </w:r>
      <w:bookmarkStart w:id="71" w:name="_Hlk91164364"/>
      <w:r w:rsidRPr="00CA48F7">
        <w:rPr>
          <w:rFonts w:ascii="Arial" w:eastAsia="Calibri" w:hAnsi="Arial" w:cs="Arial"/>
          <w:b/>
          <w:iCs/>
          <w:color w:val="000000"/>
          <w:lang w:val="sr-Latn-ME"/>
        </w:rPr>
        <w:t>MN 16 IPA HE 01 20</w:t>
      </w:r>
      <w:bookmarkEnd w:id="71"/>
    </w:p>
    <w:p w14:paraId="0D9AA804" w14:textId="77777777" w:rsidR="00CA48F7" w:rsidRPr="00CA48F7" w:rsidRDefault="00CA48F7" w:rsidP="00E114EB">
      <w:pPr>
        <w:numPr>
          <w:ilvl w:val="0"/>
          <w:numId w:val="57"/>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Ukupna vrijednost: 400,000.00 EUR</w:t>
      </w:r>
    </w:p>
    <w:p w14:paraId="012C4EB7" w14:textId="77777777" w:rsidR="00CA48F7" w:rsidRPr="00CA48F7" w:rsidRDefault="00CA48F7" w:rsidP="00E114EB">
      <w:pPr>
        <w:numPr>
          <w:ilvl w:val="0"/>
          <w:numId w:val="57"/>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Trajanje projekta: 21 mjesec (Decembar 2020 – Oktobar 2022)</w:t>
      </w:r>
    </w:p>
    <w:p w14:paraId="1BD46ADF" w14:textId="77777777" w:rsidR="00CA48F7" w:rsidRPr="00CA48F7" w:rsidRDefault="00CA48F7" w:rsidP="00E114EB">
      <w:pPr>
        <w:numPr>
          <w:ilvl w:val="0"/>
          <w:numId w:val="57"/>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Konzorcijum: HALMED - Agencija za lijekove i medicinske proizvode Hrvatska</w:t>
      </w:r>
    </w:p>
    <w:p w14:paraId="3F149CD1" w14:textId="77777777" w:rsidR="00CA48F7" w:rsidRPr="00CA48F7" w:rsidRDefault="00CA48F7" w:rsidP="00E114EB">
      <w:pPr>
        <w:numPr>
          <w:ilvl w:val="0"/>
          <w:numId w:val="57"/>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Korisnik: Institut za ljekove i medicinska sredstva Crne Gore</w:t>
      </w:r>
    </w:p>
    <w:p w14:paraId="14D0DEEC" w14:textId="77777777" w:rsidR="00CA48F7" w:rsidRPr="00CA48F7" w:rsidRDefault="00CA48F7" w:rsidP="00E114EB">
      <w:pPr>
        <w:numPr>
          <w:ilvl w:val="0"/>
          <w:numId w:val="57"/>
        </w:numPr>
        <w:spacing w:after="0" w:line="240" w:lineRule="auto"/>
        <w:contextualSpacing/>
        <w:jc w:val="both"/>
        <w:rPr>
          <w:rFonts w:ascii="Arial" w:eastAsia="Calibri" w:hAnsi="Arial" w:cs="Arial"/>
          <w:color w:val="000000"/>
          <w:lang w:val="sr-Latn-ME"/>
        </w:rPr>
      </w:pPr>
      <w:r w:rsidRPr="00CA48F7">
        <w:rPr>
          <w:rFonts w:ascii="Arial" w:eastAsia="Calibri" w:hAnsi="Arial" w:cs="Arial"/>
          <w:b/>
          <w:color w:val="000000"/>
          <w:lang w:val="sr-Latn-ME"/>
        </w:rPr>
        <w:t>Značaj projekta:</w:t>
      </w:r>
      <w:r w:rsidRPr="00CA48F7">
        <w:rPr>
          <w:rFonts w:ascii="Arial" w:eastAsia="Calibri" w:hAnsi="Arial" w:cs="Arial"/>
          <w:color w:val="000000"/>
          <w:lang w:val="sr-Latn-ME"/>
        </w:rPr>
        <w:t xml:space="preserve"> Cilj projekta je unapređenje kapaciteta Instituta za ljekove i medicinska sredstva Crna Gora za harmonizaciju i implementaciju EU zakonodavnog okvira i međunarodnih standarda u oblasti ljekova i medicinskih sredstava i jačanje post-marketinškog nadzora ljekova i medicinskih sredstava (Post-Marketing Pharmacovigilance System and Medical Devices Surveillance System).</w:t>
      </w:r>
    </w:p>
    <w:p w14:paraId="2C04CF90" w14:textId="77777777" w:rsidR="00CA48F7" w:rsidRDefault="00CA48F7" w:rsidP="00CA48F7">
      <w:pPr>
        <w:suppressAutoHyphens/>
        <w:spacing w:after="0" w:line="240" w:lineRule="auto"/>
        <w:jc w:val="both"/>
        <w:rPr>
          <w:rFonts w:ascii="Arial" w:eastAsia="Calibri" w:hAnsi="Arial" w:cs="Arial"/>
          <w:b/>
          <w:color w:val="000000"/>
          <w:lang w:val="sr-Latn-ME"/>
        </w:rPr>
      </w:pPr>
    </w:p>
    <w:p w14:paraId="4F9B9A42" w14:textId="77777777" w:rsidR="00413446" w:rsidRDefault="00413446" w:rsidP="00CA48F7">
      <w:pPr>
        <w:suppressAutoHyphens/>
        <w:spacing w:after="0" w:line="240" w:lineRule="auto"/>
        <w:jc w:val="both"/>
        <w:rPr>
          <w:rFonts w:ascii="Arial" w:eastAsia="Calibri" w:hAnsi="Arial" w:cs="Arial"/>
          <w:b/>
          <w:color w:val="000000"/>
          <w:lang w:val="sr-Latn-ME"/>
        </w:rPr>
      </w:pPr>
    </w:p>
    <w:p w14:paraId="1F79B2BD" w14:textId="77777777" w:rsidR="00413446" w:rsidRDefault="00413446" w:rsidP="00CA48F7">
      <w:pPr>
        <w:suppressAutoHyphens/>
        <w:spacing w:after="0" w:line="240" w:lineRule="auto"/>
        <w:jc w:val="both"/>
        <w:rPr>
          <w:rFonts w:ascii="Arial" w:eastAsia="Calibri" w:hAnsi="Arial" w:cs="Arial"/>
          <w:b/>
          <w:color w:val="000000"/>
          <w:lang w:val="sr-Latn-ME"/>
        </w:rPr>
      </w:pPr>
    </w:p>
    <w:p w14:paraId="1ACAD18E" w14:textId="77777777" w:rsidR="00413446" w:rsidRDefault="00413446" w:rsidP="00CA48F7">
      <w:pPr>
        <w:suppressAutoHyphens/>
        <w:spacing w:after="0" w:line="240" w:lineRule="auto"/>
        <w:jc w:val="both"/>
        <w:rPr>
          <w:rFonts w:ascii="Arial" w:eastAsia="Calibri" w:hAnsi="Arial" w:cs="Arial"/>
          <w:b/>
          <w:color w:val="000000"/>
          <w:lang w:val="sr-Latn-ME"/>
        </w:rPr>
      </w:pPr>
    </w:p>
    <w:p w14:paraId="71D606B4" w14:textId="77777777" w:rsidR="00413446" w:rsidRDefault="00413446" w:rsidP="00CA48F7">
      <w:pPr>
        <w:suppressAutoHyphens/>
        <w:spacing w:after="0" w:line="240" w:lineRule="auto"/>
        <w:jc w:val="both"/>
        <w:rPr>
          <w:rFonts w:ascii="Arial" w:eastAsia="Calibri" w:hAnsi="Arial" w:cs="Arial"/>
          <w:b/>
          <w:color w:val="000000"/>
          <w:lang w:val="sr-Latn-ME"/>
        </w:rPr>
      </w:pPr>
    </w:p>
    <w:p w14:paraId="3ACC2A97" w14:textId="77777777" w:rsidR="00413446" w:rsidRDefault="00413446" w:rsidP="00CA48F7">
      <w:pPr>
        <w:suppressAutoHyphens/>
        <w:spacing w:after="0" w:line="240" w:lineRule="auto"/>
        <w:jc w:val="both"/>
        <w:rPr>
          <w:rFonts w:ascii="Arial" w:eastAsia="Calibri" w:hAnsi="Arial" w:cs="Arial"/>
          <w:b/>
          <w:color w:val="000000"/>
          <w:lang w:val="sr-Latn-ME"/>
        </w:rPr>
      </w:pPr>
    </w:p>
    <w:p w14:paraId="458ABECB" w14:textId="77777777" w:rsidR="00413446" w:rsidRDefault="00413446" w:rsidP="00CA48F7">
      <w:pPr>
        <w:suppressAutoHyphens/>
        <w:spacing w:after="0" w:line="240" w:lineRule="auto"/>
        <w:jc w:val="both"/>
        <w:rPr>
          <w:rFonts w:ascii="Arial" w:eastAsia="Calibri" w:hAnsi="Arial" w:cs="Arial"/>
          <w:b/>
          <w:color w:val="000000"/>
          <w:lang w:val="sr-Latn-ME"/>
        </w:rPr>
      </w:pPr>
    </w:p>
    <w:p w14:paraId="76C646B6" w14:textId="77777777" w:rsidR="00413446" w:rsidRDefault="00413446" w:rsidP="00CA48F7">
      <w:pPr>
        <w:suppressAutoHyphens/>
        <w:spacing w:after="0" w:line="240" w:lineRule="auto"/>
        <w:jc w:val="both"/>
        <w:rPr>
          <w:rFonts w:ascii="Arial" w:eastAsia="Calibri" w:hAnsi="Arial" w:cs="Arial"/>
          <w:b/>
          <w:color w:val="000000"/>
          <w:lang w:val="sr-Latn-ME"/>
        </w:rPr>
      </w:pPr>
    </w:p>
    <w:p w14:paraId="2F93B392" w14:textId="77777777" w:rsidR="00413446" w:rsidRDefault="00413446" w:rsidP="00CA48F7">
      <w:pPr>
        <w:suppressAutoHyphens/>
        <w:spacing w:after="0" w:line="240" w:lineRule="auto"/>
        <w:jc w:val="both"/>
        <w:rPr>
          <w:rFonts w:ascii="Arial" w:eastAsia="Calibri" w:hAnsi="Arial" w:cs="Arial"/>
          <w:b/>
          <w:color w:val="000000"/>
          <w:lang w:val="sr-Latn-ME"/>
        </w:rPr>
      </w:pPr>
    </w:p>
    <w:p w14:paraId="505CC0D4" w14:textId="77777777" w:rsidR="00413446" w:rsidRPr="00CA48F7" w:rsidRDefault="00413446" w:rsidP="00CA48F7">
      <w:pPr>
        <w:suppressAutoHyphens/>
        <w:spacing w:after="0" w:line="240" w:lineRule="auto"/>
        <w:jc w:val="both"/>
        <w:rPr>
          <w:rFonts w:ascii="Arial" w:eastAsia="Calibri" w:hAnsi="Arial" w:cs="Arial"/>
          <w:b/>
          <w:color w:val="000000"/>
          <w:lang w:val="sr-Latn-ME"/>
        </w:rPr>
      </w:pPr>
    </w:p>
    <w:p w14:paraId="115E6839" w14:textId="77777777" w:rsidR="00CA48F7" w:rsidRPr="00CA48F7" w:rsidRDefault="00CA48F7" w:rsidP="00CA48F7">
      <w:pPr>
        <w:suppressAutoHyphens/>
        <w:spacing w:after="0" w:line="240" w:lineRule="auto"/>
        <w:jc w:val="center"/>
        <w:rPr>
          <w:rFonts w:ascii="Arial" w:eastAsia="Calibri" w:hAnsi="Arial" w:cs="Arial"/>
          <w:b/>
          <w:color w:val="000000"/>
          <w:lang w:val="sr-Latn-ME"/>
        </w:rPr>
      </w:pPr>
      <w:r w:rsidRPr="00CA48F7">
        <w:rPr>
          <w:rFonts w:ascii="Arial" w:eastAsia="Calibri" w:hAnsi="Arial" w:cs="Arial"/>
          <w:b/>
          <w:color w:val="000000"/>
          <w:lang w:val="sr-Latn-ME"/>
        </w:rPr>
        <w:t>SEKTORSKI PROGRAM EVROPSKE UNIJE I CRNE GORE ZA OBRAZOVANJE, ZAPOŠLJAVANJE I SOCIJALNU ZAŠTITU SOPEES 2015 – 2017</w:t>
      </w:r>
    </w:p>
    <w:p w14:paraId="6DD11910" w14:textId="77777777" w:rsidR="00CA48F7" w:rsidRPr="00CA48F7" w:rsidRDefault="00CA48F7" w:rsidP="00CA48F7">
      <w:pPr>
        <w:suppressAutoHyphens/>
        <w:spacing w:after="0" w:line="240" w:lineRule="auto"/>
        <w:rPr>
          <w:rFonts w:ascii="Arial" w:eastAsia="Calibri" w:hAnsi="Arial" w:cs="Arial"/>
          <w:b/>
          <w:color w:val="000000"/>
          <w:lang w:val="sr-Latn-ME"/>
        </w:rPr>
      </w:pPr>
    </w:p>
    <w:p w14:paraId="09BB6A29" w14:textId="77777777" w:rsidR="00CA48F7" w:rsidRPr="00CA48F7" w:rsidRDefault="00CA48F7" w:rsidP="00CA48F7">
      <w:pPr>
        <w:suppressAutoHyphens/>
        <w:spacing w:after="0" w:line="240" w:lineRule="auto"/>
        <w:jc w:val="both"/>
        <w:rPr>
          <w:rFonts w:ascii="Arial" w:eastAsia="Calibri" w:hAnsi="Arial" w:cs="Arial"/>
          <w:b/>
          <w:color w:val="000000"/>
          <w:lang w:val="sr-Latn-ME"/>
        </w:rPr>
      </w:pPr>
    </w:p>
    <w:p w14:paraId="75E4575F" w14:textId="77777777" w:rsidR="00CA48F7" w:rsidRPr="00CA48F7" w:rsidRDefault="00CA48F7" w:rsidP="00E114EB">
      <w:pPr>
        <w:numPr>
          <w:ilvl w:val="0"/>
          <w:numId w:val="59"/>
        </w:numPr>
        <w:spacing w:after="0" w:line="240" w:lineRule="auto"/>
        <w:contextualSpacing/>
        <w:jc w:val="both"/>
        <w:rPr>
          <w:rFonts w:ascii="Arial" w:eastAsia="Calibri" w:hAnsi="Arial" w:cs="Arial"/>
          <w:b/>
          <w:lang w:val="sr-Latn-ME"/>
        </w:rPr>
      </w:pPr>
      <w:r w:rsidRPr="00CA48F7">
        <w:rPr>
          <w:rFonts w:ascii="Arial" w:eastAsia="Calibri" w:hAnsi="Arial" w:cs="Arial"/>
          <w:b/>
          <w:lang w:val="sr-Latn-ME"/>
        </w:rPr>
        <w:t xml:space="preserve">Direktni </w:t>
      </w:r>
      <w:r w:rsidRPr="00CA48F7">
        <w:rPr>
          <w:rFonts w:ascii="Arial" w:eastAsia="Calibri" w:hAnsi="Arial" w:cs="Arial"/>
          <w:b/>
          <w:bCs/>
          <w:iCs/>
          <w:color w:val="000000"/>
          <w:lang w:val="sr-Latn-ME"/>
        </w:rPr>
        <w:t>grant Zavodu za zapošljavanje</w:t>
      </w:r>
      <w:r w:rsidRPr="00CA48F7">
        <w:rPr>
          <w:rFonts w:ascii="Arial" w:eastAsia="Calibri" w:hAnsi="Arial" w:cs="Arial"/>
          <w:b/>
          <w:lang w:val="sr-Latn-ME"/>
        </w:rPr>
        <w:t xml:space="preserve"> “Program grantova za samozapošljavanje” – CFCU/MNE/083 (SOPEES IPA 2015-2017)</w:t>
      </w:r>
    </w:p>
    <w:p w14:paraId="53F8C55B" w14:textId="77777777" w:rsidR="00CA48F7" w:rsidRPr="00CA48F7" w:rsidRDefault="00CA48F7" w:rsidP="00E114EB">
      <w:pPr>
        <w:numPr>
          <w:ilvl w:val="0"/>
          <w:numId w:val="35"/>
        </w:numPr>
        <w:spacing w:after="0" w:line="240" w:lineRule="auto"/>
        <w:contextualSpacing/>
        <w:rPr>
          <w:rFonts w:ascii="Arial" w:eastAsia="Calibri" w:hAnsi="Arial" w:cs="Arial"/>
          <w:color w:val="000000"/>
          <w:lang w:val="sr-Latn-ME"/>
        </w:rPr>
      </w:pPr>
      <w:r w:rsidRPr="00CA48F7">
        <w:rPr>
          <w:rFonts w:ascii="Arial" w:eastAsia="Calibri" w:hAnsi="Arial" w:cs="Arial"/>
          <w:color w:val="000000"/>
          <w:lang w:val="sr-Latn-ME"/>
        </w:rPr>
        <w:t>Ukupna ugovorena vrijednosti: 3. 500.000,00 EUR</w:t>
      </w:r>
    </w:p>
    <w:p w14:paraId="09B818FE" w14:textId="77777777" w:rsidR="00CA48F7" w:rsidRPr="00CA48F7" w:rsidRDefault="00CA48F7" w:rsidP="00E114EB">
      <w:pPr>
        <w:numPr>
          <w:ilvl w:val="0"/>
          <w:numId w:val="35"/>
        </w:numPr>
        <w:spacing w:after="0" w:line="240" w:lineRule="auto"/>
        <w:contextualSpacing/>
        <w:rPr>
          <w:rFonts w:ascii="Arial" w:eastAsia="Calibri" w:hAnsi="Arial" w:cs="Arial"/>
          <w:color w:val="000000"/>
          <w:lang w:val="sr-Latn-ME"/>
        </w:rPr>
      </w:pPr>
      <w:r w:rsidRPr="00CA48F7">
        <w:rPr>
          <w:rFonts w:ascii="Arial" w:eastAsia="Calibri" w:hAnsi="Arial" w:cs="Arial"/>
          <w:color w:val="000000"/>
          <w:lang w:val="sr-Latn-ME"/>
        </w:rPr>
        <w:t>Trajanje projekta: 39 mjeseci, 03/09/2019 -03/12/2022</w:t>
      </w:r>
    </w:p>
    <w:p w14:paraId="76A36F15" w14:textId="77777777" w:rsidR="00CA48F7" w:rsidRPr="00CA48F7" w:rsidRDefault="00CA48F7" w:rsidP="00E114EB">
      <w:pPr>
        <w:numPr>
          <w:ilvl w:val="0"/>
          <w:numId w:val="35"/>
        </w:numPr>
        <w:spacing w:after="0" w:line="240" w:lineRule="auto"/>
        <w:contextualSpacing/>
        <w:rPr>
          <w:rFonts w:ascii="Arial" w:eastAsia="Calibri" w:hAnsi="Arial" w:cs="Arial"/>
          <w:b/>
          <w:lang w:val="sr-Latn-ME"/>
        </w:rPr>
      </w:pPr>
      <w:r w:rsidRPr="00CA48F7">
        <w:rPr>
          <w:rFonts w:ascii="Arial" w:eastAsia="Calibri" w:hAnsi="Arial" w:cs="Arial"/>
          <w:lang w:val="sr-Latn-ME"/>
        </w:rPr>
        <w:t xml:space="preserve">Direktni grant korisnik: Zavod za zapošljavanje Crne Gore </w:t>
      </w:r>
    </w:p>
    <w:p w14:paraId="76E97C46" w14:textId="77777777" w:rsidR="00CA48F7" w:rsidRPr="00CA48F7" w:rsidRDefault="00CA48F7" w:rsidP="00E114EB">
      <w:pPr>
        <w:numPr>
          <w:ilvl w:val="0"/>
          <w:numId w:val="35"/>
        </w:numPr>
        <w:spacing w:after="0" w:line="240" w:lineRule="auto"/>
        <w:contextualSpacing/>
        <w:rPr>
          <w:rFonts w:ascii="Arial" w:eastAsia="Calibri" w:hAnsi="Arial" w:cs="Arial"/>
          <w:b/>
          <w:lang w:val="sr-Latn-ME"/>
        </w:rPr>
      </w:pPr>
      <w:r w:rsidRPr="00CA48F7">
        <w:rPr>
          <w:rFonts w:ascii="Arial" w:eastAsia="Calibri" w:hAnsi="Arial" w:cs="Arial"/>
          <w:lang w:val="sr-Latn-ME"/>
        </w:rPr>
        <w:t>Krajnji korisnici: nezaposlena lica na evidenciji ZZZCG</w:t>
      </w:r>
    </w:p>
    <w:p w14:paraId="76518F2C" w14:textId="77777777" w:rsidR="00CA48F7" w:rsidRPr="00CA48F7" w:rsidRDefault="00CA48F7" w:rsidP="00E114EB">
      <w:pPr>
        <w:numPr>
          <w:ilvl w:val="0"/>
          <w:numId w:val="35"/>
        </w:numPr>
        <w:spacing w:after="0" w:line="240" w:lineRule="auto"/>
        <w:contextualSpacing/>
        <w:rPr>
          <w:rFonts w:ascii="Arial" w:eastAsia="Calibri" w:hAnsi="Arial" w:cs="Arial"/>
          <w:lang w:val="sr-Latn-ME"/>
        </w:rPr>
      </w:pPr>
      <w:bookmarkStart w:id="72" w:name="_Hlk91144061"/>
      <w:r w:rsidRPr="00CA48F7">
        <w:rPr>
          <w:rFonts w:ascii="Arial" w:eastAsia="Calibri" w:hAnsi="Arial" w:cs="Arial"/>
          <w:lang w:val="sr-Latn-ME"/>
        </w:rPr>
        <w:t>Prilog CFCU/MNE/083: GFA za direktni grant (poziv nije objavljen jer je u pitanju bio direktni grant), Ugovor</w:t>
      </w:r>
      <w:r w:rsidRPr="00CA48F7">
        <w:rPr>
          <w:rFonts w:ascii="Arial" w:eastAsia="Calibri" w:hAnsi="Arial" w:cs="Arial"/>
          <w:b/>
          <w:lang w:val="sr-Latn-ME"/>
        </w:rPr>
        <w:t xml:space="preserve"> </w:t>
      </w:r>
      <w:r w:rsidRPr="00CA48F7">
        <w:rPr>
          <w:rFonts w:ascii="Arial" w:eastAsia="Calibri" w:hAnsi="Arial" w:cs="Arial"/>
          <w:lang w:val="sr-Latn-ME"/>
        </w:rPr>
        <w:t>CFCU/MNE/083</w:t>
      </w:r>
      <w:r w:rsidRPr="00CA48F7">
        <w:rPr>
          <w:rFonts w:ascii="Arial" w:eastAsia="Calibri" w:hAnsi="Arial" w:cs="Arial"/>
          <w:b/>
          <w:lang w:val="sr-Latn-ME"/>
        </w:rPr>
        <w:t xml:space="preserve"> </w:t>
      </w:r>
      <w:r w:rsidRPr="00CA48F7">
        <w:rPr>
          <w:rFonts w:ascii="Arial" w:eastAsia="Calibri" w:hAnsi="Arial" w:cs="Arial"/>
          <w:lang w:val="sr-Latn-ME"/>
        </w:rPr>
        <w:t xml:space="preserve"> i Addendum ugovora, Description of the Action i budžet,  Izvještaj o sprovođenju projekta, Upravni odbor projekta</w:t>
      </w:r>
    </w:p>
    <w:bookmarkEnd w:id="72"/>
    <w:p w14:paraId="31EE9408" w14:textId="77777777" w:rsidR="00CA48F7" w:rsidRPr="00CA48F7" w:rsidRDefault="00CA48F7" w:rsidP="00CA48F7">
      <w:pPr>
        <w:spacing w:after="0" w:line="240" w:lineRule="auto"/>
        <w:jc w:val="both"/>
        <w:rPr>
          <w:rFonts w:ascii="Arial" w:eastAsia="Calibri" w:hAnsi="Arial" w:cs="Arial"/>
          <w:lang w:val="sr-Latn-ME"/>
        </w:rPr>
      </w:pPr>
    </w:p>
    <w:p w14:paraId="28B1B2ED" w14:textId="25BC6469" w:rsidR="00CA48F7" w:rsidRPr="00CA48F7" w:rsidRDefault="00CA48F7" w:rsidP="00CA48F7">
      <w:pPr>
        <w:spacing w:after="0" w:line="240" w:lineRule="auto"/>
        <w:jc w:val="both"/>
        <w:rPr>
          <w:rFonts w:ascii="Arial" w:eastAsia="Calibri" w:hAnsi="Arial" w:cs="Arial"/>
          <w:color w:val="000000"/>
          <w:lang w:val="sr-Latn-ME"/>
        </w:rPr>
      </w:pPr>
      <w:r w:rsidRPr="00CA48F7">
        <w:rPr>
          <w:rFonts w:ascii="Arial" w:eastAsia="Calibri" w:hAnsi="Arial" w:cs="Arial"/>
          <w:b/>
          <w:bCs/>
          <w:u w:val="single"/>
          <w:lang w:val="sr-Latn-ME"/>
        </w:rPr>
        <w:t xml:space="preserve">Značaj projekta: </w:t>
      </w:r>
      <w:r w:rsidRPr="00CA48F7">
        <w:rPr>
          <w:rFonts w:ascii="Arial" w:eastAsia="Calibri" w:hAnsi="Arial" w:cs="Arial"/>
          <w:color w:val="000000"/>
          <w:lang w:val="sr-Latn-ME"/>
        </w:rPr>
        <w:t xml:space="preserve">Projekat ima za cilj dodjelu grantova nezaposlenim licima za pokretanje sopstvenog biznisa, odnosno podsticanje preduzetništva i samozapošljavanje, s posebnim naglaskom na teže zapošljiva lica sa evidencije ZZZCG (dugoročno nezaposlena lica, žene i mladi). Krajnji cilj je otvaranje 400 novih radnih mjesta u Crnoj Gori i ovaj cilj je ostvaren kroz tri sprovedena poziva. Projekat je realizovan kroz tri godišnja poziva koja je objavljivao ZZZP (2019/2020/2021). Projekat predstavlja izvanredan primjer modela koji ukazuje da je kontinuitet u sprovođenju aktivnih mjera za samozapošljavanje jedan od najvažnijih preduslova za podizacnje svijesti nezaposlenih lica u vezi pokretanja sopstvenog biznisa i razvoja preduzetništva, a što je potkrijepljeno dinamikom implementacije navedene grant šeme koju karakteriše kontinuiran rast zainteresovanih aplikanata kroz tri godine implementacije sa prvobitno 135 prijava (2019)  u okviru prvog poziva, na 575 prijava (2020) u okviru drugog poziva, na čak 1027 (2021) prijava u okviru trećeg poziva. Takođe, primjetno je unaprijeđenje kvaliteta prijava (u prvom pozivu su dominirale jednostavne prijave poput kozmetičara, automehaničara, frizera, dok se već u okviru trećeg poziva evidentira veće učešće „sofisticiranijih“ prijava koje se odnose na digitalizaciju, marketing i edukaciju). Najviše su zastupljene zanatske i uslužne djelatnosti, zatim trgovina na veliko i malo (izuzev prehrambenih proizvoda), digitalni marketing, naučne i tehničke djelatnosti. </w:t>
      </w:r>
    </w:p>
    <w:p w14:paraId="4429F488" w14:textId="77777777" w:rsidR="00CA48F7" w:rsidRPr="00CA48F7" w:rsidRDefault="00CA48F7" w:rsidP="00CA48F7">
      <w:pPr>
        <w:spacing w:after="0" w:line="240" w:lineRule="auto"/>
        <w:jc w:val="both"/>
        <w:rPr>
          <w:rFonts w:ascii="Arial" w:eastAsia="Calibri" w:hAnsi="Arial" w:cs="Arial"/>
          <w:lang w:val="sr-Latn-ME"/>
        </w:rPr>
      </w:pPr>
    </w:p>
    <w:p w14:paraId="1896D55C" w14:textId="77777777" w:rsidR="00CA48F7" w:rsidRPr="00CA48F7" w:rsidRDefault="00CA48F7" w:rsidP="00CA48F7">
      <w:pPr>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 xml:space="preserve">Ključne realizovane aktivnosti:  </w:t>
      </w:r>
    </w:p>
    <w:p w14:paraId="6D83D6A1" w14:textId="77777777" w:rsidR="00CA48F7" w:rsidRPr="00CA48F7" w:rsidRDefault="00CA48F7" w:rsidP="00E114EB">
      <w:pPr>
        <w:numPr>
          <w:ilvl w:val="0"/>
          <w:numId w:val="36"/>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Prvi poziv za dodjelu bespovratnih sredstava za samozapošljavanje je objavljen 14. oktobra 2019. godine i u okviru njega 93 grant korisnika je započelo sopstvene biznise. Ukupan broj prijava u okviru prvog poziva iznosio je 135 prijava.</w:t>
      </w:r>
    </w:p>
    <w:p w14:paraId="75CDBEC5" w14:textId="77777777" w:rsidR="00CA48F7" w:rsidRPr="00CA48F7" w:rsidRDefault="00CA48F7" w:rsidP="00E114EB">
      <w:pPr>
        <w:numPr>
          <w:ilvl w:val="0"/>
          <w:numId w:val="36"/>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Drugi poziv za dodjelu bespovratnih sredstava za samozapošljavanje je u objavljen 12. juna 2020. godine i u okviru njega 216 grant korisnika je započelo sopstvene biznise. Ukuapn broj prijava u okviru drugog poziva iznosio je 575 prijava.</w:t>
      </w:r>
    </w:p>
    <w:p w14:paraId="711C7523" w14:textId="77777777" w:rsidR="00CA48F7" w:rsidRPr="00CA48F7" w:rsidRDefault="00CA48F7" w:rsidP="00E114EB">
      <w:pPr>
        <w:numPr>
          <w:ilvl w:val="0"/>
          <w:numId w:val="36"/>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 xml:space="preserve">Treći javni poziv za dodjelu bespovratnih sredstava za samozapošljavanje je objavljen 16. aprila 2021. godine i u okviru njega 159 grant korisnika je potpisivalo ugovor sa ZZZCG i započelo sopstvene biznise. Ukupan broj prijava u okviru trećeg poziva iznosio je 1027. </w:t>
      </w:r>
    </w:p>
    <w:p w14:paraId="6BC6BD5E" w14:textId="77777777" w:rsidR="00CA48F7" w:rsidRPr="00CA48F7" w:rsidRDefault="00CA48F7" w:rsidP="00CA48F7">
      <w:pPr>
        <w:suppressAutoHyphens/>
        <w:spacing w:after="0" w:line="240" w:lineRule="auto"/>
        <w:jc w:val="both"/>
        <w:rPr>
          <w:rFonts w:ascii="Arial" w:eastAsia="Calibri" w:hAnsi="Arial" w:cs="Arial"/>
          <w:lang w:val="sr-Latn-ME"/>
        </w:rPr>
      </w:pPr>
    </w:p>
    <w:p w14:paraId="425BB084" w14:textId="77777777" w:rsidR="00CA48F7" w:rsidRPr="00CA48F7" w:rsidRDefault="00CA48F7" w:rsidP="00CA48F7">
      <w:pPr>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 xml:space="preserve">Izazovi:  </w:t>
      </w:r>
    </w:p>
    <w:p w14:paraId="528F8B0C" w14:textId="77777777" w:rsidR="00CA48F7" w:rsidRPr="00CA48F7" w:rsidRDefault="00CA48F7" w:rsidP="00E114EB">
      <w:pPr>
        <w:numPr>
          <w:ilvl w:val="0"/>
          <w:numId w:val="37"/>
        </w:numPr>
        <w:suppressAutoHyphens/>
        <w:spacing w:after="0" w:line="240" w:lineRule="auto"/>
        <w:contextualSpacing/>
        <w:jc w:val="both"/>
        <w:rPr>
          <w:rFonts w:ascii="Arial" w:eastAsia="Calibri" w:hAnsi="Arial" w:cs="Arial"/>
          <w:color w:val="000000"/>
          <w:lang w:val="sr-Latn-ME" w:eastAsia="ar-SA"/>
        </w:rPr>
      </w:pPr>
      <w:r w:rsidRPr="00CA48F7">
        <w:rPr>
          <w:rFonts w:ascii="Arial" w:eastAsia="Calibri" w:hAnsi="Arial" w:cs="Arial"/>
          <w:color w:val="000000"/>
          <w:lang w:val="sr-Latn-ME" w:eastAsia="ar-SA"/>
        </w:rPr>
        <w:t xml:space="preserve">Kašnjenje aktivnosti grantovaca usled Covid-19 ograničenja, zbog čega su dinamički planovi implementacije produženi. </w:t>
      </w:r>
    </w:p>
    <w:p w14:paraId="67D6360E" w14:textId="77777777" w:rsidR="00CA48F7" w:rsidRPr="00CA48F7" w:rsidRDefault="00CA48F7" w:rsidP="00E114EB">
      <w:pPr>
        <w:numPr>
          <w:ilvl w:val="0"/>
          <w:numId w:val="37"/>
        </w:numPr>
        <w:suppressAutoHyphens/>
        <w:spacing w:after="0" w:line="240" w:lineRule="auto"/>
        <w:contextualSpacing/>
        <w:jc w:val="both"/>
        <w:rPr>
          <w:rFonts w:ascii="Arial" w:eastAsia="Calibri" w:hAnsi="Arial" w:cs="Arial"/>
          <w:color w:val="000000"/>
          <w:lang w:val="sr-Latn-ME" w:eastAsia="ar-SA"/>
        </w:rPr>
      </w:pPr>
      <w:r w:rsidRPr="00CA48F7">
        <w:rPr>
          <w:rFonts w:ascii="Arial" w:eastAsia="Calibri" w:hAnsi="Arial" w:cs="Arial"/>
          <w:color w:val="000000"/>
          <w:lang w:val="sr-Latn-ME" w:eastAsia="ar-SA"/>
        </w:rPr>
        <w:t xml:space="preserve">Prvi poziv nije bio dovoljno promovisan od strane ZZZP, zbog čega je projektna jedinica zajedno sa službenicima ZZZCG aktivno promovisala drugi poziv u svim opštinama U Crnoj Gori, što je rezultiralo većim interesovanjem i učešćem u narednim pozivima za dodajelu sredstava. </w:t>
      </w:r>
    </w:p>
    <w:p w14:paraId="1FE4AA1A" w14:textId="77777777" w:rsidR="00413446" w:rsidRDefault="00CA48F7" w:rsidP="00E114EB">
      <w:pPr>
        <w:numPr>
          <w:ilvl w:val="0"/>
          <w:numId w:val="37"/>
        </w:numPr>
        <w:suppressAutoHyphens/>
        <w:spacing w:after="0" w:line="240" w:lineRule="auto"/>
        <w:contextualSpacing/>
        <w:jc w:val="both"/>
        <w:rPr>
          <w:rFonts w:ascii="Arial" w:eastAsia="Calibri" w:hAnsi="Arial" w:cs="Arial"/>
          <w:lang w:val="sr-Latn-ME"/>
        </w:rPr>
      </w:pPr>
      <w:r w:rsidRPr="00CA48F7">
        <w:rPr>
          <w:rFonts w:ascii="Arial" w:eastAsia="Calibri" w:hAnsi="Arial" w:cs="Arial"/>
          <w:color w:val="000000"/>
          <w:lang w:val="sr-Latn-ME" w:eastAsia="ar-SA"/>
        </w:rPr>
        <w:t xml:space="preserve">Kašnjenje u potpisivanju ugovora između ZZZCG i CFCU-a dovelo je do dinamičke neusklađenosti objave poziva sa projektom „Tehničke pomoći za praćenje i evaluaciju aktivnih mjera tržišta rada“ koji je imao za cilj da podrži ZZZCG u promociji i evaluaciji poziva za dodjelu bespovratnih sredstava. Projekat tehničke podrške je produžen 6 mjeseci i ove slabosti su na taj način otklonjene. </w:t>
      </w:r>
    </w:p>
    <w:p w14:paraId="225E7A51" w14:textId="77777777" w:rsidR="008602FA" w:rsidRPr="008602FA" w:rsidRDefault="008602FA" w:rsidP="008602FA">
      <w:pPr>
        <w:suppressAutoHyphens/>
        <w:spacing w:after="0" w:line="240" w:lineRule="auto"/>
        <w:ind w:left="360"/>
        <w:contextualSpacing/>
        <w:jc w:val="both"/>
        <w:rPr>
          <w:rFonts w:ascii="Arial" w:eastAsia="Calibri" w:hAnsi="Arial" w:cs="Arial"/>
          <w:lang w:val="sr-Latn-ME"/>
        </w:rPr>
      </w:pPr>
    </w:p>
    <w:p w14:paraId="1D874B39" w14:textId="77777777" w:rsidR="00CA48F7" w:rsidRPr="00CA48F7" w:rsidRDefault="00CA48F7" w:rsidP="00E114EB">
      <w:pPr>
        <w:numPr>
          <w:ilvl w:val="0"/>
          <w:numId w:val="38"/>
        </w:numPr>
        <w:spacing w:after="0" w:line="240" w:lineRule="auto"/>
        <w:contextualSpacing/>
        <w:jc w:val="both"/>
        <w:rPr>
          <w:rFonts w:ascii="Arial" w:eastAsia="Calibri" w:hAnsi="Arial" w:cs="Arial"/>
          <w:b/>
          <w:bCs/>
          <w:u w:val="single"/>
          <w:lang w:val="sr-Latn-ME"/>
        </w:rPr>
      </w:pPr>
      <w:r w:rsidRPr="00CA48F7">
        <w:rPr>
          <w:rFonts w:ascii="Arial" w:eastAsia="Calibri" w:hAnsi="Arial" w:cs="Arial"/>
          <w:lang w:val="sr-Latn-ME"/>
        </w:rPr>
        <w:t xml:space="preserve">Potrebno je obezbijediti održivost projekta u narednom periodu sprovođenjem sličnih poziva koji će biti finansirani iz državnog budžeta - nastavi s ovim vidom aktivnih mjera za zapošljavanje. </w:t>
      </w:r>
    </w:p>
    <w:p w14:paraId="6A5D7C5B" w14:textId="77777777" w:rsidR="00CA48F7" w:rsidRPr="00CA48F7" w:rsidRDefault="00CA48F7" w:rsidP="00E114EB">
      <w:pPr>
        <w:numPr>
          <w:ilvl w:val="0"/>
          <w:numId w:val="38"/>
        </w:numPr>
        <w:spacing w:after="0" w:line="240" w:lineRule="auto"/>
        <w:contextualSpacing/>
        <w:jc w:val="both"/>
        <w:rPr>
          <w:rFonts w:ascii="Arial" w:eastAsia="Calibri" w:hAnsi="Arial" w:cs="Arial"/>
          <w:b/>
          <w:bCs/>
          <w:u w:val="single"/>
          <w:lang w:val="sr-Latn-ME"/>
        </w:rPr>
      </w:pPr>
      <w:r w:rsidRPr="00CA48F7">
        <w:rPr>
          <w:rFonts w:ascii="Arial" w:eastAsia="Calibri" w:hAnsi="Arial" w:cs="Arial"/>
          <w:color w:val="000000"/>
          <w:lang w:val="sr-Latn-ME" w:eastAsia="ar-SA"/>
        </w:rPr>
        <w:t xml:space="preserve">Kapaciteti ZZZCG za upravljanje direktnim grantom su bili testirani prilikom ovog poziva. ZZZCG nema dovoljno službenika za sprovođenje projekata finansiranih iz IPA-e, zbog čega bi u narednom periodu trebalo dodatno raditi na jačanju njihovih kapaciteta i dodatnom zapošlajavanju. </w:t>
      </w:r>
    </w:p>
    <w:p w14:paraId="1F78A72C" w14:textId="77777777" w:rsidR="00CA48F7" w:rsidRPr="00CA48F7" w:rsidRDefault="00CA48F7" w:rsidP="00CA48F7">
      <w:pPr>
        <w:spacing w:after="0" w:line="240" w:lineRule="auto"/>
        <w:rPr>
          <w:rFonts w:ascii="Arial" w:eastAsia="Calibri" w:hAnsi="Arial" w:cs="Arial"/>
          <w:b/>
          <w:bCs/>
          <w:lang w:val="sr-Latn-ME"/>
        </w:rPr>
      </w:pPr>
    </w:p>
    <w:p w14:paraId="72B1FCFA" w14:textId="77777777" w:rsidR="00CA48F7" w:rsidRPr="00CA48F7" w:rsidRDefault="00CA48F7" w:rsidP="00E114EB">
      <w:pPr>
        <w:numPr>
          <w:ilvl w:val="0"/>
          <w:numId w:val="59"/>
        </w:numPr>
        <w:spacing w:after="0" w:line="240" w:lineRule="auto"/>
        <w:contextualSpacing/>
        <w:rPr>
          <w:rFonts w:ascii="Arial" w:eastAsia="Calibri" w:hAnsi="Arial" w:cs="Arial"/>
          <w:b/>
          <w:bCs/>
          <w:iCs/>
          <w:color w:val="000000"/>
          <w:lang w:val="sr-Latn-ME"/>
        </w:rPr>
      </w:pPr>
      <w:r w:rsidRPr="00CA48F7">
        <w:rPr>
          <w:rFonts w:ascii="Arial" w:eastAsia="Calibri" w:hAnsi="Arial" w:cs="Arial"/>
          <w:b/>
          <w:bCs/>
          <w:iCs/>
          <w:color w:val="000000"/>
          <w:lang w:val="sr-Latn-ME"/>
        </w:rPr>
        <w:t>Grant šema“Aktivnosti osposobljavanja i obrazovanja za deficitarna zanimanja i za povećanje zapošljivosti RE populacije” - EuropeAid/163191/IH/ACT/ME</w:t>
      </w:r>
    </w:p>
    <w:p w14:paraId="3142F34A" w14:textId="77777777" w:rsidR="00CA48F7" w:rsidRPr="00CA48F7" w:rsidRDefault="00CA48F7" w:rsidP="00E114EB">
      <w:pPr>
        <w:numPr>
          <w:ilvl w:val="0"/>
          <w:numId w:val="93"/>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Ukupna ugovorena vrijednost: 966,358.29 EUR</w:t>
      </w:r>
    </w:p>
    <w:p w14:paraId="707C2A15" w14:textId="77777777" w:rsidR="00CA48F7" w:rsidRPr="00CA48F7" w:rsidRDefault="00CA48F7" w:rsidP="00E114EB">
      <w:pPr>
        <w:numPr>
          <w:ilvl w:val="0"/>
          <w:numId w:val="93"/>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Trajanje projekata: 12 mjeseci</w:t>
      </w:r>
    </w:p>
    <w:p w14:paraId="66675D6A" w14:textId="77777777" w:rsidR="00CA48F7" w:rsidRPr="00CA48F7" w:rsidRDefault="00CA48F7" w:rsidP="00E114EB">
      <w:pPr>
        <w:numPr>
          <w:ilvl w:val="0"/>
          <w:numId w:val="93"/>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 xml:space="preserve">Koordinatori nadležni za praćenje: Direktorat za rad i zapošljavanje u Ministarstvu ekonomskog razvoja i IPA jedinica </w:t>
      </w:r>
    </w:p>
    <w:p w14:paraId="26779A07" w14:textId="77777777" w:rsidR="00CA48F7" w:rsidRPr="00CA48F7" w:rsidRDefault="00CA48F7" w:rsidP="00E114EB">
      <w:pPr>
        <w:numPr>
          <w:ilvl w:val="0"/>
          <w:numId w:val="93"/>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Korisnici grant ugovora: NVO, poslodavci i licencirani pružaoci obrazovanja odraslih (obuka), međuanrodne organizacije.</w:t>
      </w:r>
    </w:p>
    <w:p w14:paraId="555CD54F" w14:textId="77777777" w:rsidR="00CA48F7" w:rsidRPr="00CA48F7" w:rsidRDefault="00CA48F7" w:rsidP="00CA48F7">
      <w:pPr>
        <w:spacing w:after="0" w:line="240" w:lineRule="auto"/>
        <w:jc w:val="both"/>
        <w:rPr>
          <w:rFonts w:ascii="Arial" w:eastAsia="Calibri" w:hAnsi="Arial" w:cs="Arial"/>
          <w:color w:val="000000"/>
          <w:lang w:val="sr-Latn-ME"/>
        </w:rPr>
      </w:pPr>
      <w:r w:rsidRPr="00CA48F7">
        <w:rPr>
          <w:rFonts w:ascii="Arial" w:eastAsia="Calibri" w:hAnsi="Arial" w:cs="Arial"/>
          <w:b/>
          <w:bCs/>
          <w:u w:val="single"/>
          <w:lang w:val="sr-Latn-ME"/>
        </w:rPr>
        <w:t xml:space="preserve">Značaj projekta: </w:t>
      </w:r>
      <w:r w:rsidRPr="00CA48F7">
        <w:rPr>
          <w:rFonts w:ascii="Arial" w:eastAsia="Times New Roman" w:hAnsi="Arial" w:cs="Arial"/>
          <w:lang w:val="sr-Latn-ME"/>
        </w:rPr>
        <w:t xml:space="preserve">Cilj poziva je bio da se obezbijedi mogućnosti zapošljavanja nezaposlenih lica koja su u riziku od isključenosti sa tržišta rada zbog nedostatka znanja i vještina, društvene marginalizacije i siromaštva. </w:t>
      </w:r>
      <w:r w:rsidRPr="00CA48F7">
        <w:rPr>
          <w:rFonts w:ascii="Arial" w:eastAsia="Calibri" w:hAnsi="Arial" w:cs="Arial"/>
          <w:lang w:val="sr-Latn-ME"/>
        </w:rPr>
        <w:t xml:space="preserve">Projekat je usmjeren na obezbjeđivanje </w:t>
      </w:r>
      <w:r w:rsidRPr="00CA48F7">
        <w:rPr>
          <w:rFonts w:ascii="Arial" w:eastAsia="Times New Roman" w:hAnsi="Arial" w:cs="Arial"/>
          <w:lang w:val="sr-Latn-ME"/>
        </w:rPr>
        <w:t xml:space="preserve">zapošljivosti pružanjem ključnih znanja, vještina i kompetencija za identifikovana deficitarna zanimanja i osiguravanje boljeg pristupa tržištu rada za ove katergorije nezaposlenih lica (konkretno kroz zapošljavanje istih nakon obuka). </w:t>
      </w:r>
      <w:r w:rsidRPr="00CA48F7">
        <w:rPr>
          <w:rFonts w:ascii="Arial" w:eastAsia="Calibri" w:hAnsi="Arial" w:cs="Arial"/>
          <w:lang w:val="sr-Latn-ME"/>
        </w:rPr>
        <w:t xml:space="preserve">Poseban akcenat je bio na podršci </w:t>
      </w:r>
      <w:r w:rsidRPr="00CA48F7">
        <w:rPr>
          <w:rFonts w:ascii="Arial" w:eastAsia="Times New Roman" w:hAnsi="Arial" w:cs="Arial"/>
          <w:lang w:val="sr-Latn-ME"/>
        </w:rPr>
        <w:t>lica RE populacije, podržavanjem njihove integraciju na tržište rada kroz treninge/obrazovne programe, radionica i/ili mentorstva, s tim što za ova lica nije obezbijeđeno zapošljavanje u okviru grant šeme.</w:t>
      </w:r>
    </w:p>
    <w:p w14:paraId="65701E93" w14:textId="77777777" w:rsidR="00CA48F7" w:rsidRPr="00CA48F7" w:rsidRDefault="00CA48F7" w:rsidP="00CA48F7">
      <w:pPr>
        <w:spacing w:after="0" w:line="240" w:lineRule="auto"/>
        <w:jc w:val="both"/>
        <w:rPr>
          <w:rFonts w:ascii="Arial" w:eastAsia="Times New Roman" w:hAnsi="Arial" w:cs="Arial"/>
          <w:lang w:val="sr-Latn-ME"/>
        </w:rPr>
      </w:pPr>
    </w:p>
    <w:p w14:paraId="1951D64E"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bCs/>
          <w:u w:val="single"/>
          <w:lang w:val="sr-Latn-ME"/>
        </w:rPr>
        <w:t xml:space="preserve">Ključne realizovane aktivnosti: </w:t>
      </w:r>
      <w:r w:rsidRPr="00CA48F7">
        <w:rPr>
          <w:rFonts w:ascii="Arial" w:eastAsia="Times New Roman" w:hAnsi="Arial" w:cs="Arial"/>
          <w:lang w:val="sr-Latn-ME"/>
        </w:rPr>
        <w:t xml:space="preserve">U okviru prvog poziva navedene grant šeme, ukupno je potpisano </w:t>
      </w:r>
      <w:r w:rsidRPr="00CA48F7">
        <w:rPr>
          <w:rFonts w:ascii="Arial" w:eastAsia="Times New Roman" w:hAnsi="Arial" w:cs="Arial"/>
          <w:b/>
          <w:bCs/>
          <w:u w:val="single"/>
          <w:lang w:val="sr-Latn-ME"/>
        </w:rPr>
        <w:t>9 grant ugovora</w:t>
      </w:r>
      <w:r w:rsidRPr="00CA48F7">
        <w:rPr>
          <w:rFonts w:ascii="Arial" w:eastAsia="Times New Roman" w:hAnsi="Arial" w:cs="Arial"/>
          <w:lang w:val="sr-Latn-ME"/>
        </w:rPr>
        <w:t xml:space="preserve">: (i) u pogledu aktivnosti povećanja zapošljivosti RE populacije ugovoreno je bilo 5 ugovora u smislu održavanja obuka RE populaciji kako bi stekli vještine (nije bilo obavezno zapošljavanje) i (ii) 4 ugovora su bila usmjerena na pružanje podrške razvoju znanja, vještina i kompetencija nezaposlenih lica kroz obuke i/ili obrazovne aktivnosti u identifikovanim deficitarnim zanimanjima i zapošljavanje u preduzećima koja su bila grant korisnici. Implementacija istih se uspješno realizovala u periodu novembar 2019. godine-jul 2021. godine. </w:t>
      </w:r>
    </w:p>
    <w:p w14:paraId="73972D33" w14:textId="77777777" w:rsidR="00CA48F7" w:rsidRPr="00CA48F7" w:rsidRDefault="00CA48F7" w:rsidP="00CA48F7">
      <w:pPr>
        <w:spacing w:after="0" w:line="240" w:lineRule="auto"/>
        <w:jc w:val="both"/>
        <w:rPr>
          <w:rFonts w:ascii="Arial" w:eastAsia="Times New Roman" w:hAnsi="Arial" w:cs="Arial"/>
          <w:lang w:val="sr-Latn-ME"/>
        </w:rPr>
      </w:pPr>
    </w:p>
    <w:p w14:paraId="09ADE695"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bCs/>
          <w:u w:val="single"/>
          <w:lang w:val="sr-Latn-ME"/>
        </w:rPr>
        <w:t>Važna informacija:</w:t>
      </w:r>
      <w:r w:rsidRPr="00CA48F7">
        <w:rPr>
          <w:rFonts w:ascii="Arial" w:eastAsia="Times New Roman" w:hAnsi="Arial" w:cs="Arial"/>
          <w:lang w:val="sr-Latn-ME"/>
        </w:rPr>
        <w:t xml:space="preserve"> U okviru prvog poziva ostalo je neraspoređeno 710,735.55 EUR ušteda, a da bi se sredstva iskorisila raspisan je drugi poziv za deficitarna zanimanja čija je evaluacija u završnoj fazi (pristigle su 53 prijave). Krajnji korisnici drugog poziva su poslodavci koji žele zaposliti nove radnike koji su razvili „nedostajuće“ vještine, kompetencije, znanja i stavove, a RE populacija nije predmet drugog poziva. Ugovaranje se mora potpisati najkasnije do 30. decembra 2021. godine. Trea faza  evaluacija je završena i ugovori između izabranih grantovaca i CFCU-a potpisni su krajem decembra 2021. godine. </w:t>
      </w:r>
    </w:p>
    <w:p w14:paraId="6F7388B7" w14:textId="77777777" w:rsidR="00CA48F7" w:rsidRPr="00CA48F7" w:rsidRDefault="00CA48F7" w:rsidP="00CA48F7">
      <w:pPr>
        <w:spacing w:after="0" w:line="240" w:lineRule="auto"/>
        <w:jc w:val="both"/>
        <w:rPr>
          <w:rFonts w:ascii="Arial" w:eastAsia="Times New Roman" w:hAnsi="Arial" w:cs="Arial"/>
          <w:lang w:val="sr-Latn-ME"/>
        </w:rPr>
      </w:pPr>
    </w:p>
    <w:p w14:paraId="3E50C33A" w14:textId="77777777" w:rsidR="00CA48F7" w:rsidRPr="00CA48F7" w:rsidRDefault="00CA48F7" w:rsidP="00CA48F7">
      <w:pPr>
        <w:spacing w:after="0" w:line="240" w:lineRule="auto"/>
        <w:jc w:val="both"/>
        <w:rPr>
          <w:rFonts w:ascii="Arial" w:eastAsia="Times New Roman" w:hAnsi="Arial" w:cs="Arial"/>
          <w:b/>
          <w:bCs/>
          <w:u w:val="single"/>
          <w:lang w:val="sr-Latn-ME"/>
        </w:rPr>
      </w:pPr>
      <w:r w:rsidRPr="00CA48F7">
        <w:rPr>
          <w:rFonts w:ascii="Arial" w:eastAsia="Times New Roman" w:hAnsi="Arial" w:cs="Arial"/>
          <w:lang w:val="sr-Latn-ME"/>
        </w:rPr>
        <w:t>U nastavku slijedi presjek svih 9 grant ugovora:</w:t>
      </w:r>
    </w:p>
    <w:p w14:paraId="3B5E4D88" w14:textId="77777777" w:rsidR="00CA48F7" w:rsidRPr="00CA48F7" w:rsidRDefault="00CA48F7" w:rsidP="00CA48F7">
      <w:pPr>
        <w:spacing w:after="0" w:line="240" w:lineRule="auto"/>
        <w:contextualSpacing/>
        <w:jc w:val="both"/>
        <w:rPr>
          <w:rFonts w:ascii="Arial" w:eastAsia="Times New Roman" w:hAnsi="Arial" w:cs="Arial"/>
          <w:b/>
          <w:lang w:val="sr-Latn-ME"/>
        </w:rPr>
      </w:pPr>
    </w:p>
    <w:p w14:paraId="2BD11C7F"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Uspješne mjere za integraciju na tržište rada</w:t>
      </w:r>
      <w:r w:rsidRPr="00CA48F7">
        <w:rPr>
          <w:rFonts w:ascii="Arial" w:eastAsia="Calibri" w:hAnsi="Arial" w:cs="Arial"/>
          <w:lang w:val="sr-Latn-ME"/>
        </w:rPr>
        <w:t xml:space="preserve"> EuropeAid/163191/ID/ACT/ME - </w:t>
      </w:r>
      <w:r w:rsidRPr="00CA48F7">
        <w:rPr>
          <w:rFonts w:ascii="Arial" w:eastAsia="Times New Roman" w:hAnsi="Arial" w:cs="Arial"/>
          <w:lang w:val="sr-Latn-ME"/>
        </w:rPr>
        <w:t>CFCU</w:t>
      </w:r>
      <w:r w:rsidRPr="00CA48F7">
        <w:rPr>
          <w:rFonts w:ascii="Arial" w:eastAsia="Times New Roman" w:hAnsi="Arial" w:cs="Arial"/>
          <w:lang w:val="en-GB"/>
        </w:rPr>
        <w:t>/</w:t>
      </w:r>
      <w:r w:rsidRPr="00CA48F7">
        <w:rPr>
          <w:rFonts w:ascii="Arial" w:eastAsia="Times New Roman" w:hAnsi="Arial" w:cs="Arial"/>
          <w:lang w:val="sr-Latn-ME"/>
        </w:rPr>
        <w:t>MNE/099</w:t>
      </w:r>
    </w:p>
    <w:p w14:paraId="103EEF8F" w14:textId="77777777" w:rsidR="00CA48F7" w:rsidRPr="00CA48F7" w:rsidRDefault="00CA48F7" w:rsidP="00E114EB">
      <w:pPr>
        <w:numPr>
          <w:ilvl w:val="0"/>
          <w:numId w:val="76"/>
        </w:numPr>
        <w:spacing w:after="0" w:line="240" w:lineRule="auto"/>
        <w:contextualSpacing/>
        <w:rPr>
          <w:rFonts w:ascii="Arial" w:eastAsia="Times New Roman" w:hAnsi="Arial" w:cs="Arial"/>
          <w:lang w:val="sr-Latn-ME"/>
        </w:rPr>
      </w:pPr>
      <w:r w:rsidRPr="00CA48F7">
        <w:rPr>
          <w:rFonts w:ascii="Arial" w:eastAsia="Times New Roman" w:hAnsi="Arial" w:cs="Arial"/>
          <w:lang w:val="sr-Latn-ME"/>
        </w:rPr>
        <w:t>Trajanje projekta: 12 mjeseci (22/11/2019– 21/11/2020)</w:t>
      </w:r>
    </w:p>
    <w:p w14:paraId="5978F5FF" w14:textId="77777777" w:rsidR="00CA48F7" w:rsidRPr="00CA48F7" w:rsidRDefault="00CA48F7" w:rsidP="00E114EB">
      <w:pPr>
        <w:numPr>
          <w:ilvl w:val="0"/>
          <w:numId w:val="76"/>
        </w:numPr>
        <w:spacing w:after="0" w:line="240" w:lineRule="auto"/>
        <w:contextualSpacing/>
        <w:rPr>
          <w:rFonts w:ascii="Arial" w:eastAsia="Times New Roman" w:hAnsi="Arial" w:cs="Arial"/>
          <w:lang w:val="sr-Latn-ME"/>
        </w:rPr>
      </w:pPr>
      <w:r w:rsidRPr="00CA48F7">
        <w:rPr>
          <w:rFonts w:ascii="Arial" w:eastAsia="Times New Roman" w:hAnsi="Arial" w:cs="Arial"/>
          <w:lang w:val="sr-Latn-ME"/>
        </w:rPr>
        <w:t>Nosilac grant projekta: PaMark Ltd., u partnerstvu sa d.o.o. Beton group Popović- Hotel “Berane”</w:t>
      </w:r>
    </w:p>
    <w:p w14:paraId="1082288F" w14:textId="77777777" w:rsidR="00CA48F7" w:rsidRPr="00CA48F7" w:rsidRDefault="00CA48F7" w:rsidP="00E114EB">
      <w:pPr>
        <w:numPr>
          <w:ilvl w:val="0"/>
          <w:numId w:val="76"/>
        </w:numPr>
        <w:spacing w:after="0" w:line="240" w:lineRule="auto"/>
        <w:contextualSpacing/>
        <w:rPr>
          <w:rFonts w:ascii="Arial" w:eastAsia="Times New Roman" w:hAnsi="Arial" w:cs="Arial"/>
          <w:lang w:val="sr-Latn-ME"/>
        </w:rPr>
      </w:pPr>
      <w:r w:rsidRPr="00CA48F7">
        <w:rPr>
          <w:rFonts w:ascii="Arial" w:eastAsia="Times New Roman" w:hAnsi="Arial" w:cs="Arial"/>
          <w:lang w:val="sr-Latn-ME"/>
        </w:rPr>
        <w:t>Ukupna vrijednost projekta: 134,995.03 €</w:t>
      </w:r>
    </w:p>
    <w:p w14:paraId="6C5A9F28" w14:textId="77777777" w:rsidR="00CA48F7" w:rsidRPr="00CA48F7" w:rsidRDefault="00CA48F7" w:rsidP="00E114EB">
      <w:pPr>
        <w:numPr>
          <w:ilvl w:val="0"/>
          <w:numId w:val="76"/>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Povećanje zaposlenosti i zapošljavanje mladih ljudi, žena i dugoročno nezaposlenih lica kroz obuke stručnog usavršavanja za deficitarna zanimanja i obrazovanje u skladu sa potrebama tržišta rada.</w:t>
      </w:r>
    </w:p>
    <w:p w14:paraId="6B98BDFC" w14:textId="77777777" w:rsidR="00CA48F7" w:rsidRDefault="00CA48F7" w:rsidP="00CA48F7">
      <w:pPr>
        <w:spacing w:after="0" w:line="240" w:lineRule="auto"/>
        <w:contextualSpacing/>
        <w:jc w:val="both"/>
        <w:rPr>
          <w:rFonts w:ascii="Arial" w:eastAsia="Times New Roman" w:hAnsi="Arial" w:cs="Arial"/>
          <w:b/>
          <w:lang w:val="sr-Latn-ME"/>
        </w:rPr>
      </w:pPr>
    </w:p>
    <w:p w14:paraId="5DBD6182" w14:textId="77777777" w:rsidR="00413446" w:rsidRDefault="00413446" w:rsidP="00CA48F7">
      <w:pPr>
        <w:spacing w:after="0" w:line="240" w:lineRule="auto"/>
        <w:contextualSpacing/>
        <w:jc w:val="both"/>
        <w:rPr>
          <w:rFonts w:ascii="Arial" w:eastAsia="Times New Roman" w:hAnsi="Arial" w:cs="Arial"/>
          <w:b/>
          <w:lang w:val="sr-Latn-ME"/>
        </w:rPr>
      </w:pPr>
    </w:p>
    <w:p w14:paraId="4552A6E5" w14:textId="77777777" w:rsidR="00413446" w:rsidRDefault="00413446" w:rsidP="00CA48F7">
      <w:pPr>
        <w:spacing w:after="0" w:line="240" w:lineRule="auto"/>
        <w:contextualSpacing/>
        <w:jc w:val="both"/>
        <w:rPr>
          <w:rFonts w:ascii="Arial" w:eastAsia="Times New Roman" w:hAnsi="Arial" w:cs="Arial"/>
          <w:b/>
          <w:lang w:val="sr-Latn-ME"/>
        </w:rPr>
      </w:pPr>
    </w:p>
    <w:p w14:paraId="0ED983E6" w14:textId="77777777" w:rsidR="00413446" w:rsidRDefault="00413446" w:rsidP="00CA48F7">
      <w:pPr>
        <w:spacing w:after="0" w:line="240" w:lineRule="auto"/>
        <w:contextualSpacing/>
        <w:jc w:val="both"/>
        <w:rPr>
          <w:rFonts w:ascii="Arial" w:eastAsia="Times New Roman" w:hAnsi="Arial" w:cs="Arial"/>
          <w:b/>
          <w:lang w:val="sr-Latn-ME"/>
        </w:rPr>
      </w:pPr>
    </w:p>
    <w:p w14:paraId="49A5C6D3" w14:textId="77777777" w:rsidR="00413446" w:rsidRDefault="00413446" w:rsidP="00CA48F7">
      <w:pPr>
        <w:spacing w:after="0" w:line="240" w:lineRule="auto"/>
        <w:contextualSpacing/>
        <w:jc w:val="both"/>
        <w:rPr>
          <w:rFonts w:ascii="Arial" w:eastAsia="Times New Roman" w:hAnsi="Arial" w:cs="Arial"/>
          <w:b/>
          <w:lang w:val="sr-Latn-ME"/>
        </w:rPr>
      </w:pPr>
    </w:p>
    <w:p w14:paraId="77C9764C" w14:textId="77777777" w:rsidR="00413446" w:rsidRPr="00CA48F7" w:rsidRDefault="00413446" w:rsidP="00CA48F7">
      <w:pPr>
        <w:spacing w:after="0" w:line="240" w:lineRule="auto"/>
        <w:contextualSpacing/>
        <w:jc w:val="both"/>
        <w:rPr>
          <w:rFonts w:ascii="Arial" w:eastAsia="Times New Roman" w:hAnsi="Arial" w:cs="Arial"/>
          <w:b/>
          <w:lang w:val="sr-Latn-ME"/>
        </w:rPr>
      </w:pPr>
    </w:p>
    <w:p w14:paraId="06CC4629"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 xml:space="preserve">Uči, radi i zaradi - </w:t>
      </w:r>
      <w:r w:rsidRPr="00CA48F7">
        <w:rPr>
          <w:rFonts w:ascii="Arial" w:eastAsia="Calibri" w:hAnsi="Arial" w:cs="Arial"/>
          <w:lang w:val="sr-Latn-ME"/>
        </w:rPr>
        <w:t xml:space="preserve">EuropeAid/163191/ID/ACT/ME - </w:t>
      </w:r>
      <w:r w:rsidRPr="00CA48F7">
        <w:rPr>
          <w:rFonts w:ascii="Arial" w:eastAsia="Times New Roman" w:hAnsi="Arial" w:cs="Arial"/>
          <w:lang w:val="sr-Latn-ME"/>
        </w:rPr>
        <w:t>CFCU</w:t>
      </w:r>
      <w:r w:rsidRPr="00CA48F7">
        <w:rPr>
          <w:rFonts w:ascii="Arial" w:eastAsia="Times New Roman" w:hAnsi="Arial" w:cs="Arial"/>
          <w:lang w:val="en-GB"/>
        </w:rPr>
        <w:t>/</w:t>
      </w:r>
      <w:r w:rsidRPr="00CA48F7">
        <w:rPr>
          <w:rFonts w:ascii="Arial" w:eastAsia="Times New Roman" w:hAnsi="Arial" w:cs="Arial"/>
          <w:lang w:val="sr-Latn-ME"/>
        </w:rPr>
        <w:t>MNE/094</w:t>
      </w:r>
    </w:p>
    <w:p w14:paraId="65AC52CE" w14:textId="77777777" w:rsidR="00CA48F7" w:rsidRPr="00CA48F7" w:rsidRDefault="00CA48F7" w:rsidP="00E114EB">
      <w:pPr>
        <w:numPr>
          <w:ilvl w:val="0"/>
          <w:numId w:val="77"/>
        </w:numPr>
        <w:spacing w:after="0" w:line="240" w:lineRule="auto"/>
        <w:contextualSpacing/>
        <w:rPr>
          <w:rFonts w:ascii="Arial" w:eastAsia="Times New Roman" w:hAnsi="Arial" w:cs="Arial"/>
          <w:lang w:val="sr-Latn-ME"/>
        </w:rPr>
      </w:pPr>
      <w:r w:rsidRPr="00CA48F7">
        <w:rPr>
          <w:rFonts w:ascii="Arial" w:eastAsia="Times New Roman" w:hAnsi="Arial" w:cs="Arial"/>
          <w:lang w:val="sr-Latn-ME"/>
        </w:rPr>
        <w:t>Trajanje projekta: 12 mjeseci (10/02/2020 – 09/02/2021)</w:t>
      </w:r>
    </w:p>
    <w:p w14:paraId="1EF1A6B8" w14:textId="77777777" w:rsidR="00CA48F7" w:rsidRPr="00CA48F7" w:rsidRDefault="00CA48F7" w:rsidP="00E114EB">
      <w:pPr>
        <w:numPr>
          <w:ilvl w:val="0"/>
          <w:numId w:val="77"/>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Društvo za proizvodnju, promet i usluge, export-import IvaStefan Consulting D.O.O. Poslovna jedinica GURU PLAST, u partnerstvu sa NVO EgoKult</w:t>
      </w:r>
    </w:p>
    <w:p w14:paraId="37959A51" w14:textId="77777777" w:rsidR="00CA48F7" w:rsidRPr="00CA48F7" w:rsidRDefault="00CA48F7" w:rsidP="00E114EB">
      <w:pPr>
        <w:numPr>
          <w:ilvl w:val="0"/>
          <w:numId w:val="77"/>
        </w:numPr>
        <w:spacing w:after="0" w:line="240" w:lineRule="auto"/>
        <w:contextualSpacing/>
        <w:rPr>
          <w:rFonts w:ascii="Arial" w:eastAsia="Times New Roman" w:hAnsi="Arial" w:cs="Arial"/>
          <w:lang w:val="sr-Latn-ME"/>
        </w:rPr>
      </w:pPr>
      <w:r w:rsidRPr="00CA48F7">
        <w:rPr>
          <w:rFonts w:ascii="Arial" w:eastAsia="Times New Roman" w:hAnsi="Arial" w:cs="Arial"/>
          <w:lang w:val="sr-Latn-ME"/>
        </w:rPr>
        <w:t>Ukupna vrijednost projekta: 98.956,29€</w:t>
      </w:r>
    </w:p>
    <w:p w14:paraId="014DD51E" w14:textId="77777777" w:rsidR="00CA48F7" w:rsidRPr="00CA48F7" w:rsidRDefault="00CA48F7" w:rsidP="00E114EB">
      <w:pPr>
        <w:numPr>
          <w:ilvl w:val="0"/>
          <w:numId w:val="77"/>
        </w:numPr>
        <w:spacing w:after="0" w:line="240" w:lineRule="auto"/>
        <w:contextualSpacing/>
        <w:rPr>
          <w:rFonts w:ascii="Arial" w:eastAsia="Times New Roman" w:hAnsi="Arial" w:cs="Arial"/>
          <w:lang w:val="sr-Latn-ME"/>
        </w:rPr>
      </w:pPr>
      <w:r w:rsidRPr="00CA48F7">
        <w:rPr>
          <w:rFonts w:ascii="Arial" w:eastAsia="Times New Roman" w:hAnsi="Arial" w:cs="Arial"/>
          <w:lang w:val="sr-Latn-ME"/>
        </w:rPr>
        <w:t>Opšti cilj:</w:t>
      </w:r>
      <w:r w:rsidRPr="00891ABC">
        <w:rPr>
          <w:rFonts w:ascii="Arial" w:eastAsia="Calibri" w:hAnsi="Arial" w:cs="Arial"/>
          <w:lang w:val="sr-Latn-ME"/>
        </w:rPr>
        <w:t xml:space="preserve"> </w:t>
      </w:r>
      <w:r w:rsidRPr="00CA48F7">
        <w:rPr>
          <w:rFonts w:ascii="Arial" w:eastAsia="Times New Roman" w:hAnsi="Arial" w:cs="Arial"/>
          <w:lang w:val="sr-Latn-ME"/>
        </w:rPr>
        <w:t>Obezbijediti kvalitetnu radnu snagu za kreiranje novih poslova u mehaničkom inžinjeringu, većinom topioci, limari i bravari kao i doprinijeti profesionalnoj rehabilitaciji i zapošljavanju teško zapošljivih osoba kroz poboljšanje radnih kapaciteta i socijalnih vještina učesnika.</w:t>
      </w:r>
    </w:p>
    <w:p w14:paraId="21F5A283"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6768416C"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iCs/>
          <w:lang w:val="sr-Latn-ME"/>
        </w:rPr>
        <w:t>Znanja i vještine za bolje zapošljavanje u ugostiteteljstvu</w:t>
      </w:r>
      <w:r w:rsidRPr="00CA48F7">
        <w:rPr>
          <w:rFonts w:ascii="Arial" w:eastAsia="Times New Roman" w:hAnsi="Arial" w:cs="Arial"/>
          <w:b/>
          <w:lang w:val="sr-Latn-ME"/>
        </w:rPr>
        <w:t xml:space="preserve">- </w:t>
      </w:r>
      <w:r w:rsidRPr="00CA48F7">
        <w:rPr>
          <w:rFonts w:ascii="Arial" w:eastAsia="Calibri" w:hAnsi="Arial" w:cs="Arial"/>
          <w:lang w:val="sr-Latn-ME"/>
        </w:rPr>
        <w:t xml:space="preserve">EuropeAid/163191/ID/ACT/ME - </w:t>
      </w:r>
      <w:r w:rsidRPr="00CA48F7">
        <w:rPr>
          <w:rFonts w:ascii="Arial" w:eastAsia="Times New Roman" w:hAnsi="Arial" w:cs="Arial"/>
          <w:lang w:val="sr-Latn-ME"/>
        </w:rPr>
        <w:t>CFCU</w:t>
      </w:r>
      <w:r w:rsidRPr="00891ABC">
        <w:rPr>
          <w:rFonts w:ascii="Arial" w:eastAsia="Times New Roman" w:hAnsi="Arial" w:cs="Arial"/>
          <w:lang w:val="sr-Latn-ME"/>
        </w:rPr>
        <w:t>/</w:t>
      </w:r>
      <w:r w:rsidRPr="00CA48F7">
        <w:rPr>
          <w:rFonts w:ascii="Arial" w:eastAsia="Times New Roman" w:hAnsi="Arial" w:cs="Arial"/>
          <w:lang w:val="sr-Latn-ME"/>
        </w:rPr>
        <w:t>MNE/097</w:t>
      </w:r>
    </w:p>
    <w:p w14:paraId="25A2BCAB" w14:textId="77777777" w:rsidR="00CA48F7" w:rsidRPr="00CA48F7" w:rsidRDefault="00CA48F7" w:rsidP="00E114EB">
      <w:pPr>
        <w:numPr>
          <w:ilvl w:val="0"/>
          <w:numId w:val="94"/>
        </w:numPr>
        <w:spacing w:after="0" w:line="240" w:lineRule="auto"/>
        <w:contextualSpacing/>
        <w:rPr>
          <w:rFonts w:ascii="Arial" w:eastAsia="Times New Roman" w:hAnsi="Arial" w:cs="Arial"/>
          <w:lang w:val="sr-Latn-ME"/>
        </w:rPr>
      </w:pPr>
      <w:r w:rsidRPr="00CA48F7">
        <w:rPr>
          <w:rFonts w:ascii="Arial" w:eastAsia="Times New Roman" w:hAnsi="Arial" w:cs="Arial"/>
          <w:lang w:val="sr-Latn-ME"/>
        </w:rPr>
        <w:t>Trajanje projekta: 12 mjeseci (01/12/2019– 01/12/2020)</w:t>
      </w:r>
    </w:p>
    <w:p w14:paraId="6F2CA19E" w14:textId="77777777" w:rsidR="00CA48F7" w:rsidRPr="00CA48F7" w:rsidRDefault="00CA48F7" w:rsidP="00E114EB">
      <w:pPr>
        <w:numPr>
          <w:ilvl w:val="0"/>
          <w:numId w:val="94"/>
        </w:numPr>
        <w:spacing w:after="0" w:line="240" w:lineRule="auto"/>
        <w:contextualSpacing/>
        <w:rPr>
          <w:rFonts w:ascii="Arial" w:eastAsia="Times New Roman" w:hAnsi="Arial" w:cs="Arial"/>
          <w:lang w:val="sr-Latn-ME"/>
        </w:rPr>
      </w:pPr>
      <w:r w:rsidRPr="00CA48F7">
        <w:rPr>
          <w:rFonts w:ascii="Arial" w:eastAsia="Times New Roman" w:hAnsi="Arial" w:cs="Arial"/>
          <w:lang w:val="sr-Latn-ME"/>
        </w:rPr>
        <w:t>Nosilac grant projekta: Hotelsko edukativni centar – Trening centar “Gastronom klub Voko Mitrović” Miločer</w:t>
      </w:r>
    </w:p>
    <w:p w14:paraId="1E411EC4" w14:textId="77777777" w:rsidR="00CA48F7" w:rsidRPr="00CA48F7" w:rsidRDefault="00CA48F7" w:rsidP="00E114EB">
      <w:pPr>
        <w:numPr>
          <w:ilvl w:val="0"/>
          <w:numId w:val="94"/>
        </w:numPr>
        <w:spacing w:after="0" w:line="240" w:lineRule="auto"/>
        <w:contextualSpacing/>
        <w:rPr>
          <w:rFonts w:ascii="Arial" w:eastAsia="Times New Roman" w:hAnsi="Arial" w:cs="Arial"/>
          <w:lang w:val="sr-Latn-ME"/>
        </w:rPr>
      </w:pPr>
      <w:r w:rsidRPr="00CA48F7">
        <w:rPr>
          <w:rFonts w:ascii="Arial" w:eastAsia="Times New Roman" w:hAnsi="Arial" w:cs="Arial"/>
          <w:lang w:val="sr-Latn-ME"/>
        </w:rPr>
        <w:t>Ukupna vrijednost projekta: 159.872,21 €</w:t>
      </w:r>
    </w:p>
    <w:p w14:paraId="4345FC20" w14:textId="77777777" w:rsidR="00CA48F7" w:rsidRPr="00CA48F7" w:rsidRDefault="00CA48F7" w:rsidP="00E114EB">
      <w:pPr>
        <w:numPr>
          <w:ilvl w:val="0"/>
          <w:numId w:val="94"/>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Smanjenje stope nezaposlenosti stvaranjem uslova za uspješnu i dugoročnu integraciju na tržište rada i uspješne odgovore na potrebe poslodavaca, kao i omogućavanje lakšeg zapošljavanja u deficitarnim zanimanjima u ugostiteljstvu kroz pomoć nezaposlenima u sticanju novih znanja i vještina.</w:t>
      </w:r>
    </w:p>
    <w:p w14:paraId="6EE636EE" w14:textId="77777777" w:rsidR="00CA48F7" w:rsidRPr="00CA48F7" w:rsidRDefault="00CA48F7" w:rsidP="00CA48F7">
      <w:pPr>
        <w:spacing w:after="0" w:line="240" w:lineRule="auto"/>
        <w:contextualSpacing/>
        <w:jc w:val="both"/>
        <w:rPr>
          <w:rFonts w:ascii="Arial" w:eastAsia="Times New Roman" w:hAnsi="Arial" w:cs="Arial"/>
          <w:b/>
          <w:iCs/>
          <w:lang w:val="sr-Latn-ME"/>
        </w:rPr>
      </w:pPr>
    </w:p>
    <w:p w14:paraId="10D64A77" w14:textId="77777777" w:rsidR="00CA48F7" w:rsidRPr="00CA48F7" w:rsidRDefault="00CA48F7" w:rsidP="00CA48F7">
      <w:pPr>
        <w:spacing w:after="0" w:line="240" w:lineRule="auto"/>
        <w:jc w:val="both"/>
        <w:rPr>
          <w:rFonts w:ascii="Arial" w:eastAsia="Times New Roman" w:hAnsi="Arial" w:cs="Arial"/>
          <w:b/>
          <w:iCs/>
          <w:lang w:val="sr-Latn-ME"/>
        </w:rPr>
      </w:pPr>
      <w:r w:rsidRPr="00CA48F7">
        <w:rPr>
          <w:rFonts w:ascii="Arial" w:eastAsia="Times New Roman" w:hAnsi="Arial" w:cs="Arial"/>
          <w:b/>
          <w:iCs/>
          <w:lang w:val="sr-Latn-ME"/>
        </w:rPr>
        <w:t xml:space="preserve">Unaprijeđen pristup tržištu rada za žene i mlade na sjeveroistoku Crne Gore- </w:t>
      </w:r>
      <w:r w:rsidRPr="00CA48F7">
        <w:rPr>
          <w:rFonts w:ascii="Arial" w:eastAsia="Calibri" w:hAnsi="Arial" w:cs="Arial"/>
          <w:lang w:val="sr-Latn-ME"/>
        </w:rPr>
        <w:t xml:space="preserve">EuropeAid/163191/ID/ACT/ME - </w:t>
      </w:r>
      <w:r w:rsidRPr="00CA48F7">
        <w:rPr>
          <w:rFonts w:ascii="Arial" w:eastAsia="Times New Roman" w:hAnsi="Arial" w:cs="Arial"/>
          <w:lang w:val="sr-Latn-ME"/>
        </w:rPr>
        <w:t>CFCU</w:t>
      </w:r>
      <w:r w:rsidRPr="00891ABC">
        <w:rPr>
          <w:rFonts w:ascii="Arial" w:eastAsia="Times New Roman" w:hAnsi="Arial" w:cs="Arial"/>
          <w:lang w:val="sr-Latn-ME"/>
        </w:rPr>
        <w:t>/</w:t>
      </w:r>
      <w:r w:rsidRPr="00CA48F7">
        <w:rPr>
          <w:rFonts w:ascii="Arial" w:eastAsia="Times New Roman" w:hAnsi="Arial" w:cs="Arial"/>
          <w:lang w:val="sr-Latn-ME"/>
        </w:rPr>
        <w:t>MNE/095</w:t>
      </w:r>
    </w:p>
    <w:p w14:paraId="07F37068" w14:textId="77777777" w:rsidR="00CA48F7" w:rsidRPr="00CA48F7" w:rsidRDefault="00CA48F7" w:rsidP="00E114EB">
      <w:pPr>
        <w:numPr>
          <w:ilvl w:val="0"/>
          <w:numId w:val="94"/>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Trajanje projekta: 12 mjeseci (20/11/2019– 20/11/2020)</w:t>
      </w:r>
    </w:p>
    <w:p w14:paraId="212BE999" w14:textId="77777777" w:rsidR="00CA48F7" w:rsidRPr="00CA48F7" w:rsidRDefault="00CA48F7" w:rsidP="00E114EB">
      <w:pPr>
        <w:numPr>
          <w:ilvl w:val="0"/>
          <w:numId w:val="94"/>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Nosilac grant projekta: Help-Hilfe zur Selbsthilfe e.V. u partnerstvu sa opštinom Bijelo Polje</w:t>
      </w:r>
    </w:p>
    <w:p w14:paraId="2CAD65AE" w14:textId="77777777" w:rsidR="00CA48F7" w:rsidRPr="00CA48F7" w:rsidRDefault="00CA48F7" w:rsidP="00E114EB">
      <w:pPr>
        <w:numPr>
          <w:ilvl w:val="0"/>
          <w:numId w:val="94"/>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Ukupna vrijednost projekta: 170.092,55 €</w:t>
      </w:r>
    </w:p>
    <w:p w14:paraId="1322888C" w14:textId="77777777" w:rsidR="00CA48F7" w:rsidRPr="00CA48F7" w:rsidRDefault="00CA48F7" w:rsidP="00E114EB">
      <w:pPr>
        <w:numPr>
          <w:ilvl w:val="0"/>
          <w:numId w:val="94"/>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Opšti cilj : Povećanje  zapošljivosti i pristupa tržištu rada za nezaposlene žene i mlade</w:t>
      </w:r>
    </w:p>
    <w:p w14:paraId="2EDD2F83"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76748775"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 xml:space="preserve">Doprinos socijalnoj inkluziji RE populacije kroz aktivnosti zapošljavanja i obrazovanja - </w:t>
      </w:r>
      <w:r w:rsidRPr="00CA48F7">
        <w:rPr>
          <w:rFonts w:ascii="Arial" w:eastAsia="Calibri" w:hAnsi="Arial" w:cs="Arial"/>
          <w:lang w:val="sr-Latn-ME"/>
        </w:rPr>
        <w:t xml:space="preserve">EuropeAid/163191/ID/ACT/ME - </w:t>
      </w:r>
      <w:r w:rsidRPr="00CA48F7">
        <w:rPr>
          <w:rFonts w:ascii="Arial" w:eastAsia="Times New Roman" w:hAnsi="Arial" w:cs="Arial"/>
          <w:lang w:val="sr-Latn-ME"/>
        </w:rPr>
        <w:t>CFCU</w:t>
      </w:r>
      <w:r w:rsidRPr="00891ABC">
        <w:rPr>
          <w:rFonts w:ascii="Arial" w:eastAsia="Times New Roman" w:hAnsi="Arial" w:cs="Arial"/>
          <w:lang w:val="sr-Latn-ME"/>
        </w:rPr>
        <w:t>/</w:t>
      </w:r>
      <w:r w:rsidRPr="00CA48F7">
        <w:rPr>
          <w:rFonts w:ascii="Arial" w:eastAsia="Times New Roman" w:hAnsi="Arial" w:cs="Arial"/>
          <w:lang w:val="sr-Latn-ME"/>
        </w:rPr>
        <w:t>MNE/093</w:t>
      </w:r>
    </w:p>
    <w:p w14:paraId="6F7D8FA8" w14:textId="77777777" w:rsidR="00CA48F7" w:rsidRPr="00CA48F7" w:rsidRDefault="00CA48F7" w:rsidP="00E114EB">
      <w:pPr>
        <w:numPr>
          <w:ilvl w:val="0"/>
          <w:numId w:val="95"/>
        </w:numPr>
        <w:spacing w:after="0" w:line="240" w:lineRule="auto"/>
        <w:ind w:left="1080"/>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Trajanje projekta: 12 mjeseci (01/12/2019– 01/12/2020)</w:t>
      </w:r>
    </w:p>
    <w:p w14:paraId="3EFD1F7C" w14:textId="77777777" w:rsidR="00CA48F7" w:rsidRPr="00CA48F7" w:rsidRDefault="00CA48F7" w:rsidP="00E114EB">
      <w:pPr>
        <w:numPr>
          <w:ilvl w:val="0"/>
          <w:numId w:val="95"/>
        </w:numPr>
        <w:spacing w:after="0" w:line="240" w:lineRule="auto"/>
        <w:ind w:left="1080"/>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Nosilac grant projekta: Crveni krst Crne Gore u saradnji sa Italijanskim Crvenim krstom</w:t>
      </w:r>
    </w:p>
    <w:p w14:paraId="0FADB0D7" w14:textId="77777777" w:rsidR="00CA48F7" w:rsidRPr="00CA48F7" w:rsidRDefault="00CA48F7" w:rsidP="00E114EB">
      <w:pPr>
        <w:numPr>
          <w:ilvl w:val="0"/>
          <w:numId w:val="95"/>
        </w:numPr>
        <w:spacing w:after="0" w:line="240" w:lineRule="auto"/>
        <w:ind w:left="1080"/>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Ukupna vrijednost projekta: 98.670,37€</w:t>
      </w:r>
    </w:p>
    <w:p w14:paraId="1565E4F3" w14:textId="77777777" w:rsidR="00CA48F7" w:rsidRPr="00CA48F7" w:rsidRDefault="00CA48F7" w:rsidP="00E114EB">
      <w:pPr>
        <w:numPr>
          <w:ilvl w:val="0"/>
          <w:numId w:val="95"/>
        </w:numPr>
        <w:spacing w:after="0" w:line="240" w:lineRule="auto"/>
        <w:ind w:left="1080"/>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Opšti cilj: Doprinos socijalnoj inkluziji Roma i Egipćana kroz poboljšanje socio-ekonomskog statusa u Crnoj Gori.</w:t>
      </w:r>
    </w:p>
    <w:p w14:paraId="010D04A4"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6B77AA31"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 xml:space="preserve">Osnaživanje RE populacije za pristup tržištu rada- </w:t>
      </w:r>
      <w:r w:rsidRPr="00CA48F7">
        <w:rPr>
          <w:rFonts w:ascii="Arial" w:eastAsia="Calibri" w:hAnsi="Arial" w:cs="Arial"/>
          <w:lang w:val="sr-Latn-ME"/>
        </w:rPr>
        <w:t xml:space="preserve">EuropeAid/163191/ID/ACT/ME - </w:t>
      </w:r>
      <w:r w:rsidRPr="00CA48F7">
        <w:rPr>
          <w:rFonts w:ascii="Arial" w:eastAsia="Times New Roman" w:hAnsi="Arial" w:cs="Arial"/>
          <w:lang w:val="sr-Latn-ME"/>
        </w:rPr>
        <w:t>CFCU</w:t>
      </w:r>
      <w:r w:rsidRPr="00891ABC">
        <w:rPr>
          <w:rFonts w:ascii="Arial" w:eastAsia="Times New Roman" w:hAnsi="Arial" w:cs="Arial"/>
          <w:lang w:val="sr-Latn-ME"/>
        </w:rPr>
        <w:t>/</w:t>
      </w:r>
      <w:r w:rsidRPr="00CA48F7">
        <w:rPr>
          <w:rFonts w:ascii="Arial" w:eastAsia="Times New Roman" w:hAnsi="Arial" w:cs="Arial"/>
          <w:lang w:val="sr-Latn-ME"/>
        </w:rPr>
        <w:t>MNE/101</w:t>
      </w:r>
    </w:p>
    <w:p w14:paraId="68C916DB" w14:textId="77777777" w:rsidR="00CA48F7" w:rsidRPr="00CA48F7" w:rsidRDefault="00CA48F7" w:rsidP="00E114EB">
      <w:pPr>
        <w:numPr>
          <w:ilvl w:val="0"/>
          <w:numId w:val="96"/>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12 mjeseci (01/01/2020 – 01/01/2021)</w:t>
      </w:r>
    </w:p>
    <w:p w14:paraId="057EBB16" w14:textId="77777777" w:rsidR="00CA48F7" w:rsidRPr="00CA48F7" w:rsidRDefault="00CA48F7" w:rsidP="00E114EB">
      <w:pPr>
        <w:numPr>
          <w:ilvl w:val="0"/>
          <w:numId w:val="96"/>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Centar za istraživačko novinarstvo Crne Gore (CIN-CG) u saradnji  sa  Monitorovim centrom za medije i demokratiju</w:t>
      </w:r>
    </w:p>
    <w:p w14:paraId="69DBE134" w14:textId="77777777" w:rsidR="00CA48F7" w:rsidRPr="00CA48F7" w:rsidRDefault="00CA48F7" w:rsidP="00E114EB">
      <w:pPr>
        <w:numPr>
          <w:ilvl w:val="0"/>
          <w:numId w:val="96"/>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98.956,29€</w:t>
      </w:r>
    </w:p>
    <w:p w14:paraId="335B7A28" w14:textId="77777777" w:rsidR="00CA48F7" w:rsidRPr="00CA48F7" w:rsidRDefault="00CA48F7" w:rsidP="00E114EB">
      <w:pPr>
        <w:numPr>
          <w:ilvl w:val="0"/>
          <w:numId w:val="96"/>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 : Povećati mogućnosti (samo)zapošljavanja RE populacije, kako bi se povećala njihova socijalna uključenost kao i pristup tržištu rada</w:t>
      </w:r>
    </w:p>
    <w:p w14:paraId="576A2A72"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1EEB300E"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 xml:space="preserve">REopen Doors CFCU/MNE/098- </w:t>
      </w:r>
      <w:r w:rsidRPr="00CA48F7">
        <w:rPr>
          <w:rFonts w:ascii="Arial" w:eastAsia="Calibri" w:hAnsi="Arial" w:cs="Arial"/>
          <w:lang w:val="sr-Latn-ME"/>
        </w:rPr>
        <w:t xml:space="preserve">EuropeAid/163191/ID/ACT/ME - </w:t>
      </w:r>
      <w:r w:rsidRPr="00CA48F7">
        <w:rPr>
          <w:rFonts w:ascii="Arial" w:eastAsia="Times New Roman" w:hAnsi="Arial" w:cs="Arial"/>
          <w:lang w:val="sr-Latn-ME"/>
        </w:rPr>
        <w:t>CFCU</w:t>
      </w:r>
      <w:r w:rsidRPr="00CA48F7">
        <w:rPr>
          <w:rFonts w:ascii="Arial" w:eastAsia="Times New Roman" w:hAnsi="Arial" w:cs="Arial"/>
          <w:lang w:val="en-GB"/>
        </w:rPr>
        <w:t>/</w:t>
      </w:r>
      <w:r w:rsidRPr="00CA48F7">
        <w:rPr>
          <w:rFonts w:ascii="Arial" w:eastAsia="Times New Roman" w:hAnsi="Arial" w:cs="Arial"/>
          <w:lang w:val="sr-Latn-ME"/>
        </w:rPr>
        <w:t>MNE/098</w:t>
      </w:r>
    </w:p>
    <w:p w14:paraId="3F9F5E5B" w14:textId="77777777" w:rsidR="00CA48F7" w:rsidRPr="00CA48F7" w:rsidRDefault="00CA48F7" w:rsidP="00E114EB">
      <w:pPr>
        <w:numPr>
          <w:ilvl w:val="0"/>
          <w:numId w:val="97"/>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Trajanje projekta: 12 mjeseci (15/01/2020– 20/07/2021)</w:t>
      </w:r>
    </w:p>
    <w:p w14:paraId="5FF397A8" w14:textId="77777777" w:rsidR="00CA48F7" w:rsidRPr="00CA48F7" w:rsidRDefault="00CA48F7" w:rsidP="00E114EB">
      <w:pPr>
        <w:numPr>
          <w:ilvl w:val="0"/>
          <w:numId w:val="97"/>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Nosilac grant projekta: Glavni grad Podgorica u saradnji sa Centrom  za obrazovanje odraslih Montenesoft doo</w:t>
      </w:r>
    </w:p>
    <w:p w14:paraId="1F0DF6A1" w14:textId="77777777" w:rsidR="00CA48F7" w:rsidRPr="00CA48F7" w:rsidRDefault="00CA48F7" w:rsidP="00E114EB">
      <w:pPr>
        <w:numPr>
          <w:ilvl w:val="0"/>
          <w:numId w:val="97"/>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Ukupna vrijednost projekta: 99,704.85 €</w:t>
      </w:r>
    </w:p>
    <w:p w14:paraId="75BB35DB" w14:textId="77777777" w:rsidR="00CA48F7" w:rsidRDefault="00CA48F7" w:rsidP="00E114EB">
      <w:pPr>
        <w:numPr>
          <w:ilvl w:val="0"/>
          <w:numId w:val="97"/>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Opšti cilj: Doprinos zaposlernju marginalizovane društvene grupe.</w:t>
      </w:r>
    </w:p>
    <w:p w14:paraId="2A0E1BAE" w14:textId="77777777" w:rsidR="00413446" w:rsidRDefault="00413446" w:rsidP="00413446">
      <w:pPr>
        <w:spacing w:after="0" w:line="240" w:lineRule="auto"/>
        <w:ind w:left="1080"/>
        <w:contextualSpacing/>
        <w:jc w:val="both"/>
        <w:rPr>
          <w:rFonts w:ascii="Arial" w:eastAsia="Times New Roman" w:hAnsi="Arial" w:cs="Arial"/>
          <w:lang w:val="sr-Latn-ME" w:eastAsia="x-none"/>
        </w:rPr>
      </w:pPr>
    </w:p>
    <w:p w14:paraId="7A48A545" w14:textId="77777777" w:rsidR="00413446" w:rsidRPr="00CA48F7" w:rsidRDefault="00413446" w:rsidP="00413446">
      <w:pPr>
        <w:spacing w:after="0" w:line="240" w:lineRule="auto"/>
        <w:ind w:left="1080"/>
        <w:contextualSpacing/>
        <w:jc w:val="both"/>
        <w:rPr>
          <w:rFonts w:ascii="Arial" w:eastAsia="Times New Roman" w:hAnsi="Arial" w:cs="Arial"/>
          <w:lang w:val="sr-Latn-ME" w:eastAsia="x-none"/>
        </w:rPr>
      </w:pPr>
    </w:p>
    <w:p w14:paraId="4FF937B5"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26DB0D79"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 xml:space="preserve">Pravi pristup obrazovanju CFCU/MNE/100 - </w:t>
      </w:r>
      <w:r w:rsidRPr="00CA48F7">
        <w:rPr>
          <w:rFonts w:ascii="Arial" w:eastAsia="Calibri" w:hAnsi="Arial" w:cs="Arial"/>
          <w:lang w:val="sr-Latn-ME"/>
        </w:rPr>
        <w:t xml:space="preserve">EuropeAid/163191/ID/ACT/ME - </w:t>
      </w:r>
      <w:r w:rsidRPr="00CA48F7">
        <w:rPr>
          <w:rFonts w:ascii="Arial" w:eastAsia="Times New Roman" w:hAnsi="Arial" w:cs="Arial"/>
          <w:lang w:val="sr-Latn-ME"/>
        </w:rPr>
        <w:t>CFCU</w:t>
      </w:r>
      <w:r w:rsidRPr="00CA48F7">
        <w:rPr>
          <w:rFonts w:ascii="Arial" w:eastAsia="Times New Roman" w:hAnsi="Arial" w:cs="Arial"/>
          <w:lang w:val="en-GB"/>
        </w:rPr>
        <w:t>/</w:t>
      </w:r>
      <w:r w:rsidRPr="00CA48F7">
        <w:rPr>
          <w:rFonts w:ascii="Arial" w:eastAsia="Times New Roman" w:hAnsi="Arial" w:cs="Arial"/>
          <w:lang w:val="sr-Latn-ME"/>
        </w:rPr>
        <w:t>MNE/100</w:t>
      </w:r>
    </w:p>
    <w:p w14:paraId="3CA091F4" w14:textId="77777777" w:rsidR="00CA48F7" w:rsidRPr="00CA48F7" w:rsidRDefault="00CA48F7" w:rsidP="00E114EB">
      <w:pPr>
        <w:numPr>
          <w:ilvl w:val="0"/>
          <w:numId w:val="9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12 mjeseci (22/11/2019 – 22/01/2021)</w:t>
      </w:r>
    </w:p>
    <w:p w14:paraId="770C23EA" w14:textId="77777777" w:rsidR="00CA48F7" w:rsidRPr="00CA48F7" w:rsidRDefault="00CA48F7" w:rsidP="00E114EB">
      <w:pPr>
        <w:numPr>
          <w:ilvl w:val="0"/>
          <w:numId w:val="9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ZOPT” Ltd Podgorica u saradnji sa Organizatorom obrazovanja odraslih “Backstage” Podgorica</w:t>
      </w:r>
    </w:p>
    <w:p w14:paraId="27CAC5E4" w14:textId="77777777" w:rsidR="00CA48F7" w:rsidRPr="00CA48F7" w:rsidRDefault="00CA48F7" w:rsidP="00E114EB">
      <w:pPr>
        <w:numPr>
          <w:ilvl w:val="0"/>
          <w:numId w:val="9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104,965.30 €</w:t>
      </w:r>
    </w:p>
    <w:p w14:paraId="2916754D" w14:textId="77777777" w:rsidR="00CA48F7" w:rsidRPr="00CA48F7" w:rsidRDefault="00CA48F7" w:rsidP="00E114EB">
      <w:pPr>
        <w:numPr>
          <w:ilvl w:val="0"/>
          <w:numId w:val="9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Povećati mogućnosti zaposlenja za nezaposlena lica koja su u riziku od isključenja sa tržišta rada, socijalne marginalizacije i siromaštva</w:t>
      </w:r>
    </w:p>
    <w:p w14:paraId="5D9ECAA9"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2FD19E5F" w14:textId="77777777" w:rsidR="00CA48F7" w:rsidRPr="00CA48F7" w:rsidRDefault="00CA48F7" w:rsidP="00CA48F7">
      <w:pPr>
        <w:spacing w:after="0" w:line="240" w:lineRule="auto"/>
        <w:jc w:val="both"/>
        <w:rPr>
          <w:rFonts w:ascii="Arial" w:eastAsia="Calibri" w:hAnsi="Arial" w:cs="Arial"/>
          <w:u w:val="single"/>
          <w:lang w:val="sr-Latn-ME"/>
        </w:rPr>
      </w:pPr>
      <w:r w:rsidRPr="00CA48F7">
        <w:rPr>
          <w:rFonts w:ascii="Arial" w:eastAsia="Times New Roman" w:hAnsi="Arial" w:cs="Arial"/>
          <w:b/>
          <w:lang w:val="sr-Latn-ME"/>
        </w:rPr>
        <w:t xml:space="preserve">Podsticaj zapošljivosti – stvaranje održivih rješenja za RE populaciju u sjevernom region Crne Gore”CFCU/MNE/096 - </w:t>
      </w:r>
      <w:r w:rsidRPr="00CA48F7">
        <w:rPr>
          <w:rFonts w:ascii="Arial" w:eastAsia="Calibri" w:hAnsi="Arial" w:cs="Arial"/>
          <w:lang w:val="sr-Latn-ME"/>
        </w:rPr>
        <w:t xml:space="preserve">EuropeAid/163191/ID/ACT/ME - </w:t>
      </w:r>
      <w:r w:rsidRPr="00CA48F7">
        <w:rPr>
          <w:rFonts w:ascii="Arial" w:eastAsia="Times New Roman" w:hAnsi="Arial" w:cs="Arial"/>
          <w:lang w:val="sr-Latn-ME"/>
        </w:rPr>
        <w:t>CFCU</w:t>
      </w:r>
      <w:r w:rsidRPr="00891ABC">
        <w:rPr>
          <w:rFonts w:ascii="Arial" w:eastAsia="Times New Roman" w:hAnsi="Arial" w:cs="Arial"/>
          <w:lang w:val="sr-Latn-ME"/>
        </w:rPr>
        <w:t>/</w:t>
      </w:r>
      <w:r w:rsidRPr="00CA48F7">
        <w:rPr>
          <w:rFonts w:ascii="Arial" w:eastAsia="Times New Roman" w:hAnsi="Arial" w:cs="Arial"/>
          <w:lang w:val="sr-Latn-ME"/>
        </w:rPr>
        <w:t>MNE/096</w:t>
      </w:r>
    </w:p>
    <w:p w14:paraId="17B56859" w14:textId="77777777" w:rsidR="00CA48F7" w:rsidRPr="00CA48F7" w:rsidRDefault="00CA48F7" w:rsidP="00E114EB">
      <w:pPr>
        <w:numPr>
          <w:ilvl w:val="0"/>
          <w:numId w:val="99"/>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Trajanje projekta: 12 mjeseci (20/11/2019 – 20/01/2021)</w:t>
      </w:r>
    </w:p>
    <w:p w14:paraId="2570DCE6" w14:textId="77777777" w:rsidR="00CA48F7" w:rsidRPr="00CA48F7" w:rsidRDefault="00CA48F7" w:rsidP="00E114EB">
      <w:pPr>
        <w:numPr>
          <w:ilvl w:val="0"/>
          <w:numId w:val="99"/>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Nosilac grant projekta: Help – Hilfe zur Selbsthilfe u saradnji sa opštinom Bijelo Polje</w:t>
      </w:r>
    </w:p>
    <w:p w14:paraId="75D730BA" w14:textId="77777777" w:rsidR="00CA48F7" w:rsidRPr="00CA48F7" w:rsidRDefault="00CA48F7" w:rsidP="00E114EB">
      <w:pPr>
        <w:numPr>
          <w:ilvl w:val="0"/>
          <w:numId w:val="99"/>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Ukupna vrijednost projekta: 122,564.22€</w:t>
      </w:r>
    </w:p>
    <w:p w14:paraId="5B755338" w14:textId="77777777" w:rsidR="00CA48F7" w:rsidRPr="00CA48F7" w:rsidRDefault="00CA48F7" w:rsidP="00E114EB">
      <w:pPr>
        <w:numPr>
          <w:ilvl w:val="0"/>
          <w:numId w:val="99"/>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Opšti cilj:  Podrška socijalnoj inkluziji romske i egipćanske populacije u crnogorsko društvo, obezbjeđivanjem lakšeg pristupa tržištu rada i boljem ostvarivanju socijalnih prava</w:t>
      </w:r>
    </w:p>
    <w:p w14:paraId="3F066ABA" w14:textId="77777777" w:rsidR="00CA48F7" w:rsidRPr="00CA48F7" w:rsidRDefault="00CA48F7" w:rsidP="00CA48F7">
      <w:pPr>
        <w:spacing w:after="0" w:line="240" w:lineRule="auto"/>
        <w:jc w:val="both"/>
        <w:rPr>
          <w:rFonts w:ascii="Arial" w:eastAsia="Calibri" w:hAnsi="Arial" w:cs="Arial"/>
          <w:lang w:val="sr-Latn-ME"/>
        </w:rPr>
      </w:pPr>
    </w:p>
    <w:p w14:paraId="7439442C" w14:textId="77777777" w:rsidR="00CA48F7" w:rsidRPr="00CA48F7" w:rsidRDefault="00CA48F7" w:rsidP="00CA48F7">
      <w:pPr>
        <w:spacing w:after="0" w:line="240" w:lineRule="auto"/>
        <w:jc w:val="both"/>
        <w:rPr>
          <w:rFonts w:ascii="Arial" w:eastAsia="Calibri" w:hAnsi="Arial" w:cs="Arial"/>
          <w:b/>
          <w:bCs/>
          <w:iCs/>
          <w:color w:val="000000"/>
          <w:lang w:val="sr-Latn-ME"/>
        </w:rPr>
      </w:pPr>
      <w:r w:rsidRPr="00CA48F7">
        <w:rPr>
          <w:rFonts w:ascii="Arial" w:eastAsia="Calibri" w:hAnsi="Arial" w:cs="Arial"/>
          <w:iCs/>
          <w:lang w:val="sr-Latn-ME"/>
        </w:rPr>
        <w:t>3</w:t>
      </w:r>
      <w:r w:rsidRPr="00CA48F7">
        <w:rPr>
          <w:rFonts w:ascii="Arial" w:eastAsia="Calibri" w:hAnsi="Arial" w:cs="Arial"/>
          <w:b/>
          <w:bCs/>
          <w:iCs/>
          <w:color w:val="000000"/>
          <w:lang w:val="sr-Latn-ME"/>
        </w:rPr>
        <w:t xml:space="preserve">. Grant šema „Sprovođenje osposobljavanja i obrazovanja za deficitarna zanimanja” EuropeAid/171432/ID/ACT/ME </w:t>
      </w:r>
    </w:p>
    <w:p w14:paraId="53F94DAF" w14:textId="77777777" w:rsidR="00CA48F7" w:rsidRPr="00CA48F7" w:rsidRDefault="00CA48F7" w:rsidP="00CA48F7">
      <w:pPr>
        <w:spacing w:after="0" w:line="240" w:lineRule="auto"/>
        <w:jc w:val="both"/>
        <w:rPr>
          <w:rFonts w:ascii="Arial" w:eastAsia="Calibri" w:hAnsi="Arial" w:cs="Arial"/>
          <w:color w:val="000000"/>
          <w:lang w:val="sr-Latn-ME"/>
        </w:rPr>
      </w:pPr>
    </w:p>
    <w:p w14:paraId="1E261C9A" w14:textId="77777777" w:rsidR="00CA48F7" w:rsidRPr="00CA48F7" w:rsidRDefault="00CA48F7" w:rsidP="00E114EB">
      <w:pPr>
        <w:numPr>
          <w:ilvl w:val="0"/>
          <w:numId w:val="93"/>
        </w:numPr>
        <w:spacing w:after="0" w:line="240" w:lineRule="auto"/>
        <w:ind w:left="1080"/>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Ukupna ugovorena vrijednost: 685,371.83 EUR</w:t>
      </w:r>
    </w:p>
    <w:p w14:paraId="3723F43F" w14:textId="77777777" w:rsidR="00CA48F7" w:rsidRPr="00CA48F7" w:rsidRDefault="00CA48F7" w:rsidP="00E114EB">
      <w:pPr>
        <w:numPr>
          <w:ilvl w:val="0"/>
          <w:numId w:val="93"/>
        </w:numPr>
        <w:spacing w:after="0" w:line="240" w:lineRule="auto"/>
        <w:ind w:left="1080"/>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Trajanje projekata: 12 mjeseci</w:t>
      </w:r>
    </w:p>
    <w:p w14:paraId="795DE67B" w14:textId="77777777" w:rsidR="00CA48F7" w:rsidRPr="00CA48F7" w:rsidRDefault="00CA48F7" w:rsidP="00E114EB">
      <w:pPr>
        <w:numPr>
          <w:ilvl w:val="0"/>
          <w:numId w:val="93"/>
        </w:numPr>
        <w:spacing w:after="0" w:line="240" w:lineRule="auto"/>
        <w:ind w:left="1080"/>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 xml:space="preserve">Koordinatori nadležni za praćenje: Direktorat za rad i zapošljavanje u Ministarstvu ekonomskog razvoja i IPA jedinica </w:t>
      </w:r>
    </w:p>
    <w:p w14:paraId="225FF578" w14:textId="77777777" w:rsidR="00CA48F7" w:rsidRPr="00CA48F7" w:rsidRDefault="00CA48F7" w:rsidP="00E114EB">
      <w:pPr>
        <w:numPr>
          <w:ilvl w:val="0"/>
          <w:numId w:val="93"/>
        </w:numPr>
        <w:spacing w:after="0" w:line="240" w:lineRule="auto"/>
        <w:ind w:left="1080"/>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Korisnici grant ugovora: NVO, poslodavci i licencirani pružaoci obrazovanja odraslih (obuka), međuanrodne organizacije.</w:t>
      </w:r>
    </w:p>
    <w:p w14:paraId="5658CEF0" w14:textId="77777777" w:rsidR="00CA48F7" w:rsidRPr="00CA48F7" w:rsidRDefault="00CA48F7" w:rsidP="00CA48F7">
      <w:pPr>
        <w:spacing w:after="0" w:line="240" w:lineRule="auto"/>
        <w:contextualSpacing/>
        <w:jc w:val="both"/>
        <w:rPr>
          <w:rFonts w:ascii="Arial" w:eastAsia="Calibri" w:hAnsi="Arial" w:cs="Arial"/>
          <w:color w:val="000000"/>
          <w:lang w:val="sr-Latn-ME" w:eastAsia="x-none"/>
        </w:rPr>
      </w:pPr>
    </w:p>
    <w:p w14:paraId="2807BEEE"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Calibri" w:hAnsi="Arial" w:cs="Arial"/>
          <w:b/>
          <w:bCs/>
          <w:u w:val="single"/>
          <w:lang w:val="sr-Latn-ME"/>
        </w:rPr>
        <w:t xml:space="preserve">Značaj projekta: </w:t>
      </w:r>
      <w:r w:rsidRPr="00CA48F7">
        <w:rPr>
          <w:rFonts w:ascii="Arial" w:eastAsia="Times New Roman" w:hAnsi="Arial" w:cs="Arial"/>
          <w:lang w:val="sr-Latn-ME"/>
        </w:rPr>
        <w:t xml:space="preserve">Poverćanje zapoššljivosti u Crnoj Gori kroz podršku za razvoj nedostajućih vještina, kompetencija, znanja i stavova među ciljnim grupama na tržištu rada kako bi se povećala njihova zapošljivost u Crnoj Gori. </w:t>
      </w:r>
    </w:p>
    <w:p w14:paraId="4C347FF6" w14:textId="77777777" w:rsidR="00CA48F7" w:rsidRPr="00CA48F7" w:rsidRDefault="00CA48F7" w:rsidP="00CA48F7">
      <w:pPr>
        <w:spacing w:after="0" w:line="240" w:lineRule="auto"/>
        <w:jc w:val="both"/>
        <w:rPr>
          <w:rFonts w:ascii="Arial" w:eastAsia="Times New Roman" w:hAnsi="Arial" w:cs="Arial"/>
          <w:lang w:val="sr-Latn-ME"/>
        </w:rPr>
      </w:pPr>
    </w:p>
    <w:p w14:paraId="151DCF7F"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bCs/>
          <w:u w:val="single"/>
          <w:lang w:val="sr-Latn-ME"/>
        </w:rPr>
        <w:t>Važna informacija:</w:t>
      </w:r>
      <w:r w:rsidRPr="00CA48F7">
        <w:rPr>
          <w:rFonts w:ascii="Arial" w:eastAsia="Times New Roman" w:hAnsi="Arial" w:cs="Arial"/>
          <w:lang w:val="sr-Latn-ME"/>
        </w:rPr>
        <w:t xml:space="preserve"> U okviru prvog poziva ostalo je neraspoređeno 710,735.55 EUR ušteda, a da bi se sredstva iskorisila raspisan je drugi poziv za deficitarna zanimanja  u okviru kojeg je ugovoreno 6 grant ugovora. Krajnji korisnici drugog poziva su poslodavci koji žele zaposliti nove radnike koji su razvili „nedostajuće“ vještine, kompetencije, znanja i stavove, a RE populacija nije predmet drugog poziva. Ugovri su potpisani 30 decembra 2022. godine.</w:t>
      </w:r>
    </w:p>
    <w:p w14:paraId="33ADE76C" w14:textId="77777777" w:rsidR="00CA48F7" w:rsidRPr="00CA48F7" w:rsidRDefault="00CA48F7" w:rsidP="00CA48F7">
      <w:pPr>
        <w:spacing w:after="0" w:line="240" w:lineRule="auto"/>
        <w:jc w:val="both"/>
        <w:rPr>
          <w:rFonts w:ascii="Arial" w:eastAsia="Times New Roman" w:hAnsi="Arial" w:cs="Arial"/>
          <w:lang w:val="sr-Latn-ME"/>
        </w:rPr>
      </w:pPr>
    </w:p>
    <w:p w14:paraId="3193DB20"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lang w:val="sr-Latn-ME"/>
        </w:rPr>
        <w:t>U nastavku slijedi presjek svih 6 grant ugovora:</w:t>
      </w:r>
    </w:p>
    <w:p w14:paraId="104A19A5" w14:textId="77777777" w:rsidR="00CA48F7" w:rsidRPr="00CA48F7" w:rsidRDefault="00CA48F7" w:rsidP="00CA48F7">
      <w:pPr>
        <w:spacing w:after="0" w:line="240" w:lineRule="auto"/>
        <w:jc w:val="both"/>
        <w:rPr>
          <w:rFonts w:ascii="Arial" w:eastAsia="Times New Roman" w:hAnsi="Arial" w:cs="Arial"/>
          <w:lang w:val="sr-Latn-ME"/>
        </w:rPr>
      </w:pPr>
    </w:p>
    <w:p w14:paraId="05C67934"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“Naučićemo da pravimo namještaj”/ "We will learn to make furniture"</w:t>
      </w:r>
      <w:r w:rsidRPr="00CA48F7">
        <w:rPr>
          <w:rFonts w:ascii="Arial" w:eastAsia="Times New Roman" w:hAnsi="Arial" w:cs="Arial"/>
          <w:lang w:val="sr-Latn-ME"/>
        </w:rPr>
        <w:t xml:space="preserve"> - EuropeAid/171432/ID/ACT/ME - CFCU/MNE/196</w:t>
      </w:r>
    </w:p>
    <w:p w14:paraId="2A248474"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Trajanje projekta: 12 mjeseci (30/12/2021–30/12/2022)</w:t>
      </w:r>
    </w:p>
    <w:p w14:paraId="55FA1155"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Nosilac grant projekta: Montenegrin Wood Cluster u partnerstvu sa NGO Association of Wood Processors Berane</w:t>
      </w:r>
    </w:p>
    <w:p w14:paraId="7577D6BF"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Ukupna vrijednost projekta: 137,174.20</w:t>
      </w:r>
    </w:p>
    <w:p w14:paraId="11765AAC" w14:textId="77777777" w:rsid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Opšti cilj: Šira, dugoročna promjena kojoj akcija doprinosi na nivou države, regiona ili sektora, u političkom, društvenom, ekonomskom i ekološkom globalnom kontekstu, koja će proisteći iz intervencija svih relevantnih aktera i zainteresovanih strana.</w:t>
      </w:r>
    </w:p>
    <w:p w14:paraId="04812093" w14:textId="77777777" w:rsidR="00413446" w:rsidRDefault="00413446" w:rsidP="00413446">
      <w:pPr>
        <w:spacing w:after="0" w:line="240" w:lineRule="auto"/>
        <w:contextualSpacing/>
        <w:jc w:val="both"/>
        <w:rPr>
          <w:rFonts w:ascii="Arial" w:eastAsia="Times New Roman" w:hAnsi="Arial" w:cs="Arial"/>
          <w:lang w:val="sr-Latn-ME" w:eastAsia="x-none"/>
        </w:rPr>
      </w:pPr>
    </w:p>
    <w:p w14:paraId="68CB61B2" w14:textId="77777777" w:rsidR="00413446" w:rsidRDefault="00413446" w:rsidP="00413446">
      <w:pPr>
        <w:spacing w:after="0" w:line="240" w:lineRule="auto"/>
        <w:contextualSpacing/>
        <w:jc w:val="both"/>
        <w:rPr>
          <w:rFonts w:ascii="Arial" w:eastAsia="Times New Roman" w:hAnsi="Arial" w:cs="Arial"/>
          <w:lang w:val="sr-Latn-ME" w:eastAsia="x-none"/>
        </w:rPr>
      </w:pPr>
    </w:p>
    <w:p w14:paraId="5D6FCFA4" w14:textId="77777777" w:rsidR="00413446" w:rsidRPr="00CA48F7" w:rsidRDefault="00413446" w:rsidP="00413446">
      <w:pPr>
        <w:spacing w:after="0" w:line="240" w:lineRule="auto"/>
        <w:contextualSpacing/>
        <w:jc w:val="both"/>
        <w:rPr>
          <w:rFonts w:ascii="Arial" w:eastAsia="Times New Roman" w:hAnsi="Arial" w:cs="Arial"/>
          <w:lang w:val="sr-Latn-ME" w:eastAsia="x-none"/>
        </w:rPr>
      </w:pPr>
    </w:p>
    <w:p w14:paraId="257DA896" w14:textId="77777777" w:rsidR="00CA48F7" w:rsidRPr="00CA48F7" w:rsidRDefault="00CA48F7" w:rsidP="00CA48F7">
      <w:pPr>
        <w:spacing w:after="0" w:line="240" w:lineRule="auto"/>
        <w:contextualSpacing/>
        <w:jc w:val="both"/>
        <w:rPr>
          <w:rFonts w:ascii="Arial" w:eastAsia="Times New Roman" w:hAnsi="Arial" w:cs="Arial"/>
          <w:lang w:val="sr-Latn-ME" w:eastAsia="x-none"/>
        </w:rPr>
      </w:pPr>
    </w:p>
    <w:p w14:paraId="60B94C72"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 xml:space="preserve">„Rukovođenje građevinskim mašinama i obuka vozača koja prevoze opasne materije.“ - </w:t>
      </w:r>
      <w:r w:rsidRPr="00CA48F7">
        <w:rPr>
          <w:rFonts w:ascii="Arial" w:eastAsia="Times New Roman" w:hAnsi="Arial" w:cs="Arial"/>
          <w:lang w:val="sr-Latn-ME"/>
        </w:rPr>
        <w:t>EuropeAid/171432/ID/ACT/ME - CFCU/MNE/ 197</w:t>
      </w:r>
    </w:p>
    <w:p w14:paraId="3FB695F8" w14:textId="77777777" w:rsidR="00CA48F7" w:rsidRPr="00CA48F7" w:rsidRDefault="00CA48F7" w:rsidP="00E114EB">
      <w:pPr>
        <w:numPr>
          <w:ilvl w:val="0"/>
          <w:numId w:val="99"/>
        </w:numPr>
        <w:spacing w:after="0" w:line="240" w:lineRule="auto"/>
        <w:jc w:val="both"/>
        <w:rPr>
          <w:rFonts w:ascii="Arial" w:eastAsia="Times New Roman" w:hAnsi="Arial" w:cs="Arial"/>
          <w:lang w:val="sr-Latn-ME"/>
        </w:rPr>
      </w:pPr>
      <w:r w:rsidRPr="00CA48F7">
        <w:rPr>
          <w:rFonts w:ascii="Arial" w:eastAsia="Times New Roman" w:hAnsi="Arial" w:cs="Arial"/>
          <w:lang w:val="sr-Latn-ME"/>
        </w:rPr>
        <w:t>Trajanje projekta: 12 mjeseci (30/12/2021–30/12/2022)</w:t>
      </w:r>
    </w:p>
    <w:p w14:paraId="5AA41BCA" w14:textId="77777777" w:rsidR="00CA48F7" w:rsidRPr="00CA48F7" w:rsidRDefault="00CA48F7" w:rsidP="00E114EB">
      <w:pPr>
        <w:numPr>
          <w:ilvl w:val="0"/>
          <w:numId w:val="99"/>
        </w:numPr>
        <w:spacing w:after="0" w:line="240" w:lineRule="auto"/>
        <w:rPr>
          <w:rFonts w:ascii="Arial" w:eastAsia="Times New Roman" w:hAnsi="Arial" w:cs="Arial"/>
          <w:lang w:val="sr-Latn-ME"/>
        </w:rPr>
      </w:pPr>
      <w:r w:rsidRPr="00CA48F7">
        <w:rPr>
          <w:rFonts w:ascii="Arial" w:eastAsia="Times New Roman" w:hAnsi="Arial" w:cs="Arial"/>
          <w:lang w:val="sr-Latn-ME"/>
        </w:rPr>
        <w:t>Nosilac grant projekta:  Centar za obrazovanje odraslih, Kvadrat d.o.o,Podgorica;</w:t>
      </w:r>
    </w:p>
    <w:p w14:paraId="64CB0646" w14:textId="77777777" w:rsidR="00CA48F7" w:rsidRPr="00CA48F7" w:rsidRDefault="00CA48F7" w:rsidP="00E114EB">
      <w:pPr>
        <w:numPr>
          <w:ilvl w:val="0"/>
          <w:numId w:val="99"/>
        </w:numPr>
        <w:spacing w:after="0" w:line="240" w:lineRule="auto"/>
        <w:rPr>
          <w:rFonts w:ascii="Arial" w:eastAsia="Times New Roman" w:hAnsi="Arial" w:cs="Arial"/>
          <w:lang w:val="sr-Latn-ME"/>
        </w:rPr>
      </w:pPr>
      <w:r w:rsidRPr="00CA48F7">
        <w:rPr>
          <w:rFonts w:ascii="Arial" w:eastAsia="Times New Roman" w:hAnsi="Arial" w:cs="Arial"/>
          <w:lang w:val="sr-Latn-ME"/>
        </w:rPr>
        <w:t>Ukupna vrijednost projekta: 130,536.00 €</w:t>
      </w:r>
    </w:p>
    <w:p w14:paraId="5BBC88DD" w14:textId="77777777" w:rsidR="00CA48F7" w:rsidRPr="00CA48F7" w:rsidRDefault="00CA48F7" w:rsidP="00E114EB">
      <w:pPr>
        <w:numPr>
          <w:ilvl w:val="0"/>
          <w:numId w:val="99"/>
        </w:numPr>
        <w:spacing w:after="0" w:line="240" w:lineRule="auto"/>
        <w:rPr>
          <w:rFonts w:ascii="Arial" w:eastAsia="Times New Roman" w:hAnsi="Arial" w:cs="Arial"/>
          <w:lang w:val="sr-Latn-ME"/>
        </w:rPr>
      </w:pPr>
      <w:r w:rsidRPr="00CA48F7">
        <w:rPr>
          <w:rFonts w:ascii="Arial" w:eastAsia="Times New Roman" w:hAnsi="Arial" w:cs="Arial"/>
          <w:lang w:val="sr-Latn-ME"/>
        </w:rPr>
        <w:t>Opšti cilj: Povećati zaposlenost u građevinarstvu I drumskom  saobraćaju.</w:t>
      </w:r>
    </w:p>
    <w:p w14:paraId="6ADB7387" w14:textId="77777777" w:rsidR="00CA48F7" w:rsidRPr="00CA48F7" w:rsidRDefault="00CA48F7" w:rsidP="00CA48F7">
      <w:pPr>
        <w:spacing w:after="0" w:line="240" w:lineRule="auto"/>
        <w:rPr>
          <w:rFonts w:ascii="Arial" w:eastAsia="Times New Roman" w:hAnsi="Arial" w:cs="Arial"/>
          <w:lang w:val="sr-Latn-ME"/>
        </w:rPr>
      </w:pPr>
    </w:p>
    <w:p w14:paraId="7FEBFBCC"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 xml:space="preserve">“Usavršavanje - Usklađivanje vještina i potražnje za random snagom na lokalnom nivou”  </w:t>
      </w:r>
      <w:r w:rsidRPr="00CA48F7">
        <w:rPr>
          <w:rFonts w:ascii="Arial" w:eastAsia="Times New Roman" w:hAnsi="Arial" w:cs="Arial"/>
          <w:lang w:val="sr-Latn-ME"/>
        </w:rPr>
        <w:t>EuropeAid/171432/ID/ACT/ME - CFCU/MNE/ 194</w:t>
      </w:r>
    </w:p>
    <w:p w14:paraId="1B27C7C2" w14:textId="77777777" w:rsidR="00CA48F7" w:rsidRPr="00CA48F7" w:rsidRDefault="00CA48F7" w:rsidP="00E114EB">
      <w:pPr>
        <w:numPr>
          <w:ilvl w:val="0"/>
          <w:numId w:val="99"/>
        </w:numPr>
        <w:spacing w:after="0" w:line="240" w:lineRule="auto"/>
        <w:jc w:val="both"/>
        <w:rPr>
          <w:rFonts w:ascii="Arial" w:eastAsia="Times New Roman" w:hAnsi="Arial" w:cs="Arial"/>
          <w:lang w:val="sr-Latn-ME"/>
        </w:rPr>
      </w:pPr>
      <w:r w:rsidRPr="00CA48F7">
        <w:rPr>
          <w:rFonts w:ascii="Arial" w:eastAsia="Times New Roman" w:hAnsi="Arial" w:cs="Arial"/>
          <w:lang w:val="sr-Latn-ME"/>
        </w:rPr>
        <w:t>Trajanje projekta: 12 mjeseci (30/12/2021–30/12/2022)</w:t>
      </w:r>
    </w:p>
    <w:p w14:paraId="602720B0" w14:textId="77777777" w:rsidR="00CA48F7" w:rsidRPr="00CA48F7" w:rsidRDefault="00CA48F7" w:rsidP="00E114EB">
      <w:pPr>
        <w:numPr>
          <w:ilvl w:val="0"/>
          <w:numId w:val="99"/>
        </w:numPr>
        <w:spacing w:after="0" w:line="240" w:lineRule="auto"/>
        <w:rPr>
          <w:rFonts w:ascii="Arial" w:eastAsia="Times New Roman" w:hAnsi="Arial" w:cs="Arial"/>
          <w:lang w:val="sr-Latn-ME"/>
        </w:rPr>
      </w:pPr>
      <w:r w:rsidRPr="00CA48F7">
        <w:rPr>
          <w:rFonts w:ascii="Arial" w:eastAsia="Times New Roman" w:hAnsi="Arial" w:cs="Arial"/>
          <w:lang w:val="sr-Latn-ME"/>
        </w:rPr>
        <w:t>Nosilac grant projekta:  Opština Žabljak u partnerstvu sa Opštinom Šavnik i JU Srednja mješovita škola “17 septembar” Žabljak;</w:t>
      </w:r>
    </w:p>
    <w:p w14:paraId="581DD727" w14:textId="77777777" w:rsidR="00CA48F7" w:rsidRPr="00CA48F7" w:rsidRDefault="00CA48F7" w:rsidP="00E114EB">
      <w:pPr>
        <w:numPr>
          <w:ilvl w:val="0"/>
          <w:numId w:val="99"/>
        </w:numPr>
        <w:spacing w:after="0" w:line="240" w:lineRule="auto"/>
        <w:rPr>
          <w:rFonts w:ascii="Arial" w:eastAsia="Times New Roman" w:hAnsi="Arial" w:cs="Arial"/>
          <w:lang w:val="sr-Latn-ME"/>
        </w:rPr>
      </w:pPr>
      <w:r w:rsidRPr="00CA48F7">
        <w:rPr>
          <w:rFonts w:ascii="Arial" w:eastAsia="Times New Roman" w:hAnsi="Arial" w:cs="Arial"/>
          <w:lang w:val="sr-Latn-ME"/>
        </w:rPr>
        <w:t>Ukupna vrijednost projekta: 94.953.94 €</w:t>
      </w:r>
    </w:p>
    <w:p w14:paraId="0BD3DD7F" w14:textId="77777777" w:rsidR="00CA48F7" w:rsidRPr="00CA48F7" w:rsidRDefault="00CA48F7" w:rsidP="00E114EB">
      <w:pPr>
        <w:numPr>
          <w:ilvl w:val="0"/>
          <w:numId w:val="99"/>
        </w:numPr>
        <w:spacing w:after="0" w:line="240" w:lineRule="auto"/>
        <w:rPr>
          <w:rFonts w:ascii="Arial" w:eastAsia="Times New Roman" w:hAnsi="Arial" w:cs="Arial"/>
          <w:lang w:val="sr-Latn-ME"/>
        </w:rPr>
      </w:pPr>
      <w:r w:rsidRPr="00CA48F7">
        <w:rPr>
          <w:rFonts w:ascii="Arial" w:eastAsia="Times New Roman" w:hAnsi="Arial" w:cs="Arial"/>
          <w:lang w:val="sr-Latn-ME"/>
        </w:rPr>
        <w:t>Opšti cilj: unaprijediti zapošljivost nezaposlenih osoba na tržištu rada u Crnoj Gori</w:t>
      </w:r>
    </w:p>
    <w:p w14:paraId="59E4FAF2" w14:textId="77777777" w:rsidR="00CA48F7" w:rsidRPr="00CA48F7" w:rsidRDefault="00CA48F7" w:rsidP="00CA48F7">
      <w:pPr>
        <w:spacing w:after="0" w:line="240" w:lineRule="auto"/>
        <w:rPr>
          <w:rFonts w:ascii="Arial" w:eastAsia="Times New Roman" w:hAnsi="Arial" w:cs="Arial"/>
          <w:lang w:val="sr-Latn-ME"/>
        </w:rPr>
      </w:pPr>
    </w:p>
    <w:p w14:paraId="407BFD64" w14:textId="77777777" w:rsidR="00CA48F7" w:rsidRPr="00CA48F7" w:rsidRDefault="00CA48F7" w:rsidP="00CA48F7">
      <w:pPr>
        <w:spacing w:after="0" w:line="240" w:lineRule="auto"/>
        <w:rPr>
          <w:rFonts w:ascii="Arial" w:eastAsia="Times New Roman" w:hAnsi="Arial" w:cs="Arial"/>
          <w:b/>
          <w:lang w:val="sr-Latn-ME"/>
        </w:rPr>
      </w:pPr>
      <w:r w:rsidRPr="00CA48F7">
        <w:rPr>
          <w:rFonts w:ascii="Arial" w:eastAsia="Times New Roman" w:hAnsi="Arial" w:cs="Arial"/>
          <w:b/>
          <w:lang w:val="sr-Latn-ME"/>
        </w:rPr>
        <w:t xml:space="preserve">“Obuke i obrazovanje za deficitarna zanimanja u knjižarskoj djelatnosti” - </w:t>
      </w:r>
      <w:r w:rsidRPr="00CA48F7">
        <w:rPr>
          <w:rFonts w:ascii="Arial" w:eastAsia="Times New Roman" w:hAnsi="Arial" w:cs="Arial"/>
          <w:lang w:val="sr-Latn-ME"/>
        </w:rPr>
        <w:t>EuropeAid/163191/ID/ACT/ME - CFCU/MNE/195</w:t>
      </w:r>
    </w:p>
    <w:p w14:paraId="6FB4B93F" w14:textId="77777777" w:rsidR="00CA48F7" w:rsidRPr="00CA48F7" w:rsidRDefault="00CA48F7" w:rsidP="00E114EB">
      <w:pPr>
        <w:numPr>
          <w:ilvl w:val="0"/>
          <w:numId w:val="99"/>
        </w:numPr>
        <w:spacing w:after="0" w:line="240" w:lineRule="auto"/>
        <w:contextualSpacing/>
        <w:rPr>
          <w:rFonts w:ascii="Arial" w:eastAsia="Times New Roman" w:hAnsi="Arial" w:cs="Arial"/>
          <w:lang w:val="sr-Latn-ME" w:eastAsia="x-none"/>
        </w:rPr>
      </w:pPr>
      <w:r w:rsidRPr="00CA48F7">
        <w:rPr>
          <w:rFonts w:ascii="Arial" w:eastAsia="Times New Roman" w:hAnsi="Arial" w:cs="Arial"/>
          <w:lang w:val="sr-Latn-ME" w:eastAsia="x-none"/>
        </w:rPr>
        <w:t>Trajanje projekta: 12 mjeseci (30/12/2021–30/06/2022)</w:t>
      </w:r>
    </w:p>
    <w:p w14:paraId="03339084" w14:textId="77777777" w:rsidR="00CA48F7" w:rsidRPr="00CA48F7" w:rsidRDefault="00CA48F7" w:rsidP="00E114EB">
      <w:pPr>
        <w:numPr>
          <w:ilvl w:val="0"/>
          <w:numId w:val="99"/>
        </w:numPr>
        <w:spacing w:after="0" w:line="240" w:lineRule="auto"/>
        <w:contextualSpacing/>
        <w:rPr>
          <w:rFonts w:ascii="Arial" w:eastAsia="Times New Roman" w:hAnsi="Arial" w:cs="Arial"/>
          <w:lang w:val="sr-Latn-ME" w:eastAsia="x-none"/>
        </w:rPr>
      </w:pPr>
      <w:r w:rsidRPr="00CA48F7">
        <w:rPr>
          <w:rFonts w:ascii="Arial" w:eastAsia="Times New Roman" w:hAnsi="Arial" w:cs="Arial"/>
          <w:lang w:val="sr-Latn-ME" w:eastAsia="x-none"/>
        </w:rPr>
        <w:t>Nosilac projekta: Obodsko slovo u partnerstvu sa Nova knjiga doo i Udruženjem izdavača i knjižara Crne Gore</w:t>
      </w:r>
    </w:p>
    <w:p w14:paraId="6C3BB759"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Opšti cilj projekta: Razvoj nedostajućih vještina, kompetencija, znanja i stavova u oblasti izdavaštva, štamparstva i prodaje knjiga među nezaposlenim licima, posebno ženama i mladima, pružanjem edukativnih obuka i obezbjeđivanjem zapošljavanja.</w:t>
      </w:r>
    </w:p>
    <w:p w14:paraId="49F5AF4B" w14:textId="77777777" w:rsidR="00CA48F7" w:rsidRPr="00CA48F7" w:rsidRDefault="00CA48F7" w:rsidP="00E114EB">
      <w:pPr>
        <w:numPr>
          <w:ilvl w:val="0"/>
          <w:numId w:val="99"/>
        </w:numPr>
        <w:spacing w:after="0" w:line="240" w:lineRule="auto"/>
        <w:contextualSpacing/>
        <w:rPr>
          <w:rFonts w:ascii="Arial" w:eastAsia="Times New Roman" w:hAnsi="Arial" w:cs="Arial"/>
          <w:lang w:val="sr-Latn-ME" w:eastAsia="x-none"/>
        </w:rPr>
      </w:pPr>
      <w:r w:rsidRPr="00CA48F7">
        <w:rPr>
          <w:rFonts w:ascii="Arial" w:eastAsia="Times New Roman" w:hAnsi="Arial" w:cs="Arial"/>
          <w:lang w:val="sr-Latn-ME" w:eastAsia="x-none"/>
        </w:rPr>
        <w:t>Ukupna vrijednost projekta: 74.975,82 €</w:t>
      </w:r>
    </w:p>
    <w:p w14:paraId="7152B89E" w14:textId="77777777" w:rsidR="00CA48F7" w:rsidRPr="00CA48F7" w:rsidRDefault="00CA48F7" w:rsidP="00CA48F7">
      <w:pPr>
        <w:spacing w:after="0" w:line="240" w:lineRule="auto"/>
        <w:contextualSpacing/>
        <w:rPr>
          <w:rFonts w:ascii="Arial" w:eastAsia="Times New Roman" w:hAnsi="Arial" w:cs="Arial"/>
          <w:lang w:val="sr-Latn-ME" w:eastAsia="x-none"/>
        </w:rPr>
      </w:pPr>
    </w:p>
    <w:p w14:paraId="0D818694"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Calibri" w:hAnsi="Arial" w:cs="Arial"/>
          <w:b/>
          <w:lang w:val="sr-Latn-ME"/>
        </w:rPr>
        <w:t>„</w:t>
      </w:r>
      <w:r w:rsidRPr="00CA48F7">
        <w:rPr>
          <w:rFonts w:ascii="Arial" w:eastAsia="Times New Roman" w:hAnsi="Arial" w:cs="Arial"/>
          <w:b/>
          <w:lang w:val="sr-Latn-ME"/>
        </w:rPr>
        <w:t xml:space="preserve">Osnaživanje zapošljavanja za lokalni rast (eGrowth)“ - </w:t>
      </w:r>
      <w:r w:rsidRPr="00CA48F7">
        <w:rPr>
          <w:rFonts w:ascii="Arial" w:eastAsia="Times New Roman" w:hAnsi="Arial" w:cs="Arial"/>
          <w:lang w:val="sr-Latn-ME"/>
        </w:rPr>
        <w:t>EuropeAid/171432/ID7ACT7ME - CFCU/MNE/199</w:t>
      </w:r>
    </w:p>
    <w:p w14:paraId="3D1494F0"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Trajanje projekta: 12 mjeseci (30/12/2021 – 30/12/2022)</w:t>
      </w:r>
    </w:p>
    <w:p w14:paraId="59A2855E"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Nosilac grant projekta: Centar za ekonomski prosperitet i slobode (CEPS)</w:t>
      </w:r>
    </w:p>
    <w:p w14:paraId="4AE33A3E"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Ukupna vrijednost projekta: 143,290.80 EUR</w:t>
      </w:r>
    </w:p>
    <w:p w14:paraId="0A3E473A"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Opšti cilj: Podrška povećanju zaposlenosti i zapošljivosti u Crnoj Gori.</w:t>
      </w:r>
    </w:p>
    <w:p w14:paraId="123F225D" w14:textId="77777777" w:rsidR="00CA48F7" w:rsidRPr="00CA48F7" w:rsidRDefault="00CA48F7" w:rsidP="00CA48F7">
      <w:pPr>
        <w:spacing w:after="0" w:line="240" w:lineRule="auto"/>
        <w:contextualSpacing/>
        <w:jc w:val="both"/>
        <w:rPr>
          <w:rFonts w:ascii="Arial" w:eastAsia="Times New Roman" w:hAnsi="Arial" w:cs="Arial"/>
          <w:lang w:val="sr-Latn-ME" w:eastAsia="x-none"/>
        </w:rPr>
      </w:pPr>
    </w:p>
    <w:p w14:paraId="1B15F64C"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 xml:space="preserve">“Teško ga je pronaći za teško zapošljive” - </w:t>
      </w:r>
      <w:r w:rsidRPr="00CA48F7">
        <w:rPr>
          <w:rFonts w:ascii="Arial" w:eastAsia="Times New Roman" w:hAnsi="Arial" w:cs="Arial"/>
          <w:lang w:val="sr-Latn-ME"/>
        </w:rPr>
        <w:t>EuropeAid/171432/ID/ACT/ME – CFCU/MNE/198</w:t>
      </w:r>
    </w:p>
    <w:p w14:paraId="3496710A"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Trajanje projekta: 12 mjeseci (30/12/2021-30/12/2022)</w:t>
      </w:r>
    </w:p>
    <w:p w14:paraId="0A7B65A7"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Nosilac grant projekta: Put-gross d.o.o. u partnerstvu sa Durmitor MNE d.o.o.</w:t>
      </w:r>
    </w:p>
    <w:p w14:paraId="3AF7630D"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Ukupna vrijednost projekta: 155.900,00 EUR</w:t>
      </w:r>
    </w:p>
    <w:p w14:paraId="3F9FCA15" w14:textId="77777777" w:rsidR="00CA48F7" w:rsidRPr="00CA48F7" w:rsidRDefault="00CA48F7" w:rsidP="00E114EB">
      <w:pPr>
        <w:numPr>
          <w:ilvl w:val="0"/>
          <w:numId w:val="99"/>
        </w:numPr>
        <w:spacing w:after="0" w:line="240" w:lineRule="auto"/>
        <w:contextualSpacing/>
        <w:jc w:val="both"/>
        <w:rPr>
          <w:rFonts w:ascii="Arial" w:eastAsia="Times New Roman" w:hAnsi="Arial" w:cs="Arial"/>
          <w:lang w:val="sr-Latn-ME" w:eastAsia="x-none"/>
        </w:rPr>
      </w:pPr>
      <w:r w:rsidRPr="00CA48F7">
        <w:rPr>
          <w:rFonts w:ascii="Arial" w:eastAsia="Times New Roman" w:hAnsi="Arial" w:cs="Arial"/>
          <w:lang w:val="sr-Latn-ME" w:eastAsia="x-none"/>
        </w:rPr>
        <w:t>Opšti cilj: Unapređenje efikasnosti za bolje zapošljavanje, razvoj ljudskih resursa i poboljšanje životnog standarda nezaposlenih lica u Sjevernom regionu Crne Gore</w:t>
      </w:r>
    </w:p>
    <w:p w14:paraId="701851BB" w14:textId="77777777" w:rsidR="00CA48F7" w:rsidRPr="00CA48F7" w:rsidRDefault="00CA48F7" w:rsidP="00CA48F7">
      <w:pPr>
        <w:spacing w:after="0" w:line="240" w:lineRule="auto"/>
        <w:contextualSpacing/>
        <w:jc w:val="both"/>
        <w:rPr>
          <w:rFonts w:ascii="Arial" w:eastAsia="Times New Roman" w:hAnsi="Arial" w:cs="Arial"/>
          <w:lang w:val="sr-Latn-ME" w:eastAsia="x-none"/>
        </w:rPr>
      </w:pPr>
    </w:p>
    <w:p w14:paraId="7004656C" w14:textId="77777777" w:rsidR="00CA48F7" w:rsidRPr="00CA48F7" w:rsidRDefault="00CA48F7" w:rsidP="00CA48F7">
      <w:pPr>
        <w:spacing w:after="0" w:line="240" w:lineRule="auto"/>
        <w:jc w:val="both"/>
        <w:rPr>
          <w:rFonts w:ascii="Arial" w:eastAsia="Calibri" w:hAnsi="Arial" w:cs="Arial"/>
          <w:b/>
          <w:bCs/>
          <w:iCs/>
          <w:color w:val="000000"/>
          <w:lang w:val="sr-Latn-ME"/>
        </w:rPr>
      </w:pPr>
    </w:p>
    <w:p w14:paraId="73B3CF0D" w14:textId="77777777" w:rsidR="00CA48F7" w:rsidRPr="00CA48F7" w:rsidRDefault="00CA48F7" w:rsidP="00E114EB">
      <w:pPr>
        <w:numPr>
          <w:ilvl w:val="0"/>
          <w:numId w:val="54"/>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b/>
          <w:bCs/>
          <w:iCs/>
          <w:color w:val="000000"/>
          <w:lang w:val="sr-Latn-ME" w:eastAsia="x-none"/>
        </w:rPr>
        <w:t xml:space="preserve">Grant šema “Podrška zapošljavanju u manje razvijenim opštinama u Crnoj Gori” </w:t>
      </w:r>
      <w:r w:rsidRPr="00CA48F7">
        <w:rPr>
          <w:rFonts w:ascii="Arial" w:eastAsia="Calibri" w:hAnsi="Arial" w:cs="Arial"/>
          <w:b/>
          <w:bCs/>
          <w:iCs/>
          <w:color w:val="000000"/>
          <w:lang w:val="x-none" w:eastAsia="x-none"/>
        </w:rPr>
        <w:t>EuropeAid/169-091/ID/ACT/ME</w:t>
      </w:r>
    </w:p>
    <w:p w14:paraId="541B1870" w14:textId="77777777" w:rsidR="00CA48F7" w:rsidRPr="00CA48F7" w:rsidRDefault="00CA48F7" w:rsidP="00E114EB">
      <w:pPr>
        <w:numPr>
          <w:ilvl w:val="0"/>
          <w:numId w:val="100"/>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Ukupna planiranja vrijednost: 2,758,823.53 EUR</w:t>
      </w:r>
    </w:p>
    <w:p w14:paraId="2E855E20" w14:textId="77777777" w:rsidR="00CA48F7" w:rsidRPr="00CA48F7" w:rsidRDefault="00CA48F7" w:rsidP="00E114EB">
      <w:pPr>
        <w:numPr>
          <w:ilvl w:val="0"/>
          <w:numId w:val="100"/>
        </w:num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Trajanje projekata: 12 mjeseci</w:t>
      </w:r>
    </w:p>
    <w:p w14:paraId="4D78B882" w14:textId="77777777" w:rsidR="00CA48F7" w:rsidRPr="00CA48F7" w:rsidRDefault="00CA48F7" w:rsidP="00E114EB">
      <w:pPr>
        <w:numPr>
          <w:ilvl w:val="0"/>
          <w:numId w:val="100"/>
        </w:num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 xml:space="preserve">Koordinatori nadležni za praćenje: Direktorat za rad i zapošljavanje u Ministarstvu ekonomskog razvoja i IPA jedinica </w:t>
      </w:r>
    </w:p>
    <w:p w14:paraId="2B4B26A0" w14:textId="77777777" w:rsidR="00CA48F7" w:rsidRPr="00CA48F7" w:rsidRDefault="00CA48F7" w:rsidP="00E114EB">
      <w:pPr>
        <w:numPr>
          <w:ilvl w:val="0"/>
          <w:numId w:val="100"/>
        </w:numPr>
        <w:spacing w:after="0" w:line="240" w:lineRule="auto"/>
        <w:jc w:val="both"/>
        <w:rPr>
          <w:rFonts w:ascii="Arial" w:eastAsia="Calibri" w:hAnsi="Arial" w:cs="Arial"/>
          <w:color w:val="000000"/>
          <w:lang w:val="sr-Latn-ME"/>
        </w:rPr>
      </w:pPr>
      <w:r w:rsidRPr="00CA48F7">
        <w:rPr>
          <w:rFonts w:ascii="Arial" w:eastAsia="Calibri" w:hAnsi="Arial" w:cs="Arial"/>
          <w:color w:val="000000"/>
          <w:lang w:val="sr-Latn-ME"/>
        </w:rPr>
        <w:t>Korisnici grant ugovora: NVO, jedinice lokalne samouprave (JLS), poslodavci i nezaposlena lica u manje razvijenim opštinama u CG</w:t>
      </w:r>
    </w:p>
    <w:p w14:paraId="7D1581F7" w14:textId="77777777" w:rsidR="00413446" w:rsidRPr="00413446" w:rsidRDefault="00CA48F7" w:rsidP="00E114EB">
      <w:pPr>
        <w:numPr>
          <w:ilvl w:val="0"/>
          <w:numId w:val="100"/>
        </w:numPr>
        <w:spacing w:after="0" w:line="240" w:lineRule="auto"/>
        <w:jc w:val="both"/>
        <w:rPr>
          <w:rFonts w:ascii="Arial" w:eastAsia="Calibri" w:hAnsi="Arial" w:cs="Arial"/>
          <w:color w:val="000000"/>
          <w:lang w:val="sr-Latn-ME"/>
        </w:rPr>
      </w:pPr>
      <w:r w:rsidRPr="00CA48F7">
        <w:rPr>
          <w:rFonts w:ascii="Arial" w:eastAsia="Calibri" w:hAnsi="Arial" w:cs="Arial"/>
          <w:b/>
          <w:bCs/>
          <w:u w:val="single"/>
          <w:lang w:val="sr-Latn-ME"/>
        </w:rPr>
        <w:t xml:space="preserve">Značaj projekta: </w:t>
      </w:r>
      <w:r w:rsidRPr="00CA48F7">
        <w:rPr>
          <w:rFonts w:ascii="Arial" w:eastAsia="Times New Roman" w:hAnsi="Arial" w:cs="Arial"/>
          <w:lang w:val="sr-Latn-ME"/>
        </w:rPr>
        <w:t xml:space="preserve">Opšti cilj  ovog projekta je da se poveća zapošljivost u manje razvijenim opštinama u Crnoj Gori (Danilovgrad, Nikšić, Cetinje, Žabljak, Ulcinj, Plužine, Pljevlja, Kolašin, Mojkovac, Šavnik, Bijelo Polje, Berane, Rožaje, Plav, Gusinje, Andrijevica, Petnjica). Grant šema je usmjerena na kreiranje </w:t>
      </w:r>
    </w:p>
    <w:p w14:paraId="3D27E9A0" w14:textId="77777777" w:rsidR="00413446" w:rsidRDefault="00413446" w:rsidP="00413446">
      <w:pPr>
        <w:spacing w:after="0" w:line="240" w:lineRule="auto"/>
        <w:ind w:left="720"/>
        <w:jc w:val="both"/>
        <w:rPr>
          <w:rFonts w:ascii="Arial" w:eastAsia="Calibri" w:hAnsi="Arial" w:cs="Arial"/>
          <w:b/>
          <w:bCs/>
          <w:u w:val="single"/>
          <w:lang w:val="sr-Latn-ME"/>
        </w:rPr>
      </w:pPr>
    </w:p>
    <w:p w14:paraId="3F3A7392" w14:textId="77777777" w:rsidR="00CA48F7" w:rsidRPr="00CA48F7" w:rsidRDefault="00CA48F7" w:rsidP="00413446">
      <w:pPr>
        <w:spacing w:after="0" w:line="240" w:lineRule="auto"/>
        <w:ind w:left="720"/>
        <w:jc w:val="both"/>
        <w:rPr>
          <w:rFonts w:ascii="Arial" w:eastAsia="Calibri" w:hAnsi="Arial" w:cs="Arial"/>
          <w:color w:val="000000"/>
          <w:lang w:val="sr-Latn-ME"/>
        </w:rPr>
      </w:pPr>
      <w:r w:rsidRPr="00CA48F7">
        <w:rPr>
          <w:rFonts w:ascii="Arial" w:eastAsia="Times New Roman" w:hAnsi="Arial" w:cs="Arial"/>
          <w:lang w:val="sr-Latn-ME"/>
        </w:rPr>
        <w:t>lokalnih partnerstava (NVO, JLS i poslodavci) u manje razvijenim opštinama u Crnoj Gori, kroz kreiranje novih radnih mjesta i obuke na radnom mjestu za novozaposlene. Potpisano je 8 grant projekata krajem oktobra i početkom novembra 2021. godine dok se ubrzo očekuje i potpisivanje projekta sa rezervne liste čime će se i ukupan predviđeni budžet biti iskorišćen.</w:t>
      </w:r>
      <w:r w:rsidRPr="00891ABC">
        <w:rPr>
          <w:rFonts w:ascii="Arial" w:eastAsia="Calibri" w:hAnsi="Arial" w:cs="Arial"/>
          <w:lang w:val="sr-Latn-ME"/>
        </w:rPr>
        <w:t xml:space="preserve"> </w:t>
      </w:r>
    </w:p>
    <w:p w14:paraId="407076B7" w14:textId="77777777" w:rsidR="00CA48F7" w:rsidRPr="00CA48F7" w:rsidRDefault="00CA48F7" w:rsidP="00CA48F7">
      <w:pPr>
        <w:spacing w:after="0" w:line="240" w:lineRule="auto"/>
        <w:jc w:val="both"/>
        <w:rPr>
          <w:rFonts w:ascii="Arial" w:eastAsia="Times New Roman" w:hAnsi="Arial" w:cs="Arial"/>
          <w:lang w:val="sr-Latn-ME"/>
        </w:rPr>
      </w:pPr>
    </w:p>
    <w:p w14:paraId="358719AE" w14:textId="77777777" w:rsidR="00CA48F7" w:rsidRPr="00CA48F7" w:rsidRDefault="00CA48F7" w:rsidP="00CA48F7">
      <w:pPr>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1AF101D4" w14:textId="77777777" w:rsidR="00CA48F7" w:rsidRPr="00CA48F7" w:rsidRDefault="00CA48F7" w:rsidP="00E114EB">
      <w:pPr>
        <w:numPr>
          <w:ilvl w:val="0"/>
          <w:numId w:val="39"/>
        </w:numPr>
        <w:suppressAutoHyphens/>
        <w:spacing w:after="0" w:line="240" w:lineRule="auto"/>
        <w:contextualSpacing/>
        <w:jc w:val="both"/>
        <w:rPr>
          <w:rFonts w:ascii="Arial" w:eastAsia="Times New Roman" w:hAnsi="Arial" w:cs="Arial"/>
          <w:color w:val="000000"/>
          <w:lang w:val="sr-Latn-ME"/>
        </w:rPr>
      </w:pPr>
      <w:r w:rsidRPr="00CA48F7">
        <w:rPr>
          <w:rFonts w:ascii="Arial" w:eastAsia="Times New Roman" w:hAnsi="Arial" w:cs="Arial"/>
          <w:color w:val="000000"/>
          <w:lang w:val="sr-Latn-ME"/>
        </w:rPr>
        <w:t>Svi ugovori su potpisani i implementacija ugovora je zvanično počela. U okviru ovog Poziva nema neraspoređenih sredstava.</w:t>
      </w:r>
    </w:p>
    <w:p w14:paraId="2ADFDEC9" w14:textId="77777777" w:rsidR="00CA48F7" w:rsidRPr="00CA48F7" w:rsidRDefault="00CA48F7" w:rsidP="00CA48F7">
      <w:pPr>
        <w:spacing w:after="0" w:line="240" w:lineRule="auto"/>
        <w:jc w:val="both"/>
        <w:rPr>
          <w:rFonts w:ascii="Arial" w:eastAsia="Times New Roman" w:hAnsi="Arial" w:cs="Arial"/>
          <w:lang w:val="sr-Latn-ME"/>
        </w:rPr>
      </w:pPr>
    </w:p>
    <w:p w14:paraId="69728468" w14:textId="77777777" w:rsidR="00CA48F7" w:rsidRPr="00CA48F7" w:rsidRDefault="00CA48F7" w:rsidP="00CA48F7">
      <w:pPr>
        <w:spacing w:after="0" w:line="240" w:lineRule="auto"/>
        <w:rPr>
          <w:rFonts w:ascii="Arial" w:eastAsia="Times New Roman" w:hAnsi="Arial" w:cs="Arial"/>
          <w:lang w:val="sr-Latn-ME"/>
        </w:rPr>
      </w:pPr>
      <w:r w:rsidRPr="00CA48F7">
        <w:rPr>
          <w:rFonts w:ascii="Arial" w:eastAsia="Times New Roman" w:hAnsi="Arial" w:cs="Arial"/>
          <w:lang w:val="sr-Latn-ME"/>
        </w:rPr>
        <w:t>U nastavku slijedi presjek svih 8 grant ugovora:</w:t>
      </w:r>
    </w:p>
    <w:p w14:paraId="694E7D3E" w14:textId="77777777" w:rsidR="00CA48F7" w:rsidRPr="00CA48F7" w:rsidRDefault="00CA48F7" w:rsidP="00CA48F7">
      <w:pPr>
        <w:spacing w:after="0" w:line="240" w:lineRule="auto"/>
        <w:rPr>
          <w:rFonts w:ascii="Arial" w:eastAsia="Times New Roman" w:hAnsi="Arial" w:cs="Arial"/>
          <w:lang w:val="sr-Latn-ME"/>
        </w:rPr>
      </w:pPr>
    </w:p>
    <w:p w14:paraId="0327B035"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Osnaživanje lokalnog zapošljavanja u Danillovgradu</w:t>
      </w:r>
      <w:r w:rsidRPr="00CA48F7">
        <w:rPr>
          <w:rFonts w:ascii="Arial" w:eastAsia="Times New Roman" w:hAnsi="Arial" w:cs="Arial"/>
          <w:lang w:val="sr-Latn-ME"/>
        </w:rPr>
        <w:t xml:space="preserve"> </w:t>
      </w:r>
      <w:bookmarkStart w:id="73" w:name="_Hlk91144685"/>
      <w:r w:rsidRPr="00CA48F7">
        <w:rPr>
          <w:rFonts w:ascii="Arial" w:eastAsia="Times New Roman" w:hAnsi="Arial" w:cs="Arial"/>
          <w:b/>
          <w:lang w:val="sr-Latn-ME"/>
        </w:rPr>
        <w:t>CFCU/MNE/186</w:t>
      </w:r>
      <w:bookmarkEnd w:id="73"/>
    </w:p>
    <w:p w14:paraId="249F9E53" w14:textId="77777777" w:rsidR="00CA48F7" w:rsidRPr="00CA48F7" w:rsidRDefault="00CA48F7" w:rsidP="00E114EB">
      <w:pPr>
        <w:numPr>
          <w:ilvl w:val="0"/>
          <w:numId w:val="6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12 mjeseci (01/11/2021-01/11/2022)</w:t>
      </w:r>
    </w:p>
    <w:p w14:paraId="1A898B0F" w14:textId="77777777" w:rsidR="00CA48F7" w:rsidRPr="00CA48F7" w:rsidRDefault="00CA48F7" w:rsidP="00E114EB">
      <w:pPr>
        <w:numPr>
          <w:ilvl w:val="0"/>
          <w:numId w:val="6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opština Danilovgrad</w:t>
      </w:r>
    </w:p>
    <w:p w14:paraId="29A86BB5" w14:textId="77777777" w:rsidR="00CA48F7" w:rsidRPr="00CA48F7" w:rsidRDefault="00CA48F7" w:rsidP="00E114EB">
      <w:pPr>
        <w:numPr>
          <w:ilvl w:val="0"/>
          <w:numId w:val="6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275,478.00€</w:t>
      </w:r>
    </w:p>
    <w:p w14:paraId="3D38CD81" w14:textId="77777777" w:rsidR="00CA48F7" w:rsidRPr="00CA48F7" w:rsidRDefault="00CA48F7" w:rsidP="00E114EB">
      <w:pPr>
        <w:numPr>
          <w:ilvl w:val="0"/>
          <w:numId w:val="6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Podrška zapošljavanju u manje razvijenim opštinama u Crnoj Gori</w:t>
      </w:r>
    </w:p>
    <w:p w14:paraId="4730A408" w14:textId="77777777" w:rsidR="00CA48F7" w:rsidRPr="00CA48F7" w:rsidRDefault="00CA48F7" w:rsidP="00CA48F7">
      <w:pPr>
        <w:spacing w:after="0" w:line="240" w:lineRule="auto"/>
        <w:jc w:val="both"/>
        <w:rPr>
          <w:rFonts w:ascii="Arial" w:eastAsia="Calibri" w:hAnsi="Arial" w:cs="Arial"/>
          <w:b/>
          <w:bCs/>
          <w:u w:val="single"/>
          <w:lang w:val="sr-Latn-ME"/>
        </w:rPr>
      </w:pPr>
    </w:p>
    <w:p w14:paraId="30119C67"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Zajednička akcija za aktivne mere zapošljavanja u drvoprerađivačkom sektoru opštine Rožaje –CFCU/MNE/180</w:t>
      </w:r>
    </w:p>
    <w:p w14:paraId="2EA9D890" w14:textId="77777777" w:rsidR="00CA48F7" w:rsidRPr="00CA48F7" w:rsidRDefault="00CA48F7" w:rsidP="00E114EB">
      <w:pPr>
        <w:numPr>
          <w:ilvl w:val="0"/>
          <w:numId w:val="6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12 mjeseci (26/10/2021- 26/10/2022)</w:t>
      </w:r>
    </w:p>
    <w:p w14:paraId="44E5C82E" w14:textId="77777777" w:rsidR="00CA48F7" w:rsidRPr="00CA48F7" w:rsidRDefault="00CA48F7" w:rsidP="00E114EB">
      <w:pPr>
        <w:numPr>
          <w:ilvl w:val="0"/>
          <w:numId w:val="6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opština Rožaje u saradnji sa</w:t>
      </w:r>
      <w:r w:rsidRPr="00891ABC">
        <w:rPr>
          <w:rFonts w:ascii="Arial" w:eastAsia="Calibri" w:hAnsi="Arial" w:cs="Arial"/>
          <w:lang w:val="sr-Latn-ME"/>
        </w:rPr>
        <w:t xml:space="preserve"> </w:t>
      </w:r>
      <w:r w:rsidRPr="00CA48F7">
        <w:rPr>
          <w:rFonts w:ascii="Arial" w:eastAsia="Times New Roman" w:hAnsi="Arial" w:cs="Arial"/>
          <w:lang w:val="sr-Latn-ME"/>
        </w:rPr>
        <w:t>NVO Centrom za regionalni razvoj, Rozaje,</w:t>
      </w:r>
      <w:r w:rsidRPr="00891ABC">
        <w:rPr>
          <w:rFonts w:ascii="Arial" w:eastAsia="Calibri" w:hAnsi="Arial" w:cs="Arial"/>
          <w:lang w:val="sr-Latn-ME"/>
        </w:rPr>
        <w:t xml:space="preserve"> </w:t>
      </w:r>
      <w:r w:rsidRPr="00CA48F7">
        <w:rPr>
          <w:rFonts w:ascii="Arial" w:eastAsia="Times New Roman" w:hAnsi="Arial" w:cs="Arial"/>
          <w:lang w:val="sr-Latn-ME"/>
        </w:rPr>
        <w:t xml:space="preserve">NVO “Udruženje  paraplegičara” kao i sa </w:t>
      </w:r>
      <w:r w:rsidRPr="00891ABC">
        <w:rPr>
          <w:rFonts w:ascii="Arial" w:eastAsia="Calibri" w:hAnsi="Arial" w:cs="Arial"/>
          <w:lang w:val="sr-Latn-ME"/>
        </w:rPr>
        <w:t xml:space="preserve"> </w:t>
      </w:r>
      <w:r w:rsidRPr="00CA48F7">
        <w:rPr>
          <w:rFonts w:ascii="Arial" w:eastAsia="Times New Roman" w:hAnsi="Arial" w:cs="Arial"/>
          <w:lang w:val="sr-Latn-ME"/>
        </w:rPr>
        <w:t>NVO Claster drvoprerade, Rožaje</w:t>
      </w:r>
    </w:p>
    <w:p w14:paraId="3E3D6B92" w14:textId="77777777" w:rsidR="00CA48F7" w:rsidRPr="00CA48F7" w:rsidRDefault="00CA48F7" w:rsidP="00E114EB">
      <w:pPr>
        <w:numPr>
          <w:ilvl w:val="0"/>
          <w:numId w:val="6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399.773,9 EUR</w:t>
      </w:r>
    </w:p>
    <w:p w14:paraId="5554983B" w14:textId="77777777" w:rsidR="00CA48F7" w:rsidRPr="00CA48F7" w:rsidRDefault="00CA48F7" w:rsidP="00E114EB">
      <w:pPr>
        <w:numPr>
          <w:ilvl w:val="0"/>
          <w:numId w:val="6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Povećanje mogućnosti zapošljavanja kroz unapređenje ljudskih resursa, proizvodnih kapaciteta i saradnje zainteresovanih strana u sektoru prerade drva u opštini Rožaje</w:t>
      </w:r>
    </w:p>
    <w:p w14:paraId="2960E142"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04AE61F1" w14:textId="77777777" w:rsidR="00CA48F7" w:rsidRPr="00CA48F7" w:rsidRDefault="00CA48F7" w:rsidP="00CA48F7">
      <w:pPr>
        <w:spacing w:after="0" w:line="240" w:lineRule="auto"/>
        <w:jc w:val="both"/>
        <w:rPr>
          <w:rFonts w:ascii="Arial" w:eastAsia="Calibri" w:hAnsi="Arial" w:cs="Arial"/>
          <w:b/>
          <w:bCs/>
          <w:lang w:val="sr-Latn-ME"/>
        </w:rPr>
      </w:pPr>
      <w:r w:rsidRPr="00CA48F7">
        <w:rPr>
          <w:rFonts w:ascii="Arial" w:eastAsia="Calibri" w:hAnsi="Arial" w:cs="Arial"/>
          <w:b/>
          <w:bCs/>
          <w:lang w:val="sr-Latn-ME"/>
        </w:rPr>
        <w:t>Pokretanje usluge podrške razvoju malih i srednjih preduzeća i podsticanje obuke na radnom mjesti – CFCU/MNE/184</w:t>
      </w:r>
    </w:p>
    <w:p w14:paraId="30F02089" w14:textId="77777777" w:rsidR="00CA48F7" w:rsidRPr="00CA48F7" w:rsidRDefault="00CA48F7" w:rsidP="00E114EB">
      <w:pPr>
        <w:numPr>
          <w:ilvl w:val="0"/>
          <w:numId w:val="6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12 mjeseci (28/10/2021 - 28/10/2022)</w:t>
      </w:r>
    </w:p>
    <w:p w14:paraId="071CF446" w14:textId="77777777" w:rsidR="00CA48F7" w:rsidRPr="00CA48F7" w:rsidRDefault="00CA48F7" w:rsidP="00E114EB">
      <w:pPr>
        <w:numPr>
          <w:ilvl w:val="0"/>
          <w:numId w:val="6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opština Pljevlja u saradnji sa ADP ZID</w:t>
      </w:r>
    </w:p>
    <w:p w14:paraId="7CD3E65C" w14:textId="77777777" w:rsidR="00CA48F7" w:rsidRPr="00CA48F7" w:rsidRDefault="00CA48F7" w:rsidP="00E114EB">
      <w:pPr>
        <w:numPr>
          <w:ilvl w:val="0"/>
          <w:numId w:val="6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350,735.30 EUR</w:t>
      </w:r>
    </w:p>
    <w:p w14:paraId="68395BD1" w14:textId="77777777" w:rsidR="00CA48F7" w:rsidRPr="00CA48F7" w:rsidRDefault="00CA48F7" w:rsidP="00E114EB">
      <w:pPr>
        <w:numPr>
          <w:ilvl w:val="0"/>
          <w:numId w:val="6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Unaprijeđenje zapošljivosti i podrška registrovanim i aktivnim poslodavcima u Pljevljima i drugim manje razvijenim opštinama u Crnoj Gori za otvaranje novih radnih mesta pružanjem obuka na radnom mestu</w:t>
      </w:r>
    </w:p>
    <w:p w14:paraId="7B845FA0" w14:textId="77777777" w:rsidR="00CA48F7" w:rsidRPr="00CA48F7" w:rsidRDefault="00CA48F7" w:rsidP="00CA48F7">
      <w:pPr>
        <w:spacing w:after="0" w:line="240" w:lineRule="auto"/>
        <w:jc w:val="both"/>
        <w:rPr>
          <w:rFonts w:ascii="Arial" w:eastAsia="Calibri" w:hAnsi="Arial" w:cs="Arial"/>
          <w:b/>
          <w:bCs/>
          <w:u w:val="single"/>
          <w:lang w:val="sr-Latn-ME"/>
        </w:rPr>
      </w:pPr>
    </w:p>
    <w:p w14:paraId="20558340" w14:textId="77777777" w:rsidR="00CA48F7" w:rsidRPr="00CA48F7" w:rsidRDefault="00CA48F7" w:rsidP="00CA48F7">
      <w:pPr>
        <w:spacing w:after="0" w:line="240" w:lineRule="auto"/>
        <w:jc w:val="both"/>
        <w:rPr>
          <w:rFonts w:ascii="Arial" w:eastAsia="Calibri" w:hAnsi="Arial" w:cs="Arial"/>
          <w:b/>
          <w:bCs/>
          <w:lang w:val="sr-Latn-ME"/>
        </w:rPr>
      </w:pPr>
      <w:r w:rsidRPr="00CA48F7">
        <w:rPr>
          <w:rFonts w:ascii="Arial" w:eastAsia="Calibri" w:hAnsi="Arial" w:cs="Arial"/>
          <w:b/>
          <w:bCs/>
          <w:lang w:val="sr-Latn-ME"/>
        </w:rPr>
        <w:t>Zajedno od znanja do posla – CFCU/MNE/179</w:t>
      </w:r>
    </w:p>
    <w:p w14:paraId="0B98E720" w14:textId="77777777" w:rsidR="00CA48F7" w:rsidRPr="00CA48F7" w:rsidRDefault="00CA48F7" w:rsidP="00E114EB">
      <w:pPr>
        <w:numPr>
          <w:ilvl w:val="0"/>
          <w:numId w:val="6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12 mjeseci (28/10/2021 - 28/10/2022)</w:t>
      </w:r>
    </w:p>
    <w:p w14:paraId="03E764EF" w14:textId="77777777" w:rsidR="00CA48F7" w:rsidRPr="00CA48F7" w:rsidRDefault="00CA48F7" w:rsidP="00E114EB">
      <w:pPr>
        <w:numPr>
          <w:ilvl w:val="0"/>
          <w:numId w:val="6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opština Nikšić u saradnji sa NVO Biznis centrom</w:t>
      </w:r>
    </w:p>
    <w:p w14:paraId="5F17E20A" w14:textId="77777777" w:rsidR="00CA48F7" w:rsidRPr="00CA48F7" w:rsidRDefault="00CA48F7" w:rsidP="00E114EB">
      <w:pPr>
        <w:numPr>
          <w:ilvl w:val="0"/>
          <w:numId w:val="6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275,478.00€</w:t>
      </w:r>
    </w:p>
    <w:p w14:paraId="324782D5" w14:textId="77777777" w:rsidR="00CA48F7" w:rsidRPr="00CA48F7" w:rsidRDefault="00CA48F7" w:rsidP="00E114EB">
      <w:pPr>
        <w:numPr>
          <w:ilvl w:val="0"/>
          <w:numId w:val="6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Smanjenje nezaposlenosti u opštini Nikšić</w:t>
      </w:r>
    </w:p>
    <w:p w14:paraId="7C73001D"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62D85776" w14:textId="77777777" w:rsidR="00CA48F7" w:rsidRPr="00CA48F7" w:rsidRDefault="00CA48F7" w:rsidP="00CA48F7">
      <w:pPr>
        <w:spacing w:after="0" w:line="240" w:lineRule="auto"/>
        <w:jc w:val="both"/>
        <w:rPr>
          <w:rFonts w:ascii="Arial" w:eastAsia="Calibri" w:hAnsi="Arial" w:cs="Arial"/>
          <w:b/>
          <w:bCs/>
          <w:lang w:val="sr-Latn-ME"/>
        </w:rPr>
      </w:pPr>
      <w:r w:rsidRPr="00CA48F7">
        <w:rPr>
          <w:rFonts w:ascii="Arial" w:eastAsia="Calibri" w:hAnsi="Arial" w:cs="Arial"/>
          <w:b/>
          <w:bCs/>
          <w:lang w:val="sr-Latn-ME"/>
        </w:rPr>
        <w:t>Povećanje zaposlenosti  u Kolašinu i Mojkovcu kroz obuku na radnom mjestu ii otvaranje novih radnih mjesta CFCU/MNE/182</w:t>
      </w:r>
    </w:p>
    <w:p w14:paraId="20A03EAF" w14:textId="77777777" w:rsidR="00CA48F7" w:rsidRPr="00CA48F7" w:rsidRDefault="00CA48F7" w:rsidP="00E114EB">
      <w:pPr>
        <w:numPr>
          <w:ilvl w:val="0"/>
          <w:numId w:val="65"/>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Trajanje projekta: 12 mjeseci (01/11/2021 - 01/11/2022)</w:t>
      </w:r>
    </w:p>
    <w:p w14:paraId="3E9179DE" w14:textId="77777777" w:rsidR="00CA48F7" w:rsidRPr="00CA48F7" w:rsidRDefault="00CA48F7" w:rsidP="00E114EB">
      <w:pPr>
        <w:numPr>
          <w:ilvl w:val="0"/>
          <w:numId w:val="64"/>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Nosilac grant projekta: opština Kolašin u saradnji sa opštinom Mojkovac</w:t>
      </w:r>
    </w:p>
    <w:p w14:paraId="6DFD1FA0" w14:textId="77777777" w:rsidR="00CA48F7" w:rsidRPr="00CA48F7" w:rsidRDefault="00CA48F7" w:rsidP="00E114EB">
      <w:pPr>
        <w:numPr>
          <w:ilvl w:val="0"/>
          <w:numId w:val="64"/>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Ukupna vrijednost projekta: 262,850.13 EUR</w:t>
      </w:r>
    </w:p>
    <w:p w14:paraId="22B31F22" w14:textId="77777777" w:rsidR="00CA48F7" w:rsidRPr="00CA48F7" w:rsidRDefault="00CA48F7" w:rsidP="00E114EB">
      <w:pPr>
        <w:numPr>
          <w:ilvl w:val="0"/>
          <w:numId w:val="64"/>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Opšti cilj: Doprinos unaprijeđenju sistema zapošljavanja u Kolašinu i Mojkovcu za obuku na radnom mjestu i otvaranje novih radnih mjesta</w:t>
      </w:r>
    </w:p>
    <w:p w14:paraId="4CBE254E" w14:textId="77777777" w:rsidR="00CA48F7" w:rsidRPr="00CA48F7" w:rsidRDefault="00CA48F7" w:rsidP="00E114EB">
      <w:pPr>
        <w:numPr>
          <w:ilvl w:val="0"/>
          <w:numId w:val="64"/>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Kontakt osoba od strane isporučioca projekta: Milosava Bulatovic</w:t>
      </w:r>
    </w:p>
    <w:p w14:paraId="35AA05E4" w14:textId="77777777" w:rsidR="00CA48F7" w:rsidRPr="00CA48F7" w:rsidRDefault="00CA48F7" w:rsidP="00E114EB">
      <w:pPr>
        <w:numPr>
          <w:ilvl w:val="0"/>
          <w:numId w:val="64"/>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Prilog</w:t>
      </w:r>
      <w:r w:rsidRPr="00CA48F7">
        <w:rPr>
          <w:rFonts w:ascii="Arial" w:eastAsia="Calibri" w:hAnsi="Arial" w:cs="Arial"/>
          <w:b/>
          <w:bCs/>
          <w:lang w:val="sr-Latn-ME"/>
        </w:rPr>
        <w:t xml:space="preserve"> CFCU/MNE/182</w:t>
      </w:r>
      <w:r w:rsidRPr="00CA48F7">
        <w:rPr>
          <w:rFonts w:ascii="Arial" w:eastAsia="Times New Roman" w:hAnsi="Arial" w:cs="Arial"/>
          <w:lang w:val="sr-Latn-ME"/>
        </w:rPr>
        <w:t xml:space="preserve">: Projektna aplikacija, ugovor, budžet, logička matrica </w:t>
      </w:r>
    </w:p>
    <w:p w14:paraId="56B0CC86" w14:textId="77777777" w:rsidR="00CA48F7" w:rsidRPr="00CA48F7" w:rsidRDefault="00CA48F7" w:rsidP="00CA48F7">
      <w:pPr>
        <w:spacing w:after="0" w:line="240" w:lineRule="auto"/>
        <w:jc w:val="both"/>
        <w:rPr>
          <w:rFonts w:ascii="Arial" w:eastAsia="Calibri" w:hAnsi="Arial" w:cs="Arial"/>
          <w:b/>
          <w:bCs/>
          <w:lang w:val="sr-Latn-ME"/>
        </w:rPr>
      </w:pPr>
    </w:p>
    <w:p w14:paraId="57A32292"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 xml:space="preserve">Održavanje uticaja na povećanje zaposlenosti u manje razvijenim opštinama u Crnoj Gori kroz prduzetništvo mladih </w:t>
      </w:r>
      <w:r w:rsidRPr="00CA48F7">
        <w:rPr>
          <w:rFonts w:ascii="Arial" w:eastAsia="Calibri" w:hAnsi="Arial" w:cs="Arial"/>
          <w:b/>
          <w:bCs/>
          <w:lang w:val="sr-Latn-ME"/>
        </w:rPr>
        <w:t>CFCU/MNE/181</w:t>
      </w:r>
    </w:p>
    <w:p w14:paraId="2872187A" w14:textId="77777777" w:rsidR="00CA48F7" w:rsidRPr="00CA48F7" w:rsidRDefault="00CA48F7" w:rsidP="00E114EB">
      <w:pPr>
        <w:numPr>
          <w:ilvl w:val="0"/>
          <w:numId w:val="67"/>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Trajanje projekta: 12 mjeseci (08/11/2021 - 08/11/2022)</w:t>
      </w:r>
    </w:p>
    <w:p w14:paraId="3C21C734" w14:textId="77777777" w:rsidR="00CA48F7" w:rsidRPr="00CA48F7" w:rsidRDefault="00CA48F7" w:rsidP="00E114EB">
      <w:pPr>
        <w:numPr>
          <w:ilvl w:val="0"/>
          <w:numId w:val="66"/>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Nosilac grant projekta: Institut za preduzetništvo i ekonomski razvoj (IPER) u saradnji sa Unijom mladih preduzetnika</w:t>
      </w:r>
    </w:p>
    <w:p w14:paraId="76E3E948" w14:textId="77777777" w:rsidR="00CA48F7" w:rsidRPr="00CA48F7" w:rsidRDefault="00CA48F7" w:rsidP="00E114EB">
      <w:pPr>
        <w:numPr>
          <w:ilvl w:val="0"/>
          <w:numId w:val="66"/>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 xml:space="preserve">Ukupna vrijednost projekta: 247.732,8 EUR </w:t>
      </w:r>
    </w:p>
    <w:p w14:paraId="207975BB" w14:textId="77777777" w:rsidR="00CA48F7" w:rsidRPr="00CA48F7" w:rsidRDefault="00CA48F7" w:rsidP="00E114EB">
      <w:pPr>
        <w:numPr>
          <w:ilvl w:val="0"/>
          <w:numId w:val="66"/>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Opšti cilj: Povećati zaposlenost u man je razvijenim opštinama u Crnoj Gori kroz podršku mladim preduzetnicima</w:t>
      </w:r>
    </w:p>
    <w:p w14:paraId="6EA64319" w14:textId="77777777" w:rsidR="00CA48F7" w:rsidRPr="00CA48F7" w:rsidRDefault="00CA48F7" w:rsidP="00CA48F7">
      <w:pPr>
        <w:spacing w:after="0" w:line="240" w:lineRule="auto"/>
        <w:contextualSpacing/>
        <w:jc w:val="both"/>
        <w:rPr>
          <w:rFonts w:ascii="Arial" w:eastAsia="Times New Roman" w:hAnsi="Arial" w:cs="Arial"/>
          <w:b/>
          <w:lang w:val="sr-Latn-ME"/>
        </w:rPr>
      </w:pPr>
    </w:p>
    <w:p w14:paraId="7B6910D0"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 xml:space="preserve">Obezbeđivanje lokalnih zajednica agrohrane i entiteta u Crnoj Gori sa zapošljavanjem, umrežavanjem i obukom - </w:t>
      </w:r>
      <w:r w:rsidRPr="00CA48F7">
        <w:rPr>
          <w:rFonts w:ascii="Arial" w:eastAsia="Calibri" w:hAnsi="Arial" w:cs="Arial"/>
          <w:b/>
          <w:bCs/>
          <w:lang w:val="sr-Latn-ME"/>
        </w:rPr>
        <w:t>CFCU/MNE/183</w:t>
      </w:r>
    </w:p>
    <w:p w14:paraId="08B6E9C9" w14:textId="77777777" w:rsidR="00CA48F7" w:rsidRPr="00CA48F7" w:rsidRDefault="00CA48F7" w:rsidP="00E114EB">
      <w:pPr>
        <w:numPr>
          <w:ilvl w:val="0"/>
          <w:numId w:val="6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Trajanje projekta: 12 mjeseci -(15/11/2021 – 15/11/2022) </w:t>
      </w:r>
    </w:p>
    <w:p w14:paraId="6C337EFC" w14:textId="77777777" w:rsidR="00CA48F7" w:rsidRPr="00CA48F7" w:rsidRDefault="00CA48F7" w:rsidP="00E114EB">
      <w:pPr>
        <w:numPr>
          <w:ilvl w:val="0"/>
          <w:numId w:val="6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Prijestonica Cetinje u saradnji sa Institutom Zapadni Balkan (Srbija) i Socio-ekonomskom centru Crne Gore</w:t>
      </w:r>
    </w:p>
    <w:p w14:paraId="0E9B87E1" w14:textId="77777777" w:rsidR="00CA48F7" w:rsidRPr="00CA48F7" w:rsidRDefault="00CA48F7" w:rsidP="00E114EB">
      <w:pPr>
        <w:numPr>
          <w:ilvl w:val="0"/>
          <w:numId w:val="6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380.000.00 EUR</w:t>
      </w:r>
    </w:p>
    <w:p w14:paraId="7FB87FCD" w14:textId="77777777" w:rsidR="00CA48F7" w:rsidRPr="00CA48F7" w:rsidRDefault="00CA48F7" w:rsidP="00E114EB">
      <w:pPr>
        <w:numPr>
          <w:ilvl w:val="0"/>
          <w:numId w:val="6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Obezbijeđen bolji kvalitet mjera zapošljavanja na Cetinju</w:t>
      </w:r>
    </w:p>
    <w:p w14:paraId="640BDD19" w14:textId="77777777" w:rsidR="00CA48F7" w:rsidRPr="00CA48F7" w:rsidRDefault="00CA48F7" w:rsidP="00CA48F7">
      <w:pPr>
        <w:spacing w:after="0" w:line="240" w:lineRule="auto"/>
        <w:contextualSpacing/>
        <w:jc w:val="both"/>
        <w:rPr>
          <w:rFonts w:ascii="Arial" w:eastAsia="Times New Roman" w:hAnsi="Arial" w:cs="Arial"/>
          <w:b/>
          <w:lang w:val="sr-Latn-ME"/>
        </w:rPr>
      </w:pPr>
    </w:p>
    <w:p w14:paraId="362DEB37"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Smanjenje nezaposlenosti u opštini Bijelo Polje</w:t>
      </w:r>
      <w:r w:rsidRPr="00CA48F7">
        <w:rPr>
          <w:rFonts w:ascii="Arial" w:eastAsia="Calibri" w:hAnsi="Arial" w:cs="Arial"/>
          <w:b/>
          <w:bCs/>
          <w:lang w:val="sr-Latn-ME"/>
        </w:rPr>
        <w:t xml:space="preserve"> CFCU/MNE/181</w:t>
      </w:r>
    </w:p>
    <w:p w14:paraId="1AA55C5F" w14:textId="77777777" w:rsidR="00CA48F7" w:rsidRPr="00CA48F7" w:rsidRDefault="00CA48F7" w:rsidP="00E114EB">
      <w:pPr>
        <w:numPr>
          <w:ilvl w:val="0"/>
          <w:numId w:val="6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12 mjeseci (15/11/2021 – 15/11/2022)</w:t>
      </w:r>
    </w:p>
    <w:p w14:paraId="54D5759D" w14:textId="77777777" w:rsidR="00CA48F7" w:rsidRPr="00CA48F7" w:rsidRDefault="00CA48F7" w:rsidP="00E114EB">
      <w:pPr>
        <w:numPr>
          <w:ilvl w:val="0"/>
          <w:numId w:val="6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opština Bijelo Polje</w:t>
      </w:r>
    </w:p>
    <w:p w14:paraId="1C0DDE5B" w14:textId="77777777" w:rsidR="00CA48F7" w:rsidRPr="00CA48F7" w:rsidRDefault="00CA48F7" w:rsidP="00E114EB">
      <w:pPr>
        <w:numPr>
          <w:ilvl w:val="0"/>
          <w:numId w:val="6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Ukupna vrijednost projekta: 521,806.90 EUR </w:t>
      </w:r>
    </w:p>
    <w:p w14:paraId="5B180620" w14:textId="77777777" w:rsidR="00CA48F7" w:rsidRPr="00CA48F7" w:rsidRDefault="00CA48F7" w:rsidP="00E114EB">
      <w:pPr>
        <w:numPr>
          <w:ilvl w:val="0"/>
          <w:numId w:val="6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Doprinos održivom regionalnom ekonomskom razvoju Crne Gore kroz smanjenje regionalnih razlika u nezaposlenosti</w:t>
      </w:r>
    </w:p>
    <w:p w14:paraId="43AFD4E3"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4B86EB72" w14:textId="77777777" w:rsidR="00CA48F7" w:rsidRPr="00CA48F7" w:rsidRDefault="00CA48F7" w:rsidP="00CA48F7">
      <w:pPr>
        <w:spacing w:after="0" w:line="240" w:lineRule="auto"/>
        <w:contextualSpacing/>
        <w:jc w:val="both"/>
        <w:rPr>
          <w:rFonts w:ascii="Arial" w:eastAsia="Times New Roman" w:hAnsi="Arial" w:cs="Arial"/>
          <w:b/>
          <w:lang w:val="sr-Latn-ME"/>
        </w:rPr>
      </w:pPr>
      <w:r w:rsidRPr="00CA48F7">
        <w:rPr>
          <w:rFonts w:ascii="Arial" w:eastAsia="Times New Roman" w:hAnsi="Arial" w:cs="Arial"/>
          <w:b/>
          <w:lang w:val="sr-Latn-ME"/>
        </w:rPr>
        <w:t>ARTOS – Inovativna prilika za zapošljavanje</w:t>
      </w:r>
      <w:r w:rsidRPr="00CA48F7">
        <w:rPr>
          <w:rFonts w:ascii="Arial" w:eastAsia="Calibri" w:hAnsi="Arial" w:cs="Arial"/>
          <w:b/>
          <w:bCs/>
          <w:lang w:val="sr-Latn-ME"/>
        </w:rPr>
        <w:t xml:space="preserve"> CFCU/MNE/189</w:t>
      </w:r>
    </w:p>
    <w:p w14:paraId="12034C3C" w14:textId="77777777" w:rsidR="00CA48F7" w:rsidRPr="00CA48F7" w:rsidRDefault="00CA48F7" w:rsidP="00E114EB">
      <w:pPr>
        <w:numPr>
          <w:ilvl w:val="0"/>
          <w:numId w:val="6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12 mjeseci (31/11/2021 – 31/12/2022)</w:t>
      </w:r>
    </w:p>
    <w:p w14:paraId="239048C7" w14:textId="77777777" w:rsidR="00CA48F7" w:rsidRPr="00CA48F7" w:rsidRDefault="00CA48F7" w:rsidP="00E114EB">
      <w:pPr>
        <w:numPr>
          <w:ilvl w:val="0"/>
          <w:numId w:val="6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Eparhija budimljansko-nikšička</w:t>
      </w:r>
    </w:p>
    <w:p w14:paraId="7144CFDC" w14:textId="77777777" w:rsidR="00CA48F7" w:rsidRPr="00CA48F7" w:rsidRDefault="00CA48F7" w:rsidP="00E114EB">
      <w:pPr>
        <w:numPr>
          <w:ilvl w:val="0"/>
          <w:numId w:val="6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Ukupna vrijednost projekta: 218,998.61 EUR </w:t>
      </w:r>
    </w:p>
    <w:p w14:paraId="77E71564" w14:textId="77777777" w:rsidR="00CA48F7" w:rsidRPr="00CA48F7" w:rsidRDefault="00CA48F7" w:rsidP="00E114EB">
      <w:pPr>
        <w:numPr>
          <w:ilvl w:val="0"/>
          <w:numId w:val="6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Da doprinese povećanju zapošljivosti i mogućnosti zapošljavanja u manje razvijenim opštinama u Crnoj Gori</w:t>
      </w:r>
    </w:p>
    <w:p w14:paraId="772CA1E0" w14:textId="77777777" w:rsidR="00CA48F7" w:rsidRPr="00CA48F7" w:rsidRDefault="00CA48F7" w:rsidP="00E114EB">
      <w:pPr>
        <w:numPr>
          <w:ilvl w:val="0"/>
          <w:numId w:val="6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Specifični cilj: Da doprinese povećanju sposobnosti poslodavaca za otvaranje novih radnih mesta kroz novi pristup i obuku na radnom mestu.</w:t>
      </w:r>
    </w:p>
    <w:p w14:paraId="064AF4A8" w14:textId="77777777" w:rsidR="00CA48F7" w:rsidRPr="00CA48F7" w:rsidRDefault="00CA48F7" w:rsidP="00CA48F7">
      <w:pPr>
        <w:suppressAutoHyphens/>
        <w:spacing w:after="0" w:line="240" w:lineRule="auto"/>
        <w:jc w:val="both"/>
        <w:rPr>
          <w:rFonts w:ascii="Arial" w:eastAsia="Calibri" w:hAnsi="Arial" w:cs="Arial"/>
          <w:color w:val="000000"/>
          <w:lang w:val="sr-Latn-ME" w:eastAsia="ar-SA"/>
        </w:rPr>
      </w:pPr>
    </w:p>
    <w:p w14:paraId="04988243" w14:textId="77777777" w:rsidR="00CA48F7" w:rsidRPr="00CA48F7" w:rsidRDefault="00CA48F7" w:rsidP="00CA48F7">
      <w:pPr>
        <w:spacing w:after="0" w:line="240" w:lineRule="auto"/>
        <w:contextualSpacing/>
        <w:rPr>
          <w:rFonts w:ascii="Arial" w:eastAsia="Calibri" w:hAnsi="Arial" w:cs="Arial"/>
          <w:b/>
          <w:bCs/>
          <w:iCs/>
          <w:lang w:val="sr-Latn-ME"/>
        </w:rPr>
      </w:pPr>
      <w:r w:rsidRPr="00CA48F7">
        <w:rPr>
          <w:rFonts w:ascii="Arial" w:eastAsia="Calibri" w:hAnsi="Arial" w:cs="Arial"/>
          <w:b/>
          <w:lang w:val="sr-Latn-ME"/>
        </w:rPr>
        <w:t>Ugovor o uslugama “</w:t>
      </w:r>
      <w:r w:rsidRPr="00CA48F7">
        <w:rPr>
          <w:rFonts w:ascii="Arial" w:eastAsia="Calibri" w:hAnsi="Arial" w:cs="Arial"/>
          <w:b/>
          <w:bCs/>
          <w:iCs/>
          <w:lang w:val="sr-Latn-ME"/>
        </w:rPr>
        <w:t>Dalji razvoj lokalnih inicijativa za zapošljavanje u Crnoj Gori” SOPEES 2015-2017 – CFCU/MNE/085</w:t>
      </w:r>
    </w:p>
    <w:p w14:paraId="69CA04C7" w14:textId="77777777" w:rsidR="00CA48F7" w:rsidRPr="00CA48F7" w:rsidRDefault="00CA48F7" w:rsidP="00E114EB">
      <w:pPr>
        <w:numPr>
          <w:ilvl w:val="0"/>
          <w:numId w:val="101"/>
        </w:numPr>
        <w:spacing w:after="0" w:line="240" w:lineRule="auto"/>
        <w:contextualSpacing/>
        <w:jc w:val="both"/>
        <w:rPr>
          <w:rFonts w:ascii="Arial" w:eastAsia="Calibri" w:hAnsi="Arial" w:cs="Arial"/>
          <w:lang w:val="sr-Latn-ME" w:eastAsia="x-none"/>
        </w:rPr>
      </w:pPr>
      <w:r w:rsidRPr="00CA48F7">
        <w:rPr>
          <w:rFonts w:ascii="Arial" w:eastAsia="Calibri" w:hAnsi="Arial" w:cs="Arial"/>
          <w:lang w:val="sr-Latn-ME" w:eastAsia="x-none"/>
        </w:rPr>
        <w:t>Ukupna ugovorena vrijednosti: 469,725.00 EUR</w:t>
      </w:r>
    </w:p>
    <w:p w14:paraId="0626283A" w14:textId="77777777" w:rsidR="00CA48F7" w:rsidRPr="00CA48F7" w:rsidRDefault="00CA48F7" w:rsidP="00E114EB">
      <w:pPr>
        <w:numPr>
          <w:ilvl w:val="0"/>
          <w:numId w:val="101"/>
        </w:numPr>
        <w:spacing w:after="0" w:line="240" w:lineRule="auto"/>
        <w:contextualSpacing/>
        <w:jc w:val="both"/>
        <w:rPr>
          <w:rFonts w:ascii="Arial" w:eastAsia="Calibri" w:hAnsi="Arial" w:cs="Arial"/>
          <w:lang w:val="sr-Latn-ME" w:eastAsia="x-none"/>
        </w:rPr>
      </w:pPr>
      <w:r w:rsidRPr="00CA48F7">
        <w:rPr>
          <w:rFonts w:ascii="Arial" w:eastAsia="Calibri" w:hAnsi="Arial" w:cs="Arial"/>
          <w:lang w:val="sr-Latn-ME" w:eastAsia="x-none"/>
        </w:rPr>
        <w:t>Trajanje projekata: projakt je trajao 12 mjeseci, a završen je 01/06/2021.</w:t>
      </w:r>
    </w:p>
    <w:p w14:paraId="00E1FC0F" w14:textId="77777777" w:rsidR="00CA48F7" w:rsidRPr="00CA48F7" w:rsidRDefault="00CA48F7" w:rsidP="00E114EB">
      <w:pPr>
        <w:numPr>
          <w:ilvl w:val="0"/>
          <w:numId w:val="101"/>
        </w:numPr>
        <w:spacing w:after="0" w:line="240" w:lineRule="auto"/>
        <w:contextualSpacing/>
        <w:jc w:val="both"/>
        <w:rPr>
          <w:rFonts w:ascii="Arial" w:eastAsia="Calibri" w:hAnsi="Arial" w:cs="Arial"/>
          <w:lang w:val="sr-Latn-ME" w:eastAsia="x-none"/>
        </w:rPr>
      </w:pPr>
      <w:r w:rsidRPr="00CA48F7">
        <w:rPr>
          <w:rFonts w:ascii="Arial" w:eastAsia="Calibri" w:hAnsi="Arial" w:cs="Arial"/>
          <w:lang w:val="sr-Latn-ME" w:eastAsia="x-none"/>
        </w:rPr>
        <w:t>Korisnici: Jedinice lokalne samouprave i Direktorat za rad i zapošljavanje u Ministarstvu ekonomskog razvoja</w:t>
      </w:r>
    </w:p>
    <w:p w14:paraId="788F8DC2" w14:textId="77777777" w:rsidR="00CA48F7" w:rsidRPr="00CA48F7" w:rsidRDefault="00CA48F7" w:rsidP="00E114EB">
      <w:pPr>
        <w:numPr>
          <w:ilvl w:val="0"/>
          <w:numId w:val="101"/>
        </w:numPr>
        <w:spacing w:after="0" w:line="240" w:lineRule="auto"/>
        <w:contextualSpacing/>
        <w:jc w:val="both"/>
        <w:rPr>
          <w:rFonts w:ascii="Arial" w:eastAsia="Calibri" w:hAnsi="Arial" w:cs="Arial"/>
          <w:lang w:val="sr-Latn-ME" w:eastAsia="x-none"/>
        </w:rPr>
      </w:pPr>
      <w:r w:rsidRPr="00CA48F7">
        <w:rPr>
          <w:rFonts w:ascii="Arial" w:eastAsia="Calibri" w:hAnsi="Arial" w:cs="Arial"/>
          <w:lang w:val="sr-Latn-ME" w:eastAsia="x-none"/>
        </w:rPr>
        <w:t>Projekat sprovodi  Archidata s.r.l. iz Italije, u konzorcijumu sa Federazione Trentina della Cooperazione coop).</w:t>
      </w:r>
    </w:p>
    <w:p w14:paraId="363E422A" w14:textId="77777777" w:rsidR="00CA48F7" w:rsidRPr="00CA48F7" w:rsidRDefault="00CA48F7" w:rsidP="00CA48F7">
      <w:pPr>
        <w:spacing w:after="0" w:line="240" w:lineRule="auto"/>
        <w:jc w:val="both"/>
        <w:rPr>
          <w:rFonts w:ascii="Arial" w:eastAsia="Calibri" w:hAnsi="Arial" w:cs="Arial"/>
          <w:lang w:val="sr-Latn-ME"/>
        </w:rPr>
      </w:pPr>
      <w:r w:rsidRPr="00CA48F7">
        <w:rPr>
          <w:rFonts w:ascii="Arial" w:eastAsia="Calibri" w:hAnsi="Arial" w:cs="Arial"/>
          <w:b/>
          <w:bCs/>
          <w:u w:val="single"/>
          <w:lang w:val="sr-Latn-ME"/>
        </w:rPr>
        <w:t xml:space="preserve">Značaj projekta: </w:t>
      </w:r>
      <w:r w:rsidRPr="00CA48F7">
        <w:rPr>
          <w:rFonts w:ascii="Arial" w:eastAsia="Times New Roman" w:hAnsi="Arial" w:cs="Arial"/>
          <w:lang w:val="sr-Latn-ME"/>
        </w:rPr>
        <w:t xml:space="preserve">Projektom su ojačani kapaciteti aktera na lokalnom nivou, kroz povezivanje opština, poslodavaca, biroa rada, nevladinih organizacija i sl. da zajednički djeluju u svojoj lokalnoj zajednici. Dodatno, istim se željela podstaknuti izrada strategija/akcionih planova, inicijativa i aktivnih mjera zapošljavanju u skladu sa specifičnim potrebama na lokalnom nivou. Projekat je dao doprinos u povezivanju  potreba lokalnih tržišta rada i nacionalnih politika, a u cilju održivog finansiranja na lokalnom nivou usmjerenom ka povećanja zapošljivosti stanovništva, smanjenja regionalnih razlika i podrške u zapošljavanju lica u svojoj lokalnoj zajednici. </w:t>
      </w:r>
    </w:p>
    <w:p w14:paraId="0D7D1FD9" w14:textId="77777777" w:rsidR="00CA48F7" w:rsidRDefault="00CA48F7" w:rsidP="00CA48F7">
      <w:pPr>
        <w:spacing w:after="0" w:line="240" w:lineRule="auto"/>
        <w:jc w:val="both"/>
        <w:rPr>
          <w:rFonts w:ascii="Arial" w:eastAsia="Times New Roman" w:hAnsi="Arial" w:cs="Arial"/>
          <w:lang w:val="sr-Latn-ME"/>
        </w:rPr>
      </w:pPr>
    </w:p>
    <w:p w14:paraId="143B9277" w14:textId="77777777" w:rsidR="00413446" w:rsidRDefault="00413446" w:rsidP="00CA48F7">
      <w:pPr>
        <w:spacing w:after="0" w:line="240" w:lineRule="auto"/>
        <w:jc w:val="both"/>
        <w:rPr>
          <w:rFonts w:ascii="Arial" w:eastAsia="Times New Roman" w:hAnsi="Arial" w:cs="Arial"/>
          <w:lang w:val="sr-Latn-ME"/>
        </w:rPr>
      </w:pPr>
    </w:p>
    <w:p w14:paraId="4C6E8F69" w14:textId="77777777" w:rsidR="00413446" w:rsidRDefault="00413446" w:rsidP="00CA48F7">
      <w:pPr>
        <w:spacing w:after="0" w:line="240" w:lineRule="auto"/>
        <w:jc w:val="both"/>
        <w:rPr>
          <w:rFonts w:ascii="Arial" w:eastAsia="Times New Roman" w:hAnsi="Arial" w:cs="Arial"/>
          <w:lang w:val="sr-Latn-ME"/>
        </w:rPr>
      </w:pPr>
    </w:p>
    <w:p w14:paraId="4880811E" w14:textId="77777777" w:rsidR="00413446" w:rsidRPr="00CA48F7" w:rsidRDefault="00413446" w:rsidP="00CA48F7">
      <w:pPr>
        <w:spacing w:after="0" w:line="240" w:lineRule="auto"/>
        <w:jc w:val="both"/>
        <w:rPr>
          <w:rFonts w:ascii="Arial" w:eastAsia="Times New Roman" w:hAnsi="Arial" w:cs="Arial"/>
          <w:lang w:val="sr-Latn-ME"/>
        </w:rPr>
      </w:pPr>
    </w:p>
    <w:p w14:paraId="04E62ACD" w14:textId="77777777" w:rsidR="00CA48F7" w:rsidRPr="00CA48F7" w:rsidRDefault="00CA48F7" w:rsidP="00CA48F7">
      <w:pPr>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0D04B838"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Izrađena analiza lokalnog tržišta rada.</w:t>
      </w:r>
    </w:p>
    <w:p w14:paraId="091BE33C"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Prepoznate potrebe lokalnog tržišta rada i mogućnosti zapošljavanja kako i izazovi na koje treba da se nađe odgovor.</w:t>
      </w:r>
    </w:p>
    <w:p w14:paraId="0DE932B1"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 xml:space="preserve">Uspostavljeno je 21 lokalno partnerstvo za zapošljavanje sa znanjem i vještinama koji trebaju za strateško i efikasno suočavanje sa izazovima lokalnog tržišta rada (Nikšić, Budva i Plužine su jedine opštine koje nisu kreirale lokalno partnerstvo zbog iskazane nezainteresovanosti za ovaj projekat). </w:t>
      </w:r>
    </w:p>
    <w:p w14:paraId="464A6520"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Izrađena 21 lokalna strategija zapošljavanja i godišnji akcioni plan zapošljavanja.</w:t>
      </w:r>
    </w:p>
    <w:p w14:paraId="2F1658A3"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Predstavnici lokalnih partnerstava za zapošljavanje (LPZ) obučeni za izradu, sprovođenje i praćenje aktivnih mjera tržišta rada i partnerskih projekata.</w:t>
      </w:r>
    </w:p>
    <w:p w14:paraId="07534128"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Kreirano 6 novih mjera zapošljavanja prilagođene potrebam lokalnih tržišta rada, a iste su prepoznate novom Strategijom zapošljavanja 2021-2025.</w:t>
      </w:r>
    </w:p>
    <w:p w14:paraId="1FF74A24"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Razmjenjena su iskustava sa zemljama u regionu i EU i regionu o lokalnim partnerstvima za zapošljavanje i lokalnim inicijativama.</w:t>
      </w:r>
    </w:p>
    <w:p w14:paraId="6CE3F9CD" w14:textId="77777777" w:rsidR="00CA48F7" w:rsidRPr="00CA48F7" w:rsidRDefault="00CA48F7" w:rsidP="00CA48F7">
      <w:pPr>
        <w:suppressAutoHyphens/>
        <w:spacing w:after="0" w:line="240" w:lineRule="auto"/>
        <w:contextualSpacing/>
        <w:rPr>
          <w:rFonts w:ascii="Arial" w:eastAsia="Calibri" w:hAnsi="Arial" w:cs="Arial"/>
          <w:lang w:val="sr-Latn-ME"/>
        </w:rPr>
      </w:pPr>
    </w:p>
    <w:p w14:paraId="00F32C8E" w14:textId="77777777" w:rsidR="00CA48F7" w:rsidRPr="00CA48F7" w:rsidRDefault="00CA48F7" w:rsidP="00CA48F7">
      <w:pPr>
        <w:suppressAutoHyphens/>
        <w:spacing w:after="0" w:line="240" w:lineRule="auto"/>
        <w:contextualSpacing/>
        <w:jc w:val="both"/>
        <w:rPr>
          <w:rFonts w:ascii="Arial" w:eastAsia="Calibri" w:hAnsi="Arial" w:cs="Arial"/>
          <w:b/>
          <w:lang w:val="sr-Latn-ME"/>
        </w:rPr>
      </w:pPr>
      <w:r w:rsidRPr="00CA48F7">
        <w:rPr>
          <w:rFonts w:ascii="Arial" w:eastAsia="Calibri" w:hAnsi="Arial" w:cs="Arial"/>
          <w:b/>
          <w:lang w:val="sr-Latn-ME"/>
        </w:rPr>
        <w:t>Ugovor o uslugama „Jačanje kapaciteta sistema socijalne i dječje zaštite u Crnoj Gori“,CFCU/MNE/092</w:t>
      </w:r>
    </w:p>
    <w:p w14:paraId="0C00F976" w14:textId="77777777" w:rsidR="00CA48F7" w:rsidRPr="00CA48F7" w:rsidRDefault="00CA48F7" w:rsidP="00CA48F7">
      <w:pPr>
        <w:suppressAutoHyphens/>
        <w:spacing w:after="0" w:line="240" w:lineRule="auto"/>
        <w:contextualSpacing/>
        <w:jc w:val="both"/>
        <w:rPr>
          <w:rFonts w:ascii="Arial" w:eastAsia="Calibri" w:hAnsi="Arial" w:cs="Arial"/>
          <w:b/>
          <w:lang w:val="sr-Latn-ME"/>
        </w:rPr>
      </w:pPr>
    </w:p>
    <w:p w14:paraId="1C6EEE59" w14:textId="77777777" w:rsidR="00CA48F7" w:rsidRPr="00CA48F7" w:rsidRDefault="00CA48F7" w:rsidP="00E114EB">
      <w:pPr>
        <w:numPr>
          <w:ilvl w:val="0"/>
          <w:numId w:val="102"/>
        </w:numPr>
        <w:spacing w:after="0" w:line="240" w:lineRule="auto"/>
        <w:contextualSpacing/>
        <w:jc w:val="both"/>
        <w:rPr>
          <w:rFonts w:ascii="Arial" w:eastAsia="Calibri" w:hAnsi="Arial" w:cs="Arial"/>
          <w:lang w:val="sr-Latn-ME" w:eastAsia="x-none"/>
        </w:rPr>
      </w:pPr>
      <w:r w:rsidRPr="00CA48F7">
        <w:rPr>
          <w:rFonts w:ascii="Arial" w:eastAsia="Calibri" w:hAnsi="Arial" w:cs="Arial"/>
          <w:lang w:val="sr-Latn-ME" w:eastAsia="x-none"/>
        </w:rPr>
        <w:t>Ukupna ugovorena vrijednosti: 388,935,50 EUR</w:t>
      </w:r>
    </w:p>
    <w:p w14:paraId="66BAA070" w14:textId="77777777" w:rsidR="00CA48F7" w:rsidRPr="00CA48F7" w:rsidRDefault="00CA48F7" w:rsidP="00E114EB">
      <w:pPr>
        <w:numPr>
          <w:ilvl w:val="0"/>
          <w:numId w:val="102"/>
        </w:numPr>
        <w:spacing w:after="0" w:line="240" w:lineRule="auto"/>
        <w:contextualSpacing/>
        <w:jc w:val="both"/>
        <w:rPr>
          <w:rFonts w:ascii="Arial" w:eastAsia="Calibri" w:hAnsi="Arial" w:cs="Arial"/>
          <w:lang w:val="sr-Latn-ME" w:eastAsia="x-none"/>
        </w:rPr>
      </w:pPr>
      <w:r w:rsidRPr="00CA48F7">
        <w:rPr>
          <w:rFonts w:ascii="Arial" w:eastAsia="Calibri" w:hAnsi="Arial" w:cs="Arial"/>
          <w:lang w:val="sr-Latn-ME" w:eastAsia="x-none"/>
        </w:rPr>
        <w:t>Trajanje projekata: 20/09/2019-20/11/2021</w:t>
      </w:r>
    </w:p>
    <w:p w14:paraId="20A9D18D" w14:textId="77777777" w:rsidR="00CA48F7" w:rsidRPr="00CA48F7" w:rsidRDefault="00CA48F7" w:rsidP="00E114EB">
      <w:pPr>
        <w:numPr>
          <w:ilvl w:val="0"/>
          <w:numId w:val="102"/>
        </w:numPr>
        <w:spacing w:after="0" w:line="240" w:lineRule="auto"/>
        <w:contextualSpacing/>
        <w:jc w:val="both"/>
        <w:rPr>
          <w:rFonts w:ascii="Arial" w:eastAsia="Calibri" w:hAnsi="Arial" w:cs="Arial"/>
          <w:lang w:val="sr-Latn-ME" w:eastAsia="x-none"/>
        </w:rPr>
      </w:pPr>
      <w:r w:rsidRPr="00CA48F7">
        <w:rPr>
          <w:rFonts w:ascii="Arial" w:eastAsia="Calibri" w:hAnsi="Arial" w:cs="Arial"/>
          <w:lang w:val="sr-Latn-ME" w:eastAsia="x-none"/>
        </w:rPr>
        <w:t xml:space="preserve">Korisnici: Ministarstvo finansija i socijalnog staranja, Zavod za socijalnu i dječiju zaštitu, Socijalna inspekcija, </w:t>
      </w:r>
    </w:p>
    <w:p w14:paraId="2DD8DCC0" w14:textId="77777777" w:rsidR="00CA48F7" w:rsidRPr="00CA48F7" w:rsidRDefault="00CA48F7" w:rsidP="00E114EB">
      <w:pPr>
        <w:numPr>
          <w:ilvl w:val="0"/>
          <w:numId w:val="102"/>
        </w:numPr>
        <w:spacing w:after="0" w:line="240" w:lineRule="auto"/>
        <w:contextualSpacing/>
        <w:jc w:val="both"/>
        <w:rPr>
          <w:rFonts w:ascii="Arial" w:eastAsia="Calibri" w:hAnsi="Arial" w:cs="Arial"/>
          <w:lang w:val="sr-Latn-ME" w:eastAsia="x-none"/>
        </w:rPr>
      </w:pPr>
      <w:r w:rsidRPr="00CA48F7">
        <w:rPr>
          <w:rFonts w:ascii="Arial" w:eastAsia="Calibri" w:hAnsi="Arial" w:cs="Arial"/>
          <w:lang w:val="sr-Latn-ME" w:eastAsia="x-none"/>
        </w:rPr>
        <w:t>Centri za socijalni rad, Lokalni državni organi, pružaoci usluga, ostali relevantni akteri sistema socijalne i dječije zaštite u Crnoj Gori</w:t>
      </w:r>
    </w:p>
    <w:p w14:paraId="73997302" w14:textId="77777777" w:rsidR="00CA48F7" w:rsidRPr="00CA48F7" w:rsidRDefault="00CA48F7" w:rsidP="00E114EB">
      <w:pPr>
        <w:numPr>
          <w:ilvl w:val="0"/>
          <w:numId w:val="102"/>
        </w:numPr>
        <w:spacing w:after="0" w:line="240" w:lineRule="auto"/>
        <w:contextualSpacing/>
        <w:jc w:val="both"/>
        <w:rPr>
          <w:rFonts w:ascii="Arial" w:eastAsia="Calibri" w:hAnsi="Arial" w:cs="Arial"/>
          <w:lang w:val="sr-Latn-ME" w:eastAsia="x-none"/>
        </w:rPr>
      </w:pPr>
      <w:r w:rsidRPr="00CA48F7">
        <w:rPr>
          <w:rFonts w:ascii="Arial" w:eastAsia="Calibri" w:hAnsi="Arial" w:cs="Arial"/>
          <w:lang w:val="sr-Latn-ME" w:eastAsia="x-none"/>
        </w:rPr>
        <w:t>Projekat sproveo  Archidata s.r.l. iz Italije, u konzorcijumu sa Federazione Trentina della Cooperazione coop).</w:t>
      </w:r>
    </w:p>
    <w:p w14:paraId="60DE1BF2" w14:textId="77777777" w:rsidR="00CA48F7" w:rsidRPr="00CA48F7" w:rsidRDefault="00CA48F7" w:rsidP="00CA48F7">
      <w:pPr>
        <w:spacing w:after="0" w:line="240" w:lineRule="auto"/>
        <w:jc w:val="both"/>
        <w:rPr>
          <w:rFonts w:ascii="Arial" w:eastAsia="Calibri" w:hAnsi="Arial" w:cs="Arial"/>
          <w:lang w:val="sr-Latn-ME"/>
        </w:rPr>
      </w:pPr>
      <w:r w:rsidRPr="00CA48F7">
        <w:rPr>
          <w:rFonts w:ascii="Arial" w:eastAsia="Calibri" w:hAnsi="Arial" w:cs="Arial"/>
          <w:b/>
          <w:u w:val="single"/>
          <w:lang w:val="sr-Latn-ME"/>
        </w:rPr>
        <w:t xml:space="preserve">Značaj projekta- </w:t>
      </w:r>
      <w:r w:rsidRPr="00CA48F7">
        <w:rPr>
          <w:rFonts w:ascii="Arial" w:eastAsia="Calibri" w:hAnsi="Arial" w:cs="Arial"/>
          <w:lang w:val="sr-Latn-ME"/>
        </w:rPr>
        <w:t>projekat je imao za cilj da osigura primjenu socijalnih prava i pruži podršku nadležnim institucijama u unapređivanju politika socijalne i dječje zaštite u Crnoj Gori. Odnosno, glavna svrha projekta bila je da: 1) unaprijedi administrativne i profesionalne kapacitete sistema na nacionalnom nivou radi donošenja boljih politika socijalne i dječje zaštite, i da 2) pruži podršku lokalnim samoupravama, CSR i lokalnim pružaocima usluga radi pružanja kvalitetnijih usluga svojim građanima i građankama u stanju socijalne potrebe.</w:t>
      </w:r>
    </w:p>
    <w:p w14:paraId="43E2F572" w14:textId="77777777" w:rsidR="00CA48F7" w:rsidRPr="00CA48F7" w:rsidRDefault="00CA48F7" w:rsidP="00CA48F7">
      <w:pPr>
        <w:suppressAutoHyphens/>
        <w:spacing w:after="0" w:line="240" w:lineRule="auto"/>
        <w:contextualSpacing/>
        <w:jc w:val="both"/>
        <w:rPr>
          <w:rFonts w:ascii="Arial" w:eastAsia="Calibri" w:hAnsi="Arial" w:cs="Arial"/>
          <w:b/>
          <w:u w:val="single"/>
          <w:lang w:val="sr-Latn-ME"/>
        </w:rPr>
      </w:pPr>
    </w:p>
    <w:p w14:paraId="74EEEAC8" w14:textId="77777777" w:rsidR="00CA48F7" w:rsidRPr="00CA48F7" w:rsidRDefault="00CA48F7" w:rsidP="00CA48F7">
      <w:pPr>
        <w:suppressAutoHyphens/>
        <w:spacing w:after="0" w:line="240" w:lineRule="auto"/>
        <w:contextualSpacing/>
        <w:jc w:val="both"/>
        <w:rPr>
          <w:rFonts w:ascii="Arial" w:eastAsia="Calibri" w:hAnsi="Arial" w:cs="Arial"/>
          <w:b/>
          <w:u w:val="single"/>
          <w:lang w:val="sr-Latn-ME"/>
        </w:rPr>
      </w:pPr>
      <w:r w:rsidRPr="00CA48F7">
        <w:rPr>
          <w:rFonts w:ascii="Arial" w:eastAsia="Calibri" w:hAnsi="Arial" w:cs="Arial"/>
          <w:b/>
          <w:u w:val="single"/>
          <w:lang w:val="sr-Latn-ME"/>
        </w:rPr>
        <w:t>Ključne realizovane aktivnosti :</w:t>
      </w:r>
    </w:p>
    <w:p w14:paraId="0CB1E8BB"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Unapređivanje funkcije supervizije u sistemu SDZ;</w:t>
      </w:r>
    </w:p>
    <w:p w14:paraId="2039FAF8"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Analiza potreba za razvojem i standardizacijom novih usluga socijalne i dječje zaštite u Crnoj Gori;</w:t>
      </w:r>
    </w:p>
    <w:p w14:paraId="6B5DB5F0"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Završna evaluacija sprovođenja Strategije razvoja socijalne i dječje zaštite u CG za period od 2018. do 2022. godine;</w:t>
      </w:r>
    </w:p>
    <w:p w14:paraId="05199AB9"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 xml:space="preserve">Izrađen dokument Pravci promjena u neposrednoj budućnosti u programima socijalne i dječje zaštite u Crnoj Gori, </w:t>
      </w:r>
    </w:p>
    <w:p w14:paraId="4251594A"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 xml:space="preserve">Sproveden veliki broj obuka za predstavnike administracije na nacionalnom i na lokalnom nivou, centara za socijalni rad, nevladinih organizacija, pružaoce usluga socijalne i dječije zaštite, socijalnu  inspekciju SDZ, </w:t>
      </w:r>
    </w:p>
    <w:p w14:paraId="45DB3A8F" w14:textId="77777777" w:rsidR="00CA48F7" w:rsidRPr="00CA48F7" w:rsidRDefault="00CA48F7" w:rsidP="00E114EB">
      <w:pPr>
        <w:numPr>
          <w:ilvl w:val="0"/>
          <w:numId w:val="40"/>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Pripremljeni su nacrti lokalnih planova SDZ u 4 opštine u Crnoj Gori (Kotor, Bar, Plužine i Ulcinj) i napravljen je model za izradu lokalnih planova SDZ</w:t>
      </w:r>
    </w:p>
    <w:p w14:paraId="06624F27" w14:textId="77777777" w:rsidR="00CA48F7" w:rsidRPr="00CA48F7" w:rsidRDefault="00CA48F7" w:rsidP="00CA48F7">
      <w:pPr>
        <w:suppressAutoHyphens/>
        <w:spacing w:after="0" w:line="240" w:lineRule="auto"/>
        <w:jc w:val="both"/>
        <w:rPr>
          <w:rFonts w:ascii="Arial" w:eastAsia="Calibri" w:hAnsi="Arial" w:cs="Arial"/>
          <w:lang w:val="sr-Latn-ME"/>
        </w:rPr>
      </w:pPr>
    </w:p>
    <w:p w14:paraId="04833E6C" w14:textId="77777777" w:rsidR="00CA48F7" w:rsidRPr="00CA48F7" w:rsidRDefault="00CA48F7" w:rsidP="00CA48F7">
      <w:pPr>
        <w:suppressAutoHyphens/>
        <w:spacing w:after="0" w:line="240" w:lineRule="auto"/>
        <w:contextualSpacing/>
        <w:jc w:val="both"/>
        <w:rPr>
          <w:rFonts w:ascii="Arial" w:eastAsia="Calibri" w:hAnsi="Arial" w:cs="Arial"/>
          <w:b/>
          <w:lang w:val="sr-Latn-ME"/>
        </w:rPr>
      </w:pPr>
      <w:r w:rsidRPr="00CA48F7">
        <w:rPr>
          <w:rFonts w:ascii="Arial" w:eastAsia="Calibri" w:hAnsi="Arial" w:cs="Arial"/>
          <w:b/>
          <w:lang w:val="sr-Latn-ME"/>
        </w:rPr>
        <w:t>Grant šema: „Podrška pružanju usluga socijalne i dječje zaštite“</w:t>
      </w:r>
      <w:r w:rsidRPr="00891ABC">
        <w:rPr>
          <w:rFonts w:ascii="Arial" w:eastAsia="Calibri" w:hAnsi="Arial" w:cs="Arial"/>
          <w:lang w:val="sr-Latn-ME"/>
        </w:rPr>
        <w:t xml:space="preserve"> </w:t>
      </w:r>
      <w:r w:rsidRPr="00CA48F7">
        <w:rPr>
          <w:rFonts w:ascii="Arial" w:eastAsia="Calibri" w:hAnsi="Arial" w:cs="Arial"/>
          <w:b/>
          <w:lang w:val="sr-Latn-ME"/>
        </w:rPr>
        <w:t>EuropeAid/162650/IH/ACT/ME</w:t>
      </w:r>
    </w:p>
    <w:p w14:paraId="39FE7200" w14:textId="77777777" w:rsidR="00CA48F7" w:rsidRPr="00CA48F7" w:rsidRDefault="00CA48F7" w:rsidP="00E114EB">
      <w:pPr>
        <w:numPr>
          <w:ilvl w:val="0"/>
          <w:numId w:val="70"/>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Ukupna planiranja vrijednost: 2.925.980,33EUR EUR</w:t>
      </w:r>
    </w:p>
    <w:p w14:paraId="71684FC0" w14:textId="77777777" w:rsidR="00CA48F7" w:rsidRPr="00CA48F7" w:rsidRDefault="00CA48F7" w:rsidP="00E114EB">
      <w:pPr>
        <w:numPr>
          <w:ilvl w:val="0"/>
          <w:numId w:val="70"/>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Trajanje projekata: 18-24 mjeseca</w:t>
      </w:r>
    </w:p>
    <w:p w14:paraId="49C86C37" w14:textId="77777777" w:rsidR="00CA48F7" w:rsidRPr="00CA48F7" w:rsidRDefault="00CA48F7" w:rsidP="00E114EB">
      <w:pPr>
        <w:numPr>
          <w:ilvl w:val="0"/>
          <w:numId w:val="70"/>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 xml:space="preserve">Koordinatori nadležni za praćenje: Direktorat za socijalno staranje i dječiju zaštitu u Ministarstvu finansija i socijalnog staranja i IPA jedinica u Ministarstvu ekonomskog razvoja </w:t>
      </w:r>
    </w:p>
    <w:p w14:paraId="28EC5060" w14:textId="77777777" w:rsidR="00CA48F7" w:rsidRPr="00CA48F7" w:rsidRDefault="00CA48F7" w:rsidP="00E114EB">
      <w:pPr>
        <w:numPr>
          <w:ilvl w:val="0"/>
          <w:numId w:val="70"/>
        </w:numPr>
        <w:spacing w:after="0" w:line="240" w:lineRule="auto"/>
        <w:contextualSpacing/>
        <w:jc w:val="both"/>
        <w:rPr>
          <w:rFonts w:ascii="Arial" w:eastAsia="Calibri" w:hAnsi="Arial" w:cs="Arial"/>
          <w:color w:val="000000"/>
          <w:lang w:val="sr-Latn-ME"/>
        </w:rPr>
      </w:pPr>
      <w:r w:rsidRPr="00CA48F7">
        <w:rPr>
          <w:rFonts w:ascii="Arial" w:eastAsia="Calibri" w:hAnsi="Arial" w:cs="Arial"/>
          <w:color w:val="000000"/>
          <w:lang w:val="sr-Latn-ME"/>
        </w:rPr>
        <w:t>Korisnici grant ugovora: NVO, javne ustanove i opštine</w:t>
      </w:r>
    </w:p>
    <w:p w14:paraId="0CD436EA" w14:textId="77777777" w:rsidR="00413446" w:rsidRDefault="00413446" w:rsidP="00CA48F7">
      <w:pPr>
        <w:spacing w:after="0" w:line="240" w:lineRule="auto"/>
        <w:contextualSpacing/>
        <w:jc w:val="both"/>
        <w:rPr>
          <w:rFonts w:ascii="Arial" w:eastAsia="Calibri" w:hAnsi="Arial" w:cs="Arial"/>
          <w:b/>
          <w:u w:val="single"/>
          <w:lang w:val="sr-Latn-ME"/>
        </w:rPr>
      </w:pPr>
    </w:p>
    <w:p w14:paraId="444B5FC9" w14:textId="77777777" w:rsidR="00CA48F7" w:rsidRPr="00CA48F7" w:rsidRDefault="00CA48F7" w:rsidP="00CA48F7">
      <w:pPr>
        <w:spacing w:after="0" w:line="240" w:lineRule="auto"/>
        <w:contextualSpacing/>
        <w:jc w:val="both"/>
        <w:rPr>
          <w:rFonts w:ascii="Arial" w:eastAsia="Calibri" w:hAnsi="Arial" w:cs="Arial"/>
          <w:color w:val="000000"/>
          <w:lang w:val="sr-Latn-ME"/>
        </w:rPr>
      </w:pPr>
      <w:r w:rsidRPr="00CA48F7">
        <w:rPr>
          <w:rFonts w:ascii="Arial" w:eastAsia="Calibri" w:hAnsi="Arial" w:cs="Arial"/>
          <w:b/>
          <w:u w:val="single"/>
          <w:lang w:val="sr-Latn-ME"/>
        </w:rPr>
        <w:t>Značaj projekta</w:t>
      </w:r>
      <w:r w:rsidRPr="00CA48F7">
        <w:rPr>
          <w:rFonts w:ascii="Arial" w:eastAsia="Calibri" w:hAnsi="Arial" w:cs="Arial"/>
          <w:lang w:val="sr-Latn-ME"/>
        </w:rPr>
        <w:t>: U okviru ovog Poziva ugovorena su 18 grant ugovora u ukupnoj vrijednosti od 2.925.980 EUR. Ključni prioriteti ovog Poziva bili su podrška razvoju usluga socijalne i dječje zaštite na lokalnom nivou koje su u skladu sa potrebama korisnika i lokalnih zajednica, podrška ciljevima deinstutionalizacije i decentralizacije i transformacije rezidencijalnih ustanova kao i podrška pružaocima usluga socijalne i dječije zaštite na lokalnom nivou u ispunjavanju zahtjeva procesa licenciranja. 3 grant ugovora su uspješno završila realizaciju svojih projekata dok se preostalih 15 uspješno realizuje. U nastavku presijek svih 18 ugovora:</w:t>
      </w:r>
    </w:p>
    <w:p w14:paraId="1AA68561" w14:textId="77777777" w:rsidR="00CA48F7" w:rsidRPr="00CA48F7" w:rsidRDefault="00CA48F7" w:rsidP="00CA48F7">
      <w:pPr>
        <w:suppressAutoHyphens/>
        <w:spacing w:after="0" w:line="240" w:lineRule="auto"/>
        <w:jc w:val="both"/>
        <w:rPr>
          <w:rFonts w:ascii="Arial" w:eastAsia="Calibri" w:hAnsi="Arial" w:cs="Arial"/>
          <w:lang w:val="sr-Latn-ME"/>
        </w:rPr>
      </w:pPr>
    </w:p>
    <w:p w14:paraId="0157882C" w14:textId="77777777" w:rsidR="00CA48F7" w:rsidRPr="00CA48F7" w:rsidRDefault="00CA48F7" w:rsidP="00CA48F7">
      <w:pPr>
        <w:suppressAutoHyphens/>
        <w:spacing w:after="0" w:line="240" w:lineRule="auto"/>
        <w:jc w:val="both"/>
        <w:rPr>
          <w:rFonts w:ascii="Arial" w:eastAsia="Calibri" w:hAnsi="Arial" w:cs="Arial"/>
          <w:b/>
          <w:lang w:val="sr-Latn-ME"/>
        </w:rPr>
      </w:pPr>
      <w:r w:rsidRPr="00CA48F7">
        <w:rPr>
          <w:rFonts w:ascii="Arial" w:eastAsia="Calibri" w:hAnsi="Arial" w:cs="Arial"/>
          <w:b/>
          <w:lang w:val="sr-Latn-ME"/>
        </w:rPr>
        <w:t>Institucionalna transformacija JU "Komanski most" – Razvoj usluge stanovanja uz podršku – CFCU/MNE/ 111</w:t>
      </w:r>
    </w:p>
    <w:p w14:paraId="160FC0BA" w14:textId="77777777" w:rsidR="00CA48F7" w:rsidRPr="00CA48F7" w:rsidRDefault="00CA48F7" w:rsidP="00E114EB">
      <w:pPr>
        <w:numPr>
          <w:ilvl w:val="0"/>
          <w:numId w:val="7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20/02/2020-20/02/2022</w:t>
      </w:r>
    </w:p>
    <w:p w14:paraId="756150A6" w14:textId="77777777" w:rsidR="00CA48F7" w:rsidRPr="00CA48F7" w:rsidRDefault="00CA48F7" w:rsidP="00E114EB">
      <w:pPr>
        <w:numPr>
          <w:ilvl w:val="0"/>
          <w:numId w:val="7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JU Zavod "Komanski most"</w:t>
      </w:r>
    </w:p>
    <w:p w14:paraId="315FD4AC" w14:textId="77777777" w:rsidR="00CA48F7" w:rsidRPr="00CA48F7" w:rsidRDefault="00CA48F7" w:rsidP="00E114EB">
      <w:pPr>
        <w:numPr>
          <w:ilvl w:val="0"/>
          <w:numId w:val="7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Ukupna vrijednost projekta: 279,333.45 EUR </w:t>
      </w:r>
    </w:p>
    <w:p w14:paraId="446E9CFB" w14:textId="77777777" w:rsidR="00CA48F7" w:rsidRPr="00CA48F7" w:rsidRDefault="00CA48F7" w:rsidP="00E114EB">
      <w:pPr>
        <w:numPr>
          <w:ilvl w:val="0"/>
          <w:numId w:val="7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Doprinos procesu deinstitucionalizacije, decentralizacije i transformacije institucija. Nastavak procesa transformacije javne ustanove „Komanski most“, razvoj podrške stambenih usluga u lokalnoj zajednici i ojačavanje profesionalnih kapaciteta zaposlenih koji pružaju podršku putem stambenih usluga.</w:t>
      </w:r>
    </w:p>
    <w:p w14:paraId="6289227F" w14:textId="77777777" w:rsidR="00CA48F7" w:rsidRPr="00CA48F7" w:rsidRDefault="00CA48F7" w:rsidP="00CA48F7">
      <w:pPr>
        <w:suppressAutoHyphens/>
        <w:spacing w:after="0" w:line="240" w:lineRule="auto"/>
        <w:contextualSpacing/>
        <w:jc w:val="both"/>
        <w:rPr>
          <w:rFonts w:ascii="Arial" w:eastAsia="Calibri" w:hAnsi="Arial" w:cs="Arial"/>
          <w:b/>
          <w:lang w:val="sr-Latn-ME"/>
        </w:rPr>
      </w:pPr>
    </w:p>
    <w:p w14:paraId="41FD4FC2" w14:textId="77777777" w:rsidR="00CA48F7" w:rsidRPr="00CA48F7" w:rsidRDefault="00CA48F7" w:rsidP="00CA48F7">
      <w:pPr>
        <w:suppressAutoHyphens/>
        <w:spacing w:after="0" w:line="240" w:lineRule="auto"/>
        <w:jc w:val="both"/>
        <w:rPr>
          <w:rFonts w:ascii="Arial" w:eastAsia="Calibri" w:hAnsi="Arial" w:cs="Arial"/>
          <w:b/>
          <w:lang w:val="sr-Latn-ME"/>
        </w:rPr>
      </w:pPr>
      <w:r w:rsidRPr="00CA48F7">
        <w:rPr>
          <w:rFonts w:ascii="Arial" w:eastAsia="Calibri" w:hAnsi="Arial" w:cs="Arial"/>
          <w:b/>
          <w:lang w:val="sr-Latn-ME"/>
        </w:rPr>
        <w:t>Prva usluga socijalne zaštite TeleCare za stara lica u Crnoj Gori - CFCU/MNE/ 120</w:t>
      </w:r>
    </w:p>
    <w:p w14:paraId="2DE9955A" w14:textId="77777777" w:rsidR="00CA48F7" w:rsidRPr="00CA48F7" w:rsidRDefault="00CA48F7" w:rsidP="00E114EB">
      <w:pPr>
        <w:numPr>
          <w:ilvl w:val="0"/>
          <w:numId w:val="7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28/02/2020-28/05/2021</w:t>
      </w:r>
    </w:p>
    <w:p w14:paraId="7513694C" w14:textId="77777777" w:rsidR="00CA48F7" w:rsidRPr="00CA48F7" w:rsidRDefault="00CA48F7" w:rsidP="00E114EB">
      <w:pPr>
        <w:numPr>
          <w:ilvl w:val="0"/>
          <w:numId w:val="7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Dom starih Bijelo Polje</w:t>
      </w:r>
    </w:p>
    <w:p w14:paraId="04BB6D04" w14:textId="77777777" w:rsidR="00CA48F7" w:rsidRPr="00CA48F7" w:rsidRDefault="00CA48F7" w:rsidP="00E114EB">
      <w:pPr>
        <w:numPr>
          <w:ilvl w:val="0"/>
          <w:numId w:val="7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195,000.00 EUR</w:t>
      </w:r>
    </w:p>
    <w:p w14:paraId="2551F537" w14:textId="77777777" w:rsidR="00CA48F7" w:rsidRPr="00CA48F7" w:rsidRDefault="00CA48F7" w:rsidP="00E114EB">
      <w:pPr>
        <w:numPr>
          <w:ilvl w:val="0"/>
          <w:numId w:val="7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Priložena dokumentacija: Projektna aplikacija, budžet, logička matrica</w:t>
      </w:r>
      <w:r w:rsidRPr="00891ABC">
        <w:rPr>
          <w:rFonts w:ascii="Arial" w:eastAsia="Calibri" w:hAnsi="Arial" w:cs="Arial"/>
          <w:lang w:val="sr-Latn-ME"/>
        </w:rPr>
        <w:t xml:space="preserve"> </w:t>
      </w:r>
      <w:r w:rsidRPr="00CA48F7">
        <w:rPr>
          <w:rFonts w:ascii="Arial" w:eastAsia="Calibri" w:hAnsi="Arial" w:cs="Arial"/>
        </w:rPr>
        <w:t>I</w:t>
      </w:r>
      <w:r w:rsidRPr="00891ABC">
        <w:rPr>
          <w:rFonts w:ascii="Arial" w:eastAsia="Calibri" w:hAnsi="Arial" w:cs="Arial"/>
          <w:lang w:val="sr-Latn-ME"/>
        </w:rPr>
        <w:t xml:space="preserve"> </w:t>
      </w:r>
      <w:r w:rsidRPr="00CA48F7">
        <w:rPr>
          <w:rFonts w:ascii="Arial" w:eastAsia="Times New Roman" w:hAnsi="Arial" w:cs="Arial"/>
          <w:lang w:val="sr-Latn-ME"/>
        </w:rPr>
        <w:t>periodični izvještaj  o napretku projekta</w:t>
      </w:r>
    </w:p>
    <w:p w14:paraId="543912C0" w14:textId="77777777" w:rsidR="00CA48F7" w:rsidRPr="00CA48F7" w:rsidRDefault="00CA48F7" w:rsidP="00E114EB">
      <w:pPr>
        <w:numPr>
          <w:ilvl w:val="0"/>
          <w:numId w:val="7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Poboljšanje lokalnih usluga socijalne zaštite na širem području Opštine Bijelo Polje u skladu sa potrebama korisnika i lokalnih zajednica kao i  unapređivanje deinstitucionalizacije JU Dom starih „Bijelo Polje“ uspostavljanjem prve TeleCare socijalne službe u Crnoj Gori.</w:t>
      </w:r>
    </w:p>
    <w:p w14:paraId="2C912C70" w14:textId="77777777" w:rsidR="00CA48F7" w:rsidRPr="00CA48F7" w:rsidRDefault="00CA48F7" w:rsidP="00CA48F7">
      <w:pPr>
        <w:suppressAutoHyphens/>
        <w:spacing w:after="0" w:line="240" w:lineRule="auto"/>
        <w:jc w:val="both"/>
        <w:rPr>
          <w:rFonts w:ascii="Arial" w:eastAsia="Calibri" w:hAnsi="Arial" w:cs="Arial"/>
          <w:b/>
          <w:lang w:val="sr-Latn-ME"/>
        </w:rPr>
      </w:pPr>
    </w:p>
    <w:p w14:paraId="5862929D" w14:textId="77777777" w:rsidR="00CA48F7" w:rsidRPr="00CA48F7" w:rsidRDefault="00CA48F7" w:rsidP="00CA48F7">
      <w:pPr>
        <w:suppressAutoHyphens/>
        <w:spacing w:after="0" w:line="240" w:lineRule="auto"/>
        <w:jc w:val="both"/>
        <w:rPr>
          <w:rFonts w:ascii="Arial" w:eastAsia="Calibri" w:hAnsi="Arial" w:cs="Arial"/>
          <w:b/>
          <w:lang w:val="sr-Latn-ME"/>
        </w:rPr>
      </w:pPr>
      <w:r w:rsidRPr="00CA48F7">
        <w:rPr>
          <w:rFonts w:ascii="Arial" w:eastAsia="Calibri" w:hAnsi="Arial" w:cs="Arial"/>
          <w:b/>
          <w:lang w:val="sr-Latn-ME"/>
        </w:rPr>
        <w:t>Nove usluge socijalne zaštite za poboljšani kvalitet života - CFCU/MNE/ 116</w:t>
      </w:r>
    </w:p>
    <w:p w14:paraId="589F6747" w14:textId="77777777" w:rsidR="00CA48F7" w:rsidRPr="00CA48F7" w:rsidRDefault="00CA48F7" w:rsidP="00E114EB">
      <w:pPr>
        <w:numPr>
          <w:ilvl w:val="0"/>
          <w:numId w:val="7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01/03/2020- 01/09/2021</w:t>
      </w:r>
    </w:p>
    <w:p w14:paraId="7649EB40" w14:textId="77777777" w:rsidR="00CA48F7" w:rsidRPr="00CA48F7" w:rsidRDefault="00CA48F7" w:rsidP="00E114EB">
      <w:pPr>
        <w:numPr>
          <w:ilvl w:val="0"/>
          <w:numId w:val="7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JU Centar za djecu i mlade sa smetnjama u razvoju "Tisa" Bijelo Polje u saradnji sa JU Centrom za djecu sa smetnjama u razvoju I osobe sa invaliditetom Nikšić</w:t>
      </w:r>
    </w:p>
    <w:p w14:paraId="0CD2FC00" w14:textId="77777777" w:rsidR="00CA48F7" w:rsidRPr="00CA48F7" w:rsidRDefault="00CA48F7" w:rsidP="00E114EB">
      <w:pPr>
        <w:numPr>
          <w:ilvl w:val="0"/>
          <w:numId w:val="7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242,241.55 €</w:t>
      </w:r>
    </w:p>
    <w:p w14:paraId="151A4852" w14:textId="77777777" w:rsidR="00CA48F7" w:rsidRPr="00CA48F7" w:rsidRDefault="00CA48F7" w:rsidP="00E114EB">
      <w:pPr>
        <w:numPr>
          <w:ilvl w:val="0"/>
          <w:numId w:val="7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Doprinos podršci sistemu socijalne i dječije zaštite u Crnoj Gori jačanjem saradnje između dnevnih centara u Nikšiću i Bijelom Polju u cilju širenja usluga kao i poboljšanje socijalne uključenosti i kvaliteta života djece i omladine sa smetnjama u razvoju u Bijelom Polju i Nikšiću uvođenjem novih usluga u vrtiće</w:t>
      </w:r>
    </w:p>
    <w:p w14:paraId="2C552DBC" w14:textId="77777777" w:rsidR="00CA48F7" w:rsidRPr="00CA48F7" w:rsidRDefault="00CA48F7" w:rsidP="00CA48F7">
      <w:pPr>
        <w:spacing w:after="0" w:line="240" w:lineRule="auto"/>
        <w:jc w:val="both"/>
        <w:rPr>
          <w:rFonts w:ascii="Arial" w:eastAsia="Calibri" w:hAnsi="Arial" w:cs="Arial"/>
          <w:b/>
          <w:lang w:val="sr-Latn-ME"/>
        </w:rPr>
      </w:pPr>
    </w:p>
    <w:p w14:paraId="5AC844C3"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 xml:space="preserve">Savjetodavno terapeutski centar - </w:t>
      </w:r>
      <w:r w:rsidRPr="00CA48F7">
        <w:rPr>
          <w:rFonts w:ascii="Arial" w:eastAsia="Calibri" w:hAnsi="Arial" w:cs="Arial"/>
          <w:b/>
          <w:lang w:val="sr-Latn-ME"/>
        </w:rPr>
        <w:t>CFCU/MNE/ 107</w:t>
      </w:r>
    </w:p>
    <w:p w14:paraId="5002C0E9" w14:textId="77777777" w:rsidR="00CA48F7" w:rsidRPr="00CA48F7" w:rsidRDefault="00CA48F7" w:rsidP="00E114EB">
      <w:pPr>
        <w:numPr>
          <w:ilvl w:val="0"/>
          <w:numId w:val="74"/>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15/03/2020-15/03/.2022</w:t>
      </w:r>
    </w:p>
    <w:p w14:paraId="14AF7CD8" w14:textId="77777777" w:rsidR="00CA48F7" w:rsidRPr="00CA48F7" w:rsidRDefault="00CA48F7" w:rsidP="00E114EB">
      <w:pPr>
        <w:numPr>
          <w:ilvl w:val="0"/>
          <w:numId w:val="74"/>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NVO Impuls u saradnji sa JU Centrom za socijalni rad za opštine Nikšić, Plužine i Šavnik</w:t>
      </w:r>
    </w:p>
    <w:p w14:paraId="2B5527E9" w14:textId="77777777" w:rsidR="00CA48F7" w:rsidRPr="00CA48F7" w:rsidRDefault="00CA48F7" w:rsidP="00E114EB">
      <w:pPr>
        <w:numPr>
          <w:ilvl w:val="0"/>
          <w:numId w:val="74"/>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Ukupna vrijednost projekta: 119,936.00 €         </w:t>
      </w:r>
    </w:p>
    <w:p w14:paraId="7CE8ED62" w14:textId="77777777" w:rsidR="00CA48F7" w:rsidRPr="00CA48F7" w:rsidRDefault="00CA48F7" w:rsidP="00E114EB">
      <w:pPr>
        <w:numPr>
          <w:ilvl w:val="0"/>
          <w:numId w:val="74"/>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Podrška reformi sistema socijalne i dječije zaštite u Crnoj Gori, kroz razvoj konkretnih mjera i pružanje usluga na lokalnom nivou.</w:t>
      </w:r>
    </w:p>
    <w:p w14:paraId="0EE7BD58" w14:textId="77777777" w:rsidR="00CA48F7" w:rsidRDefault="00CA48F7" w:rsidP="00CA48F7">
      <w:pPr>
        <w:spacing w:after="0" w:line="240" w:lineRule="auto"/>
        <w:jc w:val="both"/>
        <w:rPr>
          <w:rFonts w:ascii="Arial" w:eastAsia="Times New Roman" w:hAnsi="Arial" w:cs="Arial"/>
          <w:b/>
          <w:lang w:val="sr-Latn-ME"/>
        </w:rPr>
      </w:pPr>
    </w:p>
    <w:p w14:paraId="6B578C71" w14:textId="77777777" w:rsidR="00413446" w:rsidRDefault="00413446" w:rsidP="00CA48F7">
      <w:pPr>
        <w:spacing w:after="0" w:line="240" w:lineRule="auto"/>
        <w:jc w:val="both"/>
        <w:rPr>
          <w:rFonts w:ascii="Arial" w:eastAsia="Times New Roman" w:hAnsi="Arial" w:cs="Arial"/>
          <w:b/>
          <w:lang w:val="sr-Latn-ME"/>
        </w:rPr>
      </w:pPr>
    </w:p>
    <w:p w14:paraId="18B3C317" w14:textId="77777777" w:rsidR="00413446" w:rsidRDefault="00413446" w:rsidP="00CA48F7">
      <w:pPr>
        <w:spacing w:after="0" w:line="240" w:lineRule="auto"/>
        <w:jc w:val="both"/>
        <w:rPr>
          <w:rFonts w:ascii="Arial" w:eastAsia="Times New Roman" w:hAnsi="Arial" w:cs="Arial"/>
          <w:b/>
          <w:lang w:val="sr-Latn-ME"/>
        </w:rPr>
      </w:pPr>
    </w:p>
    <w:p w14:paraId="434FFC88" w14:textId="77777777" w:rsidR="00413446" w:rsidRDefault="00413446" w:rsidP="00CA48F7">
      <w:pPr>
        <w:spacing w:after="0" w:line="240" w:lineRule="auto"/>
        <w:jc w:val="both"/>
        <w:rPr>
          <w:rFonts w:ascii="Arial" w:eastAsia="Times New Roman" w:hAnsi="Arial" w:cs="Arial"/>
          <w:b/>
          <w:lang w:val="sr-Latn-ME"/>
        </w:rPr>
      </w:pPr>
    </w:p>
    <w:p w14:paraId="6E97C991" w14:textId="77777777" w:rsidR="00413446" w:rsidRDefault="00413446" w:rsidP="00CA48F7">
      <w:pPr>
        <w:spacing w:after="0" w:line="240" w:lineRule="auto"/>
        <w:jc w:val="both"/>
        <w:rPr>
          <w:rFonts w:ascii="Arial" w:eastAsia="Times New Roman" w:hAnsi="Arial" w:cs="Arial"/>
          <w:b/>
          <w:lang w:val="sr-Latn-ME"/>
        </w:rPr>
      </w:pPr>
    </w:p>
    <w:p w14:paraId="501CA98C" w14:textId="77777777" w:rsidR="00413446" w:rsidRDefault="00413446" w:rsidP="00CA48F7">
      <w:pPr>
        <w:spacing w:after="0" w:line="240" w:lineRule="auto"/>
        <w:jc w:val="both"/>
        <w:rPr>
          <w:rFonts w:ascii="Arial" w:eastAsia="Times New Roman" w:hAnsi="Arial" w:cs="Arial"/>
          <w:b/>
          <w:lang w:val="sr-Latn-ME"/>
        </w:rPr>
      </w:pPr>
    </w:p>
    <w:p w14:paraId="76A15305" w14:textId="77777777" w:rsidR="00413446" w:rsidRPr="00CA48F7" w:rsidRDefault="00413446" w:rsidP="00CA48F7">
      <w:pPr>
        <w:spacing w:after="0" w:line="240" w:lineRule="auto"/>
        <w:jc w:val="both"/>
        <w:rPr>
          <w:rFonts w:ascii="Arial" w:eastAsia="Times New Roman" w:hAnsi="Arial" w:cs="Arial"/>
          <w:b/>
          <w:lang w:val="sr-Latn-ME"/>
        </w:rPr>
      </w:pPr>
    </w:p>
    <w:p w14:paraId="25FAEDFD"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 xml:space="preserve">Poboljšanje pristupa socijalnim uslugama osoba sa invaliditetom na području Nikšića, Šavnika i Plužina - </w:t>
      </w:r>
      <w:r w:rsidRPr="00CA48F7">
        <w:rPr>
          <w:rFonts w:ascii="Arial" w:eastAsia="Calibri" w:hAnsi="Arial" w:cs="Arial"/>
          <w:b/>
          <w:lang w:val="sr-Latn-ME"/>
        </w:rPr>
        <w:t>CFCU/MNE/121</w:t>
      </w:r>
    </w:p>
    <w:p w14:paraId="2688D076" w14:textId="77777777" w:rsidR="00CA48F7" w:rsidRPr="00CA48F7" w:rsidRDefault="00CA48F7" w:rsidP="00E114EB">
      <w:pPr>
        <w:numPr>
          <w:ilvl w:val="0"/>
          <w:numId w:val="75"/>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01/03/2020-01/01/2022</w:t>
      </w:r>
    </w:p>
    <w:p w14:paraId="69B218A1" w14:textId="77777777" w:rsidR="00CA48F7" w:rsidRPr="00CA48F7" w:rsidRDefault="00CA48F7" w:rsidP="00E114EB">
      <w:pPr>
        <w:numPr>
          <w:ilvl w:val="0"/>
          <w:numId w:val="75"/>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Nosilac grant projekta: </w:t>
      </w:r>
      <w:r w:rsidRPr="00CA48F7">
        <w:rPr>
          <w:rFonts w:ascii="Arial" w:eastAsia="Times New Roman" w:hAnsi="Arial" w:cs="Arial"/>
          <w:bCs/>
          <w:lang w:val="sr-Latn-ME"/>
        </w:rPr>
        <w:t>Udruženje mladih sa hendikepom Nikšić (CSO UMHNK)</w:t>
      </w:r>
      <w:r w:rsidRPr="00CA48F7">
        <w:rPr>
          <w:rFonts w:ascii="Arial" w:eastAsia="Times New Roman" w:hAnsi="Arial" w:cs="Arial"/>
          <w:lang w:val="sr-Latn-ME"/>
        </w:rPr>
        <w:t xml:space="preserve"> u saradnji sa NVO Revealing personal truth; NVO Ekvivalent; Advokatska kancelarija Milan Vojinović</w:t>
      </w:r>
    </w:p>
    <w:p w14:paraId="7067C98D" w14:textId="77777777" w:rsidR="00CA48F7" w:rsidRPr="00CA48F7" w:rsidRDefault="00CA48F7" w:rsidP="00E114EB">
      <w:pPr>
        <w:numPr>
          <w:ilvl w:val="0"/>
          <w:numId w:val="75"/>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169,904.00 €</w:t>
      </w:r>
    </w:p>
    <w:p w14:paraId="58AC2A18" w14:textId="77777777" w:rsidR="00CA48F7" w:rsidRPr="00CA48F7" w:rsidRDefault="00CA48F7" w:rsidP="00E114EB">
      <w:pPr>
        <w:numPr>
          <w:ilvl w:val="0"/>
          <w:numId w:val="75"/>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Opšti cilj: Doprinos daljem razvoju i decentralizaciji sistema socijalne i dječije zaštite u Crnoj Gori. </w:t>
      </w:r>
    </w:p>
    <w:p w14:paraId="5FD7CEEE" w14:textId="77777777" w:rsidR="00CA48F7" w:rsidRPr="00CA48F7" w:rsidRDefault="00CA48F7" w:rsidP="00CA48F7">
      <w:pPr>
        <w:spacing w:after="0" w:line="240" w:lineRule="auto"/>
        <w:jc w:val="both"/>
        <w:rPr>
          <w:rFonts w:ascii="Arial" w:eastAsia="Times New Roman" w:hAnsi="Arial" w:cs="Arial"/>
          <w:lang w:val="sr-Latn-ME"/>
        </w:rPr>
      </w:pPr>
    </w:p>
    <w:p w14:paraId="752A7618" w14:textId="77777777" w:rsidR="00CA48F7" w:rsidRPr="00CA48F7" w:rsidRDefault="00CA48F7" w:rsidP="00CA48F7">
      <w:pPr>
        <w:suppressAutoHyphens/>
        <w:spacing w:after="0" w:line="240" w:lineRule="auto"/>
        <w:jc w:val="both"/>
        <w:rPr>
          <w:rFonts w:ascii="Arial" w:eastAsia="Calibri" w:hAnsi="Arial" w:cs="Arial"/>
          <w:b/>
          <w:lang w:val="sr-Latn-ME"/>
        </w:rPr>
      </w:pPr>
      <w:r w:rsidRPr="00CA48F7">
        <w:rPr>
          <w:rFonts w:ascii="Arial" w:eastAsia="Calibri" w:hAnsi="Arial" w:cs="Arial"/>
          <w:b/>
          <w:lang w:val="sr-Latn-ME"/>
        </w:rPr>
        <w:t>Dnevni centar za osobe sa demencijom - CFCU/MNE/ 117</w:t>
      </w:r>
    </w:p>
    <w:p w14:paraId="79017DA9" w14:textId="77777777" w:rsidR="00CA48F7" w:rsidRPr="00CA48F7" w:rsidRDefault="00CA48F7" w:rsidP="00E114EB">
      <w:pPr>
        <w:numPr>
          <w:ilvl w:val="0"/>
          <w:numId w:val="7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01/03/2020-01/09/2022</w:t>
      </w:r>
    </w:p>
    <w:p w14:paraId="493EC1D7" w14:textId="77777777" w:rsidR="00CA48F7" w:rsidRPr="00CA48F7" w:rsidRDefault="00CA48F7" w:rsidP="00E114EB">
      <w:pPr>
        <w:numPr>
          <w:ilvl w:val="0"/>
          <w:numId w:val="7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Nosilac grant projekta: </w:t>
      </w:r>
      <w:r w:rsidRPr="00CA48F7">
        <w:rPr>
          <w:rFonts w:ascii="Arial" w:eastAsia="Times New Roman" w:hAnsi="Arial" w:cs="Arial"/>
          <w:bCs/>
          <w:lang w:val="sr-Latn-ME"/>
        </w:rPr>
        <w:t>JU Centar za socijalni rad za opštine Nikšić, Plužine i Šavnik u saradnji sa NVO Futura</w:t>
      </w:r>
      <w:r w:rsidRPr="00CA48F7">
        <w:rPr>
          <w:rFonts w:ascii="Arial" w:eastAsia="Times New Roman" w:hAnsi="Arial" w:cs="Arial"/>
          <w:lang w:val="sr-Latn-ME"/>
        </w:rPr>
        <w:t xml:space="preserve"> </w:t>
      </w:r>
    </w:p>
    <w:p w14:paraId="079F4248" w14:textId="77777777" w:rsidR="00CA48F7" w:rsidRPr="00CA48F7" w:rsidRDefault="00CA48F7" w:rsidP="00E114EB">
      <w:pPr>
        <w:numPr>
          <w:ilvl w:val="0"/>
          <w:numId w:val="7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195,000.00 EUR</w:t>
      </w:r>
    </w:p>
    <w:p w14:paraId="03BE6A39" w14:textId="77777777" w:rsidR="00CA48F7" w:rsidRPr="00CA48F7" w:rsidRDefault="00CA48F7" w:rsidP="00E114EB">
      <w:pPr>
        <w:numPr>
          <w:ilvl w:val="0"/>
          <w:numId w:val="7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Opšti cilj: Povećanje socijalne inkluzije osoba sa demencijom, razvijanjem kvalitetne socijalne usluge u zajednici, na teritoriji opštine Nikšić. </w:t>
      </w:r>
    </w:p>
    <w:p w14:paraId="3AFDCAAC" w14:textId="77777777" w:rsidR="00CA48F7" w:rsidRPr="00CA48F7" w:rsidRDefault="00CA48F7" w:rsidP="00CA48F7">
      <w:pPr>
        <w:suppressAutoHyphens/>
        <w:spacing w:after="0" w:line="240" w:lineRule="auto"/>
        <w:jc w:val="both"/>
        <w:rPr>
          <w:rFonts w:ascii="Arial" w:eastAsia="Calibri" w:hAnsi="Arial" w:cs="Arial"/>
          <w:b/>
          <w:lang w:val="sr-Latn-ME"/>
        </w:rPr>
      </w:pPr>
    </w:p>
    <w:p w14:paraId="35550AA4" w14:textId="77777777" w:rsidR="00CA48F7" w:rsidRPr="00CA48F7" w:rsidRDefault="00CA48F7" w:rsidP="00CA48F7">
      <w:pPr>
        <w:suppressAutoHyphens/>
        <w:spacing w:after="0" w:line="240" w:lineRule="auto"/>
        <w:jc w:val="both"/>
        <w:rPr>
          <w:rFonts w:ascii="Arial" w:eastAsia="Calibri" w:hAnsi="Arial" w:cs="Arial"/>
          <w:b/>
          <w:lang w:val="sr-Latn-ME"/>
        </w:rPr>
      </w:pPr>
      <w:r w:rsidRPr="00CA48F7">
        <w:rPr>
          <w:rFonts w:ascii="Arial" w:eastAsia="Calibri" w:hAnsi="Arial" w:cs="Arial"/>
          <w:b/>
          <w:lang w:val="sr-Latn-ME"/>
        </w:rPr>
        <w:t>Asistivna tehnologija za punu inkluziju- CFCU/MNE/118</w:t>
      </w:r>
    </w:p>
    <w:p w14:paraId="1A860D79" w14:textId="77777777" w:rsidR="00CA48F7" w:rsidRPr="00CA48F7" w:rsidRDefault="00CA48F7" w:rsidP="00E114EB">
      <w:pPr>
        <w:numPr>
          <w:ilvl w:val="0"/>
          <w:numId w:val="7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16/03/2020-16/09/2022</w:t>
      </w:r>
    </w:p>
    <w:p w14:paraId="23BF90E8" w14:textId="77777777" w:rsidR="00CA48F7" w:rsidRPr="00CA48F7" w:rsidRDefault="00CA48F7" w:rsidP="00E114EB">
      <w:pPr>
        <w:numPr>
          <w:ilvl w:val="0"/>
          <w:numId w:val="7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Nosilac grant projekta: </w:t>
      </w:r>
      <w:r w:rsidRPr="00CA48F7">
        <w:rPr>
          <w:rFonts w:ascii="Arial" w:eastAsia="Times New Roman" w:hAnsi="Arial" w:cs="Arial"/>
          <w:bCs/>
          <w:lang w:val="sr-Latn-ME"/>
        </w:rPr>
        <w:t>Centar za dnevni boravak djece sa smetnjama u razvoju i odraslih lica sa invaliditetom u Prijestonici Cetinje /Dnevni centar za djecu i mlade sa invaliditetom, Rožaje i Dnevni centar za djecu i mlade sa invaliditetom "Lipa", Plav</w:t>
      </w:r>
    </w:p>
    <w:p w14:paraId="0726E5BB" w14:textId="77777777" w:rsidR="00CA48F7" w:rsidRPr="00CA48F7" w:rsidRDefault="00CA48F7" w:rsidP="00E114EB">
      <w:pPr>
        <w:numPr>
          <w:ilvl w:val="0"/>
          <w:numId w:val="7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:119,852.31 EUR</w:t>
      </w:r>
    </w:p>
    <w:p w14:paraId="7A47FB6A" w14:textId="77777777" w:rsidR="00CA48F7" w:rsidRPr="00CA48F7" w:rsidRDefault="00CA48F7" w:rsidP="00E114EB">
      <w:pPr>
        <w:numPr>
          <w:ilvl w:val="0"/>
          <w:numId w:val="7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Doprinos poboljšanju kvaliteta usluga podrške životu djece u zajednici i djece sa smetnjama u razvoju u zajednici. Pokretanje nove službe podrške u vezi sa potrebama djece sa smetnjama u razvoju i mladih sa invaliditetom u Cetinju, Plavu i Rožajama.</w:t>
      </w:r>
    </w:p>
    <w:p w14:paraId="36851276" w14:textId="77777777" w:rsidR="00CA48F7" w:rsidRPr="00CA48F7" w:rsidRDefault="00CA48F7" w:rsidP="00CA48F7">
      <w:pPr>
        <w:suppressAutoHyphens/>
        <w:spacing w:after="0" w:line="240" w:lineRule="auto"/>
        <w:jc w:val="both"/>
        <w:rPr>
          <w:rFonts w:ascii="Arial" w:eastAsia="Calibri" w:hAnsi="Arial" w:cs="Arial"/>
          <w:b/>
          <w:lang w:val="sr-Latn-ME"/>
        </w:rPr>
      </w:pPr>
    </w:p>
    <w:p w14:paraId="2A220393" w14:textId="77777777" w:rsidR="00CA48F7" w:rsidRPr="00CA48F7" w:rsidRDefault="00CA48F7" w:rsidP="00CA48F7">
      <w:pPr>
        <w:suppressAutoHyphens/>
        <w:spacing w:after="0" w:line="240" w:lineRule="auto"/>
        <w:jc w:val="both"/>
        <w:rPr>
          <w:rFonts w:ascii="Arial" w:eastAsia="Calibri" w:hAnsi="Arial" w:cs="Arial"/>
          <w:b/>
          <w:lang w:val="sr-Latn-ME"/>
        </w:rPr>
      </w:pPr>
      <w:r w:rsidRPr="00CA48F7">
        <w:rPr>
          <w:rFonts w:ascii="Arial" w:eastAsia="Calibri" w:hAnsi="Arial" w:cs="Arial"/>
          <w:b/>
          <w:lang w:val="sr-Latn-ME"/>
        </w:rPr>
        <w:t>Pružanje podrške bivšim zatvorenicima za uspješnu re-integraciju u zajednicu- ReCover - CFCU/MNE/123</w:t>
      </w:r>
    </w:p>
    <w:p w14:paraId="75EFD58C" w14:textId="77777777" w:rsidR="00CA48F7" w:rsidRPr="00CA48F7" w:rsidRDefault="00CA48F7" w:rsidP="00E114EB">
      <w:pPr>
        <w:numPr>
          <w:ilvl w:val="0"/>
          <w:numId w:val="8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20/02/2020-20/02/2022</w:t>
      </w:r>
    </w:p>
    <w:p w14:paraId="0CE05014" w14:textId="77777777" w:rsidR="00CA48F7" w:rsidRPr="00CA48F7" w:rsidRDefault="00CA48F7" w:rsidP="00E114EB">
      <w:pPr>
        <w:numPr>
          <w:ilvl w:val="0"/>
          <w:numId w:val="8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Nosilac grant projekta: NVO Juventas </w:t>
      </w:r>
    </w:p>
    <w:p w14:paraId="146CB841" w14:textId="77777777" w:rsidR="00CA48F7" w:rsidRPr="00CA48F7" w:rsidRDefault="00CA48F7" w:rsidP="00E114EB">
      <w:pPr>
        <w:numPr>
          <w:ilvl w:val="0"/>
          <w:numId w:val="8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w:t>
      </w:r>
      <w:r w:rsidRPr="00CA48F7">
        <w:rPr>
          <w:rFonts w:ascii="Arial" w:eastAsia="Calibri" w:hAnsi="Arial" w:cs="Arial"/>
        </w:rPr>
        <w:t xml:space="preserve"> </w:t>
      </w:r>
      <w:r w:rsidRPr="00CA48F7">
        <w:rPr>
          <w:rFonts w:ascii="Arial" w:eastAsia="Times New Roman" w:hAnsi="Arial" w:cs="Arial"/>
          <w:lang w:val="sr-Latn-ME"/>
        </w:rPr>
        <w:t>159,537.57  EUR</w:t>
      </w:r>
    </w:p>
    <w:p w14:paraId="29E556CD" w14:textId="77777777" w:rsidR="00CA48F7" w:rsidRPr="00CA48F7" w:rsidRDefault="00CA48F7" w:rsidP="00E114EB">
      <w:pPr>
        <w:numPr>
          <w:ilvl w:val="0"/>
          <w:numId w:val="8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Uvođenje novih usluga socijalne zaštite na lokalnom nivou, posebno usmjerenih na bivše zatvorenike i zatvorenike koji će uskoro biti pušteni, u proces njihove resocijalizacije i stvaranje funkcionalnog sistema i mehanizma za institucionalnu podršku u ovom procesu.</w:t>
      </w:r>
    </w:p>
    <w:p w14:paraId="5E3FD15C" w14:textId="77777777" w:rsidR="00CA48F7" w:rsidRPr="00CA48F7" w:rsidRDefault="00CA48F7" w:rsidP="00CA48F7">
      <w:pPr>
        <w:spacing w:after="0" w:line="240" w:lineRule="auto"/>
        <w:jc w:val="both"/>
        <w:rPr>
          <w:rFonts w:ascii="Arial" w:eastAsia="Times New Roman" w:hAnsi="Arial" w:cs="Arial"/>
          <w:lang w:val="sr-Latn-ME"/>
        </w:rPr>
      </w:pPr>
    </w:p>
    <w:p w14:paraId="514F9CEC"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Znam gdje-samo mi pokaži kako/CFCU/MNE 110</w:t>
      </w:r>
    </w:p>
    <w:p w14:paraId="7643F627" w14:textId="77777777" w:rsidR="00CA48F7" w:rsidRPr="00CA48F7" w:rsidRDefault="00CA48F7" w:rsidP="00E114EB">
      <w:pPr>
        <w:numPr>
          <w:ilvl w:val="0"/>
          <w:numId w:val="8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20/02/2020-20/02/2022</w:t>
      </w:r>
    </w:p>
    <w:p w14:paraId="28473001" w14:textId="77777777" w:rsidR="00CA48F7" w:rsidRPr="00CA48F7" w:rsidRDefault="00CA48F7" w:rsidP="00E114EB">
      <w:pPr>
        <w:numPr>
          <w:ilvl w:val="0"/>
          <w:numId w:val="8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SOS telefon za zene i djecu zrtve nasilja - Podgorica-</w:t>
      </w:r>
    </w:p>
    <w:p w14:paraId="4E095753" w14:textId="77777777" w:rsidR="00CA48F7" w:rsidRPr="00CA48F7" w:rsidRDefault="00CA48F7" w:rsidP="00E114EB">
      <w:pPr>
        <w:numPr>
          <w:ilvl w:val="0"/>
          <w:numId w:val="8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w:t>
      </w:r>
      <w:r w:rsidRPr="00CA48F7">
        <w:rPr>
          <w:rFonts w:ascii="Arial" w:eastAsia="Calibri" w:hAnsi="Arial" w:cs="Arial"/>
        </w:rPr>
        <w:t xml:space="preserve"> </w:t>
      </w:r>
      <w:r w:rsidRPr="00CA48F7">
        <w:rPr>
          <w:rFonts w:ascii="Arial" w:eastAsia="Times New Roman" w:hAnsi="Arial" w:cs="Arial"/>
          <w:lang w:val="sr-Latn-ME"/>
        </w:rPr>
        <w:t>184,999.79 EUR</w:t>
      </w:r>
    </w:p>
    <w:p w14:paraId="5767F77F" w14:textId="77777777" w:rsidR="00CA48F7" w:rsidRPr="00CA48F7" w:rsidRDefault="00CA48F7" w:rsidP="00E114EB">
      <w:pPr>
        <w:numPr>
          <w:ilvl w:val="0"/>
          <w:numId w:val="81"/>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Obezbjediti standardizovane usluge socijalne zaštite za žene sa iskustvom nasilja i stvoriti povoljno okruženje za ženske organizacije civilnog društva za pružanje održivih socijalnih usluga i uticaj na razvoj usluga orijentisanih na kupca.</w:t>
      </w:r>
    </w:p>
    <w:p w14:paraId="4A8EB600" w14:textId="77777777" w:rsidR="00CA48F7" w:rsidRPr="00CA48F7" w:rsidRDefault="00CA48F7" w:rsidP="00CA48F7">
      <w:pPr>
        <w:suppressAutoHyphens/>
        <w:spacing w:after="0" w:line="240" w:lineRule="auto"/>
        <w:jc w:val="both"/>
        <w:rPr>
          <w:rFonts w:ascii="Arial" w:eastAsia="Calibri" w:hAnsi="Arial" w:cs="Arial"/>
          <w:b/>
          <w:lang w:val="sr-Latn-ME"/>
        </w:rPr>
      </w:pPr>
    </w:p>
    <w:p w14:paraId="5FE9094C" w14:textId="77777777" w:rsidR="00CA48F7" w:rsidRPr="00CA48F7" w:rsidRDefault="00CA48F7" w:rsidP="00CA48F7">
      <w:pPr>
        <w:suppressAutoHyphens/>
        <w:spacing w:after="0" w:line="240" w:lineRule="auto"/>
        <w:jc w:val="both"/>
        <w:rPr>
          <w:rFonts w:ascii="Arial" w:eastAsia="Calibri" w:hAnsi="Arial" w:cs="Arial"/>
          <w:b/>
          <w:lang w:val="sr-Latn-ME"/>
        </w:rPr>
      </w:pPr>
      <w:r w:rsidRPr="00CA48F7">
        <w:rPr>
          <w:rFonts w:ascii="Arial" w:eastAsia="Calibri" w:hAnsi="Arial" w:cs="Arial"/>
          <w:b/>
          <w:lang w:val="sr-Latn-ME"/>
        </w:rPr>
        <w:t>Usluga podrške za život u zajednici - pomoć u kući za djecu i omladinu sa smetnjama u razvoju CFCU/MNE/112</w:t>
      </w:r>
    </w:p>
    <w:p w14:paraId="0A1686A6" w14:textId="77777777" w:rsidR="00CA48F7" w:rsidRPr="00CA48F7" w:rsidRDefault="00CA48F7" w:rsidP="00E114EB">
      <w:pPr>
        <w:numPr>
          <w:ilvl w:val="0"/>
          <w:numId w:val="8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01/03/2020-01/03/2022</w:t>
      </w:r>
    </w:p>
    <w:p w14:paraId="1D384036" w14:textId="77777777" w:rsidR="00CA48F7" w:rsidRPr="00CA48F7" w:rsidRDefault="00CA48F7" w:rsidP="00E114EB">
      <w:pPr>
        <w:numPr>
          <w:ilvl w:val="0"/>
          <w:numId w:val="8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NVO Prvo udruženje roditelja djece i omladine sa smetnjama u razvoju</w:t>
      </w:r>
    </w:p>
    <w:p w14:paraId="12040A0C" w14:textId="77777777" w:rsidR="00CA48F7" w:rsidRPr="00CA48F7" w:rsidRDefault="00CA48F7" w:rsidP="00E114EB">
      <w:pPr>
        <w:numPr>
          <w:ilvl w:val="0"/>
          <w:numId w:val="8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w:t>
      </w:r>
      <w:r w:rsidRPr="00CA48F7">
        <w:rPr>
          <w:rFonts w:ascii="Arial" w:eastAsia="Calibri" w:hAnsi="Arial" w:cs="Arial"/>
        </w:rPr>
        <w:t xml:space="preserve"> </w:t>
      </w:r>
      <w:r w:rsidRPr="00CA48F7">
        <w:rPr>
          <w:rFonts w:ascii="Arial" w:eastAsia="Times New Roman" w:hAnsi="Arial" w:cs="Arial"/>
          <w:lang w:val="sr-Latn-ME"/>
        </w:rPr>
        <w:t>208,742.34 EUR</w:t>
      </w:r>
    </w:p>
    <w:p w14:paraId="40022B34" w14:textId="77777777" w:rsidR="00CA48F7" w:rsidRPr="00CA48F7" w:rsidRDefault="00CA48F7" w:rsidP="00E114EB">
      <w:pPr>
        <w:numPr>
          <w:ilvl w:val="0"/>
          <w:numId w:val="8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Opšti cilj: Uspostavljena i licensirana usluga Pomoć u kući u lokalnoj zajednici </w:t>
      </w:r>
    </w:p>
    <w:p w14:paraId="2E403040" w14:textId="77777777" w:rsidR="00CA48F7" w:rsidRDefault="00CA48F7" w:rsidP="00E114EB">
      <w:pPr>
        <w:numPr>
          <w:ilvl w:val="0"/>
          <w:numId w:val="8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Kontakt osoba od strane isporučioca projekta: Savo Knežević</w:t>
      </w:r>
    </w:p>
    <w:p w14:paraId="6F87D03A" w14:textId="77777777" w:rsidR="00413446" w:rsidRDefault="00413446" w:rsidP="00413446">
      <w:pPr>
        <w:spacing w:after="0" w:line="240" w:lineRule="auto"/>
        <w:contextualSpacing/>
        <w:jc w:val="both"/>
        <w:rPr>
          <w:rFonts w:ascii="Arial" w:eastAsia="Times New Roman" w:hAnsi="Arial" w:cs="Arial"/>
          <w:lang w:val="sr-Latn-ME"/>
        </w:rPr>
      </w:pPr>
    </w:p>
    <w:p w14:paraId="484C3E20" w14:textId="77777777" w:rsidR="00413446" w:rsidRPr="00CA48F7" w:rsidRDefault="00413446" w:rsidP="00413446">
      <w:pPr>
        <w:spacing w:after="0" w:line="240" w:lineRule="auto"/>
        <w:contextualSpacing/>
        <w:jc w:val="both"/>
        <w:rPr>
          <w:rFonts w:ascii="Arial" w:eastAsia="Times New Roman" w:hAnsi="Arial" w:cs="Arial"/>
          <w:lang w:val="sr-Latn-ME"/>
        </w:rPr>
      </w:pPr>
    </w:p>
    <w:p w14:paraId="2FF8319C" w14:textId="77777777" w:rsidR="00CA48F7" w:rsidRPr="00CA48F7" w:rsidRDefault="00CA48F7" w:rsidP="00E114EB">
      <w:pPr>
        <w:numPr>
          <w:ilvl w:val="0"/>
          <w:numId w:val="82"/>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Prilog</w:t>
      </w:r>
      <w:r w:rsidRPr="00CA48F7">
        <w:rPr>
          <w:rFonts w:ascii="Arial" w:eastAsia="Calibri" w:hAnsi="Arial" w:cs="Arial"/>
          <w:b/>
          <w:lang w:val="sr-Latn-ME"/>
        </w:rPr>
        <w:t xml:space="preserve"> CFCU/MNE/112</w:t>
      </w:r>
      <w:r w:rsidRPr="00CA48F7">
        <w:rPr>
          <w:rFonts w:ascii="Arial" w:eastAsia="Times New Roman" w:hAnsi="Arial" w:cs="Arial"/>
          <w:lang w:val="sr-Latn-ME"/>
        </w:rPr>
        <w:t xml:space="preserve"> : Projektna aplikacija, ugovr, budžet, logička matrica, periodični izvještaj  o napretku projekta</w:t>
      </w:r>
    </w:p>
    <w:p w14:paraId="5F93FB4C" w14:textId="77777777" w:rsidR="00CA48F7" w:rsidRPr="00CA48F7" w:rsidRDefault="00CA48F7" w:rsidP="00CA48F7">
      <w:pPr>
        <w:spacing w:after="0" w:line="240" w:lineRule="auto"/>
        <w:jc w:val="both"/>
        <w:rPr>
          <w:rFonts w:ascii="Arial" w:eastAsia="Times New Roman" w:hAnsi="Arial" w:cs="Arial"/>
          <w:b/>
          <w:lang w:val="sr-Latn-ME"/>
        </w:rPr>
      </w:pPr>
    </w:p>
    <w:p w14:paraId="4B1C7357"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Dnevni centar za starija lica u opštini Bar CFCU/MNE/115</w:t>
      </w:r>
    </w:p>
    <w:p w14:paraId="1D81BD8E"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02/03/2020-02/03/2022</w:t>
      </w:r>
    </w:p>
    <w:p w14:paraId="1551A81C"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Caritas Barske nadbiskupije u saradnji sa opštinom Bar</w:t>
      </w:r>
    </w:p>
    <w:p w14:paraId="78AB047F"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w:t>
      </w:r>
      <w:r w:rsidRPr="00CA48F7">
        <w:rPr>
          <w:rFonts w:ascii="Arial" w:eastAsia="Calibri" w:hAnsi="Arial" w:cs="Arial"/>
        </w:rPr>
        <w:t xml:space="preserve"> </w:t>
      </w:r>
      <w:r w:rsidRPr="00CA48F7">
        <w:rPr>
          <w:rFonts w:ascii="Arial" w:eastAsia="Times New Roman" w:hAnsi="Arial" w:cs="Arial"/>
          <w:lang w:val="sr-Latn-ME"/>
        </w:rPr>
        <w:t>188,428.07 EUR</w:t>
      </w:r>
    </w:p>
    <w:p w14:paraId="53D88388"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Jačanje sistema socijalne zaštite starijih osoba na teritoriji opštine Bar.</w:t>
      </w:r>
    </w:p>
    <w:p w14:paraId="343ADAF0" w14:textId="77777777" w:rsidR="00CA48F7" w:rsidRPr="00CA48F7" w:rsidRDefault="00CA48F7" w:rsidP="00CA48F7">
      <w:pPr>
        <w:spacing w:after="0" w:line="240" w:lineRule="auto"/>
        <w:jc w:val="both"/>
        <w:rPr>
          <w:rFonts w:ascii="Arial" w:eastAsia="Times New Roman" w:hAnsi="Arial" w:cs="Arial"/>
          <w:highlight w:val="yellow"/>
          <w:lang w:val="sr-Latn-ME"/>
        </w:rPr>
      </w:pPr>
    </w:p>
    <w:p w14:paraId="50EDFD8E"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Pomoć u kući za starija lica u Petnjici, Gusinju i Danilovgradu - Caritas Crne Gore,  Opština Petnjica CFCU/MNE/113</w:t>
      </w:r>
    </w:p>
    <w:p w14:paraId="55251EA8" w14:textId="77777777" w:rsidR="00CA48F7" w:rsidRPr="00CA48F7" w:rsidRDefault="00CA48F7" w:rsidP="00E114EB">
      <w:pPr>
        <w:numPr>
          <w:ilvl w:val="0"/>
          <w:numId w:val="84"/>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02/03/2020-02/03/2022</w:t>
      </w:r>
    </w:p>
    <w:p w14:paraId="0C15E65B" w14:textId="77777777" w:rsidR="00CA48F7" w:rsidRPr="00CA48F7" w:rsidRDefault="00CA48F7" w:rsidP="00E114EB">
      <w:pPr>
        <w:numPr>
          <w:ilvl w:val="0"/>
          <w:numId w:val="84"/>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Caritas Crne Gore u saradnji sa opštinom Petnjica</w:t>
      </w:r>
    </w:p>
    <w:p w14:paraId="3F32E3EF" w14:textId="77777777" w:rsidR="00CA48F7" w:rsidRPr="00CA48F7" w:rsidRDefault="00CA48F7" w:rsidP="00E114EB">
      <w:pPr>
        <w:numPr>
          <w:ilvl w:val="0"/>
          <w:numId w:val="84"/>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w:t>
      </w:r>
      <w:r w:rsidRPr="00CA48F7">
        <w:rPr>
          <w:rFonts w:ascii="Arial" w:eastAsia="Calibri" w:hAnsi="Arial" w:cs="Arial"/>
        </w:rPr>
        <w:t xml:space="preserve"> </w:t>
      </w:r>
      <w:r w:rsidRPr="00CA48F7">
        <w:rPr>
          <w:rFonts w:ascii="Arial" w:eastAsia="Times New Roman" w:hAnsi="Arial" w:cs="Arial"/>
          <w:lang w:val="sr-Latn-ME"/>
        </w:rPr>
        <w:t>199,925.22 EUR</w:t>
      </w:r>
    </w:p>
    <w:p w14:paraId="1E5F2E7A" w14:textId="77777777" w:rsidR="00CA48F7" w:rsidRPr="00CA48F7" w:rsidRDefault="00CA48F7" w:rsidP="00E114EB">
      <w:pPr>
        <w:numPr>
          <w:ilvl w:val="0"/>
          <w:numId w:val="84"/>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Opšti cilj: Unaprjeđeivanje sistema socijalne zaštite za starije osobe u Crnoj Gori, promovisanjem procesa deinstitucionalizacije, prava starih lica, promovisanjem razvoja usluga u zajednici I razmjenom najboljih praksi u ovoj oblasti. </w:t>
      </w:r>
    </w:p>
    <w:p w14:paraId="4486D251" w14:textId="77777777" w:rsidR="00CA48F7" w:rsidRPr="00CA48F7" w:rsidRDefault="00CA48F7" w:rsidP="00CA48F7">
      <w:pPr>
        <w:spacing w:after="0" w:line="240" w:lineRule="auto"/>
        <w:jc w:val="both"/>
        <w:rPr>
          <w:rFonts w:ascii="Arial" w:eastAsia="Times New Roman" w:hAnsi="Arial" w:cs="Arial"/>
          <w:b/>
          <w:lang w:val="sr-Latn-ME"/>
        </w:rPr>
      </w:pPr>
    </w:p>
    <w:p w14:paraId="033F38A8" w14:textId="77777777" w:rsidR="00CA48F7" w:rsidRPr="00CA48F7" w:rsidRDefault="00CA48F7" w:rsidP="00CA48F7">
      <w:pPr>
        <w:spacing w:after="0" w:line="240" w:lineRule="auto"/>
        <w:jc w:val="both"/>
        <w:rPr>
          <w:rFonts w:ascii="Arial" w:eastAsia="Times New Roman" w:hAnsi="Arial" w:cs="Arial"/>
          <w:b/>
          <w:lang w:val="sr-Latn-ME"/>
        </w:rPr>
      </w:pPr>
      <w:r w:rsidRPr="00CA48F7">
        <w:rPr>
          <w:rFonts w:ascii="Arial" w:eastAsia="Times New Roman" w:hAnsi="Arial" w:cs="Arial"/>
          <w:b/>
          <w:lang w:val="sr-Latn-ME"/>
        </w:rPr>
        <w:t>Živjeti sa demencijom ali dostojanstveno CFCU/MNE/109</w:t>
      </w:r>
    </w:p>
    <w:p w14:paraId="2B6D4698" w14:textId="77777777" w:rsidR="00CA48F7" w:rsidRPr="00CA48F7" w:rsidRDefault="00CA48F7" w:rsidP="00E114EB">
      <w:pPr>
        <w:numPr>
          <w:ilvl w:val="0"/>
          <w:numId w:val="85"/>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Trajanje projekta: 01/03/2020-01/03/2022</w:t>
      </w:r>
    </w:p>
    <w:p w14:paraId="1A3A0C97" w14:textId="77777777" w:rsidR="00CA48F7" w:rsidRPr="00CA48F7" w:rsidRDefault="00CA48F7" w:rsidP="00E114EB">
      <w:pPr>
        <w:numPr>
          <w:ilvl w:val="0"/>
          <w:numId w:val="85"/>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Nosilac grant projekta: NVO Futura u saradnji sa  JU Dom starih” Grabovac”, Risan</w:t>
      </w:r>
    </w:p>
    <w:p w14:paraId="4001BF64" w14:textId="77777777" w:rsidR="00CA48F7" w:rsidRPr="00CA48F7" w:rsidRDefault="00CA48F7" w:rsidP="00E114EB">
      <w:pPr>
        <w:numPr>
          <w:ilvl w:val="0"/>
          <w:numId w:val="85"/>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Ukupna vrijednost projekt :</w:t>
      </w:r>
      <w:r w:rsidRPr="00CA48F7">
        <w:rPr>
          <w:rFonts w:ascii="Arial" w:eastAsia="Calibri" w:hAnsi="Arial" w:cs="Arial"/>
        </w:rPr>
        <w:t xml:space="preserve"> </w:t>
      </w:r>
      <w:r w:rsidRPr="00CA48F7">
        <w:rPr>
          <w:rFonts w:ascii="Arial" w:eastAsia="Times New Roman" w:hAnsi="Arial" w:cs="Arial"/>
          <w:lang w:val="sr-Latn-ME"/>
        </w:rPr>
        <w:t>109,265.19 EUR</w:t>
      </w:r>
    </w:p>
    <w:p w14:paraId="1E18448F" w14:textId="77777777" w:rsidR="00CA48F7" w:rsidRPr="00CA48F7" w:rsidRDefault="00CA48F7" w:rsidP="00E114EB">
      <w:pPr>
        <w:numPr>
          <w:ilvl w:val="0"/>
          <w:numId w:val="85"/>
        </w:numPr>
        <w:spacing w:after="0" w:line="240" w:lineRule="auto"/>
        <w:ind w:left="1080"/>
        <w:contextualSpacing/>
        <w:jc w:val="both"/>
        <w:rPr>
          <w:rFonts w:ascii="Arial" w:eastAsia="Times New Roman" w:hAnsi="Arial" w:cs="Arial"/>
          <w:lang w:val="sr-Latn-ME"/>
        </w:rPr>
      </w:pPr>
      <w:r w:rsidRPr="00CA48F7">
        <w:rPr>
          <w:rFonts w:ascii="Arial" w:eastAsia="Times New Roman" w:hAnsi="Arial" w:cs="Arial"/>
          <w:lang w:val="sr-Latn-ME"/>
        </w:rPr>
        <w:t xml:space="preserve">Opšti cilj: Izgradnja tehničkih i ljudskih resursa nevladinih organizacija koje se bave ljudskim pravima, osobama sa demencijom, starijim osobama u Crnoj Gori, i pružanju socijalnih usluga za ove grupe. Specifični cilj je uspostavljanje socijalnih usluga za osobe sa demencijom u Crnoj Gori.          </w:t>
      </w:r>
    </w:p>
    <w:p w14:paraId="240AE4A3" w14:textId="77777777" w:rsidR="00CA48F7" w:rsidRPr="00CA48F7" w:rsidRDefault="00CA48F7" w:rsidP="00CA48F7">
      <w:pPr>
        <w:spacing w:after="0" w:line="240" w:lineRule="auto"/>
        <w:jc w:val="both"/>
        <w:rPr>
          <w:rFonts w:ascii="Arial" w:eastAsia="Times New Roman" w:hAnsi="Arial" w:cs="Arial"/>
          <w:lang w:val="sr-Latn-ME"/>
        </w:rPr>
      </w:pPr>
    </w:p>
    <w:p w14:paraId="50F20E04"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Dnevni centar- Centar za  podršku  djeci i roditeljima</w:t>
      </w:r>
      <w:r w:rsidRPr="00CA48F7">
        <w:rPr>
          <w:rFonts w:ascii="Arial" w:eastAsia="Times New Roman" w:hAnsi="Arial" w:cs="Arial"/>
          <w:lang w:val="sr-Latn-ME"/>
        </w:rPr>
        <w:t xml:space="preserve">  </w:t>
      </w:r>
      <w:r w:rsidRPr="00CA48F7">
        <w:rPr>
          <w:rFonts w:ascii="Arial" w:eastAsia="Times New Roman" w:hAnsi="Arial" w:cs="Arial"/>
          <w:b/>
          <w:lang w:val="sr-Latn-ME"/>
        </w:rPr>
        <w:t>CFCU/MNE/114</w:t>
      </w:r>
    </w:p>
    <w:p w14:paraId="71109042" w14:textId="77777777" w:rsidR="00CA48F7" w:rsidRPr="00CA48F7" w:rsidRDefault="00CA48F7" w:rsidP="00E114EB">
      <w:pPr>
        <w:numPr>
          <w:ilvl w:val="0"/>
          <w:numId w:val="86"/>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01/03/2020-01/03/2022</w:t>
      </w:r>
    </w:p>
    <w:p w14:paraId="237B27E5" w14:textId="77777777" w:rsidR="00CA48F7" w:rsidRPr="00CA48F7" w:rsidRDefault="00CA48F7" w:rsidP="00E114EB">
      <w:pPr>
        <w:numPr>
          <w:ilvl w:val="0"/>
          <w:numId w:val="86"/>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Centar za prava djeteta u saradnji sa Terre des Hommes Hungary</w:t>
      </w:r>
    </w:p>
    <w:p w14:paraId="46B62FAB" w14:textId="77777777" w:rsidR="00CA48F7" w:rsidRPr="00CA48F7" w:rsidRDefault="00CA48F7" w:rsidP="00E114EB">
      <w:pPr>
        <w:numPr>
          <w:ilvl w:val="0"/>
          <w:numId w:val="86"/>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w:t>
      </w:r>
      <w:r w:rsidRPr="00CA48F7">
        <w:rPr>
          <w:rFonts w:ascii="Arial" w:eastAsia="Calibri" w:hAnsi="Arial" w:cs="Arial"/>
        </w:rPr>
        <w:t xml:space="preserve"> </w:t>
      </w:r>
      <w:r w:rsidRPr="00CA48F7">
        <w:rPr>
          <w:rFonts w:ascii="Arial" w:eastAsia="Times New Roman" w:hAnsi="Arial" w:cs="Arial"/>
          <w:lang w:val="sr-Latn-ME"/>
        </w:rPr>
        <w:t>276,667.04 EUR</w:t>
      </w:r>
    </w:p>
    <w:p w14:paraId="564F84CB" w14:textId="77777777" w:rsidR="00CA48F7" w:rsidRPr="00CA48F7" w:rsidRDefault="00CA48F7" w:rsidP="00E114EB">
      <w:pPr>
        <w:numPr>
          <w:ilvl w:val="0"/>
          <w:numId w:val="86"/>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Povećati pristup djeci i porodicama u Podgorici uslugama socijalne zaštite i zaštite djece u skladu sa propisanim standardima</w:t>
      </w:r>
    </w:p>
    <w:p w14:paraId="43A63923"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5AEAC1F0"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Servis psiho-socijalne podrške korisnicima socijalnog stanovanja i porodicama u riziku od beskućništva - CFCU/MNE/119</w:t>
      </w:r>
    </w:p>
    <w:p w14:paraId="7B1F064D" w14:textId="77777777" w:rsidR="00CA48F7" w:rsidRPr="00CA48F7" w:rsidRDefault="00CA48F7" w:rsidP="00E114EB">
      <w:pPr>
        <w:numPr>
          <w:ilvl w:val="0"/>
          <w:numId w:val="87"/>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01/03/2020-01/03/2022</w:t>
      </w:r>
    </w:p>
    <w:p w14:paraId="7041AA50" w14:textId="77777777" w:rsidR="00CA48F7" w:rsidRPr="00CA48F7" w:rsidRDefault="00CA48F7" w:rsidP="00E114EB">
      <w:pPr>
        <w:numPr>
          <w:ilvl w:val="0"/>
          <w:numId w:val="87"/>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ADP ZID</w:t>
      </w:r>
    </w:p>
    <w:p w14:paraId="222FA019" w14:textId="77777777" w:rsidR="00CA48F7" w:rsidRPr="00CA48F7" w:rsidRDefault="00CA48F7" w:rsidP="00E114EB">
      <w:pPr>
        <w:numPr>
          <w:ilvl w:val="0"/>
          <w:numId w:val="87"/>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 232,211.40 €EUR</w:t>
      </w:r>
    </w:p>
    <w:p w14:paraId="181D9B41" w14:textId="77777777" w:rsidR="00CA48F7" w:rsidRPr="00CA48F7" w:rsidRDefault="00CA48F7" w:rsidP="00E114EB">
      <w:pPr>
        <w:numPr>
          <w:ilvl w:val="0"/>
          <w:numId w:val="87"/>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 xml:space="preserve">Opšti cilj: Obezbjeđivanje raznolikosti u pružanju socijalnih usluga, kao i da unaprijedi socijalne usluge zasnovane na potrebama zajednice.      </w:t>
      </w:r>
    </w:p>
    <w:p w14:paraId="42D9BA9F"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35D92D78"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Razvoj i pružanje licenciranih usluga socijalne i dječije zaštite za djecu i mlade sa smetnjama u razvoju i odrasla lica sa invaliditetom starija od 27 godina u Pljevljima</w:t>
      </w:r>
      <w:r w:rsidRPr="00CA48F7">
        <w:rPr>
          <w:rFonts w:ascii="Arial" w:eastAsia="Times New Roman" w:hAnsi="Arial" w:cs="Arial"/>
          <w:lang w:val="sr-Latn-ME"/>
        </w:rPr>
        <w:t xml:space="preserve">  - </w:t>
      </w:r>
      <w:r w:rsidRPr="00CA48F7">
        <w:rPr>
          <w:rFonts w:ascii="Arial" w:eastAsia="Times New Roman" w:hAnsi="Arial" w:cs="Arial"/>
          <w:b/>
          <w:lang w:val="sr-Latn-ME"/>
        </w:rPr>
        <w:t>CFCU/MNE/108</w:t>
      </w:r>
    </w:p>
    <w:p w14:paraId="67B227E9" w14:textId="77777777" w:rsidR="00CA48F7" w:rsidRPr="00CA48F7" w:rsidRDefault="00CA48F7" w:rsidP="00E114EB">
      <w:pPr>
        <w:numPr>
          <w:ilvl w:val="0"/>
          <w:numId w:val="8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01/03/2020-01/03/2022</w:t>
      </w:r>
    </w:p>
    <w:p w14:paraId="38B21540" w14:textId="77777777" w:rsidR="00CA48F7" w:rsidRPr="00CA48F7" w:rsidRDefault="00CA48F7" w:rsidP="00E114EB">
      <w:pPr>
        <w:numPr>
          <w:ilvl w:val="0"/>
          <w:numId w:val="8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JU Centar za dnevni boravak djece sa smetnjama u razvoju i odraslih lica sa invaliditetom Pljevlja</w:t>
      </w:r>
    </w:p>
    <w:p w14:paraId="22E5F88A" w14:textId="77777777" w:rsidR="00CA48F7" w:rsidRPr="00CA48F7" w:rsidRDefault="00CA48F7" w:rsidP="00E114EB">
      <w:pPr>
        <w:numPr>
          <w:ilvl w:val="0"/>
          <w:numId w:val="8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 275,930.18 EUR</w:t>
      </w:r>
    </w:p>
    <w:p w14:paraId="6B7C9A20" w14:textId="77777777" w:rsidR="00CA48F7" w:rsidRDefault="00CA48F7" w:rsidP="00E114EB">
      <w:pPr>
        <w:numPr>
          <w:ilvl w:val="0"/>
          <w:numId w:val="88"/>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Povećanje socijalne uključenosti i poboljšanje sistema socijalne i dječije zaštite u Crnoj Gori sa posebnim akcentom na sjever Crne Gore u skladu sa potrebama djece i odraslih sa invaliditetom</w:t>
      </w:r>
    </w:p>
    <w:p w14:paraId="2631AF38" w14:textId="77777777" w:rsidR="00413446" w:rsidRPr="00CA48F7" w:rsidRDefault="00413446" w:rsidP="009D0E64">
      <w:pPr>
        <w:spacing w:after="0" w:line="240" w:lineRule="auto"/>
        <w:ind w:left="1080"/>
        <w:contextualSpacing/>
        <w:jc w:val="both"/>
        <w:rPr>
          <w:rFonts w:ascii="Arial" w:eastAsia="Times New Roman" w:hAnsi="Arial" w:cs="Arial"/>
          <w:lang w:val="sr-Latn-ME"/>
        </w:rPr>
      </w:pPr>
    </w:p>
    <w:p w14:paraId="5B1BB8E8"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519173A6" w14:textId="77777777" w:rsidR="00CA48F7" w:rsidRPr="00CA48F7" w:rsidRDefault="00CA48F7" w:rsidP="00CA48F7">
      <w:pPr>
        <w:spacing w:after="0" w:line="240" w:lineRule="auto"/>
        <w:jc w:val="both"/>
        <w:rPr>
          <w:rFonts w:ascii="Arial" w:eastAsia="Times New Roman" w:hAnsi="Arial" w:cs="Arial"/>
          <w:lang w:val="sr-Latn-ME"/>
        </w:rPr>
      </w:pPr>
      <w:r w:rsidRPr="00CA48F7">
        <w:rPr>
          <w:rFonts w:ascii="Arial" w:eastAsia="Times New Roman" w:hAnsi="Arial" w:cs="Arial"/>
          <w:b/>
          <w:lang w:val="sr-Latn-ME"/>
        </w:rPr>
        <w:t>Pristupačnim prevozom do promjena!</w:t>
      </w:r>
      <w:r w:rsidRPr="00CA48F7">
        <w:rPr>
          <w:rFonts w:ascii="Arial" w:eastAsia="Times New Roman" w:hAnsi="Arial" w:cs="Arial"/>
          <w:lang w:val="sr-Latn-ME"/>
        </w:rPr>
        <w:t xml:space="preserve"> - </w:t>
      </w:r>
      <w:r w:rsidRPr="00CA48F7">
        <w:rPr>
          <w:rFonts w:ascii="Arial" w:eastAsia="Times New Roman" w:hAnsi="Arial" w:cs="Arial"/>
          <w:b/>
          <w:lang w:val="sr-Latn-ME"/>
        </w:rPr>
        <w:t>CFCU/MNE/122</w:t>
      </w:r>
    </w:p>
    <w:p w14:paraId="540E7933" w14:textId="77777777" w:rsidR="00CA48F7" w:rsidRPr="00CA48F7" w:rsidRDefault="00CA48F7" w:rsidP="00E114EB">
      <w:pPr>
        <w:numPr>
          <w:ilvl w:val="0"/>
          <w:numId w:val="8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02/03/2020-02/03/2022</w:t>
      </w:r>
    </w:p>
    <w:p w14:paraId="4A4C87D2" w14:textId="77777777" w:rsidR="00CA48F7" w:rsidRPr="00CA48F7" w:rsidRDefault="00CA48F7" w:rsidP="00E114EB">
      <w:pPr>
        <w:numPr>
          <w:ilvl w:val="0"/>
          <w:numId w:val="8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Udruženje mladih sa hendikepom Crne Gore (UMHCG)</w:t>
      </w:r>
    </w:p>
    <w:p w14:paraId="75036B83" w14:textId="77777777" w:rsidR="00CA48F7" w:rsidRPr="00CA48F7" w:rsidRDefault="00CA48F7" w:rsidP="00E114EB">
      <w:pPr>
        <w:numPr>
          <w:ilvl w:val="0"/>
          <w:numId w:val="8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projekta : 251,981.18 EUR</w:t>
      </w:r>
    </w:p>
    <w:p w14:paraId="1F4073D5" w14:textId="77777777" w:rsidR="00CA48F7" w:rsidRPr="00CA48F7" w:rsidRDefault="00CA48F7" w:rsidP="00E114EB">
      <w:pPr>
        <w:numPr>
          <w:ilvl w:val="0"/>
          <w:numId w:val="89"/>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Da doprinese socijalnoj inkluziji osoba sa invaliditetom.</w:t>
      </w:r>
    </w:p>
    <w:p w14:paraId="06A873F2" w14:textId="77777777" w:rsidR="00CA48F7" w:rsidRPr="00CA48F7" w:rsidRDefault="00CA48F7" w:rsidP="00CA48F7">
      <w:pPr>
        <w:spacing w:after="0" w:line="240" w:lineRule="auto"/>
        <w:contextualSpacing/>
        <w:jc w:val="both"/>
        <w:rPr>
          <w:rFonts w:ascii="Arial" w:eastAsia="Times New Roman" w:hAnsi="Arial" w:cs="Arial"/>
          <w:lang w:val="sr-Latn-ME"/>
        </w:rPr>
      </w:pPr>
    </w:p>
    <w:p w14:paraId="0774BBEC" w14:textId="77777777" w:rsidR="00CA48F7" w:rsidRPr="00CA48F7" w:rsidRDefault="00CA48F7" w:rsidP="00CA48F7">
      <w:pPr>
        <w:suppressAutoHyphens/>
        <w:spacing w:after="0" w:line="240" w:lineRule="auto"/>
        <w:jc w:val="both"/>
        <w:rPr>
          <w:rFonts w:ascii="Arial" w:eastAsia="Calibri" w:hAnsi="Arial" w:cs="Arial"/>
          <w:b/>
          <w:lang w:val="sr-Latn-ME"/>
        </w:rPr>
      </w:pPr>
      <w:r w:rsidRPr="00CA48F7">
        <w:rPr>
          <w:rFonts w:ascii="Arial" w:eastAsia="Calibri" w:hAnsi="Arial" w:cs="Arial"/>
          <w:b/>
          <w:lang w:val="sr-Latn-ME"/>
        </w:rPr>
        <w:t xml:space="preserve">Poboljšanje kvaliteta usluga koje se pružaju djeci sa smetnjama i teškoćama u razvoju kroz uvođenje novih usluga obuke i savjetovanja za djecu, roditelje i zaposlene - </w:t>
      </w:r>
      <w:r w:rsidRPr="00CA48F7">
        <w:rPr>
          <w:rFonts w:ascii="Arial" w:eastAsia="Times New Roman" w:hAnsi="Arial" w:cs="Arial"/>
          <w:b/>
          <w:lang w:val="sr-Latn-ME"/>
        </w:rPr>
        <w:t>CFCU/MNE/166</w:t>
      </w:r>
    </w:p>
    <w:p w14:paraId="2459F845" w14:textId="77777777" w:rsidR="00CA48F7" w:rsidRPr="00CA48F7" w:rsidRDefault="00CA48F7" w:rsidP="00E114EB">
      <w:pPr>
        <w:numPr>
          <w:ilvl w:val="0"/>
          <w:numId w:val="9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18/01/2021-18/01/2022</w:t>
      </w:r>
    </w:p>
    <w:p w14:paraId="2A963700" w14:textId="77777777" w:rsidR="00CA48F7" w:rsidRPr="00CA48F7" w:rsidRDefault="00CA48F7" w:rsidP="00E114EB">
      <w:pPr>
        <w:numPr>
          <w:ilvl w:val="0"/>
          <w:numId w:val="9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J.U. Dnevni centar za djecu sa smetnjama i teškoćama u razvoju Herceg Novi</w:t>
      </w:r>
    </w:p>
    <w:p w14:paraId="5FC8BCDC" w14:textId="77777777" w:rsidR="00CA48F7" w:rsidRPr="00CA48F7" w:rsidRDefault="00CA48F7" w:rsidP="00E114EB">
      <w:pPr>
        <w:numPr>
          <w:ilvl w:val="0"/>
          <w:numId w:val="9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 78,862.02 EUR</w:t>
      </w:r>
    </w:p>
    <w:p w14:paraId="3302372A" w14:textId="77777777" w:rsidR="00CA48F7" w:rsidRDefault="00CA48F7" w:rsidP="00E114EB">
      <w:pPr>
        <w:numPr>
          <w:ilvl w:val="0"/>
          <w:numId w:val="90"/>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Jačanje kapaciteta dnevnog centra za djecu sa smetnjama i teškoćama u razvoju sa ciljem unapređenja kvaliteta usluga koje se pružaju licima sa invaliditetom na lokalnom nivou u opštini Herceg Novi.Povećanje socijalne uključenosti i poboljšanje sistema socijalne i dječije zaštite u Crnoj Gori sa posebnim akcentom na sjever Crne Gore u skladu sa potrebama djece i odraslih sa invaliditetom</w:t>
      </w:r>
    </w:p>
    <w:p w14:paraId="770B07AB" w14:textId="77777777" w:rsidR="00413446" w:rsidRPr="00CA48F7" w:rsidRDefault="00413446" w:rsidP="00413446">
      <w:pPr>
        <w:spacing w:after="0" w:line="240" w:lineRule="auto"/>
        <w:ind w:left="1080"/>
        <w:contextualSpacing/>
        <w:jc w:val="both"/>
        <w:rPr>
          <w:rFonts w:ascii="Arial" w:eastAsia="Times New Roman" w:hAnsi="Arial" w:cs="Arial"/>
          <w:lang w:val="sr-Latn-ME"/>
        </w:rPr>
      </w:pPr>
    </w:p>
    <w:p w14:paraId="7D321AE9" w14:textId="77777777" w:rsidR="00CA48F7" w:rsidRPr="00CA48F7" w:rsidRDefault="00CA48F7" w:rsidP="00CA48F7">
      <w:pPr>
        <w:suppressAutoHyphens/>
        <w:spacing w:after="0" w:line="240" w:lineRule="auto"/>
        <w:jc w:val="both"/>
        <w:rPr>
          <w:rFonts w:ascii="Arial" w:eastAsia="Calibri" w:hAnsi="Arial" w:cs="Arial"/>
          <w:b/>
          <w:lang w:val="sr-Latn-ME"/>
        </w:rPr>
      </w:pPr>
      <w:r w:rsidRPr="00CA48F7">
        <w:rPr>
          <w:rFonts w:ascii="Arial" w:eastAsia="Calibri" w:hAnsi="Arial" w:cs="Arial"/>
          <w:b/>
          <w:lang w:val="sr-Latn-ME"/>
        </w:rPr>
        <w:t>Ugovor o uslugama “Tehnička podrška operativnoj strukturi za SOPEES” SOPEES 2015-2017</w:t>
      </w:r>
      <w:r w:rsidRPr="00CA48F7">
        <w:rPr>
          <w:rFonts w:ascii="Arial" w:eastAsia="Times New Roman" w:hAnsi="Arial" w:cs="Arial"/>
          <w:b/>
          <w:lang w:val="sr-Latn-ME"/>
        </w:rPr>
        <w:t xml:space="preserve"> CFCU/MNE/084</w:t>
      </w:r>
    </w:p>
    <w:p w14:paraId="063F5D27" w14:textId="77777777" w:rsidR="00CA48F7" w:rsidRPr="00CA48F7" w:rsidRDefault="00CA48F7" w:rsidP="00E114EB">
      <w:pPr>
        <w:numPr>
          <w:ilvl w:val="0"/>
          <w:numId w:val="103"/>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Ukupna ugovorena vrijednost: 614.810,00 EUR</w:t>
      </w:r>
    </w:p>
    <w:p w14:paraId="47E54210" w14:textId="77777777" w:rsidR="00CA48F7" w:rsidRPr="00CA48F7" w:rsidRDefault="00CA48F7" w:rsidP="00E114EB">
      <w:pPr>
        <w:numPr>
          <w:ilvl w:val="0"/>
          <w:numId w:val="103"/>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Trajanje projekta: 39 mjeseci, 28/03/2019 -06/05/2022</w:t>
      </w:r>
    </w:p>
    <w:p w14:paraId="41242FB0" w14:textId="77777777" w:rsidR="00CA48F7" w:rsidRPr="00CA48F7" w:rsidRDefault="00CA48F7" w:rsidP="00E114EB">
      <w:pPr>
        <w:numPr>
          <w:ilvl w:val="0"/>
          <w:numId w:val="103"/>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 xml:space="preserve">Korisnici: Operativna struktura zadužena za realizaciju SOPEES programa: IPA projektna jedinice MER-a, Direktorat za rad i zapošljavanje, Direktorat za digitalnu ekonomiju i tehnološki razvoja, IPA projektna jedinica Ministarstva prosvjete, nauke, culture i sporta, projektna jedinica Ministarstva pravde, ljudskih i manjinskih prava, projektna jedinica Ministarstva finansija i socijalnog staranja. </w:t>
      </w:r>
    </w:p>
    <w:p w14:paraId="24463E8B" w14:textId="77777777" w:rsidR="00CA48F7" w:rsidRPr="00CA48F7" w:rsidRDefault="00CA48F7" w:rsidP="00E114EB">
      <w:pPr>
        <w:numPr>
          <w:ilvl w:val="0"/>
          <w:numId w:val="103"/>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lang w:val="sr-Latn-ME" w:eastAsia="x-none"/>
        </w:rPr>
        <w:t>Konzorcijum: Alternative Consulting u saradnji sa International Consulting Expertise i Expertise&amp;Advisors</w:t>
      </w:r>
    </w:p>
    <w:p w14:paraId="35DA188A" w14:textId="77777777" w:rsidR="00CA48F7" w:rsidRPr="00CA48F7" w:rsidRDefault="00CA48F7" w:rsidP="00CA48F7">
      <w:pPr>
        <w:spacing w:after="0" w:line="240" w:lineRule="auto"/>
        <w:jc w:val="both"/>
        <w:rPr>
          <w:rFonts w:ascii="Arial" w:eastAsia="Calibri" w:hAnsi="Arial" w:cs="Arial"/>
          <w:b/>
          <w:lang w:val="sr-Latn-ME"/>
        </w:rPr>
      </w:pPr>
      <w:r w:rsidRPr="00CA48F7">
        <w:rPr>
          <w:rFonts w:ascii="Arial" w:eastAsia="Calibri" w:hAnsi="Arial" w:cs="Arial"/>
          <w:b/>
          <w:bCs/>
          <w:u w:val="single"/>
          <w:lang w:val="sr-Latn-ME"/>
        </w:rPr>
        <w:t xml:space="preserve">Značaj projekta: </w:t>
      </w:r>
      <w:r w:rsidRPr="00CA48F7">
        <w:rPr>
          <w:rFonts w:ascii="Arial" w:eastAsia="Calibri" w:hAnsi="Arial" w:cs="Arial"/>
          <w:lang w:val="sr-Latn-ME"/>
        </w:rPr>
        <w:t xml:space="preserve">Projektom </w:t>
      </w:r>
      <w:r w:rsidRPr="00CA48F7">
        <w:rPr>
          <w:rFonts w:ascii="Arial" w:eastAsia="Calibri" w:hAnsi="Arial" w:cs="Arial"/>
          <w:color w:val="000000"/>
          <w:lang w:val="sr-Latn-ME"/>
        </w:rPr>
        <w:t>se pruža podrška crnogorskim institucijama (jedinicama za implementaciju projekata) zaduženim za sprovođenje Programa Evropske unije i Crne Gore za zapošljavanje, obrazovanje i socijalnu zaštitu  (SOPEES 2015-2017) i projekata u okviru njega. Ovim projektom jačaju se kapaciteti službenika kroz obuke, praktični rad, podršku u izradi tenderske dokumentacije, studijske posjete i konsultacije sa ekspertima.</w:t>
      </w:r>
    </w:p>
    <w:p w14:paraId="0AEC28E6" w14:textId="77777777" w:rsidR="00CA48F7" w:rsidRPr="00CA48F7" w:rsidRDefault="00CA48F7" w:rsidP="00CA48F7">
      <w:pPr>
        <w:spacing w:after="0" w:line="240" w:lineRule="auto"/>
        <w:jc w:val="both"/>
        <w:rPr>
          <w:rFonts w:ascii="Arial" w:eastAsia="Calibri" w:hAnsi="Arial" w:cs="Arial"/>
          <w:b/>
          <w:lang w:val="sr-Latn-ME"/>
        </w:rPr>
      </w:pPr>
    </w:p>
    <w:p w14:paraId="20E9ACF7" w14:textId="77777777" w:rsidR="00CA48F7" w:rsidRPr="00CA48F7" w:rsidRDefault="00CA48F7" w:rsidP="00CA48F7">
      <w:pPr>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 xml:space="preserve">Ključne realizovane aktivnosti: </w:t>
      </w:r>
    </w:p>
    <w:p w14:paraId="3F9D360E" w14:textId="77777777" w:rsidR="00CA48F7" w:rsidRPr="00CA48F7" w:rsidRDefault="00CA48F7" w:rsidP="00E114EB">
      <w:pPr>
        <w:numPr>
          <w:ilvl w:val="0"/>
          <w:numId w:val="41"/>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 xml:space="preserve">Izrađena su upustva za potencijalne podnosioce predloga projekata za tri grant šeme (gore navedene: 1, 2 i 3) u okviru SOPEES 2015-2017 programa. </w:t>
      </w:r>
    </w:p>
    <w:p w14:paraId="0D2F8504" w14:textId="77777777" w:rsidR="00CA48F7" w:rsidRPr="00CA48F7" w:rsidRDefault="00CA48F7" w:rsidP="00E114EB">
      <w:pPr>
        <w:numPr>
          <w:ilvl w:val="0"/>
          <w:numId w:val="42"/>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Pružena je podrška za pripremu dva tenderska paketa iz AD IPA 2020.</w:t>
      </w:r>
    </w:p>
    <w:p w14:paraId="730E9A54" w14:textId="77777777" w:rsidR="00CA48F7" w:rsidRPr="00CA48F7" w:rsidRDefault="00CA48F7" w:rsidP="00E114EB">
      <w:pPr>
        <w:numPr>
          <w:ilvl w:val="0"/>
          <w:numId w:val="42"/>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Pružena  podrška u prvim fazama programiranja IPA III za sector zapošljavanja.</w:t>
      </w:r>
    </w:p>
    <w:p w14:paraId="12438B58" w14:textId="77777777" w:rsidR="00CA48F7" w:rsidRPr="00CA48F7" w:rsidRDefault="00CA48F7" w:rsidP="00E114EB">
      <w:pPr>
        <w:numPr>
          <w:ilvl w:val="0"/>
          <w:numId w:val="42"/>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U fazi finalizacije je srednjoročna evaluacija SOPEES programa koja će biti odlična osnova za definisanje nacionalnih i donatorskih projekata za buduće finansiranje u oblasti rada i zapošljavanja.</w:t>
      </w:r>
    </w:p>
    <w:p w14:paraId="44456824" w14:textId="77777777" w:rsidR="00CA48F7" w:rsidRPr="00CA48F7" w:rsidRDefault="00CA48F7" w:rsidP="00E114EB">
      <w:pPr>
        <w:numPr>
          <w:ilvl w:val="0"/>
          <w:numId w:val="42"/>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Urađene su izmjene određenih poglavlja unutar Internog priručnika o procedurama (MoP v.0.2) i aktivnosti u vezi sa usklađivanjem pravnih tekovina EU u pordučju socijalnih politika.</w:t>
      </w:r>
    </w:p>
    <w:p w14:paraId="35B8F742" w14:textId="77777777" w:rsidR="00CA48F7" w:rsidRPr="00CA48F7" w:rsidRDefault="00CA48F7" w:rsidP="00E114EB">
      <w:pPr>
        <w:numPr>
          <w:ilvl w:val="0"/>
          <w:numId w:val="42"/>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Obezbjeđena je podrška potencijalnim i već postojećim grant korisnicima u pripremi svojih projektnih predloga  kao i u implementaciji odobrenih projekata za finansiranje.</w:t>
      </w:r>
    </w:p>
    <w:p w14:paraId="13F27213" w14:textId="77777777" w:rsidR="00CA48F7" w:rsidRPr="00CA48F7" w:rsidRDefault="00CA48F7" w:rsidP="00E114EB">
      <w:pPr>
        <w:numPr>
          <w:ilvl w:val="0"/>
          <w:numId w:val="42"/>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 xml:space="preserve">Sprovedena je studijska posjeta Estoniji u peridu od 13-16. sepembra 2021. za operativnu strukturu SOPEES-a 2015-2017, tokom koje su razmijenjena znanja o funkcionisanju strukturnih fondova u Estoniji. </w:t>
      </w:r>
    </w:p>
    <w:p w14:paraId="570F073C" w14:textId="77777777" w:rsidR="00CA48F7" w:rsidRPr="00CA48F7" w:rsidRDefault="00CA48F7" w:rsidP="00E114EB">
      <w:pPr>
        <w:numPr>
          <w:ilvl w:val="0"/>
          <w:numId w:val="42"/>
        </w:numPr>
        <w:suppressAutoHyphens/>
        <w:spacing w:after="0" w:line="240" w:lineRule="auto"/>
        <w:contextualSpacing/>
        <w:jc w:val="both"/>
        <w:rPr>
          <w:rFonts w:ascii="Arial" w:eastAsia="Calibri" w:hAnsi="Arial" w:cs="Arial"/>
          <w:lang w:val="sr-Latn-ME"/>
        </w:rPr>
      </w:pPr>
      <w:r w:rsidRPr="00CA48F7">
        <w:rPr>
          <w:rFonts w:ascii="Arial" w:eastAsia="Calibri" w:hAnsi="Arial" w:cs="Arial"/>
          <w:lang w:val="sr-Latn-ME"/>
        </w:rPr>
        <w:t>U toku je organizacija  implemetacionih radionica za grant korisnike u okviru Poziva za dodjelu bespovratnih sredstava „Podrška zapošljavanju u manje razvijenim opštinama u Crnoj Gori“</w:t>
      </w:r>
    </w:p>
    <w:p w14:paraId="76957BCF" w14:textId="77777777" w:rsidR="00CA48F7" w:rsidRPr="00CA48F7" w:rsidRDefault="00CA48F7" w:rsidP="00CA48F7">
      <w:pPr>
        <w:suppressAutoHyphens/>
        <w:spacing w:after="0" w:line="240" w:lineRule="auto"/>
        <w:contextualSpacing/>
        <w:jc w:val="both"/>
        <w:rPr>
          <w:rFonts w:ascii="Arial" w:eastAsia="Calibri" w:hAnsi="Arial" w:cs="Arial"/>
          <w:lang w:val="sr-Latn-ME"/>
        </w:rPr>
      </w:pPr>
    </w:p>
    <w:p w14:paraId="5FBBAD6E" w14:textId="77777777" w:rsidR="00413446" w:rsidRDefault="00413446" w:rsidP="00CA48F7">
      <w:pPr>
        <w:spacing w:after="0" w:line="240" w:lineRule="auto"/>
        <w:contextualSpacing/>
        <w:jc w:val="both"/>
        <w:rPr>
          <w:rFonts w:ascii="Arial" w:eastAsia="Calibri" w:hAnsi="Arial" w:cs="Arial"/>
          <w:b/>
          <w:lang w:val="sr-Latn-ME"/>
        </w:rPr>
      </w:pPr>
    </w:p>
    <w:p w14:paraId="3DF95144" w14:textId="77777777" w:rsidR="00CA48F7" w:rsidRPr="00CA48F7" w:rsidRDefault="00CA48F7" w:rsidP="00CA48F7">
      <w:pPr>
        <w:spacing w:after="0" w:line="240" w:lineRule="auto"/>
        <w:contextualSpacing/>
        <w:jc w:val="both"/>
        <w:rPr>
          <w:rFonts w:ascii="Arial" w:eastAsia="Calibri" w:hAnsi="Arial" w:cs="Arial"/>
          <w:b/>
          <w:bCs/>
          <w:iCs/>
          <w:color w:val="000000"/>
          <w:lang w:val="sr-Latn-ME"/>
        </w:rPr>
      </w:pPr>
      <w:r w:rsidRPr="00CA48F7">
        <w:rPr>
          <w:rFonts w:ascii="Arial" w:eastAsia="Calibri" w:hAnsi="Arial" w:cs="Arial"/>
          <w:b/>
          <w:lang w:val="sr-Latn-ME"/>
        </w:rPr>
        <w:t xml:space="preserve">Ugovor o uslugama “Komunikacija, javnost i vidljivost sektorskog operativnog programa za zapošljavanje, obrazovanje i socijalne </w:t>
      </w:r>
      <w:r w:rsidRPr="00CA48F7">
        <w:rPr>
          <w:rFonts w:ascii="Arial" w:eastAsia="Calibri" w:hAnsi="Arial" w:cs="Arial"/>
          <w:b/>
          <w:bCs/>
          <w:iCs/>
          <w:color w:val="000000"/>
          <w:lang w:val="sr-Latn-ME"/>
        </w:rPr>
        <w:t>politike” SOPEES 2015-2017 – CFCU/MNE/079</w:t>
      </w:r>
    </w:p>
    <w:p w14:paraId="20AF84A8" w14:textId="77777777" w:rsidR="00CA48F7" w:rsidRPr="00CA48F7" w:rsidRDefault="00CA48F7" w:rsidP="00E114EB">
      <w:pPr>
        <w:numPr>
          <w:ilvl w:val="0"/>
          <w:numId w:val="104"/>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Ukupna ugovorena vrijednosti: 91,415.00 EUR</w:t>
      </w:r>
    </w:p>
    <w:p w14:paraId="0880EA8A" w14:textId="77777777" w:rsidR="00CA48F7" w:rsidRPr="00CA48F7" w:rsidRDefault="00CA48F7" w:rsidP="00E114EB">
      <w:pPr>
        <w:numPr>
          <w:ilvl w:val="0"/>
          <w:numId w:val="104"/>
        </w:numPr>
        <w:spacing w:after="0" w:line="240" w:lineRule="auto"/>
        <w:contextualSpacing/>
        <w:jc w:val="both"/>
        <w:rPr>
          <w:rFonts w:ascii="Arial" w:eastAsia="Calibri" w:hAnsi="Arial" w:cs="Arial"/>
          <w:color w:val="000000"/>
          <w:lang w:val="sr-Latn-ME" w:eastAsia="x-none"/>
        </w:rPr>
      </w:pPr>
      <w:r w:rsidRPr="00CA48F7">
        <w:rPr>
          <w:rFonts w:ascii="Arial" w:eastAsia="Calibri" w:hAnsi="Arial" w:cs="Arial"/>
          <w:color w:val="000000"/>
          <w:lang w:val="sr-Latn-ME" w:eastAsia="x-none"/>
        </w:rPr>
        <w:t>Trajanje projekata: 36 mjeseci</w:t>
      </w:r>
    </w:p>
    <w:p w14:paraId="54B26AE0" w14:textId="77777777" w:rsidR="00CA48F7" w:rsidRPr="00CA48F7" w:rsidRDefault="00CA48F7" w:rsidP="00E114EB">
      <w:pPr>
        <w:numPr>
          <w:ilvl w:val="0"/>
          <w:numId w:val="104"/>
        </w:numPr>
        <w:spacing w:after="0" w:line="240" w:lineRule="auto"/>
        <w:contextualSpacing/>
        <w:jc w:val="both"/>
        <w:rPr>
          <w:rFonts w:ascii="Arial" w:eastAsia="Calibri" w:hAnsi="Arial" w:cs="Arial"/>
          <w:color w:val="C9211E"/>
          <w:lang w:val="sr-Latn-ME" w:eastAsia="x-none"/>
        </w:rPr>
      </w:pPr>
      <w:r w:rsidRPr="00CA48F7">
        <w:rPr>
          <w:rFonts w:ascii="Arial" w:eastAsia="Calibri" w:hAnsi="Arial" w:cs="Arial"/>
          <w:color w:val="000000"/>
          <w:lang w:val="sr-Latn-ME" w:eastAsia="x-none"/>
        </w:rPr>
        <w:t>Korisnici: Operativna struktura zadužena za realizaciju SOPEES programa: IPA projektna jedinice MER-a, Direktorat za rad i zapošljavanje, Direktorat za digitalnu ekonomiju i tehnološki razvoja, IPA projektna jedinica Ministarstva prosvjete, nauke, culture i sporta, projektna jedinica Ministarstva pravde, ljudskih i manjinskih prava, projektna jedinica Ministarstva finansija i socijalnog staranja.</w:t>
      </w:r>
    </w:p>
    <w:p w14:paraId="5BBAFCCC" w14:textId="77777777" w:rsidR="00CA48F7" w:rsidRPr="00CA48F7" w:rsidRDefault="00CA48F7" w:rsidP="00E114EB">
      <w:pPr>
        <w:numPr>
          <w:ilvl w:val="0"/>
          <w:numId w:val="104"/>
        </w:numPr>
        <w:spacing w:after="0" w:line="240" w:lineRule="auto"/>
        <w:contextualSpacing/>
        <w:jc w:val="both"/>
        <w:rPr>
          <w:rFonts w:ascii="Arial" w:eastAsia="Calibri" w:hAnsi="Arial" w:cs="Arial"/>
          <w:color w:val="C9211E"/>
          <w:lang w:val="sr-Latn-ME" w:eastAsia="x-none"/>
        </w:rPr>
      </w:pPr>
      <w:r w:rsidRPr="00CA48F7">
        <w:rPr>
          <w:rFonts w:ascii="Arial" w:eastAsia="Calibri" w:hAnsi="Arial" w:cs="Arial"/>
          <w:color w:val="000000"/>
          <w:lang w:val="sr-Latn-ME" w:eastAsia="x-none"/>
        </w:rPr>
        <w:t>Konzorcijum: Bild Studio, CG</w:t>
      </w:r>
    </w:p>
    <w:p w14:paraId="2F810DC1" w14:textId="77777777" w:rsidR="00CA48F7" w:rsidRPr="00CA48F7" w:rsidRDefault="00CA48F7" w:rsidP="00CA48F7">
      <w:pPr>
        <w:spacing w:after="0" w:line="240" w:lineRule="auto"/>
        <w:jc w:val="both"/>
        <w:rPr>
          <w:rFonts w:ascii="Arial" w:eastAsia="Calibri" w:hAnsi="Arial" w:cs="Arial"/>
          <w:color w:val="C9211E"/>
          <w:lang w:val="sr-Latn-ME"/>
        </w:rPr>
      </w:pPr>
      <w:r w:rsidRPr="00CA48F7">
        <w:rPr>
          <w:rFonts w:ascii="Arial" w:eastAsia="Calibri" w:hAnsi="Arial" w:cs="Arial"/>
          <w:b/>
          <w:bCs/>
          <w:u w:val="single"/>
          <w:lang w:val="sr-Latn-ME"/>
        </w:rPr>
        <w:t xml:space="preserve">Značaj projekta: </w:t>
      </w:r>
      <w:r w:rsidRPr="00CA48F7">
        <w:rPr>
          <w:rFonts w:ascii="Arial" w:eastAsia="Times New Roman" w:hAnsi="Arial" w:cs="Arial"/>
          <w:lang w:val="sr-Latn-ME"/>
        </w:rPr>
        <w:t>Podrška Operativnoj strukturi koja je odgovormna za realizaciju SOPEES-a 2015-2017 u promovisanju aktivnosti iz Programa Evropske unije i Crne Gore za zapošljavanje, obrazovanje i socijalnu zaštitu (SOPEES 2015-2017).</w:t>
      </w:r>
    </w:p>
    <w:p w14:paraId="04F97152" w14:textId="77777777" w:rsidR="00CA48F7" w:rsidRPr="00CA48F7" w:rsidRDefault="00CA48F7" w:rsidP="00CA48F7">
      <w:pPr>
        <w:spacing w:after="0" w:line="240" w:lineRule="auto"/>
        <w:jc w:val="both"/>
        <w:rPr>
          <w:rFonts w:ascii="Arial" w:eastAsia="Calibri" w:hAnsi="Arial" w:cs="Arial"/>
          <w:b/>
          <w:bCs/>
          <w:u w:val="single"/>
          <w:lang w:val="sr-Latn-ME"/>
        </w:rPr>
      </w:pPr>
    </w:p>
    <w:p w14:paraId="707CFFD9" w14:textId="77777777" w:rsidR="00CA48F7" w:rsidRPr="00CA48F7" w:rsidRDefault="00CA48F7" w:rsidP="00CA48F7">
      <w:pPr>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0670165B" w14:textId="77777777" w:rsidR="00CA48F7" w:rsidRPr="00CA48F7" w:rsidRDefault="00CA48F7" w:rsidP="00E114EB">
      <w:pPr>
        <w:numPr>
          <w:ilvl w:val="0"/>
          <w:numId w:val="43"/>
        </w:numPr>
        <w:suppressAutoHyphens/>
        <w:spacing w:after="0" w:line="240" w:lineRule="auto"/>
        <w:contextualSpacing/>
        <w:jc w:val="both"/>
        <w:rPr>
          <w:rFonts w:ascii="Arial" w:eastAsia="Times New Roman" w:hAnsi="Arial" w:cs="Arial"/>
          <w:color w:val="000000"/>
          <w:lang w:val="sr-Latn-ME"/>
        </w:rPr>
      </w:pPr>
      <w:r w:rsidRPr="00CA48F7">
        <w:rPr>
          <w:rFonts w:ascii="Arial" w:eastAsia="Times New Roman" w:hAnsi="Arial" w:cs="Arial"/>
          <w:color w:val="000000"/>
          <w:lang w:val="sr-Latn-ME"/>
        </w:rPr>
        <w:t>Kreiran vizuelni identitet programa.</w:t>
      </w:r>
    </w:p>
    <w:p w14:paraId="1516518A" w14:textId="77777777" w:rsidR="00CA48F7" w:rsidRPr="00CA48F7" w:rsidRDefault="00CA48F7" w:rsidP="00E114EB">
      <w:pPr>
        <w:numPr>
          <w:ilvl w:val="0"/>
          <w:numId w:val="43"/>
        </w:numPr>
        <w:suppressAutoHyphens/>
        <w:spacing w:after="0" w:line="240" w:lineRule="auto"/>
        <w:contextualSpacing/>
        <w:jc w:val="both"/>
        <w:rPr>
          <w:rFonts w:ascii="Arial" w:eastAsia="Times New Roman" w:hAnsi="Arial" w:cs="Arial"/>
          <w:color w:val="000000"/>
          <w:lang w:val="sr-Latn-ME"/>
        </w:rPr>
      </w:pPr>
      <w:r w:rsidRPr="00CA48F7">
        <w:rPr>
          <w:rFonts w:ascii="Arial" w:eastAsia="Times New Roman" w:hAnsi="Arial" w:cs="Arial"/>
          <w:color w:val="000000"/>
          <w:lang w:val="sr-Latn-ME"/>
        </w:rPr>
        <w:t>Izrađen zvanični sajt Programa, slogan i logotip.</w:t>
      </w:r>
    </w:p>
    <w:p w14:paraId="1442E29E" w14:textId="77777777" w:rsidR="00CA48F7" w:rsidRPr="00CA48F7" w:rsidRDefault="00CA48F7" w:rsidP="00E114EB">
      <w:pPr>
        <w:numPr>
          <w:ilvl w:val="0"/>
          <w:numId w:val="43"/>
        </w:numPr>
        <w:suppressAutoHyphens/>
        <w:spacing w:after="0" w:line="240" w:lineRule="auto"/>
        <w:contextualSpacing/>
        <w:jc w:val="both"/>
        <w:rPr>
          <w:rFonts w:ascii="Arial" w:eastAsia="Times New Roman" w:hAnsi="Arial" w:cs="Arial"/>
          <w:color w:val="000000"/>
          <w:lang w:val="sr-Latn-ME"/>
        </w:rPr>
      </w:pPr>
      <w:r w:rsidRPr="00CA48F7">
        <w:rPr>
          <w:rFonts w:ascii="Arial" w:eastAsia="Times New Roman" w:hAnsi="Arial" w:cs="Arial"/>
          <w:color w:val="000000"/>
          <w:lang w:val="sr-Latn-ME"/>
        </w:rPr>
        <w:t>Kontinuirano informisanje javnosti o pokrenutim pozivima za dodjelu bespovratnih sredstava iz oblasti nauke i inovacija, zapošljavanja i socijalne inkluzije.</w:t>
      </w:r>
    </w:p>
    <w:p w14:paraId="64FC85D0" w14:textId="77777777" w:rsidR="00CA48F7" w:rsidRPr="00CA48F7" w:rsidRDefault="00CA48F7" w:rsidP="00E114EB">
      <w:pPr>
        <w:numPr>
          <w:ilvl w:val="0"/>
          <w:numId w:val="43"/>
        </w:numPr>
        <w:suppressAutoHyphens/>
        <w:spacing w:after="0" w:line="240" w:lineRule="auto"/>
        <w:contextualSpacing/>
        <w:jc w:val="both"/>
        <w:rPr>
          <w:rFonts w:ascii="Arial" w:eastAsia="Times New Roman" w:hAnsi="Arial" w:cs="Arial"/>
          <w:color w:val="000000"/>
          <w:lang w:val="sr-Latn-ME"/>
        </w:rPr>
      </w:pPr>
      <w:r w:rsidRPr="00CA48F7">
        <w:rPr>
          <w:rFonts w:ascii="Arial" w:eastAsia="Times New Roman" w:hAnsi="Arial" w:cs="Arial"/>
          <w:color w:val="000000"/>
          <w:lang w:val="sr-Latn-ME"/>
        </w:rPr>
        <w:t>Promocija na društvenim mrežama.</w:t>
      </w:r>
    </w:p>
    <w:p w14:paraId="46A6622A" w14:textId="77777777" w:rsidR="00CA48F7" w:rsidRPr="00CA48F7" w:rsidRDefault="00CA48F7" w:rsidP="00E114EB">
      <w:pPr>
        <w:numPr>
          <w:ilvl w:val="0"/>
          <w:numId w:val="43"/>
        </w:numPr>
        <w:suppressAutoHyphens/>
        <w:spacing w:after="0" w:line="240" w:lineRule="auto"/>
        <w:contextualSpacing/>
        <w:jc w:val="both"/>
        <w:rPr>
          <w:rFonts w:ascii="Arial" w:eastAsia="Times New Roman" w:hAnsi="Arial" w:cs="Arial"/>
          <w:color w:val="000000"/>
          <w:lang w:val="sr-Latn-ME"/>
        </w:rPr>
      </w:pPr>
      <w:r w:rsidRPr="00CA48F7">
        <w:rPr>
          <w:rFonts w:ascii="Arial" w:eastAsia="Times New Roman" w:hAnsi="Arial" w:cs="Arial"/>
          <w:color w:val="000000"/>
          <w:lang w:val="sr-Latn-ME"/>
        </w:rPr>
        <w:t xml:space="preserve">Redovno ažuriranje websajta </w:t>
      </w:r>
      <w:hyperlink r:id="rId17" w:history="1">
        <w:r w:rsidRPr="00CA48F7">
          <w:rPr>
            <w:rFonts w:ascii="Arial" w:eastAsia="Times New Roman" w:hAnsi="Arial" w:cs="Arial"/>
            <w:color w:val="0563C1"/>
            <w:u w:val="single"/>
            <w:lang w:val="sr-Latn-ME"/>
          </w:rPr>
          <w:t>www.eesp.me</w:t>
        </w:r>
      </w:hyperlink>
    </w:p>
    <w:p w14:paraId="7810CAC8" w14:textId="77777777" w:rsidR="00CA48F7" w:rsidRPr="00CA48F7" w:rsidRDefault="00CA48F7" w:rsidP="00E114EB">
      <w:pPr>
        <w:numPr>
          <w:ilvl w:val="0"/>
          <w:numId w:val="43"/>
        </w:numPr>
        <w:suppressAutoHyphens/>
        <w:spacing w:after="0" w:line="240" w:lineRule="auto"/>
        <w:contextualSpacing/>
        <w:jc w:val="both"/>
        <w:rPr>
          <w:rFonts w:ascii="Arial" w:eastAsia="Times New Roman" w:hAnsi="Arial" w:cs="Arial"/>
          <w:color w:val="000000"/>
          <w:lang w:val="sr-Latn-ME"/>
        </w:rPr>
      </w:pPr>
      <w:r w:rsidRPr="00CA48F7">
        <w:rPr>
          <w:rFonts w:ascii="Arial" w:eastAsia="Times New Roman" w:hAnsi="Arial" w:cs="Arial"/>
          <w:color w:val="000000"/>
          <w:lang w:val="sr-Latn-ME"/>
        </w:rPr>
        <w:t xml:space="preserve">Organizacija sajma projekata </w:t>
      </w:r>
    </w:p>
    <w:p w14:paraId="37405F94" w14:textId="77777777" w:rsidR="00CA48F7" w:rsidRPr="00CA48F7" w:rsidRDefault="00CA48F7" w:rsidP="00E114EB">
      <w:pPr>
        <w:numPr>
          <w:ilvl w:val="0"/>
          <w:numId w:val="43"/>
        </w:numPr>
        <w:suppressAutoHyphens/>
        <w:spacing w:after="0" w:line="240" w:lineRule="auto"/>
        <w:contextualSpacing/>
        <w:jc w:val="both"/>
        <w:rPr>
          <w:rFonts w:ascii="Arial" w:eastAsia="Times New Roman" w:hAnsi="Arial" w:cs="Arial"/>
          <w:color w:val="000000"/>
          <w:lang w:val="sr-Latn-ME"/>
        </w:rPr>
      </w:pPr>
      <w:r w:rsidRPr="00CA48F7">
        <w:rPr>
          <w:rFonts w:ascii="Arial" w:eastAsia="Times New Roman" w:hAnsi="Arial" w:cs="Arial"/>
          <w:color w:val="000000"/>
          <w:lang w:val="sr-Latn-ME"/>
        </w:rPr>
        <w:t>Video priče</w:t>
      </w:r>
    </w:p>
    <w:p w14:paraId="3B9F9399" w14:textId="77777777" w:rsidR="00CA48F7" w:rsidRPr="00CA48F7" w:rsidRDefault="00CA48F7" w:rsidP="00CA48F7">
      <w:pPr>
        <w:suppressAutoHyphens/>
        <w:spacing w:after="0" w:line="240" w:lineRule="auto"/>
        <w:contextualSpacing/>
        <w:jc w:val="both"/>
        <w:rPr>
          <w:rFonts w:ascii="Arial" w:eastAsia="Calibri" w:hAnsi="Arial" w:cs="Arial"/>
          <w:b/>
          <w:lang w:val="sr-Latn-ME"/>
        </w:rPr>
      </w:pPr>
      <w:r w:rsidRPr="00CA48F7">
        <w:rPr>
          <w:rFonts w:ascii="Arial" w:eastAsia="Calibri" w:hAnsi="Arial" w:cs="Arial"/>
          <w:b/>
          <w:lang w:val="sr-Latn-ME"/>
        </w:rPr>
        <w:t>Ugovor o nabavci opreme SOPEES za Operativnu strukturu za SOPEES:</w:t>
      </w:r>
    </w:p>
    <w:p w14:paraId="73EE1E75" w14:textId="77777777" w:rsidR="00CA48F7" w:rsidRPr="00CA48F7" w:rsidRDefault="00CA48F7" w:rsidP="00E114EB">
      <w:pPr>
        <w:numPr>
          <w:ilvl w:val="0"/>
          <w:numId w:val="105"/>
        </w:numPr>
        <w:suppressAutoHyphens/>
        <w:spacing w:after="0" w:line="240" w:lineRule="auto"/>
        <w:contextualSpacing/>
        <w:jc w:val="both"/>
        <w:rPr>
          <w:rFonts w:ascii="Arial" w:eastAsia="Calibri" w:hAnsi="Arial" w:cs="Arial"/>
          <w:b/>
          <w:lang w:val="sr-Latn-ME" w:eastAsia="x-none"/>
        </w:rPr>
      </w:pPr>
      <w:r w:rsidRPr="00CA48F7">
        <w:rPr>
          <w:rFonts w:ascii="Arial" w:eastAsia="Calibri" w:hAnsi="Arial" w:cs="Arial"/>
          <w:b/>
          <w:lang w:val="sr-Latn-ME" w:eastAsia="x-none"/>
        </w:rPr>
        <w:t>Lot 1 – ITC oprema -   CFCU/MNE/ 087</w:t>
      </w:r>
    </w:p>
    <w:p w14:paraId="11137275" w14:textId="77777777" w:rsidR="00CA48F7" w:rsidRPr="00CA48F7" w:rsidRDefault="00CA48F7" w:rsidP="00E114EB">
      <w:pPr>
        <w:numPr>
          <w:ilvl w:val="0"/>
          <w:numId w:val="105"/>
        </w:numPr>
        <w:suppressAutoHyphens/>
        <w:spacing w:after="0" w:line="240" w:lineRule="auto"/>
        <w:contextualSpacing/>
        <w:jc w:val="both"/>
        <w:rPr>
          <w:rFonts w:ascii="Arial" w:eastAsia="Calibri" w:hAnsi="Arial" w:cs="Arial"/>
          <w:b/>
          <w:lang w:val="sr-Latn-ME" w:eastAsia="x-none"/>
        </w:rPr>
      </w:pPr>
      <w:r w:rsidRPr="00CA48F7">
        <w:rPr>
          <w:rFonts w:ascii="Arial" w:eastAsia="Calibri" w:hAnsi="Arial" w:cs="Arial"/>
          <w:b/>
          <w:lang w:val="sr-Latn-ME" w:eastAsia="x-none"/>
        </w:rPr>
        <w:t>Lot 2 – Kancelarijski namještaj  - CFCU/MNE/091</w:t>
      </w:r>
    </w:p>
    <w:p w14:paraId="321AA109" w14:textId="77777777" w:rsidR="00CA48F7" w:rsidRPr="00CA48F7" w:rsidRDefault="00CA48F7" w:rsidP="00CA48F7">
      <w:pPr>
        <w:suppressAutoHyphens/>
        <w:spacing w:after="0" w:line="240" w:lineRule="auto"/>
        <w:contextualSpacing/>
        <w:jc w:val="both"/>
        <w:rPr>
          <w:rFonts w:ascii="Arial" w:eastAsia="Calibri" w:hAnsi="Arial" w:cs="Arial"/>
          <w:b/>
          <w:lang w:val="sr-Latn-ME" w:eastAsia="x-none"/>
        </w:rPr>
      </w:pPr>
    </w:p>
    <w:p w14:paraId="42A0A864" w14:textId="77777777" w:rsidR="00CA48F7" w:rsidRPr="00CA48F7" w:rsidRDefault="00CA48F7" w:rsidP="00CA48F7">
      <w:pPr>
        <w:suppressAutoHyphens/>
        <w:spacing w:after="0" w:line="240" w:lineRule="auto"/>
        <w:jc w:val="both"/>
        <w:rPr>
          <w:rFonts w:ascii="Arial" w:eastAsia="Calibri" w:hAnsi="Arial" w:cs="Arial"/>
          <w:b/>
          <w:u w:val="single"/>
          <w:lang w:val="sr-Latn-ME"/>
        </w:rPr>
      </w:pPr>
      <w:r w:rsidRPr="00CA48F7">
        <w:rPr>
          <w:rFonts w:ascii="Arial" w:eastAsia="Calibri" w:hAnsi="Arial" w:cs="Arial"/>
          <w:b/>
          <w:u w:val="single"/>
          <w:lang w:val="sr-Latn-ME"/>
        </w:rPr>
        <w:t>Ostali projekti finansirani iz Instrumenta za Evropske integracije (EUIF):</w:t>
      </w:r>
    </w:p>
    <w:p w14:paraId="2868E12B" w14:textId="77777777" w:rsidR="00CA48F7" w:rsidRPr="00CA48F7" w:rsidRDefault="00CA48F7" w:rsidP="00CA48F7">
      <w:pPr>
        <w:suppressAutoHyphens/>
        <w:spacing w:after="0" w:line="240" w:lineRule="auto"/>
        <w:jc w:val="both"/>
        <w:rPr>
          <w:rFonts w:ascii="Arial" w:eastAsia="Calibri" w:hAnsi="Arial" w:cs="Arial"/>
          <w:b/>
          <w:u w:val="single"/>
          <w:lang w:val="sr-Latn-ME"/>
        </w:rPr>
      </w:pPr>
    </w:p>
    <w:p w14:paraId="5A92E41E" w14:textId="77777777" w:rsidR="00CA48F7" w:rsidRPr="00CA48F7" w:rsidRDefault="00CA48F7" w:rsidP="00E114EB">
      <w:pPr>
        <w:numPr>
          <w:ilvl w:val="0"/>
          <w:numId w:val="91"/>
        </w:numPr>
        <w:suppressAutoHyphens/>
        <w:spacing w:after="0" w:line="240" w:lineRule="auto"/>
        <w:contextualSpacing/>
        <w:jc w:val="both"/>
        <w:rPr>
          <w:rFonts w:ascii="Arial" w:eastAsia="Calibri" w:hAnsi="Arial" w:cs="Arial"/>
          <w:b/>
          <w:lang w:val="sr-Latn-ME"/>
        </w:rPr>
      </w:pPr>
      <w:r w:rsidRPr="00CA48F7">
        <w:rPr>
          <w:rFonts w:ascii="Arial" w:eastAsia="Calibri" w:hAnsi="Arial" w:cs="Arial"/>
          <w:b/>
          <w:lang w:val="sr-Latn-ME"/>
        </w:rPr>
        <w:t>Poboljšanje upravljanja tržištem rada kroz učinkovit socijalni dijalog o reformama rada</w:t>
      </w:r>
    </w:p>
    <w:p w14:paraId="50464743"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01/07/2018 – 31/12/2021</w:t>
      </w:r>
    </w:p>
    <w:p w14:paraId="3328B28D"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Međunarodna organizacija rada- MOR</w:t>
      </w:r>
    </w:p>
    <w:p w14:paraId="3B56A390"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 342,897.00 EUR</w:t>
      </w:r>
    </w:p>
    <w:p w14:paraId="05CDAB13"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Jačanje institucija i aktera socijalnog dijaloga</w:t>
      </w:r>
    </w:p>
    <w:p w14:paraId="3E28B0A0" w14:textId="77777777" w:rsidR="00CA48F7" w:rsidRPr="00CA48F7" w:rsidRDefault="00CA48F7" w:rsidP="00CA48F7">
      <w:pPr>
        <w:spacing w:after="0" w:line="240" w:lineRule="auto"/>
        <w:jc w:val="both"/>
        <w:rPr>
          <w:rFonts w:ascii="Arial" w:eastAsia="Times New Roman" w:hAnsi="Arial" w:cs="Arial"/>
          <w:lang w:val="sr-Latn-ME"/>
        </w:rPr>
      </w:pPr>
    </w:p>
    <w:p w14:paraId="3A0CB0DC" w14:textId="77777777" w:rsidR="00CA48F7" w:rsidRPr="00CA48F7" w:rsidRDefault="00CA48F7" w:rsidP="00E114EB">
      <w:pPr>
        <w:numPr>
          <w:ilvl w:val="0"/>
          <w:numId w:val="91"/>
        </w:numPr>
        <w:suppressAutoHyphens/>
        <w:spacing w:after="0" w:line="240" w:lineRule="auto"/>
        <w:contextualSpacing/>
        <w:jc w:val="both"/>
        <w:rPr>
          <w:rFonts w:ascii="Arial" w:eastAsia="Calibri" w:hAnsi="Arial" w:cs="Arial"/>
          <w:b/>
          <w:lang w:val="sr-Latn-ME"/>
        </w:rPr>
      </w:pPr>
      <w:r w:rsidRPr="00CA48F7">
        <w:rPr>
          <w:rFonts w:ascii="Arial" w:eastAsia="Calibri" w:hAnsi="Arial" w:cs="Arial"/>
          <w:b/>
          <w:lang w:val="sr-Latn-ME"/>
        </w:rPr>
        <w:t>Jačanje operativnih kapaciteta Zavoda za provedbu aktivne politike zapošljavanja Crne Gore putem digitalizacije</w:t>
      </w:r>
    </w:p>
    <w:p w14:paraId="13E9AD62"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Trajanje projekta: 01/07/2018 – 31/12/2021</w:t>
      </w:r>
    </w:p>
    <w:p w14:paraId="06AD4AB1"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Nosilac grant projekta: Međunarodna organizacija rada- MOR</w:t>
      </w:r>
    </w:p>
    <w:p w14:paraId="411723B8" w14:textId="77777777" w:rsidR="00CA48F7" w:rsidRP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Ukupna vrijednost projekt: 374,114  EUR</w:t>
      </w:r>
    </w:p>
    <w:p w14:paraId="2FC22542" w14:textId="77777777" w:rsidR="00CA48F7" w:rsidRDefault="00CA48F7" w:rsidP="00E114EB">
      <w:pPr>
        <w:numPr>
          <w:ilvl w:val="0"/>
          <w:numId w:val="83"/>
        </w:numPr>
        <w:spacing w:after="0" w:line="240" w:lineRule="auto"/>
        <w:contextualSpacing/>
        <w:jc w:val="both"/>
        <w:rPr>
          <w:rFonts w:ascii="Arial" w:eastAsia="Times New Roman" w:hAnsi="Arial" w:cs="Arial"/>
          <w:lang w:val="sr-Latn-ME"/>
        </w:rPr>
      </w:pPr>
      <w:r w:rsidRPr="00CA48F7">
        <w:rPr>
          <w:rFonts w:ascii="Arial" w:eastAsia="Times New Roman" w:hAnsi="Arial" w:cs="Arial"/>
          <w:lang w:val="sr-Latn-ME"/>
        </w:rPr>
        <w:t>Opšti cilj: Opći cilj akcije je jačanje operativnih kapaciteta Zavoda kroz digitalizaciju</w:t>
      </w:r>
    </w:p>
    <w:p w14:paraId="461C1F88" w14:textId="77777777" w:rsidR="00413446" w:rsidRDefault="00413446" w:rsidP="00413446">
      <w:pPr>
        <w:spacing w:after="0" w:line="240" w:lineRule="auto"/>
        <w:contextualSpacing/>
        <w:jc w:val="both"/>
        <w:rPr>
          <w:rFonts w:ascii="Arial" w:eastAsia="Times New Roman" w:hAnsi="Arial" w:cs="Arial"/>
          <w:lang w:val="sr-Latn-ME"/>
        </w:rPr>
      </w:pPr>
    </w:p>
    <w:p w14:paraId="3FF273FB" w14:textId="77777777" w:rsidR="00413446" w:rsidRDefault="00413446" w:rsidP="00413446">
      <w:pPr>
        <w:spacing w:after="0" w:line="240" w:lineRule="auto"/>
        <w:contextualSpacing/>
        <w:jc w:val="both"/>
        <w:rPr>
          <w:rFonts w:ascii="Arial" w:eastAsia="Times New Roman" w:hAnsi="Arial" w:cs="Arial"/>
          <w:lang w:val="sr-Latn-ME"/>
        </w:rPr>
      </w:pPr>
    </w:p>
    <w:p w14:paraId="53583A46" w14:textId="77777777" w:rsidR="00413446" w:rsidRDefault="00413446" w:rsidP="00413446">
      <w:pPr>
        <w:spacing w:after="0" w:line="240" w:lineRule="auto"/>
        <w:contextualSpacing/>
        <w:jc w:val="both"/>
        <w:rPr>
          <w:rFonts w:ascii="Arial" w:eastAsia="Times New Roman" w:hAnsi="Arial" w:cs="Arial"/>
          <w:lang w:val="sr-Latn-ME"/>
        </w:rPr>
      </w:pPr>
    </w:p>
    <w:p w14:paraId="7AC08451" w14:textId="77777777" w:rsidR="00413446" w:rsidRDefault="00413446" w:rsidP="00413446">
      <w:pPr>
        <w:spacing w:after="0" w:line="240" w:lineRule="auto"/>
        <w:contextualSpacing/>
        <w:jc w:val="both"/>
        <w:rPr>
          <w:rFonts w:ascii="Arial" w:eastAsia="Times New Roman" w:hAnsi="Arial" w:cs="Arial"/>
          <w:lang w:val="sr-Latn-ME"/>
        </w:rPr>
      </w:pPr>
    </w:p>
    <w:p w14:paraId="46A0FF0D" w14:textId="77777777" w:rsidR="00413446" w:rsidRDefault="00413446" w:rsidP="00413446">
      <w:pPr>
        <w:spacing w:after="0" w:line="240" w:lineRule="auto"/>
        <w:contextualSpacing/>
        <w:jc w:val="both"/>
        <w:rPr>
          <w:rFonts w:ascii="Arial" w:eastAsia="Times New Roman" w:hAnsi="Arial" w:cs="Arial"/>
          <w:lang w:val="sr-Latn-ME"/>
        </w:rPr>
      </w:pPr>
    </w:p>
    <w:p w14:paraId="296577A8" w14:textId="77777777" w:rsidR="00413446" w:rsidRDefault="00413446" w:rsidP="00413446">
      <w:pPr>
        <w:spacing w:after="0" w:line="240" w:lineRule="auto"/>
        <w:contextualSpacing/>
        <w:jc w:val="both"/>
        <w:rPr>
          <w:rFonts w:ascii="Arial" w:eastAsia="Times New Roman" w:hAnsi="Arial" w:cs="Arial"/>
          <w:lang w:val="sr-Latn-ME"/>
        </w:rPr>
      </w:pPr>
    </w:p>
    <w:p w14:paraId="34AC2B05" w14:textId="77777777" w:rsidR="00413446" w:rsidRDefault="00413446" w:rsidP="00413446">
      <w:pPr>
        <w:spacing w:after="0" w:line="240" w:lineRule="auto"/>
        <w:contextualSpacing/>
        <w:jc w:val="both"/>
        <w:rPr>
          <w:rFonts w:ascii="Arial" w:eastAsia="Times New Roman" w:hAnsi="Arial" w:cs="Arial"/>
          <w:lang w:val="sr-Latn-ME"/>
        </w:rPr>
      </w:pPr>
    </w:p>
    <w:p w14:paraId="4BFB2121" w14:textId="77777777" w:rsidR="00413446" w:rsidRDefault="00413446" w:rsidP="00413446">
      <w:pPr>
        <w:spacing w:after="0" w:line="240" w:lineRule="auto"/>
        <w:contextualSpacing/>
        <w:jc w:val="both"/>
        <w:rPr>
          <w:rFonts w:ascii="Arial" w:eastAsia="Times New Roman" w:hAnsi="Arial" w:cs="Arial"/>
          <w:lang w:val="sr-Latn-ME"/>
        </w:rPr>
      </w:pPr>
    </w:p>
    <w:p w14:paraId="7C32BF4F" w14:textId="77777777" w:rsidR="00413446" w:rsidRDefault="00413446" w:rsidP="00413446">
      <w:pPr>
        <w:spacing w:after="0" w:line="240" w:lineRule="auto"/>
        <w:contextualSpacing/>
        <w:jc w:val="both"/>
        <w:rPr>
          <w:rFonts w:ascii="Arial" w:eastAsia="Times New Roman" w:hAnsi="Arial" w:cs="Arial"/>
          <w:lang w:val="sr-Latn-ME"/>
        </w:rPr>
      </w:pPr>
    </w:p>
    <w:p w14:paraId="41E22F1D" w14:textId="77777777" w:rsidR="00413446" w:rsidRPr="00CA48F7" w:rsidRDefault="00413446" w:rsidP="00413446">
      <w:pPr>
        <w:spacing w:after="0" w:line="240" w:lineRule="auto"/>
        <w:contextualSpacing/>
        <w:jc w:val="both"/>
        <w:rPr>
          <w:rFonts w:ascii="Arial" w:eastAsia="Times New Roman" w:hAnsi="Arial" w:cs="Arial"/>
          <w:lang w:val="sr-Latn-ME"/>
        </w:rPr>
      </w:pPr>
    </w:p>
    <w:p w14:paraId="1D36374A" w14:textId="77777777" w:rsidR="00CA48F7" w:rsidRPr="00CA48F7" w:rsidRDefault="00CA48F7" w:rsidP="00CA48F7">
      <w:pPr>
        <w:suppressAutoHyphens/>
        <w:spacing w:after="0" w:line="240" w:lineRule="auto"/>
        <w:jc w:val="both"/>
        <w:rPr>
          <w:rFonts w:ascii="Arial" w:eastAsia="Calibri" w:hAnsi="Arial" w:cs="Arial"/>
          <w:b/>
          <w:color w:val="000000"/>
          <w:lang w:val="sr-Latn-ME"/>
        </w:rPr>
      </w:pPr>
    </w:p>
    <w:p w14:paraId="43F3DDDC" w14:textId="77777777" w:rsidR="00CA48F7" w:rsidRPr="00CA48F7" w:rsidRDefault="00CA48F7" w:rsidP="00CA48F7">
      <w:pPr>
        <w:suppressAutoHyphens/>
        <w:spacing w:after="0" w:line="240" w:lineRule="auto"/>
        <w:jc w:val="center"/>
        <w:rPr>
          <w:rFonts w:ascii="Arial" w:eastAsia="Calibri" w:hAnsi="Arial" w:cs="Arial"/>
          <w:b/>
          <w:color w:val="000000"/>
          <w:lang w:val="sr-Latn-ME"/>
        </w:rPr>
      </w:pPr>
      <w:r w:rsidRPr="00CA48F7">
        <w:rPr>
          <w:rFonts w:ascii="Arial" w:eastAsia="Calibri" w:hAnsi="Arial" w:cs="Arial"/>
          <w:b/>
          <w:color w:val="000000"/>
          <w:lang w:val="sr-Latn-ME"/>
        </w:rPr>
        <w:t>REGIONALNI IPA PROJEKTI</w:t>
      </w:r>
    </w:p>
    <w:p w14:paraId="7D9321CD" w14:textId="77777777" w:rsidR="00CA48F7" w:rsidRPr="00CA48F7" w:rsidRDefault="00CA48F7" w:rsidP="00CA48F7">
      <w:pPr>
        <w:spacing w:after="0" w:line="240" w:lineRule="auto"/>
        <w:rPr>
          <w:rFonts w:ascii="Arial" w:eastAsia="Calibri" w:hAnsi="Arial" w:cs="Arial"/>
          <w:b/>
          <w:bCs/>
          <w:iCs/>
          <w:lang w:val="sr-Latn-ME"/>
        </w:rPr>
      </w:pPr>
    </w:p>
    <w:p w14:paraId="1084B05C" w14:textId="77777777" w:rsidR="00CA48F7" w:rsidRPr="00CA48F7" w:rsidRDefault="00CA48F7" w:rsidP="00CA48F7">
      <w:pPr>
        <w:spacing w:after="0" w:line="240" w:lineRule="auto"/>
        <w:rPr>
          <w:rFonts w:ascii="Arial" w:eastAsia="Calibri" w:hAnsi="Arial" w:cs="Arial"/>
          <w:b/>
          <w:bCs/>
          <w:iCs/>
          <w:lang w:val="sr-Latn-ME"/>
        </w:rPr>
      </w:pPr>
      <w:r w:rsidRPr="00CA48F7">
        <w:rPr>
          <w:rFonts w:ascii="Arial" w:eastAsia="Calibri" w:hAnsi="Arial" w:cs="Arial"/>
          <w:b/>
          <w:bCs/>
          <w:iCs/>
          <w:lang w:val="sr-Latn-ME"/>
        </w:rPr>
        <w:t xml:space="preserve">Interreg 2014 -2020 Smart Adria Blue Growth (SABG) </w:t>
      </w:r>
    </w:p>
    <w:p w14:paraId="4D6E68B3" w14:textId="77777777" w:rsidR="00CA48F7" w:rsidRPr="00CA48F7" w:rsidRDefault="00CA48F7" w:rsidP="00E114EB">
      <w:pPr>
        <w:numPr>
          <w:ilvl w:val="0"/>
          <w:numId w:val="52"/>
        </w:numPr>
        <w:spacing w:after="0" w:line="240" w:lineRule="auto"/>
        <w:ind w:left="426"/>
        <w:rPr>
          <w:rFonts w:ascii="Arial" w:eastAsia="Calibri" w:hAnsi="Arial" w:cs="Arial"/>
          <w:iCs/>
          <w:lang w:val="sr-Latn-ME"/>
        </w:rPr>
      </w:pPr>
      <w:r w:rsidRPr="00CA48F7">
        <w:rPr>
          <w:rFonts w:ascii="Arial" w:eastAsia="Calibri" w:hAnsi="Arial" w:cs="Arial"/>
          <w:lang w:val="sr-Latn-ME"/>
        </w:rPr>
        <w:t xml:space="preserve">Vodeći partner: Ministarstvo ekonomskog razvoja </w:t>
      </w:r>
    </w:p>
    <w:p w14:paraId="1FB38C79" w14:textId="77777777" w:rsidR="00CA48F7" w:rsidRPr="00CA48F7" w:rsidRDefault="00CA48F7" w:rsidP="00E114EB">
      <w:pPr>
        <w:numPr>
          <w:ilvl w:val="0"/>
          <w:numId w:val="52"/>
        </w:numPr>
        <w:spacing w:after="0" w:line="240" w:lineRule="auto"/>
        <w:ind w:left="426"/>
        <w:jc w:val="both"/>
        <w:rPr>
          <w:rFonts w:ascii="Arial" w:eastAsia="Calibri" w:hAnsi="Arial" w:cs="Arial"/>
          <w:iCs/>
          <w:lang w:val="sr-Latn-ME"/>
        </w:rPr>
      </w:pPr>
      <w:r w:rsidRPr="00CA48F7">
        <w:rPr>
          <w:rFonts w:ascii="Arial" w:eastAsia="Calibri" w:hAnsi="Arial" w:cs="Arial"/>
          <w:lang w:val="sr-Latn-ME"/>
        </w:rPr>
        <w:t xml:space="preserve">Partneri na projektu: </w:t>
      </w:r>
      <w:r w:rsidRPr="00CA48F7">
        <w:rPr>
          <w:rFonts w:ascii="Arial" w:eastAsia="Calibri" w:hAnsi="Arial" w:cs="Arial"/>
          <w:u w:val="single"/>
          <w:lang w:val="sr-Latn-ME"/>
        </w:rPr>
        <w:t>Crna Gora</w:t>
      </w:r>
      <w:r w:rsidRPr="00CA48F7">
        <w:rPr>
          <w:rFonts w:ascii="Arial" w:eastAsia="Calibri" w:hAnsi="Arial" w:cs="Arial"/>
          <w:lang w:val="sr-Latn-ME"/>
        </w:rPr>
        <w:t xml:space="preserve"> (Kancelarija za evropske integracije i Privredna komora Crne Gore, pridruženi partner), </w:t>
      </w:r>
      <w:r w:rsidRPr="00CA48F7">
        <w:rPr>
          <w:rFonts w:ascii="Arial" w:eastAsia="Calibri" w:hAnsi="Arial" w:cs="Arial"/>
          <w:u w:val="single"/>
          <w:lang w:val="sr-Latn-ME"/>
        </w:rPr>
        <w:t>Italija</w:t>
      </w:r>
      <w:r w:rsidRPr="00CA48F7">
        <w:rPr>
          <w:rFonts w:ascii="Arial" w:eastAsia="Calibri" w:hAnsi="Arial" w:cs="Arial"/>
          <w:lang w:val="sr-Latn-ME"/>
        </w:rPr>
        <w:t xml:space="preserve">: Regija Pulja, Regija Molize i Uniocamere Puglia (Unija privrednih komora regije Pulja) i </w:t>
      </w:r>
      <w:r w:rsidRPr="00CA48F7">
        <w:rPr>
          <w:rFonts w:ascii="Arial" w:eastAsia="Calibri" w:hAnsi="Arial" w:cs="Arial"/>
          <w:u w:val="single"/>
          <w:lang w:val="sr-Latn-ME"/>
        </w:rPr>
        <w:t>Albanija:</w:t>
      </w:r>
      <w:r w:rsidRPr="00CA48F7">
        <w:rPr>
          <w:rFonts w:ascii="Arial" w:eastAsia="Calibri" w:hAnsi="Arial" w:cs="Arial"/>
          <w:lang w:val="sr-Latn-ME"/>
        </w:rPr>
        <w:t xml:space="preserve"> Ministarstvo evropskih i vanjskih poslova Albanije i UCCIAL (Unija privrednih komora Albanije).</w:t>
      </w:r>
    </w:p>
    <w:p w14:paraId="4620B195" w14:textId="77777777" w:rsidR="00CA48F7" w:rsidRPr="00CA48F7" w:rsidRDefault="00CA48F7" w:rsidP="00E114EB">
      <w:pPr>
        <w:numPr>
          <w:ilvl w:val="0"/>
          <w:numId w:val="52"/>
        </w:numPr>
        <w:spacing w:after="0" w:line="240" w:lineRule="auto"/>
        <w:ind w:left="426"/>
        <w:jc w:val="both"/>
        <w:rPr>
          <w:rFonts w:ascii="Arial" w:eastAsia="Calibri" w:hAnsi="Arial" w:cs="Arial"/>
          <w:iCs/>
          <w:lang w:val="sr-Latn-ME"/>
        </w:rPr>
      </w:pPr>
      <w:r w:rsidRPr="00CA48F7">
        <w:rPr>
          <w:rFonts w:ascii="Arial" w:eastAsia="Calibri" w:hAnsi="Arial" w:cs="Arial"/>
          <w:lang w:val="sr-Latn-ME"/>
        </w:rPr>
        <w:t>Vrijeme trajanja projekta: 15.05.2019 – 31.12.2022.</w:t>
      </w:r>
    </w:p>
    <w:p w14:paraId="6F4980BC" w14:textId="77777777" w:rsidR="00CA48F7" w:rsidRPr="00CA48F7" w:rsidRDefault="00CA48F7" w:rsidP="00E114EB">
      <w:pPr>
        <w:numPr>
          <w:ilvl w:val="0"/>
          <w:numId w:val="52"/>
        </w:numPr>
        <w:spacing w:after="0" w:line="240" w:lineRule="auto"/>
        <w:ind w:left="426"/>
        <w:jc w:val="both"/>
        <w:rPr>
          <w:rFonts w:ascii="Arial" w:eastAsia="Calibri" w:hAnsi="Arial" w:cs="Arial"/>
          <w:iCs/>
          <w:lang w:val="sr-Latn-ME"/>
        </w:rPr>
      </w:pPr>
      <w:r w:rsidRPr="00CA48F7">
        <w:rPr>
          <w:rFonts w:ascii="Arial" w:eastAsia="Calibri" w:hAnsi="Arial" w:cs="Arial"/>
          <w:lang w:val="sr-Latn-ME"/>
        </w:rPr>
        <w:t>Budžet projekta: 2,154,970.67 EUR (85% IPA kontribucija, 15% nacionalno kofinansiranje)</w:t>
      </w:r>
    </w:p>
    <w:p w14:paraId="71DCA3CE" w14:textId="77777777" w:rsidR="00CA48F7" w:rsidRPr="00CA48F7" w:rsidRDefault="00CA48F7" w:rsidP="00E114EB">
      <w:pPr>
        <w:numPr>
          <w:ilvl w:val="0"/>
          <w:numId w:val="52"/>
        </w:numPr>
        <w:spacing w:after="0" w:line="240" w:lineRule="auto"/>
        <w:ind w:left="426"/>
        <w:jc w:val="both"/>
        <w:rPr>
          <w:rFonts w:ascii="Arial" w:eastAsia="Calibri" w:hAnsi="Arial" w:cs="Arial"/>
          <w:iCs/>
          <w:lang w:val="sr-Latn-ME"/>
        </w:rPr>
      </w:pPr>
      <w:r w:rsidRPr="00CA48F7">
        <w:rPr>
          <w:rFonts w:ascii="Arial" w:eastAsia="Calibri" w:hAnsi="Arial" w:cs="Arial"/>
          <w:lang w:val="sr-Latn-ME"/>
        </w:rPr>
        <w:t>Budžet MER-a: 628,809.58 EUR (85% IPA kontribucija, 15% nacionalno kofinansiranje)</w:t>
      </w:r>
    </w:p>
    <w:p w14:paraId="38850B40" w14:textId="77777777" w:rsidR="00CA48F7" w:rsidRPr="00CA48F7" w:rsidRDefault="00CA48F7" w:rsidP="00E114EB">
      <w:pPr>
        <w:numPr>
          <w:ilvl w:val="0"/>
          <w:numId w:val="52"/>
        </w:numPr>
        <w:spacing w:after="0" w:line="240" w:lineRule="auto"/>
        <w:ind w:left="426"/>
        <w:jc w:val="both"/>
        <w:rPr>
          <w:rFonts w:ascii="Arial" w:eastAsia="Calibri" w:hAnsi="Arial" w:cs="Arial"/>
          <w:iCs/>
          <w:lang w:val="sr-Latn-ME"/>
        </w:rPr>
      </w:pPr>
      <w:r w:rsidRPr="00CA48F7">
        <w:rPr>
          <w:rFonts w:ascii="Arial" w:eastAsia="Calibri" w:hAnsi="Arial" w:cs="Arial"/>
          <w:b/>
          <w:bCs/>
          <w:u w:val="single"/>
          <w:lang w:val="sr-Latn-ME"/>
        </w:rPr>
        <w:t>Značaj projekta:</w:t>
      </w:r>
      <w:r w:rsidRPr="00CA48F7">
        <w:rPr>
          <w:rFonts w:ascii="Arial" w:eastAsia="Calibri" w:hAnsi="Arial" w:cs="Arial"/>
          <w:lang w:val="sr-Latn-ME"/>
        </w:rPr>
        <w:t xml:space="preserve"> Projekat se odnosi na mapiranje perspektivnih privrednih sektora u oblasti plavog rasta/ribarstva i unapređenje okvira za razvoj MSP u oblasti plavog rasta. Imajući u vidu da je oblast plavog rasta u nadležnosti Ministarstva poljoprivrede i ruralnog razvoja, projektni tim se fokusirao na oblast inovacija i implementaciji S3 Strategije u oblasti plavog rasta. Ovaj projekat ima značaj za službenike koji su uključeni u realizaciju istog u pogledu samostalnog upravljanja projektom, sprovođenja tenderskih postupaka u svojstvu ugovornog tijela i pripreme za upravljanje strukturnim fondovima. </w:t>
      </w:r>
    </w:p>
    <w:p w14:paraId="630D6200" w14:textId="77777777" w:rsidR="00CA48F7" w:rsidRPr="00CA48F7" w:rsidRDefault="00CA48F7" w:rsidP="00CA48F7">
      <w:pPr>
        <w:spacing w:after="0" w:line="240" w:lineRule="auto"/>
        <w:jc w:val="both"/>
        <w:rPr>
          <w:rFonts w:ascii="Arial" w:eastAsia="Calibri" w:hAnsi="Arial" w:cs="Arial"/>
          <w:b/>
          <w:bCs/>
          <w:u w:val="single"/>
          <w:lang w:val="sr-Latn-ME"/>
        </w:rPr>
      </w:pPr>
    </w:p>
    <w:p w14:paraId="13758C58" w14:textId="77777777" w:rsidR="00CA48F7" w:rsidRPr="00CA48F7" w:rsidRDefault="00CA48F7" w:rsidP="00CA48F7">
      <w:pPr>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1F95C67D" w14:textId="77777777" w:rsidR="00CA48F7" w:rsidRPr="00CA48F7" w:rsidRDefault="00CA48F7" w:rsidP="00E114EB">
      <w:pPr>
        <w:numPr>
          <w:ilvl w:val="0"/>
          <w:numId w:val="49"/>
        </w:numPr>
        <w:spacing w:after="0" w:line="240" w:lineRule="auto"/>
        <w:ind w:left="426"/>
        <w:jc w:val="both"/>
        <w:rPr>
          <w:rFonts w:ascii="Arial" w:eastAsia="Calibri" w:hAnsi="Arial" w:cs="Arial"/>
          <w:lang w:val="sr-Latn-ME"/>
        </w:rPr>
      </w:pPr>
      <w:r w:rsidRPr="00CA48F7">
        <w:rPr>
          <w:rFonts w:ascii="Arial" w:eastAsia="Calibri" w:hAnsi="Arial" w:cs="Arial"/>
          <w:lang w:val="sr-Latn-ME"/>
        </w:rPr>
        <w:t xml:space="preserve">Urađena je Blue Growth Mapping studija na osnove koje su identifikovane oblasti u kojima treba dalje razvijati plavi rast. </w:t>
      </w:r>
    </w:p>
    <w:p w14:paraId="4FEC7DEE" w14:textId="77777777" w:rsidR="00CA48F7" w:rsidRPr="00CA48F7" w:rsidRDefault="00CA48F7" w:rsidP="00E114EB">
      <w:pPr>
        <w:numPr>
          <w:ilvl w:val="0"/>
          <w:numId w:val="49"/>
        </w:numPr>
        <w:spacing w:after="0" w:line="240" w:lineRule="auto"/>
        <w:ind w:left="426"/>
        <w:jc w:val="both"/>
        <w:rPr>
          <w:rFonts w:ascii="Arial" w:eastAsia="Calibri" w:hAnsi="Arial" w:cs="Arial"/>
          <w:lang w:val="sr-Latn-ME"/>
        </w:rPr>
      </w:pPr>
      <w:r w:rsidRPr="00CA48F7">
        <w:rPr>
          <w:rFonts w:ascii="Arial" w:eastAsia="Calibri" w:hAnsi="Arial" w:cs="Arial"/>
          <w:lang w:val="sr-Latn-ME"/>
        </w:rPr>
        <w:t>Potpisan je Memorandum o razumijevanju sa svim partnerima na projektu u kojem su navedene zajedničke oblasti u domenu plavog rasta koje će biti predmet projekta: inovativni plavi vaučeri, valorizacija ulova plavog raka, metodi upotrebe algi (spiruline) u proizvodnji hrane.</w:t>
      </w:r>
    </w:p>
    <w:p w14:paraId="3EA7E91B" w14:textId="77777777" w:rsidR="00CA48F7" w:rsidRPr="00CA48F7" w:rsidRDefault="00CA48F7" w:rsidP="00E114EB">
      <w:pPr>
        <w:numPr>
          <w:ilvl w:val="0"/>
          <w:numId w:val="49"/>
        </w:numPr>
        <w:spacing w:after="0" w:line="240" w:lineRule="auto"/>
        <w:ind w:left="426"/>
        <w:jc w:val="both"/>
        <w:rPr>
          <w:rFonts w:ascii="Arial" w:eastAsia="Calibri" w:hAnsi="Arial" w:cs="Arial"/>
          <w:lang w:val="sr-Latn-ME"/>
        </w:rPr>
      </w:pPr>
      <w:r w:rsidRPr="00CA48F7">
        <w:rPr>
          <w:rFonts w:ascii="Arial" w:eastAsia="Calibri" w:hAnsi="Arial" w:cs="Arial"/>
          <w:lang w:val="sr-Latn-ME"/>
        </w:rPr>
        <w:t>Organizovana je online prekogranična konferencija na temu primjene S3 u jadransko-jonskom regionu.</w:t>
      </w:r>
    </w:p>
    <w:p w14:paraId="4AA67BE3" w14:textId="77777777" w:rsidR="00CA48F7" w:rsidRPr="00CA48F7" w:rsidRDefault="00CA48F7" w:rsidP="00E114EB">
      <w:pPr>
        <w:numPr>
          <w:ilvl w:val="0"/>
          <w:numId w:val="49"/>
        </w:numPr>
        <w:spacing w:after="0" w:line="240" w:lineRule="auto"/>
        <w:ind w:left="426"/>
        <w:jc w:val="both"/>
        <w:rPr>
          <w:rFonts w:ascii="Arial" w:eastAsia="Calibri" w:hAnsi="Arial" w:cs="Arial"/>
          <w:lang w:val="sr-Latn-ME"/>
        </w:rPr>
      </w:pPr>
      <w:r w:rsidRPr="00CA48F7">
        <w:rPr>
          <w:rFonts w:ascii="Arial" w:eastAsia="Calibri" w:hAnsi="Arial" w:cs="Arial"/>
          <w:lang w:val="sr-Latn-ME"/>
        </w:rPr>
        <w:t>Sproveden je set obuka od strane Kancelarije za EU integracije u pogledu korišćenja strukturnih fondova, sa osvrtom na iskustvo Hrvatske.</w:t>
      </w:r>
    </w:p>
    <w:p w14:paraId="6FEB8D73" w14:textId="77777777" w:rsidR="00CA48F7" w:rsidRPr="00CA48F7" w:rsidRDefault="00CA48F7" w:rsidP="00E114EB">
      <w:pPr>
        <w:numPr>
          <w:ilvl w:val="0"/>
          <w:numId w:val="49"/>
        </w:numPr>
        <w:spacing w:after="0" w:line="240" w:lineRule="auto"/>
        <w:ind w:left="426"/>
        <w:jc w:val="both"/>
        <w:rPr>
          <w:rFonts w:ascii="Arial" w:eastAsia="Calibri" w:hAnsi="Arial" w:cs="Arial"/>
          <w:lang w:val="sr-Latn-ME"/>
        </w:rPr>
      </w:pPr>
      <w:r w:rsidRPr="00CA48F7">
        <w:rPr>
          <w:rFonts w:ascii="Arial" w:eastAsia="Calibri" w:hAnsi="Arial" w:cs="Arial"/>
          <w:lang w:val="sr-Latn-ME"/>
        </w:rPr>
        <w:t>Organizovan je trend watching događaj (jun 2021) kojem su prisustvovala udruženja crnogorskih ribara, predstavnici Instituta za bilologiju mora, PKCG, na kojem su identifikovane prednosti komercijalizacije plavog raka, ali i prepreke za izlov plavog raka na ulcinjskoj rivijeri, na kojoj je najviše zastupljen.</w:t>
      </w:r>
    </w:p>
    <w:p w14:paraId="3A9E7AC0" w14:textId="77777777" w:rsidR="00CA48F7" w:rsidRPr="00CA48F7" w:rsidRDefault="00CA48F7" w:rsidP="00E114EB">
      <w:pPr>
        <w:numPr>
          <w:ilvl w:val="0"/>
          <w:numId w:val="49"/>
        </w:numPr>
        <w:spacing w:after="0" w:line="240" w:lineRule="auto"/>
        <w:ind w:left="426"/>
        <w:jc w:val="both"/>
        <w:rPr>
          <w:rFonts w:ascii="Arial" w:eastAsia="Calibri" w:hAnsi="Arial" w:cs="Arial"/>
          <w:lang w:val="sr-Latn-ME"/>
        </w:rPr>
      </w:pPr>
      <w:r w:rsidRPr="00CA48F7">
        <w:rPr>
          <w:rFonts w:ascii="Arial" w:eastAsia="Calibri" w:hAnsi="Arial" w:cs="Arial"/>
          <w:lang w:val="sr-Latn-ME"/>
        </w:rPr>
        <w:t>Organizovana je studijska posjeta Italiji (septembar 2021), odnosno zajednička posjeta partnera odabranim lokacijama najbolje prakse plavog rasta (obilazak fabrike tjestenina Andriani u gradu Gravina u Pulji, kako bi se pokazala upotreba algi za pravljenje testenina, održan sastanak na temu vaučera za inovacije sa prezentacijom praktičnih primjera poziva koje sprovode UNIONCAMERE Puglia i ARTI; učešće na Noći istraživača sa fokusom na održivi turizam i smanjenje otpada na moru i plaži).</w:t>
      </w:r>
    </w:p>
    <w:p w14:paraId="6CD7E8E5" w14:textId="77777777" w:rsidR="00CA48F7" w:rsidRPr="00CA48F7" w:rsidRDefault="00CA48F7" w:rsidP="00E114EB">
      <w:pPr>
        <w:numPr>
          <w:ilvl w:val="0"/>
          <w:numId w:val="49"/>
        </w:numPr>
        <w:spacing w:after="0" w:line="240" w:lineRule="auto"/>
        <w:ind w:left="426"/>
        <w:jc w:val="both"/>
        <w:rPr>
          <w:rFonts w:ascii="Arial" w:eastAsia="Calibri" w:hAnsi="Arial" w:cs="Arial"/>
          <w:lang w:val="sr-Latn-ME"/>
        </w:rPr>
      </w:pPr>
      <w:r w:rsidRPr="00CA48F7">
        <w:rPr>
          <w:rFonts w:ascii="Arial" w:eastAsia="Calibri" w:hAnsi="Arial" w:cs="Arial"/>
          <w:lang w:val="sr-Latn-ME"/>
        </w:rPr>
        <w:t>Organizovana je studijska posjeta Albaniji (novembar 2021), odnosno zajednička posjeta partnera odabranim lokacijama najbolje prakse plavog rasta (obilazak luke u Draču, kako bi se pokazala mogućnosti za razvoj nautičkog turizma u kontekstu plavog rasta, obilazak preduzeća za preradu ribljih proizvoda).</w:t>
      </w:r>
    </w:p>
    <w:p w14:paraId="320E8E88" w14:textId="77777777" w:rsidR="00CA48F7" w:rsidRPr="00CA48F7" w:rsidRDefault="00CA48F7" w:rsidP="00E114EB">
      <w:pPr>
        <w:numPr>
          <w:ilvl w:val="0"/>
          <w:numId w:val="49"/>
        </w:numPr>
        <w:spacing w:after="0" w:line="240" w:lineRule="auto"/>
        <w:ind w:left="426"/>
        <w:jc w:val="both"/>
        <w:rPr>
          <w:rFonts w:ascii="Arial" w:eastAsia="Calibri" w:hAnsi="Arial" w:cs="Arial"/>
          <w:lang w:val="sr-Latn-ME"/>
        </w:rPr>
      </w:pPr>
      <w:r w:rsidRPr="00CA48F7">
        <w:rPr>
          <w:rFonts w:ascii="Arial" w:eastAsia="Calibri" w:hAnsi="Arial" w:cs="Arial"/>
          <w:lang w:val="sr-Latn-ME"/>
        </w:rPr>
        <w:t>Projektni tim Ministarstva ekonomskog razvoja je izvršio izmjene budžeta u cilju realokacije 103,000.00 EUR koji su bili opredijeljeni za putovanja na konsultantske usluge u cilju pružanja podrške za uspostavljanje klastera Plavog rasta u saradnji sa Institutom za bilogiju mora, podrška Institutu za biologiiju mora za definisanje projektnog zadatka za izradu Pogona za preradu i skladištenje ribe, kao i razvoj inovativne laboratorije za razvoj novih eko-plavih proizvoda (infrastrukturne radove će u daljem periodu podržati Kraljevina Norveška kroz projekat koji je u pripremi, dok će SABG projekat pružiti podršku da crnogorski stakeholderi pripreme svu potrebnu projektnu dokumentaciju i prateća starteška dokumenta za razvoj planiranog proizvodnog pogona).</w:t>
      </w:r>
    </w:p>
    <w:p w14:paraId="737EBC43" w14:textId="77777777" w:rsidR="00CA48F7" w:rsidRPr="00CA48F7" w:rsidRDefault="00CA48F7" w:rsidP="00E114EB">
      <w:pPr>
        <w:numPr>
          <w:ilvl w:val="0"/>
          <w:numId w:val="49"/>
        </w:numPr>
        <w:spacing w:after="0" w:line="240" w:lineRule="auto"/>
        <w:ind w:left="426"/>
        <w:jc w:val="both"/>
        <w:rPr>
          <w:rFonts w:ascii="Arial" w:eastAsia="Calibri" w:hAnsi="Arial" w:cs="Arial"/>
          <w:lang w:val="sr-Latn-ME"/>
        </w:rPr>
      </w:pPr>
      <w:r w:rsidRPr="00CA48F7">
        <w:rPr>
          <w:rFonts w:ascii="Arial" w:eastAsia="Calibri" w:hAnsi="Arial" w:cs="Arial"/>
          <w:lang w:val="sr-Latn-ME"/>
        </w:rPr>
        <w:t>U februaru je planirano da se posredstvom ovog projekta stipendiraju tri studenta za učešće na Zimskoj školi u oblasti plavog rasta koju organizuje Univerzitet Temoli u Molizeu kao dio projektnih aktivnosti.</w:t>
      </w:r>
    </w:p>
    <w:p w14:paraId="600953C5" w14:textId="77777777" w:rsidR="00CA48F7" w:rsidRPr="00CA48F7" w:rsidRDefault="00CA48F7" w:rsidP="00E114EB">
      <w:pPr>
        <w:numPr>
          <w:ilvl w:val="0"/>
          <w:numId w:val="49"/>
        </w:numPr>
        <w:spacing w:after="0" w:line="240" w:lineRule="auto"/>
        <w:ind w:left="426"/>
        <w:jc w:val="both"/>
        <w:rPr>
          <w:rFonts w:ascii="Arial" w:eastAsia="Calibri" w:hAnsi="Arial" w:cs="Arial"/>
          <w:lang w:val="sr-Latn-ME"/>
        </w:rPr>
      </w:pPr>
      <w:r w:rsidRPr="00CA48F7">
        <w:rPr>
          <w:rFonts w:ascii="Arial" w:eastAsia="Calibri" w:hAnsi="Arial" w:cs="Arial"/>
          <w:lang w:val="sr-Latn-ME"/>
        </w:rPr>
        <w:t>U narednom periodu planirano je pokretanje tri procedure nabavki u skladu sa PRAG pravilnikom kako bi se sve usluge za dalje neometano sprovođenje projekta realizovale.</w:t>
      </w:r>
    </w:p>
    <w:p w14:paraId="60DF891A" w14:textId="77777777" w:rsidR="00CA48F7" w:rsidRPr="00CA48F7" w:rsidRDefault="00CA48F7" w:rsidP="00CA48F7">
      <w:pPr>
        <w:spacing w:after="0" w:line="240" w:lineRule="auto"/>
        <w:rPr>
          <w:rFonts w:ascii="Arial" w:eastAsia="Calibri" w:hAnsi="Arial" w:cs="Arial"/>
          <w:b/>
          <w:bCs/>
          <w:lang w:val="sr-Latn-ME"/>
        </w:rPr>
      </w:pPr>
    </w:p>
    <w:p w14:paraId="7A9B90CB" w14:textId="77777777" w:rsidR="00CA48F7" w:rsidRPr="00CA48F7" w:rsidRDefault="00CA48F7" w:rsidP="00CA48F7">
      <w:pPr>
        <w:spacing w:after="0" w:line="240" w:lineRule="auto"/>
        <w:rPr>
          <w:rFonts w:ascii="Arial" w:eastAsia="Calibri" w:hAnsi="Arial" w:cs="Arial"/>
          <w:b/>
          <w:bCs/>
          <w:lang w:val="sr-Latn-ME"/>
        </w:rPr>
      </w:pPr>
      <w:r w:rsidRPr="00CA48F7">
        <w:rPr>
          <w:rFonts w:ascii="Arial" w:eastAsia="Calibri" w:hAnsi="Arial" w:cs="Arial"/>
          <w:b/>
          <w:bCs/>
          <w:lang w:val="sr-Latn-ME"/>
        </w:rPr>
        <w:t>Interreg 2014 – 2020 Prekogranična razmjena sa ciljem razvoja kulture i kreativnih industrija – 3C</w:t>
      </w:r>
    </w:p>
    <w:p w14:paraId="3D0EC098" w14:textId="77777777" w:rsidR="00CA48F7" w:rsidRPr="00CA48F7" w:rsidRDefault="00CA48F7" w:rsidP="00E114EB">
      <w:pPr>
        <w:numPr>
          <w:ilvl w:val="0"/>
          <w:numId w:val="53"/>
        </w:numPr>
        <w:spacing w:after="0" w:line="240" w:lineRule="auto"/>
        <w:ind w:left="426"/>
        <w:contextualSpacing/>
        <w:jc w:val="both"/>
        <w:rPr>
          <w:rFonts w:ascii="Arial" w:eastAsia="Calibri" w:hAnsi="Arial" w:cs="Arial"/>
          <w:bCs/>
          <w:lang w:val="sr-Latn-ME"/>
        </w:rPr>
      </w:pPr>
      <w:r w:rsidRPr="00CA48F7">
        <w:rPr>
          <w:rFonts w:ascii="Arial" w:eastAsia="Calibri" w:hAnsi="Arial" w:cs="Arial"/>
          <w:bCs/>
          <w:lang w:val="sr-Latn-ME"/>
        </w:rPr>
        <w:t>Vodeći partner: Ministarstvo prosvjete, nauke, kulture i sporta Crne Gore</w:t>
      </w:r>
    </w:p>
    <w:p w14:paraId="79FF6301" w14:textId="77777777" w:rsidR="00CA48F7" w:rsidRPr="00CA48F7" w:rsidRDefault="00CA48F7" w:rsidP="00E114EB">
      <w:pPr>
        <w:numPr>
          <w:ilvl w:val="0"/>
          <w:numId w:val="53"/>
        </w:numPr>
        <w:spacing w:after="0" w:line="240" w:lineRule="auto"/>
        <w:ind w:left="426"/>
        <w:contextualSpacing/>
        <w:jc w:val="both"/>
        <w:rPr>
          <w:rFonts w:ascii="Arial" w:eastAsia="Calibri" w:hAnsi="Arial" w:cs="Arial"/>
          <w:bCs/>
          <w:lang w:val="sr-Latn-ME"/>
        </w:rPr>
      </w:pPr>
      <w:r w:rsidRPr="00CA48F7">
        <w:rPr>
          <w:rFonts w:ascii="Arial" w:eastAsia="Calibri" w:hAnsi="Arial" w:cs="Arial"/>
          <w:bCs/>
          <w:lang w:val="sr-Latn-ME"/>
        </w:rPr>
        <w:t xml:space="preserve">Partneri na projektu: </w:t>
      </w:r>
      <w:r w:rsidRPr="00CA48F7">
        <w:rPr>
          <w:rFonts w:ascii="Arial" w:eastAsia="Calibri" w:hAnsi="Arial" w:cs="Arial"/>
          <w:bCs/>
          <w:u w:val="single"/>
          <w:lang w:val="sr-Latn-ME"/>
        </w:rPr>
        <w:t>Crna Gora</w:t>
      </w:r>
      <w:r w:rsidRPr="00CA48F7">
        <w:rPr>
          <w:rFonts w:ascii="Arial" w:eastAsia="Calibri" w:hAnsi="Arial" w:cs="Arial"/>
          <w:bCs/>
          <w:lang w:val="sr-Latn-ME"/>
        </w:rPr>
        <w:t xml:space="preserve"> (Ministarstvo ekonomskog razvoja), </w:t>
      </w:r>
      <w:r w:rsidRPr="00CA48F7">
        <w:rPr>
          <w:rFonts w:ascii="Arial" w:eastAsia="Calibri" w:hAnsi="Arial" w:cs="Arial"/>
          <w:bCs/>
          <w:u w:val="single"/>
          <w:lang w:val="sr-Latn-ME"/>
        </w:rPr>
        <w:t>Italija</w:t>
      </w:r>
      <w:r w:rsidRPr="00CA48F7">
        <w:rPr>
          <w:rFonts w:ascii="Arial" w:eastAsia="Calibri" w:hAnsi="Arial" w:cs="Arial"/>
          <w:bCs/>
          <w:lang w:val="sr-Latn-ME"/>
        </w:rPr>
        <w:t xml:space="preserve">: </w:t>
      </w:r>
      <w:r w:rsidRPr="00CA48F7">
        <w:rPr>
          <w:rFonts w:ascii="Arial" w:eastAsia="Calibri" w:hAnsi="Arial" w:cs="Arial"/>
          <w:bCs/>
          <w:color w:val="000000"/>
          <w:shd w:val="clear" w:color="auto" w:fill="FFFFFF"/>
          <w:lang w:val="sr-Latn-ME"/>
        </w:rPr>
        <w:t>Regija Pulja - Odjeljenje za turizam, ekonomiju, kulturu i teritorijalni razvoj, Regija Molize, Fondacija kulture, Molize i Fondacija Gramsci, Pulja, pridruženi partner</w:t>
      </w:r>
      <w:r w:rsidRPr="00CA48F7">
        <w:rPr>
          <w:rFonts w:ascii="Arial" w:eastAsia="Calibri" w:hAnsi="Arial" w:cs="Arial"/>
          <w:bCs/>
          <w:lang w:val="sr-Latn-ME"/>
        </w:rPr>
        <w:t xml:space="preserve">) i </w:t>
      </w:r>
      <w:r w:rsidRPr="00CA48F7">
        <w:rPr>
          <w:rFonts w:ascii="Arial" w:eastAsia="Calibri" w:hAnsi="Arial" w:cs="Arial"/>
          <w:bCs/>
          <w:u w:val="single"/>
          <w:lang w:val="sr-Latn-ME"/>
        </w:rPr>
        <w:t>Albanija</w:t>
      </w:r>
      <w:r w:rsidRPr="00CA48F7">
        <w:rPr>
          <w:rFonts w:ascii="Arial" w:eastAsia="Calibri" w:hAnsi="Arial" w:cs="Arial"/>
          <w:bCs/>
          <w:lang w:val="sr-Latn-ME"/>
        </w:rPr>
        <w:t xml:space="preserve">: Ministarstvo kulture, </w:t>
      </w:r>
      <w:r w:rsidRPr="00CA48F7">
        <w:rPr>
          <w:rFonts w:ascii="Arial" w:eastAsia="Calibri" w:hAnsi="Arial" w:cs="Arial"/>
          <w:bCs/>
          <w:color w:val="000000"/>
          <w:shd w:val="clear" w:color="auto" w:fill="FFFFFF"/>
          <w:lang w:val="sr-Latn-ME"/>
        </w:rPr>
        <w:t>Institut za zaštitu spomenika kulture “Gani Strazimiri” i Nacionalni centar za kinematografiju, pridruženi partner)</w:t>
      </w:r>
    </w:p>
    <w:p w14:paraId="55860AC2" w14:textId="77777777" w:rsidR="00CA48F7" w:rsidRPr="00CA48F7" w:rsidRDefault="00CA48F7" w:rsidP="00E114EB">
      <w:pPr>
        <w:numPr>
          <w:ilvl w:val="0"/>
          <w:numId w:val="53"/>
        </w:numPr>
        <w:spacing w:after="0" w:line="240" w:lineRule="auto"/>
        <w:ind w:left="426"/>
        <w:contextualSpacing/>
        <w:jc w:val="both"/>
        <w:rPr>
          <w:rFonts w:ascii="Arial" w:eastAsia="Calibri" w:hAnsi="Arial" w:cs="Arial"/>
          <w:bCs/>
          <w:lang w:val="sr-Latn-ME"/>
        </w:rPr>
      </w:pPr>
      <w:r w:rsidRPr="00CA48F7">
        <w:rPr>
          <w:rFonts w:ascii="Arial" w:eastAsia="Calibri" w:hAnsi="Arial" w:cs="Arial"/>
          <w:bCs/>
          <w:lang w:val="sr-Latn-ME"/>
        </w:rPr>
        <w:t>Vrijeme trajanja projekta: 15.05.2019 – 30.06.2022.</w:t>
      </w:r>
    </w:p>
    <w:p w14:paraId="125795D0" w14:textId="77777777" w:rsidR="00CA48F7" w:rsidRPr="00CA48F7" w:rsidRDefault="00CA48F7" w:rsidP="00E114EB">
      <w:pPr>
        <w:numPr>
          <w:ilvl w:val="0"/>
          <w:numId w:val="53"/>
        </w:numPr>
        <w:spacing w:after="0" w:line="240" w:lineRule="auto"/>
        <w:ind w:left="426"/>
        <w:contextualSpacing/>
        <w:jc w:val="both"/>
        <w:rPr>
          <w:rFonts w:ascii="Arial" w:eastAsia="Calibri" w:hAnsi="Arial" w:cs="Arial"/>
          <w:bCs/>
          <w:lang w:val="sr-Latn-ME"/>
        </w:rPr>
      </w:pPr>
      <w:r w:rsidRPr="00CA48F7">
        <w:rPr>
          <w:rFonts w:ascii="Arial" w:eastAsia="Calibri" w:hAnsi="Arial" w:cs="Arial"/>
          <w:bCs/>
          <w:lang w:val="sr-Latn-ME"/>
        </w:rPr>
        <w:t>Budžet projekta: 4,281,675.26 EUR  (85% IPA kontribucija, 15% nacionalno kofinansiranje)</w:t>
      </w:r>
    </w:p>
    <w:p w14:paraId="451AFE2A" w14:textId="77777777" w:rsidR="00CA48F7" w:rsidRPr="00CA48F7" w:rsidRDefault="00CA48F7" w:rsidP="00E114EB">
      <w:pPr>
        <w:numPr>
          <w:ilvl w:val="0"/>
          <w:numId w:val="53"/>
        </w:numPr>
        <w:spacing w:after="0" w:line="240" w:lineRule="auto"/>
        <w:ind w:left="426"/>
        <w:contextualSpacing/>
        <w:jc w:val="both"/>
        <w:rPr>
          <w:rFonts w:ascii="Arial" w:eastAsia="Calibri" w:hAnsi="Arial" w:cs="Arial"/>
          <w:lang w:val="sr-Latn-ME"/>
        </w:rPr>
      </w:pPr>
      <w:r w:rsidRPr="00CA48F7">
        <w:rPr>
          <w:rFonts w:ascii="Arial" w:eastAsia="Calibri" w:hAnsi="Arial" w:cs="Arial"/>
          <w:bCs/>
          <w:lang w:val="sr-Latn-ME"/>
        </w:rPr>
        <w:t>Budžet Ministarstva ekonomskog razvoja: 91,457.50 EUR (85% IPA kontribucija, 15% nacionalno kofinansiranje</w:t>
      </w:r>
      <w:r w:rsidRPr="00CA48F7">
        <w:rPr>
          <w:rFonts w:ascii="Arial" w:eastAsia="Calibri" w:hAnsi="Arial" w:cs="Arial"/>
          <w:lang w:val="sr-Latn-ME"/>
        </w:rPr>
        <w:t>)</w:t>
      </w:r>
    </w:p>
    <w:p w14:paraId="3795748A" w14:textId="77777777" w:rsidR="00CA48F7" w:rsidRPr="00CA48F7" w:rsidRDefault="00CA48F7" w:rsidP="00CA48F7">
      <w:pPr>
        <w:spacing w:after="0" w:line="240" w:lineRule="auto"/>
        <w:contextualSpacing/>
        <w:jc w:val="both"/>
        <w:rPr>
          <w:rFonts w:ascii="Arial" w:eastAsia="Calibri" w:hAnsi="Arial" w:cs="Arial"/>
          <w:lang w:val="sr-Latn-ME"/>
        </w:rPr>
      </w:pPr>
      <w:r w:rsidRPr="00CA48F7">
        <w:rPr>
          <w:rFonts w:ascii="Arial" w:eastAsia="Calibri" w:hAnsi="Arial" w:cs="Arial"/>
          <w:b/>
          <w:bCs/>
          <w:u w:val="single"/>
          <w:lang w:val="sr-Latn-ME"/>
        </w:rPr>
        <w:t>Značaj projekta:</w:t>
      </w:r>
      <w:r w:rsidRPr="00CA48F7">
        <w:rPr>
          <w:rFonts w:ascii="Arial" w:eastAsia="Calibri" w:hAnsi="Arial" w:cs="Arial"/>
          <w:b/>
          <w:bCs/>
          <w:lang w:val="sr-Latn-ME"/>
        </w:rPr>
        <w:t xml:space="preserve"> </w:t>
      </w:r>
      <w:r w:rsidRPr="00CA48F7">
        <w:rPr>
          <w:rFonts w:ascii="Arial" w:eastAsia="Calibri" w:hAnsi="Arial" w:cs="Arial"/>
          <w:lang w:val="sr-Latn-ME"/>
        </w:rPr>
        <w:t xml:space="preserve">Promocija i razvoj kreativnog sektora i kreativnih industrija u Crnoj Gori. U okviru projekta restaurirana je zgrada zatvora u Starom gradu u Kotoru i pretvorena u Kulturni hab namijenjen lokalnim stvaraocima, malim i srednjim preduzećima koje se bave kreativnim industrijama i rezidencijalnoj umjetnosti. </w:t>
      </w:r>
    </w:p>
    <w:p w14:paraId="7BA49F75" w14:textId="77777777" w:rsidR="00CA48F7" w:rsidRPr="00CA48F7" w:rsidRDefault="00CA48F7" w:rsidP="00CA48F7">
      <w:pPr>
        <w:spacing w:after="0" w:line="240" w:lineRule="auto"/>
        <w:jc w:val="both"/>
        <w:rPr>
          <w:rFonts w:ascii="Arial" w:eastAsia="Calibri" w:hAnsi="Arial" w:cs="Arial"/>
          <w:b/>
          <w:bCs/>
          <w:u w:val="single"/>
          <w:lang w:val="sr-Latn-ME"/>
        </w:rPr>
      </w:pPr>
    </w:p>
    <w:p w14:paraId="758636B9" w14:textId="77777777" w:rsidR="00CA48F7" w:rsidRPr="00CA48F7" w:rsidRDefault="00CA48F7" w:rsidP="00CA48F7">
      <w:pPr>
        <w:spacing w:after="0" w:line="240" w:lineRule="auto"/>
        <w:jc w:val="both"/>
        <w:rPr>
          <w:rFonts w:ascii="Arial" w:eastAsia="Calibri" w:hAnsi="Arial" w:cs="Arial"/>
          <w:b/>
          <w:bCs/>
          <w:u w:val="single"/>
          <w:lang w:val="sr-Latn-ME"/>
        </w:rPr>
      </w:pPr>
      <w:r w:rsidRPr="00CA48F7">
        <w:rPr>
          <w:rFonts w:ascii="Arial" w:eastAsia="Calibri" w:hAnsi="Arial" w:cs="Arial"/>
          <w:b/>
          <w:bCs/>
          <w:u w:val="single"/>
          <w:lang w:val="sr-Latn-ME"/>
        </w:rPr>
        <w:t>Ključne realizovane aktivnosti:</w:t>
      </w:r>
    </w:p>
    <w:p w14:paraId="38EE54B6" w14:textId="77777777" w:rsidR="00CA48F7" w:rsidRPr="00CA48F7" w:rsidRDefault="00CA48F7" w:rsidP="00E114EB">
      <w:pPr>
        <w:numPr>
          <w:ilvl w:val="0"/>
          <w:numId w:val="49"/>
        </w:numPr>
        <w:spacing w:after="0" w:line="240" w:lineRule="auto"/>
        <w:contextualSpacing/>
        <w:jc w:val="both"/>
        <w:rPr>
          <w:rFonts w:ascii="Arial" w:eastAsia="Calibri" w:hAnsi="Arial" w:cs="Arial"/>
          <w:lang w:val="sr-Latn-ME"/>
        </w:rPr>
      </w:pPr>
      <w:r w:rsidRPr="00CA48F7">
        <w:rPr>
          <w:rFonts w:ascii="Arial" w:eastAsia="Calibri" w:hAnsi="Arial" w:cs="Arial"/>
          <w:lang w:val="sr-Latn-ME"/>
        </w:rPr>
        <w:t xml:space="preserve">Sprovedena je komplentna restauracija Zgrade starog zatvora u Kotoru i uspostavljen je Kulturni hab. </w:t>
      </w:r>
    </w:p>
    <w:p w14:paraId="2A34AD8C" w14:textId="77777777" w:rsidR="00CA48F7" w:rsidRPr="00CA48F7" w:rsidRDefault="00CA48F7" w:rsidP="00E114EB">
      <w:pPr>
        <w:numPr>
          <w:ilvl w:val="0"/>
          <w:numId w:val="49"/>
        </w:numPr>
        <w:spacing w:after="0" w:line="240" w:lineRule="auto"/>
        <w:contextualSpacing/>
        <w:jc w:val="both"/>
        <w:rPr>
          <w:rFonts w:ascii="Arial" w:eastAsia="Calibri" w:hAnsi="Arial" w:cs="Arial"/>
          <w:lang w:val="sr-Latn-ME"/>
        </w:rPr>
      </w:pPr>
      <w:r w:rsidRPr="00CA48F7">
        <w:rPr>
          <w:rFonts w:ascii="Arial" w:eastAsia="Calibri" w:hAnsi="Arial" w:cs="Arial"/>
          <w:lang w:val="sr-Latn-ME"/>
        </w:rPr>
        <w:t>U toku su procedure pripreme za nabavku opreme za Kulturni hab koje će sprovoditi Ministarstvo ekonomskog razvoja na osnovu smjernica vodećeg partnera Ministarstva prosvjete, nauke, kulture i sporta.</w:t>
      </w:r>
    </w:p>
    <w:p w14:paraId="41F2AF1F" w14:textId="77777777" w:rsidR="00CA48F7" w:rsidRPr="00CA48F7" w:rsidRDefault="00CA48F7" w:rsidP="00E114EB">
      <w:pPr>
        <w:numPr>
          <w:ilvl w:val="0"/>
          <w:numId w:val="49"/>
        </w:numPr>
        <w:spacing w:after="0" w:line="240" w:lineRule="auto"/>
        <w:contextualSpacing/>
        <w:jc w:val="both"/>
        <w:rPr>
          <w:rFonts w:ascii="Arial" w:eastAsia="Calibri" w:hAnsi="Arial" w:cs="Arial"/>
          <w:lang w:val="sr-Latn-ME"/>
        </w:rPr>
      </w:pPr>
      <w:r w:rsidRPr="00CA48F7">
        <w:rPr>
          <w:rFonts w:ascii="Arial" w:eastAsia="Calibri" w:hAnsi="Arial" w:cs="Arial"/>
          <w:lang w:val="sr-Latn-ME"/>
        </w:rPr>
        <w:t xml:space="preserve">U toku su pripreme radionica u dijelu unaprijeđenja konkurentnosti u oblasti kreativnih industrija koje će organizovati Ministarstvo ekonomskog razvoja u saradnji sa vodećim partnerom. </w:t>
      </w:r>
    </w:p>
    <w:p w14:paraId="16351B3F" w14:textId="77777777" w:rsidR="00413446" w:rsidRDefault="00CA48F7" w:rsidP="00413446">
      <w:pPr>
        <w:spacing w:after="0" w:line="240" w:lineRule="auto"/>
        <w:rPr>
          <w:rFonts w:ascii="Arial" w:eastAsia="Calibri" w:hAnsi="Arial" w:cs="Arial"/>
          <w:b/>
          <w:color w:val="FF0000"/>
          <w:lang w:val="x-none" w:eastAsia="x-none"/>
        </w:rPr>
      </w:pPr>
      <w:r w:rsidRPr="00891ABC">
        <w:rPr>
          <w:rFonts w:ascii="Arial" w:eastAsia="Calibri" w:hAnsi="Arial" w:cs="Arial"/>
          <w:b/>
          <w:color w:val="FF0000"/>
          <w:lang w:val="sr-Latn-ME"/>
        </w:rPr>
        <w:br w:type="page"/>
      </w:r>
    </w:p>
    <w:p w14:paraId="0E62F158" w14:textId="77777777" w:rsidR="00DF7335" w:rsidRPr="00413446" w:rsidRDefault="00DF7335" w:rsidP="00413446">
      <w:pPr>
        <w:spacing w:after="0" w:line="240" w:lineRule="auto"/>
        <w:rPr>
          <w:rFonts w:ascii="Arial" w:eastAsia="Calibri" w:hAnsi="Arial" w:cs="Arial"/>
          <w:b/>
          <w:color w:val="FF0000"/>
          <w:lang w:val="x-none" w:eastAsia="x-none"/>
        </w:rPr>
      </w:pPr>
    </w:p>
    <w:p w14:paraId="04D16BF4" w14:textId="77777777" w:rsidR="00311D98" w:rsidRPr="00DE5BC8" w:rsidRDefault="00311D98" w:rsidP="003C2B15">
      <w:pPr>
        <w:pStyle w:val="Heading1"/>
        <w:numPr>
          <w:ilvl w:val="0"/>
          <w:numId w:val="1"/>
        </w:numPr>
        <w:spacing w:line="240" w:lineRule="auto"/>
        <w:rPr>
          <w:rFonts w:ascii="Arial" w:hAnsi="Arial" w:cs="Arial"/>
          <w:sz w:val="28"/>
          <w:szCs w:val="28"/>
          <w:lang w:val="it-IT"/>
        </w:rPr>
      </w:pPr>
      <w:bookmarkStart w:id="74" w:name="_Toc98068107"/>
      <w:bookmarkStart w:id="75" w:name="_Toc100623013"/>
      <w:r w:rsidRPr="00DE5BC8">
        <w:rPr>
          <w:rFonts w:ascii="Arial" w:hAnsi="Arial" w:cs="Arial"/>
          <w:sz w:val="28"/>
          <w:szCs w:val="28"/>
          <w:lang w:val="it-IT"/>
        </w:rPr>
        <w:t>MEĐUNARODNE AKTIVNOSTI</w:t>
      </w:r>
      <w:bookmarkEnd w:id="74"/>
      <w:bookmarkEnd w:id="75"/>
    </w:p>
    <w:p w14:paraId="71271ED8" w14:textId="77777777" w:rsidR="00311D98" w:rsidRPr="00A61320" w:rsidRDefault="00311D98" w:rsidP="003C2B15">
      <w:pPr>
        <w:spacing w:line="240" w:lineRule="auto"/>
        <w:rPr>
          <w:lang w:val="it-IT"/>
        </w:rPr>
      </w:pPr>
    </w:p>
    <w:p w14:paraId="04D72EF2" w14:textId="77777777" w:rsidR="00311D98" w:rsidRPr="00891ABC" w:rsidRDefault="00311D98" w:rsidP="003C2B15">
      <w:pPr>
        <w:spacing w:line="240" w:lineRule="auto"/>
        <w:contextualSpacing/>
        <w:jc w:val="both"/>
        <w:rPr>
          <w:rFonts w:ascii="Arial" w:hAnsi="Arial" w:cs="Arial"/>
          <w:lang w:val="it-IT"/>
        </w:rPr>
      </w:pPr>
      <w:r w:rsidRPr="00891ABC">
        <w:rPr>
          <w:rFonts w:ascii="Arial" w:hAnsi="Arial" w:cs="Arial"/>
          <w:lang w:val="it-IT"/>
        </w:rPr>
        <w:t xml:space="preserve">Međunarodne aktivnosti ministra ekonomskog razvoja Crne Gore, mr Jakova Milatovića predstavljaju važan podsticaj za unapređenje bilateralne ekonomske saradnje sa zemljama regiona, kao i ostatkom svijeta, a od posebnog su značaja za promociju i potencijalnu saradnju u oblastima koje su od ključnog značaja za našu državu, kao što </w:t>
      </w:r>
      <w:r w:rsidR="00F154F6" w:rsidRPr="00891ABC">
        <w:rPr>
          <w:rFonts w:ascii="Arial" w:hAnsi="Arial" w:cs="Arial"/>
          <w:lang w:val="it-IT"/>
        </w:rPr>
        <w:t>su</w:t>
      </w:r>
      <w:r w:rsidRPr="00891ABC">
        <w:rPr>
          <w:rFonts w:ascii="Arial" w:hAnsi="Arial" w:cs="Arial"/>
          <w:lang w:val="it-IT"/>
        </w:rPr>
        <w:t xml:space="preserve"> oblast turizma, telekomunikacija i trgovine.</w:t>
      </w:r>
    </w:p>
    <w:p w14:paraId="4E30B1BC" w14:textId="77777777" w:rsidR="00311D98" w:rsidRPr="00891ABC" w:rsidRDefault="00311D98" w:rsidP="003C2B15">
      <w:pPr>
        <w:spacing w:line="240" w:lineRule="auto"/>
        <w:contextualSpacing/>
        <w:jc w:val="both"/>
        <w:rPr>
          <w:rFonts w:ascii="Arial" w:hAnsi="Arial" w:cs="Arial"/>
          <w:lang w:val="it-IT"/>
        </w:rPr>
      </w:pPr>
    </w:p>
    <w:p w14:paraId="3D1F5F80" w14:textId="1D6D4673" w:rsidR="00311D98" w:rsidRPr="00891ABC" w:rsidRDefault="00311D98" w:rsidP="003C2B15">
      <w:pPr>
        <w:spacing w:line="240" w:lineRule="auto"/>
        <w:contextualSpacing/>
        <w:jc w:val="both"/>
        <w:rPr>
          <w:rFonts w:ascii="Arial" w:hAnsi="Arial" w:cs="Arial"/>
          <w:lang w:val="it-IT"/>
        </w:rPr>
      </w:pPr>
      <w:r w:rsidRPr="00891ABC">
        <w:rPr>
          <w:rFonts w:ascii="Arial" w:hAnsi="Arial" w:cs="Arial"/>
          <w:lang w:val="it-IT"/>
        </w:rPr>
        <w:t xml:space="preserve">U cilju realizacije zasigurno jednog od najzahtjevnijih i ujedno najuspješnijih projekata čiji je nosilac bilo Ministarstvo ekonomskog razvoja, učešće Crne Gore na EXPO Dubai 2020, ministar Milatović je tokom 2021. godine sa svojom delegacijom bio u </w:t>
      </w:r>
      <w:r w:rsidR="009D0E64">
        <w:rPr>
          <w:rFonts w:ascii="Arial" w:hAnsi="Arial" w:cs="Arial"/>
          <w:lang w:val="it-IT"/>
        </w:rPr>
        <w:t>vi</w:t>
      </w:r>
      <w:r w:rsidR="009D0E64">
        <w:rPr>
          <w:rFonts w:ascii="Arial" w:hAnsi="Arial" w:cs="Arial"/>
          <w:lang w:val="sr-Latn-ME"/>
        </w:rPr>
        <w:t xml:space="preserve">še </w:t>
      </w:r>
      <w:r w:rsidRPr="00891ABC">
        <w:rPr>
          <w:rFonts w:ascii="Arial" w:hAnsi="Arial" w:cs="Arial"/>
          <w:lang w:val="it-IT"/>
        </w:rPr>
        <w:t>posjet</w:t>
      </w:r>
      <w:r w:rsidR="009D0E64">
        <w:rPr>
          <w:rFonts w:ascii="Arial" w:hAnsi="Arial" w:cs="Arial"/>
          <w:lang w:val="it-IT"/>
        </w:rPr>
        <w:t>a</w:t>
      </w:r>
      <w:r w:rsidRPr="00891ABC">
        <w:rPr>
          <w:rFonts w:ascii="Arial" w:hAnsi="Arial" w:cs="Arial"/>
          <w:lang w:val="it-IT"/>
        </w:rPr>
        <w:t xml:space="preserve"> </w:t>
      </w:r>
      <w:r w:rsidRPr="00891ABC">
        <w:rPr>
          <w:rFonts w:ascii="Arial" w:hAnsi="Arial" w:cs="Arial"/>
          <w:b/>
          <w:lang w:val="it-IT"/>
        </w:rPr>
        <w:t>Ujedinjenim Arapskim Emiratima (UAE)</w:t>
      </w:r>
      <w:r w:rsidRPr="00891ABC">
        <w:rPr>
          <w:rFonts w:ascii="Arial" w:hAnsi="Arial" w:cs="Arial"/>
          <w:lang w:val="it-IT"/>
        </w:rPr>
        <w:t>. Tokom posjeta ministar se više puta susreo sa predstavnicima Vlade UAE i konstruktivni razgovori su rezultirali i konkretnim dogovorima o aktivnostima koje se odnose na: formiranje Zajedničkog biznis savjeta, pripreme materijala za što bolju promociju Crne Gore u okviru ponuđenih kanala promocije na EXPO-u, unapređenje „aftercare" programa za investitore, ulaganje napora da se obezbijedi avio-linija tokom cijele godine na relaciji Dubai-Tivat. Poseban akcenat bio je na pripremi crnogorskog paviljona koji predstavlja jedno od najznačajnijih projekata za međunarodnu promociju potencijala Crna Gore, kao i proslavu Dana državnosti Crne Gore u okviru EXPO 2020.</w:t>
      </w:r>
    </w:p>
    <w:p w14:paraId="779F820B" w14:textId="77777777" w:rsidR="00311D98" w:rsidRPr="00891ABC" w:rsidRDefault="00311D98" w:rsidP="003C2B15">
      <w:pPr>
        <w:spacing w:line="240" w:lineRule="auto"/>
        <w:contextualSpacing/>
        <w:jc w:val="both"/>
        <w:rPr>
          <w:rFonts w:ascii="Arial" w:hAnsi="Arial" w:cs="Arial"/>
          <w:lang w:val="it-IT"/>
        </w:rPr>
      </w:pPr>
    </w:p>
    <w:p w14:paraId="3D4CEA50" w14:textId="77777777" w:rsidR="00311D98" w:rsidRPr="00891ABC" w:rsidRDefault="00311D98" w:rsidP="003C2B15">
      <w:pPr>
        <w:spacing w:line="240" w:lineRule="auto"/>
        <w:contextualSpacing/>
        <w:jc w:val="both"/>
        <w:rPr>
          <w:rFonts w:ascii="Arial" w:hAnsi="Arial" w:cs="Arial"/>
          <w:lang w:val="it-IT"/>
        </w:rPr>
      </w:pPr>
      <w:r w:rsidRPr="00891ABC">
        <w:rPr>
          <w:rFonts w:ascii="Arial" w:hAnsi="Arial" w:cs="Arial"/>
          <w:lang w:val="it-IT"/>
        </w:rPr>
        <w:t xml:space="preserve">Svakako jedna od najznačajnih i najzapaženijih posjeta u 2021. godini bila je i </w:t>
      </w:r>
      <w:r w:rsidRPr="00891ABC">
        <w:rPr>
          <w:rFonts w:ascii="Arial" w:hAnsi="Arial" w:cs="Arial"/>
          <w:b/>
          <w:lang w:val="it-IT"/>
        </w:rPr>
        <w:t>prva zajednička zvanična posjeta institucijama Evropske unije u Briselu</w:t>
      </w:r>
      <w:r w:rsidRPr="00891ABC">
        <w:rPr>
          <w:rFonts w:ascii="Arial" w:hAnsi="Arial" w:cs="Arial"/>
          <w:lang w:val="it-IT"/>
        </w:rPr>
        <w:t xml:space="preserve"> ministra Milatovića i ministra Spajića. Ova posjeta se može smatrati izuzetno sadržajnom i uspješnom. Tokom posjete ministri su imali susrete sa komesarom za ekonomiju Paolom Đentilonijem; komesarom za radna mjesta i socijalna prava Nikolasom Šmitom; potredsjednicom EK za demokratiju i demografiju Dubravkom Šuicom, komesarom za proširenje Oliverom Varheljijem, članovima kabineta komesara za unutrašnje tržište Tijerija Bretona; kabinetom potpredsjednika EK i komesara za trgovinu Valdisa Dombrovskisa; kabinetom potpredsjednice EK i komesarke za konkurenciju Margaret Vestagcr; generalnim direktorom GD za konkurenciju (DG COMP) Olivierom Gursentom; generalnim direktorom GD za ekonomska i finansijska pitanja (DG ECFIN) Martinom Vervejem; i direktorom CEFTA Sekretarijata Emirom Đikićem. Rezultat posjete bila je snažna podrška predstavljenim reformama i spremnost da pomognu Crnoj Gori u daljim aktivnostima potrebnim za napredak u pregovorima i bržem pristupanju Crne Gore Evropskoj uniji.</w:t>
      </w:r>
    </w:p>
    <w:p w14:paraId="4AC5E4E4" w14:textId="77777777" w:rsidR="00311D98" w:rsidRPr="00891ABC" w:rsidRDefault="00311D98" w:rsidP="003C2B15">
      <w:pPr>
        <w:spacing w:line="240" w:lineRule="auto"/>
        <w:contextualSpacing/>
        <w:jc w:val="both"/>
        <w:rPr>
          <w:rFonts w:ascii="Arial" w:hAnsi="Arial" w:cs="Arial"/>
          <w:lang w:val="it-IT"/>
        </w:rPr>
      </w:pPr>
    </w:p>
    <w:p w14:paraId="5FA993C0" w14:textId="35C51DCE" w:rsidR="00DE5BC8" w:rsidRPr="00B35AA6" w:rsidRDefault="00311D98" w:rsidP="003C2B15">
      <w:pPr>
        <w:spacing w:line="240" w:lineRule="auto"/>
        <w:contextualSpacing/>
        <w:jc w:val="both"/>
        <w:rPr>
          <w:rFonts w:ascii="Arial" w:hAnsi="Arial" w:cs="Arial"/>
        </w:rPr>
      </w:pPr>
      <w:r w:rsidRPr="00891ABC">
        <w:rPr>
          <w:rFonts w:ascii="Arial" w:hAnsi="Arial" w:cs="Arial"/>
          <w:lang w:val="it-IT"/>
        </w:rPr>
        <w:t xml:space="preserve">Takođe jedna od važnijih posjeta bila je i zvanična posjeta </w:t>
      </w:r>
      <w:r w:rsidRPr="00891ABC">
        <w:rPr>
          <w:rFonts w:ascii="Arial" w:hAnsi="Arial" w:cs="Arial"/>
          <w:b/>
          <w:lang w:val="it-IT"/>
        </w:rPr>
        <w:t>Republici Turskoj</w:t>
      </w:r>
      <w:r w:rsidRPr="00891ABC">
        <w:rPr>
          <w:rFonts w:ascii="Arial" w:hAnsi="Arial" w:cs="Arial"/>
          <w:lang w:val="it-IT"/>
        </w:rPr>
        <w:t>, kada je ministar sa svojom delagacijom posjetio Ankaru i Istanbul. Ministar se tokom posjete susreo sa zvaničnicima Vlade, ali i sa predstavnicima kompanije TOSYALI holding, DEIK-a, Unije komora i robne razmjene, Udruženja turskih građevinskih kompanija (TCA).</w:t>
      </w:r>
      <w:r w:rsidR="009D0E64">
        <w:rPr>
          <w:rFonts w:ascii="Arial" w:hAnsi="Arial" w:cs="Arial"/>
          <w:lang w:val="it-IT"/>
        </w:rPr>
        <w:t xml:space="preserve"> </w:t>
      </w:r>
      <w:r w:rsidRPr="00891ABC">
        <w:rPr>
          <w:rFonts w:ascii="Arial" w:hAnsi="Arial" w:cs="Arial"/>
          <w:lang w:val="it-IT"/>
        </w:rPr>
        <w:t xml:space="preserve">Na svim sastancima je data visoka ocjena međudržavnih odnosa i zajednički su konstatovane mogućnosti i volja za jačanjem saradnje u oblasti ekonomije. </w:t>
      </w:r>
      <w:r w:rsidRPr="00B35AA6">
        <w:rPr>
          <w:rFonts w:ascii="Arial" w:hAnsi="Arial" w:cs="Arial"/>
        </w:rPr>
        <w:t>Konkretno je dogovoreno ili je razgovarano o sljedećem:</w:t>
      </w:r>
      <w:r w:rsidR="009D0E64">
        <w:rPr>
          <w:rFonts w:ascii="Arial" w:hAnsi="Arial" w:cs="Arial"/>
        </w:rPr>
        <w:t xml:space="preserve"> </w:t>
      </w:r>
    </w:p>
    <w:p w14:paraId="0796108F" w14:textId="77777777" w:rsidR="00311D98" w:rsidRPr="00B35AA6" w:rsidRDefault="00311D98" w:rsidP="003C2B15">
      <w:pPr>
        <w:numPr>
          <w:ilvl w:val="0"/>
          <w:numId w:val="2"/>
        </w:numPr>
        <w:spacing w:line="240" w:lineRule="auto"/>
        <w:contextualSpacing/>
        <w:jc w:val="both"/>
        <w:rPr>
          <w:rFonts w:ascii="Arial" w:hAnsi="Arial" w:cs="Arial"/>
        </w:rPr>
      </w:pPr>
      <w:r w:rsidRPr="00B35AA6">
        <w:rPr>
          <w:rFonts w:ascii="Arial" w:hAnsi="Arial" w:cs="Arial"/>
        </w:rPr>
        <w:t>naredni sastanak Mješovite komisije za ekonomsku saradnju održaće se u 2022. godine u Ankari;</w:t>
      </w:r>
    </w:p>
    <w:p w14:paraId="2305EF54" w14:textId="77777777" w:rsidR="00311D98" w:rsidRPr="00D81DCC" w:rsidRDefault="00311D98" w:rsidP="003C2B15">
      <w:pPr>
        <w:numPr>
          <w:ilvl w:val="0"/>
          <w:numId w:val="2"/>
        </w:numPr>
        <w:spacing w:line="240" w:lineRule="auto"/>
        <w:contextualSpacing/>
        <w:jc w:val="both"/>
        <w:rPr>
          <w:rFonts w:ascii="Arial" w:hAnsi="Arial" w:cs="Arial"/>
        </w:rPr>
      </w:pPr>
      <w:bookmarkStart w:id="76" w:name="_Hlk97832182"/>
      <w:r w:rsidRPr="00B35AA6">
        <w:rPr>
          <w:rFonts w:ascii="Arial" w:hAnsi="Arial" w:cs="Arial"/>
        </w:rPr>
        <w:t>predstavnici Unije komora i robne razmjene (TOBB) iskazali su spremnost da obezbijede nekoliko stipendija za studente iz Crne Gore na univerzitetu koji je TOBB osnovao, a koji kroz dualni model studija omogućava studentima da stiču znanja i iskustvo kroz rad u kompanijama;</w:t>
      </w:r>
    </w:p>
    <w:bookmarkEnd w:id="76"/>
    <w:p w14:paraId="35BB37E4" w14:textId="77777777" w:rsidR="00311D98" w:rsidRPr="00113F9B" w:rsidRDefault="00311D98" w:rsidP="003C2B15">
      <w:pPr>
        <w:numPr>
          <w:ilvl w:val="0"/>
          <w:numId w:val="2"/>
        </w:numPr>
        <w:spacing w:line="240" w:lineRule="auto"/>
        <w:contextualSpacing/>
        <w:jc w:val="both"/>
        <w:rPr>
          <w:rFonts w:ascii="Arial" w:hAnsi="Arial" w:cs="Arial"/>
        </w:rPr>
      </w:pPr>
      <w:r w:rsidRPr="00B35AA6">
        <w:rPr>
          <w:rFonts w:ascii="Arial" w:hAnsi="Arial" w:cs="Arial"/>
        </w:rPr>
        <w:t>TOBB je iskazao spremnost i da sa Privrednom komorom Crne Gore potpiše bilateralni sporazum o osnivanju zajedničke komore koja bi pružala pomoć kompanijama koje posluju u zemlji;</w:t>
      </w:r>
    </w:p>
    <w:p w14:paraId="6A5BFF84" w14:textId="77777777" w:rsidR="002808E6" w:rsidRDefault="002808E6" w:rsidP="003C2B15">
      <w:pPr>
        <w:spacing w:line="240" w:lineRule="auto"/>
        <w:contextualSpacing/>
        <w:jc w:val="both"/>
        <w:rPr>
          <w:rFonts w:ascii="Arial" w:hAnsi="Arial" w:cs="Arial"/>
        </w:rPr>
      </w:pPr>
    </w:p>
    <w:p w14:paraId="6666550D" w14:textId="77777777" w:rsidR="00311D98" w:rsidRPr="00B35AA6" w:rsidRDefault="00311D98" w:rsidP="003C2B15">
      <w:pPr>
        <w:spacing w:line="240" w:lineRule="auto"/>
        <w:contextualSpacing/>
        <w:jc w:val="both"/>
        <w:rPr>
          <w:rFonts w:ascii="Arial" w:hAnsi="Arial" w:cs="Arial"/>
        </w:rPr>
      </w:pPr>
      <w:r w:rsidRPr="00B35AA6">
        <w:rPr>
          <w:rFonts w:ascii="Arial" w:hAnsi="Arial" w:cs="Arial"/>
        </w:rPr>
        <w:t xml:space="preserve">Tokom 2021. godine ministar je posjetio </w:t>
      </w:r>
      <w:r w:rsidRPr="00B35AA6">
        <w:rPr>
          <w:rFonts w:ascii="Arial" w:hAnsi="Arial" w:cs="Arial"/>
          <w:b/>
        </w:rPr>
        <w:t>Republike Srbiju, Bosnu i Hercegovinu, Sloveniju i Hrvatsku</w:t>
      </w:r>
      <w:r w:rsidRPr="00B35AA6">
        <w:rPr>
          <w:rFonts w:ascii="Arial" w:hAnsi="Arial" w:cs="Arial"/>
        </w:rPr>
        <w:t>. Posjete regionu ministra Milatovića važne su radi nastavka regionalne saradnje i održavanja dobrih odnosa sa susjednim zemljama, ali su i od izuzetnog značaja radi unapređenja ekonomske i socijalne politike cijelog Zapadnog Balkana, a ujedno i osnaživanja saradnje između EU i Zapadnog Balkana.</w:t>
      </w:r>
    </w:p>
    <w:p w14:paraId="7ED9B55A" w14:textId="77777777" w:rsidR="005016B0" w:rsidRDefault="005016B0" w:rsidP="003C2B15">
      <w:pPr>
        <w:spacing w:line="240" w:lineRule="auto"/>
        <w:contextualSpacing/>
        <w:jc w:val="both"/>
        <w:rPr>
          <w:rFonts w:ascii="Arial" w:hAnsi="Arial" w:cs="Arial"/>
        </w:rPr>
      </w:pPr>
    </w:p>
    <w:p w14:paraId="010F318A" w14:textId="77777777" w:rsidR="00ED6E62" w:rsidRDefault="00ED6E62" w:rsidP="003C2B15">
      <w:pPr>
        <w:spacing w:line="240" w:lineRule="auto"/>
        <w:contextualSpacing/>
        <w:jc w:val="both"/>
        <w:rPr>
          <w:rFonts w:ascii="Arial" w:hAnsi="Arial" w:cs="Arial"/>
        </w:rPr>
      </w:pPr>
    </w:p>
    <w:p w14:paraId="3EEC27B7" w14:textId="7CF2F76C" w:rsidR="00311D98" w:rsidRPr="009974F9" w:rsidRDefault="00311D98" w:rsidP="003C2B15">
      <w:pPr>
        <w:spacing w:line="240" w:lineRule="auto"/>
        <w:contextualSpacing/>
        <w:jc w:val="both"/>
        <w:rPr>
          <w:rFonts w:ascii="Arial" w:hAnsi="Arial" w:cs="Arial"/>
          <w:lang w:val="it-IT"/>
        </w:rPr>
      </w:pPr>
      <w:r w:rsidRPr="009974F9">
        <w:rPr>
          <w:rFonts w:ascii="Arial" w:hAnsi="Arial" w:cs="Arial"/>
          <w:lang w:val="it-IT"/>
        </w:rPr>
        <w:lastRenderedPageBreak/>
        <w:t xml:space="preserve">Ministar Milatović je, u 2021. godine, učestvovao i govorio na mnogobrojnim konferencijama i forumima održanim u Evropi i regionu. Najznačajnija učešća bila su na </w:t>
      </w:r>
      <w:r w:rsidRPr="009974F9">
        <w:rPr>
          <w:rFonts w:ascii="Arial" w:hAnsi="Arial" w:cs="Arial"/>
          <w:b/>
          <w:lang w:val="it-IT"/>
        </w:rPr>
        <w:t xml:space="preserve">Delfi ekonomskom forumu </w:t>
      </w:r>
      <w:r w:rsidRPr="009974F9">
        <w:rPr>
          <w:rFonts w:ascii="Arial" w:hAnsi="Arial" w:cs="Arial"/>
          <w:lang w:val="it-IT"/>
        </w:rPr>
        <w:t xml:space="preserve">u Grčkoj, </w:t>
      </w:r>
      <w:r w:rsidRPr="009974F9">
        <w:rPr>
          <w:rFonts w:ascii="Arial" w:hAnsi="Arial" w:cs="Arial"/>
          <w:b/>
          <w:lang w:val="it-IT"/>
        </w:rPr>
        <w:t>Međunarodnom ekonomskom forumu u Rusiji (SPIEF)</w:t>
      </w:r>
      <w:r w:rsidRPr="009974F9">
        <w:rPr>
          <w:rFonts w:ascii="Arial" w:hAnsi="Arial" w:cs="Arial"/>
          <w:lang w:val="it-IT"/>
        </w:rPr>
        <w:t xml:space="preserve"> koji se održavao u St. Petersburgu, </w:t>
      </w:r>
      <w:bookmarkStart w:id="77" w:name="_Hlk97831585"/>
      <w:r w:rsidRPr="009974F9">
        <w:rPr>
          <w:rFonts w:ascii="Arial" w:hAnsi="Arial" w:cs="Arial"/>
          <w:lang w:val="it-IT"/>
        </w:rPr>
        <w:t xml:space="preserve">na 2. Ministarskom sastanku EU i Zemalja Zapadnog balkana, na </w:t>
      </w:r>
      <w:r w:rsidRPr="009974F9">
        <w:rPr>
          <w:rFonts w:ascii="Arial" w:hAnsi="Arial" w:cs="Arial"/>
          <w:b/>
          <w:lang w:val="it-IT"/>
        </w:rPr>
        <w:t>30. Ekonomskom forumu u Karpaču</w:t>
      </w:r>
      <w:r w:rsidRPr="009974F9">
        <w:rPr>
          <w:rFonts w:ascii="Arial" w:hAnsi="Arial" w:cs="Arial"/>
          <w:lang w:val="it-IT"/>
        </w:rPr>
        <w:t>, P</w:t>
      </w:r>
      <w:bookmarkEnd w:id="77"/>
      <w:r w:rsidRPr="009974F9">
        <w:rPr>
          <w:rFonts w:ascii="Arial" w:hAnsi="Arial" w:cs="Arial"/>
          <w:lang w:val="it-IT"/>
        </w:rPr>
        <w:t xml:space="preserve">oljska, na konferenciji Fondacije Konrad Adenauer, </w:t>
      </w:r>
      <w:r w:rsidRPr="009974F9">
        <w:rPr>
          <w:rFonts w:ascii="Arial" w:hAnsi="Arial" w:cs="Arial"/>
          <w:b/>
          <w:lang w:val="it-IT"/>
        </w:rPr>
        <w:t>„Zapadni Balkan: “JedanRegionJednoTržište - korak bliže ka zajedničkom tržištu EU”</w:t>
      </w:r>
      <w:r w:rsidRPr="009974F9">
        <w:rPr>
          <w:rFonts w:ascii="Arial" w:hAnsi="Arial" w:cs="Arial"/>
          <w:lang w:val="it-IT"/>
        </w:rPr>
        <w:t xml:space="preserve">, održanoj u Novom Sadu, kao i na Ministarskom sastanku </w:t>
      </w:r>
      <w:r w:rsidRPr="009974F9">
        <w:rPr>
          <w:rFonts w:ascii="Arial" w:hAnsi="Arial" w:cs="Arial"/>
          <w:b/>
          <w:lang w:val="it-IT"/>
        </w:rPr>
        <w:t>„</w:t>
      </w:r>
      <w:r w:rsidR="008255F1" w:rsidRPr="009974F9">
        <w:rPr>
          <w:lang w:val="it-IT"/>
        </w:rPr>
        <w:t xml:space="preserve"> </w:t>
      </w:r>
      <w:r w:rsidR="008255F1" w:rsidRPr="009974F9">
        <w:rPr>
          <w:rFonts w:ascii="Arial" w:hAnsi="Arial" w:cs="Arial"/>
          <w:b/>
          <w:lang w:val="it-IT"/>
        </w:rPr>
        <w:t>Ministarski sastanak EU i Zapadnog Balkana na temu zapošljavanja i socijalnih pitanja”</w:t>
      </w:r>
      <w:r w:rsidR="009D0E64" w:rsidRPr="009974F9">
        <w:rPr>
          <w:rFonts w:ascii="Arial" w:hAnsi="Arial" w:cs="Arial"/>
          <w:b/>
          <w:lang w:val="it-IT"/>
        </w:rPr>
        <w:t xml:space="preserve"> u Sloveniji</w:t>
      </w:r>
      <w:r w:rsidRPr="009974F9">
        <w:rPr>
          <w:rFonts w:ascii="Arial" w:hAnsi="Arial" w:cs="Arial"/>
          <w:lang w:val="it-IT"/>
        </w:rPr>
        <w:t xml:space="preserve">. </w:t>
      </w:r>
    </w:p>
    <w:p w14:paraId="04BC743F" w14:textId="77777777" w:rsidR="00311D98" w:rsidRPr="009974F9" w:rsidRDefault="00311D98" w:rsidP="003C2B15">
      <w:pPr>
        <w:spacing w:line="240" w:lineRule="auto"/>
        <w:contextualSpacing/>
        <w:jc w:val="both"/>
        <w:rPr>
          <w:rFonts w:ascii="Arial" w:hAnsi="Arial" w:cs="Arial"/>
          <w:lang w:val="it-IT"/>
        </w:rPr>
      </w:pPr>
    </w:p>
    <w:p w14:paraId="4CC44EE1" w14:textId="77777777" w:rsidR="00311D98" w:rsidRPr="009974F9" w:rsidRDefault="00311D98" w:rsidP="003C2B15">
      <w:pPr>
        <w:spacing w:line="240" w:lineRule="auto"/>
        <w:contextualSpacing/>
        <w:jc w:val="both"/>
        <w:rPr>
          <w:rFonts w:ascii="Arial" w:hAnsi="Arial" w:cs="Arial"/>
          <w:lang w:val="it-IT"/>
        </w:rPr>
      </w:pPr>
      <w:r w:rsidRPr="009974F9">
        <w:rPr>
          <w:rFonts w:ascii="Arial" w:hAnsi="Arial" w:cs="Arial"/>
          <w:lang w:val="it-IT"/>
        </w:rPr>
        <w:t xml:space="preserve">Kada govorimo o međunarodnim aktivnostima Ministarstva ekonomskog razvoja, 2021. godina je bila uspješna i donijela je mnogobrojne rezultate, ali i prilike za nastavak i unapređenje međunarodne saradnje. </w:t>
      </w:r>
    </w:p>
    <w:p w14:paraId="2212FE35" w14:textId="77777777" w:rsidR="00311D98" w:rsidRPr="009974F9" w:rsidRDefault="00311D98" w:rsidP="003C2B15">
      <w:pPr>
        <w:spacing w:line="240" w:lineRule="auto"/>
        <w:contextualSpacing/>
        <w:rPr>
          <w:rFonts w:asciiTheme="majorHAnsi" w:eastAsiaTheme="majorEastAsia" w:hAnsiTheme="majorHAnsi" w:cstheme="majorBidi"/>
          <w:color w:val="2F5496" w:themeColor="accent1" w:themeShade="BF"/>
          <w:sz w:val="26"/>
          <w:szCs w:val="26"/>
          <w:lang w:val="it-IT"/>
        </w:rPr>
      </w:pPr>
    </w:p>
    <w:p w14:paraId="4DAF0361" w14:textId="77777777" w:rsidR="00311D98" w:rsidRPr="00DE5BC8" w:rsidRDefault="00311D98" w:rsidP="003C2B15">
      <w:pPr>
        <w:pStyle w:val="Heading1"/>
        <w:numPr>
          <w:ilvl w:val="0"/>
          <w:numId w:val="1"/>
        </w:numPr>
        <w:spacing w:line="240" w:lineRule="auto"/>
        <w:rPr>
          <w:rFonts w:ascii="Arial" w:hAnsi="Arial" w:cs="Arial"/>
          <w:sz w:val="28"/>
          <w:szCs w:val="28"/>
          <w:lang w:val="it-IT"/>
        </w:rPr>
      </w:pPr>
      <w:bookmarkStart w:id="78" w:name="_Toc98068108"/>
      <w:bookmarkStart w:id="79" w:name="_Toc100623014"/>
      <w:r w:rsidRPr="00DE5BC8">
        <w:rPr>
          <w:rFonts w:ascii="Arial" w:hAnsi="Arial" w:cs="Arial"/>
          <w:sz w:val="28"/>
          <w:szCs w:val="28"/>
          <w:lang w:val="it-IT"/>
        </w:rPr>
        <w:t>PR AKTIVNOSTI</w:t>
      </w:r>
      <w:bookmarkEnd w:id="78"/>
      <w:bookmarkEnd w:id="79"/>
    </w:p>
    <w:p w14:paraId="4E218F0F" w14:textId="77777777" w:rsidR="00311D98" w:rsidRDefault="00311D98" w:rsidP="003C2B15">
      <w:pPr>
        <w:spacing w:line="240" w:lineRule="auto"/>
        <w:rPr>
          <w:lang w:val="it-IT"/>
        </w:rPr>
      </w:pPr>
    </w:p>
    <w:p w14:paraId="2CEE2174" w14:textId="77777777" w:rsidR="00232D26" w:rsidRDefault="00311D98" w:rsidP="003C2B15">
      <w:pPr>
        <w:spacing w:line="240" w:lineRule="auto"/>
        <w:jc w:val="both"/>
        <w:rPr>
          <w:rFonts w:ascii="Arial" w:hAnsi="Arial" w:cs="Arial"/>
          <w:lang w:val="it-IT"/>
        </w:rPr>
      </w:pPr>
      <w:r w:rsidRPr="00891ABC">
        <w:rPr>
          <w:rFonts w:ascii="Arial" w:hAnsi="Arial" w:cs="Arial"/>
          <w:lang w:val="it-IT"/>
        </w:rPr>
        <w:t xml:space="preserve">Imperativ Ministarstva ekonomskog razvoja jeste odgovorno, otvoreno i transperantno informisanje javnosti. Kako bi građani bili pravovremeno i tačno informisani o aktivnostima Ministarstva, a mediji ažurno dobili tražene informacije uvažavajući pravo javnosti da zna, Ministarstvo ekonomskog razvoja kreiralo je pristupačan, jasan i informativan sadržaj koristeći više kanala komunikacije. </w:t>
      </w:r>
    </w:p>
    <w:p w14:paraId="7879FEB9" w14:textId="5733C8B5" w:rsidR="00311D98" w:rsidRPr="00891ABC" w:rsidRDefault="00311D98" w:rsidP="003C2B15">
      <w:pPr>
        <w:spacing w:line="240" w:lineRule="auto"/>
        <w:jc w:val="both"/>
        <w:rPr>
          <w:rFonts w:ascii="Arial" w:hAnsi="Arial" w:cs="Arial"/>
          <w:lang w:val="it-IT"/>
        </w:rPr>
      </w:pPr>
      <w:r w:rsidRPr="00891ABC">
        <w:rPr>
          <w:rFonts w:ascii="Arial" w:hAnsi="Arial" w:cs="Arial"/>
          <w:lang w:val="it-IT"/>
        </w:rPr>
        <w:t xml:space="preserve">Pored tradicionalnih kanala komunikacije poput saopštenja za javnost, redovnih odgovora na upite medija i blagovremenih najava različitih aktivnosti, unaprijeđen je sadržaj na web stranici: </w:t>
      </w:r>
      <w:hyperlink r:id="rId18" w:history="1">
        <w:r w:rsidRPr="00891ABC">
          <w:rPr>
            <w:rStyle w:val="Hyperlink"/>
            <w:rFonts w:ascii="Arial" w:hAnsi="Arial" w:cs="Arial"/>
            <w:lang w:val="it-IT"/>
          </w:rPr>
          <w:t>https://www.gov.me/mek</w:t>
        </w:r>
      </w:hyperlink>
      <w:r w:rsidRPr="00891ABC">
        <w:rPr>
          <w:rFonts w:ascii="Arial" w:hAnsi="Arial" w:cs="Arial"/>
          <w:lang w:val="it-IT"/>
        </w:rPr>
        <w:t>. Takođe, Biro za odnose sa javnošću aktiviralo je društvene mreže (Facebook, Twitter i Instagram). Ovaj vid komunikacije unaprijedio je blagovremeno obaviješt</w:t>
      </w:r>
      <w:r w:rsidR="00232D26">
        <w:rPr>
          <w:rFonts w:ascii="Arial" w:hAnsi="Arial" w:cs="Arial"/>
          <w:lang w:val="it-IT"/>
        </w:rPr>
        <w:t xml:space="preserve">avanje </w:t>
      </w:r>
      <w:r w:rsidRPr="00891ABC">
        <w:rPr>
          <w:rFonts w:ascii="Arial" w:hAnsi="Arial" w:cs="Arial"/>
          <w:lang w:val="it-IT"/>
        </w:rPr>
        <w:t xml:space="preserve">o najznačajnijim dešavanjima i važnim informacijama koje se tiču aktivnosti Ministarstva ekonomskog razvoja. </w:t>
      </w:r>
    </w:p>
    <w:p w14:paraId="3DB47BB1" w14:textId="77777777" w:rsidR="00232D26" w:rsidRDefault="00F063AD" w:rsidP="00F063AD">
      <w:pPr>
        <w:spacing w:after="0" w:line="240" w:lineRule="auto"/>
        <w:jc w:val="both"/>
        <w:rPr>
          <w:rFonts w:ascii="Arial" w:hAnsi="Arial" w:cs="Arial"/>
          <w:lang w:val="sr-Latn-ME"/>
        </w:rPr>
      </w:pPr>
      <w:r w:rsidRPr="00F063AD">
        <w:rPr>
          <w:rFonts w:ascii="Arial" w:hAnsi="Arial" w:cs="Arial"/>
          <w:lang w:val="sr-Latn-ME"/>
        </w:rPr>
        <w:t xml:space="preserve">Ministarstvo ekonomskog razvoja uz podršku Delegacije Evropske unije u Crnoj Gori organozovalo je 18. decembra 2021. godine događaj povodom predstavljanja uspješnih EU i ostalih projekata Ministarstva. </w:t>
      </w:r>
      <w:r w:rsidR="002F263C">
        <w:rPr>
          <w:rFonts w:ascii="Arial" w:hAnsi="Arial" w:cs="Arial"/>
          <w:lang w:val="sr-Latn-ME"/>
        </w:rPr>
        <w:t xml:space="preserve"> </w:t>
      </w:r>
      <w:r w:rsidRPr="00F063AD">
        <w:rPr>
          <w:rFonts w:ascii="Arial" w:hAnsi="Arial" w:cs="Arial"/>
          <w:lang w:val="sr-Latn-ME"/>
        </w:rPr>
        <w:t>Manifestaciju u tržnom centru “Delta City” su otvorili minist</w:t>
      </w:r>
      <w:r w:rsidR="00232D26">
        <w:rPr>
          <w:rFonts w:ascii="Arial" w:hAnsi="Arial" w:cs="Arial"/>
          <w:lang w:val="sr-Latn-ME"/>
        </w:rPr>
        <w:t>a</w:t>
      </w:r>
      <w:r w:rsidRPr="00F063AD">
        <w:rPr>
          <w:rFonts w:ascii="Arial" w:hAnsi="Arial" w:cs="Arial"/>
          <w:lang w:val="sr-Latn-ME"/>
        </w:rPr>
        <w:t>r ekonomskog razvoja Jakov Milatović i ambasadorka Evropske unije u Crnoj Gori, Oana Kristina Popa, koja se obratila video porukom.</w:t>
      </w:r>
      <w:r w:rsidR="009D0E64">
        <w:rPr>
          <w:rFonts w:ascii="Arial" w:hAnsi="Arial" w:cs="Arial"/>
          <w:lang w:val="sr-Latn-ME"/>
        </w:rPr>
        <w:t xml:space="preserve"> </w:t>
      </w:r>
    </w:p>
    <w:p w14:paraId="4845FCB0" w14:textId="77777777" w:rsidR="00232D26" w:rsidRDefault="00232D26" w:rsidP="00F063AD">
      <w:pPr>
        <w:spacing w:after="0" w:line="240" w:lineRule="auto"/>
        <w:jc w:val="both"/>
        <w:rPr>
          <w:rFonts w:ascii="Arial" w:hAnsi="Arial" w:cs="Arial"/>
          <w:lang w:val="sr-Latn-ME"/>
        </w:rPr>
      </w:pPr>
    </w:p>
    <w:p w14:paraId="39AB4BC9" w14:textId="77777777" w:rsidR="00232D26" w:rsidRDefault="00F063AD" w:rsidP="00F063AD">
      <w:pPr>
        <w:spacing w:after="0" w:line="240" w:lineRule="auto"/>
        <w:jc w:val="both"/>
        <w:rPr>
          <w:rFonts w:ascii="Arial" w:hAnsi="Arial" w:cs="Arial"/>
          <w:lang w:val="sr-Latn-ME"/>
        </w:rPr>
      </w:pPr>
      <w:r w:rsidRPr="00F063AD">
        <w:rPr>
          <w:rFonts w:ascii="Arial" w:hAnsi="Arial" w:cs="Arial"/>
          <w:lang w:val="sr-Latn-ME"/>
        </w:rPr>
        <w:t>Posjetioci su bili u prilici da se upoznaju sa projektima koje implementira Ministarstvo ekonomskog razvoja u okviru 18 miliona vrijednog Programa EU i CG za zapošljavanje, obrazovanje i socijalne politike (SOPEES 2015-2017), te aktivnostima i ostalim projektima Ministarstva ekonomskog razvoja. Na događaju su predstavljene prilike za učešće u budućim projektima i pozivima finansiranim iz EU fondova.</w:t>
      </w:r>
      <w:r w:rsidR="009D0E64">
        <w:rPr>
          <w:rFonts w:ascii="Arial" w:hAnsi="Arial" w:cs="Arial"/>
          <w:lang w:val="sr-Latn-ME"/>
        </w:rPr>
        <w:t xml:space="preserve"> </w:t>
      </w:r>
      <w:r w:rsidRPr="00F063AD">
        <w:rPr>
          <w:rFonts w:ascii="Arial" w:hAnsi="Arial" w:cs="Arial"/>
          <w:lang w:val="sr-Latn-ME"/>
        </w:rPr>
        <w:t>Događaju su prisustvovali</w:t>
      </w:r>
      <w:r>
        <w:rPr>
          <w:rFonts w:ascii="Arial" w:hAnsi="Arial" w:cs="Arial"/>
          <w:lang w:val="sr-Latn-ME"/>
        </w:rPr>
        <w:t xml:space="preserve"> </w:t>
      </w:r>
      <w:r w:rsidRPr="00F063AD">
        <w:rPr>
          <w:rFonts w:ascii="Arial" w:hAnsi="Arial" w:cs="Arial"/>
          <w:lang w:val="sr-Latn-ME"/>
        </w:rPr>
        <w:t>predstavnici kompanija, NVO sektora, međunarodnih organizacija, lokalnih samouprava, preduzetnika sa iskustvom u implementaciji projekata koji se kroz različite programe finansiraju sredstvima pretpristupme pomoći IPA-e, ali i drugima donatorskim i nacionalnim programima finansiranja.</w:t>
      </w:r>
      <w:r w:rsidR="009D0E64">
        <w:rPr>
          <w:rFonts w:ascii="Arial" w:hAnsi="Arial" w:cs="Arial"/>
          <w:lang w:val="sr-Latn-ME"/>
        </w:rPr>
        <w:t xml:space="preserve"> </w:t>
      </w:r>
    </w:p>
    <w:p w14:paraId="09CACEE3" w14:textId="77777777" w:rsidR="00232D26" w:rsidRDefault="00232D26" w:rsidP="00F063AD">
      <w:pPr>
        <w:spacing w:after="0" w:line="240" w:lineRule="auto"/>
        <w:jc w:val="both"/>
        <w:rPr>
          <w:rFonts w:ascii="Arial" w:hAnsi="Arial" w:cs="Arial"/>
          <w:lang w:val="sr-Latn-ME"/>
        </w:rPr>
      </w:pPr>
    </w:p>
    <w:p w14:paraId="187C169B" w14:textId="7B871F5B" w:rsidR="00311D98" w:rsidRDefault="00F063AD" w:rsidP="00F063AD">
      <w:pPr>
        <w:spacing w:after="0" w:line="240" w:lineRule="auto"/>
        <w:jc w:val="both"/>
        <w:rPr>
          <w:rFonts w:ascii="Arial" w:hAnsi="Arial" w:cs="Arial"/>
          <w:lang w:val="sr-Latn-ME"/>
        </w:rPr>
      </w:pPr>
      <w:r w:rsidRPr="00F063AD">
        <w:rPr>
          <w:rFonts w:ascii="Arial" w:hAnsi="Arial" w:cs="Arial"/>
          <w:lang w:val="sr-Latn-ME"/>
        </w:rPr>
        <w:t>Događaj je imao za cilj da približi građanima podršku  koju Crna Gora dobija od Evropska unija i benefite sredstava koja su na r</w:t>
      </w:r>
      <w:r>
        <w:rPr>
          <w:rFonts w:ascii="Arial" w:hAnsi="Arial" w:cs="Arial"/>
          <w:lang w:val="sr-Latn-ME"/>
        </w:rPr>
        <w:t>a</w:t>
      </w:r>
      <w:r w:rsidRPr="00F063AD">
        <w:rPr>
          <w:rFonts w:ascii="Arial" w:hAnsi="Arial" w:cs="Arial"/>
          <w:lang w:val="sr-Latn-ME"/>
        </w:rPr>
        <w:t>spolaganju Crnoj Gori tokom cijelog pretpristupnog procesa.</w:t>
      </w:r>
      <w:r w:rsidR="009D0E64">
        <w:rPr>
          <w:rFonts w:ascii="Arial" w:hAnsi="Arial" w:cs="Arial"/>
          <w:lang w:val="sr-Latn-ME"/>
        </w:rPr>
        <w:t xml:space="preserve"> </w:t>
      </w:r>
      <w:r w:rsidRPr="00F063AD">
        <w:rPr>
          <w:rFonts w:ascii="Arial" w:hAnsi="Arial" w:cs="Arial"/>
          <w:lang w:val="sr-Latn-ME"/>
        </w:rPr>
        <w:t>Ovako važan događaj izazvao je veliko interesovanje, pa su projektne štandove i štandove kompanija obišli brojni posjetioci, među kojima su bili predstavnici  diplomatskog kora, zajednice opština u CG, državne uprave i lokalne samouprave,  NVO sektora, međunarodnih organizacija i brojni drugi.</w:t>
      </w:r>
    </w:p>
    <w:p w14:paraId="63B7D0B1" w14:textId="1DCDF204" w:rsidR="009D0E64" w:rsidRDefault="009D0E64" w:rsidP="00F063AD">
      <w:pPr>
        <w:spacing w:after="0" w:line="240" w:lineRule="auto"/>
        <w:jc w:val="both"/>
        <w:rPr>
          <w:rFonts w:ascii="Arial" w:hAnsi="Arial" w:cs="Arial"/>
          <w:lang w:val="sr-Latn-ME"/>
        </w:rPr>
      </w:pPr>
    </w:p>
    <w:p w14:paraId="56FB625F" w14:textId="77777777" w:rsidR="00305445" w:rsidRPr="00891ABC" w:rsidRDefault="00305445" w:rsidP="003C2B15">
      <w:pPr>
        <w:spacing w:line="240" w:lineRule="auto"/>
        <w:rPr>
          <w:rFonts w:ascii="Arial" w:hAnsi="Arial" w:cs="Arial"/>
          <w:lang w:val="it-IT"/>
        </w:rPr>
      </w:pPr>
    </w:p>
    <w:p w14:paraId="04F9BBF8" w14:textId="77777777" w:rsidR="00F3700B" w:rsidRPr="005D2076" w:rsidRDefault="00F3700B" w:rsidP="008255F1">
      <w:pPr>
        <w:pStyle w:val="Heading1"/>
        <w:spacing w:line="240" w:lineRule="auto"/>
        <w:rPr>
          <w:rFonts w:ascii="Arial" w:hAnsi="Arial" w:cs="Arial"/>
          <w:sz w:val="22"/>
          <w:szCs w:val="22"/>
          <w:lang w:val="it-IT"/>
        </w:rPr>
      </w:pPr>
    </w:p>
    <w:sectPr w:rsidR="00F3700B" w:rsidRPr="005D2076" w:rsidSect="0072482D">
      <w:headerReference w:type="default" r:id="rId19"/>
      <w:footerReference w:type="default" r:id="rId20"/>
      <w:headerReference w:type="first" r:id="rId21"/>
      <w:pgSz w:w="12240" w:h="15840" w:code="1"/>
      <w:pgMar w:top="541" w:right="720" w:bottom="720" w:left="709" w:header="142" w:footer="720"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1ACB8" w14:textId="77777777" w:rsidR="00F91E1F" w:rsidRDefault="00F91E1F" w:rsidP="00187EBB">
      <w:pPr>
        <w:spacing w:after="0" w:line="240" w:lineRule="auto"/>
      </w:pPr>
      <w:r>
        <w:separator/>
      </w:r>
    </w:p>
  </w:endnote>
  <w:endnote w:type="continuationSeparator" w:id="0">
    <w:p w14:paraId="7BD1077E" w14:textId="77777777" w:rsidR="00F91E1F" w:rsidRDefault="00F91E1F" w:rsidP="00187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907966"/>
      <w:docPartObj>
        <w:docPartGallery w:val="Page Numbers (Bottom of Page)"/>
        <w:docPartUnique/>
      </w:docPartObj>
    </w:sdtPr>
    <w:sdtEndPr>
      <w:rPr>
        <w:noProof/>
      </w:rPr>
    </w:sdtEndPr>
    <w:sdtContent>
      <w:p w14:paraId="75689D46" w14:textId="77777777" w:rsidR="00126882" w:rsidRDefault="00126882">
        <w:pPr>
          <w:pStyle w:val="Footer"/>
          <w:jc w:val="center"/>
        </w:pPr>
        <w:r>
          <w:fldChar w:fldCharType="begin"/>
        </w:r>
        <w:r>
          <w:instrText xml:space="preserve"> PAGE   \* MERGEFORMAT </w:instrText>
        </w:r>
        <w:r>
          <w:fldChar w:fldCharType="separate"/>
        </w:r>
        <w:r>
          <w:rPr>
            <w:noProof/>
          </w:rPr>
          <w:t>36</w:t>
        </w:r>
        <w:r>
          <w:rPr>
            <w:noProof/>
          </w:rPr>
          <w:fldChar w:fldCharType="end"/>
        </w:r>
      </w:p>
    </w:sdtContent>
  </w:sdt>
  <w:p w14:paraId="496680B6" w14:textId="77777777" w:rsidR="00126882" w:rsidRPr="000B3632" w:rsidRDefault="00126882">
    <w:pPr>
      <w:pStyle w:val="Footer"/>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E2712" w14:textId="77777777" w:rsidR="00F91E1F" w:rsidRDefault="00F91E1F" w:rsidP="00187EBB">
      <w:pPr>
        <w:spacing w:after="0" w:line="240" w:lineRule="auto"/>
      </w:pPr>
      <w:bookmarkStart w:id="0" w:name="_Hlk97791627"/>
      <w:bookmarkEnd w:id="0"/>
      <w:r>
        <w:separator/>
      </w:r>
    </w:p>
  </w:footnote>
  <w:footnote w:type="continuationSeparator" w:id="0">
    <w:p w14:paraId="2A9707A1" w14:textId="77777777" w:rsidR="00F91E1F" w:rsidRDefault="00F91E1F" w:rsidP="00187EBB">
      <w:pPr>
        <w:spacing w:after="0" w:line="240" w:lineRule="auto"/>
      </w:pPr>
      <w:r>
        <w:continuationSeparator/>
      </w:r>
    </w:p>
  </w:footnote>
  <w:footnote w:id="1">
    <w:p w14:paraId="7FDE224B" w14:textId="77777777" w:rsidR="00126882" w:rsidRPr="00891ABC" w:rsidRDefault="00126882" w:rsidP="00C87CEA">
      <w:pPr>
        <w:pStyle w:val="FootnoteText"/>
        <w:rPr>
          <w:rFonts w:ascii="Arial" w:hAnsi="Arial" w:cs="Arial"/>
          <w:lang w:val="it-IT"/>
        </w:rPr>
      </w:pPr>
      <w:r w:rsidRPr="001A5EFD">
        <w:rPr>
          <w:rStyle w:val="FootnoteReference"/>
          <w:rFonts w:ascii="Arial" w:hAnsi="Arial" w:cs="Arial"/>
          <w:sz w:val="16"/>
        </w:rPr>
        <w:footnoteRef/>
      </w:r>
      <w:r w:rsidRPr="00891ABC">
        <w:rPr>
          <w:rFonts w:ascii="Arial" w:hAnsi="Arial" w:cs="Arial"/>
          <w:sz w:val="16"/>
          <w:lang w:val="it-IT"/>
        </w:rPr>
        <w:t xml:space="preserve"> Prvobitni naziv evidencije – Registar nameta. Nakon više konsultacija kako sa SZZ, tako i u okviru Ministarstva ekonomskog razvoja odlučeno je da se Registar vodi kao Evidencija fiskalnih i parafiskalnih obaveza i da se kao takav izmjenom Zakona o budžetu i fiskalnoj odgovornosti uvede u sistem.</w:t>
      </w:r>
    </w:p>
  </w:footnote>
  <w:footnote w:id="2">
    <w:p w14:paraId="07D690C9" w14:textId="77777777" w:rsidR="00126882" w:rsidRPr="00562D55" w:rsidRDefault="00126882">
      <w:pPr>
        <w:pStyle w:val="FootnoteText"/>
        <w:rPr>
          <w:lang w:val="sr-Latn-ME"/>
        </w:rPr>
      </w:pPr>
      <w:r>
        <w:rPr>
          <w:rStyle w:val="FootnoteReference"/>
        </w:rPr>
        <w:footnoteRef/>
      </w:r>
      <w:r w:rsidRPr="00891ABC">
        <w:rPr>
          <w:rStyle w:val="Hyperlink"/>
          <w:lang w:val="it-IT"/>
        </w:rPr>
        <w:t xml:space="preserve"> </w:t>
      </w:r>
      <w:hyperlink w:history="1">
        <w:r w:rsidRPr="00891ABC">
          <w:rPr>
            <w:rStyle w:val="Hyperlink"/>
            <w:lang w:val="it-IT"/>
          </w:rPr>
          <w:t>Mjere podrške privredi i građanima za I kvartal 2021_final (www.gov.me)</w:t>
        </w:r>
      </w:hyperlink>
    </w:p>
  </w:footnote>
  <w:footnote w:id="3">
    <w:p w14:paraId="4D7D141C" w14:textId="77777777" w:rsidR="00126882" w:rsidRPr="00562D55" w:rsidRDefault="00126882" w:rsidP="000C5B09">
      <w:pPr>
        <w:pStyle w:val="FootnoteText"/>
        <w:rPr>
          <w:lang w:val="sr-Latn-ME"/>
        </w:rPr>
      </w:pPr>
      <w:r>
        <w:rPr>
          <w:rStyle w:val="FootnoteReference"/>
        </w:rPr>
        <w:footnoteRef/>
      </w:r>
      <w:r w:rsidRPr="00891ABC">
        <w:rPr>
          <w:rStyle w:val="Hyperlink"/>
          <w:lang w:val="it-IT"/>
        </w:rPr>
        <w:t xml:space="preserve"> </w:t>
      </w:r>
      <w:hyperlink w:history="1">
        <w:r w:rsidRPr="00891ABC">
          <w:rPr>
            <w:rStyle w:val="Hyperlink"/>
            <w:lang w:val="it-IT"/>
          </w:rPr>
          <w:t>Mjere podrške privredi i građanima za I kvartal 2021_final (www.gov.me)</w:t>
        </w:r>
      </w:hyperlink>
    </w:p>
  </w:footnote>
  <w:footnote w:id="4">
    <w:p w14:paraId="52794CA3" w14:textId="77777777" w:rsidR="00126882" w:rsidRPr="00E970F7" w:rsidRDefault="00126882" w:rsidP="00E24174">
      <w:pPr>
        <w:pStyle w:val="FootnoteText"/>
        <w:rPr>
          <w:lang w:val="sr-Latn-ME"/>
        </w:rPr>
      </w:pPr>
      <w:r>
        <w:rPr>
          <w:rStyle w:val="FootnoteReference"/>
        </w:rPr>
        <w:footnoteRef/>
      </w:r>
      <w:r w:rsidRPr="00891ABC">
        <w:rPr>
          <w:lang w:val="sr-Latn-ME"/>
        </w:rPr>
        <w:t xml:space="preserve"> </w:t>
      </w:r>
      <w:hyperlink r:id="rId1" w:history="1">
        <w:r w:rsidRPr="001F5AE7">
          <w:rPr>
            <w:rStyle w:val="Hyperlink"/>
          </w:rPr>
          <w:t>https</w:t>
        </w:r>
        <w:r w:rsidRPr="00891ABC">
          <w:rPr>
            <w:rStyle w:val="Hyperlink"/>
            <w:lang w:val="sr-Latn-ME"/>
          </w:rPr>
          <w:t>://</w:t>
        </w:r>
        <w:r w:rsidRPr="001F5AE7">
          <w:rPr>
            <w:rStyle w:val="Hyperlink"/>
          </w:rPr>
          <w:t>www</w:t>
        </w:r>
        <w:r w:rsidRPr="00891ABC">
          <w:rPr>
            <w:rStyle w:val="Hyperlink"/>
            <w:lang w:val="sr-Latn-ME"/>
          </w:rPr>
          <w:t>.</w:t>
        </w:r>
        <w:r w:rsidRPr="001F5AE7">
          <w:rPr>
            <w:rStyle w:val="Hyperlink"/>
          </w:rPr>
          <w:t>gov</w:t>
        </w:r>
        <w:r w:rsidRPr="00891ABC">
          <w:rPr>
            <w:rStyle w:val="Hyperlink"/>
            <w:lang w:val="sr-Latn-ME"/>
          </w:rPr>
          <w:t>.</w:t>
        </w:r>
        <w:r w:rsidRPr="001F5AE7">
          <w:rPr>
            <w:rStyle w:val="Hyperlink"/>
          </w:rPr>
          <w:t>me</w:t>
        </w:r>
        <w:r w:rsidRPr="00891ABC">
          <w:rPr>
            <w:rStyle w:val="Hyperlink"/>
            <w:lang w:val="sr-Latn-ME"/>
          </w:rPr>
          <w:t>/</w:t>
        </w:r>
        <w:r w:rsidRPr="001F5AE7">
          <w:rPr>
            <w:rStyle w:val="Hyperlink"/>
          </w:rPr>
          <w:t>clanak</w:t>
        </w:r>
        <w:r w:rsidRPr="00891ABC">
          <w:rPr>
            <w:rStyle w:val="Hyperlink"/>
            <w:lang w:val="sr-Latn-ME"/>
          </w:rPr>
          <w:t>/</w:t>
        </w:r>
        <w:r w:rsidRPr="001F5AE7">
          <w:rPr>
            <w:rStyle w:val="Hyperlink"/>
          </w:rPr>
          <w:t>rezultati</w:t>
        </w:r>
        <w:r w:rsidRPr="00891ABC">
          <w:rPr>
            <w:rStyle w:val="Hyperlink"/>
            <w:lang w:val="sr-Latn-ME"/>
          </w:rPr>
          <w:t>-</w:t>
        </w:r>
        <w:r w:rsidRPr="001F5AE7">
          <w:rPr>
            <w:rStyle w:val="Hyperlink"/>
          </w:rPr>
          <w:t>javnog</w:t>
        </w:r>
        <w:r w:rsidRPr="00891ABC">
          <w:rPr>
            <w:rStyle w:val="Hyperlink"/>
            <w:lang w:val="sr-Latn-ME"/>
          </w:rPr>
          <w:t>-</w:t>
        </w:r>
        <w:r w:rsidRPr="001F5AE7">
          <w:rPr>
            <w:rStyle w:val="Hyperlink"/>
          </w:rPr>
          <w:t>konkursa</w:t>
        </w:r>
        <w:r w:rsidRPr="00891ABC">
          <w:rPr>
            <w:rStyle w:val="Hyperlink"/>
            <w:lang w:val="sr-Latn-ME"/>
          </w:rPr>
          <w:t>-</w:t>
        </w:r>
        <w:r w:rsidRPr="001F5AE7">
          <w:rPr>
            <w:rStyle w:val="Hyperlink"/>
          </w:rPr>
          <w:t>za</w:t>
        </w:r>
        <w:r w:rsidRPr="00891ABC">
          <w:rPr>
            <w:rStyle w:val="Hyperlink"/>
            <w:lang w:val="sr-Latn-ME"/>
          </w:rPr>
          <w:t>-</w:t>
        </w:r>
        <w:r w:rsidRPr="001F5AE7">
          <w:rPr>
            <w:rStyle w:val="Hyperlink"/>
          </w:rPr>
          <w:t>sufinansiranje</w:t>
        </w:r>
        <w:r w:rsidRPr="00891ABC">
          <w:rPr>
            <w:rStyle w:val="Hyperlink"/>
            <w:lang w:val="sr-Latn-ME"/>
          </w:rPr>
          <w:t>-</w:t>
        </w:r>
        <w:r w:rsidRPr="001F5AE7">
          <w:rPr>
            <w:rStyle w:val="Hyperlink"/>
          </w:rPr>
          <w:t>inovacione</w:t>
        </w:r>
        <w:r w:rsidRPr="00891ABC">
          <w:rPr>
            <w:rStyle w:val="Hyperlink"/>
            <w:lang w:val="sr-Latn-ME"/>
          </w:rPr>
          <w:t>-</w:t>
        </w:r>
        <w:r w:rsidRPr="001F5AE7">
          <w:rPr>
            <w:rStyle w:val="Hyperlink"/>
          </w:rPr>
          <w:t>djelatnosti</w:t>
        </w:r>
        <w:r w:rsidRPr="00891ABC">
          <w:rPr>
            <w:rStyle w:val="Hyperlink"/>
            <w:lang w:val="sr-Latn-ME"/>
          </w:rPr>
          <w:t>-</w:t>
        </w:r>
        <w:r w:rsidRPr="001F5AE7">
          <w:rPr>
            <w:rStyle w:val="Hyperlink"/>
          </w:rPr>
          <w:t>u</w:t>
        </w:r>
        <w:r w:rsidRPr="00891ABC">
          <w:rPr>
            <w:rStyle w:val="Hyperlink"/>
            <w:lang w:val="sr-Latn-ME"/>
          </w:rPr>
          <w:t>-2021-</w:t>
        </w:r>
        <w:r w:rsidRPr="001F5AE7">
          <w:rPr>
            <w:rStyle w:val="Hyperlink"/>
          </w:rPr>
          <w:t>godini</w:t>
        </w:r>
      </w:hyperlink>
      <w:r w:rsidRPr="00891ABC">
        <w:rPr>
          <w:lang w:val="sr-Latn-ME"/>
        </w:rPr>
        <w:t xml:space="preserve"> </w:t>
      </w:r>
    </w:p>
  </w:footnote>
  <w:footnote w:id="5">
    <w:p w14:paraId="127DFA96" w14:textId="77777777" w:rsidR="00126882" w:rsidRPr="00E970F7" w:rsidRDefault="00126882" w:rsidP="00E24174">
      <w:pPr>
        <w:pStyle w:val="FootnoteText"/>
        <w:rPr>
          <w:lang w:val="sr-Latn-ME"/>
        </w:rPr>
      </w:pPr>
      <w:r>
        <w:rPr>
          <w:rStyle w:val="FootnoteReference"/>
        </w:rPr>
        <w:footnoteRef/>
      </w:r>
      <w:r w:rsidRPr="00891ABC">
        <w:rPr>
          <w:lang w:val="sr-Latn-ME"/>
        </w:rPr>
        <w:t xml:space="preserve"> </w:t>
      </w:r>
      <w:hyperlink r:id="rId2" w:history="1">
        <w:r w:rsidRPr="001F5AE7">
          <w:rPr>
            <w:rStyle w:val="Hyperlink"/>
          </w:rPr>
          <w:t>https</w:t>
        </w:r>
        <w:r w:rsidRPr="00891ABC">
          <w:rPr>
            <w:rStyle w:val="Hyperlink"/>
            <w:lang w:val="sr-Latn-ME"/>
          </w:rPr>
          <w:t>://</w:t>
        </w:r>
        <w:r w:rsidRPr="001F5AE7">
          <w:rPr>
            <w:rStyle w:val="Hyperlink"/>
          </w:rPr>
          <w:t>www</w:t>
        </w:r>
        <w:r w:rsidRPr="00891ABC">
          <w:rPr>
            <w:rStyle w:val="Hyperlink"/>
            <w:lang w:val="sr-Latn-ME"/>
          </w:rPr>
          <w:t>.</w:t>
        </w:r>
        <w:r w:rsidRPr="001F5AE7">
          <w:rPr>
            <w:rStyle w:val="Hyperlink"/>
          </w:rPr>
          <w:t>gov</w:t>
        </w:r>
        <w:r w:rsidRPr="00891ABC">
          <w:rPr>
            <w:rStyle w:val="Hyperlink"/>
            <w:lang w:val="sr-Latn-ME"/>
          </w:rPr>
          <w:t>.</w:t>
        </w:r>
        <w:r w:rsidRPr="001F5AE7">
          <w:rPr>
            <w:rStyle w:val="Hyperlink"/>
          </w:rPr>
          <w:t>me</w:t>
        </w:r>
        <w:r w:rsidRPr="00891ABC">
          <w:rPr>
            <w:rStyle w:val="Hyperlink"/>
            <w:lang w:val="sr-Latn-ME"/>
          </w:rPr>
          <w:t>/</w:t>
        </w:r>
        <w:r w:rsidRPr="001F5AE7">
          <w:rPr>
            <w:rStyle w:val="Hyperlink"/>
          </w:rPr>
          <w:t>clanak</w:t>
        </w:r>
        <w:r w:rsidRPr="00891ABC">
          <w:rPr>
            <w:rStyle w:val="Hyperlink"/>
            <w:lang w:val="sr-Latn-ME"/>
          </w:rPr>
          <w:t>/</w:t>
        </w:r>
        <w:r w:rsidRPr="001F5AE7">
          <w:rPr>
            <w:rStyle w:val="Hyperlink"/>
          </w:rPr>
          <w:t>ministarstvo</w:t>
        </w:r>
        <w:r w:rsidRPr="00891ABC">
          <w:rPr>
            <w:rStyle w:val="Hyperlink"/>
            <w:lang w:val="sr-Latn-ME"/>
          </w:rPr>
          <w:t>-</w:t>
        </w:r>
        <w:r w:rsidRPr="001F5AE7">
          <w:rPr>
            <w:rStyle w:val="Hyperlink"/>
          </w:rPr>
          <w:t>ekonomskog</w:t>
        </w:r>
        <w:r w:rsidRPr="00891ABC">
          <w:rPr>
            <w:rStyle w:val="Hyperlink"/>
            <w:lang w:val="sr-Latn-ME"/>
          </w:rPr>
          <w:t>-</w:t>
        </w:r>
        <w:r w:rsidRPr="001F5AE7">
          <w:rPr>
            <w:rStyle w:val="Hyperlink"/>
          </w:rPr>
          <w:t>razvoja</w:t>
        </w:r>
        <w:r w:rsidRPr="00891ABC">
          <w:rPr>
            <w:rStyle w:val="Hyperlink"/>
            <w:lang w:val="sr-Latn-ME"/>
          </w:rPr>
          <w:t>-</w:t>
        </w:r>
        <w:r w:rsidRPr="001F5AE7">
          <w:rPr>
            <w:rStyle w:val="Hyperlink"/>
          </w:rPr>
          <w:t>ce</w:t>
        </w:r>
        <w:r w:rsidRPr="00891ABC">
          <w:rPr>
            <w:rStyle w:val="Hyperlink"/>
            <w:lang w:val="sr-Latn-ME"/>
          </w:rPr>
          <w:t>-</w:t>
        </w:r>
        <w:r w:rsidRPr="001F5AE7">
          <w:rPr>
            <w:rStyle w:val="Hyperlink"/>
          </w:rPr>
          <w:t>sufinansirati</w:t>
        </w:r>
        <w:r w:rsidRPr="00891ABC">
          <w:rPr>
            <w:rStyle w:val="Hyperlink"/>
            <w:lang w:val="sr-Latn-ME"/>
          </w:rPr>
          <w:t>-11-</w:t>
        </w:r>
        <w:r w:rsidRPr="001F5AE7">
          <w:rPr>
            <w:rStyle w:val="Hyperlink"/>
          </w:rPr>
          <w:t>prijava</w:t>
        </w:r>
        <w:r w:rsidRPr="00891ABC">
          <w:rPr>
            <w:rStyle w:val="Hyperlink"/>
            <w:lang w:val="sr-Latn-ME"/>
          </w:rPr>
          <w:t>-</w:t>
        </w:r>
        <w:r w:rsidRPr="001F5AE7">
          <w:rPr>
            <w:rStyle w:val="Hyperlink"/>
          </w:rPr>
          <w:t>za</w:t>
        </w:r>
        <w:r w:rsidRPr="00891ABC">
          <w:rPr>
            <w:rStyle w:val="Hyperlink"/>
            <w:lang w:val="sr-Latn-ME"/>
          </w:rPr>
          <w:t>-</w:t>
        </w:r>
        <w:r w:rsidRPr="001F5AE7">
          <w:rPr>
            <w:rStyle w:val="Hyperlink"/>
          </w:rPr>
          <w:t>startapove</w:t>
        </w:r>
      </w:hyperlink>
      <w:r w:rsidRPr="00891ABC">
        <w:rPr>
          <w:lang w:val="sr-Latn-ME"/>
        </w:rPr>
        <w:t xml:space="preserve"> </w:t>
      </w:r>
    </w:p>
  </w:footnote>
  <w:footnote w:id="6">
    <w:p w14:paraId="0602F927" w14:textId="77777777" w:rsidR="00126882" w:rsidRPr="00891ABC" w:rsidRDefault="00126882" w:rsidP="00CA48F7">
      <w:pPr>
        <w:pStyle w:val="FootnoteText"/>
        <w:rPr>
          <w:sz w:val="16"/>
          <w:szCs w:val="16"/>
          <w:lang w:val="sr-Latn-ME"/>
        </w:rPr>
      </w:pPr>
      <w:r w:rsidRPr="00A162BC">
        <w:rPr>
          <w:rStyle w:val="FootnoteReference"/>
          <w:sz w:val="14"/>
          <w:szCs w:val="14"/>
        </w:rPr>
        <w:footnoteRef/>
      </w:r>
      <w:r w:rsidRPr="00891ABC">
        <w:rPr>
          <w:sz w:val="14"/>
          <w:szCs w:val="14"/>
          <w:lang w:val="sr-Latn-ME"/>
        </w:rPr>
        <w:t xml:space="preserve"> </w:t>
      </w:r>
      <w:r w:rsidRPr="00A162BC">
        <w:rPr>
          <w:sz w:val="14"/>
          <w:szCs w:val="14"/>
        </w:rPr>
        <w:t>Analiza</w:t>
      </w:r>
      <w:r w:rsidRPr="00891ABC">
        <w:rPr>
          <w:sz w:val="14"/>
          <w:szCs w:val="14"/>
          <w:lang w:val="sr-Latn-ME"/>
        </w:rPr>
        <w:t xml:space="preserve"> </w:t>
      </w:r>
      <w:r w:rsidRPr="00A162BC">
        <w:rPr>
          <w:sz w:val="14"/>
          <w:szCs w:val="14"/>
        </w:rPr>
        <w:t>tra</w:t>
      </w:r>
      <w:r w:rsidRPr="00891ABC">
        <w:rPr>
          <w:sz w:val="14"/>
          <w:szCs w:val="14"/>
          <w:lang w:val="sr-Latn-ME"/>
        </w:rPr>
        <w:t>ž</w:t>
      </w:r>
      <w:r w:rsidRPr="00A162BC">
        <w:rPr>
          <w:sz w:val="14"/>
          <w:szCs w:val="14"/>
        </w:rPr>
        <w:t>nje</w:t>
      </w:r>
      <w:r w:rsidRPr="00891ABC">
        <w:rPr>
          <w:sz w:val="14"/>
          <w:szCs w:val="14"/>
          <w:lang w:val="sr-Latn-ME"/>
        </w:rPr>
        <w:t xml:space="preserve"> </w:t>
      </w:r>
      <w:r w:rsidRPr="00A162BC">
        <w:rPr>
          <w:sz w:val="14"/>
          <w:szCs w:val="14"/>
        </w:rPr>
        <w:t>je</w:t>
      </w:r>
      <w:r w:rsidRPr="00891ABC">
        <w:rPr>
          <w:sz w:val="14"/>
          <w:szCs w:val="14"/>
          <w:lang w:val="sr-Latn-ME"/>
        </w:rPr>
        <w:t xml:space="preserve"> </w:t>
      </w:r>
      <w:r w:rsidRPr="00A162BC">
        <w:rPr>
          <w:sz w:val="14"/>
          <w:szCs w:val="14"/>
        </w:rPr>
        <w:t>definisana</w:t>
      </w:r>
      <w:r w:rsidRPr="00891ABC">
        <w:rPr>
          <w:sz w:val="14"/>
          <w:szCs w:val="14"/>
          <w:lang w:val="sr-Latn-ME"/>
        </w:rPr>
        <w:t xml:space="preserve"> </w:t>
      </w:r>
      <w:r w:rsidRPr="00A162BC">
        <w:rPr>
          <w:sz w:val="14"/>
          <w:szCs w:val="14"/>
        </w:rPr>
        <w:t>sprovo</w:t>
      </w:r>
      <w:r w:rsidRPr="00891ABC">
        <w:rPr>
          <w:sz w:val="14"/>
          <w:szCs w:val="14"/>
          <w:lang w:val="sr-Latn-ME"/>
        </w:rPr>
        <w:t>đ</w:t>
      </w:r>
      <w:r w:rsidRPr="00A162BC">
        <w:rPr>
          <w:sz w:val="14"/>
          <w:szCs w:val="14"/>
        </w:rPr>
        <w:t>enjem</w:t>
      </w:r>
      <w:r w:rsidRPr="00891ABC">
        <w:rPr>
          <w:sz w:val="14"/>
          <w:szCs w:val="14"/>
          <w:lang w:val="sr-Latn-ME"/>
        </w:rPr>
        <w:t xml:space="preserve"> </w:t>
      </w:r>
      <w:r w:rsidRPr="00A162BC">
        <w:rPr>
          <w:sz w:val="14"/>
          <w:szCs w:val="14"/>
        </w:rPr>
        <w:t>ankete</w:t>
      </w:r>
      <w:r w:rsidRPr="00891ABC">
        <w:rPr>
          <w:sz w:val="14"/>
          <w:szCs w:val="14"/>
          <w:lang w:val="sr-Latn-ME"/>
        </w:rPr>
        <w:t xml:space="preserve"> </w:t>
      </w:r>
      <w:r w:rsidRPr="00A162BC">
        <w:rPr>
          <w:sz w:val="14"/>
          <w:szCs w:val="14"/>
        </w:rPr>
        <w:t>na</w:t>
      </w:r>
      <w:r w:rsidRPr="00891ABC">
        <w:rPr>
          <w:sz w:val="14"/>
          <w:szCs w:val="14"/>
          <w:lang w:val="sr-Latn-ME"/>
        </w:rPr>
        <w:t xml:space="preserve"> </w:t>
      </w:r>
      <w:r w:rsidRPr="00A162BC">
        <w:rPr>
          <w:sz w:val="14"/>
          <w:szCs w:val="14"/>
        </w:rPr>
        <w:t>reprezentativnom</w:t>
      </w:r>
      <w:r w:rsidRPr="00891ABC">
        <w:rPr>
          <w:sz w:val="14"/>
          <w:szCs w:val="14"/>
          <w:lang w:val="sr-Latn-ME"/>
        </w:rPr>
        <w:t xml:space="preserve"> </w:t>
      </w:r>
      <w:r w:rsidRPr="00A162BC">
        <w:rPr>
          <w:sz w:val="14"/>
          <w:szCs w:val="14"/>
        </w:rPr>
        <w:t>uzorku</w:t>
      </w:r>
      <w:r w:rsidRPr="00891ABC">
        <w:rPr>
          <w:sz w:val="14"/>
          <w:szCs w:val="14"/>
          <w:lang w:val="sr-Latn-ME"/>
        </w:rPr>
        <w:t xml:space="preserve"> </w:t>
      </w:r>
      <w:r w:rsidRPr="00A162BC">
        <w:rPr>
          <w:sz w:val="14"/>
          <w:szCs w:val="14"/>
        </w:rPr>
        <w:t>od</w:t>
      </w:r>
      <w:r w:rsidRPr="00891ABC">
        <w:rPr>
          <w:sz w:val="14"/>
          <w:szCs w:val="14"/>
          <w:lang w:val="sr-Latn-ME"/>
        </w:rPr>
        <w:t xml:space="preserve"> </w:t>
      </w:r>
      <w:r w:rsidRPr="00A162BC">
        <w:rPr>
          <w:sz w:val="14"/>
          <w:szCs w:val="14"/>
        </w:rPr>
        <w:t>vi</w:t>
      </w:r>
      <w:r w:rsidRPr="00891ABC">
        <w:rPr>
          <w:sz w:val="14"/>
          <w:szCs w:val="14"/>
          <w:lang w:val="sr-Latn-ME"/>
        </w:rPr>
        <w:t>š</w:t>
      </w:r>
      <w:r w:rsidRPr="00A162BC">
        <w:rPr>
          <w:sz w:val="14"/>
          <w:szCs w:val="14"/>
        </w:rPr>
        <w:t>e</w:t>
      </w:r>
      <w:r w:rsidRPr="00891ABC">
        <w:rPr>
          <w:sz w:val="14"/>
          <w:szCs w:val="14"/>
          <w:lang w:val="sr-Latn-ME"/>
        </w:rPr>
        <w:t xml:space="preserve"> </w:t>
      </w:r>
      <w:r w:rsidRPr="00A162BC">
        <w:rPr>
          <w:sz w:val="14"/>
          <w:szCs w:val="14"/>
        </w:rPr>
        <w:t>od</w:t>
      </w:r>
      <w:r w:rsidRPr="00891ABC">
        <w:rPr>
          <w:sz w:val="14"/>
          <w:szCs w:val="14"/>
          <w:lang w:val="sr-Latn-ME"/>
        </w:rPr>
        <w:t xml:space="preserve"> 450 </w:t>
      </w:r>
      <w:r w:rsidRPr="00A162BC">
        <w:rPr>
          <w:sz w:val="14"/>
          <w:szCs w:val="14"/>
        </w:rPr>
        <w:t>MMSP</w:t>
      </w:r>
      <w:r w:rsidRPr="00891ABC">
        <w:rPr>
          <w:sz w:val="14"/>
          <w:szCs w:val="14"/>
          <w:lang w:val="sr-Latn-ME"/>
        </w:rPr>
        <w:t>.</w:t>
      </w:r>
    </w:p>
  </w:footnote>
  <w:footnote w:id="7">
    <w:p w14:paraId="3B1D0A89" w14:textId="77777777" w:rsidR="00126882" w:rsidRPr="00A162BC" w:rsidRDefault="00126882" w:rsidP="00CA48F7">
      <w:pPr>
        <w:pStyle w:val="FootnoteText"/>
        <w:jc w:val="both"/>
        <w:rPr>
          <w:sz w:val="14"/>
          <w:szCs w:val="14"/>
        </w:rPr>
      </w:pPr>
      <w:r w:rsidRPr="00A162BC">
        <w:rPr>
          <w:rStyle w:val="FootnoteReference"/>
          <w:sz w:val="14"/>
          <w:szCs w:val="14"/>
        </w:rPr>
        <w:footnoteRef/>
      </w:r>
      <w:r w:rsidRPr="00891ABC">
        <w:rPr>
          <w:sz w:val="14"/>
          <w:szCs w:val="14"/>
          <w:lang w:val="sr-Latn-ME"/>
        </w:rPr>
        <w:t xml:space="preserve"> </w:t>
      </w:r>
      <w:r w:rsidRPr="00A162BC">
        <w:rPr>
          <w:sz w:val="14"/>
          <w:szCs w:val="14"/>
        </w:rPr>
        <w:t>Selekciju</w:t>
      </w:r>
      <w:r w:rsidRPr="00891ABC">
        <w:rPr>
          <w:sz w:val="14"/>
          <w:szCs w:val="14"/>
          <w:lang w:val="sr-Latn-ME"/>
        </w:rPr>
        <w:t xml:space="preserve"> </w:t>
      </w:r>
      <w:r w:rsidRPr="00A162BC">
        <w:rPr>
          <w:sz w:val="14"/>
          <w:szCs w:val="14"/>
        </w:rPr>
        <w:t>preduze</w:t>
      </w:r>
      <w:r w:rsidRPr="00891ABC">
        <w:rPr>
          <w:sz w:val="14"/>
          <w:szCs w:val="14"/>
          <w:lang w:val="sr-Latn-ME"/>
        </w:rPr>
        <w:t>ć</w:t>
      </w:r>
      <w:r w:rsidRPr="00A162BC">
        <w:rPr>
          <w:sz w:val="14"/>
          <w:szCs w:val="14"/>
        </w:rPr>
        <w:t>a</w:t>
      </w:r>
      <w:r w:rsidRPr="00891ABC">
        <w:rPr>
          <w:sz w:val="14"/>
          <w:szCs w:val="14"/>
          <w:lang w:val="sr-Latn-ME"/>
        </w:rPr>
        <w:t xml:space="preserve"> </w:t>
      </w:r>
      <w:r w:rsidRPr="00A162BC">
        <w:rPr>
          <w:sz w:val="14"/>
          <w:szCs w:val="14"/>
        </w:rPr>
        <w:t>vr</w:t>
      </w:r>
      <w:r w:rsidRPr="00891ABC">
        <w:rPr>
          <w:sz w:val="14"/>
          <w:szCs w:val="14"/>
          <w:lang w:val="sr-Latn-ME"/>
        </w:rPr>
        <w:t>š</w:t>
      </w:r>
      <w:r w:rsidRPr="00A162BC">
        <w:rPr>
          <w:sz w:val="14"/>
          <w:szCs w:val="14"/>
        </w:rPr>
        <w:t>io</w:t>
      </w:r>
      <w:r w:rsidRPr="00891ABC">
        <w:rPr>
          <w:sz w:val="14"/>
          <w:szCs w:val="14"/>
          <w:lang w:val="sr-Latn-ME"/>
        </w:rPr>
        <w:t xml:space="preserve"> </w:t>
      </w:r>
      <w:r w:rsidRPr="00A162BC">
        <w:rPr>
          <w:sz w:val="14"/>
          <w:szCs w:val="14"/>
        </w:rPr>
        <w:t>je</w:t>
      </w:r>
      <w:r w:rsidRPr="00891ABC">
        <w:rPr>
          <w:sz w:val="14"/>
          <w:szCs w:val="14"/>
          <w:lang w:val="sr-Latn-ME"/>
        </w:rPr>
        <w:t xml:space="preserve"> </w:t>
      </w:r>
      <w:r w:rsidRPr="00A162BC">
        <w:rPr>
          <w:sz w:val="14"/>
          <w:szCs w:val="14"/>
        </w:rPr>
        <w:t>ekspertski</w:t>
      </w:r>
      <w:r w:rsidRPr="00891ABC">
        <w:rPr>
          <w:sz w:val="14"/>
          <w:szCs w:val="14"/>
          <w:lang w:val="sr-Latn-ME"/>
        </w:rPr>
        <w:t xml:space="preserve"> ž</w:t>
      </w:r>
      <w:r w:rsidRPr="00A162BC">
        <w:rPr>
          <w:sz w:val="14"/>
          <w:szCs w:val="14"/>
        </w:rPr>
        <w:t>iri</w:t>
      </w:r>
      <w:r w:rsidRPr="00891ABC">
        <w:rPr>
          <w:sz w:val="14"/>
          <w:szCs w:val="14"/>
          <w:lang w:val="sr-Latn-ME"/>
        </w:rPr>
        <w:t xml:space="preserve"> </w:t>
      </w:r>
      <w:r w:rsidRPr="00A162BC">
        <w:rPr>
          <w:sz w:val="14"/>
          <w:szCs w:val="14"/>
        </w:rPr>
        <w:t>kojeg</w:t>
      </w:r>
      <w:r w:rsidRPr="00891ABC">
        <w:rPr>
          <w:sz w:val="14"/>
          <w:szCs w:val="14"/>
          <w:lang w:val="sr-Latn-ME"/>
        </w:rPr>
        <w:t xml:space="preserve"> </w:t>
      </w:r>
      <w:r w:rsidRPr="00A162BC">
        <w:rPr>
          <w:sz w:val="14"/>
          <w:szCs w:val="14"/>
        </w:rPr>
        <w:t>su</w:t>
      </w:r>
      <w:r w:rsidRPr="00891ABC">
        <w:rPr>
          <w:sz w:val="14"/>
          <w:szCs w:val="14"/>
          <w:lang w:val="sr-Latn-ME"/>
        </w:rPr>
        <w:t xml:space="preserve"> č</w:t>
      </w:r>
      <w:r w:rsidRPr="00A162BC">
        <w:rPr>
          <w:sz w:val="14"/>
          <w:szCs w:val="14"/>
        </w:rPr>
        <w:t>inili</w:t>
      </w:r>
      <w:r w:rsidRPr="00891ABC">
        <w:rPr>
          <w:sz w:val="14"/>
          <w:szCs w:val="14"/>
          <w:lang w:val="sr-Latn-ME"/>
        </w:rPr>
        <w:t xml:space="preserve"> </w:t>
      </w:r>
      <w:r w:rsidRPr="00A162BC">
        <w:rPr>
          <w:sz w:val="14"/>
          <w:szCs w:val="14"/>
        </w:rPr>
        <w:t>investitori</w:t>
      </w:r>
      <w:r w:rsidRPr="00891ABC">
        <w:rPr>
          <w:sz w:val="14"/>
          <w:szCs w:val="14"/>
          <w:lang w:val="sr-Latn-ME"/>
        </w:rPr>
        <w:t xml:space="preserve"> </w:t>
      </w:r>
      <w:r w:rsidRPr="00A162BC">
        <w:rPr>
          <w:sz w:val="14"/>
          <w:szCs w:val="14"/>
        </w:rPr>
        <w:t>ili</w:t>
      </w:r>
      <w:r w:rsidRPr="00891ABC">
        <w:rPr>
          <w:sz w:val="14"/>
          <w:szCs w:val="14"/>
          <w:lang w:val="sr-Latn-ME"/>
        </w:rPr>
        <w:t xml:space="preserve"> </w:t>
      </w:r>
      <w:r w:rsidRPr="00A162BC">
        <w:rPr>
          <w:sz w:val="14"/>
          <w:szCs w:val="14"/>
        </w:rPr>
        <w:t>njihovi</w:t>
      </w:r>
      <w:r w:rsidRPr="00891ABC">
        <w:rPr>
          <w:sz w:val="14"/>
          <w:szCs w:val="14"/>
          <w:lang w:val="sr-Latn-ME"/>
        </w:rPr>
        <w:t xml:space="preserve"> </w:t>
      </w:r>
      <w:r w:rsidRPr="00A162BC">
        <w:rPr>
          <w:sz w:val="14"/>
          <w:szCs w:val="14"/>
        </w:rPr>
        <w:t>partneri</w:t>
      </w:r>
      <w:r w:rsidRPr="00891ABC">
        <w:rPr>
          <w:sz w:val="14"/>
          <w:szCs w:val="14"/>
          <w:lang w:val="sr-Latn-ME"/>
        </w:rPr>
        <w:t xml:space="preserve"> </w:t>
      </w:r>
      <w:r w:rsidRPr="00A162BC">
        <w:rPr>
          <w:sz w:val="14"/>
          <w:szCs w:val="14"/>
        </w:rPr>
        <w:t>zadu</w:t>
      </w:r>
      <w:r w:rsidRPr="00891ABC">
        <w:rPr>
          <w:sz w:val="14"/>
          <w:szCs w:val="14"/>
          <w:lang w:val="sr-Latn-ME"/>
        </w:rPr>
        <w:t>ž</w:t>
      </w:r>
      <w:r w:rsidRPr="00A162BC">
        <w:rPr>
          <w:sz w:val="14"/>
          <w:szCs w:val="14"/>
        </w:rPr>
        <w:t>eni</w:t>
      </w:r>
      <w:r w:rsidRPr="00891ABC">
        <w:rPr>
          <w:sz w:val="14"/>
          <w:szCs w:val="14"/>
          <w:lang w:val="sr-Latn-ME"/>
        </w:rPr>
        <w:t xml:space="preserve"> </w:t>
      </w:r>
      <w:r w:rsidRPr="00A162BC">
        <w:rPr>
          <w:sz w:val="14"/>
          <w:szCs w:val="14"/>
        </w:rPr>
        <w:t>za</w:t>
      </w:r>
      <w:r w:rsidRPr="00891ABC">
        <w:rPr>
          <w:sz w:val="14"/>
          <w:szCs w:val="14"/>
          <w:lang w:val="sr-Latn-ME"/>
        </w:rPr>
        <w:t xml:space="preserve"> </w:t>
      </w:r>
      <w:r w:rsidRPr="00A162BC">
        <w:rPr>
          <w:sz w:val="14"/>
          <w:szCs w:val="14"/>
        </w:rPr>
        <w:t>identifikaciju</w:t>
      </w:r>
      <w:r w:rsidRPr="00891ABC">
        <w:rPr>
          <w:sz w:val="14"/>
          <w:szCs w:val="14"/>
          <w:lang w:val="sr-Latn-ME"/>
        </w:rPr>
        <w:t xml:space="preserve"> </w:t>
      </w:r>
      <w:r w:rsidRPr="00A162BC">
        <w:rPr>
          <w:sz w:val="14"/>
          <w:szCs w:val="14"/>
        </w:rPr>
        <w:t>potencijalnih</w:t>
      </w:r>
      <w:r w:rsidRPr="00891ABC">
        <w:rPr>
          <w:sz w:val="14"/>
          <w:szCs w:val="14"/>
          <w:lang w:val="sr-Latn-ME"/>
        </w:rPr>
        <w:t xml:space="preserve"> </w:t>
      </w:r>
      <w:r w:rsidRPr="00A162BC">
        <w:rPr>
          <w:sz w:val="14"/>
          <w:szCs w:val="14"/>
        </w:rPr>
        <w:t>ulaganja</w:t>
      </w:r>
      <w:r w:rsidRPr="00891ABC">
        <w:rPr>
          <w:sz w:val="14"/>
          <w:szCs w:val="14"/>
          <w:lang w:val="sr-Latn-ME"/>
        </w:rPr>
        <w:t xml:space="preserve"> </w:t>
      </w:r>
      <w:r w:rsidRPr="00A162BC">
        <w:rPr>
          <w:sz w:val="14"/>
          <w:szCs w:val="14"/>
        </w:rPr>
        <w:t>u</w:t>
      </w:r>
      <w:r w:rsidRPr="00891ABC">
        <w:rPr>
          <w:sz w:val="14"/>
          <w:szCs w:val="14"/>
          <w:lang w:val="sr-Latn-ME"/>
        </w:rPr>
        <w:t xml:space="preserve"> </w:t>
      </w:r>
      <w:r w:rsidRPr="00A162BC">
        <w:rPr>
          <w:sz w:val="14"/>
          <w:szCs w:val="14"/>
        </w:rPr>
        <w:t>startup</w:t>
      </w:r>
      <w:r w:rsidRPr="00891ABC">
        <w:rPr>
          <w:sz w:val="14"/>
          <w:szCs w:val="14"/>
          <w:lang w:val="sr-Latn-ME"/>
        </w:rPr>
        <w:t>-</w:t>
      </w:r>
      <w:r w:rsidRPr="00A162BC">
        <w:rPr>
          <w:sz w:val="14"/>
          <w:szCs w:val="14"/>
        </w:rPr>
        <w:t>ove</w:t>
      </w:r>
      <w:r w:rsidRPr="00891ABC">
        <w:rPr>
          <w:sz w:val="14"/>
          <w:szCs w:val="14"/>
          <w:lang w:val="sr-Latn-ME"/>
        </w:rPr>
        <w:t xml:space="preserve"> </w:t>
      </w:r>
      <w:r w:rsidRPr="00A162BC">
        <w:rPr>
          <w:sz w:val="14"/>
          <w:szCs w:val="14"/>
        </w:rPr>
        <w:t>i</w:t>
      </w:r>
      <w:r w:rsidRPr="00891ABC">
        <w:rPr>
          <w:sz w:val="14"/>
          <w:szCs w:val="14"/>
          <w:lang w:val="sr-Latn-ME"/>
        </w:rPr>
        <w:t xml:space="preserve"> </w:t>
      </w:r>
      <w:r w:rsidRPr="00A162BC">
        <w:rPr>
          <w:sz w:val="14"/>
          <w:szCs w:val="14"/>
        </w:rPr>
        <w:t>inovativna</w:t>
      </w:r>
      <w:r w:rsidRPr="00891ABC">
        <w:rPr>
          <w:sz w:val="14"/>
          <w:szCs w:val="14"/>
          <w:lang w:val="sr-Latn-ME"/>
        </w:rPr>
        <w:t xml:space="preserve"> </w:t>
      </w:r>
      <w:r w:rsidRPr="00A162BC">
        <w:rPr>
          <w:sz w:val="14"/>
          <w:szCs w:val="14"/>
        </w:rPr>
        <w:t>MMSP</w:t>
      </w:r>
      <w:r w:rsidRPr="00891ABC">
        <w:rPr>
          <w:sz w:val="14"/>
          <w:szCs w:val="14"/>
          <w:lang w:val="sr-Latn-ME"/>
        </w:rPr>
        <w:t xml:space="preserve">. </w:t>
      </w:r>
      <w:r w:rsidRPr="00A162BC">
        <w:rPr>
          <w:sz w:val="14"/>
          <w:szCs w:val="14"/>
        </w:rPr>
        <w:t xml:space="preserve">Troškove rada žirija snosio je projekat.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B3C8" w14:textId="77777777" w:rsidR="00126882" w:rsidRPr="000B3632" w:rsidRDefault="00126882" w:rsidP="000B3632">
    <w:pPr>
      <w:pStyle w:val="Header"/>
      <w:tabs>
        <w:tab w:val="clear" w:pos="4513"/>
        <w:tab w:val="left" w:pos="1985"/>
        <w:tab w:val="left" w:pos="4536"/>
      </w:tabs>
      <w:rPr>
        <w:lang w:val="it-IT"/>
      </w:rPr>
    </w:pPr>
    <w:r w:rsidRPr="00187EBB">
      <w:rPr>
        <w:noProof/>
      </w:rPr>
      <w:drawing>
        <wp:inline distT="0" distB="0" distL="0" distR="0" wp14:anchorId="453FBF27" wp14:editId="39952245">
          <wp:extent cx="914400" cy="861665"/>
          <wp:effectExtent l="0" t="0" r="0" b="0"/>
          <wp:docPr id="11" name="Picture 11">
            <a:extLst xmlns:a="http://schemas.openxmlformats.org/drawingml/2006/main">
              <a:ext uri="{FF2B5EF4-FFF2-40B4-BE49-F238E27FC236}">
                <a16:creationId xmlns:a16="http://schemas.microsoft.com/office/drawing/2014/main" id="{14959265-F6D1-49D4-A3B0-97BAF348A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4959265-F6D1-49D4-A3B0-97BAF348A771}"/>
                      </a:ext>
                    </a:extLst>
                  </pic:cNvPr>
                  <pic:cNvPicPr>
                    <a:picLocks noChangeAspect="1"/>
                  </pic:cNvPicPr>
                </pic:nvPicPr>
                <pic:blipFill>
                  <a:blip r:embed="rId1"/>
                  <a:stretch>
                    <a:fillRect/>
                  </a:stretch>
                </pic:blipFill>
                <pic:spPr>
                  <a:xfrm>
                    <a:off x="0" y="0"/>
                    <a:ext cx="940819" cy="8865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D2EB5" w14:textId="77777777" w:rsidR="00126882" w:rsidRDefault="00126882">
    <w:pPr>
      <w:pStyle w:val="Header"/>
    </w:pPr>
    <w:r>
      <w:rPr>
        <w:noProof/>
      </w:rPr>
      <w:drawing>
        <wp:anchor distT="0" distB="0" distL="114300" distR="114300" simplePos="0" relativeHeight="251659264" behindDoc="0" locked="0" layoutInCell="1" allowOverlap="1" wp14:anchorId="29508882" wp14:editId="1191BC18">
          <wp:simplePos x="0" y="0"/>
          <wp:positionH relativeFrom="column">
            <wp:posOffset>-251460</wp:posOffset>
          </wp:positionH>
          <wp:positionV relativeFrom="paragraph">
            <wp:posOffset>8890</wp:posOffset>
          </wp:positionV>
          <wp:extent cx="904240" cy="876300"/>
          <wp:effectExtent l="0" t="0" r="0" b="0"/>
          <wp:wrapSquare wrapText="bothSides"/>
          <wp:docPr id="12" name="Picture 12" descr="Vlada Crne Gor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lada Crne Gore - YouTube"/>
                  <pic:cNvPicPr>
                    <a:picLocks noChangeAspect="1" noChangeArrowheads="1"/>
                  </pic:cNvPicPr>
                </pic:nvPicPr>
                <pic:blipFill rotWithShape="1">
                  <a:blip r:embed="rId1">
                    <a:extLst>
                      <a:ext uri="{28A0092B-C50C-407E-A947-70E740481C1C}">
                        <a14:useLocalDpi xmlns:a14="http://schemas.microsoft.com/office/drawing/2010/main" val="0"/>
                      </a:ext>
                    </a:extLst>
                  </a:blip>
                  <a:srcRect l="14024" t="13414" r="7317" b="10366"/>
                  <a:stretch/>
                </pic:blipFill>
                <pic:spPr bwMode="auto">
                  <a:xfrm>
                    <a:off x="0" y="0"/>
                    <a:ext cx="904240" cy="876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r w:rsidRPr="00187EBB">
      <w:rPr>
        <w:noProof/>
      </w:rPr>
      <w:drawing>
        <wp:inline distT="0" distB="0" distL="0" distR="0" wp14:anchorId="1EE9A888" wp14:editId="04F32BA6">
          <wp:extent cx="914400" cy="861665"/>
          <wp:effectExtent l="0" t="0" r="0" b="0"/>
          <wp:docPr id="13" name="Picture 13">
            <a:extLst xmlns:a="http://schemas.openxmlformats.org/drawingml/2006/main">
              <a:ext uri="{FF2B5EF4-FFF2-40B4-BE49-F238E27FC236}">
                <a16:creationId xmlns:a16="http://schemas.microsoft.com/office/drawing/2014/main" id="{14959265-F6D1-49D4-A3B0-97BAF348A7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4959265-F6D1-49D4-A3B0-97BAF348A771}"/>
                      </a:ext>
                    </a:extLst>
                  </pic:cNvPr>
                  <pic:cNvPicPr>
                    <a:picLocks noChangeAspect="1"/>
                  </pic:cNvPicPr>
                </pic:nvPicPr>
                <pic:blipFill>
                  <a:blip r:embed="rId2"/>
                  <a:stretch>
                    <a:fillRect/>
                  </a:stretch>
                </pic:blipFill>
                <pic:spPr>
                  <a:xfrm>
                    <a:off x="0" y="0"/>
                    <a:ext cx="940819" cy="88656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E9F"/>
    <w:multiLevelType w:val="hybridMultilevel"/>
    <w:tmpl w:val="D2BC0856"/>
    <w:lvl w:ilvl="0" w:tplc="D202341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B6F77"/>
    <w:multiLevelType w:val="hybridMultilevel"/>
    <w:tmpl w:val="01789E62"/>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CD7820"/>
    <w:multiLevelType w:val="hybridMultilevel"/>
    <w:tmpl w:val="860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264BD"/>
    <w:multiLevelType w:val="hybridMultilevel"/>
    <w:tmpl w:val="EE7246AC"/>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101490"/>
    <w:multiLevelType w:val="hybridMultilevel"/>
    <w:tmpl w:val="31469EC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7ED3C03"/>
    <w:multiLevelType w:val="hybridMultilevel"/>
    <w:tmpl w:val="058E797E"/>
    <w:lvl w:ilvl="0" w:tplc="91E0C7F4">
      <w:start w:val="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83218F5"/>
    <w:multiLevelType w:val="hybridMultilevel"/>
    <w:tmpl w:val="50264EA8"/>
    <w:lvl w:ilvl="0" w:tplc="3D7622A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7526BC"/>
    <w:multiLevelType w:val="hybridMultilevel"/>
    <w:tmpl w:val="45F08CE2"/>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F13D57"/>
    <w:multiLevelType w:val="hybridMultilevel"/>
    <w:tmpl w:val="DAE409F8"/>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3F5458"/>
    <w:multiLevelType w:val="hybridMultilevel"/>
    <w:tmpl w:val="1AE64E8A"/>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97E595E"/>
    <w:multiLevelType w:val="hybridMultilevel"/>
    <w:tmpl w:val="88FEE6DA"/>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D50BDC"/>
    <w:multiLevelType w:val="hybridMultilevel"/>
    <w:tmpl w:val="2FFC6150"/>
    <w:lvl w:ilvl="0" w:tplc="6FCA148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E951CFC"/>
    <w:multiLevelType w:val="hybridMultilevel"/>
    <w:tmpl w:val="5CDA9A08"/>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F805218"/>
    <w:multiLevelType w:val="hybridMultilevel"/>
    <w:tmpl w:val="77DE1B8A"/>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FAD2339"/>
    <w:multiLevelType w:val="hybridMultilevel"/>
    <w:tmpl w:val="824C28D8"/>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026313C"/>
    <w:multiLevelType w:val="multilevel"/>
    <w:tmpl w:val="99FC06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10D85FE4"/>
    <w:multiLevelType w:val="hybridMultilevel"/>
    <w:tmpl w:val="CFC8E396"/>
    <w:lvl w:ilvl="0" w:tplc="A3161E92">
      <w:start w:val="1"/>
      <w:numFmt w:val="bullet"/>
      <w:lvlText w:val="-"/>
      <w:lvlJc w:val="left"/>
      <w:pPr>
        <w:ind w:left="1080" w:hanging="360"/>
      </w:pPr>
      <w:rPr>
        <w:rFonts w:ascii="Cambria" w:eastAsiaTheme="minorHAnsi" w:hAnsi="Cambria"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37A64FA"/>
    <w:multiLevelType w:val="hybridMultilevel"/>
    <w:tmpl w:val="4D426EC4"/>
    <w:lvl w:ilvl="0" w:tplc="91E0C7F4">
      <w:start w:val="2"/>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1619769C"/>
    <w:multiLevelType w:val="hybridMultilevel"/>
    <w:tmpl w:val="FA9E2288"/>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75305F8"/>
    <w:multiLevelType w:val="multilevel"/>
    <w:tmpl w:val="5DDC369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7820D21"/>
    <w:multiLevelType w:val="multilevel"/>
    <w:tmpl w:val="9CC255B2"/>
    <w:lvl w:ilvl="0">
      <w:start w:val="4"/>
      <w:numFmt w:val="decimal"/>
      <w:lvlText w:val="%1."/>
      <w:lvlJc w:val="left"/>
      <w:pPr>
        <w:ind w:left="540" w:hanging="540"/>
      </w:pPr>
      <w:rPr>
        <w:rFonts w:hint="default"/>
      </w:rPr>
    </w:lvl>
    <w:lvl w:ilvl="1">
      <w:start w:val="2"/>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1A0863AB"/>
    <w:multiLevelType w:val="multilevel"/>
    <w:tmpl w:val="AD648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8E48A1"/>
    <w:multiLevelType w:val="hybridMultilevel"/>
    <w:tmpl w:val="EA6E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C61029"/>
    <w:multiLevelType w:val="hybridMultilevel"/>
    <w:tmpl w:val="4F28338C"/>
    <w:lvl w:ilvl="0" w:tplc="91E0C7F4">
      <w:start w:val="2"/>
      <w:numFmt w:val="bullet"/>
      <w:lvlText w:val="-"/>
      <w:lvlJc w:val="left"/>
      <w:pPr>
        <w:ind w:left="-1440" w:hanging="360"/>
      </w:pPr>
      <w:rPr>
        <w:rFonts w:ascii="Calibri" w:eastAsia="Calibri" w:hAnsi="Calibri"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24" w15:restartNumberingAfterBreak="0">
    <w:nsid w:val="1D4E7729"/>
    <w:multiLevelType w:val="hybridMultilevel"/>
    <w:tmpl w:val="7E6EC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DC53462"/>
    <w:multiLevelType w:val="hybridMultilevel"/>
    <w:tmpl w:val="C0F63580"/>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EE278B6"/>
    <w:multiLevelType w:val="hybridMultilevel"/>
    <w:tmpl w:val="7B701E4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F413739"/>
    <w:multiLevelType w:val="hybridMultilevel"/>
    <w:tmpl w:val="694E672C"/>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F82BE1"/>
    <w:multiLevelType w:val="hybridMultilevel"/>
    <w:tmpl w:val="8CA0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1B6477"/>
    <w:multiLevelType w:val="hybridMultilevel"/>
    <w:tmpl w:val="E58494F4"/>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1A1E24"/>
    <w:multiLevelType w:val="hybridMultilevel"/>
    <w:tmpl w:val="E28A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191769D"/>
    <w:multiLevelType w:val="hybridMultilevel"/>
    <w:tmpl w:val="768A20AE"/>
    <w:lvl w:ilvl="0" w:tplc="6FCA148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24047635"/>
    <w:multiLevelType w:val="hybridMultilevel"/>
    <w:tmpl w:val="DC6C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6B76311"/>
    <w:multiLevelType w:val="hybridMultilevel"/>
    <w:tmpl w:val="A4582FEC"/>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7551AFB"/>
    <w:multiLevelType w:val="hybridMultilevel"/>
    <w:tmpl w:val="79AE8700"/>
    <w:lvl w:ilvl="0" w:tplc="91E0C7F4">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29863C44"/>
    <w:multiLevelType w:val="hybridMultilevel"/>
    <w:tmpl w:val="3E86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521D86"/>
    <w:multiLevelType w:val="hybridMultilevel"/>
    <w:tmpl w:val="A236A23A"/>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62C25"/>
    <w:multiLevelType w:val="hybridMultilevel"/>
    <w:tmpl w:val="AB36E9CC"/>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516645"/>
    <w:multiLevelType w:val="hybridMultilevel"/>
    <w:tmpl w:val="BCB872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AC6F59"/>
    <w:multiLevelType w:val="hybridMultilevel"/>
    <w:tmpl w:val="D29C4A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4972B2"/>
    <w:multiLevelType w:val="hybridMultilevel"/>
    <w:tmpl w:val="ED8484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2D735F83"/>
    <w:multiLevelType w:val="hybridMultilevel"/>
    <w:tmpl w:val="CCB6DCF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F0C0C1C"/>
    <w:multiLevelType w:val="hybridMultilevel"/>
    <w:tmpl w:val="7458F79C"/>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F4B7AE7"/>
    <w:multiLevelType w:val="hybridMultilevel"/>
    <w:tmpl w:val="B5CA746A"/>
    <w:lvl w:ilvl="0" w:tplc="C73609EA">
      <w:start w:val="1"/>
      <w:numFmt w:val="bullet"/>
      <w:lvlText w:val="-"/>
      <w:lvlJc w:val="left"/>
      <w:pPr>
        <w:ind w:left="720" w:hanging="360"/>
      </w:pPr>
      <w:rPr>
        <w:rFonts w:ascii="Times New Roman" w:eastAsia="Times New Roman" w:hAnsi="Times New Roman"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4" w15:restartNumberingAfterBreak="0">
    <w:nsid w:val="2F4D463B"/>
    <w:multiLevelType w:val="hybridMultilevel"/>
    <w:tmpl w:val="AB42741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14853C7"/>
    <w:multiLevelType w:val="hybridMultilevel"/>
    <w:tmpl w:val="722A4222"/>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2471D03"/>
    <w:multiLevelType w:val="multilevel"/>
    <w:tmpl w:val="827C728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7" w15:restartNumberingAfterBreak="0">
    <w:nsid w:val="33602779"/>
    <w:multiLevelType w:val="hybridMultilevel"/>
    <w:tmpl w:val="FA901F12"/>
    <w:lvl w:ilvl="0" w:tplc="6FCA148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34CF264E"/>
    <w:multiLevelType w:val="hybridMultilevel"/>
    <w:tmpl w:val="6EE23320"/>
    <w:lvl w:ilvl="0" w:tplc="6FCA148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9177352"/>
    <w:multiLevelType w:val="multilevel"/>
    <w:tmpl w:val="E36C408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3A004D66"/>
    <w:multiLevelType w:val="multilevel"/>
    <w:tmpl w:val="0C4AE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B793F26"/>
    <w:multiLevelType w:val="hybridMultilevel"/>
    <w:tmpl w:val="6D5A99EE"/>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3E087BC6"/>
    <w:multiLevelType w:val="hybridMultilevel"/>
    <w:tmpl w:val="F10A9F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F741503"/>
    <w:multiLevelType w:val="hybridMultilevel"/>
    <w:tmpl w:val="8ACC59A8"/>
    <w:lvl w:ilvl="0" w:tplc="6FCA148A">
      <w:start w:val="1"/>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3FDC23ED"/>
    <w:multiLevelType w:val="multilevel"/>
    <w:tmpl w:val="D6D8D2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40D028BF"/>
    <w:multiLevelType w:val="hybridMultilevel"/>
    <w:tmpl w:val="DD2A176E"/>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1371EA3"/>
    <w:multiLevelType w:val="hybridMultilevel"/>
    <w:tmpl w:val="04DCDA5A"/>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2905BD9"/>
    <w:multiLevelType w:val="hybridMultilevel"/>
    <w:tmpl w:val="8632CA0C"/>
    <w:lvl w:ilvl="0" w:tplc="04090001">
      <w:start w:val="1"/>
      <w:numFmt w:val="bullet"/>
      <w:lvlText w:val=""/>
      <w:lvlJc w:val="left"/>
      <w:pPr>
        <w:ind w:left="1080" w:hanging="360"/>
      </w:pPr>
      <w:rPr>
        <w:rFonts w:ascii="Symbol" w:hAnsi="Symbol" w:hint="default"/>
        <w:b/>
      </w:rPr>
    </w:lvl>
    <w:lvl w:ilvl="1" w:tplc="132CD94A">
      <w:numFmt w:val="bullet"/>
      <w:lvlText w:val="-"/>
      <w:lvlJc w:val="left"/>
      <w:pPr>
        <w:ind w:left="1800" w:hanging="360"/>
      </w:pPr>
      <w:rPr>
        <w:rFonts w:ascii="Arial" w:eastAsia="Times New Roman" w:hAnsi="Arial" w:cs="Arial"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3677F22"/>
    <w:multiLevelType w:val="hybridMultilevel"/>
    <w:tmpl w:val="B58069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4F114FB"/>
    <w:multiLevelType w:val="hybridMultilevel"/>
    <w:tmpl w:val="427AC204"/>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8873120"/>
    <w:multiLevelType w:val="multilevel"/>
    <w:tmpl w:val="B532C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96D152F"/>
    <w:multiLevelType w:val="hybridMultilevel"/>
    <w:tmpl w:val="9E14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B165ECB"/>
    <w:multiLevelType w:val="hybridMultilevel"/>
    <w:tmpl w:val="D72EAB02"/>
    <w:lvl w:ilvl="0" w:tplc="6FCA148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4BE30F0B"/>
    <w:multiLevelType w:val="hybridMultilevel"/>
    <w:tmpl w:val="3AD0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C6328B9"/>
    <w:multiLevelType w:val="hybridMultilevel"/>
    <w:tmpl w:val="00ECBA22"/>
    <w:lvl w:ilvl="0" w:tplc="6FCA148A">
      <w:start w:val="1"/>
      <w:numFmt w:val="bullet"/>
      <w:lvlText w:val="-"/>
      <w:lvlJc w:val="left"/>
      <w:pPr>
        <w:ind w:left="1080" w:hanging="360"/>
      </w:pPr>
      <w:rPr>
        <w:rFonts w:ascii="Calibri" w:eastAsia="Calibr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4DAD35AE"/>
    <w:multiLevelType w:val="hybridMultilevel"/>
    <w:tmpl w:val="253AAE5E"/>
    <w:lvl w:ilvl="0" w:tplc="91E0C7F4">
      <w:start w:val="2"/>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6" w15:restartNumberingAfterBreak="0">
    <w:nsid w:val="4DC12C1A"/>
    <w:multiLevelType w:val="hybridMultilevel"/>
    <w:tmpl w:val="C1A09882"/>
    <w:lvl w:ilvl="0" w:tplc="04090001">
      <w:start w:val="1"/>
      <w:numFmt w:val="bullet"/>
      <w:lvlText w:val=""/>
      <w:lvlJc w:val="left"/>
      <w:pPr>
        <w:ind w:left="720" w:hanging="360"/>
      </w:pPr>
      <w:rPr>
        <w:rFonts w:ascii="Symbol" w:hAnsi="Symbol" w:hint="default"/>
      </w:rPr>
    </w:lvl>
    <w:lvl w:ilvl="1" w:tplc="4C20BCBA">
      <w:numFmt w:val="bullet"/>
      <w:lvlText w:val="-"/>
      <w:lvlJc w:val="left"/>
      <w:pPr>
        <w:ind w:left="1440" w:hanging="360"/>
      </w:pPr>
      <w:rPr>
        <w:rFonts w:ascii="Arial" w:eastAsiaTheme="minorHAnsi"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0E3D5D"/>
    <w:multiLevelType w:val="hybridMultilevel"/>
    <w:tmpl w:val="D7F0C5B2"/>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4E4E5543"/>
    <w:multiLevelType w:val="hybridMultilevel"/>
    <w:tmpl w:val="8182C95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4E501890"/>
    <w:multiLevelType w:val="hybridMultilevel"/>
    <w:tmpl w:val="EF121B1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4EA84302"/>
    <w:multiLevelType w:val="hybridMultilevel"/>
    <w:tmpl w:val="B9627F10"/>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024DF0"/>
    <w:multiLevelType w:val="hybridMultilevel"/>
    <w:tmpl w:val="05B41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0051B67"/>
    <w:multiLevelType w:val="hybridMultilevel"/>
    <w:tmpl w:val="CE0AFFAC"/>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1794C7E"/>
    <w:multiLevelType w:val="hybridMultilevel"/>
    <w:tmpl w:val="A824F860"/>
    <w:lvl w:ilvl="0" w:tplc="6FCA148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1AA36B1"/>
    <w:multiLevelType w:val="hybridMultilevel"/>
    <w:tmpl w:val="A8D2070C"/>
    <w:lvl w:ilvl="0" w:tplc="6D1056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22B796D"/>
    <w:multiLevelType w:val="multilevel"/>
    <w:tmpl w:val="253CCEA2"/>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76" w15:restartNumberingAfterBreak="0">
    <w:nsid w:val="533D1FC2"/>
    <w:multiLevelType w:val="hybridMultilevel"/>
    <w:tmpl w:val="D0280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3897F34"/>
    <w:multiLevelType w:val="hybridMultilevel"/>
    <w:tmpl w:val="1746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5614061"/>
    <w:multiLevelType w:val="hybridMultilevel"/>
    <w:tmpl w:val="2B861A2E"/>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F43DAB"/>
    <w:multiLevelType w:val="hybridMultilevel"/>
    <w:tmpl w:val="F1863B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0" w15:restartNumberingAfterBreak="0">
    <w:nsid w:val="58CB32BB"/>
    <w:multiLevelType w:val="hybridMultilevel"/>
    <w:tmpl w:val="C67E4BF4"/>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9154F04"/>
    <w:multiLevelType w:val="hybridMultilevel"/>
    <w:tmpl w:val="1334E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5ABE0559"/>
    <w:multiLevelType w:val="hybridMultilevel"/>
    <w:tmpl w:val="A71A0368"/>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5AD61CB3"/>
    <w:multiLevelType w:val="hybridMultilevel"/>
    <w:tmpl w:val="858CCFF6"/>
    <w:lvl w:ilvl="0" w:tplc="983491B0">
      <w:start w:val="3"/>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5CC71447"/>
    <w:multiLevelType w:val="hybridMultilevel"/>
    <w:tmpl w:val="8D64D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CFD1B87"/>
    <w:multiLevelType w:val="hybridMultilevel"/>
    <w:tmpl w:val="5FD860CE"/>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171284"/>
    <w:multiLevelType w:val="hybridMultilevel"/>
    <w:tmpl w:val="7EA60EB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5DC75B35"/>
    <w:multiLevelType w:val="hybridMultilevel"/>
    <w:tmpl w:val="92CAEADA"/>
    <w:lvl w:ilvl="0" w:tplc="6FCA148A">
      <w:start w:val="1"/>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5E06508D"/>
    <w:multiLevelType w:val="hybridMultilevel"/>
    <w:tmpl w:val="EB1E64B2"/>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61890A2A"/>
    <w:multiLevelType w:val="hybridMultilevel"/>
    <w:tmpl w:val="5B4250EE"/>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22B682C"/>
    <w:multiLevelType w:val="hybridMultilevel"/>
    <w:tmpl w:val="3BB4E5FA"/>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3F32675"/>
    <w:multiLevelType w:val="hybridMultilevel"/>
    <w:tmpl w:val="147090EE"/>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7945DF6"/>
    <w:multiLevelType w:val="hybridMultilevel"/>
    <w:tmpl w:val="FFB2058A"/>
    <w:lvl w:ilvl="0" w:tplc="A3161E92">
      <w:start w:val="1"/>
      <w:numFmt w:val="bullet"/>
      <w:lvlText w:val="-"/>
      <w:lvlJc w:val="left"/>
      <w:pPr>
        <w:ind w:left="720" w:hanging="360"/>
      </w:pPr>
      <w:rPr>
        <w:rFonts w:ascii="Cambria" w:eastAsiaTheme="minorHAnsi" w:hAnsi="Cambr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8B95DD5"/>
    <w:multiLevelType w:val="hybridMultilevel"/>
    <w:tmpl w:val="FA32F1A4"/>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69430FD5"/>
    <w:multiLevelType w:val="hybridMultilevel"/>
    <w:tmpl w:val="423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9676D4D"/>
    <w:multiLevelType w:val="multilevel"/>
    <w:tmpl w:val="34E0D1B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96" w15:restartNumberingAfterBreak="0">
    <w:nsid w:val="6BB30B8F"/>
    <w:multiLevelType w:val="hybridMultilevel"/>
    <w:tmpl w:val="D92A97D2"/>
    <w:lvl w:ilvl="0" w:tplc="423091EA">
      <w:start w:val="1"/>
      <w:numFmt w:val="bullet"/>
      <w:lvlText w:val=""/>
      <w:lvlJc w:val="left"/>
      <w:pPr>
        <w:ind w:left="810" w:hanging="360"/>
      </w:pPr>
      <w:rPr>
        <w:rFonts w:ascii="Symbol" w:hAnsi="Symbol" w:hint="default"/>
        <w:color w:val="auto"/>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7" w15:restartNumberingAfterBreak="0">
    <w:nsid w:val="6C1E198A"/>
    <w:multiLevelType w:val="hybridMultilevel"/>
    <w:tmpl w:val="16700B5E"/>
    <w:lvl w:ilvl="0" w:tplc="91E0C7F4">
      <w:start w:val="2"/>
      <w:numFmt w:val="bullet"/>
      <w:lvlText w:val="-"/>
      <w:lvlJc w:val="left"/>
      <w:pPr>
        <w:ind w:left="360" w:hanging="360"/>
      </w:pPr>
      <w:rPr>
        <w:rFonts w:ascii="Calibri" w:eastAsia="Calibri" w:hAnsi="Calibri"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8" w15:restartNumberingAfterBreak="0">
    <w:nsid w:val="6CF71902"/>
    <w:multiLevelType w:val="hybridMultilevel"/>
    <w:tmpl w:val="46BC1EC4"/>
    <w:lvl w:ilvl="0" w:tplc="91E0C7F4">
      <w:start w:val="2"/>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9" w15:restartNumberingAfterBreak="0">
    <w:nsid w:val="6D20418D"/>
    <w:multiLevelType w:val="hybridMultilevel"/>
    <w:tmpl w:val="F7725D10"/>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729478DA"/>
    <w:multiLevelType w:val="hybridMultilevel"/>
    <w:tmpl w:val="191A598C"/>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3060293"/>
    <w:multiLevelType w:val="hybridMultilevel"/>
    <w:tmpl w:val="BC20C686"/>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38757BE"/>
    <w:multiLevelType w:val="hybridMultilevel"/>
    <w:tmpl w:val="DCF41F70"/>
    <w:lvl w:ilvl="0" w:tplc="D6DE96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3887127"/>
    <w:multiLevelType w:val="hybridMultilevel"/>
    <w:tmpl w:val="6CF690EE"/>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74F664BE"/>
    <w:multiLevelType w:val="hybridMultilevel"/>
    <w:tmpl w:val="1E98F9F6"/>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6072D04"/>
    <w:multiLevelType w:val="hybridMultilevel"/>
    <w:tmpl w:val="6CBE3A1E"/>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76531F15"/>
    <w:multiLevelType w:val="hybridMultilevel"/>
    <w:tmpl w:val="2BD4B7FC"/>
    <w:lvl w:ilvl="0" w:tplc="423091EA">
      <w:start w:val="1"/>
      <w:numFmt w:val="bullet"/>
      <w:lvlText w:val=""/>
      <w:lvlJc w:val="left"/>
      <w:pPr>
        <w:ind w:left="1078" w:hanging="360"/>
      </w:pPr>
      <w:rPr>
        <w:rFonts w:ascii="Symbol" w:hAnsi="Symbol" w:hint="default"/>
      </w:rPr>
    </w:lvl>
    <w:lvl w:ilvl="1" w:tplc="2C1A0003" w:tentative="1">
      <w:start w:val="1"/>
      <w:numFmt w:val="bullet"/>
      <w:lvlText w:val="o"/>
      <w:lvlJc w:val="left"/>
      <w:pPr>
        <w:ind w:left="1798" w:hanging="360"/>
      </w:pPr>
      <w:rPr>
        <w:rFonts w:ascii="Courier New" w:hAnsi="Courier New" w:cs="Courier New" w:hint="default"/>
      </w:rPr>
    </w:lvl>
    <w:lvl w:ilvl="2" w:tplc="2C1A0005" w:tentative="1">
      <w:start w:val="1"/>
      <w:numFmt w:val="bullet"/>
      <w:lvlText w:val=""/>
      <w:lvlJc w:val="left"/>
      <w:pPr>
        <w:ind w:left="2518" w:hanging="360"/>
      </w:pPr>
      <w:rPr>
        <w:rFonts w:ascii="Wingdings" w:hAnsi="Wingdings" w:hint="default"/>
      </w:rPr>
    </w:lvl>
    <w:lvl w:ilvl="3" w:tplc="2C1A0001" w:tentative="1">
      <w:start w:val="1"/>
      <w:numFmt w:val="bullet"/>
      <w:lvlText w:val=""/>
      <w:lvlJc w:val="left"/>
      <w:pPr>
        <w:ind w:left="3238" w:hanging="360"/>
      </w:pPr>
      <w:rPr>
        <w:rFonts w:ascii="Symbol" w:hAnsi="Symbol" w:hint="default"/>
      </w:rPr>
    </w:lvl>
    <w:lvl w:ilvl="4" w:tplc="2C1A0003" w:tentative="1">
      <w:start w:val="1"/>
      <w:numFmt w:val="bullet"/>
      <w:lvlText w:val="o"/>
      <w:lvlJc w:val="left"/>
      <w:pPr>
        <w:ind w:left="3958" w:hanging="360"/>
      </w:pPr>
      <w:rPr>
        <w:rFonts w:ascii="Courier New" w:hAnsi="Courier New" w:cs="Courier New" w:hint="default"/>
      </w:rPr>
    </w:lvl>
    <w:lvl w:ilvl="5" w:tplc="2C1A0005" w:tentative="1">
      <w:start w:val="1"/>
      <w:numFmt w:val="bullet"/>
      <w:lvlText w:val=""/>
      <w:lvlJc w:val="left"/>
      <w:pPr>
        <w:ind w:left="4678" w:hanging="360"/>
      </w:pPr>
      <w:rPr>
        <w:rFonts w:ascii="Wingdings" w:hAnsi="Wingdings" w:hint="default"/>
      </w:rPr>
    </w:lvl>
    <w:lvl w:ilvl="6" w:tplc="2C1A0001" w:tentative="1">
      <w:start w:val="1"/>
      <w:numFmt w:val="bullet"/>
      <w:lvlText w:val=""/>
      <w:lvlJc w:val="left"/>
      <w:pPr>
        <w:ind w:left="5398" w:hanging="360"/>
      </w:pPr>
      <w:rPr>
        <w:rFonts w:ascii="Symbol" w:hAnsi="Symbol" w:hint="default"/>
      </w:rPr>
    </w:lvl>
    <w:lvl w:ilvl="7" w:tplc="2C1A0003" w:tentative="1">
      <w:start w:val="1"/>
      <w:numFmt w:val="bullet"/>
      <w:lvlText w:val="o"/>
      <w:lvlJc w:val="left"/>
      <w:pPr>
        <w:ind w:left="6118" w:hanging="360"/>
      </w:pPr>
      <w:rPr>
        <w:rFonts w:ascii="Courier New" w:hAnsi="Courier New" w:cs="Courier New" w:hint="default"/>
      </w:rPr>
    </w:lvl>
    <w:lvl w:ilvl="8" w:tplc="2C1A0005" w:tentative="1">
      <w:start w:val="1"/>
      <w:numFmt w:val="bullet"/>
      <w:lvlText w:val=""/>
      <w:lvlJc w:val="left"/>
      <w:pPr>
        <w:ind w:left="6838" w:hanging="360"/>
      </w:pPr>
      <w:rPr>
        <w:rFonts w:ascii="Wingdings" w:hAnsi="Wingdings" w:hint="default"/>
      </w:rPr>
    </w:lvl>
  </w:abstractNum>
  <w:abstractNum w:abstractNumId="107" w15:restartNumberingAfterBreak="0">
    <w:nsid w:val="77610C03"/>
    <w:multiLevelType w:val="hybridMultilevel"/>
    <w:tmpl w:val="FF24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8D1478A"/>
    <w:multiLevelType w:val="hybridMultilevel"/>
    <w:tmpl w:val="82E646E8"/>
    <w:lvl w:ilvl="0" w:tplc="6FCA148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A473A0E"/>
    <w:multiLevelType w:val="hybridMultilevel"/>
    <w:tmpl w:val="88C45586"/>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0" w15:restartNumberingAfterBreak="0">
    <w:nsid w:val="7BB764BF"/>
    <w:multiLevelType w:val="hybridMultilevel"/>
    <w:tmpl w:val="9170148E"/>
    <w:lvl w:ilvl="0" w:tplc="7BD630F2">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1" w15:restartNumberingAfterBreak="0">
    <w:nsid w:val="7CD6679D"/>
    <w:multiLevelType w:val="hybridMultilevel"/>
    <w:tmpl w:val="675E14FE"/>
    <w:lvl w:ilvl="0" w:tplc="91E0C7F4">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2" w15:restartNumberingAfterBreak="0">
    <w:nsid w:val="7D376D59"/>
    <w:multiLevelType w:val="hybridMultilevel"/>
    <w:tmpl w:val="6278172E"/>
    <w:lvl w:ilvl="0" w:tplc="6FCA148A">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7F96669C"/>
    <w:multiLevelType w:val="hybridMultilevel"/>
    <w:tmpl w:val="683C1BF2"/>
    <w:lvl w:ilvl="0" w:tplc="6FCA148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59678647">
    <w:abstractNumId w:val="75"/>
  </w:num>
  <w:num w:numId="2" w16cid:durableId="201065095">
    <w:abstractNumId w:val="61"/>
  </w:num>
  <w:num w:numId="3" w16cid:durableId="528950918">
    <w:abstractNumId w:val="30"/>
  </w:num>
  <w:num w:numId="4" w16cid:durableId="1159543400">
    <w:abstractNumId w:val="74"/>
  </w:num>
  <w:num w:numId="5" w16cid:durableId="571475141">
    <w:abstractNumId w:val="0"/>
  </w:num>
  <w:num w:numId="6" w16cid:durableId="411589861">
    <w:abstractNumId w:val="102"/>
  </w:num>
  <w:num w:numId="7" w16cid:durableId="2094474746">
    <w:abstractNumId w:val="39"/>
  </w:num>
  <w:num w:numId="8" w16cid:durableId="814830864">
    <w:abstractNumId w:val="21"/>
  </w:num>
  <w:num w:numId="9" w16cid:durableId="1883059226">
    <w:abstractNumId w:val="38"/>
  </w:num>
  <w:num w:numId="10" w16cid:durableId="391194802">
    <w:abstractNumId w:val="71"/>
  </w:num>
  <w:num w:numId="11" w16cid:durableId="1987857282">
    <w:abstractNumId w:val="20"/>
  </w:num>
  <w:num w:numId="12" w16cid:durableId="140318576">
    <w:abstractNumId w:val="28"/>
  </w:num>
  <w:num w:numId="13" w16cid:durableId="738139589">
    <w:abstractNumId w:val="43"/>
  </w:num>
  <w:num w:numId="14" w16cid:durableId="1314945258">
    <w:abstractNumId w:val="66"/>
  </w:num>
  <w:num w:numId="15" w16cid:durableId="1809855615">
    <w:abstractNumId w:val="76"/>
  </w:num>
  <w:num w:numId="16" w16cid:durableId="1463576327">
    <w:abstractNumId w:val="57"/>
  </w:num>
  <w:num w:numId="17" w16cid:durableId="2009823948">
    <w:abstractNumId w:val="35"/>
  </w:num>
  <w:num w:numId="18" w16cid:durableId="1931618583">
    <w:abstractNumId w:val="40"/>
  </w:num>
  <w:num w:numId="19" w16cid:durableId="1445611960">
    <w:abstractNumId w:val="6"/>
  </w:num>
  <w:num w:numId="20" w16cid:durableId="1048916091">
    <w:abstractNumId w:val="49"/>
  </w:num>
  <w:num w:numId="21" w16cid:durableId="201282929">
    <w:abstractNumId w:val="19"/>
  </w:num>
  <w:num w:numId="22" w16cid:durableId="1654530302">
    <w:abstractNumId w:val="60"/>
  </w:num>
  <w:num w:numId="23" w16cid:durableId="1372075894">
    <w:abstractNumId w:val="46"/>
  </w:num>
  <w:num w:numId="24" w16cid:durableId="909849120">
    <w:abstractNumId w:val="94"/>
  </w:num>
  <w:num w:numId="25" w16cid:durableId="1618414385">
    <w:abstractNumId w:val="50"/>
  </w:num>
  <w:num w:numId="26" w16cid:durableId="313025719">
    <w:abstractNumId w:val="96"/>
  </w:num>
  <w:num w:numId="27" w16cid:durableId="397676199">
    <w:abstractNumId w:val="106"/>
  </w:num>
  <w:num w:numId="28" w16cid:durableId="369497029">
    <w:abstractNumId w:val="54"/>
  </w:num>
  <w:num w:numId="29" w16cid:durableId="932325253">
    <w:abstractNumId w:val="43"/>
  </w:num>
  <w:num w:numId="30" w16cid:durableId="162402672">
    <w:abstractNumId w:val="83"/>
  </w:num>
  <w:num w:numId="31" w16cid:durableId="1730497769">
    <w:abstractNumId w:val="24"/>
  </w:num>
  <w:num w:numId="32" w16cid:durableId="1873807510">
    <w:abstractNumId w:val="23"/>
  </w:num>
  <w:num w:numId="33" w16cid:durableId="1957132960">
    <w:abstractNumId w:val="15"/>
  </w:num>
  <w:num w:numId="34" w16cid:durableId="200824069">
    <w:abstractNumId w:val="95"/>
  </w:num>
  <w:num w:numId="35" w16cid:durableId="1640648603">
    <w:abstractNumId w:val="31"/>
  </w:num>
  <w:num w:numId="36" w16cid:durableId="2125922931">
    <w:abstractNumId w:val="97"/>
  </w:num>
  <w:num w:numId="37" w16cid:durableId="1466199968">
    <w:abstractNumId w:val="17"/>
  </w:num>
  <w:num w:numId="38" w16cid:durableId="1155335783">
    <w:abstractNumId w:val="98"/>
  </w:num>
  <w:num w:numId="39" w16cid:durableId="1640842017">
    <w:abstractNumId w:val="8"/>
  </w:num>
  <w:num w:numId="40" w16cid:durableId="1481195345">
    <w:abstractNumId w:val="113"/>
  </w:num>
  <w:num w:numId="41" w16cid:durableId="765658356">
    <w:abstractNumId w:val="1"/>
  </w:num>
  <w:num w:numId="42" w16cid:durableId="1931812350">
    <w:abstractNumId w:val="34"/>
  </w:num>
  <w:num w:numId="43" w16cid:durableId="1960335945">
    <w:abstractNumId w:val="12"/>
  </w:num>
  <w:num w:numId="44" w16cid:durableId="778718761">
    <w:abstractNumId w:val="55"/>
  </w:num>
  <w:num w:numId="45" w16cid:durableId="96827415">
    <w:abstractNumId w:val="14"/>
  </w:num>
  <w:num w:numId="46" w16cid:durableId="531767552">
    <w:abstractNumId w:val="89"/>
  </w:num>
  <w:num w:numId="47" w16cid:durableId="1165823137">
    <w:abstractNumId w:val="5"/>
  </w:num>
  <w:num w:numId="48" w16cid:durableId="574054523">
    <w:abstractNumId w:val="65"/>
  </w:num>
  <w:num w:numId="49" w16cid:durableId="1316453964">
    <w:abstractNumId w:val="109"/>
  </w:num>
  <w:num w:numId="50" w16cid:durableId="2044279282">
    <w:abstractNumId w:val="13"/>
  </w:num>
  <w:num w:numId="51" w16cid:durableId="1107890256">
    <w:abstractNumId w:val="111"/>
  </w:num>
  <w:num w:numId="52" w16cid:durableId="1104884501">
    <w:abstractNumId w:val="110"/>
  </w:num>
  <w:num w:numId="53" w16cid:durableId="10567840">
    <w:abstractNumId w:val="9"/>
  </w:num>
  <w:num w:numId="54" w16cid:durableId="835652667">
    <w:abstractNumId w:val="79"/>
  </w:num>
  <w:num w:numId="55" w16cid:durableId="83108393">
    <w:abstractNumId w:val="100"/>
  </w:num>
  <w:num w:numId="56" w16cid:durableId="2123258954">
    <w:abstractNumId w:val="70"/>
  </w:num>
  <w:num w:numId="57" w16cid:durableId="306521216">
    <w:abstractNumId w:val="108"/>
  </w:num>
  <w:num w:numId="58" w16cid:durableId="300960581">
    <w:abstractNumId w:val="86"/>
  </w:num>
  <w:num w:numId="59" w16cid:durableId="244149220">
    <w:abstractNumId w:val="44"/>
  </w:num>
  <w:num w:numId="60" w16cid:durableId="507914301">
    <w:abstractNumId w:val="56"/>
  </w:num>
  <w:num w:numId="61" w16cid:durableId="1725254541">
    <w:abstractNumId w:val="64"/>
  </w:num>
  <w:num w:numId="62" w16cid:durableId="379978902">
    <w:abstractNumId w:val="68"/>
  </w:num>
  <w:num w:numId="63" w16cid:durableId="1964653946">
    <w:abstractNumId w:val="26"/>
  </w:num>
  <w:num w:numId="64" w16cid:durableId="1655718557">
    <w:abstractNumId w:val="73"/>
  </w:num>
  <w:num w:numId="65" w16cid:durableId="1792168235">
    <w:abstractNumId w:val="36"/>
  </w:num>
  <w:num w:numId="66" w16cid:durableId="1096751142">
    <w:abstractNumId w:val="48"/>
  </w:num>
  <w:num w:numId="67" w16cid:durableId="1881046634">
    <w:abstractNumId w:val="27"/>
  </w:num>
  <w:num w:numId="68" w16cid:durableId="1725790902">
    <w:abstractNumId w:val="72"/>
  </w:num>
  <w:num w:numId="69" w16cid:durableId="1300576626">
    <w:abstractNumId w:val="91"/>
  </w:num>
  <w:num w:numId="70" w16cid:durableId="980579738">
    <w:abstractNumId w:val="90"/>
  </w:num>
  <w:num w:numId="71" w16cid:durableId="1203010063">
    <w:abstractNumId w:val="4"/>
  </w:num>
  <w:num w:numId="72" w16cid:durableId="597520411">
    <w:abstractNumId w:val="45"/>
  </w:num>
  <w:num w:numId="73" w16cid:durableId="367879120">
    <w:abstractNumId w:val="18"/>
  </w:num>
  <w:num w:numId="74" w16cid:durableId="1270433895">
    <w:abstractNumId w:val="82"/>
  </w:num>
  <w:num w:numId="75" w16cid:durableId="1151562862">
    <w:abstractNumId w:val="80"/>
  </w:num>
  <w:num w:numId="76" w16cid:durableId="2053654763">
    <w:abstractNumId w:val="105"/>
  </w:num>
  <w:num w:numId="77" w16cid:durableId="715617371">
    <w:abstractNumId w:val="42"/>
  </w:num>
  <w:num w:numId="78" w16cid:durableId="2137213808">
    <w:abstractNumId w:val="101"/>
  </w:num>
  <w:num w:numId="79" w16cid:durableId="1249466310">
    <w:abstractNumId w:val="67"/>
  </w:num>
  <w:num w:numId="80" w16cid:durableId="1172641533">
    <w:abstractNumId w:val="25"/>
  </w:num>
  <w:num w:numId="81" w16cid:durableId="1452556218">
    <w:abstractNumId w:val="59"/>
  </w:num>
  <w:num w:numId="82" w16cid:durableId="1273319098">
    <w:abstractNumId w:val="41"/>
  </w:num>
  <w:num w:numId="83" w16cid:durableId="1822651741">
    <w:abstractNumId w:val="103"/>
  </w:num>
  <w:num w:numId="84" w16cid:durableId="354115050">
    <w:abstractNumId w:val="93"/>
  </w:num>
  <w:num w:numId="85" w16cid:durableId="1412239145">
    <w:abstractNumId w:val="3"/>
  </w:num>
  <w:num w:numId="86" w16cid:durableId="743646915">
    <w:abstractNumId w:val="112"/>
  </w:num>
  <w:num w:numId="87" w16cid:durableId="1484194758">
    <w:abstractNumId w:val="69"/>
  </w:num>
  <w:num w:numId="88" w16cid:durableId="1331372187">
    <w:abstractNumId w:val="88"/>
  </w:num>
  <w:num w:numId="89" w16cid:durableId="1366176157">
    <w:abstractNumId w:val="10"/>
  </w:num>
  <w:num w:numId="90" w16cid:durableId="1129977471">
    <w:abstractNumId w:val="33"/>
  </w:num>
  <w:num w:numId="91" w16cid:durableId="1356351182">
    <w:abstractNumId w:val="81"/>
  </w:num>
  <w:num w:numId="92" w16cid:durableId="1485201649">
    <w:abstractNumId w:val="29"/>
  </w:num>
  <w:num w:numId="93" w16cid:durableId="73095116">
    <w:abstractNumId w:val="58"/>
  </w:num>
  <w:num w:numId="94" w16cid:durableId="649987542">
    <w:abstractNumId w:val="62"/>
  </w:num>
  <w:num w:numId="95" w16cid:durableId="1198277265">
    <w:abstractNumId w:val="78"/>
  </w:num>
  <w:num w:numId="96" w16cid:durableId="1105074404">
    <w:abstractNumId w:val="47"/>
  </w:num>
  <w:num w:numId="97" w16cid:durableId="1657756603">
    <w:abstractNumId w:val="51"/>
  </w:num>
  <w:num w:numId="98" w16cid:durableId="2062826350">
    <w:abstractNumId w:val="11"/>
  </w:num>
  <w:num w:numId="99" w16cid:durableId="24672278">
    <w:abstractNumId w:val="53"/>
  </w:num>
  <w:num w:numId="100" w16cid:durableId="135688174">
    <w:abstractNumId w:val="87"/>
  </w:num>
  <w:num w:numId="101" w16cid:durableId="9307748">
    <w:abstractNumId w:val="37"/>
  </w:num>
  <w:num w:numId="102" w16cid:durableId="782192239">
    <w:abstractNumId w:val="104"/>
  </w:num>
  <w:num w:numId="103" w16cid:durableId="1814364913">
    <w:abstractNumId w:val="7"/>
  </w:num>
  <w:num w:numId="104" w16cid:durableId="642661113">
    <w:abstractNumId w:val="85"/>
  </w:num>
  <w:num w:numId="105" w16cid:durableId="2010136815">
    <w:abstractNumId w:val="99"/>
  </w:num>
  <w:num w:numId="106" w16cid:durableId="1902419">
    <w:abstractNumId w:val="2"/>
  </w:num>
  <w:num w:numId="107" w16cid:durableId="1433743767">
    <w:abstractNumId w:val="92"/>
  </w:num>
  <w:num w:numId="108" w16cid:durableId="2017416116">
    <w:abstractNumId w:val="16"/>
  </w:num>
  <w:num w:numId="109" w16cid:durableId="561720463">
    <w:abstractNumId w:val="77"/>
  </w:num>
  <w:num w:numId="110" w16cid:durableId="1669484290">
    <w:abstractNumId w:val="32"/>
  </w:num>
  <w:num w:numId="111" w16cid:durableId="2076858655">
    <w:abstractNumId w:val="107"/>
  </w:num>
  <w:num w:numId="112" w16cid:durableId="74017767">
    <w:abstractNumId w:val="84"/>
  </w:num>
  <w:num w:numId="113" w16cid:durableId="784471382">
    <w:abstractNumId w:val="52"/>
  </w:num>
  <w:num w:numId="114" w16cid:durableId="659236221">
    <w:abstractNumId w:val="63"/>
  </w:num>
  <w:num w:numId="115" w16cid:durableId="464277899">
    <w:abstractNumId w:val="2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C9F"/>
    <w:rsid w:val="000046C3"/>
    <w:rsid w:val="000069D6"/>
    <w:rsid w:val="00010A28"/>
    <w:rsid w:val="00016520"/>
    <w:rsid w:val="00021AE7"/>
    <w:rsid w:val="00037EF2"/>
    <w:rsid w:val="00040504"/>
    <w:rsid w:val="00041A9A"/>
    <w:rsid w:val="00047361"/>
    <w:rsid w:val="0005012B"/>
    <w:rsid w:val="000511A1"/>
    <w:rsid w:val="000537A7"/>
    <w:rsid w:val="000670EC"/>
    <w:rsid w:val="00067FC3"/>
    <w:rsid w:val="0007042D"/>
    <w:rsid w:val="00074E85"/>
    <w:rsid w:val="00080046"/>
    <w:rsid w:val="00095723"/>
    <w:rsid w:val="000A38E2"/>
    <w:rsid w:val="000A3E0F"/>
    <w:rsid w:val="000A7652"/>
    <w:rsid w:val="000B3632"/>
    <w:rsid w:val="000B433A"/>
    <w:rsid w:val="000C3FCD"/>
    <w:rsid w:val="000C498D"/>
    <w:rsid w:val="000C5B09"/>
    <w:rsid w:val="000D0887"/>
    <w:rsid w:val="000D4202"/>
    <w:rsid w:val="000D5C00"/>
    <w:rsid w:val="000E14DD"/>
    <w:rsid w:val="000E33C7"/>
    <w:rsid w:val="000E559E"/>
    <w:rsid w:val="000F0E8B"/>
    <w:rsid w:val="000F5A1A"/>
    <w:rsid w:val="001055F1"/>
    <w:rsid w:val="00111FCB"/>
    <w:rsid w:val="00113F9B"/>
    <w:rsid w:val="00116C4E"/>
    <w:rsid w:val="00121DB5"/>
    <w:rsid w:val="001226AF"/>
    <w:rsid w:val="00122F2D"/>
    <w:rsid w:val="00126882"/>
    <w:rsid w:val="00130AA9"/>
    <w:rsid w:val="00132204"/>
    <w:rsid w:val="00133F61"/>
    <w:rsid w:val="001342B5"/>
    <w:rsid w:val="001347B6"/>
    <w:rsid w:val="00135339"/>
    <w:rsid w:val="00147ED0"/>
    <w:rsid w:val="001627FB"/>
    <w:rsid w:val="00163E52"/>
    <w:rsid w:val="00164BB9"/>
    <w:rsid w:val="001664CA"/>
    <w:rsid w:val="00175137"/>
    <w:rsid w:val="00181F76"/>
    <w:rsid w:val="00184FD1"/>
    <w:rsid w:val="00187EBB"/>
    <w:rsid w:val="001922A0"/>
    <w:rsid w:val="001938EC"/>
    <w:rsid w:val="001939AC"/>
    <w:rsid w:val="00193E13"/>
    <w:rsid w:val="0019423F"/>
    <w:rsid w:val="00195001"/>
    <w:rsid w:val="001A4691"/>
    <w:rsid w:val="001A7F3E"/>
    <w:rsid w:val="001C0467"/>
    <w:rsid w:val="001D67FF"/>
    <w:rsid w:val="001E09C5"/>
    <w:rsid w:val="001E4E2D"/>
    <w:rsid w:val="001E7808"/>
    <w:rsid w:val="00201A07"/>
    <w:rsid w:val="00204ACB"/>
    <w:rsid w:val="0022267E"/>
    <w:rsid w:val="00226541"/>
    <w:rsid w:val="00232D26"/>
    <w:rsid w:val="00232F21"/>
    <w:rsid w:val="00237D6C"/>
    <w:rsid w:val="00244257"/>
    <w:rsid w:val="00250DAB"/>
    <w:rsid w:val="00253A3C"/>
    <w:rsid w:val="00271E43"/>
    <w:rsid w:val="0027459E"/>
    <w:rsid w:val="00275132"/>
    <w:rsid w:val="002808E6"/>
    <w:rsid w:val="00282C96"/>
    <w:rsid w:val="00283C60"/>
    <w:rsid w:val="00283F06"/>
    <w:rsid w:val="00290E67"/>
    <w:rsid w:val="0029217C"/>
    <w:rsid w:val="002A7D26"/>
    <w:rsid w:val="002B47A2"/>
    <w:rsid w:val="002B7CC3"/>
    <w:rsid w:val="002C0B61"/>
    <w:rsid w:val="002C7766"/>
    <w:rsid w:val="002C7911"/>
    <w:rsid w:val="002D3B99"/>
    <w:rsid w:val="002D7B80"/>
    <w:rsid w:val="002F263C"/>
    <w:rsid w:val="00302A01"/>
    <w:rsid w:val="00302DC2"/>
    <w:rsid w:val="00303D2F"/>
    <w:rsid w:val="00305445"/>
    <w:rsid w:val="00307325"/>
    <w:rsid w:val="00311D98"/>
    <w:rsid w:val="00312240"/>
    <w:rsid w:val="00317CDE"/>
    <w:rsid w:val="00326D4B"/>
    <w:rsid w:val="00333238"/>
    <w:rsid w:val="0033523B"/>
    <w:rsid w:val="00363E04"/>
    <w:rsid w:val="00367233"/>
    <w:rsid w:val="00367A66"/>
    <w:rsid w:val="003712C9"/>
    <w:rsid w:val="003736BD"/>
    <w:rsid w:val="003740E5"/>
    <w:rsid w:val="00374883"/>
    <w:rsid w:val="00392A53"/>
    <w:rsid w:val="003A1C66"/>
    <w:rsid w:val="003A2960"/>
    <w:rsid w:val="003C0D43"/>
    <w:rsid w:val="003C2B15"/>
    <w:rsid w:val="003C2F56"/>
    <w:rsid w:val="003C332B"/>
    <w:rsid w:val="003C42C5"/>
    <w:rsid w:val="003D1D4D"/>
    <w:rsid w:val="003E3B14"/>
    <w:rsid w:val="003F20B4"/>
    <w:rsid w:val="00406FDB"/>
    <w:rsid w:val="004110C2"/>
    <w:rsid w:val="00412811"/>
    <w:rsid w:val="00413446"/>
    <w:rsid w:val="00424C77"/>
    <w:rsid w:val="0042502E"/>
    <w:rsid w:val="00426416"/>
    <w:rsid w:val="004264A2"/>
    <w:rsid w:val="00435250"/>
    <w:rsid w:val="0044106D"/>
    <w:rsid w:val="00453E2D"/>
    <w:rsid w:val="004839BB"/>
    <w:rsid w:val="00484A6B"/>
    <w:rsid w:val="00493C2E"/>
    <w:rsid w:val="004B2328"/>
    <w:rsid w:val="004B72FE"/>
    <w:rsid w:val="004B7493"/>
    <w:rsid w:val="004C39BE"/>
    <w:rsid w:val="004C45BF"/>
    <w:rsid w:val="004D0BFA"/>
    <w:rsid w:val="004E02EA"/>
    <w:rsid w:val="004E3215"/>
    <w:rsid w:val="004F0C47"/>
    <w:rsid w:val="004F5EC9"/>
    <w:rsid w:val="0050116D"/>
    <w:rsid w:val="005016B0"/>
    <w:rsid w:val="00505421"/>
    <w:rsid w:val="00513DD4"/>
    <w:rsid w:val="00523BDE"/>
    <w:rsid w:val="0052670E"/>
    <w:rsid w:val="0053237F"/>
    <w:rsid w:val="00532C9F"/>
    <w:rsid w:val="00536351"/>
    <w:rsid w:val="00543A84"/>
    <w:rsid w:val="00547406"/>
    <w:rsid w:val="005553D8"/>
    <w:rsid w:val="00562D55"/>
    <w:rsid w:val="005650E4"/>
    <w:rsid w:val="00565404"/>
    <w:rsid w:val="00571962"/>
    <w:rsid w:val="00573464"/>
    <w:rsid w:val="005745D1"/>
    <w:rsid w:val="00576EBD"/>
    <w:rsid w:val="005811E5"/>
    <w:rsid w:val="0059262B"/>
    <w:rsid w:val="00594674"/>
    <w:rsid w:val="005A0642"/>
    <w:rsid w:val="005D0451"/>
    <w:rsid w:val="005D106C"/>
    <w:rsid w:val="005D200B"/>
    <w:rsid w:val="005D2076"/>
    <w:rsid w:val="005E045D"/>
    <w:rsid w:val="005E242E"/>
    <w:rsid w:val="005E5E16"/>
    <w:rsid w:val="005E6E72"/>
    <w:rsid w:val="005F1C23"/>
    <w:rsid w:val="006101B9"/>
    <w:rsid w:val="00642043"/>
    <w:rsid w:val="00665306"/>
    <w:rsid w:val="00666489"/>
    <w:rsid w:val="00673510"/>
    <w:rsid w:val="0069444A"/>
    <w:rsid w:val="00697BCA"/>
    <w:rsid w:val="006A1B2E"/>
    <w:rsid w:val="006A5D49"/>
    <w:rsid w:val="006B053A"/>
    <w:rsid w:val="006B64AC"/>
    <w:rsid w:val="006B7CD7"/>
    <w:rsid w:val="006C0439"/>
    <w:rsid w:val="006C07F1"/>
    <w:rsid w:val="006C0E0D"/>
    <w:rsid w:val="006C7A40"/>
    <w:rsid w:val="006E1A88"/>
    <w:rsid w:val="006E34D1"/>
    <w:rsid w:val="006F121D"/>
    <w:rsid w:val="006F365B"/>
    <w:rsid w:val="006F5A5B"/>
    <w:rsid w:val="00702F5A"/>
    <w:rsid w:val="007049D2"/>
    <w:rsid w:val="007158D2"/>
    <w:rsid w:val="00723C3B"/>
    <w:rsid w:val="0072482D"/>
    <w:rsid w:val="00724C88"/>
    <w:rsid w:val="00725CCC"/>
    <w:rsid w:val="00727CC4"/>
    <w:rsid w:val="007303C8"/>
    <w:rsid w:val="00732020"/>
    <w:rsid w:val="00760D37"/>
    <w:rsid w:val="00766CD4"/>
    <w:rsid w:val="00771092"/>
    <w:rsid w:val="007755CC"/>
    <w:rsid w:val="00777615"/>
    <w:rsid w:val="0078181B"/>
    <w:rsid w:val="007903FC"/>
    <w:rsid w:val="0079233A"/>
    <w:rsid w:val="00792C09"/>
    <w:rsid w:val="00793350"/>
    <w:rsid w:val="007973E8"/>
    <w:rsid w:val="007A02F8"/>
    <w:rsid w:val="007A58D4"/>
    <w:rsid w:val="007A70B0"/>
    <w:rsid w:val="007C765B"/>
    <w:rsid w:val="007E5C13"/>
    <w:rsid w:val="007E764D"/>
    <w:rsid w:val="007F3EA3"/>
    <w:rsid w:val="007F547D"/>
    <w:rsid w:val="007F74F6"/>
    <w:rsid w:val="007F7FE7"/>
    <w:rsid w:val="0080010D"/>
    <w:rsid w:val="0080072C"/>
    <w:rsid w:val="00804843"/>
    <w:rsid w:val="00811E42"/>
    <w:rsid w:val="00813758"/>
    <w:rsid w:val="00813E58"/>
    <w:rsid w:val="0081491C"/>
    <w:rsid w:val="00816C4F"/>
    <w:rsid w:val="008176AF"/>
    <w:rsid w:val="0082078B"/>
    <w:rsid w:val="00823FC1"/>
    <w:rsid w:val="008255F1"/>
    <w:rsid w:val="00840875"/>
    <w:rsid w:val="0085238A"/>
    <w:rsid w:val="008602FA"/>
    <w:rsid w:val="008663DB"/>
    <w:rsid w:val="0086790D"/>
    <w:rsid w:val="00876C7D"/>
    <w:rsid w:val="00877560"/>
    <w:rsid w:val="00881114"/>
    <w:rsid w:val="00884653"/>
    <w:rsid w:val="00886BEC"/>
    <w:rsid w:val="00891ABC"/>
    <w:rsid w:val="00894D1F"/>
    <w:rsid w:val="00897917"/>
    <w:rsid w:val="008A63B7"/>
    <w:rsid w:val="008B261B"/>
    <w:rsid w:val="008B3C63"/>
    <w:rsid w:val="008B644D"/>
    <w:rsid w:val="008C010A"/>
    <w:rsid w:val="008C1CB6"/>
    <w:rsid w:val="008D48FF"/>
    <w:rsid w:val="008E7ABB"/>
    <w:rsid w:val="008F2B4E"/>
    <w:rsid w:val="008F410D"/>
    <w:rsid w:val="009044A1"/>
    <w:rsid w:val="00904DD6"/>
    <w:rsid w:val="009075A9"/>
    <w:rsid w:val="009112C8"/>
    <w:rsid w:val="009230D4"/>
    <w:rsid w:val="00924188"/>
    <w:rsid w:val="00927360"/>
    <w:rsid w:val="00931652"/>
    <w:rsid w:val="0093400E"/>
    <w:rsid w:val="00945BC4"/>
    <w:rsid w:val="00953A37"/>
    <w:rsid w:val="00963DF6"/>
    <w:rsid w:val="00964F46"/>
    <w:rsid w:val="009708A5"/>
    <w:rsid w:val="009708FB"/>
    <w:rsid w:val="00973176"/>
    <w:rsid w:val="0097340C"/>
    <w:rsid w:val="00976879"/>
    <w:rsid w:val="00977A5A"/>
    <w:rsid w:val="00980BFF"/>
    <w:rsid w:val="009871E4"/>
    <w:rsid w:val="009974F9"/>
    <w:rsid w:val="009B2691"/>
    <w:rsid w:val="009C0009"/>
    <w:rsid w:val="009D0E64"/>
    <w:rsid w:val="009E07D4"/>
    <w:rsid w:val="009F1EBB"/>
    <w:rsid w:val="009F70D6"/>
    <w:rsid w:val="00A01DA0"/>
    <w:rsid w:val="00A0738B"/>
    <w:rsid w:val="00A07BFA"/>
    <w:rsid w:val="00A1135D"/>
    <w:rsid w:val="00A116D9"/>
    <w:rsid w:val="00A11F4B"/>
    <w:rsid w:val="00A1332E"/>
    <w:rsid w:val="00A2025C"/>
    <w:rsid w:val="00A40B24"/>
    <w:rsid w:val="00A43F5E"/>
    <w:rsid w:val="00A475A5"/>
    <w:rsid w:val="00A556A1"/>
    <w:rsid w:val="00A5765C"/>
    <w:rsid w:val="00A61320"/>
    <w:rsid w:val="00A6508C"/>
    <w:rsid w:val="00A66FD3"/>
    <w:rsid w:val="00A70270"/>
    <w:rsid w:val="00A726B8"/>
    <w:rsid w:val="00A8115C"/>
    <w:rsid w:val="00A84D34"/>
    <w:rsid w:val="00A8513D"/>
    <w:rsid w:val="00AB70AA"/>
    <w:rsid w:val="00AC6354"/>
    <w:rsid w:val="00AC756E"/>
    <w:rsid w:val="00AD383E"/>
    <w:rsid w:val="00AD3B76"/>
    <w:rsid w:val="00AE18C9"/>
    <w:rsid w:val="00AE212C"/>
    <w:rsid w:val="00AE334F"/>
    <w:rsid w:val="00AE3A51"/>
    <w:rsid w:val="00AE7D4A"/>
    <w:rsid w:val="00AF33F7"/>
    <w:rsid w:val="00AF55FC"/>
    <w:rsid w:val="00AF6F0C"/>
    <w:rsid w:val="00B0755B"/>
    <w:rsid w:val="00B278BD"/>
    <w:rsid w:val="00B27D98"/>
    <w:rsid w:val="00B30B60"/>
    <w:rsid w:val="00B32663"/>
    <w:rsid w:val="00B35AA6"/>
    <w:rsid w:val="00B4226D"/>
    <w:rsid w:val="00B42AE4"/>
    <w:rsid w:val="00B43B10"/>
    <w:rsid w:val="00B44BED"/>
    <w:rsid w:val="00B52984"/>
    <w:rsid w:val="00B559E4"/>
    <w:rsid w:val="00B56242"/>
    <w:rsid w:val="00B62384"/>
    <w:rsid w:val="00B63D09"/>
    <w:rsid w:val="00B704A6"/>
    <w:rsid w:val="00B76F31"/>
    <w:rsid w:val="00B9348E"/>
    <w:rsid w:val="00BB0B31"/>
    <w:rsid w:val="00BC0E94"/>
    <w:rsid w:val="00BC3F15"/>
    <w:rsid w:val="00BC7D7A"/>
    <w:rsid w:val="00BD24D6"/>
    <w:rsid w:val="00BE40FE"/>
    <w:rsid w:val="00BE45F1"/>
    <w:rsid w:val="00BE5492"/>
    <w:rsid w:val="00BF3A45"/>
    <w:rsid w:val="00BF49F6"/>
    <w:rsid w:val="00C03AE5"/>
    <w:rsid w:val="00C06239"/>
    <w:rsid w:val="00C07D16"/>
    <w:rsid w:val="00C14AFC"/>
    <w:rsid w:val="00C2069F"/>
    <w:rsid w:val="00C26FB7"/>
    <w:rsid w:val="00C37C55"/>
    <w:rsid w:val="00C47969"/>
    <w:rsid w:val="00C504EF"/>
    <w:rsid w:val="00C50DFF"/>
    <w:rsid w:val="00C553F4"/>
    <w:rsid w:val="00C5752C"/>
    <w:rsid w:val="00C60542"/>
    <w:rsid w:val="00C70880"/>
    <w:rsid w:val="00C7111C"/>
    <w:rsid w:val="00C75C2E"/>
    <w:rsid w:val="00C81589"/>
    <w:rsid w:val="00C84735"/>
    <w:rsid w:val="00C8576A"/>
    <w:rsid w:val="00C87CEA"/>
    <w:rsid w:val="00C92CB4"/>
    <w:rsid w:val="00CA03D4"/>
    <w:rsid w:val="00CA2408"/>
    <w:rsid w:val="00CA48F7"/>
    <w:rsid w:val="00CB3988"/>
    <w:rsid w:val="00CB6D3A"/>
    <w:rsid w:val="00CB798D"/>
    <w:rsid w:val="00CB7BCD"/>
    <w:rsid w:val="00CC0681"/>
    <w:rsid w:val="00CC3CF4"/>
    <w:rsid w:val="00CD0BD5"/>
    <w:rsid w:val="00CD204C"/>
    <w:rsid w:val="00CD7F9E"/>
    <w:rsid w:val="00CE12A0"/>
    <w:rsid w:val="00CE62CC"/>
    <w:rsid w:val="00CF09EA"/>
    <w:rsid w:val="00CF0DB7"/>
    <w:rsid w:val="00CF15F8"/>
    <w:rsid w:val="00CF5108"/>
    <w:rsid w:val="00CF7248"/>
    <w:rsid w:val="00CF7CEF"/>
    <w:rsid w:val="00D00AF6"/>
    <w:rsid w:val="00D0362F"/>
    <w:rsid w:val="00D1127C"/>
    <w:rsid w:val="00D21C12"/>
    <w:rsid w:val="00D27513"/>
    <w:rsid w:val="00D30EB8"/>
    <w:rsid w:val="00D346B7"/>
    <w:rsid w:val="00D358CD"/>
    <w:rsid w:val="00D42C0A"/>
    <w:rsid w:val="00D531EA"/>
    <w:rsid w:val="00D53E2D"/>
    <w:rsid w:val="00D66CD2"/>
    <w:rsid w:val="00D705A7"/>
    <w:rsid w:val="00D71DB0"/>
    <w:rsid w:val="00D8145B"/>
    <w:rsid w:val="00D82D52"/>
    <w:rsid w:val="00D93785"/>
    <w:rsid w:val="00D95C12"/>
    <w:rsid w:val="00D9768A"/>
    <w:rsid w:val="00DA20C0"/>
    <w:rsid w:val="00DA4042"/>
    <w:rsid w:val="00DB4A89"/>
    <w:rsid w:val="00DC6764"/>
    <w:rsid w:val="00DD0751"/>
    <w:rsid w:val="00DD29B2"/>
    <w:rsid w:val="00DD5764"/>
    <w:rsid w:val="00DD682D"/>
    <w:rsid w:val="00DD6C21"/>
    <w:rsid w:val="00DE1800"/>
    <w:rsid w:val="00DE5BC8"/>
    <w:rsid w:val="00DE627B"/>
    <w:rsid w:val="00DF0278"/>
    <w:rsid w:val="00DF232E"/>
    <w:rsid w:val="00DF5D3B"/>
    <w:rsid w:val="00DF7335"/>
    <w:rsid w:val="00E030B9"/>
    <w:rsid w:val="00E10E73"/>
    <w:rsid w:val="00E114EB"/>
    <w:rsid w:val="00E11D05"/>
    <w:rsid w:val="00E170CC"/>
    <w:rsid w:val="00E23DDD"/>
    <w:rsid w:val="00E24174"/>
    <w:rsid w:val="00E333C9"/>
    <w:rsid w:val="00E37FF0"/>
    <w:rsid w:val="00E563B5"/>
    <w:rsid w:val="00E60182"/>
    <w:rsid w:val="00E61357"/>
    <w:rsid w:val="00E63E3E"/>
    <w:rsid w:val="00E7349C"/>
    <w:rsid w:val="00E744C2"/>
    <w:rsid w:val="00EA2EAF"/>
    <w:rsid w:val="00EA6083"/>
    <w:rsid w:val="00EB1A6D"/>
    <w:rsid w:val="00EB6264"/>
    <w:rsid w:val="00EB78A8"/>
    <w:rsid w:val="00EC4E42"/>
    <w:rsid w:val="00ED1CA2"/>
    <w:rsid w:val="00ED6E62"/>
    <w:rsid w:val="00EE0D3C"/>
    <w:rsid w:val="00EE123E"/>
    <w:rsid w:val="00EE7E43"/>
    <w:rsid w:val="00F014D0"/>
    <w:rsid w:val="00F063AD"/>
    <w:rsid w:val="00F06BB3"/>
    <w:rsid w:val="00F109DE"/>
    <w:rsid w:val="00F154F6"/>
    <w:rsid w:val="00F16034"/>
    <w:rsid w:val="00F17A39"/>
    <w:rsid w:val="00F33984"/>
    <w:rsid w:val="00F3608B"/>
    <w:rsid w:val="00F3700B"/>
    <w:rsid w:val="00F4473E"/>
    <w:rsid w:val="00F44F2E"/>
    <w:rsid w:val="00F47A48"/>
    <w:rsid w:val="00F52060"/>
    <w:rsid w:val="00F53074"/>
    <w:rsid w:val="00F6106D"/>
    <w:rsid w:val="00F6188E"/>
    <w:rsid w:val="00F64E75"/>
    <w:rsid w:val="00F70917"/>
    <w:rsid w:val="00F716B6"/>
    <w:rsid w:val="00F726CB"/>
    <w:rsid w:val="00F76D8A"/>
    <w:rsid w:val="00F811CB"/>
    <w:rsid w:val="00F91E1F"/>
    <w:rsid w:val="00F9395F"/>
    <w:rsid w:val="00F95E5C"/>
    <w:rsid w:val="00F9645A"/>
    <w:rsid w:val="00F96C16"/>
    <w:rsid w:val="00FA3CBD"/>
    <w:rsid w:val="00FA6224"/>
    <w:rsid w:val="00FB424D"/>
    <w:rsid w:val="00FB4499"/>
    <w:rsid w:val="00FB7681"/>
    <w:rsid w:val="00FC6283"/>
    <w:rsid w:val="00FD685B"/>
    <w:rsid w:val="00FE5B9B"/>
    <w:rsid w:val="00FE5DDF"/>
    <w:rsid w:val="00FE7642"/>
    <w:rsid w:val="00FF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CD59"/>
  <w15:chartTrackingRefBased/>
  <w15:docId w15:val="{ADACED55-338B-4F0F-BDB5-F461750A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5A"/>
  </w:style>
  <w:style w:type="paragraph" w:styleId="Heading1">
    <w:name w:val="heading 1"/>
    <w:basedOn w:val="Normal"/>
    <w:next w:val="Normal"/>
    <w:link w:val="Heading1Char"/>
    <w:uiPriority w:val="9"/>
    <w:qFormat/>
    <w:rsid w:val="000A38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A38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055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Bullet Points,Liste Paragraf,lp1,6,Colorful List - Accent 11,__NSOR-LISTA BROJEVI,____INDIKATORI I CILJANI,Numbered List Paragraph,References,Numbered Paragraph,Main numbered paragraph,List_Paragraph,PAD"/>
    <w:basedOn w:val="Normal"/>
    <w:link w:val="ListParagraphChar"/>
    <w:uiPriority w:val="34"/>
    <w:qFormat/>
    <w:rsid w:val="000A38E2"/>
    <w:pPr>
      <w:ind w:left="720"/>
      <w:contextualSpacing/>
    </w:pPr>
  </w:style>
  <w:style w:type="character" w:customStyle="1" w:styleId="Heading1Char">
    <w:name w:val="Heading 1 Char"/>
    <w:basedOn w:val="DefaultParagraphFont"/>
    <w:link w:val="Heading1"/>
    <w:uiPriority w:val="9"/>
    <w:rsid w:val="000A38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A38E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055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5D2076"/>
    <w:pPr>
      <w:outlineLvl w:val="9"/>
    </w:pPr>
  </w:style>
  <w:style w:type="paragraph" w:styleId="TOC2">
    <w:name w:val="toc 2"/>
    <w:basedOn w:val="Normal"/>
    <w:next w:val="Normal"/>
    <w:autoRedefine/>
    <w:uiPriority w:val="39"/>
    <w:unhideWhenUsed/>
    <w:rsid w:val="005D2076"/>
    <w:pPr>
      <w:spacing w:after="100"/>
      <w:ind w:left="220"/>
    </w:pPr>
    <w:rPr>
      <w:rFonts w:eastAsiaTheme="minorEastAsia" w:cs="Times New Roman"/>
    </w:rPr>
  </w:style>
  <w:style w:type="paragraph" w:styleId="TOC1">
    <w:name w:val="toc 1"/>
    <w:basedOn w:val="Normal"/>
    <w:next w:val="Normal"/>
    <w:autoRedefine/>
    <w:uiPriority w:val="39"/>
    <w:unhideWhenUsed/>
    <w:rsid w:val="005D2076"/>
    <w:pPr>
      <w:spacing w:after="100"/>
    </w:pPr>
    <w:rPr>
      <w:rFonts w:eastAsiaTheme="minorEastAsia" w:cs="Times New Roman"/>
    </w:rPr>
  </w:style>
  <w:style w:type="paragraph" w:styleId="TOC3">
    <w:name w:val="toc 3"/>
    <w:basedOn w:val="Normal"/>
    <w:next w:val="Normal"/>
    <w:autoRedefine/>
    <w:uiPriority w:val="39"/>
    <w:unhideWhenUsed/>
    <w:rsid w:val="005D2076"/>
    <w:pPr>
      <w:spacing w:after="100"/>
      <w:ind w:left="440"/>
    </w:pPr>
    <w:rPr>
      <w:rFonts w:eastAsiaTheme="minorEastAsia" w:cs="Times New Roman"/>
    </w:rPr>
  </w:style>
  <w:style w:type="character" w:styleId="Hyperlink">
    <w:name w:val="Hyperlink"/>
    <w:basedOn w:val="DefaultParagraphFont"/>
    <w:uiPriority w:val="99"/>
    <w:unhideWhenUsed/>
    <w:rsid w:val="005D2076"/>
    <w:rPr>
      <w:color w:val="0563C1" w:themeColor="hyperlink"/>
      <w:u w:val="single"/>
    </w:rPr>
  </w:style>
  <w:style w:type="paragraph" w:styleId="Header">
    <w:name w:val="header"/>
    <w:basedOn w:val="Normal"/>
    <w:link w:val="HeaderChar"/>
    <w:uiPriority w:val="99"/>
    <w:unhideWhenUsed/>
    <w:rsid w:val="00187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EBB"/>
  </w:style>
  <w:style w:type="paragraph" w:styleId="Footer">
    <w:name w:val="footer"/>
    <w:basedOn w:val="Normal"/>
    <w:link w:val="FooterChar"/>
    <w:uiPriority w:val="99"/>
    <w:unhideWhenUsed/>
    <w:rsid w:val="00187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EBB"/>
  </w:style>
  <w:style w:type="paragraph" w:styleId="NoSpacing">
    <w:name w:val="No Spacing"/>
    <w:link w:val="NoSpacingChar"/>
    <w:uiPriority w:val="1"/>
    <w:qFormat/>
    <w:rsid w:val="000B3632"/>
    <w:pPr>
      <w:spacing w:after="0" w:line="240" w:lineRule="auto"/>
    </w:pPr>
  </w:style>
  <w:style w:type="paragraph" w:styleId="Title">
    <w:name w:val="Title"/>
    <w:basedOn w:val="Normal"/>
    <w:next w:val="Normal"/>
    <w:link w:val="TitleChar"/>
    <w:uiPriority w:val="10"/>
    <w:qFormat/>
    <w:rsid w:val="000B36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632"/>
    <w:rPr>
      <w:rFonts w:asciiTheme="majorHAnsi" w:eastAsiaTheme="majorEastAsia" w:hAnsiTheme="majorHAnsi" w:cstheme="majorBidi"/>
      <w:spacing w:val="-10"/>
      <w:kern w:val="28"/>
      <w:sz w:val="56"/>
      <w:szCs w:val="56"/>
    </w:rPr>
  </w:style>
  <w:style w:type="paragraph" w:styleId="NormalWeb">
    <w:name w:val="Normal (Web)"/>
    <w:basedOn w:val="Normal"/>
    <w:link w:val="NormalWebChar"/>
    <w:uiPriority w:val="99"/>
    <w:unhideWhenUsed/>
    <w:rsid w:val="00EB78A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04843"/>
    <w:pPr>
      <w:widowControl w:val="0"/>
      <w:autoSpaceDE w:val="0"/>
      <w:autoSpaceDN w:val="0"/>
      <w:spacing w:after="0" w:line="240" w:lineRule="auto"/>
    </w:pPr>
    <w:rPr>
      <w:rFonts w:ascii="Carlito" w:eastAsia="Carlito" w:hAnsi="Carlito" w:cs="Carlito"/>
      <w:sz w:val="26"/>
      <w:szCs w:val="26"/>
      <w:lang w:val="hr-HR"/>
    </w:rPr>
  </w:style>
  <w:style w:type="character" w:customStyle="1" w:styleId="BodyTextChar">
    <w:name w:val="Body Text Char"/>
    <w:basedOn w:val="DefaultParagraphFont"/>
    <w:link w:val="BodyText"/>
    <w:uiPriority w:val="1"/>
    <w:rsid w:val="00804843"/>
    <w:rPr>
      <w:rFonts w:ascii="Carlito" w:eastAsia="Carlito" w:hAnsi="Carlito" w:cs="Carlito"/>
      <w:sz w:val="26"/>
      <w:szCs w:val="26"/>
      <w:lang w:val="hr-HR"/>
    </w:rPr>
  </w:style>
  <w:style w:type="character" w:customStyle="1" w:styleId="UnresolvedMention1">
    <w:name w:val="Unresolved Mention1"/>
    <w:basedOn w:val="DefaultParagraphFont"/>
    <w:uiPriority w:val="99"/>
    <w:semiHidden/>
    <w:unhideWhenUsed/>
    <w:rsid w:val="0044106D"/>
    <w:rPr>
      <w:color w:val="605E5C"/>
      <w:shd w:val="clear" w:color="auto" w:fill="E1DFDD"/>
    </w:rPr>
  </w:style>
  <w:style w:type="character" w:styleId="CommentReference">
    <w:name w:val="annotation reference"/>
    <w:basedOn w:val="DefaultParagraphFont"/>
    <w:uiPriority w:val="99"/>
    <w:semiHidden/>
    <w:unhideWhenUsed/>
    <w:rsid w:val="00BE40FE"/>
    <w:rPr>
      <w:sz w:val="16"/>
      <w:szCs w:val="16"/>
    </w:rPr>
  </w:style>
  <w:style w:type="paragraph" w:styleId="CommentText">
    <w:name w:val="annotation text"/>
    <w:basedOn w:val="Normal"/>
    <w:link w:val="CommentTextChar"/>
    <w:uiPriority w:val="99"/>
    <w:unhideWhenUsed/>
    <w:rsid w:val="00BE40FE"/>
    <w:pPr>
      <w:spacing w:line="240" w:lineRule="auto"/>
    </w:pPr>
    <w:rPr>
      <w:sz w:val="20"/>
      <w:szCs w:val="20"/>
    </w:rPr>
  </w:style>
  <w:style w:type="character" w:customStyle="1" w:styleId="CommentTextChar">
    <w:name w:val="Comment Text Char"/>
    <w:basedOn w:val="DefaultParagraphFont"/>
    <w:link w:val="CommentText"/>
    <w:uiPriority w:val="99"/>
    <w:rsid w:val="00BE40FE"/>
    <w:rPr>
      <w:sz w:val="20"/>
      <w:szCs w:val="20"/>
    </w:rPr>
  </w:style>
  <w:style w:type="paragraph" w:styleId="CommentSubject">
    <w:name w:val="annotation subject"/>
    <w:basedOn w:val="CommentText"/>
    <w:next w:val="CommentText"/>
    <w:link w:val="CommentSubjectChar"/>
    <w:uiPriority w:val="99"/>
    <w:semiHidden/>
    <w:unhideWhenUsed/>
    <w:rsid w:val="00BE40FE"/>
    <w:rPr>
      <w:b/>
      <w:bCs/>
    </w:rPr>
  </w:style>
  <w:style w:type="character" w:customStyle="1" w:styleId="CommentSubjectChar">
    <w:name w:val="Comment Subject Char"/>
    <w:basedOn w:val="CommentTextChar"/>
    <w:link w:val="CommentSubject"/>
    <w:uiPriority w:val="99"/>
    <w:semiHidden/>
    <w:rsid w:val="00BE40FE"/>
    <w:rPr>
      <w:b/>
      <w:bCs/>
      <w:sz w:val="20"/>
      <w:szCs w:val="20"/>
    </w:rPr>
  </w:style>
  <w:style w:type="paragraph" w:styleId="BalloonText">
    <w:name w:val="Balloon Text"/>
    <w:basedOn w:val="Normal"/>
    <w:link w:val="BalloonTextChar"/>
    <w:uiPriority w:val="99"/>
    <w:semiHidden/>
    <w:unhideWhenUsed/>
    <w:rsid w:val="00BE4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0FE"/>
    <w:rPr>
      <w:rFonts w:ascii="Segoe UI" w:hAnsi="Segoe UI" w:cs="Segoe UI"/>
      <w:sz w:val="18"/>
      <w:szCs w:val="18"/>
    </w:rPr>
  </w:style>
  <w:style w:type="paragraph" w:styleId="FootnoteText">
    <w:name w:val="footnote text"/>
    <w:aliases w:val="single space,footnote text,Footnote Text Char Char,Footnote Text Char Char Char,FOOTNOTES,fn,footnote text Char Char Char,footnote text Char Char,Footnote Text Char1 Char,Footnote Text Char Char Char Char Char,Footnote Text Char Char1 Char"/>
    <w:basedOn w:val="Normal"/>
    <w:link w:val="FootnoteTextChar"/>
    <w:uiPriority w:val="99"/>
    <w:unhideWhenUsed/>
    <w:qFormat/>
    <w:rsid w:val="00B27D98"/>
    <w:pPr>
      <w:spacing w:after="0" w:line="240" w:lineRule="auto"/>
    </w:pPr>
    <w:rPr>
      <w:sz w:val="20"/>
      <w:szCs w:val="20"/>
    </w:rPr>
  </w:style>
  <w:style w:type="character" w:customStyle="1" w:styleId="FootnoteTextChar">
    <w:name w:val="Footnote Text Char"/>
    <w:aliases w:val="single space Char,footnote text Char,Footnote Text Char Char Char1,Footnote Text Char Char Char Char,FOOTNOTES Char,fn Char,footnote text Char Char Char Char,footnote text Char Char Char1,Footnote Text Char1 Char Char"/>
    <w:basedOn w:val="DefaultParagraphFont"/>
    <w:link w:val="FootnoteText"/>
    <w:uiPriority w:val="99"/>
    <w:rsid w:val="00B27D98"/>
    <w:rPr>
      <w:sz w:val="20"/>
      <w:szCs w:val="20"/>
    </w:rPr>
  </w:style>
  <w:style w:type="character" w:styleId="FootnoteReference">
    <w:name w:val="footnote reference"/>
    <w:aliases w:val="16 Point,Superscript 6 Point,BVI fnr,Footnote symbol,nota pié di pagina,ftref,Footnote text,Ref. de nota al pie1,Times 10 Point,Exposant 3 Point,Footnote reference number,EN Footnote Reference,note TESI,Footnotes re,Footnote anchor,fr"/>
    <w:basedOn w:val="DefaultParagraphFont"/>
    <w:link w:val="BVIfnrChar1Char"/>
    <w:uiPriority w:val="99"/>
    <w:unhideWhenUsed/>
    <w:qFormat/>
    <w:rsid w:val="00B27D98"/>
    <w:rPr>
      <w:vertAlign w:val="superscript"/>
    </w:rPr>
  </w:style>
  <w:style w:type="character" w:customStyle="1" w:styleId="ListParagraphChar">
    <w:name w:val="List Paragraph Char"/>
    <w:aliases w:val="Table of contents numbered Char,Bullet Points Char,Liste Paragraf Char,lp1 Char,6 Char,Colorful List - Accent 11 Char,__NSOR-LISTA BROJEVI Char,____INDIKATORI I CILJANI Char,Numbered List Paragraph Char,References Char,PAD Char"/>
    <w:link w:val="ListParagraph"/>
    <w:uiPriority w:val="34"/>
    <w:qFormat/>
    <w:locked/>
    <w:rsid w:val="007F7FE7"/>
  </w:style>
  <w:style w:type="paragraph" w:customStyle="1" w:styleId="Standard">
    <w:name w:val="Standard"/>
    <w:rsid w:val="00B63D09"/>
    <w:pPr>
      <w:suppressAutoHyphens/>
      <w:autoSpaceDN w:val="0"/>
      <w:spacing w:line="249" w:lineRule="auto"/>
      <w:textAlignment w:val="baseline"/>
    </w:pPr>
    <w:rPr>
      <w:rFonts w:ascii="Calibri" w:eastAsia="Calibri" w:hAnsi="Calibri" w:cs="Times New Roman"/>
      <w:kern w:val="3"/>
      <w:lang w:eastAsia="zh-CN"/>
    </w:rPr>
  </w:style>
  <w:style w:type="paragraph" w:customStyle="1" w:styleId="Default">
    <w:name w:val="Default"/>
    <w:link w:val="DefaultChar"/>
    <w:rsid w:val="0033523B"/>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locked/>
    <w:rsid w:val="0033523B"/>
    <w:rPr>
      <w:rFonts w:ascii="Arial" w:eastAsia="Times New Roman" w:hAnsi="Arial" w:cs="Arial"/>
      <w:color w:val="000000"/>
      <w:sz w:val="24"/>
      <w:szCs w:val="24"/>
    </w:rPr>
  </w:style>
  <w:style w:type="character" w:customStyle="1" w:styleId="NoSpacingChar">
    <w:name w:val="No Spacing Char"/>
    <w:link w:val="NoSpacing"/>
    <w:uiPriority w:val="1"/>
    <w:rsid w:val="0033523B"/>
  </w:style>
  <w:style w:type="character" w:customStyle="1" w:styleId="NormalWebChar">
    <w:name w:val="Normal (Web) Char"/>
    <w:link w:val="NormalWeb"/>
    <w:uiPriority w:val="99"/>
    <w:locked/>
    <w:rsid w:val="0033523B"/>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A48F7"/>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CA48F7"/>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332227">
      <w:bodyDiv w:val="1"/>
      <w:marLeft w:val="0"/>
      <w:marRight w:val="0"/>
      <w:marTop w:val="0"/>
      <w:marBottom w:val="0"/>
      <w:divBdr>
        <w:top w:val="none" w:sz="0" w:space="0" w:color="auto"/>
        <w:left w:val="none" w:sz="0" w:space="0" w:color="auto"/>
        <w:bottom w:val="none" w:sz="0" w:space="0" w:color="auto"/>
        <w:right w:val="none" w:sz="0" w:space="0" w:color="auto"/>
      </w:divBdr>
    </w:div>
    <w:div w:id="442769428">
      <w:bodyDiv w:val="1"/>
      <w:marLeft w:val="0"/>
      <w:marRight w:val="0"/>
      <w:marTop w:val="0"/>
      <w:marBottom w:val="0"/>
      <w:divBdr>
        <w:top w:val="none" w:sz="0" w:space="0" w:color="auto"/>
        <w:left w:val="none" w:sz="0" w:space="0" w:color="auto"/>
        <w:bottom w:val="none" w:sz="0" w:space="0" w:color="auto"/>
        <w:right w:val="none" w:sz="0" w:space="0" w:color="auto"/>
      </w:divBdr>
    </w:div>
    <w:div w:id="565992228">
      <w:bodyDiv w:val="1"/>
      <w:marLeft w:val="0"/>
      <w:marRight w:val="0"/>
      <w:marTop w:val="0"/>
      <w:marBottom w:val="0"/>
      <w:divBdr>
        <w:top w:val="none" w:sz="0" w:space="0" w:color="auto"/>
        <w:left w:val="none" w:sz="0" w:space="0" w:color="auto"/>
        <w:bottom w:val="none" w:sz="0" w:space="0" w:color="auto"/>
        <w:right w:val="none" w:sz="0" w:space="0" w:color="auto"/>
      </w:divBdr>
    </w:div>
    <w:div w:id="722094930">
      <w:bodyDiv w:val="1"/>
      <w:marLeft w:val="0"/>
      <w:marRight w:val="0"/>
      <w:marTop w:val="0"/>
      <w:marBottom w:val="0"/>
      <w:divBdr>
        <w:top w:val="none" w:sz="0" w:space="0" w:color="auto"/>
        <w:left w:val="none" w:sz="0" w:space="0" w:color="auto"/>
        <w:bottom w:val="none" w:sz="0" w:space="0" w:color="auto"/>
        <w:right w:val="none" w:sz="0" w:space="0" w:color="auto"/>
      </w:divBdr>
    </w:div>
    <w:div w:id="914163475">
      <w:bodyDiv w:val="1"/>
      <w:marLeft w:val="0"/>
      <w:marRight w:val="0"/>
      <w:marTop w:val="0"/>
      <w:marBottom w:val="0"/>
      <w:divBdr>
        <w:top w:val="none" w:sz="0" w:space="0" w:color="auto"/>
        <w:left w:val="none" w:sz="0" w:space="0" w:color="auto"/>
        <w:bottom w:val="none" w:sz="0" w:space="0" w:color="auto"/>
        <w:right w:val="none" w:sz="0" w:space="0" w:color="auto"/>
      </w:divBdr>
    </w:div>
    <w:div w:id="1135414410">
      <w:bodyDiv w:val="1"/>
      <w:marLeft w:val="0"/>
      <w:marRight w:val="0"/>
      <w:marTop w:val="0"/>
      <w:marBottom w:val="0"/>
      <w:divBdr>
        <w:top w:val="none" w:sz="0" w:space="0" w:color="auto"/>
        <w:left w:val="none" w:sz="0" w:space="0" w:color="auto"/>
        <w:bottom w:val="none" w:sz="0" w:space="0" w:color="auto"/>
        <w:right w:val="none" w:sz="0" w:space="0" w:color="auto"/>
      </w:divBdr>
    </w:div>
    <w:div w:id="1213810327">
      <w:bodyDiv w:val="1"/>
      <w:marLeft w:val="0"/>
      <w:marRight w:val="0"/>
      <w:marTop w:val="0"/>
      <w:marBottom w:val="0"/>
      <w:divBdr>
        <w:top w:val="none" w:sz="0" w:space="0" w:color="auto"/>
        <w:left w:val="none" w:sz="0" w:space="0" w:color="auto"/>
        <w:bottom w:val="none" w:sz="0" w:space="0" w:color="auto"/>
        <w:right w:val="none" w:sz="0" w:space="0" w:color="auto"/>
      </w:divBdr>
    </w:div>
    <w:div w:id="1319574902">
      <w:bodyDiv w:val="1"/>
      <w:marLeft w:val="0"/>
      <w:marRight w:val="0"/>
      <w:marTop w:val="0"/>
      <w:marBottom w:val="0"/>
      <w:divBdr>
        <w:top w:val="none" w:sz="0" w:space="0" w:color="auto"/>
        <w:left w:val="none" w:sz="0" w:space="0" w:color="auto"/>
        <w:bottom w:val="none" w:sz="0" w:space="0" w:color="auto"/>
        <w:right w:val="none" w:sz="0" w:space="0" w:color="auto"/>
      </w:divBdr>
    </w:div>
    <w:div w:id="1574854402">
      <w:bodyDiv w:val="1"/>
      <w:marLeft w:val="0"/>
      <w:marRight w:val="0"/>
      <w:marTop w:val="0"/>
      <w:marBottom w:val="0"/>
      <w:divBdr>
        <w:top w:val="none" w:sz="0" w:space="0" w:color="auto"/>
        <w:left w:val="none" w:sz="0" w:space="0" w:color="auto"/>
        <w:bottom w:val="none" w:sz="0" w:space="0" w:color="auto"/>
        <w:right w:val="none" w:sz="0" w:space="0" w:color="auto"/>
      </w:divBdr>
    </w:div>
    <w:div w:id="1585458884">
      <w:bodyDiv w:val="1"/>
      <w:marLeft w:val="0"/>
      <w:marRight w:val="0"/>
      <w:marTop w:val="0"/>
      <w:marBottom w:val="0"/>
      <w:divBdr>
        <w:top w:val="none" w:sz="0" w:space="0" w:color="auto"/>
        <w:left w:val="none" w:sz="0" w:space="0" w:color="auto"/>
        <w:bottom w:val="none" w:sz="0" w:space="0" w:color="auto"/>
        <w:right w:val="none" w:sz="0" w:space="0" w:color="auto"/>
      </w:divBdr>
      <w:divsChild>
        <w:div w:id="1872526527">
          <w:marLeft w:val="0"/>
          <w:marRight w:val="0"/>
          <w:marTop w:val="0"/>
          <w:marBottom w:val="0"/>
          <w:divBdr>
            <w:top w:val="single" w:sz="2" w:space="0" w:color="auto"/>
            <w:left w:val="single" w:sz="2" w:space="0" w:color="auto"/>
            <w:bottom w:val="single" w:sz="2" w:space="0" w:color="auto"/>
            <w:right w:val="single" w:sz="2" w:space="0" w:color="auto"/>
          </w:divBdr>
          <w:divsChild>
            <w:div w:id="1892424942">
              <w:marLeft w:val="0"/>
              <w:marRight w:val="0"/>
              <w:marTop w:val="0"/>
              <w:marBottom w:val="0"/>
              <w:divBdr>
                <w:top w:val="single" w:sz="2" w:space="0" w:color="auto"/>
                <w:left w:val="single" w:sz="2" w:space="0" w:color="auto"/>
                <w:bottom w:val="single" w:sz="2" w:space="0" w:color="auto"/>
                <w:right w:val="single" w:sz="2" w:space="0" w:color="auto"/>
              </w:divBdr>
            </w:div>
          </w:divsChild>
        </w:div>
        <w:div w:id="2144737142">
          <w:marLeft w:val="0"/>
          <w:marRight w:val="0"/>
          <w:marTop w:val="0"/>
          <w:marBottom w:val="0"/>
          <w:divBdr>
            <w:top w:val="single" w:sz="2" w:space="0" w:color="auto"/>
            <w:left w:val="single" w:sz="2" w:space="0" w:color="auto"/>
            <w:bottom w:val="single" w:sz="2" w:space="0" w:color="auto"/>
            <w:right w:val="single" w:sz="2" w:space="0" w:color="auto"/>
          </w:divBdr>
          <w:divsChild>
            <w:div w:id="1569071096">
              <w:marLeft w:val="0"/>
              <w:marRight w:val="0"/>
              <w:marTop w:val="0"/>
              <w:marBottom w:val="0"/>
              <w:divBdr>
                <w:top w:val="single" w:sz="2" w:space="0" w:color="auto"/>
                <w:left w:val="single" w:sz="2" w:space="0" w:color="auto"/>
                <w:bottom w:val="single" w:sz="2" w:space="0" w:color="auto"/>
                <w:right w:val="single" w:sz="2" w:space="0" w:color="auto"/>
              </w:divBdr>
            </w:div>
            <w:div w:id="275262393">
              <w:marLeft w:val="0"/>
              <w:marRight w:val="0"/>
              <w:marTop w:val="0"/>
              <w:marBottom w:val="0"/>
              <w:divBdr>
                <w:top w:val="single" w:sz="2" w:space="0" w:color="auto"/>
                <w:left w:val="single" w:sz="2" w:space="0" w:color="auto"/>
                <w:bottom w:val="single" w:sz="2" w:space="0" w:color="auto"/>
                <w:right w:val="single" w:sz="2" w:space="0" w:color="auto"/>
              </w:divBdr>
            </w:div>
          </w:divsChild>
        </w:div>
        <w:div w:id="1216047428">
          <w:marLeft w:val="0"/>
          <w:marRight w:val="0"/>
          <w:marTop w:val="0"/>
          <w:marBottom w:val="0"/>
          <w:divBdr>
            <w:top w:val="single" w:sz="2" w:space="0" w:color="auto"/>
            <w:left w:val="single" w:sz="2" w:space="0" w:color="auto"/>
            <w:bottom w:val="single" w:sz="2" w:space="0" w:color="auto"/>
            <w:right w:val="single" w:sz="2" w:space="0" w:color="auto"/>
          </w:divBdr>
          <w:divsChild>
            <w:div w:id="335305285">
              <w:marLeft w:val="0"/>
              <w:marRight w:val="0"/>
              <w:marTop w:val="0"/>
              <w:marBottom w:val="0"/>
              <w:divBdr>
                <w:top w:val="single" w:sz="2" w:space="0" w:color="auto"/>
                <w:left w:val="single" w:sz="2" w:space="0" w:color="auto"/>
                <w:bottom w:val="single" w:sz="2" w:space="0" w:color="auto"/>
                <w:right w:val="single" w:sz="2" w:space="0" w:color="auto"/>
              </w:divBdr>
            </w:div>
            <w:div w:id="845635516">
              <w:marLeft w:val="0"/>
              <w:marRight w:val="0"/>
              <w:marTop w:val="0"/>
              <w:marBottom w:val="0"/>
              <w:divBdr>
                <w:top w:val="single" w:sz="2" w:space="0" w:color="auto"/>
                <w:left w:val="single" w:sz="2" w:space="0" w:color="auto"/>
                <w:bottom w:val="single" w:sz="2" w:space="0" w:color="auto"/>
                <w:right w:val="single" w:sz="2" w:space="0" w:color="auto"/>
              </w:divBdr>
            </w:div>
          </w:divsChild>
        </w:div>
        <w:div w:id="1631782473">
          <w:marLeft w:val="0"/>
          <w:marRight w:val="0"/>
          <w:marTop w:val="0"/>
          <w:marBottom w:val="0"/>
          <w:divBdr>
            <w:top w:val="single" w:sz="2" w:space="0" w:color="auto"/>
            <w:left w:val="single" w:sz="2" w:space="0" w:color="auto"/>
            <w:bottom w:val="single" w:sz="2" w:space="0" w:color="auto"/>
            <w:right w:val="single" w:sz="2" w:space="0" w:color="auto"/>
          </w:divBdr>
          <w:divsChild>
            <w:div w:id="1981881052">
              <w:marLeft w:val="0"/>
              <w:marRight w:val="0"/>
              <w:marTop w:val="0"/>
              <w:marBottom w:val="0"/>
              <w:divBdr>
                <w:top w:val="single" w:sz="2" w:space="0" w:color="auto"/>
                <w:left w:val="single" w:sz="2" w:space="0" w:color="auto"/>
                <w:bottom w:val="single" w:sz="2" w:space="0" w:color="auto"/>
                <w:right w:val="single" w:sz="2" w:space="0" w:color="auto"/>
              </w:divBdr>
            </w:div>
            <w:div w:id="1742948930">
              <w:marLeft w:val="0"/>
              <w:marRight w:val="0"/>
              <w:marTop w:val="0"/>
              <w:marBottom w:val="0"/>
              <w:divBdr>
                <w:top w:val="single" w:sz="2" w:space="0" w:color="auto"/>
                <w:left w:val="single" w:sz="2" w:space="0" w:color="auto"/>
                <w:bottom w:val="single" w:sz="2" w:space="0" w:color="auto"/>
                <w:right w:val="single" w:sz="2" w:space="0" w:color="auto"/>
              </w:divBdr>
            </w:div>
          </w:divsChild>
        </w:div>
        <w:div w:id="368528080">
          <w:marLeft w:val="0"/>
          <w:marRight w:val="0"/>
          <w:marTop w:val="0"/>
          <w:marBottom w:val="0"/>
          <w:divBdr>
            <w:top w:val="single" w:sz="2" w:space="0" w:color="auto"/>
            <w:left w:val="single" w:sz="2" w:space="0" w:color="auto"/>
            <w:bottom w:val="single" w:sz="2" w:space="0" w:color="auto"/>
            <w:right w:val="single" w:sz="2" w:space="0" w:color="auto"/>
          </w:divBdr>
          <w:divsChild>
            <w:div w:id="765228421">
              <w:marLeft w:val="0"/>
              <w:marRight w:val="0"/>
              <w:marTop w:val="0"/>
              <w:marBottom w:val="0"/>
              <w:divBdr>
                <w:top w:val="single" w:sz="2" w:space="0" w:color="auto"/>
                <w:left w:val="single" w:sz="2" w:space="0" w:color="auto"/>
                <w:bottom w:val="single" w:sz="2" w:space="0" w:color="auto"/>
                <w:right w:val="single" w:sz="2" w:space="0" w:color="auto"/>
              </w:divBdr>
            </w:div>
            <w:div w:id="260798356">
              <w:marLeft w:val="0"/>
              <w:marRight w:val="0"/>
              <w:marTop w:val="0"/>
              <w:marBottom w:val="0"/>
              <w:divBdr>
                <w:top w:val="single" w:sz="2" w:space="0" w:color="auto"/>
                <w:left w:val="single" w:sz="2" w:space="0" w:color="auto"/>
                <w:bottom w:val="single" w:sz="2" w:space="0" w:color="auto"/>
                <w:right w:val="single" w:sz="2" w:space="0" w:color="auto"/>
              </w:divBdr>
            </w:div>
          </w:divsChild>
        </w:div>
        <w:div w:id="1306426203">
          <w:marLeft w:val="0"/>
          <w:marRight w:val="0"/>
          <w:marTop w:val="0"/>
          <w:marBottom w:val="0"/>
          <w:divBdr>
            <w:top w:val="single" w:sz="2" w:space="0" w:color="auto"/>
            <w:left w:val="single" w:sz="2" w:space="0" w:color="auto"/>
            <w:bottom w:val="single" w:sz="2" w:space="0" w:color="auto"/>
            <w:right w:val="single" w:sz="2" w:space="0" w:color="auto"/>
          </w:divBdr>
          <w:divsChild>
            <w:div w:id="692531743">
              <w:marLeft w:val="0"/>
              <w:marRight w:val="0"/>
              <w:marTop w:val="0"/>
              <w:marBottom w:val="0"/>
              <w:divBdr>
                <w:top w:val="single" w:sz="2" w:space="0" w:color="auto"/>
                <w:left w:val="single" w:sz="2" w:space="0" w:color="auto"/>
                <w:bottom w:val="single" w:sz="2" w:space="0" w:color="auto"/>
                <w:right w:val="single" w:sz="2" w:space="0" w:color="auto"/>
              </w:divBdr>
            </w:div>
            <w:div w:id="1897010660">
              <w:marLeft w:val="0"/>
              <w:marRight w:val="0"/>
              <w:marTop w:val="0"/>
              <w:marBottom w:val="0"/>
              <w:divBdr>
                <w:top w:val="single" w:sz="2" w:space="0" w:color="auto"/>
                <w:left w:val="single" w:sz="2" w:space="0" w:color="auto"/>
                <w:bottom w:val="single" w:sz="2" w:space="0" w:color="auto"/>
                <w:right w:val="single" w:sz="2" w:space="0" w:color="auto"/>
              </w:divBdr>
            </w:div>
          </w:divsChild>
        </w:div>
        <w:div w:id="1417170428">
          <w:marLeft w:val="0"/>
          <w:marRight w:val="0"/>
          <w:marTop w:val="0"/>
          <w:marBottom w:val="0"/>
          <w:divBdr>
            <w:top w:val="single" w:sz="2" w:space="0" w:color="auto"/>
            <w:left w:val="single" w:sz="2" w:space="0" w:color="auto"/>
            <w:bottom w:val="single" w:sz="2" w:space="0" w:color="auto"/>
            <w:right w:val="single" w:sz="2" w:space="0" w:color="auto"/>
          </w:divBdr>
          <w:divsChild>
            <w:div w:id="70272762">
              <w:marLeft w:val="0"/>
              <w:marRight w:val="0"/>
              <w:marTop w:val="0"/>
              <w:marBottom w:val="0"/>
              <w:divBdr>
                <w:top w:val="single" w:sz="2" w:space="0" w:color="auto"/>
                <w:left w:val="single" w:sz="2" w:space="0" w:color="auto"/>
                <w:bottom w:val="single" w:sz="2" w:space="0" w:color="auto"/>
                <w:right w:val="single" w:sz="2" w:space="0" w:color="auto"/>
              </w:divBdr>
            </w:div>
            <w:div w:id="2075078815">
              <w:marLeft w:val="0"/>
              <w:marRight w:val="0"/>
              <w:marTop w:val="0"/>
              <w:marBottom w:val="0"/>
              <w:divBdr>
                <w:top w:val="single" w:sz="2" w:space="0" w:color="auto"/>
                <w:left w:val="single" w:sz="2" w:space="0" w:color="auto"/>
                <w:bottom w:val="single" w:sz="2" w:space="0" w:color="auto"/>
                <w:right w:val="single" w:sz="2" w:space="0" w:color="auto"/>
              </w:divBdr>
            </w:div>
          </w:divsChild>
        </w:div>
        <w:div w:id="1608198189">
          <w:marLeft w:val="0"/>
          <w:marRight w:val="0"/>
          <w:marTop w:val="0"/>
          <w:marBottom w:val="0"/>
          <w:divBdr>
            <w:top w:val="single" w:sz="2" w:space="0" w:color="auto"/>
            <w:left w:val="single" w:sz="2" w:space="0" w:color="auto"/>
            <w:bottom w:val="single" w:sz="2" w:space="0" w:color="auto"/>
            <w:right w:val="single" w:sz="2" w:space="0" w:color="auto"/>
          </w:divBdr>
          <w:divsChild>
            <w:div w:id="1623152295">
              <w:marLeft w:val="0"/>
              <w:marRight w:val="0"/>
              <w:marTop w:val="0"/>
              <w:marBottom w:val="0"/>
              <w:divBdr>
                <w:top w:val="single" w:sz="2" w:space="0" w:color="auto"/>
                <w:left w:val="single" w:sz="2" w:space="0" w:color="auto"/>
                <w:bottom w:val="single" w:sz="2" w:space="0" w:color="auto"/>
                <w:right w:val="single" w:sz="2" w:space="0" w:color="auto"/>
              </w:divBdr>
            </w:div>
            <w:div w:id="1523937684">
              <w:marLeft w:val="0"/>
              <w:marRight w:val="0"/>
              <w:marTop w:val="0"/>
              <w:marBottom w:val="0"/>
              <w:divBdr>
                <w:top w:val="single" w:sz="2" w:space="0" w:color="auto"/>
                <w:left w:val="single" w:sz="2" w:space="0" w:color="auto"/>
                <w:bottom w:val="single" w:sz="2" w:space="0" w:color="auto"/>
                <w:right w:val="single" w:sz="2" w:space="0" w:color="auto"/>
              </w:divBdr>
            </w:div>
          </w:divsChild>
        </w:div>
        <w:div w:id="1434858275">
          <w:marLeft w:val="0"/>
          <w:marRight w:val="0"/>
          <w:marTop w:val="0"/>
          <w:marBottom w:val="0"/>
          <w:divBdr>
            <w:top w:val="single" w:sz="2" w:space="0" w:color="auto"/>
            <w:left w:val="single" w:sz="2" w:space="0" w:color="auto"/>
            <w:bottom w:val="single" w:sz="2" w:space="0" w:color="auto"/>
            <w:right w:val="single" w:sz="2" w:space="0" w:color="auto"/>
          </w:divBdr>
          <w:divsChild>
            <w:div w:id="1640577167">
              <w:marLeft w:val="0"/>
              <w:marRight w:val="0"/>
              <w:marTop w:val="0"/>
              <w:marBottom w:val="0"/>
              <w:divBdr>
                <w:top w:val="single" w:sz="2" w:space="0" w:color="auto"/>
                <w:left w:val="single" w:sz="2" w:space="0" w:color="auto"/>
                <w:bottom w:val="single" w:sz="2" w:space="0" w:color="auto"/>
                <w:right w:val="single" w:sz="2" w:space="0" w:color="auto"/>
              </w:divBdr>
            </w:div>
            <w:div w:id="14136962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65431548">
      <w:bodyDiv w:val="1"/>
      <w:marLeft w:val="0"/>
      <w:marRight w:val="0"/>
      <w:marTop w:val="0"/>
      <w:marBottom w:val="0"/>
      <w:divBdr>
        <w:top w:val="none" w:sz="0" w:space="0" w:color="auto"/>
        <w:left w:val="none" w:sz="0" w:space="0" w:color="auto"/>
        <w:bottom w:val="none" w:sz="0" w:space="0" w:color="auto"/>
        <w:right w:val="none" w:sz="0" w:space="0" w:color="auto"/>
      </w:divBdr>
    </w:div>
    <w:div w:id="1694917992">
      <w:bodyDiv w:val="1"/>
      <w:marLeft w:val="0"/>
      <w:marRight w:val="0"/>
      <w:marTop w:val="0"/>
      <w:marBottom w:val="0"/>
      <w:divBdr>
        <w:top w:val="none" w:sz="0" w:space="0" w:color="auto"/>
        <w:left w:val="none" w:sz="0" w:space="0" w:color="auto"/>
        <w:bottom w:val="none" w:sz="0" w:space="0" w:color="auto"/>
        <w:right w:val="none" w:sz="0" w:space="0" w:color="auto"/>
      </w:divBdr>
    </w:div>
    <w:div w:id="1855071015">
      <w:bodyDiv w:val="1"/>
      <w:marLeft w:val="0"/>
      <w:marRight w:val="0"/>
      <w:marTop w:val="0"/>
      <w:marBottom w:val="0"/>
      <w:divBdr>
        <w:top w:val="none" w:sz="0" w:space="0" w:color="auto"/>
        <w:left w:val="none" w:sz="0" w:space="0" w:color="auto"/>
        <w:bottom w:val="none" w:sz="0" w:space="0" w:color="auto"/>
        <w:right w:val="none" w:sz="0" w:space="0" w:color="auto"/>
      </w:divBdr>
    </w:div>
    <w:div w:id="189539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znr.me/assets/files/Pravilnik-ooblikuisadrajuprijaveopoetkuradovanaizgradnjirekonstrukcijiiliruenjuobjektaSlubenilistCGbr.018-21.pdf" TargetMode="External"/><Relationship Id="rId18" Type="http://schemas.openxmlformats.org/officeDocument/2006/relationships/hyperlink" Target="https://www.gov.me/mek"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znr.me/assets/files/Pravilnik-omjeramazastiteizdravljanaraduodrizikaizlozenostibioloskimmaterijama.pdf" TargetMode="External"/><Relationship Id="rId17" Type="http://schemas.openxmlformats.org/officeDocument/2006/relationships/hyperlink" Target="http://www.eesp.me" TargetMode="External"/><Relationship Id="rId2" Type="http://schemas.openxmlformats.org/officeDocument/2006/relationships/numbering" Target="numbering.xml"/><Relationship Id="rId16" Type="http://schemas.openxmlformats.org/officeDocument/2006/relationships/hyperlink" Target="https://www.dropbox.com/t/9kUUkLzNqLYbPs3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a.gov.me/" TargetMode="External"/><Relationship Id="rId5" Type="http://schemas.openxmlformats.org/officeDocument/2006/relationships/webSettings" Target="webSettings.xml"/><Relationship Id="rId15" Type="http://schemas.openxmlformats.org/officeDocument/2006/relationships/hyperlink" Target="http://www.potrosac.me" TargetMode="External"/><Relationship Id="rId23" Type="http://schemas.openxmlformats.org/officeDocument/2006/relationships/theme" Target="theme/theme1.xml"/><Relationship Id="rId10" Type="http://schemas.openxmlformats.org/officeDocument/2006/relationships/hyperlink" Target="https://www.gov.me/me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crm.beuc.eu/civicrm/mailing/view?reset=1&amp;id=367"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me/clanak/ministarstvo-ekonomskog-razvoja-ce-sufinansirati-11-prijava-za-startapove" TargetMode="External"/><Relationship Id="rId1" Type="http://schemas.openxmlformats.org/officeDocument/2006/relationships/hyperlink" Target="https://www.gov.me/clanak/rezultati-javnog-konkursa-za-sufinansiranje-inovacione-djelatnosti-u-2021-godi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ABDB7-B5C6-4C05-AC8C-A366E2A87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52741</Words>
  <Characters>300630</Characters>
  <Application>Microsoft Office Word</Application>
  <DocSecurity>0</DocSecurity>
  <Lines>2505</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Savica Vujicic</cp:lastModifiedBy>
  <cp:revision>2</cp:revision>
  <cp:lastPrinted>2022-04-03T10:55:00Z</cp:lastPrinted>
  <dcterms:created xsi:type="dcterms:W3CDTF">2022-04-12T05:37:00Z</dcterms:created>
  <dcterms:modified xsi:type="dcterms:W3CDTF">2022-04-12T05:37:00Z</dcterms:modified>
</cp:coreProperties>
</file>