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42F" w:rsidRPr="00E05491" w:rsidRDefault="00FB542F" w:rsidP="00FB542F">
      <w:pPr>
        <w:spacing w:before="0" w:after="0"/>
        <w:rPr>
          <w:rFonts w:ascii="Arial" w:hAnsi="Arial" w:cs="Arial"/>
          <w:color w:val="000000"/>
          <w:sz w:val="22"/>
          <w:lang w:val="hr-HR"/>
        </w:rPr>
      </w:pPr>
      <w:r w:rsidRPr="00E05491">
        <w:rPr>
          <w:rFonts w:ascii="Arial" w:hAnsi="Arial" w:cs="Arial"/>
          <w:color w:val="000000"/>
          <w:sz w:val="22"/>
          <w:lang w:val="hr-HR"/>
        </w:rPr>
        <w:t>PJ Carinarnicama</w:t>
      </w:r>
    </w:p>
    <w:p w:rsidR="00FB542F" w:rsidRDefault="00FB542F" w:rsidP="00FB542F">
      <w:pPr>
        <w:spacing w:line="300" w:lineRule="exact"/>
        <w:rPr>
          <w:rFonts w:ascii="Arial" w:hAnsi="Arial" w:cs="Arial"/>
          <w:b/>
          <w:color w:val="000000"/>
          <w:sz w:val="22"/>
          <w:lang w:val="hr-HR"/>
        </w:rPr>
      </w:pPr>
    </w:p>
    <w:p w:rsidR="00FB542F" w:rsidRDefault="00FB542F" w:rsidP="00FB542F">
      <w:pPr>
        <w:spacing w:line="300" w:lineRule="exact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/>
          <w:color w:val="000000"/>
          <w:sz w:val="22"/>
          <w:lang w:val="hr-HR"/>
        </w:rPr>
        <w:t>Predmet:</w:t>
      </w:r>
      <w:r>
        <w:rPr>
          <w:rFonts w:ascii="Arial" w:hAnsi="Arial" w:cs="Arial"/>
          <w:sz w:val="22"/>
          <w:lang w:val="hr-HR"/>
        </w:rPr>
        <w:t xml:space="preserve"> </w:t>
      </w:r>
      <w:bookmarkStart w:id="0" w:name="_GoBack"/>
      <w:r>
        <w:rPr>
          <w:rFonts w:ascii="Arial" w:hAnsi="Arial" w:cs="Arial"/>
          <w:sz w:val="22"/>
        </w:rPr>
        <w:t>Primjena dijagonalne kumulacije porijekla između Evropske unije, Turske i učesnica u Procesu stabilizacije i pridruživanja EU</w:t>
      </w:r>
    </w:p>
    <w:bookmarkEnd w:id="0"/>
    <w:p w:rsidR="00FB542F" w:rsidRDefault="00FB542F" w:rsidP="00FB542F">
      <w:pPr>
        <w:rPr>
          <w:rFonts w:ascii="Arial" w:hAnsi="Arial" w:cs="Arial"/>
          <w:sz w:val="22"/>
        </w:rPr>
      </w:pPr>
    </w:p>
    <w:p w:rsidR="00FB542F" w:rsidRDefault="00FB542F" w:rsidP="00FB542F">
      <w:pPr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cilju pravilnog i jednoobraznog postupanja u odnosu na specifičnosti u primjeni dijagonalne kumulacije porijekla između Evropske unije, Turske i učesnica u Procesu stabilizacije i pridruživanja EU, obavještavate se o sledećem:</w:t>
      </w:r>
    </w:p>
    <w:p w:rsidR="00FB542F" w:rsidRDefault="00FB542F" w:rsidP="00FB542F">
      <w:pPr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Svi bilateralni sporazumi između EU, Turske i učesnica u procesu stabilizacije i pridruživanja EU su ažurirani (sa datumom primjene od 01.01.2026.) i sadrže dinamični link sa izmijenjenom Regionalnom konvencijom o Pan-Euro-Mediteranskim preferencijalnim pravilima porijekla, zbog čega je u poslednjem obavještenju Evropske komisije o pirimjeni dijagonalne kumulacije porijekla u PEM zoni izbrisana matrica 3 (akt UC 01/03 br.D-149/6-26 od 24.06.2026.). </w:t>
      </w:r>
    </w:p>
    <w:p w:rsidR="00FB542F" w:rsidRDefault="00FB542F" w:rsidP="00FB542F">
      <w:pPr>
        <w:ind w:firstLine="708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Ovo znači da je mogućnost za primjenu </w:t>
      </w:r>
      <w:r>
        <w:rPr>
          <w:rFonts w:ascii="Arial" w:hAnsi="Arial" w:cs="Arial"/>
          <w:sz w:val="22"/>
          <w:u w:val="single"/>
        </w:rPr>
        <w:t>dijagonalne kumulacije porijekla proširena i na proizvode obuhvaćene carinskom unijom EU i Turske, odnosno na poljoprivredne proizvode, ugalj i proizvode od čelika</w:t>
      </w:r>
      <w:r>
        <w:rPr>
          <w:rFonts w:ascii="Arial" w:hAnsi="Arial" w:cs="Arial"/>
          <w:sz w:val="22"/>
        </w:rPr>
        <w:t xml:space="preserve">. Shodno navedenom, </w:t>
      </w:r>
      <w:r>
        <w:rPr>
          <w:rFonts w:ascii="Arial" w:hAnsi="Arial" w:cs="Arial"/>
          <w:sz w:val="22"/>
          <w:u w:val="single"/>
        </w:rPr>
        <w:t>van snage se stavlja raspis Uprave carina 01/03 br.D-14025/1-25 od 23.10.2025.</w:t>
      </w:r>
    </w:p>
    <w:p w:rsidR="00FB542F" w:rsidRDefault="00FB542F" w:rsidP="00FB542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Napominjemo da navedena ažuriranja bilateralnih sporazuma i nove mogućnosti dijagonalne kumulacije ne utiču na primjenu Aneksa I i Aneksa V Priloga II PEM Konvencije, odnosno da isključenja iz dijagonalne kumulacije porijekla  ostaju na snazi i nakon 01.01.2026. za proizvode na bazi šećera, navedene u predmetnim aneksima Priloga II. Shodno navedenom, </w:t>
      </w:r>
      <w:r>
        <w:rPr>
          <w:rFonts w:ascii="Arial" w:hAnsi="Arial" w:cs="Arial"/>
          <w:sz w:val="22"/>
          <w:u w:val="single"/>
        </w:rPr>
        <w:t>raspis Uprave carina 01/03 br.D-14483/1-25 od 04.11.2025. ostaje na snazi</w:t>
      </w:r>
      <w:r>
        <w:rPr>
          <w:rFonts w:ascii="Arial" w:hAnsi="Arial" w:cs="Arial"/>
          <w:sz w:val="22"/>
        </w:rPr>
        <w:t>.</w:t>
      </w:r>
    </w:p>
    <w:p w:rsidR="00FB542F" w:rsidRDefault="00FB542F" w:rsidP="00FB542F">
      <w:pPr>
        <w:spacing w:before="0" w:after="0" w:line="240" w:lineRule="auto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Ovaj raspis biće postavljen na Oglasnoj tabli, a radi upoznavanja privrednih subjekata sa sadržinom, biće objavljen i na web sajtu Uprave carina.</w:t>
      </w:r>
    </w:p>
    <w:p w:rsidR="00FB542F" w:rsidRDefault="00FB542F" w:rsidP="00FB542F">
      <w:pPr>
        <w:spacing w:before="0" w:after="0" w:line="240" w:lineRule="auto"/>
        <w:rPr>
          <w:rFonts w:ascii="Arial" w:hAnsi="Arial" w:cs="Arial"/>
          <w:sz w:val="22"/>
        </w:rPr>
      </w:pPr>
    </w:p>
    <w:p w:rsidR="00FB542F" w:rsidRDefault="00FB542F" w:rsidP="00FB542F">
      <w:pPr>
        <w:spacing w:before="0" w:after="0" w:line="240" w:lineRule="auto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navedenom se obavještavate radi  primjene.</w:t>
      </w:r>
    </w:p>
    <w:p w:rsidR="00FB542F" w:rsidRDefault="00FB542F" w:rsidP="00FB542F">
      <w:pPr>
        <w:spacing w:before="0" w:after="0" w:line="240" w:lineRule="auto"/>
        <w:ind w:firstLine="709"/>
        <w:rPr>
          <w:rFonts w:ascii="Arial" w:hAnsi="Arial" w:cs="Arial"/>
          <w:sz w:val="22"/>
        </w:rPr>
      </w:pPr>
    </w:p>
    <w:p w:rsidR="00FB542F" w:rsidRDefault="00FB542F" w:rsidP="00FB542F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(Akt Up</w:t>
      </w:r>
      <w:r>
        <w:rPr>
          <w:rFonts w:ascii="Arial" w:hAnsi="Arial" w:cs="Arial"/>
          <w:b/>
          <w:sz w:val="22"/>
        </w:rPr>
        <w:t>rave carina 01/03 broj D-14025/2</w:t>
      </w:r>
      <w:r>
        <w:rPr>
          <w:rFonts w:ascii="Arial" w:hAnsi="Arial" w:cs="Arial"/>
          <w:b/>
          <w:sz w:val="22"/>
        </w:rPr>
        <w:t>-</w:t>
      </w:r>
      <w:r>
        <w:rPr>
          <w:rFonts w:ascii="Arial" w:hAnsi="Arial" w:cs="Arial"/>
          <w:b/>
          <w:sz w:val="22"/>
        </w:rPr>
        <w:t>25 od 21.07.2026</w:t>
      </w:r>
      <w:r>
        <w:rPr>
          <w:rFonts w:ascii="Arial" w:hAnsi="Arial" w:cs="Arial"/>
          <w:b/>
          <w:sz w:val="22"/>
        </w:rPr>
        <w:t>.)</w:t>
      </w:r>
    </w:p>
    <w:p w:rsidR="00E479DD" w:rsidRDefault="00E479DD"/>
    <w:sectPr w:rsidR="00E479D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7CA"/>
    <w:rsid w:val="005677CA"/>
    <w:rsid w:val="00E479DD"/>
    <w:rsid w:val="00FB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7ADE3"/>
  <w15:chartTrackingRefBased/>
  <w15:docId w15:val="{C2D7FAD6-E5C2-41A3-B7EB-8FC52812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42F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3</cp:revision>
  <dcterms:created xsi:type="dcterms:W3CDTF">2026-07-23T06:29:00Z</dcterms:created>
  <dcterms:modified xsi:type="dcterms:W3CDTF">2026-07-23T06:34:00Z</dcterms:modified>
</cp:coreProperties>
</file>