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49A" w:rsidRDefault="00223DF8" w:rsidP="000A2AAB">
      <w:pPr>
        <w:jc w:val="right"/>
      </w:pPr>
      <w:r>
        <w:rPr>
          <w:sz w:val="20"/>
        </w:rPr>
        <w:fldChar w:fldCharType="begin"/>
      </w:r>
      <w:r>
        <w:rPr>
          <w:sz w:val="20"/>
        </w:rPr>
        <w:instrText xml:space="preserve"> DATE \@ "dd MMMM yyyy" </w:instrText>
      </w:r>
      <w:r>
        <w:rPr>
          <w:sz w:val="20"/>
        </w:rPr>
        <w:fldChar w:fldCharType="separate"/>
      </w:r>
      <w:r w:rsidR="00204B3E">
        <w:rPr>
          <w:noProof/>
          <w:sz w:val="20"/>
        </w:rPr>
        <w:t>11 June 2018</w:t>
      </w:r>
      <w:r>
        <w:rPr>
          <w:sz w:val="20"/>
        </w:rPr>
        <w:fldChar w:fldCharType="end"/>
      </w:r>
      <w:r w:rsidR="00D0472C" w:rsidRPr="00205260">
        <w:rPr>
          <w:sz w:val="20"/>
        </w:rPr>
        <w:t>/</w:t>
      </w:r>
      <w:r w:rsidR="00D0472C" w:rsidRPr="00D0472C">
        <w:rPr>
          <w:sz w:val="16"/>
          <w:szCs w:val="16"/>
        </w:rPr>
        <w:t>agenda4negotiations</w:t>
      </w:r>
    </w:p>
    <w:p w:rsidR="000171EB" w:rsidRDefault="000171EB" w:rsidP="00FD5E81"/>
    <w:p w:rsidR="000A2AAB" w:rsidRPr="00DD78C1" w:rsidRDefault="00DD78C1" w:rsidP="000A2AAB">
      <w:pPr>
        <w:jc w:val="center"/>
        <w:rPr>
          <w:b/>
          <w:szCs w:val="22"/>
        </w:rPr>
      </w:pPr>
      <w:r w:rsidRPr="00DD78C1">
        <w:rPr>
          <w:b/>
          <w:szCs w:val="22"/>
        </w:rPr>
        <w:t>ADVANCED TRADE NEGOTIATIONS SIMULATION SKILLS COURSE</w:t>
      </w:r>
    </w:p>
    <w:p w:rsidR="000A2AAB" w:rsidRPr="000A2AAB" w:rsidRDefault="000A2AAB" w:rsidP="000A2AAB">
      <w:pPr>
        <w:jc w:val="center"/>
        <w:rPr>
          <w:b/>
        </w:rPr>
      </w:pPr>
    </w:p>
    <w:p w:rsidR="000A2AAB" w:rsidRPr="00D0472C" w:rsidRDefault="000A2AAB" w:rsidP="00D0472C">
      <w:pPr>
        <w:pStyle w:val="Heading9"/>
      </w:pPr>
      <w:r w:rsidRPr="00D0472C">
        <w:t xml:space="preserve">Issues </w:t>
      </w:r>
      <w:r w:rsidR="00297169">
        <w:t xml:space="preserve">for </w:t>
      </w:r>
      <w:r w:rsidRPr="00D0472C">
        <w:t>negotiat</w:t>
      </w:r>
      <w:r w:rsidR="00297169">
        <w:t>ions</w:t>
      </w:r>
      <w:bookmarkStart w:id="0" w:name="_GoBack"/>
      <w:bookmarkEnd w:id="0"/>
    </w:p>
    <w:p w:rsidR="000A2AAB" w:rsidRDefault="000A2AAB" w:rsidP="00D0472C">
      <w:pPr>
        <w:pStyle w:val="IndexHeading"/>
      </w:pPr>
    </w:p>
    <w:p w:rsidR="000A2AAB" w:rsidRPr="000A2AAB" w:rsidRDefault="000A2AAB" w:rsidP="000A2AAB">
      <w:pPr>
        <w:pStyle w:val="Heading8"/>
      </w:pPr>
      <w:r w:rsidRPr="000A2AAB">
        <w:t>I.</w:t>
      </w:r>
      <w:r w:rsidRPr="000A2AAB">
        <w:tab/>
      </w:r>
      <w:r w:rsidRPr="000A2AAB">
        <w:rPr>
          <w:u w:val="single"/>
        </w:rPr>
        <w:t>Agriculture</w:t>
      </w:r>
    </w:p>
    <w:p w:rsidR="000A2AAB" w:rsidRDefault="000A2AAB" w:rsidP="000A2AAB"/>
    <w:p w:rsidR="000A2AAB" w:rsidRDefault="000A2AAB" w:rsidP="000A2AAB">
      <w:pPr>
        <w:pStyle w:val="IndexHeading"/>
      </w:pPr>
      <w:r>
        <w:tab/>
        <w:t>i.</w:t>
      </w:r>
      <w:r w:rsidR="00D852A3">
        <w:tab/>
      </w:r>
      <w:r>
        <w:t>Overall Trade-distorting Domestic Support (OTDS), including AMS and Blue Box</w:t>
      </w:r>
      <w:r w:rsidR="00D0472C">
        <w:t>;</w:t>
      </w:r>
    </w:p>
    <w:p w:rsidR="00D852A3" w:rsidRDefault="00D852A3" w:rsidP="00D852A3">
      <w:pPr>
        <w:pStyle w:val="Index1"/>
      </w:pPr>
      <w:r>
        <w:tab/>
      </w:r>
      <w:r>
        <w:tab/>
      </w:r>
      <w:proofErr w:type="gramStart"/>
      <w:r>
        <w:t>ii</w:t>
      </w:r>
      <w:proofErr w:type="gramEnd"/>
      <w:r>
        <w:t>.</w:t>
      </w:r>
      <w:r>
        <w:tab/>
        <w:t>De Minimis negotiations</w:t>
      </w:r>
    </w:p>
    <w:p w:rsidR="009E787C" w:rsidRPr="009E787C" w:rsidRDefault="009E787C" w:rsidP="009E787C">
      <w:r>
        <w:tab/>
        <w:t>iii.</w:t>
      </w:r>
      <w:r>
        <w:tab/>
        <w:t>Public stockholding for food security purposes</w:t>
      </w:r>
    </w:p>
    <w:p w:rsidR="000A2AAB" w:rsidRDefault="000A2AAB" w:rsidP="00B13148">
      <w:pPr>
        <w:pStyle w:val="IndexHeading"/>
        <w:ind w:left="1440" w:hanging="1440"/>
      </w:pPr>
      <w:r>
        <w:tab/>
        <w:t>i</w:t>
      </w:r>
      <w:r w:rsidR="00C0647D">
        <w:t>v</w:t>
      </w:r>
      <w:r>
        <w:t>.</w:t>
      </w:r>
      <w:r>
        <w:tab/>
      </w:r>
      <w:r w:rsidR="00D0472C">
        <w:t>Market access</w:t>
      </w:r>
      <w:r w:rsidR="001D0299">
        <w:t xml:space="preserve">: Alternative methodology for agricultural </w:t>
      </w:r>
      <w:r w:rsidR="002C33CF">
        <w:t>t</w:t>
      </w:r>
      <w:r w:rsidR="00D0472C">
        <w:t>ariff cuts</w:t>
      </w:r>
      <w:r w:rsidR="00B13148">
        <w:t>—tiered formula, average cut with minimum cuts per tariff line, cut to the average with minimum cuts per tariff line</w:t>
      </w:r>
      <w:r w:rsidR="001D0299">
        <w:t xml:space="preserve">. Negotiators would agree, during the multilateral negotiations on Day 3, on </w:t>
      </w:r>
      <w:r w:rsidR="001D0299" w:rsidRPr="001D0299">
        <w:rPr>
          <w:b/>
          <w:u w:val="single"/>
        </w:rPr>
        <w:t>one</w:t>
      </w:r>
      <w:r w:rsidR="001D0299">
        <w:t xml:space="preserve"> of the three methodologies for providing agricultural market access</w:t>
      </w:r>
      <w:r w:rsidR="00D0472C">
        <w:t>;</w:t>
      </w:r>
    </w:p>
    <w:p w:rsidR="00D0472C" w:rsidRDefault="00C0647D" w:rsidP="000A2AAB">
      <w:r>
        <w:tab/>
      </w:r>
      <w:r w:rsidR="00D852A3">
        <w:t>v</w:t>
      </w:r>
      <w:r w:rsidR="00D0472C">
        <w:t>.</w:t>
      </w:r>
      <w:r w:rsidR="00D0472C">
        <w:tab/>
        <w:t xml:space="preserve">Sensitive products (treatment </w:t>
      </w:r>
      <w:r w:rsidR="007B3BD1">
        <w:t>in terms of cuts and</w:t>
      </w:r>
      <w:r w:rsidR="00D0472C">
        <w:t xml:space="preserve"> quota expansion);</w:t>
      </w:r>
    </w:p>
    <w:p w:rsidR="00D0472C" w:rsidRDefault="00D852A3" w:rsidP="000A2AAB">
      <w:r>
        <w:tab/>
      </w:r>
      <w:r w:rsidR="00D0472C">
        <w:t>v</w:t>
      </w:r>
      <w:r w:rsidR="00C0647D">
        <w:t>i</w:t>
      </w:r>
      <w:r w:rsidR="00D0472C">
        <w:t>.</w:t>
      </w:r>
      <w:r w:rsidR="00D0472C">
        <w:tab/>
        <w:t xml:space="preserve">Special products; </w:t>
      </w:r>
    </w:p>
    <w:p w:rsidR="00D0472C" w:rsidRDefault="00D0472C" w:rsidP="000A2AAB">
      <w:r>
        <w:tab/>
        <w:t>v</w:t>
      </w:r>
      <w:r w:rsidR="00C0647D">
        <w:t>i</w:t>
      </w:r>
      <w:r w:rsidR="00D852A3">
        <w:t>i</w:t>
      </w:r>
      <w:r>
        <w:t>.</w:t>
      </w:r>
      <w:r>
        <w:tab/>
        <w:t>Special Safeguard Mechanism.</w:t>
      </w:r>
    </w:p>
    <w:p w:rsidR="00876ECA" w:rsidRDefault="00876ECA" w:rsidP="000A2AAB"/>
    <w:p w:rsidR="00D0472C" w:rsidRPr="00D0472C" w:rsidRDefault="00D0472C" w:rsidP="000A2AAB">
      <w:r w:rsidRPr="00D0472C">
        <w:rPr>
          <w:b/>
        </w:rPr>
        <w:t>II.</w:t>
      </w:r>
      <w:r w:rsidRPr="00D0472C">
        <w:rPr>
          <w:b/>
        </w:rPr>
        <w:tab/>
      </w:r>
      <w:r w:rsidRPr="00D0472C">
        <w:rPr>
          <w:b/>
          <w:u w:val="single"/>
        </w:rPr>
        <w:t>Non-Agricultural Market Access (NAMA)</w:t>
      </w:r>
    </w:p>
    <w:p w:rsidR="00D0472C" w:rsidRDefault="00D0472C" w:rsidP="00D0472C">
      <w:pPr>
        <w:pStyle w:val="IndexHeading"/>
      </w:pPr>
    </w:p>
    <w:p w:rsidR="00D0472C" w:rsidRDefault="00D0472C" w:rsidP="000A2AAB">
      <w:r>
        <w:tab/>
        <w:t>i.</w:t>
      </w:r>
      <w:r>
        <w:tab/>
      </w:r>
      <w:r w:rsidR="007B2CD5">
        <w:t xml:space="preserve">Swiss </w:t>
      </w:r>
      <w:r w:rsidR="00900FB4">
        <w:t>Formula and Flexibilities;</w:t>
      </w:r>
    </w:p>
    <w:p w:rsidR="00900FB4" w:rsidRDefault="00900FB4" w:rsidP="000A2AAB">
      <w:r>
        <w:tab/>
      </w:r>
      <w:proofErr w:type="gramStart"/>
      <w:r>
        <w:t>ii</w:t>
      </w:r>
      <w:proofErr w:type="gramEnd"/>
      <w:r>
        <w:tab/>
      </w:r>
      <w:r w:rsidR="00C74292">
        <w:t>Sectorals</w:t>
      </w:r>
      <w:r w:rsidR="00B13148">
        <w:t>.</w:t>
      </w:r>
    </w:p>
    <w:p w:rsidR="00F92526" w:rsidRDefault="00F92526" w:rsidP="00F92526">
      <w:pPr>
        <w:pStyle w:val="IndexHeading"/>
      </w:pPr>
    </w:p>
    <w:p w:rsidR="00F92526" w:rsidRPr="00F92526" w:rsidRDefault="00F92526" w:rsidP="00F92526">
      <w:pPr>
        <w:pStyle w:val="Heading8"/>
      </w:pPr>
      <w:r w:rsidRPr="00F92526">
        <w:t>III.</w:t>
      </w:r>
      <w:r w:rsidRPr="00F92526">
        <w:tab/>
      </w:r>
      <w:r w:rsidRPr="00F92526">
        <w:rPr>
          <w:u w:val="single"/>
        </w:rPr>
        <w:t>Trade in Services</w:t>
      </w:r>
    </w:p>
    <w:p w:rsidR="00F92526" w:rsidRDefault="00F92526" w:rsidP="000A2AAB"/>
    <w:p w:rsidR="003B2945" w:rsidRDefault="00F92526" w:rsidP="00F92526">
      <w:pPr>
        <w:ind w:left="1440" w:hanging="1440"/>
      </w:pPr>
      <w:r>
        <w:tab/>
        <w:t>i.</w:t>
      </w:r>
      <w:r>
        <w:tab/>
      </w:r>
      <w:r w:rsidR="00EB25B4">
        <w:t>T</w:t>
      </w:r>
      <w:r w:rsidR="00EB25B4" w:rsidRPr="00A6292C">
        <w:t>he negotiations shall aim at a progressively higher level of liberalization of trade in services with a view to promoting the economic growth of all trading partners, and the development of developing and least-developed countries</w:t>
      </w:r>
      <w:r w:rsidR="003B2945">
        <w:t>.</w:t>
      </w:r>
    </w:p>
    <w:p w:rsidR="003B2945" w:rsidRDefault="003B2945" w:rsidP="00F92526">
      <w:pPr>
        <w:ind w:left="1440" w:hanging="1440"/>
      </w:pPr>
    </w:p>
    <w:p w:rsidR="003B2945" w:rsidRDefault="003B2945" w:rsidP="00F92526">
      <w:pPr>
        <w:ind w:left="1440" w:hanging="1440"/>
      </w:pPr>
      <w:r>
        <w:tab/>
        <w:t>ii.</w:t>
      </w:r>
      <w:r>
        <w:tab/>
      </w:r>
      <w:r w:rsidR="00EB25B4">
        <w:t>R</w:t>
      </w:r>
      <w:r w:rsidR="00EB25B4" w:rsidRPr="00FC7E92">
        <w:t xml:space="preserve">equest-offer approach is the main method of negotiation in the current Round and that, prior to the </w:t>
      </w:r>
      <w:smartTag w:uri="urn:schemas-microsoft-com:office:smarttags" w:element="PersonName">
        <w:r w:rsidR="00EB25B4" w:rsidRPr="00FC7E92">
          <w:t>Hong Kong</w:t>
        </w:r>
      </w:smartTag>
      <w:r w:rsidR="00EB25B4" w:rsidRPr="00FC7E92">
        <w:t xml:space="preserve"> Ministerial </w:t>
      </w:r>
      <w:r w:rsidR="00D21D2F" w:rsidRPr="00FC7E92">
        <w:t>Conference;</w:t>
      </w:r>
      <w:r w:rsidR="00EB25B4" w:rsidRPr="00FC7E92">
        <w:t xml:space="preserve"> such negotiations had been proceeding on a bilateral basis</w:t>
      </w:r>
      <w:r>
        <w:t>.</w:t>
      </w:r>
      <w:r w:rsidR="00222365" w:rsidRPr="00222365">
        <w:t xml:space="preserve"> </w:t>
      </w:r>
      <w:r w:rsidR="00222365">
        <w:t>P</w:t>
      </w:r>
      <w:r w:rsidR="00222365" w:rsidRPr="00FC7E92">
        <w:t xml:space="preserve">ursuant to paragraph 7 of Annex C of the </w:t>
      </w:r>
      <w:smartTag w:uri="urn:schemas-microsoft-com:office:smarttags" w:element="PersonName">
        <w:r w:rsidR="00222365" w:rsidRPr="00FC7E92">
          <w:t>Hong Kong</w:t>
        </w:r>
      </w:smartTag>
      <w:r w:rsidR="00222365" w:rsidRPr="00FC7E92">
        <w:t xml:space="preserve"> Ministerial Declaration, </w:t>
      </w:r>
      <w:r w:rsidR="00222365" w:rsidRPr="003005C1">
        <w:t xml:space="preserve">in addition to bilateral negotiations, request-offer negotiations </w:t>
      </w:r>
      <w:r w:rsidR="00222365">
        <w:t>are</w:t>
      </w:r>
      <w:r w:rsidR="00222365" w:rsidRPr="00FC7E92">
        <w:t xml:space="preserve"> </w:t>
      </w:r>
      <w:r w:rsidR="00222365" w:rsidRPr="003005C1">
        <w:t>also pursued on a plurilateral basis</w:t>
      </w:r>
    </w:p>
    <w:p w:rsidR="003B2945" w:rsidRDefault="003B2945" w:rsidP="00F92526">
      <w:pPr>
        <w:ind w:left="1440" w:hanging="1440"/>
      </w:pPr>
    </w:p>
    <w:p w:rsidR="003B2945" w:rsidRDefault="003B2945" w:rsidP="00F92526">
      <w:pPr>
        <w:ind w:left="1440" w:hanging="1440"/>
      </w:pPr>
      <w:r>
        <w:tab/>
        <w:t>iii.</w:t>
      </w:r>
      <w:r>
        <w:tab/>
      </w:r>
      <w:r w:rsidR="00222365" w:rsidRPr="00A6292C">
        <w:rPr>
          <w:szCs w:val="22"/>
        </w:rPr>
        <w:t xml:space="preserve">Respecting the existing structure and principles of the GATS, Members shall, to the maximum extent possible, respond to the bilateral and plurilateral requests by offering deeper and/or wider commitments. Such responses shall, where possible, substantially reflect current levels of market access and national treatment and provide new market access and national treatment in areas where significant impediments exist, in particular in sectors and modes of supply of export interest to developing countries, such as modes 1 and </w:t>
      </w:r>
      <w:smartTag w:uri="urn:schemas-microsoft-com:office:smarttags" w:element="metricconverter">
        <w:smartTagPr>
          <w:attr w:name="ProductID" w:val="4, in"/>
        </w:smartTagPr>
        <w:r w:rsidR="00222365" w:rsidRPr="00A6292C">
          <w:rPr>
            <w:szCs w:val="22"/>
          </w:rPr>
          <w:t>4, in</w:t>
        </w:r>
      </w:smartTag>
      <w:r w:rsidR="00222365" w:rsidRPr="00A6292C">
        <w:rPr>
          <w:szCs w:val="22"/>
        </w:rPr>
        <w:t xml:space="preserve"> accordance with Article IV of the GATS</w:t>
      </w:r>
      <w:r w:rsidR="005A42E4" w:rsidRPr="00FC7E92">
        <w:t>.</w:t>
      </w:r>
    </w:p>
    <w:p w:rsidR="003B2945" w:rsidRDefault="003B2945" w:rsidP="00F92526">
      <w:pPr>
        <w:ind w:left="1440" w:hanging="1440"/>
      </w:pPr>
    </w:p>
    <w:p w:rsidR="00F92526" w:rsidRDefault="003B2945" w:rsidP="00F92526">
      <w:pPr>
        <w:ind w:left="1440" w:hanging="1440"/>
      </w:pPr>
      <w:r>
        <w:tab/>
        <w:t>i</w:t>
      </w:r>
      <w:r w:rsidR="00F85C60">
        <w:t>v</w:t>
      </w:r>
      <w:r>
        <w:t>.</w:t>
      </w:r>
      <w:r>
        <w:tab/>
      </w:r>
      <w:r w:rsidR="00222365">
        <w:rPr>
          <w:szCs w:val="22"/>
        </w:rPr>
        <w:t>C</w:t>
      </w:r>
      <w:r w:rsidR="00222365" w:rsidRPr="00A6292C">
        <w:rPr>
          <w:szCs w:val="22"/>
        </w:rPr>
        <w:t>ommitments shall be commensurate with the levels of development, regulatory capacity and national policy objectives of individual developing countries.</w:t>
      </w:r>
      <w:r w:rsidR="00222365">
        <w:rPr>
          <w:szCs w:val="22"/>
        </w:rPr>
        <w:t xml:space="preserve">  </w:t>
      </w:r>
      <w:r w:rsidR="00222365" w:rsidRPr="00A6292C">
        <w:rPr>
          <w:szCs w:val="22"/>
        </w:rPr>
        <w:t>In making such commitments, Members shall be guided by paragraphs 1, 2 and 7 of Annex C of the Hong Kong Ministerial Declaration</w:t>
      </w:r>
      <w:r w:rsidR="005A42E4" w:rsidRPr="003005C1">
        <w:t>.</w:t>
      </w:r>
    </w:p>
    <w:p w:rsidR="00411D55" w:rsidRDefault="00411D55" w:rsidP="00F92526">
      <w:pPr>
        <w:ind w:left="1440" w:hanging="1440"/>
      </w:pPr>
    </w:p>
    <w:p w:rsidR="00411D55" w:rsidRDefault="00411D55" w:rsidP="00F92526">
      <w:pPr>
        <w:ind w:left="1440" w:hanging="1440"/>
        <w:rPr>
          <w:szCs w:val="22"/>
        </w:rPr>
      </w:pPr>
      <w:r>
        <w:tab/>
      </w:r>
      <w:r w:rsidR="00F85C60">
        <w:t>v</w:t>
      </w:r>
      <w:r>
        <w:t>.</w:t>
      </w:r>
      <w:r>
        <w:tab/>
      </w:r>
      <w:r w:rsidR="00222365">
        <w:rPr>
          <w:szCs w:val="22"/>
        </w:rPr>
        <w:t>Negotiations shall additionally focus on some 21</w:t>
      </w:r>
      <w:r w:rsidR="00222365" w:rsidRPr="00165059">
        <w:rPr>
          <w:szCs w:val="22"/>
          <w:vertAlign w:val="superscript"/>
        </w:rPr>
        <w:t>st</w:t>
      </w:r>
      <w:r w:rsidR="00222365">
        <w:rPr>
          <w:szCs w:val="22"/>
        </w:rPr>
        <w:t xml:space="preserve"> Century trade in services issues of interest to Members, including their scheduling</w:t>
      </w:r>
      <w:r w:rsidR="005A42E4">
        <w:rPr>
          <w:szCs w:val="22"/>
        </w:rPr>
        <w:t>.</w:t>
      </w:r>
    </w:p>
    <w:p w:rsidR="00165059" w:rsidRDefault="00165059" w:rsidP="00F92526">
      <w:pPr>
        <w:ind w:left="1440" w:hanging="1440"/>
        <w:rPr>
          <w:szCs w:val="22"/>
        </w:rPr>
      </w:pPr>
    </w:p>
    <w:p w:rsidR="002655E9" w:rsidRDefault="002655E9" w:rsidP="002655E9">
      <w:pPr>
        <w:ind w:left="1440" w:hanging="1440"/>
        <w:rPr>
          <w:b/>
          <w:szCs w:val="22"/>
          <w:u w:val="single"/>
        </w:rPr>
      </w:pPr>
      <w:r>
        <w:rPr>
          <w:szCs w:val="22"/>
        </w:rPr>
        <w:t>I</w:t>
      </w:r>
      <w:r w:rsidRPr="002655E9">
        <w:rPr>
          <w:b/>
          <w:szCs w:val="22"/>
        </w:rPr>
        <w:t>V.</w:t>
      </w:r>
      <w:r w:rsidRPr="002655E9">
        <w:rPr>
          <w:b/>
          <w:szCs w:val="22"/>
        </w:rPr>
        <w:tab/>
      </w:r>
      <w:r>
        <w:rPr>
          <w:b/>
          <w:szCs w:val="22"/>
          <w:u w:val="single"/>
        </w:rPr>
        <w:t>Micro-Small and Medium Enterprises (MSME)</w:t>
      </w:r>
    </w:p>
    <w:p w:rsidR="00222365" w:rsidRPr="002655E9" w:rsidRDefault="00222365" w:rsidP="002655E9">
      <w:pPr>
        <w:ind w:left="1440" w:hanging="1440"/>
        <w:rPr>
          <w:b/>
          <w:szCs w:val="22"/>
          <w:u w:val="single"/>
        </w:rPr>
      </w:pPr>
    </w:p>
    <w:p w:rsidR="002655E9" w:rsidRPr="002E330D" w:rsidRDefault="002655E9" w:rsidP="002655E9">
      <w:pPr>
        <w:ind w:left="1440"/>
        <w:rPr>
          <w:szCs w:val="22"/>
        </w:rPr>
      </w:pPr>
      <w:r>
        <w:rPr>
          <w:szCs w:val="22"/>
        </w:rPr>
        <w:t>Proponents argue for greater participation of MSMEs in global trade in order to make globalization more inclusive and sustainable. Pertinent issues relate to access to information, more stable and predictable business environment, lowering of transaction cost through better trade facilitation, shipping, logistics, procedures, origins, promotions, multilateral cooperation on trade finance, technical assistance and capacity building for MSMEs.</w:t>
      </w:r>
      <w:r w:rsidR="005C2775">
        <w:rPr>
          <w:szCs w:val="22"/>
        </w:rPr>
        <w:t xml:space="preserve"> As an </w:t>
      </w:r>
      <w:r w:rsidR="005C2775">
        <w:rPr>
          <w:szCs w:val="22"/>
        </w:rPr>
        <w:lastRenderedPageBreak/>
        <w:t xml:space="preserve">illustration, if a country has 99 per cent of establishments classified as MSMEs, these MSMEs can play an important </w:t>
      </w:r>
      <w:r w:rsidR="00255563">
        <w:rPr>
          <w:szCs w:val="22"/>
        </w:rPr>
        <w:t xml:space="preserve">role </w:t>
      </w:r>
      <w:r w:rsidR="005C2775">
        <w:rPr>
          <w:szCs w:val="22"/>
        </w:rPr>
        <w:t xml:space="preserve">in the economy by promoting inclusive growth. For truly inclusive globalization, MSMEs could be </w:t>
      </w:r>
      <w:r w:rsidR="00255563">
        <w:rPr>
          <w:szCs w:val="22"/>
        </w:rPr>
        <w:t>assisted</w:t>
      </w:r>
      <w:r w:rsidR="005C2775">
        <w:rPr>
          <w:szCs w:val="22"/>
        </w:rPr>
        <w:t xml:space="preserve"> to participate in the global value chain. </w:t>
      </w:r>
      <w:r w:rsidR="00255563">
        <w:rPr>
          <w:szCs w:val="22"/>
        </w:rPr>
        <w:t>As well, bi</w:t>
      </w:r>
      <w:r w:rsidR="005C2775">
        <w:rPr>
          <w:szCs w:val="22"/>
        </w:rPr>
        <w:t xml:space="preserve">gger economies would be expected to provide </w:t>
      </w:r>
      <w:r w:rsidR="00255563">
        <w:rPr>
          <w:szCs w:val="22"/>
        </w:rPr>
        <w:t>improved</w:t>
      </w:r>
      <w:r w:rsidR="005C2775">
        <w:rPr>
          <w:szCs w:val="22"/>
        </w:rPr>
        <w:t xml:space="preserve"> market access for MSMEs </w:t>
      </w:r>
      <w:r w:rsidR="00255563">
        <w:rPr>
          <w:szCs w:val="22"/>
        </w:rPr>
        <w:t xml:space="preserve">in order </w:t>
      </w:r>
      <w:r w:rsidR="005C2775">
        <w:rPr>
          <w:szCs w:val="22"/>
        </w:rPr>
        <w:t>to maximize the potential gains from globalization.</w:t>
      </w:r>
    </w:p>
    <w:p w:rsidR="002C33CF" w:rsidRDefault="002C33CF" w:rsidP="00F85C60">
      <w:pPr>
        <w:ind w:left="1440" w:hanging="1440"/>
        <w:rPr>
          <w:szCs w:val="22"/>
        </w:rPr>
      </w:pPr>
    </w:p>
    <w:p w:rsidR="002E330D" w:rsidRPr="002E330D" w:rsidRDefault="002E330D" w:rsidP="00F85C60">
      <w:pPr>
        <w:ind w:left="1440" w:hanging="1440"/>
        <w:rPr>
          <w:b/>
          <w:szCs w:val="22"/>
        </w:rPr>
      </w:pPr>
      <w:r w:rsidRPr="002E330D">
        <w:rPr>
          <w:b/>
          <w:szCs w:val="22"/>
        </w:rPr>
        <w:t>V.</w:t>
      </w:r>
      <w:r w:rsidRPr="002E330D">
        <w:rPr>
          <w:b/>
          <w:szCs w:val="22"/>
        </w:rPr>
        <w:tab/>
      </w:r>
      <w:r w:rsidR="00351AFD">
        <w:rPr>
          <w:b/>
          <w:szCs w:val="22"/>
          <w:u w:val="single"/>
        </w:rPr>
        <w:t>Fisheries Subsidies</w:t>
      </w:r>
    </w:p>
    <w:p w:rsidR="002E330D" w:rsidRDefault="002E330D" w:rsidP="00F85C60">
      <w:pPr>
        <w:ind w:left="1440" w:hanging="1440"/>
        <w:rPr>
          <w:szCs w:val="22"/>
        </w:rPr>
      </w:pPr>
    </w:p>
    <w:p w:rsidR="002E330D" w:rsidRDefault="00D21D2F" w:rsidP="00D21D2F">
      <w:pPr>
        <w:ind w:left="1440" w:hanging="1440"/>
        <w:rPr>
          <w:szCs w:val="22"/>
        </w:rPr>
      </w:pPr>
      <w:r>
        <w:rPr>
          <w:szCs w:val="22"/>
        </w:rPr>
        <w:tab/>
      </w:r>
      <w:r>
        <w:rPr>
          <w:szCs w:val="22"/>
        </w:rPr>
        <w:tab/>
        <w:t xml:space="preserve">Fisheries subsidies will be singled out for negotiations as part of the rules negotiations.  </w:t>
      </w:r>
      <w:r w:rsidR="002E330D" w:rsidRPr="002E330D">
        <w:rPr>
          <w:szCs w:val="22"/>
        </w:rPr>
        <w:t xml:space="preserve">The mandate </w:t>
      </w:r>
      <w:r>
        <w:rPr>
          <w:szCs w:val="22"/>
        </w:rPr>
        <w:t xml:space="preserve">will be </w:t>
      </w:r>
      <w:r w:rsidR="002E330D" w:rsidRPr="002E330D">
        <w:rPr>
          <w:szCs w:val="22"/>
        </w:rPr>
        <w:t>to clarify and improve disciplines on Fisheries subsidies.</w:t>
      </w:r>
      <w:r>
        <w:rPr>
          <w:szCs w:val="22"/>
        </w:rPr>
        <w:t xml:space="preserve"> This will </w:t>
      </w:r>
      <w:r w:rsidR="002E330D" w:rsidRPr="002E330D">
        <w:rPr>
          <w:szCs w:val="22"/>
        </w:rPr>
        <w:t xml:space="preserve">involve text-based proposals on </w:t>
      </w:r>
      <w:r>
        <w:rPr>
          <w:szCs w:val="22"/>
        </w:rPr>
        <w:t xml:space="preserve">fisheries subsidies. </w:t>
      </w:r>
    </w:p>
    <w:p w:rsidR="002655E9" w:rsidRDefault="002655E9" w:rsidP="00D21D2F">
      <w:pPr>
        <w:ind w:left="1440" w:hanging="1440"/>
        <w:rPr>
          <w:szCs w:val="22"/>
        </w:rPr>
      </w:pPr>
    </w:p>
    <w:p w:rsidR="002655E9" w:rsidRPr="002E330D" w:rsidRDefault="002655E9">
      <w:pPr>
        <w:rPr>
          <w:szCs w:val="22"/>
        </w:rPr>
      </w:pPr>
    </w:p>
    <w:sectPr w:rsidR="002655E9" w:rsidRPr="002E330D" w:rsidSect="00D21D2F">
      <w:pgSz w:w="11906" w:h="16838"/>
      <w:pgMar w:top="1021" w:right="1021" w:bottom="851" w:left="1247" w:header="72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E04" w:rsidRDefault="00742E04">
      <w:r>
        <w:separator/>
      </w:r>
    </w:p>
  </w:endnote>
  <w:endnote w:type="continuationSeparator" w:id="0">
    <w:p w:rsidR="00742E04" w:rsidRDefault="00742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E04" w:rsidRDefault="00742E04">
      <w:r>
        <w:separator/>
      </w:r>
    </w:p>
  </w:footnote>
  <w:footnote w:type="continuationSeparator" w:id="0">
    <w:p w:rsidR="00742E04" w:rsidRDefault="00742E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766C74E6"/>
    <w:lvl w:ilvl="0">
      <w:start w:val="1"/>
      <w:numFmt w:val="decimal"/>
      <w:pStyle w:val="ListNumber2"/>
      <w:lvlText w:val="%1."/>
      <w:lvlJc w:val="left"/>
      <w:pPr>
        <w:tabs>
          <w:tab w:val="num" w:pos="643"/>
        </w:tabs>
        <w:ind w:left="643" w:hanging="360"/>
      </w:pPr>
    </w:lvl>
  </w:abstractNum>
  <w:abstractNum w:abstractNumId="1">
    <w:nsid w:val="FFFFFF81"/>
    <w:multiLevelType w:val="singleLevel"/>
    <w:tmpl w:val="723240F6"/>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3"/>
    <w:multiLevelType w:val="singleLevel"/>
    <w:tmpl w:val="3EC220C4"/>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1AD63C5D"/>
    <w:multiLevelType w:val="singleLevel"/>
    <w:tmpl w:val="DEA28F20"/>
    <w:lvl w:ilvl="0">
      <w:start w:val="1"/>
      <w:numFmt w:val="decimal"/>
      <w:pStyle w:val="ListNumber"/>
      <w:lvlText w:val="%1."/>
      <w:lvlJc w:val="left"/>
      <w:pPr>
        <w:tabs>
          <w:tab w:val="num" w:pos="360"/>
        </w:tabs>
        <w:ind w:left="0" w:firstLine="0"/>
      </w:pPr>
      <w:rPr>
        <w:rFonts w:hint="default"/>
      </w:rPr>
    </w:lvl>
  </w:abstractNum>
  <w:abstractNum w:abstractNumId="4">
    <w:nsid w:val="25FE3E0D"/>
    <w:multiLevelType w:val="singleLevel"/>
    <w:tmpl w:val="CE7039F0"/>
    <w:lvl w:ilvl="0">
      <w:start w:val="1"/>
      <w:numFmt w:val="bullet"/>
      <w:pStyle w:val="ListBullet"/>
      <w:lvlText w:val=""/>
      <w:lvlJc w:val="left"/>
      <w:pPr>
        <w:tabs>
          <w:tab w:val="num" w:pos="720"/>
        </w:tabs>
        <w:ind w:left="720" w:hanging="720"/>
      </w:pPr>
      <w:rPr>
        <w:rFonts w:ascii="Symbol" w:hAnsi="Symbol" w:hint="default"/>
      </w:rPr>
    </w:lvl>
  </w:abstractNum>
  <w:abstractNum w:abstractNumId="5">
    <w:nsid w:val="32C900D8"/>
    <w:multiLevelType w:val="multilevel"/>
    <w:tmpl w:val="262827C4"/>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720"/>
        </w:tabs>
        <w:ind w:left="720" w:hanging="720"/>
      </w:pPr>
      <w:rPr>
        <w:rFonts w:hint="default"/>
      </w:rPr>
    </w:lvl>
    <w:lvl w:ilvl="2">
      <w:start w:val="1"/>
      <w:numFmt w:val="decimal"/>
      <w:pStyle w:val="Heading3"/>
      <w:lvlText w:val="%3."/>
      <w:lvlJc w:val="left"/>
      <w:pPr>
        <w:tabs>
          <w:tab w:val="num" w:pos="720"/>
        </w:tabs>
        <w:ind w:left="720" w:hanging="720"/>
      </w:pPr>
      <w:rPr>
        <w:rFonts w:hint="default"/>
      </w:rPr>
    </w:lvl>
    <w:lvl w:ilvl="3">
      <w:start w:val="1"/>
      <w:numFmt w:val="lowerLetter"/>
      <w:pStyle w:val="Heading4"/>
      <w:lvlText w:val="(%4)"/>
      <w:lvlJc w:val="left"/>
      <w:pPr>
        <w:tabs>
          <w:tab w:val="num" w:pos="720"/>
        </w:tabs>
        <w:ind w:left="720" w:hanging="720"/>
      </w:pPr>
      <w:rPr>
        <w:rFonts w:hint="default"/>
      </w:rPr>
    </w:lvl>
    <w:lvl w:ilvl="4">
      <w:start w:val="1"/>
      <w:numFmt w:val="lowerRoman"/>
      <w:pStyle w:val="Heading5"/>
      <w:lvlText w:val="(%5)"/>
      <w:lvlJc w:val="left"/>
      <w:pPr>
        <w:tabs>
          <w:tab w:val="num" w:pos="720"/>
        </w:tabs>
        <w:ind w:left="720" w:hanging="720"/>
      </w:pPr>
      <w:rPr>
        <w:rFonts w:hint="default"/>
      </w:rPr>
    </w:lvl>
    <w:lvl w:ilvl="5">
      <w:start w:val="1"/>
      <w:numFmt w:val="decimal"/>
      <w:lvlRestart w:val="0"/>
      <w:pStyle w:val="BodyText"/>
      <w:lvlText w:val="%6."/>
      <w:lvlJc w:val="left"/>
      <w:pPr>
        <w:tabs>
          <w:tab w:val="num" w:pos="720"/>
        </w:tabs>
        <w:ind w:left="0" w:firstLine="0"/>
      </w:pPr>
      <w:rPr>
        <w:rFonts w:hint="default"/>
      </w:rPr>
    </w:lvl>
    <w:lvl w:ilvl="6">
      <w:start w:val="1"/>
      <w:numFmt w:val="lowerLetter"/>
      <w:pStyle w:val="BodyText2"/>
      <w:lvlText w:val="(%7)"/>
      <w:lvlJc w:val="left"/>
      <w:pPr>
        <w:tabs>
          <w:tab w:val="num" w:pos="1440"/>
        </w:tabs>
        <w:ind w:left="1440" w:hanging="720"/>
      </w:pPr>
      <w:rPr>
        <w:rFonts w:hint="default"/>
      </w:rPr>
    </w:lvl>
    <w:lvl w:ilvl="7">
      <w:start w:val="1"/>
      <w:numFmt w:val="lowerRoman"/>
      <w:pStyle w:val="BodyText3"/>
      <w:lvlText w:val="(%8)"/>
      <w:lvlJc w:val="left"/>
      <w:pPr>
        <w:tabs>
          <w:tab w:val="num" w:pos="2160"/>
        </w:tabs>
        <w:ind w:left="2160" w:hanging="720"/>
      </w:pPr>
      <w:rPr>
        <w:rFonts w:hint="default"/>
      </w:rPr>
    </w:lvl>
    <w:lvl w:ilvl="8">
      <w:start w:val="1"/>
      <w:numFmt w:val="none"/>
      <w:pStyle w:val="BodyText4"/>
      <w:lvlText w:val="-"/>
      <w:lvlJc w:val="left"/>
      <w:pPr>
        <w:tabs>
          <w:tab w:val="num" w:pos="2160"/>
        </w:tabs>
        <w:ind w:left="2160" w:hanging="720"/>
      </w:pPr>
      <w:rPr>
        <w:rFonts w:hint="default"/>
      </w:rPr>
    </w:lvl>
  </w:abstractNum>
  <w:num w:numId="1">
    <w:abstractNumId w:val="5"/>
  </w:num>
  <w:num w:numId="2">
    <w:abstractNumId w:val="4"/>
  </w:num>
  <w:num w:numId="3">
    <w:abstractNumId w:val="2"/>
  </w:num>
  <w:num w:numId="4">
    <w:abstractNumId w:val="1"/>
  </w:num>
  <w:num w:numId="5">
    <w:abstractNumId w:val="0"/>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26"/>
    <w:rsid w:val="000068E7"/>
    <w:rsid w:val="000171EB"/>
    <w:rsid w:val="00061369"/>
    <w:rsid w:val="000A2AAB"/>
    <w:rsid w:val="000F2926"/>
    <w:rsid w:val="001633E5"/>
    <w:rsid w:val="00165059"/>
    <w:rsid w:val="001713F1"/>
    <w:rsid w:val="001D0299"/>
    <w:rsid w:val="00204B3E"/>
    <w:rsid w:val="00205260"/>
    <w:rsid w:val="00222365"/>
    <w:rsid w:val="00223DF8"/>
    <w:rsid w:val="00255563"/>
    <w:rsid w:val="002607CC"/>
    <w:rsid w:val="002655E9"/>
    <w:rsid w:val="00297169"/>
    <w:rsid w:val="002C33CF"/>
    <w:rsid w:val="002D71CA"/>
    <w:rsid w:val="002D76B5"/>
    <w:rsid w:val="002E330D"/>
    <w:rsid w:val="00351AFD"/>
    <w:rsid w:val="00381BDE"/>
    <w:rsid w:val="003B2945"/>
    <w:rsid w:val="00411D55"/>
    <w:rsid w:val="004D3951"/>
    <w:rsid w:val="00535C70"/>
    <w:rsid w:val="005A42E4"/>
    <w:rsid w:val="005C2775"/>
    <w:rsid w:val="005E307E"/>
    <w:rsid w:val="006150F6"/>
    <w:rsid w:val="0064354F"/>
    <w:rsid w:val="006B28E9"/>
    <w:rsid w:val="006B4EC0"/>
    <w:rsid w:val="00742E04"/>
    <w:rsid w:val="007741BC"/>
    <w:rsid w:val="00795A11"/>
    <w:rsid w:val="007B0D28"/>
    <w:rsid w:val="007B2CD5"/>
    <w:rsid w:val="007B3BD1"/>
    <w:rsid w:val="00843A0D"/>
    <w:rsid w:val="00862848"/>
    <w:rsid w:val="00876ECA"/>
    <w:rsid w:val="008C2620"/>
    <w:rsid w:val="008F68F8"/>
    <w:rsid w:val="00900FB4"/>
    <w:rsid w:val="009E787C"/>
    <w:rsid w:val="00A17BC6"/>
    <w:rsid w:val="00AB461B"/>
    <w:rsid w:val="00B016EA"/>
    <w:rsid w:val="00B13148"/>
    <w:rsid w:val="00B70545"/>
    <w:rsid w:val="00B75E68"/>
    <w:rsid w:val="00C0647D"/>
    <w:rsid w:val="00C74292"/>
    <w:rsid w:val="00CE5EAD"/>
    <w:rsid w:val="00D0472C"/>
    <w:rsid w:val="00D21D2F"/>
    <w:rsid w:val="00D31D07"/>
    <w:rsid w:val="00D6285A"/>
    <w:rsid w:val="00D64988"/>
    <w:rsid w:val="00D852A3"/>
    <w:rsid w:val="00DD049A"/>
    <w:rsid w:val="00DD78C1"/>
    <w:rsid w:val="00DE48C9"/>
    <w:rsid w:val="00EB25B4"/>
    <w:rsid w:val="00EC730A"/>
    <w:rsid w:val="00F85C60"/>
    <w:rsid w:val="00F92526"/>
    <w:rsid w:val="00FD5E81"/>
    <w:rsid w:val="00FE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s>
      <w:jc w:val="both"/>
    </w:pPr>
    <w:rPr>
      <w:sz w:val="22"/>
      <w:lang w:val="en-GB"/>
    </w:rPr>
  </w:style>
  <w:style w:type="paragraph" w:styleId="Heading1">
    <w:name w:val="heading 1"/>
    <w:basedOn w:val="Normal"/>
    <w:next w:val="Heading2"/>
    <w:qFormat/>
    <w:rsid w:val="00DE48C9"/>
    <w:pPr>
      <w:keepNext/>
      <w:keepLines/>
      <w:numPr>
        <w:numId w:val="1"/>
      </w:numPr>
      <w:spacing w:after="240"/>
      <w:outlineLvl w:val="0"/>
    </w:pPr>
    <w:rPr>
      <w:b/>
      <w:caps/>
      <w:kern w:val="32"/>
      <w:szCs w:val="22"/>
    </w:rPr>
  </w:style>
  <w:style w:type="paragraph" w:styleId="Heading2">
    <w:name w:val="heading 2"/>
    <w:basedOn w:val="Normal"/>
    <w:next w:val="Heading3"/>
    <w:qFormat/>
    <w:rsid w:val="00DE48C9"/>
    <w:pPr>
      <w:keepNext/>
      <w:keepLines/>
      <w:numPr>
        <w:ilvl w:val="1"/>
        <w:numId w:val="1"/>
      </w:numPr>
      <w:spacing w:after="240"/>
      <w:outlineLvl w:val="1"/>
    </w:pPr>
    <w:rPr>
      <w:smallCaps/>
    </w:rPr>
  </w:style>
  <w:style w:type="paragraph" w:styleId="Heading3">
    <w:name w:val="heading 3"/>
    <w:basedOn w:val="Normal"/>
    <w:next w:val="Heading4"/>
    <w:qFormat/>
    <w:rsid w:val="00DE48C9"/>
    <w:pPr>
      <w:keepNext/>
      <w:keepLines/>
      <w:numPr>
        <w:ilvl w:val="2"/>
        <w:numId w:val="1"/>
      </w:numPr>
      <w:spacing w:after="240"/>
      <w:outlineLvl w:val="2"/>
    </w:pPr>
    <w:rPr>
      <w:b/>
    </w:rPr>
  </w:style>
  <w:style w:type="paragraph" w:styleId="Heading4">
    <w:name w:val="heading 4"/>
    <w:basedOn w:val="Normal"/>
    <w:next w:val="Heading5"/>
    <w:qFormat/>
    <w:rsid w:val="00DE48C9"/>
    <w:pPr>
      <w:keepNext/>
      <w:keepLines/>
      <w:numPr>
        <w:ilvl w:val="3"/>
        <w:numId w:val="1"/>
      </w:numPr>
      <w:spacing w:after="240"/>
      <w:outlineLvl w:val="3"/>
    </w:pPr>
  </w:style>
  <w:style w:type="paragraph" w:styleId="Heading5">
    <w:name w:val="heading 5"/>
    <w:basedOn w:val="Normal"/>
    <w:next w:val="BodyText"/>
    <w:qFormat/>
    <w:rsid w:val="00DE48C9"/>
    <w:pPr>
      <w:keepNext/>
      <w:keepLines/>
      <w:numPr>
        <w:ilvl w:val="4"/>
        <w:numId w:val="1"/>
      </w:numPr>
      <w:spacing w:after="240"/>
      <w:outlineLvl w:val="4"/>
    </w:pPr>
    <w:rPr>
      <w:i/>
    </w:rPr>
  </w:style>
  <w:style w:type="paragraph" w:styleId="Heading6">
    <w:name w:val="heading 6"/>
    <w:basedOn w:val="Normal"/>
    <w:next w:val="Normal"/>
    <w:qFormat/>
    <w:pPr>
      <w:spacing w:after="240"/>
      <w:outlineLvl w:val="5"/>
    </w:pPr>
  </w:style>
  <w:style w:type="paragraph" w:styleId="Heading7">
    <w:name w:val="heading 7"/>
    <w:basedOn w:val="Normal"/>
    <w:next w:val="Normal"/>
    <w:qFormat/>
    <w:pPr>
      <w:spacing w:after="240"/>
      <w:outlineLvl w:val="6"/>
    </w:pPr>
  </w:style>
  <w:style w:type="paragraph" w:styleId="Heading8">
    <w:name w:val="heading 8"/>
    <w:basedOn w:val="Normal"/>
    <w:next w:val="Normal"/>
    <w:qFormat/>
    <w:rsid w:val="000A2AAB"/>
    <w:pPr>
      <w:keepNext/>
      <w:outlineLvl w:val="7"/>
    </w:pPr>
    <w:rPr>
      <w:b/>
    </w:rPr>
  </w:style>
  <w:style w:type="paragraph" w:styleId="Heading9">
    <w:name w:val="heading 9"/>
    <w:basedOn w:val="Normal"/>
    <w:next w:val="Normal"/>
    <w:qFormat/>
    <w:rsid w:val="00D0472C"/>
    <w:pPr>
      <w:keepNext/>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8C9"/>
    <w:pPr>
      <w:numPr>
        <w:ilvl w:val="5"/>
        <w:numId w:val="1"/>
      </w:numPr>
      <w:spacing w:after="240"/>
    </w:pPr>
  </w:style>
  <w:style w:type="paragraph" w:customStyle="1" w:styleId="Char">
    <w:name w:val="Char"/>
    <w:basedOn w:val="Normal"/>
    <w:next w:val="Normal"/>
    <w:rsid w:val="00F92526"/>
    <w:pPr>
      <w:tabs>
        <w:tab w:val="clear" w:pos="720"/>
      </w:tabs>
      <w:spacing w:after="160" w:line="240" w:lineRule="exact"/>
      <w:jc w:val="left"/>
    </w:pPr>
    <w:rPr>
      <w:rFonts w:ascii="Tahoma" w:hAnsi="Tahoma"/>
      <w:sz w:val="24"/>
      <w:lang w:val="en-US"/>
    </w:rPr>
  </w:style>
  <w:style w:type="paragraph" w:styleId="BodyText2">
    <w:name w:val="Body Text 2"/>
    <w:basedOn w:val="Normal"/>
    <w:rsid w:val="00DE48C9"/>
    <w:pPr>
      <w:numPr>
        <w:ilvl w:val="6"/>
        <w:numId w:val="1"/>
      </w:numPr>
      <w:tabs>
        <w:tab w:val="clear" w:pos="720"/>
      </w:tabs>
      <w:spacing w:after="240"/>
    </w:pPr>
  </w:style>
  <w:style w:type="paragraph" w:styleId="BodyText3">
    <w:name w:val="Body Text 3"/>
    <w:basedOn w:val="Normal"/>
    <w:rsid w:val="00DE48C9"/>
    <w:pPr>
      <w:numPr>
        <w:ilvl w:val="7"/>
        <w:numId w:val="1"/>
      </w:numPr>
      <w:tabs>
        <w:tab w:val="clear" w:pos="720"/>
      </w:tabs>
      <w:spacing w:after="240"/>
    </w:pPr>
  </w:style>
  <w:style w:type="paragraph" w:customStyle="1" w:styleId="BodyText4">
    <w:name w:val="Body Text 4"/>
    <w:basedOn w:val="Normal"/>
    <w:rsid w:val="00DE48C9"/>
    <w:pPr>
      <w:numPr>
        <w:ilvl w:val="8"/>
        <w:numId w:val="1"/>
      </w:numPr>
      <w:tabs>
        <w:tab w:val="clear" w:pos="720"/>
      </w:tabs>
      <w:spacing w:after="240"/>
    </w:pPr>
  </w:style>
  <w:style w:type="paragraph" w:styleId="EndnoteText">
    <w:name w:val="endnote text"/>
    <w:basedOn w:val="Normal"/>
    <w:semiHidden/>
    <w:pPr>
      <w:jc w:val="left"/>
    </w:pPr>
    <w:rPr>
      <w:sz w:val="20"/>
    </w:rPr>
  </w:style>
  <w:style w:type="character" w:styleId="FootnoteReference">
    <w:name w:val="footnote reference"/>
    <w:rPr>
      <w:vertAlign w:val="superscript"/>
    </w:rPr>
  </w:style>
  <w:style w:type="paragraph" w:styleId="FootnoteText">
    <w:name w:val="footnote text"/>
    <w:basedOn w:val="Normal"/>
    <w:pPr>
      <w:ind w:firstLine="720"/>
    </w:pPr>
    <w:rPr>
      <w:sz w:val="20"/>
    </w:rPr>
  </w:style>
  <w:style w:type="paragraph" w:styleId="Index1">
    <w:name w:val="index 1"/>
    <w:basedOn w:val="Normal"/>
    <w:next w:val="Normal"/>
    <w:semiHidden/>
    <w:pPr>
      <w:ind w:left="221" w:hanging="221"/>
    </w:pPr>
  </w:style>
  <w:style w:type="paragraph" w:styleId="IndexHeading">
    <w:name w:val="index heading"/>
    <w:basedOn w:val="Normal"/>
    <w:next w:val="Index1"/>
    <w:semiHidden/>
  </w:style>
  <w:style w:type="paragraph" w:styleId="ListBullet">
    <w:name w:val="List Bullet"/>
    <w:basedOn w:val="Normal"/>
    <w:semiHidden/>
    <w:pPr>
      <w:numPr>
        <w:numId w:val="2"/>
      </w:numPr>
    </w:pPr>
  </w:style>
  <w:style w:type="paragraph" w:styleId="ListBullet2">
    <w:name w:val="List Bullet 2"/>
    <w:basedOn w:val="Normal"/>
    <w:semiHidden/>
    <w:pPr>
      <w:numPr>
        <w:numId w:val="3"/>
      </w:numPr>
      <w:tabs>
        <w:tab w:val="clear" w:pos="643"/>
      </w:tabs>
      <w:ind w:left="1440" w:hanging="720"/>
    </w:pPr>
  </w:style>
  <w:style w:type="paragraph" w:styleId="ListBullet4">
    <w:name w:val="List Bullet 4"/>
    <w:basedOn w:val="Normal"/>
    <w:semiHidden/>
    <w:pPr>
      <w:numPr>
        <w:numId w:val="4"/>
      </w:numPr>
      <w:tabs>
        <w:tab w:val="clear" w:pos="1209"/>
        <w:tab w:val="left" w:pos="1440"/>
      </w:tabs>
      <w:ind w:left="2160" w:hanging="720"/>
    </w:pPr>
  </w:style>
  <w:style w:type="paragraph" w:styleId="ListNumber">
    <w:name w:val="List Number"/>
    <w:basedOn w:val="Normal"/>
    <w:semiHidden/>
    <w:pPr>
      <w:numPr>
        <w:numId w:val="6"/>
      </w:numPr>
      <w:tabs>
        <w:tab w:val="clear" w:pos="360"/>
      </w:tabs>
    </w:pPr>
  </w:style>
  <w:style w:type="paragraph" w:styleId="ListNumber2">
    <w:name w:val="List Number 2"/>
    <w:basedOn w:val="Normal"/>
    <w:semiHidden/>
    <w:pPr>
      <w:numPr>
        <w:numId w:val="5"/>
      </w:numPr>
      <w:tabs>
        <w:tab w:val="clear" w:pos="643"/>
      </w:tabs>
      <w:ind w:left="1440" w:hanging="720"/>
    </w:pPr>
  </w:style>
  <w:style w:type="paragraph" w:styleId="PlainText">
    <w:name w:val="Plain Text"/>
    <w:basedOn w:val="Normal"/>
    <w:semiHidden/>
    <w:rPr>
      <w:rFonts w:ascii="Courier New" w:hAnsi="Courier New"/>
      <w:sz w:val="20"/>
    </w:rPr>
  </w:style>
  <w:style w:type="paragraph" w:styleId="Subtitle">
    <w:name w:val="Subtitle"/>
    <w:basedOn w:val="Normal"/>
    <w:qFormat/>
    <w:pPr>
      <w:jc w:val="center"/>
      <w:outlineLvl w:val="1"/>
    </w:pPr>
  </w:style>
  <w:style w:type="paragraph" w:styleId="TableofAuthorities">
    <w:name w:val="table of authorities"/>
    <w:basedOn w:val="Normal"/>
    <w:next w:val="Normal"/>
    <w:semiHidden/>
  </w:style>
  <w:style w:type="paragraph" w:styleId="TableofFigures">
    <w:name w:val="table of figures"/>
    <w:basedOn w:val="Normal"/>
    <w:next w:val="Normal"/>
    <w:semiHidden/>
  </w:style>
  <w:style w:type="paragraph" w:styleId="Title">
    <w:name w:val="Title"/>
    <w:basedOn w:val="Normal"/>
    <w:qFormat/>
    <w:pPr>
      <w:jc w:val="center"/>
    </w:pPr>
    <w:rPr>
      <w:b/>
      <w:caps/>
      <w:kern w:val="28"/>
    </w:rPr>
  </w:style>
  <w:style w:type="paragraph" w:customStyle="1" w:styleId="Title2">
    <w:name w:val="Title 2"/>
    <w:basedOn w:val="Normal"/>
    <w:pPr>
      <w:jc w:val="center"/>
    </w:pPr>
    <w:rPr>
      <w:u w:val="single"/>
    </w:rPr>
  </w:style>
  <w:style w:type="paragraph" w:customStyle="1" w:styleId="Title3">
    <w:name w:val="Title 3"/>
    <w:basedOn w:val="Normal"/>
    <w:pPr>
      <w:jc w:val="center"/>
    </w:pPr>
    <w:rPr>
      <w:i/>
    </w:rPr>
  </w:style>
  <w:style w:type="paragraph" w:customStyle="1" w:styleId="TitleCountry">
    <w:name w:val="Title Country"/>
    <w:basedOn w:val="Normal"/>
    <w:pPr>
      <w:jc w:val="center"/>
    </w:pPr>
    <w:rPr>
      <w:caps/>
    </w:rPr>
  </w:style>
  <w:style w:type="paragraph" w:styleId="TOAHeading">
    <w:name w:val="toa heading"/>
    <w:basedOn w:val="Normal"/>
    <w:next w:val="Normal"/>
    <w:semiHidden/>
    <w:rPr>
      <w:b/>
    </w:rPr>
  </w:style>
  <w:style w:type="paragraph" w:styleId="TOC1">
    <w:name w:val="toc 1"/>
    <w:basedOn w:val="Normal"/>
    <w:next w:val="Normal"/>
    <w:autoRedefine/>
    <w:pPr>
      <w:tabs>
        <w:tab w:val="right" w:leader="dot" w:pos="9072"/>
      </w:tabs>
      <w:spacing w:before="60" w:after="60"/>
      <w:ind w:left="720" w:right="720" w:hanging="720"/>
      <w:jc w:val="left"/>
    </w:pPr>
    <w:rPr>
      <w:b/>
      <w:caps/>
    </w:rPr>
  </w:style>
  <w:style w:type="paragraph" w:styleId="TOC2">
    <w:name w:val="toc 2"/>
    <w:basedOn w:val="Normal"/>
    <w:next w:val="Normal"/>
    <w:autoRedefine/>
    <w:pPr>
      <w:tabs>
        <w:tab w:val="right" w:leader="dot" w:pos="9072"/>
      </w:tabs>
      <w:spacing w:before="60" w:after="60"/>
      <w:ind w:left="720" w:right="720" w:hanging="720"/>
      <w:jc w:val="left"/>
    </w:pPr>
    <w:rPr>
      <w:smallCaps/>
    </w:rPr>
  </w:style>
  <w:style w:type="paragraph" w:styleId="TOC3">
    <w:name w:val="toc 3"/>
    <w:basedOn w:val="Normal"/>
    <w:next w:val="Normal"/>
    <w:autoRedefine/>
    <w:pPr>
      <w:tabs>
        <w:tab w:val="right" w:leader="dot" w:pos="9072"/>
      </w:tabs>
      <w:spacing w:before="60" w:after="60"/>
      <w:ind w:left="720" w:right="720" w:hanging="720"/>
      <w:jc w:val="left"/>
    </w:pPr>
    <w:rPr>
      <w:b/>
    </w:rPr>
  </w:style>
  <w:style w:type="paragraph" w:styleId="TOC4">
    <w:name w:val="toc 4"/>
    <w:basedOn w:val="Normal"/>
    <w:next w:val="Normal"/>
    <w:autoRedefine/>
    <w:pPr>
      <w:tabs>
        <w:tab w:val="right" w:leader="dot" w:pos="9072"/>
      </w:tabs>
      <w:spacing w:before="60" w:after="60"/>
      <w:ind w:left="720" w:right="720" w:hanging="720"/>
      <w:jc w:val="left"/>
    </w:pPr>
  </w:style>
  <w:style w:type="paragraph" w:styleId="TOC5">
    <w:name w:val="toc 5"/>
    <w:basedOn w:val="Normal"/>
    <w:next w:val="Normal"/>
    <w:autoRedefine/>
    <w:pPr>
      <w:tabs>
        <w:tab w:val="right" w:leader="dot" w:pos="9072"/>
      </w:tabs>
      <w:spacing w:before="60" w:after="60"/>
      <w:ind w:left="720" w:right="720" w:hanging="720"/>
      <w:jc w:val="left"/>
    </w:pPr>
    <w:rPr>
      <w:i/>
    </w:rPr>
  </w:style>
  <w:style w:type="paragraph" w:styleId="TOC6">
    <w:name w:val="toc 6"/>
    <w:basedOn w:val="Normal"/>
    <w:next w:val="Normal"/>
    <w:autoRedefine/>
    <w:semiHidden/>
    <w:pPr>
      <w:tabs>
        <w:tab w:val="right" w:leader="dot" w:pos="9072"/>
      </w:tabs>
      <w:spacing w:before="60" w:after="60"/>
      <w:ind w:left="720" w:right="720"/>
      <w:jc w:val="left"/>
    </w:pPr>
    <w:rPr>
      <w:sz w:val="20"/>
    </w:rPr>
  </w:style>
  <w:style w:type="paragraph" w:styleId="TOC7">
    <w:name w:val="toc 7"/>
    <w:basedOn w:val="Normal"/>
    <w:next w:val="Normal"/>
    <w:autoRedefine/>
    <w:semiHidden/>
    <w:pPr>
      <w:tabs>
        <w:tab w:val="right" w:leader="dot" w:pos="9072"/>
      </w:tabs>
      <w:spacing w:before="60" w:after="60"/>
      <w:ind w:left="1100" w:right="720"/>
      <w:jc w:val="left"/>
    </w:pPr>
    <w:rPr>
      <w:sz w:val="20"/>
    </w:rPr>
  </w:style>
  <w:style w:type="paragraph" w:styleId="TOC8">
    <w:name w:val="toc 8"/>
    <w:basedOn w:val="Normal"/>
    <w:next w:val="Normal"/>
    <w:autoRedefine/>
    <w:semiHidden/>
    <w:pPr>
      <w:tabs>
        <w:tab w:val="right" w:leader="dot" w:pos="9072"/>
      </w:tabs>
      <w:spacing w:before="60" w:after="60"/>
      <w:ind w:left="1321" w:right="720"/>
      <w:jc w:val="left"/>
    </w:pPr>
    <w:rPr>
      <w:sz w:val="20"/>
    </w:rPr>
  </w:style>
  <w:style w:type="paragraph" w:styleId="TOC9">
    <w:name w:val="toc 9"/>
    <w:basedOn w:val="Normal"/>
    <w:next w:val="Normal"/>
    <w:autoRedefine/>
    <w:semiHidden/>
    <w:pPr>
      <w:tabs>
        <w:tab w:val="right" w:leader="dot" w:pos="9072"/>
      </w:tabs>
      <w:spacing w:before="60" w:after="60"/>
      <w:ind w:left="1542" w:right="720"/>
      <w:jc w:val="left"/>
    </w:pPr>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4"/>
    </w:rPr>
  </w:style>
  <w:style w:type="paragraph" w:customStyle="1" w:styleId="Quotation">
    <w:name w:val="Quotation"/>
    <w:basedOn w:val="Normal"/>
    <w:pPr>
      <w:spacing w:after="240"/>
      <w:ind w:left="720" w:right="720"/>
    </w:pPr>
  </w:style>
  <w:style w:type="paragraph" w:customStyle="1" w:styleId="QuotationDouble">
    <w:name w:val="Quotation Double"/>
    <w:basedOn w:val="Normal"/>
    <w:pPr>
      <w:spacing w:after="240"/>
      <w:ind w:left="1440" w:right="1440"/>
    </w:pPr>
  </w:style>
  <w:style w:type="paragraph" w:customStyle="1" w:styleId="FootnoteQuotation">
    <w:name w:val="Footnote Quotation"/>
    <w:basedOn w:val="Normal"/>
    <w:pPr>
      <w:ind w:left="720" w:right="720"/>
    </w:pPr>
    <w:rPr>
      <w:sz w:val="20"/>
    </w:rPr>
  </w:style>
  <w:style w:type="paragraph" w:styleId="Footer">
    <w:name w:val="footer"/>
    <w:basedOn w:val="Normal"/>
    <w:pPr>
      <w:tabs>
        <w:tab w:val="center" w:pos="4513"/>
        <w:tab w:val="right" w:pos="9027"/>
      </w:tabs>
    </w:pPr>
  </w:style>
  <w:style w:type="paragraph" w:styleId="Header">
    <w:name w:val="header"/>
    <w:basedOn w:val="Normal"/>
    <w:pPr>
      <w:tabs>
        <w:tab w:val="center" w:pos="4513"/>
        <w:tab w:val="right" w:pos="9027"/>
      </w:tabs>
      <w:jc w:val="left"/>
    </w:pPr>
  </w:style>
  <w:style w:type="paragraph" w:styleId="BalloonText">
    <w:name w:val="Balloon Text"/>
    <w:basedOn w:val="Normal"/>
    <w:link w:val="BalloonTextChar"/>
    <w:uiPriority w:val="99"/>
    <w:semiHidden/>
    <w:unhideWhenUsed/>
    <w:rsid w:val="00AB461B"/>
    <w:rPr>
      <w:rFonts w:ascii="Tahoma" w:hAnsi="Tahoma" w:cs="Tahoma"/>
      <w:sz w:val="16"/>
      <w:szCs w:val="16"/>
    </w:rPr>
  </w:style>
  <w:style w:type="character" w:customStyle="1" w:styleId="BalloonTextChar">
    <w:name w:val="Balloon Text Char"/>
    <w:link w:val="BalloonText"/>
    <w:uiPriority w:val="99"/>
    <w:semiHidden/>
    <w:rsid w:val="00AB461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s>
      <w:jc w:val="both"/>
    </w:pPr>
    <w:rPr>
      <w:sz w:val="22"/>
      <w:lang w:val="en-GB"/>
    </w:rPr>
  </w:style>
  <w:style w:type="paragraph" w:styleId="Heading1">
    <w:name w:val="heading 1"/>
    <w:basedOn w:val="Normal"/>
    <w:next w:val="Heading2"/>
    <w:qFormat/>
    <w:rsid w:val="00DE48C9"/>
    <w:pPr>
      <w:keepNext/>
      <w:keepLines/>
      <w:numPr>
        <w:numId w:val="1"/>
      </w:numPr>
      <w:spacing w:after="240"/>
      <w:outlineLvl w:val="0"/>
    </w:pPr>
    <w:rPr>
      <w:b/>
      <w:caps/>
      <w:kern w:val="32"/>
      <w:szCs w:val="22"/>
    </w:rPr>
  </w:style>
  <w:style w:type="paragraph" w:styleId="Heading2">
    <w:name w:val="heading 2"/>
    <w:basedOn w:val="Normal"/>
    <w:next w:val="Heading3"/>
    <w:qFormat/>
    <w:rsid w:val="00DE48C9"/>
    <w:pPr>
      <w:keepNext/>
      <w:keepLines/>
      <w:numPr>
        <w:ilvl w:val="1"/>
        <w:numId w:val="1"/>
      </w:numPr>
      <w:spacing w:after="240"/>
      <w:outlineLvl w:val="1"/>
    </w:pPr>
    <w:rPr>
      <w:smallCaps/>
    </w:rPr>
  </w:style>
  <w:style w:type="paragraph" w:styleId="Heading3">
    <w:name w:val="heading 3"/>
    <w:basedOn w:val="Normal"/>
    <w:next w:val="Heading4"/>
    <w:qFormat/>
    <w:rsid w:val="00DE48C9"/>
    <w:pPr>
      <w:keepNext/>
      <w:keepLines/>
      <w:numPr>
        <w:ilvl w:val="2"/>
        <w:numId w:val="1"/>
      </w:numPr>
      <w:spacing w:after="240"/>
      <w:outlineLvl w:val="2"/>
    </w:pPr>
    <w:rPr>
      <w:b/>
    </w:rPr>
  </w:style>
  <w:style w:type="paragraph" w:styleId="Heading4">
    <w:name w:val="heading 4"/>
    <w:basedOn w:val="Normal"/>
    <w:next w:val="Heading5"/>
    <w:qFormat/>
    <w:rsid w:val="00DE48C9"/>
    <w:pPr>
      <w:keepNext/>
      <w:keepLines/>
      <w:numPr>
        <w:ilvl w:val="3"/>
        <w:numId w:val="1"/>
      </w:numPr>
      <w:spacing w:after="240"/>
      <w:outlineLvl w:val="3"/>
    </w:pPr>
  </w:style>
  <w:style w:type="paragraph" w:styleId="Heading5">
    <w:name w:val="heading 5"/>
    <w:basedOn w:val="Normal"/>
    <w:next w:val="BodyText"/>
    <w:qFormat/>
    <w:rsid w:val="00DE48C9"/>
    <w:pPr>
      <w:keepNext/>
      <w:keepLines/>
      <w:numPr>
        <w:ilvl w:val="4"/>
        <w:numId w:val="1"/>
      </w:numPr>
      <w:spacing w:after="240"/>
      <w:outlineLvl w:val="4"/>
    </w:pPr>
    <w:rPr>
      <w:i/>
    </w:rPr>
  </w:style>
  <w:style w:type="paragraph" w:styleId="Heading6">
    <w:name w:val="heading 6"/>
    <w:basedOn w:val="Normal"/>
    <w:next w:val="Normal"/>
    <w:qFormat/>
    <w:pPr>
      <w:spacing w:after="240"/>
      <w:outlineLvl w:val="5"/>
    </w:pPr>
  </w:style>
  <w:style w:type="paragraph" w:styleId="Heading7">
    <w:name w:val="heading 7"/>
    <w:basedOn w:val="Normal"/>
    <w:next w:val="Normal"/>
    <w:qFormat/>
    <w:pPr>
      <w:spacing w:after="240"/>
      <w:outlineLvl w:val="6"/>
    </w:pPr>
  </w:style>
  <w:style w:type="paragraph" w:styleId="Heading8">
    <w:name w:val="heading 8"/>
    <w:basedOn w:val="Normal"/>
    <w:next w:val="Normal"/>
    <w:qFormat/>
    <w:rsid w:val="000A2AAB"/>
    <w:pPr>
      <w:keepNext/>
      <w:outlineLvl w:val="7"/>
    </w:pPr>
    <w:rPr>
      <w:b/>
    </w:rPr>
  </w:style>
  <w:style w:type="paragraph" w:styleId="Heading9">
    <w:name w:val="heading 9"/>
    <w:basedOn w:val="Normal"/>
    <w:next w:val="Normal"/>
    <w:qFormat/>
    <w:rsid w:val="00D0472C"/>
    <w:pPr>
      <w:keepNext/>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8C9"/>
    <w:pPr>
      <w:numPr>
        <w:ilvl w:val="5"/>
        <w:numId w:val="1"/>
      </w:numPr>
      <w:spacing w:after="240"/>
    </w:pPr>
  </w:style>
  <w:style w:type="paragraph" w:customStyle="1" w:styleId="Char">
    <w:name w:val="Char"/>
    <w:basedOn w:val="Normal"/>
    <w:next w:val="Normal"/>
    <w:rsid w:val="00F92526"/>
    <w:pPr>
      <w:tabs>
        <w:tab w:val="clear" w:pos="720"/>
      </w:tabs>
      <w:spacing w:after="160" w:line="240" w:lineRule="exact"/>
      <w:jc w:val="left"/>
    </w:pPr>
    <w:rPr>
      <w:rFonts w:ascii="Tahoma" w:hAnsi="Tahoma"/>
      <w:sz w:val="24"/>
      <w:lang w:val="en-US"/>
    </w:rPr>
  </w:style>
  <w:style w:type="paragraph" w:styleId="BodyText2">
    <w:name w:val="Body Text 2"/>
    <w:basedOn w:val="Normal"/>
    <w:rsid w:val="00DE48C9"/>
    <w:pPr>
      <w:numPr>
        <w:ilvl w:val="6"/>
        <w:numId w:val="1"/>
      </w:numPr>
      <w:tabs>
        <w:tab w:val="clear" w:pos="720"/>
      </w:tabs>
      <w:spacing w:after="240"/>
    </w:pPr>
  </w:style>
  <w:style w:type="paragraph" w:styleId="BodyText3">
    <w:name w:val="Body Text 3"/>
    <w:basedOn w:val="Normal"/>
    <w:rsid w:val="00DE48C9"/>
    <w:pPr>
      <w:numPr>
        <w:ilvl w:val="7"/>
        <w:numId w:val="1"/>
      </w:numPr>
      <w:tabs>
        <w:tab w:val="clear" w:pos="720"/>
      </w:tabs>
      <w:spacing w:after="240"/>
    </w:pPr>
  </w:style>
  <w:style w:type="paragraph" w:customStyle="1" w:styleId="BodyText4">
    <w:name w:val="Body Text 4"/>
    <w:basedOn w:val="Normal"/>
    <w:rsid w:val="00DE48C9"/>
    <w:pPr>
      <w:numPr>
        <w:ilvl w:val="8"/>
        <w:numId w:val="1"/>
      </w:numPr>
      <w:tabs>
        <w:tab w:val="clear" w:pos="720"/>
      </w:tabs>
      <w:spacing w:after="240"/>
    </w:pPr>
  </w:style>
  <w:style w:type="paragraph" w:styleId="EndnoteText">
    <w:name w:val="endnote text"/>
    <w:basedOn w:val="Normal"/>
    <w:semiHidden/>
    <w:pPr>
      <w:jc w:val="left"/>
    </w:pPr>
    <w:rPr>
      <w:sz w:val="20"/>
    </w:rPr>
  </w:style>
  <w:style w:type="character" w:styleId="FootnoteReference">
    <w:name w:val="footnote reference"/>
    <w:rPr>
      <w:vertAlign w:val="superscript"/>
    </w:rPr>
  </w:style>
  <w:style w:type="paragraph" w:styleId="FootnoteText">
    <w:name w:val="footnote text"/>
    <w:basedOn w:val="Normal"/>
    <w:pPr>
      <w:ind w:firstLine="720"/>
    </w:pPr>
    <w:rPr>
      <w:sz w:val="20"/>
    </w:rPr>
  </w:style>
  <w:style w:type="paragraph" w:styleId="Index1">
    <w:name w:val="index 1"/>
    <w:basedOn w:val="Normal"/>
    <w:next w:val="Normal"/>
    <w:semiHidden/>
    <w:pPr>
      <w:ind w:left="221" w:hanging="221"/>
    </w:pPr>
  </w:style>
  <w:style w:type="paragraph" w:styleId="IndexHeading">
    <w:name w:val="index heading"/>
    <w:basedOn w:val="Normal"/>
    <w:next w:val="Index1"/>
    <w:semiHidden/>
  </w:style>
  <w:style w:type="paragraph" w:styleId="ListBullet">
    <w:name w:val="List Bullet"/>
    <w:basedOn w:val="Normal"/>
    <w:semiHidden/>
    <w:pPr>
      <w:numPr>
        <w:numId w:val="2"/>
      </w:numPr>
    </w:pPr>
  </w:style>
  <w:style w:type="paragraph" w:styleId="ListBullet2">
    <w:name w:val="List Bullet 2"/>
    <w:basedOn w:val="Normal"/>
    <w:semiHidden/>
    <w:pPr>
      <w:numPr>
        <w:numId w:val="3"/>
      </w:numPr>
      <w:tabs>
        <w:tab w:val="clear" w:pos="643"/>
      </w:tabs>
      <w:ind w:left="1440" w:hanging="720"/>
    </w:pPr>
  </w:style>
  <w:style w:type="paragraph" w:styleId="ListBullet4">
    <w:name w:val="List Bullet 4"/>
    <w:basedOn w:val="Normal"/>
    <w:semiHidden/>
    <w:pPr>
      <w:numPr>
        <w:numId w:val="4"/>
      </w:numPr>
      <w:tabs>
        <w:tab w:val="clear" w:pos="1209"/>
        <w:tab w:val="left" w:pos="1440"/>
      </w:tabs>
      <w:ind w:left="2160" w:hanging="720"/>
    </w:pPr>
  </w:style>
  <w:style w:type="paragraph" w:styleId="ListNumber">
    <w:name w:val="List Number"/>
    <w:basedOn w:val="Normal"/>
    <w:semiHidden/>
    <w:pPr>
      <w:numPr>
        <w:numId w:val="6"/>
      </w:numPr>
      <w:tabs>
        <w:tab w:val="clear" w:pos="360"/>
      </w:tabs>
    </w:pPr>
  </w:style>
  <w:style w:type="paragraph" w:styleId="ListNumber2">
    <w:name w:val="List Number 2"/>
    <w:basedOn w:val="Normal"/>
    <w:semiHidden/>
    <w:pPr>
      <w:numPr>
        <w:numId w:val="5"/>
      </w:numPr>
      <w:tabs>
        <w:tab w:val="clear" w:pos="643"/>
      </w:tabs>
      <w:ind w:left="1440" w:hanging="720"/>
    </w:pPr>
  </w:style>
  <w:style w:type="paragraph" w:styleId="PlainText">
    <w:name w:val="Plain Text"/>
    <w:basedOn w:val="Normal"/>
    <w:semiHidden/>
    <w:rPr>
      <w:rFonts w:ascii="Courier New" w:hAnsi="Courier New"/>
      <w:sz w:val="20"/>
    </w:rPr>
  </w:style>
  <w:style w:type="paragraph" w:styleId="Subtitle">
    <w:name w:val="Subtitle"/>
    <w:basedOn w:val="Normal"/>
    <w:qFormat/>
    <w:pPr>
      <w:jc w:val="center"/>
      <w:outlineLvl w:val="1"/>
    </w:pPr>
  </w:style>
  <w:style w:type="paragraph" w:styleId="TableofAuthorities">
    <w:name w:val="table of authorities"/>
    <w:basedOn w:val="Normal"/>
    <w:next w:val="Normal"/>
    <w:semiHidden/>
  </w:style>
  <w:style w:type="paragraph" w:styleId="TableofFigures">
    <w:name w:val="table of figures"/>
    <w:basedOn w:val="Normal"/>
    <w:next w:val="Normal"/>
    <w:semiHidden/>
  </w:style>
  <w:style w:type="paragraph" w:styleId="Title">
    <w:name w:val="Title"/>
    <w:basedOn w:val="Normal"/>
    <w:qFormat/>
    <w:pPr>
      <w:jc w:val="center"/>
    </w:pPr>
    <w:rPr>
      <w:b/>
      <w:caps/>
      <w:kern w:val="28"/>
    </w:rPr>
  </w:style>
  <w:style w:type="paragraph" w:customStyle="1" w:styleId="Title2">
    <w:name w:val="Title 2"/>
    <w:basedOn w:val="Normal"/>
    <w:pPr>
      <w:jc w:val="center"/>
    </w:pPr>
    <w:rPr>
      <w:u w:val="single"/>
    </w:rPr>
  </w:style>
  <w:style w:type="paragraph" w:customStyle="1" w:styleId="Title3">
    <w:name w:val="Title 3"/>
    <w:basedOn w:val="Normal"/>
    <w:pPr>
      <w:jc w:val="center"/>
    </w:pPr>
    <w:rPr>
      <w:i/>
    </w:rPr>
  </w:style>
  <w:style w:type="paragraph" w:customStyle="1" w:styleId="TitleCountry">
    <w:name w:val="Title Country"/>
    <w:basedOn w:val="Normal"/>
    <w:pPr>
      <w:jc w:val="center"/>
    </w:pPr>
    <w:rPr>
      <w:caps/>
    </w:rPr>
  </w:style>
  <w:style w:type="paragraph" w:styleId="TOAHeading">
    <w:name w:val="toa heading"/>
    <w:basedOn w:val="Normal"/>
    <w:next w:val="Normal"/>
    <w:semiHidden/>
    <w:rPr>
      <w:b/>
    </w:rPr>
  </w:style>
  <w:style w:type="paragraph" w:styleId="TOC1">
    <w:name w:val="toc 1"/>
    <w:basedOn w:val="Normal"/>
    <w:next w:val="Normal"/>
    <w:autoRedefine/>
    <w:pPr>
      <w:tabs>
        <w:tab w:val="right" w:leader="dot" w:pos="9072"/>
      </w:tabs>
      <w:spacing w:before="60" w:after="60"/>
      <w:ind w:left="720" w:right="720" w:hanging="720"/>
      <w:jc w:val="left"/>
    </w:pPr>
    <w:rPr>
      <w:b/>
      <w:caps/>
    </w:rPr>
  </w:style>
  <w:style w:type="paragraph" w:styleId="TOC2">
    <w:name w:val="toc 2"/>
    <w:basedOn w:val="Normal"/>
    <w:next w:val="Normal"/>
    <w:autoRedefine/>
    <w:pPr>
      <w:tabs>
        <w:tab w:val="right" w:leader="dot" w:pos="9072"/>
      </w:tabs>
      <w:spacing w:before="60" w:after="60"/>
      <w:ind w:left="720" w:right="720" w:hanging="720"/>
      <w:jc w:val="left"/>
    </w:pPr>
    <w:rPr>
      <w:smallCaps/>
    </w:rPr>
  </w:style>
  <w:style w:type="paragraph" w:styleId="TOC3">
    <w:name w:val="toc 3"/>
    <w:basedOn w:val="Normal"/>
    <w:next w:val="Normal"/>
    <w:autoRedefine/>
    <w:pPr>
      <w:tabs>
        <w:tab w:val="right" w:leader="dot" w:pos="9072"/>
      </w:tabs>
      <w:spacing w:before="60" w:after="60"/>
      <w:ind w:left="720" w:right="720" w:hanging="720"/>
      <w:jc w:val="left"/>
    </w:pPr>
    <w:rPr>
      <w:b/>
    </w:rPr>
  </w:style>
  <w:style w:type="paragraph" w:styleId="TOC4">
    <w:name w:val="toc 4"/>
    <w:basedOn w:val="Normal"/>
    <w:next w:val="Normal"/>
    <w:autoRedefine/>
    <w:pPr>
      <w:tabs>
        <w:tab w:val="right" w:leader="dot" w:pos="9072"/>
      </w:tabs>
      <w:spacing w:before="60" w:after="60"/>
      <w:ind w:left="720" w:right="720" w:hanging="720"/>
      <w:jc w:val="left"/>
    </w:pPr>
  </w:style>
  <w:style w:type="paragraph" w:styleId="TOC5">
    <w:name w:val="toc 5"/>
    <w:basedOn w:val="Normal"/>
    <w:next w:val="Normal"/>
    <w:autoRedefine/>
    <w:pPr>
      <w:tabs>
        <w:tab w:val="right" w:leader="dot" w:pos="9072"/>
      </w:tabs>
      <w:spacing w:before="60" w:after="60"/>
      <w:ind w:left="720" w:right="720" w:hanging="720"/>
      <w:jc w:val="left"/>
    </w:pPr>
    <w:rPr>
      <w:i/>
    </w:rPr>
  </w:style>
  <w:style w:type="paragraph" w:styleId="TOC6">
    <w:name w:val="toc 6"/>
    <w:basedOn w:val="Normal"/>
    <w:next w:val="Normal"/>
    <w:autoRedefine/>
    <w:semiHidden/>
    <w:pPr>
      <w:tabs>
        <w:tab w:val="right" w:leader="dot" w:pos="9072"/>
      </w:tabs>
      <w:spacing w:before="60" w:after="60"/>
      <w:ind w:left="720" w:right="720"/>
      <w:jc w:val="left"/>
    </w:pPr>
    <w:rPr>
      <w:sz w:val="20"/>
    </w:rPr>
  </w:style>
  <w:style w:type="paragraph" w:styleId="TOC7">
    <w:name w:val="toc 7"/>
    <w:basedOn w:val="Normal"/>
    <w:next w:val="Normal"/>
    <w:autoRedefine/>
    <w:semiHidden/>
    <w:pPr>
      <w:tabs>
        <w:tab w:val="right" w:leader="dot" w:pos="9072"/>
      </w:tabs>
      <w:spacing w:before="60" w:after="60"/>
      <w:ind w:left="1100" w:right="720"/>
      <w:jc w:val="left"/>
    </w:pPr>
    <w:rPr>
      <w:sz w:val="20"/>
    </w:rPr>
  </w:style>
  <w:style w:type="paragraph" w:styleId="TOC8">
    <w:name w:val="toc 8"/>
    <w:basedOn w:val="Normal"/>
    <w:next w:val="Normal"/>
    <w:autoRedefine/>
    <w:semiHidden/>
    <w:pPr>
      <w:tabs>
        <w:tab w:val="right" w:leader="dot" w:pos="9072"/>
      </w:tabs>
      <w:spacing w:before="60" w:after="60"/>
      <w:ind w:left="1321" w:right="720"/>
      <w:jc w:val="left"/>
    </w:pPr>
    <w:rPr>
      <w:sz w:val="20"/>
    </w:rPr>
  </w:style>
  <w:style w:type="paragraph" w:styleId="TOC9">
    <w:name w:val="toc 9"/>
    <w:basedOn w:val="Normal"/>
    <w:next w:val="Normal"/>
    <w:autoRedefine/>
    <w:semiHidden/>
    <w:pPr>
      <w:tabs>
        <w:tab w:val="right" w:leader="dot" w:pos="9072"/>
      </w:tabs>
      <w:spacing w:before="60" w:after="60"/>
      <w:ind w:left="1542" w:right="720"/>
      <w:jc w:val="left"/>
    </w:pPr>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4"/>
    </w:rPr>
  </w:style>
  <w:style w:type="paragraph" w:customStyle="1" w:styleId="Quotation">
    <w:name w:val="Quotation"/>
    <w:basedOn w:val="Normal"/>
    <w:pPr>
      <w:spacing w:after="240"/>
      <w:ind w:left="720" w:right="720"/>
    </w:pPr>
  </w:style>
  <w:style w:type="paragraph" w:customStyle="1" w:styleId="QuotationDouble">
    <w:name w:val="Quotation Double"/>
    <w:basedOn w:val="Normal"/>
    <w:pPr>
      <w:spacing w:after="240"/>
      <w:ind w:left="1440" w:right="1440"/>
    </w:pPr>
  </w:style>
  <w:style w:type="paragraph" w:customStyle="1" w:styleId="FootnoteQuotation">
    <w:name w:val="Footnote Quotation"/>
    <w:basedOn w:val="Normal"/>
    <w:pPr>
      <w:ind w:left="720" w:right="720"/>
    </w:pPr>
    <w:rPr>
      <w:sz w:val="20"/>
    </w:rPr>
  </w:style>
  <w:style w:type="paragraph" w:styleId="Footer">
    <w:name w:val="footer"/>
    <w:basedOn w:val="Normal"/>
    <w:pPr>
      <w:tabs>
        <w:tab w:val="center" w:pos="4513"/>
        <w:tab w:val="right" w:pos="9027"/>
      </w:tabs>
    </w:pPr>
  </w:style>
  <w:style w:type="paragraph" w:styleId="Header">
    <w:name w:val="header"/>
    <w:basedOn w:val="Normal"/>
    <w:pPr>
      <w:tabs>
        <w:tab w:val="center" w:pos="4513"/>
        <w:tab w:val="right" w:pos="9027"/>
      </w:tabs>
      <w:jc w:val="left"/>
    </w:pPr>
  </w:style>
  <w:style w:type="paragraph" w:styleId="BalloonText">
    <w:name w:val="Balloon Text"/>
    <w:basedOn w:val="Normal"/>
    <w:link w:val="BalloonTextChar"/>
    <w:uiPriority w:val="99"/>
    <w:semiHidden/>
    <w:unhideWhenUsed/>
    <w:rsid w:val="00AB461B"/>
    <w:rPr>
      <w:rFonts w:ascii="Tahoma" w:hAnsi="Tahoma" w:cs="Tahoma"/>
      <w:sz w:val="16"/>
      <w:szCs w:val="16"/>
    </w:rPr>
  </w:style>
  <w:style w:type="character" w:customStyle="1" w:styleId="BalloonTextChar">
    <w:name w:val="Balloon Text Char"/>
    <w:link w:val="BalloonText"/>
    <w:uiPriority w:val="99"/>
    <w:semiHidden/>
    <w:rsid w:val="00AB461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085680">
      <w:bodyDiv w:val="1"/>
      <w:marLeft w:val="0"/>
      <w:marRight w:val="0"/>
      <w:marTop w:val="0"/>
      <w:marBottom w:val="0"/>
      <w:divBdr>
        <w:top w:val="none" w:sz="0" w:space="0" w:color="auto"/>
        <w:left w:val="none" w:sz="0" w:space="0" w:color="auto"/>
        <w:bottom w:val="none" w:sz="0" w:space="0" w:color="auto"/>
        <w:right w:val="none" w:sz="0" w:space="0" w:color="auto"/>
      </w:divBdr>
      <w:divsChild>
        <w:div w:id="633756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24184</vt:lpwstr>
  </property>
  <property fmtid="{D5CDD505-2E9C-101B-9397-08002B2CF9AE}" pid="4" name="OptimizationTime">
    <vt:lpwstr>20180629_1628</vt:lpwstr>
  </property>
</Properties>
</file>

<file path=docProps/app.xml><?xml version="1.0" encoding="utf-8"?>
<Properties xmlns="http://schemas.openxmlformats.org/officeDocument/2006/extended-properties" xmlns:vt="http://schemas.openxmlformats.org/officeDocument/2006/docPropsVTypes">
  <Template>Normal.dotm</Template>
  <TotalTime>3</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25 September 2008/agenda4negotiations</vt:lpstr>
    </vt:vector>
  </TitlesOfParts>
  <Company>WTO</Company>
  <LinksUpToDate>false</LinksUpToDate>
  <CharactersWithSpaces>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September 2008/agenda4negotiations</dc:title>
  <dc:creator>yeboah</dc:creator>
  <cp:lastModifiedBy>Yeboah, Dickson</cp:lastModifiedBy>
  <cp:revision>3</cp:revision>
  <cp:lastPrinted>2010-09-07T12:00:00Z</cp:lastPrinted>
  <dcterms:created xsi:type="dcterms:W3CDTF">2018-01-17T16:50:00Z</dcterms:created>
  <dcterms:modified xsi:type="dcterms:W3CDTF">2018-06-11T13:38:00Z</dcterms:modified>
</cp:coreProperties>
</file>