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536B8" w14:textId="119A00C1" w:rsidR="00982A91" w:rsidRDefault="00982A91" w:rsidP="00986EAF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Cs w:val="24"/>
          <w:lang w:val="sr-Latn-ME"/>
        </w:rPr>
      </w:pPr>
      <w:bookmarkStart w:id="0" w:name="_GoBack"/>
      <w:bookmarkEnd w:id="0"/>
    </w:p>
    <w:p w14:paraId="4881E08C" w14:textId="793C895E" w:rsidR="00A07773" w:rsidRPr="00F63E95" w:rsidRDefault="00A07773" w:rsidP="00A07773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</w:pPr>
      <w:r w:rsidRPr="00F63E95">
        <w:rPr>
          <w:rFonts w:ascii="Arial" w:hAnsi="Arial" w:cs="Arial"/>
          <w:b/>
          <w:color w:val="365F91" w:themeColor="accent1" w:themeShade="BF"/>
          <w:szCs w:val="24"/>
          <w:lang w:val="sr-Latn-ME"/>
        </w:rPr>
        <w:t>OBRAZAC</w:t>
      </w:r>
    </w:p>
    <w:p w14:paraId="39903D3E" w14:textId="77777777" w:rsidR="00067FCF" w:rsidRPr="00F63E95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</w:pPr>
    </w:p>
    <w:p w14:paraId="6D8A39F4" w14:textId="77777777" w:rsidR="00067FCF" w:rsidRPr="00F63E95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</w:pPr>
    </w:p>
    <w:p w14:paraId="6ADE3BF3" w14:textId="77777777" w:rsidR="006C4BF3" w:rsidRPr="00F63E95" w:rsidRDefault="006C4BF3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978"/>
        <w:gridCol w:w="5362"/>
      </w:tblGrid>
      <w:tr w:rsidR="00C72668" w:rsidRPr="00F63E95" w14:paraId="4FC621D8" w14:textId="77777777" w:rsidTr="00D77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6AAED249" w14:textId="77777777" w:rsidR="00C72668" w:rsidRPr="00F63E95" w:rsidRDefault="00067FCF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8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Cs w:val="24"/>
                <w:lang w:val="sr-Latn-ME"/>
              </w:rPr>
              <w:t>IZVJEŠTAJ</w:t>
            </w:r>
            <w:r w:rsidR="005F6D49" w:rsidRPr="00F63E95">
              <w:rPr>
                <w:rFonts w:ascii="Arial" w:hAnsi="Arial" w:cs="Arial"/>
                <w:color w:val="365F91" w:themeColor="accent1" w:themeShade="BF"/>
                <w:szCs w:val="24"/>
                <w:lang w:val="sr-Latn-ME"/>
              </w:rPr>
              <w:t xml:space="preserve"> O SPROVEDENOJ ANALIZI PROCJENE UTICAJA PROPISA</w:t>
            </w:r>
          </w:p>
        </w:tc>
      </w:tr>
      <w:tr w:rsidR="008322D4" w:rsidRPr="00F63E95" w14:paraId="0E6FE5F9" w14:textId="77777777" w:rsidTr="00D77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7F0D47D0" w14:textId="77777777" w:rsidR="008322D4" w:rsidRPr="00F63E95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PREDLAGA</w:t>
            </w:r>
            <w:r w:rsidR="005F6D49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Č</w:t>
            </w:r>
            <w:r w:rsidR="0000426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PROPISA</w:t>
            </w:r>
          </w:p>
        </w:tc>
        <w:tc>
          <w:tcPr>
            <w:tcW w:w="5362" w:type="dxa"/>
          </w:tcPr>
          <w:p w14:paraId="3B88E96E" w14:textId="7ECD331D" w:rsidR="008322D4" w:rsidRPr="00F63E95" w:rsidRDefault="008E5584" w:rsidP="0038558D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Ministarstvo javne uprave</w:t>
            </w:r>
            <w:r w:rsidR="00B91A7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, digitalnog društva i medija</w:t>
            </w:r>
          </w:p>
        </w:tc>
      </w:tr>
      <w:tr w:rsidR="008322D4" w:rsidRPr="00F63E95" w14:paraId="3D218A5A" w14:textId="77777777" w:rsidTr="00D77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75D64018" w14:textId="77777777" w:rsidR="008322D4" w:rsidRPr="00F63E95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NA</w:t>
            </w:r>
            <w:r w:rsidR="00067FC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ZIV</w:t>
            </w: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PROPISA</w:t>
            </w:r>
          </w:p>
        </w:tc>
        <w:tc>
          <w:tcPr>
            <w:tcW w:w="5362" w:type="dxa"/>
          </w:tcPr>
          <w:p w14:paraId="3765D33A" w14:textId="77777777" w:rsidR="00270CA6" w:rsidRDefault="00270CA6" w:rsidP="00F44E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</w:p>
          <w:p w14:paraId="50DD5B5C" w14:textId="67C96587" w:rsidR="00270CA6" w:rsidRDefault="002527F3" w:rsidP="00B854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Nacrt zakona o izmjenama i</w:t>
            </w:r>
            <w:r w:rsidR="0033644E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 dopunama Zakona o elektronskom dokumentu</w:t>
            </w:r>
          </w:p>
          <w:p w14:paraId="5865314F" w14:textId="40D1EF7D" w:rsidR="00CD6452" w:rsidRPr="00F44EEC" w:rsidRDefault="00CD6452" w:rsidP="00B854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</w:p>
        </w:tc>
      </w:tr>
      <w:tr w:rsidR="008322D4" w:rsidRPr="00F63E95" w14:paraId="35E59194" w14:textId="77777777" w:rsidTr="00D77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4AC572B1" w14:textId="77777777" w:rsidR="008322D4" w:rsidRPr="00F63E95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1</w:t>
            </w:r>
            <w:r w:rsidR="001D0BF0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Definisanje problema</w:t>
            </w:r>
          </w:p>
          <w:p w14:paraId="13CDBB88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1D0BF0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oje </w:t>
            </w:r>
            <w:r w:rsidR="005F03ED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probleme  treba da r</w:t>
            </w:r>
            <w:r w:rsidR="006A1B2C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i</w:t>
            </w:r>
            <w:r w:rsidR="005F03ED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ješi predloženi akt?</w:t>
            </w:r>
          </w:p>
          <w:p w14:paraId="56A011F8" w14:textId="77777777" w:rsidR="00A07773" w:rsidRPr="00F63E95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067FC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oji </w:t>
            </w:r>
            <w:r w:rsidR="008322D4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su uzroci problema?</w:t>
            </w:r>
          </w:p>
          <w:p w14:paraId="55DE2E76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067FC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oje </w:t>
            </w:r>
            <w:r w:rsidR="005F03ED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su posljedice problema?</w:t>
            </w:r>
          </w:p>
          <w:p w14:paraId="47A936C3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8322D4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</w:t>
            </w: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j</w:t>
            </w:r>
            <w:r w:rsidR="00972845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i</w:t>
            </w:r>
            <w:r w:rsidR="00067FC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su subjekti</w:t>
            </w:r>
            <w:r w:rsidR="008322D4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oštećen</w:t>
            </w:r>
            <w:r w:rsidR="00067FC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i</w:t>
            </w:r>
            <w:r w:rsidR="008322D4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, na koji način i </w:t>
            </w:r>
            <w:r w:rsidR="00067FC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u kojoj mjeri</w:t>
            </w:r>
            <w:r w:rsidR="008322D4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?</w:t>
            </w:r>
          </w:p>
          <w:p w14:paraId="41A6C522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1D0BF0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ako </w:t>
            </w:r>
            <w:r w:rsidR="008322D4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bi problem evoluirao bez promjene propisa (</w:t>
            </w:r>
            <w:r w:rsidR="005F03ED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“status quo” </w:t>
            </w:r>
            <w:r w:rsidR="008322D4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opcija)?</w:t>
            </w:r>
          </w:p>
        </w:tc>
      </w:tr>
      <w:tr w:rsidR="008322D4" w:rsidRPr="00F63E95" w14:paraId="581C8D9A" w14:textId="77777777" w:rsidTr="00D77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430EA7A4" w14:textId="77777777" w:rsidR="00270CA6" w:rsidRDefault="00270CA6" w:rsidP="00BC653C">
            <w:pPr>
              <w:tabs>
                <w:tab w:val="left" w:pos="270"/>
              </w:tabs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2442265B" w14:textId="77777777" w:rsidR="006720BD" w:rsidRPr="006720BD" w:rsidRDefault="006720BD" w:rsidP="006720B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6720B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Koje probleme  treba da riješi predloženi akt?</w:t>
            </w:r>
          </w:p>
          <w:p w14:paraId="18C63A7E" w14:textId="77777777" w:rsidR="006720BD" w:rsidRDefault="006720BD" w:rsidP="00A826BF">
            <w:pPr>
              <w:tabs>
                <w:tab w:val="left" w:pos="270"/>
              </w:tabs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07BEA78D" w14:textId="4CAFBFCC" w:rsidR="00A826BF" w:rsidRPr="00A826BF" w:rsidRDefault="00A826BF" w:rsidP="00A826BF">
            <w:pPr>
              <w:tabs>
                <w:tab w:val="left" w:pos="270"/>
              </w:tabs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A826B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Donošenjem Zak</w:t>
            </w:r>
            <w:r w:rsidR="0084309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ona o elektronskom potpisu („Službeni list RCG", br. 55/03</w:t>
            </w:r>
            <w:r w:rsidR="00C53E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i</w:t>
            </w:r>
            <w:r w:rsidR="0084309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31/05</w:t>
            </w:r>
            <w:r w:rsidRPr="00A826B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)</w:t>
            </w:r>
            <w:r w:rsidR="0084309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i („</w:t>
            </w:r>
            <w:r w:rsidR="00FD541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Službeni list</w:t>
            </w:r>
            <w:r w:rsidR="0084309B" w:rsidRPr="0084309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CG", br. 41/10</w:t>
            </w:r>
            <w:r w:rsidR="0084309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)</w:t>
            </w:r>
            <w:r w:rsidRPr="00A826B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="00C53E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kao i </w:t>
            </w:r>
            <w:r w:rsidR="00C53EE0" w:rsidRPr="00A826B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Zakona o elektronskom dokumentu (</w:t>
            </w:r>
            <w:r w:rsidR="00C53E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„Službeni list CG", br.</w:t>
            </w:r>
            <w:r w:rsidR="00C53EE0" w:rsidRPr="0084309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5/08</w:t>
            </w:r>
            <w:r w:rsidR="00C53E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i 40/11</w:t>
            </w:r>
            <w:r w:rsidR="00C53EE0" w:rsidRPr="00A826B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),</w:t>
            </w:r>
            <w:r w:rsidR="00C53E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 </w:t>
            </w:r>
            <w:r w:rsidRPr="00A826B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započelo se sa  procesom </w:t>
            </w:r>
            <w:r w:rsidR="00C53E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uspostavljanja</w:t>
            </w:r>
            <w:r w:rsidRPr="00A826B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pravnog okvira za razvoj elektronskog poslovanja u </w:t>
            </w:r>
            <w:r w:rsidR="00C53E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Crnoj Gori</w:t>
            </w:r>
            <w:r w:rsidRPr="00A826B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.</w:t>
            </w:r>
          </w:p>
          <w:p w14:paraId="382E9368" w14:textId="3109FB2E" w:rsidR="00A826BF" w:rsidRPr="00A826BF" w:rsidRDefault="00A826BF" w:rsidP="00A826BF">
            <w:pPr>
              <w:tabs>
                <w:tab w:val="left" w:pos="270"/>
              </w:tabs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A826B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Nakon </w:t>
            </w:r>
            <w:r w:rsidR="00C53E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donošenja</w:t>
            </w:r>
            <w:r w:rsidR="00C53EE0" w:rsidRPr="00A826B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Pr="00A826B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Zakona o elektronskoj identifikaciji i elektronskom potpisu (</w:t>
            </w:r>
            <w:r w:rsidR="00FD541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„Službeni list</w:t>
            </w:r>
            <w:r w:rsidR="00FD5410" w:rsidRPr="00FD541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CG", br. 31/2017 i 72/2019</w:t>
            </w:r>
            <w:r w:rsidRPr="00A826B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), ukazala se potreba za izmjenama i dopunama postojećeg Zakona o elektronskom dokumentu, prije svega u dijelu koji se odnosi na kvalifikovane elektronske usluge povjerenja, kao što su kvalifikovani elektronski potpis, kvalifikovani elektronski pečat i </w:t>
            </w:r>
            <w:r w:rsidR="00C53E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drugo</w:t>
            </w:r>
            <w:r w:rsidRPr="00A826B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.</w:t>
            </w:r>
          </w:p>
          <w:p w14:paraId="6DD9C5AF" w14:textId="226ED97B" w:rsidR="00A826BF" w:rsidRDefault="00A826BF" w:rsidP="00A826BF">
            <w:pPr>
              <w:tabs>
                <w:tab w:val="left" w:pos="270"/>
              </w:tabs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A826B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Donošenjem zakona o izmjenama i dopunama zakona o elektronskom dokumentu, čini se korak dalje u pravnom uređivanju elektronskog dokumenta  i to upravo uređivanje onih pitanja koja su bitna za praksu, odnosno za način upotrebe elektronskog dokumenta u pravnom prometu, upravnim, sudskim i drugim postupcima</w:t>
            </w:r>
            <w:r w:rsidR="006720B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Pr="00A826B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u stvarnosti.</w:t>
            </w:r>
          </w:p>
          <w:p w14:paraId="5681C0A9" w14:textId="55564172" w:rsidR="00061C50" w:rsidRDefault="00E922CB" w:rsidP="00174612">
            <w:pPr>
              <w:tabs>
                <w:tab w:val="left" w:pos="270"/>
              </w:tabs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Odredbama </w:t>
            </w:r>
            <w:r w:rsidR="00C53E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Nacrta </w:t>
            </w:r>
            <w:r w:rsidR="00061C5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zakona  </w:t>
            </w:r>
            <w:r w:rsidR="00174612" w:rsidRPr="00174612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definisano je da </w:t>
            </w:r>
            <w:r w:rsidR="00061C5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se integritet i autentičnost elektronskog  dokument</w:t>
            </w:r>
            <w:r w:rsidR="00986EA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a</w:t>
            </w:r>
            <w:r w:rsidR="00061C5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osim </w:t>
            </w:r>
            <w:r w:rsidR="00061C50" w:rsidRPr="003E6E8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elektronskim potpisom  može potvrditi i elektronskim pečatom. Takođe, propisan je i postupak pretvaranja</w:t>
            </w:r>
            <w:r w:rsidR="00061C5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dokumenta koji nije u elektronskoj formi u digitalizovani dokument, koji kao takav može poslužiti u procesima koji se vode </w:t>
            </w:r>
            <w:r w:rsidR="00B450A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kod pravnih i fizičkih lica i </w:t>
            </w:r>
            <w:r w:rsidR="00061C5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nadležni</w:t>
            </w:r>
            <w:r w:rsidR="00B450A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h</w:t>
            </w:r>
            <w:r w:rsidR="00061C5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organa</w:t>
            </w:r>
            <w:r w:rsidR="00B450A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.</w:t>
            </w:r>
          </w:p>
          <w:p w14:paraId="4AC8F76C" w14:textId="786DC555" w:rsidR="00E922CB" w:rsidRPr="00E922CB" w:rsidRDefault="00E922CB" w:rsidP="00E922CB">
            <w:pPr>
              <w:tabs>
                <w:tab w:val="left" w:pos="270"/>
              </w:tabs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</w:t>
            </w:r>
            <w:r w:rsidRPr="00E922C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ropisano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je da je elektronski dokument </w:t>
            </w:r>
            <w:r w:rsidRPr="00E922C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pravno valjan kao i dokument sačinjen na papiru, te mu se ne može osporiti punovažnost, dokazna snaga, kao ni pisana forma, samo zato što je u elektronskom obliku. Pored toga, </w:t>
            </w:r>
            <w:r w:rsidR="00C53E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Nacrt</w:t>
            </w:r>
            <w:r w:rsidR="00C53EE0" w:rsidRPr="00E922C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Pr="00E922C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zakona definiše digitalizovani dokument i  način digitalizacije i ovjere digitalizovanog dokumenta. Digitalizacijom dokumenta postiže se smanjenje upotrebe dokumenata u papirnoj formi, veća pristupačnost i publikovanje dokumenata, što je od posebnog značajno i za efikasnije ostvarivanje prava građana na dostupnost informacija od javnog značaja.</w:t>
            </w:r>
          </w:p>
          <w:p w14:paraId="1AC8D6E2" w14:textId="580A1988" w:rsidR="00174612" w:rsidRDefault="00C53EE0" w:rsidP="00174612">
            <w:pPr>
              <w:tabs>
                <w:tab w:val="left" w:pos="270"/>
              </w:tabs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Nacrtom </w:t>
            </w:r>
            <w:r w:rsidR="00061C5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zakona propisano je d</w:t>
            </w:r>
            <w:r w:rsidR="00061C50" w:rsidRPr="00061C5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ostavljanje elektronskih dokumenata između nadležnih organa i stranaka</w:t>
            </w:r>
            <w:r w:rsidR="00061C5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, kako bi se stvorili uslovi za kompletanu elektronsku komunikaciju između nadležnih organa i stranaka.</w:t>
            </w:r>
          </w:p>
          <w:p w14:paraId="25E85E1E" w14:textId="77777777" w:rsidR="006720BD" w:rsidRDefault="006720BD" w:rsidP="00174612">
            <w:pPr>
              <w:tabs>
                <w:tab w:val="left" w:pos="270"/>
              </w:tabs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5E6F5959" w14:textId="77777777" w:rsidR="006720BD" w:rsidRPr="006720BD" w:rsidRDefault="006720BD" w:rsidP="006720B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6720B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Koji su uzroci problema?</w:t>
            </w:r>
          </w:p>
          <w:p w14:paraId="70C38ADD" w14:textId="77777777" w:rsidR="006720BD" w:rsidRDefault="006720BD" w:rsidP="00174612">
            <w:pPr>
              <w:tabs>
                <w:tab w:val="left" w:pos="270"/>
              </w:tabs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18B330D5" w14:textId="6919A367" w:rsidR="000C5BA7" w:rsidRDefault="00986EAF" w:rsidP="000C5BA7">
            <w:pPr>
              <w:tabs>
                <w:tab w:val="left" w:pos="270"/>
              </w:tabs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Nedovoljna i n</w:t>
            </w:r>
            <w:r w:rsidR="006720B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epotpuna implementacija </w:t>
            </w:r>
            <w:r w:rsidR="000C5BA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u dijelu upotrebe elektronskog dokumenata u pravnom prometu, </w:t>
            </w:r>
            <w:r w:rsidR="000C5BA7" w:rsidRPr="000C5BA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upravnim, sudskim i drugim postupcima, kao i prava, obaveze i odgovornosti privrednih društava, preduzetnika, nezavisnih i regulatornih tijela i drugih pravnih i fizičkih lica koje vrše javna ovlašćenja, državnih organa, organa državne uprave, organa lokalne samouprave, organa lokalne uprave, posebnih i javnih službi u smislu zakona kojim se uređuje lokalna samouprava u vezi sa elektronskim dokumentom</w:t>
            </w:r>
            <w:r w:rsidR="000C5BA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.</w:t>
            </w:r>
            <w:r w:rsidR="00BB6FA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</w:p>
          <w:p w14:paraId="2D650843" w14:textId="77777777" w:rsidR="000C5BA7" w:rsidRDefault="000C5BA7" w:rsidP="000C5BA7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14:paraId="17FAC49D" w14:textId="77777777" w:rsidR="00116DDC" w:rsidRDefault="000C5BA7" w:rsidP="000C5BA7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0C5BA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Koje su posljedice problema?</w:t>
            </w:r>
          </w:p>
          <w:p w14:paraId="0A557F73" w14:textId="77777777" w:rsidR="00A13016" w:rsidRDefault="00A13016" w:rsidP="000C5BA7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14:paraId="0D070C0A" w14:textId="0A746CB0" w:rsidR="00116DDC" w:rsidRDefault="000C5BA7" w:rsidP="00C53EE0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116DD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Nepostojanje </w:t>
            </w:r>
            <w:r w:rsidR="00116DDC" w:rsidRPr="00116DD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pravnog osnova za konverziju</w:t>
            </w:r>
            <w:r w:rsidRPr="00116DD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papirnih dokumenata</w:t>
            </w:r>
            <w:r w:rsidR="00116DDC" w:rsidRPr="00116DD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u elektronsku formu, dovelo je do n</w:t>
            </w:r>
            <w:r w:rsidRPr="00116DD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emogućnost</w:t>
            </w:r>
            <w:r w:rsidR="00116DDC" w:rsidRPr="00116DD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i</w:t>
            </w:r>
            <w:r w:rsidRPr="00116DD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upotrebe dokumenata, koji su izvorno nastali u papirnoj formi, u postupcima  koji se vode elektronskim putem</w:t>
            </w:r>
            <w:r w:rsidR="0093146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, a</w:t>
            </w:r>
            <w:r w:rsidR="00C53E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što</w:t>
            </w:r>
            <w:r w:rsidR="00116DDC" w:rsidRPr="00116DD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je </w:t>
            </w:r>
            <w:r w:rsidR="00116DDC" w:rsidRPr="003E6E8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rezultiralo malim brojem elektronskih servisa, visokog nivoa softisticiranosti prema građanima, privredi i između </w:t>
            </w:r>
            <w:r w:rsidR="00E11A51" w:rsidRPr="003E6E8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organa javne uprave</w:t>
            </w:r>
            <w:r w:rsidR="00116DDC" w:rsidRPr="003E6E8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62658404" w14:textId="77777777" w:rsidR="00116DDC" w:rsidRDefault="00116DDC" w:rsidP="000C5BA7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14:paraId="6B8689FB" w14:textId="77777777" w:rsidR="00116DDC" w:rsidRPr="00116DDC" w:rsidRDefault="00116DDC" w:rsidP="00116DDC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116DD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Koji su subjekti oštećeni, na koji način i u kojoj mjeri?</w:t>
            </w:r>
          </w:p>
          <w:p w14:paraId="23685E0B" w14:textId="77777777" w:rsidR="000C5BA7" w:rsidRDefault="000C5BA7" w:rsidP="000C5BA7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14:paraId="75EC8936" w14:textId="3FE8987D" w:rsidR="00116DDC" w:rsidRDefault="00116DDC" w:rsidP="000C5BA7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116DD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Oštećeni su svi subjekti koji su uključeni u elektronsko poslovanje.</w:t>
            </w:r>
          </w:p>
          <w:p w14:paraId="0E58C5D2" w14:textId="77777777" w:rsidR="00116DDC" w:rsidRDefault="00116DDC" w:rsidP="000C5BA7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7EA9BDA9" w14:textId="77777777" w:rsidR="00116DDC" w:rsidRDefault="00116DDC" w:rsidP="000C5BA7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Kako bi problem evoluirao bez promjene propisa (“status quo” opcija)?</w:t>
            </w:r>
          </w:p>
          <w:p w14:paraId="50DDFB53" w14:textId="77777777" w:rsidR="00116DDC" w:rsidRDefault="00116DDC" w:rsidP="00C53EE0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6EFF6D9A" w14:textId="64FA6F92" w:rsidR="000B263C" w:rsidRPr="00F63E95" w:rsidRDefault="00116DDC" w:rsidP="00E11A51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81D8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U slučaju opcije status quo bila bi otežana primjena zakona i upotreba elektronskog  dokume</w:t>
            </w:r>
            <w:r w:rsidR="0093146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n</w:t>
            </w:r>
            <w:r w:rsidRPr="00881D8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ta ne bi bi</w:t>
            </w:r>
            <w:r w:rsidR="0093146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l</w:t>
            </w:r>
            <w:r w:rsidRPr="00881D8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 na zadovoljavajućem nivou. Elektronsk</w:t>
            </w:r>
            <w:r w:rsidR="0093146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</w:t>
            </w:r>
            <w:r w:rsidRPr="00881D8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="00881D87" w:rsidRPr="00881D8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poslovanje</w:t>
            </w:r>
            <w:r w:rsidRPr="00881D8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="00881D87" w:rsidRPr="00881D8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se </w:t>
            </w:r>
            <w:r w:rsidR="00C53E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ne bi </w:t>
            </w:r>
            <w:r w:rsidR="00881D87" w:rsidRPr="00881D8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razvijalo</w:t>
            </w:r>
            <w:r w:rsidRPr="00881D8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u smislu njegove masovnije i šire primjene</w:t>
            </w:r>
            <w:r w:rsidR="00C53E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.</w:t>
            </w:r>
          </w:p>
        </w:tc>
      </w:tr>
      <w:tr w:rsidR="008322D4" w:rsidRPr="00F63E95" w14:paraId="013E66C9" w14:textId="77777777" w:rsidTr="00D77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5A713312" w14:textId="77777777" w:rsidR="008322D4" w:rsidRPr="00F63E95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lastRenderedPageBreak/>
              <w:t>2</w:t>
            </w:r>
            <w:r w:rsidR="001D0BF0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Ciljevi</w:t>
            </w:r>
          </w:p>
          <w:p w14:paraId="43C1297B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oji ciljevi se postižu predloženim propisom?</w:t>
            </w:r>
          </w:p>
          <w:p w14:paraId="64613BC2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avesti </w:t>
            </w:r>
            <w:r w:rsidR="00067FC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usklađenost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ovih ciljeva sa postojećim strategijama ili programima Vlade, ako je primjenljivo.</w:t>
            </w:r>
          </w:p>
        </w:tc>
      </w:tr>
      <w:tr w:rsidR="008322D4" w:rsidRPr="00F63E95" w14:paraId="1E6D00B2" w14:textId="77777777" w:rsidTr="00D77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51F9D04F" w14:textId="77777777" w:rsidR="00881D87" w:rsidRPr="00881D87" w:rsidRDefault="00881D87" w:rsidP="00881D87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81D8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Koji ciljevi se postižu predloženim propisom?</w:t>
            </w:r>
          </w:p>
          <w:p w14:paraId="77B955BE" w14:textId="77777777" w:rsidR="00270CA6" w:rsidRDefault="00270CA6" w:rsidP="003E4440">
            <w:pPr>
              <w:tabs>
                <w:tab w:val="left" w:pos="270"/>
              </w:tabs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3D546124" w14:textId="76DB4134" w:rsidR="004804C7" w:rsidRDefault="00CD57D1" w:rsidP="003E4440">
            <w:pPr>
              <w:tabs>
                <w:tab w:val="left" w:pos="270"/>
              </w:tabs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Cilj </w:t>
            </w:r>
            <w:r w:rsidR="008937C2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ov</w:t>
            </w:r>
            <w:r w:rsidR="00061C5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og </w:t>
            </w:r>
            <w:r w:rsidR="0003583E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propisa </w:t>
            </w:r>
            <w:r w:rsidR="007C4DF4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="00A60FE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je</w:t>
            </w:r>
            <w:r w:rsidR="00DB6B4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="00DB6B48" w:rsidRPr="00DB6B4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unapređenje poslovnog ambijenta, razvoj usluga elektronske uprave, kao i efikasnije postupanje pravnih i fizičkih lica i na</w:t>
            </w:r>
            <w:r w:rsidR="008B3DD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d</w:t>
            </w:r>
            <w:r w:rsidR="00DB6B48" w:rsidRPr="00DB6B4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ležnih organa</w:t>
            </w:r>
            <w:r w:rsidR="00F64C4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, što će rezultirati i većom</w:t>
            </w:r>
            <w:r w:rsidR="008B3DD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uslužnošću prema  građanima i privredi.</w:t>
            </w:r>
          </w:p>
          <w:p w14:paraId="65E1BB27" w14:textId="0F703D5F" w:rsidR="004804C7" w:rsidRDefault="004804C7" w:rsidP="003E4440">
            <w:pPr>
              <w:tabs>
                <w:tab w:val="left" w:pos="270"/>
              </w:tabs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3BEDAB4B" w14:textId="2BC8AAE8" w:rsidR="004804C7" w:rsidRPr="008B3DD0" w:rsidRDefault="004804C7" w:rsidP="008B3DD0">
            <w:pPr>
              <w:tabs>
                <w:tab w:val="left" w:pos="270"/>
              </w:tabs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B3DD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Upotreba elektronskog dokumenta u pravnom prometu, upravnim, sudskim i drugim postupcima, što će rezultirati razvojem novih elektronskih servisa visokog nivoa sofisticiranosti.</w:t>
            </w:r>
          </w:p>
          <w:p w14:paraId="668A0728" w14:textId="77777777" w:rsidR="004804C7" w:rsidRPr="008B3DD0" w:rsidRDefault="004804C7" w:rsidP="004804C7">
            <w:pPr>
              <w:tabs>
                <w:tab w:val="left" w:pos="270"/>
              </w:tabs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1C1B46AC" w14:textId="52F5A611" w:rsidR="007C4DF4" w:rsidRDefault="004804C7" w:rsidP="003E4440">
            <w:pPr>
              <w:tabs>
                <w:tab w:val="left" w:pos="270"/>
              </w:tabs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B3DD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Primjenom Zakona o izmjenama i dopunama Zakona o elektronskom dokumentu stvoriće se uslovi za nesmetanu i masovniju upotrebu elektronskih dokumenta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, čime će se učiniti značajan iskorak u procesu razvoja digitalizacije.</w:t>
            </w:r>
          </w:p>
          <w:p w14:paraId="5D72F6A5" w14:textId="77777777" w:rsidR="00864516" w:rsidRPr="00F63E95" w:rsidRDefault="00961D77" w:rsidP="00952C55">
            <w:pPr>
              <w:tabs>
                <w:tab w:val="left" w:pos="270"/>
              </w:tabs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8322D4" w:rsidRPr="00F63E95" w14:paraId="52F28383" w14:textId="77777777" w:rsidTr="00D77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56C05D97" w14:textId="77777777" w:rsidR="008322D4" w:rsidRPr="00F63E95" w:rsidRDefault="00A72C1B" w:rsidP="002828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lang w:val="sr-Latn-ME"/>
              </w:rPr>
              <w:br w:type="page"/>
            </w:r>
            <w:r w:rsidR="00282840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3</w:t>
            </w:r>
            <w:r w:rsidR="001D0BF0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  <w:r w:rsidR="00282840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Opcije</w:t>
            </w:r>
          </w:p>
          <w:p w14:paraId="2CD35B26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donošenja predloženog propisa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)</w:t>
            </w: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435C8CDB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brazložiti preferiranu opciju</w:t>
            </w:r>
            <w:r w:rsidR="00067FC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?</w:t>
            </w:r>
          </w:p>
          <w:p w14:paraId="50949569" w14:textId="77777777" w:rsidR="00CB6E3D" w:rsidRPr="00F63E95" w:rsidRDefault="00CB6E3D" w:rsidP="00CB6E3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14:paraId="6F34AD8A" w14:textId="77777777" w:rsidR="00665959" w:rsidRPr="00F63E95" w:rsidRDefault="00665959" w:rsidP="00CB6E3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</w:p>
        </w:tc>
      </w:tr>
      <w:tr w:rsidR="008322D4" w:rsidRPr="00F63E95" w14:paraId="407D7E17" w14:textId="77777777" w:rsidTr="00D77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3CAC2683" w14:textId="77777777" w:rsidR="00881D87" w:rsidRPr="00881D87" w:rsidRDefault="00881D87" w:rsidP="00881D8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81D8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334E34F9" w14:textId="77777777" w:rsidR="00881D87" w:rsidRDefault="00881D87" w:rsidP="007C4DF4">
            <w:pPr>
              <w:pStyle w:val="list0020paragraph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64CED641" w14:textId="179EA354" w:rsidR="00F44EEC" w:rsidRDefault="00DB6B48" w:rsidP="007C4DF4">
            <w:pPr>
              <w:pStyle w:val="list0020paragraph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DB6B4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Jedina opcija za ispunjavanje ciljeva i rješavanje problema je donošenje Zakona o izmjenama </w:t>
            </w:r>
            <w:r w:rsidR="00986EA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i</w:t>
            </w:r>
            <w:r w:rsidRPr="00DB6B4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dopunama Zakona o elektronskom dokumentu,  kako bi se kroz povećanje povjerenja u elektronski dokument i digitalizaciju elektronskog dokumenta, stvorili uslovi za njegovu širu primjenu u pravnom prometu, upravnim, sudskim i drugim postupcima</w:t>
            </w:r>
            <w:r w:rsidR="00A1301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.</w:t>
            </w:r>
          </w:p>
          <w:p w14:paraId="5A5315F0" w14:textId="4F78B544" w:rsidR="0093146C" w:rsidRPr="00F63E95" w:rsidRDefault="0093146C" w:rsidP="007C4DF4">
            <w:pPr>
              <w:pStyle w:val="list0020paragraph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</w:tr>
      <w:tr w:rsidR="00282840" w:rsidRPr="00F63E95" w14:paraId="2500F3C8" w14:textId="77777777" w:rsidTr="00D77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295B1365" w14:textId="77777777" w:rsidR="00282840" w:rsidRPr="00F63E95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4</w:t>
            </w:r>
            <w:r w:rsidR="001D0BF0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Analiza uticaja</w:t>
            </w:r>
          </w:p>
          <w:p w14:paraId="2603D7C5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lastRenderedPageBreak/>
              <w:t>N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 koga će i kako će najvjerovatnije uticati rješenja u propisu - </w:t>
            </w:r>
            <w:r w:rsidR="00067FC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abrojati pozitivne i negativne uticaje, direktne i indirektne</w:t>
            </w: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7C795E61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067FC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oje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troškove će primjena propisa </w:t>
            </w:r>
            <w:r w:rsidR="00067FC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izazvati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građanima i privredi (naročito malim i srednjim preduzećima)</w:t>
            </w:r>
            <w:r w:rsidR="0000426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5726A9D2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a li pozitivne posljedice donošenja propisa opravdava</w:t>
            </w:r>
            <w:r w:rsidR="0000426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ju troškove koje će on stvoriti.</w:t>
            </w:r>
          </w:p>
          <w:p w14:paraId="014DBD6D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 li se propisom podržava stvaranje novih privrednih subjekata na tržištu i tržišna </w:t>
            </w:r>
            <w:r w:rsidR="001D0BF0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konkurencija</w:t>
            </w:r>
            <w:r w:rsidR="0000426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1E68B3CD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U</w:t>
            </w:r>
            <w:r w:rsidR="001D0BF0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ključiti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procjenu administrativnih opterećenja i biznis barijera.</w:t>
            </w:r>
          </w:p>
          <w:p w14:paraId="31C6719A" w14:textId="77777777" w:rsidR="00D27C82" w:rsidRPr="00F63E95" w:rsidRDefault="00D27C82" w:rsidP="00D27C8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</w:p>
        </w:tc>
      </w:tr>
      <w:tr w:rsidR="00282840" w:rsidRPr="00F63E95" w14:paraId="0432DE9E" w14:textId="77777777" w:rsidTr="00D77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3094FEC9" w14:textId="77777777" w:rsidR="00881D87" w:rsidRPr="00881D87" w:rsidRDefault="00881D87" w:rsidP="00881D8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81D8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lastRenderedPageBreak/>
              <w:t>Na koga će i kako će najvjerovatnije uticati rješenja u propisu - nabrojati pozitivne i negativne uticaje, direktne i indirektne.</w:t>
            </w:r>
          </w:p>
          <w:p w14:paraId="5EFF2CE9" w14:textId="77777777" w:rsidR="00881D87" w:rsidRDefault="00881D87" w:rsidP="00DB6B4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7E6ADE90" w14:textId="3CEA2E03" w:rsidR="00DB6B48" w:rsidRDefault="00DB6B48" w:rsidP="00DB6B4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DB6B4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Donošenje ovog propisa će pozitivno uticati na rad državnih organa, organa državne uprave, organa lokalne samouprave, organa lokalne u</w:t>
            </w:r>
            <w:r w:rsidR="00881D8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prave, posebnih i javnih službi </w:t>
            </w:r>
            <w:r w:rsidRPr="00DB6B4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u smislu zakona kojim se uređuje lokalna samouprava, privrednih društava, preduzetnika, nezavisnih i regulatornih tijela i drugih pravnih i fizičkih lica koje vrše javna ovlašćenja</w:t>
            </w:r>
            <w:r w:rsidR="00F64C4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, kao i na građanje Crne Gore</w:t>
            </w:r>
            <w:r w:rsidRPr="00DB6B4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.</w:t>
            </w:r>
            <w:r w:rsidR="0093146C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</w:p>
          <w:p w14:paraId="64E942D4" w14:textId="77777777" w:rsidR="00881D87" w:rsidRPr="00DB6B48" w:rsidRDefault="00881D87" w:rsidP="00DB6B4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63B5BD6B" w14:textId="77777777" w:rsidR="00881D87" w:rsidRPr="00881D87" w:rsidRDefault="00881D87" w:rsidP="00881D8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81D8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Koje troškove će primjena propisa izazvati građanima i privredi (naročito malim i srednjim preduzećima)</w:t>
            </w:r>
            <w:r w:rsidR="00A1301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4E309C1E" w14:textId="77777777" w:rsidR="00881D87" w:rsidRDefault="00881D87" w:rsidP="00DB6B4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39E21A78" w14:textId="77777777" w:rsidR="00DB6B48" w:rsidRPr="00DB6B48" w:rsidRDefault="00DB6B48" w:rsidP="00DB6B4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DB6B4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Primjena ovog propisa ne iziskuje </w:t>
            </w:r>
            <w:r w:rsidR="00881D8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troškove za građane i privredu.</w:t>
            </w:r>
          </w:p>
          <w:p w14:paraId="321E32D4" w14:textId="77777777" w:rsidR="00881D87" w:rsidRDefault="00881D87" w:rsidP="00DB6B4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4B90C28F" w14:textId="77777777" w:rsidR="00881D87" w:rsidRPr="00881D87" w:rsidRDefault="00881D87" w:rsidP="00881D8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881D8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Da li se propisom podržava stvaranje novih privrednih subjekata na tržištu i tržišna konkurencija.</w:t>
            </w:r>
          </w:p>
          <w:p w14:paraId="0B84D619" w14:textId="77777777" w:rsidR="00881D87" w:rsidRDefault="00881D87" w:rsidP="00DB6B4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02163103" w14:textId="34F0CC4B" w:rsidR="00AA117E" w:rsidRDefault="00DB6B48" w:rsidP="00DB6B4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DB6B4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Propis ne podržava stvaranje novih privrednih subjekata,</w:t>
            </w:r>
            <w:r w:rsidR="00A2553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a postojeći privredni subjekti će primjenom ovog zakona biti ekonomičniji i efikasniji</w:t>
            </w:r>
            <w:r w:rsidR="00C53EE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.</w:t>
            </w:r>
          </w:p>
          <w:p w14:paraId="2862EED9" w14:textId="77777777" w:rsidR="001D4826" w:rsidRDefault="001D4826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7671BB7F" w14:textId="77777777" w:rsidR="001D4826" w:rsidRPr="00B021F1" w:rsidRDefault="001D4826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</w:tr>
      <w:tr w:rsidR="006C4BF3" w:rsidRPr="00F63E95" w14:paraId="5B040F47" w14:textId="77777777" w:rsidTr="00D77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2E930108" w14:textId="77777777" w:rsidR="00B021F1" w:rsidRPr="00F63E95" w:rsidRDefault="00B021F1" w:rsidP="00B021F1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5. Procjena fiskalnog uticaja</w:t>
            </w:r>
          </w:p>
          <w:p w14:paraId="589B5B22" w14:textId="77777777" w:rsidR="006C4BF3" w:rsidRPr="00F63E95" w:rsidRDefault="006C4BF3" w:rsidP="00704C2B">
            <w:pPr>
              <w:pStyle w:val="list0020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702CFF" w:rsidRPr="00F63E95" w14:paraId="4831B8F9" w14:textId="77777777" w:rsidTr="00D77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45CAEE29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a li je potrebno obezbjeđenje finansijskih sredstava</w:t>
            </w:r>
            <w:r w:rsidR="00972845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iz budžeta Crne Gore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za impleme</w:t>
            </w:r>
            <w:r w:rsidR="0000426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ntaciju propisa i u kom iznosu?</w:t>
            </w:r>
          </w:p>
          <w:p w14:paraId="151F6CCB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 li je obezbjeđenje finansijskih sredstava jednokratno, ili tokom određenog vremenskog perioda? </w:t>
            </w:r>
            <w:r w:rsidR="00673F68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Obrazložiti</w:t>
            </w:r>
            <w:r w:rsidR="0000426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719D6FAD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a li implementacijom propisa proizilaze međunarodne finansijske obaveze</w:t>
            </w:r>
            <w:r w:rsidR="0000426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? Obrazložiti.</w:t>
            </w:r>
          </w:p>
          <w:p w14:paraId="3FD22813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a li su neophodna finansijska sredstva obezbijeđena u budžetu za tekuću fiskalnu godinu, odnosno da li su planirana u bud</w:t>
            </w:r>
            <w:r w:rsidR="0000426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žetu za narednu fiska</w:t>
            </w:r>
            <w:r w:rsidR="00B021F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l</w:t>
            </w:r>
            <w:r w:rsidR="0000426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nu godinu?</w:t>
            </w:r>
          </w:p>
          <w:p w14:paraId="7C582DDA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a li je usvajanjem propisa predviđeno donošenje podzakonskih akata iz kojih će proisteći finansijske obaveze?</w:t>
            </w:r>
          </w:p>
          <w:p w14:paraId="5DE3F2F0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a li će se implementacijom propisa ostvariti prihod za budžet Crne Gore?</w:t>
            </w:r>
          </w:p>
          <w:p w14:paraId="0CEBCD03" w14:textId="77777777" w:rsidR="00A07773" w:rsidRPr="00F63E95" w:rsidRDefault="00F63E95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brazložiti metodologiju koja je korišćenja prilikom obračun</w:t>
            </w:r>
            <w:r w:rsidR="0000426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a finansijskih izdataka/prihoda.</w:t>
            </w:r>
          </w:p>
          <w:p w14:paraId="4D24AE2D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a li su postojali problemi u preciznom obračunu finansijskih izdataka/prihoda? Obrazložiti</w:t>
            </w:r>
            <w:r w:rsidR="0000426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133AD622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 li su postojale sugestije Ministarstva finansija </w:t>
            </w:r>
            <w:r w:rsidR="00A265F9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na nac</w:t>
            </w:r>
            <w:r w:rsidR="00736E8D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r</w:t>
            </w:r>
            <w:r w:rsidR="00A265F9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t/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predlog propisa?</w:t>
            </w:r>
          </w:p>
          <w:p w14:paraId="53358B66" w14:textId="77777777" w:rsidR="00A07773" w:rsidRPr="00F63E95" w:rsidRDefault="00D06D2A" w:rsidP="0000426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 li su dobijene primjedbe </w:t>
            </w:r>
            <w:r w:rsidR="0000426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uključene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u tekst propisa? Obrazložiti.</w:t>
            </w:r>
          </w:p>
        </w:tc>
      </w:tr>
      <w:tr w:rsidR="00702CFF" w:rsidRPr="00F63E95" w14:paraId="2AEFB99C" w14:textId="77777777" w:rsidTr="00D77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3691F808" w14:textId="77777777" w:rsidR="00881D87" w:rsidRPr="00881D87" w:rsidRDefault="00881D87" w:rsidP="00881D87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81D8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Da li je potrebno obezbjeđenje finansijskih sredstava iz budžeta Crne Gore za implementaciju propisa i u kom iznosu?</w:t>
            </w:r>
          </w:p>
          <w:p w14:paraId="18E52100" w14:textId="77777777" w:rsidR="001D4826" w:rsidRDefault="002A6390" w:rsidP="002A6390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         </w:t>
            </w:r>
          </w:p>
          <w:p w14:paraId="292FCB87" w14:textId="77777777" w:rsidR="00DB6B48" w:rsidRDefault="00DB6B48" w:rsidP="00881D8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81D8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 implementaciju ovog propisa nije potrebno obezbjeđenje finansijskih sred</w:t>
            </w:r>
            <w:r w:rsidR="003343DE" w:rsidRPr="00881D8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stava iz Budžeta Crne Gore.  Implementacijom</w:t>
            </w:r>
            <w:r w:rsidRPr="00881D8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ovog propisa ne proizilaze međunarodne finansijske obaveze.</w:t>
            </w:r>
          </w:p>
          <w:p w14:paraId="299FBB4F" w14:textId="77777777" w:rsidR="00881D87" w:rsidRDefault="00881D87" w:rsidP="00881D8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6FE18131" w14:textId="77777777" w:rsidR="00881D87" w:rsidRPr="00881D87" w:rsidRDefault="00881D87" w:rsidP="00881D87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81D8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Da li je usvajanjem propisa predviđeno donošenje podzakonskih akata iz kojih će proisteći finansijske obaveze?</w:t>
            </w:r>
          </w:p>
          <w:p w14:paraId="3926172F" w14:textId="77777777" w:rsidR="00881D87" w:rsidRDefault="00881D87" w:rsidP="00881D87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14:paraId="05542C96" w14:textId="77777777" w:rsidR="00881D87" w:rsidRPr="00881D87" w:rsidRDefault="00881D87" w:rsidP="00881D8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Usvajanjem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propisa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nije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predviđeno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donošenje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podzakonskih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akata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iz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kojih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će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proisteći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finansijske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obaveze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.</w:t>
            </w:r>
          </w:p>
          <w:p w14:paraId="093F270D" w14:textId="77777777" w:rsidR="00881D87" w:rsidRDefault="00881D87" w:rsidP="00881D87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14:paraId="56C9C5CF" w14:textId="77777777" w:rsidR="00881D87" w:rsidRPr="00881D87" w:rsidRDefault="00881D87" w:rsidP="00881D87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881D8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Da li će se implementacijom propisa ostvariti prihod za budžet Crne Gore?</w:t>
            </w:r>
          </w:p>
          <w:p w14:paraId="15B676DC" w14:textId="77777777" w:rsidR="00881D87" w:rsidRDefault="00881D87" w:rsidP="00881D8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13FA958A" w14:textId="77777777" w:rsidR="00E04E11" w:rsidRPr="00881D87" w:rsidRDefault="00E04E11" w:rsidP="00881D8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Implementacijom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ovog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propisa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ostvariće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prihod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u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smislu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ušteda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za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budžet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Crne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Gore. </w:t>
            </w:r>
          </w:p>
          <w:p w14:paraId="0F478AC7" w14:textId="76971BD0" w:rsidR="00881D87" w:rsidRPr="00881D87" w:rsidRDefault="00E04E11" w:rsidP="00881D8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Zakon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će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uticati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rad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državnih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organa, organa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državne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uprave, organa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lokalne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samouprave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organa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lokalne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uprave,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posebnih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javnih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službi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smislu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zakona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kojim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uređuje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lokalna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samouprava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privrednih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društava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preduzetnika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nezavisnih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regulatornih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tijela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drugih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pravnih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fizičkih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lica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koje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vrše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javna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ovlašćenja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koji</w:t>
            </w:r>
            <w:proofErr w:type="spellEnd"/>
            <w:proofErr w:type="gram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će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većoj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mjeri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moći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akte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koje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donose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svom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radu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rješenja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odluke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zaključke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potvrde</w:t>
            </w:r>
            <w:proofErr w:type="spellEnd"/>
            <w:r w:rsidR="00C53EE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3EE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="00C53EE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dr</w:t>
            </w:r>
            <w:r w:rsidR="00390623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.</w:t>
            </w:r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izdaju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obliku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elektronskog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dokumenta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. </w:t>
            </w:r>
          </w:p>
          <w:p w14:paraId="46A3BE3F" w14:textId="77777777" w:rsidR="00881D87" w:rsidRDefault="00881D87" w:rsidP="00881D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2C65B72" w14:textId="77777777" w:rsidR="00E04E11" w:rsidRPr="00881D87" w:rsidRDefault="00E04E11" w:rsidP="00881D8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Elektronske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dokumente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6E8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će</w:t>
            </w:r>
            <w:proofErr w:type="spellEnd"/>
            <w:r w:rsidRPr="003E6E8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6E8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organi</w:t>
            </w:r>
            <w:proofErr w:type="spellEnd"/>
            <w:r w:rsidRPr="003E6E8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javne uprave </w:t>
            </w:r>
            <w:proofErr w:type="spellStart"/>
            <w:r w:rsidRPr="003E6E8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moći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dostavljaju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drugim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organima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javne uprave,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kao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građanima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što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će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omogućiti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veću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efikasnost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sprovođenju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različitih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postupaka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.</w:t>
            </w:r>
          </w:p>
          <w:p w14:paraId="5EAECEBF" w14:textId="77777777" w:rsidR="00881D87" w:rsidRDefault="00881D87" w:rsidP="00881D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3E6746" w14:textId="4DB8A506" w:rsidR="00881D87" w:rsidRPr="00881D87" w:rsidRDefault="00E04E11" w:rsidP="00881D8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Zakon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će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uticati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6E8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na</w:t>
            </w:r>
            <w:proofErr w:type="spellEnd"/>
            <w:r w:rsidRPr="003E6E8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rad organa </w:t>
            </w:r>
            <w:proofErr w:type="spellStart"/>
            <w:r w:rsidR="00E11A5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na</w:t>
            </w:r>
            <w:proofErr w:type="spellEnd"/>
            <w:r w:rsidR="00E11A5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1A5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koje</w:t>
            </w:r>
            <w:proofErr w:type="spellEnd"/>
            <w:r w:rsidR="00E11A5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="00E11A5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odnosi</w:t>
            </w:r>
            <w:proofErr w:type="spellEnd"/>
            <w:r w:rsidR="00E11A5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1A5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primjena</w:t>
            </w:r>
            <w:proofErr w:type="spellEnd"/>
            <w:r w:rsidR="00E11A5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1A5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ovog</w:t>
            </w:r>
            <w:proofErr w:type="spellEnd"/>
            <w:r w:rsidR="00E11A5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1A5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zakona</w:t>
            </w:r>
            <w:proofErr w:type="spellEnd"/>
            <w:r w:rsidRPr="003E6E8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6E8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tako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što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će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omogućiti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digitalizacija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akata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koji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su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nastali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papirnom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obliku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digitalizovani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akti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).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Imajući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vidu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da je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digitalizacija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dokumenata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koji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su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nastali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papiru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veoma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značajna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ispunjenje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ciljeva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zakona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predviđeno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je da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digitalizovani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akt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ima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istu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dokaznu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snagu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kao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izvorni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akt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ukoliko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digitalizacija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obavljena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na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zakonom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propisan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način</w:t>
            </w:r>
            <w:proofErr w:type="spellEnd"/>
            <w:r w:rsidRPr="00881D8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. </w:t>
            </w:r>
          </w:p>
          <w:p w14:paraId="3C0CEC3B" w14:textId="77777777" w:rsidR="00881D87" w:rsidRDefault="00881D87" w:rsidP="00881D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6CF5A64" w14:textId="77777777" w:rsidR="00CC4950" w:rsidRPr="00CC4950" w:rsidRDefault="00E04E11" w:rsidP="00881D8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Masovnijom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upotrebom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elektronskih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dokumenata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digitalizacijom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postojećih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papirnih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dokumenata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postiže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smanjena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upotreba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papira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veća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pristupačnost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dokumenata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omogućava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lakše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pretraživanje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korišćenje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publikovanje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dokumenata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što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posebno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značajno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ekonomično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efikasno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transparentno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postupanje</w:t>
            </w:r>
            <w:proofErr w:type="spellEnd"/>
            <w:r w:rsidRPr="00CC495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. </w:t>
            </w:r>
          </w:p>
          <w:p w14:paraId="6BCB88B0" w14:textId="77777777" w:rsidR="00CC4950" w:rsidRDefault="00CC4950" w:rsidP="00881D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A47CA62" w14:textId="77777777" w:rsidR="00CC4950" w:rsidRPr="00D77B9D" w:rsidRDefault="00E04E11" w:rsidP="00881D8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Rad bez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papira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uz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očigledne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ušteda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papiru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toneru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eliminis</w:t>
            </w:r>
            <w:r w:rsidR="003343DE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anjem</w:t>
            </w:r>
            <w:proofErr w:type="spellEnd"/>
            <w:r w:rsidR="003343DE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43DE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troškova</w:t>
            </w:r>
            <w:proofErr w:type="spellEnd"/>
            <w:r w:rsidR="003343DE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43DE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skladištenja</w:t>
            </w:r>
            <w:proofErr w:type="spellEnd"/>
            <w:r w:rsidR="003343DE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3343DE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fot</w:t>
            </w:r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okopiranja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smanjuju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se 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ukupni</w:t>
            </w:r>
            <w:proofErr w:type="spellEnd"/>
            <w:proofErr w:type="gram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troškovi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radu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Prilikom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nabavke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kancelarijskog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materijala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značajna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stavka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svakako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nabavka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papira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tonera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fascikli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registratora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omotnica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koverata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spajalica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heftalica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korektora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olovaka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itd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.</w:t>
            </w:r>
            <w:r w:rsidR="003343DE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2F2C1AF2" w14:textId="77777777" w:rsidR="00CC4950" w:rsidRPr="00D77B9D" w:rsidRDefault="00CC4950" w:rsidP="00881D8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4A128DCE" w14:textId="77777777" w:rsidR="00D77B9D" w:rsidRPr="00D77B9D" w:rsidRDefault="00802DFC" w:rsidP="00881D8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Organizacije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troše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novac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mjesečnom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godišnjem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nivou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potrebe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kancelarijskog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materijala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kao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skladištenje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arhivske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građe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Ovaj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prostor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bi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mogao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bude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iskorišćen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druge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svrhe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npr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kao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dodatne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kancelarije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. </w:t>
            </w:r>
          </w:p>
          <w:p w14:paraId="44D6F426" w14:textId="77777777" w:rsidR="00D77B9D" w:rsidRDefault="00D77B9D" w:rsidP="00881D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612741" w14:textId="77777777" w:rsidR="00C53EE0" w:rsidRDefault="00E04E11" w:rsidP="00881D8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Osim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pomenutih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ušteda</w:t>
            </w:r>
            <w:proofErr w:type="spellEnd"/>
            <w:proofErr w:type="gram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02DFC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koje</w:t>
            </w:r>
            <w:proofErr w:type="spellEnd"/>
            <w:r w:rsidR="00802DFC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="00802DFC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izražavaju</w:t>
            </w:r>
            <w:proofErr w:type="spellEnd"/>
            <w:r w:rsidR="00802DFC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="00802DFC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materijalu</w:t>
            </w:r>
            <w:proofErr w:type="spellEnd"/>
            <w:r w:rsidR="00802DFC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02DFC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="00802DFC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02DFC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prostoru</w:t>
            </w:r>
            <w:proofErr w:type="spellEnd"/>
            <w:r w:rsidR="00802DFC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,</w:t>
            </w:r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mogu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naglasiti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uštede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vremenu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koje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se</w:t>
            </w:r>
            <w:r w:rsid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mogu</w:t>
            </w:r>
            <w:proofErr w:type="spellEnd"/>
            <w:r w:rsid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izraziti</w:t>
            </w:r>
            <w:proofErr w:type="spellEnd"/>
            <w:r w:rsid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kroz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cijenu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radnih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sati. </w:t>
            </w:r>
          </w:p>
          <w:p w14:paraId="7B2BAD18" w14:textId="77777777" w:rsidR="00D77B9D" w:rsidRPr="00D77B9D" w:rsidRDefault="00E04E11" w:rsidP="00881D8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Naime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za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poslove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službenika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arhivi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koji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pore</w:t>
            </w:r>
            <w:r w:rsidR="003343DE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d </w:t>
            </w:r>
            <w:proofErr w:type="spellStart"/>
            <w:r w:rsidR="003343DE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ostalih</w:t>
            </w:r>
            <w:proofErr w:type="spellEnd"/>
            <w:r w:rsidR="003343DE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43DE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radnih</w:t>
            </w:r>
            <w:proofErr w:type="spellEnd"/>
            <w:r w:rsidR="003343DE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43DE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obaveza</w:t>
            </w:r>
            <w:proofErr w:type="spellEnd"/>
            <w:r w:rsidR="003343DE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43DE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provede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sat </w:t>
            </w:r>
            <w:proofErr w:type="spellStart"/>
            <w:proofErr w:type="gram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vremena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na</w:t>
            </w:r>
            <w:proofErr w:type="spellEnd"/>
            <w:proofErr w:type="gram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odlaganje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spremanje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papirne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dokumentacije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potroši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se 250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radnih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sati.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Uzimajući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obzir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cijenu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rada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po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satu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koja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primjera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radi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iznosi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eura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onda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ušteda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po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jednom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referentu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toku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godine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500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eura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Vrijeme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koje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bi se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potrošilo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odlaganje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spremanje</w:t>
            </w:r>
            <w:proofErr w:type="spellEnd"/>
            <w:r w:rsidR="00C53EE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(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razvrstavanje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pristigle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elektronske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dokumentacije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neuporedivo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manje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može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izraziti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sekundama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.</w:t>
            </w:r>
            <w:r w:rsidR="003343DE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559C72AB" w14:textId="77777777" w:rsidR="00D77B9D" w:rsidRDefault="00D77B9D" w:rsidP="00881D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B422BD" w14:textId="395F6E55" w:rsidR="00986EAF" w:rsidRPr="00D77B9D" w:rsidRDefault="00E04E11" w:rsidP="00881D87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Ako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uzmemo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okvirne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podatke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za</w:t>
            </w:r>
            <w:r w:rsidR="0019397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2020 </w:t>
            </w:r>
            <w:proofErr w:type="spellStart"/>
            <w:proofErr w:type="gramStart"/>
            <w:r w:rsidR="0019397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godinu</w:t>
            </w:r>
            <w:proofErr w:type="spellEnd"/>
            <w:r w:rsidR="0019397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C2C56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npr</w:t>
            </w:r>
            <w:proofErr w:type="spellEnd"/>
            <w:proofErr w:type="gramEnd"/>
            <w:r w:rsidR="003C2C56"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. </w:t>
            </w:r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17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institucija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samo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potrošnji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papira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tonera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djelovodnih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knjiga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goriva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koje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potroši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dostavi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između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institucija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sledeća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tabela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prikazuje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okvirne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troškove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17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institucija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Naravno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treba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istaći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su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ovo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samo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okvirni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podaci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koji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mogu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znatno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odstupati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od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prakse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naročito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imajući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vidu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da je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broj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korišćenih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tonera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drugog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kancelarijskog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materijala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prije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svega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goriva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za automobile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kojima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vrši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dostava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pošte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promjenjiv</w:t>
            </w:r>
            <w:proofErr w:type="spellEnd"/>
            <w:r w:rsidRPr="00D77B9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. </w:t>
            </w:r>
          </w:p>
          <w:p w14:paraId="779C3DF2" w14:textId="77777777" w:rsidR="00D77B9D" w:rsidRPr="00D77B9D" w:rsidRDefault="00D77B9D" w:rsidP="00D77B9D">
            <w:pP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</w:p>
          <w:p w14:paraId="40016121" w14:textId="77777777" w:rsidR="006720BD" w:rsidRPr="006720BD" w:rsidRDefault="006720BD" w:rsidP="006720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F7FE57" w14:textId="655EFABE" w:rsidR="003C2C56" w:rsidRPr="003C2C56" w:rsidRDefault="003C2C56" w:rsidP="003C2C56">
            <w:pPr>
              <w:rPr>
                <w:rFonts w:ascii="Arial" w:hAnsi="Arial" w:cs="Arial"/>
                <w:b w:val="0"/>
                <w:i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sr-Latn-ME"/>
              </w:rPr>
              <w:t>Tabelarni prikaz uštede</w:t>
            </w:r>
            <w:r w:rsidR="00390623">
              <w:rPr>
                <w:rFonts w:ascii="Arial" w:hAnsi="Arial" w:cs="Arial"/>
                <w:b w:val="0"/>
                <w:i/>
                <w:sz w:val="20"/>
                <w:szCs w:val="20"/>
                <w:lang w:val="sr-Latn-ME"/>
              </w:rPr>
              <w:t xml:space="preserve"> na godišnjem nivou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  <w:lang w:val="sr-Latn-ME"/>
              </w:rPr>
              <w:t>: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574"/>
              <w:gridCol w:w="2118"/>
              <w:gridCol w:w="1916"/>
              <w:gridCol w:w="1723"/>
              <w:gridCol w:w="1773"/>
            </w:tblGrid>
            <w:tr w:rsidR="00E04E11" w:rsidRPr="00E04E11" w14:paraId="79030F52" w14:textId="77777777" w:rsidTr="00AA27E9">
              <w:trPr>
                <w:trHeight w:val="2040"/>
              </w:trPr>
              <w:tc>
                <w:tcPr>
                  <w:tcW w:w="981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E510CB" w14:textId="77777777" w:rsidR="00E04E11" w:rsidRPr="00E04E11" w:rsidRDefault="00E04E11" w:rsidP="00E04E11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sr-Latn-ME"/>
                    </w:rPr>
                  </w:pPr>
                  <w:proofErr w:type="spellStart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lastRenderedPageBreak/>
                    <w:t>Ukupan</w:t>
                  </w:r>
                  <w:proofErr w:type="spellEnd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broj</w:t>
                  </w:r>
                  <w:proofErr w:type="spellEnd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dokumenata</w:t>
                  </w:r>
                  <w:proofErr w:type="spellEnd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br/>
                  </w:r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prosječan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broj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dokumenata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godišnjem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nivou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u 17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institucija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922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C216A2" w14:textId="77777777" w:rsidR="00E04E11" w:rsidRPr="00E04E11" w:rsidRDefault="00E04E11" w:rsidP="00E04E11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sr-Latn-ME"/>
                    </w:rPr>
                  </w:pPr>
                  <w:proofErr w:type="spellStart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Potrošnja</w:t>
                  </w:r>
                  <w:proofErr w:type="spellEnd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papira</w:t>
                  </w:r>
                  <w:proofErr w:type="spellEnd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br/>
                  </w:r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(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prosječan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broj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stranica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u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dokumentu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u </w:t>
                  </w:r>
                  <w:proofErr w:type="gram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17 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institucija</w:t>
                  </w:r>
                  <w:proofErr w:type="spellEnd"/>
                  <w:proofErr w:type="gram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x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cijena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jednog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risa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papira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168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EB2B5A" w14:textId="77777777" w:rsidR="00E04E11" w:rsidRPr="00E04E11" w:rsidRDefault="00E04E11" w:rsidP="00E04E11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sr-Latn-ME"/>
                    </w:rPr>
                  </w:pPr>
                  <w:proofErr w:type="spellStart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Cijena</w:t>
                  </w:r>
                  <w:proofErr w:type="spellEnd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djelovodnih</w:t>
                  </w:r>
                  <w:proofErr w:type="spellEnd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knjiga</w:t>
                  </w:r>
                  <w:proofErr w:type="spellEnd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upisnika</w:t>
                  </w:r>
                  <w:proofErr w:type="spellEnd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dostavnih</w:t>
                  </w:r>
                  <w:proofErr w:type="spellEnd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knjiga</w:t>
                  </w:r>
                  <w:proofErr w:type="spellEnd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br/>
                  </w:r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(17 </w:t>
                  </w:r>
                  <w:proofErr w:type="spellStart"/>
                  <w:proofErr w:type="gram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institucija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 x</w:t>
                  </w:r>
                  <w:proofErr w:type="gram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broj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evidencionih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knjiga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godišnjem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nivou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x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cijena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jedne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knjige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062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EB081E" w14:textId="77777777" w:rsidR="00E04E11" w:rsidRPr="00E04E11" w:rsidRDefault="00E04E11" w:rsidP="00E04E11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sr-Latn-ME"/>
                    </w:rPr>
                  </w:pPr>
                  <w:proofErr w:type="spellStart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Cijena</w:t>
                  </w:r>
                  <w:proofErr w:type="spellEnd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tonera</w:t>
                  </w:r>
                  <w:proofErr w:type="spellEnd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br/>
                  </w:r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(17 </w:t>
                  </w:r>
                  <w:proofErr w:type="spellStart"/>
                  <w:proofErr w:type="gram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institucija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 x</w:t>
                  </w:r>
                  <w:proofErr w:type="gram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prosječni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trošak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za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tonere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godišnjem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nivou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868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A33A5F" w14:textId="77777777" w:rsidR="00E04E11" w:rsidRPr="00E04E11" w:rsidRDefault="00E04E11" w:rsidP="003C2C5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sr-Latn-ME"/>
                    </w:rPr>
                  </w:pPr>
                  <w:proofErr w:type="spellStart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Cijena</w:t>
                  </w:r>
                  <w:proofErr w:type="spellEnd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goriva</w:t>
                  </w:r>
                  <w:proofErr w:type="spellEnd"/>
                  <w:r w:rsidR="003343DE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br/>
                  </w:r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(17 </w:t>
                  </w:r>
                  <w:proofErr w:type="spellStart"/>
                  <w:proofErr w:type="gram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institucija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 x</w:t>
                  </w:r>
                  <w:proofErr w:type="gram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prosječni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trošak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gorivo</w:t>
                  </w:r>
                  <w:proofErr w:type="spellEnd"/>
                  <w:r w:rsidR="003C2C56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za </w:t>
                  </w:r>
                  <w:proofErr w:type="spellStart"/>
                  <w:r w:rsidR="003C2C56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dostavu</w:t>
                  </w:r>
                  <w:proofErr w:type="spellEnd"/>
                  <w:r w:rsidR="003C2C56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3C2C56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dokumenata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godišnjem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nivou</w:t>
                  </w:r>
                  <w:proofErr w:type="spellEnd"/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en-US"/>
                    </w:rPr>
                    <w:t>)</w:t>
                  </w:r>
                </w:p>
              </w:tc>
            </w:tr>
            <w:tr w:rsidR="00E04E11" w:rsidRPr="00E04E11" w14:paraId="279A6573" w14:textId="77777777" w:rsidTr="00AA27E9">
              <w:trPr>
                <w:trHeight w:val="570"/>
              </w:trPr>
              <w:tc>
                <w:tcPr>
                  <w:tcW w:w="981" w:type="pct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FC191" w14:textId="77777777" w:rsidR="00E04E11" w:rsidRPr="00E04E11" w:rsidRDefault="00E04E11" w:rsidP="00E04E11">
                  <w:pPr>
                    <w:rPr>
                      <w:rFonts w:ascii="Arial" w:hAnsi="Arial" w:cs="Arial"/>
                      <w:bCs w:val="0"/>
                      <w:sz w:val="20"/>
                      <w:szCs w:val="20"/>
                      <w:lang w:val="sr-Latn-ME"/>
                    </w:rPr>
                  </w:pPr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sr-Latn-ME"/>
                    </w:rPr>
                    <w:t>200</w:t>
                  </w:r>
                  <w:r w:rsidR="0080446D">
                    <w:rPr>
                      <w:rFonts w:ascii="Arial" w:hAnsi="Arial" w:cs="Arial"/>
                      <w:bCs w:val="0"/>
                      <w:sz w:val="20"/>
                      <w:szCs w:val="20"/>
                      <w:lang w:val="sr-Latn-ME"/>
                    </w:rPr>
                    <w:t>.</w:t>
                  </w:r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sr-Latn-ME"/>
                    </w:rPr>
                    <w:t>000</w:t>
                  </w:r>
                  <w:r w:rsidR="0080446D">
                    <w:rPr>
                      <w:rFonts w:ascii="Arial" w:hAnsi="Arial" w:cs="Arial"/>
                      <w:bCs w:val="0"/>
                      <w:sz w:val="20"/>
                      <w:szCs w:val="20"/>
                      <w:lang w:val="sr-Latn-ME"/>
                    </w:rPr>
                    <w:t>,00</w:t>
                  </w:r>
                </w:p>
              </w:tc>
              <w:tc>
                <w:tcPr>
                  <w:tcW w:w="9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1860F" w14:textId="77777777" w:rsidR="00E04E11" w:rsidRPr="00E04E11" w:rsidRDefault="00E04E11" w:rsidP="00E04E11">
                  <w:pPr>
                    <w:rPr>
                      <w:rFonts w:ascii="Arial" w:hAnsi="Arial" w:cs="Arial"/>
                      <w:bCs w:val="0"/>
                      <w:sz w:val="20"/>
                      <w:szCs w:val="20"/>
                      <w:lang w:val="sr-Latn-ME"/>
                    </w:rPr>
                  </w:pPr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sr-Latn-ME"/>
                    </w:rPr>
                    <w:t>(200.000*10)/500*2,9 eura</w:t>
                  </w:r>
                </w:p>
              </w:tc>
              <w:tc>
                <w:tcPr>
                  <w:tcW w:w="11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0B1A2" w14:textId="77777777" w:rsidR="00E04E11" w:rsidRPr="00E04E11" w:rsidRDefault="00E04E11" w:rsidP="00E04E11">
                  <w:pPr>
                    <w:rPr>
                      <w:rFonts w:ascii="Arial" w:hAnsi="Arial" w:cs="Arial"/>
                      <w:bCs w:val="0"/>
                      <w:sz w:val="20"/>
                      <w:szCs w:val="20"/>
                      <w:lang w:val="sr-Latn-ME"/>
                    </w:rPr>
                  </w:pPr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sr-Latn-ME"/>
                    </w:rPr>
                    <w:t>17*5*5 eura</w:t>
                  </w:r>
                </w:p>
              </w:tc>
              <w:tc>
                <w:tcPr>
                  <w:tcW w:w="1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B78EE" w14:textId="77777777" w:rsidR="00E04E11" w:rsidRPr="00E04E11" w:rsidRDefault="00E04E11" w:rsidP="00E04E11">
                  <w:pPr>
                    <w:rPr>
                      <w:rFonts w:ascii="Arial" w:hAnsi="Arial" w:cs="Arial"/>
                      <w:bCs w:val="0"/>
                      <w:sz w:val="20"/>
                      <w:szCs w:val="20"/>
                      <w:lang w:val="sr-Latn-ME"/>
                    </w:rPr>
                  </w:pPr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sr-Latn-ME"/>
                    </w:rPr>
                    <w:t>17*2000 eura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AB1D94" w14:textId="77777777" w:rsidR="00E04E11" w:rsidRPr="00E04E11" w:rsidRDefault="00E04E11" w:rsidP="00E04E11">
                  <w:pPr>
                    <w:rPr>
                      <w:rFonts w:ascii="Arial" w:hAnsi="Arial" w:cs="Arial"/>
                      <w:bCs w:val="0"/>
                      <w:sz w:val="20"/>
                      <w:szCs w:val="20"/>
                      <w:lang w:val="sr-Latn-ME"/>
                    </w:rPr>
                  </w:pPr>
                  <w:r w:rsidRPr="00E04E11">
                    <w:rPr>
                      <w:rFonts w:ascii="Arial" w:hAnsi="Arial" w:cs="Arial"/>
                      <w:bCs w:val="0"/>
                      <w:sz w:val="20"/>
                      <w:szCs w:val="20"/>
                      <w:lang w:val="sr-Latn-ME"/>
                    </w:rPr>
                    <w:t>17*900 eura</w:t>
                  </w:r>
                </w:p>
              </w:tc>
            </w:tr>
            <w:tr w:rsidR="00E04E11" w:rsidRPr="00E04E11" w14:paraId="553FBE6A" w14:textId="77777777" w:rsidTr="00AA27E9">
              <w:trPr>
                <w:trHeight w:val="825"/>
              </w:trPr>
              <w:tc>
                <w:tcPr>
                  <w:tcW w:w="981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32A678" w14:textId="77777777" w:rsidR="00E04E11" w:rsidRPr="00E04E11" w:rsidRDefault="00E04E11" w:rsidP="00E04E11">
                  <w:pPr>
                    <w:rPr>
                      <w:rFonts w:ascii="Arial" w:hAnsi="Arial" w:cs="Arial"/>
                      <w:bCs w:val="0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9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729448D" w14:textId="77777777" w:rsidR="00E04E11" w:rsidRPr="00E04E11" w:rsidRDefault="00E04E11" w:rsidP="00E04E11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sr-Latn-ME"/>
                    </w:rPr>
                  </w:pPr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sr-Latn-ME"/>
                    </w:rPr>
                    <w:t xml:space="preserve">                11.000,00 € </w:t>
                  </w:r>
                </w:p>
              </w:tc>
              <w:tc>
                <w:tcPr>
                  <w:tcW w:w="11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537B1D5" w14:textId="77777777" w:rsidR="00E04E11" w:rsidRPr="00E04E11" w:rsidRDefault="00E04E11" w:rsidP="00E04E11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sr-Latn-ME"/>
                    </w:rPr>
                  </w:pPr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sr-Latn-ME"/>
                    </w:rPr>
                    <w:t xml:space="preserve">                               425,00 € </w:t>
                  </w:r>
                </w:p>
              </w:tc>
              <w:tc>
                <w:tcPr>
                  <w:tcW w:w="1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4AE25B4" w14:textId="77777777" w:rsidR="00E04E11" w:rsidRPr="00E04E11" w:rsidRDefault="00E04E11" w:rsidP="00E04E11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sr-Latn-ME"/>
                    </w:rPr>
                  </w:pPr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sr-Latn-ME"/>
                    </w:rPr>
                    <w:t xml:space="preserve">                      34.000,00 € 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E91E64" w14:textId="77777777" w:rsidR="00E04E11" w:rsidRPr="00E04E11" w:rsidRDefault="00E04E11" w:rsidP="00E04E11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sr-Latn-ME"/>
                    </w:rPr>
                  </w:pPr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sr-Latn-ME"/>
                    </w:rPr>
                    <w:t xml:space="preserve">              15.300,00 € </w:t>
                  </w:r>
                </w:p>
              </w:tc>
            </w:tr>
            <w:tr w:rsidR="00E04E11" w:rsidRPr="00E04E11" w14:paraId="1741B0DD" w14:textId="77777777" w:rsidTr="00AA27E9">
              <w:trPr>
                <w:trHeight w:val="720"/>
              </w:trPr>
              <w:tc>
                <w:tcPr>
                  <w:tcW w:w="9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78CB6B" w14:textId="77777777" w:rsidR="00E04E11" w:rsidRPr="00E04E11" w:rsidRDefault="00E04E11" w:rsidP="00E04E11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922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20725A" w14:textId="77777777" w:rsidR="00E04E11" w:rsidRPr="00E04E11" w:rsidRDefault="00E04E11" w:rsidP="00E04E11">
                  <w:pPr>
                    <w:rPr>
                      <w:rFonts w:ascii="Arial" w:hAnsi="Arial" w:cs="Arial"/>
                      <w:bCs w:val="0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168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CFE686" w14:textId="77777777" w:rsidR="00E04E11" w:rsidRPr="00E04E11" w:rsidRDefault="00E04E11" w:rsidP="00E04E11">
                  <w:pPr>
                    <w:rPr>
                      <w:rFonts w:ascii="Arial" w:hAnsi="Arial" w:cs="Arial"/>
                      <w:bCs w:val="0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bottom"/>
                  <w:hideMark/>
                </w:tcPr>
                <w:p w14:paraId="47CB7806" w14:textId="77777777" w:rsidR="00E04E11" w:rsidRPr="00E04E11" w:rsidRDefault="00E04E11" w:rsidP="00E04E11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sr-Latn-ME"/>
                    </w:rPr>
                  </w:pPr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sr-Latn-ME"/>
                    </w:rPr>
                    <w:t>UKUPNO: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bottom"/>
                  <w:hideMark/>
                </w:tcPr>
                <w:p w14:paraId="63C853BF" w14:textId="77777777" w:rsidR="00E04E11" w:rsidRPr="00E04E11" w:rsidRDefault="00E04E11" w:rsidP="00E04E11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sr-Latn-ME"/>
                    </w:rPr>
                  </w:pPr>
                  <w:r w:rsidRPr="00E04E11">
                    <w:rPr>
                      <w:rFonts w:ascii="Arial" w:hAnsi="Arial" w:cs="Arial"/>
                      <w:b/>
                      <w:sz w:val="20"/>
                      <w:szCs w:val="20"/>
                      <w:lang w:val="sr-Latn-ME"/>
                    </w:rPr>
                    <w:t xml:space="preserve">         60.725,00 € </w:t>
                  </w:r>
                </w:p>
              </w:tc>
            </w:tr>
          </w:tbl>
          <w:p w14:paraId="4E2AC608" w14:textId="77777777" w:rsidR="00E04E11" w:rsidRPr="00E04E11" w:rsidRDefault="00E04E11" w:rsidP="00E04E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FC0024" w14:textId="77777777" w:rsidR="00D77B9D" w:rsidRDefault="00D77B9D" w:rsidP="00D77B9D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14:paraId="339E39C0" w14:textId="77777777" w:rsidR="00D77B9D" w:rsidRPr="00D77B9D" w:rsidRDefault="00D77B9D" w:rsidP="00D77B9D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D77B9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Obrazložiti metodologiju koja je korišćenja prilikom obračuna finansijskih izdataka/prihoda.</w:t>
            </w:r>
          </w:p>
          <w:p w14:paraId="581A37F7" w14:textId="77777777" w:rsidR="00D77B9D" w:rsidRDefault="00D77B9D" w:rsidP="00DB6B48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00E1E7EF" w14:textId="6AD2CFF2" w:rsidR="00D77B9D" w:rsidRPr="00D77B9D" w:rsidRDefault="00D77B9D" w:rsidP="00D77B9D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Prilikom obračuna finansjiskih izdataka/prihoda, primijenjena je </w:t>
            </w:r>
            <w:r w:rsidRPr="00D77B9D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metod</w:t>
            </w:r>
            <w:r w:rsidR="00CD6452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>a</w:t>
            </w:r>
            <w:r w:rsidRPr="00D77B9D"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  <w:t xml:space="preserve"> izračunavanja standardnog troška </w:t>
            </w:r>
            <w:r w:rsidRPr="00D77B9D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>na</w:t>
            </w:r>
            <w:proofErr w:type="spellEnd"/>
            <w:r w:rsidRPr="00D77B9D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>primjeru</w:t>
            </w:r>
            <w:proofErr w:type="spellEnd"/>
            <w:r w:rsidRPr="00D77B9D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 xml:space="preserve"> 17 </w:t>
            </w:r>
            <w:proofErr w:type="spellStart"/>
            <w:r w:rsidRPr="00D77B9D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>institucija</w:t>
            </w:r>
            <w:proofErr w:type="spellEnd"/>
            <w:r w:rsidRPr="00D77B9D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>kojom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 xml:space="preserve"> je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>okvirno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>izračunata</w:t>
            </w:r>
            <w:proofErr w:type="spellEnd"/>
            <w:r w:rsidRPr="00D77B9D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>ušteda</w:t>
            </w:r>
            <w:proofErr w:type="spellEnd"/>
            <w:r w:rsidRPr="00D77B9D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>vremena</w:t>
            </w:r>
            <w:proofErr w:type="spellEnd"/>
            <w:r w:rsidRPr="00D77B9D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D77B9D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B9D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>novca</w:t>
            </w:r>
            <w:proofErr w:type="spellEnd"/>
            <w:r w:rsidR="00390623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>,</w:t>
            </w:r>
            <w:r w:rsidR="00CD6452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6452" w:rsidRPr="003E6E86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>na</w:t>
            </w:r>
            <w:proofErr w:type="spellEnd"/>
            <w:r w:rsidR="00CD6452" w:rsidRPr="003E6E86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6452" w:rsidRPr="003E6E86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>godišnjem</w:t>
            </w:r>
            <w:proofErr w:type="spellEnd"/>
            <w:r w:rsidR="00CD6452" w:rsidRPr="003E6E86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6452" w:rsidRPr="003E6E86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>novou</w:t>
            </w:r>
            <w:proofErr w:type="spellEnd"/>
            <w:r w:rsidRPr="003E6E86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>.</w:t>
            </w:r>
          </w:p>
          <w:p w14:paraId="758B7032" w14:textId="77777777" w:rsidR="00D77B9D" w:rsidRDefault="00D77B9D" w:rsidP="00DB6B48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015C2D19" w14:textId="77777777" w:rsidR="00D77B9D" w:rsidRPr="00D77B9D" w:rsidRDefault="00D77B9D" w:rsidP="00D77B9D">
            <w:p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D77B9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Da li su postojale sugestije Ministarstva finansija na nacrt/predlog propisa?</w:t>
            </w:r>
          </w:p>
          <w:p w14:paraId="483ACB8F" w14:textId="77777777" w:rsidR="00D77B9D" w:rsidRDefault="00D77B9D" w:rsidP="00D77B9D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Da li su dobijene primjedbe uključene u tekst propisa? Obrazložiti.</w:t>
            </w:r>
          </w:p>
          <w:p w14:paraId="129FFEA0" w14:textId="77777777" w:rsidR="00D77B9D" w:rsidRDefault="00D77B9D" w:rsidP="00DB6B48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41AE5CC7" w14:textId="77777777" w:rsidR="00F64C46" w:rsidRDefault="00DB6B48" w:rsidP="00DB6B48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DB6B4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Ovaj propis se upućuje prvi put na mišljenje Ministarstvu finansija</w:t>
            </w:r>
            <w:r w:rsidR="00F64C4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i socijalnog staranja</w:t>
            </w:r>
          </w:p>
          <w:p w14:paraId="1EF7FE9E" w14:textId="1A47705D" w:rsidR="001D4826" w:rsidRPr="00F63E95" w:rsidRDefault="00DB6B48" w:rsidP="00DB6B48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DB6B4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.</w:t>
            </w:r>
          </w:p>
        </w:tc>
      </w:tr>
      <w:tr w:rsidR="00282840" w:rsidRPr="00F63E95" w14:paraId="1BE348FE" w14:textId="77777777" w:rsidTr="00D77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49B050B7" w14:textId="77777777" w:rsidR="00282840" w:rsidRPr="00F63E95" w:rsidRDefault="00977C57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lang w:val="sr-Latn-ME"/>
              </w:rPr>
              <w:lastRenderedPageBreak/>
              <w:br w:type="page"/>
            </w:r>
            <w:r w:rsidR="00673F68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6</w:t>
            </w:r>
            <w:r w:rsidR="001D0BF0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. </w:t>
            </w:r>
            <w:r w:rsidR="00282840" w:rsidRPr="00F63E95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282840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onsultacije zainteresovanih strana</w:t>
            </w:r>
          </w:p>
          <w:p w14:paraId="0C155B6B" w14:textId="77777777" w:rsidR="00A07773" w:rsidRPr="00F63E95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Naznačiti da li je korišćena eksterna </w:t>
            </w:r>
            <w:r w:rsidR="0000426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ekspertska podrška</w:t>
            </w: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i ako da, kako</w:t>
            </w:r>
            <w:r w:rsidR="0000426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2A60D0AB" w14:textId="77777777" w:rsidR="00A07773" w:rsidRPr="00F63E95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aznačiti koje su grupe zainteresovanih strana konsultovane, u kojoj fazi RIA procesa i kako (javne ili ciljane konsultacije)</w:t>
            </w:r>
            <w:r w:rsidR="0000426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  <w:p w14:paraId="5F31FDD2" w14:textId="77777777" w:rsidR="00A07773" w:rsidRPr="00F63E95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aznačiti glavne rezultate</w:t>
            </w:r>
            <w:r w:rsidR="00D4308A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konsultacija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, i </w:t>
            </w:r>
            <w:r w:rsidR="00D4308A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koji su predlozi i sugestije zainteresovanih strana prihv</w:t>
            </w:r>
            <w:r w:rsidR="0000426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aćeni odnosno nijesu prihvaćeni.</w:t>
            </w:r>
            <w:r w:rsidR="00D4308A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Obrazložiti</w:t>
            </w:r>
            <w:r w:rsidR="0000426F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</w:p>
        </w:tc>
      </w:tr>
      <w:tr w:rsidR="00282840" w:rsidRPr="00F63E95" w14:paraId="7A268817" w14:textId="77777777" w:rsidTr="00D77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7973FABB" w14:textId="77777777" w:rsidR="00D77B9D" w:rsidRDefault="00D77B9D" w:rsidP="00DB6B4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14:paraId="7166DC8E" w14:textId="77777777" w:rsidR="00D77B9D" w:rsidRPr="00D77B9D" w:rsidRDefault="00D77B9D" w:rsidP="00D77B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D77B9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Naznačiti koje su grupe zainteresovanih strana konsultovane, u kojoj fazi RIA procesa i kako (javne ili ciljane konsultacije).</w:t>
            </w:r>
          </w:p>
          <w:p w14:paraId="122820E9" w14:textId="77777777" w:rsidR="00D77B9D" w:rsidRDefault="00D77B9D" w:rsidP="00DB6B4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14:paraId="169DE84A" w14:textId="4E04AD31" w:rsidR="00630264" w:rsidRDefault="00DB6B48" w:rsidP="00D77B9D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D77B9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 potrebe izrade ovog propisa</w:t>
            </w:r>
            <w:r w:rsidR="00986EA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bio je</w:t>
            </w:r>
            <w:r w:rsidRPr="00D77B9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formiran je radni tim u kom su učestvovali predstavnici </w:t>
            </w:r>
            <w:r w:rsidR="00630264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tri ministarstva </w:t>
            </w:r>
            <w:r w:rsidR="0080446D" w:rsidRPr="00D77B9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Pr="00D77B9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i Privredne komore C</w:t>
            </w:r>
            <w:r w:rsidR="00390623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rne </w:t>
            </w:r>
            <w:r w:rsidRPr="00D77B9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G</w:t>
            </w:r>
            <w:r w:rsidR="00390623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ore</w:t>
            </w:r>
            <w:r w:rsidR="00630264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.</w:t>
            </w:r>
          </w:p>
          <w:p w14:paraId="7E9EC682" w14:textId="2C3258B9" w:rsidR="00630264" w:rsidRDefault="00630264" w:rsidP="00D77B9D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22826F79" w14:textId="14672EFE" w:rsidR="00630264" w:rsidRDefault="00630264" w:rsidP="00D77B9D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Dodatno </w:t>
            </w:r>
            <w:r w:rsidR="00357FEB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j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e konsultovan ekspert, angažovan preko UNDP-a.</w:t>
            </w:r>
          </w:p>
          <w:p w14:paraId="1C9D6DAB" w14:textId="77777777" w:rsidR="00630264" w:rsidRDefault="00630264" w:rsidP="00D77B9D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14:paraId="70118556" w14:textId="77777777" w:rsidR="00D77B9D" w:rsidRDefault="00D77B9D" w:rsidP="00D77B9D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Naznačiti glavne rezultate konsultacija, i koji su predlozi i sugestije zainteresovanih strana prihvaćeni odnosno nijesu prihvaćeni. Obrazložiti.</w:t>
            </w:r>
          </w:p>
          <w:p w14:paraId="05EF9B49" w14:textId="7AE1BB0E" w:rsidR="00CD6452" w:rsidRDefault="00CD6452" w:rsidP="00D77B9D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14:paraId="71DF39F5" w14:textId="259F4B46" w:rsidR="00D77B9D" w:rsidRPr="003E6E86" w:rsidRDefault="001B3894" w:rsidP="001B3894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3E6E8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Objavljen je</w:t>
            </w:r>
            <w:r w:rsidR="00D77B9D" w:rsidRPr="003E6E8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Pr="003E6E8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JAVNI POZIV organima, organizacijama, udruženjima i pojedincima da se uključe u početnu fazu pripreme Nacrta zakona o izmjenama i dopunama Zakona o elektronskom dokumentu i dostave svoje inicijative, predloge, sugestije i komentar</w:t>
            </w:r>
            <w:r w:rsidR="00986EA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e.</w:t>
            </w:r>
          </w:p>
          <w:p w14:paraId="1BBF5308" w14:textId="6EE27126" w:rsidR="001B3894" w:rsidRDefault="001B3894" w:rsidP="001B3894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3E6E8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Javni poziv je objavljen 15.07.2020. godine do 03.08.2020. godine na internet stranici</w:t>
            </w:r>
            <w:r w:rsidR="008B3DD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ministarstva</w:t>
            </w:r>
            <w:r w:rsidRPr="003E6E86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http://www.mju.gov.me/ i portalu e-uprave </w:t>
            </w:r>
            <w:hyperlink r:id="rId8" w:history="1">
              <w:r w:rsidR="00DF2310" w:rsidRPr="008B3DD0">
                <w:rPr>
                  <w:rStyle w:val="Hyperlink"/>
                  <w:rFonts w:ascii="Arial" w:hAnsi="Arial" w:cs="Arial"/>
                  <w:b w:val="0"/>
                  <w:sz w:val="20"/>
                  <w:szCs w:val="20"/>
                  <w:lang w:val="sr-Latn-ME"/>
                </w:rPr>
                <w:t>https://www.euprava.me/</w:t>
              </w:r>
            </w:hyperlink>
            <w:r w:rsidR="00DF2310" w:rsidRPr="00E11A51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.</w:t>
            </w:r>
            <w:r w:rsidR="001F0543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Takođe je objavljen i </w:t>
            </w:r>
          </w:p>
          <w:p w14:paraId="3A27FB08" w14:textId="2FD0BDEA" w:rsidR="001F0543" w:rsidRPr="008B3DD0" w:rsidRDefault="001F0543" w:rsidP="008B3DD0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B3DD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Izvještaj o obavljenom konsultovanju zainteresovane javnosti.</w:t>
            </w:r>
          </w:p>
          <w:p w14:paraId="15E12A75" w14:textId="14DA253A" w:rsidR="001B3894" w:rsidRPr="00F63E95" w:rsidRDefault="001B3894" w:rsidP="001B3894">
            <w:p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</w:p>
        </w:tc>
      </w:tr>
      <w:tr w:rsidR="00282840" w:rsidRPr="00F63E95" w14:paraId="45EA71FA" w14:textId="77777777" w:rsidTr="00D77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333FE666" w14:textId="77777777" w:rsidR="00282840" w:rsidRPr="00F63E95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lastRenderedPageBreak/>
              <w:t>7</w:t>
            </w:r>
            <w:r w:rsidR="00282840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: Monitoring i evaluacija</w:t>
            </w:r>
          </w:p>
          <w:p w14:paraId="35769D43" w14:textId="77777777" w:rsidR="0000426F" w:rsidRPr="00F63E95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oje su potencijalne prepreke za implementaciju propisa? </w:t>
            </w:r>
          </w:p>
          <w:p w14:paraId="227BF4C0" w14:textId="77777777" w:rsidR="00A07773" w:rsidRPr="00F63E95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oje će mjere biti preduzete tokom primjene propisa da bi se ispunili ciljevi</w:t>
            </w: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?</w:t>
            </w:r>
          </w:p>
          <w:p w14:paraId="08692253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oji su glavni indikatori prema kojima će se mjeriti ispunjenje ciljeva?</w:t>
            </w:r>
          </w:p>
          <w:p w14:paraId="445682F3" w14:textId="77777777" w:rsidR="00A07773" w:rsidRPr="00F63E95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A07773"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 će biti zadužen za sprovođenje monitoringa i evaluacije primjene propisa?</w:t>
            </w:r>
          </w:p>
        </w:tc>
      </w:tr>
      <w:tr w:rsidR="00282840" w:rsidRPr="00F63E95" w14:paraId="5D3C174B" w14:textId="77777777" w:rsidTr="00D77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4E236B85" w14:textId="77777777" w:rsidR="001B3894" w:rsidRPr="001B3894" w:rsidRDefault="001B3894" w:rsidP="001B3894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1B389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Koje su potencijalne prepreke za implementaciju propisa? </w:t>
            </w:r>
          </w:p>
          <w:p w14:paraId="3FE0B624" w14:textId="77777777" w:rsidR="001D4826" w:rsidRDefault="001D4826" w:rsidP="00952C5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ME"/>
              </w:rPr>
            </w:pPr>
          </w:p>
          <w:p w14:paraId="2AB86157" w14:textId="77777777" w:rsidR="001B3894" w:rsidRPr="001B3894" w:rsidRDefault="00DB6B48" w:rsidP="001B3894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1B3894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Ne predviđaju se problem</w:t>
            </w:r>
            <w:r w:rsidR="001B3894" w:rsidRPr="001B3894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i u primjeni navedenog propisa.</w:t>
            </w:r>
          </w:p>
          <w:p w14:paraId="7E7B0D69" w14:textId="77777777" w:rsidR="001B3894" w:rsidRDefault="001B3894" w:rsidP="001B3894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14:paraId="51BE67EF" w14:textId="77777777" w:rsidR="001B3894" w:rsidRPr="001B3894" w:rsidRDefault="001B3894" w:rsidP="001B3894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1B389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Koje će mjere biti preduzete tokom primjene propisa da bi se ispunili ciljevi?</w:t>
            </w:r>
          </w:p>
          <w:p w14:paraId="10A62028" w14:textId="77777777" w:rsidR="001B3894" w:rsidRDefault="001B3894" w:rsidP="00DB6B4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14:paraId="502C5A53" w14:textId="4B81DF57" w:rsidR="00DB6B48" w:rsidRPr="001B3894" w:rsidRDefault="001B3894" w:rsidP="001B3894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1B3894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N</w:t>
            </w:r>
            <w:r w:rsidR="00DB6B48" w:rsidRPr="001B3894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adzor nad sprovođenjem ovog propisa vrši</w:t>
            </w:r>
            <w:r w:rsidRPr="001B3894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će </w:t>
            </w:r>
            <w:r w:rsidR="00DB6B48" w:rsidRPr="001B3894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Ministarstvo javne uprave, </w:t>
            </w:r>
            <w:r w:rsidR="001F0543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digitalnog društva i medija, </w:t>
            </w:r>
            <w:r w:rsidR="00DB6B48" w:rsidRPr="001B3894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kao organ </w:t>
            </w:r>
            <w:r w:rsidR="00390623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državne uprave </w:t>
            </w:r>
            <w:r w:rsidR="00DB6B48" w:rsidRPr="001B3894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nadležan za razvoj informacionog društva</w:t>
            </w:r>
            <w:r w:rsidR="003C5EEA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i elektronske uprave</w:t>
            </w:r>
            <w:r w:rsidR="00DB6B48" w:rsidRPr="001B3894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.</w:t>
            </w:r>
          </w:p>
          <w:p w14:paraId="5091FA0B" w14:textId="77777777" w:rsidR="001B3894" w:rsidRPr="001B3894" w:rsidRDefault="001B3894" w:rsidP="001B3894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0B325450" w14:textId="6EC121A9" w:rsidR="00FB6BD5" w:rsidRDefault="00DB6B48" w:rsidP="001B3894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1B3894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Inspekcijski nadzor vrši</w:t>
            </w:r>
            <w:r w:rsidR="003C5EEA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će</w:t>
            </w:r>
            <w:r w:rsidRPr="001B3894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inspekcija za usluge informacionog društva, u skladu sa zakonom kojim se uređuje inspekcijski nadzor i ovim zakonom.</w:t>
            </w:r>
          </w:p>
          <w:p w14:paraId="24D92C26" w14:textId="77777777" w:rsidR="001B3894" w:rsidRDefault="001B3894" w:rsidP="001B3894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3A7F724A" w14:textId="77777777" w:rsidR="001B3894" w:rsidRDefault="001B3894" w:rsidP="001B3894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1B3894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Koji su glavni indikatori prema kojima će se mjeriti ispunjenje ciljeva?</w:t>
            </w:r>
          </w:p>
          <w:p w14:paraId="46505B79" w14:textId="77777777" w:rsidR="001B3894" w:rsidRDefault="001B3894" w:rsidP="001B3894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14:paraId="13D1FB97" w14:textId="0FD2DC98" w:rsidR="001B3894" w:rsidRDefault="001B3894" w:rsidP="001B3894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1B3894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Veća primjena elektronskog dokum</w:t>
            </w:r>
            <w:r w:rsidR="00C87131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e</w:t>
            </w:r>
            <w:r w:rsidRPr="001B3894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nta u postupcima koji se vode u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pravnom prometu, </w:t>
            </w:r>
            <w:r w:rsidRPr="000C5BA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upravn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im, sudskim i drugim postupcima.</w:t>
            </w:r>
          </w:p>
          <w:p w14:paraId="79AD8008" w14:textId="77777777" w:rsidR="001B3894" w:rsidRDefault="001B3894" w:rsidP="001B3894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1015AB3F" w14:textId="77777777" w:rsidR="001B3894" w:rsidRDefault="001B3894" w:rsidP="001B3894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F63E95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 će biti zadužen za sprovođenje monitoringa i evaluacije primjene propisa?</w:t>
            </w:r>
          </w:p>
          <w:p w14:paraId="2A573893" w14:textId="77777777" w:rsidR="001B3894" w:rsidRDefault="001B3894" w:rsidP="001B3894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14:paraId="4B16F02E" w14:textId="6B177A65" w:rsidR="004804C7" w:rsidRPr="008B3DD0" w:rsidRDefault="001B3894" w:rsidP="004804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667733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Monitoring i evaulaciju primjene propisa vr</w:t>
            </w:r>
            <w:r w:rsidR="00667733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šiće Ministarstvo javne uprave</w:t>
            </w:r>
            <w:r w:rsidR="002527F3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, digitalnog društva i medija</w:t>
            </w:r>
            <w:r w:rsidR="004804C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preko </w:t>
            </w:r>
            <w:r w:rsidR="004804C7" w:rsidRPr="008B3DD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godišnjeg Izvještaja Ministarstva javne uprave, digitalnog društva i medija i ostalih ministarstava, zatim preko portala eUprava.me, kao i ostalih portala organa javne uprave na kojima se nalaze elektronske usluge. Jedan od načina praćenja evaluacije su i izvještaji organa koji su obavezni da postupaju po ovom zakonu.</w:t>
            </w:r>
          </w:p>
          <w:p w14:paraId="56D944AF" w14:textId="682CC3F7" w:rsidR="004804C7" w:rsidRPr="008B3DD0" w:rsidRDefault="004804C7" w:rsidP="001B3894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14:paraId="0CDB89A4" w14:textId="77777777" w:rsidR="001B3894" w:rsidRPr="00F63E95" w:rsidRDefault="001B3894" w:rsidP="001B3894">
            <w:p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</w:p>
        </w:tc>
      </w:tr>
    </w:tbl>
    <w:p w14:paraId="6556735B" w14:textId="77777777" w:rsidR="00BA7396" w:rsidRDefault="00BA7396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  <w:lang w:val="sr-Latn-ME"/>
        </w:rPr>
      </w:pPr>
    </w:p>
    <w:p w14:paraId="40946577" w14:textId="77777777" w:rsidR="00082293" w:rsidRDefault="00082293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  <w:lang w:val="sr-Latn-ME"/>
        </w:rPr>
      </w:pPr>
    </w:p>
    <w:p w14:paraId="1805664B" w14:textId="77777777" w:rsidR="00082293" w:rsidRPr="00AD1EF6" w:rsidRDefault="00082293" w:rsidP="00082293">
      <w:pPr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</w:pPr>
      <w:r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  <w:t xml:space="preserve">       </w:t>
      </w:r>
      <w:r w:rsidRPr="00AD1EF6"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  <w:t>Datum i mjesto</w:t>
      </w:r>
      <w:r w:rsidRPr="00AD1EF6"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  <w:tab/>
      </w:r>
      <w:r w:rsidRPr="00AD1EF6"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  <w:tab/>
      </w:r>
      <w:r w:rsidRPr="00AD1EF6"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  <w:tab/>
      </w:r>
      <w:r w:rsidRPr="00AD1EF6"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  <w:tab/>
      </w:r>
      <w:r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  <w:t xml:space="preserve">                   </w:t>
      </w:r>
      <w:r w:rsidR="00270CA6"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  <w:t xml:space="preserve">   </w:t>
      </w:r>
      <w:r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  <w:t xml:space="preserve">           </w:t>
      </w:r>
      <w:r w:rsidRPr="00AD1EF6"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  <w:t xml:space="preserve">Starješina </w:t>
      </w:r>
    </w:p>
    <w:p w14:paraId="2231F97B" w14:textId="55BD9F71" w:rsidR="00082293" w:rsidRPr="00F63E95" w:rsidRDefault="00DB6B48" w:rsidP="00082293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  <w:lang w:val="sr-Latn-ME"/>
        </w:rPr>
      </w:pPr>
      <w:r>
        <w:rPr>
          <w:rFonts w:ascii="Arial" w:hAnsi="Arial" w:cs="Arial"/>
          <w:color w:val="365F91" w:themeColor="accent1" w:themeShade="BF"/>
          <w:sz w:val="20"/>
          <w:szCs w:val="20"/>
          <w:lang w:val="sr-Latn-ME"/>
        </w:rPr>
        <w:t xml:space="preserve">     </w:t>
      </w:r>
      <w:r w:rsidR="002527F3">
        <w:rPr>
          <w:rFonts w:ascii="Arial" w:hAnsi="Arial" w:cs="Arial"/>
          <w:color w:val="365F91" w:themeColor="accent1" w:themeShade="BF"/>
          <w:sz w:val="20"/>
          <w:szCs w:val="20"/>
          <w:lang w:val="sr-Latn-ME"/>
        </w:rPr>
        <w:t>14</w:t>
      </w:r>
      <w:r w:rsidR="00667733">
        <w:rPr>
          <w:rFonts w:ascii="Arial" w:hAnsi="Arial" w:cs="Arial"/>
          <w:color w:val="365F91" w:themeColor="accent1" w:themeShade="BF"/>
          <w:sz w:val="20"/>
          <w:szCs w:val="20"/>
          <w:lang w:val="sr-Latn-ME"/>
        </w:rPr>
        <w:t>.</w:t>
      </w:r>
      <w:r w:rsidR="00B91A77">
        <w:rPr>
          <w:rFonts w:ascii="Arial" w:hAnsi="Arial" w:cs="Arial"/>
          <w:color w:val="365F91" w:themeColor="accent1" w:themeShade="BF"/>
          <w:sz w:val="20"/>
          <w:szCs w:val="20"/>
          <w:lang w:val="sr-Latn-ME"/>
        </w:rPr>
        <w:t>0</w:t>
      </w:r>
      <w:r w:rsidR="002527F3">
        <w:rPr>
          <w:rFonts w:ascii="Arial" w:hAnsi="Arial" w:cs="Arial"/>
          <w:color w:val="365F91" w:themeColor="accent1" w:themeShade="BF"/>
          <w:sz w:val="20"/>
          <w:szCs w:val="20"/>
          <w:lang w:val="sr-Latn-ME"/>
        </w:rPr>
        <w:t>4</w:t>
      </w:r>
      <w:r w:rsidR="00270CA6">
        <w:rPr>
          <w:rFonts w:ascii="Arial" w:hAnsi="Arial" w:cs="Arial"/>
          <w:color w:val="365F91" w:themeColor="accent1" w:themeShade="BF"/>
          <w:sz w:val="20"/>
          <w:szCs w:val="20"/>
          <w:lang w:val="sr-Latn-ME"/>
        </w:rPr>
        <w:t>.202</w:t>
      </w:r>
      <w:r w:rsidR="00B91A77">
        <w:rPr>
          <w:rFonts w:ascii="Arial" w:hAnsi="Arial" w:cs="Arial"/>
          <w:color w:val="365F91" w:themeColor="accent1" w:themeShade="BF"/>
          <w:sz w:val="20"/>
          <w:szCs w:val="20"/>
          <w:lang w:val="sr-Latn-ME"/>
        </w:rPr>
        <w:t>1</w:t>
      </w:r>
      <w:r w:rsidR="00270CA6">
        <w:rPr>
          <w:rFonts w:ascii="Arial" w:hAnsi="Arial" w:cs="Arial"/>
          <w:color w:val="365F91" w:themeColor="accent1" w:themeShade="BF"/>
          <w:sz w:val="20"/>
          <w:szCs w:val="20"/>
          <w:lang w:val="sr-Latn-ME"/>
        </w:rPr>
        <w:t>. godine</w:t>
      </w:r>
      <w:r w:rsidR="00082293" w:rsidRPr="00AD1EF6">
        <w:rPr>
          <w:rFonts w:ascii="Arial" w:hAnsi="Arial" w:cs="Arial"/>
          <w:color w:val="365F91" w:themeColor="accent1" w:themeShade="BF"/>
          <w:sz w:val="20"/>
          <w:szCs w:val="20"/>
          <w:lang w:val="sr-Latn-ME"/>
        </w:rPr>
        <w:tab/>
      </w:r>
      <w:r w:rsidR="00082293" w:rsidRPr="00AD1EF6">
        <w:rPr>
          <w:rFonts w:ascii="Arial" w:hAnsi="Arial" w:cs="Arial"/>
          <w:color w:val="365F91" w:themeColor="accent1" w:themeShade="BF"/>
          <w:sz w:val="20"/>
          <w:szCs w:val="20"/>
          <w:lang w:val="sr-Latn-ME"/>
        </w:rPr>
        <w:tab/>
      </w:r>
      <w:r w:rsidR="00082293" w:rsidRPr="00AD1EF6">
        <w:rPr>
          <w:rFonts w:ascii="Arial" w:hAnsi="Arial" w:cs="Arial"/>
          <w:color w:val="365F91" w:themeColor="accent1" w:themeShade="BF"/>
          <w:sz w:val="20"/>
          <w:szCs w:val="20"/>
          <w:lang w:val="sr-Latn-ME"/>
        </w:rPr>
        <w:tab/>
      </w:r>
      <w:r w:rsidR="00082293" w:rsidRPr="00AD1EF6">
        <w:rPr>
          <w:rFonts w:ascii="Arial" w:hAnsi="Arial" w:cs="Arial"/>
          <w:color w:val="365F91" w:themeColor="accent1" w:themeShade="BF"/>
          <w:sz w:val="20"/>
          <w:szCs w:val="20"/>
          <w:lang w:val="sr-Latn-ME"/>
        </w:rPr>
        <w:tab/>
      </w:r>
      <w:r w:rsidR="00270CA6">
        <w:rPr>
          <w:rFonts w:ascii="Arial" w:hAnsi="Arial" w:cs="Arial"/>
          <w:color w:val="365F91" w:themeColor="accent1" w:themeShade="BF"/>
          <w:sz w:val="20"/>
          <w:szCs w:val="20"/>
          <w:lang w:val="sr-Latn-ME"/>
        </w:rPr>
        <w:t xml:space="preserve">                </w:t>
      </w:r>
      <w:r w:rsidR="00082293" w:rsidRPr="00AD1EF6">
        <w:rPr>
          <w:rFonts w:ascii="Arial" w:hAnsi="Arial" w:cs="Arial"/>
          <w:color w:val="365F91" w:themeColor="accent1" w:themeShade="BF"/>
          <w:sz w:val="20"/>
          <w:szCs w:val="20"/>
          <w:lang w:val="sr-Latn-ME"/>
        </w:rPr>
        <w:t>__________________________</w:t>
      </w:r>
      <w:r w:rsidR="00082293">
        <w:rPr>
          <w:rFonts w:ascii="Arial" w:hAnsi="Arial" w:cs="Arial"/>
          <w:color w:val="1F497D" w:themeColor="text2"/>
          <w:sz w:val="20"/>
          <w:szCs w:val="20"/>
          <w:lang w:val="sr-Latn-ME"/>
        </w:rPr>
        <w:tab/>
      </w:r>
    </w:p>
    <w:sectPr w:rsidR="00082293" w:rsidRPr="00F63E95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504AD" w14:textId="77777777" w:rsidR="00D75D47" w:rsidRDefault="00D75D47" w:rsidP="00BA7396">
      <w:r>
        <w:separator/>
      </w:r>
    </w:p>
  </w:endnote>
  <w:endnote w:type="continuationSeparator" w:id="0">
    <w:p w14:paraId="5805903A" w14:textId="77777777" w:rsidR="00D75D47" w:rsidRDefault="00D75D47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3E57B" w14:textId="77777777" w:rsidR="00D75D47" w:rsidRDefault="00D75D47" w:rsidP="00BA7396">
      <w:r>
        <w:separator/>
      </w:r>
    </w:p>
  </w:footnote>
  <w:footnote w:type="continuationSeparator" w:id="0">
    <w:p w14:paraId="0BA89E25" w14:textId="77777777" w:rsidR="00D75D47" w:rsidRDefault="00D75D47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6434D"/>
    <w:multiLevelType w:val="hybridMultilevel"/>
    <w:tmpl w:val="2D9AE98E"/>
    <w:lvl w:ilvl="0" w:tplc="80EC57B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1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13"/>
  </w:num>
  <w:num w:numId="10">
    <w:abstractNumId w:val="10"/>
  </w:num>
  <w:num w:numId="11">
    <w:abstractNumId w:val="4"/>
  </w:num>
  <w:num w:numId="12">
    <w:abstractNumId w:val="5"/>
  </w:num>
  <w:num w:numId="13">
    <w:abstractNumId w:val="9"/>
  </w:num>
  <w:num w:numId="14">
    <w:abstractNumId w:val="12"/>
  </w:num>
  <w:num w:numId="1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96"/>
    <w:rsid w:val="0000426F"/>
    <w:rsid w:val="00010221"/>
    <w:rsid w:val="00010FC9"/>
    <w:rsid w:val="0001194F"/>
    <w:rsid w:val="000324C0"/>
    <w:rsid w:val="00032CA0"/>
    <w:rsid w:val="0003583E"/>
    <w:rsid w:val="00037C16"/>
    <w:rsid w:val="00046425"/>
    <w:rsid w:val="000511F0"/>
    <w:rsid w:val="00061C50"/>
    <w:rsid w:val="00067FCF"/>
    <w:rsid w:val="000716AC"/>
    <w:rsid w:val="00075306"/>
    <w:rsid w:val="00082293"/>
    <w:rsid w:val="00082A98"/>
    <w:rsid w:val="000B263C"/>
    <w:rsid w:val="000C4E7C"/>
    <w:rsid w:val="000C5BA7"/>
    <w:rsid w:val="000D45A9"/>
    <w:rsid w:val="000E138A"/>
    <w:rsid w:val="000E5392"/>
    <w:rsid w:val="000F0E65"/>
    <w:rsid w:val="001019E9"/>
    <w:rsid w:val="00105105"/>
    <w:rsid w:val="00116DDC"/>
    <w:rsid w:val="00122EEA"/>
    <w:rsid w:val="001555DA"/>
    <w:rsid w:val="001571C9"/>
    <w:rsid w:val="00162BB1"/>
    <w:rsid w:val="00174612"/>
    <w:rsid w:val="00185169"/>
    <w:rsid w:val="0019397B"/>
    <w:rsid w:val="00194B88"/>
    <w:rsid w:val="001A5ACE"/>
    <w:rsid w:val="001B3894"/>
    <w:rsid w:val="001B6BAF"/>
    <w:rsid w:val="001C3B9C"/>
    <w:rsid w:val="001C7348"/>
    <w:rsid w:val="001D0BF0"/>
    <w:rsid w:val="001D4826"/>
    <w:rsid w:val="001E1794"/>
    <w:rsid w:val="001F0543"/>
    <w:rsid w:val="001F2A31"/>
    <w:rsid w:val="001F45DB"/>
    <w:rsid w:val="00200FE4"/>
    <w:rsid w:val="002067F9"/>
    <w:rsid w:val="00206B37"/>
    <w:rsid w:val="00220ABA"/>
    <w:rsid w:val="00227E25"/>
    <w:rsid w:val="00233058"/>
    <w:rsid w:val="00240774"/>
    <w:rsid w:val="002527F3"/>
    <w:rsid w:val="0025543E"/>
    <w:rsid w:val="002631C3"/>
    <w:rsid w:val="002645D5"/>
    <w:rsid w:val="00270CA6"/>
    <w:rsid w:val="00282840"/>
    <w:rsid w:val="00284A91"/>
    <w:rsid w:val="0028583A"/>
    <w:rsid w:val="00292A4F"/>
    <w:rsid w:val="00294662"/>
    <w:rsid w:val="00295023"/>
    <w:rsid w:val="002A3514"/>
    <w:rsid w:val="002A5D87"/>
    <w:rsid w:val="002A6390"/>
    <w:rsid w:val="002B55D9"/>
    <w:rsid w:val="002D7512"/>
    <w:rsid w:val="002E1197"/>
    <w:rsid w:val="002E1F60"/>
    <w:rsid w:val="002E3C1B"/>
    <w:rsid w:val="002E7569"/>
    <w:rsid w:val="00310915"/>
    <w:rsid w:val="00311164"/>
    <w:rsid w:val="00316F42"/>
    <w:rsid w:val="00321BCF"/>
    <w:rsid w:val="00322E21"/>
    <w:rsid w:val="0032567D"/>
    <w:rsid w:val="003256B7"/>
    <w:rsid w:val="003300BF"/>
    <w:rsid w:val="00331352"/>
    <w:rsid w:val="003343DE"/>
    <w:rsid w:val="0033644E"/>
    <w:rsid w:val="00341FDC"/>
    <w:rsid w:val="003420DC"/>
    <w:rsid w:val="00342FE3"/>
    <w:rsid w:val="00346C81"/>
    <w:rsid w:val="00352289"/>
    <w:rsid w:val="00357476"/>
    <w:rsid w:val="00357FEB"/>
    <w:rsid w:val="0036487B"/>
    <w:rsid w:val="003721F3"/>
    <w:rsid w:val="0037456D"/>
    <w:rsid w:val="00380CCC"/>
    <w:rsid w:val="0038558D"/>
    <w:rsid w:val="00390623"/>
    <w:rsid w:val="00392F99"/>
    <w:rsid w:val="00395587"/>
    <w:rsid w:val="003962ED"/>
    <w:rsid w:val="003A3887"/>
    <w:rsid w:val="003B3E7D"/>
    <w:rsid w:val="003B627D"/>
    <w:rsid w:val="003C2C56"/>
    <w:rsid w:val="003C5EEA"/>
    <w:rsid w:val="003D7516"/>
    <w:rsid w:val="003E4440"/>
    <w:rsid w:val="003E6E86"/>
    <w:rsid w:val="003F334E"/>
    <w:rsid w:val="003F56F6"/>
    <w:rsid w:val="0040080C"/>
    <w:rsid w:val="00405F1F"/>
    <w:rsid w:val="004120A3"/>
    <w:rsid w:val="00412F9C"/>
    <w:rsid w:val="00442EF5"/>
    <w:rsid w:val="0044339E"/>
    <w:rsid w:val="00443A50"/>
    <w:rsid w:val="00445E76"/>
    <w:rsid w:val="00445F0D"/>
    <w:rsid w:val="00450E66"/>
    <w:rsid w:val="004604A1"/>
    <w:rsid w:val="004606F7"/>
    <w:rsid w:val="00460B07"/>
    <w:rsid w:val="00460B97"/>
    <w:rsid w:val="00473F8F"/>
    <w:rsid w:val="004804C7"/>
    <w:rsid w:val="00496828"/>
    <w:rsid w:val="004A4396"/>
    <w:rsid w:val="004A6AFD"/>
    <w:rsid w:val="004B6983"/>
    <w:rsid w:val="004C02B5"/>
    <w:rsid w:val="004C03E4"/>
    <w:rsid w:val="004F3D88"/>
    <w:rsid w:val="004F653F"/>
    <w:rsid w:val="005005D2"/>
    <w:rsid w:val="0052351A"/>
    <w:rsid w:val="00524CE2"/>
    <w:rsid w:val="00526CA2"/>
    <w:rsid w:val="00542FEA"/>
    <w:rsid w:val="0054463A"/>
    <w:rsid w:val="0054620D"/>
    <w:rsid w:val="0054756C"/>
    <w:rsid w:val="00547A5C"/>
    <w:rsid w:val="00547E32"/>
    <w:rsid w:val="00555192"/>
    <w:rsid w:val="0057188F"/>
    <w:rsid w:val="005805F3"/>
    <w:rsid w:val="00581401"/>
    <w:rsid w:val="00590C38"/>
    <w:rsid w:val="005957E6"/>
    <w:rsid w:val="00595A84"/>
    <w:rsid w:val="005A2846"/>
    <w:rsid w:val="005A3787"/>
    <w:rsid w:val="005A599C"/>
    <w:rsid w:val="005B6CB2"/>
    <w:rsid w:val="005C4266"/>
    <w:rsid w:val="005C4D26"/>
    <w:rsid w:val="005C60CA"/>
    <w:rsid w:val="005C71F1"/>
    <w:rsid w:val="005D2C80"/>
    <w:rsid w:val="005D5997"/>
    <w:rsid w:val="005D607F"/>
    <w:rsid w:val="005F03ED"/>
    <w:rsid w:val="005F20E1"/>
    <w:rsid w:val="005F2639"/>
    <w:rsid w:val="005F6CD2"/>
    <w:rsid w:val="005F6D49"/>
    <w:rsid w:val="00600532"/>
    <w:rsid w:val="00601210"/>
    <w:rsid w:val="00607045"/>
    <w:rsid w:val="006129CD"/>
    <w:rsid w:val="00627BF1"/>
    <w:rsid w:val="00630264"/>
    <w:rsid w:val="006350B8"/>
    <w:rsid w:val="00641638"/>
    <w:rsid w:val="006423B7"/>
    <w:rsid w:val="00647CC3"/>
    <w:rsid w:val="00665959"/>
    <w:rsid w:val="00665DBA"/>
    <w:rsid w:val="00667733"/>
    <w:rsid w:val="006720BD"/>
    <w:rsid w:val="00673033"/>
    <w:rsid w:val="00673F68"/>
    <w:rsid w:val="00681DE1"/>
    <w:rsid w:val="0068225B"/>
    <w:rsid w:val="006857E5"/>
    <w:rsid w:val="00692F00"/>
    <w:rsid w:val="006956C7"/>
    <w:rsid w:val="006A035C"/>
    <w:rsid w:val="006A1B2C"/>
    <w:rsid w:val="006A342A"/>
    <w:rsid w:val="006A3B25"/>
    <w:rsid w:val="006C2990"/>
    <w:rsid w:val="006C2F56"/>
    <w:rsid w:val="006C4BF3"/>
    <w:rsid w:val="006D24C1"/>
    <w:rsid w:val="006E4E97"/>
    <w:rsid w:val="006F1A22"/>
    <w:rsid w:val="00700141"/>
    <w:rsid w:val="00702CFF"/>
    <w:rsid w:val="00704C2B"/>
    <w:rsid w:val="00721DB9"/>
    <w:rsid w:val="00733149"/>
    <w:rsid w:val="00735AF9"/>
    <w:rsid w:val="00736E8D"/>
    <w:rsid w:val="00743D88"/>
    <w:rsid w:val="0074534B"/>
    <w:rsid w:val="00763B56"/>
    <w:rsid w:val="00787486"/>
    <w:rsid w:val="007A1C7D"/>
    <w:rsid w:val="007A691E"/>
    <w:rsid w:val="007C12EB"/>
    <w:rsid w:val="007C4DF4"/>
    <w:rsid w:val="007D67E2"/>
    <w:rsid w:val="007F701E"/>
    <w:rsid w:val="007F70AC"/>
    <w:rsid w:val="00802DFC"/>
    <w:rsid w:val="0080446D"/>
    <w:rsid w:val="0080681D"/>
    <w:rsid w:val="00816FA1"/>
    <w:rsid w:val="008236A1"/>
    <w:rsid w:val="008301C9"/>
    <w:rsid w:val="008322D4"/>
    <w:rsid w:val="00833765"/>
    <w:rsid w:val="0083508A"/>
    <w:rsid w:val="00841DDD"/>
    <w:rsid w:val="0084309B"/>
    <w:rsid w:val="00843936"/>
    <w:rsid w:val="008515BF"/>
    <w:rsid w:val="0085327D"/>
    <w:rsid w:val="00864516"/>
    <w:rsid w:val="00865832"/>
    <w:rsid w:val="00871235"/>
    <w:rsid w:val="0087438E"/>
    <w:rsid w:val="008765AA"/>
    <w:rsid w:val="00881D87"/>
    <w:rsid w:val="00886C3A"/>
    <w:rsid w:val="00890A68"/>
    <w:rsid w:val="008937C2"/>
    <w:rsid w:val="008A32D1"/>
    <w:rsid w:val="008A7ACD"/>
    <w:rsid w:val="008B09E9"/>
    <w:rsid w:val="008B3DD0"/>
    <w:rsid w:val="008B4F02"/>
    <w:rsid w:val="008D27A4"/>
    <w:rsid w:val="008D61BE"/>
    <w:rsid w:val="008E5584"/>
    <w:rsid w:val="008E70E7"/>
    <w:rsid w:val="008F525B"/>
    <w:rsid w:val="00904E09"/>
    <w:rsid w:val="0091228B"/>
    <w:rsid w:val="00912450"/>
    <w:rsid w:val="00917AF0"/>
    <w:rsid w:val="0093146C"/>
    <w:rsid w:val="00950D1A"/>
    <w:rsid w:val="00951403"/>
    <w:rsid w:val="00952C55"/>
    <w:rsid w:val="00957FE1"/>
    <w:rsid w:val="00960A46"/>
    <w:rsid w:val="00961212"/>
    <w:rsid w:val="00961D77"/>
    <w:rsid w:val="00972845"/>
    <w:rsid w:val="00977C57"/>
    <w:rsid w:val="00980474"/>
    <w:rsid w:val="00982A91"/>
    <w:rsid w:val="00986EAF"/>
    <w:rsid w:val="009A33B3"/>
    <w:rsid w:val="009A5F19"/>
    <w:rsid w:val="009B4182"/>
    <w:rsid w:val="009B439C"/>
    <w:rsid w:val="009B500E"/>
    <w:rsid w:val="009C47AD"/>
    <w:rsid w:val="009C5BB1"/>
    <w:rsid w:val="009D1E3E"/>
    <w:rsid w:val="00A07773"/>
    <w:rsid w:val="00A13016"/>
    <w:rsid w:val="00A16081"/>
    <w:rsid w:val="00A20CCE"/>
    <w:rsid w:val="00A25530"/>
    <w:rsid w:val="00A265F9"/>
    <w:rsid w:val="00A31249"/>
    <w:rsid w:val="00A326CF"/>
    <w:rsid w:val="00A32753"/>
    <w:rsid w:val="00A4087B"/>
    <w:rsid w:val="00A60FED"/>
    <w:rsid w:val="00A71595"/>
    <w:rsid w:val="00A72C1B"/>
    <w:rsid w:val="00A7480D"/>
    <w:rsid w:val="00A80CB8"/>
    <w:rsid w:val="00A819B2"/>
    <w:rsid w:val="00A826BF"/>
    <w:rsid w:val="00A84E00"/>
    <w:rsid w:val="00A85A0C"/>
    <w:rsid w:val="00AA117E"/>
    <w:rsid w:val="00AA3300"/>
    <w:rsid w:val="00AB323D"/>
    <w:rsid w:val="00AC29BD"/>
    <w:rsid w:val="00AC337D"/>
    <w:rsid w:val="00AC6DDD"/>
    <w:rsid w:val="00AD100C"/>
    <w:rsid w:val="00AD2585"/>
    <w:rsid w:val="00AD6573"/>
    <w:rsid w:val="00AF66FE"/>
    <w:rsid w:val="00AF6BED"/>
    <w:rsid w:val="00B021F1"/>
    <w:rsid w:val="00B044EE"/>
    <w:rsid w:val="00B1520D"/>
    <w:rsid w:val="00B2646E"/>
    <w:rsid w:val="00B326BD"/>
    <w:rsid w:val="00B450A0"/>
    <w:rsid w:val="00B71760"/>
    <w:rsid w:val="00B72351"/>
    <w:rsid w:val="00B7277E"/>
    <w:rsid w:val="00B777B6"/>
    <w:rsid w:val="00B80F78"/>
    <w:rsid w:val="00B85464"/>
    <w:rsid w:val="00B91A77"/>
    <w:rsid w:val="00B92794"/>
    <w:rsid w:val="00BA341D"/>
    <w:rsid w:val="00BA7396"/>
    <w:rsid w:val="00BB5C0C"/>
    <w:rsid w:val="00BB6FAC"/>
    <w:rsid w:val="00BC653C"/>
    <w:rsid w:val="00BD26E0"/>
    <w:rsid w:val="00BD4282"/>
    <w:rsid w:val="00BE4A24"/>
    <w:rsid w:val="00BE7F76"/>
    <w:rsid w:val="00BF7B79"/>
    <w:rsid w:val="00C118BC"/>
    <w:rsid w:val="00C179F9"/>
    <w:rsid w:val="00C26729"/>
    <w:rsid w:val="00C5148C"/>
    <w:rsid w:val="00C53EE0"/>
    <w:rsid w:val="00C643D1"/>
    <w:rsid w:val="00C72668"/>
    <w:rsid w:val="00C87131"/>
    <w:rsid w:val="00C87DA2"/>
    <w:rsid w:val="00CB6E3D"/>
    <w:rsid w:val="00CC4950"/>
    <w:rsid w:val="00CD1B65"/>
    <w:rsid w:val="00CD5715"/>
    <w:rsid w:val="00CD57D1"/>
    <w:rsid w:val="00CD6452"/>
    <w:rsid w:val="00CE246A"/>
    <w:rsid w:val="00CF20B9"/>
    <w:rsid w:val="00D0009E"/>
    <w:rsid w:val="00D01D2E"/>
    <w:rsid w:val="00D02DC0"/>
    <w:rsid w:val="00D06138"/>
    <w:rsid w:val="00D06D2A"/>
    <w:rsid w:val="00D2392F"/>
    <w:rsid w:val="00D27C82"/>
    <w:rsid w:val="00D411B8"/>
    <w:rsid w:val="00D41BEF"/>
    <w:rsid w:val="00D42A36"/>
    <w:rsid w:val="00D4308A"/>
    <w:rsid w:val="00D4310F"/>
    <w:rsid w:val="00D45A0D"/>
    <w:rsid w:val="00D473CF"/>
    <w:rsid w:val="00D53604"/>
    <w:rsid w:val="00D64CDD"/>
    <w:rsid w:val="00D6574E"/>
    <w:rsid w:val="00D663C1"/>
    <w:rsid w:val="00D6758C"/>
    <w:rsid w:val="00D7188D"/>
    <w:rsid w:val="00D75D47"/>
    <w:rsid w:val="00D77B9D"/>
    <w:rsid w:val="00D9233F"/>
    <w:rsid w:val="00DA36A3"/>
    <w:rsid w:val="00DB6B48"/>
    <w:rsid w:val="00DC6BDF"/>
    <w:rsid w:val="00DD1804"/>
    <w:rsid w:val="00DD2E56"/>
    <w:rsid w:val="00DD5C40"/>
    <w:rsid w:val="00DE016B"/>
    <w:rsid w:val="00DF0C34"/>
    <w:rsid w:val="00DF2310"/>
    <w:rsid w:val="00E01DB3"/>
    <w:rsid w:val="00E04E11"/>
    <w:rsid w:val="00E0611A"/>
    <w:rsid w:val="00E11A51"/>
    <w:rsid w:val="00E13795"/>
    <w:rsid w:val="00E16B70"/>
    <w:rsid w:val="00E20EC7"/>
    <w:rsid w:val="00E239D8"/>
    <w:rsid w:val="00E3478E"/>
    <w:rsid w:val="00E35026"/>
    <w:rsid w:val="00E4504A"/>
    <w:rsid w:val="00E456DA"/>
    <w:rsid w:val="00E5242E"/>
    <w:rsid w:val="00E56334"/>
    <w:rsid w:val="00E604FA"/>
    <w:rsid w:val="00E6310F"/>
    <w:rsid w:val="00E721E9"/>
    <w:rsid w:val="00E74FD9"/>
    <w:rsid w:val="00E820B4"/>
    <w:rsid w:val="00E922CB"/>
    <w:rsid w:val="00EA6270"/>
    <w:rsid w:val="00EB705B"/>
    <w:rsid w:val="00EC46B2"/>
    <w:rsid w:val="00ED0AF4"/>
    <w:rsid w:val="00ED4766"/>
    <w:rsid w:val="00EF30BB"/>
    <w:rsid w:val="00F15BC8"/>
    <w:rsid w:val="00F17CFC"/>
    <w:rsid w:val="00F27C5D"/>
    <w:rsid w:val="00F34548"/>
    <w:rsid w:val="00F353D2"/>
    <w:rsid w:val="00F42662"/>
    <w:rsid w:val="00F44EEC"/>
    <w:rsid w:val="00F63E95"/>
    <w:rsid w:val="00F64C46"/>
    <w:rsid w:val="00F6607B"/>
    <w:rsid w:val="00F734AB"/>
    <w:rsid w:val="00F7433F"/>
    <w:rsid w:val="00F833C0"/>
    <w:rsid w:val="00F85308"/>
    <w:rsid w:val="00F95DCF"/>
    <w:rsid w:val="00FB5556"/>
    <w:rsid w:val="00FB6BD5"/>
    <w:rsid w:val="00FB7CBA"/>
    <w:rsid w:val="00FC5659"/>
    <w:rsid w:val="00FD1265"/>
    <w:rsid w:val="00FD4D40"/>
    <w:rsid w:val="00FD5410"/>
    <w:rsid w:val="00FD73BA"/>
    <w:rsid w:val="00FE4900"/>
    <w:rsid w:val="00FF3F59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DA5C"/>
  <w15:docId w15:val="{A06AA0CE-DBF1-42B6-A879-918D1968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8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character" w:customStyle="1" w:styleId="list0020paragraphchar">
    <w:name w:val="list_0020paragraph__char"/>
    <w:basedOn w:val="DefaultParagraphFont"/>
    <w:rsid w:val="00E820B4"/>
  </w:style>
  <w:style w:type="paragraph" w:customStyle="1" w:styleId="list0020paragraph">
    <w:name w:val="list_0020paragraph"/>
    <w:basedOn w:val="Normal"/>
    <w:rsid w:val="00F6607B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  <w:lang w:val="en-US" w:eastAsia="en-US"/>
    </w:rPr>
  </w:style>
  <w:style w:type="paragraph" w:customStyle="1" w:styleId="1tekst">
    <w:name w:val="_1tekst"/>
    <w:basedOn w:val="Normal"/>
    <w:rsid w:val="00F44EEC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3894"/>
    <w:rPr>
      <w:rFonts w:asciiTheme="majorHAnsi" w:eastAsiaTheme="majorEastAsia" w:hAnsiTheme="majorHAnsi" w:cstheme="majorBidi"/>
      <w:bCs/>
      <w:color w:val="365F91" w:themeColor="accent1" w:themeShade="BF"/>
      <w:sz w:val="32"/>
      <w:szCs w:val="3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B3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4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prava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9A97-2108-44B3-BEFF-01BFDF66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Marusic</dc:creator>
  <cp:lastModifiedBy>Milica Vucinic</cp:lastModifiedBy>
  <cp:revision>2</cp:revision>
  <cp:lastPrinted>2019-01-16T10:51:00Z</cp:lastPrinted>
  <dcterms:created xsi:type="dcterms:W3CDTF">2021-04-19T16:28:00Z</dcterms:created>
  <dcterms:modified xsi:type="dcterms:W3CDTF">2021-04-19T16:28:00Z</dcterms:modified>
</cp:coreProperties>
</file>