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4C9" w:rsidRPr="00A314C9" w:rsidRDefault="00A314C9">
      <w:pPr>
        <w:pStyle w:val="T30X"/>
        <w:rPr>
          <w:lang w:val="sr-Latn-ME"/>
        </w:rPr>
      </w:pPr>
      <w:r w:rsidRPr="00A314C9">
        <w:rPr>
          <w:lang w:val="sr-Latn-ME"/>
        </w:rPr>
        <w:t>Prečišćeni tekst Pravilnika o uslovima za izradu tehničke dokumentacije za stambenu zgradu obuhvata sljedeće propise:</w:t>
      </w:r>
    </w:p>
    <w:p w:rsidR="00A314C9" w:rsidRPr="00A314C9" w:rsidRDefault="00A314C9">
      <w:pPr>
        <w:pStyle w:val="T30X"/>
        <w:ind w:left="567" w:hanging="283"/>
        <w:rPr>
          <w:lang w:val="sr-Latn-ME"/>
        </w:rPr>
      </w:pPr>
      <w:r w:rsidRPr="00A314C9">
        <w:rPr>
          <w:lang w:val="sr-Latn-ME"/>
        </w:rPr>
        <w:t>1. Pravilnik o uslovima za izradu tehničke dokumentacije za stambenu zgradu ("Službeni list Crne Gore", br. 066/23 od 30.06.2023),</w:t>
      </w:r>
    </w:p>
    <w:p w:rsidR="00A314C9" w:rsidRDefault="00A314C9">
      <w:pPr>
        <w:pStyle w:val="T30X"/>
        <w:ind w:left="567" w:hanging="283"/>
        <w:rPr>
          <w:lang w:val="sr-Latn-ME"/>
        </w:rPr>
      </w:pPr>
      <w:r w:rsidRPr="00A314C9">
        <w:rPr>
          <w:lang w:val="sr-Latn-ME"/>
        </w:rPr>
        <w:t>2. Pravilnik o izmjenama Pravilnika o uslovima za izradu tehničke dokumentacije za stambenu zgradu ("Službeni list Crne Gore", br. 113/23 od 15.12.2023), u kojima je naznačen njihov dan stupanja na snagu.</w:t>
      </w:r>
    </w:p>
    <w:p w:rsidR="00FD286E" w:rsidRPr="00A314C9" w:rsidRDefault="00FD286E">
      <w:pPr>
        <w:pStyle w:val="T30X"/>
        <w:ind w:left="567" w:hanging="283"/>
        <w:rPr>
          <w:lang w:val="sr-Latn-ME"/>
        </w:rPr>
      </w:pPr>
      <w:r w:rsidRPr="00FD286E">
        <w:rPr>
          <w:lang w:val="sr-Latn-ME"/>
        </w:rPr>
        <w:t>3. Pravilnik o izmjeni Pravilnika o uslovima za izradu tehničke dokumentacije za stambenu zgradu ("Službeni list Crne Gore", br. 012/​24 od 15.02.2024), u kojima je naznačen njihov dan stupanja na snagu.</w:t>
      </w:r>
      <w:bookmarkStart w:id="0" w:name="_GoBack"/>
      <w:bookmarkEnd w:id="0"/>
    </w:p>
    <w:p w:rsidR="00A314C9" w:rsidRPr="00A314C9" w:rsidRDefault="00A314C9">
      <w:pPr>
        <w:pStyle w:val="N03Y"/>
        <w:rPr>
          <w:lang w:val="sr-Latn-ME"/>
        </w:rPr>
      </w:pPr>
      <w:r w:rsidRPr="00A314C9">
        <w:rPr>
          <w:lang w:val="sr-Latn-ME"/>
        </w:rPr>
        <w:t>PRAVILNIK</w:t>
      </w:r>
    </w:p>
    <w:p w:rsidR="00A314C9" w:rsidRPr="00A314C9" w:rsidRDefault="00A314C9">
      <w:pPr>
        <w:pStyle w:val="N03Y"/>
        <w:rPr>
          <w:lang w:val="sr-Latn-ME"/>
        </w:rPr>
      </w:pPr>
      <w:r w:rsidRPr="00A314C9">
        <w:rPr>
          <w:lang w:val="sr-Latn-ME"/>
        </w:rPr>
        <w:t>O USLOVIMA ZA IZRADU TEHNIČKE DOKUMENTACIJE ZA STAMBENU ZGRADU</w:t>
      </w:r>
    </w:p>
    <w:p w:rsidR="00FD286E" w:rsidRDefault="00FD286E">
      <w:pPr>
        <w:pStyle w:val="C30X"/>
        <w:rPr>
          <w:lang w:val="sr-Latn-ME"/>
        </w:rPr>
      </w:pPr>
      <w:r w:rsidRPr="00FD286E">
        <w:rPr>
          <w:lang w:val="sr-Latn-ME"/>
        </w:rPr>
        <w:t>("Službeni list Crne Gore", br. 066/23 od 30.06.2023, 113/23 od 15.12.2023, 012/24 od 15.02.2024)</w:t>
      </w:r>
    </w:p>
    <w:p w:rsidR="00FD286E" w:rsidRDefault="00FD286E">
      <w:pPr>
        <w:pStyle w:val="C30X"/>
        <w:rPr>
          <w:lang w:val="sr-Latn-ME"/>
        </w:rPr>
      </w:pPr>
    </w:p>
    <w:p w:rsidR="00A314C9" w:rsidRPr="00A314C9" w:rsidRDefault="00A314C9">
      <w:pPr>
        <w:pStyle w:val="C30X"/>
        <w:rPr>
          <w:lang w:val="sr-Latn-ME"/>
        </w:rPr>
      </w:pPr>
      <w:r w:rsidRPr="00A314C9">
        <w:rPr>
          <w:lang w:val="sr-Latn-ME"/>
        </w:rPr>
        <w:t>Član 1</w:t>
      </w:r>
    </w:p>
    <w:p w:rsidR="00A314C9" w:rsidRPr="00A314C9" w:rsidRDefault="00A314C9">
      <w:pPr>
        <w:pStyle w:val="T30X"/>
        <w:rPr>
          <w:lang w:val="sr-Latn-ME"/>
        </w:rPr>
      </w:pPr>
      <w:r w:rsidRPr="00A314C9">
        <w:rPr>
          <w:lang w:val="sr-Latn-ME"/>
        </w:rPr>
        <w:t>Ovim pravilnikom propisuju se uslovi za izradu tehničke dokumentacije za stambenu zgradu.</w:t>
      </w:r>
    </w:p>
    <w:p w:rsidR="00A314C9" w:rsidRPr="00A314C9" w:rsidRDefault="00A314C9">
      <w:pPr>
        <w:pStyle w:val="C30X"/>
        <w:rPr>
          <w:lang w:val="sr-Latn-ME"/>
        </w:rPr>
      </w:pPr>
      <w:r w:rsidRPr="00A314C9">
        <w:rPr>
          <w:lang w:val="sr-Latn-ME"/>
        </w:rPr>
        <w:t>Član 2</w:t>
      </w:r>
    </w:p>
    <w:p w:rsidR="00A314C9" w:rsidRPr="00A314C9" w:rsidRDefault="00A314C9">
      <w:pPr>
        <w:pStyle w:val="T30X"/>
        <w:rPr>
          <w:lang w:val="sr-Latn-ME"/>
        </w:rPr>
      </w:pPr>
      <w:r w:rsidRPr="00A314C9">
        <w:rPr>
          <w:lang w:val="sr-Latn-ME"/>
        </w:rPr>
        <w:t>Ovaj pravilnik ne primjenjuje se na stambene zgrade sa jednom stambenom jedinicom, stambene zgrade koje se rekonstruišu u toku izgradnje ili u postojećim gabaritima, stambene zgrade koja su kulturno dobro u smislu odredbi zakona kojim se uređuje zaštita kulturnih dobara i stambene zgrade za koje su planskim dokumentom definisani drugačiji uslovi od onih koje propisuje ovaj pravilnik.</w:t>
      </w:r>
    </w:p>
    <w:p w:rsidR="00A314C9" w:rsidRPr="00A314C9" w:rsidRDefault="00A314C9">
      <w:pPr>
        <w:pStyle w:val="T30X"/>
        <w:rPr>
          <w:lang w:val="sr-Latn-ME"/>
        </w:rPr>
      </w:pPr>
      <w:r w:rsidRPr="00A314C9">
        <w:rPr>
          <w:lang w:val="sr-Latn-ME"/>
        </w:rPr>
        <w:t>Ovaj pravilnik ne primjenjuje se i na stambene zgrade za koje je dobijena saglasnost ili podnijet zahtjev za davanje saglasnosti glavnog državnog, odnosno glavnog gradskog arhitekte na idejno rješenje arhitektonskog projekta zgrade, kao i na stambene zgrade za koje je započeta izrada Pojedinačne procjene od strane stručnog tima u okviru Područja Kotora ili započeta izrada Pojedinačne procjene za zaštićenu okolinu u skladu sa zakonom kojim se uređuje zaštita, upravljanje i posebne mjere očuvanja prirodnog i kulturno-istorijskog područja Kotora, koje je kao prirodno i kulturno dobro upisano na Listu svjetske baštine UNESCO, do 31. decembra 2023. godine.</w:t>
      </w:r>
    </w:p>
    <w:p w:rsidR="00A314C9" w:rsidRPr="00A314C9" w:rsidRDefault="00A314C9">
      <w:pPr>
        <w:pStyle w:val="C30X"/>
        <w:rPr>
          <w:lang w:val="sr-Latn-ME"/>
        </w:rPr>
      </w:pPr>
      <w:r w:rsidRPr="00A314C9">
        <w:rPr>
          <w:lang w:val="sr-Latn-ME"/>
        </w:rPr>
        <w:t>Član 3</w:t>
      </w:r>
    </w:p>
    <w:p w:rsidR="00A314C9" w:rsidRPr="00A314C9" w:rsidRDefault="00A314C9">
      <w:pPr>
        <w:pStyle w:val="T30X"/>
        <w:rPr>
          <w:lang w:val="sr-Latn-ME"/>
        </w:rPr>
      </w:pPr>
      <w:r w:rsidRPr="00A314C9">
        <w:rPr>
          <w:lang w:val="sr-Latn-ME"/>
        </w:rPr>
        <w:t>Tehnička dokumentacija za stambenu zgradu, u smislu ovog pravilnika, je dokumentacija koja se odnosi na arhitektnonski projekat stambene zgrade i sadrži tehničke specifikacije građevinskog proizvoda namijenjenog za ugradnju, odnosno karakteristike i svojstava materijala, opreme i instalacija.</w:t>
      </w:r>
    </w:p>
    <w:p w:rsidR="00A314C9" w:rsidRPr="00A314C9" w:rsidRDefault="00A314C9">
      <w:pPr>
        <w:pStyle w:val="T30X"/>
        <w:rPr>
          <w:lang w:val="sr-Latn-ME"/>
        </w:rPr>
      </w:pPr>
      <w:r w:rsidRPr="00A314C9">
        <w:rPr>
          <w:lang w:val="sr-Latn-ME"/>
        </w:rPr>
        <w:t>Stambena zgrada iz stava 1 ovog člana obuhvata zgradu čija je pretežna namjena stanovanje, izgrađena kao samostalna upotrebna cjelina, koju sačinjavaju dva i više stanova koji su u direktnom kontaktu po horizontali i/ili vertikali, koja može da ima i poslovni prostor.</w:t>
      </w:r>
    </w:p>
    <w:p w:rsidR="00A314C9" w:rsidRPr="00A314C9" w:rsidRDefault="00A314C9">
      <w:pPr>
        <w:pStyle w:val="T30X"/>
        <w:rPr>
          <w:lang w:val="sr-Latn-ME"/>
        </w:rPr>
      </w:pPr>
      <w:r w:rsidRPr="00A314C9">
        <w:rPr>
          <w:lang w:val="sr-Latn-ME"/>
        </w:rPr>
        <w:t>Stan iz stava 2 ovog člana je prostorna jedinica, odnosno skup prostorija i prostora koji čine jedinstvenu funkcionalnu cjelinu koja obezbjeđuje uslove za osnovne životne potrebe.</w:t>
      </w:r>
    </w:p>
    <w:p w:rsidR="00A314C9" w:rsidRPr="00A314C9" w:rsidRDefault="00A314C9">
      <w:pPr>
        <w:pStyle w:val="C30X"/>
        <w:rPr>
          <w:lang w:val="sr-Latn-ME"/>
        </w:rPr>
      </w:pPr>
      <w:r w:rsidRPr="00A314C9">
        <w:rPr>
          <w:lang w:val="sr-Latn-ME"/>
        </w:rPr>
        <w:t>Član 4</w:t>
      </w:r>
    </w:p>
    <w:p w:rsidR="00A314C9" w:rsidRPr="00A314C9" w:rsidRDefault="00A314C9">
      <w:pPr>
        <w:pStyle w:val="T30X"/>
        <w:rPr>
          <w:lang w:val="sr-Latn-ME"/>
        </w:rPr>
      </w:pPr>
      <w:r w:rsidRPr="00A314C9">
        <w:rPr>
          <w:lang w:val="sr-Latn-ME"/>
        </w:rPr>
        <w:t>Prilikom izrade tehničke dokumentacije za stambenu zgradu treba da budu ispunjeni uslovi za projektovanje stambene zgrade koja se sastoji od:</w:t>
      </w:r>
    </w:p>
    <w:p w:rsidR="00A314C9" w:rsidRPr="00A314C9" w:rsidRDefault="00A314C9">
      <w:pPr>
        <w:pStyle w:val="T30X"/>
        <w:ind w:left="567" w:hanging="283"/>
        <w:rPr>
          <w:lang w:val="sr-Latn-ME"/>
        </w:rPr>
      </w:pPr>
      <w:r w:rsidRPr="00A314C9">
        <w:rPr>
          <w:lang w:val="sr-Latn-ME"/>
        </w:rPr>
        <w:t xml:space="preserve">   1) stana u odnosu na:</w:t>
      </w:r>
    </w:p>
    <w:p w:rsidR="00A314C9" w:rsidRPr="00A314C9" w:rsidRDefault="00A314C9">
      <w:pPr>
        <w:pStyle w:val="T30X"/>
        <w:ind w:left="1134" w:hanging="283"/>
        <w:rPr>
          <w:lang w:val="sr-Latn-ME"/>
        </w:rPr>
      </w:pPr>
      <w:r w:rsidRPr="00A314C9">
        <w:rPr>
          <w:lang w:val="sr-Latn-ME"/>
        </w:rPr>
        <w:t xml:space="preserve">      - strukturu stana u pogledu vrste, namjene i broja prostorija,</w:t>
      </w:r>
    </w:p>
    <w:p w:rsidR="00A314C9" w:rsidRPr="00A314C9" w:rsidRDefault="00A314C9">
      <w:pPr>
        <w:pStyle w:val="T30X"/>
        <w:ind w:left="1134" w:hanging="283"/>
        <w:rPr>
          <w:lang w:val="sr-Latn-ME"/>
        </w:rPr>
      </w:pPr>
      <w:r w:rsidRPr="00A314C9">
        <w:rPr>
          <w:lang w:val="sr-Latn-ME"/>
        </w:rPr>
        <w:t xml:space="preserve">      - dispoziciju i orijentaciju,</w:t>
      </w:r>
    </w:p>
    <w:p w:rsidR="00A314C9" w:rsidRPr="00A314C9" w:rsidRDefault="00A314C9">
      <w:pPr>
        <w:pStyle w:val="T30X"/>
        <w:ind w:left="1134" w:hanging="283"/>
        <w:rPr>
          <w:lang w:val="sr-Latn-ME"/>
        </w:rPr>
      </w:pPr>
      <w:r w:rsidRPr="00A314C9">
        <w:rPr>
          <w:lang w:val="sr-Latn-ME"/>
        </w:rPr>
        <w:t xml:space="preserve">      - osvjetljenje,</w:t>
      </w:r>
    </w:p>
    <w:p w:rsidR="00A314C9" w:rsidRPr="00A314C9" w:rsidRDefault="00A314C9">
      <w:pPr>
        <w:pStyle w:val="T30X"/>
        <w:ind w:left="1134" w:hanging="283"/>
        <w:rPr>
          <w:lang w:val="sr-Latn-ME"/>
        </w:rPr>
      </w:pPr>
      <w:r w:rsidRPr="00A314C9">
        <w:rPr>
          <w:lang w:val="sr-Latn-ME"/>
        </w:rPr>
        <w:t xml:space="preserve">      - provjetravanje,</w:t>
      </w:r>
    </w:p>
    <w:p w:rsidR="00A314C9" w:rsidRPr="00A314C9" w:rsidRDefault="00A314C9">
      <w:pPr>
        <w:pStyle w:val="T30X"/>
        <w:ind w:left="1134" w:hanging="283"/>
        <w:rPr>
          <w:lang w:val="sr-Latn-ME"/>
        </w:rPr>
      </w:pPr>
      <w:r w:rsidRPr="00A314C9">
        <w:rPr>
          <w:lang w:val="sr-Latn-ME"/>
        </w:rPr>
        <w:t xml:space="preserve">      - posebne uslove za projektovanje prostorija.</w:t>
      </w:r>
    </w:p>
    <w:p w:rsidR="00A314C9" w:rsidRPr="00A314C9" w:rsidRDefault="00A314C9">
      <w:pPr>
        <w:pStyle w:val="T30X"/>
        <w:ind w:left="1134" w:hanging="283"/>
        <w:rPr>
          <w:lang w:val="sr-Latn-ME"/>
        </w:rPr>
      </w:pPr>
      <w:r w:rsidRPr="00A314C9">
        <w:rPr>
          <w:lang w:val="sr-Latn-ME"/>
        </w:rPr>
        <w:t xml:space="preserve">      - organizaciju stana,</w:t>
      </w:r>
    </w:p>
    <w:p w:rsidR="00A314C9" w:rsidRPr="00A314C9" w:rsidRDefault="00A314C9">
      <w:pPr>
        <w:pStyle w:val="T30X"/>
        <w:ind w:left="1134" w:hanging="283"/>
        <w:rPr>
          <w:lang w:val="sr-Latn-ME"/>
        </w:rPr>
      </w:pPr>
      <w:r w:rsidRPr="00A314C9">
        <w:rPr>
          <w:lang w:val="sr-Latn-ME"/>
        </w:rPr>
        <w:t xml:space="preserve">      - dimenziju prostorija, prostora i otvora u stanu;</w:t>
      </w:r>
    </w:p>
    <w:p w:rsidR="00A314C9" w:rsidRPr="00A314C9" w:rsidRDefault="00A314C9">
      <w:pPr>
        <w:pStyle w:val="T30X"/>
        <w:ind w:left="567" w:hanging="283"/>
        <w:rPr>
          <w:lang w:val="sr-Latn-ME"/>
        </w:rPr>
      </w:pPr>
      <w:r w:rsidRPr="00A314C9">
        <w:rPr>
          <w:lang w:val="sr-Latn-ME"/>
        </w:rPr>
        <w:t xml:space="preserve">   2) zajedničkih djelova stambene zgrade, i to:</w:t>
      </w:r>
    </w:p>
    <w:p w:rsidR="00A314C9" w:rsidRPr="00A314C9" w:rsidRDefault="00A314C9">
      <w:pPr>
        <w:pStyle w:val="T30X"/>
        <w:ind w:left="1134" w:hanging="283"/>
        <w:rPr>
          <w:lang w:val="sr-Latn-ME"/>
        </w:rPr>
      </w:pPr>
      <w:r w:rsidRPr="00A314C9">
        <w:rPr>
          <w:lang w:val="sr-Latn-ME"/>
        </w:rPr>
        <w:lastRenderedPageBreak/>
        <w:t xml:space="preserve">      - pristupnih površina, površina za parkiranje, površina za zelenilo, površina za komunalni otpad, površina za rekreaciju i/ili dječjih igrališta,</w:t>
      </w:r>
    </w:p>
    <w:p w:rsidR="00A314C9" w:rsidRPr="00A314C9" w:rsidRDefault="00A314C9">
      <w:pPr>
        <w:pStyle w:val="T30X"/>
        <w:ind w:left="1134" w:hanging="283"/>
        <w:rPr>
          <w:lang w:val="sr-Latn-ME"/>
        </w:rPr>
      </w:pPr>
      <w:r w:rsidRPr="00A314C9">
        <w:rPr>
          <w:lang w:val="sr-Latn-ME"/>
        </w:rPr>
        <w:t xml:space="preserve">      - ulaznog prostora stambene zgrade, vjetrobrana, hola i hodnika, stepeništa i galerija,</w:t>
      </w:r>
    </w:p>
    <w:p w:rsidR="00A314C9" w:rsidRPr="00A314C9" w:rsidRDefault="00A314C9">
      <w:pPr>
        <w:pStyle w:val="T30X"/>
        <w:ind w:left="1134" w:hanging="283"/>
        <w:rPr>
          <w:lang w:val="sr-Latn-ME"/>
        </w:rPr>
      </w:pPr>
      <w:r w:rsidRPr="00A314C9">
        <w:rPr>
          <w:lang w:val="sr-Latn-ME"/>
        </w:rPr>
        <w:t xml:space="preserve">      - prostora za lift, podiznih platformi i tehničkih prostorija,</w:t>
      </w:r>
    </w:p>
    <w:p w:rsidR="00A314C9" w:rsidRPr="00A314C9" w:rsidRDefault="00A314C9">
      <w:pPr>
        <w:pStyle w:val="T30X"/>
        <w:ind w:left="1134" w:hanging="283"/>
        <w:rPr>
          <w:lang w:val="sr-Latn-ME"/>
        </w:rPr>
      </w:pPr>
      <w:r w:rsidRPr="00A314C9">
        <w:rPr>
          <w:lang w:val="sr-Latn-ME"/>
        </w:rPr>
        <w:t xml:space="preserve">      - prostora za smještaj pribora za održavanje higijene zgrade, stanarskih ostava i spremišta za bicikla i kolica,</w:t>
      </w:r>
    </w:p>
    <w:p w:rsidR="00A314C9" w:rsidRPr="00A314C9" w:rsidRDefault="00A314C9">
      <w:pPr>
        <w:pStyle w:val="T30X"/>
        <w:ind w:left="1134" w:hanging="283"/>
        <w:rPr>
          <w:lang w:val="sr-Latn-ME"/>
        </w:rPr>
      </w:pPr>
      <w:r w:rsidRPr="00A314C9">
        <w:rPr>
          <w:lang w:val="sr-Latn-ME"/>
        </w:rPr>
        <w:t xml:space="preserve">      - garaža u stambenoj zgradu van stambene zgrade i podruma,</w:t>
      </w:r>
    </w:p>
    <w:p w:rsidR="00A314C9" w:rsidRPr="00A314C9" w:rsidRDefault="00A314C9">
      <w:pPr>
        <w:pStyle w:val="T30X"/>
        <w:ind w:left="1134" w:hanging="283"/>
        <w:rPr>
          <w:lang w:val="sr-Latn-ME"/>
        </w:rPr>
      </w:pPr>
      <w:r w:rsidRPr="00A314C9">
        <w:rPr>
          <w:lang w:val="sr-Latn-ME"/>
        </w:rPr>
        <w:t xml:space="preserve">      - krova i otvorenih zajedničkih prostora;</w:t>
      </w:r>
    </w:p>
    <w:p w:rsidR="00A314C9" w:rsidRPr="00A314C9" w:rsidRDefault="00A314C9">
      <w:pPr>
        <w:pStyle w:val="T30X"/>
        <w:ind w:left="567" w:hanging="283"/>
        <w:rPr>
          <w:lang w:val="sr-Latn-ME"/>
        </w:rPr>
      </w:pPr>
      <w:r w:rsidRPr="00A314C9">
        <w:rPr>
          <w:lang w:val="sr-Latn-ME"/>
        </w:rPr>
        <w:t xml:space="preserve">   3) poslovnog prostora, jedan ili više (kod stambeno-poslovnih zgrada);</w:t>
      </w:r>
    </w:p>
    <w:p w:rsidR="00A314C9" w:rsidRPr="00A314C9" w:rsidRDefault="00A314C9">
      <w:pPr>
        <w:pStyle w:val="T30X"/>
        <w:ind w:left="567" w:hanging="283"/>
        <w:rPr>
          <w:lang w:val="sr-Latn-ME"/>
        </w:rPr>
      </w:pPr>
      <w:r w:rsidRPr="00A314C9">
        <w:rPr>
          <w:lang w:val="sr-Latn-ME"/>
        </w:rPr>
        <w:t xml:space="preserve">   4) prostora za potrebe instalacija, i to:</w:t>
      </w:r>
    </w:p>
    <w:p w:rsidR="00A314C9" w:rsidRPr="00A314C9" w:rsidRDefault="00A314C9">
      <w:pPr>
        <w:pStyle w:val="T30X"/>
        <w:ind w:left="1134" w:hanging="283"/>
        <w:rPr>
          <w:lang w:val="sr-Latn-ME"/>
        </w:rPr>
      </w:pPr>
      <w:r w:rsidRPr="00A314C9">
        <w:rPr>
          <w:lang w:val="sr-Latn-ME"/>
        </w:rPr>
        <w:t xml:space="preserve">      - prostora za potrebe vodovodnih i kanalizacionih instalacija,</w:t>
      </w:r>
    </w:p>
    <w:p w:rsidR="00A314C9" w:rsidRPr="00A314C9" w:rsidRDefault="00A314C9">
      <w:pPr>
        <w:pStyle w:val="T30X"/>
        <w:ind w:left="1134" w:hanging="283"/>
        <w:rPr>
          <w:lang w:val="sr-Latn-ME"/>
        </w:rPr>
      </w:pPr>
      <w:r w:rsidRPr="00A314C9">
        <w:rPr>
          <w:lang w:val="sr-Latn-ME"/>
        </w:rPr>
        <w:t xml:space="preserve">      - prostora za instalacije grijanja i hlađenja stambene zgrade,</w:t>
      </w:r>
    </w:p>
    <w:p w:rsidR="00A314C9" w:rsidRPr="00A314C9" w:rsidRDefault="00A314C9">
      <w:pPr>
        <w:pStyle w:val="T30X"/>
        <w:ind w:left="1134" w:hanging="283"/>
        <w:rPr>
          <w:lang w:val="sr-Latn-ME"/>
        </w:rPr>
      </w:pPr>
      <w:r w:rsidRPr="00A314C9">
        <w:rPr>
          <w:lang w:val="sr-Latn-ME"/>
        </w:rPr>
        <w:t xml:space="preserve">      - prostora za električne instalacije,</w:t>
      </w:r>
    </w:p>
    <w:p w:rsidR="00A314C9" w:rsidRPr="00A314C9" w:rsidRDefault="00A314C9">
      <w:pPr>
        <w:pStyle w:val="T30X"/>
        <w:ind w:left="1134" w:hanging="283"/>
        <w:rPr>
          <w:lang w:val="sr-Latn-ME"/>
        </w:rPr>
      </w:pPr>
      <w:r w:rsidRPr="00A314C9">
        <w:rPr>
          <w:lang w:val="sr-Latn-ME"/>
        </w:rPr>
        <w:t xml:space="preserve">      - prostora i objekata koji služe zaštiti od padavina.</w:t>
      </w:r>
    </w:p>
    <w:p w:rsidR="00A314C9" w:rsidRPr="00A314C9" w:rsidRDefault="00A314C9">
      <w:pPr>
        <w:pStyle w:val="T30X"/>
        <w:rPr>
          <w:lang w:val="sr-Latn-ME"/>
        </w:rPr>
      </w:pPr>
      <w:r w:rsidRPr="00A314C9">
        <w:rPr>
          <w:lang w:val="sr-Latn-ME"/>
        </w:rPr>
        <w:t>Pored uslova iz stava 1 ovog člana, projektom stambene zgrade treba da se ispune i uslovi u pogledu privatnosti, bezbjednosti i pristupačnosti:</w:t>
      </w:r>
    </w:p>
    <w:p w:rsidR="00A314C9" w:rsidRPr="00A314C9" w:rsidRDefault="00A314C9">
      <w:pPr>
        <w:pStyle w:val="T30X"/>
        <w:ind w:left="567" w:hanging="283"/>
        <w:rPr>
          <w:lang w:val="sr-Latn-ME"/>
        </w:rPr>
      </w:pPr>
      <w:r w:rsidRPr="00A314C9">
        <w:rPr>
          <w:lang w:val="sr-Latn-ME"/>
        </w:rPr>
        <w:t xml:space="preserve">   - zaštita privatnosti korisnika stanova, a koja se odnosi na položaj stana u prizemlju stambene zgrade, orijentaciju fasadnih otvora, lođa, terasa i balkona u odnosu na ostale stanove ili javne površine,</w:t>
      </w:r>
    </w:p>
    <w:p w:rsidR="00A314C9" w:rsidRPr="00A314C9" w:rsidRDefault="00A314C9">
      <w:pPr>
        <w:pStyle w:val="T30X"/>
        <w:ind w:left="567" w:hanging="283"/>
        <w:rPr>
          <w:lang w:val="sr-Latn-ME"/>
        </w:rPr>
      </w:pPr>
      <w:r w:rsidRPr="00A314C9">
        <w:rPr>
          <w:lang w:val="sr-Latn-ME"/>
        </w:rPr>
        <w:t xml:space="preserve">   - dimenzionisanje zaštitnih ograda, fasadnih otvora, balkona, terasa i drugih prostora za potrebe instalacija,</w:t>
      </w:r>
    </w:p>
    <w:p w:rsidR="00A314C9" w:rsidRPr="00A314C9" w:rsidRDefault="00A314C9">
      <w:pPr>
        <w:pStyle w:val="T30X"/>
        <w:ind w:left="567" w:hanging="283"/>
        <w:rPr>
          <w:lang w:val="sr-Latn-ME"/>
        </w:rPr>
      </w:pPr>
      <w:r w:rsidRPr="00A314C9">
        <w:rPr>
          <w:lang w:val="sr-Latn-ME"/>
        </w:rPr>
        <w:t xml:space="preserve">   - ugradnja materijala, opreme i instalacija, u skladu sa zakonom kojim se uređuje izgradnja objekata i građevinski proizvodi,</w:t>
      </w:r>
    </w:p>
    <w:p w:rsidR="00A314C9" w:rsidRPr="00A314C9" w:rsidRDefault="00A314C9">
      <w:pPr>
        <w:pStyle w:val="T30X"/>
        <w:ind w:left="567" w:hanging="283"/>
        <w:rPr>
          <w:lang w:val="sr-Latn-ME"/>
        </w:rPr>
      </w:pPr>
      <w:r w:rsidRPr="00A314C9">
        <w:rPr>
          <w:lang w:val="sr-Latn-ME"/>
        </w:rPr>
        <w:t xml:space="preserve">   - pristup i kretanje lica smanjene pokretljivosti i lica sa invaliditetom, u skladu sa propisom kojim se uređuje nesmetan pristup, kretanje, boravak i rad lica smanjene pokretljivosti i lica sa invaliditetom.</w:t>
      </w:r>
    </w:p>
    <w:p w:rsidR="00A314C9" w:rsidRPr="00A314C9" w:rsidRDefault="00A314C9">
      <w:pPr>
        <w:pStyle w:val="T30X"/>
        <w:rPr>
          <w:lang w:val="sr-Latn-ME"/>
        </w:rPr>
      </w:pPr>
      <w:r w:rsidRPr="00A314C9">
        <w:rPr>
          <w:lang w:val="sr-Latn-ME"/>
        </w:rPr>
        <w:t>Tehnička dokumentacija iz st. 1 i 2 ovog člana izrađuje se u skladu sa Prilogom 1 koji je sastavni dio ovog pravilnika.</w:t>
      </w:r>
    </w:p>
    <w:p w:rsidR="00A314C9" w:rsidRPr="00A314C9" w:rsidRDefault="00A314C9">
      <w:pPr>
        <w:pStyle w:val="C30X"/>
        <w:rPr>
          <w:lang w:val="sr-Latn-ME"/>
        </w:rPr>
      </w:pPr>
      <w:r w:rsidRPr="00A314C9">
        <w:rPr>
          <w:lang w:val="sr-Latn-ME"/>
        </w:rPr>
        <w:t>Član 5</w:t>
      </w:r>
    </w:p>
    <w:p w:rsidR="00A314C9" w:rsidRPr="00A314C9" w:rsidRDefault="00A314C9">
      <w:pPr>
        <w:pStyle w:val="T30X"/>
        <w:rPr>
          <w:lang w:val="sr-Latn-ME"/>
        </w:rPr>
      </w:pPr>
      <w:r w:rsidRPr="00A314C9">
        <w:rPr>
          <w:lang w:val="sr-Latn-ME"/>
        </w:rPr>
        <w:t>Danom početka primjene ovog pravilnika prestaje primjena Pravilnika o tehničkim merama i uslovima za izgradnju stambenih objekata po sistemu modularne koordinacije mera ("Službeni list SFRJ", broj 26/69) i Pravilnika o tehničkim merama i uslovima za provetravanje u stambenim zgradama ("Službeni list SFRJ", broj 35/70).</w:t>
      </w:r>
    </w:p>
    <w:p w:rsidR="00A314C9" w:rsidRPr="00A314C9" w:rsidRDefault="00A314C9">
      <w:pPr>
        <w:pStyle w:val="C30X"/>
        <w:rPr>
          <w:lang w:val="sr-Latn-ME"/>
        </w:rPr>
      </w:pPr>
      <w:r w:rsidRPr="00A314C9">
        <w:rPr>
          <w:lang w:val="sr-Latn-ME"/>
        </w:rPr>
        <w:t>Član 6</w:t>
      </w:r>
    </w:p>
    <w:p w:rsidR="00A314C9" w:rsidRDefault="00A314C9">
      <w:pPr>
        <w:pStyle w:val="T30X"/>
        <w:rPr>
          <w:lang w:val="sr-Latn-ME"/>
        </w:rPr>
      </w:pPr>
      <w:r w:rsidRPr="00A314C9">
        <w:rPr>
          <w:lang w:val="sr-Latn-ME"/>
        </w:rPr>
        <w:t>Ovaj pravilnik stupa na snagu danom objavljivanja u "Službenom listu Crne Gore", a primjenjivaće se od 1. januara 2024. godine.</w:t>
      </w:r>
    </w:p>
    <w:p w:rsidR="00F15176" w:rsidRDefault="00F15176">
      <w:pPr>
        <w:pStyle w:val="T30X"/>
        <w:rPr>
          <w:lang w:val="sr-Latn-ME"/>
        </w:rPr>
      </w:pPr>
    </w:p>
    <w:p w:rsidR="00F15176" w:rsidRDefault="00F15176">
      <w:pPr>
        <w:pStyle w:val="T30X"/>
        <w:rPr>
          <w:lang w:val="sr-Latn-ME"/>
        </w:rPr>
      </w:pPr>
    </w:p>
    <w:p w:rsidR="00F15176" w:rsidRPr="00A314C9" w:rsidRDefault="00F15176" w:rsidP="00F15176">
      <w:pPr>
        <w:tabs>
          <w:tab w:val="left" w:pos="7920"/>
        </w:tabs>
        <w:ind w:left="-283" w:firstLine="283"/>
        <w:rPr>
          <w:sz w:val="22"/>
          <w:szCs w:val="22"/>
          <w:lang w:val="sr-Latn-ME"/>
        </w:rPr>
      </w:pPr>
      <w:r w:rsidRPr="00A314C9">
        <w:rPr>
          <w:sz w:val="22"/>
          <w:szCs w:val="22"/>
          <w:lang w:val="sr-Latn-ME"/>
        </w:rPr>
        <w:t>Broj: 1122-337/23-2775/10</w:t>
      </w:r>
      <w:r w:rsidRPr="00A314C9">
        <w:rPr>
          <w:sz w:val="22"/>
          <w:szCs w:val="22"/>
          <w:lang w:val="sr-Latn-ME"/>
        </w:rPr>
        <w:tab/>
        <w:t xml:space="preserve"> </w:t>
      </w:r>
      <w:r w:rsidRPr="00A314C9">
        <w:rPr>
          <w:b/>
          <w:sz w:val="22"/>
          <w:szCs w:val="22"/>
          <w:lang w:val="sr-Latn-ME"/>
        </w:rPr>
        <w:t>Ministar,</w:t>
      </w:r>
    </w:p>
    <w:p w:rsidR="00F15176" w:rsidRPr="00A314C9" w:rsidRDefault="00F15176" w:rsidP="00F15176">
      <w:pPr>
        <w:tabs>
          <w:tab w:val="left" w:pos="7830"/>
        </w:tabs>
        <w:ind w:left="-283" w:firstLine="283"/>
        <w:rPr>
          <w:sz w:val="22"/>
          <w:szCs w:val="22"/>
          <w:lang w:val="sr-Latn-ME"/>
        </w:rPr>
      </w:pPr>
      <w:r w:rsidRPr="00A314C9">
        <w:rPr>
          <w:sz w:val="22"/>
          <w:szCs w:val="22"/>
          <w:lang w:val="sr-Latn-ME"/>
        </w:rPr>
        <w:t>Podgorica, 14. decembra 2023. godine</w:t>
      </w:r>
      <w:r w:rsidRPr="00A314C9">
        <w:rPr>
          <w:sz w:val="22"/>
          <w:szCs w:val="22"/>
          <w:lang w:val="sr-Latn-ME"/>
        </w:rPr>
        <w:tab/>
      </w:r>
      <w:r w:rsidRPr="00A314C9">
        <w:rPr>
          <w:b/>
          <w:sz w:val="22"/>
          <w:szCs w:val="22"/>
          <w:lang w:val="sr-Latn-ME"/>
        </w:rPr>
        <w:t>Janko Odović</w:t>
      </w:r>
    </w:p>
    <w:p w:rsidR="00F15176" w:rsidRDefault="00F15176">
      <w:pPr>
        <w:pStyle w:val="T30X"/>
        <w:rPr>
          <w:lang w:val="sr-Latn-ME"/>
        </w:rPr>
      </w:pPr>
    </w:p>
    <w:p w:rsidR="00F15176" w:rsidRPr="00A314C9" w:rsidRDefault="00F15176">
      <w:pPr>
        <w:pStyle w:val="T30X"/>
        <w:rPr>
          <w:lang w:val="sr-Latn-ME"/>
        </w:rPr>
      </w:pPr>
    </w:p>
    <w:p w:rsidR="00A314C9" w:rsidRPr="00A314C9" w:rsidRDefault="00A314C9">
      <w:pPr>
        <w:pStyle w:val="ODRX"/>
        <w:rPr>
          <w:lang w:val="sr-Latn-ME"/>
        </w:rPr>
      </w:pPr>
      <w:r w:rsidRPr="00A314C9">
        <w:rPr>
          <w:lang w:val="sr-Latn-ME"/>
        </w:rPr>
        <w:t>NAPOMENA IZDAVAČA:</w:t>
      </w:r>
    </w:p>
    <w:p w:rsidR="00A314C9" w:rsidRPr="00A314C9" w:rsidRDefault="00A314C9">
      <w:pPr>
        <w:pStyle w:val="T30X"/>
        <w:ind w:left="-283"/>
        <w:rPr>
          <w:lang w:val="sr-Latn-ME"/>
        </w:rPr>
      </w:pPr>
      <w:r w:rsidRPr="00A314C9">
        <w:rPr>
          <w:lang w:val="sr-Latn-ME"/>
        </w:rPr>
        <w:t>Priloge koji su sastavni dio ovog propisa možete pogledati ovdje.</w:t>
      </w:r>
    </w:p>
    <w:p w:rsidR="00A314C9" w:rsidRPr="00A314C9" w:rsidRDefault="00A314C9">
      <w:pPr>
        <w:pStyle w:val="T30X"/>
        <w:ind w:left="-283"/>
        <w:rPr>
          <w:lang w:val="sr-Latn-ME"/>
        </w:rPr>
      </w:pPr>
    </w:p>
    <w:p w:rsidR="00A314C9" w:rsidRPr="00A314C9" w:rsidRDefault="00A314C9">
      <w:pPr>
        <w:pStyle w:val="T30X"/>
        <w:ind w:left="-283"/>
        <w:rPr>
          <w:lang w:val="sr-Latn-ME"/>
        </w:rPr>
        <w:sectPr w:rsidR="00A314C9" w:rsidRPr="00A314C9">
          <w:headerReference w:type="even" r:id="rId7"/>
          <w:headerReference w:type="default" r:id="rId8"/>
          <w:footerReference w:type="even" r:id="rId9"/>
          <w:footerReference w:type="default" r:id="rId10"/>
          <w:pgSz w:w="11906" w:h="16838"/>
          <w:pgMar w:top="850" w:right="850" w:bottom="850" w:left="850" w:header="567" w:footer="567" w:gutter="0"/>
          <w:pgNumType w:start="1"/>
          <w:cols w:space="720"/>
          <w:noEndnote/>
        </w:sectPr>
      </w:pPr>
    </w:p>
    <w:p w:rsidR="00A314C9" w:rsidRPr="00A314C9" w:rsidRDefault="00A314C9" w:rsidP="00A314C9">
      <w:pPr>
        <w:ind w:left="-283" w:firstLine="283"/>
        <w:jc w:val="right"/>
        <w:rPr>
          <w:b/>
          <w:sz w:val="22"/>
          <w:szCs w:val="22"/>
          <w:lang w:val="sr-Latn-ME"/>
        </w:rPr>
      </w:pPr>
      <w:r w:rsidRPr="00A314C9">
        <w:rPr>
          <w:b/>
          <w:sz w:val="22"/>
          <w:szCs w:val="22"/>
          <w:lang w:val="sr-Latn-ME"/>
        </w:rPr>
        <w:lastRenderedPageBreak/>
        <w:t>PRILOG 1</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13"/>
        <w:jc w:val="center"/>
        <w:rPr>
          <w:b/>
          <w:sz w:val="22"/>
          <w:szCs w:val="22"/>
          <w:lang w:val="sr-Latn-ME"/>
        </w:rPr>
      </w:pPr>
      <w:r w:rsidRPr="00A314C9">
        <w:rPr>
          <w:b/>
          <w:sz w:val="22"/>
          <w:szCs w:val="22"/>
          <w:lang w:val="sr-Latn-ME"/>
        </w:rPr>
        <w:t>IZRADA TEHNIČKE DOKUMENTACIJE ZA STAMBENU ZGRADU</w:t>
      </w:r>
    </w:p>
    <w:p w:rsidR="00A314C9" w:rsidRPr="00A314C9" w:rsidRDefault="00A314C9" w:rsidP="00A314C9">
      <w:pPr>
        <w:ind w:left="-283" w:firstLine="13"/>
        <w:jc w:val="center"/>
        <w:rPr>
          <w:b/>
          <w:sz w:val="22"/>
          <w:szCs w:val="22"/>
          <w:lang w:val="sr-Latn-ME"/>
        </w:rPr>
      </w:pPr>
    </w:p>
    <w:p w:rsidR="00A314C9" w:rsidRPr="00A314C9" w:rsidRDefault="00A314C9" w:rsidP="00A314C9">
      <w:pPr>
        <w:numPr>
          <w:ilvl w:val="0"/>
          <w:numId w:val="3"/>
        </w:numPr>
        <w:jc w:val="center"/>
        <w:rPr>
          <w:b/>
          <w:sz w:val="22"/>
          <w:szCs w:val="22"/>
          <w:lang w:val="sr-Latn-ME"/>
        </w:rPr>
      </w:pPr>
      <w:r w:rsidRPr="00A314C9">
        <w:rPr>
          <w:b/>
          <w:sz w:val="22"/>
          <w:szCs w:val="22"/>
          <w:lang w:val="sr-Latn-ME"/>
        </w:rPr>
        <w:t>USLOVI ZA PROJEKTOVANJE STANA</w:t>
      </w:r>
    </w:p>
    <w:p w:rsidR="00A314C9" w:rsidRPr="00A314C9" w:rsidRDefault="00A314C9" w:rsidP="00A314C9">
      <w:pPr>
        <w:ind w:left="90"/>
        <w:jc w:val="both"/>
        <w:rPr>
          <w:b/>
          <w:sz w:val="22"/>
          <w:szCs w:val="22"/>
          <w:lang w:val="sr-Latn-ME"/>
        </w:rPr>
      </w:pPr>
    </w:p>
    <w:p w:rsidR="00A314C9" w:rsidRPr="00A314C9" w:rsidRDefault="00A314C9" w:rsidP="00A314C9">
      <w:pPr>
        <w:jc w:val="center"/>
        <w:rPr>
          <w:b/>
          <w:sz w:val="22"/>
          <w:szCs w:val="22"/>
          <w:lang w:val="sr-Latn-ME"/>
        </w:rPr>
      </w:pPr>
      <w:r w:rsidRPr="00A314C9">
        <w:rPr>
          <w:b/>
          <w:sz w:val="22"/>
          <w:szCs w:val="22"/>
          <w:lang w:val="sr-Latn-ME"/>
        </w:rPr>
        <w:t>A.1. Grupe prostora stana</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A.1.1. Stan se sastoji od:</w:t>
      </w:r>
    </w:p>
    <w:p w:rsidR="00A314C9" w:rsidRPr="00A314C9" w:rsidRDefault="00A314C9" w:rsidP="00A314C9">
      <w:pPr>
        <w:ind w:left="90" w:firstLine="283"/>
        <w:jc w:val="both"/>
        <w:rPr>
          <w:sz w:val="22"/>
          <w:szCs w:val="22"/>
          <w:lang w:val="sr-Latn-ME"/>
        </w:rPr>
      </w:pPr>
      <w:r w:rsidRPr="00A314C9">
        <w:rPr>
          <w:sz w:val="22"/>
          <w:szCs w:val="22"/>
          <w:lang w:val="sr-Latn-ME"/>
        </w:rPr>
        <w:t>1)</w:t>
      </w:r>
      <w:r w:rsidRPr="00A314C9">
        <w:rPr>
          <w:sz w:val="22"/>
          <w:szCs w:val="22"/>
          <w:lang w:val="sr-Latn-ME"/>
        </w:rPr>
        <w:tab/>
        <w:t>stambenog prostora;</w:t>
      </w:r>
    </w:p>
    <w:p w:rsidR="00A314C9" w:rsidRPr="00A314C9" w:rsidRDefault="00A314C9" w:rsidP="00A314C9">
      <w:pPr>
        <w:ind w:left="90" w:firstLine="283"/>
        <w:jc w:val="both"/>
        <w:rPr>
          <w:sz w:val="22"/>
          <w:szCs w:val="22"/>
          <w:lang w:val="sr-Latn-ME"/>
        </w:rPr>
      </w:pPr>
      <w:r w:rsidRPr="00A314C9">
        <w:rPr>
          <w:sz w:val="22"/>
          <w:szCs w:val="22"/>
          <w:lang w:val="sr-Latn-ME"/>
        </w:rPr>
        <w:t>2)</w:t>
      </w:r>
      <w:r w:rsidRPr="00A314C9">
        <w:rPr>
          <w:sz w:val="22"/>
          <w:szCs w:val="22"/>
          <w:lang w:val="sr-Latn-ME"/>
        </w:rPr>
        <w:tab/>
        <w:t>pomoćnog prostora;</w:t>
      </w:r>
    </w:p>
    <w:p w:rsidR="00A314C9" w:rsidRPr="00A314C9" w:rsidRDefault="00A314C9" w:rsidP="00A314C9">
      <w:pPr>
        <w:ind w:left="90" w:firstLine="283"/>
        <w:jc w:val="both"/>
        <w:rPr>
          <w:sz w:val="22"/>
          <w:szCs w:val="22"/>
          <w:lang w:val="sr-Latn-ME"/>
        </w:rPr>
      </w:pPr>
      <w:r w:rsidRPr="00A314C9">
        <w:rPr>
          <w:sz w:val="22"/>
          <w:szCs w:val="22"/>
          <w:lang w:val="sr-Latn-ME"/>
        </w:rPr>
        <w:t>3)</w:t>
      </w:r>
      <w:r w:rsidRPr="00A314C9">
        <w:rPr>
          <w:sz w:val="22"/>
          <w:szCs w:val="22"/>
          <w:lang w:val="sr-Latn-ME"/>
        </w:rPr>
        <w:tab/>
        <w:t>komunikacije; i</w:t>
      </w:r>
    </w:p>
    <w:p w:rsidR="00A314C9" w:rsidRPr="00A314C9" w:rsidRDefault="00A314C9" w:rsidP="00A314C9">
      <w:pPr>
        <w:ind w:left="90" w:firstLine="283"/>
        <w:jc w:val="both"/>
        <w:rPr>
          <w:sz w:val="22"/>
          <w:szCs w:val="22"/>
          <w:lang w:val="sr-Latn-ME"/>
        </w:rPr>
      </w:pPr>
      <w:r w:rsidRPr="00A314C9">
        <w:rPr>
          <w:sz w:val="22"/>
          <w:szCs w:val="22"/>
          <w:lang w:val="sr-Latn-ME"/>
        </w:rPr>
        <w:t>4)</w:t>
      </w:r>
      <w:r w:rsidRPr="00A314C9">
        <w:rPr>
          <w:sz w:val="22"/>
          <w:szCs w:val="22"/>
          <w:lang w:val="sr-Latn-ME"/>
        </w:rPr>
        <w:tab/>
        <w:t>otvorenog prostora.</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A.1.1.1. Stambeni prostor je prostor stana predviđen za boravak, i to:</w:t>
      </w:r>
    </w:p>
    <w:p w:rsidR="00A314C9" w:rsidRPr="00A314C9" w:rsidRDefault="00A314C9" w:rsidP="00A314C9">
      <w:pPr>
        <w:ind w:left="360" w:firstLine="13"/>
        <w:jc w:val="both"/>
        <w:rPr>
          <w:sz w:val="22"/>
          <w:szCs w:val="22"/>
          <w:lang w:val="sr-Latn-ME"/>
        </w:rPr>
      </w:pPr>
      <w:r w:rsidRPr="00A314C9">
        <w:rPr>
          <w:sz w:val="22"/>
          <w:szCs w:val="22"/>
          <w:lang w:val="sr-Latn-ME"/>
        </w:rPr>
        <w:t>-</w:t>
      </w:r>
      <w:r w:rsidRPr="00A314C9">
        <w:rPr>
          <w:sz w:val="22"/>
          <w:szCs w:val="22"/>
          <w:lang w:val="sr-Latn-ME"/>
        </w:rPr>
        <w:tab/>
        <w:t xml:space="preserve">dnevna soba; </w:t>
      </w:r>
    </w:p>
    <w:p w:rsidR="00A314C9" w:rsidRPr="00A314C9" w:rsidRDefault="00A314C9" w:rsidP="00A314C9">
      <w:pPr>
        <w:ind w:left="90" w:firstLine="283"/>
        <w:jc w:val="both"/>
        <w:rPr>
          <w:sz w:val="22"/>
          <w:szCs w:val="22"/>
          <w:lang w:val="sr-Latn-ME"/>
        </w:rPr>
      </w:pPr>
      <w:r w:rsidRPr="00A314C9">
        <w:rPr>
          <w:sz w:val="22"/>
          <w:szCs w:val="22"/>
          <w:lang w:val="sr-Latn-ME"/>
        </w:rPr>
        <w:t>-</w:t>
      </w:r>
      <w:r w:rsidRPr="00A314C9">
        <w:rPr>
          <w:sz w:val="22"/>
          <w:szCs w:val="22"/>
          <w:lang w:val="sr-Latn-ME"/>
        </w:rPr>
        <w:tab/>
        <w:t>soba za spavanje i rad;</w:t>
      </w:r>
    </w:p>
    <w:p w:rsidR="00A314C9" w:rsidRPr="00A314C9" w:rsidRDefault="00A314C9" w:rsidP="00A314C9">
      <w:pPr>
        <w:ind w:left="90" w:firstLine="283"/>
        <w:jc w:val="both"/>
        <w:rPr>
          <w:sz w:val="22"/>
          <w:szCs w:val="22"/>
          <w:lang w:val="sr-Latn-ME"/>
        </w:rPr>
      </w:pPr>
      <w:r w:rsidRPr="00A314C9">
        <w:rPr>
          <w:sz w:val="22"/>
          <w:szCs w:val="22"/>
          <w:lang w:val="sr-Latn-ME"/>
        </w:rPr>
        <w:t>-</w:t>
      </w:r>
      <w:r w:rsidRPr="00A314C9">
        <w:rPr>
          <w:sz w:val="22"/>
          <w:szCs w:val="22"/>
          <w:lang w:val="sr-Latn-ME"/>
        </w:rPr>
        <w:tab/>
        <w:t>višenamjenska soba;</w:t>
      </w:r>
    </w:p>
    <w:p w:rsidR="00A314C9" w:rsidRPr="00A314C9" w:rsidRDefault="00A314C9" w:rsidP="00A314C9">
      <w:pPr>
        <w:ind w:left="90" w:firstLine="283"/>
        <w:jc w:val="both"/>
        <w:rPr>
          <w:sz w:val="22"/>
          <w:szCs w:val="22"/>
          <w:lang w:val="sr-Latn-ME"/>
        </w:rPr>
      </w:pPr>
      <w:r w:rsidRPr="00A314C9">
        <w:rPr>
          <w:sz w:val="22"/>
          <w:szCs w:val="22"/>
          <w:lang w:val="sr-Latn-ME"/>
        </w:rPr>
        <w:t>-</w:t>
      </w:r>
      <w:r w:rsidRPr="00A314C9">
        <w:rPr>
          <w:sz w:val="22"/>
          <w:szCs w:val="22"/>
          <w:lang w:val="sr-Latn-ME"/>
        </w:rPr>
        <w:tab/>
        <w:t xml:space="preserve">prostor, odnosno prostorija za objedovanje (u daljem tekstu: trpezarija); i </w:t>
      </w:r>
    </w:p>
    <w:p w:rsidR="00A314C9" w:rsidRPr="00A314C9" w:rsidRDefault="00A314C9" w:rsidP="00A314C9">
      <w:pPr>
        <w:ind w:left="90" w:firstLine="283"/>
        <w:jc w:val="both"/>
        <w:rPr>
          <w:sz w:val="22"/>
          <w:szCs w:val="22"/>
          <w:lang w:val="sr-Latn-ME"/>
        </w:rPr>
      </w:pPr>
      <w:r w:rsidRPr="00A314C9">
        <w:rPr>
          <w:sz w:val="22"/>
          <w:szCs w:val="22"/>
          <w:lang w:val="sr-Latn-ME"/>
        </w:rPr>
        <w:t>-</w:t>
      </w:r>
      <w:r w:rsidRPr="00A314C9">
        <w:rPr>
          <w:sz w:val="22"/>
          <w:szCs w:val="22"/>
          <w:lang w:val="sr-Latn-ME"/>
        </w:rPr>
        <w:tab/>
        <w:t>prostorija za pripremu hrane (u daljem tekstu: kuhinja).</w:t>
      </w:r>
    </w:p>
    <w:p w:rsidR="00A314C9" w:rsidRPr="00A314C9" w:rsidRDefault="00A314C9" w:rsidP="00A314C9">
      <w:pPr>
        <w:ind w:left="-283" w:firstLine="283"/>
        <w:jc w:val="both"/>
        <w:rPr>
          <w:sz w:val="22"/>
          <w:szCs w:val="22"/>
          <w:lang w:val="sr-Latn-ME"/>
        </w:rPr>
      </w:pPr>
      <w:bookmarkStart w:id="1" w:name="_Hlk139450525"/>
    </w:p>
    <w:p w:rsidR="00A314C9" w:rsidRPr="00A314C9" w:rsidRDefault="00A314C9" w:rsidP="00A314C9">
      <w:pPr>
        <w:ind w:left="-283" w:firstLine="283"/>
        <w:jc w:val="both"/>
        <w:rPr>
          <w:sz w:val="22"/>
          <w:szCs w:val="22"/>
          <w:lang w:val="sr-Latn-ME"/>
        </w:rPr>
      </w:pPr>
      <w:bookmarkStart w:id="2" w:name="_Hlk149036456"/>
      <w:r w:rsidRPr="00A314C9">
        <w:rPr>
          <w:sz w:val="22"/>
          <w:szCs w:val="22"/>
          <w:lang w:val="sr-Latn-ME"/>
        </w:rPr>
        <w:t xml:space="preserve">A.1.1.2. </w:t>
      </w:r>
      <w:bookmarkEnd w:id="1"/>
      <w:bookmarkEnd w:id="2"/>
      <w:r w:rsidRPr="00A314C9">
        <w:rPr>
          <w:sz w:val="22"/>
          <w:szCs w:val="22"/>
          <w:lang w:val="sr-Latn-ME"/>
        </w:rPr>
        <w:t>Pomoćni prostor je prostor stana predviđen za:</w:t>
      </w:r>
    </w:p>
    <w:p w:rsidR="00A314C9" w:rsidRPr="00A314C9" w:rsidRDefault="00A314C9" w:rsidP="00A314C9">
      <w:pPr>
        <w:numPr>
          <w:ilvl w:val="0"/>
          <w:numId w:val="7"/>
        </w:numPr>
        <w:ind w:left="709"/>
        <w:jc w:val="both"/>
        <w:rPr>
          <w:sz w:val="22"/>
          <w:szCs w:val="22"/>
          <w:lang w:val="sr-Latn-ME"/>
        </w:rPr>
      </w:pPr>
      <w:r w:rsidRPr="00A314C9">
        <w:rPr>
          <w:sz w:val="22"/>
          <w:szCs w:val="22"/>
          <w:lang w:val="sr-Latn-ME"/>
        </w:rPr>
        <w:t xml:space="preserve">čuvanje hrane (kuhinjska ostava i/ili plakarska ostava za hranu); </w:t>
      </w:r>
    </w:p>
    <w:p w:rsidR="00A314C9" w:rsidRPr="00A314C9" w:rsidRDefault="00A314C9" w:rsidP="00A314C9">
      <w:pPr>
        <w:numPr>
          <w:ilvl w:val="0"/>
          <w:numId w:val="7"/>
        </w:numPr>
        <w:ind w:left="709"/>
        <w:jc w:val="both"/>
        <w:rPr>
          <w:sz w:val="22"/>
          <w:szCs w:val="22"/>
          <w:lang w:val="sr-Latn-ME"/>
        </w:rPr>
      </w:pPr>
      <w:r w:rsidRPr="00A314C9">
        <w:rPr>
          <w:sz w:val="22"/>
          <w:szCs w:val="22"/>
          <w:lang w:val="sr-Latn-ME"/>
        </w:rPr>
        <w:t>održavanje lične higijene (kupatilo i WC); i</w:t>
      </w:r>
    </w:p>
    <w:p w:rsidR="00A314C9" w:rsidRPr="00A314C9" w:rsidRDefault="00A314C9" w:rsidP="00A314C9">
      <w:pPr>
        <w:numPr>
          <w:ilvl w:val="0"/>
          <w:numId w:val="7"/>
        </w:numPr>
        <w:ind w:left="709"/>
        <w:jc w:val="both"/>
        <w:rPr>
          <w:sz w:val="22"/>
          <w:szCs w:val="22"/>
          <w:lang w:val="sr-Latn-ME"/>
        </w:rPr>
      </w:pPr>
      <w:r w:rsidRPr="00A314C9">
        <w:rPr>
          <w:sz w:val="22"/>
          <w:szCs w:val="22"/>
          <w:lang w:val="sr-Latn-ME"/>
        </w:rPr>
        <w:t>odlaganje stvari i/ili održavanje stana (garderoba, prostor ili prostorija za potrebe domaćinstva i/ili plakarska ostava za potrebe domaćinstva).</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A.1.1.3. Komunikacija je prostor između stambenih i pomoćnih prostora u stanu, i to: ulazni prostor, degažman, hodnik i unutrašnje stepenište.</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A.1.1.4. Otvoreni prostori koji pripadaju stanu su lođe, balkoni, terase, bašte i dr.</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center"/>
        <w:rPr>
          <w:b/>
          <w:sz w:val="22"/>
          <w:szCs w:val="22"/>
          <w:lang w:val="sr-Latn-ME"/>
        </w:rPr>
      </w:pPr>
      <w:r w:rsidRPr="00A314C9">
        <w:rPr>
          <w:b/>
          <w:sz w:val="22"/>
          <w:szCs w:val="22"/>
          <w:lang w:val="sr-Latn-ME"/>
        </w:rPr>
        <w:t>A.2. Prostori stana</w:t>
      </w:r>
    </w:p>
    <w:p w:rsidR="00A314C9" w:rsidRPr="00A314C9" w:rsidRDefault="00A314C9" w:rsidP="00A314C9">
      <w:pPr>
        <w:ind w:left="-283" w:firstLine="283"/>
        <w:jc w:val="center"/>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A.2.1. Dnevna soba je dio stambenog prostora koji je namijenjen boravku članova domaćinstva.</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 xml:space="preserve">A.2.2. Višenamjenska soba je dio stambenog prostora u garsonjerama namijenjena za boravak, objedovanje, spavanje i rad. </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 xml:space="preserve">A.2.3. Soba za spavanje i rad je dio stambenog prostora namijenjen za spavanje i rad i može biti predviđena za boravak i spavanje jedne ili više osoba. </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A.2.4. Ulazni prostor stana se projektuje na način da sadrži prostor za kretanje i prostor za odlaganje stvari (garderobu ili plakarsku ostavu).</w:t>
      </w:r>
    </w:p>
    <w:p w:rsidR="00A314C9" w:rsidRPr="00A314C9" w:rsidRDefault="00A314C9" w:rsidP="00A314C9">
      <w:pPr>
        <w:ind w:left="-283" w:firstLine="283"/>
        <w:jc w:val="both"/>
        <w:rPr>
          <w:sz w:val="22"/>
          <w:szCs w:val="22"/>
          <w:lang w:val="sr-Latn-ME"/>
        </w:rPr>
      </w:pPr>
      <w:bookmarkStart w:id="3" w:name="_Hlk139450607"/>
    </w:p>
    <w:p w:rsidR="00A314C9" w:rsidRPr="00A314C9" w:rsidRDefault="00A314C9" w:rsidP="00A314C9">
      <w:pPr>
        <w:ind w:left="-283" w:firstLine="283"/>
        <w:jc w:val="both"/>
        <w:rPr>
          <w:sz w:val="22"/>
          <w:szCs w:val="22"/>
          <w:lang w:val="sr-Latn-ME"/>
        </w:rPr>
      </w:pPr>
      <w:r w:rsidRPr="00A314C9">
        <w:rPr>
          <w:sz w:val="22"/>
          <w:szCs w:val="22"/>
          <w:lang w:val="sr-Latn-ME"/>
        </w:rPr>
        <w:t xml:space="preserve">A.2.5. </w:t>
      </w:r>
      <w:bookmarkEnd w:id="3"/>
      <w:r w:rsidRPr="00A314C9">
        <w:rPr>
          <w:sz w:val="22"/>
          <w:szCs w:val="22"/>
          <w:lang w:val="sr-Latn-ME"/>
        </w:rPr>
        <w:t>Ulаzni prostor stana, u koji se ulazi iz otvorenog prostorа (gаlerije, dvorišta ili javne površine), projektuje se na način da obavlja funkciju vjetrobrаna.</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 xml:space="preserve">A.2.6. Plakarske ostave iz stava A.1.1.2. al. 1 i 3 ovog </w:t>
      </w:r>
      <w:bookmarkStart w:id="4" w:name="_Hlk149039450"/>
      <w:r w:rsidRPr="00A314C9">
        <w:rPr>
          <w:sz w:val="22"/>
          <w:szCs w:val="22"/>
          <w:lang w:val="sr-Latn-ME"/>
        </w:rPr>
        <w:t>priloga</w:t>
      </w:r>
      <w:bookmarkEnd w:id="4"/>
      <w:r w:rsidRPr="00A314C9">
        <w:rPr>
          <w:sz w:val="22"/>
          <w:szCs w:val="22"/>
          <w:lang w:val="sr-Latn-ME"/>
        </w:rPr>
        <w:t>, projektuju se u kuhinji, trpezariji i/ili hodniku.</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center"/>
        <w:rPr>
          <w:b/>
          <w:sz w:val="22"/>
          <w:szCs w:val="22"/>
          <w:lang w:val="sr-Latn-ME"/>
        </w:rPr>
      </w:pPr>
      <w:r w:rsidRPr="00A314C9">
        <w:rPr>
          <w:b/>
          <w:sz w:val="22"/>
          <w:szCs w:val="22"/>
          <w:lang w:val="sr-Latn-ME"/>
        </w:rPr>
        <w:t>A.3. Dispozicija i orjentacija stana</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A.3.1. Stаn se projektuje u prizemlju i na etažama iznad prizemlja stambene zgrade.</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 xml:space="preserve">A.3.2. U tavanskom prostoru se projektom može predvidjeti stanovanje, ako je planskim dokumentom data takva mogućnost, ali isključivo kao sastavni dio stana etaže ispod tavanskog prostora. </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lastRenderedPageBreak/>
        <w:t xml:space="preserve">A.3.3. Izuzetno od stava A.3.1. ovog priloga, stan se može projektovati i u suterenskoj etаži stambene zgrade, ako je takva mogućnost predviđena planskim dokumentom, a nаjmаnje jedаn </w:t>
      </w:r>
      <w:bookmarkStart w:id="5" w:name="_Hlk148339375"/>
      <w:r w:rsidRPr="00A314C9">
        <w:rPr>
          <w:sz w:val="22"/>
          <w:szCs w:val="22"/>
          <w:lang w:val="sr-Latn-ME"/>
        </w:rPr>
        <w:t>fаsаdni zid stаnа je čitavom dužinom iznаd nivoа terenа</w:t>
      </w:r>
      <w:bookmarkEnd w:id="5"/>
      <w:r w:rsidRPr="00A314C9">
        <w:rPr>
          <w:sz w:val="22"/>
          <w:szCs w:val="22"/>
          <w:lang w:val="sr-Latn-ME"/>
        </w:rPr>
        <w:t xml:space="preserve"> i ako ispred fаsаdnih otvorа, koji se nalaze na fаsаdnom zidu koji je čitavom dužinom iznаd nivoа terenа, ne postoji preprekа na udаljenosti mаnjoj od 6,00m (susjedni objekаt, trаkt, potporni zid, ogrаdа i sl.)</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bookmarkStart w:id="6" w:name="_Hlk149039347"/>
      <w:r w:rsidRPr="00A314C9">
        <w:rPr>
          <w:sz w:val="22"/>
          <w:szCs w:val="22"/>
          <w:lang w:val="sr-Latn-ME"/>
        </w:rPr>
        <w:t xml:space="preserve">A.3.4. </w:t>
      </w:r>
      <w:bookmarkEnd w:id="6"/>
      <w:r w:rsidRPr="00A314C9">
        <w:rPr>
          <w:sz w:val="22"/>
          <w:szCs w:val="22"/>
          <w:lang w:val="sr-Latn-ME"/>
        </w:rPr>
        <w:t>Dnevna soba kod atrijumskih stambenih zgrada treba da bude locirana na spoljnoj fasadi zgrade.</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 xml:space="preserve">A.3.5. Izuzetno od stava A.3.4. ovog priloga, dnevna soba može biti locirana prema atrijumu u slučaju da je ispunjen uslov D (međusobno rastojanje) : H (visina objekata) ≥ 2. </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A.3.6. U klimatskoj zoni II i III, u skladu sa propisom kojim se uređuje energetska efikasnost zgrada, jednostrano orjentisani stanovi se ne projektuju na sjevernoj strani stambene zgrade.</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A.3.7. Izuzetno od tačke A.3.6. ovog priloga, ako je planskim dokumentom predviđena sjeverna orjentacija za stanovanje, projektom obezbijediti upad sunca pozicioniranjem otvora prema sjevero-istoku ili sjevero-zapadu pod uglom ≥ od 45º.</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center"/>
        <w:rPr>
          <w:b/>
          <w:sz w:val="22"/>
          <w:szCs w:val="22"/>
          <w:lang w:val="sr-Latn-ME"/>
        </w:rPr>
      </w:pPr>
    </w:p>
    <w:p w:rsidR="00A314C9" w:rsidRPr="00A314C9" w:rsidRDefault="00A314C9" w:rsidP="00A314C9">
      <w:pPr>
        <w:ind w:left="-283" w:firstLine="283"/>
        <w:jc w:val="center"/>
        <w:rPr>
          <w:b/>
          <w:sz w:val="22"/>
          <w:szCs w:val="22"/>
          <w:lang w:val="sr-Latn-ME"/>
        </w:rPr>
      </w:pPr>
      <w:r w:rsidRPr="00A314C9">
        <w:rPr>
          <w:b/>
          <w:sz w:val="22"/>
          <w:szCs w:val="22"/>
          <w:lang w:val="sr-Latn-ME"/>
        </w:rPr>
        <w:t>A.4. Osvjetljenje stana</w:t>
      </w:r>
    </w:p>
    <w:p w:rsidR="00A314C9" w:rsidRPr="00A314C9" w:rsidRDefault="00A314C9" w:rsidP="00A314C9">
      <w:pPr>
        <w:ind w:left="-283" w:firstLine="283"/>
        <w:jc w:val="center"/>
        <w:rPr>
          <w:b/>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A.4.1. Dnevna soba, trpezarija i sobe projektuju se tako da imaju prirodno osvijetljenje.</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A.4.2. Ako trpezarija nije projektovana kao posebna prostorija prirodno osvjetljenje trpezarije može se omogućiti preko dnevne sobe ili kuhinje.</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 xml:space="preserve">A.4.3. Minimalna svijetla površina otvora je zastakljena površina otvora (u daljem tekstu: svijetla površina otvora), na dnevnoj sobi i iznosi minimum 1/5 njene površine. </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A.4.4. Minimalna svijetla površina otvora na ostalim sobama treba da iznosi minimum 1/6 njene površine.</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A.4.5. Minimalna svijetla površina otvora kod krovnog prozora treba da iznosi minimum 1/10 površine sobe.</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 xml:space="preserve">A.4.6. U obračun svijetlih površina otvora na sobama za spavanje i rad ne ulaze zastakljene površine do visine 50cm od nivoa gotovog poda.  </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A.4.7. Zastakljena površina prozora treba da bude pristupačna za pranje sa obije strane.</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 xml:space="preserve">A.4.8. Na fasadnim otvorima projektuje se postavljanje roletni ili drugog oblika zaštite sa spoljašnje strane od sunca i atmosferskih padavina. </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A.4.9. Izuzetno od tačke A.4.7. i A.4.8. ovog priloga, za stambene zgdade koje imaju velike staklene površine, zaštita se obezbjeđuje drugim tehničkim rješenjima.</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center"/>
        <w:rPr>
          <w:b/>
          <w:sz w:val="22"/>
          <w:szCs w:val="22"/>
          <w:lang w:val="sr-Latn-ME"/>
        </w:rPr>
      </w:pPr>
      <w:r w:rsidRPr="00A314C9">
        <w:rPr>
          <w:b/>
          <w:sz w:val="22"/>
          <w:szCs w:val="22"/>
          <w:lang w:val="sr-Latn-ME"/>
        </w:rPr>
        <w:t>A.5. Provjetravanje stana</w:t>
      </w:r>
    </w:p>
    <w:p w:rsidR="00A314C9" w:rsidRPr="00A314C9" w:rsidRDefault="00A314C9" w:rsidP="00A314C9">
      <w:pPr>
        <w:ind w:left="-283" w:firstLine="283"/>
        <w:jc w:val="center"/>
        <w:rPr>
          <w:b/>
          <w:sz w:val="22"/>
          <w:szCs w:val="22"/>
          <w:lang w:val="sr-Latn-ME"/>
        </w:rPr>
      </w:pPr>
    </w:p>
    <w:p w:rsidR="00A314C9" w:rsidRPr="00A314C9" w:rsidRDefault="00A314C9" w:rsidP="00A314C9">
      <w:pPr>
        <w:ind w:left="-283" w:firstLine="283"/>
        <w:jc w:val="both"/>
        <w:rPr>
          <w:sz w:val="22"/>
          <w:szCs w:val="22"/>
          <w:lang w:val="sr-Latn-ME"/>
        </w:rPr>
      </w:pPr>
      <w:bookmarkStart w:id="7" w:name="_Hlk149039774"/>
      <w:r w:rsidRPr="00A314C9">
        <w:rPr>
          <w:sz w:val="22"/>
          <w:szCs w:val="22"/>
          <w:lang w:val="sr-Latn-ME"/>
        </w:rPr>
        <w:t xml:space="preserve">A.5.1. </w:t>
      </w:r>
      <w:bookmarkEnd w:id="7"/>
      <w:r w:rsidRPr="00A314C9">
        <w:rPr>
          <w:sz w:val="22"/>
          <w:szCs w:val="22"/>
          <w:lang w:val="sr-Latn-ME"/>
        </w:rPr>
        <w:t>Stаnovi se projektuju na način da se omogući neposredno provjetravanje stambenih prostora prirodnim putem, kroz fаsаdne, odnosno krovne otvore.</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A.5.2. Za ostave, kuhinje i sanitarne čvorove projektuju se adekvatni ventilacioni kanali, bez obzira da li imaju projektovane fasadne ili krovne otvore.</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A.5.3. Ventilacioni kanali iz stava A.5.2. ovog priloga, projektuju se kao pojedinačni za svaki ventilisani prostor ili kao blok sistem sa priključnim i sabirnim kanalom, kojima se obezbjeđuje kvalitetno provjetravanje i sprečavanje povratka gasova u prostorije.</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A.5.4. Ventilacioni kanali stanova i poslovnih prostora se ne projektuju kao zajednički.</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A.5.5. Priključak na ventilacioni kanal u prostoriji koja se provjetrava se projektuje na njenoj najvisočijoj tački.</w:t>
      </w:r>
    </w:p>
    <w:p w:rsidR="00A314C9" w:rsidRPr="00A314C9" w:rsidRDefault="00A314C9" w:rsidP="00A314C9">
      <w:pPr>
        <w:ind w:left="-283" w:firstLine="283"/>
        <w:jc w:val="both"/>
        <w:rPr>
          <w:sz w:val="22"/>
          <w:szCs w:val="22"/>
          <w:lang w:val="sr-Latn-ME"/>
        </w:rPr>
      </w:pPr>
      <w:r w:rsidRPr="00A314C9">
        <w:rPr>
          <w:sz w:val="22"/>
          <w:szCs w:val="22"/>
          <w:lang w:val="sr-Latn-ME"/>
        </w:rPr>
        <w:lastRenderedPageBreak/>
        <w:t>A.5.6. Ventilacioni kanali se završavaju iznad krova ili na fasadi ispod krovne ploče.</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A.5.7. Ventilacioni kanali poslovnih prostora projektuju se da završavaju iznad krova.</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 xml:space="preserve">A.5.8. Kod stambenih zgrada sa kosim krovom, ventilacioni kanali mogu da se projektuju tako da se završavaju i u tavanskom prostoru uz provjetravanje istog. </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center"/>
        <w:rPr>
          <w:b/>
          <w:sz w:val="22"/>
          <w:szCs w:val="22"/>
          <w:lang w:val="sr-Latn-ME"/>
        </w:rPr>
      </w:pPr>
      <w:bookmarkStart w:id="8" w:name="_Hlk139450768"/>
      <w:r w:rsidRPr="00A314C9">
        <w:rPr>
          <w:b/>
          <w:sz w:val="22"/>
          <w:szCs w:val="22"/>
          <w:lang w:val="sr-Latn-ME"/>
        </w:rPr>
        <w:t>A.6. Struktura stana</w:t>
      </w:r>
    </w:p>
    <w:p w:rsidR="00A314C9" w:rsidRPr="00A314C9" w:rsidRDefault="00A314C9" w:rsidP="00A314C9">
      <w:pPr>
        <w:ind w:left="-283" w:firstLine="283"/>
        <w:jc w:val="center"/>
        <w:rPr>
          <w:b/>
          <w:sz w:val="22"/>
          <w:szCs w:val="22"/>
          <w:lang w:val="sr-Latn-ME"/>
        </w:rPr>
      </w:pPr>
    </w:p>
    <w:p w:rsidR="00A314C9" w:rsidRPr="00A314C9" w:rsidRDefault="00A314C9" w:rsidP="00A314C9">
      <w:pPr>
        <w:ind w:left="-283" w:firstLine="283"/>
        <w:jc w:val="both"/>
        <w:rPr>
          <w:sz w:val="22"/>
          <w:szCs w:val="22"/>
          <w:lang w:val="sr-Latn-ME"/>
        </w:rPr>
      </w:pPr>
      <w:bookmarkStart w:id="9" w:name="_Hlk149039958"/>
      <w:r w:rsidRPr="00A314C9">
        <w:rPr>
          <w:sz w:val="22"/>
          <w:szCs w:val="22"/>
          <w:lang w:val="sr-Latn-ME"/>
        </w:rPr>
        <w:t xml:space="preserve">A.6.1. </w:t>
      </w:r>
      <w:bookmarkEnd w:id="8"/>
      <w:bookmarkEnd w:id="9"/>
      <w:r w:rsidRPr="00A314C9">
        <w:rPr>
          <w:sz w:val="22"/>
          <w:szCs w:val="22"/>
          <w:lang w:val="sr-Latn-ME"/>
        </w:rPr>
        <w:t>Strukturа stаnа određenа je brojem i nаmjenom prostorijа.</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A.6.2. Stan se prema strukturi projektuje kao:</w:t>
      </w:r>
    </w:p>
    <w:p w:rsidR="00A314C9" w:rsidRPr="00A314C9" w:rsidRDefault="00A314C9" w:rsidP="00A314C9">
      <w:pPr>
        <w:ind w:left="900" w:hanging="360"/>
        <w:jc w:val="both"/>
        <w:rPr>
          <w:sz w:val="22"/>
          <w:szCs w:val="22"/>
          <w:lang w:val="sr-Latn-ME"/>
        </w:rPr>
      </w:pPr>
      <w:r w:rsidRPr="00A314C9">
        <w:rPr>
          <w:sz w:val="22"/>
          <w:szCs w:val="22"/>
          <w:lang w:val="sr-Latn-ME"/>
        </w:rPr>
        <w:t>1)</w:t>
      </w:r>
      <w:r w:rsidRPr="00A314C9">
        <w:rPr>
          <w:sz w:val="22"/>
          <w:szCs w:val="22"/>
          <w:lang w:val="sr-Latn-ME"/>
        </w:rPr>
        <w:tab/>
        <w:t>garsonjera koja sadrži: ulaznu zonu, kuhinju, višenamjensku sobu i kupatilo;</w:t>
      </w:r>
    </w:p>
    <w:p w:rsidR="00A314C9" w:rsidRPr="00A314C9" w:rsidRDefault="00A314C9" w:rsidP="00A314C9">
      <w:pPr>
        <w:ind w:left="900" w:hanging="360"/>
        <w:jc w:val="both"/>
        <w:rPr>
          <w:sz w:val="22"/>
          <w:szCs w:val="22"/>
          <w:lang w:val="sr-Latn-ME"/>
        </w:rPr>
      </w:pPr>
      <w:r w:rsidRPr="00A314C9">
        <w:rPr>
          <w:sz w:val="22"/>
          <w:szCs w:val="22"/>
          <w:lang w:val="sr-Latn-ME"/>
        </w:rPr>
        <w:t>2)</w:t>
      </w:r>
      <w:r w:rsidRPr="00A314C9">
        <w:rPr>
          <w:sz w:val="22"/>
          <w:szCs w:val="22"/>
          <w:lang w:val="sr-Latn-ME"/>
        </w:rPr>
        <w:tab/>
        <w:t>jednosoban stan koji sadrži: ulaznu zonu, kuhinju, dnevnu sobu, trpezariju, spavaću sobu za dvije osobe i kupatilo;</w:t>
      </w:r>
    </w:p>
    <w:p w:rsidR="00A314C9" w:rsidRPr="00A314C9" w:rsidRDefault="00A314C9" w:rsidP="00A314C9">
      <w:pPr>
        <w:ind w:left="900" w:hanging="360"/>
        <w:jc w:val="both"/>
        <w:rPr>
          <w:sz w:val="22"/>
          <w:szCs w:val="22"/>
          <w:lang w:val="sr-Latn-ME"/>
        </w:rPr>
      </w:pPr>
      <w:r w:rsidRPr="00A314C9">
        <w:rPr>
          <w:sz w:val="22"/>
          <w:szCs w:val="22"/>
          <w:lang w:val="sr-Latn-ME"/>
        </w:rPr>
        <w:t>3)</w:t>
      </w:r>
      <w:r w:rsidRPr="00A314C9">
        <w:rPr>
          <w:sz w:val="22"/>
          <w:szCs w:val="22"/>
          <w:lang w:val="sr-Latn-ME"/>
        </w:rPr>
        <w:tab/>
        <w:t>jednoiposoban stan koji sadrži: ulaznu zonu, kuhinju, dnevnu sobu, trpezariju, spavaću sobu za dvije osobe, spavaću sobu za jednu osobu i kupatilo;</w:t>
      </w:r>
    </w:p>
    <w:p w:rsidR="00A314C9" w:rsidRPr="00A314C9" w:rsidRDefault="00A314C9" w:rsidP="00A314C9">
      <w:pPr>
        <w:ind w:left="900" w:hanging="360"/>
        <w:jc w:val="both"/>
        <w:rPr>
          <w:sz w:val="22"/>
          <w:szCs w:val="22"/>
          <w:lang w:val="sr-Latn-ME"/>
        </w:rPr>
      </w:pPr>
      <w:r w:rsidRPr="00A314C9">
        <w:rPr>
          <w:sz w:val="22"/>
          <w:szCs w:val="22"/>
          <w:lang w:val="sr-Latn-ME"/>
        </w:rPr>
        <w:t>4)</w:t>
      </w:r>
      <w:r w:rsidRPr="00A314C9">
        <w:rPr>
          <w:sz w:val="22"/>
          <w:szCs w:val="22"/>
          <w:lang w:val="sr-Latn-ME"/>
        </w:rPr>
        <w:tab/>
        <w:t xml:space="preserve">dvosoban stan koji sadrži: ulaznu zonu, kuhinju, dnevnu sobu, trpezariju, dvije spavaće sobe za po dvije osobe, degažman, kupatilo i WC; </w:t>
      </w:r>
    </w:p>
    <w:p w:rsidR="00A314C9" w:rsidRPr="00A314C9" w:rsidRDefault="00A314C9" w:rsidP="00A314C9">
      <w:pPr>
        <w:ind w:left="900" w:hanging="360"/>
        <w:jc w:val="both"/>
        <w:rPr>
          <w:sz w:val="22"/>
          <w:szCs w:val="22"/>
          <w:lang w:val="sr-Latn-ME"/>
        </w:rPr>
      </w:pPr>
      <w:r w:rsidRPr="00A314C9">
        <w:rPr>
          <w:sz w:val="22"/>
          <w:szCs w:val="22"/>
          <w:lang w:val="sr-Latn-ME"/>
        </w:rPr>
        <w:t>5)</w:t>
      </w:r>
      <w:r w:rsidRPr="00A314C9">
        <w:rPr>
          <w:sz w:val="22"/>
          <w:szCs w:val="22"/>
          <w:lang w:val="sr-Latn-ME"/>
        </w:rPr>
        <w:tab/>
        <w:t xml:space="preserve">dvoiposoban stan koji sadrži: ulaznu zonu, kuhinju, dnevnu sobu, trpezariju, dvije spavaće sobe za po dvije osobe, jednu spavaću sobu za jednu osobu, degažman, kupatilo i WC; </w:t>
      </w:r>
    </w:p>
    <w:p w:rsidR="00A314C9" w:rsidRPr="00A314C9" w:rsidRDefault="00A314C9" w:rsidP="00A314C9">
      <w:pPr>
        <w:ind w:left="900" w:hanging="360"/>
        <w:jc w:val="both"/>
        <w:rPr>
          <w:sz w:val="22"/>
          <w:szCs w:val="22"/>
          <w:lang w:val="sr-Latn-ME"/>
        </w:rPr>
      </w:pPr>
      <w:r w:rsidRPr="00A314C9">
        <w:rPr>
          <w:sz w:val="22"/>
          <w:szCs w:val="22"/>
          <w:lang w:val="sr-Latn-ME"/>
        </w:rPr>
        <w:t>6)</w:t>
      </w:r>
      <w:r w:rsidRPr="00A314C9">
        <w:rPr>
          <w:sz w:val="22"/>
          <w:szCs w:val="22"/>
          <w:lang w:val="sr-Latn-ME"/>
        </w:rPr>
        <w:tab/>
        <w:t>trosoban stan koji sadrži: ulaznu zonu, kuhinju, dnevnu sobu, trpezariju, tri spavaće sobe za po dvije osobe, degažman, dva kupatila i WC; i</w:t>
      </w:r>
    </w:p>
    <w:p w:rsidR="00A314C9" w:rsidRPr="00A314C9" w:rsidRDefault="00A314C9" w:rsidP="00A314C9">
      <w:pPr>
        <w:ind w:left="900" w:hanging="360"/>
        <w:jc w:val="both"/>
        <w:rPr>
          <w:sz w:val="22"/>
          <w:szCs w:val="22"/>
          <w:lang w:val="sr-Latn-ME"/>
        </w:rPr>
      </w:pPr>
      <w:r w:rsidRPr="00A314C9">
        <w:rPr>
          <w:sz w:val="22"/>
          <w:szCs w:val="22"/>
          <w:lang w:val="sr-Latn-ME"/>
        </w:rPr>
        <w:t>7)</w:t>
      </w:r>
      <w:r w:rsidRPr="00A314C9">
        <w:rPr>
          <w:sz w:val="22"/>
          <w:szCs w:val="22"/>
          <w:lang w:val="sr-Latn-ME"/>
        </w:rPr>
        <w:tab/>
        <w:t>četvorosoban stan koji sadrži: ulaznu zonu, kuhinju, dnevnu sobu, trpezariju, četiri spavaće sobe za po dvije osobe, degažman, dva kupatila i WC.</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A.6.3. Stan iz stava A.6.2. ovog priloga, osim garsonjere, treba da ima terase, balkone ili lođe.</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A.6.4. Stan veći od četvorosobnog, pored sadržaja iz stava A.6.2. tačka 7 ovog priloga, sadrži i odgovarajući broj soba.</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center"/>
        <w:rPr>
          <w:b/>
          <w:sz w:val="22"/>
          <w:szCs w:val="22"/>
          <w:lang w:val="sr-Latn-ME"/>
        </w:rPr>
      </w:pPr>
      <w:r w:rsidRPr="00A314C9">
        <w:rPr>
          <w:b/>
          <w:sz w:val="22"/>
          <w:szCs w:val="22"/>
          <w:lang w:val="sr-Latn-ME"/>
        </w:rPr>
        <w:t>A.7. Minimalna površina stana</w:t>
      </w:r>
    </w:p>
    <w:p w:rsidR="00A314C9" w:rsidRPr="00A314C9" w:rsidRDefault="00A314C9" w:rsidP="00A314C9">
      <w:pPr>
        <w:ind w:left="-283" w:firstLine="283"/>
        <w:jc w:val="center"/>
        <w:rPr>
          <w:b/>
          <w:sz w:val="22"/>
          <w:szCs w:val="22"/>
          <w:lang w:val="sr-Latn-ME"/>
        </w:rPr>
      </w:pPr>
    </w:p>
    <w:p w:rsidR="00A314C9" w:rsidRPr="00A314C9" w:rsidRDefault="00A314C9" w:rsidP="00A314C9">
      <w:pPr>
        <w:ind w:left="-283" w:firstLine="283"/>
        <w:jc w:val="both"/>
        <w:rPr>
          <w:sz w:val="22"/>
          <w:szCs w:val="22"/>
          <w:lang w:val="sr-Latn-ME"/>
        </w:rPr>
      </w:pPr>
      <w:bookmarkStart w:id="10" w:name="_Hlk149040111"/>
      <w:r w:rsidRPr="00A314C9">
        <w:rPr>
          <w:sz w:val="22"/>
          <w:szCs w:val="22"/>
          <w:lang w:val="sr-Latn-ME"/>
        </w:rPr>
        <w:t xml:space="preserve">A.7.1. </w:t>
      </w:r>
      <w:bookmarkEnd w:id="10"/>
      <w:r w:rsidRPr="00A314C9">
        <w:rPr>
          <w:sz w:val="22"/>
          <w:szCs w:val="22"/>
          <w:lang w:val="sr-Latn-ME"/>
        </w:rPr>
        <w:t>Površina stana iskazuje se neto površinom koja se mjeri primjenom MEST EN 15221-6 standarda (u daljem tekstu: površina stana), a projektuje se u skladu sa minimalnim površinama datim u Tabeli 1.</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b/>
          <w:sz w:val="22"/>
          <w:szCs w:val="22"/>
          <w:lang w:val="sr-Latn-ME"/>
        </w:rPr>
      </w:pPr>
      <w:r w:rsidRPr="00A314C9">
        <w:rPr>
          <w:b/>
          <w:sz w:val="22"/>
          <w:szCs w:val="22"/>
          <w:lang w:val="sr-Latn-ME"/>
        </w:rPr>
        <w:t>Tabela 1: MINIMALNE POVRŠINE STANOVA I PROSTORIJA U STANU</w:t>
      </w:r>
    </w:p>
    <w:tbl>
      <w:tblPr>
        <w:tblStyle w:val="TableGrid"/>
        <w:tblW w:w="11149" w:type="dxa"/>
        <w:tblInd w:w="-431" w:type="dxa"/>
        <w:tblLook w:val="04A0" w:firstRow="1" w:lastRow="0" w:firstColumn="1" w:lastColumn="0" w:noHBand="0" w:noVBand="1"/>
      </w:tblPr>
      <w:tblGrid>
        <w:gridCol w:w="1450"/>
        <w:gridCol w:w="711"/>
        <w:gridCol w:w="601"/>
        <w:gridCol w:w="599"/>
        <w:gridCol w:w="866"/>
        <w:gridCol w:w="710"/>
        <w:gridCol w:w="599"/>
        <w:gridCol w:w="599"/>
        <w:gridCol w:w="1008"/>
        <w:gridCol w:w="599"/>
        <w:gridCol w:w="640"/>
        <w:gridCol w:w="599"/>
        <w:gridCol w:w="599"/>
        <w:gridCol w:w="803"/>
        <w:gridCol w:w="766"/>
      </w:tblGrid>
      <w:tr w:rsidR="003352E1" w:rsidRPr="001E503D" w:rsidTr="009D1BAE">
        <w:trPr>
          <w:trHeight w:val="510"/>
        </w:trPr>
        <w:tc>
          <w:tcPr>
            <w:tcW w:w="1373" w:type="dxa"/>
            <w:vMerge w:val="restart"/>
            <w:vAlign w:val="center"/>
          </w:tcPr>
          <w:p w:rsidR="003352E1" w:rsidRPr="001E503D" w:rsidRDefault="003352E1" w:rsidP="009D1BAE">
            <w:pPr>
              <w:autoSpaceDE/>
              <w:autoSpaceDN/>
              <w:adjustRightInd/>
              <w:jc w:val="center"/>
              <w:rPr>
                <w:b/>
                <w:color w:val="000000" w:themeColor="text1"/>
                <w:lang w:val="sr-Latn-ME"/>
              </w:rPr>
            </w:pPr>
            <w:r w:rsidRPr="001E503D">
              <w:rPr>
                <w:b/>
                <w:color w:val="000000" w:themeColor="text1"/>
                <w:lang w:val="sr-Latn-ME"/>
              </w:rPr>
              <w:t>VRSTA STANA</w:t>
            </w:r>
          </w:p>
          <w:p w:rsidR="003352E1" w:rsidRPr="001E503D" w:rsidRDefault="003352E1" w:rsidP="009D1BAE">
            <w:pPr>
              <w:pStyle w:val="T30X"/>
              <w:spacing w:before="0" w:after="0"/>
              <w:ind w:firstLine="0"/>
              <w:jc w:val="center"/>
              <w:rPr>
                <w:color w:val="000000" w:themeColor="text1"/>
                <w:sz w:val="20"/>
                <w:szCs w:val="20"/>
                <w:lang w:val="sr-Latn-ME"/>
              </w:rPr>
            </w:pPr>
          </w:p>
        </w:tc>
        <w:tc>
          <w:tcPr>
            <w:tcW w:w="9010" w:type="dxa"/>
            <w:gridSpan w:val="13"/>
            <w:vAlign w:val="center"/>
          </w:tcPr>
          <w:p w:rsidR="003352E1" w:rsidRPr="001E503D" w:rsidRDefault="003352E1" w:rsidP="009D1BAE">
            <w:pPr>
              <w:autoSpaceDE/>
              <w:autoSpaceDN/>
              <w:adjustRightInd/>
              <w:jc w:val="center"/>
              <w:rPr>
                <w:b/>
                <w:bCs/>
                <w:color w:val="000000" w:themeColor="text1"/>
                <w:lang w:val="sr-Latn-ME"/>
              </w:rPr>
            </w:pPr>
            <w:r w:rsidRPr="001E503D">
              <w:rPr>
                <w:b/>
                <w:bCs/>
                <w:color w:val="000000" w:themeColor="text1"/>
                <w:lang w:val="sr-Latn-ME"/>
              </w:rPr>
              <w:t xml:space="preserve">PROSTORIJA STANA </w:t>
            </w:r>
          </w:p>
          <w:p w:rsidR="003352E1" w:rsidRPr="001E503D" w:rsidRDefault="003352E1" w:rsidP="009D1BAE">
            <w:pPr>
              <w:pStyle w:val="T30X"/>
              <w:spacing w:before="0" w:after="0"/>
              <w:ind w:firstLine="0"/>
              <w:jc w:val="center"/>
              <w:rPr>
                <w:color w:val="000000" w:themeColor="text1"/>
                <w:sz w:val="20"/>
                <w:szCs w:val="20"/>
                <w:lang w:val="sr-Latn-ME"/>
              </w:rPr>
            </w:pPr>
            <w:r w:rsidRPr="001E503D">
              <w:rPr>
                <w:b/>
                <w:bCs/>
                <w:color w:val="000000" w:themeColor="text1"/>
                <w:sz w:val="20"/>
                <w:szCs w:val="20"/>
                <w:lang w:val="sr-Latn-ME"/>
              </w:rPr>
              <w:t>(m²)</w:t>
            </w:r>
          </w:p>
        </w:tc>
        <w:tc>
          <w:tcPr>
            <w:tcW w:w="766" w:type="dxa"/>
            <w:vMerge w:val="restart"/>
            <w:textDirection w:val="btLr"/>
            <w:vAlign w:val="center"/>
          </w:tcPr>
          <w:p w:rsidR="003352E1" w:rsidRPr="001E503D" w:rsidRDefault="003352E1" w:rsidP="009D1BAE">
            <w:pPr>
              <w:pStyle w:val="T30X"/>
              <w:spacing w:before="0" w:after="0"/>
              <w:ind w:left="113" w:right="113" w:firstLine="0"/>
              <w:jc w:val="center"/>
              <w:rPr>
                <w:b/>
                <w:color w:val="000000" w:themeColor="text1"/>
                <w:sz w:val="20"/>
                <w:szCs w:val="20"/>
                <w:lang w:val="sr-Latn-ME"/>
              </w:rPr>
            </w:pPr>
            <w:r w:rsidRPr="001E503D">
              <w:rPr>
                <w:b/>
                <w:color w:val="000000" w:themeColor="text1"/>
                <w:sz w:val="20"/>
                <w:szCs w:val="20"/>
                <w:lang w:val="sr-Latn-ME"/>
              </w:rPr>
              <w:t>UKUPNA MINIMALNA POVRŠINA STANA</w:t>
            </w:r>
          </w:p>
        </w:tc>
      </w:tr>
      <w:tr w:rsidR="003352E1" w:rsidRPr="001E503D" w:rsidTr="009D1BAE">
        <w:trPr>
          <w:cantSplit/>
          <w:trHeight w:val="1701"/>
        </w:trPr>
        <w:tc>
          <w:tcPr>
            <w:tcW w:w="1373" w:type="dxa"/>
            <w:vMerge/>
            <w:vAlign w:val="center"/>
          </w:tcPr>
          <w:p w:rsidR="003352E1" w:rsidRPr="001E503D" w:rsidRDefault="003352E1" w:rsidP="009D1BAE">
            <w:pPr>
              <w:pStyle w:val="T30X"/>
              <w:spacing w:before="0" w:after="0"/>
              <w:ind w:firstLine="0"/>
              <w:jc w:val="left"/>
              <w:rPr>
                <w:color w:val="000000" w:themeColor="text1"/>
                <w:sz w:val="20"/>
                <w:szCs w:val="20"/>
                <w:lang w:val="sr-Latn-ME"/>
              </w:rPr>
            </w:pPr>
          </w:p>
        </w:tc>
        <w:tc>
          <w:tcPr>
            <w:tcW w:w="731" w:type="dxa"/>
            <w:tcBorders>
              <w:top w:val="single" w:sz="4" w:space="0" w:color="auto"/>
              <w:left w:val="nil"/>
              <w:bottom w:val="single" w:sz="4" w:space="0" w:color="auto"/>
              <w:right w:val="single" w:sz="4" w:space="0" w:color="auto"/>
            </w:tcBorders>
            <w:textDirection w:val="btLr"/>
            <w:vAlign w:val="center"/>
          </w:tcPr>
          <w:p w:rsidR="003352E1" w:rsidRPr="001E503D" w:rsidRDefault="003352E1" w:rsidP="009D1BAE">
            <w:pPr>
              <w:autoSpaceDE/>
              <w:autoSpaceDN/>
              <w:adjustRightInd/>
              <w:ind w:left="113" w:right="113"/>
              <w:jc w:val="center"/>
              <w:rPr>
                <w:color w:val="000000" w:themeColor="text1"/>
                <w:lang w:val="sr-Latn-ME"/>
              </w:rPr>
            </w:pPr>
            <w:r w:rsidRPr="001E503D">
              <w:rPr>
                <w:color w:val="000000" w:themeColor="text1"/>
                <w:lang w:val="sr-Latn-ME"/>
              </w:rPr>
              <w:t>Dnevni boravak</w:t>
            </w:r>
          </w:p>
        </w:tc>
        <w:tc>
          <w:tcPr>
            <w:tcW w:w="616" w:type="dxa"/>
            <w:tcBorders>
              <w:top w:val="single" w:sz="4" w:space="0" w:color="auto"/>
              <w:left w:val="nil"/>
              <w:bottom w:val="single" w:sz="4" w:space="0" w:color="auto"/>
              <w:right w:val="single" w:sz="4" w:space="0" w:color="auto"/>
            </w:tcBorders>
            <w:textDirection w:val="btLr"/>
            <w:vAlign w:val="center"/>
          </w:tcPr>
          <w:p w:rsidR="003352E1" w:rsidRPr="001E503D" w:rsidRDefault="003352E1" w:rsidP="009D1BAE">
            <w:pPr>
              <w:autoSpaceDE/>
              <w:autoSpaceDN/>
              <w:adjustRightInd/>
              <w:ind w:left="113" w:right="113"/>
              <w:jc w:val="center"/>
              <w:rPr>
                <w:color w:val="000000" w:themeColor="text1"/>
                <w:lang w:val="sr-Latn-ME"/>
              </w:rPr>
            </w:pPr>
            <w:r w:rsidRPr="001E503D">
              <w:rPr>
                <w:color w:val="000000" w:themeColor="text1"/>
                <w:lang w:val="sr-Latn-ME"/>
              </w:rPr>
              <w:t>Trpezarija</w:t>
            </w:r>
          </w:p>
        </w:tc>
        <w:tc>
          <w:tcPr>
            <w:tcW w:w="613" w:type="dxa"/>
            <w:tcBorders>
              <w:top w:val="single" w:sz="4" w:space="0" w:color="auto"/>
              <w:left w:val="nil"/>
              <w:bottom w:val="single" w:sz="4" w:space="0" w:color="auto"/>
              <w:right w:val="single" w:sz="4" w:space="0" w:color="auto"/>
            </w:tcBorders>
            <w:textDirection w:val="btLr"/>
            <w:vAlign w:val="center"/>
          </w:tcPr>
          <w:p w:rsidR="003352E1" w:rsidRPr="001E503D" w:rsidRDefault="003352E1" w:rsidP="009D1BAE">
            <w:pPr>
              <w:autoSpaceDE/>
              <w:autoSpaceDN/>
              <w:adjustRightInd/>
              <w:ind w:left="113" w:right="113"/>
              <w:jc w:val="center"/>
              <w:rPr>
                <w:color w:val="000000" w:themeColor="text1"/>
                <w:lang w:val="sr-Latn-ME"/>
              </w:rPr>
            </w:pPr>
            <w:r w:rsidRPr="001E503D">
              <w:rPr>
                <w:color w:val="000000" w:themeColor="text1"/>
                <w:lang w:val="sr-Latn-ME"/>
              </w:rPr>
              <w:t>Spavaća soba za jednu osobu</w:t>
            </w:r>
          </w:p>
        </w:tc>
        <w:tc>
          <w:tcPr>
            <w:tcW w:w="728" w:type="dxa"/>
            <w:tcBorders>
              <w:top w:val="single" w:sz="4" w:space="0" w:color="auto"/>
              <w:left w:val="nil"/>
              <w:bottom w:val="single" w:sz="4" w:space="0" w:color="auto"/>
              <w:right w:val="single" w:sz="4" w:space="0" w:color="auto"/>
            </w:tcBorders>
            <w:textDirection w:val="btLr"/>
            <w:vAlign w:val="center"/>
          </w:tcPr>
          <w:p w:rsidR="003352E1" w:rsidRPr="001E503D" w:rsidRDefault="003352E1" w:rsidP="009D1BAE">
            <w:pPr>
              <w:autoSpaceDE/>
              <w:autoSpaceDN/>
              <w:adjustRightInd/>
              <w:ind w:left="113" w:right="113"/>
              <w:jc w:val="center"/>
              <w:rPr>
                <w:color w:val="000000" w:themeColor="text1"/>
                <w:lang w:val="sr-Latn-ME"/>
              </w:rPr>
            </w:pPr>
            <w:r w:rsidRPr="001E503D">
              <w:rPr>
                <w:color w:val="000000" w:themeColor="text1"/>
                <w:lang w:val="sr-Latn-ME"/>
              </w:rPr>
              <w:t>Spavaća soba za dvije osobe</w:t>
            </w:r>
          </w:p>
        </w:tc>
        <w:tc>
          <w:tcPr>
            <w:tcW w:w="728" w:type="dxa"/>
            <w:tcBorders>
              <w:top w:val="single" w:sz="4" w:space="0" w:color="auto"/>
              <w:left w:val="nil"/>
              <w:bottom w:val="single" w:sz="4" w:space="0" w:color="auto"/>
              <w:right w:val="single" w:sz="4" w:space="0" w:color="auto"/>
            </w:tcBorders>
            <w:textDirection w:val="btLr"/>
            <w:vAlign w:val="center"/>
          </w:tcPr>
          <w:p w:rsidR="003352E1" w:rsidRPr="001E503D" w:rsidRDefault="003352E1" w:rsidP="009D1BAE">
            <w:pPr>
              <w:autoSpaceDE/>
              <w:autoSpaceDN/>
              <w:adjustRightInd/>
              <w:ind w:left="113" w:right="113"/>
              <w:jc w:val="center"/>
              <w:rPr>
                <w:color w:val="000000" w:themeColor="text1"/>
                <w:lang w:val="sr-Latn-ME"/>
              </w:rPr>
            </w:pPr>
            <w:r w:rsidRPr="001E503D">
              <w:rPr>
                <w:color w:val="000000" w:themeColor="text1"/>
                <w:lang w:val="sr-Latn-ME"/>
              </w:rPr>
              <w:t>Spavaća soba - bračni krevet</w:t>
            </w:r>
          </w:p>
        </w:tc>
        <w:tc>
          <w:tcPr>
            <w:tcW w:w="613" w:type="dxa"/>
            <w:tcBorders>
              <w:top w:val="single" w:sz="4" w:space="0" w:color="auto"/>
              <w:left w:val="nil"/>
              <w:bottom w:val="single" w:sz="4" w:space="0" w:color="auto"/>
              <w:right w:val="single" w:sz="4" w:space="0" w:color="auto"/>
            </w:tcBorders>
            <w:textDirection w:val="btLr"/>
            <w:vAlign w:val="center"/>
          </w:tcPr>
          <w:p w:rsidR="003352E1" w:rsidRPr="001E503D" w:rsidRDefault="003352E1" w:rsidP="009D1BAE">
            <w:pPr>
              <w:autoSpaceDE/>
              <w:autoSpaceDN/>
              <w:adjustRightInd/>
              <w:ind w:left="113" w:right="113"/>
              <w:jc w:val="center"/>
              <w:rPr>
                <w:color w:val="000000" w:themeColor="text1"/>
                <w:lang w:val="sr-Latn-ME"/>
              </w:rPr>
            </w:pPr>
            <w:r w:rsidRPr="001E503D">
              <w:rPr>
                <w:color w:val="000000" w:themeColor="text1"/>
                <w:lang w:val="sr-Latn-ME"/>
              </w:rPr>
              <w:t>Ulaz - hodnik</w:t>
            </w:r>
          </w:p>
        </w:tc>
        <w:tc>
          <w:tcPr>
            <w:tcW w:w="613" w:type="dxa"/>
            <w:tcBorders>
              <w:top w:val="single" w:sz="4" w:space="0" w:color="auto"/>
              <w:left w:val="nil"/>
              <w:bottom w:val="single" w:sz="4" w:space="0" w:color="auto"/>
              <w:right w:val="single" w:sz="4" w:space="0" w:color="auto"/>
            </w:tcBorders>
            <w:textDirection w:val="btLr"/>
            <w:vAlign w:val="center"/>
          </w:tcPr>
          <w:p w:rsidR="003352E1" w:rsidRPr="001E503D" w:rsidRDefault="003352E1" w:rsidP="009D1BAE">
            <w:pPr>
              <w:autoSpaceDE/>
              <w:autoSpaceDN/>
              <w:adjustRightInd/>
              <w:ind w:left="113" w:right="113"/>
              <w:jc w:val="center"/>
              <w:rPr>
                <w:color w:val="000000" w:themeColor="text1"/>
                <w:lang w:val="sr-Latn-ME"/>
              </w:rPr>
            </w:pPr>
            <w:r w:rsidRPr="001E503D">
              <w:rPr>
                <w:color w:val="000000" w:themeColor="text1"/>
                <w:lang w:val="sr-Latn-ME"/>
              </w:rPr>
              <w:t>Kuhinja</w:t>
            </w:r>
          </w:p>
        </w:tc>
        <w:tc>
          <w:tcPr>
            <w:tcW w:w="1039" w:type="dxa"/>
            <w:tcBorders>
              <w:top w:val="single" w:sz="4" w:space="0" w:color="auto"/>
              <w:left w:val="nil"/>
              <w:bottom w:val="single" w:sz="4" w:space="0" w:color="auto"/>
              <w:right w:val="single" w:sz="4" w:space="0" w:color="auto"/>
            </w:tcBorders>
            <w:textDirection w:val="btLr"/>
            <w:vAlign w:val="center"/>
          </w:tcPr>
          <w:p w:rsidR="003352E1" w:rsidRPr="001E503D" w:rsidRDefault="003352E1" w:rsidP="009D1BAE">
            <w:pPr>
              <w:autoSpaceDE/>
              <w:autoSpaceDN/>
              <w:adjustRightInd/>
              <w:ind w:left="113" w:right="113"/>
              <w:jc w:val="center"/>
              <w:rPr>
                <w:color w:val="000000" w:themeColor="text1"/>
                <w:lang w:val="sr-Latn-ME"/>
              </w:rPr>
            </w:pPr>
            <w:r w:rsidRPr="001E503D">
              <w:rPr>
                <w:color w:val="000000" w:themeColor="text1"/>
                <w:lang w:val="sr-Latn-ME"/>
              </w:rPr>
              <w:t>Kupatilo</w:t>
            </w:r>
          </w:p>
        </w:tc>
        <w:tc>
          <w:tcPr>
            <w:tcW w:w="613" w:type="dxa"/>
            <w:tcBorders>
              <w:top w:val="single" w:sz="4" w:space="0" w:color="auto"/>
              <w:left w:val="nil"/>
              <w:bottom w:val="single" w:sz="4" w:space="0" w:color="auto"/>
              <w:right w:val="single" w:sz="4" w:space="0" w:color="auto"/>
            </w:tcBorders>
            <w:textDirection w:val="btLr"/>
            <w:vAlign w:val="center"/>
          </w:tcPr>
          <w:p w:rsidR="003352E1" w:rsidRPr="001E503D" w:rsidRDefault="003352E1" w:rsidP="009D1BAE">
            <w:pPr>
              <w:autoSpaceDE/>
              <w:autoSpaceDN/>
              <w:adjustRightInd/>
              <w:ind w:left="113" w:right="113"/>
              <w:jc w:val="center"/>
              <w:rPr>
                <w:color w:val="000000" w:themeColor="text1"/>
                <w:lang w:val="sr-Latn-ME"/>
              </w:rPr>
            </w:pPr>
            <w:r w:rsidRPr="001E503D">
              <w:rPr>
                <w:color w:val="000000" w:themeColor="text1"/>
                <w:lang w:val="sr-Latn-ME"/>
              </w:rPr>
              <w:t>WC</w:t>
            </w:r>
          </w:p>
        </w:tc>
        <w:tc>
          <w:tcPr>
            <w:tcW w:w="671" w:type="dxa"/>
            <w:tcBorders>
              <w:top w:val="single" w:sz="4" w:space="0" w:color="auto"/>
              <w:left w:val="nil"/>
              <w:bottom w:val="single" w:sz="4" w:space="0" w:color="auto"/>
              <w:right w:val="single" w:sz="4" w:space="0" w:color="auto"/>
            </w:tcBorders>
            <w:textDirection w:val="btLr"/>
            <w:vAlign w:val="center"/>
          </w:tcPr>
          <w:p w:rsidR="003352E1" w:rsidRPr="001E503D" w:rsidRDefault="003352E1" w:rsidP="009D1BAE">
            <w:pPr>
              <w:autoSpaceDE/>
              <w:autoSpaceDN/>
              <w:adjustRightInd/>
              <w:ind w:left="113" w:right="113"/>
              <w:jc w:val="center"/>
              <w:rPr>
                <w:color w:val="000000" w:themeColor="text1"/>
                <w:lang w:val="sr-Latn-ME"/>
              </w:rPr>
            </w:pPr>
            <w:r w:rsidRPr="001E503D">
              <w:rPr>
                <w:color w:val="000000" w:themeColor="text1"/>
                <w:lang w:val="sr-Latn-ME"/>
              </w:rPr>
              <w:t>Degažman</w:t>
            </w:r>
          </w:p>
        </w:tc>
        <w:tc>
          <w:tcPr>
            <w:tcW w:w="613" w:type="dxa"/>
            <w:tcBorders>
              <w:top w:val="single" w:sz="4" w:space="0" w:color="auto"/>
              <w:left w:val="nil"/>
              <w:bottom w:val="single" w:sz="4" w:space="0" w:color="auto"/>
              <w:right w:val="single" w:sz="4" w:space="0" w:color="auto"/>
            </w:tcBorders>
            <w:textDirection w:val="btLr"/>
            <w:vAlign w:val="center"/>
          </w:tcPr>
          <w:p w:rsidR="003352E1" w:rsidRPr="001E503D" w:rsidRDefault="003352E1" w:rsidP="009D1BAE">
            <w:pPr>
              <w:autoSpaceDE/>
              <w:autoSpaceDN/>
              <w:adjustRightInd/>
              <w:ind w:left="113" w:right="113"/>
              <w:jc w:val="center"/>
              <w:rPr>
                <w:color w:val="000000" w:themeColor="text1"/>
                <w:lang w:val="sr-Latn-ME"/>
              </w:rPr>
            </w:pPr>
            <w:r w:rsidRPr="001E503D">
              <w:rPr>
                <w:color w:val="000000" w:themeColor="text1"/>
                <w:lang w:val="sr-Latn-ME"/>
              </w:rPr>
              <w:t>Ostava - plakarska ostava</w:t>
            </w:r>
          </w:p>
        </w:tc>
        <w:tc>
          <w:tcPr>
            <w:tcW w:w="613" w:type="dxa"/>
            <w:tcBorders>
              <w:top w:val="single" w:sz="4" w:space="0" w:color="auto"/>
              <w:left w:val="nil"/>
              <w:bottom w:val="single" w:sz="4" w:space="0" w:color="auto"/>
              <w:right w:val="single" w:sz="4" w:space="0" w:color="auto"/>
            </w:tcBorders>
            <w:textDirection w:val="btLr"/>
            <w:vAlign w:val="center"/>
          </w:tcPr>
          <w:p w:rsidR="003352E1" w:rsidRPr="001E503D" w:rsidRDefault="003352E1" w:rsidP="009D1BAE">
            <w:pPr>
              <w:autoSpaceDE/>
              <w:autoSpaceDN/>
              <w:adjustRightInd/>
              <w:ind w:left="-111" w:right="113"/>
              <w:jc w:val="center"/>
              <w:rPr>
                <w:color w:val="000000" w:themeColor="text1"/>
                <w:lang w:val="sr-Latn-ME"/>
              </w:rPr>
            </w:pPr>
            <w:r w:rsidRPr="001E503D">
              <w:rPr>
                <w:color w:val="000000" w:themeColor="text1"/>
                <w:lang w:val="sr-Latn-ME"/>
              </w:rPr>
              <w:t>Otvoreni prostor - balkon, lođa, terasa (uz dnevnu)</w:t>
            </w:r>
          </w:p>
        </w:tc>
        <w:tc>
          <w:tcPr>
            <w:tcW w:w="819" w:type="dxa"/>
            <w:tcBorders>
              <w:top w:val="single" w:sz="4" w:space="0" w:color="auto"/>
              <w:left w:val="nil"/>
              <w:bottom w:val="single" w:sz="4" w:space="0" w:color="auto"/>
              <w:right w:val="single" w:sz="4" w:space="0" w:color="auto"/>
            </w:tcBorders>
            <w:textDirection w:val="btLr"/>
            <w:vAlign w:val="center"/>
          </w:tcPr>
          <w:p w:rsidR="003352E1" w:rsidRPr="001E503D" w:rsidRDefault="003352E1" w:rsidP="009D1BAE">
            <w:pPr>
              <w:autoSpaceDE/>
              <w:autoSpaceDN/>
              <w:adjustRightInd/>
              <w:ind w:left="57" w:right="113"/>
              <w:jc w:val="center"/>
              <w:rPr>
                <w:color w:val="000000" w:themeColor="text1"/>
                <w:lang w:val="sr-Latn-ME"/>
              </w:rPr>
            </w:pPr>
            <w:r w:rsidRPr="001E503D">
              <w:rPr>
                <w:color w:val="000000" w:themeColor="text1"/>
                <w:lang w:val="sr-Latn-ME"/>
              </w:rPr>
              <w:t>Otvoreni prostor - balkon, lođa, terasa</w:t>
            </w:r>
            <w:r w:rsidRPr="001E503D">
              <w:rPr>
                <w:color w:val="000000" w:themeColor="text1"/>
                <w:lang w:val="sr-Latn-ME"/>
              </w:rPr>
              <w:br/>
              <w:t xml:space="preserve"> (uz spavaće sobe)</w:t>
            </w:r>
          </w:p>
        </w:tc>
        <w:tc>
          <w:tcPr>
            <w:tcW w:w="766" w:type="dxa"/>
            <w:vMerge/>
            <w:vAlign w:val="center"/>
          </w:tcPr>
          <w:p w:rsidR="003352E1" w:rsidRPr="001E503D" w:rsidRDefault="003352E1" w:rsidP="009D1BAE">
            <w:pPr>
              <w:pStyle w:val="T30X"/>
              <w:spacing w:before="0" w:after="0"/>
              <w:ind w:firstLine="0"/>
              <w:jc w:val="center"/>
              <w:rPr>
                <w:color w:val="000000" w:themeColor="text1"/>
                <w:sz w:val="20"/>
                <w:szCs w:val="20"/>
                <w:lang w:val="sr-Latn-ME"/>
              </w:rPr>
            </w:pPr>
          </w:p>
        </w:tc>
      </w:tr>
      <w:tr w:rsidR="003352E1" w:rsidRPr="001E503D" w:rsidTr="009D1BAE">
        <w:trPr>
          <w:trHeight w:val="454"/>
        </w:trPr>
        <w:tc>
          <w:tcPr>
            <w:tcW w:w="1373" w:type="dxa"/>
            <w:vAlign w:val="center"/>
          </w:tcPr>
          <w:p w:rsidR="003352E1" w:rsidRPr="001E503D" w:rsidRDefault="003352E1" w:rsidP="009D1BAE">
            <w:pPr>
              <w:autoSpaceDE/>
              <w:autoSpaceDN/>
              <w:adjustRightInd/>
              <w:rPr>
                <w:color w:val="000000" w:themeColor="text1"/>
                <w:lang w:val="sr-Latn-ME"/>
              </w:rPr>
            </w:pPr>
            <w:r w:rsidRPr="009A662A">
              <w:rPr>
                <w:b/>
                <w:bCs/>
                <w:lang w:val="sr-Latn-ME"/>
              </w:rPr>
              <w:t>Garsonjera</w:t>
            </w:r>
          </w:p>
        </w:tc>
        <w:tc>
          <w:tcPr>
            <w:tcW w:w="731" w:type="dxa"/>
            <w:vAlign w:val="center"/>
          </w:tcPr>
          <w:p w:rsidR="003352E1" w:rsidRPr="001E503D" w:rsidRDefault="003352E1" w:rsidP="009D1BAE">
            <w:pPr>
              <w:autoSpaceDE/>
              <w:autoSpaceDN/>
              <w:adjustRightInd/>
              <w:jc w:val="center"/>
              <w:rPr>
                <w:color w:val="000000" w:themeColor="text1"/>
                <w:lang w:val="sr-Latn-ME"/>
              </w:rPr>
            </w:pPr>
            <w:r w:rsidRPr="009A662A">
              <w:rPr>
                <w:lang w:val="sr-Latn-ME"/>
              </w:rPr>
              <w:t>18.00</w:t>
            </w:r>
          </w:p>
        </w:tc>
        <w:tc>
          <w:tcPr>
            <w:tcW w:w="616" w:type="dxa"/>
            <w:vAlign w:val="center"/>
          </w:tcPr>
          <w:p w:rsidR="003352E1" w:rsidRPr="001E503D" w:rsidRDefault="003352E1" w:rsidP="009D1BAE">
            <w:pPr>
              <w:autoSpaceDE/>
              <w:autoSpaceDN/>
              <w:adjustRightInd/>
              <w:jc w:val="center"/>
              <w:rPr>
                <w:color w:val="000000" w:themeColor="text1"/>
                <w:lang w:val="sr-Latn-ME"/>
              </w:rPr>
            </w:pPr>
          </w:p>
        </w:tc>
        <w:tc>
          <w:tcPr>
            <w:tcW w:w="613" w:type="dxa"/>
            <w:vAlign w:val="center"/>
          </w:tcPr>
          <w:p w:rsidR="003352E1" w:rsidRPr="001E503D" w:rsidRDefault="003352E1" w:rsidP="009D1BAE">
            <w:pPr>
              <w:autoSpaceDE/>
              <w:autoSpaceDN/>
              <w:adjustRightInd/>
              <w:jc w:val="center"/>
              <w:rPr>
                <w:color w:val="000000" w:themeColor="text1"/>
                <w:lang w:val="sr-Latn-ME"/>
              </w:rPr>
            </w:pPr>
          </w:p>
        </w:tc>
        <w:tc>
          <w:tcPr>
            <w:tcW w:w="728" w:type="dxa"/>
            <w:vAlign w:val="center"/>
          </w:tcPr>
          <w:p w:rsidR="003352E1" w:rsidRPr="001E503D" w:rsidRDefault="003352E1" w:rsidP="009D1BAE">
            <w:pPr>
              <w:autoSpaceDE/>
              <w:autoSpaceDN/>
              <w:adjustRightInd/>
              <w:jc w:val="center"/>
              <w:rPr>
                <w:color w:val="000000" w:themeColor="text1"/>
                <w:lang w:val="sr-Latn-ME"/>
              </w:rPr>
            </w:pPr>
          </w:p>
        </w:tc>
        <w:tc>
          <w:tcPr>
            <w:tcW w:w="728" w:type="dxa"/>
            <w:vAlign w:val="center"/>
          </w:tcPr>
          <w:p w:rsidR="003352E1" w:rsidRPr="001E503D" w:rsidRDefault="003352E1" w:rsidP="009D1BAE">
            <w:pPr>
              <w:autoSpaceDE/>
              <w:autoSpaceDN/>
              <w:adjustRightInd/>
              <w:jc w:val="center"/>
              <w:rPr>
                <w:color w:val="000000" w:themeColor="text1"/>
                <w:lang w:val="sr-Latn-ME"/>
              </w:rPr>
            </w:pPr>
          </w:p>
        </w:tc>
        <w:tc>
          <w:tcPr>
            <w:tcW w:w="613" w:type="dxa"/>
            <w:vAlign w:val="center"/>
          </w:tcPr>
          <w:p w:rsidR="003352E1" w:rsidRPr="001E503D" w:rsidRDefault="003352E1" w:rsidP="009D1BAE">
            <w:pPr>
              <w:autoSpaceDE/>
              <w:autoSpaceDN/>
              <w:adjustRightInd/>
              <w:jc w:val="center"/>
              <w:rPr>
                <w:color w:val="000000" w:themeColor="text1"/>
                <w:lang w:val="sr-Latn-ME"/>
              </w:rPr>
            </w:pPr>
            <w:r w:rsidRPr="009A662A">
              <w:rPr>
                <w:lang w:val="sr-Latn-ME"/>
              </w:rPr>
              <w:t>1.50</w:t>
            </w:r>
          </w:p>
        </w:tc>
        <w:tc>
          <w:tcPr>
            <w:tcW w:w="613" w:type="dxa"/>
            <w:vAlign w:val="center"/>
          </w:tcPr>
          <w:p w:rsidR="003352E1" w:rsidRPr="001E503D" w:rsidRDefault="003352E1" w:rsidP="009D1BAE">
            <w:pPr>
              <w:autoSpaceDE/>
              <w:autoSpaceDN/>
              <w:adjustRightInd/>
              <w:jc w:val="center"/>
              <w:rPr>
                <w:color w:val="000000" w:themeColor="text1"/>
                <w:lang w:val="sr-Latn-ME"/>
              </w:rPr>
            </w:pPr>
            <w:r w:rsidRPr="009A662A">
              <w:rPr>
                <w:lang w:val="sr-Latn-ME"/>
              </w:rPr>
              <w:t>3.00</w:t>
            </w:r>
          </w:p>
        </w:tc>
        <w:tc>
          <w:tcPr>
            <w:tcW w:w="1039" w:type="dxa"/>
            <w:vAlign w:val="center"/>
          </w:tcPr>
          <w:p w:rsidR="003352E1" w:rsidRPr="001E503D" w:rsidRDefault="003352E1" w:rsidP="009D1BAE">
            <w:pPr>
              <w:autoSpaceDE/>
              <w:autoSpaceDN/>
              <w:adjustRightInd/>
              <w:jc w:val="center"/>
              <w:rPr>
                <w:color w:val="000000" w:themeColor="text1"/>
                <w:lang w:val="sr-Latn-ME"/>
              </w:rPr>
            </w:pPr>
            <w:r w:rsidRPr="009A662A">
              <w:rPr>
                <w:lang w:val="sr-Latn-ME"/>
              </w:rPr>
              <w:t>3.50</w:t>
            </w:r>
          </w:p>
        </w:tc>
        <w:tc>
          <w:tcPr>
            <w:tcW w:w="613" w:type="dxa"/>
            <w:vAlign w:val="center"/>
          </w:tcPr>
          <w:p w:rsidR="003352E1" w:rsidRPr="001E503D" w:rsidRDefault="003352E1" w:rsidP="009D1BAE">
            <w:pPr>
              <w:autoSpaceDE/>
              <w:autoSpaceDN/>
              <w:adjustRightInd/>
              <w:jc w:val="center"/>
              <w:rPr>
                <w:color w:val="000000" w:themeColor="text1"/>
                <w:lang w:val="sr-Latn-ME"/>
              </w:rPr>
            </w:pPr>
          </w:p>
        </w:tc>
        <w:tc>
          <w:tcPr>
            <w:tcW w:w="671" w:type="dxa"/>
            <w:vAlign w:val="center"/>
          </w:tcPr>
          <w:p w:rsidR="003352E1" w:rsidRPr="001E503D" w:rsidRDefault="003352E1" w:rsidP="009D1BAE">
            <w:pPr>
              <w:autoSpaceDE/>
              <w:autoSpaceDN/>
              <w:adjustRightInd/>
              <w:jc w:val="center"/>
              <w:rPr>
                <w:color w:val="000000" w:themeColor="text1"/>
                <w:lang w:val="sr-Latn-ME"/>
              </w:rPr>
            </w:pPr>
          </w:p>
        </w:tc>
        <w:tc>
          <w:tcPr>
            <w:tcW w:w="613" w:type="dxa"/>
            <w:vAlign w:val="center"/>
          </w:tcPr>
          <w:p w:rsidR="003352E1" w:rsidRPr="001E503D" w:rsidRDefault="003352E1" w:rsidP="009D1BAE">
            <w:pPr>
              <w:autoSpaceDE/>
              <w:autoSpaceDN/>
              <w:adjustRightInd/>
              <w:jc w:val="center"/>
              <w:rPr>
                <w:color w:val="000000" w:themeColor="text1"/>
                <w:lang w:val="sr-Latn-ME"/>
              </w:rPr>
            </w:pPr>
          </w:p>
        </w:tc>
        <w:tc>
          <w:tcPr>
            <w:tcW w:w="613" w:type="dxa"/>
            <w:vAlign w:val="center"/>
          </w:tcPr>
          <w:p w:rsidR="003352E1" w:rsidRPr="001E503D" w:rsidRDefault="003352E1" w:rsidP="009D1BAE">
            <w:pPr>
              <w:autoSpaceDE/>
              <w:autoSpaceDN/>
              <w:adjustRightInd/>
              <w:jc w:val="center"/>
              <w:rPr>
                <w:color w:val="000000" w:themeColor="text1"/>
                <w:lang w:val="sr-Latn-ME"/>
              </w:rPr>
            </w:pPr>
          </w:p>
        </w:tc>
        <w:tc>
          <w:tcPr>
            <w:tcW w:w="819" w:type="dxa"/>
            <w:vAlign w:val="center"/>
          </w:tcPr>
          <w:p w:rsidR="003352E1" w:rsidRPr="001E503D" w:rsidRDefault="003352E1" w:rsidP="009D1BAE">
            <w:pPr>
              <w:autoSpaceDE/>
              <w:autoSpaceDN/>
              <w:adjustRightInd/>
              <w:jc w:val="center"/>
              <w:rPr>
                <w:color w:val="000000" w:themeColor="text1"/>
                <w:lang w:val="sr-Latn-ME"/>
              </w:rPr>
            </w:pPr>
          </w:p>
        </w:tc>
        <w:tc>
          <w:tcPr>
            <w:tcW w:w="766" w:type="dxa"/>
            <w:vAlign w:val="center"/>
          </w:tcPr>
          <w:p w:rsidR="003352E1" w:rsidRPr="001E503D" w:rsidRDefault="003352E1" w:rsidP="009D1BAE">
            <w:pPr>
              <w:autoSpaceDE/>
              <w:autoSpaceDN/>
              <w:adjustRightInd/>
              <w:jc w:val="center"/>
              <w:rPr>
                <w:b/>
                <w:bCs/>
                <w:color w:val="000000" w:themeColor="text1"/>
                <w:lang w:val="sr-Latn-ME"/>
              </w:rPr>
            </w:pPr>
            <w:r w:rsidRPr="009A662A">
              <w:rPr>
                <w:b/>
                <w:bCs/>
                <w:lang w:val="sr-Latn-ME"/>
              </w:rPr>
              <w:t>26.00</w:t>
            </w:r>
          </w:p>
        </w:tc>
      </w:tr>
      <w:tr w:rsidR="003352E1" w:rsidRPr="001E503D" w:rsidTr="009D1BAE">
        <w:trPr>
          <w:trHeight w:val="454"/>
        </w:trPr>
        <w:tc>
          <w:tcPr>
            <w:tcW w:w="1373" w:type="dxa"/>
            <w:vAlign w:val="center"/>
          </w:tcPr>
          <w:p w:rsidR="003352E1" w:rsidRPr="001E503D" w:rsidRDefault="003352E1" w:rsidP="009D1BAE">
            <w:pPr>
              <w:autoSpaceDE/>
              <w:autoSpaceDN/>
              <w:adjustRightInd/>
              <w:rPr>
                <w:color w:val="000000" w:themeColor="text1"/>
                <w:lang w:val="sr-Latn-ME"/>
              </w:rPr>
            </w:pPr>
            <w:r w:rsidRPr="009A662A">
              <w:rPr>
                <w:b/>
                <w:bCs/>
                <w:lang w:val="sr-Latn-ME"/>
              </w:rPr>
              <w:t xml:space="preserve">Jednosobni </w:t>
            </w:r>
          </w:p>
        </w:tc>
        <w:tc>
          <w:tcPr>
            <w:tcW w:w="731" w:type="dxa"/>
            <w:vAlign w:val="center"/>
          </w:tcPr>
          <w:p w:rsidR="003352E1" w:rsidRPr="001E503D" w:rsidRDefault="003352E1" w:rsidP="009D1BAE">
            <w:pPr>
              <w:autoSpaceDE/>
              <w:autoSpaceDN/>
              <w:adjustRightInd/>
              <w:jc w:val="center"/>
              <w:rPr>
                <w:color w:val="000000" w:themeColor="text1"/>
                <w:lang w:val="sr-Latn-ME"/>
              </w:rPr>
            </w:pPr>
            <w:r w:rsidRPr="009A662A">
              <w:rPr>
                <w:lang w:val="sr-Latn-ME"/>
              </w:rPr>
              <w:t>18.00</w:t>
            </w:r>
          </w:p>
        </w:tc>
        <w:tc>
          <w:tcPr>
            <w:tcW w:w="616" w:type="dxa"/>
            <w:vAlign w:val="center"/>
          </w:tcPr>
          <w:p w:rsidR="003352E1" w:rsidRPr="001E503D" w:rsidRDefault="003352E1" w:rsidP="009D1BAE">
            <w:pPr>
              <w:autoSpaceDE/>
              <w:autoSpaceDN/>
              <w:adjustRightInd/>
              <w:jc w:val="center"/>
              <w:rPr>
                <w:color w:val="000000" w:themeColor="text1"/>
                <w:lang w:val="sr-Latn-ME"/>
              </w:rPr>
            </w:pPr>
            <w:r w:rsidRPr="009A662A">
              <w:rPr>
                <w:lang w:val="sr-Latn-ME"/>
              </w:rPr>
              <w:t>4.00</w:t>
            </w:r>
          </w:p>
        </w:tc>
        <w:tc>
          <w:tcPr>
            <w:tcW w:w="613" w:type="dxa"/>
            <w:vAlign w:val="center"/>
          </w:tcPr>
          <w:p w:rsidR="003352E1" w:rsidRPr="001E503D" w:rsidRDefault="003352E1" w:rsidP="009D1BAE">
            <w:pPr>
              <w:autoSpaceDE/>
              <w:autoSpaceDN/>
              <w:adjustRightInd/>
              <w:jc w:val="center"/>
              <w:rPr>
                <w:color w:val="000000" w:themeColor="text1"/>
                <w:lang w:val="sr-Latn-ME"/>
              </w:rPr>
            </w:pPr>
          </w:p>
        </w:tc>
        <w:tc>
          <w:tcPr>
            <w:tcW w:w="728" w:type="dxa"/>
            <w:vAlign w:val="center"/>
          </w:tcPr>
          <w:p w:rsidR="003352E1" w:rsidRPr="001E503D" w:rsidRDefault="003352E1" w:rsidP="009D1BAE">
            <w:pPr>
              <w:autoSpaceDE/>
              <w:autoSpaceDN/>
              <w:adjustRightInd/>
              <w:jc w:val="center"/>
              <w:rPr>
                <w:color w:val="000000" w:themeColor="text1"/>
                <w:lang w:val="sr-Latn-ME"/>
              </w:rPr>
            </w:pPr>
          </w:p>
        </w:tc>
        <w:tc>
          <w:tcPr>
            <w:tcW w:w="728" w:type="dxa"/>
            <w:vAlign w:val="center"/>
          </w:tcPr>
          <w:p w:rsidR="003352E1" w:rsidRPr="001E503D" w:rsidRDefault="003352E1" w:rsidP="009D1BAE">
            <w:pPr>
              <w:autoSpaceDE/>
              <w:autoSpaceDN/>
              <w:adjustRightInd/>
              <w:jc w:val="center"/>
              <w:rPr>
                <w:color w:val="000000" w:themeColor="text1"/>
                <w:lang w:val="sr-Latn-ME"/>
              </w:rPr>
            </w:pPr>
            <w:r w:rsidRPr="009A662A">
              <w:rPr>
                <w:lang w:val="sr-Latn-ME"/>
              </w:rPr>
              <w:t>12.00</w:t>
            </w:r>
          </w:p>
        </w:tc>
        <w:tc>
          <w:tcPr>
            <w:tcW w:w="613" w:type="dxa"/>
            <w:vAlign w:val="center"/>
          </w:tcPr>
          <w:p w:rsidR="003352E1" w:rsidRPr="001E503D" w:rsidRDefault="003352E1" w:rsidP="009D1BAE">
            <w:pPr>
              <w:autoSpaceDE/>
              <w:autoSpaceDN/>
              <w:adjustRightInd/>
              <w:jc w:val="center"/>
              <w:rPr>
                <w:color w:val="000000" w:themeColor="text1"/>
                <w:lang w:val="sr-Latn-ME"/>
              </w:rPr>
            </w:pPr>
            <w:r w:rsidRPr="009A662A">
              <w:rPr>
                <w:lang w:val="sr-Latn-ME"/>
              </w:rPr>
              <w:t>1.50</w:t>
            </w:r>
          </w:p>
        </w:tc>
        <w:tc>
          <w:tcPr>
            <w:tcW w:w="613" w:type="dxa"/>
            <w:vAlign w:val="center"/>
          </w:tcPr>
          <w:p w:rsidR="003352E1" w:rsidRPr="001E503D" w:rsidRDefault="003352E1" w:rsidP="009D1BAE">
            <w:pPr>
              <w:autoSpaceDE/>
              <w:autoSpaceDN/>
              <w:adjustRightInd/>
              <w:jc w:val="center"/>
              <w:rPr>
                <w:color w:val="000000" w:themeColor="text1"/>
                <w:lang w:val="sr-Latn-ME"/>
              </w:rPr>
            </w:pPr>
            <w:r w:rsidRPr="009A662A">
              <w:rPr>
                <w:lang w:val="sr-Latn-ME"/>
              </w:rPr>
              <w:t>4.00</w:t>
            </w:r>
          </w:p>
        </w:tc>
        <w:tc>
          <w:tcPr>
            <w:tcW w:w="1039" w:type="dxa"/>
            <w:vAlign w:val="center"/>
          </w:tcPr>
          <w:p w:rsidR="003352E1" w:rsidRPr="001E503D" w:rsidRDefault="003352E1" w:rsidP="009D1BAE">
            <w:pPr>
              <w:autoSpaceDE/>
              <w:autoSpaceDN/>
              <w:adjustRightInd/>
              <w:jc w:val="center"/>
              <w:rPr>
                <w:color w:val="000000" w:themeColor="text1"/>
                <w:lang w:val="sr-Latn-ME"/>
              </w:rPr>
            </w:pPr>
            <w:r w:rsidRPr="009A662A">
              <w:rPr>
                <w:lang w:val="sr-Latn-ME"/>
              </w:rPr>
              <w:t>3.50</w:t>
            </w:r>
          </w:p>
        </w:tc>
        <w:tc>
          <w:tcPr>
            <w:tcW w:w="613" w:type="dxa"/>
            <w:vAlign w:val="center"/>
          </w:tcPr>
          <w:p w:rsidR="003352E1" w:rsidRPr="001E503D" w:rsidRDefault="003352E1" w:rsidP="009D1BAE">
            <w:pPr>
              <w:autoSpaceDE/>
              <w:autoSpaceDN/>
              <w:adjustRightInd/>
              <w:jc w:val="center"/>
              <w:rPr>
                <w:color w:val="000000" w:themeColor="text1"/>
                <w:lang w:val="sr-Latn-ME"/>
              </w:rPr>
            </w:pPr>
          </w:p>
        </w:tc>
        <w:tc>
          <w:tcPr>
            <w:tcW w:w="671" w:type="dxa"/>
            <w:vAlign w:val="center"/>
          </w:tcPr>
          <w:p w:rsidR="003352E1" w:rsidRPr="001E503D" w:rsidRDefault="003352E1" w:rsidP="009D1BAE">
            <w:pPr>
              <w:autoSpaceDE/>
              <w:autoSpaceDN/>
              <w:adjustRightInd/>
              <w:jc w:val="center"/>
              <w:rPr>
                <w:color w:val="000000" w:themeColor="text1"/>
                <w:lang w:val="sr-Latn-ME"/>
              </w:rPr>
            </w:pPr>
          </w:p>
        </w:tc>
        <w:tc>
          <w:tcPr>
            <w:tcW w:w="613" w:type="dxa"/>
            <w:vAlign w:val="center"/>
          </w:tcPr>
          <w:p w:rsidR="003352E1" w:rsidRPr="001E503D" w:rsidRDefault="003352E1" w:rsidP="009D1BAE">
            <w:pPr>
              <w:autoSpaceDE/>
              <w:autoSpaceDN/>
              <w:adjustRightInd/>
              <w:jc w:val="center"/>
              <w:rPr>
                <w:color w:val="000000" w:themeColor="text1"/>
                <w:lang w:val="sr-Latn-ME"/>
              </w:rPr>
            </w:pPr>
            <w:r w:rsidRPr="009A662A">
              <w:rPr>
                <w:lang w:val="sr-Latn-ME"/>
              </w:rPr>
              <w:t>0.50</w:t>
            </w:r>
          </w:p>
        </w:tc>
        <w:tc>
          <w:tcPr>
            <w:tcW w:w="613" w:type="dxa"/>
            <w:vAlign w:val="center"/>
          </w:tcPr>
          <w:p w:rsidR="003352E1" w:rsidRPr="001E503D" w:rsidRDefault="003352E1" w:rsidP="009D1BAE">
            <w:pPr>
              <w:autoSpaceDE/>
              <w:autoSpaceDN/>
              <w:adjustRightInd/>
              <w:jc w:val="center"/>
              <w:rPr>
                <w:color w:val="000000" w:themeColor="text1"/>
                <w:lang w:val="sr-Latn-ME"/>
              </w:rPr>
            </w:pPr>
            <w:r w:rsidRPr="009A662A">
              <w:rPr>
                <w:lang w:val="sr-Latn-ME"/>
              </w:rPr>
              <w:t>3.00</w:t>
            </w:r>
          </w:p>
        </w:tc>
        <w:tc>
          <w:tcPr>
            <w:tcW w:w="819" w:type="dxa"/>
            <w:vAlign w:val="center"/>
          </w:tcPr>
          <w:p w:rsidR="003352E1" w:rsidRPr="001E503D" w:rsidRDefault="003352E1" w:rsidP="009D1BAE">
            <w:pPr>
              <w:autoSpaceDE/>
              <w:autoSpaceDN/>
              <w:adjustRightInd/>
              <w:jc w:val="center"/>
              <w:rPr>
                <w:color w:val="000000" w:themeColor="text1"/>
                <w:lang w:val="sr-Latn-ME"/>
              </w:rPr>
            </w:pPr>
          </w:p>
        </w:tc>
        <w:tc>
          <w:tcPr>
            <w:tcW w:w="766" w:type="dxa"/>
            <w:vAlign w:val="center"/>
          </w:tcPr>
          <w:p w:rsidR="003352E1" w:rsidRPr="001E503D" w:rsidRDefault="003352E1" w:rsidP="009D1BAE">
            <w:pPr>
              <w:autoSpaceDE/>
              <w:autoSpaceDN/>
              <w:adjustRightInd/>
              <w:jc w:val="center"/>
              <w:rPr>
                <w:b/>
                <w:bCs/>
                <w:color w:val="000000" w:themeColor="text1"/>
                <w:lang w:val="sr-Latn-ME"/>
              </w:rPr>
            </w:pPr>
            <w:r w:rsidRPr="009A662A">
              <w:rPr>
                <w:b/>
                <w:bCs/>
                <w:lang w:val="sr-Latn-ME"/>
              </w:rPr>
              <w:t>46.50</w:t>
            </w:r>
          </w:p>
        </w:tc>
      </w:tr>
      <w:tr w:rsidR="003352E1" w:rsidRPr="001E503D" w:rsidTr="009D1BAE">
        <w:trPr>
          <w:trHeight w:val="510"/>
        </w:trPr>
        <w:tc>
          <w:tcPr>
            <w:tcW w:w="1373" w:type="dxa"/>
            <w:vAlign w:val="center"/>
          </w:tcPr>
          <w:p w:rsidR="003352E1" w:rsidRPr="001E503D" w:rsidRDefault="003352E1" w:rsidP="009D1BAE">
            <w:pPr>
              <w:autoSpaceDE/>
              <w:autoSpaceDN/>
              <w:adjustRightInd/>
              <w:rPr>
                <w:color w:val="000000" w:themeColor="text1"/>
                <w:lang w:val="sr-Latn-ME"/>
              </w:rPr>
            </w:pPr>
            <w:r w:rsidRPr="009A662A">
              <w:rPr>
                <w:b/>
                <w:bCs/>
                <w:lang w:val="sr-Latn-ME"/>
              </w:rPr>
              <w:t>Jednoiposobni</w:t>
            </w:r>
          </w:p>
        </w:tc>
        <w:tc>
          <w:tcPr>
            <w:tcW w:w="731" w:type="dxa"/>
            <w:vAlign w:val="center"/>
          </w:tcPr>
          <w:p w:rsidR="003352E1" w:rsidRPr="001E503D" w:rsidRDefault="003352E1" w:rsidP="009D1BAE">
            <w:pPr>
              <w:autoSpaceDE/>
              <w:autoSpaceDN/>
              <w:adjustRightInd/>
              <w:jc w:val="center"/>
              <w:rPr>
                <w:color w:val="000000" w:themeColor="text1"/>
                <w:lang w:val="sr-Latn-ME"/>
              </w:rPr>
            </w:pPr>
            <w:r w:rsidRPr="009A662A">
              <w:rPr>
                <w:lang w:val="sr-Latn-ME"/>
              </w:rPr>
              <w:t>18.00</w:t>
            </w:r>
          </w:p>
        </w:tc>
        <w:tc>
          <w:tcPr>
            <w:tcW w:w="616" w:type="dxa"/>
            <w:vAlign w:val="center"/>
          </w:tcPr>
          <w:p w:rsidR="003352E1" w:rsidRPr="001E503D" w:rsidRDefault="003352E1" w:rsidP="009D1BAE">
            <w:pPr>
              <w:autoSpaceDE/>
              <w:autoSpaceDN/>
              <w:adjustRightInd/>
              <w:jc w:val="center"/>
              <w:rPr>
                <w:color w:val="000000" w:themeColor="text1"/>
                <w:lang w:val="sr-Latn-ME"/>
              </w:rPr>
            </w:pPr>
            <w:r w:rsidRPr="009A662A">
              <w:rPr>
                <w:lang w:val="sr-Latn-ME"/>
              </w:rPr>
              <w:t>6.00</w:t>
            </w:r>
          </w:p>
        </w:tc>
        <w:tc>
          <w:tcPr>
            <w:tcW w:w="613" w:type="dxa"/>
            <w:vAlign w:val="center"/>
          </w:tcPr>
          <w:p w:rsidR="003352E1" w:rsidRPr="001E503D" w:rsidRDefault="003352E1" w:rsidP="009D1BAE">
            <w:pPr>
              <w:autoSpaceDE/>
              <w:autoSpaceDN/>
              <w:adjustRightInd/>
              <w:jc w:val="center"/>
              <w:rPr>
                <w:color w:val="000000" w:themeColor="text1"/>
                <w:lang w:val="sr-Latn-ME"/>
              </w:rPr>
            </w:pPr>
            <w:r w:rsidRPr="009A662A">
              <w:rPr>
                <w:lang w:val="sr-Latn-ME"/>
              </w:rPr>
              <w:t>9.00</w:t>
            </w:r>
          </w:p>
        </w:tc>
        <w:tc>
          <w:tcPr>
            <w:tcW w:w="728" w:type="dxa"/>
            <w:vAlign w:val="center"/>
          </w:tcPr>
          <w:p w:rsidR="003352E1" w:rsidRPr="001E503D" w:rsidRDefault="003352E1" w:rsidP="009D1BAE">
            <w:pPr>
              <w:autoSpaceDE/>
              <w:autoSpaceDN/>
              <w:adjustRightInd/>
              <w:jc w:val="center"/>
              <w:rPr>
                <w:color w:val="000000" w:themeColor="text1"/>
                <w:lang w:val="sr-Latn-ME"/>
              </w:rPr>
            </w:pPr>
          </w:p>
        </w:tc>
        <w:tc>
          <w:tcPr>
            <w:tcW w:w="728" w:type="dxa"/>
            <w:vAlign w:val="center"/>
          </w:tcPr>
          <w:p w:rsidR="003352E1" w:rsidRPr="001E503D" w:rsidRDefault="003352E1" w:rsidP="009D1BAE">
            <w:pPr>
              <w:autoSpaceDE/>
              <w:autoSpaceDN/>
              <w:adjustRightInd/>
              <w:jc w:val="center"/>
              <w:rPr>
                <w:color w:val="000000" w:themeColor="text1"/>
                <w:lang w:val="sr-Latn-ME"/>
              </w:rPr>
            </w:pPr>
            <w:r w:rsidRPr="009A662A">
              <w:rPr>
                <w:lang w:val="sr-Latn-ME"/>
              </w:rPr>
              <w:t>12.00</w:t>
            </w:r>
          </w:p>
        </w:tc>
        <w:tc>
          <w:tcPr>
            <w:tcW w:w="613" w:type="dxa"/>
            <w:vAlign w:val="center"/>
          </w:tcPr>
          <w:p w:rsidR="003352E1" w:rsidRPr="001E503D" w:rsidRDefault="003352E1" w:rsidP="009D1BAE">
            <w:pPr>
              <w:autoSpaceDE/>
              <w:autoSpaceDN/>
              <w:adjustRightInd/>
              <w:jc w:val="center"/>
              <w:rPr>
                <w:color w:val="000000" w:themeColor="text1"/>
                <w:lang w:val="sr-Latn-ME"/>
              </w:rPr>
            </w:pPr>
            <w:r w:rsidRPr="009A662A">
              <w:rPr>
                <w:lang w:val="sr-Latn-ME"/>
              </w:rPr>
              <w:t>1.70</w:t>
            </w:r>
          </w:p>
        </w:tc>
        <w:tc>
          <w:tcPr>
            <w:tcW w:w="613" w:type="dxa"/>
            <w:vAlign w:val="center"/>
          </w:tcPr>
          <w:p w:rsidR="003352E1" w:rsidRPr="001E503D" w:rsidRDefault="003352E1" w:rsidP="009D1BAE">
            <w:pPr>
              <w:autoSpaceDE/>
              <w:autoSpaceDN/>
              <w:adjustRightInd/>
              <w:jc w:val="center"/>
              <w:rPr>
                <w:color w:val="000000" w:themeColor="text1"/>
                <w:lang w:val="sr-Latn-ME"/>
              </w:rPr>
            </w:pPr>
            <w:r w:rsidRPr="009A662A">
              <w:rPr>
                <w:lang w:val="sr-Latn-ME"/>
              </w:rPr>
              <w:t>5.20</w:t>
            </w:r>
          </w:p>
        </w:tc>
        <w:tc>
          <w:tcPr>
            <w:tcW w:w="1039" w:type="dxa"/>
            <w:vAlign w:val="center"/>
          </w:tcPr>
          <w:p w:rsidR="003352E1" w:rsidRPr="001E503D" w:rsidRDefault="003352E1" w:rsidP="009D1BAE">
            <w:pPr>
              <w:autoSpaceDE/>
              <w:autoSpaceDN/>
              <w:adjustRightInd/>
              <w:jc w:val="center"/>
              <w:rPr>
                <w:color w:val="000000" w:themeColor="text1"/>
                <w:lang w:val="sr-Latn-ME"/>
              </w:rPr>
            </w:pPr>
            <w:r w:rsidRPr="009A662A">
              <w:rPr>
                <w:lang w:val="sr-Latn-ME"/>
              </w:rPr>
              <w:t>3.50</w:t>
            </w:r>
          </w:p>
        </w:tc>
        <w:tc>
          <w:tcPr>
            <w:tcW w:w="613" w:type="dxa"/>
            <w:vAlign w:val="center"/>
          </w:tcPr>
          <w:p w:rsidR="003352E1" w:rsidRPr="001E503D" w:rsidRDefault="003352E1" w:rsidP="009D1BAE">
            <w:pPr>
              <w:autoSpaceDE/>
              <w:autoSpaceDN/>
              <w:adjustRightInd/>
              <w:jc w:val="center"/>
              <w:rPr>
                <w:color w:val="000000" w:themeColor="text1"/>
                <w:lang w:val="sr-Latn-ME"/>
              </w:rPr>
            </w:pPr>
          </w:p>
        </w:tc>
        <w:tc>
          <w:tcPr>
            <w:tcW w:w="671" w:type="dxa"/>
            <w:vAlign w:val="center"/>
          </w:tcPr>
          <w:p w:rsidR="003352E1" w:rsidRPr="001E503D" w:rsidRDefault="003352E1" w:rsidP="009D1BAE">
            <w:pPr>
              <w:autoSpaceDE/>
              <w:autoSpaceDN/>
              <w:adjustRightInd/>
              <w:jc w:val="center"/>
              <w:rPr>
                <w:color w:val="000000" w:themeColor="text1"/>
                <w:lang w:val="sr-Latn-ME"/>
              </w:rPr>
            </w:pPr>
            <w:r w:rsidRPr="009A662A">
              <w:rPr>
                <w:lang w:val="sr-Latn-ME"/>
              </w:rPr>
              <w:t>1.50</w:t>
            </w:r>
          </w:p>
        </w:tc>
        <w:tc>
          <w:tcPr>
            <w:tcW w:w="613" w:type="dxa"/>
            <w:vAlign w:val="center"/>
          </w:tcPr>
          <w:p w:rsidR="003352E1" w:rsidRPr="001E503D" w:rsidRDefault="003352E1" w:rsidP="009D1BAE">
            <w:pPr>
              <w:autoSpaceDE/>
              <w:autoSpaceDN/>
              <w:adjustRightInd/>
              <w:jc w:val="center"/>
              <w:rPr>
                <w:color w:val="000000" w:themeColor="text1"/>
                <w:lang w:val="sr-Latn-ME"/>
              </w:rPr>
            </w:pPr>
            <w:r w:rsidRPr="009A662A">
              <w:rPr>
                <w:lang w:val="sr-Latn-ME"/>
              </w:rPr>
              <w:t>0.70</w:t>
            </w:r>
          </w:p>
        </w:tc>
        <w:tc>
          <w:tcPr>
            <w:tcW w:w="613" w:type="dxa"/>
            <w:vAlign w:val="center"/>
          </w:tcPr>
          <w:p w:rsidR="003352E1" w:rsidRPr="001E503D" w:rsidRDefault="003352E1" w:rsidP="009D1BAE">
            <w:pPr>
              <w:autoSpaceDE/>
              <w:autoSpaceDN/>
              <w:adjustRightInd/>
              <w:jc w:val="center"/>
              <w:rPr>
                <w:color w:val="000000" w:themeColor="text1"/>
                <w:lang w:val="sr-Latn-ME"/>
              </w:rPr>
            </w:pPr>
            <w:r w:rsidRPr="009A662A">
              <w:rPr>
                <w:lang w:val="sr-Latn-ME"/>
              </w:rPr>
              <w:t>3.00</w:t>
            </w:r>
          </w:p>
        </w:tc>
        <w:tc>
          <w:tcPr>
            <w:tcW w:w="819" w:type="dxa"/>
            <w:vAlign w:val="center"/>
          </w:tcPr>
          <w:p w:rsidR="003352E1" w:rsidRPr="001E503D" w:rsidRDefault="003352E1" w:rsidP="009D1BAE">
            <w:pPr>
              <w:autoSpaceDE/>
              <w:autoSpaceDN/>
              <w:adjustRightInd/>
              <w:jc w:val="center"/>
              <w:rPr>
                <w:color w:val="000000" w:themeColor="text1"/>
                <w:lang w:val="sr-Latn-ME"/>
              </w:rPr>
            </w:pPr>
          </w:p>
        </w:tc>
        <w:tc>
          <w:tcPr>
            <w:tcW w:w="766" w:type="dxa"/>
            <w:vAlign w:val="center"/>
          </w:tcPr>
          <w:p w:rsidR="003352E1" w:rsidRPr="001E503D" w:rsidRDefault="003352E1" w:rsidP="009D1BAE">
            <w:pPr>
              <w:autoSpaceDE/>
              <w:autoSpaceDN/>
              <w:adjustRightInd/>
              <w:jc w:val="center"/>
              <w:rPr>
                <w:b/>
                <w:bCs/>
                <w:color w:val="000000" w:themeColor="text1"/>
                <w:lang w:val="sr-Latn-ME"/>
              </w:rPr>
            </w:pPr>
            <w:r w:rsidRPr="009A662A">
              <w:rPr>
                <w:b/>
                <w:bCs/>
                <w:lang w:val="sr-Latn-ME"/>
              </w:rPr>
              <w:t>60.60</w:t>
            </w:r>
          </w:p>
        </w:tc>
      </w:tr>
      <w:tr w:rsidR="003352E1" w:rsidRPr="001E503D" w:rsidTr="009D1BAE">
        <w:trPr>
          <w:trHeight w:val="454"/>
        </w:trPr>
        <w:tc>
          <w:tcPr>
            <w:tcW w:w="1373" w:type="dxa"/>
            <w:vAlign w:val="center"/>
          </w:tcPr>
          <w:p w:rsidR="003352E1" w:rsidRPr="001E503D" w:rsidRDefault="003352E1" w:rsidP="009D1BAE">
            <w:pPr>
              <w:autoSpaceDE/>
              <w:autoSpaceDN/>
              <w:adjustRightInd/>
              <w:rPr>
                <w:color w:val="000000" w:themeColor="text1"/>
                <w:lang w:val="sr-Latn-ME"/>
              </w:rPr>
            </w:pPr>
            <w:r w:rsidRPr="009A662A">
              <w:rPr>
                <w:b/>
                <w:bCs/>
                <w:lang w:val="sr-Latn-ME"/>
              </w:rPr>
              <w:t>Dvosobni</w:t>
            </w:r>
          </w:p>
        </w:tc>
        <w:tc>
          <w:tcPr>
            <w:tcW w:w="731" w:type="dxa"/>
            <w:vAlign w:val="center"/>
          </w:tcPr>
          <w:p w:rsidR="003352E1" w:rsidRPr="001E503D" w:rsidRDefault="003352E1" w:rsidP="009D1BAE">
            <w:pPr>
              <w:autoSpaceDE/>
              <w:autoSpaceDN/>
              <w:adjustRightInd/>
              <w:jc w:val="center"/>
              <w:rPr>
                <w:color w:val="000000" w:themeColor="text1"/>
                <w:lang w:val="sr-Latn-ME"/>
              </w:rPr>
            </w:pPr>
            <w:r w:rsidRPr="009A662A">
              <w:rPr>
                <w:lang w:val="sr-Latn-ME"/>
              </w:rPr>
              <w:t>20.00</w:t>
            </w:r>
          </w:p>
        </w:tc>
        <w:tc>
          <w:tcPr>
            <w:tcW w:w="616" w:type="dxa"/>
            <w:vAlign w:val="center"/>
          </w:tcPr>
          <w:p w:rsidR="003352E1" w:rsidRPr="001E503D" w:rsidRDefault="003352E1" w:rsidP="009D1BAE">
            <w:pPr>
              <w:autoSpaceDE/>
              <w:autoSpaceDN/>
              <w:adjustRightInd/>
              <w:jc w:val="center"/>
              <w:rPr>
                <w:color w:val="000000" w:themeColor="text1"/>
                <w:lang w:val="sr-Latn-ME"/>
              </w:rPr>
            </w:pPr>
            <w:r w:rsidRPr="009A662A">
              <w:rPr>
                <w:lang w:val="sr-Latn-ME"/>
              </w:rPr>
              <w:t>6.00</w:t>
            </w:r>
          </w:p>
        </w:tc>
        <w:tc>
          <w:tcPr>
            <w:tcW w:w="613" w:type="dxa"/>
            <w:vAlign w:val="center"/>
          </w:tcPr>
          <w:p w:rsidR="003352E1" w:rsidRPr="001E503D" w:rsidRDefault="003352E1" w:rsidP="009D1BAE">
            <w:pPr>
              <w:autoSpaceDE/>
              <w:autoSpaceDN/>
              <w:adjustRightInd/>
              <w:jc w:val="center"/>
              <w:rPr>
                <w:color w:val="000000" w:themeColor="text1"/>
                <w:lang w:val="sr-Latn-ME"/>
              </w:rPr>
            </w:pPr>
          </w:p>
        </w:tc>
        <w:tc>
          <w:tcPr>
            <w:tcW w:w="728" w:type="dxa"/>
            <w:vAlign w:val="center"/>
          </w:tcPr>
          <w:p w:rsidR="003352E1" w:rsidRPr="001E503D" w:rsidRDefault="003352E1" w:rsidP="009D1BAE">
            <w:pPr>
              <w:autoSpaceDE/>
              <w:autoSpaceDN/>
              <w:adjustRightInd/>
              <w:jc w:val="center"/>
              <w:rPr>
                <w:color w:val="000000" w:themeColor="text1"/>
                <w:lang w:val="sr-Latn-ME"/>
              </w:rPr>
            </w:pPr>
            <w:r w:rsidRPr="009A662A">
              <w:rPr>
                <w:lang w:val="sr-Latn-ME"/>
              </w:rPr>
              <w:t>12.00</w:t>
            </w:r>
          </w:p>
        </w:tc>
        <w:tc>
          <w:tcPr>
            <w:tcW w:w="728" w:type="dxa"/>
            <w:vAlign w:val="center"/>
          </w:tcPr>
          <w:p w:rsidR="003352E1" w:rsidRPr="001E503D" w:rsidRDefault="003352E1" w:rsidP="009D1BAE">
            <w:pPr>
              <w:autoSpaceDE/>
              <w:autoSpaceDN/>
              <w:adjustRightInd/>
              <w:jc w:val="center"/>
              <w:rPr>
                <w:color w:val="000000" w:themeColor="text1"/>
                <w:lang w:val="sr-Latn-ME"/>
              </w:rPr>
            </w:pPr>
            <w:r w:rsidRPr="009A662A">
              <w:rPr>
                <w:lang w:val="sr-Latn-ME"/>
              </w:rPr>
              <w:t>12.00</w:t>
            </w:r>
          </w:p>
        </w:tc>
        <w:tc>
          <w:tcPr>
            <w:tcW w:w="613" w:type="dxa"/>
            <w:vAlign w:val="center"/>
          </w:tcPr>
          <w:p w:rsidR="003352E1" w:rsidRPr="001E503D" w:rsidRDefault="003352E1" w:rsidP="009D1BAE">
            <w:pPr>
              <w:autoSpaceDE/>
              <w:autoSpaceDN/>
              <w:adjustRightInd/>
              <w:jc w:val="center"/>
              <w:rPr>
                <w:color w:val="000000" w:themeColor="text1"/>
                <w:lang w:val="sr-Latn-ME"/>
              </w:rPr>
            </w:pPr>
            <w:r w:rsidRPr="009A662A">
              <w:rPr>
                <w:lang w:val="sr-Latn-ME"/>
              </w:rPr>
              <w:t>1.70</w:t>
            </w:r>
          </w:p>
        </w:tc>
        <w:tc>
          <w:tcPr>
            <w:tcW w:w="613" w:type="dxa"/>
            <w:vAlign w:val="center"/>
          </w:tcPr>
          <w:p w:rsidR="003352E1" w:rsidRPr="001E503D" w:rsidRDefault="003352E1" w:rsidP="009D1BAE">
            <w:pPr>
              <w:autoSpaceDE/>
              <w:autoSpaceDN/>
              <w:adjustRightInd/>
              <w:jc w:val="center"/>
              <w:rPr>
                <w:color w:val="000000" w:themeColor="text1"/>
                <w:lang w:val="sr-Latn-ME"/>
              </w:rPr>
            </w:pPr>
            <w:r w:rsidRPr="009A662A">
              <w:rPr>
                <w:lang w:val="sr-Latn-ME"/>
              </w:rPr>
              <w:t>5.20</w:t>
            </w:r>
          </w:p>
        </w:tc>
        <w:tc>
          <w:tcPr>
            <w:tcW w:w="1039" w:type="dxa"/>
            <w:vAlign w:val="center"/>
          </w:tcPr>
          <w:p w:rsidR="003352E1" w:rsidRPr="001E503D" w:rsidRDefault="003352E1" w:rsidP="009D1BAE">
            <w:pPr>
              <w:autoSpaceDE/>
              <w:autoSpaceDN/>
              <w:adjustRightInd/>
              <w:jc w:val="center"/>
              <w:rPr>
                <w:color w:val="000000" w:themeColor="text1"/>
                <w:lang w:val="sr-Latn-ME"/>
              </w:rPr>
            </w:pPr>
            <w:r w:rsidRPr="009A662A">
              <w:rPr>
                <w:lang w:val="sr-Latn-ME"/>
              </w:rPr>
              <w:t>4.00</w:t>
            </w:r>
          </w:p>
        </w:tc>
        <w:tc>
          <w:tcPr>
            <w:tcW w:w="613" w:type="dxa"/>
            <w:vAlign w:val="center"/>
          </w:tcPr>
          <w:p w:rsidR="003352E1" w:rsidRPr="001E503D" w:rsidRDefault="003352E1" w:rsidP="009D1BAE">
            <w:pPr>
              <w:autoSpaceDE/>
              <w:autoSpaceDN/>
              <w:adjustRightInd/>
              <w:jc w:val="center"/>
              <w:rPr>
                <w:color w:val="000000" w:themeColor="text1"/>
                <w:lang w:val="sr-Latn-ME"/>
              </w:rPr>
            </w:pPr>
            <w:r w:rsidRPr="009A662A">
              <w:rPr>
                <w:lang w:val="sr-Latn-ME"/>
              </w:rPr>
              <w:t>1.20</w:t>
            </w:r>
          </w:p>
        </w:tc>
        <w:tc>
          <w:tcPr>
            <w:tcW w:w="671" w:type="dxa"/>
            <w:vAlign w:val="center"/>
          </w:tcPr>
          <w:p w:rsidR="003352E1" w:rsidRPr="001E503D" w:rsidRDefault="003352E1" w:rsidP="009D1BAE">
            <w:pPr>
              <w:autoSpaceDE/>
              <w:autoSpaceDN/>
              <w:adjustRightInd/>
              <w:jc w:val="center"/>
              <w:rPr>
                <w:color w:val="000000" w:themeColor="text1"/>
                <w:lang w:val="sr-Latn-ME"/>
              </w:rPr>
            </w:pPr>
            <w:r w:rsidRPr="009A662A">
              <w:rPr>
                <w:lang w:val="sr-Latn-ME"/>
              </w:rPr>
              <w:t>1.50</w:t>
            </w:r>
          </w:p>
        </w:tc>
        <w:tc>
          <w:tcPr>
            <w:tcW w:w="613" w:type="dxa"/>
            <w:vAlign w:val="center"/>
          </w:tcPr>
          <w:p w:rsidR="003352E1" w:rsidRPr="001E503D" w:rsidRDefault="003352E1" w:rsidP="009D1BAE">
            <w:pPr>
              <w:autoSpaceDE/>
              <w:autoSpaceDN/>
              <w:adjustRightInd/>
              <w:jc w:val="center"/>
              <w:rPr>
                <w:color w:val="000000" w:themeColor="text1"/>
                <w:lang w:val="sr-Latn-ME"/>
              </w:rPr>
            </w:pPr>
            <w:r w:rsidRPr="009A662A">
              <w:rPr>
                <w:lang w:val="sr-Latn-ME"/>
              </w:rPr>
              <w:t>0.70</w:t>
            </w:r>
          </w:p>
        </w:tc>
        <w:tc>
          <w:tcPr>
            <w:tcW w:w="613" w:type="dxa"/>
            <w:vAlign w:val="center"/>
          </w:tcPr>
          <w:p w:rsidR="003352E1" w:rsidRPr="001E503D" w:rsidRDefault="003352E1" w:rsidP="009D1BAE">
            <w:pPr>
              <w:autoSpaceDE/>
              <w:autoSpaceDN/>
              <w:adjustRightInd/>
              <w:jc w:val="center"/>
              <w:rPr>
                <w:color w:val="000000" w:themeColor="text1"/>
                <w:lang w:val="sr-Latn-ME"/>
              </w:rPr>
            </w:pPr>
            <w:r w:rsidRPr="009A662A">
              <w:rPr>
                <w:lang w:val="sr-Latn-ME"/>
              </w:rPr>
              <w:t>3.00</w:t>
            </w:r>
          </w:p>
        </w:tc>
        <w:tc>
          <w:tcPr>
            <w:tcW w:w="819" w:type="dxa"/>
            <w:vAlign w:val="center"/>
          </w:tcPr>
          <w:p w:rsidR="003352E1" w:rsidRPr="001E503D" w:rsidRDefault="003352E1" w:rsidP="009D1BAE">
            <w:pPr>
              <w:autoSpaceDE/>
              <w:autoSpaceDN/>
              <w:adjustRightInd/>
              <w:jc w:val="center"/>
              <w:rPr>
                <w:color w:val="000000" w:themeColor="text1"/>
                <w:lang w:val="sr-Latn-ME"/>
              </w:rPr>
            </w:pPr>
            <w:r w:rsidRPr="009A662A">
              <w:rPr>
                <w:lang w:val="sr-Latn-ME"/>
              </w:rPr>
              <w:t>2.50</w:t>
            </w:r>
          </w:p>
        </w:tc>
        <w:tc>
          <w:tcPr>
            <w:tcW w:w="766" w:type="dxa"/>
            <w:vAlign w:val="center"/>
          </w:tcPr>
          <w:p w:rsidR="003352E1" w:rsidRPr="00814F01" w:rsidRDefault="003352E1" w:rsidP="009D1BAE">
            <w:pPr>
              <w:autoSpaceDE/>
              <w:autoSpaceDN/>
              <w:adjustRightInd/>
              <w:jc w:val="center"/>
              <w:rPr>
                <w:b/>
                <w:bCs/>
                <w:color w:val="auto"/>
                <w:lang w:val="sr-Latn-ME"/>
              </w:rPr>
            </w:pPr>
            <w:r w:rsidRPr="00814F01">
              <w:rPr>
                <w:b/>
                <w:bCs/>
                <w:color w:val="auto"/>
                <w:lang w:val="sr-Latn-ME"/>
              </w:rPr>
              <w:t>69.80</w:t>
            </w:r>
          </w:p>
        </w:tc>
      </w:tr>
      <w:tr w:rsidR="003352E1" w:rsidRPr="001E503D" w:rsidTr="009D1BAE">
        <w:trPr>
          <w:trHeight w:val="454"/>
        </w:trPr>
        <w:tc>
          <w:tcPr>
            <w:tcW w:w="1373" w:type="dxa"/>
            <w:vAlign w:val="center"/>
          </w:tcPr>
          <w:p w:rsidR="003352E1" w:rsidRPr="001E503D" w:rsidRDefault="003352E1" w:rsidP="009D1BAE">
            <w:pPr>
              <w:autoSpaceDE/>
              <w:autoSpaceDN/>
              <w:adjustRightInd/>
              <w:rPr>
                <w:color w:val="000000" w:themeColor="text1"/>
                <w:lang w:val="sr-Latn-ME"/>
              </w:rPr>
            </w:pPr>
            <w:r w:rsidRPr="009A662A">
              <w:rPr>
                <w:b/>
                <w:bCs/>
                <w:lang w:val="sr-Latn-ME"/>
              </w:rPr>
              <w:t>Dvoiposobni</w:t>
            </w:r>
          </w:p>
        </w:tc>
        <w:tc>
          <w:tcPr>
            <w:tcW w:w="731" w:type="dxa"/>
            <w:vAlign w:val="center"/>
          </w:tcPr>
          <w:p w:rsidR="003352E1" w:rsidRPr="001E503D" w:rsidRDefault="003352E1" w:rsidP="009D1BAE">
            <w:pPr>
              <w:autoSpaceDE/>
              <w:autoSpaceDN/>
              <w:adjustRightInd/>
              <w:jc w:val="center"/>
              <w:rPr>
                <w:color w:val="000000" w:themeColor="text1"/>
                <w:lang w:val="sr-Latn-ME"/>
              </w:rPr>
            </w:pPr>
            <w:r w:rsidRPr="009A662A">
              <w:rPr>
                <w:lang w:val="sr-Latn-ME"/>
              </w:rPr>
              <w:t>20.00</w:t>
            </w:r>
          </w:p>
        </w:tc>
        <w:tc>
          <w:tcPr>
            <w:tcW w:w="616" w:type="dxa"/>
            <w:vAlign w:val="center"/>
          </w:tcPr>
          <w:p w:rsidR="003352E1" w:rsidRPr="001E503D" w:rsidRDefault="003352E1" w:rsidP="009D1BAE">
            <w:pPr>
              <w:autoSpaceDE/>
              <w:autoSpaceDN/>
              <w:adjustRightInd/>
              <w:jc w:val="center"/>
              <w:rPr>
                <w:color w:val="000000" w:themeColor="text1"/>
                <w:lang w:val="sr-Latn-ME"/>
              </w:rPr>
            </w:pPr>
            <w:r w:rsidRPr="009A662A">
              <w:rPr>
                <w:lang w:val="sr-Latn-ME"/>
              </w:rPr>
              <w:t>6.00</w:t>
            </w:r>
          </w:p>
        </w:tc>
        <w:tc>
          <w:tcPr>
            <w:tcW w:w="613" w:type="dxa"/>
            <w:vAlign w:val="center"/>
          </w:tcPr>
          <w:p w:rsidR="003352E1" w:rsidRPr="001E503D" w:rsidRDefault="003352E1" w:rsidP="009D1BAE">
            <w:pPr>
              <w:autoSpaceDE/>
              <w:autoSpaceDN/>
              <w:adjustRightInd/>
              <w:jc w:val="center"/>
              <w:rPr>
                <w:color w:val="000000" w:themeColor="text1"/>
                <w:lang w:val="sr-Latn-ME"/>
              </w:rPr>
            </w:pPr>
            <w:r w:rsidRPr="009A662A">
              <w:rPr>
                <w:lang w:val="sr-Latn-ME"/>
              </w:rPr>
              <w:t>9.00</w:t>
            </w:r>
          </w:p>
        </w:tc>
        <w:tc>
          <w:tcPr>
            <w:tcW w:w="728" w:type="dxa"/>
            <w:vAlign w:val="center"/>
          </w:tcPr>
          <w:p w:rsidR="003352E1" w:rsidRPr="001E503D" w:rsidRDefault="003352E1" w:rsidP="009D1BAE">
            <w:pPr>
              <w:autoSpaceDE/>
              <w:autoSpaceDN/>
              <w:adjustRightInd/>
              <w:jc w:val="center"/>
              <w:rPr>
                <w:color w:val="000000" w:themeColor="text1"/>
                <w:lang w:val="sr-Latn-ME"/>
              </w:rPr>
            </w:pPr>
            <w:r w:rsidRPr="009A662A">
              <w:rPr>
                <w:lang w:val="sr-Latn-ME"/>
              </w:rPr>
              <w:t>12.00</w:t>
            </w:r>
          </w:p>
        </w:tc>
        <w:tc>
          <w:tcPr>
            <w:tcW w:w="728" w:type="dxa"/>
            <w:vAlign w:val="center"/>
          </w:tcPr>
          <w:p w:rsidR="003352E1" w:rsidRPr="001E503D" w:rsidRDefault="003352E1" w:rsidP="009D1BAE">
            <w:pPr>
              <w:autoSpaceDE/>
              <w:autoSpaceDN/>
              <w:adjustRightInd/>
              <w:jc w:val="center"/>
              <w:rPr>
                <w:color w:val="000000" w:themeColor="text1"/>
                <w:lang w:val="sr-Latn-ME"/>
              </w:rPr>
            </w:pPr>
            <w:r w:rsidRPr="009A662A">
              <w:rPr>
                <w:lang w:val="sr-Latn-ME"/>
              </w:rPr>
              <w:t>12.00</w:t>
            </w:r>
          </w:p>
        </w:tc>
        <w:tc>
          <w:tcPr>
            <w:tcW w:w="613" w:type="dxa"/>
            <w:vAlign w:val="center"/>
          </w:tcPr>
          <w:p w:rsidR="003352E1" w:rsidRPr="001E503D" w:rsidRDefault="003352E1" w:rsidP="009D1BAE">
            <w:pPr>
              <w:autoSpaceDE/>
              <w:autoSpaceDN/>
              <w:adjustRightInd/>
              <w:jc w:val="center"/>
              <w:rPr>
                <w:color w:val="000000" w:themeColor="text1"/>
                <w:lang w:val="sr-Latn-ME"/>
              </w:rPr>
            </w:pPr>
            <w:r w:rsidRPr="009A662A">
              <w:rPr>
                <w:lang w:val="sr-Latn-ME"/>
              </w:rPr>
              <w:t>1.70</w:t>
            </w:r>
          </w:p>
        </w:tc>
        <w:tc>
          <w:tcPr>
            <w:tcW w:w="613" w:type="dxa"/>
            <w:vAlign w:val="center"/>
          </w:tcPr>
          <w:p w:rsidR="003352E1" w:rsidRPr="001E503D" w:rsidRDefault="003352E1" w:rsidP="009D1BAE">
            <w:pPr>
              <w:autoSpaceDE/>
              <w:autoSpaceDN/>
              <w:adjustRightInd/>
              <w:jc w:val="center"/>
              <w:rPr>
                <w:color w:val="000000" w:themeColor="text1"/>
                <w:lang w:val="sr-Latn-ME"/>
              </w:rPr>
            </w:pPr>
            <w:r w:rsidRPr="009A662A">
              <w:rPr>
                <w:lang w:val="sr-Latn-ME"/>
              </w:rPr>
              <w:t>5.20</w:t>
            </w:r>
          </w:p>
        </w:tc>
        <w:tc>
          <w:tcPr>
            <w:tcW w:w="1039" w:type="dxa"/>
            <w:vAlign w:val="center"/>
          </w:tcPr>
          <w:p w:rsidR="003352E1" w:rsidRPr="001E503D" w:rsidRDefault="003352E1" w:rsidP="009D1BAE">
            <w:pPr>
              <w:autoSpaceDE/>
              <w:autoSpaceDN/>
              <w:adjustRightInd/>
              <w:jc w:val="center"/>
              <w:rPr>
                <w:color w:val="000000" w:themeColor="text1"/>
                <w:lang w:val="sr-Latn-ME"/>
              </w:rPr>
            </w:pPr>
            <w:r w:rsidRPr="009A662A">
              <w:rPr>
                <w:lang w:val="sr-Latn-ME"/>
              </w:rPr>
              <w:t>4.00</w:t>
            </w:r>
          </w:p>
        </w:tc>
        <w:tc>
          <w:tcPr>
            <w:tcW w:w="613" w:type="dxa"/>
            <w:vAlign w:val="center"/>
          </w:tcPr>
          <w:p w:rsidR="003352E1" w:rsidRPr="001E503D" w:rsidRDefault="003352E1" w:rsidP="009D1BAE">
            <w:pPr>
              <w:autoSpaceDE/>
              <w:autoSpaceDN/>
              <w:adjustRightInd/>
              <w:jc w:val="center"/>
              <w:rPr>
                <w:color w:val="000000" w:themeColor="text1"/>
                <w:lang w:val="sr-Latn-ME"/>
              </w:rPr>
            </w:pPr>
            <w:r w:rsidRPr="009A662A">
              <w:rPr>
                <w:lang w:val="sr-Latn-ME"/>
              </w:rPr>
              <w:t>1.20</w:t>
            </w:r>
          </w:p>
        </w:tc>
        <w:tc>
          <w:tcPr>
            <w:tcW w:w="671" w:type="dxa"/>
            <w:vAlign w:val="center"/>
          </w:tcPr>
          <w:p w:rsidR="003352E1" w:rsidRPr="001E503D" w:rsidRDefault="003352E1" w:rsidP="009D1BAE">
            <w:pPr>
              <w:autoSpaceDE/>
              <w:autoSpaceDN/>
              <w:adjustRightInd/>
              <w:jc w:val="center"/>
              <w:rPr>
                <w:color w:val="000000" w:themeColor="text1"/>
                <w:lang w:val="sr-Latn-ME"/>
              </w:rPr>
            </w:pPr>
            <w:r w:rsidRPr="009A662A">
              <w:rPr>
                <w:lang w:val="sr-Latn-ME"/>
              </w:rPr>
              <w:t>1.50</w:t>
            </w:r>
          </w:p>
        </w:tc>
        <w:tc>
          <w:tcPr>
            <w:tcW w:w="613" w:type="dxa"/>
            <w:vAlign w:val="center"/>
          </w:tcPr>
          <w:p w:rsidR="003352E1" w:rsidRPr="001E503D" w:rsidRDefault="003352E1" w:rsidP="009D1BAE">
            <w:pPr>
              <w:autoSpaceDE/>
              <w:autoSpaceDN/>
              <w:adjustRightInd/>
              <w:jc w:val="center"/>
              <w:rPr>
                <w:color w:val="000000" w:themeColor="text1"/>
                <w:lang w:val="sr-Latn-ME"/>
              </w:rPr>
            </w:pPr>
            <w:r w:rsidRPr="009A662A">
              <w:rPr>
                <w:lang w:val="sr-Latn-ME"/>
              </w:rPr>
              <w:t>0.70</w:t>
            </w:r>
          </w:p>
        </w:tc>
        <w:tc>
          <w:tcPr>
            <w:tcW w:w="613" w:type="dxa"/>
            <w:vAlign w:val="center"/>
          </w:tcPr>
          <w:p w:rsidR="003352E1" w:rsidRPr="001E503D" w:rsidRDefault="003352E1" w:rsidP="009D1BAE">
            <w:pPr>
              <w:autoSpaceDE/>
              <w:autoSpaceDN/>
              <w:adjustRightInd/>
              <w:jc w:val="center"/>
              <w:rPr>
                <w:color w:val="000000" w:themeColor="text1"/>
                <w:lang w:val="sr-Latn-ME"/>
              </w:rPr>
            </w:pPr>
            <w:r w:rsidRPr="009A662A">
              <w:rPr>
                <w:lang w:val="sr-Latn-ME"/>
              </w:rPr>
              <w:t>3.50</w:t>
            </w:r>
          </w:p>
        </w:tc>
        <w:tc>
          <w:tcPr>
            <w:tcW w:w="819" w:type="dxa"/>
            <w:vAlign w:val="center"/>
          </w:tcPr>
          <w:p w:rsidR="003352E1" w:rsidRPr="001E503D" w:rsidRDefault="003352E1" w:rsidP="009D1BAE">
            <w:pPr>
              <w:autoSpaceDE/>
              <w:autoSpaceDN/>
              <w:adjustRightInd/>
              <w:jc w:val="center"/>
              <w:rPr>
                <w:color w:val="000000" w:themeColor="text1"/>
                <w:lang w:val="sr-Latn-ME"/>
              </w:rPr>
            </w:pPr>
            <w:r w:rsidRPr="009A662A">
              <w:rPr>
                <w:lang w:val="sr-Latn-ME"/>
              </w:rPr>
              <w:t>2.50</w:t>
            </w:r>
          </w:p>
        </w:tc>
        <w:tc>
          <w:tcPr>
            <w:tcW w:w="766" w:type="dxa"/>
            <w:vAlign w:val="center"/>
          </w:tcPr>
          <w:p w:rsidR="003352E1" w:rsidRPr="00814F01" w:rsidRDefault="003352E1" w:rsidP="009D1BAE">
            <w:pPr>
              <w:autoSpaceDE/>
              <w:autoSpaceDN/>
              <w:adjustRightInd/>
              <w:jc w:val="center"/>
              <w:rPr>
                <w:b/>
                <w:bCs/>
                <w:color w:val="auto"/>
                <w:lang w:val="sr-Latn-ME"/>
              </w:rPr>
            </w:pPr>
            <w:r w:rsidRPr="00814F01">
              <w:rPr>
                <w:b/>
                <w:bCs/>
                <w:color w:val="auto"/>
                <w:lang w:val="sr-Latn-ME"/>
              </w:rPr>
              <w:t>79.30</w:t>
            </w:r>
          </w:p>
        </w:tc>
      </w:tr>
      <w:tr w:rsidR="003352E1" w:rsidRPr="001E503D" w:rsidTr="009D1BAE">
        <w:trPr>
          <w:trHeight w:val="454"/>
        </w:trPr>
        <w:tc>
          <w:tcPr>
            <w:tcW w:w="1373" w:type="dxa"/>
            <w:vAlign w:val="center"/>
          </w:tcPr>
          <w:p w:rsidR="003352E1" w:rsidRPr="001E503D" w:rsidRDefault="003352E1" w:rsidP="009D1BAE">
            <w:pPr>
              <w:autoSpaceDE/>
              <w:autoSpaceDN/>
              <w:adjustRightInd/>
              <w:rPr>
                <w:color w:val="000000" w:themeColor="text1"/>
                <w:lang w:val="sr-Latn-ME"/>
              </w:rPr>
            </w:pPr>
            <w:r w:rsidRPr="009A662A">
              <w:rPr>
                <w:b/>
                <w:bCs/>
                <w:lang w:val="sr-Latn-ME"/>
              </w:rPr>
              <w:t>Trosobni</w:t>
            </w:r>
          </w:p>
        </w:tc>
        <w:tc>
          <w:tcPr>
            <w:tcW w:w="731" w:type="dxa"/>
            <w:vAlign w:val="center"/>
          </w:tcPr>
          <w:p w:rsidR="003352E1" w:rsidRPr="001E503D" w:rsidRDefault="003352E1" w:rsidP="009D1BAE">
            <w:pPr>
              <w:autoSpaceDE/>
              <w:autoSpaceDN/>
              <w:adjustRightInd/>
              <w:jc w:val="center"/>
              <w:rPr>
                <w:color w:val="000000" w:themeColor="text1"/>
                <w:lang w:val="sr-Latn-ME"/>
              </w:rPr>
            </w:pPr>
            <w:r w:rsidRPr="009A662A">
              <w:rPr>
                <w:lang w:val="sr-Latn-ME"/>
              </w:rPr>
              <w:t>22.00</w:t>
            </w:r>
          </w:p>
        </w:tc>
        <w:tc>
          <w:tcPr>
            <w:tcW w:w="616" w:type="dxa"/>
            <w:vAlign w:val="center"/>
          </w:tcPr>
          <w:p w:rsidR="003352E1" w:rsidRPr="001E503D" w:rsidRDefault="003352E1" w:rsidP="009D1BAE">
            <w:pPr>
              <w:autoSpaceDE/>
              <w:autoSpaceDN/>
              <w:adjustRightInd/>
              <w:jc w:val="center"/>
              <w:rPr>
                <w:color w:val="000000" w:themeColor="text1"/>
                <w:lang w:val="sr-Latn-ME"/>
              </w:rPr>
            </w:pPr>
            <w:r w:rsidRPr="009A662A">
              <w:rPr>
                <w:lang w:val="sr-Latn-ME"/>
              </w:rPr>
              <w:t>8.00</w:t>
            </w:r>
          </w:p>
        </w:tc>
        <w:tc>
          <w:tcPr>
            <w:tcW w:w="613" w:type="dxa"/>
            <w:vAlign w:val="center"/>
          </w:tcPr>
          <w:p w:rsidR="003352E1" w:rsidRPr="001E503D" w:rsidRDefault="003352E1" w:rsidP="009D1BAE">
            <w:pPr>
              <w:autoSpaceDE/>
              <w:autoSpaceDN/>
              <w:adjustRightInd/>
              <w:jc w:val="center"/>
              <w:rPr>
                <w:color w:val="000000" w:themeColor="text1"/>
                <w:lang w:val="sr-Latn-ME"/>
              </w:rPr>
            </w:pPr>
          </w:p>
        </w:tc>
        <w:tc>
          <w:tcPr>
            <w:tcW w:w="728" w:type="dxa"/>
            <w:vAlign w:val="center"/>
          </w:tcPr>
          <w:p w:rsidR="003352E1" w:rsidRPr="001E503D" w:rsidRDefault="003352E1" w:rsidP="009D1BAE">
            <w:pPr>
              <w:autoSpaceDE/>
              <w:autoSpaceDN/>
              <w:adjustRightInd/>
              <w:jc w:val="center"/>
              <w:rPr>
                <w:color w:val="000000" w:themeColor="text1"/>
                <w:lang w:val="sr-Latn-ME"/>
              </w:rPr>
            </w:pPr>
            <w:r>
              <w:rPr>
                <w:lang w:val="sr-Latn-ME"/>
              </w:rPr>
              <w:t>2x1</w:t>
            </w:r>
            <w:r w:rsidRPr="009A662A">
              <w:rPr>
                <w:lang w:val="sr-Latn-ME"/>
              </w:rPr>
              <w:t>2.00</w:t>
            </w:r>
          </w:p>
        </w:tc>
        <w:tc>
          <w:tcPr>
            <w:tcW w:w="728" w:type="dxa"/>
            <w:vAlign w:val="center"/>
          </w:tcPr>
          <w:p w:rsidR="003352E1" w:rsidRPr="001E503D" w:rsidRDefault="003352E1" w:rsidP="009D1BAE">
            <w:pPr>
              <w:autoSpaceDE/>
              <w:autoSpaceDN/>
              <w:adjustRightInd/>
              <w:jc w:val="center"/>
              <w:rPr>
                <w:color w:val="000000" w:themeColor="text1"/>
                <w:lang w:val="sr-Latn-ME"/>
              </w:rPr>
            </w:pPr>
            <w:r w:rsidRPr="009A662A">
              <w:rPr>
                <w:lang w:val="sr-Latn-ME"/>
              </w:rPr>
              <w:t>14.00</w:t>
            </w:r>
          </w:p>
        </w:tc>
        <w:tc>
          <w:tcPr>
            <w:tcW w:w="613" w:type="dxa"/>
            <w:vAlign w:val="center"/>
          </w:tcPr>
          <w:p w:rsidR="003352E1" w:rsidRPr="001E503D" w:rsidRDefault="003352E1" w:rsidP="009D1BAE">
            <w:pPr>
              <w:autoSpaceDE/>
              <w:autoSpaceDN/>
              <w:adjustRightInd/>
              <w:jc w:val="center"/>
              <w:rPr>
                <w:color w:val="000000" w:themeColor="text1"/>
                <w:lang w:val="sr-Latn-ME"/>
              </w:rPr>
            </w:pPr>
            <w:r w:rsidRPr="009A662A">
              <w:rPr>
                <w:lang w:val="sr-Latn-ME"/>
              </w:rPr>
              <w:t>2.00</w:t>
            </w:r>
          </w:p>
        </w:tc>
        <w:tc>
          <w:tcPr>
            <w:tcW w:w="613" w:type="dxa"/>
            <w:vAlign w:val="center"/>
          </w:tcPr>
          <w:p w:rsidR="003352E1" w:rsidRPr="001E503D" w:rsidRDefault="003352E1" w:rsidP="009D1BAE">
            <w:pPr>
              <w:autoSpaceDE/>
              <w:autoSpaceDN/>
              <w:adjustRightInd/>
              <w:jc w:val="center"/>
              <w:rPr>
                <w:color w:val="000000" w:themeColor="text1"/>
                <w:lang w:val="sr-Latn-ME"/>
              </w:rPr>
            </w:pPr>
            <w:r w:rsidRPr="009A662A">
              <w:rPr>
                <w:lang w:val="sr-Latn-ME"/>
              </w:rPr>
              <w:t>5.20</w:t>
            </w:r>
          </w:p>
        </w:tc>
        <w:tc>
          <w:tcPr>
            <w:tcW w:w="1039" w:type="dxa"/>
            <w:vAlign w:val="center"/>
          </w:tcPr>
          <w:p w:rsidR="003352E1" w:rsidRPr="001E503D" w:rsidRDefault="003352E1" w:rsidP="009D1BAE">
            <w:pPr>
              <w:autoSpaceDE/>
              <w:autoSpaceDN/>
              <w:adjustRightInd/>
              <w:jc w:val="center"/>
              <w:rPr>
                <w:color w:val="000000" w:themeColor="text1"/>
                <w:lang w:val="sr-Latn-ME"/>
              </w:rPr>
            </w:pPr>
            <w:r w:rsidRPr="009A662A">
              <w:rPr>
                <w:lang w:val="sr-Latn-ME"/>
              </w:rPr>
              <w:t>4.00</w:t>
            </w:r>
          </w:p>
        </w:tc>
        <w:tc>
          <w:tcPr>
            <w:tcW w:w="613" w:type="dxa"/>
            <w:vAlign w:val="center"/>
          </w:tcPr>
          <w:p w:rsidR="003352E1" w:rsidRPr="001E503D" w:rsidRDefault="003352E1" w:rsidP="009D1BAE">
            <w:pPr>
              <w:autoSpaceDE/>
              <w:autoSpaceDN/>
              <w:adjustRightInd/>
              <w:jc w:val="center"/>
              <w:rPr>
                <w:color w:val="000000" w:themeColor="text1"/>
                <w:lang w:val="sr-Latn-ME"/>
              </w:rPr>
            </w:pPr>
            <w:r w:rsidRPr="009A662A">
              <w:rPr>
                <w:lang w:val="sr-Latn-ME"/>
              </w:rPr>
              <w:t>1.20</w:t>
            </w:r>
          </w:p>
        </w:tc>
        <w:tc>
          <w:tcPr>
            <w:tcW w:w="671" w:type="dxa"/>
            <w:vAlign w:val="center"/>
          </w:tcPr>
          <w:p w:rsidR="003352E1" w:rsidRPr="001E503D" w:rsidRDefault="003352E1" w:rsidP="009D1BAE">
            <w:pPr>
              <w:autoSpaceDE/>
              <w:autoSpaceDN/>
              <w:adjustRightInd/>
              <w:jc w:val="center"/>
              <w:rPr>
                <w:color w:val="000000" w:themeColor="text1"/>
                <w:lang w:val="sr-Latn-ME"/>
              </w:rPr>
            </w:pPr>
            <w:r w:rsidRPr="009A662A">
              <w:rPr>
                <w:lang w:val="sr-Latn-ME"/>
              </w:rPr>
              <w:t>1.50</w:t>
            </w:r>
          </w:p>
        </w:tc>
        <w:tc>
          <w:tcPr>
            <w:tcW w:w="613" w:type="dxa"/>
            <w:vAlign w:val="center"/>
          </w:tcPr>
          <w:p w:rsidR="003352E1" w:rsidRPr="001E503D" w:rsidRDefault="003352E1" w:rsidP="009D1BAE">
            <w:pPr>
              <w:autoSpaceDE/>
              <w:autoSpaceDN/>
              <w:adjustRightInd/>
              <w:jc w:val="center"/>
              <w:rPr>
                <w:color w:val="000000" w:themeColor="text1"/>
                <w:lang w:val="sr-Latn-ME"/>
              </w:rPr>
            </w:pPr>
            <w:r w:rsidRPr="009A662A">
              <w:rPr>
                <w:lang w:val="sr-Latn-ME"/>
              </w:rPr>
              <w:t>1.00</w:t>
            </w:r>
          </w:p>
        </w:tc>
        <w:tc>
          <w:tcPr>
            <w:tcW w:w="613" w:type="dxa"/>
            <w:vAlign w:val="center"/>
          </w:tcPr>
          <w:p w:rsidR="003352E1" w:rsidRPr="001E503D" w:rsidRDefault="003352E1" w:rsidP="009D1BAE">
            <w:pPr>
              <w:autoSpaceDE/>
              <w:autoSpaceDN/>
              <w:adjustRightInd/>
              <w:jc w:val="center"/>
              <w:rPr>
                <w:color w:val="000000" w:themeColor="text1"/>
                <w:lang w:val="sr-Latn-ME"/>
              </w:rPr>
            </w:pPr>
            <w:r w:rsidRPr="009A662A">
              <w:rPr>
                <w:lang w:val="sr-Latn-ME"/>
              </w:rPr>
              <w:t>4.00</w:t>
            </w:r>
          </w:p>
        </w:tc>
        <w:tc>
          <w:tcPr>
            <w:tcW w:w="819" w:type="dxa"/>
            <w:vAlign w:val="center"/>
          </w:tcPr>
          <w:p w:rsidR="003352E1" w:rsidRPr="001E503D" w:rsidRDefault="003352E1" w:rsidP="009D1BAE">
            <w:pPr>
              <w:autoSpaceDE/>
              <w:autoSpaceDN/>
              <w:adjustRightInd/>
              <w:jc w:val="center"/>
              <w:rPr>
                <w:color w:val="000000" w:themeColor="text1"/>
                <w:lang w:val="sr-Latn-ME"/>
              </w:rPr>
            </w:pPr>
            <w:r w:rsidRPr="009A662A">
              <w:rPr>
                <w:lang w:val="sr-Latn-ME"/>
              </w:rPr>
              <w:t>2.50</w:t>
            </w:r>
          </w:p>
        </w:tc>
        <w:tc>
          <w:tcPr>
            <w:tcW w:w="766" w:type="dxa"/>
            <w:vAlign w:val="center"/>
          </w:tcPr>
          <w:p w:rsidR="003352E1" w:rsidRPr="00814F01" w:rsidRDefault="003352E1" w:rsidP="009D1BAE">
            <w:pPr>
              <w:autoSpaceDE/>
              <w:autoSpaceDN/>
              <w:adjustRightInd/>
              <w:jc w:val="center"/>
              <w:rPr>
                <w:b/>
                <w:bCs/>
                <w:color w:val="auto"/>
                <w:lang w:val="sr-Latn-ME"/>
              </w:rPr>
            </w:pPr>
            <w:r w:rsidRPr="00814F01">
              <w:rPr>
                <w:b/>
                <w:bCs/>
                <w:color w:val="auto"/>
                <w:lang w:val="sr-Latn-ME"/>
              </w:rPr>
              <w:t>89.40</w:t>
            </w:r>
          </w:p>
        </w:tc>
      </w:tr>
      <w:tr w:rsidR="003352E1" w:rsidRPr="001E503D" w:rsidTr="009D1BAE">
        <w:trPr>
          <w:trHeight w:val="454"/>
        </w:trPr>
        <w:tc>
          <w:tcPr>
            <w:tcW w:w="1373" w:type="dxa"/>
            <w:vAlign w:val="center"/>
          </w:tcPr>
          <w:p w:rsidR="003352E1" w:rsidRPr="001E503D" w:rsidRDefault="003352E1" w:rsidP="009D1BAE">
            <w:pPr>
              <w:autoSpaceDE/>
              <w:autoSpaceDN/>
              <w:adjustRightInd/>
              <w:rPr>
                <w:color w:val="000000" w:themeColor="text1"/>
                <w:lang w:val="sr-Latn-ME"/>
              </w:rPr>
            </w:pPr>
            <w:r w:rsidRPr="009A662A">
              <w:rPr>
                <w:b/>
                <w:bCs/>
                <w:lang w:val="sr-Latn-ME"/>
              </w:rPr>
              <w:t>Četvorosobni</w:t>
            </w:r>
          </w:p>
        </w:tc>
        <w:tc>
          <w:tcPr>
            <w:tcW w:w="731" w:type="dxa"/>
            <w:vAlign w:val="center"/>
          </w:tcPr>
          <w:p w:rsidR="003352E1" w:rsidRPr="001E503D" w:rsidRDefault="003352E1" w:rsidP="009D1BAE">
            <w:pPr>
              <w:autoSpaceDE/>
              <w:autoSpaceDN/>
              <w:adjustRightInd/>
              <w:jc w:val="center"/>
              <w:rPr>
                <w:color w:val="000000" w:themeColor="text1"/>
                <w:lang w:val="sr-Latn-ME"/>
              </w:rPr>
            </w:pPr>
            <w:r w:rsidRPr="009A662A">
              <w:rPr>
                <w:lang w:val="sr-Latn-ME"/>
              </w:rPr>
              <w:t>24.00</w:t>
            </w:r>
          </w:p>
        </w:tc>
        <w:tc>
          <w:tcPr>
            <w:tcW w:w="616" w:type="dxa"/>
            <w:vAlign w:val="center"/>
          </w:tcPr>
          <w:p w:rsidR="003352E1" w:rsidRPr="001E503D" w:rsidRDefault="003352E1" w:rsidP="009D1BAE">
            <w:pPr>
              <w:autoSpaceDE/>
              <w:autoSpaceDN/>
              <w:adjustRightInd/>
              <w:jc w:val="center"/>
              <w:rPr>
                <w:color w:val="000000" w:themeColor="text1"/>
                <w:lang w:val="sr-Latn-ME"/>
              </w:rPr>
            </w:pPr>
            <w:r w:rsidRPr="009A662A">
              <w:rPr>
                <w:lang w:val="sr-Latn-ME"/>
              </w:rPr>
              <w:t>8.00</w:t>
            </w:r>
          </w:p>
        </w:tc>
        <w:tc>
          <w:tcPr>
            <w:tcW w:w="613" w:type="dxa"/>
            <w:vAlign w:val="center"/>
          </w:tcPr>
          <w:p w:rsidR="003352E1" w:rsidRPr="001E503D" w:rsidRDefault="003352E1" w:rsidP="009D1BAE">
            <w:pPr>
              <w:autoSpaceDE/>
              <w:autoSpaceDN/>
              <w:adjustRightInd/>
              <w:jc w:val="center"/>
              <w:rPr>
                <w:color w:val="000000" w:themeColor="text1"/>
                <w:lang w:val="sr-Latn-ME"/>
              </w:rPr>
            </w:pPr>
          </w:p>
        </w:tc>
        <w:tc>
          <w:tcPr>
            <w:tcW w:w="728" w:type="dxa"/>
            <w:vAlign w:val="center"/>
          </w:tcPr>
          <w:p w:rsidR="003352E1" w:rsidRPr="001E503D" w:rsidRDefault="003352E1" w:rsidP="009D1BAE">
            <w:pPr>
              <w:autoSpaceDE/>
              <w:autoSpaceDN/>
              <w:adjustRightInd/>
              <w:jc w:val="center"/>
              <w:rPr>
                <w:color w:val="000000" w:themeColor="text1"/>
                <w:lang w:val="sr-Latn-ME"/>
              </w:rPr>
            </w:pPr>
            <w:r>
              <w:rPr>
                <w:lang w:val="sr-Latn-ME"/>
              </w:rPr>
              <w:t>3x12</w:t>
            </w:r>
            <w:r w:rsidRPr="009A662A">
              <w:rPr>
                <w:lang w:val="sr-Latn-ME"/>
              </w:rPr>
              <w:t>.00</w:t>
            </w:r>
          </w:p>
        </w:tc>
        <w:tc>
          <w:tcPr>
            <w:tcW w:w="728" w:type="dxa"/>
            <w:vAlign w:val="center"/>
          </w:tcPr>
          <w:p w:rsidR="003352E1" w:rsidRPr="001E503D" w:rsidRDefault="003352E1" w:rsidP="009D1BAE">
            <w:pPr>
              <w:autoSpaceDE/>
              <w:autoSpaceDN/>
              <w:adjustRightInd/>
              <w:jc w:val="center"/>
              <w:rPr>
                <w:color w:val="000000" w:themeColor="text1"/>
                <w:lang w:val="sr-Latn-ME"/>
              </w:rPr>
            </w:pPr>
            <w:r w:rsidRPr="009A662A">
              <w:rPr>
                <w:lang w:val="sr-Latn-ME"/>
              </w:rPr>
              <w:t>14.00</w:t>
            </w:r>
          </w:p>
        </w:tc>
        <w:tc>
          <w:tcPr>
            <w:tcW w:w="613" w:type="dxa"/>
            <w:vAlign w:val="center"/>
          </w:tcPr>
          <w:p w:rsidR="003352E1" w:rsidRPr="001E503D" w:rsidRDefault="003352E1" w:rsidP="009D1BAE">
            <w:pPr>
              <w:autoSpaceDE/>
              <w:autoSpaceDN/>
              <w:adjustRightInd/>
              <w:jc w:val="center"/>
              <w:rPr>
                <w:color w:val="000000" w:themeColor="text1"/>
                <w:lang w:val="sr-Latn-ME"/>
              </w:rPr>
            </w:pPr>
            <w:r w:rsidRPr="009A662A">
              <w:rPr>
                <w:lang w:val="sr-Latn-ME"/>
              </w:rPr>
              <w:t>2.50</w:t>
            </w:r>
          </w:p>
        </w:tc>
        <w:tc>
          <w:tcPr>
            <w:tcW w:w="613" w:type="dxa"/>
            <w:vAlign w:val="center"/>
          </w:tcPr>
          <w:p w:rsidR="003352E1" w:rsidRPr="001E503D" w:rsidRDefault="003352E1" w:rsidP="009D1BAE">
            <w:pPr>
              <w:autoSpaceDE/>
              <w:autoSpaceDN/>
              <w:adjustRightInd/>
              <w:jc w:val="center"/>
              <w:rPr>
                <w:color w:val="000000" w:themeColor="text1"/>
                <w:lang w:val="sr-Latn-ME"/>
              </w:rPr>
            </w:pPr>
            <w:r w:rsidRPr="009A662A">
              <w:rPr>
                <w:lang w:val="sr-Latn-ME"/>
              </w:rPr>
              <w:t>6.50</w:t>
            </w:r>
          </w:p>
        </w:tc>
        <w:tc>
          <w:tcPr>
            <w:tcW w:w="1039" w:type="dxa"/>
            <w:vAlign w:val="center"/>
          </w:tcPr>
          <w:p w:rsidR="003352E1" w:rsidRPr="001E503D" w:rsidRDefault="003352E1" w:rsidP="009D1BAE">
            <w:pPr>
              <w:autoSpaceDE/>
              <w:autoSpaceDN/>
              <w:adjustRightInd/>
              <w:ind w:left="-94" w:right="-127"/>
              <w:jc w:val="center"/>
              <w:rPr>
                <w:color w:val="000000" w:themeColor="text1"/>
                <w:lang w:val="sr-Latn-ME"/>
              </w:rPr>
            </w:pPr>
            <w:r>
              <w:rPr>
                <w:lang w:val="sr-Latn-ME"/>
              </w:rPr>
              <w:t>4.50+3.50</w:t>
            </w:r>
          </w:p>
        </w:tc>
        <w:tc>
          <w:tcPr>
            <w:tcW w:w="613" w:type="dxa"/>
            <w:vAlign w:val="center"/>
          </w:tcPr>
          <w:p w:rsidR="003352E1" w:rsidRPr="001E503D" w:rsidRDefault="003352E1" w:rsidP="009D1BAE">
            <w:pPr>
              <w:autoSpaceDE/>
              <w:autoSpaceDN/>
              <w:adjustRightInd/>
              <w:jc w:val="center"/>
              <w:rPr>
                <w:color w:val="000000" w:themeColor="text1"/>
                <w:lang w:val="sr-Latn-ME"/>
              </w:rPr>
            </w:pPr>
            <w:r w:rsidRPr="009A662A">
              <w:rPr>
                <w:lang w:val="sr-Latn-ME"/>
              </w:rPr>
              <w:t>1.20</w:t>
            </w:r>
          </w:p>
        </w:tc>
        <w:tc>
          <w:tcPr>
            <w:tcW w:w="671" w:type="dxa"/>
            <w:vAlign w:val="center"/>
          </w:tcPr>
          <w:p w:rsidR="003352E1" w:rsidRPr="001E503D" w:rsidRDefault="003352E1" w:rsidP="009D1BAE">
            <w:pPr>
              <w:autoSpaceDE/>
              <w:autoSpaceDN/>
              <w:adjustRightInd/>
              <w:jc w:val="center"/>
              <w:rPr>
                <w:color w:val="000000" w:themeColor="text1"/>
                <w:lang w:val="sr-Latn-ME"/>
              </w:rPr>
            </w:pPr>
            <w:r w:rsidRPr="009A662A">
              <w:rPr>
                <w:lang w:val="sr-Latn-ME"/>
              </w:rPr>
              <w:t>1.50</w:t>
            </w:r>
          </w:p>
        </w:tc>
        <w:tc>
          <w:tcPr>
            <w:tcW w:w="613" w:type="dxa"/>
            <w:vAlign w:val="center"/>
          </w:tcPr>
          <w:p w:rsidR="003352E1" w:rsidRPr="001E503D" w:rsidRDefault="003352E1" w:rsidP="009D1BAE">
            <w:pPr>
              <w:autoSpaceDE/>
              <w:autoSpaceDN/>
              <w:adjustRightInd/>
              <w:jc w:val="center"/>
              <w:rPr>
                <w:color w:val="000000" w:themeColor="text1"/>
                <w:lang w:val="sr-Latn-ME"/>
              </w:rPr>
            </w:pPr>
            <w:r w:rsidRPr="009A662A">
              <w:rPr>
                <w:lang w:val="sr-Latn-ME"/>
              </w:rPr>
              <w:t>1.50</w:t>
            </w:r>
          </w:p>
        </w:tc>
        <w:tc>
          <w:tcPr>
            <w:tcW w:w="613" w:type="dxa"/>
            <w:vAlign w:val="center"/>
          </w:tcPr>
          <w:p w:rsidR="003352E1" w:rsidRPr="001E503D" w:rsidRDefault="003352E1" w:rsidP="009D1BAE">
            <w:pPr>
              <w:autoSpaceDE/>
              <w:autoSpaceDN/>
              <w:adjustRightInd/>
              <w:jc w:val="center"/>
              <w:rPr>
                <w:color w:val="000000" w:themeColor="text1"/>
                <w:lang w:val="sr-Latn-ME"/>
              </w:rPr>
            </w:pPr>
            <w:r w:rsidRPr="009A662A">
              <w:rPr>
                <w:lang w:val="sr-Latn-ME"/>
              </w:rPr>
              <w:t>4.50</w:t>
            </w:r>
          </w:p>
        </w:tc>
        <w:tc>
          <w:tcPr>
            <w:tcW w:w="819" w:type="dxa"/>
            <w:vAlign w:val="center"/>
          </w:tcPr>
          <w:p w:rsidR="003352E1" w:rsidRPr="001E503D" w:rsidRDefault="003352E1" w:rsidP="009D1BAE">
            <w:pPr>
              <w:autoSpaceDE/>
              <w:autoSpaceDN/>
              <w:adjustRightInd/>
              <w:jc w:val="center"/>
              <w:rPr>
                <w:color w:val="000000" w:themeColor="text1"/>
                <w:lang w:val="sr-Latn-ME"/>
              </w:rPr>
            </w:pPr>
            <w:r>
              <w:rPr>
                <w:lang w:val="sr-Latn-ME"/>
              </w:rPr>
              <w:t>2x2.</w:t>
            </w:r>
            <w:r w:rsidRPr="009A662A">
              <w:rPr>
                <w:lang w:val="sr-Latn-ME"/>
              </w:rPr>
              <w:t>5</w:t>
            </w:r>
            <w:r>
              <w:rPr>
                <w:lang w:val="sr-Latn-ME"/>
              </w:rPr>
              <w:t>0</w:t>
            </w:r>
          </w:p>
        </w:tc>
        <w:tc>
          <w:tcPr>
            <w:tcW w:w="766" w:type="dxa"/>
            <w:vAlign w:val="center"/>
          </w:tcPr>
          <w:p w:rsidR="003352E1" w:rsidRPr="001E503D" w:rsidRDefault="003352E1" w:rsidP="009D1BAE">
            <w:pPr>
              <w:autoSpaceDE/>
              <w:autoSpaceDN/>
              <w:adjustRightInd/>
              <w:jc w:val="center"/>
              <w:rPr>
                <w:b/>
                <w:bCs/>
                <w:color w:val="000000" w:themeColor="text1"/>
                <w:lang w:val="sr-Latn-ME"/>
              </w:rPr>
            </w:pPr>
            <w:r w:rsidRPr="009A662A">
              <w:rPr>
                <w:b/>
                <w:bCs/>
                <w:lang w:val="sr-Latn-ME"/>
              </w:rPr>
              <w:t>112.70</w:t>
            </w:r>
          </w:p>
        </w:tc>
      </w:tr>
    </w:tbl>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A.7.2. Izuzetno od minimalnih površina datih u Tabeli 1 ovog priloga, u stanu za koji je propisana spavaća soba za dvije osobe, mogu da se projektuju dvije spavaće sobe za jednu osobu, pri čemu se ukupna površina stana, data u Tabeli 1, povećava.</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A.7.3. Površine pojedinačnih prostorija iz Tabele 1, mogu da odstupaju do 10% od minimalno propisanih uz ispunjenost svih funkcionalnih zahtjeva, a ukupna minimalna površina stana nema odstupanja.</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bookmarkStart w:id="11" w:name="_Hlk149040594"/>
      <w:r w:rsidRPr="00A314C9">
        <w:rPr>
          <w:sz w:val="22"/>
          <w:szCs w:val="22"/>
          <w:lang w:val="sr-Latn-ME"/>
        </w:rPr>
        <w:t xml:space="preserve">A.7.4. </w:t>
      </w:r>
      <w:bookmarkEnd w:id="11"/>
      <w:r w:rsidRPr="00A314C9">
        <w:rPr>
          <w:sz w:val="22"/>
          <w:szCs w:val="22"/>
          <w:lang w:val="sr-Latn-ME"/>
        </w:rPr>
        <w:t>Ako se stan projektuje u dupleksu, površina iz Tabele 1, se uvećava za površinu vertikalne komunikacije – stepeništa.</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A.7.5. Prostorije stana kod kojih se projektuju francuski balkoni (otvori bez parapeta), tretiraju se kao prostorije sa otvorenim prostorom (balkon, lođa i terasa).</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A.7.6. U slučaju iz stava A.7.5. ovog priloga, površina sobe se, u zavisnosti od strukture stana, uvećava za površinu otvorenog prostora datog u Tabeli 1.</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A.7.7. Ako prostor za trpezariju i/ili kuhinju nije projektovan kao posebna prostorija, površina dnevnog boravka se, u zavisnosti od strukture stana, uvećava za površinu trpezarije i/ili kuhinje date u Tabeli 1.</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center"/>
        <w:rPr>
          <w:b/>
          <w:sz w:val="22"/>
          <w:szCs w:val="22"/>
          <w:lang w:val="sr-Latn-ME"/>
        </w:rPr>
      </w:pPr>
      <w:r w:rsidRPr="00A314C9">
        <w:rPr>
          <w:b/>
          <w:sz w:val="22"/>
          <w:szCs w:val="22"/>
          <w:lang w:val="sr-Latn-ME"/>
        </w:rPr>
        <w:t>A.8. Projektovanje organizacije stana</w:t>
      </w:r>
    </w:p>
    <w:p w:rsidR="00A314C9" w:rsidRPr="00A314C9" w:rsidRDefault="00A314C9" w:rsidP="00A314C9">
      <w:pPr>
        <w:ind w:left="-283" w:firstLine="283"/>
        <w:jc w:val="center"/>
        <w:rPr>
          <w:b/>
          <w:sz w:val="22"/>
          <w:szCs w:val="22"/>
          <w:lang w:val="sr-Latn-ME"/>
        </w:rPr>
      </w:pPr>
    </w:p>
    <w:p w:rsidR="00A314C9" w:rsidRPr="00A314C9" w:rsidRDefault="00A314C9" w:rsidP="00A314C9">
      <w:pPr>
        <w:ind w:left="-283" w:firstLine="283"/>
        <w:jc w:val="both"/>
        <w:rPr>
          <w:sz w:val="22"/>
          <w:szCs w:val="22"/>
          <w:lang w:val="sr-Latn-ME"/>
        </w:rPr>
      </w:pPr>
      <w:bookmarkStart w:id="12" w:name="_Hlk149040799"/>
      <w:r w:rsidRPr="00A314C9">
        <w:rPr>
          <w:sz w:val="22"/>
          <w:szCs w:val="22"/>
          <w:lang w:val="sr-Latn-ME"/>
        </w:rPr>
        <w:t xml:space="preserve">A.8.1. </w:t>
      </w:r>
      <w:bookmarkEnd w:id="12"/>
      <w:r w:rsidRPr="00A314C9">
        <w:rPr>
          <w:sz w:val="22"/>
          <w:szCs w:val="22"/>
          <w:lang w:val="sr-Latn-ME"/>
        </w:rPr>
        <w:t>Pri projektovanju organizacije stana, ne može da se projektuje direktna veza između sljedećih prostorijа i prostorа u stаnu:</w:t>
      </w:r>
    </w:p>
    <w:p w:rsidR="00A314C9" w:rsidRPr="00A314C9" w:rsidRDefault="00A314C9" w:rsidP="00A314C9">
      <w:pPr>
        <w:ind w:left="900" w:hanging="360"/>
        <w:jc w:val="both"/>
        <w:rPr>
          <w:sz w:val="22"/>
          <w:szCs w:val="22"/>
          <w:lang w:val="sr-Latn-ME"/>
        </w:rPr>
      </w:pPr>
      <w:r w:rsidRPr="00A314C9">
        <w:rPr>
          <w:sz w:val="22"/>
          <w:szCs w:val="22"/>
          <w:lang w:val="sr-Latn-ME"/>
        </w:rPr>
        <w:t>1)</w:t>
      </w:r>
      <w:r w:rsidRPr="00A314C9">
        <w:rPr>
          <w:sz w:val="22"/>
          <w:szCs w:val="22"/>
          <w:lang w:val="sr-Latn-ME"/>
        </w:rPr>
        <w:tab/>
        <w:t>kupаtilа, WC-a i dnevne sobe, osim za garsonjeru;</w:t>
      </w:r>
    </w:p>
    <w:p w:rsidR="00A314C9" w:rsidRPr="00A314C9" w:rsidRDefault="00A314C9" w:rsidP="00A314C9">
      <w:pPr>
        <w:ind w:left="900" w:hanging="360"/>
        <w:jc w:val="both"/>
        <w:rPr>
          <w:sz w:val="22"/>
          <w:szCs w:val="22"/>
          <w:lang w:val="sr-Latn-ME"/>
        </w:rPr>
      </w:pPr>
      <w:r w:rsidRPr="00A314C9">
        <w:rPr>
          <w:sz w:val="22"/>
          <w:szCs w:val="22"/>
          <w:lang w:val="sr-Latn-ME"/>
        </w:rPr>
        <w:t>2)</w:t>
      </w:r>
      <w:r w:rsidRPr="00A314C9">
        <w:rPr>
          <w:sz w:val="22"/>
          <w:szCs w:val="22"/>
          <w:lang w:val="sr-Latn-ME"/>
        </w:rPr>
        <w:tab/>
        <w:t xml:space="preserve">kupаtilа, WC-a i trpezarije; i </w:t>
      </w:r>
    </w:p>
    <w:p w:rsidR="00A314C9" w:rsidRPr="00A314C9" w:rsidRDefault="00A314C9" w:rsidP="00A314C9">
      <w:pPr>
        <w:ind w:left="900" w:hanging="360"/>
        <w:jc w:val="both"/>
        <w:rPr>
          <w:sz w:val="22"/>
          <w:szCs w:val="22"/>
          <w:lang w:val="sr-Latn-ME"/>
        </w:rPr>
      </w:pPr>
      <w:r w:rsidRPr="00A314C9">
        <w:rPr>
          <w:sz w:val="22"/>
          <w:szCs w:val="22"/>
          <w:lang w:val="sr-Latn-ME"/>
        </w:rPr>
        <w:t>3)</w:t>
      </w:r>
      <w:r w:rsidRPr="00A314C9">
        <w:rPr>
          <w:sz w:val="22"/>
          <w:szCs w:val="22"/>
          <w:lang w:val="sr-Latn-ME"/>
        </w:rPr>
        <w:tab/>
        <w:t xml:space="preserve">kuhinje i sobe, kаo jedine veze. </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A.8.2. Soba može da bude projektovana kao primarni ulaz u drugo kupatilo ili prostoriju zа gаrderobu.</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 xml:space="preserve">A.8.3. Ulaz za najmanje jedno kupatilo i WC projektuje se iz prostorija za komunikaciju. </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A.8.4. Projekat naročito sadrži prikaz organizacije rasporeda namještaja i opreme sa standardnim dimenzijama, pri čemu je minimalno rastojanje između namještaja i opreme, kao i između namještaja ili opreme i zidova 60cm.</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A.8.5. Ispred plakara projektovati najmanje 70cm slobodnog prostora (slika 1):</w:t>
      </w:r>
    </w:p>
    <w:p w:rsidR="003352E1" w:rsidRDefault="003352E1" w:rsidP="00A314C9">
      <w:pPr>
        <w:ind w:left="-283" w:firstLine="283"/>
        <w:jc w:val="center"/>
        <w:rPr>
          <w:sz w:val="22"/>
          <w:szCs w:val="22"/>
          <w:lang w:val="sr-Latn-ME"/>
        </w:rPr>
      </w:pPr>
    </w:p>
    <w:p w:rsidR="00A314C9" w:rsidRPr="00A314C9" w:rsidRDefault="00A314C9" w:rsidP="00A314C9">
      <w:pPr>
        <w:ind w:left="-283" w:firstLine="283"/>
        <w:jc w:val="center"/>
        <w:rPr>
          <w:sz w:val="22"/>
          <w:szCs w:val="22"/>
          <w:lang w:val="sr-Latn-ME"/>
        </w:rPr>
      </w:pPr>
      <w:r w:rsidRPr="00A314C9">
        <w:rPr>
          <w:sz w:val="22"/>
          <w:szCs w:val="22"/>
          <w:lang w:val="sr-Latn-ME"/>
        </w:rPr>
        <w:t>Slika 1</w:t>
      </w:r>
      <w:r w:rsidR="004B67F3" w:rsidRPr="00A314C9">
        <w:rPr>
          <w:noProof/>
          <w:sz w:val="22"/>
          <w:szCs w:val="22"/>
          <w:lang w:val="sr-Latn-ME"/>
        </w:rPr>
        <w:drawing>
          <wp:inline distT="0" distB="0" distL="0" distR="0">
            <wp:extent cx="792480" cy="754380"/>
            <wp:effectExtent l="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b="9959"/>
                    <a:stretch>
                      <a:fillRect/>
                    </a:stretch>
                  </pic:blipFill>
                  <pic:spPr bwMode="auto">
                    <a:xfrm>
                      <a:off x="0" y="0"/>
                      <a:ext cx="792480" cy="754380"/>
                    </a:xfrm>
                    <a:prstGeom prst="rect">
                      <a:avLst/>
                    </a:prstGeom>
                    <a:noFill/>
                    <a:ln>
                      <a:noFill/>
                    </a:ln>
                  </pic:spPr>
                </pic:pic>
              </a:graphicData>
            </a:graphic>
          </wp:inline>
        </w:drawing>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A.8.6. Ispred jednog reda kuhinjske opreme i između dva reda kuhinjske opreme treba da postoji prolaz širok najmanje 90cm (slika 2):</w:t>
      </w:r>
    </w:p>
    <w:p w:rsidR="003352E1" w:rsidRDefault="003352E1" w:rsidP="00A314C9">
      <w:pPr>
        <w:ind w:left="-283" w:firstLine="283"/>
        <w:jc w:val="center"/>
        <w:rPr>
          <w:sz w:val="22"/>
          <w:szCs w:val="22"/>
          <w:lang w:val="sr-Latn-ME"/>
        </w:rPr>
      </w:pPr>
    </w:p>
    <w:p w:rsidR="00A314C9" w:rsidRPr="00A314C9" w:rsidRDefault="00A314C9" w:rsidP="00A314C9">
      <w:pPr>
        <w:ind w:left="-283" w:firstLine="283"/>
        <w:jc w:val="center"/>
        <w:rPr>
          <w:sz w:val="22"/>
          <w:szCs w:val="22"/>
          <w:lang w:val="sr-Latn-ME"/>
        </w:rPr>
      </w:pPr>
      <w:r w:rsidRPr="00A314C9">
        <w:rPr>
          <w:sz w:val="22"/>
          <w:szCs w:val="22"/>
          <w:lang w:val="sr-Latn-ME"/>
        </w:rPr>
        <w:t>Slika 2</w:t>
      </w:r>
      <w:r w:rsidR="004B67F3" w:rsidRPr="00A314C9">
        <w:rPr>
          <w:noProof/>
          <w:sz w:val="22"/>
          <w:szCs w:val="22"/>
          <w:lang w:val="sr-Latn-ME"/>
        </w:rPr>
        <w:drawing>
          <wp:inline distT="0" distB="0" distL="0" distR="0">
            <wp:extent cx="1028700" cy="1958340"/>
            <wp:effectExtent l="0" t="7620" r="0" b="0"/>
            <wp:docPr id="1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l="4733" t="26299" r="80289" b="23378"/>
                    <a:stretch>
                      <a:fillRect/>
                    </a:stretch>
                  </pic:blipFill>
                  <pic:spPr bwMode="auto">
                    <a:xfrm rot="5400000">
                      <a:off x="0" y="0"/>
                      <a:ext cx="1028700" cy="1958340"/>
                    </a:xfrm>
                    <a:prstGeom prst="rect">
                      <a:avLst/>
                    </a:prstGeom>
                    <a:noFill/>
                    <a:ln>
                      <a:noFill/>
                    </a:ln>
                  </pic:spPr>
                </pic:pic>
              </a:graphicData>
            </a:graphic>
          </wp:inline>
        </w:drawing>
      </w:r>
    </w:p>
    <w:p w:rsidR="00A314C9" w:rsidRDefault="00A314C9" w:rsidP="00A314C9">
      <w:pPr>
        <w:ind w:left="-283" w:firstLine="283"/>
        <w:jc w:val="both"/>
        <w:rPr>
          <w:sz w:val="22"/>
          <w:szCs w:val="22"/>
          <w:lang w:val="sr-Latn-ME"/>
        </w:rPr>
      </w:pPr>
      <w:bookmarkStart w:id="13" w:name="_Hlk139451564"/>
    </w:p>
    <w:p w:rsidR="003352E1" w:rsidRDefault="003352E1" w:rsidP="00A314C9">
      <w:pPr>
        <w:ind w:left="-283" w:firstLine="283"/>
        <w:jc w:val="both"/>
        <w:rPr>
          <w:sz w:val="22"/>
          <w:szCs w:val="22"/>
          <w:lang w:val="sr-Latn-ME"/>
        </w:rPr>
      </w:pPr>
    </w:p>
    <w:p w:rsidR="003352E1" w:rsidRDefault="003352E1" w:rsidP="00A314C9">
      <w:pPr>
        <w:ind w:left="-283" w:firstLine="283"/>
        <w:jc w:val="both"/>
        <w:rPr>
          <w:sz w:val="22"/>
          <w:szCs w:val="22"/>
          <w:lang w:val="sr-Latn-ME"/>
        </w:rPr>
      </w:pPr>
    </w:p>
    <w:p w:rsidR="003352E1" w:rsidRDefault="003352E1" w:rsidP="00A314C9">
      <w:pPr>
        <w:ind w:left="-283" w:firstLine="283"/>
        <w:jc w:val="both"/>
        <w:rPr>
          <w:sz w:val="22"/>
          <w:szCs w:val="22"/>
          <w:lang w:val="sr-Latn-ME"/>
        </w:rPr>
      </w:pPr>
    </w:p>
    <w:p w:rsidR="003352E1" w:rsidRPr="00A314C9" w:rsidRDefault="003352E1" w:rsidP="00A314C9">
      <w:pPr>
        <w:ind w:left="-283" w:firstLine="283"/>
        <w:jc w:val="both"/>
        <w:rPr>
          <w:sz w:val="22"/>
          <w:szCs w:val="22"/>
          <w:lang w:val="sr-Latn-ME"/>
        </w:rPr>
      </w:pPr>
    </w:p>
    <w:bookmarkEnd w:id="13"/>
    <w:p w:rsidR="00A314C9" w:rsidRPr="00A314C9" w:rsidRDefault="00A314C9" w:rsidP="00A314C9">
      <w:pPr>
        <w:ind w:left="-283" w:firstLine="283"/>
        <w:jc w:val="both"/>
        <w:rPr>
          <w:sz w:val="22"/>
          <w:szCs w:val="22"/>
          <w:lang w:val="sr-Latn-ME"/>
        </w:rPr>
      </w:pPr>
      <w:r w:rsidRPr="00A314C9">
        <w:rPr>
          <w:sz w:val="22"/>
          <w:szCs w:val="22"/>
          <w:lang w:val="sr-Latn-ME"/>
        </w:rPr>
        <w:lastRenderedPageBreak/>
        <w:t>A.8.7. Sa strana stola za objedovanje, gdje su predviđene stolice, projektovati najmanje 70cm slobodnog prostora, dok je minimalna svijetla širina trpezarije 2,20m (slika 3), pri čemu svijetla širina predstavlja dimenziju mjerenu na najužem mjestu nakon završetka zanatskih i instalaterskih radova (u daljem tekstu: svijetla širina):</w:t>
      </w:r>
    </w:p>
    <w:p w:rsidR="00A314C9" w:rsidRPr="00A314C9" w:rsidRDefault="00A314C9" w:rsidP="00A314C9">
      <w:pPr>
        <w:ind w:left="-283" w:firstLine="283"/>
        <w:jc w:val="center"/>
        <w:rPr>
          <w:sz w:val="22"/>
          <w:szCs w:val="22"/>
          <w:lang w:val="sr-Latn-ME"/>
        </w:rPr>
      </w:pPr>
      <w:r w:rsidRPr="00A314C9">
        <w:rPr>
          <w:sz w:val="22"/>
          <w:szCs w:val="22"/>
          <w:lang w:val="sr-Latn-ME"/>
        </w:rPr>
        <w:t>Slika 3</w:t>
      </w:r>
      <w:r w:rsidR="004B67F3" w:rsidRPr="00A314C9">
        <w:rPr>
          <w:noProof/>
          <w:sz w:val="22"/>
          <w:szCs w:val="22"/>
          <w:lang w:val="sr-Latn-ME"/>
        </w:rPr>
        <w:drawing>
          <wp:inline distT="0" distB="0" distL="0" distR="0">
            <wp:extent cx="1066800" cy="1463040"/>
            <wp:effectExtent l="0" t="7620" r="0" b="0"/>
            <wp:docPr id="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l="23669" t="25774" r="65714" b="48347"/>
                    <a:stretch>
                      <a:fillRect/>
                    </a:stretch>
                  </pic:blipFill>
                  <pic:spPr bwMode="auto">
                    <a:xfrm rot="5400000">
                      <a:off x="0" y="0"/>
                      <a:ext cx="1066800" cy="1463040"/>
                    </a:xfrm>
                    <a:prstGeom prst="rect">
                      <a:avLst/>
                    </a:prstGeom>
                    <a:noFill/>
                    <a:ln>
                      <a:noFill/>
                    </a:ln>
                  </pic:spPr>
                </pic:pic>
              </a:graphicData>
            </a:graphic>
          </wp:inline>
        </w:drawing>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 xml:space="preserve">A.8.8. Ispred pristupnih strana kreveta projektovati prostor širine najmanje 70cm </w:t>
      </w:r>
      <w:bookmarkStart w:id="14" w:name="_Hlk151622692"/>
      <w:r w:rsidRPr="00A314C9">
        <w:rPr>
          <w:sz w:val="22"/>
          <w:szCs w:val="22"/>
          <w:lang w:val="sr-Latn-ME"/>
        </w:rPr>
        <w:t>(slika 4)</w:t>
      </w:r>
      <w:bookmarkEnd w:id="14"/>
      <w:r w:rsidRPr="00A314C9">
        <w:rPr>
          <w:sz w:val="22"/>
          <w:szCs w:val="22"/>
          <w:lang w:val="sr-Latn-ME"/>
        </w:rPr>
        <w:t>. Krevetu za dvije osobe se pristupa sa obje duže strane:</w:t>
      </w:r>
    </w:p>
    <w:p w:rsidR="00A314C9" w:rsidRPr="00A314C9" w:rsidRDefault="00A314C9" w:rsidP="00A314C9">
      <w:pPr>
        <w:ind w:left="-283" w:firstLine="283"/>
        <w:jc w:val="center"/>
        <w:rPr>
          <w:sz w:val="22"/>
          <w:szCs w:val="22"/>
          <w:lang w:val="sr-Latn-ME"/>
        </w:rPr>
      </w:pPr>
      <w:r w:rsidRPr="00A314C9">
        <w:rPr>
          <w:sz w:val="22"/>
          <w:szCs w:val="22"/>
          <w:lang w:val="sr-Latn-ME"/>
        </w:rPr>
        <w:t>Slika 4</w:t>
      </w:r>
      <w:r w:rsidR="004B67F3" w:rsidRPr="00A314C9">
        <w:rPr>
          <w:noProof/>
          <w:sz w:val="22"/>
          <w:szCs w:val="22"/>
          <w:lang w:val="sr-Latn-ME"/>
        </w:rPr>
        <w:drawing>
          <wp:inline distT="0" distB="0" distL="0" distR="0">
            <wp:extent cx="1356360" cy="1036320"/>
            <wp:effectExtent l="0" t="0" r="0" b="0"/>
            <wp:docPr id="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l="38165" t="25597" r="39642" b="43823"/>
                    <a:stretch>
                      <a:fillRect/>
                    </a:stretch>
                  </pic:blipFill>
                  <pic:spPr bwMode="auto">
                    <a:xfrm>
                      <a:off x="0" y="0"/>
                      <a:ext cx="1356360" cy="1036320"/>
                    </a:xfrm>
                    <a:prstGeom prst="rect">
                      <a:avLst/>
                    </a:prstGeom>
                    <a:noFill/>
                    <a:ln>
                      <a:noFill/>
                    </a:ln>
                  </pic:spPr>
                </pic:pic>
              </a:graphicData>
            </a:graphic>
          </wp:inline>
        </w:drawing>
      </w:r>
      <w:r w:rsidR="004B67F3" w:rsidRPr="00A314C9">
        <w:rPr>
          <w:noProof/>
          <w:sz w:val="22"/>
          <w:szCs w:val="22"/>
          <w:lang w:val="sr-Latn-ME"/>
        </w:rPr>
        <w:drawing>
          <wp:inline distT="0" distB="0" distL="0" distR="0">
            <wp:extent cx="746760" cy="1051560"/>
            <wp:effectExtent l="0" t="0" r="0" b="0"/>
            <wp:docPr id="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l="61949" t="25142" r="25699" b="43936"/>
                    <a:stretch>
                      <a:fillRect/>
                    </a:stretch>
                  </pic:blipFill>
                  <pic:spPr bwMode="auto">
                    <a:xfrm>
                      <a:off x="0" y="0"/>
                      <a:ext cx="746760" cy="1051560"/>
                    </a:xfrm>
                    <a:prstGeom prst="rect">
                      <a:avLst/>
                    </a:prstGeom>
                    <a:noFill/>
                    <a:ln>
                      <a:noFill/>
                    </a:ln>
                  </pic:spPr>
                </pic:pic>
              </a:graphicData>
            </a:graphic>
          </wp:inline>
        </w:drawing>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A.8.9. Ispred opreme u kupatilu projektovati najmanje 60cm slobodnog prostora (slika 5 i 6):</w:t>
      </w:r>
    </w:p>
    <w:p w:rsidR="00A314C9" w:rsidRPr="00A314C9" w:rsidRDefault="00A314C9" w:rsidP="00A314C9">
      <w:pPr>
        <w:ind w:left="-283" w:firstLine="283"/>
        <w:jc w:val="center"/>
        <w:rPr>
          <w:sz w:val="22"/>
          <w:szCs w:val="22"/>
          <w:lang w:val="sr-Latn-ME"/>
        </w:rPr>
      </w:pPr>
      <w:r w:rsidRPr="00A314C9">
        <w:rPr>
          <w:sz w:val="22"/>
          <w:szCs w:val="22"/>
          <w:lang w:val="sr-Latn-ME"/>
        </w:rPr>
        <w:t>Slika 5</w:t>
      </w:r>
      <w:r w:rsidR="004B67F3" w:rsidRPr="00A314C9">
        <w:rPr>
          <w:noProof/>
          <w:sz w:val="22"/>
          <w:szCs w:val="22"/>
          <w:lang w:val="sr-Latn-ME"/>
        </w:rPr>
        <w:drawing>
          <wp:inline distT="0" distB="0" distL="0" distR="0">
            <wp:extent cx="1424940" cy="861060"/>
            <wp:effectExtent l="0" t="0" r="0" b="0"/>
            <wp:docPr id="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l="77022" t="26474" r="8180" b="57629"/>
                    <a:stretch>
                      <a:fillRect/>
                    </a:stretch>
                  </pic:blipFill>
                  <pic:spPr bwMode="auto">
                    <a:xfrm>
                      <a:off x="0" y="0"/>
                      <a:ext cx="1424940" cy="861060"/>
                    </a:xfrm>
                    <a:prstGeom prst="rect">
                      <a:avLst/>
                    </a:prstGeom>
                    <a:noFill/>
                    <a:ln>
                      <a:noFill/>
                    </a:ln>
                  </pic:spPr>
                </pic:pic>
              </a:graphicData>
            </a:graphic>
          </wp:inline>
        </w:drawing>
      </w:r>
      <w:r w:rsidRPr="00A314C9">
        <w:rPr>
          <w:sz w:val="22"/>
          <w:szCs w:val="22"/>
          <w:lang w:val="sr-Latn-ME"/>
        </w:rPr>
        <w:t xml:space="preserve">     Slika 6</w:t>
      </w:r>
      <w:r w:rsidR="004B67F3" w:rsidRPr="00A314C9">
        <w:rPr>
          <w:noProof/>
          <w:sz w:val="22"/>
          <w:szCs w:val="22"/>
          <w:lang w:val="sr-Latn-ME"/>
        </w:rPr>
        <w:drawing>
          <wp:inline distT="0" distB="0" distL="0" distR="0">
            <wp:extent cx="640080" cy="838200"/>
            <wp:effectExtent l="0" t="0" r="0" b="0"/>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b="10320"/>
                    <a:stretch>
                      <a:fillRect/>
                    </a:stretch>
                  </pic:blipFill>
                  <pic:spPr bwMode="auto">
                    <a:xfrm>
                      <a:off x="0" y="0"/>
                      <a:ext cx="640080" cy="838200"/>
                    </a:xfrm>
                    <a:prstGeom prst="rect">
                      <a:avLst/>
                    </a:prstGeom>
                    <a:noFill/>
                    <a:ln>
                      <a:noFill/>
                    </a:ln>
                  </pic:spPr>
                </pic:pic>
              </a:graphicData>
            </a:graphic>
          </wp:inline>
        </w:drawing>
      </w:r>
    </w:p>
    <w:p w:rsidR="00A314C9" w:rsidRPr="00A314C9" w:rsidRDefault="00A314C9" w:rsidP="00A314C9">
      <w:pPr>
        <w:ind w:left="-283" w:firstLine="283"/>
        <w:jc w:val="center"/>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A.8.10. Svijetla širina prostora za pozicioniranje WC šolje je dimenzija mjerena na najužem mjestu nakon završetka zanatskih i instalaterskih radova minimum 70cm slobodnog prostora (slika 7):</w:t>
      </w:r>
    </w:p>
    <w:p w:rsidR="00A314C9" w:rsidRPr="00A314C9" w:rsidRDefault="00A314C9" w:rsidP="00A314C9">
      <w:pPr>
        <w:ind w:left="-283" w:firstLine="283"/>
        <w:jc w:val="center"/>
        <w:rPr>
          <w:sz w:val="22"/>
          <w:szCs w:val="22"/>
          <w:lang w:val="sr-Latn-ME"/>
        </w:rPr>
      </w:pPr>
      <w:r w:rsidRPr="00A314C9">
        <w:rPr>
          <w:sz w:val="22"/>
          <w:szCs w:val="22"/>
          <w:lang w:val="sr-Latn-ME"/>
        </w:rPr>
        <w:t>Slika 7</w:t>
      </w:r>
      <w:r w:rsidR="004B67F3" w:rsidRPr="00A314C9">
        <w:rPr>
          <w:noProof/>
          <w:sz w:val="22"/>
          <w:szCs w:val="22"/>
          <w:lang w:val="sr-Latn-ME"/>
        </w:rPr>
        <w:drawing>
          <wp:inline distT="0" distB="0" distL="0" distR="0">
            <wp:extent cx="739140" cy="868680"/>
            <wp:effectExtent l="0" t="0" r="0" b="0"/>
            <wp:docPr id="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extLst>
                        <a:ext uri="{28A0092B-C50C-407E-A947-70E740481C1C}">
                          <a14:useLocalDpi xmlns:a14="http://schemas.microsoft.com/office/drawing/2010/main" val="0"/>
                        </a:ext>
                      </a:extLst>
                    </a:blip>
                    <a:srcRect b="10413"/>
                    <a:stretch>
                      <a:fillRect/>
                    </a:stretch>
                  </pic:blipFill>
                  <pic:spPr bwMode="auto">
                    <a:xfrm>
                      <a:off x="0" y="0"/>
                      <a:ext cx="739140" cy="868680"/>
                    </a:xfrm>
                    <a:prstGeom prst="rect">
                      <a:avLst/>
                    </a:prstGeom>
                    <a:noFill/>
                    <a:ln>
                      <a:noFill/>
                    </a:ln>
                  </pic:spPr>
                </pic:pic>
              </a:graphicData>
            </a:graphic>
          </wp:inline>
        </w:drawing>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A.8.11. Minimаlnа svijetla širinа krаkа unutrаšnjeg stepeništа stana iznosi 100cm (slika 8):</w:t>
      </w:r>
    </w:p>
    <w:p w:rsidR="00A314C9" w:rsidRPr="00A314C9" w:rsidRDefault="00A314C9" w:rsidP="00A314C9">
      <w:pPr>
        <w:ind w:left="-283" w:firstLine="283"/>
        <w:jc w:val="center"/>
        <w:rPr>
          <w:sz w:val="22"/>
          <w:szCs w:val="22"/>
          <w:lang w:val="sr-Latn-ME"/>
        </w:rPr>
      </w:pPr>
      <w:r w:rsidRPr="00A314C9">
        <w:rPr>
          <w:sz w:val="22"/>
          <w:szCs w:val="22"/>
          <w:lang w:val="sr-Latn-ME"/>
        </w:rPr>
        <w:t>Slika 8</w:t>
      </w:r>
      <w:r w:rsidR="004B67F3" w:rsidRPr="00A314C9">
        <w:rPr>
          <w:noProof/>
          <w:sz w:val="22"/>
          <w:szCs w:val="22"/>
          <w:lang w:val="sr-Latn-ME"/>
        </w:rPr>
        <w:drawing>
          <wp:inline distT="0" distB="0" distL="0" distR="0">
            <wp:extent cx="1790700" cy="784860"/>
            <wp:effectExtent l="0" t="0" r="0" b="0"/>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b="8836"/>
                    <a:stretch>
                      <a:fillRect/>
                    </a:stretch>
                  </pic:blipFill>
                  <pic:spPr bwMode="auto">
                    <a:xfrm>
                      <a:off x="0" y="0"/>
                      <a:ext cx="1790700" cy="784860"/>
                    </a:xfrm>
                    <a:prstGeom prst="rect">
                      <a:avLst/>
                    </a:prstGeom>
                    <a:noFill/>
                    <a:ln>
                      <a:noFill/>
                    </a:ln>
                  </pic:spPr>
                </pic:pic>
              </a:graphicData>
            </a:graphic>
          </wp:inline>
        </w:drawing>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A.8.12. Raspored namještaja i opreme treba projektovati tako da se obezbijedi funkcionalnost i nesmetano otvaranje vrata i prozora u odnosu na namještaj, odnosno opremu.</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center"/>
        <w:rPr>
          <w:b/>
          <w:sz w:val="22"/>
          <w:szCs w:val="22"/>
          <w:lang w:val="sr-Latn-ME"/>
        </w:rPr>
      </w:pPr>
      <w:r w:rsidRPr="00A314C9">
        <w:rPr>
          <w:b/>
          <w:sz w:val="22"/>
          <w:szCs w:val="22"/>
          <w:lang w:val="sr-Latn-ME"/>
        </w:rPr>
        <w:t>A.9. Dimenzije prostorija i prostora u stanu</w:t>
      </w:r>
    </w:p>
    <w:p w:rsidR="00A314C9" w:rsidRPr="00A314C9" w:rsidRDefault="00A314C9" w:rsidP="00A314C9">
      <w:pPr>
        <w:ind w:left="-283" w:firstLine="283"/>
        <w:jc w:val="center"/>
        <w:rPr>
          <w:b/>
          <w:sz w:val="22"/>
          <w:szCs w:val="22"/>
          <w:lang w:val="sr-Latn-ME"/>
        </w:rPr>
      </w:pPr>
    </w:p>
    <w:p w:rsidR="00A314C9" w:rsidRPr="00A314C9" w:rsidRDefault="00A314C9" w:rsidP="00A314C9">
      <w:pPr>
        <w:ind w:left="-283" w:firstLine="283"/>
        <w:jc w:val="both"/>
        <w:rPr>
          <w:sz w:val="22"/>
          <w:szCs w:val="22"/>
          <w:lang w:val="sr-Latn-ME"/>
        </w:rPr>
      </w:pPr>
      <w:bookmarkStart w:id="15" w:name="_Hlk149041122"/>
      <w:r w:rsidRPr="00A314C9">
        <w:rPr>
          <w:sz w:val="22"/>
          <w:szCs w:val="22"/>
          <w:lang w:val="sr-Latn-ME"/>
        </w:rPr>
        <w:t xml:space="preserve">A.9.1. </w:t>
      </w:r>
      <w:bookmarkEnd w:id="15"/>
      <w:r w:rsidRPr="00A314C9">
        <w:rPr>
          <w:sz w:val="22"/>
          <w:szCs w:val="22"/>
          <w:lang w:val="sr-Latn-ME"/>
        </w:rPr>
        <w:t>Prostor kuhinje projektuje se na način da sadrži: prostor za smještaj sudopera, šporeta, frižidera i mašine za pranje suđa, sa radnom površinom.</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A.9.2. Kupatilo se projektuje na način da sadrži: kadu/tuš kabinu, lavabo, bojler, prostor za mašinu za pranje veša i WC šolju.</w:t>
      </w:r>
    </w:p>
    <w:p w:rsidR="00A314C9" w:rsidRPr="00A314C9" w:rsidRDefault="00A314C9" w:rsidP="00A314C9">
      <w:pPr>
        <w:ind w:left="-283" w:firstLine="283"/>
        <w:jc w:val="both"/>
        <w:rPr>
          <w:sz w:val="22"/>
          <w:szCs w:val="22"/>
          <w:lang w:val="sr-Latn-ME"/>
        </w:rPr>
      </w:pPr>
      <w:bookmarkStart w:id="16" w:name="_Hlk139451680"/>
    </w:p>
    <w:bookmarkEnd w:id="16"/>
    <w:p w:rsidR="00A314C9" w:rsidRPr="00A314C9" w:rsidRDefault="00A314C9" w:rsidP="00A314C9">
      <w:pPr>
        <w:ind w:left="-283" w:firstLine="283"/>
        <w:jc w:val="both"/>
        <w:rPr>
          <w:sz w:val="22"/>
          <w:szCs w:val="22"/>
          <w:lang w:val="sr-Latn-ME"/>
        </w:rPr>
      </w:pPr>
      <w:r w:rsidRPr="00A314C9">
        <w:rPr>
          <w:sz w:val="22"/>
          <w:szCs w:val="22"/>
          <w:lang w:val="sr-Latn-ME"/>
        </w:rPr>
        <w:t xml:space="preserve">A.9.3. Izuzetno od stava A.9.2. ovog priloga, ako se u stanu posebno projektuje vešeraj, kupatilo ne mora da sadrži prostor za mašinu i/ili bojiler, odnosno ako se u stambenoj zgradi projektuje centralni bojiler kupatilo ne mora da sadrži prostor za bojiler. </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A.9.4. Minimalna svijetla širina dnevne sobe je:</w:t>
      </w:r>
    </w:p>
    <w:p w:rsidR="00A314C9" w:rsidRPr="00A314C9" w:rsidRDefault="00A314C9" w:rsidP="00A314C9">
      <w:pPr>
        <w:ind w:left="900" w:hanging="360"/>
        <w:jc w:val="both"/>
        <w:rPr>
          <w:sz w:val="22"/>
          <w:szCs w:val="22"/>
          <w:lang w:val="sr-Latn-ME"/>
        </w:rPr>
      </w:pPr>
      <w:r w:rsidRPr="00A314C9">
        <w:rPr>
          <w:sz w:val="22"/>
          <w:szCs w:val="22"/>
          <w:lang w:val="sr-Latn-ME"/>
        </w:rPr>
        <w:t>1)</w:t>
      </w:r>
      <w:r w:rsidRPr="00A314C9">
        <w:rPr>
          <w:sz w:val="22"/>
          <w:szCs w:val="22"/>
          <w:lang w:val="sr-Latn-ME"/>
        </w:rPr>
        <w:tab/>
        <w:t>3,30m, za gаrsonjeru, jednosoban i jednoiposoban stаn;</w:t>
      </w:r>
    </w:p>
    <w:p w:rsidR="00A314C9" w:rsidRPr="00A314C9" w:rsidRDefault="00A314C9" w:rsidP="00A314C9">
      <w:pPr>
        <w:ind w:left="900" w:hanging="360"/>
        <w:jc w:val="both"/>
        <w:rPr>
          <w:sz w:val="22"/>
          <w:szCs w:val="22"/>
          <w:lang w:val="sr-Latn-ME"/>
        </w:rPr>
      </w:pPr>
      <w:r w:rsidRPr="00A314C9">
        <w:rPr>
          <w:sz w:val="22"/>
          <w:szCs w:val="22"/>
          <w:lang w:val="sr-Latn-ME"/>
        </w:rPr>
        <w:t>2)</w:t>
      </w:r>
      <w:r w:rsidRPr="00A314C9">
        <w:rPr>
          <w:sz w:val="22"/>
          <w:szCs w:val="22"/>
          <w:lang w:val="sr-Latn-ME"/>
        </w:rPr>
        <w:tab/>
        <w:t>3,60m, za dvosoban, dvoiposoban i trosoban stаn; i</w:t>
      </w:r>
    </w:p>
    <w:p w:rsidR="00A314C9" w:rsidRPr="00A314C9" w:rsidRDefault="00A314C9" w:rsidP="00A314C9">
      <w:pPr>
        <w:ind w:left="900" w:hanging="360"/>
        <w:jc w:val="both"/>
        <w:rPr>
          <w:sz w:val="22"/>
          <w:szCs w:val="22"/>
          <w:lang w:val="sr-Latn-ME"/>
        </w:rPr>
      </w:pPr>
      <w:r w:rsidRPr="00A314C9">
        <w:rPr>
          <w:sz w:val="22"/>
          <w:szCs w:val="22"/>
          <w:lang w:val="sr-Latn-ME"/>
        </w:rPr>
        <w:t>3)</w:t>
      </w:r>
      <w:r w:rsidRPr="00A314C9">
        <w:rPr>
          <w:sz w:val="22"/>
          <w:szCs w:val="22"/>
          <w:lang w:val="sr-Latn-ME"/>
        </w:rPr>
        <w:tab/>
        <w:t>4,20m, za četvorosoban stan.</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A.9.5. Minimalna svijetla širina sobe za spavanje je:</w:t>
      </w:r>
    </w:p>
    <w:p w:rsidR="00A314C9" w:rsidRPr="00A314C9" w:rsidRDefault="00A314C9" w:rsidP="00A314C9">
      <w:pPr>
        <w:ind w:left="900" w:hanging="347"/>
        <w:jc w:val="both"/>
        <w:rPr>
          <w:sz w:val="22"/>
          <w:szCs w:val="22"/>
          <w:lang w:val="sr-Latn-ME"/>
        </w:rPr>
      </w:pPr>
      <w:r w:rsidRPr="00A314C9">
        <w:rPr>
          <w:sz w:val="22"/>
          <w:szCs w:val="22"/>
          <w:lang w:val="sr-Latn-ME"/>
        </w:rPr>
        <w:t>1)</w:t>
      </w:r>
      <w:r w:rsidRPr="00A314C9">
        <w:rPr>
          <w:sz w:val="22"/>
          <w:szCs w:val="22"/>
          <w:lang w:val="sr-Latn-ME"/>
        </w:rPr>
        <w:tab/>
        <w:t xml:space="preserve">2,40m kod sobe za jednu osobu (slika 9) ; i  </w:t>
      </w:r>
    </w:p>
    <w:p w:rsidR="00A314C9" w:rsidRPr="00A314C9" w:rsidRDefault="00A314C9" w:rsidP="00A314C9">
      <w:pPr>
        <w:ind w:left="900" w:hanging="347"/>
        <w:jc w:val="both"/>
        <w:rPr>
          <w:sz w:val="22"/>
          <w:szCs w:val="22"/>
          <w:lang w:val="sr-Latn-ME"/>
        </w:rPr>
      </w:pPr>
      <w:r w:rsidRPr="00A314C9">
        <w:rPr>
          <w:sz w:val="22"/>
          <w:szCs w:val="22"/>
          <w:lang w:val="sr-Latn-ME"/>
        </w:rPr>
        <w:t>2)</w:t>
      </w:r>
      <w:r w:rsidRPr="00A314C9">
        <w:rPr>
          <w:sz w:val="22"/>
          <w:szCs w:val="22"/>
          <w:lang w:val="sr-Latn-ME"/>
        </w:rPr>
        <w:tab/>
        <w:t xml:space="preserve">2,80m kod sobe za dvije osobe i za sobu sа bračnim krevetom (slika 10). </w:t>
      </w:r>
    </w:p>
    <w:p w:rsidR="00A314C9" w:rsidRPr="00A314C9" w:rsidRDefault="00A314C9" w:rsidP="00A314C9">
      <w:pPr>
        <w:jc w:val="center"/>
        <w:rPr>
          <w:sz w:val="22"/>
          <w:szCs w:val="22"/>
          <w:lang w:val="sr-Latn-ME"/>
        </w:rPr>
      </w:pPr>
      <w:r w:rsidRPr="00A314C9">
        <w:rPr>
          <w:sz w:val="22"/>
          <w:szCs w:val="22"/>
          <w:lang w:val="sr-Latn-ME"/>
        </w:rPr>
        <w:t>Slika 9</w:t>
      </w:r>
      <w:r w:rsidR="004B67F3" w:rsidRPr="00A314C9">
        <w:rPr>
          <w:noProof/>
          <w:sz w:val="22"/>
          <w:szCs w:val="22"/>
          <w:lang w:val="sr-Latn-ME"/>
        </w:rPr>
        <w:drawing>
          <wp:inline distT="0" distB="0" distL="0" distR="0">
            <wp:extent cx="1280160" cy="1272540"/>
            <wp:effectExtent l="0" t="0" r="0" b="0"/>
            <wp:docPr id="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l="67752" t="25948" r="15486" b="44060"/>
                    <a:stretch>
                      <a:fillRect/>
                    </a:stretch>
                  </pic:blipFill>
                  <pic:spPr bwMode="auto">
                    <a:xfrm>
                      <a:off x="0" y="0"/>
                      <a:ext cx="1280160" cy="1272540"/>
                    </a:xfrm>
                    <a:prstGeom prst="rect">
                      <a:avLst/>
                    </a:prstGeom>
                    <a:noFill/>
                    <a:ln>
                      <a:noFill/>
                    </a:ln>
                  </pic:spPr>
                </pic:pic>
              </a:graphicData>
            </a:graphic>
          </wp:inline>
        </w:drawing>
      </w:r>
      <w:r w:rsidRPr="00A314C9">
        <w:rPr>
          <w:sz w:val="22"/>
          <w:szCs w:val="22"/>
          <w:lang w:val="sr-Latn-ME"/>
        </w:rPr>
        <w:t xml:space="preserve">   Slika 10 </w:t>
      </w:r>
      <w:r w:rsidR="004B67F3" w:rsidRPr="00A314C9">
        <w:rPr>
          <w:noProof/>
          <w:sz w:val="22"/>
          <w:szCs w:val="22"/>
          <w:lang w:val="sr-Latn-ME"/>
        </w:rPr>
        <w:drawing>
          <wp:inline distT="0" distB="0" distL="0" distR="0">
            <wp:extent cx="1592580" cy="1356360"/>
            <wp:effectExtent l="0" t="0" r="0" b="0"/>
            <wp:docPr id="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a:extLst>
                        <a:ext uri="{28A0092B-C50C-407E-A947-70E740481C1C}">
                          <a14:useLocalDpi xmlns:a14="http://schemas.microsoft.com/office/drawing/2010/main" val="0"/>
                        </a:ext>
                      </a:extLst>
                    </a:blip>
                    <a:srcRect l="70216" t="26474" r="9462" b="42664"/>
                    <a:stretch>
                      <a:fillRect/>
                    </a:stretch>
                  </pic:blipFill>
                  <pic:spPr bwMode="auto">
                    <a:xfrm>
                      <a:off x="0" y="0"/>
                      <a:ext cx="1592580" cy="1356360"/>
                    </a:xfrm>
                    <a:prstGeom prst="rect">
                      <a:avLst/>
                    </a:prstGeom>
                    <a:noFill/>
                    <a:ln>
                      <a:noFill/>
                    </a:ln>
                  </pic:spPr>
                </pic:pic>
              </a:graphicData>
            </a:graphic>
          </wp:inline>
        </w:drawing>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 xml:space="preserve">A.9.6. Minimalna svijetla širinа ostalih prostorija i prostora je: </w:t>
      </w:r>
    </w:p>
    <w:p w:rsidR="00A314C9" w:rsidRPr="00A314C9" w:rsidRDefault="00A314C9" w:rsidP="00A314C9">
      <w:pPr>
        <w:ind w:left="900" w:hanging="360"/>
        <w:jc w:val="both"/>
        <w:rPr>
          <w:sz w:val="22"/>
          <w:szCs w:val="22"/>
          <w:lang w:val="sr-Latn-ME"/>
        </w:rPr>
      </w:pPr>
      <w:r w:rsidRPr="00A314C9">
        <w:rPr>
          <w:sz w:val="22"/>
          <w:szCs w:val="22"/>
          <w:lang w:val="sr-Latn-ME"/>
        </w:rPr>
        <w:t>1)</w:t>
      </w:r>
      <w:r w:rsidRPr="00A314C9">
        <w:rPr>
          <w:sz w:val="22"/>
          <w:szCs w:val="22"/>
          <w:lang w:val="sr-Latn-ME"/>
        </w:rPr>
        <w:tab/>
        <w:t>jednoredne kuhinje 1,50m, a dvoredne 2,10m;</w:t>
      </w:r>
    </w:p>
    <w:p w:rsidR="00A314C9" w:rsidRPr="00A314C9" w:rsidRDefault="00A314C9" w:rsidP="00A314C9">
      <w:pPr>
        <w:ind w:left="900" w:hanging="360"/>
        <w:jc w:val="both"/>
        <w:rPr>
          <w:sz w:val="22"/>
          <w:szCs w:val="22"/>
          <w:lang w:val="sr-Latn-ME"/>
        </w:rPr>
      </w:pPr>
      <w:r w:rsidRPr="00A314C9">
        <w:rPr>
          <w:sz w:val="22"/>
          <w:szCs w:val="22"/>
          <w:lang w:val="sr-Latn-ME"/>
        </w:rPr>
        <w:t>2)</w:t>
      </w:r>
      <w:r w:rsidRPr="00A314C9">
        <w:rPr>
          <w:sz w:val="22"/>
          <w:szCs w:val="22"/>
          <w:lang w:val="sr-Latn-ME"/>
        </w:rPr>
        <w:tab/>
        <w:t>trpezarije 2,40m ako se projektuje kao poseban prostor, odnosno 2,20m ako se projektuje kao sastavni dio dnevne sobe;</w:t>
      </w:r>
    </w:p>
    <w:p w:rsidR="00A314C9" w:rsidRPr="00A314C9" w:rsidRDefault="00A314C9" w:rsidP="00A314C9">
      <w:pPr>
        <w:ind w:left="900" w:hanging="360"/>
        <w:jc w:val="both"/>
        <w:rPr>
          <w:sz w:val="22"/>
          <w:szCs w:val="22"/>
          <w:lang w:val="sr-Latn-ME"/>
        </w:rPr>
      </w:pPr>
      <w:r w:rsidRPr="00A314C9">
        <w:rPr>
          <w:sz w:val="22"/>
          <w:szCs w:val="22"/>
          <w:lang w:val="sr-Latn-ME"/>
        </w:rPr>
        <w:t>3)</w:t>
      </w:r>
      <w:r w:rsidRPr="00A314C9">
        <w:rPr>
          <w:sz w:val="22"/>
          <w:szCs w:val="22"/>
          <w:lang w:val="sr-Latn-ME"/>
        </w:rPr>
        <w:tab/>
        <w:t>kupatila 1,60m, odnosno kod linijskog rasporeda elemenata 1,50m;</w:t>
      </w:r>
    </w:p>
    <w:p w:rsidR="00A314C9" w:rsidRPr="00A314C9" w:rsidRDefault="00A314C9" w:rsidP="00A314C9">
      <w:pPr>
        <w:ind w:left="900" w:hanging="360"/>
        <w:jc w:val="both"/>
        <w:rPr>
          <w:sz w:val="22"/>
          <w:szCs w:val="22"/>
          <w:lang w:val="sr-Latn-ME"/>
        </w:rPr>
      </w:pPr>
      <w:r w:rsidRPr="00A314C9">
        <w:rPr>
          <w:sz w:val="22"/>
          <w:szCs w:val="22"/>
          <w:lang w:val="sr-Latn-ME"/>
        </w:rPr>
        <w:t>4)</w:t>
      </w:r>
      <w:r w:rsidRPr="00A314C9">
        <w:rPr>
          <w:sz w:val="22"/>
          <w:szCs w:val="22"/>
          <w:lang w:val="sr-Latn-ME"/>
        </w:rPr>
        <w:tab/>
        <w:t>WC-а 1,00m;</w:t>
      </w:r>
    </w:p>
    <w:p w:rsidR="00A314C9" w:rsidRPr="00A314C9" w:rsidRDefault="00A314C9" w:rsidP="00A314C9">
      <w:pPr>
        <w:ind w:left="900" w:hanging="360"/>
        <w:jc w:val="both"/>
        <w:rPr>
          <w:sz w:val="22"/>
          <w:szCs w:val="22"/>
          <w:lang w:val="sr-Latn-ME"/>
        </w:rPr>
      </w:pPr>
      <w:r w:rsidRPr="00A314C9">
        <w:rPr>
          <w:sz w:val="22"/>
          <w:szCs w:val="22"/>
          <w:lang w:val="sr-Latn-ME"/>
        </w:rPr>
        <w:t>5)</w:t>
      </w:r>
      <w:r w:rsidRPr="00A314C9">
        <w:rPr>
          <w:sz w:val="22"/>
          <w:szCs w:val="22"/>
          <w:lang w:val="sr-Latn-ME"/>
        </w:rPr>
        <w:tab/>
        <w:t>dijela ulaza, odnosno ulaznog prostora namijenjenog za kretanje, 1,20m, а ostаlih hodnikа i degаžmаnа 1,10m; i</w:t>
      </w:r>
    </w:p>
    <w:p w:rsidR="00A314C9" w:rsidRPr="00A314C9" w:rsidRDefault="00A314C9" w:rsidP="00A314C9">
      <w:pPr>
        <w:ind w:left="900" w:hanging="360"/>
        <w:jc w:val="both"/>
        <w:rPr>
          <w:sz w:val="22"/>
          <w:szCs w:val="22"/>
          <w:lang w:val="sr-Latn-ME"/>
        </w:rPr>
      </w:pPr>
      <w:r w:rsidRPr="00A314C9">
        <w:rPr>
          <w:sz w:val="22"/>
          <w:szCs w:val="22"/>
          <w:lang w:val="sr-Latn-ME"/>
        </w:rPr>
        <w:t>6)</w:t>
      </w:r>
      <w:r w:rsidRPr="00A314C9">
        <w:rPr>
          <w:sz w:val="22"/>
          <w:szCs w:val="22"/>
          <w:lang w:val="sr-Latn-ME"/>
        </w:rPr>
        <w:tab/>
        <w:t>krаkа stepeništа u stanu 1,00m, za stepeništa u jednom ili više krakova, a za kružna stepeništa minimalni operativni radijus iznosi 1,20m.</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A.9.7. Minimalna svijetla dubina je 0,50m u ostavi/plakarskoj ostavi i mjerena je na najmanjoj dubini nakon završetka zanatskih i instalaterskih radova.</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A.9.8. Minimalna svijetla visina stambenih prostorija je 2,60m, a pomoćnih prostorija 2,40m i mjerena na najmanjoj visini nakon završetka zanatskih i instalaterskih radova (u daljem tekstu: svijetla visina).</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A.9.9. Kod stanova koji se projektuju u potkrovlju, minimalna svijetla visina zida/pregrade/plakara sa kojeg počinje kosina plafona je 1,50m.</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 xml:space="preserve">A.9.10. Ako je u potkrovlju projektovana minimalna svijetla visina zida od 1,50m, prozor u kosoj ravni se projektuje sa donjom ivicom ne visočijom od 1,50m od kote gotovog poda. </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center"/>
        <w:rPr>
          <w:b/>
          <w:sz w:val="22"/>
          <w:szCs w:val="22"/>
          <w:lang w:val="sr-Latn-ME"/>
        </w:rPr>
      </w:pPr>
      <w:r w:rsidRPr="00A314C9">
        <w:rPr>
          <w:b/>
          <w:sz w:val="22"/>
          <w:szCs w:val="22"/>
          <w:lang w:val="sr-Latn-ME"/>
        </w:rPr>
        <w:t>A.10. Dimenzije otvora u stanu</w:t>
      </w:r>
    </w:p>
    <w:p w:rsidR="00A314C9" w:rsidRPr="00A314C9" w:rsidRDefault="00A314C9" w:rsidP="00A314C9">
      <w:pPr>
        <w:ind w:left="-283" w:firstLine="283"/>
        <w:jc w:val="center"/>
        <w:rPr>
          <w:b/>
          <w:sz w:val="22"/>
          <w:szCs w:val="22"/>
          <w:lang w:val="sr-Latn-ME"/>
        </w:rPr>
      </w:pPr>
    </w:p>
    <w:p w:rsidR="00A314C9" w:rsidRPr="00A314C9" w:rsidRDefault="00A314C9" w:rsidP="00A314C9">
      <w:pPr>
        <w:ind w:left="-283" w:firstLine="283"/>
        <w:jc w:val="both"/>
        <w:rPr>
          <w:sz w:val="22"/>
          <w:szCs w:val="22"/>
          <w:lang w:val="sr-Latn-ME"/>
        </w:rPr>
      </w:pPr>
      <w:bookmarkStart w:id="17" w:name="_Hlk149041321"/>
      <w:r w:rsidRPr="00A314C9">
        <w:rPr>
          <w:sz w:val="22"/>
          <w:szCs w:val="22"/>
          <w:lang w:val="sr-Latn-ME"/>
        </w:rPr>
        <w:t xml:space="preserve">A.10.1. </w:t>
      </w:r>
      <w:bookmarkEnd w:id="17"/>
      <w:r w:rsidRPr="00A314C9">
        <w:rPr>
          <w:sz w:val="22"/>
          <w:szCs w:val="22"/>
          <w:lang w:val="sr-Latn-ME"/>
        </w:rPr>
        <w:t>Minimalna svijetla širina ulaznih vrata stana je 0,90m, na sobama 0,80m, a na kupatilu i WC-u i ostavama 0,70m.</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A.10.2. Vrata se, kao obavezan elemenat, projektuju između kupatila, WC-a i ostalih prostorija, osim ako je sanitarni čvor u sklopu spavaće sobe.</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 xml:space="preserve">A.10.3. Vrata se projektuju na način da se otvaraju u prostorijama. </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A.10.4. Minimalna svijetla širina vrata na balkonima, terasama i lođama je 0,80m.</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A.10.5. Minimalna svijetla visina svih vrata u stanu je 2,10m.</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 xml:space="preserve">A.10.6. Vrata na prostorijama koje imaju prinudnu ventilaciju projektuju se sa prostrujnom rešetkom. </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sectPr w:rsidR="00A314C9" w:rsidRPr="00A314C9" w:rsidSect="00A314C9">
          <w:footerReference w:type="even" r:id="rId18"/>
          <w:pgSz w:w="11906" w:h="16838"/>
          <w:pgMar w:top="850" w:right="850" w:bottom="850" w:left="850" w:header="567" w:footer="567" w:gutter="0"/>
          <w:cols w:space="720"/>
          <w:noEndnote/>
        </w:sectPr>
      </w:pP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p>
    <w:p w:rsidR="00A314C9" w:rsidRPr="00A314C9" w:rsidRDefault="00A314C9" w:rsidP="00A314C9">
      <w:pPr>
        <w:numPr>
          <w:ilvl w:val="0"/>
          <w:numId w:val="3"/>
        </w:numPr>
        <w:jc w:val="center"/>
        <w:rPr>
          <w:b/>
          <w:sz w:val="22"/>
          <w:szCs w:val="22"/>
          <w:lang w:val="sr-Latn-ME"/>
        </w:rPr>
      </w:pPr>
      <w:bookmarkStart w:id="18" w:name="_Hlk149051078"/>
      <w:r w:rsidRPr="00A314C9">
        <w:rPr>
          <w:b/>
          <w:sz w:val="22"/>
          <w:szCs w:val="22"/>
          <w:lang w:val="sr-Latn-ME"/>
        </w:rPr>
        <w:t>USLOVI ZA PROJEKTOVANJE ZAJEDNIČKIH DJELOVA STAMBENE ZGRADE</w:t>
      </w:r>
    </w:p>
    <w:p w:rsidR="00A314C9" w:rsidRPr="00A314C9" w:rsidRDefault="00A314C9" w:rsidP="00A314C9">
      <w:pPr>
        <w:jc w:val="both"/>
        <w:rPr>
          <w:sz w:val="22"/>
          <w:szCs w:val="22"/>
          <w:lang w:val="sr-Latn-ME"/>
        </w:rPr>
      </w:pPr>
      <w:bookmarkStart w:id="19" w:name="_Hlk139452102"/>
      <w:bookmarkEnd w:id="18"/>
    </w:p>
    <w:p w:rsidR="00A314C9" w:rsidRPr="00A314C9" w:rsidRDefault="00A314C9" w:rsidP="00A314C9">
      <w:pPr>
        <w:ind w:left="-283" w:firstLine="283"/>
        <w:jc w:val="center"/>
        <w:rPr>
          <w:b/>
          <w:sz w:val="22"/>
          <w:szCs w:val="22"/>
          <w:lang w:val="sr-Latn-ME"/>
        </w:rPr>
      </w:pPr>
      <w:r w:rsidRPr="00A314C9">
        <w:rPr>
          <w:b/>
          <w:sz w:val="22"/>
          <w:szCs w:val="22"/>
          <w:lang w:val="sr-Latn-ME"/>
        </w:rPr>
        <w:t>B.1. Pristupne površine</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bookmarkStart w:id="20" w:name="_Hlk149047685"/>
      <w:r w:rsidRPr="00A314C9">
        <w:rPr>
          <w:sz w:val="22"/>
          <w:szCs w:val="22"/>
          <w:lang w:val="sr-Latn-ME"/>
        </w:rPr>
        <w:t xml:space="preserve">B.1.1. </w:t>
      </w:r>
      <w:bookmarkEnd w:id="19"/>
      <w:bookmarkEnd w:id="20"/>
      <w:r w:rsidRPr="00A314C9">
        <w:rPr>
          <w:sz w:val="22"/>
          <w:szCs w:val="22"/>
          <w:lang w:val="sr-Latn-ME"/>
        </w:rPr>
        <w:t>Pristupne površine su dio uređene površine kojima se obezbjeđuje nesmetan pristup pješaka i vozila stambenoj zgradi.</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B.1.2. Minimalna širina pješačkog pristupa, ulaza u stambenu zgradu, je 1,50m.</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B.1.3. Saobraćajni priključak na urbanističkoj parceli se projektuje ravno na koti priključenja u dužini od minimum 5,00m.</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 xml:space="preserve">B.1.4. U slučaju iz stava B.1.3. u obračun od 5,00m se računaju i dimenzije javnih površina do saobraćajnice na koju se urbanistička parcela priključuje. </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B.1.5. Za poslovne prostore koji se projektuju u stambenoj zgradi, projektuje se ulazni prostor odvojen od ulaza za stanove.</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 xml:space="preserve">B.1.6. Između pristupnog stepeništa i vjetrobrana projektuje se horizontalna površina najmanje u širini stepeništa, minimalne dužine 1,50m. </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center"/>
        <w:rPr>
          <w:b/>
          <w:sz w:val="22"/>
          <w:szCs w:val="22"/>
          <w:lang w:val="sr-Latn-ME"/>
        </w:rPr>
      </w:pPr>
      <w:r w:rsidRPr="00A314C9">
        <w:rPr>
          <w:b/>
          <w:sz w:val="22"/>
          <w:szCs w:val="22"/>
          <w:lang w:val="sr-Latn-ME"/>
        </w:rPr>
        <w:t>B.2. Površine za parkiranje</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bookmarkStart w:id="21" w:name="_Hlk149047882"/>
      <w:r w:rsidRPr="00A314C9">
        <w:rPr>
          <w:sz w:val="22"/>
          <w:szCs w:val="22"/>
          <w:lang w:val="sr-Latn-ME"/>
        </w:rPr>
        <w:t xml:space="preserve">B.2.1. </w:t>
      </w:r>
      <w:bookmarkEnd w:id="21"/>
      <w:r w:rsidRPr="00A314C9">
        <w:rPr>
          <w:sz w:val="22"/>
          <w:szCs w:val="22"/>
          <w:lang w:val="sr-Latn-ME"/>
        </w:rPr>
        <w:t>Površine za parkiranje projektuju se na pripadajućoj urbanističkoj parceli.</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B.2.2. Minimalne dimenzije jednog parking mjesta su 5,00 x 2,50m.</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center"/>
        <w:rPr>
          <w:b/>
          <w:sz w:val="22"/>
          <w:szCs w:val="22"/>
          <w:lang w:val="sr-Latn-ME"/>
        </w:rPr>
      </w:pPr>
      <w:r w:rsidRPr="00A314C9">
        <w:rPr>
          <w:b/>
          <w:sz w:val="22"/>
          <w:szCs w:val="22"/>
          <w:lang w:val="sr-Latn-ME"/>
        </w:rPr>
        <w:t>B.3. Površine za komunalni otpad</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B.3.1. Za stambene zgrade sa deset i više stanova, površine za komunalni otpad projektuju se u skladu sa tehničkim uslovima koje izdaje organ nadležan za tehničke uslove.</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center"/>
        <w:rPr>
          <w:b/>
          <w:sz w:val="22"/>
          <w:szCs w:val="22"/>
          <w:lang w:val="sr-Latn-ME"/>
        </w:rPr>
      </w:pPr>
      <w:r w:rsidRPr="00A314C9">
        <w:rPr>
          <w:b/>
          <w:sz w:val="22"/>
          <w:szCs w:val="22"/>
          <w:lang w:val="sr-Latn-ME"/>
        </w:rPr>
        <w:t>B.4. Ulazni prostor stambene zgrade</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bookmarkStart w:id="22" w:name="_Hlk149048154"/>
      <w:r w:rsidRPr="00A314C9">
        <w:rPr>
          <w:sz w:val="22"/>
          <w:szCs w:val="22"/>
          <w:lang w:val="sr-Latn-ME"/>
        </w:rPr>
        <w:t xml:space="preserve">B.4.1. </w:t>
      </w:r>
      <w:bookmarkEnd w:id="22"/>
      <w:r w:rsidRPr="00A314C9">
        <w:rPr>
          <w:sz w:val="22"/>
          <w:szCs w:val="22"/>
          <w:lang w:val="sr-Latn-ME"/>
        </w:rPr>
        <w:t>Ulazni prostor stambene zgrade čine:</w:t>
      </w:r>
    </w:p>
    <w:p w:rsidR="00A314C9" w:rsidRPr="00A314C9" w:rsidRDefault="00A314C9" w:rsidP="00A314C9">
      <w:pPr>
        <w:ind w:left="900" w:hanging="360"/>
        <w:jc w:val="both"/>
        <w:rPr>
          <w:sz w:val="22"/>
          <w:szCs w:val="22"/>
          <w:lang w:val="sr-Latn-ME"/>
        </w:rPr>
      </w:pPr>
      <w:r w:rsidRPr="00A314C9">
        <w:rPr>
          <w:sz w:val="22"/>
          <w:szCs w:val="22"/>
          <w:lang w:val="sr-Latn-ME"/>
        </w:rPr>
        <w:t>-</w:t>
      </w:r>
      <w:r w:rsidRPr="00A314C9">
        <w:rPr>
          <w:sz w:val="22"/>
          <w:szCs w:val="22"/>
          <w:lang w:val="sr-Latn-ME"/>
        </w:rPr>
        <w:tab/>
        <w:t xml:space="preserve">horizontalne komunikacije (vjetrobran, hol i/ili hodnici); i </w:t>
      </w:r>
    </w:p>
    <w:p w:rsidR="00A314C9" w:rsidRPr="00A314C9" w:rsidRDefault="00A314C9" w:rsidP="00A314C9">
      <w:pPr>
        <w:ind w:left="900" w:hanging="360"/>
        <w:jc w:val="both"/>
        <w:rPr>
          <w:sz w:val="22"/>
          <w:szCs w:val="22"/>
          <w:lang w:val="sr-Latn-ME"/>
        </w:rPr>
      </w:pPr>
      <w:r w:rsidRPr="00A314C9">
        <w:rPr>
          <w:sz w:val="22"/>
          <w:szCs w:val="22"/>
          <w:lang w:val="sr-Latn-ME"/>
        </w:rPr>
        <w:t>-</w:t>
      </w:r>
      <w:r w:rsidRPr="00A314C9">
        <w:rPr>
          <w:sz w:val="22"/>
          <w:szCs w:val="22"/>
          <w:lang w:val="sr-Latn-ME"/>
        </w:rPr>
        <w:tab/>
        <w:t>vertikalne komunikacije (stepeništa, liftovi, rampe i podizne platforme).</w:t>
      </w:r>
    </w:p>
    <w:p w:rsidR="00A314C9" w:rsidRPr="00A314C9" w:rsidRDefault="00A314C9" w:rsidP="00A314C9">
      <w:pPr>
        <w:ind w:left="-283" w:firstLine="283"/>
        <w:jc w:val="both"/>
        <w:rPr>
          <w:sz w:val="22"/>
          <w:szCs w:val="22"/>
          <w:lang w:val="sr-Latn-ME"/>
        </w:rPr>
      </w:pPr>
      <w:bookmarkStart w:id="23" w:name="_Hlk139452156"/>
    </w:p>
    <w:bookmarkEnd w:id="23"/>
    <w:p w:rsidR="00A314C9" w:rsidRPr="00A314C9" w:rsidRDefault="00A314C9" w:rsidP="00A314C9">
      <w:pPr>
        <w:ind w:left="-283" w:firstLine="283"/>
        <w:jc w:val="both"/>
        <w:rPr>
          <w:sz w:val="22"/>
          <w:szCs w:val="22"/>
          <w:lang w:val="sr-Latn-ME"/>
        </w:rPr>
      </w:pPr>
      <w:r w:rsidRPr="00A314C9">
        <w:rPr>
          <w:sz w:val="22"/>
          <w:szCs w:val="22"/>
          <w:lang w:val="sr-Latn-ME"/>
        </w:rPr>
        <w:t xml:space="preserve">B.4.2. Ako ulazni prostor ima pomoćni ulaz, isti se projektuje </w:t>
      </w:r>
      <w:bookmarkStart w:id="24" w:name="_Hlk148341102"/>
      <w:r w:rsidRPr="00A314C9">
        <w:rPr>
          <w:sz w:val="22"/>
          <w:szCs w:val="22"/>
          <w:lang w:val="sr-Latn-ME"/>
        </w:rPr>
        <w:t>u skladu sа propisom kojim se uređuje nesmetan pristup, kretanje, boravak i rad lica smanjene pokretljivosti i lica sa invaliditetom</w:t>
      </w:r>
      <w:bookmarkEnd w:id="24"/>
      <w:r w:rsidRPr="00A314C9">
        <w:rPr>
          <w:sz w:val="22"/>
          <w:szCs w:val="22"/>
          <w:lang w:val="sr-Latn-ME"/>
        </w:rPr>
        <w:t>.</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B.4.3. Ulazni prostor u stambenu zgradu projektuje se na način da omogući ugradnju instalacija za video nadzor, protiprovalni sistem, interfon, poštanske sandučiće i oglasnu tablu.</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center"/>
        <w:rPr>
          <w:b/>
          <w:sz w:val="22"/>
          <w:szCs w:val="22"/>
          <w:lang w:val="sr-Latn-ME"/>
        </w:rPr>
      </w:pPr>
      <w:r w:rsidRPr="00A314C9">
        <w:rPr>
          <w:b/>
          <w:sz w:val="22"/>
          <w:szCs w:val="22"/>
          <w:lang w:val="sr-Latn-ME"/>
        </w:rPr>
        <w:t>B.5. Vjetrobran</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bookmarkStart w:id="25" w:name="_Hlk149048512"/>
      <w:r w:rsidRPr="00A314C9">
        <w:rPr>
          <w:sz w:val="22"/>
          <w:szCs w:val="22"/>
          <w:lang w:val="sr-Latn-ME"/>
        </w:rPr>
        <w:t xml:space="preserve">B.5.1. </w:t>
      </w:r>
      <w:bookmarkEnd w:id="25"/>
      <w:r w:rsidRPr="00A314C9">
        <w:rPr>
          <w:sz w:val="22"/>
          <w:szCs w:val="22"/>
          <w:lang w:val="sr-Latn-ME"/>
        </w:rPr>
        <w:t>Vjetrobran se projektuje na glavnom ulazu stambene zgrade u nivou pristupne površine.</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 xml:space="preserve">B.5.2. Minimalne dimenzije vjetrobrana su: dubina 2,40m i visina 2,40m. </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 xml:space="preserve">B.5.3. Svijetla širina vetrobrana određuje se prema broju stanova. </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lastRenderedPageBreak/>
        <w:t>B.5.4. Minimalna svijetla širina vjetrobrana iznosi:</w:t>
      </w:r>
    </w:p>
    <w:p w:rsidR="00A314C9" w:rsidRPr="00A314C9" w:rsidRDefault="00A314C9" w:rsidP="00A314C9">
      <w:pPr>
        <w:ind w:left="900" w:hanging="360"/>
        <w:jc w:val="both"/>
        <w:rPr>
          <w:sz w:val="22"/>
          <w:szCs w:val="22"/>
          <w:lang w:val="sr-Latn-ME"/>
        </w:rPr>
      </w:pPr>
      <w:r w:rsidRPr="00A314C9">
        <w:rPr>
          <w:sz w:val="22"/>
          <w:szCs w:val="22"/>
          <w:lang w:val="sr-Latn-ME"/>
        </w:rPr>
        <w:t>-</w:t>
      </w:r>
      <w:r w:rsidRPr="00A314C9">
        <w:rPr>
          <w:sz w:val="22"/>
          <w:szCs w:val="22"/>
          <w:lang w:val="sr-Latn-ME"/>
        </w:rPr>
        <w:tab/>
        <w:t>2,00m u stambenoj zgradi do 30 stanova;</w:t>
      </w:r>
    </w:p>
    <w:p w:rsidR="00A314C9" w:rsidRPr="00A314C9" w:rsidRDefault="00A314C9" w:rsidP="00A314C9">
      <w:pPr>
        <w:ind w:left="900" w:hanging="360"/>
        <w:jc w:val="both"/>
        <w:rPr>
          <w:sz w:val="22"/>
          <w:szCs w:val="22"/>
          <w:lang w:val="sr-Latn-ME"/>
        </w:rPr>
      </w:pPr>
      <w:r w:rsidRPr="00A314C9">
        <w:rPr>
          <w:sz w:val="22"/>
          <w:szCs w:val="22"/>
          <w:lang w:val="sr-Latn-ME"/>
        </w:rPr>
        <w:t>-</w:t>
      </w:r>
      <w:r w:rsidRPr="00A314C9">
        <w:rPr>
          <w:sz w:val="22"/>
          <w:szCs w:val="22"/>
          <w:lang w:val="sr-Latn-ME"/>
        </w:rPr>
        <w:tab/>
        <w:t>2,40m u stambenoj zgradi do 40 stanova; i</w:t>
      </w:r>
    </w:p>
    <w:p w:rsidR="00A314C9" w:rsidRPr="00A314C9" w:rsidRDefault="00A314C9" w:rsidP="00A314C9">
      <w:pPr>
        <w:ind w:left="900" w:hanging="360"/>
        <w:jc w:val="both"/>
        <w:rPr>
          <w:sz w:val="22"/>
          <w:szCs w:val="22"/>
          <w:lang w:val="sr-Latn-ME"/>
        </w:rPr>
      </w:pPr>
      <w:r w:rsidRPr="00A314C9">
        <w:rPr>
          <w:sz w:val="22"/>
          <w:szCs w:val="22"/>
          <w:lang w:val="sr-Latn-ME"/>
        </w:rPr>
        <w:t>-</w:t>
      </w:r>
      <w:r w:rsidRPr="00A314C9">
        <w:rPr>
          <w:sz w:val="22"/>
          <w:szCs w:val="22"/>
          <w:lang w:val="sr-Latn-ME"/>
        </w:rPr>
        <w:tab/>
        <w:t>3,00m u stambenoj zgradi sa 40 i više stanova.</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B.5.5. Vjetrobran projektovan sa minimalnim dimenzijama iz st. 14 i 16 ovog dijela, ne može da sadrži projektovane denivelacije u podu, kao ni vezu sa drugim prostorijama osim sa ostalim djelovima ulaznog prostora.</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B.5.6. U prostoru vjetrobrana ne može da se projektuje postavljanje instalacione opreme i poštanskih sandučića.</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B.5.7. Minimalna svijetla širina ulaznih vrata u stambenu zgradu je 1,80m.</w:t>
      </w:r>
    </w:p>
    <w:p w:rsidR="00A314C9" w:rsidRPr="00A314C9" w:rsidRDefault="00A314C9" w:rsidP="00A314C9">
      <w:pPr>
        <w:ind w:left="-283" w:firstLine="283"/>
        <w:jc w:val="both"/>
        <w:rPr>
          <w:sz w:val="22"/>
          <w:szCs w:val="22"/>
          <w:lang w:val="sr-Latn-ME"/>
        </w:rPr>
      </w:pPr>
      <w:bookmarkStart w:id="26" w:name="_Hlk139452288"/>
    </w:p>
    <w:bookmarkEnd w:id="26"/>
    <w:p w:rsidR="00A314C9" w:rsidRPr="00A314C9" w:rsidRDefault="00A314C9" w:rsidP="00A314C9">
      <w:pPr>
        <w:ind w:left="-283" w:firstLine="283"/>
        <w:jc w:val="both"/>
        <w:rPr>
          <w:sz w:val="22"/>
          <w:szCs w:val="22"/>
          <w:lang w:val="sr-Latn-ME"/>
        </w:rPr>
      </w:pPr>
      <w:r w:rsidRPr="00A314C9">
        <w:rPr>
          <w:sz w:val="22"/>
          <w:szCs w:val="22"/>
          <w:lang w:val="sr-Latn-ME"/>
        </w:rPr>
        <w:t>B.5.8. Ulazna vrata iz stava B.5.7. ovog priloga projektuju se u skladu sа propisom kojim se uređuje nesmetan pristup, kretanje, boravak i rad lica smanjene pokretljivosti i lica sa invaliditetom.</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center"/>
        <w:rPr>
          <w:b/>
          <w:sz w:val="22"/>
          <w:szCs w:val="22"/>
          <w:lang w:val="sr-Latn-ME"/>
        </w:rPr>
      </w:pPr>
      <w:r w:rsidRPr="00A314C9">
        <w:rPr>
          <w:b/>
          <w:sz w:val="22"/>
          <w:szCs w:val="22"/>
          <w:lang w:val="sr-Latn-ME"/>
        </w:rPr>
        <w:t>B.6. Hol i hodnici</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B.6.1. U prizemlju stambene zgrade se naročito projektuje hol/hodnik, u kojem se smješta stepenište, liftovi, platforme i/ili rampe, na način da budu vidljivi iz ulaznog dijela hola/hodnika.</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B.6.2. Hodnik stambene zgrade je unutrašnja horizontаlna komunikacija, koja povezuje vertikalne komunikacije sa stanovima, i/ili rampa nagiba do 5 %.</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B.6.3. Minimalna svijetla širina hodnika stambene zgrade je 1,50m, a minimalna svijetla visina 2,60m.</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 xml:space="preserve">B.6.4. Maksimalna udaljenost ulaznih vrata stana od vertikalne komunikacije je 25,00m. </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center"/>
        <w:rPr>
          <w:b/>
          <w:sz w:val="22"/>
          <w:szCs w:val="22"/>
          <w:lang w:val="sr-Latn-ME"/>
        </w:rPr>
      </w:pPr>
      <w:r w:rsidRPr="00A314C9">
        <w:rPr>
          <w:b/>
          <w:sz w:val="22"/>
          <w:szCs w:val="22"/>
          <w:lang w:val="sr-Latn-ME"/>
        </w:rPr>
        <w:t>B.7. Stepeništa</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bookmarkStart w:id="27" w:name="_Hlk149048919"/>
      <w:r w:rsidRPr="00A314C9">
        <w:rPr>
          <w:sz w:val="22"/>
          <w:szCs w:val="22"/>
          <w:lang w:val="sr-Latn-ME"/>
        </w:rPr>
        <w:t xml:space="preserve">B.7.1. </w:t>
      </w:r>
      <w:bookmarkEnd w:id="27"/>
      <w:r w:rsidRPr="00A314C9">
        <w:rPr>
          <w:sz w:val="22"/>
          <w:szCs w:val="22"/>
          <w:lang w:val="sr-Latn-ME"/>
        </w:rPr>
        <w:t>Minimalna svijetla širina stepenišnog kraka je 1,20m.</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B.7.2. U slučaju kada se projektuje jednokrako stepenište kojim se savladava puna spratna visina, na polovini visine se projektuje podest, čija minimalna svijetla dužina ne može da bude manja od svijetle širine stepenišnog kraka i mjerena na najkraćem mjestu nakon završetka zanatskih i instalaterskih radova (u daljem tekstu: svijetla dužina).</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B.7.3. Minimalna svijetla dužina prostora ispred i na završetku stepenišnog kraka je 1,50m ako se iz tog prostora ulazi u drugu prostoriju čija se vrata otvaraju u tu prostoriju, odnosno 1,60m ako se iz tog prostora ulazi u drugu prostoriju čija vrata se otvaraju prema prostoru ispred, odnosno završetku stepeništa.</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 xml:space="preserve">B.7.4. Minimalna svijetla visina otvorenog prostora ispod stepenišnog kraka, a koji se koristi, je 2,20m. </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B.7.5. Sva gazišta u stepenišnom kraku treba da imaju istu širinu nagazne površine i visinu, a stepenišni krak sa podestom može da ima maksimalno 12 visina.</w:t>
      </w:r>
    </w:p>
    <w:p w:rsidR="00A314C9" w:rsidRPr="00A314C9" w:rsidRDefault="00A314C9" w:rsidP="00A314C9">
      <w:pPr>
        <w:ind w:left="-283" w:firstLine="283"/>
        <w:jc w:val="both"/>
        <w:rPr>
          <w:sz w:val="22"/>
          <w:szCs w:val="22"/>
          <w:lang w:val="sr-Latn-ME"/>
        </w:rPr>
      </w:pPr>
      <w:bookmarkStart w:id="28" w:name="_Hlk139452376"/>
    </w:p>
    <w:bookmarkEnd w:id="28"/>
    <w:p w:rsidR="00A314C9" w:rsidRPr="00A314C9" w:rsidRDefault="00A314C9" w:rsidP="00A314C9">
      <w:pPr>
        <w:ind w:left="-283" w:firstLine="283"/>
        <w:jc w:val="both"/>
        <w:rPr>
          <w:sz w:val="22"/>
          <w:szCs w:val="22"/>
          <w:lang w:val="sr-Latn-ME"/>
        </w:rPr>
      </w:pPr>
      <w:r w:rsidRPr="00A314C9">
        <w:rPr>
          <w:sz w:val="22"/>
          <w:szCs w:val="22"/>
          <w:lang w:val="sr-Latn-ME"/>
        </w:rPr>
        <w:t xml:space="preserve">B.7.6. U stambenim zgradama se, kao glavna, ne projektuju zavojita stepeništа (kružna, eliptična, leptir i ratifikovana).  </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B.7.7. Uz stepenike i podeste se naročito projektuju zaštitne sokle visine 10cm i rubovi uz zidove, radi zaštite od vlaženja i slivanja vode.</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 xml:space="preserve">B.7.8. Uz stepenište i podeste se naročito projektuje zaštitna ograda. </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B.7.9. Stepenište se projektuje na način da se obezbijedi osvijetljаvаnje prirodnim putem kroz fаsаdne ili krovne otvore.</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B.7.10. Stepenište se projektuje na način da mu se obezbijedi i prirodna i prinudna ventilacija.</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lastRenderedPageBreak/>
        <w:t>B.7.11. Ako se projektuje krovni svjetlarnik za osvijetljenje stepenišnog prostora, razmak između stepenišnih krakova treba da bude minimum 1,00m, sa pozicijom ispod krovnog svjetlarnika.</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B.7.12. Minimalna svijetla širina svjetlarnika je 2,00m, a njegova površina se određuje tako da svakom metru visine stambene zgrade odgovara 0,50m2 svjetlarnika, pri čemu on ne može da bude manji od 6,00m2.</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B.7.13. Ako se u stambenoj zgradi formira svjetlarnik za potrebe ventilacije i osvjetljenja pomoćnih prostora u stanu i zajedničkog stepeništa, stambeni prostori stana se ne projektuju sa orijentacijom ka svjetlarniku.</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B.7.14. Ako nije planirano prirodno provjetravanje stepenišnog prostora, instalacije prinudnog provjetravanja treba da se projektuju za stepenišni prostor, kao i za sve tehničke prostorije, podrumske prostorije i garaže, u skladu sa propisima ili tehničkim uslovima koje izdaje organ za tehničke uslove.</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center"/>
        <w:rPr>
          <w:b/>
          <w:sz w:val="22"/>
          <w:szCs w:val="22"/>
          <w:lang w:val="sr-Latn-ME"/>
        </w:rPr>
      </w:pPr>
      <w:r w:rsidRPr="00A314C9">
        <w:rPr>
          <w:b/>
          <w:sz w:val="22"/>
          <w:szCs w:val="22"/>
          <w:lang w:val="sr-Latn-ME"/>
        </w:rPr>
        <w:t>B.8. Liftovi i podizne platforme</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bookmarkStart w:id="29" w:name="_Hlk149049071"/>
      <w:r w:rsidRPr="00A314C9">
        <w:rPr>
          <w:sz w:val="22"/>
          <w:szCs w:val="22"/>
          <w:lang w:val="sr-Latn-ME"/>
        </w:rPr>
        <w:t xml:space="preserve">B.8.1. </w:t>
      </w:r>
      <w:bookmarkEnd w:id="29"/>
      <w:r w:rsidRPr="00A314C9">
        <w:rPr>
          <w:sz w:val="22"/>
          <w:szCs w:val="22"/>
          <w:lang w:val="sr-Latn-ME"/>
        </w:rPr>
        <w:t>Liftovi i podizne platforme projektuju se u skladu sa tehničkim propisima za liftove, odnosno podizne platforme.</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B.8.2. Ispod voznog okna lifta ne mogu da se projektuju stambene i poslovne prostorije.</w:t>
      </w:r>
    </w:p>
    <w:p w:rsidR="00A314C9" w:rsidRPr="00A314C9" w:rsidRDefault="00A314C9" w:rsidP="00A314C9">
      <w:pPr>
        <w:ind w:left="-283" w:firstLine="283"/>
        <w:jc w:val="both"/>
        <w:rPr>
          <w:sz w:val="22"/>
          <w:szCs w:val="22"/>
          <w:lang w:val="sr-Latn-ME"/>
        </w:rPr>
      </w:pPr>
      <w:bookmarkStart w:id="30" w:name="_Hlk139452461"/>
    </w:p>
    <w:bookmarkEnd w:id="30"/>
    <w:p w:rsidR="00A314C9" w:rsidRPr="00A314C9" w:rsidRDefault="00A314C9" w:rsidP="00A314C9">
      <w:pPr>
        <w:ind w:left="-283" w:firstLine="283"/>
        <w:jc w:val="both"/>
        <w:rPr>
          <w:sz w:val="22"/>
          <w:szCs w:val="22"/>
          <w:lang w:val="sr-Latn-ME"/>
        </w:rPr>
      </w:pPr>
      <w:r w:rsidRPr="00A314C9">
        <w:rPr>
          <w:sz w:val="22"/>
          <w:szCs w:val="22"/>
          <w:lang w:val="sr-Latn-ME"/>
        </w:rPr>
        <w:t>B.8.3. Vozno okno lifta projektuje se od najniže podzemne etaže.</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B.8.4. Vozno okno lifta se ne projektuje uz spavaće sobe.</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B.8.5. Izuzetno od stava B.8.4. ovog priloga, vozno okno lifta može se projektovati uz spavaću sobu, ako se projektuje dilatacija uz zid spavaće sobe.</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B.8.6. Broj liftova u stambenim zgradama projektuje se u odnosu na broj etaža i broj stanara i to prema Tabeli 2:</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b/>
          <w:sz w:val="22"/>
          <w:szCs w:val="22"/>
          <w:lang w:val="sr-Latn-ME"/>
        </w:rPr>
      </w:pPr>
      <w:r w:rsidRPr="00A314C9">
        <w:rPr>
          <w:b/>
          <w:sz w:val="22"/>
          <w:szCs w:val="22"/>
          <w:lang w:val="sr-Latn-ME"/>
        </w:rPr>
        <w:t>Tabela 2:</w:t>
      </w:r>
    </w:p>
    <w:p w:rsidR="00A314C9" w:rsidRPr="00A314C9" w:rsidRDefault="00A314C9" w:rsidP="00A314C9">
      <w:pPr>
        <w:ind w:left="-283" w:firstLine="283"/>
        <w:jc w:val="both"/>
        <w:rPr>
          <w:b/>
          <w:sz w:val="22"/>
          <w:szCs w:val="22"/>
          <w:lang w:val="sr-Latn-ME"/>
        </w:rPr>
      </w:pPr>
    </w:p>
    <w:tbl>
      <w:tblPr>
        <w:tblStyle w:val="TableGrid1"/>
        <w:tblW w:w="8789" w:type="dxa"/>
        <w:jc w:val="center"/>
        <w:tblLook w:val="04A0" w:firstRow="1" w:lastRow="0" w:firstColumn="1" w:lastColumn="0" w:noHBand="0" w:noVBand="1"/>
      </w:tblPr>
      <w:tblGrid>
        <w:gridCol w:w="1276"/>
        <w:gridCol w:w="2126"/>
        <w:gridCol w:w="1418"/>
        <w:gridCol w:w="1417"/>
        <w:gridCol w:w="1276"/>
        <w:gridCol w:w="1276"/>
      </w:tblGrid>
      <w:tr w:rsidR="00A314C9" w:rsidRPr="00A314C9" w:rsidTr="00A314C9">
        <w:trPr>
          <w:trHeight w:val="454"/>
          <w:jc w:val="center"/>
        </w:trPr>
        <w:tc>
          <w:tcPr>
            <w:tcW w:w="1276" w:type="dxa"/>
            <w:vMerge w:val="restart"/>
            <w:vAlign w:val="center"/>
          </w:tcPr>
          <w:p w:rsidR="00A314C9" w:rsidRPr="00A314C9" w:rsidRDefault="00A314C9" w:rsidP="00A314C9">
            <w:pPr>
              <w:autoSpaceDE/>
              <w:autoSpaceDN/>
              <w:adjustRightInd/>
              <w:jc w:val="center"/>
              <w:rPr>
                <w:sz w:val="22"/>
                <w:szCs w:val="22"/>
                <w:lang w:val="sr-Latn-ME"/>
              </w:rPr>
            </w:pPr>
            <w:r w:rsidRPr="00A314C9">
              <w:rPr>
                <w:sz w:val="22"/>
                <w:szCs w:val="22"/>
                <w:lang w:val="sr-Latn-ME"/>
              </w:rPr>
              <w:t>Brzina lifta</w:t>
            </w:r>
          </w:p>
          <w:p w:rsidR="00A314C9" w:rsidRPr="00A314C9" w:rsidRDefault="00A314C9" w:rsidP="00A314C9">
            <w:pPr>
              <w:autoSpaceDE/>
              <w:autoSpaceDN/>
              <w:adjustRightInd/>
              <w:ind w:left="-111"/>
              <w:jc w:val="center"/>
              <w:rPr>
                <w:sz w:val="22"/>
                <w:szCs w:val="22"/>
                <w:lang w:val="sr-Latn-ME"/>
              </w:rPr>
            </w:pPr>
            <w:r w:rsidRPr="00A314C9">
              <w:rPr>
                <w:sz w:val="22"/>
                <w:szCs w:val="22"/>
                <w:lang w:val="sr-Latn-ME"/>
              </w:rPr>
              <w:t>(v)</w:t>
            </w:r>
          </w:p>
        </w:tc>
        <w:tc>
          <w:tcPr>
            <w:tcW w:w="2126" w:type="dxa"/>
            <w:vMerge w:val="restart"/>
            <w:vAlign w:val="center"/>
          </w:tcPr>
          <w:p w:rsidR="00A314C9" w:rsidRPr="00A314C9" w:rsidRDefault="00A314C9" w:rsidP="00A314C9">
            <w:pPr>
              <w:autoSpaceDE/>
              <w:autoSpaceDN/>
              <w:adjustRightInd/>
              <w:ind w:left="-111"/>
              <w:jc w:val="center"/>
              <w:rPr>
                <w:sz w:val="22"/>
                <w:szCs w:val="22"/>
                <w:lang w:val="sr-Latn-ME"/>
              </w:rPr>
            </w:pPr>
            <w:r w:rsidRPr="00A314C9">
              <w:rPr>
                <w:sz w:val="22"/>
                <w:szCs w:val="22"/>
                <w:lang w:val="sr-Latn-ME"/>
              </w:rPr>
              <w:t>Broj nadzemnih etaža</w:t>
            </w:r>
          </w:p>
          <w:p w:rsidR="00A314C9" w:rsidRPr="00A314C9" w:rsidRDefault="00A314C9" w:rsidP="00A314C9">
            <w:pPr>
              <w:autoSpaceDE/>
              <w:autoSpaceDN/>
              <w:adjustRightInd/>
              <w:ind w:left="-111"/>
              <w:jc w:val="center"/>
              <w:rPr>
                <w:sz w:val="22"/>
                <w:szCs w:val="22"/>
                <w:lang w:val="sr-Latn-ME"/>
              </w:rPr>
            </w:pPr>
            <w:r w:rsidRPr="00A314C9">
              <w:rPr>
                <w:sz w:val="22"/>
                <w:szCs w:val="22"/>
                <w:lang w:val="sr-Latn-ME"/>
              </w:rPr>
              <w:t>(P+n*)</w:t>
            </w:r>
          </w:p>
        </w:tc>
        <w:tc>
          <w:tcPr>
            <w:tcW w:w="5387" w:type="dxa"/>
            <w:gridSpan w:val="4"/>
            <w:vAlign w:val="center"/>
          </w:tcPr>
          <w:p w:rsidR="00A314C9" w:rsidRPr="00A314C9" w:rsidRDefault="00A314C9" w:rsidP="00A314C9">
            <w:pPr>
              <w:autoSpaceDE/>
              <w:autoSpaceDN/>
              <w:adjustRightInd/>
              <w:jc w:val="center"/>
              <w:rPr>
                <w:sz w:val="22"/>
                <w:szCs w:val="22"/>
                <w:lang w:val="sr-Latn-ME"/>
              </w:rPr>
            </w:pPr>
            <w:r w:rsidRPr="00A314C9">
              <w:rPr>
                <w:sz w:val="22"/>
                <w:szCs w:val="22"/>
                <w:lang w:val="sr-Latn-ME"/>
              </w:rPr>
              <w:t>Broj stanara po spratu**</w:t>
            </w:r>
          </w:p>
        </w:tc>
      </w:tr>
      <w:tr w:rsidR="00A314C9" w:rsidRPr="00A314C9" w:rsidTr="00A314C9">
        <w:trPr>
          <w:trHeight w:val="454"/>
          <w:jc w:val="center"/>
        </w:trPr>
        <w:tc>
          <w:tcPr>
            <w:tcW w:w="1276" w:type="dxa"/>
            <w:vMerge/>
          </w:tcPr>
          <w:p w:rsidR="00A314C9" w:rsidRPr="00A314C9" w:rsidRDefault="00A314C9" w:rsidP="00A314C9">
            <w:pPr>
              <w:autoSpaceDE/>
              <w:autoSpaceDN/>
              <w:adjustRightInd/>
              <w:rPr>
                <w:sz w:val="22"/>
                <w:szCs w:val="22"/>
                <w:lang w:val="sr-Latn-ME"/>
              </w:rPr>
            </w:pPr>
          </w:p>
        </w:tc>
        <w:tc>
          <w:tcPr>
            <w:tcW w:w="2126" w:type="dxa"/>
            <w:vMerge/>
          </w:tcPr>
          <w:p w:rsidR="00A314C9" w:rsidRPr="00A314C9" w:rsidRDefault="00A314C9" w:rsidP="00A314C9">
            <w:pPr>
              <w:autoSpaceDE/>
              <w:autoSpaceDN/>
              <w:adjustRightInd/>
              <w:rPr>
                <w:sz w:val="22"/>
                <w:szCs w:val="22"/>
                <w:lang w:val="sr-Latn-ME"/>
              </w:rPr>
            </w:pPr>
          </w:p>
        </w:tc>
        <w:tc>
          <w:tcPr>
            <w:tcW w:w="1418" w:type="dxa"/>
            <w:vAlign w:val="center"/>
          </w:tcPr>
          <w:p w:rsidR="00A314C9" w:rsidRPr="00A314C9" w:rsidRDefault="00A314C9" w:rsidP="00A314C9">
            <w:pPr>
              <w:autoSpaceDE/>
              <w:autoSpaceDN/>
              <w:adjustRightInd/>
              <w:ind w:left="-111"/>
              <w:jc w:val="center"/>
              <w:rPr>
                <w:sz w:val="22"/>
                <w:szCs w:val="22"/>
                <w:lang w:val="sr-Latn-ME"/>
              </w:rPr>
            </w:pPr>
            <w:r w:rsidRPr="00A314C9">
              <w:rPr>
                <w:sz w:val="22"/>
                <w:szCs w:val="22"/>
                <w:lang w:val="sr-Latn-ME"/>
              </w:rPr>
              <w:t>&lt; 20</w:t>
            </w:r>
          </w:p>
        </w:tc>
        <w:tc>
          <w:tcPr>
            <w:tcW w:w="1417" w:type="dxa"/>
            <w:vAlign w:val="center"/>
          </w:tcPr>
          <w:p w:rsidR="00A314C9" w:rsidRPr="00A314C9" w:rsidRDefault="00A314C9" w:rsidP="00A314C9">
            <w:pPr>
              <w:autoSpaceDE/>
              <w:autoSpaceDN/>
              <w:adjustRightInd/>
              <w:ind w:left="-112"/>
              <w:jc w:val="center"/>
              <w:rPr>
                <w:sz w:val="22"/>
                <w:szCs w:val="22"/>
                <w:lang w:val="sr-Latn-ME"/>
              </w:rPr>
            </w:pPr>
            <w:r w:rsidRPr="00A314C9">
              <w:rPr>
                <w:sz w:val="22"/>
                <w:szCs w:val="22"/>
                <w:lang w:val="sr-Latn-ME"/>
              </w:rPr>
              <w:t>21 - 26</w:t>
            </w:r>
          </w:p>
        </w:tc>
        <w:tc>
          <w:tcPr>
            <w:tcW w:w="1276" w:type="dxa"/>
            <w:vAlign w:val="center"/>
          </w:tcPr>
          <w:p w:rsidR="00A314C9" w:rsidRPr="00A314C9" w:rsidRDefault="00A314C9" w:rsidP="00A314C9">
            <w:pPr>
              <w:numPr>
                <w:ilvl w:val="0"/>
                <w:numId w:val="6"/>
              </w:numPr>
              <w:autoSpaceDE/>
              <w:autoSpaceDN/>
              <w:adjustRightInd/>
              <w:contextualSpacing/>
              <w:jc w:val="center"/>
              <w:rPr>
                <w:sz w:val="22"/>
                <w:szCs w:val="22"/>
                <w:lang w:val="sr-Latn-ME"/>
              </w:rPr>
            </w:pPr>
            <w:r w:rsidRPr="00A314C9">
              <w:rPr>
                <w:sz w:val="22"/>
                <w:szCs w:val="22"/>
                <w:lang w:val="sr-Latn-ME"/>
              </w:rPr>
              <w:t>27 - 32</w:t>
            </w:r>
          </w:p>
        </w:tc>
        <w:tc>
          <w:tcPr>
            <w:tcW w:w="1276" w:type="dxa"/>
            <w:vAlign w:val="center"/>
          </w:tcPr>
          <w:p w:rsidR="00A314C9" w:rsidRPr="00A314C9" w:rsidRDefault="00A314C9" w:rsidP="00A314C9">
            <w:pPr>
              <w:autoSpaceDE/>
              <w:autoSpaceDN/>
              <w:adjustRightInd/>
              <w:jc w:val="center"/>
              <w:rPr>
                <w:sz w:val="22"/>
                <w:szCs w:val="22"/>
                <w:lang w:val="sr-Latn-ME"/>
              </w:rPr>
            </w:pPr>
            <w:r w:rsidRPr="00A314C9">
              <w:rPr>
                <w:sz w:val="22"/>
                <w:szCs w:val="22"/>
                <w:lang w:val="sr-Latn-ME"/>
              </w:rPr>
              <w:t>&gt; 32</w:t>
            </w:r>
          </w:p>
        </w:tc>
      </w:tr>
      <w:tr w:rsidR="00A314C9" w:rsidRPr="00A314C9" w:rsidTr="00A314C9">
        <w:trPr>
          <w:trHeight w:val="794"/>
          <w:jc w:val="center"/>
        </w:trPr>
        <w:tc>
          <w:tcPr>
            <w:tcW w:w="1276" w:type="dxa"/>
            <w:vMerge w:val="restart"/>
            <w:vAlign w:val="center"/>
          </w:tcPr>
          <w:p w:rsidR="00A314C9" w:rsidRPr="00A314C9" w:rsidRDefault="00A314C9" w:rsidP="00A314C9">
            <w:pPr>
              <w:autoSpaceDE/>
              <w:autoSpaceDN/>
              <w:adjustRightInd/>
              <w:ind w:left="-107"/>
              <w:jc w:val="center"/>
              <w:rPr>
                <w:sz w:val="22"/>
                <w:szCs w:val="22"/>
                <w:lang w:val="sr-Latn-ME"/>
              </w:rPr>
            </w:pPr>
            <w:r w:rsidRPr="00A314C9">
              <w:rPr>
                <w:sz w:val="22"/>
                <w:szCs w:val="22"/>
                <w:lang w:val="sr-Latn-ME"/>
              </w:rPr>
              <w:t>≥ 1.0 m/s</w:t>
            </w:r>
          </w:p>
        </w:tc>
        <w:tc>
          <w:tcPr>
            <w:tcW w:w="2126" w:type="dxa"/>
            <w:vAlign w:val="center"/>
          </w:tcPr>
          <w:p w:rsidR="00A314C9" w:rsidRPr="00A314C9" w:rsidRDefault="00A314C9" w:rsidP="00A314C9">
            <w:pPr>
              <w:autoSpaceDE/>
              <w:autoSpaceDN/>
              <w:adjustRightInd/>
              <w:jc w:val="center"/>
              <w:rPr>
                <w:sz w:val="22"/>
                <w:szCs w:val="22"/>
                <w:lang w:val="sr-Latn-ME"/>
              </w:rPr>
            </w:pPr>
            <w:r w:rsidRPr="00A314C9">
              <w:rPr>
                <w:sz w:val="22"/>
                <w:szCs w:val="22"/>
                <w:lang w:val="sr-Latn-ME"/>
              </w:rPr>
              <w:t>n = 1-3</w:t>
            </w:r>
          </w:p>
        </w:tc>
        <w:tc>
          <w:tcPr>
            <w:tcW w:w="1418" w:type="dxa"/>
            <w:vAlign w:val="center"/>
          </w:tcPr>
          <w:p w:rsidR="00A314C9" w:rsidRPr="00A314C9" w:rsidRDefault="00A314C9" w:rsidP="00A314C9">
            <w:pPr>
              <w:autoSpaceDE/>
              <w:autoSpaceDN/>
              <w:adjustRightInd/>
              <w:ind w:left="-111"/>
              <w:jc w:val="center"/>
              <w:rPr>
                <w:sz w:val="22"/>
                <w:szCs w:val="22"/>
                <w:lang w:val="sr-Latn-ME"/>
              </w:rPr>
            </w:pPr>
            <w:r w:rsidRPr="00A314C9">
              <w:rPr>
                <w:sz w:val="22"/>
                <w:szCs w:val="22"/>
                <w:lang w:val="sr-Latn-ME"/>
              </w:rPr>
              <w:t>1x400kg</w:t>
            </w:r>
          </w:p>
        </w:tc>
        <w:tc>
          <w:tcPr>
            <w:tcW w:w="1417" w:type="dxa"/>
            <w:vAlign w:val="center"/>
          </w:tcPr>
          <w:p w:rsidR="00A314C9" w:rsidRPr="00A314C9" w:rsidRDefault="00A314C9" w:rsidP="00A314C9">
            <w:pPr>
              <w:autoSpaceDE/>
              <w:autoSpaceDN/>
              <w:adjustRightInd/>
              <w:ind w:left="-111"/>
              <w:jc w:val="center"/>
              <w:rPr>
                <w:sz w:val="22"/>
                <w:szCs w:val="22"/>
                <w:lang w:val="sr-Latn-ME"/>
              </w:rPr>
            </w:pPr>
            <w:r w:rsidRPr="00A314C9">
              <w:rPr>
                <w:sz w:val="22"/>
                <w:szCs w:val="22"/>
                <w:lang w:val="sr-Latn-ME"/>
              </w:rPr>
              <w:t>1x630kg</w:t>
            </w:r>
          </w:p>
        </w:tc>
        <w:tc>
          <w:tcPr>
            <w:tcW w:w="1276" w:type="dxa"/>
            <w:vAlign w:val="center"/>
          </w:tcPr>
          <w:p w:rsidR="00A314C9" w:rsidRPr="00A314C9" w:rsidRDefault="00A314C9" w:rsidP="00A314C9">
            <w:pPr>
              <w:autoSpaceDE/>
              <w:autoSpaceDN/>
              <w:adjustRightInd/>
              <w:ind w:left="-111"/>
              <w:jc w:val="center"/>
              <w:rPr>
                <w:sz w:val="22"/>
                <w:szCs w:val="22"/>
                <w:lang w:val="sr-Latn-ME"/>
              </w:rPr>
            </w:pPr>
            <w:r w:rsidRPr="00A314C9">
              <w:rPr>
                <w:sz w:val="22"/>
                <w:szCs w:val="22"/>
                <w:lang w:val="sr-Latn-ME"/>
              </w:rPr>
              <w:t>1x630kg</w:t>
            </w:r>
          </w:p>
        </w:tc>
        <w:tc>
          <w:tcPr>
            <w:tcW w:w="1276" w:type="dxa"/>
            <w:vAlign w:val="center"/>
          </w:tcPr>
          <w:p w:rsidR="00A314C9" w:rsidRPr="00A314C9" w:rsidRDefault="00A314C9" w:rsidP="00A314C9">
            <w:pPr>
              <w:autoSpaceDE/>
              <w:autoSpaceDN/>
              <w:adjustRightInd/>
              <w:ind w:left="-111"/>
              <w:jc w:val="center"/>
              <w:rPr>
                <w:sz w:val="22"/>
                <w:szCs w:val="22"/>
                <w:lang w:val="sr-Latn-ME"/>
              </w:rPr>
            </w:pPr>
            <w:r w:rsidRPr="00A314C9">
              <w:rPr>
                <w:sz w:val="22"/>
                <w:szCs w:val="22"/>
                <w:lang w:val="sr-Latn-ME"/>
              </w:rPr>
              <w:t>1x630kg</w:t>
            </w:r>
          </w:p>
        </w:tc>
      </w:tr>
      <w:tr w:rsidR="00A314C9" w:rsidRPr="00A314C9" w:rsidTr="00A314C9">
        <w:trPr>
          <w:trHeight w:val="794"/>
          <w:jc w:val="center"/>
        </w:trPr>
        <w:tc>
          <w:tcPr>
            <w:tcW w:w="1276" w:type="dxa"/>
            <w:vMerge/>
            <w:vAlign w:val="center"/>
          </w:tcPr>
          <w:p w:rsidR="00A314C9" w:rsidRPr="00A314C9" w:rsidRDefault="00A314C9" w:rsidP="00A314C9">
            <w:pPr>
              <w:autoSpaceDE/>
              <w:autoSpaceDN/>
              <w:adjustRightInd/>
              <w:jc w:val="center"/>
              <w:rPr>
                <w:sz w:val="22"/>
                <w:szCs w:val="22"/>
                <w:lang w:val="sr-Latn-ME"/>
              </w:rPr>
            </w:pPr>
          </w:p>
        </w:tc>
        <w:tc>
          <w:tcPr>
            <w:tcW w:w="2126" w:type="dxa"/>
            <w:vAlign w:val="center"/>
          </w:tcPr>
          <w:p w:rsidR="00A314C9" w:rsidRPr="00A314C9" w:rsidRDefault="00A314C9" w:rsidP="00A314C9">
            <w:pPr>
              <w:autoSpaceDE/>
              <w:autoSpaceDN/>
              <w:adjustRightInd/>
              <w:jc w:val="center"/>
              <w:rPr>
                <w:sz w:val="22"/>
                <w:szCs w:val="22"/>
                <w:lang w:val="sr-Latn-ME"/>
              </w:rPr>
            </w:pPr>
            <w:r w:rsidRPr="00A314C9">
              <w:rPr>
                <w:sz w:val="22"/>
                <w:szCs w:val="22"/>
                <w:lang w:val="sr-Latn-ME"/>
              </w:rPr>
              <w:t>n = 4-7</w:t>
            </w:r>
          </w:p>
        </w:tc>
        <w:tc>
          <w:tcPr>
            <w:tcW w:w="1418" w:type="dxa"/>
            <w:vAlign w:val="center"/>
          </w:tcPr>
          <w:p w:rsidR="00A314C9" w:rsidRPr="00A314C9" w:rsidRDefault="00A314C9" w:rsidP="00A314C9">
            <w:pPr>
              <w:autoSpaceDE/>
              <w:autoSpaceDN/>
              <w:adjustRightInd/>
              <w:ind w:left="-111"/>
              <w:jc w:val="center"/>
              <w:rPr>
                <w:sz w:val="22"/>
                <w:szCs w:val="22"/>
                <w:lang w:val="sr-Latn-ME"/>
              </w:rPr>
            </w:pPr>
            <w:r w:rsidRPr="00A314C9">
              <w:rPr>
                <w:sz w:val="22"/>
                <w:szCs w:val="22"/>
                <w:lang w:val="sr-Latn-ME"/>
              </w:rPr>
              <w:t>1x630kg</w:t>
            </w:r>
          </w:p>
        </w:tc>
        <w:tc>
          <w:tcPr>
            <w:tcW w:w="1417" w:type="dxa"/>
            <w:vAlign w:val="center"/>
          </w:tcPr>
          <w:p w:rsidR="00A314C9" w:rsidRPr="00A314C9" w:rsidRDefault="00A314C9" w:rsidP="00A314C9">
            <w:pPr>
              <w:autoSpaceDE/>
              <w:autoSpaceDN/>
              <w:adjustRightInd/>
              <w:ind w:left="-111"/>
              <w:jc w:val="center"/>
              <w:rPr>
                <w:sz w:val="22"/>
                <w:szCs w:val="22"/>
                <w:lang w:val="sr-Latn-ME"/>
              </w:rPr>
            </w:pPr>
            <w:r w:rsidRPr="00A314C9">
              <w:rPr>
                <w:sz w:val="22"/>
                <w:szCs w:val="22"/>
                <w:lang w:val="sr-Latn-ME"/>
              </w:rPr>
              <w:t>1x400kg</w:t>
            </w:r>
          </w:p>
          <w:p w:rsidR="00A314C9" w:rsidRPr="00A314C9" w:rsidRDefault="00A314C9" w:rsidP="00A314C9">
            <w:pPr>
              <w:autoSpaceDE/>
              <w:autoSpaceDN/>
              <w:adjustRightInd/>
              <w:ind w:left="-111"/>
              <w:jc w:val="center"/>
              <w:rPr>
                <w:sz w:val="22"/>
                <w:szCs w:val="22"/>
                <w:lang w:val="sr-Latn-ME"/>
              </w:rPr>
            </w:pPr>
            <w:r w:rsidRPr="00A314C9">
              <w:rPr>
                <w:sz w:val="22"/>
                <w:szCs w:val="22"/>
                <w:lang w:val="sr-Latn-ME"/>
              </w:rPr>
              <w:t>1x630kg</w:t>
            </w:r>
          </w:p>
        </w:tc>
        <w:tc>
          <w:tcPr>
            <w:tcW w:w="1276" w:type="dxa"/>
            <w:vAlign w:val="center"/>
          </w:tcPr>
          <w:p w:rsidR="00A314C9" w:rsidRPr="00A314C9" w:rsidRDefault="00A314C9" w:rsidP="00A314C9">
            <w:pPr>
              <w:autoSpaceDE/>
              <w:autoSpaceDN/>
              <w:adjustRightInd/>
              <w:ind w:left="-111"/>
              <w:jc w:val="center"/>
              <w:rPr>
                <w:sz w:val="22"/>
                <w:szCs w:val="22"/>
                <w:lang w:val="sr-Latn-ME"/>
              </w:rPr>
            </w:pPr>
            <w:r w:rsidRPr="00A314C9">
              <w:rPr>
                <w:sz w:val="22"/>
                <w:szCs w:val="22"/>
                <w:lang w:val="sr-Latn-ME"/>
              </w:rPr>
              <w:t>1x400kg</w:t>
            </w:r>
          </w:p>
          <w:p w:rsidR="00A314C9" w:rsidRPr="00A314C9" w:rsidRDefault="00A314C9" w:rsidP="00A314C9">
            <w:pPr>
              <w:autoSpaceDE/>
              <w:autoSpaceDN/>
              <w:adjustRightInd/>
              <w:ind w:left="-111"/>
              <w:jc w:val="center"/>
              <w:rPr>
                <w:sz w:val="22"/>
                <w:szCs w:val="22"/>
                <w:lang w:val="sr-Latn-ME"/>
              </w:rPr>
            </w:pPr>
            <w:r w:rsidRPr="00A314C9">
              <w:rPr>
                <w:sz w:val="22"/>
                <w:szCs w:val="22"/>
                <w:lang w:val="sr-Latn-ME"/>
              </w:rPr>
              <w:t>1x1000kg</w:t>
            </w:r>
          </w:p>
        </w:tc>
        <w:tc>
          <w:tcPr>
            <w:tcW w:w="1276" w:type="dxa"/>
            <w:vAlign w:val="center"/>
          </w:tcPr>
          <w:p w:rsidR="00A314C9" w:rsidRPr="00A314C9" w:rsidRDefault="00A314C9" w:rsidP="00A314C9">
            <w:pPr>
              <w:autoSpaceDE/>
              <w:autoSpaceDN/>
              <w:adjustRightInd/>
              <w:ind w:left="-111"/>
              <w:jc w:val="center"/>
              <w:rPr>
                <w:sz w:val="22"/>
                <w:szCs w:val="22"/>
                <w:lang w:val="sr-Latn-ME"/>
              </w:rPr>
            </w:pPr>
            <w:r w:rsidRPr="00A314C9">
              <w:rPr>
                <w:sz w:val="22"/>
                <w:szCs w:val="22"/>
                <w:lang w:val="sr-Latn-ME"/>
              </w:rPr>
              <w:t>1x400kg</w:t>
            </w:r>
          </w:p>
          <w:p w:rsidR="00A314C9" w:rsidRPr="00A314C9" w:rsidRDefault="00A314C9" w:rsidP="00A314C9">
            <w:pPr>
              <w:autoSpaceDE/>
              <w:autoSpaceDN/>
              <w:adjustRightInd/>
              <w:ind w:left="-111"/>
              <w:jc w:val="center"/>
              <w:rPr>
                <w:sz w:val="22"/>
                <w:szCs w:val="22"/>
                <w:lang w:val="sr-Latn-ME"/>
              </w:rPr>
            </w:pPr>
            <w:r w:rsidRPr="00A314C9">
              <w:rPr>
                <w:sz w:val="22"/>
                <w:szCs w:val="22"/>
                <w:lang w:val="sr-Latn-ME"/>
              </w:rPr>
              <w:t>1x1000kg</w:t>
            </w:r>
          </w:p>
        </w:tc>
      </w:tr>
      <w:tr w:rsidR="00A314C9" w:rsidRPr="00A314C9" w:rsidTr="00A314C9">
        <w:trPr>
          <w:trHeight w:val="794"/>
          <w:jc w:val="center"/>
        </w:trPr>
        <w:tc>
          <w:tcPr>
            <w:tcW w:w="1276" w:type="dxa"/>
            <w:vMerge/>
            <w:vAlign w:val="center"/>
          </w:tcPr>
          <w:p w:rsidR="00A314C9" w:rsidRPr="00A314C9" w:rsidRDefault="00A314C9" w:rsidP="00A314C9">
            <w:pPr>
              <w:autoSpaceDE/>
              <w:autoSpaceDN/>
              <w:adjustRightInd/>
              <w:jc w:val="center"/>
              <w:rPr>
                <w:sz w:val="22"/>
                <w:szCs w:val="22"/>
                <w:lang w:val="sr-Latn-ME"/>
              </w:rPr>
            </w:pPr>
          </w:p>
        </w:tc>
        <w:tc>
          <w:tcPr>
            <w:tcW w:w="2126" w:type="dxa"/>
            <w:vAlign w:val="center"/>
          </w:tcPr>
          <w:p w:rsidR="00A314C9" w:rsidRPr="00A314C9" w:rsidRDefault="00A314C9" w:rsidP="00A314C9">
            <w:pPr>
              <w:autoSpaceDE/>
              <w:autoSpaceDN/>
              <w:adjustRightInd/>
              <w:jc w:val="center"/>
              <w:rPr>
                <w:sz w:val="22"/>
                <w:szCs w:val="22"/>
                <w:lang w:val="sr-Latn-ME"/>
              </w:rPr>
            </w:pPr>
            <w:r w:rsidRPr="00A314C9">
              <w:rPr>
                <w:sz w:val="22"/>
                <w:szCs w:val="22"/>
                <w:lang w:val="sr-Latn-ME"/>
              </w:rPr>
              <w:t>n = 8-10</w:t>
            </w:r>
          </w:p>
        </w:tc>
        <w:tc>
          <w:tcPr>
            <w:tcW w:w="1418" w:type="dxa"/>
            <w:vAlign w:val="center"/>
          </w:tcPr>
          <w:p w:rsidR="00A314C9" w:rsidRPr="00A314C9" w:rsidRDefault="00A314C9" w:rsidP="00A314C9">
            <w:pPr>
              <w:autoSpaceDE/>
              <w:autoSpaceDN/>
              <w:adjustRightInd/>
              <w:ind w:left="-111"/>
              <w:jc w:val="center"/>
              <w:rPr>
                <w:sz w:val="22"/>
                <w:szCs w:val="22"/>
                <w:lang w:val="sr-Latn-ME"/>
              </w:rPr>
            </w:pPr>
            <w:r w:rsidRPr="00A314C9">
              <w:rPr>
                <w:sz w:val="22"/>
                <w:szCs w:val="22"/>
                <w:lang w:val="sr-Latn-ME"/>
              </w:rPr>
              <w:t>1x400kg</w:t>
            </w:r>
          </w:p>
          <w:p w:rsidR="00A314C9" w:rsidRPr="00A314C9" w:rsidRDefault="00A314C9" w:rsidP="00A314C9">
            <w:pPr>
              <w:autoSpaceDE/>
              <w:autoSpaceDN/>
              <w:adjustRightInd/>
              <w:ind w:left="-111"/>
              <w:jc w:val="center"/>
              <w:rPr>
                <w:sz w:val="22"/>
                <w:szCs w:val="22"/>
                <w:lang w:val="sr-Latn-ME"/>
              </w:rPr>
            </w:pPr>
            <w:r w:rsidRPr="00A314C9">
              <w:rPr>
                <w:sz w:val="22"/>
                <w:szCs w:val="22"/>
                <w:lang w:val="sr-Latn-ME"/>
              </w:rPr>
              <w:t>1x1000kg</w:t>
            </w:r>
          </w:p>
        </w:tc>
        <w:tc>
          <w:tcPr>
            <w:tcW w:w="1417" w:type="dxa"/>
            <w:vAlign w:val="center"/>
          </w:tcPr>
          <w:p w:rsidR="00A314C9" w:rsidRPr="00A314C9" w:rsidRDefault="00A314C9" w:rsidP="00A314C9">
            <w:pPr>
              <w:autoSpaceDE/>
              <w:autoSpaceDN/>
              <w:adjustRightInd/>
              <w:ind w:left="-111"/>
              <w:jc w:val="center"/>
              <w:rPr>
                <w:sz w:val="22"/>
                <w:szCs w:val="22"/>
                <w:lang w:val="sr-Latn-ME"/>
              </w:rPr>
            </w:pPr>
            <w:r w:rsidRPr="00A314C9">
              <w:rPr>
                <w:sz w:val="22"/>
                <w:szCs w:val="22"/>
                <w:lang w:val="sr-Latn-ME"/>
              </w:rPr>
              <w:t>1x630kg</w:t>
            </w:r>
          </w:p>
          <w:p w:rsidR="00A314C9" w:rsidRPr="00A314C9" w:rsidRDefault="00A314C9" w:rsidP="00A314C9">
            <w:pPr>
              <w:autoSpaceDE/>
              <w:autoSpaceDN/>
              <w:adjustRightInd/>
              <w:ind w:left="-111"/>
              <w:jc w:val="center"/>
              <w:rPr>
                <w:sz w:val="22"/>
                <w:szCs w:val="22"/>
                <w:lang w:val="sr-Latn-ME"/>
              </w:rPr>
            </w:pPr>
            <w:r w:rsidRPr="00A314C9">
              <w:rPr>
                <w:sz w:val="22"/>
                <w:szCs w:val="22"/>
                <w:lang w:val="sr-Latn-ME"/>
              </w:rPr>
              <w:t>1x1000kg</w:t>
            </w:r>
          </w:p>
        </w:tc>
        <w:tc>
          <w:tcPr>
            <w:tcW w:w="1276" w:type="dxa"/>
            <w:vAlign w:val="center"/>
          </w:tcPr>
          <w:p w:rsidR="00A314C9" w:rsidRPr="00A314C9" w:rsidRDefault="00A314C9" w:rsidP="00A314C9">
            <w:pPr>
              <w:autoSpaceDE/>
              <w:autoSpaceDN/>
              <w:adjustRightInd/>
              <w:ind w:left="-111"/>
              <w:jc w:val="center"/>
              <w:rPr>
                <w:sz w:val="22"/>
                <w:szCs w:val="22"/>
                <w:lang w:val="sr-Latn-ME"/>
              </w:rPr>
            </w:pPr>
            <w:r w:rsidRPr="00A314C9">
              <w:rPr>
                <w:sz w:val="22"/>
                <w:szCs w:val="22"/>
                <w:lang w:val="sr-Latn-ME"/>
              </w:rPr>
              <w:t>2x1000kg</w:t>
            </w:r>
          </w:p>
        </w:tc>
        <w:tc>
          <w:tcPr>
            <w:tcW w:w="1276" w:type="dxa"/>
            <w:vAlign w:val="center"/>
          </w:tcPr>
          <w:p w:rsidR="00A314C9" w:rsidRPr="00A314C9" w:rsidRDefault="00A314C9" w:rsidP="00A314C9">
            <w:pPr>
              <w:autoSpaceDE/>
              <w:autoSpaceDN/>
              <w:adjustRightInd/>
              <w:ind w:left="-111"/>
              <w:jc w:val="center"/>
              <w:rPr>
                <w:sz w:val="22"/>
                <w:szCs w:val="22"/>
                <w:lang w:val="sr-Latn-ME"/>
              </w:rPr>
            </w:pPr>
            <w:r w:rsidRPr="00A314C9">
              <w:rPr>
                <w:sz w:val="22"/>
                <w:szCs w:val="22"/>
                <w:lang w:val="sr-Latn-ME"/>
              </w:rPr>
              <w:t>2x1000kg</w:t>
            </w:r>
          </w:p>
        </w:tc>
      </w:tr>
      <w:tr w:rsidR="00A314C9" w:rsidRPr="00A314C9" w:rsidTr="00A314C9">
        <w:trPr>
          <w:trHeight w:val="794"/>
          <w:jc w:val="center"/>
        </w:trPr>
        <w:tc>
          <w:tcPr>
            <w:tcW w:w="1276" w:type="dxa"/>
            <w:vMerge w:val="restart"/>
            <w:vAlign w:val="center"/>
          </w:tcPr>
          <w:p w:rsidR="00A314C9" w:rsidRPr="00A314C9" w:rsidRDefault="00A314C9" w:rsidP="00A314C9">
            <w:pPr>
              <w:autoSpaceDE/>
              <w:autoSpaceDN/>
              <w:adjustRightInd/>
              <w:ind w:left="-111"/>
              <w:jc w:val="center"/>
              <w:rPr>
                <w:sz w:val="22"/>
                <w:szCs w:val="22"/>
                <w:lang w:val="sr-Latn-ME"/>
              </w:rPr>
            </w:pPr>
            <w:r w:rsidRPr="00A314C9">
              <w:rPr>
                <w:sz w:val="22"/>
                <w:szCs w:val="22"/>
                <w:lang w:val="sr-Latn-ME"/>
              </w:rPr>
              <w:t>≥ 1.6 m/s</w:t>
            </w:r>
          </w:p>
        </w:tc>
        <w:tc>
          <w:tcPr>
            <w:tcW w:w="2126" w:type="dxa"/>
            <w:vAlign w:val="center"/>
          </w:tcPr>
          <w:p w:rsidR="00A314C9" w:rsidRPr="00A314C9" w:rsidRDefault="00A314C9" w:rsidP="00A314C9">
            <w:pPr>
              <w:autoSpaceDE/>
              <w:autoSpaceDN/>
              <w:adjustRightInd/>
              <w:jc w:val="center"/>
              <w:rPr>
                <w:sz w:val="22"/>
                <w:szCs w:val="22"/>
                <w:lang w:val="sr-Latn-ME"/>
              </w:rPr>
            </w:pPr>
            <w:r w:rsidRPr="00A314C9">
              <w:rPr>
                <w:sz w:val="22"/>
                <w:szCs w:val="22"/>
                <w:lang w:val="sr-Latn-ME"/>
              </w:rPr>
              <w:t>n = 11-16</w:t>
            </w:r>
          </w:p>
        </w:tc>
        <w:tc>
          <w:tcPr>
            <w:tcW w:w="1418" w:type="dxa"/>
            <w:vAlign w:val="center"/>
          </w:tcPr>
          <w:p w:rsidR="00A314C9" w:rsidRPr="00A314C9" w:rsidRDefault="00A314C9" w:rsidP="00A314C9">
            <w:pPr>
              <w:autoSpaceDE/>
              <w:autoSpaceDN/>
              <w:adjustRightInd/>
              <w:ind w:left="-111"/>
              <w:jc w:val="center"/>
              <w:rPr>
                <w:sz w:val="22"/>
                <w:szCs w:val="22"/>
                <w:lang w:val="sr-Latn-ME"/>
              </w:rPr>
            </w:pPr>
            <w:r w:rsidRPr="00A314C9">
              <w:rPr>
                <w:sz w:val="22"/>
                <w:szCs w:val="22"/>
                <w:lang w:val="sr-Latn-ME"/>
              </w:rPr>
              <w:t>1x400kg</w:t>
            </w:r>
          </w:p>
          <w:p w:rsidR="00A314C9" w:rsidRPr="00A314C9" w:rsidRDefault="00A314C9" w:rsidP="00A314C9">
            <w:pPr>
              <w:autoSpaceDE/>
              <w:autoSpaceDN/>
              <w:adjustRightInd/>
              <w:ind w:left="-111"/>
              <w:jc w:val="center"/>
              <w:rPr>
                <w:sz w:val="22"/>
                <w:szCs w:val="22"/>
                <w:lang w:val="sr-Latn-ME"/>
              </w:rPr>
            </w:pPr>
            <w:r w:rsidRPr="00A314C9">
              <w:rPr>
                <w:sz w:val="22"/>
                <w:szCs w:val="22"/>
                <w:lang w:val="sr-Latn-ME"/>
              </w:rPr>
              <w:t>1x1000kg</w:t>
            </w:r>
          </w:p>
        </w:tc>
        <w:tc>
          <w:tcPr>
            <w:tcW w:w="1417" w:type="dxa"/>
            <w:vAlign w:val="center"/>
          </w:tcPr>
          <w:p w:rsidR="00A314C9" w:rsidRPr="00A314C9" w:rsidRDefault="00A314C9" w:rsidP="00A314C9">
            <w:pPr>
              <w:autoSpaceDE/>
              <w:autoSpaceDN/>
              <w:adjustRightInd/>
              <w:ind w:left="-111"/>
              <w:jc w:val="center"/>
              <w:rPr>
                <w:sz w:val="22"/>
                <w:szCs w:val="22"/>
                <w:lang w:val="sr-Latn-ME"/>
              </w:rPr>
            </w:pPr>
            <w:r w:rsidRPr="00A314C9">
              <w:rPr>
                <w:sz w:val="22"/>
                <w:szCs w:val="22"/>
                <w:lang w:val="sr-Latn-ME"/>
              </w:rPr>
              <w:t>1x630kg</w:t>
            </w:r>
          </w:p>
          <w:p w:rsidR="00A314C9" w:rsidRPr="00A314C9" w:rsidRDefault="00A314C9" w:rsidP="00A314C9">
            <w:pPr>
              <w:autoSpaceDE/>
              <w:autoSpaceDN/>
              <w:adjustRightInd/>
              <w:ind w:left="-111"/>
              <w:jc w:val="center"/>
              <w:rPr>
                <w:sz w:val="22"/>
                <w:szCs w:val="22"/>
                <w:lang w:val="sr-Latn-ME"/>
              </w:rPr>
            </w:pPr>
            <w:r w:rsidRPr="00A314C9">
              <w:rPr>
                <w:sz w:val="22"/>
                <w:szCs w:val="22"/>
                <w:lang w:val="sr-Latn-ME"/>
              </w:rPr>
              <w:t>1x1000kg</w:t>
            </w:r>
          </w:p>
        </w:tc>
        <w:tc>
          <w:tcPr>
            <w:tcW w:w="1276" w:type="dxa"/>
            <w:vAlign w:val="center"/>
          </w:tcPr>
          <w:p w:rsidR="00A314C9" w:rsidRPr="00A314C9" w:rsidRDefault="00A314C9" w:rsidP="00A314C9">
            <w:pPr>
              <w:autoSpaceDE/>
              <w:autoSpaceDN/>
              <w:adjustRightInd/>
              <w:ind w:left="-111"/>
              <w:jc w:val="center"/>
              <w:rPr>
                <w:sz w:val="22"/>
                <w:szCs w:val="22"/>
                <w:lang w:val="sr-Latn-ME"/>
              </w:rPr>
            </w:pPr>
            <w:r w:rsidRPr="00A314C9">
              <w:rPr>
                <w:sz w:val="22"/>
                <w:szCs w:val="22"/>
                <w:lang w:val="sr-Latn-ME"/>
              </w:rPr>
              <w:t>2x1000kg</w:t>
            </w:r>
          </w:p>
        </w:tc>
        <w:tc>
          <w:tcPr>
            <w:tcW w:w="1276" w:type="dxa"/>
            <w:vAlign w:val="center"/>
          </w:tcPr>
          <w:p w:rsidR="00A314C9" w:rsidRPr="00A314C9" w:rsidRDefault="00A314C9" w:rsidP="00A314C9">
            <w:pPr>
              <w:autoSpaceDE/>
              <w:autoSpaceDN/>
              <w:adjustRightInd/>
              <w:ind w:left="-111"/>
              <w:jc w:val="center"/>
              <w:rPr>
                <w:sz w:val="22"/>
                <w:szCs w:val="22"/>
                <w:lang w:val="sr-Latn-ME"/>
              </w:rPr>
            </w:pPr>
            <w:r w:rsidRPr="00A314C9">
              <w:rPr>
                <w:sz w:val="22"/>
                <w:szCs w:val="22"/>
                <w:lang w:val="sr-Latn-ME"/>
              </w:rPr>
              <w:t>2x1000kg</w:t>
            </w:r>
          </w:p>
        </w:tc>
      </w:tr>
      <w:tr w:rsidR="00A314C9" w:rsidRPr="00A314C9" w:rsidTr="00A314C9">
        <w:trPr>
          <w:trHeight w:val="794"/>
          <w:jc w:val="center"/>
        </w:trPr>
        <w:tc>
          <w:tcPr>
            <w:tcW w:w="1276" w:type="dxa"/>
            <w:vMerge/>
          </w:tcPr>
          <w:p w:rsidR="00A314C9" w:rsidRPr="00A314C9" w:rsidRDefault="00A314C9" w:rsidP="00A314C9">
            <w:pPr>
              <w:autoSpaceDE/>
              <w:autoSpaceDN/>
              <w:adjustRightInd/>
              <w:rPr>
                <w:sz w:val="22"/>
                <w:szCs w:val="22"/>
                <w:lang w:val="sr-Latn-ME"/>
              </w:rPr>
            </w:pPr>
          </w:p>
        </w:tc>
        <w:tc>
          <w:tcPr>
            <w:tcW w:w="2126" w:type="dxa"/>
            <w:vAlign w:val="center"/>
          </w:tcPr>
          <w:p w:rsidR="00A314C9" w:rsidRPr="00A314C9" w:rsidRDefault="00A314C9" w:rsidP="00A314C9">
            <w:pPr>
              <w:autoSpaceDE/>
              <w:autoSpaceDN/>
              <w:adjustRightInd/>
              <w:jc w:val="center"/>
              <w:rPr>
                <w:sz w:val="22"/>
                <w:szCs w:val="22"/>
                <w:lang w:val="sr-Latn-ME"/>
              </w:rPr>
            </w:pPr>
            <w:r w:rsidRPr="00A314C9">
              <w:rPr>
                <w:sz w:val="22"/>
                <w:szCs w:val="22"/>
                <w:lang w:val="sr-Latn-ME"/>
              </w:rPr>
              <w:t>n = 17-20</w:t>
            </w:r>
          </w:p>
        </w:tc>
        <w:tc>
          <w:tcPr>
            <w:tcW w:w="1418" w:type="dxa"/>
            <w:vAlign w:val="center"/>
          </w:tcPr>
          <w:p w:rsidR="00A314C9" w:rsidRPr="00A314C9" w:rsidRDefault="00A314C9" w:rsidP="00A314C9">
            <w:pPr>
              <w:autoSpaceDE/>
              <w:autoSpaceDN/>
              <w:adjustRightInd/>
              <w:ind w:left="-111"/>
              <w:jc w:val="center"/>
              <w:rPr>
                <w:sz w:val="22"/>
                <w:szCs w:val="22"/>
                <w:lang w:val="sr-Latn-ME"/>
              </w:rPr>
            </w:pPr>
            <w:r w:rsidRPr="00A314C9">
              <w:rPr>
                <w:sz w:val="22"/>
                <w:szCs w:val="22"/>
                <w:lang w:val="sr-Latn-ME"/>
              </w:rPr>
              <w:t>1x630kg</w:t>
            </w:r>
          </w:p>
          <w:p w:rsidR="00A314C9" w:rsidRPr="00A314C9" w:rsidRDefault="00A314C9" w:rsidP="00A314C9">
            <w:pPr>
              <w:autoSpaceDE/>
              <w:autoSpaceDN/>
              <w:adjustRightInd/>
              <w:ind w:left="-111"/>
              <w:jc w:val="center"/>
              <w:rPr>
                <w:sz w:val="22"/>
                <w:szCs w:val="22"/>
                <w:lang w:val="sr-Latn-ME"/>
              </w:rPr>
            </w:pPr>
            <w:r w:rsidRPr="00A314C9">
              <w:rPr>
                <w:sz w:val="22"/>
                <w:szCs w:val="22"/>
                <w:lang w:val="sr-Latn-ME"/>
              </w:rPr>
              <w:t>1x1000kg</w:t>
            </w:r>
          </w:p>
        </w:tc>
        <w:tc>
          <w:tcPr>
            <w:tcW w:w="1417" w:type="dxa"/>
            <w:vAlign w:val="center"/>
          </w:tcPr>
          <w:p w:rsidR="00A314C9" w:rsidRPr="00A314C9" w:rsidRDefault="00A314C9" w:rsidP="00A314C9">
            <w:pPr>
              <w:autoSpaceDE/>
              <w:autoSpaceDN/>
              <w:adjustRightInd/>
              <w:ind w:left="-111"/>
              <w:jc w:val="center"/>
              <w:rPr>
                <w:sz w:val="22"/>
                <w:szCs w:val="22"/>
                <w:lang w:val="sr-Latn-ME"/>
              </w:rPr>
            </w:pPr>
            <w:r w:rsidRPr="00A314C9">
              <w:rPr>
                <w:sz w:val="22"/>
                <w:szCs w:val="22"/>
                <w:lang w:val="sr-Latn-ME"/>
              </w:rPr>
              <w:t>2x1000kg</w:t>
            </w:r>
          </w:p>
        </w:tc>
        <w:tc>
          <w:tcPr>
            <w:tcW w:w="1276" w:type="dxa"/>
            <w:vAlign w:val="center"/>
          </w:tcPr>
          <w:p w:rsidR="00A314C9" w:rsidRPr="00A314C9" w:rsidRDefault="00A314C9" w:rsidP="00A314C9">
            <w:pPr>
              <w:autoSpaceDE/>
              <w:autoSpaceDN/>
              <w:adjustRightInd/>
              <w:ind w:left="-111"/>
              <w:jc w:val="center"/>
              <w:rPr>
                <w:sz w:val="22"/>
                <w:szCs w:val="22"/>
                <w:lang w:val="sr-Latn-ME"/>
              </w:rPr>
            </w:pPr>
            <w:r w:rsidRPr="00A314C9">
              <w:rPr>
                <w:sz w:val="22"/>
                <w:szCs w:val="22"/>
                <w:lang w:val="sr-Latn-ME"/>
              </w:rPr>
              <w:t>2x630kg</w:t>
            </w:r>
          </w:p>
          <w:p w:rsidR="00A314C9" w:rsidRPr="00A314C9" w:rsidRDefault="00A314C9" w:rsidP="00A314C9">
            <w:pPr>
              <w:autoSpaceDE/>
              <w:autoSpaceDN/>
              <w:adjustRightInd/>
              <w:ind w:left="-111"/>
              <w:jc w:val="center"/>
              <w:rPr>
                <w:sz w:val="22"/>
                <w:szCs w:val="22"/>
                <w:lang w:val="sr-Latn-ME"/>
              </w:rPr>
            </w:pPr>
            <w:r w:rsidRPr="00A314C9">
              <w:rPr>
                <w:sz w:val="22"/>
                <w:szCs w:val="22"/>
                <w:lang w:val="sr-Latn-ME"/>
              </w:rPr>
              <w:t>1x1000kg</w:t>
            </w:r>
          </w:p>
        </w:tc>
        <w:tc>
          <w:tcPr>
            <w:tcW w:w="1276" w:type="dxa"/>
            <w:vAlign w:val="center"/>
          </w:tcPr>
          <w:p w:rsidR="00A314C9" w:rsidRPr="00A314C9" w:rsidRDefault="00A314C9" w:rsidP="00A314C9">
            <w:pPr>
              <w:autoSpaceDE/>
              <w:autoSpaceDN/>
              <w:adjustRightInd/>
              <w:ind w:left="-111"/>
              <w:jc w:val="center"/>
              <w:rPr>
                <w:sz w:val="22"/>
                <w:szCs w:val="22"/>
                <w:lang w:val="sr-Latn-ME"/>
              </w:rPr>
            </w:pPr>
            <w:r w:rsidRPr="00A314C9">
              <w:rPr>
                <w:sz w:val="22"/>
                <w:szCs w:val="22"/>
                <w:lang w:val="sr-Latn-ME"/>
              </w:rPr>
              <w:t>2x630kg</w:t>
            </w:r>
          </w:p>
          <w:p w:rsidR="00A314C9" w:rsidRPr="00A314C9" w:rsidRDefault="00A314C9" w:rsidP="00A314C9">
            <w:pPr>
              <w:autoSpaceDE/>
              <w:autoSpaceDN/>
              <w:adjustRightInd/>
              <w:ind w:left="-111"/>
              <w:jc w:val="center"/>
              <w:rPr>
                <w:sz w:val="22"/>
                <w:szCs w:val="22"/>
                <w:lang w:val="sr-Latn-ME"/>
              </w:rPr>
            </w:pPr>
            <w:r w:rsidRPr="00A314C9">
              <w:rPr>
                <w:sz w:val="22"/>
                <w:szCs w:val="22"/>
                <w:lang w:val="sr-Latn-ME"/>
              </w:rPr>
              <w:t>1x1000kg</w:t>
            </w:r>
          </w:p>
        </w:tc>
      </w:tr>
      <w:tr w:rsidR="00A314C9" w:rsidRPr="00A314C9" w:rsidTr="00A314C9">
        <w:trPr>
          <w:trHeight w:val="794"/>
          <w:jc w:val="center"/>
        </w:trPr>
        <w:tc>
          <w:tcPr>
            <w:tcW w:w="1276" w:type="dxa"/>
            <w:vMerge/>
          </w:tcPr>
          <w:p w:rsidR="00A314C9" w:rsidRPr="00A314C9" w:rsidRDefault="00A314C9" w:rsidP="00A314C9">
            <w:pPr>
              <w:autoSpaceDE/>
              <w:autoSpaceDN/>
              <w:adjustRightInd/>
              <w:rPr>
                <w:sz w:val="22"/>
                <w:szCs w:val="22"/>
                <w:lang w:val="sr-Latn-ME"/>
              </w:rPr>
            </w:pPr>
          </w:p>
        </w:tc>
        <w:tc>
          <w:tcPr>
            <w:tcW w:w="2126" w:type="dxa"/>
            <w:vAlign w:val="center"/>
          </w:tcPr>
          <w:p w:rsidR="00A314C9" w:rsidRPr="00A314C9" w:rsidRDefault="00A314C9" w:rsidP="00A314C9">
            <w:pPr>
              <w:autoSpaceDE/>
              <w:autoSpaceDN/>
              <w:adjustRightInd/>
              <w:jc w:val="center"/>
              <w:rPr>
                <w:sz w:val="22"/>
                <w:szCs w:val="22"/>
                <w:lang w:val="sr-Latn-ME"/>
              </w:rPr>
            </w:pPr>
            <w:r w:rsidRPr="00A314C9">
              <w:rPr>
                <w:sz w:val="22"/>
                <w:szCs w:val="22"/>
                <w:lang w:val="sr-Latn-ME"/>
              </w:rPr>
              <w:t>n &gt; 20</w:t>
            </w:r>
          </w:p>
        </w:tc>
        <w:tc>
          <w:tcPr>
            <w:tcW w:w="1418" w:type="dxa"/>
            <w:vAlign w:val="center"/>
          </w:tcPr>
          <w:p w:rsidR="00A314C9" w:rsidRPr="00A314C9" w:rsidRDefault="00A314C9" w:rsidP="00A314C9">
            <w:pPr>
              <w:autoSpaceDE/>
              <w:autoSpaceDN/>
              <w:adjustRightInd/>
              <w:ind w:left="-111"/>
              <w:jc w:val="center"/>
              <w:rPr>
                <w:sz w:val="22"/>
                <w:szCs w:val="22"/>
                <w:lang w:val="sr-Latn-ME"/>
              </w:rPr>
            </w:pPr>
            <w:r w:rsidRPr="00A314C9">
              <w:rPr>
                <w:sz w:val="22"/>
                <w:szCs w:val="22"/>
                <w:lang w:val="sr-Latn-ME"/>
              </w:rPr>
              <w:t>2x1000kg</w:t>
            </w:r>
          </w:p>
        </w:tc>
        <w:tc>
          <w:tcPr>
            <w:tcW w:w="1417" w:type="dxa"/>
            <w:vAlign w:val="center"/>
          </w:tcPr>
          <w:p w:rsidR="00A314C9" w:rsidRPr="00A314C9" w:rsidRDefault="00A314C9" w:rsidP="00A314C9">
            <w:pPr>
              <w:autoSpaceDE/>
              <w:autoSpaceDN/>
              <w:adjustRightInd/>
              <w:ind w:left="-111"/>
              <w:jc w:val="center"/>
              <w:rPr>
                <w:sz w:val="22"/>
                <w:szCs w:val="22"/>
                <w:lang w:val="sr-Latn-ME"/>
              </w:rPr>
            </w:pPr>
            <w:r w:rsidRPr="00A314C9">
              <w:rPr>
                <w:sz w:val="22"/>
                <w:szCs w:val="22"/>
                <w:lang w:val="sr-Latn-ME"/>
              </w:rPr>
              <w:t>2x1000kg</w:t>
            </w:r>
          </w:p>
        </w:tc>
        <w:tc>
          <w:tcPr>
            <w:tcW w:w="1276" w:type="dxa"/>
            <w:vAlign w:val="center"/>
          </w:tcPr>
          <w:p w:rsidR="00A314C9" w:rsidRPr="00A314C9" w:rsidRDefault="00A314C9" w:rsidP="00A314C9">
            <w:pPr>
              <w:autoSpaceDE/>
              <w:autoSpaceDN/>
              <w:adjustRightInd/>
              <w:ind w:left="-111"/>
              <w:jc w:val="center"/>
              <w:rPr>
                <w:sz w:val="22"/>
                <w:szCs w:val="22"/>
                <w:lang w:val="sr-Latn-ME"/>
              </w:rPr>
            </w:pPr>
            <w:r w:rsidRPr="00A314C9">
              <w:rPr>
                <w:sz w:val="22"/>
                <w:szCs w:val="22"/>
                <w:lang w:val="sr-Latn-ME"/>
              </w:rPr>
              <w:t>2x630kg</w:t>
            </w:r>
          </w:p>
          <w:p w:rsidR="00A314C9" w:rsidRPr="00A314C9" w:rsidRDefault="00A314C9" w:rsidP="00A314C9">
            <w:pPr>
              <w:autoSpaceDE/>
              <w:autoSpaceDN/>
              <w:adjustRightInd/>
              <w:ind w:left="-111"/>
              <w:jc w:val="center"/>
              <w:rPr>
                <w:sz w:val="22"/>
                <w:szCs w:val="22"/>
                <w:lang w:val="sr-Latn-ME"/>
              </w:rPr>
            </w:pPr>
            <w:r w:rsidRPr="00A314C9">
              <w:rPr>
                <w:sz w:val="22"/>
                <w:szCs w:val="22"/>
                <w:lang w:val="sr-Latn-ME"/>
              </w:rPr>
              <w:t>1x1000kg</w:t>
            </w:r>
          </w:p>
        </w:tc>
        <w:tc>
          <w:tcPr>
            <w:tcW w:w="1276" w:type="dxa"/>
            <w:vAlign w:val="center"/>
          </w:tcPr>
          <w:p w:rsidR="00A314C9" w:rsidRPr="00A314C9" w:rsidRDefault="00A314C9" w:rsidP="00A314C9">
            <w:pPr>
              <w:autoSpaceDE/>
              <w:autoSpaceDN/>
              <w:adjustRightInd/>
              <w:ind w:left="-111"/>
              <w:jc w:val="center"/>
              <w:rPr>
                <w:sz w:val="22"/>
                <w:szCs w:val="22"/>
                <w:lang w:val="sr-Latn-ME"/>
              </w:rPr>
            </w:pPr>
            <w:r w:rsidRPr="00A314C9">
              <w:rPr>
                <w:sz w:val="22"/>
                <w:szCs w:val="22"/>
                <w:lang w:val="sr-Latn-ME"/>
              </w:rPr>
              <w:t>2x630kg</w:t>
            </w:r>
          </w:p>
          <w:p w:rsidR="00A314C9" w:rsidRPr="00A314C9" w:rsidRDefault="00A314C9" w:rsidP="00A314C9">
            <w:pPr>
              <w:autoSpaceDE/>
              <w:autoSpaceDN/>
              <w:adjustRightInd/>
              <w:ind w:left="-111"/>
              <w:jc w:val="center"/>
              <w:rPr>
                <w:sz w:val="22"/>
                <w:szCs w:val="22"/>
                <w:lang w:val="sr-Latn-ME"/>
              </w:rPr>
            </w:pPr>
            <w:r w:rsidRPr="00A314C9">
              <w:rPr>
                <w:sz w:val="22"/>
                <w:szCs w:val="22"/>
                <w:lang w:val="sr-Latn-ME"/>
              </w:rPr>
              <w:t>1x1000kg</w:t>
            </w:r>
          </w:p>
        </w:tc>
      </w:tr>
    </w:tbl>
    <w:p w:rsidR="00A314C9" w:rsidRPr="00A314C9" w:rsidRDefault="00A314C9" w:rsidP="00A314C9">
      <w:pPr>
        <w:autoSpaceDE/>
        <w:autoSpaceDN/>
        <w:adjustRightInd/>
        <w:rPr>
          <w:rFonts w:eastAsia="Calibri"/>
          <w:sz w:val="18"/>
          <w:szCs w:val="18"/>
          <w:lang w:val="sr-Latn-ME"/>
        </w:rPr>
      </w:pPr>
      <w:r w:rsidRPr="00A314C9">
        <w:rPr>
          <w:rFonts w:eastAsia="Calibri"/>
          <w:sz w:val="22"/>
          <w:szCs w:val="22"/>
          <w:lang w:val="sr-Latn-ME"/>
        </w:rPr>
        <w:t xml:space="preserve"> </w:t>
      </w:r>
      <w:r w:rsidRPr="00A314C9">
        <w:rPr>
          <w:rFonts w:eastAsia="Calibri"/>
          <w:sz w:val="18"/>
          <w:szCs w:val="18"/>
          <w:lang w:val="sr-Latn-ME"/>
        </w:rPr>
        <w:t>* n = broj spratova</w:t>
      </w:r>
    </w:p>
    <w:p w:rsidR="00A314C9" w:rsidRPr="00A314C9" w:rsidRDefault="00A314C9" w:rsidP="00A314C9">
      <w:pPr>
        <w:autoSpaceDE/>
        <w:autoSpaceDN/>
        <w:adjustRightInd/>
        <w:ind w:left="284" w:hanging="284"/>
        <w:rPr>
          <w:rFonts w:eastAsia="Calibri"/>
          <w:sz w:val="18"/>
          <w:szCs w:val="18"/>
          <w:lang w:val="sr-Latn-ME"/>
        </w:rPr>
      </w:pPr>
      <w:r w:rsidRPr="00A314C9">
        <w:rPr>
          <w:rFonts w:eastAsia="Calibri"/>
          <w:sz w:val="18"/>
          <w:szCs w:val="18"/>
          <w:lang w:val="sr-Latn-ME"/>
        </w:rPr>
        <w:t>** broj stanara: garsonjera = 1; jednosoban = 2; jednoiposoban = 3; dvosoban = 4; dvoiposoban = 5; trosoban = 6; četvorosoban = 8; za svaki sledeći dodaje se po jedan stanar na sobu za jednu osobu odnosno dva na sobu za dvije osobe.</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lastRenderedPageBreak/>
        <w:t>B.8.7. U spratnim stambenim zgradama najmanje jedan lift se projektuje u skladu sa propisom kojim propisuju uslovi i način obezbjeđivanja nesmetanog pristupa, kretanja, boravka i rada licima smanjene pokretljivosti i lica sa invaliditetom.</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 xml:space="preserve">B.8.8. Liftovi mogu da se projektuju sa zaustavljanjem na međupodestima, ako su projektovana dva lifta koji se zaustavljaju na različitim nivoima. </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center"/>
        <w:rPr>
          <w:b/>
          <w:sz w:val="22"/>
          <w:szCs w:val="22"/>
          <w:lang w:val="sr-Latn-ME"/>
        </w:rPr>
      </w:pPr>
      <w:r w:rsidRPr="00A314C9">
        <w:rPr>
          <w:b/>
          <w:sz w:val="22"/>
          <w:szCs w:val="22"/>
          <w:lang w:val="sr-Latn-ME"/>
        </w:rPr>
        <w:t>B.9. Galerija</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bookmarkStart w:id="31" w:name="_Hlk149049211"/>
      <w:r w:rsidRPr="00A314C9">
        <w:rPr>
          <w:sz w:val="22"/>
          <w:szCs w:val="22"/>
          <w:lang w:val="sr-Latn-ME"/>
        </w:rPr>
        <w:t xml:space="preserve">B.9.1. </w:t>
      </w:r>
      <w:bookmarkEnd w:id="31"/>
      <w:r w:rsidRPr="00A314C9">
        <w:rPr>
          <w:sz w:val="22"/>
          <w:szCs w:val="22"/>
          <w:lang w:val="sr-Latn-ME"/>
        </w:rPr>
        <w:t>Galerija je spoljna horizontalna komunikacija na spratovima stambene zgrade.</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B.9.2. Minimalna svijetla širina galerije je 1,50m, a minimalna svijetla visina 2,60m.</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B.9.3. Prozori prema galeriji ili zajedničkoj terasi projektuju se na način da budu zastakljeni matiranim i sigurnosnim staklom ili da imaju parapet minimalne svijetle visine 1,80m.</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 xml:space="preserve">B.9.4. Odredba stava B.9.3. ovog priloga, ne primjenjuje se kada je galerija odvojena od stanova minimalno 4,00m i sa njima povezana komunikacijom sa svakim stanom posebno. </w:t>
      </w:r>
    </w:p>
    <w:p w:rsidR="00A314C9" w:rsidRPr="00A314C9" w:rsidRDefault="00A314C9" w:rsidP="00A314C9">
      <w:pPr>
        <w:ind w:left="-283" w:firstLine="283"/>
        <w:jc w:val="both"/>
        <w:rPr>
          <w:sz w:val="22"/>
          <w:szCs w:val="22"/>
          <w:lang w:val="sr-Latn-ME"/>
        </w:rPr>
      </w:pPr>
      <w:bookmarkStart w:id="32" w:name="_Hlk139452627"/>
    </w:p>
    <w:p w:rsidR="00A314C9" w:rsidRPr="00A314C9" w:rsidRDefault="00A314C9" w:rsidP="00A314C9">
      <w:pPr>
        <w:ind w:left="-283" w:firstLine="283"/>
        <w:jc w:val="both"/>
        <w:rPr>
          <w:sz w:val="22"/>
          <w:szCs w:val="22"/>
          <w:lang w:val="sr-Latn-ME"/>
        </w:rPr>
      </w:pPr>
    </w:p>
    <w:p w:rsidR="00A314C9" w:rsidRPr="00A314C9" w:rsidRDefault="00A314C9" w:rsidP="00A314C9">
      <w:pPr>
        <w:ind w:firstLine="283"/>
        <w:jc w:val="center"/>
        <w:rPr>
          <w:b/>
          <w:sz w:val="22"/>
          <w:szCs w:val="22"/>
          <w:lang w:val="sr-Latn-ME"/>
        </w:rPr>
      </w:pPr>
      <w:r w:rsidRPr="00A314C9">
        <w:rPr>
          <w:b/>
          <w:sz w:val="22"/>
          <w:szCs w:val="22"/>
          <w:lang w:val="sr-Latn-ME"/>
        </w:rPr>
        <w:t>B.10. Prostor za smještaj pribora za održavanje higijene zgrade</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bookmarkStart w:id="33" w:name="_Hlk149049411"/>
      <w:r w:rsidRPr="00A314C9">
        <w:rPr>
          <w:sz w:val="22"/>
          <w:szCs w:val="22"/>
          <w:lang w:val="sr-Latn-ME"/>
        </w:rPr>
        <w:t>B.10.1.</w:t>
      </w:r>
      <w:bookmarkEnd w:id="33"/>
      <w:r w:rsidRPr="00A314C9">
        <w:rPr>
          <w:sz w:val="22"/>
          <w:szCs w:val="22"/>
          <w:lang w:val="sr-Latn-ME"/>
        </w:rPr>
        <w:t xml:space="preserve"> </w:t>
      </w:r>
      <w:bookmarkEnd w:id="32"/>
      <w:r w:rsidRPr="00A314C9">
        <w:rPr>
          <w:sz w:val="22"/>
          <w:szCs w:val="22"/>
          <w:lang w:val="sr-Latn-ME"/>
        </w:rPr>
        <w:t>U stambenoj zgradi se projektuje prostorija za smještaj pribora za održavanje higijene zgrade, minimalne površine poda 2,00 m2 i minimalne svijetle visine 2,20m.</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 xml:space="preserve">B.10.2. U prostoriji iz stava B.10.1. ovog priloga, projektuje se točeće mjesto sa slivnikom u podu. </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B.10.3. Za prostoriju iz stava B.10.1. ovog priloga, ako nema prirodno provjetravanje, projektuje se i ventilacioni kanal.</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center"/>
        <w:rPr>
          <w:b/>
          <w:sz w:val="22"/>
          <w:szCs w:val="22"/>
          <w:lang w:val="sr-Latn-ME"/>
        </w:rPr>
      </w:pPr>
      <w:r w:rsidRPr="00A314C9">
        <w:rPr>
          <w:b/>
          <w:sz w:val="22"/>
          <w:szCs w:val="22"/>
          <w:lang w:val="sr-Latn-ME"/>
        </w:rPr>
        <w:t>B.11. Stanarske ostave</w:t>
      </w:r>
    </w:p>
    <w:p w:rsidR="00A314C9" w:rsidRPr="00A314C9" w:rsidRDefault="00A314C9" w:rsidP="00A314C9">
      <w:pPr>
        <w:ind w:left="-283" w:firstLine="283"/>
        <w:jc w:val="both"/>
        <w:rPr>
          <w:sz w:val="22"/>
          <w:szCs w:val="22"/>
          <w:lang w:val="sr-Latn-ME"/>
        </w:rPr>
      </w:pPr>
    </w:p>
    <w:p w:rsidR="00A314C9" w:rsidRPr="00A314C9" w:rsidRDefault="00A314C9" w:rsidP="00A314C9">
      <w:pPr>
        <w:rPr>
          <w:sz w:val="22"/>
          <w:szCs w:val="22"/>
          <w:lang w:val="sr-Latn-ME"/>
        </w:rPr>
      </w:pPr>
      <w:r w:rsidRPr="00A314C9">
        <w:rPr>
          <w:sz w:val="22"/>
          <w:szCs w:val="22"/>
          <w:lang w:val="sr-Latn-ME"/>
        </w:rPr>
        <w:t>B.11.1. Ako se u stambenoj zgradi projektuju stanarske ostave, onda se za svaki stan projektuje jedna stanarska ostava.</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B.11.2. Minimalna površina stanarske ostave je 3,00m</w:t>
      </w:r>
      <w:r w:rsidRPr="00A314C9">
        <w:rPr>
          <w:sz w:val="22"/>
          <w:szCs w:val="22"/>
          <w:vertAlign w:val="superscript"/>
          <w:lang w:val="sr-Latn-ME"/>
        </w:rPr>
        <w:t>2</w:t>
      </w:r>
      <w:r w:rsidRPr="00A314C9">
        <w:rPr>
          <w:sz w:val="22"/>
          <w:szCs w:val="22"/>
          <w:lang w:val="sr-Latn-ME"/>
        </w:rPr>
        <w:t>, a minimalna visina 2,20m.</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B.11.3. Stanarske ostave se projektuju van stanova: u podrumu, suterenu ili prizemlju, na način da se obezbijedi ventilacija prirodnim putem, odnosno preko otvora na fasadi ili ventilacionih kanala.</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B.11.4. Stanarske ostave ne mogu da se projektuju u tavanskom prostoru.</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center"/>
        <w:rPr>
          <w:b/>
          <w:sz w:val="22"/>
          <w:szCs w:val="22"/>
          <w:lang w:val="sr-Latn-ME"/>
        </w:rPr>
      </w:pPr>
      <w:r w:rsidRPr="00A314C9">
        <w:rPr>
          <w:b/>
          <w:sz w:val="22"/>
          <w:szCs w:val="22"/>
          <w:lang w:val="sr-Latn-ME"/>
        </w:rPr>
        <w:t>B.12. Spremište za bicikla i kolica</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B.12.1. U stambenoj zgradi projektuje se spremište za bicikla i kolica i to za svaki stan po jedno mjesto za biciklo ili kolica.</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B.12.2. Minimalna površina ostave iz stava B.12.1. ovog priloga, je 3,00m</w:t>
      </w:r>
      <w:r w:rsidRPr="00A314C9">
        <w:rPr>
          <w:sz w:val="22"/>
          <w:szCs w:val="22"/>
          <w:vertAlign w:val="superscript"/>
          <w:lang w:val="sr-Latn-ME"/>
        </w:rPr>
        <w:t>2</w:t>
      </w:r>
      <w:r w:rsidRPr="00A314C9">
        <w:rPr>
          <w:sz w:val="22"/>
          <w:szCs w:val="22"/>
          <w:lang w:val="sr-Latn-ME"/>
        </w:rPr>
        <w:t xml:space="preserve"> za dva stana, a za svaki sljedeći stan ta površina se uvećava za 0,40m</w:t>
      </w:r>
      <w:r w:rsidRPr="00A314C9">
        <w:rPr>
          <w:sz w:val="22"/>
          <w:szCs w:val="22"/>
          <w:vertAlign w:val="superscript"/>
          <w:lang w:val="sr-Latn-ME"/>
        </w:rPr>
        <w:t>2</w:t>
      </w:r>
      <w:r w:rsidRPr="00A314C9">
        <w:rPr>
          <w:sz w:val="22"/>
          <w:szCs w:val="22"/>
          <w:lang w:val="sr-Latn-ME"/>
        </w:rPr>
        <w:t xml:space="preserve">. </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center"/>
        <w:rPr>
          <w:b/>
          <w:sz w:val="22"/>
          <w:szCs w:val="22"/>
          <w:lang w:val="sr-Latn-ME"/>
        </w:rPr>
      </w:pPr>
      <w:r w:rsidRPr="00A314C9">
        <w:rPr>
          <w:b/>
          <w:sz w:val="22"/>
          <w:szCs w:val="22"/>
          <w:lang w:val="sr-Latn-ME"/>
        </w:rPr>
        <w:t>B.13. Tehničke prostorije</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bookmarkStart w:id="34" w:name="_Hlk149049760"/>
      <w:r w:rsidRPr="00A314C9">
        <w:rPr>
          <w:sz w:val="22"/>
          <w:szCs w:val="22"/>
          <w:lang w:val="sr-Latn-ME"/>
        </w:rPr>
        <w:t xml:space="preserve">B.13.1. </w:t>
      </w:r>
      <w:bookmarkEnd w:id="34"/>
      <w:r w:rsidRPr="00A314C9">
        <w:rPr>
          <w:sz w:val="22"/>
          <w:szCs w:val="22"/>
          <w:lang w:val="sr-Latn-ME"/>
        </w:rPr>
        <w:t xml:space="preserve">Tehničke prostorije se planiraju za smještaj liftovskih postrojenja, toplotne podstanice, kotlarnice, dizel agregata, uređaja za povećanje pritiska vode, prostorija za splinker uređaj i sl. </w:t>
      </w:r>
    </w:p>
    <w:p w:rsidR="00A314C9" w:rsidRPr="00A314C9" w:rsidRDefault="00A314C9" w:rsidP="00A314C9">
      <w:pPr>
        <w:ind w:left="-283" w:firstLine="283"/>
        <w:jc w:val="both"/>
        <w:rPr>
          <w:sz w:val="22"/>
          <w:szCs w:val="22"/>
          <w:lang w:val="sr-Latn-ME"/>
        </w:rPr>
      </w:pPr>
      <w:bookmarkStart w:id="35" w:name="_Hlk139452740"/>
    </w:p>
    <w:bookmarkEnd w:id="35"/>
    <w:p w:rsidR="00A314C9" w:rsidRPr="00A314C9" w:rsidRDefault="00A314C9" w:rsidP="00A314C9">
      <w:pPr>
        <w:ind w:left="-283" w:firstLine="283"/>
        <w:jc w:val="both"/>
        <w:rPr>
          <w:sz w:val="22"/>
          <w:szCs w:val="22"/>
          <w:lang w:val="sr-Latn-ME"/>
        </w:rPr>
      </w:pPr>
      <w:r w:rsidRPr="00A314C9">
        <w:rPr>
          <w:sz w:val="22"/>
          <w:szCs w:val="22"/>
          <w:lang w:val="sr-Latn-ME"/>
        </w:rPr>
        <w:lastRenderedPageBreak/>
        <w:t>B.13.2. Tehničke prostorije se pozicioniraju i dimenzionišu u skladu sa karakteristikama i dimenzijama opreme i prostora za neometan pristup i servisiranje.</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B.13.3. Prostorije iz stava B.13.1. ovog priloga projektuju se na način da se obezbijedi prirodna ili prinudna ventilacija, u skladu sa tehničkim propisima i standardima.</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center"/>
        <w:rPr>
          <w:b/>
          <w:sz w:val="22"/>
          <w:szCs w:val="22"/>
          <w:lang w:val="sr-Latn-ME"/>
        </w:rPr>
      </w:pPr>
      <w:r w:rsidRPr="00A314C9">
        <w:rPr>
          <w:b/>
          <w:sz w:val="22"/>
          <w:szCs w:val="22"/>
          <w:lang w:val="sr-Latn-ME"/>
        </w:rPr>
        <w:t>B.14. Garaže i podrumi</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bookmarkStart w:id="36" w:name="_Hlk149050429"/>
      <w:r w:rsidRPr="00A314C9">
        <w:rPr>
          <w:sz w:val="22"/>
          <w:szCs w:val="22"/>
          <w:lang w:val="sr-Latn-ME"/>
        </w:rPr>
        <w:t xml:space="preserve">B.14.1. </w:t>
      </w:r>
      <w:bookmarkEnd w:id="36"/>
      <w:r w:rsidRPr="00A314C9">
        <w:rPr>
          <w:sz w:val="22"/>
          <w:szCs w:val="22"/>
          <w:lang w:val="sr-Latn-ME"/>
        </w:rPr>
        <w:t>Garaža je prostor za parkiranje vozila koji se svojim većim dijelom nalazi u okviru gabarita stambene zgrade ili na pripadajućoj urbanističkoj parceli stambene zgrade.</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B.14.2. U stambenim zgradama mogu da se projektuju zajedničke garaže za više vozila, ili pojedinačni garažni boksovi.</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B.14.3. Minimalne dimenzije garažnog mjesta su 2,50 x 5,00m, a garažnog boksa 3,10 x 5,00m.</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B.14.4. Minimalna svijetla visina garaže iznosi 2,20m.</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B.14.5. Maksimalni nagib prilazne rampe za vozila je 12%, odnosno 15% ako je rampa pokrivena.</w:t>
      </w:r>
    </w:p>
    <w:p w:rsidR="00A314C9" w:rsidRPr="00A314C9" w:rsidRDefault="00A314C9" w:rsidP="00A314C9">
      <w:pPr>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B.14.6. Minimalna svijetla visina podrumskih prostorija je 2,20m.</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center"/>
        <w:rPr>
          <w:b/>
          <w:sz w:val="22"/>
          <w:szCs w:val="22"/>
          <w:lang w:val="sr-Latn-ME"/>
        </w:rPr>
      </w:pPr>
      <w:r w:rsidRPr="00A314C9">
        <w:rPr>
          <w:b/>
          <w:sz w:val="22"/>
          <w:szCs w:val="22"/>
          <w:lang w:val="sr-Latn-ME"/>
        </w:rPr>
        <w:t>B.15. Krov</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B.15.1. Iz zajedničkog prostora zadnje etaže projektuje se servisni izlaz na ravan krov, odnosno u tavanski prostor kod kosih krovova.</w:t>
      </w:r>
    </w:p>
    <w:p w:rsidR="00A314C9" w:rsidRPr="00A314C9" w:rsidRDefault="00A314C9" w:rsidP="00A314C9">
      <w:pPr>
        <w:ind w:left="-283" w:firstLine="283"/>
        <w:jc w:val="both"/>
        <w:rPr>
          <w:sz w:val="22"/>
          <w:szCs w:val="22"/>
          <w:lang w:val="sr-Latn-ME"/>
        </w:rPr>
      </w:pPr>
      <w:bookmarkStart w:id="37" w:name="_Hlk139452813"/>
    </w:p>
    <w:p w:rsidR="00A314C9" w:rsidRPr="00A314C9" w:rsidRDefault="00A314C9" w:rsidP="00A314C9">
      <w:pPr>
        <w:ind w:left="-283" w:firstLine="283"/>
        <w:jc w:val="both"/>
        <w:rPr>
          <w:sz w:val="22"/>
          <w:szCs w:val="22"/>
          <w:lang w:val="sr-Latn-ME"/>
        </w:rPr>
      </w:pPr>
      <w:r w:rsidRPr="00A314C9">
        <w:rPr>
          <w:sz w:val="22"/>
          <w:szCs w:val="22"/>
          <w:lang w:val="sr-Latn-ME"/>
        </w:rPr>
        <w:t xml:space="preserve">B.15.2. </w:t>
      </w:r>
      <w:bookmarkEnd w:id="37"/>
      <w:r w:rsidRPr="00A314C9">
        <w:rPr>
          <w:sz w:val="22"/>
          <w:szCs w:val="22"/>
          <w:lang w:val="sr-Latn-ME"/>
        </w:rPr>
        <w:t xml:space="preserve">Tavanski prostori treba da imaju projektovan sistem prirodnog provjetravanja kojim se obezbjeđuje strujanje vazduha u svim vremenskim uslovima i servisni izlaz na krov u cilju njegovog održavanja. </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center"/>
        <w:rPr>
          <w:b/>
          <w:sz w:val="22"/>
          <w:szCs w:val="22"/>
          <w:lang w:val="sr-Latn-ME"/>
        </w:rPr>
      </w:pPr>
      <w:r w:rsidRPr="00A314C9">
        <w:rPr>
          <w:b/>
          <w:sz w:val="22"/>
          <w:szCs w:val="22"/>
          <w:lang w:val="sr-Latn-ME"/>
        </w:rPr>
        <w:t>B.16.Otvoreni zajednički prostori</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bookmarkStart w:id="38" w:name="_Hlk149050806"/>
      <w:r w:rsidRPr="00A314C9">
        <w:rPr>
          <w:sz w:val="22"/>
          <w:szCs w:val="22"/>
          <w:lang w:val="sr-Latn-ME"/>
        </w:rPr>
        <w:t xml:space="preserve">B.16.1. </w:t>
      </w:r>
      <w:bookmarkEnd w:id="38"/>
      <w:r w:rsidRPr="00A314C9">
        <w:rPr>
          <w:sz w:val="22"/>
          <w:szCs w:val="22"/>
          <w:lang w:val="sr-Latn-ME"/>
        </w:rPr>
        <w:t>Otvoreni zajednički prostori su prostori u prizemlju, pojedinim etažama ili na ravnom krovu, koji su namijenjeni zajedničkom korišćenju za dva ili više stanova u stambenoj zgradi.</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B.16.2. Radi boljeg održavanja, za otvorene prostore iz stava B.16.1. ovog priloga projektuju se slivnici na podu.</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B.16.3. Otvori prema otvorenim zajedničkim prostorima projektuju se sa zastakljenim matiranim i sigurnosnim staklom ili sa parapetom minimalne svijetle visine 1,80m.</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B.16.4. U spavaćoj sobi ne može da se projektuje prozor prema otvorenom zajedničkom prostoru, a dnevni prostor može preko otvorenog zajedničkog prostora da ima samo dopunsko osvetljenje i provjetravanje.</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sectPr w:rsidR="00A314C9" w:rsidRPr="00A314C9" w:rsidSect="00A314C9">
          <w:pgSz w:w="11906" w:h="16838"/>
          <w:pgMar w:top="850" w:right="850" w:bottom="850" w:left="850" w:header="567" w:footer="567" w:gutter="0"/>
          <w:cols w:space="720"/>
          <w:noEndnote/>
          <w:docGrid w:linePitch="272"/>
        </w:sectPr>
      </w:pP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p>
    <w:p w:rsidR="00A314C9" w:rsidRPr="00A314C9" w:rsidRDefault="00A314C9" w:rsidP="00A314C9">
      <w:pPr>
        <w:numPr>
          <w:ilvl w:val="0"/>
          <w:numId w:val="3"/>
        </w:numPr>
        <w:jc w:val="center"/>
        <w:rPr>
          <w:b/>
          <w:sz w:val="22"/>
          <w:szCs w:val="22"/>
          <w:lang w:val="sr-Latn-ME"/>
        </w:rPr>
      </w:pPr>
      <w:r w:rsidRPr="00A314C9">
        <w:rPr>
          <w:b/>
          <w:sz w:val="22"/>
          <w:szCs w:val="22"/>
          <w:lang w:val="sr-Latn-ME"/>
        </w:rPr>
        <w:t>USLOVI ZA PROJEKTOVANJE PROSTORA ZA POTREBE INSTALACIJA</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center"/>
        <w:rPr>
          <w:b/>
          <w:sz w:val="22"/>
          <w:szCs w:val="22"/>
          <w:lang w:val="sr-Latn-ME"/>
        </w:rPr>
      </w:pPr>
      <w:r w:rsidRPr="00A314C9">
        <w:rPr>
          <w:b/>
          <w:sz w:val="22"/>
          <w:szCs w:val="22"/>
          <w:lang w:val="sr-Latn-ME"/>
        </w:rPr>
        <w:t>C.1. Vodovodne instalacije</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bookmarkStart w:id="39" w:name="_Hlk139456918"/>
      <w:r w:rsidRPr="00A314C9">
        <w:rPr>
          <w:sz w:val="22"/>
          <w:szCs w:val="22"/>
          <w:lang w:val="sr-Latn-ME"/>
        </w:rPr>
        <w:t xml:space="preserve">C.1.1. </w:t>
      </w:r>
      <w:bookmarkEnd w:id="39"/>
      <w:r w:rsidRPr="00A314C9">
        <w:rPr>
          <w:sz w:val="22"/>
          <w:szCs w:val="22"/>
          <w:lang w:val="sr-Latn-ME"/>
        </w:rPr>
        <w:t>Stambena zgrada se priključuje na instalacioni sistem vodosnabdijevanja u skladu sa tehničkim uslovima koje izdaje organ nadležan za tehničke uslove.</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C.1.2. Prostor za vodomjere projektuje se, pozicionira i dimenzioniše u skladu sa karakteristikama i dimenzijama opreme i prostora za nesmetan pristup i servisiranje.</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center"/>
        <w:rPr>
          <w:b/>
          <w:sz w:val="22"/>
          <w:szCs w:val="22"/>
          <w:lang w:val="sr-Latn-ME"/>
        </w:rPr>
      </w:pPr>
      <w:r w:rsidRPr="00A314C9">
        <w:rPr>
          <w:b/>
          <w:sz w:val="22"/>
          <w:szCs w:val="22"/>
          <w:lang w:val="sr-Latn-ME"/>
        </w:rPr>
        <w:t>C.2. Kanalizacione instalacije</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C.2.1. Odvođenje sanitarnih otpadnih i fekalnih voda iz stana, odnosno stambene zgrade, kao i odvođenje atmosferskih voda sa krovnih površina, terasa, lođa, balkona stambene zgrade i dvorišnih površina neposredno oko stambene zgrade, projektuju se u skladu sa tehničkim uslovima koje izdaje organ nadležan za tehničke uslove.</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C.2.2. Glavne kanalizacione vertikale, zbog provjetravanja, projektuju se tako da završavaju iznad krova, krovne terase odnosno na fasadi ispod krovne ploče.</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 xml:space="preserve">C.2.3. Ako je projektom predviđena izrada kosog krova, glavna kanalizaciona vertikala može da se završi i ispod krova, uz projektovanje adekvatnog provjetravanja tavanskog prostora.  </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 xml:space="preserve">C.2.4. Nije dozvoljeno spajanje sprovodnika za provjetravanje kanalizacionih vertikala sa dimnjacima ili kanalima za provjetravanje u stambenoj zgradi. </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center"/>
        <w:rPr>
          <w:b/>
          <w:sz w:val="22"/>
          <w:szCs w:val="22"/>
          <w:lang w:val="sr-Latn-ME"/>
        </w:rPr>
      </w:pPr>
      <w:r w:rsidRPr="00A314C9">
        <w:rPr>
          <w:b/>
          <w:sz w:val="22"/>
          <w:szCs w:val="22"/>
          <w:lang w:val="sr-Latn-ME"/>
        </w:rPr>
        <w:t>C.3. Instalacije grijanja i hlađenja</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bookmarkStart w:id="40" w:name="_Hlk149051619"/>
      <w:r w:rsidRPr="00A314C9">
        <w:rPr>
          <w:sz w:val="22"/>
          <w:szCs w:val="22"/>
          <w:lang w:val="sr-Latn-ME"/>
        </w:rPr>
        <w:t xml:space="preserve">C.3.1. </w:t>
      </w:r>
      <w:bookmarkEnd w:id="40"/>
      <w:r w:rsidRPr="00A314C9">
        <w:rPr>
          <w:sz w:val="22"/>
          <w:szCs w:val="22"/>
          <w:lang w:val="sr-Latn-ME"/>
        </w:rPr>
        <w:t>Stambena zgrada i pripadajući stanovi treba da imaju definisan osnovni sistem grijanja.</w:t>
      </w:r>
    </w:p>
    <w:p w:rsidR="00A314C9" w:rsidRPr="00A314C9" w:rsidRDefault="00A314C9" w:rsidP="00A314C9">
      <w:pPr>
        <w:ind w:left="-283" w:firstLine="283"/>
        <w:jc w:val="both"/>
        <w:rPr>
          <w:sz w:val="22"/>
          <w:szCs w:val="22"/>
          <w:lang w:val="sr-Latn-ME"/>
        </w:rPr>
      </w:pPr>
      <w:bookmarkStart w:id="41" w:name="_Hlk139457036"/>
    </w:p>
    <w:bookmarkEnd w:id="41"/>
    <w:p w:rsidR="00A314C9" w:rsidRPr="00A314C9" w:rsidRDefault="00A314C9" w:rsidP="00A314C9">
      <w:pPr>
        <w:ind w:left="-283" w:firstLine="283"/>
        <w:jc w:val="both"/>
        <w:rPr>
          <w:sz w:val="22"/>
          <w:szCs w:val="22"/>
          <w:lang w:val="sr-Latn-ME"/>
        </w:rPr>
      </w:pPr>
      <w:r w:rsidRPr="00A314C9">
        <w:rPr>
          <w:sz w:val="22"/>
          <w:szCs w:val="22"/>
          <w:lang w:val="sr-Latn-ME"/>
        </w:rPr>
        <w:t xml:space="preserve">C.3.2. Za svaki stan projektuje se najmanje jedan priključak na dimnjački kanal u dnevnoj sobi, kuhinji i/ili trpezariji. </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C.3.3. Dimnjak se projektuje na adekvatnoj visini iznad krovne ravni sa obaveznom dimnjačkom kapom, u skladu sa lokalnom ružom vjetrova.</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C.3.4. Otvori za čišćenje dimnjaka se projektuju na najnižoj etaži stambene zgrade i ne mogu da se projektuju u stanovima, osim u slučaju kada stan ima svoj dimnjački kanal.</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C.3.5. Ako se stambena zgrada priključuje na daljinski sistem grijanja ili dovod energenta (gas), sistem grijanja kao i potrebni prostori za smještaj instalacija i opreme definišu se tehničkom dokumentacijom u skladu sa tehničkim uslovima koje izdaje organ nadležan za tehničke uslove.</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C.3.6. Ako se u stambenoj zgradi projektuje kotlarnica, projektuje se i prostor za skladištenje goriva, u zavisnosti od vrste goriva, u skladu sa tehničkim propisima i standardima.</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C.3.7. Projektom se predviđa odgovarajuća pozicija klima uređaja, a spoljašnje jedinice treba da budu pozicionirane tako da ne budu vidljive na fasadi stambene zgrade, sa zasebnim odvođenjem vode iz klima uređaja u atmosfersku kanalizaciju.</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center"/>
        <w:rPr>
          <w:b/>
          <w:sz w:val="22"/>
          <w:szCs w:val="22"/>
          <w:lang w:val="sr-Latn-ME"/>
        </w:rPr>
      </w:pPr>
      <w:r w:rsidRPr="00A314C9">
        <w:rPr>
          <w:b/>
          <w:sz w:val="22"/>
          <w:szCs w:val="22"/>
          <w:lang w:val="sr-Latn-ME"/>
        </w:rPr>
        <w:t>C.4. Električne instalacije</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C.4.1. Stambena zgrada se projektuje na način da bude opremljena električnim instalacijama koje omogućavaju normalan boravak i korišćenje svih prostora u stambenoj zgradi bez dnevne svjetlosti, kao i upotrebu električnih uređaja, u skladu sa propisima ili tehničkim uslovima koje izdaje organ nadležan za tehničke uslove.</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lastRenderedPageBreak/>
        <w:t>C.4.2. Stambena zgrada se projektuje na način da bude opremljena elektronskom komunikacionom mrežom u skladu sa propisima kojima se uređuje oblast elektronskih komunikacija.</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center"/>
        <w:rPr>
          <w:b/>
          <w:sz w:val="22"/>
          <w:szCs w:val="22"/>
          <w:lang w:val="sr-Latn-ME"/>
        </w:rPr>
      </w:pPr>
      <w:r w:rsidRPr="00A314C9">
        <w:rPr>
          <w:b/>
          <w:sz w:val="22"/>
          <w:szCs w:val="22"/>
          <w:lang w:val="sr-Latn-ME"/>
        </w:rPr>
        <w:t>C.5. Zaštita od padavina</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bookmarkStart w:id="42" w:name="_Hlk149051951"/>
      <w:r w:rsidRPr="00A314C9">
        <w:rPr>
          <w:sz w:val="22"/>
          <w:szCs w:val="22"/>
          <w:lang w:val="sr-Latn-ME"/>
        </w:rPr>
        <w:t xml:space="preserve">C.5.1. </w:t>
      </w:r>
      <w:bookmarkEnd w:id="42"/>
      <w:r w:rsidRPr="00A314C9">
        <w:rPr>
          <w:sz w:val="22"/>
          <w:szCs w:val="22"/>
          <w:lang w:val="sr-Latn-ME"/>
        </w:rPr>
        <w:t>Radi zaštite od kiše projektuju se slivnici (vertikalni i horizontalni), vertikalni odvodi i oluci (vertikalni i horizontalni), koji treba da budu adekvatno dimenzionisani u skladu sa slivnim površinama i klimatskim zonama.</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C.5.2. Slivne površine na ravnim krovovima i otvorenim terasama se projektuju sa minimalnim nagibom od 0,5%.</w:t>
      </w:r>
    </w:p>
    <w:p w:rsidR="00A314C9" w:rsidRPr="00A314C9" w:rsidRDefault="00A314C9" w:rsidP="00A314C9">
      <w:pPr>
        <w:ind w:left="-283" w:firstLine="283"/>
        <w:jc w:val="both"/>
        <w:rPr>
          <w:sz w:val="22"/>
          <w:szCs w:val="22"/>
          <w:lang w:val="sr-Latn-ME"/>
        </w:rPr>
      </w:pPr>
      <w:bookmarkStart w:id="43" w:name="_Hlk139457079"/>
    </w:p>
    <w:bookmarkEnd w:id="43"/>
    <w:p w:rsidR="00A314C9" w:rsidRPr="00A314C9" w:rsidRDefault="00A314C9" w:rsidP="00A314C9">
      <w:pPr>
        <w:ind w:left="-283" w:firstLine="283"/>
        <w:jc w:val="both"/>
        <w:rPr>
          <w:sz w:val="22"/>
          <w:szCs w:val="22"/>
          <w:lang w:val="sr-Latn-ME"/>
        </w:rPr>
      </w:pPr>
      <w:r w:rsidRPr="00A314C9">
        <w:rPr>
          <w:sz w:val="22"/>
          <w:szCs w:val="22"/>
          <w:lang w:val="sr-Latn-ME"/>
        </w:rPr>
        <w:t xml:space="preserve">C.5.3. Na balkonima, lođama i terasama projektuju se odvodi sa priključcima na olučne vertikale. </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C.5.4. Slivnici na ravnim krovovima, balkonima, lođama i terasama se projektuju sa pomičnom zaštitnom rešetkom.</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C.5.5. Ravne krovne površine se projektuju sa odvodnjavanjem putem unutrašnjih vertikalnih odvoda, spoljašnjih oluka ili kombinovano.</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C.5.6. Unutrašnji vertikalni odvodi treba da budu zvučno izolovani i ne smiju da prolaze kroz stanove.</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C.5.7. Spoljašnji oluci, ako nijesu skriveni, projektuju se da budu distancirani od završne fasade najmanje 5cm.</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C.5.8. Za stambene zgrade u III klimatskoj zoni, u horizontalnim i vertikalnim olucima projektuje se sistem električnog odmrzavanja.</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C.5.9. Vertikalni odvodi i vertikalni oluci projektuju se sa dostupnim revizionim otvorima na spoju sa horizontalnim odvodima, koji se priključuju na atmosfersku kanalizaciju.</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C.5.10. Radi zaštite od sniježnih padavina, na kosim krovovima stambenih zgrada u II i III klimatskoj zoni, projektuju se snjegobrani na svim stranama, koji se proračunavaju u skladu sa propisima za proračun konstrukcija.</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r w:rsidRPr="00A314C9">
        <w:rPr>
          <w:sz w:val="22"/>
          <w:szCs w:val="22"/>
          <w:lang w:val="sr-Latn-ME"/>
        </w:rPr>
        <w:t>C.5.11. Radi zaštite od atmosferskih padavina, projektuje se nadstrešnica ispred vjetrobrana dubine minimum 1,5 x širine većeg krila vrata.</w:t>
      </w:r>
    </w:p>
    <w:p w:rsidR="00A314C9" w:rsidRPr="00A314C9" w:rsidRDefault="00A314C9" w:rsidP="00A314C9">
      <w:pPr>
        <w:ind w:left="-283" w:firstLine="283"/>
        <w:jc w:val="both"/>
        <w:rPr>
          <w:strike/>
          <w:sz w:val="22"/>
          <w:szCs w:val="22"/>
          <w:lang w:val="sr-Latn-ME"/>
        </w:rPr>
      </w:pPr>
    </w:p>
    <w:p w:rsidR="00A314C9" w:rsidRPr="00A314C9" w:rsidRDefault="00A314C9" w:rsidP="00A314C9">
      <w:pPr>
        <w:ind w:left="-283" w:firstLine="283"/>
        <w:jc w:val="both"/>
        <w:rPr>
          <w:sz w:val="22"/>
          <w:szCs w:val="22"/>
          <w:lang w:val="sr-Latn-ME"/>
        </w:rPr>
        <w:sectPr w:rsidR="00A314C9" w:rsidRPr="00A314C9" w:rsidSect="00A314C9">
          <w:pgSz w:w="11906" w:h="16838"/>
          <w:pgMar w:top="850" w:right="850" w:bottom="850" w:left="850" w:header="567" w:footer="567" w:gutter="0"/>
          <w:cols w:space="720"/>
          <w:noEndnote/>
        </w:sectPr>
      </w:pPr>
    </w:p>
    <w:p w:rsidR="00A314C9" w:rsidRPr="00A314C9" w:rsidRDefault="00A314C9" w:rsidP="00A314C9">
      <w:pPr>
        <w:ind w:left="90"/>
        <w:rPr>
          <w:b/>
          <w:sz w:val="22"/>
          <w:szCs w:val="22"/>
          <w:lang w:val="sr-Latn-ME"/>
        </w:rPr>
      </w:pPr>
    </w:p>
    <w:p w:rsidR="00A314C9" w:rsidRPr="00A314C9" w:rsidRDefault="00A314C9" w:rsidP="00A314C9">
      <w:pPr>
        <w:ind w:left="90"/>
        <w:rPr>
          <w:b/>
          <w:sz w:val="22"/>
          <w:szCs w:val="22"/>
          <w:lang w:val="sr-Latn-ME"/>
        </w:rPr>
      </w:pPr>
    </w:p>
    <w:p w:rsidR="00A314C9" w:rsidRPr="00A314C9" w:rsidRDefault="00A314C9" w:rsidP="00A314C9">
      <w:pPr>
        <w:numPr>
          <w:ilvl w:val="0"/>
          <w:numId w:val="3"/>
        </w:numPr>
        <w:jc w:val="center"/>
        <w:rPr>
          <w:b/>
          <w:sz w:val="22"/>
          <w:szCs w:val="22"/>
          <w:lang w:val="sr-Latn-ME"/>
        </w:rPr>
      </w:pPr>
      <w:r w:rsidRPr="00A314C9">
        <w:rPr>
          <w:b/>
          <w:sz w:val="22"/>
          <w:szCs w:val="22"/>
          <w:lang w:val="sr-Latn-ME"/>
        </w:rPr>
        <w:t>USLOVI ZA PROJEKTOVANJE STAMBENE ZGRADE SA ASPEKTA PRIVATNOSTI, BEZBIJEDNOSTI I PRISTUPAČNOSTI</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center"/>
        <w:rPr>
          <w:b/>
          <w:sz w:val="22"/>
          <w:szCs w:val="22"/>
          <w:lang w:val="sr-Latn-ME"/>
        </w:rPr>
      </w:pPr>
      <w:r w:rsidRPr="00A314C9">
        <w:rPr>
          <w:b/>
          <w:sz w:val="22"/>
          <w:szCs w:val="22"/>
          <w:lang w:val="sr-Latn-ME"/>
        </w:rPr>
        <w:t>D.1. Zaštita privatnosti</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bookmarkStart w:id="44" w:name="_Hlk149052212"/>
      <w:r w:rsidRPr="00A314C9">
        <w:rPr>
          <w:sz w:val="22"/>
          <w:szCs w:val="22"/>
          <w:lang w:val="sr-Latn-ME"/>
        </w:rPr>
        <w:t xml:space="preserve">D.1.1. </w:t>
      </w:r>
      <w:bookmarkEnd w:id="44"/>
      <w:r w:rsidRPr="00A314C9">
        <w:rPr>
          <w:sz w:val="22"/>
          <w:szCs w:val="22"/>
          <w:lang w:val="sr-Latn-ME"/>
        </w:rPr>
        <w:t>Svaki stan u stambenoj zgradi projektuje se na način da se obezbijedi privatnost od vizura iz susjednog stana.</w:t>
      </w:r>
      <w:bookmarkStart w:id="45" w:name="_Hlk139457150"/>
    </w:p>
    <w:bookmarkEnd w:id="45"/>
    <w:p w:rsidR="00A314C9" w:rsidRPr="00A314C9" w:rsidRDefault="00A314C9" w:rsidP="00A314C9">
      <w:pPr>
        <w:ind w:left="-283" w:firstLine="283"/>
        <w:jc w:val="both"/>
        <w:rPr>
          <w:sz w:val="22"/>
          <w:szCs w:val="22"/>
          <w:lang w:val="sr-Latn-ME"/>
        </w:rPr>
      </w:pPr>
      <w:r w:rsidRPr="00A314C9">
        <w:rPr>
          <w:sz w:val="22"/>
          <w:szCs w:val="22"/>
          <w:lang w:val="sr-Latn-ME"/>
        </w:rPr>
        <w:t>D.1.2. Ako se stanovanje predviđa u prizemlju stambene zgrade, kota poda stana projektuje se na minimalnoj visini 80cm od kote uređenog terena u kontaktu sa zgradom i sa minimalnom visinom parapeta od 100cm, pod uslovom da je rastojanje fasadnog zida 4,00m, mjereno pod uglom od 90°, od terena u padu prema zgradi.</w:t>
      </w:r>
    </w:p>
    <w:p w:rsidR="00A314C9" w:rsidRPr="00A314C9" w:rsidRDefault="00A314C9" w:rsidP="00A314C9">
      <w:pPr>
        <w:ind w:left="-283" w:firstLine="283"/>
        <w:jc w:val="both"/>
        <w:rPr>
          <w:sz w:val="22"/>
          <w:szCs w:val="22"/>
          <w:lang w:val="sr-Latn-ME"/>
        </w:rPr>
      </w:pPr>
      <w:r w:rsidRPr="00A314C9">
        <w:rPr>
          <w:sz w:val="22"/>
          <w:szCs w:val="22"/>
          <w:lang w:val="sr-Latn-ME"/>
        </w:rPr>
        <w:t xml:space="preserve">D.1.3. Izuzetno od stava C.1.2. ovog priloga, kota poda stana u prizemlju može da se projektuje i na nižoj visini, ako je projektom predviđena stanu pripadajuća bašta, minimalne dužine 4m od fasadnog zida mjereno pod uglom od 90°. </w:t>
      </w:r>
    </w:p>
    <w:p w:rsidR="00A314C9" w:rsidRPr="00A314C9" w:rsidRDefault="00A314C9" w:rsidP="00A314C9">
      <w:pPr>
        <w:ind w:left="-283" w:firstLine="283"/>
        <w:jc w:val="both"/>
        <w:rPr>
          <w:sz w:val="22"/>
          <w:szCs w:val="22"/>
          <w:lang w:val="sr-Latn-ME"/>
        </w:rPr>
      </w:pPr>
      <w:r w:rsidRPr="00A314C9">
        <w:rPr>
          <w:sz w:val="22"/>
          <w:szCs w:val="22"/>
          <w:lang w:val="sr-Latn-ME"/>
        </w:rPr>
        <w:t>D.1.4. Ne mogu da se postavljaju/projektuju fasadni otvori na zidu stana koji je zajednički sa zidom lođe ili balkona susjednog stana.</w:t>
      </w:r>
    </w:p>
    <w:p w:rsidR="00A314C9" w:rsidRPr="00A314C9" w:rsidRDefault="00A314C9" w:rsidP="00A314C9">
      <w:pPr>
        <w:ind w:left="-283" w:firstLine="283"/>
        <w:jc w:val="both"/>
        <w:rPr>
          <w:sz w:val="22"/>
          <w:szCs w:val="22"/>
          <w:lang w:val="sr-Latn-ME"/>
        </w:rPr>
      </w:pPr>
      <w:r w:rsidRPr="00A314C9">
        <w:rPr>
          <w:sz w:val="22"/>
          <w:szCs w:val="22"/>
          <w:lang w:val="sr-Latn-ME"/>
        </w:rPr>
        <w:t>D.1.5. Na stanovima koji su pozicionirani naspramno na međusobnom rastojanju manjem od 6,00m ne mogu da se postavljaju fasadni otvori, lođe, balkoni i terase prema naspramnim stanovima.</w:t>
      </w:r>
    </w:p>
    <w:p w:rsidR="00A314C9" w:rsidRPr="00A314C9" w:rsidRDefault="00A314C9" w:rsidP="00A314C9">
      <w:pPr>
        <w:ind w:left="-283" w:firstLine="283"/>
        <w:jc w:val="both"/>
        <w:rPr>
          <w:sz w:val="22"/>
          <w:szCs w:val="22"/>
          <w:lang w:val="sr-Latn-ME"/>
        </w:rPr>
      </w:pPr>
      <w:r w:rsidRPr="00A314C9">
        <w:rPr>
          <w:sz w:val="22"/>
          <w:szCs w:val="22"/>
          <w:lang w:val="sr-Latn-ME"/>
        </w:rPr>
        <w:t xml:space="preserve">D.1.6. Izuzetno od stava C.1.5. ovog priloga, su fasadni otvori na sanitarnim čvorovima, ostavama u stanu i kuhinjama, sa parapetom minimalne visine 180cm. </w:t>
      </w:r>
    </w:p>
    <w:p w:rsidR="00A314C9" w:rsidRPr="00A314C9" w:rsidRDefault="00A314C9" w:rsidP="00A314C9">
      <w:pPr>
        <w:ind w:left="-283" w:firstLine="283"/>
        <w:jc w:val="both"/>
        <w:rPr>
          <w:sz w:val="22"/>
          <w:szCs w:val="22"/>
          <w:lang w:val="sr-Latn-ME"/>
        </w:rPr>
      </w:pPr>
      <w:r w:rsidRPr="00A314C9">
        <w:rPr>
          <w:sz w:val="22"/>
          <w:szCs w:val="22"/>
          <w:lang w:val="sr-Latn-ME"/>
        </w:rPr>
        <w:t>D.1.7. Pregrade na lođama, koje dijele dva stana, projektuju se po cijeloj spratnoj visini od materijala koji ne dozvoljavaju sagledivost unutrašnjosti drugog stana.</w:t>
      </w:r>
    </w:p>
    <w:p w:rsidR="00A314C9" w:rsidRPr="00A314C9" w:rsidRDefault="00A314C9" w:rsidP="00A314C9">
      <w:pPr>
        <w:ind w:left="-283" w:firstLine="283"/>
        <w:jc w:val="both"/>
        <w:rPr>
          <w:sz w:val="22"/>
          <w:szCs w:val="22"/>
          <w:lang w:val="sr-Latn-ME"/>
        </w:rPr>
      </w:pPr>
      <w:r w:rsidRPr="00A314C9">
        <w:rPr>
          <w:sz w:val="22"/>
          <w:szCs w:val="22"/>
          <w:lang w:val="sr-Latn-ME"/>
        </w:rPr>
        <w:t>D.1.8. Ulazna vrata na stanovima projektuju se na način da zadovoljavaju protivprovalne i protivpožarne zahtjeve.</w:t>
      </w:r>
    </w:p>
    <w:p w:rsidR="00A314C9" w:rsidRPr="00A314C9" w:rsidRDefault="00A314C9" w:rsidP="00A314C9">
      <w:pPr>
        <w:jc w:val="both"/>
        <w:rPr>
          <w:sz w:val="22"/>
          <w:szCs w:val="22"/>
          <w:lang w:val="sr-Latn-ME"/>
        </w:rPr>
      </w:pPr>
    </w:p>
    <w:p w:rsidR="00A314C9" w:rsidRPr="00A314C9" w:rsidRDefault="00A314C9" w:rsidP="00A314C9">
      <w:pPr>
        <w:ind w:left="-283" w:firstLine="283"/>
        <w:jc w:val="center"/>
        <w:rPr>
          <w:b/>
          <w:sz w:val="22"/>
          <w:szCs w:val="22"/>
          <w:lang w:val="sr-Latn-ME"/>
        </w:rPr>
      </w:pPr>
      <w:r w:rsidRPr="00A314C9">
        <w:rPr>
          <w:b/>
          <w:sz w:val="22"/>
          <w:szCs w:val="22"/>
          <w:lang w:val="sr-Latn-ME"/>
        </w:rPr>
        <w:t>D.2. Zaštitna ograda</w:t>
      </w:r>
    </w:p>
    <w:p w:rsidR="00A314C9" w:rsidRPr="00A314C9" w:rsidRDefault="00A314C9" w:rsidP="00A314C9">
      <w:pPr>
        <w:ind w:left="-283" w:firstLine="283"/>
        <w:jc w:val="both"/>
        <w:rPr>
          <w:sz w:val="22"/>
          <w:szCs w:val="22"/>
          <w:lang w:val="sr-Latn-ME"/>
        </w:rPr>
      </w:pPr>
    </w:p>
    <w:p w:rsidR="00A314C9" w:rsidRPr="00A314C9" w:rsidRDefault="00A314C9" w:rsidP="00A314C9">
      <w:pPr>
        <w:ind w:left="-283" w:firstLine="283"/>
        <w:jc w:val="both"/>
        <w:rPr>
          <w:sz w:val="22"/>
          <w:szCs w:val="22"/>
          <w:lang w:val="sr-Latn-ME"/>
        </w:rPr>
      </w:pPr>
      <w:bookmarkStart w:id="46" w:name="_Hlk149052340"/>
      <w:r w:rsidRPr="00A314C9">
        <w:rPr>
          <w:sz w:val="22"/>
          <w:szCs w:val="22"/>
          <w:lang w:val="sr-Latn-ME"/>
        </w:rPr>
        <w:t xml:space="preserve">D.2.1. </w:t>
      </w:r>
      <w:bookmarkEnd w:id="46"/>
      <w:r w:rsidRPr="00A314C9">
        <w:rPr>
          <w:sz w:val="22"/>
          <w:szCs w:val="22"/>
          <w:lang w:val="sr-Latn-ME"/>
        </w:rPr>
        <w:t>Visina zaštitne ograde na stepeništima, lođama, balkonima, terasama i galerijama u stanu i/ili stambenoj zgradi, podignutim u odnosu na uređeni teren više od 45cm mjereno od gotovog poda do sedme nadzemne etaže, iznosi 110cm, a preko sedme nadzemne etaže 120cm.</w:t>
      </w:r>
    </w:p>
    <w:p w:rsidR="00A314C9" w:rsidRPr="00A314C9" w:rsidRDefault="00A314C9" w:rsidP="00A314C9">
      <w:pPr>
        <w:ind w:left="-283" w:firstLine="283"/>
        <w:jc w:val="both"/>
        <w:rPr>
          <w:sz w:val="22"/>
          <w:szCs w:val="22"/>
          <w:lang w:val="sr-Latn-ME"/>
        </w:rPr>
      </w:pPr>
      <w:r w:rsidRPr="00A314C9">
        <w:rPr>
          <w:sz w:val="22"/>
          <w:szCs w:val="22"/>
          <w:lang w:val="sr-Latn-ME"/>
        </w:rPr>
        <w:t>D.2.2. Fasadni otvori čiji je parapet ili fiksni zastakljeni dio niži od 100cm mjereno od nivoa gotovog poda, osim fasadnih otvora orijentisanih na lođe, terase, balkone, bašte ili galerije, treba da imaju dodatnu zaštitnu ogradu u skladu sa stavom C.2.1. ovog priloga.</w:t>
      </w:r>
      <w:bookmarkStart w:id="47" w:name="_Hlk139457243"/>
    </w:p>
    <w:bookmarkEnd w:id="47"/>
    <w:p w:rsidR="00A314C9" w:rsidRPr="00A314C9" w:rsidRDefault="00A314C9" w:rsidP="00A314C9">
      <w:pPr>
        <w:ind w:left="-283" w:firstLine="283"/>
        <w:jc w:val="both"/>
        <w:rPr>
          <w:sz w:val="22"/>
          <w:szCs w:val="22"/>
          <w:lang w:val="sr-Latn-ME"/>
        </w:rPr>
      </w:pPr>
      <w:r w:rsidRPr="00A314C9">
        <w:rPr>
          <w:sz w:val="22"/>
          <w:szCs w:val="22"/>
          <w:lang w:val="sr-Latn-ME"/>
        </w:rPr>
        <w:t>D.2.3. Otvori u ogradi se projektuju tako da se onemogući prolaz predmeta prečnika većeg od 10cm i penjanje djece.</w:t>
      </w:r>
    </w:p>
    <w:p w:rsidR="00A314C9" w:rsidRPr="00A314C9" w:rsidRDefault="00A314C9" w:rsidP="00A314C9">
      <w:pPr>
        <w:ind w:left="-283" w:firstLine="283"/>
        <w:jc w:val="both"/>
        <w:rPr>
          <w:sz w:val="22"/>
          <w:szCs w:val="22"/>
          <w:lang w:val="sr-Latn-ME"/>
        </w:rPr>
      </w:pPr>
      <w:r w:rsidRPr="00A314C9">
        <w:rPr>
          <w:sz w:val="22"/>
          <w:szCs w:val="22"/>
          <w:lang w:val="sr-Latn-ME"/>
        </w:rPr>
        <w:t>D.2.4. Minimalna svijetla visina prozorskog parapeta je 100cm, izuzev ako je otvor prema terasi, balkonu ili lođi.</w:t>
      </w:r>
    </w:p>
    <w:p w:rsidR="00A314C9" w:rsidRPr="00A314C9" w:rsidRDefault="00A314C9" w:rsidP="00A314C9">
      <w:pPr>
        <w:ind w:left="-283" w:firstLine="283"/>
        <w:jc w:val="both"/>
        <w:rPr>
          <w:sz w:val="22"/>
          <w:szCs w:val="22"/>
          <w:lang w:val="sr-Latn-ME"/>
        </w:rPr>
      </w:pPr>
      <w:r w:rsidRPr="00A314C9">
        <w:rPr>
          <w:sz w:val="22"/>
          <w:szCs w:val="22"/>
          <w:lang w:val="sr-Latn-ME"/>
        </w:rPr>
        <w:t>D.2.5. Izuzetno od stava C.2.4. ovog priloga, ako se projektuje prozorski parapet visine ispod 0,90m na fasadi, projektuje se zaštitna ograda do visine od 100cm.</w:t>
      </w:r>
    </w:p>
    <w:p w:rsidR="00A314C9" w:rsidRPr="00A314C9" w:rsidRDefault="00A314C9" w:rsidP="00A314C9">
      <w:pPr>
        <w:ind w:left="-283" w:firstLine="283"/>
        <w:jc w:val="both"/>
        <w:rPr>
          <w:sz w:val="22"/>
          <w:szCs w:val="22"/>
          <w:lang w:val="sr-Latn-ME"/>
        </w:rPr>
      </w:pPr>
      <w:r w:rsidRPr="00A314C9">
        <w:rPr>
          <w:sz w:val="22"/>
          <w:szCs w:val="22"/>
          <w:lang w:val="sr-Latn-ME"/>
        </w:rPr>
        <w:t xml:space="preserve">D.2.6. Francuski balkon treba da ima zaštitnu ogradu minimalne svijetle visine 1,10m, mjereno sa strane pripadajuće stambene prostorije. </w:t>
      </w:r>
    </w:p>
    <w:p w:rsidR="00A314C9" w:rsidRPr="00A314C9" w:rsidRDefault="00A314C9" w:rsidP="00A314C9">
      <w:pPr>
        <w:ind w:left="-283" w:firstLine="283"/>
        <w:jc w:val="both"/>
        <w:rPr>
          <w:sz w:val="22"/>
          <w:szCs w:val="22"/>
          <w:lang w:val="sr-Latn-ME"/>
        </w:rPr>
      </w:pPr>
    </w:p>
    <w:p w:rsidR="00A314C9" w:rsidRPr="00A314C9" w:rsidRDefault="00A314C9" w:rsidP="00A314C9">
      <w:pPr>
        <w:jc w:val="both"/>
        <w:rPr>
          <w:b/>
          <w:sz w:val="22"/>
          <w:szCs w:val="22"/>
          <w:lang w:val="sr-Latn-ME"/>
        </w:rPr>
      </w:pPr>
    </w:p>
    <w:p w:rsidR="00A314C9" w:rsidRPr="00A314C9" w:rsidRDefault="00A314C9" w:rsidP="00A314C9">
      <w:pPr>
        <w:ind w:left="-283" w:firstLine="283"/>
        <w:jc w:val="right"/>
        <w:rPr>
          <w:b/>
          <w:sz w:val="22"/>
          <w:szCs w:val="22"/>
          <w:lang w:val="sr-Latn-ME"/>
        </w:rPr>
      </w:pPr>
    </w:p>
    <w:p w:rsidR="00A314C9" w:rsidRPr="00A314C9" w:rsidRDefault="00A314C9" w:rsidP="00A314C9">
      <w:pPr>
        <w:ind w:left="-283" w:firstLine="283"/>
        <w:jc w:val="center"/>
        <w:rPr>
          <w:b/>
          <w:sz w:val="22"/>
          <w:szCs w:val="22"/>
          <w:lang w:val="sr-Latn-ME"/>
        </w:rPr>
      </w:pPr>
      <w:r w:rsidRPr="00A314C9">
        <w:rPr>
          <w:b/>
          <w:sz w:val="22"/>
          <w:szCs w:val="22"/>
          <w:lang w:val="sr-Latn-ME"/>
        </w:rPr>
        <w:t xml:space="preserve">                                                                       </w:t>
      </w:r>
    </w:p>
    <w:p w:rsidR="00A314C9" w:rsidRPr="00A314C9" w:rsidRDefault="00A314C9" w:rsidP="00A314C9">
      <w:pPr>
        <w:ind w:left="-283" w:firstLine="283"/>
        <w:jc w:val="center"/>
        <w:rPr>
          <w:b/>
          <w:sz w:val="22"/>
          <w:szCs w:val="22"/>
          <w:lang w:val="sr-Latn-ME"/>
        </w:rPr>
      </w:pPr>
    </w:p>
    <w:p w:rsidR="00A314C9" w:rsidRPr="00A314C9" w:rsidRDefault="00A314C9" w:rsidP="00A314C9">
      <w:pPr>
        <w:ind w:left="-283" w:firstLine="283"/>
        <w:jc w:val="center"/>
        <w:rPr>
          <w:b/>
          <w:sz w:val="22"/>
          <w:szCs w:val="22"/>
          <w:lang w:val="sr-Latn-ME"/>
        </w:rPr>
      </w:pPr>
    </w:p>
    <w:p w:rsidR="00A314C9" w:rsidRPr="00A314C9" w:rsidRDefault="00A314C9" w:rsidP="00A314C9">
      <w:pPr>
        <w:ind w:left="-283" w:firstLine="283"/>
        <w:jc w:val="center"/>
        <w:rPr>
          <w:b/>
          <w:sz w:val="22"/>
          <w:szCs w:val="22"/>
          <w:lang w:val="sr-Latn-ME"/>
        </w:rPr>
      </w:pPr>
    </w:p>
    <w:p w:rsidR="00A314C9" w:rsidRPr="00A314C9" w:rsidRDefault="00A314C9" w:rsidP="00A314C9">
      <w:pPr>
        <w:ind w:left="-283" w:firstLine="283"/>
        <w:jc w:val="center"/>
        <w:rPr>
          <w:b/>
          <w:sz w:val="22"/>
          <w:szCs w:val="22"/>
          <w:lang w:val="sr-Latn-ME"/>
        </w:rPr>
      </w:pPr>
    </w:p>
    <w:p w:rsidR="00A314C9" w:rsidRPr="00A314C9" w:rsidRDefault="00A314C9" w:rsidP="00A314C9">
      <w:pPr>
        <w:ind w:left="-283" w:firstLine="283"/>
        <w:jc w:val="center"/>
        <w:rPr>
          <w:b/>
          <w:sz w:val="22"/>
          <w:szCs w:val="22"/>
          <w:lang w:val="sr-Latn-ME"/>
        </w:rPr>
      </w:pPr>
    </w:p>
    <w:p w:rsidR="00A314C9" w:rsidRPr="00A314C9" w:rsidRDefault="00A314C9" w:rsidP="00A314C9">
      <w:pPr>
        <w:ind w:left="-283" w:firstLine="283"/>
        <w:jc w:val="center"/>
        <w:rPr>
          <w:b/>
          <w:sz w:val="22"/>
          <w:szCs w:val="22"/>
          <w:lang w:val="sr-Latn-ME"/>
        </w:rPr>
      </w:pPr>
    </w:p>
    <w:p w:rsidR="00A314C9" w:rsidRPr="00A314C9" w:rsidRDefault="00A314C9" w:rsidP="00A314C9">
      <w:pPr>
        <w:ind w:left="-283" w:firstLine="283"/>
        <w:jc w:val="center"/>
        <w:rPr>
          <w:b/>
          <w:sz w:val="22"/>
          <w:szCs w:val="22"/>
          <w:lang w:val="sr-Latn-ME"/>
        </w:rPr>
      </w:pPr>
    </w:p>
    <w:p w:rsidR="00A314C9" w:rsidRPr="00A314C9" w:rsidRDefault="00A314C9" w:rsidP="00A314C9">
      <w:pPr>
        <w:ind w:left="-283" w:firstLine="283"/>
        <w:jc w:val="center"/>
        <w:rPr>
          <w:b/>
          <w:sz w:val="22"/>
          <w:szCs w:val="22"/>
          <w:lang w:val="sr-Latn-ME"/>
        </w:rPr>
      </w:pPr>
    </w:p>
    <w:p w:rsidR="00A314C9" w:rsidRPr="00A314C9" w:rsidRDefault="00A314C9" w:rsidP="00A314C9">
      <w:pPr>
        <w:ind w:left="-283" w:firstLine="283"/>
        <w:jc w:val="center"/>
        <w:rPr>
          <w:b/>
          <w:sz w:val="22"/>
          <w:szCs w:val="22"/>
          <w:lang w:val="sr-Latn-ME"/>
        </w:rPr>
      </w:pPr>
    </w:p>
    <w:p w:rsidR="00A314C9" w:rsidRPr="00A314C9" w:rsidRDefault="00A314C9" w:rsidP="00A314C9">
      <w:pPr>
        <w:ind w:left="-283" w:firstLine="283"/>
        <w:jc w:val="center"/>
        <w:rPr>
          <w:b/>
          <w:sz w:val="22"/>
          <w:szCs w:val="22"/>
          <w:lang w:val="sr-Latn-ME"/>
        </w:rPr>
      </w:pPr>
    </w:p>
    <w:p w:rsidR="00A314C9" w:rsidRPr="00A314C9" w:rsidRDefault="00A314C9">
      <w:pPr>
        <w:pStyle w:val="T30X"/>
        <w:ind w:left="-283"/>
        <w:rPr>
          <w:lang w:val="sr-Latn-ME"/>
        </w:rPr>
      </w:pPr>
    </w:p>
    <w:sectPr w:rsidR="00A314C9" w:rsidRPr="00A314C9" w:rsidSect="004B67F3">
      <w:pgSz w:w="11906" w:h="16838"/>
      <w:pgMar w:top="850" w:right="850" w:bottom="850" w:left="850" w:header="567" w:footer="567" w:gutter="0"/>
      <w:pgNumType w:start="16"/>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7AE0" w:rsidRDefault="008A7AE0">
      <w:r>
        <w:separator/>
      </w:r>
    </w:p>
  </w:endnote>
  <w:endnote w:type="continuationSeparator" w:id="0">
    <w:p w:rsidR="008A7AE0" w:rsidRDefault="008A7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top w:w="40" w:type="dxa"/>
        <w:left w:w="0" w:type="dxa"/>
        <w:bottom w:w="40" w:type="dxa"/>
        <w:right w:w="0" w:type="dxa"/>
      </w:tblCellMar>
      <w:tblLook w:val="0000" w:firstRow="0" w:lastRow="0" w:firstColumn="0" w:lastColumn="0" w:noHBand="0" w:noVBand="0"/>
    </w:tblPr>
    <w:tblGrid>
      <w:gridCol w:w="5102"/>
      <w:gridCol w:w="5103"/>
    </w:tblGrid>
    <w:tr w:rsidR="00A314C9">
      <w:trPr>
        <w:cantSplit/>
        <w:trHeight w:val="240"/>
      </w:trPr>
      <w:tc>
        <w:tcPr>
          <w:tcW w:w="5102" w:type="dxa"/>
          <w:tcBorders>
            <w:top w:val="dotted" w:sz="4" w:space="0" w:color="000000"/>
            <w:left w:val="nil"/>
            <w:bottom w:val="nil"/>
            <w:right w:val="nil"/>
          </w:tcBorders>
          <w:shd w:val="clear" w:color="auto" w:fill="FFFFFF"/>
          <w:tcMar>
            <w:left w:w="68" w:type="dxa"/>
            <w:right w:w="68" w:type="dxa"/>
          </w:tcMar>
        </w:tcPr>
        <w:p w:rsidR="00A314C9" w:rsidRDefault="008A7AE0">
          <w:pPr>
            <w:pStyle w:val="Fotter"/>
          </w:pPr>
          <w:hyperlink w:anchor="http___www_katalogpropisa_me" w:history="1">
            <w:proofErr w:type="spellStart"/>
            <w:r w:rsidR="00A314C9">
              <w:rPr>
                <w:rStyle w:val="Hyperlink"/>
              </w:rPr>
              <w:t>Pravni</w:t>
            </w:r>
            <w:proofErr w:type="spellEnd"/>
            <w:r w:rsidR="00A314C9">
              <w:rPr>
                <w:rStyle w:val="Hyperlink"/>
              </w:rPr>
              <w:t xml:space="preserve"> </w:t>
            </w:r>
            <w:proofErr w:type="spellStart"/>
            <w:r w:rsidR="00A314C9">
              <w:rPr>
                <w:rStyle w:val="Hyperlink"/>
              </w:rPr>
              <w:t>ekspert</w:t>
            </w:r>
            <w:proofErr w:type="spellEnd"/>
            <w:r w:rsidR="00A314C9">
              <w:rPr>
                <w:rStyle w:val="Hyperlink"/>
              </w:rPr>
              <w:t xml:space="preserve"> doo, Podgorica</w:t>
            </w:r>
          </w:hyperlink>
        </w:p>
      </w:tc>
      <w:tc>
        <w:tcPr>
          <w:tcW w:w="5103" w:type="dxa"/>
          <w:tcBorders>
            <w:top w:val="dotted" w:sz="4" w:space="0" w:color="000000"/>
            <w:left w:val="nil"/>
            <w:bottom w:val="nil"/>
            <w:right w:val="nil"/>
          </w:tcBorders>
          <w:shd w:val="clear" w:color="auto" w:fill="FFFFFF"/>
          <w:tcMar>
            <w:left w:w="68" w:type="dxa"/>
            <w:right w:w="68" w:type="dxa"/>
          </w:tcMar>
        </w:tcPr>
        <w:p w:rsidR="00A314C9" w:rsidRDefault="00A314C9">
          <w:pPr>
            <w:pStyle w:val="Fotter"/>
            <w:jc w:val="right"/>
          </w:pPr>
          <w:r>
            <w:fldChar w:fldCharType="begin"/>
          </w:r>
          <w:r>
            <w:instrText>PAGE</w:instrText>
          </w:r>
          <w:r>
            <w:fldChar w:fldCharType="separate"/>
          </w:r>
          <w:r>
            <w:t>&lt; Please update this field. &gt;</w:t>
          </w:r>
          <w: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top w:w="40" w:type="dxa"/>
        <w:left w:w="0" w:type="dxa"/>
        <w:bottom w:w="40" w:type="dxa"/>
        <w:right w:w="0" w:type="dxa"/>
      </w:tblCellMar>
      <w:tblLook w:val="0000" w:firstRow="0" w:lastRow="0" w:firstColumn="0" w:lastColumn="0" w:noHBand="0" w:noVBand="0"/>
    </w:tblPr>
    <w:tblGrid>
      <w:gridCol w:w="5102"/>
      <w:gridCol w:w="5103"/>
    </w:tblGrid>
    <w:tr w:rsidR="00A314C9">
      <w:trPr>
        <w:cantSplit/>
        <w:trHeight w:val="240"/>
      </w:trPr>
      <w:tc>
        <w:tcPr>
          <w:tcW w:w="5102" w:type="dxa"/>
          <w:tcBorders>
            <w:top w:val="dotted" w:sz="4" w:space="0" w:color="000000"/>
            <w:left w:val="nil"/>
            <w:bottom w:val="nil"/>
            <w:right w:val="nil"/>
          </w:tcBorders>
          <w:shd w:val="clear" w:color="auto" w:fill="FFFFFF"/>
          <w:tcMar>
            <w:left w:w="68" w:type="dxa"/>
            <w:right w:w="68" w:type="dxa"/>
          </w:tcMar>
        </w:tcPr>
        <w:p w:rsidR="00A314C9" w:rsidRDefault="008A7AE0">
          <w:pPr>
            <w:pStyle w:val="Fotter"/>
          </w:pPr>
          <w:hyperlink w:anchor="http___www_katalogpropisa_me" w:history="1">
            <w:proofErr w:type="spellStart"/>
            <w:r w:rsidR="00A314C9">
              <w:rPr>
                <w:rStyle w:val="Hyperlink"/>
              </w:rPr>
              <w:t>Pravni</w:t>
            </w:r>
            <w:proofErr w:type="spellEnd"/>
            <w:r w:rsidR="00A314C9">
              <w:rPr>
                <w:rStyle w:val="Hyperlink"/>
              </w:rPr>
              <w:t xml:space="preserve"> </w:t>
            </w:r>
            <w:proofErr w:type="spellStart"/>
            <w:r w:rsidR="00A314C9">
              <w:rPr>
                <w:rStyle w:val="Hyperlink"/>
              </w:rPr>
              <w:t>ekspert</w:t>
            </w:r>
            <w:proofErr w:type="spellEnd"/>
            <w:r w:rsidR="00A314C9">
              <w:rPr>
                <w:rStyle w:val="Hyperlink"/>
              </w:rPr>
              <w:t xml:space="preserve"> doo, Podgorica</w:t>
            </w:r>
          </w:hyperlink>
        </w:p>
      </w:tc>
      <w:tc>
        <w:tcPr>
          <w:tcW w:w="5103" w:type="dxa"/>
          <w:tcBorders>
            <w:top w:val="dotted" w:sz="4" w:space="0" w:color="000000"/>
            <w:left w:val="nil"/>
            <w:bottom w:val="nil"/>
            <w:right w:val="nil"/>
          </w:tcBorders>
          <w:shd w:val="clear" w:color="auto" w:fill="FFFFFF"/>
          <w:tcMar>
            <w:left w:w="68" w:type="dxa"/>
            <w:right w:w="68" w:type="dxa"/>
          </w:tcMar>
        </w:tcPr>
        <w:p w:rsidR="00A314C9" w:rsidRDefault="00A314C9">
          <w:pPr>
            <w:pStyle w:val="Fotter"/>
            <w:jc w:val="right"/>
          </w:pPr>
          <w:r>
            <w:fldChar w:fldCharType="begin"/>
          </w:r>
          <w:r>
            <w:instrText>PAGE</w:instrText>
          </w:r>
          <w:r>
            <w:fldChar w:fldCharType="separate"/>
          </w:r>
          <w:r>
            <w:t>&lt; Please update this field. &gt;</w:t>
          </w:r>
          <w:r>
            <w:fldChar w:fldCharType="end"/>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4C9" w:rsidRDefault="00A314C9">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7AE0" w:rsidRDefault="008A7AE0">
      <w:r>
        <w:separator/>
      </w:r>
    </w:p>
  </w:footnote>
  <w:footnote w:type="continuationSeparator" w:id="0">
    <w:p w:rsidR="008A7AE0" w:rsidRDefault="008A7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4C9" w:rsidRDefault="00A314C9">
    <w:pPr>
      <w:pStyle w:val="Header"/>
    </w:pPr>
    <w:proofErr w:type="spellStart"/>
    <w:r>
      <w:t>Katalog</w:t>
    </w:r>
    <w:proofErr w:type="spellEnd"/>
    <w:r>
      <w:t xml:space="preserve"> </w:t>
    </w:r>
    <w:proofErr w:type="spellStart"/>
    <w:r>
      <w:t>propisa</w:t>
    </w:r>
    <w:proofErr w:type="spellEnd"/>
    <w:r>
      <w:t xml:space="preserve">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4C9" w:rsidRPr="004B67F3" w:rsidRDefault="00A314C9">
    <w:pPr>
      <w:pStyle w:val="Header"/>
      <w:rPr>
        <w:lang w:val="sr-Latn-ME"/>
      </w:rPr>
    </w:pPr>
    <w:r w:rsidRPr="004B67F3">
      <w:rPr>
        <w:lang w:val="sr-Latn-ME"/>
      </w:rPr>
      <w:t>Katalog propisa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917F1"/>
    <w:multiLevelType w:val="hybridMultilevel"/>
    <w:tmpl w:val="4A9A7274"/>
    <w:lvl w:ilvl="0" w:tplc="115C697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410C14"/>
    <w:multiLevelType w:val="hybridMultilevel"/>
    <w:tmpl w:val="438836D2"/>
    <w:lvl w:ilvl="0" w:tplc="886AEED4">
      <w:start w:val="1"/>
      <w:numFmt w:val="upperLetter"/>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 w15:restartNumberingAfterBreak="0">
    <w:nsid w:val="1B122D21"/>
    <w:multiLevelType w:val="hybridMultilevel"/>
    <w:tmpl w:val="052EFC3C"/>
    <w:lvl w:ilvl="0" w:tplc="115C697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85915"/>
    <w:multiLevelType w:val="hybridMultilevel"/>
    <w:tmpl w:val="F1A87D4C"/>
    <w:lvl w:ilvl="0" w:tplc="FA4AAFB2">
      <w:numFmt w:val="bullet"/>
      <w:lvlText w:val="-"/>
      <w:lvlJc w:val="left"/>
      <w:pPr>
        <w:ind w:left="715" w:hanging="432"/>
      </w:pPr>
      <w:rPr>
        <w:rFonts w:ascii="Times New Roman" w:eastAsiaTheme="minorEastAsia" w:hAnsi="Times New Roman" w:cs="Times New Roman"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4" w15:restartNumberingAfterBreak="0">
    <w:nsid w:val="1F3020D6"/>
    <w:multiLevelType w:val="hybridMultilevel"/>
    <w:tmpl w:val="DEF018E8"/>
    <w:lvl w:ilvl="0" w:tplc="115C697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615926"/>
    <w:multiLevelType w:val="hybridMultilevel"/>
    <w:tmpl w:val="AA7CED4A"/>
    <w:lvl w:ilvl="0" w:tplc="C5F015DA">
      <w:start w:val="2"/>
      <w:numFmt w:val="bullet"/>
      <w:lvlText w:val="-"/>
      <w:lvlJc w:val="left"/>
      <w:pPr>
        <w:ind w:left="1751" w:hanging="360"/>
      </w:pPr>
      <w:rPr>
        <w:rFonts w:ascii="Times New Roman" w:eastAsiaTheme="minorEastAsia" w:hAnsi="Times New Roman" w:cs="Times New Roman" w:hint="default"/>
      </w:rPr>
    </w:lvl>
    <w:lvl w:ilvl="1" w:tplc="04090003" w:tentative="1">
      <w:start w:val="1"/>
      <w:numFmt w:val="bullet"/>
      <w:lvlText w:val="o"/>
      <w:lvlJc w:val="left"/>
      <w:pPr>
        <w:ind w:left="2471" w:hanging="360"/>
      </w:pPr>
      <w:rPr>
        <w:rFonts w:ascii="Courier New" w:hAnsi="Courier New" w:cs="Courier New" w:hint="default"/>
      </w:rPr>
    </w:lvl>
    <w:lvl w:ilvl="2" w:tplc="04090005" w:tentative="1">
      <w:start w:val="1"/>
      <w:numFmt w:val="bullet"/>
      <w:lvlText w:val=""/>
      <w:lvlJc w:val="left"/>
      <w:pPr>
        <w:ind w:left="3191" w:hanging="360"/>
      </w:pPr>
      <w:rPr>
        <w:rFonts w:ascii="Wingdings" w:hAnsi="Wingdings" w:hint="default"/>
      </w:rPr>
    </w:lvl>
    <w:lvl w:ilvl="3" w:tplc="04090001" w:tentative="1">
      <w:start w:val="1"/>
      <w:numFmt w:val="bullet"/>
      <w:lvlText w:val=""/>
      <w:lvlJc w:val="left"/>
      <w:pPr>
        <w:ind w:left="3911" w:hanging="360"/>
      </w:pPr>
      <w:rPr>
        <w:rFonts w:ascii="Symbol" w:hAnsi="Symbol" w:hint="default"/>
      </w:rPr>
    </w:lvl>
    <w:lvl w:ilvl="4" w:tplc="04090003" w:tentative="1">
      <w:start w:val="1"/>
      <w:numFmt w:val="bullet"/>
      <w:lvlText w:val="o"/>
      <w:lvlJc w:val="left"/>
      <w:pPr>
        <w:ind w:left="4631" w:hanging="360"/>
      </w:pPr>
      <w:rPr>
        <w:rFonts w:ascii="Courier New" w:hAnsi="Courier New" w:cs="Courier New" w:hint="default"/>
      </w:rPr>
    </w:lvl>
    <w:lvl w:ilvl="5" w:tplc="04090005" w:tentative="1">
      <w:start w:val="1"/>
      <w:numFmt w:val="bullet"/>
      <w:lvlText w:val=""/>
      <w:lvlJc w:val="left"/>
      <w:pPr>
        <w:ind w:left="5351" w:hanging="360"/>
      </w:pPr>
      <w:rPr>
        <w:rFonts w:ascii="Wingdings" w:hAnsi="Wingdings" w:hint="default"/>
      </w:rPr>
    </w:lvl>
    <w:lvl w:ilvl="6" w:tplc="04090001" w:tentative="1">
      <w:start w:val="1"/>
      <w:numFmt w:val="bullet"/>
      <w:lvlText w:val=""/>
      <w:lvlJc w:val="left"/>
      <w:pPr>
        <w:ind w:left="6071" w:hanging="360"/>
      </w:pPr>
      <w:rPr>
        <w:rFonts w:ascii="Symbol" w:hAnsi="Symbol" w:hint="default"/>
      </w:rPr>
    </w:lvl>
    <w:lvl w:ilvl="7" w:tplc="04090003" w:tentative="1">
      <w:start w:val="1"/>
      <w:numFmt w:val="bullet"/>
      <w:lvlText w:val="o"/>
      <w:lvlJc w:val="left"/>
      <w:pPr>
        <w:ind w:left="6791" w:hanging="360"/>
      </w:pPr>
      <w:rPr>
        <w:rFonts w:ascii="Courier New" w:hAnsi="Courier New" w:cs="Courier New" w:hint="default"/>
      </w:rPr>
    </w:lvl>
    <w:lvl w:ilvl="8" w:tplc="04090005" w:tentative="1">
      <w:start w:val="1"/>
      <w:numFmt w:val="bullet"/>
      <w:lvlText w:val=""/>
      <w:lvlJc w:val="left"/>
      <w:pPr>
        <w:ind w:left="7511" w:hanging="360"/>
      </w:pPr>
      <w:rPr>
        <w:rFonts w:ascii="Wingdings" w:hAnsi="Wingdings" w:hint="default"/>
      </w:rPr>
    </w:lvl>
  </w:abstractNum>
  <w:abstractNum w:abstractNumId="6" w15:restartNumberingAfterBreak="0">
    <w:nsid w:val="2C8F32CB"/>
    <w:multiLevelType w:val="hybridMultilevel"/>
    <w:tmpl w:val="AD7CFF3E"/>
    <w:lvl w:ilvl="0" w:tplc="115C697A">
      <w:start w:val="1"/>
      <w:numFmt w:val="bullet"/>
      <w:lvlText w:val="-"/>
      <w:lvlJc w:val="left"/>
      <w:pPr>
        <w:ind w:left="1003" w:hanging="360"/>
      </w:pPr>
      <w:rPr>
        <w:rFonts w:ascii="Times New Roman" w:eastAsia="Calibri" w:hAnsi="Times New Roman" w:cs="Times New Roman"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7" w15:restartNumberingAfterBreak="0">
    <w:nsid w:val="309220AE"/>
    <w:multiLevelType w:val="hybridMultilevel"/>
    <w:tmpl w:val="F2540200"/>
    <w:lvl w:ilvl="0" w:tplc="115C697A">
      <w:start w:val="1"/>
      <w:numFmt w:val="bullet"/>
      <w:lvlText w:val="-"/>
      <w:lvlJc w:val="left"/>
      <w:pPr>
        <w:ind w:left="1003" w:hanging="360"/>
      </w:pPr>
      <w:rPr>
        <w:rFonts w:ascii="Times New Roman" w:eastAsia="Calibri" w:hAnsi="Times New Roman" w:cs="Times New Roman"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8" w15:restartNumberingAfterBreak="0">
    <w:nsid w:val="33601BA4"/>
    <w:multiLevelType w:val="hybridMultilevel"/>
    <w:tmpl w:val="1226B9A4"/>
    <w:lvl w:ilvl="0" w:tplc="115C697A">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B3B7716"/>
    <w:multiLevelType w:val="hybridMultilevel"/>
    <w:tmpl w:val="A0020F72"/>
    <w:lvl w:ilvl="0" w:tplc="115C697A">
      <w:start w:val="1"/>
      <w:numFmt w:val="bullet"/>
      <w:lvlText w:val="-"/>
      <w:lvlJc w:val="left"/>
      <w:pPr>
        <w:ind w:left="1003" w:hanging="360"/>
      </w:pPr>
      <w:rPr>
        <w:rFonts w:ascii="Times New Roman" w:eastAsia="Calibri" w:hAnsi="Times New Roman" w:cs="Times New Roman"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0" w15:restartNumberingAfterBreak="0">
    <w:nsid w:val="3FE5050D"/>
    <w:multiLevelType w:val="hybridMultilevel"/>
    <w:tmpl w:val="A37AFEFA"/>
    <w:lvl w:ilvl="0" w:tplc="20CA444C">
      <w:numFmt w:val="bullet"/>
      <w:lvlText w:val="-"/>
      <w:lvlJc w:val="left"/>
      <w:pPr>
        <w:ind w:left="718" w:hanging="435"/>
      </w:pPr>
      <w:rPr>
        <w:rFonts w:ascii="Arial" w:eastAsiaTheme="minorEastAsia" w:hAnsi="Arial" w:cs="Aria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1" w15:restartNumberingAfterBreak="0">
    <w:nsid w:val="626C19A4"/>
    <w:multiLevelType w:val="hybridMultilevel"/>
    <w:tmpl w:val="C4D6E3FC"/>
    <w:lvl w:ilvl="0" w:tplc="115C697A">
      <w:start w:val="1"/>
      <w:numFmt w:val="bullet"/>
      <w:lvlText w:val="-"/>
      <w:lvlJc w:val="left"/>
      <w:pPr>
        <w:ind w:left="1003" w:hanging="360"/>
      </w:pPr>
      <w:rPr>
        <w:rFonts w:ascii="Times New Roman" w:eastAsia="Calibri" w:hAnsi="Times New Roman" w:cs="Times New Roman"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2" w15:restartNumberingAfterBreak="0">
    <w:nsid w:val="6DBA44C1"/>
    <w:multiLevelType w:val="hybridMultilevel"/>
    <w:tmpl w:val="DEBC7EEA"/>
    <w:lvl w:ilvl="0" w:tplc="BCCA41E2">
      <w:start w:val="27"/>
      <w:numFmt w:val="bullet"/>
      <w:lvlText w:val="%1"/>
      <w:lvlJc w:val="left"/>
      <w:pPr>
        <w:ind w:left="246" w:hanging="360"/>
      </w:pPr>
      <w:rPr>
        <w:rFonts w:ascii="Arial" w:eastAsiaTheme="minorHAnsi" w:hAnsi="Arial" w:cs="Arial" w:hint="default"/>
      </w:rPr>
    </w:lvl>
    <w:lvl w:ilvl="1" w:tplc="04090019" w:tentative="1">
      <w:start w:val="1"/>
      <w:numFmt w:val="lowerLetter"/>
      <w:lvlText w:val="%2."/>
      <w:lvlJc w:val="left"/>
      <w:pPr>
        <w:ind w:left="966" w:hanging="360"/>
      </w:pPr>
    </w:lvl>
    <w:lvl w:ilvl="2" w:tplc="0409001B" w:tentative="1">
      <w:start w:val="1"/>
      <w:numFmt w:val="lowerRoman"/>
      <w:lvlText w:val="%3."/>
      <w:lvlJc w:val="right"/>
      <w:pPr>
        <w:ind w:left="1686" w:hanging="180"/>
      </w:pPr>
    </w:lvl>
    <w:lvl w:ilvl="3" w:tplc="0409000F" w:tentative="1">
      <w:start w:val="1"/>
      <w:numFmt w:val="decimal"/>
      <w:lvlText w:val="%4."/>
      <w:lvlJc w:val="left"/>
      <w:pPr>
        <w:ind w:left="2406" w:hanging="360"/>
      </w:pPr>
    </w:lvl>
    <w:lvl w:ilvl="4" w:tplc="04090019" w:tentative="1">
      <w:start w:val="1"/>
      <w:numFmt w:val="lowerLetter"/>
      <w:lvlText w:val="%5."/>
      <w:lvlJc w:val="left"/>
      <w:pPr>
        <w:ind w:left="3126" w:hanging="360"/>
      </w:pPr>
    </w:lvl>
    <w:lvl w:ilvl="5" w:tplc="0409001B" w:tentative="1">
      <w:start w:val="1"/>
      <w:numFmt w:val="lowerRoman"/>
      <w:lvlText w:val="%6."/>
      <w:lvlJc w:val="right"/>
      <w:pPr>
        <w:ind w:left="3846" w:hanging="180"/>
      </w:pPr>
    </w:lvl>
    <w:lvl w:ilvl="6" w:tplc="0409000F" w:tentative="1">
      <w:start w:val="1"/>
      <w:numFmt w:val="decimal"/>
      <w:lvlText w:val="%7."/>
      <w:lvlJc w:val="left"/>
      <w:pPr>
        <w:ind w:left="4566" w:hanging="360"/>
      </w:pPr>
    </w:lvl>
    <w:lvl w:ilvl="7" w:tplc="04090019" w:tentative="1">
      <w:start w:val="1"/>
      <w:numFmt w:val="lowerLetter"/>
      <w:lvlText w:val="%8."/>
      <w:lvlJc w:val="left"/>
      <w:pPr>
        <w:ind w:left="5286" w:hanging="360"/>
      </w:pPr>
    </w:lvl>
    <w:lvl w:ilvl="8" w:tplc="0409001B" w:tentative="1">
      <w:start w:val="1"/>
      <w:numFmt w:val="lowerRoman"/>
      <w:lvlText w:val="%9."/>
      <w:lvlJc w:val="right"/>
      <w:pPr>
        <w:ind w:left="6006" w:hanging="180"/>
      </w:pPr>
    </w:lvl>
  </w:abstractNum>
  <w:abstractNum w:abstractNumId="13" w15:restartNumberingAfterBreak="0">
    <w:nsid w:val="776002D7"/>
    <w:multiLevelType w:val="hybridMultilevel"/>
    <w:tmpl w:val="51E2D406"/>
    <w:lvl w:ilvl="0" w:tplc="5AA604B8">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num w:numId="1">
    <w:abstractNumId w:val="0"/>
  </w:num>
  <w:num w:numId="2">
    <w:abstractNumId w:val="5"/>
  </w:num>
  <w:num w:numId="3">
    <w:abstractNumId w:val="1"/>
  </w:num>
  <w:num w:numId="4">
    <w:abstractNumId w:val="2"/>
  </w:num>
  <w:num w:numId="5">
    <w:abstractNumId w:val="4"/>
  </w:num>
  <w:num w:numId="6">
    <w:abstractNumId w:val="12"/>
  </w:num>
  <w:num w:numId="7">
    <w:abstractNumId w:val="8"/>
  </w:num>
  <w:num w:numId="8">
    <w:abstractNumId w:val="13"/>
  </w:num>
  <w:num w:numId="9">
    <w:abstractNumId w:val="10"/>
  </w:num>
  <w:num w:numId="10">
    <w:abstractNumId w:val="6"/>
  </w:num>
  <w:num w:numId="11">
    <w:abstractNumId w:val="3"/>
  </w:num>
  <w:num w:numId="12">
    <w:abstractNumId w:val="7"/>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4C9"/>
    <w:rsid w:val="003352E1"/>
    <w:rsid w:val="004B67F3"/>
    <w:rsid w:val="008A7AE0"/>
    <w:rsid w:val="00A314C9"/>
    <w:rsid w:val="00B54BC8"/>
    <w:rsid w:val="00DC662D"/>
    <w:rsid w:val="00ED6F5A"/>
    <w:rsid w:val="00F15176"/>
    <w:rsid w:val="00FD2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940075"/>
  <w14:defaultImageDpi w14:val="0"/>
  <w15:docId w15:val="{0753E37B-7511-426A-BB9C-003E6F663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autoSpaceDE w:val="0"/>
      <w:autoSpaceDN w:val="0"/>
      <w:adjustRightInd w:val="0"/>
      <w:spacing w:after="0" w:line="240" w:lineRule="auto"/>
    </w:pPr>
    <w:rPr>
      <w:rFonts w:ascii="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0">
    <w:name w:val="DefaultParagraphFont"/>
  </w:style>
  <w:style w:type="paragraph" w:customStyle="1" w:styleId="Heading1">
    <w:name w:val="Heading1"/>
    <w:basedOn w:val="Normal"/>
    <w:uiPriority w:val="99"/>
    <w:pPr>
      <w:outlineLvl w:val="0"/>
    </w:pPr>
  </w:style>
  <w:style w:type="paragraph" w:customStyle="1" w:styleId="Heading2">
    <w:name w:val="Heading2"/>
    <w:basedOn w:val="Heading1"/>
    <w:uiPriority w:val="99"/>
    <w:pPr>
      <w:outlineLvl w:val="1"/>
    </w:pPr>
  </w:style>
  <w:style w:type="paragraph" w:customStyle="1" w:styleId="Heading3">
    <w:name w:val="Heading3"/>
    <w:basedOn w:val="Heading2"/>
    <w:uiPriority w:val="99"/>
    <w:pPr>
      <w:outlineLvl w:val="2"/>
    </w:pPr>
  </w:style>
  <w:style w:type="paragraph" w:customStyle="1" w:styleId="Heading4">
    <w:name w:val="Heading4"/>
    <w:basedOn w:val="Heading3"/>
    <w:uiPriority w:val="99"/>
    <w:pPr>
      <w:outlineLvl w:val="3"/>
    </w:pPr>
  </w:style>
  <w:style w:type="paragraph" w:customStyle="1" w:styleId="Heading5">
    <w:name w:val="Heading5"/>
    <w:basedOn w:val="Heading4"/>
    <w:uiPriority w:val="99"/>
    <w:pPr>
      <w:outlineLvl w:val="4"/>
    </w:pPr>
  </w:style>
  <w:style w:type="paragraph" w:customStyle="1" w:styleId="Heading6">
    <w:name w:val="Heading6"/>
    <w:basedOn w:val="Heading5"/>
    <w:uiPriority w:val="99"/>
    <w:pPr>
      <w:outlineLvl w:val="5"/>
    </w:pPr>
  </w:style>
  <w:style w:type="paragraph" w:customStyle="1" w:styleId="Heading7">
    <w:name w:val="Heading7"/>
    <w:basedOn w:val="Heading6"/>
    <w:uiPriority w:val="99"/>
    <w:pPr>
      <w:outlineLvl w:val="6"/>
    </w:pPr>
  </w:style>
  <w:style w:type="paragraph" w:customStyle="1" w:styleId="Heading8">
    <w:name w:val="Heading8"/>
    <w:basedOn w:val="Heading7"/>
    <w:uiPriority w:val="99"/>
    <w:pPr>
      <w:outlineLvl w:val="7"/>
    </w:pPr>
  </w:style>
  <w:style w:type="paragraph" w:customStyle="1" w:styleId="Heading9">
    <w:name w:val="Heading9"/>
    <w:basedOn w:val="Heading8"/>
    <w:uiPriority w:val="99"/>
    <w:pPr>
      <w:outlineLvl w:val="8"/>
    </w:pPr>
  </w:style>
  <w:style w:type="paragraph" w:styleId="List">
    <w:name w:val="List"/>
    <w:basedOn w:val="Normal"/>
    <w:uiPriority w:val="99"/>
  </w:style>
  <w:style w:type="paragraph" w:customStyle="1" w:styleId="Footnote">
    <w:name w:val="Footnote"/>
    <w:basedOn w:val="Normal"/>
    <w:uiPriority w:val="99"/>
  </w:style>
  <w:style w:type="paragraph" w:styleId="Header">
    <w:name w:val="header"/>
    <w:basedOn w:val="Normal"/>
    <w:link w:val="HeaderChar"/>
    <w:uiPriority w:val="99"/>
    <w:pPr>
      <w:pBdr>
        <w:bottom w:val="dotted" w:sz="4" w:space="0" w:color="4682B4"/>
      </w:pBdr>
      <w:tabs>
        <w:tab w:val="right" w:pos="9071"/>
      </w:tabs>
      <w:jc w:val="right"/>
    </w:pPr>
    <w:rPr>
      <w:rFonts w:ascii="Verdana" w:hAnsi="Verdana" w:cs="Verdana"/>
      <w:b/>
      <w:bCs/>
      <w:color w:val="4682B4"/>
      <w:sz w:val="18"/>
      <w:szCs w:val="18"/>
    </w:rPr>
  </w:style>
  <w:style w:type="character" w:customStyle="1" w:styleId="HeaderChar">
    <w:name w:val="Header Char"/>
    <w:basedOn w:val="DefaultParagraphFont"/>
    <w:link w:val="Header"/>
    <w:uiPriority w:val="99"/>
    <w:semiHidden/>
    <w:rPr>
      <w:rFonts w:ascii="Times New Roman" w:hAnsi="Times New Roman" w:cs="Times New Roman"/>
      <w:color w:val="000000"/>
      <w:sz w:val="20"/>
      <w:szCs w:val="20"/>
    </w:rPr>
  </w:style>
  <w:style w:type="paragraph" w:styleId="Footer">
    <w:name w:val="footer"/>
    <w:basedOn w:val="Normal"/>
    <w:link w:val="FooterChar"/>
    <w:uiPriority w:val="99"/>
    <w:pPr>
      <w:pBdr>
        <w:top w:val="dotted" w:sz="4" w:space="0" w:color="4682B4"/>
      </w:pBdr>
      <w:tabs>
        <w:tab w:val="center" w:pos="5669"/>
      </w:tabs>
      <w:jc w:val="center"/>
    </w:pPr>
    <w:rPr>
      <w:rFonts w:ascii="Verdana" w:hAnsi="Verdana" w:cs="Verdana"/>
      <w:b/>
      <w:bCs/>
      <w:color w:val="4682B4"/>
      <w:sz w:val="18"/>
      <w:szCs w:val="18"/>
    </w:rPr>
  </w:style>
  <w:style w:type="character" w:customStyle="1" w:styleId="FooterChar">
    <w:name w:val="Footer Char"/>
    <w:basedOn w:val="DefaultParagraphFont"/>
    <w:link w:val="Footer"/>
    <w:uiPriority w:val="99"/>
    <w:semiHidden/>
    <w:rPr>
      <w:rFonts w:ascii="Times New Roman" w:hAnsi="Times New Roman" w:cs="Times New Roman"/>
      <w:color w:val="000000"/>
      <w:sz w:val="20"/>
      <w:szCs w:val="20"/>
    </w:rPr>
  </w:style>
  <w:style w:type="character" w:styleId="Hyperlink">
    <w:name w:val="Hyperlink"/>
    <w:basedOn w:val="DefaultParagraphFont0"/>
    <w:uiPriority w:val="99"/>
  </w:style>
  <w:style w:type="paragraph" w:customStyle="1" w:styleId="InvalidStyleName">
    <w:name w:val="InvalidStyleName"/>
    <w:basedOn w:val="Normal"/>
    <w:uiPriority w:val="99"/>
    <w:rPr>
      <w:b/>
      <w:bCs/>
      <w:color w:val="00FF00"/>
      <w:u w:val="dash"/>
    </w:rPr>
  </w:style>
  <w:style w:type="paragraph" w:customStyle="1" w:styleId="N03Y">
    <w:name w:val="N03Y"/>
    <w:basedOn w:val="Normal"/>
    <w:uiPriority w:val="99"/>
    <w:pPr>
      <w:spacing w:before="200" w:after="200"/>
      <w:jc w:val="center"/>
    </w:pPr>
    <w:rPr>
      <w:b/>
      <w:bCs/>
      <w:sz w:val="28"/>
      <w:szCs w:val="28"/>
    </w:rPr>
  </w:style>
  <w:style w:type="paragraph" w:customStyle="1" w:styleId="N01X">
    <w:name w:val="N01X"/>
    <w:basedOn w:val="Normal"/>
    <w:uiPriority w:val="99"/>
    <w:pPr>
      <w:spacing w:before="200" w:after="200"/>
      <w:jc w:val="center"/>
    </w:pPr>
    <w:rPr>
      <w:b/>
      <w:bCs/>
      <w:sz w:val="24"/>
      <w:szCs w:val="24"/>
    </w:rPr>
  </w:style>
  <w:style w:type="paragraph" w:customStyle="1" w:styleId="C30X">
    <w:name w:val="C30X"/>
    <w:basedOn w:val="Normal"/>
    <w:uiPriority w:val="99"/>
    <w:pPr>
      <w:spacing w:before="200" w:after="60"/>
      <w:jc w:val="center"/>
    </w:pPr>
    <w:rPr>
      <w:b/>
      <w:bCs/>
      <w:sz w:val="24"/>
      <w:szCs w:val="24"/>
    </w:rPr>
  </w:style>
  <w:style w:type="paragraph" w:customStyle="1" w:styleId="C31X">
    <w:name w:val="C31X"/>
    <w:basedOn w:val="Normal"/>
    <w:uiPriority w:val="99"/>
    <w:pPr>
      <w:spacing w:before="60" w:after="60"/>
      <w:jc w:val="center"/>
    </w:pPr>
    <w:rPr>
      <w:b/>
      <w:bCs/>
      <w:sz w:val="22"/>
      <w:szCs w:val="22"/>
    </w:rPr>
  </w:style>
  <w:style w:type="paragraph" w:customStyle="1" w:styleId="Fotter">
    <w:name w:val="Fotter"/>
    <w:basedOn w:val="Normal"/>
    <w:uiPriority w:val="99"/>
    <w:rPr>
      <w:rFonts w:ascii="Verdana" w:hAnsi="Verdana" w:cs="Verdana"/>
      <w:b/>
      <w:bCs/>
      <w:color w:val="4682B4"/>
      <w:sz w:val="18"/>
      <w:szCs w:val="18"/>
    </w:rPr>
  </w:style>
  <w:style w:type="paragraph" w:customStyle="1" w:styleId="ODRX">
    <w:name w:val="ODRX"/>
    <w:basedOn w:val="Normal"/>
    <w:uiPriority w:val="99"/>
    <w:pPr>
      <w:pBdr>
        <w:top w:val="single" w:sz="8" w:space="2" w:color="000000"/>
        <w:left w:val="single" w:sz="8" w:space="2" w:color="000000"/>
        <w:bottom w:val="single" w:sz="8" w:space="2" w:color="000000"/>
        <w:right w:val="single" w:sz="8" w:space="2" w:color="000000"/>
      </w:pBdr>
      <w:shd w:val="clear" w:color="auto" w:fill="D3D3D3"/>
      <w:spacing w:before="200" w:after="200"/>
      <w:jc w:val="center"/>
    </w:pPr>
    <w:rPr>
      <w:b/>
      <w:bCs/>
      <w:sz w:val="24"/>
      <w:szCs w:val="24"/>
    </w:rPr>
  </w:style>
  <w:style w:type="paragraph" w:customStyle="1" w:styleId="NVPX">
    <w:name w:val="NVPX"/>
    <w:basedOn w:val="Normal"/>
    <w:uiPriority w:val="99"/>
    <w:pPr>
      <w:pBdr>
        <w:top w:val="single" w:sz="8" w:space="2" w:color="000000"/>
        <w:left w:val="single" w:sz="8" w:space="2" w:color="000000"/>
        <w:bottom w:val="single" w:sz="8" w:space="2" w:color="000000"/>
        <w:right w:val="single" w:sz="8" w:space="2" w:color="000000"/>
      </w:pBdr>
      <w:shd w:val="clear" w:color="auto" w:fill="000000"/>
      <w:spacing w:before="200" w:after="200"/>
      <w:jc w:val="center"/>
    </w:pPr>
    <w:rPr>
      <w:b/>
      <w:bCs/>
      <w:color w:val="FFFFFF"/>
      <w:sz w:val="24"/>
      <w:szCs w:val="24"/>
    </w:rPr>
  </w:style>
  <w:style w:type="paragraph" w:customStyle="1" w:styleId="TextBox">
    <w:name w:val="TextBox"/>
    <w:basedOn w:val="Normal"/>
    <w:uiPriority w:val="99"/>
    <w:pPr>
      <w:pBdr>
        <w:top w:val="single" w:sz="20" w:space="3" w:color="000000"/>
        <w:left w:val="single" w:sz="20" w:space="3" w:color="000000"/>
        <w:bottom w:val="single" w:sz="20" w:space="3" w:color="000000"/>
        <w:right w:val="single" w:sz="20" w:space="3" w:color="000000"/>
      </w:pBdr>
      <w:shd w:val="clear" w:color="auto" w:fill="87CEEB"/>
      <w:jc w:val="both"/>
    </w:pPr>
  </w:style>
  <w:style w:type="paragraph" w:customStyle="1" w:styleId="TOC">
    <w:name w:val="TOC"/>
    <w:basedOn w:val="Normal"/>
    <w:uiPriority w:val="99"/>
    <w:pPr>
      <w:tabs>
        <w:tab w:val="right" w:leader="dot" w:pos="9071"/>
      </w:tabs>
    </w:pPr>
    <w:rPr>
      <w:color w:val="0000FF"/>
    </w:rPr>
  </w:style>
  <w:style w:type="paragraph" w:customStyle="1" w:styleId="N01Y">
    <w:name w:val="N01Y"/>
    <w:basedOn w:val="Normal"/>
    <w:uiPriority w:val="99"/>
    <w:pPr>
      <w:spacing w:before="60" w:after="60"/>
    </w:pPr>
    <w:rPr>
      <w:b/>
      <w:bCs/>
      <w:sz w:val="22"/>
      <w:szCs w:val="22"/>
    </w:rPr>
  </w:style>
  <w:style w:type="paragraph" w:customStyle="1" w:styleId="N02Y">
    <w:name w:val="N02Y"/>
    <w:basedOn w:val="Normal"/>
    <w:uiPriority w:val="99"/>
    <w:pPr>
      <w:spacing w:before="120" w:after="60"/>
      <w:ind w:firstLine="283"/>
      <w:jc w:val="both"/>
    </w:pPr>
    <w:rPr>
      <w:sz w:val="22"/>
      <w:szCs w:val="22"/>
    </w:rPr>
  </w:style>
  <w:style w:type="paragraph" w:customStyle="1" w:styleId="N05Y">
    <w:name w:val="N05Y"/>
    <w:basedOn w:val="Normal"/>
    <w:uiPriority w:val="99"/>
    <w:pPr>
      <w:spacing w:before="60" w:after="200"/>
      <w:jc w:val="center"/>
    </w:pPr>
    <w:rPr>
      <w:b/>
      <w:bCs/>
      <w:sz w:val="24"/>
      <w:szCs w:val="24"/>
    </w:rPr>
  </w:style>
  <w:style w:type="paragraph" w:customStyle="1" w:styleId="N01Z">
    <w:name w:val="N01Z"/>
    <w:basedOn w:val="Normal"/>
    <w:uiPriority w:val="99"/>
    <w:pPr>
      <w:spacing w:before="60" w:after="60"/>
      <w:jc w:val="center"/>
    </w:pPr>
    <w:rPr>
      <w:b/>
      <w:bCs/>
    </w:rPr>
  </w:style>
  <w:style w:type="paragraph" w:customStyle="1" w:styleId="T30X">
    <w:name w:val="T30X"/>
    <w:basedOn w:val="Normal"/>
    <w:uiPriority w:val="99"/>
    <w:pPr>
      <w:spacing w:before="60" w:after="60"/>
      <w:ind w:firstLine="283"/>
      <w:jc w:val="both"/>
    </w:pPr>
    <w:rPr>
      <w:sz w:val="22"/>
      <w:szCs w:val="22"/>
    </w:rPr>
  </w:style>
  <w:style w:type="paragraph" w:customStyle="1" w:styleId="TABELATE">
    <w:name w:val="TABELA_TE"/>
    <w:basedOn w:val="Normal"/>
    <w:uiPriority w:val="99"/>
    <w:pPr>
      <w:spacing w:before="60" w:after="60"/>
    </w:pPr>
    <w:rPr>
      <w:rFonts w:ascii="Courier New" w:hAnsi="Courier New" w:cs="Courier New"/>
      <w:sz w:val="16"/>
      <w:szCs w:val="16"/>
    </w:rPr>
  </w:style>
  <w:style w:type="paragraph" w:customStyle="1" w:styleId="T60X">
    <w:name w:val="T60X"/>
    <w:basedOn w:val="Normal"/>
    <w:uiPriority w:val="99"/>
    <w:pPr>
      <w:spacing w:before="60" w:after="60"/>
      <w:jc w:val="center"/>
    </w:pPr>
    <w:rPr>
      <w:i/>
      <w:iCs/>
      <w:sz w:val="22"/>
      <w:szCs w:val="22"/>
    </w:rPr>
  </w:style>
  <w:style w:type="paragraph" w:customStyle="1" w:styleId="FSNT">
    <w:name w:val="FSNT"/>
    <w:basedOn w:val="Normal"/>
    <w:uiPriority w:val="99"/>
    <w:pPr>
      <w:spacing w:before="200" w:after="120"/>
      <w:ind w:left="850" w:hanging="170"/>
    </w:pPr>
    <w:rPr>
      <w:sz w:val="18"/>
      <w:szCs w:val="18"/>
    </w:rPr>
  </w:style>
  <w:style w:type="paragraph" w:customStyle="1" w:styleId="HLINE">
    <w:name w:val="HLINE"/>
    <w:basedOn w:val="Normal"/>
    <w:uiPriority w:val="99"/>
    <w:pPr>
      <w:pBdr>
        <w:top w:val="single" w:sz="8" w:space="1" w:color="000000"/>
        <w:left w:val="none" w:sz="0" w:space="1" w:color="auto"/>
        <w:bottom w:val="none" w:sz="0" w:space="1" w:color="auto"/>
        <w:right w:val="none" w:sz="0" w:space="1" w:color="auto"/>
      </w:pBdr>
      <w:spacing w:before="60"/>
      <w:jc w:val="center"/>
    </w:pPr>
  </w:style>
  <w:style w:type="paragraph" w:customStyle="1" w:styleId="SPN">
    <w:name w:val="SPN"/>
    <w:basedOn w:val="Normal"/>
    <w:uiPriority w:val="99"/>
    <w:pPr>
      <w:spacing w:before="200" w:after="200"/>
      <w:jc w:val="center"/>
    </w:pPr>
    <w:rPr>
      <w:b/>
      <w:bCs/>
      <w:sz w:val="28"/>
      <w:szCs w:val="28"/>
    </w:rPr>
  </w:style>
  <w:style w:type="paragraph" w:customStyle="1" w:styleId="SPS">
    <w:name w:val="SPS"/>
    <w:basedOn w:val="Normal"/>
    <w:uiPriority w:val="99"/>
    <w:pPr>
      <w:spacing w:before="100" w:after="100"/>
    </w:pPr>
    <w:rPr>
      <w:color w:val="000080"/>
      <w:sz w:val="24"/>
      <w:szCs w:val="24"/>
    </w:rPr>
  </w:style>
  <w:style w:type="paragraph" w:customStyle="1" w:styleId="SPP">
    <w:name w:val="SPP"/>
    <w:basedOn w:val="Normal"/>
    <w:uiPriority w:val="99"/>
    <w:pPr>
      <w:spacing w:before="200" w:after="200"/>
      <w:jc w:val="center"/>
    </w:pPr>
    <w:rPr>
      <w:b/>
      <w:bCs/>
      <w:sz w:val="22"/>
      <w:szCs w:val="22"/>
    </w:rPr>
  </w:style>
  <w:style w:type="paragraph" w:customStyle="1" w:styleId="SPOB">
    <w:name w:val="SPOB"/>
    <w:basedOn w:val="Normal"/>
    <w:uiPriority w:val="99"/>
    <w:pPr>
      <w:spacing w:before="60" w:after="60"/>
      <w:jc w:val="center"/>
    </w:pPr>
    <w:rPr>
      <w:b/>
      <w:bCs/>
      <w:i/>
      <w:iCs/>
      <w:sz w:val="22"/>
      <w:szCs w:val="22"/>
    </w:rPr>
  </w:style>
  <w:style w:type="paragraph" w:customStyle="1" w:styleId="SPT">
    <w:name w:val="SPT"/>
    <w:basedOn w:val="Normal"/>
    <w:uiPriority w:val="99"/>
    <w:pPr>
      <w:spacing w:before="140" w:after="140"/>
      <w:jc w:val="both"/>
    </w:pPr>
    <w:rPr>
      <w:sz w:val="22"/>
      <w:szCs w:val="22"/>
    </w:rPr>
  </w:style>
  <w:style w:type="numbering" w:customStyle="1" w:styleId="NoList1">
    <w:name w:val="No List1"/>
    <w:next w:val="NoList"/>
    <w:uiPriority w:val="99"/>
    <w:semiHidden/>
    <w:unhideWhenUsed/>
    <w:rsid w:val="00A314C9"/>
  </w:style>
  <w:style w:type="table" w:styleId="TableGrid">
    <w:name w:val="Table Grid"/>
    <w:basedOn w:val="TableNormal"/>
    <w:uiPriority w:val="39"/>
    <w:rsid w:val="00A314C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314C9"/>
    <w:pPr>
      <w:spacing w:after="0" w:line="240" w:lineRule="auto"/>
    </w:pPr>
    <w:rPr>
      <w:rFonts w:ascii="Arial" w:eastAsia="Calibri"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14C9"/>
    <w:pPr>
      <w:ind w:left="720"/>
      <w:contextualSpacing/>
    </w:pPr>
  </w:style>
  <w:style w:type="character" w:styleId="CommentReference">
    <w:name w:val="annotation reference"/>
    <w:uiPriority w:val="99"/>
    <w:semiHidden/>
    <w:unhideWhenUsed/>
    <w:rsid w:val="00A314C9"/>
    <w:rPr>
      <w:sz w:val="16"/>
      <w:szCs w:val="16"/>
    </w:rPr>
  </w:style>
  <w:style w:type="paragraph" w:styleId="CommentText">
    <w:name w:val="annotation text"/>
    <w:basedOn w:val="Normal"/>
    <w:link w:val="CommentTextChar"/>
    <w:uiPriority w:val="99"/>
    <w:semiHidden/>
    <w:unhideWhenUsed/>
    <w:rsid w:val="00A314C9"/>
  </w:style>
  <w:style w:type="character" w:customStyle="1" w:styleId="CommentTextChar">
    <w:name w:val="Comment Text Char"/>
    <w:basedOn w:val="DefaultParagraphFont"/>
    <w:link w:val="CommentText"/>
    <w:uiPriority w:val="99"/>
    <w:semiHidden/>
    <w:rsid w:val="00A314C9"/>
    <w:rPr>
      <w:rFonts w:ascii="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A314C9"/>
    <w:rPr>
      <w:b/>
      <w:bCs/>
    </w:rPr>
  </w:style>
  <w:style w:type="character" w:customStyle="1" w:styleId="CommentSubjectChar">
    <w:name w:val="Comment Subject Char"/>
    <w:basedOn w:val="CommentTextChar"/>
    <w:link w:val="CommentSubject"/>
    <w:uiPriority w:val="99"/>
    <w:semiHidden/>
    <w:rsid w:val="00A314C9"/>
    <w:rPr>
      <w:rFonts w:ascii="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A314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C9"/>
    <w:rPr>
      <w:rFonts w:ascii="Segoe UI" w:hAnsi="Segoe UI" w:cs="Segoe UI"/>
      <w:color w:val="000000"/>
      <w:sz w:val="18"/>
      <w:szCs w:val="18"/>
    </w:rPr>
  </w:style>
  <w:style w:type="paragraph" w:styleId="NoSpacing">
    <w:name w:val="No Spacing"/>
    <w:uiPriority w:val="1"/>
    <w:qFormat/>
    <w:rsid w:val="00A314C9"/>
    <w:pPr>
      <w:autoSpaceDE w:val="0"/>
      <w:autoSpaceDN w:val="0"/>
      <w:adjustRightInd w:val="0"/>
      <w:spacing w:after="0" w:line="240" w:lineRule="auto"/>
    </w:pPr>
    <w:rPr>
      <w:rFonts w:ascii="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5842</Words>
  <Characters>33306</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39070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
  <cp:lastModifiedBy>Tatjana Vujosevic</cp:lastModifiedBy>
  <cp:revision>3</cp:revision>
  <dcterms:created xsi:type="dcterms:W3CDTF">2024-03-19T12:08:00Z</dcterms:created>
  <dcterms:modified xsi:type="dcterms:W3CDTF">2024-04-04T07:41:00Z</dcterms:modified>
</cp:coreProperties>
</file>