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2A4F" w14:textId="77777777" w:rsidR="00B95977" w:rsidRPr="0019535E" w:rsidRDefault="00B95977" w:rsidP="00B959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320"/>
        <w:gridCol w:w="7680"/>
        <w:gridCol w:w="1440"/>
      </w:tblGrid>
      <w:tr w:rsidR="00A20788" w:rsidRPr="0019535E" w14:paraId="7D6CFC94" w14:textId="77777777" w:rsidTr="00581694">
        <w:trPr>
          <w:trHeight w:val="1843"/>
        </w:trPr>
        <w:tc>
          <w:tcPr>
            <w:tcW w:w="1320" w:type="dxa"/>
            <w:shd w:val="clear" w:color="auto" w:fill="auto"/>
          </w:tcPr>
          <w:p w14:paraId="47A32377" w14:textId="77777777" w:rsidR="00B95977" w:rsidRPr="0019535E" w:rsidRDefault="00B95977" w:rsidP="0058169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5D74DFE" wp14:editId="1FD7C990">
                  <wp:extent cx="774700" cy="512445"/>
                  <wp:effectExtent l="0" t="0" r="6350" b="1905"/>
                  <wp:docPr id="2" name="Picture 2" descr="j039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9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5894755B" w14:textId="77777777" w:rsidR="00B95977" w:rsidRPr="0019535E" w:rsidRDefault="00B95977" w:rsidP="005816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t>EUROPEAN UNION – MONTENEGRO</w:t>
            </w:r>
          </w:p>
          <w:p w14:paraId="5266F7D4" w14:textId="77777777" w:rsidR="00B95977" w:rsidRPr="0019535E" w:rsidRDefault="00B95977" w:rsidP="00B9597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t>Stabilisation and Association Agreement</w:t>
            </w:r>
            <w:r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9535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Special group</w:t>
            </w:r>
          </w:p>
          <w:p w14:paraId="533E5CB3" w14:textId="77777777" w:rsidR="00B95977" w:rsidRPr="0019535E" w:rsidRDefault="00B95977" w:rsidP="00B9597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Public Administration Reform (PAR)</w:t>
            </w:r>
          </w:p>
          <w:p w14:paraId="1A773352" w14:textId="77777777" w:rsidR="00B95977" w:rsidRPr="0019535E" w:rsidRDefault="00B95977" w:rsidP="00B9597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11th Meeting</w:t>
            </w:r>
          </w:p>
        </w:tc>
        <w:tc>
          <w:tcPr>
            <w:tcW w:w="1440" w:type="dxa"/>
            <w:shd w:val="clear" w:color="auto" w:fill="auto"/>
          </w:tcPr>
          <w:p w14:paraId="69F880AA" w14:textId="77777777" w:rsidR="00B95977" w:rsidRPr="0019535E" w:rsidRDefault="00B95977" w:rsidP="005816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45C6D4F" wp14:editId="58DA3AED">
                  <wp:extent cx="850265" cy="512445"/>
                  <wp:effectExtent l="0" t="0" r="6985" b="1905"/>
                  <wp:docPr id="1" name="Picture 1" descr="mn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n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788" w:rsidRPr="0019535E" w14:paraId="6DCA245F" w14:textId="77777777" w:rsidTr="00581694"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BF83" w14:textId="77777777" w:rsidR="00B95977" w:rsidRPr="0019535E" w:rsidRDefault="00B95977" w:rsidP="00581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November 2023 (09:00 – 13:00) </w:t>
            </w:r>
          </w:p>
          <w:p w14:paraId="2519E746" w14:textId="77777777" w:rsidR="00B95977" w:rsidRPr="0019535E" w:rsidRDefault="00B95977" w:rsidP="00581694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5E">
              <w:rPr>
                <w:rFonts w:ascii="Times New Roman" w:hAnsi="Times New Roman" w:cs="Times New Roman"/>
                <w:b/>
                <w:sz w:val="24"/>
                <w:szCs w:val="24"/>
              </w:rPr>
              <w:t>Podgorica / Hybrid format</w:t>
            </w:r>
          </w:p>
        </w:tc>
      </w:tr>
    </w:tbl>
    <w:p w14:paraId="7EE23656" w14:textId="77777777" w:rsidR="00B95977" w:rsidRPr="0019535E" w:rsidRDefault="00B95977" w:rsidP="00B95977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74B7BC0" w14:textId="5CE28EEE" w:rsidR="00B95977" w:rsidRPr="0019535E" w:rsidRDefault="00B95977" w:rsidP="00B95977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535E">
        <w:rPr>
          <w:rFonts w:ascii="Times New Roman" w:hAnsi="Times New Roman" w:cs="Times New Roman"/>
          <w:b/>
          <w:sz w:val="24"/>
          <w:szCs w:val="24"/>
        </w:rPr>
        <w:t>OPERATIONAL CONCLUSIONS</w:t>
      </w:r>
    </w:p>
    <w:p w14:paraId="59438A68" w14:textId="23136460" w:rsidR="007F2ABB" w:rsidRPr="0019535E" w:rsidRDefault="007F2ABB" w:rsidP="00B95977">
      <w:pPr>
        <w:spacing w:before="4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9FE6A47" w14:textId="49607A13" w:rsidR="00D10313" w:rsidRPr="0019535E" w:rsidRDefault="00D10313" w:rsidP="00B95977">
      <w:pPr>
        <w:spacing w:before="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35E">
        <w:rPr>
          <w:rFonts w:ascii="Times New Roman" w:hAnsi="Times New Roman" w:cs="Times New Roman"/>
          <w:b/>
          <w:bCs/>
          <w:sz w:val="24"/>
          <w:szCs w:val="24"/>
        </w:rPr>
        <w:t xml:space="preserve">Strategic framework </w:t>
      </w:r>
    </w:p>
    <w:p w14:paraId="1C88DA34" w14:textId="77777777" w:rsidR="00E52297" w:rsidRDefault="00770AF7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E52297">
        <w:rPr>
          <w:iCs/>
        </w:rPr>
        <w:t>Montenegr</w:t>
      </w:r>
      <w:r w:rsidR="001D3B80" w:rsidRPr="00E52297">
        <w:rPr>
          <w:iCs/>
        </w:rPr>
        <w:t xml:space="preserve">o </w:t>
      </w:r>
      <w:r w:rsidR="009C16E4" w:rsidRPr="00E52297">
        <w:rPr>
          <w:iCs/>
        </w:rPr>
        <w:t>will strive to achieve the objectives of</w:t>
      </w:r>
      <w:r w:rsidR="001D3B80" w:rsidRPr="00E52297">
        <w:rPr>
          <w:iCs/>
        </w:rPr>
        <w:t xml:space="preserve"> the 2022-2026 </w:t>
      </w:r>
      <w:r w:rsidR="007F2ABB" w:rsidRPr="00E52297">
        <w:rPr>
          <w:iCs/>
        </w:rPr>
        <w:t>PAR Strategy according to the 2022</w:t>
      </w:r>
      <w:r w:rsidR="001D3B80" w:rsidRPr="00E52297">
        <w:rPr>
          <w:iCs/>
        </w:rPr>
        <w:t>-2023</w:t>
      </w:r>
      <w:r w:rsidR="007F2ABB" w:rsidRPr="00E52297">
        <w:rPr>
          <w:iCs/>
        </w:rPr>
        <w:t xml:space="preserve"> </w:t>
      </w:r>
      <w:r w:rsidR="00225154" w:rsidRPr="00E52297">
        <w:rPr>
          <w:iCs/>
        </w:rPr>
        <w:t xml:space="preserve">and 2024-2026 </w:t>
      </w:r>
      <w:r w:rsidR="007F2ABB" w:rsidRPr="00E52297">
        <w:rPr>
          <w:iCs/>
        </w:rPr>
        <w:t>action plan</w:t>
      </w:r>
      <w:r w:rsidR="00225154" w:rsidRPr="00E52297">
        <w:rPr>
          <w:iCs/>
        </w:rPr>
        <w:t>s</w:t>
      </w:r>
      <w:r w:rsidR="001D3B80" w:rsidRPr="00E52297">
        <w:rPr>
          <w:iCs/>
        </w:rPr>
        <w:t xml:space="preserve">, using political and administrative level </w:t>
      </w:r>
      <w:r w:rsidR="007F2ABB" w:rsidRPr="00E52297">
        <w:rPr>
          <w:iCs/>
          <w:lang w:eastAsia="en-US"/>
        </w:rPr>
        <w:t xml:space="preserve">co-ordination mechanisms including all relevant stakeholders.  </w:t>
      </w:r>
    </w:p>
    <w:p w14:paraId="00515BA0" w14:textId="16C84842" w:rsidR="00D10313" w:rsidRPr="00E52297" w:rsidRDefault="007F2ABB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E52297">
        <w:rPr>
          <w:iCs/>
        </w:rPr>
        <w:t>The</w:t>
      </w:r>
      <w:r w:rsidR="009C16E4" w:rsidRPr="00E52297">
        <w:rPr>
          <w:iCs/>
        </w:rPr>
        <w:t xml:space="preserve"> relevant activities under the</w:t>
      </w:r>
      <w:r w:rsidRPr="00E52297">
        <w:rPr>
          <w:iCs/>
        </w:rPr>
        <w:t xml:space="preserve"> PAR Strategy </w:t>
      </w:r>
      <w:r w:rsidR="009C16E4" w:rsidRPr="00E52297">
        <w:rPr>
          <w:iCs/>
        </w:rPr>
        <w:t>will be included in the</w:t>
      </w:r>
      <w:r w:rsidRPr="00E52297">
        <w:rPr>
          <w:iCs/>
        </w:rPr>
        <w:t xml:space="preserve"> 202</w:t>
      </w:r>
      <w:r w:rsidR="00225154" w:rsidRPr="00E52297">
        <w:rPr>
          <w:iCs/>
        </w:rPr>
        <w:t>4</w:t>
      </w:r>
      <w:r w:rsidR="009C16E4" w:rsidRPr="00E52297">
        <w:rPr>
          <w:iCs/>
        </w:rPr>
        <w:t xml:space="preserve"> budget</w:t>
      </w:r>
      <w:r w:rsidRPr="00E52297">
        <w:rPr>
          <w:iCs/>
        </w:rPr>
        <w:t xml:space="preserve">.  </w:t>
      </w:r>
    </w:p>
    <w:p w14:paraId="1FA22FA4" w14:textId="3A2FA70A" w:rsidR="00D10313" w:rsidRPr="0019535E" w:rsidRDefault="00D10313" w:rsidP="00D10313">
      <w:pPr>
        <w:spacing w:before="40"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535E">
        <w:rPr>
          <w:rFonts w:ascii="Times New Roman" w:hAnsi="Times New Roman" w:cs="Times New Roman"/>
          <w:b/>
          <w:bCs/>
          <w:iCs/>
          <w:sz w:val="24"/>
          <w:szCs w:val="24"/>
        </w:rPr>
        <w:t>Policy development and coordination</w:t>
      </w:r>
    </w:p>
    <w:p w14:paraId="13DBD5F7" w14:textId="3E7C9632" w:rsidR="00B445E0" w:rsidRPr="0019535E" w:rsidRDefault="00B445E0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 xml:space="preserve">Montenegro will take steps to </w:t>
      </w:r>
      <w:r w:rsidR="00D87DF0" w:rsidRPr="0019535E">
        <w:rPr>
          <w:iCs/>
        </w:rPr>
        <w:t>i</w:t>
      </w:r>
      <w:r w:rsidR="004F50F7" w:rsidRPr="0019535E">
        <w:rPr>
          <w:iCs/>
        </w:rPr>
        <w:t xml:space="preserve">mprove the costing of strategic documents and </w:t>
      </w:r>
      <w:r w:rsidR="000A1C01" w:rsidRPr="0019535E">
        <w:rPr>
          <w:iCs/>
        </w:rPr>
        <w:t>increase the share of strategic documents linked to the programme budget</w:t>
      </w:r>
      <w:r w:rsidRPr="0019535E">
        <w:rPr>
          <w:iCs/>
        </w:rPr>
        <w:t>.</w:t>
      </w:r>
    </w:p>
    <w:p w14:paraId="109CF55E" w14:textId="4542A600" w:rsidR="007F2ABB" w:rsidRPr="0019535E" w:rsidRDefault="00712212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>Montenegr</w:t>
      </w:r>
      <w:r w:rsidR="004F50F7" w:rsidRPr="0019535E">
        <w:rPr>
          <w:iCs/>
        </w:rPr>
        <w:t>o</w:t>
      </w:r>
      <w:r w:rsidRPr="0019535E">
        <w:rPr>
          <w:iCs/>
        </w:rPr>
        <w:t xml:space="preserve"> </w:t>
      </w:r>
      <w:r w:rsidR="007F2ABB" w:rsidRPr="0019535E">
        <w:rPr>
          <w:iCs/>
        </w:rPr>
        <w:t xml:space="preserve">will </w:t>
      </w:r>
      <w:r w:rsidR="004F50F7" w:rsidRPr="0019535E">
        <w:rPr>
          <w:iCs/>
        </w:rPr>
        <w:t>increase the share of</w:t>
      </w:r>
      <w:r w:rsidR="007F2ABB" w:rsidRPr="0019535E">
        <w:rPr>
          <w:iCs/>
        </w:rPr>
        <w:t xml:space="preserve"> draft laws and strategies that </w:t>
      </w:r>
      <w:r w:rsidR="004F50F7" w:rsidRPr="0019535E">
        <w:rPr>
          <w:iCs/>
        </w:rPr>
        <w:t>are submitted to public consultation and take measures to improve the</w:t>
      </w:r>
      <w:r w:rsidR="00D726A6" w:rsidRPr="0019535E">
        <w:rPr>
          <w:iCs/>
        </w:rPr>
        <w:t xml:space="preserve"> quality and coverage of</w:t>
      </w:r>
      <w:r w:rsidR="004F50F7" w:rsidRPr="0019535E">
        <w:rPr>
          <w:iCs/>
        </w:rPr>
        <w:t xml:space="preserve"> </w:t>
      </w:r>
      <w:r w:rsidR="00D726A6" w:rsidRPr="0019535E">
        <w:rPr>
          <w:iCs/>
        </w:rPr>
        <w:t xml:space="preserve">the </w:t>
      </w:r>
      <w:r w:rsidR="004F50F7" w:rsidRPr="0019535E">
        <w:rPr>
          <w:iCs/>
        </w:rPr>
        <w:t>regulatory impact assessments (RIA)</w:t>
      </w:r>
      <w:r w:rsidR="007F2ABB" w:rsidRPr="0019535E">
        <w:rPr>
          <w:iCs/>
        </w:rPr>
        <w:t xml:space="preserve">. </w:t>
      </w:r>
    </w:p>
    <w:p w14:paraId="08EF943C" w14:textId="6D98AD74" w:rsidR="00D10313" w:rsidRPr="0019535E" w:rsidRDefault="00D10313" w:rsidP="00D10313">
      <w:pPr>
        <w:spacing w:before="40"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53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Public service and human resources management </w:t>
      </w:r>
    </w:p>
    <w:p w14:paraId="2BF3486C" w14:textId="17476A85" w:rsidR="00844EB9" w:rsidRPr="0019535E" w:rsidRDefault="00844EB9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>Montenegro will amend the Law on Civil Servants and State Employees in line with the European Commission and SIGMA recommendations. Subsequently, the Law on Local Self-Governance will be amended accordingly</w:t>
      </w:r>
      <w:r w:rsidR="004F50F7" w:rsidRPr="0019535E">
        <w:rPr>
          <w:iCs/>
        </w:rPr>
        <w:t xml:space="preserve">, </w:t>
      </w:r>
      <w:proofErr w:type="gramStart"/>
      <w:r w:rsidR="004F50F7" w:rsidRPr="0019535E">
        <w:rPr>
          <w:iCs/>
        </w:rPr>
        <w:t>taking into account</w:t>
      </w:r>
      <w:proofErr w:type="gramEnd"/>
      <w:r w:rsidR="004F50F7" w:rsidRPr="0019535E">
        <w:rPr>
          <w:iCs/>
        </w:rPr>
        <w:t xml:space="preserve"> the analysis of functioning of the local self-government</w:t>
      </w:r>
      <w:r w:rsidRPr="0019535E">
        <w:rPr>
          <w:iCs/>
        </w:rPr>
        <w:t>.</w:t>
      </w:r>
    </w:p>
    <w:p w14:paraId="69CD509D" w14:textId="73AF0967" w:rsidR="004713E2" w:rsidRPr="0019535E" w:rsidRDefault="009F1D4D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 xml:space="preserve">Montenegro will take measures to increase the number of </w:t>
      </w:r>
      <w:r w:rsidR="004F50F7" w:rsidRPr="0019535E">
        <w:rPr>
          <w:iCs/>
        </w:rPr>
        <w:t xml:space="preserve">eligible </w:t>
      </w:r>
      <w:r w:rsidRPr="0019535E">
        <w:rPr>
          <w:iCs/>
        </w:rPr>
        <w:t xml:space="preserve">candidates in the </w:t>
      </w:r>
      <w:r w:rsidR="00F40AE0" w:rsidRPr="0019535E">
        <w:rPr>
          <w:iCs/>
        </w:rPr>
        <w:t xml:space="preserve">job advertisements and </w:t>
      </w:r>
      <w:r w:rsidRPr="0019535E">
        <w:rPr>
          <w:iCs/>
        </w:rPr>
        <w:t xml:space="preserve">competitions </w:t>
      </w:r>
      <w:r w:rsidR="004F50F7" w:rsidRPr="0019535E">
        <w:rPr>
          <w:iCs/>
        </w:rPr>
        <w:t xml:space="preserve">to </w:t>
      </w:r>
      <w:r w:rsidRPr="0019535E">
        <w:rPr>
          <w:iCs/>
        </w:rPr>
        <w:t>a satisfactory level</w:t>
      </w:r>
      <w:r w:rsidR="00AB4A70" w:rsidRPr="0019535E">
        <w:rPr>
          <w:iCs/>
        </w:rPr>
        <w:t>, including for managerial positions</w:t>
      </w:r>
      <w:r w:rsidRPr="0019535E">
        <w:rPr>
          <w:iCs/>
        </w:rPr>
        <w:t>.</w:t>
      </w:r>
    </w:p>
    <w:p w14:paraId="4E2FCE6A" w14:textId="15822711" w:rsidR="00AB4A70" w:rsidRPr="0019535E" w:rsidRDefault="007C141B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 xml:space="preserve">Montenegro will collect and share with the European Commission annual data on the number of recruitments, dismissals, appeals, staff turnover, number of acting senior managers and duration of their mandates, </w:t>
      </w:r>
      <w:r w:rsidR="00E66902" w:rsidRPr="0019535E">
        <w:t xml:space="preserve">as well as the number of fixed-term </w:t>
      </w:r>
      <w:r w:rsidR="001C288E" w:rsidRPr="0019535E">
        <w:t>decisions</w:t>
      </w:r>
      <w:r w:rsidR="00E66902" w:rsidRPr="0019535E">
        <w:t xml:space="preserve"> based on Article 52 of the Law on Civil Servants and State Employees and their duration. </w:t>
      </w:r>
      <w:r w:rsidR="00983054" w:rsidRPr="0019535E">
        <w:rPr>
          <w:iCs/>
        </w:rPr>
        <w:t xml:space="preserve"> In addition, Montenegro will continuously use the existing monitoring mechanisms for the purpose of enhanced control of </w:t>
      </w:r>
      <w:r w:rsidR="00E66902" w:rsidRPr="0019535E">
        <w:rPr>
          <w:iCs/>
        </w:rPr>
        <w:t>service contracts</w:t>
      </w:r>
      <w:r w:rsidR="00983054" w:rsidRPr="0019535E">
        <w:rPr>
          <w:iCs/>
        </w:rPr>
        <w:t>.</w:t>
      </w:r>
    </w:p>
    <w:p w14:paraId="5BA47915" w14:textId="64655E5E" w:rsidR="00AB4A70" w:rsidRPr="0019535E" w:rsidRDefault="00AB4A70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 xml:space="preserve">Montenegro will take the necessary steps to </w:t>
      </w:r>
      <w:r w:rsidR="00F604A8" w:rsidRPr="0019535E">
        <w:rPr>
          <w:iCs/>
        </w:rPr>
        <w:t xml:space="preserve">improve stability at managerial level, reduce the risks of arbitrary dismissals due to reorganisations and revocations and </w:t>
      </w:r>
      <w:r w:rsidR="0099436F" w:rsidRPr="0019535E">
        <w:rPr>
          <w:iCs/>
        </w:rPr>
        <w:t>reduce the number of acting managers.</w:t>
      </w:r>
    </w:p>
    <w:p w14:paraId="2AD276F3" w14:textId="725C45A0" w:rsidR="00B445E0" w:rsidRPr="0019535E" w:rsidRDefault="00B445E0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 xml:space="preserve">Montenegro will improve the preparation of annual </w:t>
      </w:r>
      <w:r w:rsidR="00E72B10" w:rsidRPr="0019535E">
        <w:rPr>
          <w:iCs/>
        </w:rPr>
        <w:t>human resources (</w:t>
      </w:r>
      <w:r w:rsidRPr="0019535E">
        <w:rPr>
          <w:iCs/>
        </w:rPr>
        <w:t>HR</w:t>
      </w:r>
      <w:r w:rsidR="00E72B10" w:rsidRPr="0019535E">
        <w:rPr>
          <w:iCs/>
        </w:rPr>
        <w:t>)</w:t>
      </w:r>
      <w:r w:rsidRPr="0019535E">
        <w:rPr>
          <w:iCs/>
        </w:rPr>
        <w:t xml:space="preserve"> plans and ensure </w:t>
      </w:r>
      <w:r w:rsidR="00F40AE0" w:rsidRPr="0019535E">
        <w:rPr>
          <w:iCs/>
        </w:rPr>
        <w:t>that they are included in</w:t>
      </w:r>
      <w:r w:rsidRPr="0019535E">
        <w:rPr>
          <w:iCs/>
        </w:rPr>
        <w:t xml:space="preserve"> the budget.</w:t>
      </w:r>
    </w:p>
    <w:p w14:paraId="27A07FC5" w14:textId="58E8094E" w:rsidR="009C16E4" w:rsidRPr="0019535E" w:rsidRDefault="009C16E4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  <w:lang w:val="en-US"/>
        </w:rPr>
      </w:pPr>
      <w:r w:rsidRPr="0019535E">
        <w:rPr>
          <w:iCs/>
          <w:lang w:val="en-US"/>
        </w:rPr>
        <w:t xml:space="preserve">Montenegro will continue with optimisation of public administration, </w:t>
      </w:r>
      <w:proofErr w:type="gramStart"/>
      <w:r w:rsidRPr="0019535E">
        <w:rPr>
          <w:iCs/>
          <w:lang w:val="en-US"/>
        </w:rPr>
        <w:t>taking into account</w:t>
      </w:r>
      <w:proofErr w:type="gramEnd"/>
      <w:r w:rsidRPr="0019535E">
        <w:rPr>
          <w:iCs/>
          <w:lang w:val="en-US"/>
        </w:rPr>
        <w:t xml:space="preserve"> functional reviews of administrative entities</w:t>
      </w:r>
      <w:r w:rsidR="00F40AE0" w:rsidRPr="0019535E">
        <w:rPr>
          <w:iCs/>
          <w:lang w:val="en-US"/>
        </w:rPr>
        <w:t xml:space="preserve"> and </w:t>
      </w:r>
      <w:r w:rsidR="006C5A50" w:rsidRPr="0019535E">
        <w:rPr>
          <w:iCs/>
          <w:lang w:val="en-US"/>
        </w:rPr>
        <w:t>recommendations of the State Audit Institution, aiming to expand the type of work contracts covered by the exercise</w:t>
      </w:r>
      <w:r w:rsidRPr="0019535E">
        <w:rPr>
          <w:iCs/>
          <w:lang w:val="en-US"/>
        </w:rPr>
        <w:t>.</w:t>
      </w:r>
    </w:p>
    <w:p w14:paraId="4460BC32" w14:textId="77777777" w:rsidR="009C16E4" w:rsidRPr="0019535E" w:rsidRDefault="009C16E4" w:rsidP="009C16E4">
      <w:pPr>
        <w:pStyle w:val="ListParagraph"/>
        <w:spacing w:before="40" w:after="120"/>
        <w:ind w:left="1430"/>
        <w:jc w:val="both"/>
        <w:rPr>
          <w:iCs/>
        </w:rPr>
      </w:pPr>
    </w:p>
    <w:p w14:paraId="35B0BCD2" w14:textId="48365C2E" w:rsidR="00D10313" w:rsidRPr="0019535E" w:rsidRDefault="00D10313" w:rsidP="00D10313">
      <w:pPr>
        <w:spacing w:before="40"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535E">
        <w:rPr>
          <w:rFonts w:ascii="Times New Roman" w:hAnsi="Times New Roman" w:cs="Times New Roman"/>
          <w:b/>
          <w:bCs/>
          <w:iCs/>
          <w:sz w:val="24"/>
          <w:szCs w:val="24"/>
        </w:rPr>
        <w:t>Accountability of administration</w:t>
      </w:r>
    </w:p>
    <w:p w14:paraId="255E4C2E" w14:textId="3D216EC6" w:rsidR="00FC3AFD" w:rsidRPr="0019535E" w:rsidRDefault="00FC3AFD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 xml:space="preserve">Montenegro will ensure </w:t>
      </w:r>
      <w:r w:rsidR="002C5EA8" w:rsidRPr="0019535E">
        <w:rPr>
          <w:iCs/>
        </w:rPr>
        <w:t xml:space="preserve">more </w:t>
      </w:r>
      <w:r w:rsidRPr="0019535E">
        <w:rPr>
          <w:iCs/>
        </w:rPr>
        <w:t>effective</w:t>
      </w:r>
      <w:r w:rsidR="002C5EA8" w:rsidRPr="0019535E">
        <w:rPr>
          <w:iCs/>
        </w:rPr>
        <w:t xml:space="preserve"> implementation of</w:t>
      </w:r>
      <w:r w:rsidRPr="0019535E">
        <w:rPr>
          <w:iCs/>
        </w:rPr>
        <w:t xml:space="preserve"> lines of accountability </w:t>
      </w:r>
      <w:r w:rsidR="00664289" w:rsidRPr="0019535E">
        <w:rPr>
          <w:iCs/>
        </w:rPr>
        <w:t xml:space="preserve">within the public administration and </w:t>
      </w:r>
      <w:r w:rsidRPr="0019535E">
        <w:rPr>
          <w:iCs/>
        </w:rPr>
        <w:t>delegation of authority</w:t>
      </w:r>
      <w:r w:rsidR="008C4F3B" w:rsidRPr="0019535E">
        <w:rPr>
          <w:iCs/>
        </w:rPr>
        <w:t xml:space="preserve"> in </w:t>
      </w:r>
      <w:r w:rsidR="00664289" w:rsidRPr="0019535E">
        <w:rPr>
          <w:iCs/>
        </w:rPr>
        <w:t>decision-making</w:t>
      </w:r>
      <w:r w:rsidR="008C4F3B" w:rsidRPr="0019535E">
        <w:rPr>
          <w:iCs/>
        </w:rPr>
        <w:t xml:space="preserve"> to an appropriate level</w:t>
      </w:r>
      <w:r w:rsidR="00664289" w:rsidRPr="0019535E">
        <w:rPr>
          <w:iCs/>
        </w:rPr>
        <w:t xml:space="preserve">. </w:t>
      </w:r>
      <w:r w:rsidRPr="0019535E">
        <w:rPr>
          <w:iCs/>
        </w:rPr>
        <w:t xml:space="preserve"> </w:t>
      </w:r>
    </w:p>
    <w:p w14:paraId="7428C8B6" w14:textId="0CFCF730" w:rsidR="00D10313" w:rsidRPr="0019535E" w:rsidRDefault="00D10313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>Montenegro will ensure that the Register of Institutions is updated in line with the latest organisational changes and made available to citizens.</w:t>
      </w:r>
    </w:p>
    <w:p w14:paraId="39D11F2C" w14:textId="0BDD4260" w:rsidR="008A1CD7" w:rsidRPr="0019535E" w:rsidRDefault="007F2ABB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  <w:lang w:val="en-US"/>
        </w:rPr>
      </w:pPr>
      <w:r w:rsidRPr="0019535E">
        <w:rPr>
          <w:iCs/>
        </w:rPr>
        <w:t xml:space="preserve">Montenegro </w:t>
      </w:r>
      <w:r w:rsidR="00EA310F" w:rsidRPr="0019535E">
        <w:rPr>
          <w:iCs/>
        </w:rPr>
        <w:t>will</w:t>
      </w:r>
      <w:r w:rsidRPr="0019535E">
        <w:rPr>
          <w:iCs/>
        </w:rPr>
        <w:t xml:space="preserve"> adopt amendments to the Law on Access to Information in line with the European and international standards</w:t>
      </w:r>
      <w:r w:rsidR="00405CF7" w:rsidRPr="0019535E">
        <w:rPr>
          <w:iCs/>
        </w:rPr>
        <w:t xml:space="preserve"> and address the high number of requests for information and related appeals</w:t>
      </w:r>
      <w:r w:rsidRPr="0019535E">
        <w:rPr>
          <w:iCs/>
        </w:rPr>
        <w:t>.</w:t>
      </w:r>
    </w:p>
    <w:p w14:paraId="42480ABB" w14:textId="1BEDF2FB" w:rsidR="00405CF7" w:rsidRPr="0019535E" w:rsidRDefault="00405CF7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  <w:lang w:val="en-US"/>
        </w:rPr>
      </w:pPr>
      <w:r w:rsidRPr="0019535E">
        <w:rPr>
          <w:iCs/>
        </w:rPr>
        <w:t xml:space="preserve">Montenegro will take measures to </w:t>
      </w:r>
      <w:r w:rsidR="001048D6" w:rsidRPr="0019535E">
        <w:rPr>
          <w:iCs/>
        </w:rPr>
        <w:t xml:space="preserve">accelerate the treatment of the administrative disputes and enhance the enforcement of court judgements voluntarily by the public authorities.  </w:t>
      </w:r>
    </w:p>
    <w:p w14:paraId="24F271E5" w14:textId="2EE2CD5E" w:rsidR="00D10313" w:rsidRPr="0019535E" w:rsidRDefault="00D10313" w:rsidP="00D10313">
      <w:pPr>
        <w:spacing w:before="40"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19535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Service delivery to citizens and businesses</w:t>
      </w:r>
    </w:p>
    <w:p w14:paraId="2C634838" w14:textId="77777777" w:rsidR="00225154" w:rsidRPr="0019535E" w:rsidRDefault="007F2ABB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 xml:space="preserve">Montenegro will </w:t>
      </w:r>
      <w:r w:rsidR="00B64622" w:rsidRPr="0019535E">
        <w:rPr>
          <w:iCs/>
        </w:rPr>
        <w:t xml:space="preserve">further </w:t>
      </w:r>
      <w:r w:rsidR="00282371" w:rsidRPr="0019535E">
        <w:rPr>
          <w:iCs/>
        </w:rPr>
        <w:t>simplify the administrative procedures, including through further digitalisation of public services</w:t>
      </w:r>
      <w:r w:rsidR="00664289" w:rsidRPr="0019535E">
        <w:rPr>
          <w:iCs/>
        </w:rPr>
        <w:t xml:space="preserve"> and</w:t>
      </w:r>
      <w:r w:rsidR="00282371" w:rsidRPr="0019535E">
        <w:rPr>
          <w:iCs/>
        </w:rPr>
        <w:t xml:space="preserve"> inter-operability of registers and e-services. </w:t>
      </w:r>
    </w:p>
    <w:p w14:paraId="48E3076D" w14:textId="0526C707" w:rsidR="00D10313" w:rsidRDefault="00282371" w:rsidP="00E52297">
      <w:pPr>
        <w:pStyle w:val="ListParagraph"/>
        <w:numPr>
          <w:ilvl w:val="0"/>
          <w:numId w:val="1"/>
        </w:numPr>
        <w:spacing w:before="40" w:after="120"/>
        <w:jc w:val="both"/>
        <w:rPr>
          <w:iCs/>
        </w:rPr>
      </w:pPr>
      <w:r w:rsidRPr="0019535E">
        <w:rPr>
          <w:iCs/>
        </w:rPr>
        <w:t xml:space="preserve">Montenegro undertakes </w:t>
      </w:r>
      <w:r w:rsidR="00664289" w:rsidRPr="0019535E">
        <w:rPr>
          <w:iCs/>
        </w:rPr>
        <w:t>to advance the</w:t>
      </w:r>
      <w:r w:rsidR="007F2ABB" w:rsidRPr="0019535E">
        <w:rPr>
          <w:iCs/>
        </w:rPr>
        <w:t xml:space="preserve"> harmonisation </w:t>
      </w:r>
      <w:r w:rsidRPr="0019535E">
        <w:rPr>
          <w:iCs/>
        </w:rPr>
        <w:t xml:space="preserve">of </w:t>
      </w:r>
      <w:r w:rsidR="00664289" w:rsidRPr="0019535E">
        <w:rPr>
          <w:iCs/>
        </w:rPr>
        <w:t xml:space="preserve">relevant </w:t>
      </w:r>
      <w:r w:rsidRPr="0019535E">
        <w:rPr>
          <w:iCs/>
        </w:rPr>
        <w:t xml:space="preserve">implementing legislation </w:t>
      </w:r>
      <w:r w:rsidR="007F2ABB" w:rsidRPr="0019535E">
        <w:rPr>
          <w:iCs/>
        </w:rPr>
        <w:t>with the Law on Administrative Procedures</w:t>
      </w:r>
      <w:r w:rsidR="00405CF7" w:rsidRPr="0019535E">
        <w:rPr>
          <w:iCs/>
        </w:rPr>
        <w:t xml:space="preserve"> and to enhance the implementation of the law, notably as concerns the ‘once only’ principle and electronic communication</w:t>
      </w:r>
      <w:r w:rsidR="007F2ABB" w:rsidRPr="0019535E">
        <w:rPr>
          <w:iCs/>
        </w:rPr>
        <w:t>.</w:t>
      </w:r>
      <w:r w:rsidR="0019535E">
        <w:rPr>
          <w:iCs/>
        </w:rPr>
        <w:t xml:space="preserve"> </w:t>
      </w:r>
    </w:p>
    <w:p w14:paraId="15FD61D2" w14:textId="77777777" w:rsidR="0019535E" w:rsidRDefault="0019535E" w:rsidP="0019535E">
      <w:pPr>
        <w:spacing w:before="40" w:after="120"/>
        <w:jc w:val="both"/>
        <w:rPr>
          <w:iCs/>
        </w:rPr>
      </w:pPr>
      <w:bookmarkStart w:id="0" w:name="_GoBack"/>
      <w:bookmarkEnd w:id="0"/>
    </w:p>
    <w:p w14:paraId="56C46763" w14:textId="77777777" w:rsidR="00D10313" w:rsidRPr="0019535E" w:rsidRDefault="00D10313" w:rsidP="00D10313">
      <w:pPr>
        <w:spacing w:before="40" w:after="120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10313" w:rsidRPr="001953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47F3C" w14:textId="77777777" w:rsidR="000803DA" w:rsidRDefault="000803DA" w:rsidP="007D1AB3">
      <w:pPr>
        <w:spacing w:after="0" w:line="240" w:lineRule="auto"/>
      </w:pPr>
      <w:r>
        <w:separator/>
      </w:r>
    </w:p>
  </w:endnote>
  <w:endnote w:type="continuationSeparator" w:id="0">
    <w:p w14:paraId="1CDF8913" w14:textId="77777777" w:rsidR="000803DA" w:rsidRDefault="000803DA" w:rsidP="007D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8441" w14:textId="77777777" w:rsidR="00225154" w:rsidRDefault="00225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685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3A0C3" w14:textId="0C4672A4" w:rsidR="00225154" w:rsidRDefault="002251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36D45" w14:textId="77777777" w:rsidR="00225154" w:rsidRDefault="00225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41DAF" w14:textId="77777777" w:rsidR="00225154" w:rsidRDefault="0022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BE09" w14:textId="77777777" w:rsidR="000803DA" w:rsidRDefault="000803DA" w:rsidP="007D1AB3">
      <w:pPr>
        <w:spacing w:after="0" w:line="240" w:lineRule="auto"/>
      </w:pPr>
      <w:r>
        <w:separator/>
      </w:r>
    </w:p>
  </w:footnote>
  <w:footnote w:type="continuationSeparator" w:id="0">
    <w:p w14:paraId="62ACAEB4" w14:textId="77777777" w:rsidR="000803DA" w:rsidRDefault="000803DA" w:rsidP="007D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F356" w14:textId="77777777" w:rsidR="00225154" w:rsidRDefault="00225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3AAC" w14:textId="77777777" w:rsidR="00225154" w:rsidRDefault="00225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F938" w14:textId="77777777" w:rsidR="00225154" w:rsidRDefault="00225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A2895"/>
    <w:multiLevelType w:val="hybridMultilevel"/>
    <w:tmpl w:val="79401D22"/>
    <w:lvl w:ilvl="0" w:tplc="0809000F">
      <w:start w:val="1"/>
      <w:numFmt w:val="decimal"/>
      <w:lvlText w:val="%1."/>
      <w:lvlJc w:val="left"/>
      <w:pPr>
        <w:ind w:left="20" w:hanging="360"/>
      </w:pPr>
    </w:lvl>
    <w:lvl w:ilvl="1" w:tplc="08090019">
      <w:start w:val="1"/>
      <w:numFmt w:val="lowerLetter"/>
      <w:lvlText w:val="%2."/>
      <w:lvlJc w:val="left"/>
      <w:pPr>
        <w:ind w:left="740" w:hanging="360"/>
      </w:pPr>
    </w:lvl>
    <w:lvl w:ilvl="2" w:tplc="0809001B" w:tentative="1">
      <w:start w:val="1"/>
      <w:numFmt w:val="lowerRoman"/>
      <w:lvlText w:val="%3."/>
      <w:lvlJc w:val="right"/>
      <w:pPr>
        <w:ind w:left="1460" w:hanging="180"/>
      </w:pPr>
    </w:lvl>
    <w:lvl w:ilvl="3" w:tplc="0809000F" w:tentative="1">
      <w:start w:val="1"/>
      <w:numFmt w:val="decimal"/>
      <w:lvlText w:val="%4."/>
      <w:lvlJc w:val="left"/>
      <w:pPr>
        <w:ind w:left="2180" w:hanging="360"/>
      </w:pPr>
    </w:lvl>
    <w:lvl w:ilvl="4" w:tplc="08090019" w:tentative="1">
      <w:start w:val="1"/>
      <w:numFmt w:val="lowerLetter"/>
      <w:lvlText w:val="%5."/>
      <w:lvlJc w:val="left"/>
      <w:pPr>
        <w:ind w:left="2900" w:hanging="360"/>
      </w:pPr>
    </w:lvl>
    <w:lvl w:ilvl="5" w:tplc="0809001B" w:tentative="1">
      <w:start w:val="1"/>
      <w:numFmt w:val="lowerRoman"/>
      <w:lvlText w:val="%6."/>
      <w:lvlJc w:val="right"/>
      <w:pPr>
        <w:ind w:left="3620" w:hanging="180"/>
      </w:pPr>
    </w:lvl>
    <w:lvl w:ilvl="6" w:tplc="0809000F" w:tentative="1">
      <w:start w:val="1"/>
      <w:numFmt w:val="decimal"/>
      <w:lvlText w:val="%7."/>
      <w:lvlJc w:val="left"/>
      <w:pPr>
        <w:ind w:left="4340" w:hanging="360"/>
      </w:pPr>
    </w:lvl>
    <w:lvl w:ilvl="7" w:tplc="08090019" w:tentative="1">
      <w:start w:val="1"/>
      <w:numFmt w:val="lowerLetter"/>
      <w:lvlText w:val="%8."/>
      <w:lvlJc w:val="left"/>
      <w:pPr>
        <w:ind w:left="5060" w:hanging="360"/>
      </w:pPr>
    </w:lvl>
    <w:lvl w:ilvl="8" w:tplc="08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" w15:restartNumberingAfterBreak="0">
    <w:nsid w:val="76602593"/>
    <w:multiLevelType w:val="hybridMultilevel"/>
    <w:tmpl w:val="17B26D1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F2ABB"/>
    <w:rsid w:val="0000046C"/>
    <w:rsid w:val="00021232"/>
    <w:rsid w:val="000803DA"/>
    <w:rsid w:val="000A1C01"/>
    <w:rsid w:val="000A597D"/>
    <w:rsid w:val="000B1734"/>
    <w:rsid w:val="001048D6"/>
    <w:rsid w:val="001300F1"/>
    <w:rsid w:val="00134044"/>
    <w:rsid w:val="00136A60"/>
    <w:rsid w:val="0019535E"/>
    <w:rsid w:val="001B6ACE"/>
    <w:rsid w:val="001C288E"/>
    <w:rsid w:val="001D3B80"/>
    <w:rsid w:val="001E5347"/>
    <w:rsid w:val="001F115E"/>
    <w:rsid w:val="001F58C0"/>
    <w:rsid w:val="00225154"/>
    <w:rsid w:val="00282371"/>
    <w:rsid w:val="00283924"/>
    <w:rsid w:val="00297AD2"/>
    <w:rsid w:val="002C5EA8"/>
    <w:rsid w:val="00305880"/>
    <w:rsid w:val="003811D0"/>
    <w:rsid w:val="003F1B4D"/>
    <w:rsid w:val="00405CF7"/>
    <w:rsid w:val="00442E60"/>
    <w:rsid w:val="004713E2"/>
    <w:rsid w:val="00472EA4"/>
    <w:rsid w:val="004C4B93"/>
    <w:rsid w:val="004F50F7"/>
    <w:rsid w:val="00525FEE"/>
    <w:rsid w:val="005450AE"/>
    <w:rsid w:val="00554D3D"/>
    <w:rsid w:val="00585A2A"/>
    <w:rsid w:val="005B449B"/>
    <w:rsid w:val="005D1F48"/>
    <w:rsid w:val="006532CE"/>
    <w:rsid w:val="00664289"/>
    <w:rsid w:val="006743DB"/>
    <w:rsid w:val="006878FB"/>
    <w:rsid w:val="006945FE"/>
    <w:rsid w:val="006A4A78"/>
    <w:rsid w:val="006C5A50"/>
    <w:rsid w:val="007066E2"/>
    <w:rsid w:val="00712212"/>
    <w:rsid w:val="0072202B"/>
    <w:rsid w:val="00727AB3"/>
    <w:rsid w:val="00770AF7"/>
    <w:rsid w:val="00786BA9"/>
    <w:rsid w:val="007B1045"/>
    <w:rsid w:val="007B1D9E"/>
    <w:rsid w:val="007C141B"/>
    <w:rsid w:val="007C6496"/>
    <w:rsid w:val="007D1AB3"/>
    <w:rsid w:val="007F2ABB"/>
    <w:rsid w:val="00844EB9"/>
    <w:rsid w:val="00886878"/>
    <w:rsid w:val="0089055B"/>
    <w:rsid w:val="00894200"/>
    <w:rsid w:val="008959A1"/>
    <w:rsid w:val="008A1CD7"/>
    <w:rsid w:val="008C4F3B"/>
    <w:rsid w:val="00911561"/>
    <w:rsid w:val="009302B8"/>
    <w:rsid w:val="00934320"/>
    <w:rsid w:val="00957EF5"/>
    <w:rsid w:val="00983054"/>
    <w:rsid w:val="0099436F"/>
    <w:rsid w:val="009C16E4"/>
    <w:rsid w:val="009F1D4D"/>
    <w:rsid w:val="00A02F00"/>
    <w:rsid w:val="00A13A62"/>
    <w:rsid w:val="00A16774"/>
    <w:rsid w:val="00A20788"/>
    <w:rsid w:val="00A25CD2"/>
    <w:rsid w:val="00AB04EA"/>
    <w:rsid w:val="00AB4A70"/>
    <w:rsid w:val="00AF57B5"/>
    <w:rsid w:val="00B445E0"/>
    <w:rsid w:val="00B64622"/>
    <w:rsid w:val="00B67F94"/>
    <w:rsid w:val="00B95977"/>
    <w:rsid w:val="00BC2A84"/>
    <w:rsid w:val="00BE6A70"/>
    <w:rsid w:val="00BF6DDD"/>
    <w:rsid w:val="00C16FED"/>
    <w:rsid w:val="00C17F76"/>
    <w:rsid w:val="00C91465"/>
    <w:rsid w:val="00CB6B50"/>
    <w:rsid w:val="00D10313"/>
    <w:rsid w:val="00D3020B"/>
    <w:rsid w:val="00D726A6"/>
    <w:rsid w:val="00D7433A"/>
    <w:rsid w:val="00D87DF0"/>
    <w:rsid w:val="00D90B53"/>
    <w:rsid w:val="00DB0F90"/>
    <w:rsid w:val="00DC676E"/>
    <w:rsid w:val="00E5115A"/>
    <w:rsid w:val="00E52297"/>
    <w:rsid w:val="00E66902"/>
    <w:rsid w:val="00E72B10"/>
    <w:rsid w:val="00EA0936"/>
    <w:rsid w:val="00EA310F"/>
    <w:rsid w:val="00EE7BB5"/>
    <w:rsid w:val="00F13970"/>
    <w:rsid w:val="00F40AE0"/>
    <w:rsid w:val="00F50638"/>
    <w:rsid w:val="00F51B20"/>
    <w:rsid w:val="00F54B35"/>
    <w:rsid w:val="00F604A8"/>
    <w:rsid w:val="00F63ADC"/>
    <w:rsid w:val="00F92C6C"/>
    <w:rsid w:val="00FA01CD"/>
    <w:rsid w:val="00FC3AFD"/>
    <w:rsid w:val="00FE390A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DF4A2"/>
  <w15:chartTrackingRefBased/>
  <w15:docId w15:val="{CD022855-3071-40D9-9C6C-55E557A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paced,Main numbered paragraph,123 List Paragraph,Numbered Paragraph,References,Numbered List Paragraph,Bullets,List Paragraph (numbered (a)),List Paragraph nowy,Liste 1,List_Paragraph,Multilevel para_II,List Paragraph1,Normal 2,L"/>
    <w:basedOn w:val="Normal"/>
    <w:link w:val="ListParagraphChar"/>
    <w:uiPriority w:val="34"/>
    <w:qFormat/>
    <w:rsid w:val="007F2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Bullet spaced Char,Main numbered paragraph Char,123 List Paragraph Char,Numbered Paragraph Char,References Char,Numbered List Paragraph Char,Bullets Char,List Paragraph (numbered (a)) Char,List Paragraph nowy Char,Liste 1 Char,L Char"/>
    <w:link w:val="ListParagraph"/>
    <w:uiPriority w:val="34"/>
    <w:qFormat/>
    <w:locked/>
    <w:rsid w:val="007F2AB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0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5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A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A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AB3"/>
    <w:rPr>
      <w:vertAlign w:val="superscript"/>
    </w:rPr>
  </w:style>
  <w:style w:type="paragraph" w:styleId="Revision">
    <w:name w:val="Revision"/>
    <w:hidden/>
    <w:uiPriority w:val="99"/>
    <w:semiHidden/>
    <w:rsid w:val="008959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154"/>
  </w:style>
  <w:style w:type="paragraph" w:styleId="Footer">
    <w:name w:val="footer"/>
    <w:basedOn w:val="Normal"/>
    <w:link w:val="FooterChar"/>
    <w:uiPriority w:val="99"/>
    <w:unhideWhenUsed/>
    <w:rsid w:val="0022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154"/>
  </w:style>
  <w:style w:type="character" w:customStyle="1" w:styleId="cf01">
    <w:name w:val="cf01"/>
    <w:basedOn w:val="DefaultParagraphFont"/>
    <w:rsid w:val="0019535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577a87-8737-45d0-99cf-c705b6998e6d">
      <UserInfo>
        <DisplayName>MORARIU Cristina (HR)</DisplayName>
        <AccountId>17</AccountId>
        <AccountType/>
      </UserInfo>
      <UserInfo>
        <DisplayName>RENMAN Vilde (NEAR)</DisplayName>
        <AccountId>15</AccountId>
        <AccountType/>
      </UserInfo>
      <UserInfo>
        <DisplayName>SKOCINSKA Malgorzata (NEAR-PODGORICA)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E9C219485D43A042E83C96787057" ma:contentTypeVersion="5" ma:contentTypeDescription="Create a new document." ma:contentTypeScope="" ma:versionID="92f8a09cd90a0fbde99e985506202199">
  <xsd:schema xmlns:xsd="http://www.w3.org/2001/XMLSchema" xmlns:xs="http://www.w3.org/2001/XMLSchema" xmlns:p="http://schemas.microsoft.com/office/2006/metadata/properties" xmlns:ns2="7c83f30d-3015-4e9d-bddc-b8eb1c5c1755" xmlns:ns3="99577a87-8737-45d0-99cf-c705b6998e6d" targetNamespace="http://schemas.microsoft.com/office/2006/metadata/properties" ma:root="true" ma:fieldsID="8ddaf018766dc481e1ab32c6d4e8392a" ns2:_="" ns3:_="">
    <xsd:import namespace="7c83f30d-3015-4e9d-bddc-b8eb1c5c1755"/>
    <xsd:import namespace="99577a87-8737-45d0-99cf-c705b6998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f30d-3015-4e9d-bddc-b8eb1c5c1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77a87-8737-45d0-99cf-c705b699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8F46-5B5D-4970-A3CB-1BFB80A5BD85}">
  <ds:schemaRefs>
    <ds:schemaRef ds:uri="http://schemas.microsoft.com/office/2006/metadata/properties"/>
    <ds:schemaRef ds:uri="http://schemas.microsoft.com/office/infopath/2007/PartnerControls"/>
    <ds:schemaRef ds:uri="99577a87-8737-45d0-99cf-c705b6998e6d"/>
  </ds:schemaRefs>
</ds:datastoreItem>
</file>

<file path=customXml/itemProps2.xml><?xml version="1.0" encoding="utf-8"?>
<ds:datastoreItem xmlns:ds="http://schemas.openxmlformats.org/officeDocument/2006/customXml" ds:itemID="{A4642001-4D80-4755-9F5A-C8CA0AFC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f30d-3015-4e9d-bddc-b8eb1c5c1755"/>
    <ds:schemaRef ds:uri="99577a87-8737-45d0-99cf-c705b699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42F4C-4053-4149-883C-882ABC01D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46BB6-1C30-4BA9-9EA1-C2C75E01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HAAPALA Jari (NEAR)</dc:creator>
  <cp:keywords/>
  <dc:description/>
  <cp:lastModifiedBy>Stela Bobot</cp:lastModifiedBy>
  <cp:revision>4</cp:revision>
  <dcterms:created xsi:type="dcterms:W3CDTF">2024-04-08T14:07:00Z</dcterms:created>
  <dcterms:modified xsi:type="dcterms:W3CDTF">2024-10-18T10:56:00Z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2022-10-18T10:37:25Z</vt:lpwstr>
  </property>
  <property fmtid="{D5CDD505-2E9C-101B-9397-08002B2CF9AE}" pid="4" name="MSIP_Label_6bd9ddd1-4d20-43f6-abfa-fc3c07406f94_Method">
    <vt:lpwstr>Privileged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bbba5d8b-7e98-411e-b8b7-fa5cbbcb7eef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0x010100C1AEE9C219485D43A042E83C96787057</vt:lpwstr>
  </property>
</Properties>
</file>