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9C8" w:rsidRPr="00584F75" w:rsidRDefault="00C509C8" w:rsidP="00C509C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C509C8" w:rsidRDefault="00C509C8" w:rsidP="00C509C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122.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C509C8" w:rsidRPr="00584F75" w:rsidRDefault="00C509C8" w:rsidP="00C509C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23. maj 2019. godine, u 11,00 sati</w:t>
      </w:r>
    </w:p>
    <w:p w:rsidR="00C509C8" w:rsidRPr="00584F75" w:rsidRDefault="00C509C8" w:rsidP="00C509C8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C509C8" w:rsidRPr="00584F75" w:rsidRDefault="00C509C8" w:rsidP="00C509C8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121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C509C8" w:rsidRDefault="00C509C8" w:rsidP="00C509C8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16. maja 2019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C509C8" w:rsidRDefault="00C509C8" w:rsidP="00C509C8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C509C8" w:rsidRPr="008317E6" w:rsidRDefault="00C509C8" w:rsidP="00C509C8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C509C8" w:rsidRPr="00D8016A" w:rsidRDefault="00C509C8" w:rsidP="00C509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C509C8" w:rsidRPr="00D72E14" w:rsidRDefault="00C509C8" w:rsidP="00C509C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C509C8" w:rsidRPr="00780759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780759">
        <w:rPr>
          <w:rFonts w:ascii="Arial" w:hAnsi="Arial" w:cs="Arial"/>
          <w:sz w:val="24"/>
          <w:szCs w:val="24"/>
        </w:rPr>
        <w:t>edlog uredbe o viznom režimu</w:t>
      </w:r>
    </w:p>
    <w:p w:rsidR="00C509C8" w:rsidRPr="00780759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780759">
        <w:rPr>
          <w:rFonts w:ascii="Arial" w:hAnsi="Arial" w:cs="Arial"/>
          <w:sz w:val="24"/>
          <w:szCs w:val="24"/>
        </w:rPr>
        <w:t>edlog uredbe o naknadi za podsticanje proizvodnje električne energije iz obnovljivih izvora i visokoefikasne kogeneracije</w:t>
      </w:r>
    </w:p>
    <w:p w:rsidR="00C509C8" w:rsidRPr="00780759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780759">
        <w:rPr>
          <w:rFonts w:ascii="Arial" w:hAnsi="Arial" w:cs="Arial"/>
          <w:sz w:val="24"/>
          <w:szCs w:val="24"/>
        </w:rPr>
        <w:t>edlog odluke o utvrđivanju minimalne zarade</w:t>
      </w:r>
    </w:p>
    <w:p w:rsidR="00C509C8" w:rsidRPr="00780759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Informacija o potrebi podnošenja</w:t>
      </w:r>
      <w:r w:rsidRPr="00780759">
        <w:rPr>
          <w:rFonts w:ascii="Arial" w:hAnsi="Arial" w:cs="Arial"/>
          <w:sz w:val="24"/>
          <w:szCs w:val="24"/>
        </w:rPr>
        <w:t xml:space="preserve"> zahtjeva Opštini Tivat u skladu sa članom 35 sta</w:t>
      </w:r>
      <w:r>
        <w:rPr>
          <w:rFonts w:ascii="Arial" w:hAnsi="Arial" w:cs="Arial"/>
          <w:sz w:val="24"/>
          <w:szCs w:val="24"/>
        </w:rPr>
        <w:t>v 1 Zakona o državnoj imovini (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Službeni list CG</w:t>
      </w:r>
      <w:r>
        <w:rPr>
          <w:rFonts w:ascii="Arial" w:hAnsi="Arial" w:cs="Arial"/>
          <w:sz w:val="24"/>
          <w:szCs w:val="24"/>
          <w:lang w:val="sr-Latn-ME"/>
        </w:rPr>
        <w:t>“,</w:t>
      </w:r>
      <w:r w:rsidRPr="00780759">
        <w:rPr>
          <w:rFonts w:ascii="Arial" w:hAnsi="Arial" w:cs="Arial"/>
          <w:sz w:val="24"/>
          <w:szCs w:val="24"/>
        </w:rPr>
        <w:t xml:space="preserve"> br. 21/09 i 40/11)</w:t>
      </w:r>
    </w:p>
    <w:p w:rsidR="00C509C8" w:rsidRPr="00CF0E7A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780759">
        <w:rPr>
          <w:rFonts w:ascii="Arial" w:hAnsi="Arial" w:cs="Arial"/>
          <w:sz w:val="24"/>
          <w:szCs w:val="24"/>
        </w:rPr>
        <w:t>Informacija o ispunjenosti uslova za stupanje na snagu Ugovora o dugoročnom zakupu vojno t</w:t>
      </w:r>
      <w:r>
        <w:rPr>
          <w:rFonts w:ascii="Arial" w:hAnsi="Arial" w:cs="Arial"/>
          <w:sz w:val="24"/>
          <w:szCs w:val="24"/>
        </w:rPr>
        <w:t>urističkog kompleksa „Mediteran</w:t>
      </w:r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Žabljak s Pr</w:t>
      </w:r>
      <w:r w:rsidRPr="00780759">
        <w:rPr>
          <w:rFonts w:ascii="Arial" w:hAnsi="Arial" w:cs="Arial"/>
          <w:sz w:val="24"/>
          <w:szCs w:val="24"/>
        </w:rPr>
        <w:t>edlogom sporazuma o primopredaji</w:t>
      </w:r>
    </w:p>
    <w:p w:rsidR="00C509C8" w:rsidRPr="00780759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780759">
        <w:rPr>
          <w:rFonts w:ascii="Arial" w:hAnsi="Arial" w:cs="Arial"/>
          <w:sz w:val="24"/>
          <w:szCs w:val="24"/>
        </w:rPr>
        <w:t>Izvještaj o realizaciji Programa reforme upravljanja javnim finansijama 2016 - 2020, za 2018. godinu</w:t>
      </w:r>
    </w:p>
    <w:p w:rsidR="00C509C8" w:rsidRPr="00780759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780759">
        <w:rPr>
          <w:rFonts w:ascii="Arial" w:hAnsi="Arial" w:cs="Arial"/>
          <w:sz w:val="24"/>
          <w:szCs w:val="24"/>
        </w:rPr>
        <w:t>edlog odluke o otvaranju Konzulata Crne Gore u Viljnusu – Republika Litvanija</w:t>
      </w:r>
    </w:p>
    <w:p w:rsidR="00C509C8" w:rsidRPr="00780759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780759">
        <w:rPr>
          <w:rFonts w:ascii="Arial" w:hAnsi="Arial" w:cs="Arial"/>
          <w:sz w:val="24"/>
          <w:szCs w:val="24"/>
        </w:rPr>
        <w:t>edlog odluke o otvaranju Konzulata Crne Gore u Gnjilanu – Republika Kosovo</w:t>
      </w:r>
    </w:p>
    <w:p w:rsidR="00C509C8" w:rsidRPr="00780759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780759">
        <w:rPr>
          <w:rFonts w:ascii="Arial" w:hAnsi="Arial" w:cs="Arial"/>
          <w:sz w:val="24"/>
          <w:szCs w:val="24"/>
        </w:rPr>
        <w:t>edlog odluke o otvaranju Konzulata Crne Gore u Harkovu – Ukrajina</w:t>
      </w:r>
    </w:p>
    <w:p w:rsidR="00C509C8" w:rsidRPr="00780759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780759">
        <w:rPr>
          <w:rFonts w:ascii="Arial" w:hAnsi="Arial" w:cs="Arial"/>
          <w:sz w:val="24"/>
          <w:szCs w:val="24"/>
        </w:rPr>
        <w:t>edlog odluke o izradi Detalj</w:t>
      </w:r>
      <w:r>
        <w:rPr>
          <w:rFonts w:ascii="Arial" w:hAnsi="Arial" w:cs="Arial"/>
          <w:sz w:val="24"/>
          <w:szCs w:val="24"/>
        </w:rPr>
        <w:t>nog urbanističkog plana „Centar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780759">
        <w:rPr>
          <w:rFonts w:ascii="Arial" w:hAnsi="Arial" w:cs="Arial"/>
          <w:sz w:val="24"/>
          <w:szCs w:val="24"/>
        </w:rPr>
        <w:t xml:space="preserve">, Opština </w:t>
      </w:r>
      <w:r>
        <w:rPr>
          <w:rFonts w:ascii="Arial" w:hAnsi="Arial" w:cs="Arial"/>
          <w:sz w:val="24"/>
          <w:szCs w:val="24"/>
        </w:rPr>
        <w:t>Plužine i Pr</w:t>
      </w:r>
      <w:r w:rsidRPr="00780759">
        <w:rPr>
          <w:rFonts w:ascii="Arial" w:hAnsi="Arial" w:cs="Arial"/>
          <w:sz w:val="24"/>
          <w:szCs w:val="24"/>
        </w:rPr>
        <w:t>edlog odluke o određivanju rukovodioca izrade Detalj</w:t>
      </w:r>
      <w:r>
        <w:rPr>
          <w:rFonts w:ascii="Arial" w:hAnsi="Arial" w:cs="Arial"/>
          <w:sz w:val="24"/>
          <w:szCs w:val="24"/>
        </w:rPr>
        <w:t>nog urbanističkog plana „Centar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780759">
        <w:rPr>
          <w:rFonts w:ascii="Arial" w:hAnsi="Arial" w:cs="Arial"/>
          <w:sz w:val="24"/>
          <w:szCs w:val="24"/>
        </w:rPr>
        <w:t>, Opština Plužine i visini naknade za rukovodioca i stručni tim za izradu Detaljnog urbanističkog plana</w:t>
      </w:r>
    </w:p>
    <w:p w:rsidR="00C509C8" w:rsidRPr="00780759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780759">
        <w:rPr>
          <w:rFonts w:ascii="Arial" w:hAnsi="Arial" w:cs="Arial"/>
          <w:sz w:val="24"/>
          <w:szCs w:val="24"/>
        </w:rPr>
        <w:t>edlog odluke o izradi Prostorno - urbanis</w:t>
      </w:r>
      <w:r>
        <w:rPr>
          <w:rFonts w:ascii="Arial" w:hAnsi="Arial" w:cs="Arial"/>
          <w:sz w:val="24"/>
          <w:szCs w:val="24"/>
        </w:rPr>
        <w:t>tičkog plana Opštine Plav i Pr</w:t>
      </w:r>
      <w:r w:rsidRPr="00780759">
        <w:rPr>
          <w:rFonts w:ascii="Arial" w:hAnsi="Arial" w:cs="Arial"/>
          <w:sz w:val="24"/>
          <w:szCs w:val="24"/>
        </w:rPr>
        <w:t>edlog odluke o određivanju rukovodioca izrade Prostorno - urbanističkog plana Opštine Plav i visini naknade za rukovodioca i stručni tim za izradu Prostorno - urbanističkog plana</w:t>
      </w:r>
    </w:p>
    <w:p w:rsidR="00C509C8" w:rsidRPr="00EF72AA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780759">
        <w:rPr>
          <w:rFonts w:ascii="Arial" w:hAnsi="Arial" w:cs="Arial"/>
          <w:sz w:val="24"/>
          <w:szCs w:val="24"/>
        </w:rPr>
        <w:t>edlog odluke o izradi Lokalne stud</w:t>
      </w:r>
      <w:r>
        <w:rPr>
          <w:rFonts w:ascii="Arial" w:hAnsi="Arial" w:cs="Arial"/>
          <w:sz w:val="24"/>
          <w:szCs w:val="24"/>
        </w:rPr>
        <w:t>ije lokacije „Štitarička rijeka</w:t>
      </w:r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>, Opština Mojkovac i Pr</w:t>
      </w:r>
      <w:r w:rsidRPr="00780759">
        <w:rPr>
          <w:rFonts w:ascii="Arial" w:hAnsi="Arial" w:cs="Arial"/>
          <w:sz w:val="24"/>
          <w:szCs w:val="24"/>
        </w:rPr>
        <w:t xml:space="preserve">edlog odluke o određivanju rukovodioca izrade Lokalne studije </w:t>
      </w:r>
      <w:r>
        <w:rPr>
          <w:rFonts w:ascii="Arial" w:hAnsi="Arial" w:cs="Arial"/>
          <w:sz w:val="24"/>
          <w:szCs w:val="24"/>
        </w:rPr>
        <w:t>lokacije „Štitarička Rijeka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780759">
        <w:rPr>
          <w:rFonts w:ascii="Arial" w:hAnsi="Arial" w:cs="Arial"/>
          <w:sz w:val="24"/>
          <w:szCs w:val="24"/>
        </w:rPr>
        <w:t>, Opština Mojkovac i visini naknade za rukovodioca i stručni tim za izradu Lokalne studije lokacije</w:t>
      </w:r>
    </w:p>
    <w:p w:rsidR="00C509C8" w:rsidRPr="00FA169E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60B52">
        <w:rPr>
          <w:rFonts w:ascii="Arial" w:hAnsi="Arial" w:cs="Arial"/>
          <w:sz w:val="24"/>
          <w:szCs w:val="24"/>
        </w:rPr>
        <w:t>Informacija o zaključivanju Sporazuma o saradnji u oblasti životne sredine između Ministarstva održivog razvoja i turizma Crne Gore i Ministarstva životne sredine i prostornog planiranja Repu</w:t>
      </w:r>
      <w:r>
        <w:rPr>
          <w:rFonts w:ascii="Arial" w:hAnsi="Arial" w:cs="Arial"/>
          <w:sz w:val="24"/>
          <w:szCs w:val="24"/>
        </w:rPr>
        <w:t>blike Sjeverne Makedonije s Pr</w:t>
      </w:r>
      <w:r w:rsidRPr="00E60B52">
        <w:rPr>
          <w:rFonts w:ascii="Arial" w:hAnsi="Arial" w:cs="Arial"/>
          <w:sz w:val="24"/>
          <w:szCs w:val="24"/>
        </w:rPr>
        <w:t>edlogom sporazuma</w:t>
      </w:r>
    </w:p>
    <w:p w:rsidR="00C509C8" w:rsidRPr="00E60B52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60B52">
        <w:rPr>
          <w:rFonts w:ascii="Arial" w:hAnsi="Arial" w:cs="Arial"/>
          <w:sz w:val="24"/>
          <w:szCs w:val="24"/>
        </w:rPr>
        <w:t>Informacija o zaključivanju Memoranduma o saradnji između Ministarstva zdravlja Crne Gore i Ministarstva za ljudske resurse Mađarske u oblasti zdra</w:t>
      </w:r>
      <w:r>
        <w:rPr>
          <w:rFonts w:ascii="Arial" w:hAnsi="Arial" w:cs="Arial"/>
          <w:sz w:val="24"/>
          <w:szCs w:val="24"/>
        </w:rPr>
        <w:t>vstva i medicinskih nauka s Pr</w:t>
      </w:r>
      <w:r w:rsidRPr="00E60B52">
        <w:rPr>
          <w:rFonts w:ascii="Arial" w:hAnsi="Arial" w:cs="Arial"/>
          <w:sz w:val="24"/>
          <w:szCs w:val="24"/>
        </w:rPr>
        <w:t>edlogom memorandum</w:t>
      </w:r>
      <w:r>
        <w:rPr>
          <w:rFonts w:ascii="Arial" w:hAnsi="Arial" w:cs="Arial"/>
          <w:sz w:val="24"/>
          <w:szCs w:val="24"/>
        </w:rPr>
        <w:t>a</w:t>
      </w:r>
    </w:p>
    <w:p w:rsidR="00C509C8" w:rsidRPr="00BE706C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60B52">
        <w:rPr>
          <w:rFonts w:ascii="Arial" w:hAnsi="Arial" w:cs="Arial"/>
          <w:sz w:val="24"/>
          <w:szCs w:val="24"/>
        </w:rPr>
        <w:t>Informacija o zaključivanju Sporazuma o saradnji između Ministarstva prosvjet</w:t>
      </w:r>
      <w:r>
        <w:rPr>
          <w:rFonts w:ascii="Arial" w:hAnsi="Arial" w:cs="Arial"/>
          <w:sz w:val="24"/>
          <w:szCs w:val="24"/>
        </w:rPr>
        <w:t>e Crne Gore i Goethe Instituta s Pr</w:t>
      </w:r>
      <w:r w:rsidRPr="00E60B52">
        <w:rPr>
          <w:rFonts w:ascii="Arial" w:hAnsi="Arial" w:cs="Arial"/>
          <w:sz w:val="24"/>
          <w:szCs w:val="24"/>
        </w:rPr>
        <w:t>edlogom sporazuma</w:t>
      </w:r>
    </w:p>
    <w:p w:rsidR="00C509C8" w:rsidRPr="003A419F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60B52">
        <w:rPr>
          <w:rFonts w:ascii="Arial" w:hAnsi="Arial" w:cs="Arial"/>
          <w:sz w:val="24"/>
          <w:szCs w:val="24"/>
        </w:rPr>
        <w:t>Izvještaj o zdravstvenom stanju šuma za 2018. godinu</w:t>
      </w:r>
    </w:p>
    <w:p w:rsidR="00C509C8" w:rsidRPr="003A419F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A513E">
        <w:rPr>
          <w:rFonts w:ascii="Arial" w:hAnsi="Arial" w:cs="Arial"/>
          <w:sz w:val="24"/>
          <w:szCs w:val="24"/>
        </w:rPr>
        <w:t>Zahtjev za davanje saglas</w:t>
      </w:r>
      <w:r>
        <w:rPr>
          <w:rFonts w:ascii="Arial" w:hAnsi="Arial" w:cs="Arial"/>
          <w:sz w:val="24"/>
          <w:szCs w:val="24"/>
        </w:rPr>
        <w:t>nosti Vlade Crne Gore za vršenje sondažnih</w:t>
      </w:r>
      <w:r w:rsidRPr="009A513E">
        <w:rPr>
          <w:rFonts w:ascii="Arial" w:hAnsi="Arial" w:cs="Arial"/>
          <w:sz w:val="24"/>
          <w:szCs w:val="24"/>
        </w:rPr>
        <w:t xml:space="preserve"> arheoloških istraživanja lokaliteta srednjovjekovnog grada Svač, </w:t>
      </w:r>
      <w:r>
        <w:rPr>
          <w:rFonts w:ascii="Arial" w:hAnsi="Arial" w:cs="Arial"/>
          <w:sz w:val="24"/>
          <w:szCs w:val="24"/>
        </w:rPr>
        <w:t xml:space="preserve">Opština </w:t>
      </w:r>
      <w:r w:rsidRPr="009A513E">
        <w:rPr>
          <w:rFonts w:ascii="Arial" w:hAnsi="Arial" w:cs="Arial"/>
          <w:sz w:val="24"/>
          <w:szCs w:val="24"/>
        </w:rPr>
        <w:t>Ulcinj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lastRenderedPageBreak/>
        <w:t>koji se nalazi na katastarskoj parceli broj 522/1, evidentirana u list nepokretnosti broj 71, KO Šas, koja je u državnoj svojini</w:t>
      </w:r>
    </w:p>
    <w:p w:rsidR="00C509C8" w:rsidRPr="00CA7DA4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E60B52">
        <w:rPr>
          <w:rFonts w:ascii="Arial" w:hAnsi="Arial" w:cs="Arial"/>
          <w:sz w:val="24"/>
          <w:szCs w:val="24"/>
        </w:rPr>
        <w:t>edlog za izmjenu Zaključka Vlade Crne Gore, broj</w:t>
      </w:r>
      <w:r>
        <w:rPr>
          <w:rFonts w:ascii="Arial" w:hAnsi="Arial" w:cs="Arial"/>
          <w:sz w:val="24"/>
          <w:szCs w:val="24"/>
        </w:rPr>
        <w:t>:</w:t>
      </w:r>
      <w:r w:rsidRPr="00E60B52">
        <w:rPr>
          <w:rFonts w:ascii="Arial" w:hAnsi="Arial" w:cs="Arial"/>
          <w:sz w:val="24"/>
          <w:szCs w:val="24"/>
        </w:rPr>
        <w:t xml:space="preserve"> 06-13020/3-11</w:t>
      </w:r>
      <w:r>
        <w:rPr>
          <w:rFonts w:ascii="Arial" w:hAnsi="Arial" w:cs="Arial"/>
          <w:sz w:val="24"/>
          <w:szCs w:val="24"/>
        </w:rPr>
        <w:t>, od 19</w:t>
      </w:r>
      <w:r w:rsidRPr="00E60B52">
        <w:rPr>
          <w:rFonts w:ascii="Arial" w:hAnsi="Arial" w:cs="Arial"/>
          <w:sz w:val="24"/>
          <w:szCs w:val="24"/>
        </w:rPr>
        <w:t>. januara 2012. godine</w:t>
      </w:r>
      <w:r>
        <w:rPr>
          <w:rFonts w:ascii="Arial" w:hAnsi="Arial" w:cs="Arial"/>
          <w:sz w:val="24"/>
          <w:szCs w:val="24"/>
        </w:rPr>
        <w:t>, sa sjednice od 12. januara 2012. godine</w:t>
      </w:r>
    </w:p>
    <w:p w:rsidR="00C509C8" w:rsidRPr="00780759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780759">
        <w:rPr>
          <w:rFonts w:ascii="Arial" w:hAnsi="Arial" w:cs="Arial"/>
          <w:sz w:val="24"/>
          <w:szCs w:val="24"/>
        </w:rPr>
        <w:t>edlog pravilnika o unutrašnjoj organizaciji i sistematizaciji Uprave za šume</w:t>
      </w:r>
    </w:p>
    <w:p w:rsidR="00C509C8" w:rsidRPr="00780759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780759">
        <w:rPr>
          <w:rFonts w:ascii="Arial" w:hAnsi="Arial" w:cs="Arial"/>
          <w:sz w:val="24"/>
          <w:szCs w:val="24"/>
        </w:rPr>
        <w:t>edlog pravilnika o unutrašnjoj organizaciji i sistematizaciji Zavoda za metrologiju</w:t>
      </w:r>
    </w:p>
    <w:p w:rsidR="00C509C8" w:rsidRPr="00780759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780759">
        <w:rPr>
          <w:rFonts w:ascii="Arial" w:hAnsi="Arial" w:cs="Arial"/>
          <w:sz w:val="24"/>
          <w:szCs w:val="24"/>
        </w:rPr>
        <w:t>edlog pravilnika o unutrašnjoj organizaciji i sistematizaciji Zavoda za hidrometeorologiju i seizmologiju</w:t>
      </w:r>
    </w:p>
    <w:p w:rsidR="00C509C8" w:rsidRPr="00780759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780759">
        <w:rPr>
          <w:rFonts w:ascii="Arial" w:hAnsi="Arial" w:cs="Arial"/>
          <w:sz w:val="24"/>
          <w:szCs w:val="24"/>
        </w:rPr>
        <w:t>edlog pravilnika o unutrašnjoj organizaciji i si</w:t>
      </w:r>
      <w:r>
        <w:rPr>
          <w:rFonts w:ascii="Arial" w:hAnsi="Arial" w:cs="Arial"/>
          <w:sz w:val="24"/>
          <w:szCs w:val="24"/>
        </w:rPr>
        <w:t>s</w:t>
      </w:r>
      <w:r w:rsidRPr="00780759">
        <w:rPr>
          <w:rFonts w:ascii="Arial" w:hAnsi="Arial" w:cs="Arial"/>
          <w:sz w:val="24"/>
          <w:szCs w:val="24"/>
        </w:rPr>
        <w:t>tematizaciji radnih</w:t>
      </w:r>
      <w:r>
        <w:rPr>
          <w:rFonts w:ascii="Arial" w:hAnsi="Arial" w:cs="Arial"/>
          <w:sz w:val="24"/>
          <w:szCs w:val="24"/>
        </w:rPr>
        <w:t xml:space="preserve"> mjesta DOO „Project-Consulting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78075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 w:rsidRPr="00780759">
        <w:rPr>
          <w:rFonts w:ascii="Arial" w:hAnsi="Arial" w:cs="Arial"/>
          <w:sz w:val="24"/>
          <w:szCs w:val="24"/>
        </w:rPr>
        <w:t xml:space="preserve"> Podgorica</w:t>
      </w:r>
      <w:r>
        <w:rPr>
          <w:rFonts w:ascii="Arial" w:hAnsi="Arial" w:cs="Arial"/>
          <w:sz w:val="24"/>
          <w:szCs w:val="24"/>
        </w:rPr>
        <w:t xml:space="preserve"> (PROCON)</w:t>
      </w:r>
    </w:p>
    <w:p w:rsidR="00C509C8" w:rsidRPr="00780759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80759">
        <w:rPr>
          <w:rFonts w:ascii="Arial" w:hAnsi="Arial" w:cs="Arial"/>
          <w:sz w:val="24"/>
          <w:szCs w:val="24"/>
        </w:rPr>
        <w:t>Kadrovska pitanja</w:t>
      </w:r>
    </w:p>
    <w:p w:rsidR="00C509C8" w:rsidRDefault="00C509C8" w:rsidP="00C509C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509C8" w:rsidRDefault="00C509C8" w:rsidP="00C509C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509C8" w:rsidRPr="00770067" w:rsidRDefault="00C509C8" w:rsidP="00C509C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509C8" w:rsidRPr="0086177E" w:rsidRDefault="00C509C8" w:rsidP="00C509C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C509C8" w:rsidRPr="008D56B6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780759">
        <w:rPr>
          <w:rFonts w:ascii="Arial" w:hAnsi="Arial" w:cs="Arial"/>
          <w:sz w:val="24"/>
          <w:szCs w:val="24"/>
        </w:rPr>
        <w:t>edlog odluke o izmjeni Odluke o imenovanju Savjeta za reviziju planskih dokumenata</w:t>
      </w:r>
    </w:p>
    <w:p w:rsidR="00C509C8" w:rsidRPr="00E60B52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60B52">
        <w:rPr>
          <w:rFonts w:ascii="Arial" w:hAnsi="Arial" w:cs="Arial"/>
          <w:sz w:val="24"/>
          <w:szCs w:val="24"/>
        </w:rPr>
        <w:t>Predlog osnove za vođenje pregovora i zaključivanje Sporazuma između Vlade Crne Gore i Vlade Komonvelta Dominika o ukidanju viza za nosioce diplomatskih ili službenih pasoša</w:t>
      </w:r>
      <w:r>
        <w:rPr>
          <w:rFonts w:ascii="Arial" w:hAnsi="Arial" w:cs="Arial"/>
          <w:sz w:val="24"/>
          <w:szCs w:val="24"/>
        </w:rPr>
        <w:t xml:space="preserve"> s Predlogom sporazuma</w:t>
      </w:r>
    </w:p>
    <w:p w:rsidR="00C509C8" w:rsidRPr="00E60B52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60B52">
        <w:rPr>
          <w:rFonts w:ascii="Arial" w:hAnsi="Arial" w:cs="Arial"/>
          <w:sz w:val="24"/>
          <w:szCs w:val="24"/>
        </w:rPr>
        <w:t>Predlog osnove za vođenje pregovora i zaključivanje Sporazuma između Vlade Crne Gore i Vlade Republike Kenije o ukidanju viza za nosioce diplomatskih ili službenih pasoša</w:t>
      </w:r>
      <w:r>
        <w:rPr>
          <w:rFonts w:ascii="Arial" w:hAnsi="Arial" w:cs="Arial"/>
          <w:sz w:val="24"/>
          <w:szCs w:val="24"/>
        </w:rPr>
        <w:t xml:space="preserve"> s Predlogom sporazuma</w:t>
      </w:r>
    </w:p>
    <w:p w:rsidR="00C509C8" w:rsidRPr="00E60B52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60B52">
        <w:rPr>
          <w:rFonts w:ascii="Arial" w:hAnsi="Arial" w:cs="Arial"/>
          <w:sz w:val="24"/>
          <w:szCs w:val="24"/>
        </w:rPr>
        <w:t>Predlog osnove za vođenje pregovora i zaključivanje Sporazuma između Vlade Crne Gore i Vlade Hašemitske Kraljevine Jordan o ukidanju viza za nosioce diplomatskih ili službenih pasoša</w:t>
      </w:r>
      <w:r>
        <w:rPr>
          <w:rFonts w:ascii="Arial" w:hAnsi="Arial" w:cs="Arial"/>
          <w:sz w:val="24"/>
          <w:szCs w:val="24"/>
        </w:rPr>
        <w:t xml:space="preserve"> s Predlogom sporazuma</w:t>
      </w:r>
    </w:p>
    <w:p w:rsidR="00C509C8" w:rsidRPr="00E60B52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60B52">
        <w:rPr>
          <w:rFonts w:ascii="Arial" w:hAnsi="Arial" w:cs="Arial"/>
          <w:sz w:val="24"/>
          <w:szCs w:val="24"/>
        </w:rPr>
        <w:t>Predlog osnove za vođenje pregovora i zaključivanje Sporazuma između Vlade Crne Gore i Vlade Japana o ukidanju viza za nosioce diplomatskih ili službenih pasoša</w:t>
      </w:r>
      <w:r>
        <w:rPr>
          <w:rFonts w:ascii="Arial" w:hAnsi="Arial" w:cs="Arial"/>
          <w:sz w:val="24"/>
          <w:szCs w:val="24"/>
        </w:rPr>
        <w:t xml:space="preserve"> s Predlogom sporazuma</w:t>
      </w:r>
    </w:p>
    <w:p w:rsidR="00C509C8" w:rsidRPr="00E60B52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60B52">
        <w:rPr>
          <w:rFonts w:ascii="Arial" w:hAnsi="Arial" w:cs="Arial"/>
          <w:sz w:val="24"/>
          <w:szCs w:val="24"/>
        </w:rPr>
        <w:t>Predlog osnove za vođenje pregovora i zaključivanje Sporazuma između Vlade Crne Gore i Vlade Republike Irske o ukidanju viza za nosioce diplomatskih ili službenih pasoša</w:t>
      </w:r>
      <w:r>
        <w:rPr>
          <w:rFonts w:ascii="Arial" w:hAnsi="Arial" w:cs="Arial"/>
          <w:sz w:val="24"/>
          <w:szCs w:val="24"/>
        </w:rPr>
        <w:t xml:space="preserve"> s Predlogom sporazuma</w:t>
      </w:r>
    </w:p>
    <w:p w:rsidR="00C509C8" w:rsidRPr="00E60B52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60B52">
        <w:rPr>
          <w:rFonts w:ascii="Arial" w:hAnsi="Arial" w:cs="Arial"/>
          <w:sz w:val="24"/>
          <w:szCs w:val="24"/>
        </w:rPr>
        <w:t>Predlog osnove za vođenje pregovora i zaključivanje Sporazuma između Vlade Crne Gore i Vlade Republike Indije o ukidanju viza za nosioce diplomatskih ili službenih pasoša</w:t>
      </w:r>
      <w:r>
        <w:rPr>
          <w:rFonts w:ascii="Arial" w:hAnsi="Arial" w:cs="Arial"/>
          <w:sz w:val="24"/>
          <w:szCs w:val="24"/>
        </w:rPr>
        <w:t xml:space="preserve"> s Predlogom sporazuma</w:t>
      </w:r>
    </w:p>
    <w:p w:rsidR="00C509C8" w:rsidRPr="00E60B52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60B52">
        <w:rPr>
          <w:rFonts w:ascii="Arial" w:hAnsi="Arial" w:cs="Arial"/>
          <w:sz w:val="24"/>
          <w:szCs w:val="24"/>
        </w:rPr>
        <w:t>Predlog osnove za vođenje pregovora i zaključivanje Sporazuma između Vlade Crne Gore i Vlade Republike Filipini o ukidanju viza za nosioce diplomatskih ili službenih pasoša</w:t>
      </w:r>
      <w:r>
        <w:rPr>
          <w:rFonts w:ascii="Arial" w:hAnsi="Arial" w:cs="Arial"/>
          <w:sz w:val="24"/>
          <w:szCs w:val="24"/>
        </w:rPr>
        <w:t xml:space="preserve"> s Predlogom sporazuma</w:t>
      </w:r>
    </w:p>
    <w:p w:rsidR="00C509C8" w:rsidRPr="00E60B52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60B52">
        <w:rPr>
          <w:rFonts w:ascii="Arial" w:hAnsi="Arial" w:cs="Arial"/>
          <w:sz w:val="24"/>
          <w:szCs w:val="24"/>
        </w:rPr>
        <w:t>Predlog osnove za vođenje pregovora i zaključivanje Sporazuma između Vlade Crne Gore i Vlade Dominikanske Republike o ukidanju viza za nosioce diplomatskih ili službenih pasoša</w:t>
      </w:r>
      <w:r>
        <w:rPr>
          <w:rFonts w:ascii="Arial" w:hAnsi="Arial" w:cs="Arial"/>
          <w:sz w:val="24"/>
          <w:szCs w:val="24"/>
        </w:rPr>
        <w:t xml:space="preserve"> s Predlogom sporazuma</w:t>
      </w:r>
    </w:p>
    <w:p w:rsidR="00C509C8" w:rsidRPr="00E60B52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60B52">
        <w:rPr>
          <w:rFonts w:ascii="Arial" w:hAnsi="Arial" w:cs="Arial"/>
          <w:sz w:val="24"/>
          <w:szCs w:val="24"/>
        </w:rPr>
        <w:t>Predlog osnove za vođenje pregovora i zaključivanje Sporazuma između Vlade Crne Gore i Vlade Nacije Bruneja o ukidanju viza za nosioce diplomatskih ili službenih pasoša</w:t>
      </w:r>
      <w:r>
        <w:rPr>
          <w:rFonts w:ascii="Arial" w:hAnsi="Arial" w:cs="Arial"/>
          <w:sz w:val="24"/>
          <w:szCs w:val="24"/>
        </w:rPr>
        <w:t xml:space="preserve"> s Predlogom sporazuma</w:t>
      </w:r>
    </w:p>
    <w:p w:rsidR="00C509C8" w:rsidRPr="00E60B52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60B52">
        <w:rPr>
          <w:rFonts w:ascii="Arial" w:hAnsi="Arial" w:cs="Arial"/>
          <w:sz w:val="24"/>
          <w:szCs w:val="24"/>
        </w:rPr>
        <w:t>Predlog osnove za vođenje pregovora i zaključivanje Sporazuma između Vlade Crne Gore i Vlade Kirgiske Republike o ukidanju viza za nosioce diplomatskih ili službenih pasoša</w:t>
      </w:r>
      <w:r>
        <w:rPr>
          <w:rFonts w:ascii="Arial" w:hAnsi="Arial" w:cs="Arial"/>
          <w:sz w:val="24"/>
          <w:szCs w:val="24"/>
        </w:rPr>
        <w:t xml:space="preserve"> s Predlogom sporazuma</w:t>
      </w:r>
    </w:p>
    <w:p w:rsidR="00C509C8" w:rsidRPr="00E60B52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60B52">
        <w:rPr>
          <w:rFonts w:ascii="Arial" w:hAnsi="Arial" w:cs="Arial"/>
          <w:sz w:val="24"/>
          <w:szCs w:val="24"/>
        </w:rPr>
        <w:lastRenderedPageBreak/>
        <w:t>Predlog osnove za vođenje pregovora i zaključivanje Sporazuma između Vlade Crne Gore i Vlade Libanske Republike o ukidanju viza za nosioce diplomatskih ili službenih pasoša</w:t>
      </w:r>
      <w:r>
        <w:rPr>
          <w:rFonts w:ascii="Arial" w:hAnsi="Arial" w:cs="Arial"/>
          <w:sz w:val="24"/>
          <w:szCs w:val="24"/>
        </w:rPr>
        <w:t xml:space="preserve"> s Predlogom sporazuma</w:t>
      </w:r>
    </w:p>
    <w:p w:rsidR="00C509C8" w:rsidRPr="00E60B52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60B52">
        <w:rPr>
          <w:rFonts w:ascii="Arial" w:hAnsi="Arial" w:cs="Arial"/>
          <w:sz w:val="24"/>
          <w:szCs w:val="24"/>
        </w:rPr>
        <w:t>Predlog osnove za vođenje pregovora i zaključivanje Sporazuma između Vlade Crne Gore i Vlade Malezije o ukidanju viza za nosioce diplomatskih ili službenih pasoša</w:t>
      </w:r>
      <w:r>
        <w:rPr>
          <w:rFonts w:ascii="Arial" w:hAnsi="Arial" w:cs="Arial"/>
          <w:sz w:val="24"/>
          <w:szCs w:val="24"/>
        </w:rPr>
        <w:t xml:space="preserve"> s Predlogom sporazuma</w:t>
      </w:r>
    </w:p>
    <w:p w:rsidR="00C509C8" w:rsidRPr="00E60B52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60B52">
        <w:rPr>
          <w:rFonts w:ascii="Arial" w:hAnsi="Arial" w:cs="Arial"/>
          <w:sz w:val="24"/>
          <w:szCs w:val="24"/>
        </w:rPr>
        <w:t>Predlog osnove za vođenje pregovora i zaključivanje Sporazuma između Vlade Crne Gore i Vlade Republike Nikaragva o ukidanju viza za nosioce diplomatskih ili službenih pasoša</w:t>
      </w:r>
      <w:r>
        <w:rPr>
          <w:rFonts w:ascii="Arial" w:hAnsi="Arial" w:cs="Arial"/>
          <w:sz w:val="24"/>
          <w:szCs w:val="24"/>
        </w:rPr>
        <w:t xml:space="preserve"> s Predlogom sporazuma</w:t>
      </w:r>
    </w:p>
    <w:p w:rsidR="00C509C8" w:rsidRPr="00E60B52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60B52">
        <w:rPr>
          <w:rFonts w:ascii="Arial" w:hAnsi="Arial" w:cs="Arial"/>
          <w:sz w:val="24"/>
          <w:szCs w:val="24"/>
        </w:rPr>
        <w:t>Predlog osnove za vođenje pregovora i zaključivanje Sporazuma između Vlade Crne Gore i Vlade Novog Zelanda o ukidanju viza za nosioce diplomatskih ili službenih pasoša</w:t>
      </w:r>
      <w:r>
        <w:rPr>
          <w:rFonts w:ascii="Arial" w:hAnsi="Arial" w:cs="Arial"/>
          <w:sz w:val="24"/>
          <w:szCs w:val="24"/>
        </w:rPr>
        <w:t xml:space="preserve"> s Predlogom sporazuma</w:t>
      </w:r>
    </w:p>
    <w:p w:rsidR="00C509C8" w:rsidRPr="00E60B52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60B52">
        <w:rPr>
          <w:rFonts w:ascii="Arial" w:hAnsi="Arial" w:cs="Arial"/>
          <w:sz w:val="24"/>
          <w:szCs w:val="24"/>
        </w:rPr>
        <w:t>Predlog osnove za vođenje pregovora i zaključivanje Sporazuma između Vlade Crne Gore i Vlade Sultanata Oman o ukidanju viza za nosioce diplomatskih ili službenih pasoša</w:t>
      </w:r>
      <w:r>
        <w:rPr>
          <w:rFonts w:ascii="Arial" w:hAnsi="Arial" w:cs="Arial"/>
          <w:sz w:val="24"/>
          <w:szCs w:val="24"/>
        </w:rPr>
        <w:t xml:space="preserve"> s Predlogom sporazuma</w:t>
      </w:r>
    </w:p>
    <w:p w:rsidR="00C509C8" w:rsidRPr="00E60B52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60B52">
        <w:rPr>
          <w:rFonts w:ascii="Arial" w:hAnsi="Arial" w:cs="Arial"/>
          <w:sz w:val="24"/>
          <w:szCs w:val="24"/>
        </w:rPr>
        <w:t>Predlog osnove za vođenje pregovora i zaključivanje Sporazuma između Vlade Crne Gore i Vlade Republike Uzbekistan o ukidanju viza za nosioce diplomatskih ili službenih pasoša</w:t>
      </w:r>
      <w:r>
        <w:rPr>
          <w:rFonts w:ascii="Arial" w:hAnsi="Arial" w:cs="Arial"/>
          <w:sz w:val="24"/>
          <w:szCs w:val="24"/>
        </w:rPr>
        <w:t xml:space="preserve"> s Predlogom sporazuma</w:t>
      </w:r>
    </w:p>
    <w:p w:rsidR="00C509C8" w:rsidRPr="00E60B52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60B52">
        <w:rPr>
          <w:rFonts w:ascii="Arial" w:hAnsi="Arial" w:cs="Arial"/>
          <w:sz w:val="24"/>
          <w:szCs w:val="24"/>
        </w:rPr>
        <w:t>Predlog osnove za vođenje pregovora i zaključivanje Sporazuma između Vlade Crne Gore i Vlade Republike Tadžikistan o ukidanju viza za nosioce diplomatskih ili službenih pasoša</w:t>
      </w:r>
      <w:r>
        <w:rPr>
          <w:rFonts w:ascii="Arial" w:hAnsi="Arial" w:cs="Arial"/>
          <w:sz w:val="24"/>
          <w:szCs w:val="24"/>
        </w:rPr>
        <w:t xml:space="preserve"> s Predlogom sporazuma</w:t>
      </w:r>
    </w:p>
    <w:p w:rsidR="00C509C8" w:rsidRPr="00E60B52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60B52">
        <w:rPr>
          <w:rFonts w:ascii="Arial" w:hAnsi="Arial" w:cs="Arial"/>
          <w:sz w:val="24"/>
          <w:szCs w:val="24"/>
        </w:rPr>
        <w:t>Predlog osnove za vođenje pregovora i zaključivanje Sporazuma između Vlade Crne Gore i Vlade Tuniske Republike o ukidanju viza za nosioce diplomatskih ili službenih pasoša</w:t>
      </w:r>
      <w:r>
        <w:rPr>
          <w:rFonts w:ascii="Arial" w:hAnsi="Arial" w:cs="Arial"/>
          <w:sz w:val="24"/>
          <w:szCs w:val="24"/>
        </w:rPr>
        <w:t xml:space="preserve"> s Predlogom sporazuma</w:t>
      </w:r>
    </w:p>
    <w:p w:rsidR="00C509C8" w:rsidRPr="00E60B52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60B52">
        <w:rPr>
          <w:rFonts w:ascii="Arial" w:hAnsi="Arial" w:cs="Arial"/>
          <w:sz w:val="24"/>
          <w:szCs w:val="24"/>
        </w:rPr>
        <w:t>Predlog osnove za vođenje pregovora i zaključivanje Sporazuma između Vlade Crne Gore i Vlade Kraljevine Saudijske Arabije o ukidanju viza za nosioce diplomatskih ili službenih pasoša</w:t>
      </w:r>
      <w:r>
        <w:rPr>
          <w:rFonts w:ascii="Arial" w:hAnsi="Arial" w:cs="Arial"/>
          <w:sz w:val="24"/>
          <w:szCs w:val="24"/>
        </w:rPr>
        <w:t xml:space="preserve"> s Predlogom sporazuma</w:t>
      </w:r>
    </w:p>
    <w:p w:rsidR="00C509C8" w:rsidRPr="00E60B52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60B52">
        <w:rPr>
          <w:rFonts w:ascii="Arial" w:hAnsi="Arial" w:cs="Arial"/>
          <w:sz w:val="24"/>
          <w:szCs w:val="24"/>
        </w:rPr>
        <w:t>Predlog osnove za vođenje pregovora i zaključivanje Sporazuma između Vlade Crne Gore i Vlade Islamske Republike Pakistan o ukidanju viza za nosioce diplomatskih ili službenih pasoša</w:t>
      </w:r>
      <w:r>
        <w:rPr>
          <w:rFonts w:ascii="Arial" w:hAnsi="Arial" w:cs="Arial"/>
          <w:sz w:val="24"/>
          <w:szCs w:val="24"/>
        </w:rPr>
        <w:t xml:space="preserve"> s Predlogom sporazuma</w:t>
      </w:r>
    </w:p>
    <w:p w:rsidR="00C509C8" w:rsidRPr="00E60B52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60B52">
        <w:rPr>
          <w:rFonts w:ascii="Arial" w:hAnsi="Arial" w:cs="Arial"/>
          <w:sz w:val="24"/>
          <w:szCs w:val="24"/>
        </w:rPr>
        <w:t>Predlog osnove za vođenje pregovora i zaključivanje Sporazuma između Vlade Crne Gore i Vlade Republike El Salvador o ukidanju viza za nosioce diplomatskih ili službenih pasoša</w:t>
      </w:r>
      <w:r>
        <w:rPr>
          <w:rFonts w:ascii="Arial" w:hAnsi="Arial" w:cs="Arial"/>
          <w:sz w:val="24"/>
          <w:szCs w:val="24"/>
        </w:rPr>
        <w:t xml:space="preserve"> s Predlogom sporazuma</w:t>
      </w:r>
    </w:p>
    <w:p w:rsidR="00C509C8" w:rsidRPr="00E60B52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60B52">
        <w:rPr>
          <w:rFonts w:ascii="Arial" w:hAnsi="Arial" w:cs="Arial"/>
          <w:sz w:val="24"/>
          <w:szCs w:val="24"/>
        </w:rPr>
        <w:t>Predlog osnove za vođenje pregovora i zaključivanje Sporazuma između Vlade Crne Gore i Vlade Narodne Demokratske Republike Alžir o ukidanju viza za nosioce diplomatskih ili službenih pasoša</w:t>
      </w:r>
      <w:r>
        <w:rPr>
          <w:rFonts w:ascii="Arial" w:hAnsi="Arial" w:cs="Arial"/>
          <w:sz w:val="24"/>
          <w:szCs w:val="24"/>
        </w:rPr>
        <w:t xml:space="preserve"> s Predlogom sporazuma</w:t>
      </w:r>
    </w:p>
    <w:p w:rsidR="00C509C8" w:rsidRPr="00E60B52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60B52">
        <w:rPr>
          <w:rFonts w:ascii="Arial" w:hAnsi="Arial" w:cs="Arial"/>
          <w:sz w:val="24"/>
          <w:szCs w:val="24"/>
        </w:rPr>
        <w:t>Predlog osnove za vođenje pregovora i zaključivanje Sporazuma između Vlade Crne Gore i Vlade Libanske Republike o ukidanju viza za nosioce diplomatskih ili službenih pasoša</w:t>
      </w:r>
      <w:r>
        <w:rPr>
          <w:rFonts w:ascii="Arial" w:hAnsi="Arial" w:cs="Arial"/>
          <w:sz w:val="24"/>
          <w:szCs w:val="24"/>
        </w:rPr>
        <w:t xml:space="preserve"> s Predlogom sporazuma</w:t>
      </w:r>
    </w:p>
    <w:p w:rsidR="00C509C8" w:rsidRPr="00E60B52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60B52">
        <w:rPr>
          <w:rFonts w:ascii="Arial" w:hAnsi="Arial" w:cs="Arial"/>
          <w:sz w:val="24"/>
          <w:szCs w:val="24"/>
        </w:rPr>
        <w:t>Informacija o utvrđivanju iznosa pojedinačnih naknada članovima Savjeta za reviziju planskih dokumenata s predlozima ugovora o vršenju revizije planskih dokumenata</w:t>
      </w:r>
    </w:p>
    <w:p w:rsidR="00C509C8" w:rsidRPr="00E60B52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60B52">
        <w:rPr>
          <w:rFonts w:ascii="Arial" w:hAnsi="Arial" w:cs="Arial"/>
          <w:sz w:val="24"/>
          <w:szCs w:val="24"/>
        </w:rPr>
        <w:t>Informacija o zaključivanj</w:t>
      </w:r>
      <w:r>
        <w:rPr>
          <w:rFonts w:ascii="Arial" w:hAnsi="Arial" w:cs="Arial"/>
          <w:sz w:val="24"/>
          <w:szCs w:val="24"/>
        </w:rPr>
        <w:t>u</w:t>
      </w:r>
      <w:r w:rsidRPr="00E60B52">
        <w:rPr>
          <w:rFonts w:ascii="Arial" w:hAnsi="Arial" w:cs="Arial"/>
          <w:sz w:val="24"/>
          <w:szCs w:val="24"/>
        </w:rPr>
        <w:t xml:space="preserve"> Memoranduma o saradnji u oblasti kulture i muzike između Minsitarstva kulture Crne Gore i Fondacije Festival Puccin</w:t>
      </w:r>
      <w:r>
        <w:rPr>
          <w:rFonts w:ascii="Arial" w:hAnsi="Arial" w:cs="Arial"/>
          <w:sz w:val="24"/>
          <w:szCs w:val="24"/>
        </w:rPr>
        <w:t>i</w:t>
      </w:r>
      <w:r w:rsidRPr="00E60B52">
        <w:rPr>
          <w:rFonts w:ascii="Arial" w:hAnsi="Arial" w:cs="Arial"/>
          <w:sz w:val="24"/>
          <w:szCs w:val="24"/>
        </w:rPr>
        <w:t>ano s Predlogom memorandum</w:t>
      </w:r>
      <w:r>
        <w:rPr>
          <w:rFonts w:ascii="Arial" w:hAnsi="Arial" w:cs="Arial"/>
          <w:sz w:val="24"/>
          <w:szCs w:val="24"/>
        </w:rPr>
        <w:t>a</w:t>
      </w:r>
    </w:p>
    <w:p w:rsidR="00C509C8" w:rsidRPr="00E60B52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60B52">
        <w:rPr>
          <w:rFonts w:ascii="Arial" w:hAnsi="Arial" w:cs="Arial"/>
          <w:sz w:val="24"/>
          <w:szCs w:val="24"/>
        </w:rPr>
        <w:t>Informacija o zahtjevim</w:t>
      </w:r>
      <w:r>
        <w:rPr>
          <w:rFonts w:ascii="Arial" w:hAnsi="Arial" w:cs="Arial"/>
          <w:sz w:val="24"/>
          <w:szCs w:val="24"/>
        </w:rPr>
        <w:t>a za pomoć u tehničkom drvetu s</w:t>
      </w:r>
      <w:r w:rsidRPr="00E60B52">
        <w:rPr>
          <w:rFonts w:ascii="Arial" w:hAnsi="Arial" w:cs="Arial"/>
          <w:sz w:val="24"/>
          <w:szCs w:val="24"/>
        </w:rPr>
        <w:t xml:space="preserve"> predlogom za dodjelu pomoći</w:t>
      </w:r>
    </w:p>
    <w:p w:rsidR="00C509C8" w:rsidRPr="00E60B52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E60B52">
        <w:rPr>
          <w:rFonts w:ascii="Arial" w:hAnsi="Arial" w:cs="Arial"/>
          <w:sz w:val="24"/>
          <w:szCs w:val="24"/>
        </w:rPr>
        <w:t>edlog za izmjenu Zaključka Vlade Crne Gore</w:t>
      </w:r>
      <w:r>
        <w:rPr>
          <w:rFonts w:ascii="Arial" w:hAnsi="Arial" w:cs="Arial"/>
          <w:sz w:val="24"/>
          <w:szCs w:val="24"/>
        </w:rPr>
        <w:t>,</w:t>
      </w:r>
      <w:r w:rsidRPr="00E60B52">
        <w:rPr>
          <w:rFonts w:ascii="Arial" w:hAnsi="Arial" w:cs="Arial"/>
          <w:sz w:val="24"/>
          <w:szCs w:val="24"/>
        </w:rPr>
        <w:t xml:space="preserve"> broj</w:t>
      </w:r>
      <w:r>
        <w:rPr>
          <w:rFonts w:ascii="Arial" w:hAnsi="Arial" w:cs="Arial"/>
          <w:sz w:val="24"/>
          <w:szCs w:val="24"/>
        </w:rPr>
        <w:t>:</w:t>
      </w:r>
      <w:r w:rsidRPr="00E60B52">
        <w:rPr>
          <w:rFonts w:ascii="Arial" w:hAnsi="Arial" w:cs="Arial"/>
          <w:sz w:val="24"/>
          <w:szCs w:val="24"/>
        </w:rPr>
        <w:t xml:space="preserve"> 07-4104, od 18. januara 2018. godine</w:t>
      </w:r>
      <w:r>
        <w:rPr>
          <w:rFonts w:ascii="Arial" w:hAnsi="Arial" w:cs="Arial"/>
          <w:sz w:val="24"/>
          <w:szCs w:val="24"/>
        </w:rPr>
        <w:t>,</w:t>
      </w:r>
      <w:r w:rsidRPr="00E60B52">
        <w:rPr>
          <w:rFonts w:ascii="Arial" w:hAnsi="Arial" w:cs="Arial"/>
          <w:sz w:val="24"/>
          <w:szCs w:val="24"/>
        </w:rPr>
        <w:t xml:space="preserve"> sa sjednice od 11. januara 2018. godine</w:t>
      </w:r>
    </w:p>
    <w:p w:rsidR="00C509C8" w:rsidRPr="008A2BD7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lastRenderedPageBreak/>
        <w:t>Pr</w:t>
      </w:r>
      <w:r w:rsidRPr="00E60B52">
        <w:rPr>
          <w:rFonts w:ascii="Arial" w:hAnsi="Arial" w:cs="Arial"/>
          <w:sz w:val="24"/>
          <w:szCs w:val="24"/>
        </w:rPr>
        <w:t>edlog platforme za radnu posjetu predsjednika Vlade</w:t>
      </w:r>
      <w:r>
        <w:rPr>
          <w:rFonts w:ascii="Arial" w:hAnsi="Arial" w:cs="Arial"/>
          <w:sz w:val="24"/>
          <w:szCs w:val="24"/>
        </w:rPr>
        <w:t xml:space="preserve"> Crne Gore</w:t>
      </w:r>
      <w:r w:rsidRPr="00E60B52">
        <w:rPr>
          <w:rFonts w:ascii="Arial" w:hAnsi="Arial" w:cs="Arial"/>
          <w:sz w:val="24"/>
          <w:szCs w:val="24"/>
        </w:rPr>
        <w:t xml:space="preserve"> Duška Markovića</w:t>
      </w:r>
      <w:r>
        <w:rPr>
          <w:rFonts w:ascii="Arial" w:hAnsi="Arial" w:cs="Arial"/>
          <w:sz w:val="24"/>
          <w:szCs w:val="24"/>
        </w:rPr>
        <w:t xml:space="preserve"> Republici Kosovo,</w:t>
      </w:r>
      <w:r w:rsidRPr="00E60B52">
        <w:rPr>
          <w:rFonts w:ascii="Arial" w:hAnsi="Arial" w:cs="Arial"/>
          <w:sz w:val="24"/>
          <w:szCs w:val="24"/>
        </w:rPr>
        <w:t xml:space="preserve"> 29. maj</w:t>
      </w:r>
      <w:r>
        <w:rPr>
          <w:rFonts w:ascii="Arial" w:hAnsi="Arial" w:cs="Arial"/>
          <w:sz w:val="24"/>
          <w:szCs w:val="24"/>
        </w:rPr>
        <w:t>a</w:t>
      </w:r>
      <w:r w:rsidRPr="00E60B52">
        <w:rPr>
          <w:rFonts w:ascii="Arial" w:hAnsi="Arial" w:cs="Arial"/>
          <w:sz w:val="24"/>
          <w:szCs w:val="24"/>
        </w:rPr>
        <w:t xml:space="preserve"> 2019. godine</w:t>
      </w:r>
    </w:p>
    <w:p w:rsidR="00C509C8" w:rsidRPr="008A2BD7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60B52">
        <w:rPr>
          <w:rFonts w:ascii="Arial" w:hAnsi="Arial" w:cs="Arial"/>
          <w:sz w:val="24"/>
          <w:szCs w:val="24"/>
        </w:rPr>
        <w:t>Predlog platforme za učešće prof. dr Srđana Darmanovića</w:t>
      </w:r>
      <w:r>
        <w:rPr>
          <w:rFonts w:ascii="Arial" w:hAnsi="Arial" w:cs="Arial"/>
          <w:sz w:val="24"/>
          <w:szCs w:val="24"/>
        </w:rPr>
        <w:t>, ministra vanjskih poslova,</w:t>
      </w:r>
      <w:r w:rsidRPr="00E60B52">
        <w:rPr>
          <w:rFonts w:ascii="Arial" w:hAnsi="Arial" w:cs="Arial"/>
          <w:sz w:val="24"/>
          <w:szCs w:val="24"/>
        </w:rPr>
        <w:t xml:space="preserve"> na sastanku ministara vanjskih poslova Višegradske grupe i Zapadnog Balkana, Bra</w:t>
      </w:r>
      <w:r>
        <w:rPr>
          <w:rFonts w:ascii="Arial" w:hAnsi="Arial" w:cs="Arial"/>
          <w:sz w:val="24"/>
          <w:szCs w:val="24"/>
        </w:rPr>
        <w:t xml:space="preserve">tislava, Slovačka Republika, 27. i </w:t>
      </w:r>
      <w:r w:rsidRPr="00E60B52">
        <w:rPr>
          <w:rFonts w:ascii="Arial" w:hAnsi="Arial" w:cs="Arial"/>
          <w:sz w:val="24"/>
          <w:szCs w:val="24"/>
        </w:rPr>
        <w:t>28. maj</w:t>
      </w:r>
      <w:r>
        <w:rPr>
          <w:rFonts w:ascii="Arial" w:hAnsi="Arial" w:cs="Arial"/>
          <w:sz w:val="24"/>
          <w:szCs w:val="24"/>
        </w:rPr>
        <w:t>a</w:t>
      </w:r>
      <w:r w:rsidRPr="00E60B52">
        <w:rPr>
          <w:rFonts w:ascii="Arial" w:hAnsi="Arial" w:cs="Arial"/>
          <w:sz w:val="24"/>
          <w:szCs w:val="24"/>
        </w:rPr>
        <w:t xml:space="preserve"> 2019. godine</w:t>
      </w:r>
    </w:p>
    <w:p w:rsidR="00C509C8" w:rsidRPr="00E60B52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E60B52">
        <w:rPr>
          <w:rFonts w:ascii="Arial" w:hAnsi="Arial" w:cs="Arial"/>
          <w:sz w:val="24"/>
          <w:szCs w:val="24"/>
        </w:rPr>
        <w:t xml:space="preserve">edlog platforme za učešće delegacije Vlade </w:t>
      </w:r>
      <w:r>
        <w:rPr>
          <w:rFonts w:ascii="Arial" w:hAnsi="Arial" w:cs="Arial"/>
          <w:sz w:val="24"/>
          <w:szCs w:val="24"/>
        </w:rPr>
        <w:t>Crne Gore, predvođene Osmanom Nurkovićem, ministrom saobracaja i pomorstva, na 10. i</w:t>
      </w:r>
      <w:r w:rsidRPr="00E60B52">
        <w:rPr>
          <w:rFonts w:ascii="Arial" w:hAnsi="Arial" w:cs="Arial"/>
          <w:sz w:val="24"/>
          <w:szCs w:val="24"/>
        </w:rPr>
        <w:t>nternacionalnom Forumu za infrastrukturu i građevinske investicije (10th IIICF)</w:t>
      </w:r>
      <w:r>
        <w:rPr>
          <w:rFonts w:ascii="Arial" w:hAnsi="Arial" w:cs="Arial"/>
          <w:sz w:val="24"/>
          <w:szCs w:val="24"/>
        </w:rPr>
        <w:t>, od 28. maja do 6. juna 2019. godine, Makao, NR Kina</w:t>
      </w:r>
    </w:p>
    <w:p w:rsidR="00C509C8" w:rsidRPr="00E60B52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pl</w:t>
      </w:r>
      <w:r w:rsidRPr="00E60B52">
        <w:rPr>
          <w:rFonts w:ascii="Arial" w:hAnsi="Arial" w:cs="Arial"/>
          <w:sz w:val="24"/>
          <w:szCs w:val="24"/>
        </w:rPr>
        <w:t xml:space="preserve">atforme za učešće </w:t>
      </w:r>
      <w:r>
        <w:rPr>
          <w:rFonts w:ascii="Arial" w:hAnsi="Arial" w:cs="Arial"/>
          <w:sz w:val="24"/>
          <w:szCs w:val="24"/>
        </w:rPr>
        <w:t xml:space="preserve">gospodina Sulja Mustafića, </w:t>
      </w:r>
      <w:r w:rsidRPr="00E60B52">
        <w:rPr>
          <w:rFonts w:ascii="Arial" w:hAnsi="Arial" w:cs="Arial"/>
          <w:sz w:val="24"/>
          <w:szCs w:val="24"/>
        </w:rPr>
        <w:t>direktora Zavod</w:t>
      </w:r>
      <w:r>
        <w:rPr>
          <w:rFonts w:ascii="Arial" w:hAnsi="Arial" w:cs="Arial"/>
          <w:sz w:val="24"/>
          <w:szCs w:val="24"/>
        </w:rPr>
        <w:t xml:space="preserve">a za zapošljavanje Crne Gore, </w:t>
      </w:r>
      <w:r w:rsidRPr="00E60B52">
        <w:rPr>
          <w:rFonts w:ascii="Arial" w:hAnsi="Arial" w:cs="Arial"/>
          <w:sz w:val="24"/>
          <w:szCs w:val="24"/>
        </w:rPr>
        <w:t>na Evropskom sastanku Svjetske asocijacije javnih službi za zapošljavanje/WAPES, 11. i 12. jun</w:t>
      </w:r>
      <w:r>
        <w:rPr>
          <w:rFonts w:ascii="Arial" w:hAnsi="Arial" w:cs="Arial"/>
          <w:sz w:val="24"/>
          <w:szCs w:val="24"/>
        </w:rPr>
        <w:t>a</w:t>
      </w:r>
      <w:r w:rsidRPr="00E60B52">
        <w:rPr>
          <w:rFonts w:ascii="Arial" w:hAnsi="Arial" w:cs="Arial"/>
          <w:sz w:val="24"/>
          <w:szCs w:val="24"/>
        </w:rPr>
        <w:t xml:space="preserve"> 2019</w:t>
      </w:r>
      <w:r>
        <w:rPr>
          <w:rFonts w:ascii="Arial" w:hAnsi="Arial" w:cs="Arial"/>
          <w:sz w:val="24"/>
          <w:szCs w:val="24"/>
        </w:rPr>
        <w:t>. godine</w:t>
      </w:r>
      <w:r w:rsidRPr="00E60B52">
        <w:rPr>
          <w:rFonts w:ascii="Arial" w:hAnsi="Arial" w:cs="Arial"/>
          <w:sz w:val="24"/>
          <w:szCs w:val="24"/>
        </w:rPr>
        <w:t>, Stokholm, Švedska</w:t>
      </w:r>
    </w:p>
    <w:p w:rsidR="00C509C8" w:rsidRPr="00E60B52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E60B52">
        <w:rPr>
          <w:rFonts w:ascii="Arial" w:hAnsi="Arial" w:cs="Arial"/>
          <w:sz w:val="24"/>
          <w:szCs w:val="24"/>
        </w:rPr>
        <w:t>edlog za preusmjerenje sredstava</w:t>
      </w:r>
      <w:r>
        <w:rPr>
          <w:rFonts w:ascii="Arial" w:hAnsi="Arial" w:cs="Arial"/>
          <w:sz w:val="24"/>
          <w:szCs w:val="24"/>
        </w:rPr>
        <w:t xml:space="preserve"> s potrošačke jedinice Uprava za imovinu na potrošačku jedinicu Ministarstvo poljoprivrede i ruralnog razvoja</w:t>
      </w:r>
    </w:p>
    <w:p w:rsidR="00C509C8" w:rsidRPr="00675CA5" w:rsidRDefault="00C509C8" w:rsidP="00C509C8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C509C8" w:rsidRPr="009A513E" w:rsidRDefault="00C509C8" w:rsidP="00C509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9A513E">
        <w:rPr>
          <w:rFonts w:ascii="Arial" w:hAnsi="Arial" w:cs="Arial"/>
          <w:sz w:val="24"/>
          <w:szCs w:val="24"/>
        </w:rPr>
        <w:t>Pitanja i predlozi</w:t>
      </w:r>
    </w:p>
    <w:p w:rsidR="00C509C8" w:rsidRDefault="00C509C8" w:rsidP="00C509C8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C509C8" w:rsidRDefault="00C509C8" w:rsidP="00C509C8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C509C8" w:rsidRDefault="00C509C8" w:rsidP="00C509C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509C8" w:rsidRDefault="00C509C8" w:rsidP="00C509C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509C8" w:rsidRDefault="00C509C8" w:rsidP="00C509C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509C8" w:rsidRDefault="00C509C8" w:rsidP="00C509C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509C8" w:rsidRPr="000C4ABC" w:rsidRDefault="00C509C8" w:rsidP="00C509C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509C8" w:rsidRPr="00972FFB" w:rsidRDefault="00C509C8" w:rsidP="00C509C8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23. maj 2019</w:t>
      </w:r>
      <w:r w:rsidRPr="00B41207">
        <w:rPr>
          <w:rFonts w:ascii="Arial" w:hAnsi="Arial" w:cs="Arial"/>
          <w:sz w:val="24"/>
          <w:szCs w:val="24"/>
        </w:rPr>
        <w:t>. godin</w:t>
      </w:r>
      <w:r>
        <w:rPr>
          <w:rFonts w:ascii="Arial" w:hAnsi="Arial" w:cs="Arial"/>
          <w:sz w:val="24"/>
          <w:szCs w:val="24"/>
        </w:rPr>
        <w:t>e</w:t>
      </w:r>
    </w:p>
    <w:p w:rsidR="00C509C8" w:rsidRDefault="00C509C8" w:rsidP="00C509C8"/>
    <w:p w:rsidR="00893C50" w:rsidRDefault="00893C50"/>
    <w:sectPr w:rsidR="00893C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8E98E9E4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D354E"/>
    <w:multiLevelType w:val="hybridMultilevel"/>
    <w:tmpl w:val="4D9EFA90"/>
    <w:lvl w:ilvl="0" w:tplc="412A434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  <w:szCs w:val="2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9C8"/>
    <w:rsid w:val="00592078"/>
    <w:rsid w:val="00893C50"/>
    <w:rsid w:val="00C5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28E24C-46C8-45B2-9E01-13B12BCB0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09C8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C509C8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C509C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1434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Jelena Rakcevic</cp:lastModifiedBy>
  <cp:revision>2</cp:revision>
  <dcterms:created xsi:type="dcterms:W3CDTF">2019-05-23T08:15:00Z</dcterms:created>
  <dcterms:modified xsi:type="dcterms:W3CDTF">2019-05-23T08:15:00Z</dcterms:modified>
</cp:coreProperties>
</file>