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D6A2B" w14:textId="77777777" w:rsidR="00DC10AD" w:rsidRPr="001B1CA6" w:rsidRDefault="00DC10AD" w:rsidP="00DC10AD">
      <w:pPr>
        <w:pStyle w:val="Header"/>
        <w:jc w:val="center"/>
      </w:pPr>
      <w:r w:rsidRPr="001B1CA6">
        <w:rPr>
          <w:rFonts w:eastAsia="Times New Roman" w:cstheme="minorHAnsi"/>
          <w:noProof/>
          <w:lang w:val="en-GB" w:eastAsia="en-GB"/>
        </w:rPr>
        <w:drawing>
          <wp:inline distT="0" distB="0" distL="0" distR="0" wp14:anchorId="24944A92" wp14:editId="67FD8A4B">
            <wp:extent cx="819150" cy="866775"/>
            <wp:effectExtent l="0" t="0" r="0" b="9525"/>
            <wp:docPr id="8" name="Picture 8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EC778" w14:textId="77777777" w:rsidR="00DC10AD" w:rsidRPr="001B1CA6" w:rsidRDefault="00DC10AD" w:rsidP="00DC10AD">
      <w:pPr>
        <w:pStyle w:val="Header"/>
        <w:jc w:val="center"/>
        <w:rPr>
          <w:rFonts w:ascii="Garamond" w:hAnsi="Garamond"/>
          <w:b/>
          <w:sz w:val="28"/>
          <w:szCs w:val="28"/>
        </w:rPr>
      </w:pPr>
      <w:r w:rsidRPr="001B1CA6">
        <w:rPr>
          <w:rFonts w:ascii="Garamond" w:hAnsi="Garamond"/>
          <w:b/>
          <w:sz w:val="28"/>
          <w:szCs w:val="28"/>
        </w:rPr>
        <w:t>Crna Gora</w:t>
      </w:r>
    </w:p>
    <w:p w14:paraId="355703E3" w14:textId="07C92E9D" w:rsidR="00DC10AD" w:rsidRPr="001B1CA6" w:rsidRDefault="00DC10AD" w:rsidP="00DC10AD">
      <w:pPr>
        <w:pStyle w:val="Header"/>
        <w:jc w:val="center"/>
        <w:rPr>
          <w:rFonts w:ascii="Garamond" w:hAnsi="Garamond"/>
          <w:b/>
          <w:sz w:val="28"/>
          <w:szCs w:val="28"/>
        </w:rPr>
      </w:pPr>
      <w:r w:rsidRPr="001B1CA6">
        <w:rPr>
          <w:rFonts w:ascii="Garamond" w:hAnsi="Garamond"/>
          <w:b/>
          <w:sz w:val="28"/>
          <w:szCs w:val="28"/>
        </w:rPr>
        <w:t>Ministarstvo finansija</w:t>
      </w:r>
      <w:r w:rsidR="00E2284A">
        <w:rPr>
          <w:rFonts w:ascii="Garamond" w:hAnsi="Garamond"/>
          <w:b/>
          <w:sz w:val="28"/>
          <w:szCs w:val="28"/>
        </w:rPr>
        <w:t xml:space="preserve"> </w:t>
      </w:r>
    </w:p>
    <w:p w14:paraId="663CE544" w14:textId="77777777" w:rsidR="00DC10AD" w:rsidRPr="001B1CA6" w:rsidRDefault="00DC10AD" w:rsidP="00DC10AD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9345EAF" w14:textId="77777777" w:rsidR="00DC10AD" w:rsidRPr="001B1CA6" w:rsidRDefault="00DC10AD" w:rsidP="00DC10AD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79213883" w14:textId="77777777" w:rsidR="00DC10AD" w:rsidRPr="001B1CA6" w:rsidRDefault="00DC10AD" w:rsidP="00DC10AD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0A81EABC" w14:textId="77777777" w:rsidR="00DC10AD" w:rsidRPr="001B1CA6" w:rsidRDefault="00DC10AD" w:rsidP="00DC10AD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3516EC90" w14:textId="77777777" w:rsidR="00DC10AD" w:rsidRPr="001B1CA6" w:rsidRDefault="00DC10AD" w:rsidP="00DC10AD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B7E27FA" w14:textId="77777777" w:rsidR="00DC10AD" w:rsidRPr="001B1CA6" w:rsidRDefault="00DC10AD" w:rsidP="00DC10AD">
      <w:pPr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1D08F97" w14:textId="580EE225" w:rsidR="00DC10AD" w:rsidRPr="001B1CA6" w:rsidRDefault="00DC10AD" w:rsidP="00DC10AD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  <w:r w:rsidRPr="001B1CA6"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ANALIZA KONSOLIDOVANE JAVNE POTROŠNJE                                      ZA </w:t>
      </w:r>
      <w:r w:rsidR="003E7324"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I</w:t>
      </w:r>
      <w:r w:rsidR="00F20078"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I</w:t>
      </w:r>
      <w:r w:rsidR="00123D81" w:rsidRPr="001B1CA6"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 KVARTAL 202</w:t>
      </w:r>
      <w:r w:rsidR="000F69AB"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3</w:t>
      </w:r>
      <w:r w:rsidR="00123D81" w:rsidRPr="001B1CA6"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. GODINE</w:t>
      </w:r>
    </w:p>
    <w:p w14:paraId="792171AA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1312707C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57203E9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20CEAB2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04947B78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F51650A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009DFE30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82D2AD7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07D144D0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0249A22E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5DDF5E2E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5D2CEFA4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1FF24AC2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2D2AC8B3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5D6234CC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1B9051AD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0A9A0BFA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52CA3D27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3398D803" w14:textId="77777777" w:rsidR="00DC10AD" w:rsidRPr="001B1CA6" w:rsidRDefault="00DC10AD" w:rsidP="00DC10A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09A3B293" w14:textId="77777777" w:rsidR="00DC10AD" w:rsidRPr="001B1CA6" w:rsidRDefault="00DC10AD" w:rsidP="00DC10A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68066FD1" w14:textId="77777777" w:rsidR="00DC10AD" w:rsidRPr="001B1CA6" w:rsidRDefault="00DC10AD" w:rsidP="00DC10A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59FC8A87" w14:textId="77777777" w:rsidR="00DC10AD" w:rsidRPr="001B1CA6" w:rsidRDefault="00DC10AD" w:rsidP="00DC10A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485B4292" w14:textId="77777777" w:rsidR="00DC10AD" w:rsidRPr="001B1CA6" w:rsidRDefault="00DC10AD" w:rsidP="00DC10A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7015B999" w14:textId="77777777" w:rsidR="00DC10AD" w:rsidRPr="001B1CA6" w:rsidRDefault="00DC10AD" w:rsidP="00DC10A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47011D62" w14:textId="72068888" w:rsidR="006431DF" w:rsidRDefault="00061496" w:rsidP="00061496">
      <w:pPr>
        <w:numPr>
          <w:ilvl w:val="1"/>
          <w:numId w:val="0"/>
        </w:numPr>
        <w:spacing w:after="200" w:line="240" w:lineRule="auto"/>
        <w:jc w:val="center"/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</w:pPr>
      <w:r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  <w:t xml:space="preserve">Podgorica, </w:t>
      </w:r>
      <w:r w:rsidR="003E7324"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  <w:t>avgust</w:t>
      </w:r>
      <w:r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  <w:t xml:space="preserve"> 2023. godine</w:t>
      </w:r>
    </w:p>
    <w:p w14:paraId="161EB08C" w14:textId="51DA83DA" w:rsidR="00BB6A0F" w:rsidRPr="001B1CA6" w:rsidRDefault="00005D36" w:rsidP="00BC4D51">
      <w:pPr>
        <w:numPr>
          <w:ilvl w:val="1"/>
          <w:numId w:val="0"/>
        </w:numPr>
        <w:spacing w:after="200" w:line="240" w:lineRule="auto"/>
        <w:jc w:val="both"/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</w:pPr>
      <w:r w:rsidRPr="001B1CA6"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  <w:lastRenderedPageBreak/>
        <w:t>JAVNE FINANSIJE</w:t>
      </w:r>
    </w:p>
    <w:p w14:paraId="310120F3" w14:textId="399C4D78" w:rsidR="00320B48" w:rsidRPr="00F16719" w:rsidRDefault="00E71734" w:rsidP="00064F69">
      <w:pPr>
        <w:jc w:val="both"/>
        <w:rPr>
          <w:rFonts w:ascii="Garamond" w:hAnsi="Garamond"/>
          <w:sz w:val="24"/>
          <w:szCs w:val="24"/>
        </w:rPr>
      </w:pPr>
      <w:r w:rsidRPr="00F16719">
        <w:rPr>
          <w:rFonts w:ascii="Garamond" w:hAnsi="Garamond"/>
          <w:b/>
          <w:sz w:val="24"/>
          <w:szCs w:val="24"/>
        </w:rPr>
        <w:t>Javni prihodi</w:t>
      </w:r>
      <w:r w:rsidRPr="00F16719">
        <w:rPr>
          <w:rFonts w:ascii="Garamond" w:hAnsi="Garamond"/>
          <w:sz w:val="24"/>
          <w:szCs w:val="24"/>
        </w:rPr>
        <w:t> </w:t>
      </w:r>
      <w:r w:rsidR="00BC36DF" w:rsidRPr="00F16719">
        <w:rPr>
          <w:rFonts w:ascii="Garamond" w:hAnsi="Garamond"/>
          <w:sz w:val="24"/>
          <w:szCs w:val="24"/>
        </w:rPr>
        <w:t xml:space="preserve">u </w:t>
      </w:r>
      <w:r w:rsidR="00E55B8F" w:rsidRPr="00F16719">
        <w:rPr>
          <w:rFonts w:ascii="Garamond" w:hAnsi="Garamond"/>
          <w:sz w:val="24"/>
          <w:szCs w:val="24"/>
        </w:rPr>
        <w:t xml:space="preserve">periodu januar </w:t>
      </w:r>
      <w:r w:rsidR="00EF0897" w:rsidRPr="00F16719">
        <w:rPr>
          <w:rFonts w:ascii="Garamond" w:hAnsi="Garamond"/>
          <w:sz w:val="24"/>
          <w:szCs w:val="24"/>
        </w:rPr>
        <w:t>–</w:t>
      </w:r>
      <w:r w:rsidR="00F33270" w:rsidRPr="00F16719">
        <w:rPr>
          <w:rFonts w:ascii="Garamond" w:hAnsi="Garamond"/>
          <w:sz w:val="24"/>
          <w:szCs w:val="24"/>
        </w:rPr>
        <w:t xml:space="preserve"> </w:t>
      </w:r>
      <w:r w:rsidR="00796DD6">
        <w:rPr>
          <w:rFonts w:ascii="Garamond" w:hAnsi="Garamond"/>
          <w:sz w:val="24"/>
          <w:szCs w:val="24"/>
        </w:rPr>
        <w:t>jun</w:t>
      </w:r>
      <w:r w:rsidR="002A06FB" w:rsidRPr="00F16719">
        <w:rPr>
          <w:rFonts w:ascii="Garamond" w:hAnsi="Garamond"/>
          <w:sz w:val="24"/>
          <w:szCs w:val="24"/>
        </w:rPr>
        <w:t xml:space="preserve"> 202</w:t>
      </w:r>
      <w:r w:rsidR="00F11560" w:rsidRPr="00F16719">
        <w:rPr>
          <w:rFonts w:ascii="Garamond" w:hAnsi="Garamond"/>
          <w:sz w:val="24"/>
          <w:szCs w:val="24"/>
        </w:rPr>
        <w:t>3</w:t>
      </w:r>
      <w:r w:rsidR="00EF0897" w:rsidRPr="00F16719">
        <w:rPr>
          <w:rFonts w:ascii="Garamond" w:hAnsi="Garamond"/>
          <w:sz w:val="24"/>
          <w:szCs w:val="24"/>
        </w:rPr>
        <w:t>. godine</w:t>
      </w:r>
      <w:r w:rsidR="00A47746" w:rsidRPr="00F16719">
        <w:rPr>
          <w:rFonts w:ascii="Garamond" w:hAnsi="Garamond"/>
          <w:sz w:val="24"/>
          <w:szCs w:val="24"/>
        </w:rPr>
        <w:t xml:space="preserve"> iznosili su </w:t>
      </w:r>
      <w:r w:rsidR="00796DD6">
        <w:rPr>
          <w:rFonts w:ascii="Garamond" w:hAnsi="Garamond"/>
          <w:sz w:val="24"/>
          <w:szCs w:val="24"/>
        </w:rPr>
        <w:t>1.382,3</w:t>
      </w:r>
      <w:r w:rsidR="00347D33" w:rsidRPr="00F16719">
        <w:rPr>
          <w:rFonts w:ascii="Garamond" w:hAnsi="Garamond"/>
          <w:sz w:val="24"/>
          <w:szCs w:val="24"/>
        </w:rPr>
        <w:t xml:space="preserve"> mil. € ili </w:t>
      </w:r>
      <w:r w:rsidR="00796DD6">
        <w:rPr>
          <w:rFonts w:ascii="Garamond" w:hAnsi="Garamond"/>
          <w:sz w:val="24"/>
          <w:szCs w:val="24"/>
        </w:rPr>
        <w:t>22,4</w:t>
      </w:r>
      <w:r w:rsidR="00347D33" w:rsidRPr="00F16719">
        <w:rPr>
          <w:rFonts w:ascii="Garamond" w:hAnsi="Garamond"/>
          <w:sz w:val="24"/>
          <w:szCs w:val="24"/>
        </w:rPr>
        <w:t>% procijenjenog BDP-a (</w:t>
      </w:r>
      <w:r w:rsidR="00F11560" w:rsidRPr="00F16719">
        <w:rPr>
          <w:rFonts w:ascii="Garamond" w:hAnsi="Garamond"/>
          <w:sz w:val="24"/>
          <w:szCs w:val="24"/>
        </w:rPr>
        <w:t xml:space="preserve">6.174,6 </w:t>
      </w:r>
      <w:r w:rsidR="00347D33" w:rsidRPr="00F16719">
        <w:rPr>
          <w:rFonts w:ascii="Garamond" w:hAnsi="Garamond"/>
          <w:sz w:val="24"/>
          <w:szCs w:val="24"/>
        </w:rPr>
        <w:t xml:space="preserve">mil. €) i u odnosu na planirane </w:t>
      </w:r>
      <w:r w:rsidR="002E417B" w:rsidRPr="00F16719">
        <w:rPr>
          <w:rFonts w:ascii="Garamond" w:hAnsi="Garamond"/>
          <w:sz w:val="24"/>
          <w:szCs w:val="24"/>
        </w:rPr>
        <w:t xml:space="preserve">veći su za </w:t>
      </w:r>
      <w:r w:rsidR="00796DD6">
        <w:rPr>
          <w:rFonts w:ascii="Garamond" w:hAnsi="Garamond"/>
          <w:sz w:val="24"/>
          <w:szCs w:val="24"/>
        </w:rPr>
        <w:t>211,0</w:t>
      </w:r>
      <w:r w:rsidR="002E417B" w:rsidRPr="00F16719">
        <w:rPr>
          <w:rFonts w:ascii="Garamond" w:hAnsi="Garamond"/>
          <w:sz w:val="24"/>
          <w:szCs w:val="24"/>
        </w:rPr>
        <w:t xml:space="preserve"> mil. € ili </w:t>
      </w:r>
      <w:r w:rsidR="00796DD6">
        <w:rPr>
          <w:rFonts w:ascii="Garamond" w:hAnsi="Garamond"/>
          <w:sz w:val="24"/>
          <w:szCs w:val="24"/>
        </w:rPr>
        <w:t>18</w:t>
      </w:r>
      <w:r w:rsidR="002E417B" w:rsidRPr="00F16719">
        <w:rPr>
          <w:rFonts w:ascii="Garamond" w:hAnsi="Garamond"/>
          <w:sz w:val="24"/>
          <w:szCs w:val="24"/>
        </w:rPr>
        <w:t>%</w:t>
      </w:r>
      <w:r w:rsidR="00347D33" w:rsidRPr="00F16719">
        <w:rPr>
          <w:rFonts w:ascii="Garamond" w:hAnsi="Garamond"/>
          <w:sz w:val="24"/>
          <w:szCs w:val="24"/>
        </w:rPr>
        <w:t xml:space="preserve">. U odnosu na </w:t>
      </w:r>
      <w:r w:rsidR="002E417B" w:rsidRPr="00F16719">
        <w:rPr>
          <w:rFonts w:ascii="Garamond" w:hAnsi="Garamond"/>
          <w:sz w:val="24"/>
          <w:szCs w:val="24"/>
        </w:rPr>
        <w:t xml:space="preserve">isti period </w:t>
      </w:r>
      <w:r w:rsidR="00347D33" w:rsidRPr="00F16719">
        <w:rPr>
          <w:rFonts w:ascii="Garamond" w:hAnsi="Garamond"/>
          <w:sz w:val="24"/>
          <w:szCs w:val="24"/>
        </w:rPr>
        <w:t>202</w:t>
      </w:r>
      <w:r w:rsidR="00F11560" w:rsidRPr="00F16719">
        <w:rPr>
          <w:rFonts w:ascii="Garamond" w:hAnsi="Garamond"/>
          <w:sz w:val="24"/>
          <w:szCs w:val="24"/>
        </w:rPr>
        <w:t>2</w:t>
      </w:r>
      <w:r w:rsidR="00347D33" w:rsidRPr="00F16719">
        <w:rPr>
          <w:rFonts w:ascii="Garamond" w:hAnsi="Garamond"/>
          <w:sz w:val="24"/>
          <w:szCs w:val="24"/>
        </w:rPr>
        <w:t>. godin</w:t>
      </w:r>
      <w:r w:rsidR="002E417B" w:rsidRPr="00F16719">
        <w:rPr>
          <w:rFonts w:ascii="Garamond" w:hAnsi="Garamond"/>
          <w:sz w:val="24"/>
          <w:szCs w:val="24"/>
        </w:rPr>
        <w:t>e</w:t>
      </w:r>
      <w:r w:rsidR="00347D33" w:rsidRPr="00F16719">
        <w:rPr>
          <w:rFonts w:ascii="Garamond" w:hAnsi="Garamond"/>
          <w:sz w:val="24"/>
          <w:szCs w:val="24"/>
        </w:rPr>
        <w:t>, javni prihodi su</w:t>
      </w:r>
      <w:r w:rsidR="002E417B" w:rsidRPr="00F16719">
        <w:rPr>
          <w:rFonts w:ascii="Garamond" w:hAnsi="Garamond"/>
          <w:sz w:val="24"/>
          <w:szCs w:val="24"/>
        </w:rPr>
        <w:t xml:space="preserve"> veći za </w:t>
      </w:r>
      <w:r w:rsidR="00796DD6">
        <w:rPr>
          <w:rFonts w:ascii="Garamond" w:hAnsi="Garamond"/>
          <w:sz w:val="24"/>
          <w:szCs w:val="24"/>
        </w:rPr>
        <w:t>352,1</w:t>
      </w:r>
      <w:r w:rsidR="002E417B" w:rsidRPr="00F16719">
        <w:rPr>
          <w:rFonts w:ascii="Garamond" w:hAnsi="Garamond"/>
          <w:sz w:val="24"/>
          <w:szCs w:val="24"/>
        </w:rPr>
        <w:t xml:space="preserve"> mil. € ili </w:t>
      </w:r>
      <w:r w:rsidR="00796DD6">
        <w:rPr>
          <w:rFonts w:ascii="Garamond" w:hAnsi="Garamond"/>
          <w:sz w:val="24"/>
          <w:szCs w:val="24"/>
        </w:rPr>
        <w:t>34,2</w:t>
      </w:r>
      <w:r w:rsidR="002E417B" w:rsidRPr="00F16719">
        <w:rPr>
          <w:rFonts w:ascii="Garamond" w:hAnsi="Garamond"/>
          <w:sz w:val="24"/>
          <w:szCs w:val="24"/>
        </w:rPr>
        <w:t>%.</w:t>
      </w:r>
    </w:p>
    <w:p w14:paraId="6A3CEF7C" w14:textId="1E216615" w:rsidR="00EF3B97" w:rsidRPr="00F16719" w:rsidRDefault="00E71734" w:rsidP="00064F69">
      <w:pPr>
        <w:jc w:val="both"/>
        <w:rPr>
          <w:rFonts w:ascii="Garamond" w:hAnsi="Garamond"/>
          <w:sz w:val="24"/>
          <w:szCs w:val="24"/>
        </w:rPr>
      </w:pPr>
      <w:r w:rsidRPr="00F16719">
        <w:rPr>
          <w:rFonts w:ascii="Garamond" w:hAnsi="Garamond"/>
          <w:b/>
          <w:sz w:val="24"/>
          <w:szCs w:val="24"/>
        </w:rPr>
        <w:t>Javna potrošnja</w:t>
      </w:r>
      <w:r w:rsidRPr="00F16719">
        <w:rPr>
          <w:rFonts w:ascii="Garamond" w:hAnsi="Garamond"/>
          <w:sz w:val="24"/>
          <w:szCs w:val="24"/>
        </w:rPr>
        <w:t> </w:t>
      </w:r>
      <w:r w:rsidR="00332FE1" w:rsidRPr="00F16719">
        <w:rPr>
          <w:rFonts w:ascii="Garamond" w:hAnsi="Garamond"/>
          <w:sz w:val="24"/>
          <w:szCs w:val="24"/>
        </w:rPr>
        <w:t xml:space="preserve">u </w:t>
      </w:r>
      <w:r w:rsidR="00046F4B" w:rsidRPr="00F16719">
        <w:rPr>
          <w:rFonts w:ascii="Garamond" w:hAnsi="Garamond"/>
          <w:sz w:val="24"/>
          <w:szCs w:val="24"/>
        </w:rPr>
        <w:t xml:space="preserve">periodu januar – </w:t>
      </w:r>
      <w:r w:rsidR="00796DD6">
        <w:rPr>
          <w:rFonts w:ascii="Garamond" w:hAnsi="Garamond"/>
          <w:sz w:val="24"/>
          <w:szCs w:val="24"/>
        </w:rPr>
        <w:t>jun</w:t>
      </w:r>
      <w:r w:rsidR="00274F4B" w:rsidRPr="00F16719">
        <w:rPr>
          <w:rFonts w:ascii="Garamond" w:hAnsi="Garamond"/>
          <w:sz w:val="24"/>
          <w:szCs w:val="24"/>
        </w:rPr>
        <w:t xml:space="preserve"> 202</w:t>
      </w:r>
      <w:r w:rsidR="00F11560" w:rsidRPr="00F16719">
        <w:rPr>
          <w:rFonts w:ascii="Garamond" w:hAnsi="Garamond"/>
          <w:sz w:val="24"/>
          <w:szCs w:val="24"/>
        </w:rPr>
        <w:t>3</w:t>
      </w:r>
      <w:r w:rsidR="00FE4414" w:rsidRPr="00F16719">
        <w:rPr>
          <w:rFonts w:ascii="Garamond" w:hAnsi="Garamond"/>
          <w:sz w:val="24"/>
          <w:szCs w:val="24"/>
        </w:rPr>
        <w:t>. godine</w:t>
      </w:r>
      <w:r w:rsidR="004858A4" w:rsidRPr="00F16719">
        <w:rPr>
          <w:rFonts w:ascii="Garamond" w:hAnsi="Garamond"/>
          <w:sz w:val="24"/>
          <w:szCs w:val="24"/>
        </w:rPr>
        <w:t xml:space="preserve"> </w:t>
      </w:r>
      <w:r w:rsidR="00A47746" w:rsidRPr="00F16719">
        <w:rPr>
          <w:rFonts w:ascii="Garamond" w:hAnsi="Garamond"/>
          <w:sz w:val="24"/>
          <w:szCs w:val="24"/>
        </w:rPr>
        <w:t xml:space="preserve">iznosila </w:t>
      </w:r>
      <w:r w:rsidR="00BB6086" w:rsidRPr="00F16719">
        <w:rPr>
          <w:rFonts w:ascii="Garamond" w:hAnsi="Garamond"/>
          <w:sz w:val="24"/>
          <w:szCs w:val="24"/>
        </w:rPr>
        <w:t xml:space="preserve">je </w:t>
      </w:r>
      <w:r w:rsidR="00796DD6">
        <w:rPr>
          <w:rFonts w:ascii="Garamond" w:hAnsi="Garamond"/>
          <w:sz w:val="24"/>
          <w:szCs w:val="24"/>
        </w:rPr>
        <w:t>1.209,</w:t>
      </w:r>
      <w:r w:rsidR="007F1F1D">
        <w:rPr>
          <w:rFonts w:ascii="Garamond" w:hAnsi="Garamond"/>
          <w:sz w:val="24"/>
          <w:szCs w:val="24"/>
        </w:rPr>
        <w:t>4</w:t>
      </w:r>
      <w:r w:rsidR="00E6408D" w:rsidRPr="00F16719">
        <w:rPr>
          <w:rFonts w:ascii="Garamond" w:hAnsi="Garamond"/>
          <w:sz w:val="24"/>
          <w:szCs w:val="24"/>
        </w:rPr>
        <w:t xml:space="preserve"> mil. € ili </w:t>
      </w:r>
      <w:r w:rsidR="00796DD6">
        <w:rPr>
          <w:rFonts w:ascii="Garamond" w:hAnsi="Garamond"/>
          <w:sz w:val="24"/>
          <w:szCs w:val="24"/>
        </w:rPr>
        <w:t>19,6</w:t>
      </w:r>
      <w:r w:rsidR="00E6408D" w:rsidRPr="00F16719">
        <w:rPr>
          <w:rFonts w:ascii="Garamond" w:hAnsi="Garamond"/>
          <w:sz w:val="24"/>
          <w:szCs w:val="24"/>
        </w:rPr>
        <w:t xml:space="preserve">% BDP-a i manja je za </w:t>
      </w:r>
      <w:r w:rsidR="0007457E">
        <w:rPr>
          <w:rFonts w:ascii="Garamond" w:hAnsi="Garamond"/>
          <w:sz w:val="24"/>
          <w:szCs w:val="24"/>
        </w:rPr>
        <w:t>178,8</w:t>
      </w:r>
      <w:r w:rsidR="00E6408D" w:rsidRPr="00F16719">
        <w:rPr>
          <w:rFonts w:ascii="Garamond" w:hAnsi="Garamond"/>
          <w:sz w:val="24"/>
          <w:szCs w:val="24"/>
        </w:rPr>
        <w:t xml:space="preserve"> mil. € ili </w:t>
      </w:r>
      <w:r w:rsidR="00796DD6">
        <w:rPr>
          <w:rFonts w:ascii="Garamond" w:hAnsi="Garamond"/>
          <w:sz w:val="24"/>
          <w:szCs w:val="24"/>
        </w:rPr>
        <w:t>12,9</w:t>
      </w:r>
      <w:r w:rsidR="00E6408D" w:rsidRPr="00F16719">
        <w:rPr>
          <w:rFonts w:ascii="Garamond" w:hAnsi="Garamond"/>
          <w:sz w:val="24"/>
          <w:szCs w:val="24"/>
        </w:rPr>
        <w:t>% u odnosu na planiranu, dok je u odnosu n</w:t>
      </w:r>
      <w:r w:rsidR="00BB6086" w:rsidRPr="00F16719">
        <w:rPr>
          <w:rFonts w:ascii="Garamond" w:hAnsi="Garamond"/>
          <w:sz w:val="24"/>
          <w:szCs w:val="24"/>
        </w:rPr>
        <w:t xml:space="preserve">a prethodnu godinu </w:t>
      </w:r>
      <w:r w:rsidR="00F11560" w:rsidRPr="00F16719">
        <w:rPr>
          <w:rFonts w:ascii="Garamond" w:hAnsi="Garamond"/>
          <w:sz w:val="24"/>
          <w:szCs w:val="24"/>
        </w:rPr>
        <w:t>veća</w:t>
      </w:r>
      <w:r w:rsidR="00BB6086" w:rsidRPr="00F16719">
        <w:rPr>
          <w:rFonts w:ascii="Garamond" w:hAnsi="Garamond"/>
          <w:sz w:val="24"/>
          <w:szCs w:val="24"/>
        </w:rPr>
        <w:t xml:space="preserve"> za </w:t>
      </w:r>
      <w:r w:rsidR="00796DD6">
        <w:rPr>
          <w:rFonts w:ascii="Garamond" w:hAnsi="Garamond"/>
          <w:sz w:val="24"/>
          <w:szCs w:val="24"/>
        </w:rPr>
        <w:t>97,</w:t>
      </w:r>
      <w:r w:rsidR="0007457E">
        <w:rPr>
          <w:rFonts w:ascii="Garamond" w:hAnsi="Garamond"/>
          <w:sz w:val="24"/>
          <w:szCs w:val="24"/>
        </w:rPr>
        <w:t>9</w:t>
      </w:r>
      <w:r w:rsidR="00BB6086" w:rsidRPr="00F16719">
        <w:rPr>
          <w:rFonts w:ascii="Garamond" w:hAnsi="Garamond"/>
          <w:sz w:val="24"/>
          <w:szCs w:val="24"/>
        </w:rPr>
        <w:t xml:space="preserve"> mil. € ili </w:t>
      </w:r>
      <w:r w:rsidR="00796DD6">
        <w:rPr>
          <w:rFonts w:ascii="Garamond" w:hAnsi="Garamond"/>
          <w:sz w:val="24"/>
          <w:szCs w:val="24"/>
        </w:rPr>
        <w:t>8,8</w:t>
      </w:r>
      <w:r w:rsidR="00E6408D" w:rsidRPr="00F16719">
        <w:rPr>
          <w:rFonts w:ascii="Garamond" w:hAnsi="Garamond"/>
          <w:sz w:val="24"/>
          <w:szCs w:val="24"/>
        </w:rPr>
        <w:t>%</w:t>
      </w:r>
      <w:r w:rsidR="00274F4B" w:rsidRPr="00F16719">
        <w:rPr>
          <w:rFonts w:ascii="Garamond" w:hAnsi="Garamond"/>
          <w:sz w:val="24"/>
          <w:szCs w:val="24"/>
        </w:rPr>
        <w:t>.</w:t>
      </w:r>
    </w:p>
    <w:p w14:paraId="124EEB88" w14:textId="6DA49281" w:rsidR="000F7A47" w:rsidRPr="001B1CA6" w:rsidRDefault="00E71734" w:rsidP="00064F69">
      <w:pPr>
        <w:jc w:val="both"/>
        <w:rPr>
          <w:rFonts w:ascii="Garamond" w:hAnsi="Garamond"/>
          <w:sz w:val="24"/>
          <w:szCs w:val="24"/>
        </w:rPr>
      </w:pPr>
      <w:r w:rsidRPr="00F1671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>Polazeći od kretanja prihoda i</w:t>
      </w:r>
      <w:r w:rsidR="00E95006" w:rsidRPr="00F1671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 xml:space="preserve"> rashoda, u</w:t>
      </w:r>
      <w:r w:rsidR="00FC6361" w:rsidRPr="00F1671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 xml:space="preserve"> periodu januar - </w:t>
      </w:r>
      <w:r w:rsidR="00604A3C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>jun</w:t>
      </w:r>
      <w:r w:rsidR="00E95006" w:rsidRPr="00F1671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 xml:space="preserve"> </w:t>
      </w:r>
      <w:r w:rsidR="00274F4B" w:rsidRPr="00F1671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>202</w:t>
      </w:r>
      <w:r w:rsidR="00F16719" w:rsidRPr="00F1671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>3</w:t>
      </w:r>
      <w:r w:rsidR="000E6B54" w:rsidRPr="00F1671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>. godine</w:t>
      </w:r>
      <w:r w:rsidRPr="00F1671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 xml:space="preserve">, ostvaren je </w:t>
      </w:r>
      <w:r w:rsidR="00F16719" w:rsidRPr="00F1671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>suficit</w:t>
      </w:r>
      <w:r w:rsidRPr="00F1671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 xml:space="preserve"> javnih finansija</w:t>
      </w:r>
      <w:r w:rsidR="00274F4B" w:rsidRPr="00F16719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 xml:space="preserve"> u iznosu od </w:t>
      </w:r>
      <w:r w:rsidR="00604A3C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>17</w:t>
      </w:r>
      <w:r w:rsidR="0007457E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>2,9</w:t>
      </w:r>
      <w:r w:rsidR="00E6408D" w:rsidRPr="00F16719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 xml:space="preserve"> mil. € ili </w:t>
      </w:r>
      <w:r w:rsidR="00604A3C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>2,8</w:t>
      </w:r>
      <w:r w:rsidR="00E6408D" w:rsidRPr="00F16719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>% BDP-a</w:t>
      </w:r>
      <w:r w:rsidR="00F16719" w:rsidRPr="00F16719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>.</w:t>
      </w:r>
    </w:p>
    <w:p w14:paraId="7CAC1163" w14:textId="263E451A" w:rsidR="00EE020C" w:rsidRDefault="00E10CBA" w:rsidP="00064F69">
      <w:pPr>
        <w:numPr>
          <w:ilvl w:val="1"/>
          <w:numId w:val="0"/>
        </w:numPr>
        <w:jc w:val="both"/>
        <w:rPr>
          <w:rFonts w:ascii="Garamond" w:hAnsi="Garamond"/>
          <w:color w:val="548DD4"/>
          <w:spacing w:val="15"/>
          <w:shd w:val="clear" w:color="auto" w:fill="FFFFFF"/>
        </w:rPr>
      </w:pPr>
      <w:r w:rsidRPr="001B1CA6">
        <w:rPr>
          <w:rFonts w:ascii="Garamond" w:hAnsi="Garamond"/>
          <w:color w:val="548DD4"/>
          <w:spacing w:val="15"/>
          <w:shd w:val="clear" w:color="auto" w:fill="FFFFFF"/>
        </w:rPr>
        <w:t>BUDŽET CRNE GORE</w:t>
      </w:r>
    </w:p>
    <w:p w14:paraId="6B147BC7" w14:textId="0124EE62" w:rsidR="004D40FC" w:rsidRPr="004D40FC" w:rsidRDefault="00AF4886" w:rsidP="004D40FC">
      <w:pPr>
        <w:spacing w:before="100" w:beforeAutospacing="1" w:after="100" w:afterAutospacing="1"/>
        <w:jc w:val="both"/>
        <w:rPr>
          <w:rFonts w:ascii="Garamond" w:eastAsia="Calibri" w:hAnsi="Garamond" w:cs="Times New Roman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>Izvorni p</w:t>
      </w:r>
      <w:r w:rsidR="0061770D" w:rsidRPr="003B73C9">
        <w:rPr>
          <w:rFonts w:ascii="Garamond" w:hAnsi="Garamond" w:cstheme="minorHAnsi"/>
          <w:b/>
          <w:sz w:val="24"/>
          <w:szCs w:val="24"/>
        </w:rPr>
        <w:t>rihodi budžeta</w:t>
      </w:r>
      <w:r w:rsidR="0061770D" w:rsidRPr="003B73C9">
        <w:rPr>
          <w:rFonts w:ascii="Garamond" w:hAnsi="Garamond" w:cstheme="minorHAnsi"/>
          <w:sz w:val="24"/>
          <w:szCs w:val="24"/>
        </w:rPr>
        <w:t xml:space="preserve"> u periodu januar - </w:t>
      </w:r>
      <w:r w:rsidR="00C17525">
        <w:rPr>
          <w:rFonts w:ascii="Garamond" w:hAnsi="Garamond" w:cstheme="minorHAnsi"/>
          <w:sz w:val="24"/>
          <w:szCs w:val="24"/>
        </w:rPr>
        <w:t>jun</w:t>
      </w:r>
      <w:r w:rsidR="0061770D" w:rsidRPr="003B73C9">
        <w:rPr>
          <w:rFonts w:ascii="Garamond" w:hAnsi="Garamond" w:cstheme="minorHAnsi"/>
          <w:sz w:val="24"/>
          <w:szCs w:val="24"/>
        </w:rPr>
        <w:t xml:space="preserve"> 202</w:t>
      </w:r>
      <w:r w:rsidR="000F69AB">
        <w:rPr>
          <w:rFonts w:ascii="Garamond" w:hAnsi="Garamond" w:cstheme="minorHAnsi"/>
          <w:sz w:val="24"/>
          <w:szCs w:val="24"/>
        </w:rPr>
        <w:t>3</w:t>
      </w:r>
      <w:r w:rsidR="0061770D" w:rsidRPr="003B73C9">
        <w:rPr>
          <w:rFonts w:ascii="Garamond" w:hAnsi="Garamond" w:cstheme="minorHAnsi"/>
          <w:sz w:val="24"/>
          <w:szCs w:val="24"/>
        </w:rPr>
        <w:t xml:space="preserve">. godine </w:t>
      </w:r>
      <w:r w:rsidR="004D40FC" w:rsidRPr="004D40FC">
        <w:rPr>
          <w:rFonts w:ascii="Garamond" w:eastAsia="Calibri" w:hAnsi="Garamond" w:cs="Times New Roman"/>
          <w:sz w:val="24"/>
          <w:szCs w:val="24"/>
        </w:rPr>
        <w:t>iznosili su 1.236</w:t>
      </w:r>
      <w:r w:rsidR="003F255D">
        <w:rPr>
          <w:rFonts w:ascii="Garamond" w:eastAsia="Calibri" w:hAnsi="Garamond" w:cs="Times New Roman"/>
          <w:sz w:val="24"/>
          <w:szCs w:val="24"/>
        </w:rPr>
        <w:t>,</w:t>
      </w:r>
      <w:r w:rsidR="004D40FC" w:rsidRPr="004D40FC">
        <w:rPr>
          <w:rFonts w:ascii="Garamond" w:eastAsia="Calibri" w:hAnsi="Garamond" w:cs="Times New Roman"/>
          <w:sz w:val="24"/>
          <w:szCs w:val="24"/>
        </w:rPr>
        <w:t>4 mil. € ili 20% procijenjenog BDP-a i veći su za 231,1 mil. € ili 23% u odnosu na planirane, dok su u odnosu na uporedni period 2022. godine veći za 322</w:t>
      </w:r>
      <w:r w:rsidR="004D40FC">
        <w:rPr>
          <w:rFonts w:ascii="Garamond" w:eastAsia="Calibri" w:hAnsi="Garamond" w:cs="Times New Roman"/>
          <w:sz w:val="24"/>
          <w:szCs w:val="24"/>
        </w:rPr>
        <w:t>,0</w:t>
      </w:r>
      <w:r w:rsidR="004D40FC" w:rsidRPr="004D40FC">
        <w:rPr>
          <w:rFonts w:ascii="Garamond" w:eastAsia="Calibri" w:hAnsi="Garamond" w:cs="Times New Roman"/>
          <w:sz w:val="24"/>
          <w:szCs w:val="24"/>
        </w:rPr>
        <w:t xml:space="preserve"> mil. € ili 35,2%. U posmatranom periodu zabilježen je rast gotovo svih kategorija prihoda budžeta. Najznačajnija pozitivna odstupanja zabilježena su kod </w:t>
      </w:r>
      <w:r w:rsidR="004D40FC" w:rsidRPr="004D40FC">
        <w:rPr>
          <w:rFonts w:ascii="Garamond" w:eastAsia="Calibri" w:hAnsi="Garamond" w:cs="Times New Roman"/>
          <w:b/>
          <w:sz w:val="24"/>
          <w:szCs w:val="24"/>
        </w:rPr>
        <w:t>Ostalih prihoda, Prihoda po osnovu poreza na dodatu vrijednost, Prihoda po osnovu poreza na dobit pravnih lica, Doprinosa za obavezno socijalno osiguranje i Donacija i transfera.</w:t>
      </w:r>
    </w:p>
    <w:p w14:paraId="634928EA" w14:textId="3FA38B47" w:rsidR="004D40FC" w:rsidRPr="004D40FC" w:rsidRDefault="004D40FC" w:rsidP="004D40FC">
      <w:pPr>
        <w:spacing w:before="100" w:beforeAutospacing="1" w:after="100" w:afterAutospacing="1"/>
        <w:jc w:val="both"/>
        <w:rPr>
          <w:rFonts w:ascii="Garamond" w:eastAsia="Calibri" w:hAnsi="Garamond" w:cs="Times New Roman"/>
          <w:sz w:val="24"/>
          <w:szCs w:val="24"/>
        </w:rPr>
      </w:pPr>
      <w:r w:rsidRPr="004D40FC">
        <w:rPr>
          <w:rFonts w:ascii="Garamond" w:eastAsia="Calibri" w:hAnsi="Garamond" w:cs="Times New Roman"/>
          <w:sz w:val="24"/>
          <w:szCs w:val="24"/>
        </w:rPr>
        <w:t xml:space="preserve">Prihodi po osnovu </w:t>
      </w:r>
      <w:r w:rsidRPr="004D40FC">
        <w:rPr>
          <w:rFonts w:ascii="Garamond" w:eastAsia="Calibri" w:hAnsi="Garamond" w:cs="Times New Roman"/>
          <w:b/>
          <w:sz w:val="24"/>
          <w:szCs w:val="24"/>
        </w:rPr>
        <w:t>PDV-a</w:t>
      </w:r>
      <w:r w:rsidRPr="004D40FC">
        <w:rPr>
          <w:rFonts w:ascii="Garamond" w:eastAsia="Calibri" w:hAnsi="Garamond" w:cs="Times New Roman"/>
          <w:sz w:val="24"/>
          <w:szCs w:val="24"/>
        </w:rPr>
        <w:t xml:space="preserve"> do kraja juna mjeseca naplaćeni su u iznosu od 475,6 mil. € što je za 40,3 mil. € ili 9,3% v</w:t>
      </w:r>
      <w:r w:rsidR="003F255D">
        <w:rPr>
          <w:rFonts w:ascii="Garamond" w:eastAsia="Calibri" w:hAnsi="Garamond" w:cs="Times New Roman"/>
          <w:sz w:val="24"/>
          <w:szCs w:val="24"/>
        </w:rPr>
        <w:t>iše</w:t>
      </w:r>
      <w:r w:rsidRPr="004D40FC">
        <w:rPr>
          <w:rFonts w:ascii="Garamond" w:eastAsia="Calibri" w:hAnsi="Garamond" w:cs="Times New Roman"/>
          <w:sz w:val="24"/>
          <w:szCs w:val="24"/>
        </w:rPr>
        <w:t xml:space="preserve"> u odnosu na planirane i 74,5 mil. € ili 18,6% v</w:t>
      </w:r>
      <w:r w:rsidR="003F255D">
        <w:rPr>
          <w:rFonts w:ascii="Garamond" w:eastAsia="Calibri" w:hAnsi="Garamond" w:cs="Times New Roman"/>
          <w:sz w:val="24"/>
          <w:szCs w:val="24"/>
        </w:rPr>
        <w:t>iše</w:t>
      </w:r>
      <w:r w:rsidRPr="004D40FC">
        <w:rPr>
          <w:rFonts w:ascii="Garamond" w:eastAsia="Calibri" w:hAnsi="Garamond" w:cs="Times New Roman"/>
          <w:sz w:val="24"/>
          <w:szCs w:val="24"/>
        </w:rPr>
        <w:t xml:space="preserve"> u odnosu na isti period prethodne godine. </w:t>
      </w:r>
    </w:p>
    <w:p w14:paraId="654C70EA" w14:textId="77777777" w:rsidR="004D40FC" w:rsidRPr="004D40FC" w:rsidRDefault="004D40FC" w:rsidP="004D40FC">
      <w:pPr>
        <w:spacing w:before="100" w:beforeAutospacing="1" w:after="100" w:afterAutospacing="1"/>
        <w:jc w:val="both"/>
        <w:rPr>
          <w:rFonts w:ascii="Garamond" w:eastAsia="Calibri" w:hAnsi="Garamond" w:cs="Times New Roman"/>
          <w:sz w:val="24"/>
          <w:szCs w:val="24"/>
        </w:rPr>
      </w:pPr>
      <w:r w:rsidRPr="004D40FC">
        <w:rPr>
          <w:rFonts w:ascii="Garamond" w:eastAsia="Calibri" w:hAnsi="Garamond" w:cs="Times New Roman"/>
          <w:sz w:val="24"/>
          <w:szCs w:val="24"/>
        </w:rPr>
        <w:t xml:space="preserve">Prihodi po osnovu </w:t>
      </w:r>
      <w:r w:rsidRPr="004D40FC">
        <w:rPr>
          <w:rFonts w:ascii="Garamond" w:eastAsia="Calibri" w:hAnsi="Garamond" w:cs="Times New Roman"/>
          <w:b/>
          <w:sz w:val="24"/>
          <w:szCs w:val="24"/>
        </w:rPr>
        <w:t>Poreza na dobit pravnih lica</w:t>
      </w:r>
      <w:r w:rsidRPr="004D40FC">
        <w:rPr>
          <w:rFonts w:ascii="Garamond" w:eastAsia="Calibri" w:hAnsi="Garamond" w:cs="Times New Roman"/>
          <w:sz w:val="24"/>
          <w:szCs w:val="24"/>
        </w:rPr>
        <w:t xml:space="preserve"> naplaćeni su u iznosu od 131,6 mil. € i veći su u odnosu na planirane za 30,2 mil. € ili 29,7%, dok su u odnosu na uporedni period 2022. godine veći za 56,4 mil. €  ili 75%. Značajan rast ove kategorije prihoda u odnosu na prethodnu godinu rezultat je prevashodno rasta ekonomske aktivnosti i ostvarenih rezulata privrednih subjekata u prethodnoj godini, poboljšanja poreske discipline, kao i implementacije progresivne stope oporezivanja dobiti.  </w:t>
      </w:r>
    </w:p>
    <w:p w14:paraId="4094A3B0" w14:textId="2A802408" w:rsidR="004D40FC" w:rsidRPr="004D40FC" w:rsidRDefault="004D40FC" w:rsidP="004D40FC">
      <w:pPr>
        <w:spacing w:before="100" w:beforeAutospacing="1" w:after="100" w:afterAutospacing="1"/>
        <w:jc w:val="both"/>
        <w:rPr>
          <w:rFonts w:ascii="Garamond" w:eastAsia="Calibri" w:hAnsi="Garamond" w:cs="Times New Roman"/>
          <w:sz w:val="24"/>
          <w:szCs w:val="24"/>
        </w:rPr>
      </w:pPr>
      <w:r w:rsidRPr="004D40FC">
        <w:rPr>
          <w:rFonts w:ascii="Garamond" w:eastAsia="Calibri" w:hAnsi="Garamond" w:cs="Times New Roman"/>
          <w:b/>
          <w:sz w:val="24"/>
          <w:szCs w:val="24"/>
        </w:rPr>
        <w:t>Ostali prihodi</w:t>
      </w:r>
      <w:r w:rsidRPr="004D40FC">
        <w:rPr>
          <w:rFonts w:ascii="Garamond" w:eastAsia="Calibri" w:hAnsi="Garamond" w:cs="Times New Roman"/>
          <w:sz w:val="24"/>
          <w:szCs w:val="24"/>
        </w:rPr>
        <w:t xml:space="preserve"> u posmatranom periodu iznosili su 112,8 mil. €, što je za 64,5 mil. € veće u odnosu na planirane, </w:t>
      </w:r>
      <w:r w:rsidR="003F255D">
        <w:rPr>
          <w:rFonts w:ascii="Garamond" w:eastAsia="Calibri" w:hAnsi="Garamond" w:cs="Times New Roman"/>
          <w:sz w:val="24"/>
          <w:szCs w:val="24"/>
        </w:rPr>
        <w:t xml:space="preserve">dok je </w:t>
      </w:r>
      <w:r w:rsidRPr="004D40FC">
        <w:rPr>
          <w:rFonts w:ascii="Garamond" w:eastAsia="Calibri" w:hAnsi="Garamond" w:cs="Times New Roman"/>
          <w:sz w:val="24"/>
          <w:szCs w:val="24"/>
        </w:rPr>
        <w:t>u odnosu na posmatrani period prethodne godine</w:t>
      </w:r>
      <w:r w:rsidR="003F255D">
        <w:rPr>
          <w:rFonts w:ascii="Garamond" w:eastAsia="Calibri" w:hAnsi="Garamond" w:cs="Times New Roman"/>
          <w:sz w:val="24"/>
          <w:szCs w:val="24"/>
        </w:rPr>
        <w:t xml:space="preserve"> </w:t>
      </w:r>
      <w:r w:rsidRPr="004D40FC">
        <w:rPr>
          <w:rFonts w:ascii="Garamond" w:eastAsia="Calibri" w:hAnsi="Garamond" w:cs="Times New Roman"/>
          <w:sz w:val="24"/>
          <w:szCs w:val="24"/>
        </w:rPr>
        <w:t>već</w:t>
      </w:r>
      <w:r w:rsidR="003F255D">
        <w:rPr>
          <w:rFonts w:ascii="Garamond" w:eastAsia="Calibri" w:hAnsi="Garamond" w:cs="Times New Roman"/>
          <w:sz w:val="24"/>
          <w:szCs w:val="24"/>
        </w:rPr>
        <w:t>e</w:t>
      </w:r>
      <w:r w:rsidRPr="004D40FC">
        <w:rPr>
          <w:rFonts w:ascii="Garamond" w:eastAsia="Calibri" w:hAnsi="Garamond" w:cs="Times New Roman"/>
          <w:sz w:val="24"/>
          <w:szCs w:val="24"/>
        </w:rPr>
        <w:t xml:space="preserve"> za 100 mil. €. U okviru ove kategorije prihoda, najznačajniji priliv ostvaren je usljed prekida hedžing aranžmana iz 2021. godine koji je, zaključno sa junom mjesecom iznosio oko 60 mil. € i prenosa sredstava naplaćenih u okviru implementacije  projekta „Ekonomskog državljanstva“ u iznosu od 34 mil</w:t>
      </w:r>
      <w:r w:rsidR="003C7DDF">
        <w:rPr>
          <w:rFonts w:ascii="Garamond" w:eastAsia="Calibri" w:hAnsi="Garamond" w:cs="Times New Roman"/>
          <w:sz w:val="24"/>
          <w:szCs w:val="24"/>
        </w:rPr>
        <w:t>.</w:t>
      </w:r>
      <w:r w:rsidRPr="004D40FC">
        <w:rPr>
          <w:rFonts w:ascii="Garamond" w:eastAsia="Calibri" w:hAnsi="Garamond" w:cs="Times New Roman"/>
          <w:sz w:val="24"/>
          <w:szCs w:val="24"/>
        </w:rPr>
        <w:t xml:space="preserve"> €.</w:t>
      </w:r>
    </w:p>
    <w:p w14:paraId="2158793F" w14:textId="5E7016BF" w:rsidR="004D40FC" w:rsidRPr="004D40FC" w:rsidRDefault="004D40FC" w:rsidP="004D40FC">
      <w:pPr>
        <w:spacing w:before="100" w:beforeAutospacing="1" w:after="100" w:afterAutospacing="1"/>
        <w:jc w:val="both"/>
        <w:rPr>
          <w:rFonts w:ascii="Garamond" w:eastAsia="Calibri" w:hAnsi="Garamond" w:cs="Times New Roman"/>
          <w:sz w:val="24"/>
          <w:szCs w:val="24"/>
        </w:rPr>
      </w:pPr>
      <w:r w:rsidRPr="004D40FC">
        <w:rPr>
          <w:rFonts w:ascii="Garamond" w:eastAsia="Calibri" w:hAnsi="Garamond" w:cs="Times New Roman"/>
          <w:sz w:val="24"/>
          <w:szCs w:val="24"/>
        </w:rPr>
        <w:t xml:space="preserve">Kategorija </w:t>
      </w:r>
      <w:r w:rsidRPr="004D40FC">
        <w:rPr>
          <w:rFonts w:ascii="Garamond" w:eastAsia="Calibri" w:hAnsi="Garamond" w:cs="Times New Roman"/>
          <w:b/>
          <w:sz w:val="24"/>
          <w:szCs w:val="24"/>
        </w:rPr>
        <w:t>Doprinosa</w:t>
      </w:r>
      <w:r w:rsidRPr="004D40FC">
        <w:rPr>
          <w:rFonts w:ascii="Garamond" w:eastAsia="Calibri" w:hAnsi="Garamond" w:cs="Times New Roman"/>
          <w:sz w:val="24"/>
          <w:szCs w:val="24"/>
        </w:rPr>
        <w:t xml:space="preserve"> </w:t>
      </w:r>
      <w:r w:rsidR="003C7DDF" w:rsidRPr="004D40FC">
        <w:rPr>
          <w:rFonts w:ascii="Garamond" w:eastAsia="Calibri" w:hAnsi="Garamond" w:cs="Times New Roman"/>
          <w:sz w:val="24"/>
          <w:szCs w:val="24"/>
        </w:rPr>
        <w:t xml:space="preserve">za obavezno socijalno osiguranje </w:t>
      </w:r>
      <w:r w:rsidRPr="004D40FC">
        <w:rPr>
          <w:rFonts w:ascii="Garamond" w:eastAsia="Calibri" w:hAnsi="Garamond" w:cs="Times New Roman"/>
          <w:sz w:val="24"/>
          <w:szCs w:val="24"/>
        </w:rPr>
        <w:t>nastavlja kontinuirani rast i u junu, a ostvareni su na nivou od 241,4 mil. € što je za 43,6 mil. € ili 22% veće u odnosu na planirane, odnosno 48,8 mil. € ili 25,3%  veće u odnosu na uporedni period 2022. godine. Bolja naplata kategorije doprinosa rezultat je efekata implementacije Zakona o reprogamu poreskog potraživanja, ali i uvećane osnove za obračun doprinosa usljed povećanja koeficijenata za zarade zaposlenih u javnom sektoru.</w:t>
      </w:r>
    </w:p>
    <w:p w14:paraId="5A30255A" w14:textId="77777777" w:rsidR="004D40FC" w:rsidRPr="004D40FC" w:rsidRDefault="004D40FC" w:rsidP="004D40FC">
      <w:pPr>
        <w:spacing w:before="100" w:beforeAutospacing="1" w:after="100" w:afterAutospacing="1"/>
        <w:jc w:val="both"/>
        <w:rPr>
          <w:rFonts w:ascii="Garamond" w:eastAsia="Calibri" w:hAnsi="Garamond" w:cs="Times New Roman"/>
          <w:sz w:val="24"/>
          <w:szCs w:val="24"/>
        </w:rPr>
      </w:pPr>
      <w:r w:rsidRPr="004D40FC">
        <w:rPr>
          <w:rFonts w:ascii="Garamond" w:eastAsia="Calibri" w:hAnsi="Garamond" w:cs="Times New Roman"/>
          <w:sz w:val="24"/>
          <w:szCs w:val="24"/>
        </w:rPr>
        <w:t xml:space="preserve">U navedenom periodu značajan rast zabilježen je i kod kategorije </w:t>
      </w:r>
      <w:r w:rsidRPr="004D40FC">
        <w:rPr>
          <w:rFonts w:ascii="Garamond" w:eastAsia="Calibri" w:hAnsi="Garamond" w:cs="Times New Roman"/>
          <w:b/>
          <w:sz w:val="24"/>
          <w:szCs w:val="24"/>
        </w:rPr>
        <w:t>Donacije i transferi</w:t>
      </w:r>
      <w:r w:rsidRPr="004D40FC">
        <w:rPr>
          <w:rFonts w:ascii="Garamond" w:eastAsia="Calibri" w:hAnsi="Garamond" w:cs="Times New Roman"/>
          <w:sz w:val="24"/>
          <w:szCs w:val="24"/>
        </w:rPr>
        <w:t xml:space="preserve"> koji su ostvareni u iznosu od 44,2 mil. €, što je u odnosu na plan veće za 21,7 mil. € i 31,1 mil. € u odnosu na uporedni period 2022. godine. Rast navedene kategorije prevashodno je rezultat izvršene uplate </w:t>
      </w:r>
      <w:r w:rsidRPr="004D40FC">
        <w:rPr>
          <w:rFonts w:ascii="Garamond" w:eastAsia="Calibri" w:hAnsi="Garamond" w:cs="Times New Roman"/>
          <w:sz w:val="24"/>
          <w:szCs w:val="24"/>
        </w:rPr>
        <w:lastRenderedPageBreak/>
        <w:t>sredstava od strane EU, a po osnovu direktne budžetske podrške za energetsku efikasnost. Navedena sredstva, shodno Finansijskom sporazumu, predstavljaju nenamjenska sredstva koja se mogu koristiti za finansiranje budžeskih potreba.</w:t>
      </w:r>
    </w:p>
    <w:p w14:paraId="0415C1C5" w14:textId="2C16C6CC" w:rsidR="004D40FC" w:rsidRPr="004D40FC" w:rsidRDefault="004D40FC" w:rsidP="004D40FC">
      <w:pPr>
        <w:spacing w:before="100" w:beforeAutospacing="1" w:after="100" w:afterAutospacing="1"/>
        <w:jc w:val="both"/>
        <w:rPr>
          <w:rFonts w:ascii="Garamond" w:eastAsia="Calibri" w:hAnsi="Garamond" w:cs="Times New Roman"/>
          <w:sz w:val="24"/>
          <w:szCs w:val="24"/>
        </w:rPr>
      </w:pPr>
      <w:r w:rsidRPr="004D40FC">
        <w:rPr>
          <w:rFonts w:ascii="Garamond" w:eastAsia="Calibri" w:hAnsi="Garamond" w:cs="Times New Roman"/>
          <w:sz w:val="24"/>
          <w:szCs w:val="24"/>
        </w:rPr>
        <w:t xml:space="preserve">Prihodi od </w:t>
      </w:r>
      <w:r w:rsidRPr="004D40FC">
        <w:rPr>
          <w:rFonts w:ascii="Garamond" w:eastAsia="Calibri" w:hAnsi="Garamond" w:cs="Times New Roman"/>
          <w:b/>
          <w:sz w:val="24"/>
          <w:szCs w:val="24"/>
        </w:rPr>
        <w:t>akciza</w:t>
      </w:r>
      <w:r w:rsidRPr="004D40FC">
        <w:rPr>
          <w:rFonts w:ascii="Garamond" w:eastAsia="Calibri" w:hAnsi="Garamond" w:cs="Times New Roman"/>
          <w:sz w:val="24"/>
          <w:szCs w:val="24"/>
        </w:rPr>
        <w:t xml:space="preserve"> do kraja juna ostvareni su u iznosu od 136,7 mil. € i veći su u odnosu na planirane za 19,0 mil. € ili 16,1%, odnosno 19,0 mil. € ili 16,1% u odnosu na isti period 2022. godine. Ova kategorija prihoda bilježi rast prevashodno usljed prestanka implementacije Odluke o umanjenju iznosa akcize za promet</w:t>
      </w:r>
      <w:r w:rsidR="006E0D24">
        <w:rPr>
          <w:rFonts w:ascii="Garamond" w:eastAsia="Calibri" w:hAnsi="Garamond" w:cs="Times New Roman"/>
          <w:sz w:val="24"/>
          <w:szCs w:val="24"/>
        </w:rPr>
        <w:t xml:space="preserve"> </w:t>
      </w:r>
      <w:r w:rsidRPr="004D40FC">
        <w:rPr>
          <w:rFonts w:ascii="Garamond" w:eastAsia="Calibri" w:hAnsi="Garamond" w:cs="Times New Roman"/>
          <w:sz w:val="24"/>
          <w:szCs w:val="24"/>
        </w:rPr>
        <w:t>bezolovnog benzina i gasnih ulja, a značajan doprinos rastu akciza zabilježen je u posmatranom periodu i kod akcize na duvan i duvanske proizvode.</w:t>
      </w:r>
    </w:p>
    <w:p w14:paraId="51B74E66" w14:textId="77777777" w:rsidR="004D40FC" w:rsidRPr="004D40FC" w:rsidRDefault="004D40FC" w:rsidP="004D40FC">
      <w:pPr>
        <w:spacing w:before="100" w:beforeAutospacing="1" w:after="100" w:afterAutospacing="1"/>
        <w:jc w:val="both"/>
        <w:rPr>
          <w:rFonts w:ascii="Garamond" w:eastAsia="Calibri" w:hAnsi="Garamond" w:cs="Times New Roman"/>
          <w:sz w:val="24"/>
          <w:szCs w:val="24"/>
        </w:rPr>
      </w:pPr>
      <w:r w:rsidRPr="004D40FC">
        <w:rPr>
          <w:rFonts w:ascii="Garamond" w:eastAsia="Calibri" w:hAnsi="Garamond" w:cs="Times New Roman"/>
          <w:sz w:val="24"/>
          <w:szCs w:val="24"/>
        </w:rPr>
        <w:t>Najveći doprinos rastu akciza za šest mjeseci 2023. godine zabilježen je kod:</w:t>
      </w:r>
    </w:p>
    <w:p w14:paraId="004782DD" w14:textId="77777777" w:rsidR="004D40FC" w:rsidRPr="004D40FC" w:rsidRDefault="004D40FC" w:rsidP="004D40FC">
      <w:pPr>
        <w:spacing w:before="100" w:beforeAutospacing="1" w:after="100" w:afterAutospacing="1"/>
        <w:jc w:val="both"/>
        <w:rPr>
          <w:rFonts w:ascii="Garamond" w:eastAsia="Calibri" w:hAnsi="Garamond" w:cs="Times New Roman"/>
          <w:sz w:val="24"/>
          <w:szCs w:val="24"/>
        </w:rPr>
      </w:pPr>
      <w:r w:rsidRPr="004D40FC">
        <w:rPr>
          <w:rFonts w:ascii="Garamond" w:eastAsia="Calibri" w:hAnsi="Garamond" w:cs="Times New Roman"/>
          <w:sz w:val="24"/>
          <w:szCs w:val="24"/>
        </w:rPr>
        <w:t>-</w:t>
      </w:r>
      <w:r w:rsidRPr="004D40FC">
        <w:rPr>
          <w:rFonts w:ascii="Garamond" w:eastAsia="Calibri" w:hAnsi="Garamond" w:cs="Times New Roman"/>
          <w:sz w:val="24"/>
          <w:szCs w:val="24"/>
        </w:rPr>
        <w:tab/>
      </w:r>
      <w:r w:rsidRPr="004D40FC">
        <w:rPr>
          <w:rFonts w:ascii="Garamond" w:eastAsia="Calibri" w:hAnsi="Garamond" w:cs="Times New Roman"/>
          <w:b/>
          <w:sz w:val="24"/>
          <w:szCs w:val="24"/>
        </w:rPr>
        <w:t>akcize na duvan i duvanske proizvode</w:t>
      </w:r>
      <w:r w:rsidRPr="004D40FC">
        <w:rPr>
          <w:rFonts w:ascii="Garamond" w:eastAsia="Calibri" w:hAnsi="Garamond" w:cs="Times New Roman"/>
          <w:sz w:val="24"/>
          <w:szCs w:val="24"/>
        </w:rPr>
        <w:t>, i to u iznosu 43,7 mil. €, što je za 5,2 mil. € ili 13,4%, veće u odnosu na isti period prethodne godine;</w:t>
      </w:r>
    </w:p>
    <w:p w14:paraId="527409A9" w14:textId="77777777" w:rsidR="004D40FC" w:rsidRPr="004D40FC" w:rsidRDefault="004D40FC" w:rsidP="004D40FC">
      <w:pPr>
        <w:spacing w:before="100" w:beforeAutospacing="1" w:after="100" w:afterAutospacing="1"/>
        <w:jc w:val="both"/>
        <w:rPr>
          <w:rFonts w:ascii="Garamond" w:eastAsia="Calibri" w:hAnsi="Garamond" w:cs="Times New Roman"/>
          <w:sz w:val="24"/>
          <w:szCs w:val="24"/>
        </w:rPr>
      </w:pPr>
      <w:r w:rsidRPr="004D40FC">
        <w:rPr>
          <w:rFonts w:ascii="Garamond" w:eastAsia="Calibri" w:hAnsi="Garamond" w:cs="Times New Roman"/>
          <w:sz w:val="24"/>
          <w:szCs w:val="24"/>
        </w:rPr>
        <w:t>-</w:t>
      </w:r>
      <w:r w:rsidRPr="004D40FC">
        <w:rPr>
          <w:rFonts w:ascii="Garamond" w:eastAsia="Calibri" w:hAnsi="Garamond" w:cs="Times New Roman"/>
          <w:sz w:val="24"/>
          <w:szCs w:val="24"/>
        </w:rPr>
        <w:tab/>
      </w:r>
      <w:r w:rsidRPr="004D40FC">
        <w:rPr>
          <w:rFonts w:ascii="Garamond" w:eastAsia="Calibri" w:hAnsi="Garamond" w:cs="Times New Roman"/>
          <w:b/>
          <w:sz w:val="24"/>
          <w:szCs w:val="24"/>
        </w:rPr>
        <w:t>akcize na mineralna ulja i njihove derivate</w:t>
      </w:r>
      <w:r w:rsidRPr="004D40FC">
        <w:rPr>
          <w:rFonts w:ascii="Garamond" w:eastAsia="Calibri" w:hAnsi="Garamond" w:cs="Times New Roman"/>
          <w:sz w:val="24"/>
          <w:szCs w:val="24"/>
        </w:rPr>
        <w:t>, i to u iznosu 75,1 mil. €, što je za 10,0 mil. € ili 15,4%, veće u odnosu na isti period prethodne godine.</w:t>
      </w:r>
    </w:p>
    <w:p w14:paraId="48A38D22" w14:textId="77777777" w:rsidR="004D40FC" w:rsidRPr="004D40FC" w:rsidRDefault="004D40FC" w:rsidP="004D40FC">
      <w:pPr>
        <w:spacing w:before="100" w:beforeAutospacing="1" w:after="100" w:afterAutospacing="1"/>
        <w:jc w:val="both"/>
        <w:rPr>
          <w:rFonts w:ascii="Garamond" w:eastAsia="Calibri" w:hAnsi="Garamond" w:cs="Times New Roman"/>
          <w:sz w:val="24"/>
          <w:szCs w:val="24"/>
        </w:rPr>
      </w:pPr>
      <w:r w:rsidRPr="004D40FC">
        <w:rPr>
          <w:rFonts w:ascii="Garamond" w:eastAsia="Calibri" w:hAnsi="Garamond" w:cs="Times New Roman"/>
          <w:sz w:val="24"/>
          <w:szCs w:val="24"/>
        </w:rPr>
        <w:t>Sa druge strane, prihodi od poreza na dohodak fizičkih lica ostvareni su u iznosu od 25,4 mil. €, što je u odnosu na plan manje u iznosu od 0,8 mil. € ili 3,1% i 18,6 mil. € ili 42,2% u odnosu na isti period prethodne godine. Umanjenje ove katgeorije prihoda u odnosu na isti period 2022. godine, prvenstveno je rezultat značajnog uvećanja procenta ustupanja prihoda po osnovu poreza na dohodak fizičkih lica opštinama, shodno Zakonu o izmjenama i dopuni zakona o finansiranju lokalne samouprave koji je stupio na snagu u avgustu prošle godine ('Službeni list Crne Gore', br. 086/72 od 03.08.2022. godine).</w:t>
      </w:r>
    </w:p>
    <w:p w14:paraId="646298B4" w14:textId="5E3FD8A5" w:rsidR="004D40FC" w:rsidRPr="00285087" w:rsidRDefault="004D40FC" w:rsidP="004D40FC">
      <w:pPr>
        <w:spacing w:before="100" w:beforeAutospacing="1" w:after="100" w:afterAutospacing="1"/>
        <w:jc w:val="both"/>
        <w:rPr>
          <w:rFonts w:ascii="Garamond" w:eastAsia="Calibri" w:hAnsi="Garamond" w:cs="Times New Roman"/>
          <w:sz w:val="24"/>
          <w:szCs w:val="24"/>
        </w:rPr>
      </w:pPr>
      <w:r w:rsidRPr="004D40FC">
        <w:rPr>
          <w:rFonts w:ascii="Garamond" w:eastAsia="Calibri" w:hAnsi="Garamond" w:cs="Times New Roman"/>
          <w:b/>
          <w:sz w:val="24"/>
          <w:szCs w:val="24"/>
        </w:rPr>
        <w:t>Izdaci budžeta</w:t>
      </w:r>
      <w:r w:rsidRPr="004D40FC">
        <w:rPr>
          <w:rFonts w:ascii="Garamond" w:eastAsia="Calibri" w:hAnsi="Garamond" w:cs="Times New Roman"/>
          <w:sz w:val="24"/>
          <w:szCs w:val="24"/>
        </w:rPr>
        <w:t xml:space="preserve"> za period januar-jun 2023. godine iznosili su 1.06</w:t>
      </w:r>
      <w:r w:rsidR="006E0D24">
        <w:rPr>
          <w:rFonts w:ascii="Garamond" w:eastAsia="Calibri" w:hAnsi="Garamond" w:cs="Times New Roman"/>
          <w:sz w:val="24"/>
          <w:szCs w:val="24"/>
        </w:rPr>
        <w:t>8</w:t>
      </w:r>
      <w:r w:rsidRPr="004D40FC">
        <w:rPr>
          <w:rFonts w:ascii="Garamond" w:eastAsia="Calibri" w:hAnsi="Garamond" w:cs="Times New Roman"/>
          <w:sz w:val="24"/>
          <w:szCs w:val="24"/>
        </w:rPr>
        <w:t>,</w:t>
      </w:r>
      <w:r w:rsidR="006E0D24">
        <w:rPr>
          <w:rFonts w:ascii="Garamond" w:eastAsia="Calibri" w:hAnsi="Garamond" w:cs="Times New Roman"/>
          <w:sz w:val="24"/>
          <w:szCs w:val="24"/>
        </w:rPr>
        <w:t>6</w:t>
      </w:r>
      <w:r w:rsidRPr="004D40FC">
        <w:rPr>
          <w:rFonts w:ascii="Garamond" w:eastAsia="Calibri" w:hAnsi="Garamond" w:cs="Times New Roman"/>
          <w:sz w:val="24"/>
          <w:szCs w:val="24"/>
        </w:rPr>
        <w:t xml:space="preserve"> mil. € ili 17,3% procijenjenog BDP-a i u odnosu na planirane manji su za 11</w:t>
      </w:r>
      <w:r w:rsidR="006E0D24">
        <w:rPr>
          <w:rFonts w:ascii="Garamond" w:eastAsia="Calibri" w:hAnsi="Garamond" w:cs="Times New Roman"/>
          <w:sz w:val="24"/>
          <w:szCs w:val="24"/>
        </w:rPr>
        <w:t>5</w:t>
      </w:r>
      <w:r w:rsidRPr="004D40FC">
        <w:rPr>
          <w:rFonts w:ascii="Garamond" w:eastAsia="Calibri" w:hAnsi="Garamond" w:cs="Times New Roman"/>
          <w:sz w:val="24"/>
          <w:szCs w:val="24"/>
        </w:rPr>
        <w:t>,</w:t>
      </w:r>
      <w:r w:rsidR="006E0D24">
        <w:rPr>
          <w:rFonts w:ascii="Garamond" w:eastAsia="Calibri" w:hAnsi="Garamond" w:cs="Times New Roman"/>
          <w:sz w:val="24"/>
          <w:szCs w:val="24"/>
        </w:rPr>
        <w:t>2</w:t>
      </w:r>
      <w:r w:rsidRPr="004D40FC">
        <w:rPr>
          <w:rFonts w:ascii="Garamond" w:eastAsia="Calibri" w:hAnsi="Garamond" w:cs="Times New Roman"/>
          <w:sz w:val="24"/>
          <w:szCs w:val="24"/>
        </w:rPr>
        <w:t xml:space="preserve"> mil. € ili 9,</w:t>
      </w:r>
      <w:r w:rsidR="006E0D24">
        <w:rPr>
          <w:rFonts w:ascii="Garamond" w:eastAsia="Calibri" w:hAnsi="Garamond" w:cs="Times New Roman"/>
          <w:sz w:val="24"/>
          <w:szCs w:val="24"/>
        </w:rPr>
        <w:t>7</w:t>
      </w:r>
      <w:r w:rsidRPr="004D40FC">
        <w:rPr>
          <w:rFonts w:ascii="Garamond" w:eastAsia="Calibri" w:hAnsi="Garamond" w:cs="Times New Roman"/>
          <w:sz w:val="24"/>
          <w:szCs w:val="24"/>
        </w:rPr>
        <w:t xml:space="preserve">% dok su u odnosu na isti period </w:t>
      </w:r>
      <w:r w:rsidRPr="00285087">
        <w:rPr>
          <w:rFonts w:ascii="Garamond" w:eastAsia="Calibri" w:hAnsi="Garamond" w:cs="Times New Roman"/>
          <w:sz w:val="24"/>
          <w:szCs w:val="24"/>
        </w:rPr>
        <w:t>2022. godine veći za 9</w:t>
      </w:r>
      <w:r w:rsidR="006E0D24" w:rsidRPr="00285087">
        <w:rPr>
          <w:rFonts w:ascii="Garamond" w:eastAsia="Calibri" w:hAnsi="Garamond" w:cs="Times New Roman"/>
          <w:sz w:val="24"/>
          <w:szCs w:val="24"/>
        </w:rPr>
        <w:t>3</w:t>
      </w:r>
      <w:r w:rsidRPr="00285087">
        <w:rPr>
          <w:rFonts w:ascii="Garamond" w:eastAsia="Calibri" w:hAnsi="Garamond" w:cs="Times New Roman"/>
          <w:sz w:val="24"/>
          <w:szCs w:val="24"/>
        </w:rPr>
        <w:t>,</w:t>
      </w:r>
      <w:r w:rsidR="006E0D24" w:rsidRPr="00285087">
        <w:rPr>
          <w:rFonts w:ascii="Garamond" w:eastAsia="Calibri" w:hAnsi="Garamond" w:cs="Times New Roman"/>
          <w:sz w:val="24"/>
          <w:szCs w:val="24"/>
        </w:rPr>
        <w:t>3</w:t>
      </w:r>
      <w:r w:rsidRPr="00285087">
        <w:rPr>
          <w:rFonts w:ascii="Garamond" w:eastAsia="Calibri" w:hAnsi="Garamond" w:cs="Times New Roman"/>
          <w:sz w:val="24"/>
          <w:szCs w:val="24"/>
        </w:rPr>
        <w:t xml:space="preserve"> mil. € ili 9,</w:t>
      </w:r>
      <w:r w:rsidR="006E0D24" w:rsidRPr="00285087">
        <w:rPr>
          <w:rFonts w:ascii="Garamond" w:eastAsia="Calibri" w:hAnsi="Garamond" w:cs="Times New Roman"/>
          <w:sz w:val="24"/>
          <w:szCs w:val="24"/>
        </w:rPr>
        <w:t>6</w:t>
      </w:r>
      <w:r w:rsidRPr="00285087">
        <w:rPr>
          <w:rFonts w:ascii="Garamond" w:eastAsia="Calibri" w:hAnsi="Garamond" w:cs="Times New Roman"/>
          <w:sz w:val="24"/>
          <w:szCs w:val="24"/>
        </w:rPr>
        <w:t xml:space="preserve">%. </w:t>
      </w:r>
    </w:p>
    <w:p w14:paraId="35892408" w14:textId="69275CDA" w:rsidR="004D40FC" w:rsidRPr="004D40FC" w:rsidRDefault="004D40FC" w:rsidP="004D40FC">
      <w:pPr>
        <w:spacing w:before="100" w:beforeAutospacing="1" w:after="100" w:afterAutospacing="1"/>
        <w:jc w:val="both"/>
        <w:rPr>
          <w:rFonts w:ascii="Garamond" w:eastAsia="Calibri" w:hAnsi="Garamond" w:cs="Times New Roman"/>
          <w:sz w:val="24"/>
          <w:szCs w:val="24"/>
        </w:rPr>
      </w:pPr>
      <w:r w:rsidRPr="00285087">
        <w:rPr>
          <w:rFonts w:ascii="Garamond" w:eastAsia="Calibri" w:hAnsi="Garamond" w:cs="Times New Roman"/>
          <w:sz w:val="24"/>
          <w:szCs w:val="24"/>
        </w:rPr>
        <w:t xml:space="preserve">U strukturi ukupne potrošnje, </w:t>
      </w:r>
      <w:r w:rsidRPr="00285087">
        <w:rPr>
          <w:rFonts w:ascii="Garamond" w:eastAsia="Calibri" w:hAnsi="Garamond" w:cs="Times New Roman"/>
          <w:sz w:val="24"/>
          <w:szCs w:val="24"/>
          <w:u w:val="single"/>
        </w:rPr>
        <w:t>Tekući budžet</w:t>
      </w:r>
      <w:r w:rsidRPr="00285087">
        <w:rPr>
          <w:rFonts w:ascii="Garamond" w:eastAsia="Calibri" w:hAnsi="Garamond" w:cs="Times New Roman"/>
          <w:sz w:val="24"/>
          <w:szCs w:val="24"/>
        </w:rPr>
        <w:t xml:space="preserve"> izvršen je na nivou od 103</w:t>
      </w:r>
      <w:r w:rsidR="004C03A3" w:rsidRPr="00285087">
        <w:rPr>
          <w:rFonts w:ascii="Garamond" w:eastAsia="Calibri" w:hAnsi="Garamond" w:cs="Times New Roman"/>
          <w:sz w:val="24"/>
          <w:szCs w:val="24"/>
        </w:rPr>
        <w:t>1</w:t>
      </w:r>
      <w:r w:rsidRPr="00285087">
        <w:rPr>
          <w:rFonts w:ascii="Garamond" w:eastAsia="Calibri" w:hAnsi="Garamond" w:cs="Times New Roman"/>
          <w:sz w:val="24"/>
          <w:szCs w:val="24"/>
        </w:rPr>
        <w:t>,</w:t>
      </w:r>
      <w:r w:rsidR="004C03A3" w:rsidRPr="00285087">
        <w:rPr>
          <w:rFonts w:ascii="Garamond" w:eastAsia="Calibri" w:hAnsi="Garamond" w:cs="Times New Roman"/>
          <w:sz w:val="24"/>
          <w:szCs w:val="24"/>
        </w:rPr>
        <w:t>9</w:t>
      </w:r>
      <w:r w:rsidRPr="00285087">
        <w:rPr>
          <w:rFonts w:ascii="Garamond" w:eastAsia="Calibri" w:hAnsi="Garamond" w:cs="Times New Roman"/>
          <w:sz w:val="24"/>
          <w:szCs w:val="24"/>
        </w:rPr>
        <w:t xml:space="preserve"> mil €, dok je </w:t>
      </w:r>
      <w:r w:rsidRPr="00285087">
        <w:rPr>
          <w:rFonts w:ascii="Garamond" w:eastAsia="Calibri" w:hAnsi="Garamond" w:cs="Times New Roman"/>
          <w:sz w:val="24"/>
          <w:szCs w:val="24"/>
          <w:u w:val="single"/>
        </w:rPr>
        <w:t>Kapitalni budžet</w:t>
      </w:r>
      <w:r w:rsidRPr="00285087">
        <w:rPr>
          <w:rFonts w:ascii="Garamond" w:eastAsia="Calibri" w:hAnsi="Garamond" w:cs="Times New Roman"/>
          <w:sz w:val="24"/>
          <w:szCs w:val="24"/>
        </w:rPr>
        <w:t xml:space="preserve"> izvršen na nivou od 36,7 mi €. Posmatrajući glavne katergorije potrošnje, tekući izdaci, u navedenom periodu, realizovani su u iznosu od 473,</w:t>
      </w:r>
      <w:r w:rsidR="00953D0F" w:rsidRPr="00285087">
        <w:rPr>
          <w:rFonts w:ascii="Garamond" w:eastAsia="Calibri" w:hAnsi="Garamond" w:cs="Times New Roman"/>
          <w:sz w:val="24"/>
          <w:szCs w:val="24"/>
        </w:rPr>
        <w:t>8</w:t>
      </w:r>
      <w:r w:rsidRPr="00285087">
        <w:rPr>
          <w:rFonts w:ascii="Garamond" w:eastAsia="Calibri" w:hAnsi="Garamond" w:cs="Times New Roman"/>
          <w:sz w:val="24"/>
          <w:szCs w:val="24"/>
        </w:rPr>
        <w:t xml:space="preserve"> mil. € i u odnosu na planirane manji su za 24,3 mil. € ili 4,9% dok su u odnosu na isti period</w:t>
      </w:r>
      <w:r w:rsidRPr="004D40FC">
        <w:rPr>
          <w:rFonts w:ascii="Garamond" w:eastAsia="Calibri" w:hAnsi="Garamond" w:cs="Times New Roman"/>
          <w:sz w:val="24"/>
          <w:szCs w:val="24"/>
        </w:rPr>
        <w:t xml:space="preserve"> 2022. godine veći za 74,4 mil. € ili 18,6%. U okviru ove kategorije izdataka najznačajnija izdvajanja su u okviru izdatka Bruto zarade i doprinosi na teret poslodavca u iznosu od 314,6 mil. €, što je u odnosu na plan veće za 10,8 mil. € i 49,6  mil. € u odnosu na uporedni period 2022. godine i koje su realizovane u skladu sa važećim zakonskim propisima i stvarnom obračunu zarada. Nadalje, Transferi za socijalnu zaštitu do kraja juna ostvareni su u iznosu od 391,9 mil. € i veći su u odnosu na planirane za 3,9 mil. € ili 1%, dok su u odnosu na isti period 2022. godine veći za 95,1 mil. € ili 32%, što je do</w:t>
      </w:r>
      <w:bookmarkStart w:id="0" w:name="_GoBack"/>
      <w:bookmarkEnd w:id="0"/>
      <w:r w:rsidRPr="004D40FC">
        <w:rPr>
          <w:rFonts w:ascii="Garamond" w:eastAsia="Calibri" w:hAnsi="Garamond" w:cs="Times New Roman"/>
          <w:sz w:val="24"/>
          <w:szCs w:val="24"/>
        </w:rPr>
        <w:t>minantno rezultat većeg izvršenja po osnovu prava iz oblasti socijalne zaštite. Za period januar-jun 2023. godine Kapitalni budžet ostvaren je u iznosu od 36,7 mil. €, što predstav</w:t>
      </w:r>
      <w:r w:rsidR="00953D0F">
        <w:rPr>
          <w:rFonts w:ascii="Garamond" w:eastAsia="Calibri" w:hAnsi="Garamond" w:cs="Times New Roman"/>
          <w:sz w:val="24"/>
          <w:szCs w:val="24"/>
        </w:rPr>
        <w:t>l</w:t>
      </w:r>
      <w:r w:rsidRPr="004D40FC">
        <w:rPr>
          <w:rFonts w:ascii="Garamond" w:eastAsia="Calibri" w:hAnsi="Garamond" w:cs="Times New Roman"/>
          <w:sz w:val="24"/>
          <w:szCs w:val="24"/>
        </w:rPr>
        <w:t>ja izvršenje 39% plana..</w:t>
      </w:r>
    </w:p>
    <w:p w14:paraId="38122DF6" w14:textId="1214FDD5" w:rsidR="004D40FC" w:rsidRPr="004D40FC" w:rsidRDefault="004D40FC" w:rsidP="004D40FC">
      <w:pPr>
        <w:jc w:val="both"/>
        <w:rPr>
          <w:rFonts w:ascii="Garamond" w:eastAsia="Calibri" w:hAnsi="Garamond" w:cs="Times New Roman"/>
          <w:sz w:val="24"/>
          <w:szCs w:val="24"/>
        </w:rPr>
      </w:pPr>
      <w:r w:rsidRPr="004D40FC">
        <w:rPr>
          <w:rFonts w:ascii="Garamond" w:eastAsia="Calibri" w:hAnsi="Garamond" w:cs="Times New Roman"/>
          <w:sz w:val="24"/>
          <w:szCs w:val="24"/>
        </w:rPr>
        <w:t xml:space="preserve">Imajući u vidu realizaciju prihoda i rashoda, u posmatranom periodu ostvaren je </w:t>
      </w:r>
      <w:r w:rsidRPr="004D40FC">
        <w:rPr>
          <w:rFonts w:ascii="Garamond" w:eastAsia="Calibri" w:hAnsi="Garamond" w:cs="Times New Roman"/>
          <w:b/>
          <w:sz w:val="24"/>
          <w:szCs w:val="24"/>
        </w:rPr>
        <w:t>suficit budžeta</w:t>
      </w:r>
      <w:r w:rsidRPr="004D40FC">
        <w:rPr>
          <w:rFonts w:ascii="Garamond" w:eastAsia="Calibri" w:hAnsi="Garamond" w:cs="Times New Roman"/>
          <w:sz w:val="24"/>
          <w:szCs w:val="24"/>
        </w:rPr>
        <w:t xml:space="preserve"> u iznosu od </w:t>
      </w:r>
      <w:r w:rsidR="00FE3F30">
        <w:rPr>
          <w:rFonts w:ascii="Garamond" w:eastAsia="Calibri" w:hAnsi="Garamond" w:cs="Times New Roman"/>
          <w:sz w:val="24"/>
          <w:szCs w:val="24"/>
        </w:rPr>
        <w:t>167,8</w:t>
      </w:r>
      <w:r w:rsidRPr="004D40FC">
        <w:rPr>
          <w:rFonts w:ascii="Garamond" w:eastAsia="Calibri" w:hAnsi="Garamond" w:cs="Times New Roman"/>
          <w:sz w:val="24"/>
          <w:szCs w:val="24"/>
        </w:rPr>
        <w:t xml:space="preserve"> mil. €, odnosno na nivou od 2,7% procjenjenog BDP-a. </w:t>
      </w:r>
    </w:p>
    <w:p w14:paraId="29D4D939" w14:textId="77777777" w:rsidR="00065E0D" w:rsidRDefault="00065E0D" w:rsidP="00065E0D">
      <w:pPr>
        <w:spacing w:after="0"/>
        <w:jc w:val="both"/>
        <w:rPr>
          <w:rFonts w:ascii="Garamond" w:hAnsi="Garamond"/>
          <w:color w:val="548DD4"/>
          <w:spacing w:val="15"/>
          <w:shd w:val="clear" w:color="auto" w:fill="FFFFFF"/>
        </w:rPr>
      </w:pPr>
    </w:p>
    <w:p w14:paraId="78ED81D7" w14:textId="11FEA116" w:rsidR="00B61DE7" w:rsidRDefault="00B61DE7" w:rsidP="00064F69">
      <w:pPr>
        <w:numPr>
          <w:ilvl w:val="1"/>
          <w:numId w:val="0"/>
        </w:numPr>
        <w:jc w:val="both"/>
        <w:rPr>
          <w:rFonts w:ascii="Garamond" w:hAnsi="Garamond"/>
          <w:color w:val="548DD4"/>
          <w:spacing w:val="15"/>
          <w:shd w:val="clear" w:color="auto" w:fill="FFFFFF"/>
        </w:rPr>
      </w:pPr>
      <w:r w:rsidRPr="001B1CA6">
        <w:rPr>
          <w:rFonts w:ascii="Garamond" w:hAnsi="Garamond"/>
          <w:color w:val="548DD4"/>
          <w:spacing w:val="15"/>
          <w:shd w:val="clear" w:color="auto" w:fill="FFFFFF"/>
        </w:rPr>
        <w:t>LOKALNA SAMOUPRAVA</w:t>
      </w:r>
    </w:p>
    <w:p w14:paraId="5D0FDEAD" w14:textId="33E156F1" w:rsidR="005D10B4" w:rsidRPr="00F756E8" w:rsidRDefault="005D10B4" w:rsidP="005D10B4">
      <w:pPr>
        <w:jc w:val="both"/>
        <w:rPr>
          <w:rFonts w:ascii="Garamond" w:hAnsi="Garamond" w:cstheme="minorHAnsi"/>
          <w:sz w:val="24"/>
          <w:szCs w:val="24"/>
          <w:lang w:val="sr-Latn-RS"/>
        </w:rPr>
      </w:pPr>
      <w:r w:rsidRPr="00F756E8">
        <w:rPr>
          <w:rFonts w:ascii="Garamond" w:hAnsi="Garamond" w:cstheme="minorHAnsi"/>
          <w:b/>
          <w:sz w:val="24"/>
          <w:szCs w:val="24"/>
          <w:lang w:val="sr-Latn-RS"/>
        </w:rPr>
        <w:lastRenderedPageBreak/>
        <w:t>Izvorni prihodi budžeta jedinica lokalne samouprave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 xml:space="preserve"> u periodu januar - </w:t>
      </w:r>
      <w:r w:rsidR="00DB5210">
        <w:rPr>
          <w:rFonts w:ascii="Garamond" w:hAnsi="Garamond" w:cstheme="minorHAnsi"/>
          <w:sz w:val="24"/>
          <w:szCs w:val="24"/>
          <w:lang w:val="sr-Latn-RS"/>
        </w:rPr>
        <w:t>jun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 xml:space="preserve"> 202</w:t>
      </w:r>
      <w:r w:rsidR="00F756E8" w:rsidRPr="00F756E8">
        <w:rPr>
          <w:rFonts w:ascii="Garamond" w:hAnsi="Garamond" w:cstheme="minorHAnsi"/>
          <w:sz w:val="24"/>
          <w:szCs w:val="24"/>
          <w:lang w:val="sr-Latn-RS"/>
        </w:rPr>
        <w:t>3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 xml:space="preserve">. godine iznosili su </w:t>
      </w:r>
      <w:r w:rsidR="00721783">
        <w:rPr>
          <w:rFonts w:ascii="Garamond" w:hAnsi="Garamond" w:cstheme="minorHAnsi"/>
          <w:sz w:val="24"/>
          <w:szCs w:val="24"/>
          <w:lang w:val="sr-Latn-RS"/>
        </w:rPr>
        <w:t>145,9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 xml:space="preserve"> mil. € </w:t>
      </w:r>
      <w:r w:rsidR="00F756E8" w:rsidRPr="00F756E8">
        <w:rPr>
          <w:rFonts w:ascii="Garamond" w:hAnsi="Garamond" w:cstheme="minorHAnsi"/>
          <w:sz w:val="24"/>
          <w:szCs w:val="24"/>
          <w:lang w:val="sr-Latn-RS"/>
        </w:rPr>
        <w:t xml:space="preserve">ili </w:t>
      </w:r>
      <w:r w:rsidR="00721783">
        <w:rPr>
          <w:rFonts w:ascii="Garamond" w:hAnsi="Garamond" w:cstheme="minorHAnsi"/>
          <w:sz w:val="24"/>
          <w:szCs w:val="24"/>
          <w:lang w:val="sr-Latn-RS"/>
        </w:rPr>
        <w:t>2,4</w:t>
      </w:r>
      <w:r w:rsidR="00F756E8" w:rsidRPr="00F756E8">
        <w:rPr>
          <w:rFonts w:ascii="Garamond" w:hAnsi="Garamond" w:cstheme="minorHAnsi"/>
          <w:sz w:val="24"/>
          <w:szCs w:val="24"/>
          <w:lang w:val="sr-Latn-RS"/>
        </w:rPr>
        <w:t xml:space="preserve">% BDP-a 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>i odnosu na ostvarene u istom periodu 202</w:t>
      </w:r>
      <w:r w:rsidR="00F756E8" w:rsidRPr="00F756E8">
        <w:rPr>
          <w:rFonts w:ascii="Garamond" w:hAnsi="Garamond" w:cstheme="minorHAnsi"/>
          <w:sz w:val="24"/>
          <w:szCs w:val="24"/>
          <w:lang w:val="sr-Latn-RS"/>
        </w:rPr>
        <w:t>2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 xml:space="preserve">. veći su za </w:t>
      </w:r>
      <w:r w:rsidR="00721783">
        <w:rPr>
          <w:rFonts w:ascii="Garamond" w:hAnsi="Garamond" w:cstheme="minorHAnsi"/>
          <w:sz w:val="24"/>
          <w:szCs w:val="24"/>
          <w:lang w:val="sr-Latn-RS"/>
        </w:rPr>
        <w:t>30,1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 xml:space="preserve"> mil. € ili </w:t>
      </w:r>
      <w:r w:rsidR="00721783">
        <w:rPr>
          <w:rFonts w:ascii="Garamond" w:hAnsi="Garamond" w:cstheme="minorHAnsi"/>
          <w:sz w:val="24"/>
          <w:szCs w:val="24"/>
          <w:lang w:val="sr-Latn-RS"/>
        </w:rPr>
        <w:t>26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 xml:space="preserve">% dok su u odnosu na planirane manji za </w:t>
      </w:r>
      <w:r w:rsidR="00721783">
        <w:rPr>
          <w:rFonts w:ascii="Garamond" w:hAnsi="Garamond" w:cstheme="minorHAnsi"/>
          <w:sz w:val="24"/>
          <w:szCs w:val="24"/>
          <w:lang w:val="sr-Latn-RS"/>
        </w:rPr>
        <w:t>20,1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 xml:space="preserve"> mil. € ili </w:t>
      </w:r>
      <w:r w:rsidR="00721783">
        <w:rPr>
          <w:rFonts w:ascii="Garamond" w:hAnsi="Garamond" w:cstheme="minorHAnsi"/>
          <w:sz w:val="24"/>
          <w:szCs w:val="24"/>
          <w:lang w:val="sr-Latn-RS"/>
        </w:rPr>
        <w:t>12,1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>%.</w:t>
      </w:r>
    </w:p>
    <w:p w14:paraId="44DE7587" w14:textId="0358D40C" w:rsidR="005D10B4" w:rsidRPr="00F756E8" w:rsidRDefault="005D10B4" w:rsidP="005D10B4">
      <w:pPr>
        <w:jc w:val="both"/>
        <w:rPr>
          <w:rFonts w:ascii="Garamond" w:hAnsi="Garamond" w:cstheme="minorHAnsi"/>
          <w:sz w:val="24"/>
          <w:szCs w:val="24"/>
          <w:lang w:val="sr-Latn-RS"/>
        </w:rPr>
      </w:pPr>
      <w:r w:rsidRPr="00F756E8">
        <w:rPr>
          <w:rFonts w:ascii="Garamond" w:hAnsi="Garamond" w:cstheme="minorHAnsi"/>
          <w:b/>
          <w:sz w:val="24"/>
          <w:szCs w:val="24"/>
          <w:lang w:val="sr-Latn-RS"/>
        </w:rPr>
        <w:t>Izdaci budžeta lokalne samouprave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 xml:space="preserve"> u periodu januar - </w:t>
      </w:r>
      <w:r w:rsidR="00A57071">
        <w:rPr>
          <w:rFonts w:ascii="Garamond" w:hAnsi="Garamond" w:cstheme="minorHAnsi"/>
          <w:sz w:val="24"/>
          <w:szCs w:val="24"/>
          <w:lang w:val="sr-Latn-RS"/>
        </w:rPr>
        <w:t>jun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 xml:space="preserve"> 202</w:t>
      </w:r>
      <w:r w:rsidR="00F756E8" w:rsidRPr="00F756E8">
        <w:rPr>
          <w:rFonts w:ascii="Garamond" w:hAnsi="Garamond" w:cstheme="minorHAnsi"/>
          <w:sz w:val="24"/>
          <w:szCs w:val="24"/>
          <w:lang w:val="sr-Latn-RS"/>
        </w:rPr>
        <w:t>3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 xml:space="preserve">. godine iznosili su </w:t>
      </w:r>
      <w:r w:rsidR="00A57071">
        <w:rPr>
          <w:rFonts w:ascii="Garamond" w:hAnsi="Garamond" w:cstheme="minorHAnsi"/>
          <w:sz w:val="24"/>
          <w:szCs w:val="24"/>
          <w:lang w:val="sr-Latn-RS"/>
        </w:rPr>
        <w:t>140,9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 xml:space="preserve"> mil. €, što je za </w:t>
      </w:r>
      <w:r w:rsidR="00A57071">
        <w:rPr>
          <w:rFonts w:ascii="Garamond" w:hAnsi="Garamond" w:cstheme="minorHAnsi"/>
          <w:sz w:val="24"/>
          <w:szCs w:val="24"/>
          <w:lang w:val="sr-Latn-RS"/>
        </w:rPr>
        <w:t>63,6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 xml:space="preserve"> mil. € ili </w:t>
      </w:r>
      <w:r w:rsidR="00A57071">
        <w:rPr>
          <w:rFonts w:ascii="Garamond" w:hAnsi="Garamond" w:cstheme="minorHAnsi"/>
          <w:sz w:val="24"/>
          <w:szCs w:val="24"/>
          <w:lang w:val="sr-Latn-RS"/>
        </w:rPr>
        <w:t>31,3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>% manje u</w:t>
      </w:r>
      <w:r w:rsidR="00FA1A74" w:rsidRPr="00F756E8">
        <w:rPr>
          <w:rFonts w:ascii="Garamond" w:hAnsi="Garamond" w:cstheme="minorHAnsi"/>
          <w:sz w:val="24"/>
          <w:szCs w:val="24"/>
          <w:lang w:val="sr-Latn-RS"/>
        </w:rPr>
        <w:t xml:space="preserve"> 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 xml:space="preserve">odnosu na </w:t>
      </w:r>
      <w:r w:rsidR="00FA1A74" w:rsidRPr="00F756E8">
        <w:rPr>
          <w:rFonts w:ascii="Garamond" w:hAnsi="Garamond" w:cstheme="minorHAnsi"/>
          <w:sz w:val="24"/>
          <w:szCs w:val="24"/>
          <w:lang w:val="sr-Latn-RS"/>
        </w:rPr>
        <w:t xml:space="preserve">planirane dok su u odnosu na 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>uporedni period 202</w:t>
      </w:r>
      <w:r w:rsidR="00F756E8" w:rsidRPr="00F756E8">
        <w:rPr>
          <w:rFonts w:ascii="Garamond" w:hAnsi="Garamond" w:cstheme="minorHAnsi"/>
          <w:sz w:val="24"/>
          <w:szCs w:val="24"/>
          <w:lang w:val="sr-Latn-RS"/>
        </w:rPr>
        <w:t>2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 xml:space="preserve">. godine izdaci veći za </w:t>
      </w:r>
      <w:r w:rsidR="0003574C">
        <w:rPr>
          <w:rFonts w:ascii="Garamond" w:hAnsi="Garamond" w:cstheme="minorHAnsi"/>
          <w:sz w:val="24"/>
          <w:szCs w:val="24"/>
          <w:lang w:val="sr-Latn-RS"/>
        </w:rPr>
        <w:t>4,5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 xml:space="preserve"> mil. € ili </w:t>
      </w:r>
      <w:r w:rsidR="0003574C">
        <w:rPr>
          <w:rFonts w:ascii="Garamond" w:hAnsi="Garamond" w:cstheme="minorHAnsi"/>
          <w:sz w:val="24"/>
          <w:szCs w:val="24"/>
          <w:lang w:val="sr-Latn-RS"/>
        </w:rPr>
        <w:t>3,3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 xml:space="preserve">%. </w:t>
      </w:r>
    </w:p>
    <w:p w14:paraId="20D600DD" w14:textId="176ED621" w:rsidR="00D938E9" w:rsidRPr="005D10B4" w:rsidRDefault="005D10B4" w:rsidP="005D10B4">
      <w:pPr>
        <w:jc w:val="both"/>
      </w:pPr>
      <w:r w:rsidRPr="00F756E8">
        <w:rPr>
          <w:rFonts w:ascii="Garamond" w:hAnsi="Garamond" w:cstheme="minorHAnsi"/>
          <w:sz w:val="24"/>
          <w:szCs w:val="24"/>
          <w:lang w:val="sr-Latn-RS"/>
        </w:rPr>
        <w:t>U prvom kvartalu 202</w:t>
      </w:r>
      <w:r w:rsidR="00F756E8" w:rsidRPr="00F756E8">
        <w:rPr>
          <w:rFonts w:ascii="Garamond" w:hAnsi="Garamond" w:cstheme="minorHAnsi"/>
          <w:sz w:val="24"/>
          <w:szCs w:val="24"/>
          <w:lang w:val="sr-Latn-RS"/>
        </w:rPr>
        <w:t>3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 xml:space="preserve">. godine zabilježen je </w:t>
      </w:r>
      <w:r w:rsidR="0003574C">
        <w:rPr>
          <w:rFonts w:ascii="Garamond" w:hAnsi="Garamond" w:cstheme="minorHAnsi"/>
          <w:b/>
          <w:sz w:val="24"/>
          <w:szCs w:val="24"/>
          <w:lang w:val="sr-Latn-RS"/>
        </w:rPr>
        <w:t>suficit</w:t>
      </w:r>
      <w:r w:rsidRPr="00F756E8">
        <w:rPr>
          <w:rFonts w:ascii="Garamond" w:hAnsi="Garamond" w:cstheme="minorHAnsi"/>
          <w:b/>
          <w:sz w:val="24"/>
          <w:szCs w:val="24"/>
          <w:lang w:val="sr-Latn-RS"/>
        </w:rPr>
        <w:t xml:space="preserve"> lokalne samouprave</w:t>
      </w:r>
      <w:r w:rsidR="00BB6086" w:rsidRPr="00F756E8">
        <w:rPr>
          <w:rFonts w:ascii="Garamond" w:hAnsi="Garamond" w:cstheme="minorHAnsi"/>
          <w:sz w:val="24"/>
          <w:szCs w:val="24"/>
          <w:lang w:val="sr-Latn-RS"/>
        </w:rPr>
        <w:t xml:space="preserve"> u iznosu od </w:t>
      </w:r>
      <w:r w:rsidR="0003574C">
        <w:rPr>
          <w:rFonts w:ascii="Garamond" w:hAnsi="Garamond" w:cstheme="minorHAnsi"/>
          <w:sz w:val="24"/>
          <w:szCs w:val="24"/>
          <w:lang w:val="sr-Latn-RS"/>
        </w:rPr>
        <w:t>5,1</w:t>
      </w:r>
      <w:r w:rsidR="00BB6086" w:rsidRPr="00F756E8">
        <w:rPr>
          <w:rFonts w:ascii="Garamond" w:hAnsi="Garamond" w:cstheme="minorHAnsi"/>
          <w:sz w:val="24"/>
          <w:szCs w:val="24"/>
          <w:lang w:val="sr-Latn-RS"/>
        </w:rPr>
        <w:t xml:space="preserve"> mil. €</w:t>
      </w:r>
      <w:r w:rsidR="0003574C">
        <w:rPr>
          <w:rFonts w:ascii="Garamond" w:hAnsi="Garamond" w:cstheme="minorHAnsi"/>
          <w:sz w:val="24"/>
          <w:szCs w:val="24"/>
          <w:lang w:val="sr-Latn-RS"/>
        </w:rPr>
        <w:t xml:space="preserve"> ili 0,1% BDP-a.</w:t>
      </w:r>
    </w:p>
    <w:p w14:paraId="66A9E376" w14:textId="77777777" w:rsidR="00D938E9" w:rsidRPr="001B1CA6" w:rsidRDefault="00D938E9" w:rsidP="00A161E8">
      <w:pPr>
        <w:numPr>
          <w:ilvl w:val="1"/>
          <w:numId w:val="0"/>
        </w:numPr>
        <w:spacing w:after="200" w:line="240" w:lineRule="auto"/>
        <w:jc w:val="both"/>
        <w:rPr>
          <w:rFonts w:ascii="Garamond" w:hAnsi="Garamond"/>
          <w:color w:val="548DD4"/>
          <w:spacing w:val="15"/>
          <w:shd w:val="clear" w:color="auto" w:fill="FFFFFF"/>
        </w:rPr>
      </w:pPr>
    </w:p>
    <w:sectPr w:rsidR="00D938E9" w:rsidRPr="001B1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54066" w16cex:dateUtc="2021-02-15T17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83581" w14:textId="77777777" w:rsidR="0043011A" w:rsidRDefault="0043011A" w:rsidP="005539C6">
      <w:pPr>
        <w:spacing w:after="0" w:line="240" w:lineRule="auto"/>
      </w:pPr>
      <w:r>
        <w:separator/>
      </w:r>
    </w:p>
  </w:endnote>
  <w:endnote w:type="continuationSeparator" w:id="0">
    <w:p w14:paraId="157EA396" w14:textId="77777777" w:rsidR="0043011A" w:rsidRDefault="0043011A" w:rsidP="00553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58885" w14:textId="77777777" w:rsidR="0043011A" w:rsidRDefault="0043011A" w:rsidP="005539C6">
      <w:pPr>
        <w:spacing w:after="0" w:line="240" w:lineRule="auto"/>
      </w:pPr>
      <w:r>
        <w:separator/>
      </w:r>
    </w:p>
  </w:footnote>
  <w:footnote w:type="continuationSeparator" w:id="0">
    <w:p w14:paraId="584AFF20" w14:textId="77777777" w:rsidR="0043011A" w:rsidRDefault="0043011A" w:rsidP="005539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A738F"/>
    <w:multiLevelType w:val="hybridMultilevel"/>
    <w:tmpl w:val="1E089F3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C3929"/>
    <w:multiLevelType w:val="hybridMultilevel"/>
    <w:tmpl w:val="F68CF806"/>
    <w:lvl w:ilvl="0" w:tplc="61685CAE">
      <w:start w:val="28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A39C6"/>
    <w:multiLevelType w:val="hybridMultilevel"/>
    <w:tmpl w:val="4A2A858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E197A"/>
    <w:multiLevelType w:val="hybridMultilevel"/>
    <w:tmpl w:val="41908E20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835B6"/>
    <w:multiLevelType w:val="hybridMultilevel"/>
    <w:tmpl w:val="A0F43902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80713"/>
    <w:multiLevelType w:val="hybridMultilevel"/>
    <w:tmpl w:val="3390A4C6"/>
    <w:lvl w:ilvl="0" w:tplc="61685CAE">
      <w:start w:val="28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A3E13"/>
    <w:multiLevelType w:val="hybridMultilevel"/>
    <w:tmpl w:val="50205D0A"/>
    <w:lvl w:ilvl="0" w:tplc="7D98BA8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9C7"/>
    <w:rsid w:val="00002CA1"/>
    <w:rsid w:val="00005D36"/>
    <w:rsid w:val="00006BBB"/>
    <w:rsid w:val="000074D7"/>
    <w:rsid w:val="00007A40"/>
    <w:rsid w:val="00007DB9"/>
    <w:rsid w:val="00010CE2"/>
    <w:rsid w:val="000171F7"/>
    <w:rsid w:val="0002025C"/>
    <w:rsid w:val="00021BC9"/>
    <w:rsid w:val="00022DD7"/>
    <w:rsid w:val="00026251"/>
    <w:rsid w:val="000268DE"/>
    <w:rsid w:val="00026E99"/>
    <w:rsid w:val="000275A7"/>
    <w:rsid w:val="00027D70"/>
    <w:rsid w:val="0003448F"/>
    <w:rsid w:val="0003574C"/>
    <w:rsid w:val="00037238"/>
    <w:rsid w:val="00037E80"/>
    <w:rsid w:val="00041116"/>
    <w:rsid w:val="00041B04"/>
    <w:rsid w:val="00043279"/>
    <w:rsid w:val="00045942"/>
    <w:rsid w:val="00045D79"/>
    <w:rsid w:val="00046F4B"/>
    <w:rsid w:val="00047B63"/>
    <w:rsid w:val="000501C9"/>
    <w:rsid w:val="00051E94"/>
    <w:rsid w:val="00052525"/>
    <w:rsid w:val="00061496"/>
    <w:rsid w:val="0006284F"/>
    <w:rsid w:val="000640E2"/>
    <w:rsid w:val="00064F69"/>
    <w:rsid w:val="00065C94"/>
    <w:rsid w:val="00065E0D"/>
    <w:rsid w:val="00071016"/>
    <w:rsid w:val="0007457E"/>
    <w:rsid w:val="00080CAB"/>
    <w:rsid w:val="00080FB1"/>
    <w:rsid w:val="000816C7"/>
    <w:rsid w:val="00081CC3"/>
    <w:rsid w:val="00083959"/>
    <w:rsid w:val="000853CA"/>
    <w:rsid w:val="0008737F"/>
    <w:rsid w:val="000A0E42"/>
    <w:rsid w:val="000A212A"/>
    <w:rsid w:val="000B26F4"/>
    <w:rsid w:val="000B366D"/>
    <w:rsid w:val="000B7DAE"/>
    <w:rsid w:val="000C7F89"/>
    <w:rsid w:val="000D1050"/>
    <w:rsid w:val="000D1E71"/>
    <w:rsid w:val="000D29FB"/>
    <w:rsid w:val="000D36FC"/>
    <w:rsid w:val="000D6B3D"/>
    <w:rsid w:val="000D7116"/>
    <w:rsid w:val="000E2675"/>
    <w:rsid w:val="000E2994"/>
    <w:rsid w:val="000E6B54"/>
    <w:rsid w:val="000F17E9"/>
    <w:rsid w:val="000F2621"/>
    <w:rsid w:val="000F4226"/>
    <w:rsid w:val="000F69AB"/>
    <w:rsid w:val="000F7A47"/>
    <w:rsid w:val="001007D3"/>
    <w:rsid w:val="001020A6"/>
    <w:rsid w:val="0010239F"/>
    <w:rsid w:val="00103BF2"/>
    <w:rsid w:val="00104059"/>
    <w:rsid w:val="001109BB"/>
    <w:rsid w:val="001126EE"/>
    <w:rsid w:val="00112D0E"/>
    <w:rsid w:val="00123D81"/>
    <w:rsid w:val="00126322"/>
    <w:rsid w:val="00126EB9"/>
    <w:rsid w:val="001321BB"/>
    <w:rsid w:val="001325F1"/>
    <w:rsid w:val="00133167"/>
    <w:rsid w:val="001358EF"/>
    <w:rsid w:val="001365C3"/>
    <w:rsid w:val="001421B2"/>
    <w:rsid w:val="00145055"/>
    <w:rsid w:val="001460C4"/>
    <w:rsid w:val="00152005"/>
    <w:rsid w:val="00152ACC"/>
    <w:rsid w:val="00154D7A"/>
    <w:rsid w:val="00157BCE"/>
    <w:rsid w:val="00162C3F"/>
    <w:rsid w:val="00164216"/>
    <w:rsid w:val="00165265"/>
    <w:rsid w:val="00166051"/>
    <w:rsid w:val="00170760"/>
    <w:rsid w:val="001725F0"/>
    <w:rsid w:val="0017388D"/>
    <w:rsid w:val="00175484"/>
    <w:rsid w:val="00184E48"/>
    <w:rsid w:val="0018700E"/>
    <w:rsid w:val="00187EC0"/>
    <w:rsid w:val="0019596A"/>
    <w:rsid w:val="00196191"/>
    <w:rsid w:val="001A167B"/>
    <w:rsid w:val="001A2304"/>
    <w:rsid w:val="001A6FDC"/>
    <w:rsid w:val="001B04B9"/>
    <w:rsid w:val="001B1CA6"/>
    <w:rsid w:val="001B28B9"/>
    <w:rsid w:val="001B5492"/>
    <w:rsid w:val="001C23C1"/>
    <w:rsid w:val="001C2909"/>
    <w:rsid w:val="001D2EBE"/>
    <w:rsid w:val="001D3C18"/>
    <w:rsid w:val="001D64ED"/>
    <w:rsid w:val="001D6984"/>
    <w:rsid w:val="001D785F"/>
    <w:rsid w:val="001E2C15"/>
    <w:rsid w:val="001E5765"/>
    <w:rsid w:val="001E742A"/>
    <w:rsid w:val="001E7E59"/>
    <w:rsid w:val="001F12C2"/>
    <w:rsid w:val="001F27EE"/>
    <w:rsid w:val="001F43C2"/>
    <w:rsid w:val="001F4BE9"/>
    <w:rsid w:val="002011D4"/>
    <w:rsid w:val="00212FB5"/>
    <w:rsid w:val="00215787"/>
    <w:rsid w:val="00215C9E"/>
    <w:rsid w:val="00217917"/>
    <w:rsid w:val="00220B0D"/>
    <w:rsid w:val="00221465"/>
    <w:rsid w:val="00221600"/>
    <w:rsid w:val="0023009E"/>
    <w:rsid w:val="00230940"/>
    <w:rsid w:val="002329E4"/>
    <w:rsid w:val="002355D3"/>
    <w:rsid w:val="0023755D"/>
    <w:rsid w:val="00237988"/>
    <w:rsid w:val="0024039A"/>
    <w:rsid w:val="0024055E"/>
    <w:rsid w:val="002419C7"/>
    <w:rsid w:val="002431D3"/>
    <w:rsid w:val="00245DC3"/>
    <w:rsid w:val="00247953"/>
    <w:rsid w:val="002516E5"/>
    <w:rsid w:val="0026165E"/>
    <w:rsid w:val="00261680"/>
    <w:rsid w:val="002621E0"/>
    <w:rsid w:val="00262E17"/>
    <w:rsid w:val="002634AE"/>
    <w:rsid w:val="00266D70"/>
    <w:rsid w:val="002675FE"/>
    <w:rsid w:val="00274588"/>
    <w:rsid w:val="00274F4B"/>
    <w:rsid w:val="0028143D"/>
    <w:rsid w:val="002818BD"/>
    <w:rsid w:val="00284477"/>
    <w:rsid w:val="00284AC8"/>
    <w:rsid w:val="00285087"/>
    <w:rsid w:val="002866DC"/>
    <w:rsid w:val="002872ED"/>
    <w:rsid w:val="00291FAC"/>
    <w:rsid w:val="002971C1"/>
    <w:rsid w:val="002A06FB"/>
    <w:rsid w:val="002A37B6"/>
    <w:rsid w:val="002A4AC8"/>
    <w:rsid w:val="002A4D7B"/>
    <w:rsid w:val="002B0678"/>
    <w:rsid w:val="002B1BCF"/>
    <w:rsid w:val="002B3681"/>
    <w:rsid w:val="002B4224"/>
    <w:rsid w:val="002B4B4C"/>
    <w:rsid w:val="002B6372"/>
    <w:rsid w:val="002C1009"/>
    <w:rsid w:val="002C449C"/>
    <w:rsid w:val="002C5EF3"/>
    <w:rsid w:val="002C7867"/>
    <w:rsid w:val="002D1671"/>
    <w:rsid w:val="002D51A3"/>
    <w:rsid w:val="002D679F"/>
    <w:rsid w:val="002D6EA8"/>
    <w:rsid w:val="002E417B"/>
    <w:rsid w:val="002E76D6"/>
    <w:rsid w:val="002E7A78"/>
    <w:rsid w:val="002F148D"/>
    <w:rsid w:val="002F29D6"/>
    <w:rsid w:val="002F5D08"/>
    <w:rsid w:val="0030254C"/>
    <w:rsid w:val="003039FE"/>
    <w:rsid w:val="00305A1D"/>
    <w:rsid w:val="00305A3A"/>
    <w:rsid w:val="00313D79"/>
    <w:rsid w:val="003149B8"/>
    <w:rsid w:val="00320435"/>
    <w:rsid w:val="00320B48"/>
    <w:rsid w:val="0032360C"/>
    <w:rsid w:val="00332FE1"/>
    <w:rsid w:val="00333E2D"/>
    <w:rsid w:val="0033473B"/>
    <w:rsid w:val="00334E1B"/>
    <w:rsid w:val="00335DD6"/>
    <w:rsid w:val="00336B21"/>
    <w:rsid w:val="00347D33"/>
    <w:rsid w:val="003625AD"/>
    <w:rsid w:val="00364C83"/>
    <w:rsid w:val="003709BB"/>
    <w:rsid w:val="00371446"/>
    <w:rsid w:val="0037379F"/>
    <w:rsid w:val="00381EEC"/>
    <w:rsid w:val="00382C9F"/>
    <w:rsid w:val="0038365C"/>
    <w:rsid w:val="0039206C"/>
    <w:rsid w:val="00395619"/>
    <w:rsid w:val="0039591F"/>
    <w:rsid w:val="003971C0"/>
    <w:rsid w:val="003971EF"/>
    <w:rsid w:val="003A0C91"/>
    <w:rsid w:val="003A1A73"/>
    <w:rsid w:val="003A2E12"/>
    <w:rsid w:val="003A303F"/>
    <w:rsid w:val="003A4339"/>
    <w:rsid w:val="003A7675"/>
    <w:rsid w:val="003B2E06"/>
    <w:rsid w:val="003B68ED"/>
    <w:rsid w:val="003B6F6D"/>
    <w:rsid w:val="003C0DC8"/>
    <w:rsid w:val="003C2C6D"/>
    <w:rsid w:val="003C4F7B"/>
    <w:rsid w:val="003C7DDF"/>
    <w:rsid w:val="003D0441"/>
    <w:rsid w:val="003D274D"/>
    <w:rsid w:val="003D4CDB"/>
    <w:rsid w:val="003D6E25"/>
    <w:rsid w:val="003E1B0F"/>
    <w:rsid w:val="003E209A"/>
    <w:rsid w:val="003E5C91"/>
    <w:rsid w:val="003E5F00"/>
    <w:rsid w:val="003E652D"/>
    <w:rsid w:val="003E7324"/>
    <w:rsid w:val="003F255D"/>
    <w:rsid w:val="003F7829"/>
    <w:rsid w:val="00401070"/>
    <w:rsid w:val="004071D9"/>
    <w:rsid w:val="0041095A"/>
    <w:rsid w:val="00412AA6"/>
    <w:rsid w:val="0042055A"/>
    <w:rsid w:val="004216F0"/>
    <w:rsid w:val="00422E10"/>
    <w:rsid w:val="00423CD3"/>
    <w:rsid w:val="00424DE2"/>
    <w:rsid w:val="0042557D"/>
    <w:rsid w:val="00425A3F"/>
    <w:rsid w:val="00426D61"/>
    <w:rsid w:val="0043011A"/>
    <w:rsid w:val="00433531"/>
    <w:rsid w:val="00436759"/>
    <w:rsid w:val="00436C06"/>
    <w:rsid w:val="00440DEA"/>
    <w:rsid w:val="00441D18"/>
    <w:rsid w:val="00441DCD"/>
    <w:rsid w:val="0044641B"/>
    <w:rsid w:val="00452AEB"/>
    <w:rsid w:val="004543CF"/>
    <w:rsid w:val="00457629"/>
    <w:rsid w:val="00461FB1"/>
    <w:rsid w:val="004630B6"/>
    <w:rsid w:val="00465725"/>
    <w:rsid w:val="00473324"/>
    <w:rsid w:val="00473387"/>
    <w:rsid w:val="0048100D"/>
    <w:rsid w:val="004817B1"/>
    <w:rsid w:val="00483DFD"/>
    <w:rsid w:val="0048435D"/>
    <w:rsid w:val="004858A4"/>
    <w:rsid w:val="00487145"/>
    <w:rsid w:val="00487E70"/>
    <w:rsid w:val="004901CA"/>
    <w:rsid w:val="00491596"/>
    <w:rsid w:val="00493929"/>
    <w:rsid w:val="00495DB8"/>
    <w:rsid w:val="004A01E1"/>
    <w:rsid w:val="004A03C5"/>
    <w:rsid w:val="004A0430"/>
    <w:rsid w:val="004A1669"/>
    <w:rsid w:val="004B0889"/>
    <w:rsid w:val="004B2A3E"/>
    <w:rsid w:val="004B30A1"/>
    <w:rsid w:val="004B33F3"/>
    <w:rsid w:val="004C03A3"/>
    <w:rsid w:val="004C14B4"/>
    <w:rsid w:val="004C14E6"/>
    <w:rsid w:val="004C42E0"/>
    <w:rsid w:val="004C443A"/>
    <w:rsid w:val="004C5D7A"/>
    <w:rsid w:val="004D21F0"/>
    <w:rsid w:val="004D40FC"/>
    <w:rsid w:val="004D7152"/>
    <w:rsid w:val="004D7F4F"/>
    <w:rsid w:val="004D7FE2"/>
    <w:rsid w:val="004E0711"/>
    <w:rsid w:val="004E105A"/>
    <w:rsid w:val="004E2C01"/>
    <w:rsid w:val="004E5066"/>
    <w:rsid w:val="004E531E"/>
    <w:rsid w:val="004F1201"/>
    <w:rsid w:val="004F22F5"/>
    <w:rsid w:val="004F348C"/>
    <w:rsid w:val="00502357"/>
    <w:rsid w:val="00504DED"/>
    <w:rsid w:val="00506B6B"/>
    <w:rsid w:val="00506CBA"/>
    <w:rsid w:val="00507C64"/>
    <w:rsid w:val="00507EDF"/>
    <w:rsid w:val="00510534"/>
    <w:rsid w:val="005123CF"/>
    <w:rsid w:val="005153A4"/>
    <w:rsid w:val="00515D97"/>
    <w:rsid w:val="00515E8A"/>
    <w:rsid w:val="00522ED8"/>
    <w:rsid w:val="00523064"/>
    <w:rsid w:val="00527A5D"/>
    <w:rsid w:val="0053153F"/>
    <w:rsid w:val="005332F8"/>
    <w:rsid w:val="00535B9F"/>
    <w:rsid w:val="00536682"/>
    <w:rsid w:val="00536966"/>
    <w:rsid w:val="00541108"/>
    <w:rsid w:val="00542B8A"/>
    <w:rsid w:val="00547997"/>
    <w:rsid w:val="005539C6"/>
    <w:rsid w:val="00555587"/>
    <w:rsid w:val="005640B2"/>
    <w:rsid w:val="00565230"/>
    <w:rsid w:val="00565367"/>
    <w:rsid w:val="00566DA0"/>
    <w:rsid w:val="00567898"/>
    <w:rsid w:val="0057312A"/>
    <w:rsid w:val="00576147"/>
    <w:rsid w:val="0057692E"/>
    <w:rsid w:val="00577A53"/>
    <w:rsid w:val="00581F4F"/>
    <w:rsid w:val="00585804"/>
    <w:rsid w:val="005866A2"/>
    <w:rsid w:val="005867FE"/>
    <w:rsid w:val="00586DD6"/>
    <w:rsid w:val="0058786E"/>
    <w:rsid w:val="005916F2"/>
    <w:rsid w:val="00591BD5"/>
    <w:rsid w:val="005950C1"/>
    <w:rsid w:val="005974D2"/>
    <w:rsid w:val="005A14AC"/>
    <w:rsid w:val="005A48AA"/>
    <w:rsid w:val="005B0D55"/>
    <w:rsid w:val="005B1761"/>
    <w:rsid w:val="005B5C3F"/>
    <w:rsid w:val="005C3668"/>
    <w:rsid w:val="005C436D"/>
    <w:rsid w:val="005C480A"/>
    <w:rsid w:val="005C61F1"/>
    <w:rsid w:val="005D10B4"/>
    <w:rsid w:val="005D279C"/>
    <w:rsid w:val="005D45B9"/>
    <w:rsid w:val="005D66C9"/>
    <w:rsid w:val="005E2048"/>
    <w:rsid w:val="005E2CC7"/>
    <w:rsid w:val="005E390D"/>
    <w:rsid w:val="005F01DE"/>
    <w:rsid w:val="005F515F"/>
    <w:rsid w:val="005F5C2C"/>
    <w:rsid w:val="005F5E81"/>
    <w:rsid w:val="005F77D3"/>
    <w:rsid w:val="00602893"/>
    <w:rsid w:val="00604A3C"/>
    <w:rsid w:val="006131DC"/>
    <w:rsid w:val="0061402F"/>
    <w:rsid w:val="0061770D"/>
    <w:rsid w:val="00621EA2"/>
    <w:rsid w:val="00624FBD"/>
    <w:rsid w:val="00626233"/>
    <w:rsid w:val="006269F0"/>
    <w:rsid w:val="00631259"/>
    <w:rsid w:val="00633723"/>
    <w:rsid w:val="00636D0A"/>
    <w:rsid w:val="00637BBE"/>
    <w:rsid w:val="0064042E"/>
    <w:rsid w:val="00640C4B"/>
    <w:rsid w:val="00641063"/>
    <w:rsid w:val="00641B82"/>
    <w:rsid w:val="00643027"/>
    <w:rsid w:val="006431DF"/>
    <w:rsid w:val="00644ECB"/>
    <w:rsid w:val="00653DCB"/>
    <w:rsid w:val="00656903"/>
    <w:rsid w:val="00656DE0"/>
    <w:rsid w:val="00664975"/>
    <w:rsid w:val="00664AA0"/>
    <w:rsid w:val="00665399"/>
    <w:rsid w:val="00666234"/>
    <w:rsid w:val="00674B8B"/>
    <w:rsid w:val="006805F6"/>
    <w:rsid w:val="006839DD"/>
    <w:rsid w:val="0068466F"/>
    <w:rsid w:val="00685D47"/>
    <w:rsid w:val="00687BA5"/>
    <w:rsid w:val="00696616"/>
    <w:rsid w:val="006A3110"/>
    <w:rsid w:val="006A46DC"/>
    <w:rsid w:val="006A53DE"/>
    <w:rsid w:val="006A6CDA"/>
    <w:rsid w:val="006B2462"/>
    <w:rsid w:val="006C129A"/>
    <w:rsid w:val="006C46F7"/>
    <w:rsid w:val="006D6D67"/>
    <w:rsid w:val="006E05CC"/>
    <w:rsid w:val="006E0D24"/>
    <w:rsid w:val="006E4556"/>
    <w:rsid w:val="006F0882"/>
    <w:rsid w:val="006F4A1A"/>
    <w:rsid w:val="00701AC0"/>
    <w:rsid w:val="00707183"/>
    <w:rsid w:val="007133E7"/>
    <w:rsid w:val="0071385B"/>
    <w:rsid w:val="00715A59"/>
    <w:rsid w:val="00715AFD"/>
    <w:rsid w:val="00716EF2"/>
    <w:rsid w:val="007202C0"/>
    <w:rsid w:val="00720705"/>
    <w:rsid w:val="00721783"/>
    <w:rsid w:val="00725614"/>
    <w:rsid w:val="00725634"/>
    <w:rsid w:val="007261E0"/>
    <w:rsid w:val="007272B2"/>
    <w:rsid w:val="007308C4"/>
    <w:rsid w:val="007338C6"/>
    <w:rsid w:val="00740CE2"/>
    <w:rsid w:val="00745524"/>
    <w:rsid w:val="00746787"/>
    <w:rsid w:val="00746EEE"/>
    <w:rsid w:val="00747C12"/>
    <w:rsid w:val="0075204A"/>
    <w:rsid w:val="0075226F"/>
    <w:rsid w:val="00752B6A"/>
    <w:rsid w:val="007532C2"/>
    <w:rsid w:val="007535DC"/>
    <w:rsid w:val="007538BD"/>
    <w:rsid w:val="00760C6A"/>
    <w:rsid w:val="007612EF"/>
    <w:rsid w:val="00762AB2"/>
    <w:rsid w:val="00765854"/>
    <w:rsid w:val="00771F2A"/>
    <w:rsid w:val="00772D9E"/>
    <w:rsid w:val="00773656"/>
    <w:rsid w:val="00781824"/>
    <w:rsid w:val="007841E8"/>
    <w:rsid w:val="007875A7"/>
    <w:rsid w:val="007967C1"/>
    <w:rsid w:val="00796DD6"/>
    <w:rsid w:val="007A5877"/>
    <w:rsid w:val="007B18F4"/>
    <w:rsid w:val="007D083D"/>
    <w:rsid w:val="007D2166"/>
    <w:rsid w:val="007D41C9"/>
    <w:rsid w:val="007D46B6"/>
    <w:rsid w:val="007D5961"/>
    <w:rsid w:val="007D6E89"/>
    <w:rsid w:val="007E1B57"/>
    <w:rsid w:val="007E773F"/>
    <w:rsid w:val="007E7CBA"/>
    <w:rsid w:val="007F098C"/>
    <w:rsid w:val="007F0EE4"/>
    <w:rsid w:val="007F1F1D"/>
    <w:rsid w:val="007F4F67"/>
    <w:rsid w:val="0080042B"/>
    <w:rsid w:val="00800F54"/>
    <w:rsid w:val="00804C50"/>
    <w:rsid w:val="00806B04"/>
    <w:rsid w:val="00810A53"/>
    <w:rsid w:val="00811FE4"/>
    <w:rsid w:val="00812264"/>
    <w:rsid w:val="00813063"/>
    <w:rsid w:val="0082099A"/>
    <w:rsid w:val="00820D76"/>
    <w:rsid w:val="008210B6"/>
    <w:rsid w:val="008221B7"/>
    <w:rsid w:val="008249E2"/>
    <w:rsid w:val="00832134"/>
    <w:rsid w:val="008341E0"/>
    <w:rsid w:val="00837BE0"/>
    <w:rsid w:val="00840853"/>
    <w:rsid w:val="00845F62"/>
    <w:rsid w:val="008464CE"/>
    <w:rsid w:val="0084674E"/>
    <w:rsid w:val="00850466"/>
    <w:rsid w:val="00850518"/>
    <w:rsid w:val="008524D0"/>
    <w:rsid w:val="008532E3"/>
    <w:rsid w:val="00854F84"/>
    <w:rsid w:val="0085539B"/>
    <w:rsid w:val="008569A8"/>
    <w:rsid w:val="00861789"/>
    <w:rsid w:val="00864085"/>
    <w:rsid w:val="00865AC0"/>
    <w:rsid w:val="00866E5D"/>
    <w:rsid w:val="00866FB1"/>
    <w:rsid w:val="008718AA"/>
    <w:rsid w:val="0087342D"/>
    <w:rsid w:val="0088543E"/>
    <w:rsid w:val="008921A4"/>
    <w:rsid w:val="00893B55"/>
    <w:rsid w:val="00894376"/>
    <w:rsid w:val="00894CBA"/>
    <w:rsid w:val="0089708C"/>
    <w:rsid w:val="008971E6"/>
    <w:rsid w:val="008A2351"/>
    <w:rsid w:val="008A265B"/>
    <w:rsid w:val="008A5D01"/>
    <w:rsid w:val="008B1BF7"/>
    <w:rsid w:val="008B2262"/>
    <w:rsid w:val="008B4376"/>
    <w:rsid w:val="008B570B"/>
    <w:rsid w:val="008B5BDD"/>
    <w:rsid w:val="008B5D58"/>
    <w:rsid w:val="008C0C95"/>
    <w:rsid w:val="008C136D"/>
    <w:rsid w:val="008C17F1"/>
    <w:rsid w:val="008C28B7"/>
    <w:rsid w:val="008D1104"/>
    <w:rsid w:val="008D5FF6"/>
    <w:rsid w:val="008E4A63"/>
    <w:rsid w:val="008E51FD"/>
    <w:rsid w:val="008E6D20"/>
    <w:rsid w:val="008E7CCF"/>
    <w:rsid w:val="008F17DD"/>
    <w:rsid w:val="008F4724"/>
    <w:rsid w:val="008F76A3"/>
    <w:rsid w:val="008F7C59"/>
    <w:rsid w:val="0090305A"/>
    <w:rsid w:val="00906880"/>
    <w:rsid w:val="00906DA9"/>
    <w:rsid w:val="00907DD4"/>
    <w:rsid w:val="00907E77"/>
    <w:rsid w:val="00910109"/>
    <w:rsid w:val="009118FB"/>
    <w:rsid w:val="0091467A"/>
    <w:rsid w:val="00915B04"/>
    <w:rsid w:val="00915CCA"/>
    <w:rsid w:val="00921044"/>
    <w:rsid w:val="00921A70"/>
    <w:rsid w:val="0092251E"/>
    <w:rsid w:val="00922E37"/>
    <w:rsid w:val="00926475"/>
    <w:rsid w:val="00932A38"/>
    <w:rsid w:val="009343B2"/>
    <w:rsid w:val="009363B3"/>
    <w:rsid w:val="009436A8"/>
    <w:rsid w:val="00943A0F"/>
    <w:rsid w:val="00944021"/>
    <w:rsid w:val="00945CB9"/>
    <w:rsid w:val="009504E9"/>
    <w:rsid w:val="00951DF6"/>
    <w:rsid w:val="00953D0F"/>
    <w:rsid w:val="00957CF9"/>
    <w:rsid w:val="0096195C"/>
    <w:rsid w:val="00962DDD"/>
    <w:rsid w:val="00963FA3"/>
    <w:rsid w:val="00967C34"/>
    <w:rsid w:val="00973979"/>
    <w:rsid w:val="00974384"/>
    <w:rsid w:val="00975405"/>
    <w:rsid w:val="00977835"/>
    <w:rsid w:val="00982C17"/>
    <w:rsid w:val="00983DAE"/>
    <w:rsid w:val="0098460A"/>
    <w:rsid w:val="0099176B"/>
    <w:rsid w:val="00993906"/>
    <w:rsid w:val="00996298"/>
    <w:rsid w:val="009A0AEB"/>
    <w:rsid w:val="009A152C"/>
    <w:rsid w:val="009A60A2"/>
    <w:rsid w:val="009B270E"/>
    <w:rsid w:val="009B2CAF"/>
    <w:rsid w:val="009B7941"/>
    <w:rsid w:val="009C2641"/>
    <w:rsid w:val="009C4538"/>
    <w:rsid w:val="009C4A87"/>
    <w:rsid w:val="009C4BA5"/>
    <w:rsid w:val="009C6BC2"/>
    <w:rsid w:val="009D0AAA"/>
    <w:rsid w:val="009D17B1"/>
    <w:rsid w:val="009D1D1C"/>
    <w:rsid w:val="009D4496"/>
    <w:rsid w:val="009D68F0"/>
    <w:rsid w:val="009D6F06"/>
    <w:rsid w:val="009D7060"/>
    <w:rsid w:val="009E0299"/>
    <w:rsid w:val="009E06B1"/>
    <w:rsid w:val="009E27B6"/>
    <w:rsid w:val="009E54F8"/>
    <w:rsid w:val="009F0132"/>
    <w:rsid w:val="009F1D39"/>
    <w:rsid w:val="009F2001"/>
    <w:rsid w:val="009F243D"/>
    <w:rsid w:val="009F29CC"/>
    <w:rsid w:val="009F2A82"/>
    <w:rsid w:val="00A02C83"/>
    <w:rsid w:val="00A039EE"/>
    <w:rsid w:val="00A04296"/>
    <w:rsid w:val="00A13182"/>
    <w:rsid w:val="00A13280"/>
    <w:rsid w:val="00A1563F"/>
    <w:rsid w:val="00A161E8"/>
    <w:rsid w:val="00A16C3A"/>
    <w:rsid w:val="00A24E51"/>
    <w:rsid w:val="00A30193"/>
    <w:rsid w:val="00A327CE"/>
    <w:rsid w:val="00A3627B"/>
    <w:rsid w:val="00A3794B"/>
    <w:rsid w:val="00A37C8D"/>
    <w:rsid w:val="00A40544"/>
    <w:rsid w:val="00A421C6"/>
    <w:rsid w:val="00A433C0"/>
    <w:rsid w:val="00A43AE7"/>
    <w:rsid w:val="00A45067"/>
    <w:rsid w:val="00A47746"/>
    <w:rsid w:val="00A512E2"/>
    <w:rsid w:val="00A546F0"/>
    <w:rsid w:val="00A57071"/>
    <w:rsid w:val="00A601DA"/>
    <w:rsid w:val="00A642B0"/>
    <w:rsid w:val="00A647AB"/>
    <w:rsid w:val="00A65B7B"/>
    <w:rsid w:val="00A71BAE"/>
    <w:rsid w:val="00A72A8D"/>
    <w:rsid w:val="00A753BA"/>
    <w:rsid w:val="00A770E6"/>
    <w:rsid w:val="00A77588"/>
    <w:rsid w:val="00A77C6E"/>
    <w:rsid w:val="00A807CE"/>
    <w:rsid w:val="00A81339"/>
    <w:rsid w:val="00A85226"/>
    <w:rsid w:val="00A90F55"/>
    <w:rsid w:val="00A914D1"/>
    <w:rsid w:val="00A9258B"/>
    <w:rsid w:val="00A93523"/>
    <w:rsid w:val="00AA1E9F"/>
    <w:rsid w:val="00AA42EA"/>
    <w:rsid w:val="00AA4761"/>
    <w:rsid w:val="00AA7968"/>
    <w:rsid w:val="00AA7FEC"/>
    <w:rsid w:val="00AB613F"/>
    <w:rsid w:val="00AB7468"/>
    <w:rsid w:val="00AC21CD"/>
    <w:rsid w:val="00AC4531"/>
    <w:rsid w:val="00AC7B3D"/>
    <w:rsid w:val="00AC7D78"/>
    <w:rsid w:val="00AD0890"/>
    <w:rsid w:val="00AD0B30"/>
    <w:rsid w:val="00AD181D"/>
    <w:rsid w:val="00AD489D"/>
    <w:rsid w:val="00AD4E5B"/>
    <w:rsid w:val="00AD7A69"/>
    <w:rsid w:val="00AE0C46"/>
    <w:rsid w:val="00AE2AB4"/>
    <w:rsid w:val="00AE2C3C"/>
    <w:rsid w:val="00AE3D17"/>
    <w:rsid w:val="00AF227D"/>
    <w:rsid w:val="00AF29C4"/>
    <w:rsid w:val="00AF3897"/>
    <w:rsid w:val="00AF39F2"/>
    <w:rsid w:val="00AF4886"/>
    <w:rsid w:val="00B018D2"/>
    <w:rsid w:val="00B02BFB"/>
    <w:rsid w:val="00B06EF6"/>
    <w:rsid w:val="00B1051C"/>
    <w:rsid w:val="00B12A28"/>
    <w:rsid w:val="00B13DB1"/>
    <w:rsid w:val="00B17D1E"/>
    <w:rsid w:val="00B31C9B"/>
    <w:rsid w:val="00B33A78"/>
    <w:rsid w:val="00B33B02"/>
    <w:rsid w:val="00B373FD"/>
    <w:rsid w:val="00B4179D"/>
    <w:rsid w:val="00B41D66"/>
    <w:rsid w:val="00B41D69"/>
    <w:rsid w:val="00B42635"/>
    <w:rsid w:val="00B43206"/>
    <w:rsid w:val="00B44237"/>
    <w:rsid w:val="00B45391"/>
    <w:rsid w:val="00B45FCB"/>
    <w:rsid w:val="00B51A5D"/>
    <w:rsid w:val="00B530B8"/>
    <w:rsid w:val="00B60C0C"/>
    <w:rsid w:val="00B61DE7"/>
    <w:rsid w:val="00B64FB5"/>
    <w:rsid w:val="00B65B7B"/>
    <w:rsid w:val="00B66F20"/>
    <w:rsid w:val="00B72A1C"/>
    <w:rsid w:val="00B753B5"/>
    <w:rsid w:val="00B75736"/>
    <w:rsid w:val="00B75B01"/>
    <w:rsid w:val="00B76775"/>
    <w:rsid w:val="00B77DD0"/>
    <w:rsid w:val="00B82183"/>
    <w:rsid w:val="00B829B8"/>
    <w:rsid w:val="00B84BF6"/>
    <w:rsid w:val="00B91FF7"/>
    <w:rsid w:val="00B94359"/>
    <w:rsid w:val="00B97500"/>
    <w:rsid w:val="00B9784F"/>
    <w:rsid w:val="00B97DDE"/>
    <w:rsid w:val="00BA1CDA"/>
    <w:rsid w:val="00BA2D85"/>
    <w:rsid w:val="00BA680F"/>
    <w:rsid w:val="00BB09CE"/>
    <w:rsid w:val="00BB1A73"/>
    <w:rsid w:val="00BB5A5B"/>
    <w:rsid w:val="00BB6086"/>
    <w:rsid w:val="00BB6A0F"/>
    <w:rsid w:val="00BC1A51"/>
    <w:rsid w:val="00BC2298"/>
    <w:rsid w:val="00BC36DF"/>
    <w:rsid w:val="00BC46DC"/>
    <w:rsid w:val="00BC4D51"/>
    <w:rsid w:val="00BC7E69"/>
    <w:rsid w:val="00BD30D0"/>
    <w:rsid w:val="00BD405E"/>
    <w:rsid w:val="00BD5647"/>
    <w:rsid w:val="00BD7AB5"/>
    <w:rsid w:val="00BE3268"/>
    <w:rsid w:val="00BE3FE6"/>
    <w:rsid w:val="00BE6245"/>
    <w:rsid w:val="00BF1ABC"/>
    <w:rsid w:val="00BF300F"/>
    <w:rsid w:val="00BF3C75"/>
    <w:rsid w:val="00BF455E"/>
    <w:rsid w:val="00BF5F22"/>
    <w:rsid w:val="00C02F08"/>
    <w:rsid w:val="00C12552"/>
    <w:rsid w:val="00C12940"/>
    <w:rsid w:val="00C1329F"/>
    <w:rsid w:val="00C16EAF"/>
    <w:rsid w:val="00C17525"/>
    <w:rsid w:val="00C22278"/>
    <w:rsid w:val="00C25516"/>
    <w:rsid w:val="00C2654F"/>
    <w:rsid w:val="00C26600"/>
    <w:rsid w:val="00C26949"/>
    <w:rsid w:val="00C2718F"/>
    <w:rsid w:val="00C305EB"/>
    <w:rsid w:val="00C30609"/>
    <w:rsid w:val="00C330A7"/>
    <w:rsid w:val="00C339AE"/>
    <w:rsid w:val="00C35B3E"/>
    <w:rsid w:val="00C4459A"/>
    <w:rsid w:val="00C44922"/>
    <w:rsid w:val="00C45741"/>
    <w:rsid w:val="00C45C85"/>
    <w:rsid w:val="00C56BDB"/>
    <w:rsid w:val="00C57535"/>
    <w:rsid w:val="00C61204"/>
    <w:rsid w:val="00C65018"/>
    <w:rsid w:val="00C65965"/>
    <w:rsid w:val="00C707A1"/>
    <w:rsid w:val="00C70D02"/>
    <w:rsid w:val="00C72255"/>
    <w:rsid w:val="00C736E2"/>
    <w:rsid w:val="00C73779"/>
    <w:rsid w:val="00C762A5"/>
    <w:rsid w:val="00C7749B"/>
    <w:rsid w:val="00C81567"/>
    <w:rsid w:val="00C85AB2"/>
    <w:rsid w:val="00C86FA4"/>
    <w:rsid w:val="00C87EA8"/>
    <w:rsid w:val="00C91A86"/>
    <w:rsid w:val="00C92068"/>
    <w:rsid w:val="00CA2B1C"/>
    <w:rsid w:val="00CA4E01"/>
    <w:rsid w:val="00CA6422"/>
    <w:rsid w:val="00CB0DE8"/>
    <w:rsid w:val="00CB1212"/>
    <w:rsid w:val="00CB2A8E"/>
    <w:rsid w:val="00CB41E4"/>
    <w:rsid w:val="00CB61EA"/>
    <w:rsid w:val="00CB6204"/>
    <w:rsid w:val="00CB6AAB"/>
    <w:rsid w:val="00CB71B7"/>
    <w:rsid w:val="00CB786B"/>
    <w:rsid w:val="00CC4041"/>
    <w:rsid w:val="00CC57BF"/>
    <w:rsid w:val="00CC6066"/>
    <w:rsid w:val="00CD0E2F"/>
    <w:rsid w:val="00CD10D9"/>
    <w:rsid w:val="00CD532A"/>
    <w:rsid w:val="00CD5814"/>
    <w:rsid w:val="00CD61F4"/>
    <w:rsid w:val="00CE09C7"/>
    <w:rsid w:val="00CE09F0"/>
    <w:rsid w:val="00CE3755"/>
    <w:rsid w:val="00CE454F"/>
    <w:rsid w:val="00CE49A3"/>
    <w:rsid w:val="00CF00C4"/>
    <w:rsid w:val="00CF4EE0"/>
    <w:rsid w:val="00CF4FCF"/>
    <w:rsid w:val="00CF542D"/>
    <w:rsid w:val="00CF595B"/>
    <w:rsid w:val="00CF726F"/>
    <w:rsid w:val="00CF74C3"/>
    <w:rsid w:val="00D0033C"/>
    <w:rsid w:val="00D0691F"/>
    <w:rsid w:val="00D073E3"/>
    <w:rsid w:val="00D0773A"/>
    <w:rsid w:val="00D14F54"/>
    <w:rsid w:val="00D15444"/>
    <w:rsid w:val="00D2176F"/>
    <w:rsid w:val="00D229A0"/>
    <w:rsid w:val="00D26A6C"/>
    <w:rsid w:val="00D26C62"/>
    <w:rsid w:val="00D2768F"/>
    <w:rsid w:val="00D30B07"/>
    <w:rsid w:val="00D32993"/>
    <w:rsid w:val="00D33B9A"/>
    <w:rsid w:val="00D40F7F"/>
    <w:rsid w:val="00D42D42"/>
    <w:rsid w:val="00D45B24"/>
    <w:rsid w:val="00D46037"/>
    <w:rsid w:val="00D50388"/>
    <w:rsid w:val="00D604D3"/>
    <w:rsid w:val="00D64AEE"/>
    <w:rsid w:val="00D70034"/>
    <w:rsid w:val="00D70CFB"/>
    <w:rsid w:val="00D71503"/>
    <w:rsid w:val="00D732DC"/>
    <w:rsid w:val="00D81FD8"/>
    <w:rsid w:val="00D8660E"/>
    <w:rsid w:val="00D938E9"/>
    <w:rsid w:val="00D95D1C"/>
    <w:rsid w:val="00D96574"/>
    <w:rsid w:val="00D96805"/>
    <w:rsid w:val="00DA0BF4"/>
    <w:rsid w:val="00DA2D59"/>
    <w:rsid w:val="00DB1B75"/>
    <w:rsid w:val="00DB1EA8"/>
    <w:rsid w:val="00DB5210"/>
    <w:rsid w:val="00DB6DCA"/>
    <w:rsid w:val="00DC10AD"/>
    <w:rsid w:val="00DC3094"/>
    <w:rsid w:val="00DC3929"/>
    <w:rsid w:val="00DC436F"/>
    <w:rsid w:val="00DC59F8"/>
    <w:rsid w:val="00DC5D7F"/>
    <w:rsid w:val="00DE5D0F"/>
    <w:rsid w:val="00DE6B95"/>
    <w:rsid w:val="00DE6CB6"/>
    <w:rsid w:val="00DF71EF"/>
    <w:rsid w:val="00DF7238"/>
    <w:rsid w:val="00DF7C56"/>
    <w:rsid w:val="00E01112"/>
    <w:rsid w:val="00E0196A"/>
    <w:rsid w:val="00E058D6"/>
    <w:rsid w:val="00E05DC4"/>
    <w:rsid w:val="00E063F9"/>
    <w:rsid w:val="00E06925"/>
    <w:rsid w:val="00E10CBA"/>
    <w:rsid w:val="00E177A3"/>
    <w:rsid w:val="00E216B3"/>
    <w:rsid w:val="00E2284A"/>
    <w:rsid w:val="00E23602"/>
    <w:rsid w:val="00E26444"/>
    <w:rsid w:val="00E27342"/>
    <w:rsid w:val="00E34A59"/>
    <w:rsid w:val="00E362BB"/>
    <w:rsid w:val="00E3730C"/>
    <w:rsid w:val="00E43FA7"/>
    <w:rsid w:val="00E51EC9"/>
    <w:rsid w:val="00E5362D"/>
    <w:rsid w:val="00E55B8F"/>
    <w:rsid w:val="00E5637C"/>
    <w:rsid w:val="00E56449"/>
    <w:rsid w:val="00E5683A"/>
    <w:rsid w:val="00E61725"/>
    <w:rsid w:val="00E63328"/>
    <w:rsid w:val="00E6408D"/>
    <w:rsid w:val="00E64DBC"/>
    <w:rsid w:val="00E666D6"/>
    <w:rsid w:val="00E66BC0"/>
    <w:rsid w:val="00E71676"/>
    <w:rsid w:val="00E71734"/>
    <w:rsid w:val="00E74D2B"/>
    <w:rsid w:val="00E83D54"/>
    <w:rsid w:val="00E87AAE"/>
    <w:rsid w:val="00E95006"/>
    <w:rsid w:val="00EA557B"/>
    <w:rsid w:val="00EA5D8E"/>
    <w:rsid w:val="00EC1FAA"/>
    <w:rsid w:val="00EC3566"/>
    <w:rsid w:val="00ED2D84"/>
    <w:rsid w:val="00ED412A"/>
    <w:rsid w:val="00ED487D"/>
    <w:rsid w:val="00ED5190"/>
    <w:rsid w:val="00ED71EA"/>
    <w:rsid w:val="00EE020C"/>
    <w:rsid w:val="00EE02A8"/>
    <w:rsid w:val="00EE427C"/>
    <w:rsid w:val="00EE79E6"/>
    <w:rsid w:val="00EF0897"/>
    <w:rsid w:val="00EF14AB"/>
    <w:rsid w:val="00EF3B97"/>
    <w:rsid w:val="00EF3C72"/>
    <w:rsid w:val="00EF4EA0"/>
    <w:rsid w:val="00EF6679"/>
    <w:rsid w:val="00EF6FB7"/>
    <w:rsid w:val="00EF7549"/>
    <w:rsid w:val="00EF7D54"/>
    <w:rsid w:val="00F014F3"/>
    <w:rsid w:val="00F0371F"/>
    <w:rsid w:val="00F03DC9"/>
    <w:rsid w:val="00F042C2"/>
    <w:rsid w:val="00F04F1A"/>
    <w:rsid w:val="00F06977"/>
    <w:rsid w:val="00F105D8"/>
    <w:rsid w:val="00F10AA0"/>
    <w:rsid w:val="00F11560"/>
    <w:rsid w:val="00F12284"/>
    <w:rsid w:val="00F13E1D"/>
    <w:rsid w:val="00F147CC"/>
    <w:rsid w:val="00F14CE2"/>
    <w:rsid w:val="00F14CE4"/>
    <w:rsid w:val="00F16719"/>
    <w:rsid w:val="00F16EA0"/>
    <w:rsid w:val="00F20078"/>
    <w:rsid w:val="00F20123"/>
    <w:rsid w:val="00F21D2B"/>
    <w:rsid w:val="00F24E67"/>
    <w:rsid w:val="00F31A71"/>
    <w:rsid w:val="00F33270"/>
    <w:rsid w:val="00F35D89"/>
    <w:rsid w:val="00F4165C"/>
    <w:rsid w:val="00F42385"/>
    <w:rsid w:val="00F44941"/>
    <w:rsid w:val="00F469C0"/>
    <w:rsid w:val="00F46ACE"/>
    <w:rsid w:val="00F4757D"/>
    <w:rsid w:val="00F47983"/>
    <w:rsid w:val="00F51C5C"/>
    <w:rsid w:val="00F52743"/>
    <w:rsid w:val="00F52A46"/>
    <w:rsid w:val="00F53D10"/>
    <w:rsid w:val="00F553BF"/>
    <w:rsid w:val="00F670C9"/>
    <w:rsid w:val="00F72833"/>
    <w:rsid w:val="00F72DC5"/>
    <w:rsid w:val="00F7390E"/>
    <w:rsid w:val="00F74EC8"/>
    <w:rsid w:val="00F75204"/>
    <w:rsid w:val="00F756E8"/>
    <w:rsid w:val="00F76F21"/>
    <w:rsid w:val="00F77A93"/>
    <w:rsid w:val="00F77D11"/>
    <w:rsid w:val="00F80B14"/>
    <w:rsid w:val="00F81D9B"/>
    <w:rsid w:val="00F82114"/>
    <w:rsid w:val="00F83B5F"/>
    <w:rsid w:val="00F86EBE"/>
    <w:rsid w:val="00F9243F"/>
    <w:rsid w:val="00F93AED"/>
    <w:rsid w:val="00F93FF4"/>
    <w:rsid w:val="00F96B2E"/>
    <w:rsid w:val="00FA1365"/>
    <w:rsid w:val="00FA1A74"/>
    <w:rsid w:val="00FA33ED"/>
    <w:rsid w:val="00FA3410"/>
    <w:rsid w:val="00FA3522"/>
    <w:rsid w:val="00FA36DF"/>
    <w:rsid w:val="00FA7144"/>
    <w:rsid w:val="00FB0B9E"/>
    <w:rsid w:val="00FB3958"/>
    <w:rsid w:val="00FB5825"/>
    <w:rsid w:val="00FB7339"/>
    <w:rsid w:val="00FC6361"/>
    <w:rsid w:val="00FC6A4A"/>
    <w:rsid w:val="00FC6B2A"/>
    <w:rsid w:val="00FD096A"/>
    <w:rsid w:val="00FD14ED"/>
    <w:rsid w:val="00FD4441"/>
    <w:rsid w:val="00FD5454"/>
    <w:rsid w:val="00FD70A0"/>
    <w:rsid w:val="00FE07AC"/>
    <w:rsid w:val="00FE07E9"/>
    <w:rsid w:val="00FE1631"/>
    <w:rsid w:val="00FE2D4A"/>
    <w:rsid w:val="00FE3F30"/>
    <w:rsid w:val="00FE4414"/>
    <w:rsid w:val="00FE6249"/>
    <w:rsid w:val="00FE6E5D"/>
    <w:rsid w:val="00FF00C4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7F5EF"/>
  <w15:chartTrackingRefBased/>
  <w15:docId w15:val="{EFA8986E-EAC3-4E08-93B9-4F3831D4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10AD"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0AD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DC1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0AD"/>
    <w:rPr>
      <w:lang w:val="sr-Latn-ME"/>
    </w:rPr>
  </w:style>
  <w:style w:type="character" w:styleId="Emphasis">
    <w:name w:val="Emphasis"/>
    <w:basedOn w:val="DefaultParagraphFont"/>
    <w:uiPriority w:val="20"/>
    <w:qFormat/>
    <w:rsid w:val="00D2176F"/>
    <w:rPr>
      <w:i/>
      <w:iCs/>
    </w:rPr>
  </w:style>
  <w:style w:type="paragraph" w:styleId="ListParagraph">
    <w:name w:val="List Paragraph"/>
    <w:basedOn w:val="Normal"/>
    <w:uiPriority w:val="34"/>
    <w:qFormat/>
    <w:rsid w:val="00F77A9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72A1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621"/>
    <w:rPr>
      <w:rFonts w:ascii="Segoe UI" w:hAnsi="Segoe UI" w:cs="Segoe UI"/>
      <w:sz w:val="18"/>
      <w:szCs w:val="18"/>
      <w:lang w:val="sr-Latn-ME"/>
    </w:rPr>
  </w:style>
  <w:style w:type="character" w:styleId="CommentReference">
    <w:name w:val="annotation reference"/>
    <w:basedOn w:val="DefaultParagraphFont"/>
    <w:uiPriority w:val="99"/>
    <w:semiHidden/>
    <w:unhideWhenUsed/>
    <w:rsid w:val="007D41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41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41C9"/>
    <w:rPr>
      <w:sz w:val="20"/>
      <w:szCs w:val="20"/>
      <w:lang w:val="sr-Latn-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1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1C9"/>
    <w:rPr>
      <w:b/>
      <w:bCs/>
      <w:sz w:val="20"/>
      <w:szCs w:val="20"/>
      <w:lang w:val="sr-Latn-M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39C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39C6"/>
    <w:rPr>
      <w:sz w:val="20"/>
      <w:szCs w:val="20"/>
      <w:lang w:val="sr-Latn-ME"/>
    </w:rPr>
  </w:style>
  <w:style w:type="character" w:styleId="FootnoteReference">
    <w:name w:val="footnote reference"/>
    <w:basedOn w:val="DefaultParagraphFont"/>
    <w:uiPriority w:val="99"/>
    <w:semiHidden/>
    <w:unhideWhenUsed/>
    <w:rsid w:val="005539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8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19346-7B6B-4036-BE4A-6E1216BA1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Bulatovic</dc:creator>
  <cp:keywords/>
  <dc:description/>
  <cp:lastModifiedBy>Milena Milovic</cp:lastModifiedBy>
  <cp:revision>88</cp:revision>
  <cp:lastPrinted>2022-11-17T10:50:00Z</cp:lastPrinted>
  <dcterms:created xsi:type="dcterms:W3CDTF">2022-11-17T08:43:00Z</dcterms:created>
  <dcterms:modified xsi:type="dcterms:W3CDTF">2023-08-28T10:01:00Z</dcterms:modified>
</cp:coreProperties>
</file>