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7F" w:rsidRDefault="00240C7F" w:rsidP="00240C7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240C7F" w:rsidRDefault="00240C7F" w:rsidP="00240C7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11. sjednicu Vlade Crne Gore, koja je zakazana </w:t>
      </w:r>
    </w:p>
    <w:p w:rsidR="00240C7F" w:rsidRDefault="00240C7F" w:rsidP="00240C7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petak</w:t>
      </w:r>
      <w:r>
        <w:rPr>
          <w:rFonts w:ascii="Arial" w:hAnsi="Arial" w:cs="Arial"/>
          <w:sz w:val="24"/>
          <w:szCs w:val="24"/>
          <w:lang w:val="sl-SI"/>
        </w:rPr>
        <w:t>, 8. jul 2022. godine, u 12.00</w:t>
      </w:r>
      <w:r w:rsidRPr="00ED79C7">
        <w:rPr>
          <w:rFonts w:ascii="Arial" w:hAnsi="Arial" w:cs="Arial"/>
          <w:color w:val="FF0000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>sati</w:t>
      </w:r>
    </w:p>
    <w:p w:rsidR="00240C7F" w:rsidRDefault="00240C7F" w:rsidP="00240C7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40C7F" w:rsidRDefault="00240C7F" w:rsidP="00240C7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10. sjednice Vlade,</w:t>
      </w:r>
    </w:p>
    <w:p w:rsidR="00240C7F" w:rsidRPr="00BE0B74" w:rsidRDefault="00240C7F" w:rsidP="00240C7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1. jula 2022. godine </w:t>
      </w:r>
    </w:p>
    <w:p w:rsidR="00240C7F" w:rsidRDefault="00240C7F" w:rsidP="00240C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40C7F" w:rsidRDefault="00240C7F" w:rsidP="00240C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40C7F" w:rsidRDefault="00240C7F" w:rsidP="00240C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40C7F" w:rsidRDefault="00240C7F" w:rsidP="00240C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</w:rPr>
        <w:t>Usmena</w:t>
      </w:r>
      <w:proofErr w:type="spellEnd"/>
      <w:r w:rsidRPr="0051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</w:rPr>
        <w:t>informacija</w:t>
      </w:r>
      <w:proofErr w:type="spellEnd"/>
      <w:r w:rsidRPr="00517E2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</w:rPr>
        <w:t>realizaciji</w:t>
      </w:r>
      <w:proofErr w:type="spellEnd"/>
      <w:r w:rsidRPr="0051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</w:rPr>
        <w:t>aktivnosti</w:t>
      </w:r>
      <w:proofErr w:type="spellEnd"/>
      <w:r w:rsidRPr="0051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</w:rPr>
        <w:t>iz</w:t>
      </w:r>
      <w:proofErr w:type="spellEnd"/>
      <w:r w:rsidRPr="0051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</w:rPr>
        <w:t>procesa</w:t>
      </w:r>
      <w:proofErr w:type="spellEnd"/>
      <w:r w:rsidRPr="0051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</w:rPr>
        <w:t>pristupanja</w:t>
      </w:r>
      <w:proofErr w:type="spellEnd"/>
      <w:r w:rsidRPr="0051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</w:rPr>
        <w:t>Crne</w:t>
      </w:r>
      <w:proofErr w:type="spellEnd"/>
      <w:r w:rsidRPr="00517E24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517E24">
        <w:rPr>
          <w:rFonts w:ascii="Arial" w:hAnsi="Arial" w:cs="Arial"/>
          <w:sz w:val="24"/>
          <w:szCs w:val="24"/>
        </w:rPr>
        <w:t>Evropskoj</w:t>
      </w:r>
      <w:proofErr w:type="spellEnd"/>
      <w:r w:rsidRPr="0051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</w:rPr>
        <w:t>uniji</w:t>
      </w:r>
      <w:proofErr w:type="spellEnd"/>
      <w:r w:rsidRPr="00517E24">
        <w:rPr>
          <w:rFonts w:ascii="Arial" w:hAnsi="Arial" w:cs="Arial"/>
          <w:sz w:val="24"/>
          <w:szCs w:val="24"/>
        </w:rPr>
        <w:tab/>
      </w:r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ovjeri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potpisa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rukopisa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prepisa</w:t>
      </w:r>
      <w:proofErr w:type="spellEnd"/>
    </w:p>
    <w:p w:rsidR="00240C7F" w:rsidRPr="009D00A3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D00A3">
        <w:rPr>
          <w:rFonts w:ascii="Arial" w:hAnsi="Arial" w:cs="Arial"/>
          <w:sz w:val="24"/>
          <w:szCs w:val="24"/>
          <w:shd w:val="clear" w:color="auto" w:fill="F6F6F6"/>
        </w:rPr>
        <w:t>Proljećna</w:t>
      </w:r>
      <w:proofErr w:type="spellEnd"/>
      <w:r w:rsidRPr="009D0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D00A3">
        <w:rPr>
          <w:rFonts w:ascii="Arial" w:hAnsi="Arial" w:cs="Arial"/>
          <w:sz w:val="24"/>
          <w:szCs w:val="24"/>
          <w:shd w:val="clear" w:color="auto" w:fill="F6F6F6"/>
        </w:rPr>
        <w:t>analiza</w:t>
      </w:r>
      <w:proofErr w:type="spellEnd"/>
      <w:r w:rsidRPr="009D0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D00A3">
        <w:rPr>
          <w:rFonts w:ascii="Arial" w:hAnsi="Arial" w:cs="Arial"/>
          <w:sz w:val="24"/>
          <w:szCs w:val="24"/>
          <w:shd w:val="clear" w:color="auto" w:fill="F6F6F6"/>
        </w:rPr>
        <w:t>makroekonomskih</w:t>
      </w:r>
      <w:proofErr w:type="spellEnd"/>
      <w:r w:rsidRPr="009D0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D00A3">
        <w:rPr>
          <w:rFonts w:ascii="Arial" w:hAnsi="Arial" w:cs="Arial"/>
          <w:sz w:val="24"/>
          <w:szCs w:val="24"/>
          <w:shd w:val="clear" w:color="auto" w:fill="F6F6F6"/>
        </w:rPr>
        <w:t>kretanja</w:t>
      </w:r>
      <w:proofErr w:type="spellEnd"/>
      <w:r w:rsidRPr="009D00A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D00A3">
        <w:rPr>
          <w:rFonts w:ascii="Arial" w:hAnsi="Arial" w:cs="Arial"/>
          <w:sz w:val="24"/>
          <w:szCs w:val="24"/>
          <w:shd w:val="clear" w:color="auto" w:fill="F6F6F6"/>
        </w:rPr>
        <w:t>strukturnih</w:t>
      </w:r>
      <w:proofErr w:type="spellEnd"/>
      <w:r w:rsidRPr="009D0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D00A3">
        <w:rPr>
          <w:rFonts w:ascii="Arial" w:hAnsi="Arial" w:cs="Arial"/>
          <w:sz w:val="24"/>
          <w:szCs w:val="24"/>
          <w:shd w:val="clear" w:color="auto" w:fill="F6F6F6"/>
        </w:rPr>
        <w:t>reformi</w:t>
      </w:r>
      <w:proofErr w:type="spellEnd"/>
      <w:r w:rsidRPr="009D00A3">
        <w:rPr>
          <w:rFonts w:ascii="Arial" w:hAnsi="Arial" w:cs="Arial"/>
          <w:sz w:val="24"/>
          <w:szCs w:val="24"/>
          <w:shd w:val="clear" w:color="auto" w:fill="F6F6F6"/>
        </w:rPr>
        <w:t xml:space="preserve"> - 2022</w:t>
      </w:r>
    </w:p>
    <w:p w:rsidR="00240C7F" w:rsidRPr="00AC18DA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F45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DF45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DF45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DF45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programu</w:t>
      </w:r>
      <w:proofErr w:type="spellEnd"/>
      <w:r w:rsidRPr="00DF45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DF45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polaganja</w:t>
      </w:r>
      <w:proofErr w:type="spellEnd"/>
      <w:r w:rsidRPr="00DF45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stručnog</w:t>
      </w:r>
      <w:proofErr w:type="spellEnd"/>
      <w:r w:rsidRPr="00DF45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ispita</w:t>
      </w:r>
      <w:proofErr w:type="spellEnd"/>
      <w:r w:rsidRPr="00DF4532">
        <w:rPr>
          <w:rFonts w:ascii="Arial" w:hAnsi="Arial" w:cs="Arial"/>
          <w:sz w:val="24"/>
          <w:szCs w:val="24"/>
          <w:shd w:val="clear" w:color="auto" w:fill="F6F6F6"/>
        </w:rPr>
        <w:t xml:space="preserve"> za rad u </w:t>
      </w: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državnim</w:t>
      </w:r>
      <w:proofErr w:type="spellEnd"/>
      <w:r w:rsidRPr="00DF45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4532">
        <w:rPr>
          <w:rFonts w:ascii="Arial" w:hAnsi="Arial" w:cs="Arial"/>
          <w:sz w:val="24"/>
          <w:szCs w:val="24"/>
          <w:shd w:val="clear" w:color="auto" w:fill="F6F6F6"/>
        </w:rPr>
        <w:t>organima</w:t>
      </w:r>
      <w:proofErr w:type="spellEnd"/>
    </w:p>
    <w:p w:rsidR="00240C7F" w:rsidRPr="00AC18DA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AC18DA">
        <w:rPr>
          <w:rFonts w:ascii="Arial" w:hAnsi="Arial" w:cs="Arial"/>
          <w:sz w:val="24"/>
          <w:szCs w:val="24"/>
          <w:shd w:val="clear" w:color="auto" w:fill="FFFFFF"/>
        </w:rPr>
        <w:t>dluke</w:t>
      </w:r>
      <w:proofErr w:type="spellEnd"/>
      <w:r w:rsidRPr="00AC18D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C18DA">
        <w:rPr>
          <w:rFonts w:ascii="Arial" w:hAnsi="Arial" w:cs="Arial"/>
          <w:sz w:val="24"/>
          <w:szCs w:val="24"/>
          <w:shd w:val="clear" w:color="auto" w:fill="FFFFFF"/>
        </w:rPr>
        <w:t>dodatku</w:t>
      </w:r>
      <w:proofErr w:type="spellEnd"/>
      <w:r w:rsidRPr="00AC18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C18D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C18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C18DA">
        <w:rPr>
          <w:rFonts w:ascii="Arial" w:hAnsi="Arial" w:cs="Arial"/>
          <w:sz w:val="24"/>
          <w:szCs w:val="24"/>
          <w:shd w:val="clear" w:color="auto" w:fill="FFFFFF"/>
        </w:rPr>
        <w:t>osnovnu</w:t>
      </w:r>
      <w:proofErr w:type="spellEnd"/>
      <w:r w:rsidRPr="00AC18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C18DA">
        <w:rPr>
          <w:rFonts w:ascii="Arial" w:hAnsi="Arial" w:cs="Arial"/>
          <w:sz w:val="24"/>
          <w:szCs w:val="24"/>
          <w:shd w:val="clear" w:color="auto" w:fill="FFFFFF"/>
        </w:rPr>
        <w:t>zaradu</w:t>
      </w:r>
      <w:proofErr w:type="spellEnd"/>
      <w:r w:rsidRPr="00AC18D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C18DA">
        <w:rPr>
          <w:rFonts w:ascii="Arial" w:hAnsi="Arial" w:cs="Arial"/>
          <w:sz w:val="24"/>
          <w:szCs w:val="24"/>
          <w:shd w:val="clear" w:color="auto" w:fill="FFFFFF"/>
        </w:rPr>
        <w:t>obavljanje</w:t>
      </w:r>
      <w:proofErr w:type="spellEnd"/>
      <w:r w:rsidRPr="00AC18DA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AC18D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C18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C18DA">
        <w:rPr>
          <w:rFonts w:ascii="Arial" w:hAnsi="Arial" w:cs="Arial"/>
          <w:sz w:val="24"/>
          <w:szCs w:val="24"/>
          <w:shd w:val="clear" w:color="auto" w:fill="FFFFFF"/>
        </w:rPr>
        <w:t>određenim</w:t>
      </w:r>
      <w:proofErr w:type="spellEnd"/>
      <w:r w:rsidRPr="00AC18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C18DA">
        <w:rPr>
          <w:rFonts w:ascii="Arial" w:hAnsi="Arial" w:cs="Arial"/>
          <w:sz w:val="24"/>
          <w:szCs w:val="24"/>
          <w:shd w:val="clear" w:color="auto" w:fill="FFFFFF"/>
        </w:rPr>
        <w:t>radnim</w:t>
      </w:r>
      <w:proofErr w:type="spellEnd"/>
      <w:r w:rsidRPr="00AC18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C18DA">
        <w:rPr>
          <w:rFonts w:ascii="Arial" w:hAnsi="Arial" w:cs="Arial"/>
          <w:sz w:val="24"/>
          <w:szCs w:val="24"/>
          <w:shd w:val="clear" w:color="auto" w:fill="FFFFFF"/>
        </w:rPr>
        <w:t>mjestima</w:t>
      </w:r>
      <w:proofErr w:type="spellEnd"/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Koordinacionog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tijela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vršenje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nadzora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nad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sprovođenjem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odobravanju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privremene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zaštite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licima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Ukrajine</w:t>
      </w:r>
      <w:proofErr w:type="spellEnd"/>
    </w:p>
    <w:p w:rsidR="00240C7F" w:rsidRPr="003D61BA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dugoročnom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energetskom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bilansu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Gore za period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2023. do 2025.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40C7F" w:rsidRPr="003D61BA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D61BA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D6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1BA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3D61B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D61BA">
        <w:rPr>
          <w:rFonts w:ascii="Arial" w:hAnsi="Arial" w:cs="Arial"/>
          <w:sz w:val="24"/>
          <w:szCs w:val="24"/>
          <w:shd w:val="clear" w:color="auto" w:fill="FFFFFF"/>
        </w:rPr>
        <w:t>Savjetu</w:t>
      </w:r>
      <w:proofErr w:type="spellEnd"/>
      <w:r w:rsidRPr="003D61B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D61BA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3D6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1BA">
        <w:rPr>
          <w:rFonts w:ascii="Arial" w:hAnsi="Arial" w:cs="Arial"/>
          <w:sz w:val="24"/>
          <w:szCs w:val="24"/>
          <w:shd w:val="clear" w:color="auto" w:fill="FFFFFF"/>
        </w:rPr>
        <w:t>djeteta</w:t>
      </w:r>
      <w:proofErr w:type="spellEnd"/>
    </w:p>
    <w:p w:rsidR="00240C7F" w:rsidRPr="00C7566B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FFFFF"/>
        </w:rPr>
        <w:t>edl</w:t>
      </w:r>
      <w:r>
        <w:rPr>
          <w:rFonts w:ascii="Arial" w:hAnsi="Arial" w:cs="Arial"/>
          <w:sz w:val="24"/>
          <w:szCs w:val="24"/>
          <w:shd w:val="clear" w:color="auto" w:fill="FFFFFF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načinu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kriterijumima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rješavanje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stambenih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potreba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funkcionera</w:t>
      </w:r>
      <w:proofErr w:type="spellEnd"/>
    </w:p>
    <w:p w:rsidR="00240C7F" w:rsidRPr="00C7566B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C7566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C756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566B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756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7566B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C756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566B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C756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566B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C7566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7566B">
        <w:rPr>
          <w:rFonts w:ascii="Arial" w:hAnsi="Arial" w:cs="Arial"/>
          <w:sz w:val="24"/>
          <w:szCs w:val="24"/>
          <w:shd w:val="clear" w:color="auto" w:fill="F6F6F6"/>
        </w:rPr>
        <w:t>kulturu</w:t>
      </w:r>
      <w:proofErr w:type="spellEnd"/>
    </w:p>
    <w:p w:rsidR="00240C7F" w:rsidRPr="00C7566B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C7566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C756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566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756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7566B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C756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566B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C756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7566B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C7566B">
        <w:rPr>
          <w:rFonts w:ascii="Arial" w:hAnsi="Arial" w:cs="Arial"/>
          <w:sz w:val="24"/>
          <w:szCs w:val="24"/>
          <w:shd w:val="clear" w:color="auto" w:fill="FFFFFF"/>
        </w:rPr>
        <w:t xml:space="preserve"> za UNESCO</w:t>
      </w:r>
    </w:p>
    <w:p w:rsidR="00240C7F" w:rsidRPr="00261ACF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zaštitu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invaliditet</w:t>
      </w:r>
      <w:r>
        <w:rPr>
          <w:rFonts w:ascii="Arial" w:hAnsi="Arial" w:cs="Arial"/>
          <w:sz w:val="24"/>
          <w:szCs w:val="24"/>
          <w:shd w:val="clear" w:color="auto" w:fill="F6F6F6"/>
        </w:rPr>
        <w:t>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diskriminacije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promociju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jednakosti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period 2022-</w:t>
      </w:r>
      <w:r w:rsidRPr="00C40F1C">
        <w:rPr>
          <w:rFonts w:ascii="Arial" w:hAnsi="Arial" w:cs="Arial"/>
          <w:sz w:val="24"/>
          <w:szCs w:val="24"/>
          <w:shd w:val="clear" w:color="auto" w:fill="F6F6F6"/>
        </w:rPr>
        <w:t>2027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</w:t>
      </w:r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2022-2023</w:t>
      </w:r>
      <w:r>
        <w:rPr>
          <w:rFonts w:ascii="Arial" w:hAnsi="Arial" w:cs="Arial"/>
          <w:sz w:val="24"/>
          <w:szCs w:val="24"/>
          <w:shd w:val="clear" w:color="auto" w:fill="F6F6F6"/>
        </w:rPr>
        <w:t>.</w:t>
      </w:r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god</w:t>
      </w:r>
      <w:r>
        <w:rPr>
          <w:rFonts w:ascii="Arial" w:hAnsi="Arial" w:cs="Arial"/>
          <w:sz w:val="24"/>
          <w:szCs w:val="24"/>
          <w:shd w:val="clear" w:color="auto" w:fill="F6F6F6"/>
        </w:rPr>
        <w:t>inu</w:t>
      </w:r>
      <w:proofErr w:type="spellEnd"/>
    </w:p>
    <w:p w:rsidR="00240C7F" w:rsidRPr="00261ACF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61ACF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61A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1ACF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261A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1ACF"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 w:rsidRPr="00261A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1ACF">
        <w:rPr>
          <w:rFonts w:ascii="Arial" w:hAnsi="Arial" w:cs="Arial"/>
          <w:sz w:val="24"/>
          <w:szCs w:val="24"/>
          <w:shd w:val="clear" w:color="auto" w:fill="FFFFFF"/>
        </w:rPr>
        <w:t>organa</w:t>
      </w:r>
      <w:proofErr w:type="spellEnd"/>
      <w:r w:rsidRPr="00261A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1ACF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261ACF">
        <w:rPr>
          <w:rFonts w:ascii="Arial" w:hAnsi="Arial" w:cs="Arial"/>
          <w:sz w:val="24"/>
          <w:szCs w:val="24"/>
          <w:shd w:val="clear" w:color="auto" w:fill="FFFFFF"/>
        </w:rPr>
        <w:t xml:space="preserve"> uprave i </w:t>
      </w:r>
      <w:proofErr w:type="spellStart"/>
      <w:r w:rsidRPr="00261ACF">
        <w:rPr>
          <w:rFonts w:ascii="Arial" w:hAnsi="Arial" w:cs="Arial"/>
          <w:sz w:val="24"/>
          <w:szCs w:val="24"/>
          <w:shd w:val="clear" w:color="auto" w:fill="FFFFFF"/>
        </w:rPr>
        <w:t>ne</w:t>
      </w:r>
      <w:r>
        <w:rPr>
          <w:rFonts w:ascii="Arial" w:hAnsi="Arial" w:cs="Arial"/>
          <w:sz w:val="24"/>
          <w:szCs w:val="24"/>
          <w:shd w:val="clear" w:color="auto" w:fill="FFFFFF"/>
        </w:rPr>
        <w:t>vladinih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organizacija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2022-2026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261ACF">
        <w:rPr>
          <w:rFonts w:ascii="Arial" w:hAnsi="Arial" w:cs="Arial"/>
          <w:sz w:val="24"/>
          <w:szCs w:val="24"/>
          <w:shd w:val="clear" w:color="auto" w:fill="FFFFFF"/>
        </w:rPr>
        <w:t xml:space="preserve"> 2022-2023.</w:t>
      </w:r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borbu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protiv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trgovine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ljudima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period 2019 -20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24, za 2022.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borbu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protiv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trgovine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ljudima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period 2019 -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2024. za 2021.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godin</w:t>
      </w:r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proofErr w:type="spellEnd"/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Analiza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efikasnosti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funkcionisanja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izvršenja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januar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2021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</w:t>
      </w:r>
      <w:r w:rsidRPr="00517E24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240C7F" w:rsidRPr="00463DAF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pripremi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ekonomskih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reformi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Crnu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Goru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period 2023 - 2025.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godina</w:t>
      </w:r>
      <w:proofErr w:type="spellEnd"/>
    </w:p>
    <w:p w:rsidR="00240C7F" w:rsidRPr="0036118B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Regulisanje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odnosa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vjerskim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</w:p>
    <w:p w:rsidR="00240C7F" w:rsidRPr="006B49FE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63DAF">
        <w:rPr>
          <w:rFonts w:ascii="Arial" w:hAnsi="Arial" w:cs="Arial"/>
          <w:sz w:val="24"/>
          <w:szCs w:val="24"/>
          <w:shd w:val="clear" w:color="auto" w:fill="FFFFFF"/>
        </w:rPr>
        <w:t>Infrormacija</w:t>
      </w:r>
      <w:proofErr w:type="spellEnd"/>
      <w:r w:rsidRPr="00463DA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63DAF">
        <w:rPr>
          <w:rFonts w:ascii="Arial" w:hAnsi="Arial" w:cs="Arial"/>
          <w:sz w:val="24"/>
          <w:szCs w:val="24"/>
          <w:shd w:val="clear" w:color="auto" w:fill="FFFFFF"/>
        </w:rPr>
        <w:t>stavljanju</w:t>
      </w:r>
      <w:proofErr w:type="spellEnd"/>
      <w:r w:rsidRPr="00463D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3DAF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463D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3DAF">
        <w:rPr>
          <w:rFonts w:ascii="Arial" w:hAnsi="Arial" w:cs="Arial"/>
          <w:sz w:val="24"/>
          <w:szCs w:val="24"/>
          <w:shd w:val="clear" w:color="auto" w:fill="FFFFFF"/>
        </w:rPr>
        <w:t>ras</w:t>
      </w:r>
      <w:r>
        <w:rPr>
          <w:rFonts w:ascii="Arial" w:hAnsi="Arial" w:cs="Arial"/>
          <w:sz w:val="24"/>
          <w:szCs w:val="24"/>
          <w:shd w:val="clear" w:color="auto" w:fill="FFFFFF"/>
        </w:rPr>
        <w:t>polaganje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računa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koordinacionog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tijela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(NKT-a)</w:t>
      </w:r>
    </w:p>
    <w:p w:rsidR="00240C7F" w:rsidRPr="00AC37B1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koncesija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istraživanje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proizvodnju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čvrstih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mineralnih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sirovina</w:t>
      </w:r>
      <w:proofErr w:type="spellEnd"/>
    </w:p>
    <w:p w:rsidR="00240C7F" w:rsidRPr="00AC37B1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C37B1">
        <w:rPr>
          <w:rFonts w:ascii="Arial" w:hAnsi="Arial" w:cs="Arial"/>
          <w:sz w:val="24"/>
          <w:szCs w:val="24"/>
          <w:shd w:val="clear" w:color="auto" w:fill="F6F6F6"/>
        </w:rPr>
        <w:t>lnformaciia</w:t>
      </w:r>
      <w:proofErr w:type="spellEnd"/>
      <w:r w:rsidRPr="00AC37B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C37B1">
        <w:rPr>
          <w:rFonts w:ascii="Arial" w:hAnsi="Arial" w:cs="Arial"/>
          <w:sz w:val="24"/>
          <w:szCs w:val="24"/>
          <w:shd w:val="clear" w:color="auto" w:fill="F6F6F6"/>
        </w:rPr>
        <w:t>usvajaniu</w:t>
      </w:r>
      <w:proofErr w:type="spellEnd"/>
      <w:r w:rsidRPr="00AC37B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C37B1">
        <w:rPr>
          <w:rFonts w:ascii="Arial" w:hAnsi="Arial" w:cs="Arial"/>
          <w:sz w:val="24"/>
          <w:szCs w:val="24"/>
          <w:shd w:val="clear" w:color="auto" w:fill="F6F6F6"/>
        </w:rPr>
        <w:t>potpisivaniu</w:t>
      </w:r>
      <w:proofErr w:type="spellEnd"/>
      <w:r w:rsidRPr="00AC37B1">
        <w:rPr>
          <w:rFonts w:ascii="Arial" w:hAnsi="Arial" w:cs="Arial"/>
          <w:sz w:val="24"/>
          <w:szCs w:val="24"/>
          <w:shd w:val="clear" w:color="auto" w:fill="F6F6F6"/>
        </w:rPr>
        <w:t xml:space="preserve"> UN </w:t>
      </w:r>
      <w:proofErr w:type="spellStart"/>
      <w:r w:rsidRPr="00AC37B1">
        <w:rPr>
          <w:rFonts w:ascii="Arial" w:hAnsi="Arial" w:cs="Arial"/>
          <w:sz w:val="24"/>
          <w:szCs w:val="24"/>
          <w:shd w:val="clear" w:color="auto" w:fill="F6F6F6"/>
        </w:rPr>
        <w:t>Okvira</w:t>
      </w:r>
      <w:proofErr w:type="spellEnd"/>
      <w:r w:rsidRPr="00AC37B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37B1">
        <w:rPr>
          <w:rFonts w:ascii="Arial" w:hAnsi="Arial" w:cs="Arial"/>
          <w:sz w:val="24"/>
          <w:szCs w:val="24"/>
          <w:shd w:val="clear" w:color="auto" w:fill="F6F6F6"/>
        </w:rPr>
        <w:t>saradnje</w:t>
      </w:r>
      <w:proofErr w:type="spellEnd"/>
      <w:r w:rsidRPr="00AC37B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C37B1">
        <w:rPr>
          <w:rFonts w:ascii="Arial" w:hAnsi="Arial" w:cs="Arial"/>
          <w:sz w:val="24"/>
          <w:szCs w:val="24"/>
          <w:shd w:val="clear" w:color="auto" w:fill="F6F6F6"/>
        </w:rPr>
        <w:t>održivi</w:t>
      </w:r>
      <w:proofErr w:type="spellEnd"/>
      <w:r w:rsidRPr="00AC37B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37B1"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  <w:r w:rsidRPr="00AC37B1">
        <w:rPr>
          <w:rFonts w:ascii="Arial" w:hAnsi="Arial" w:cs="Arial"/>
          <w:sz w:val="24"/>
          <w:szCs w:val="24"/>
          <w:shd w:val="clear" w:color="auto" w:fill="F6F6F6"/>
        </w:rPr>
        <w:t xml:space="preserve"> (UNSDCF) 2023-2027</w:t>
      </w:r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optimizaciji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racionalizaciji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informatičkih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resursa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organa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uprave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državnih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organa</w:t>
      </w:r>
      <w:proofErr w:type="spellEnd"/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Osjeti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Crnu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Goru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- Feel </w:t>
      </w:r>
      <w:proofErr w:type="gramStart"/>
      <w:r w:rsidRPr="00517E24">
        <w:rPr>
          <w:rFonts w:ascii="Arial" w:hAnsi="Arial" w:cs="Arial"/>
          <w:sz w:val="24"/>
          <w:szCs w:val="24"/>
          <w:shd w:val="clear" w:color="auto" w:fill="FFFFFF"/>
        </w:rPr>
        <w:t>Montenegro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da se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Crna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Gora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pridruži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Obećanju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Transparentnosti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(Transparency Pledge) UNCAC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koalicije</w:t>
      </w:r>
      <w:proofErr w:type="spellEnd"/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Sporazumu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sadržaju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Dunavskog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regiona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potvrdi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kofi</w:t>
      </w:r>
      <w:r>
        <w:rPr>
          <w:rFonts w:ascii="Arial" w:hAnsi="Arial" w:cs="Arial"/>
          <w:sz w:val="24"/>
          <w:szCs w:val="24"/>
          <w:shd w:val="clear" w:color="auto" w:fill="FFFFFF"/>
        </w:rPr>
        <w:t>nansiranja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za period 2021-2027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240C7F" w:rsidRPr="004924B2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životne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sredine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Gori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bazi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indikatora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(2017-2020) sa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Akcionim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planom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unapređenje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stanja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životne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sredine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period 2022-2025.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godina</w:t>
      </w:r>
      <w:proofErr w:type="spellEnd"/>
    </w:p>
    <w:p w:rsidR="00240C7F" w:rsidRPr="004924B2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donošenju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organima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uprave</w:t>
      </w:r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Ministarstva kapitalnih investicija</w:t>
      </w:r>
    </w:p>
    <w:p w:rsidR="00240C7F" w:rsidRPr="003401E3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ljudskih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manjinskih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</w:p>
    <w:p w:rsidR="00240C7F" w:rsidRPr="00514F3A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401E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3401E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1E3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3401E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1E3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3401E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3401E3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rada i </w:t>
      </w:r>
      <w:proofErr w:type="spellStart"/>
      <w:r w:rsidRPr="003401E3"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 w:rsidRPr="003401E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1E3">
        <w:rPr>
          <w:rFonts w:ascii="Arial" w:hAnsi="Arial" w:cs="Arial"/>
          <w:sz w:val="24"/>
          <w:szCs w:val="24"/>
          <w:shd w:val="clear" w:color="auto" w:fill="F6F6F6"/>
        </w:rPr>
        <w:t>staranja</w:t>
      </w:r>
      <w:proofErr w:type="spellEnd"/>
    </w:p>
    <w:p w:rsidR="00240C7F" w:rsidRPr="00514F3A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popune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radnog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mjesta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Centru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alternativno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rješavanje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sporova</w:t>
      </w:r>
      <w:proofErr w:type="spellEnd"/>
    </w:p>
    <w:p w:rsidR="00240C7F" w:rsidRPr="00517E2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240C7F" w:rsidRDefault="00240C7F" w:rsidP="00240C7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40C7F" w:rsidRDefault="00240C7F" w:rsidP="00240C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40C7F" w:rsidRPr="00640D7E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potvrđivanju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Okvirnog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finansijskog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partnerstvu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Evropske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predstavlja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Vlada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Gore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modelima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sprovođenja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finansijske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podrške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EU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Gori u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Instrumenta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pretpristupnu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podršku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(IPA III)</w:t>
      </w:r>
    </w:p>
    <w:p w:rsidR="00240C7F" w:rsidRPr="00B65B12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prestanku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važenja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vođenja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evidencije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državnoj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pomoći</w:t>
      </w:r>
      <w:proofErr w:type="spellEnd"/>
    </w:p>
    <w:p w:rsidR="00240C7F" w:rsidRPr="00B65B12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17E2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inovacije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pametnu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specijalizaciju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prethodne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otuđenje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prethodne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Bar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otuđenje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prethodne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otuđenje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</w:p>
    <w:p w:rsidR="00240C7F" w:rsidRPr="00B65B12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osnove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Albanije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otvaranju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graničnog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prelaza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Sveti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Nikola -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Pulaj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međunarodni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drumski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putnički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saobraćaj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Nacrtom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240C7F" w:rsidRPr="009E1190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razlozima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kašnjenja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finansijske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obaveze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učešća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u EU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Okvirnom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progra</w:t>
      </w:r>
      <w:r>
        <w:rPr>
          <w:rFonts w:ascii="Arial" w:hAnsi="Arial" w:cs="Arial"/>
          <w:sz w:val="24"/>
          <w:szCs w:val="24"/>
          <w:shd w:val="clear" w:color="auto" w:fill="FFFFFF"/>
        </w:rPr>
        <w:t>mu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istraživanje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inovacije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Horizont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17E24">
        <w:rPr>
          <w:rFonts w:ascii="Arial" w:hAnsi="Arial" w:cs="Arial"/>
          <w:sz w:val="24"/>
          <w:szCs w:val="24"/>
          <w:shd w:val="clear" w:color="auto" w:fill="FFFFFF"/>
        </w:rPr>
        <w:t>Evropa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</w:p>
    <w:p w:rsidR="00240C7F" w:rsidRPr="008F7462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oglasa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dostavljanje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ponuda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dodjelu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nemetalične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mineralne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tehničko-građevinskog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lokaliteta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Milošev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krš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6F6F6"/>
        </w:rPr>
        <w:t>Prijestonica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6F6F6"/>
        </w:rPr>
        <w:t xml:space="preserve"> Cetinje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</w:p>
    <w:p w:rsidR="00240C7F" w:rsidRPr="00D05B9B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zdravstvenom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šuma</w:t>
      </w:r>
      <w:proofErr w:type="spellEnd"/>
      <w:r w:rsidRPr="00517E24">
        <w:rPr>
          <w:rFonts w:ascii="Arial" w:hAnsi="Arial" w:cs="Arial"/>
          <w:sz w:val="24"/>
          <w:szCs w:val="24"/>
          <w:shd w:val="clear" w:color="auto" w:fill="FFFFFF"/>
        </w:rPr>
        <w:t xml:space="preserve"> u 2021. </w:t>
      </w:r>
      <w:proofErr w:type="spellStart"/>
      <w:r w:rsidRPr="00517E24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240C7F" w:rsidRPr="00D05B9B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742B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742B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742BB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9742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742BB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9742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742BB">
        <w:rPr>
          <w:rFonts w:ascii="Arial" w:hAnsi="Arial" w:cs="Arial"/>
          <w:sz w:val="24"/>
          <w:szCs w:val="24"/>
          <w:shd w:val="clear" w:color="auto" w:fill="F6F6F6"/>
        </w:rPr>
        <w:t>Tekuće</w:t>
      </w:r>
      <w:proofErr w:type="spellEnd"/>
      <w:r w:rsidRPr="009742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742BB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9742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742BB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04-2752/2 od 11.06.2021.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, 04-4235/4 od 07.10.2021.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, 04-4970/2 od 28.10.2021.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, 04-7006/2 od 29.12.2021.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, 04-7007/2 od 29.12.2021.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Zaključaka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04-2414/2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od 27.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07-4573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od 15.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Zaključaka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04-2364/2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od 20.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maja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04-4586/2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od 7.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Zaključaka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04-2096/2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od 14.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preusmjere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>nje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potrebe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Uprave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prihoda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i carina</w:t>
      </w:r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predsjednika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Dritana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Abazovića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komemoraciji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27.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godišnjice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genocida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Srebrenici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Potočari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, Bosna i Hercegovina, 11.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jul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zvaničnu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predsjednika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Dritana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Abazovića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Hrvatskoj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, 12.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jul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40C7F" w:rsidRPr="000B25E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poslova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Ranka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Krivokapića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petnaest</w:t>
      </w:r>
      <w:r>
        <w:rPr>
          <w:rFonts w:ascii="Arial" w:hAnsi="Arial" w:cs="Arial"/>
          <w:sz w:val="24"/>
          <w:szCs w:val="24"/>
          <w:shd w:val="clear" w:color="auto" w:fill="F6F6F6"/>
        </w:rPr>
        <w:t>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Dubrovnik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nazivom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Potraga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ra</w:t>
      </w:r>
      <w:r>
        <w:rPr>
          <w:rFonts w:ascii="Arial" w:hAnsi="Arial" w:cs="Arial"/>
          <w:sz w:val="24"/>
          <w:szCs w:val="24"/>
          <w:shd w:val="clear" w:color="auto" w:fill="F6F6F6"/>
        </w:rPr>
        <w:t>vnotežom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poremećenom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svijetu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, Dubrovnik,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Hrva</w:t>
      </w:r>
      <w:r>
        <w:rPr>
          <w:rFonts w:ascii="Arial" w:hAnsi="Arial" w:cs="Arial"/>
          <w:sz w:val="24"/>
          <w:szCs w:val="24"/>
          <w:shd w:val="clear" w:color="auto" w:fill="F6F6F6"/>
        </w:rPr>
        <w:t>tska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8. i </w:t>
      </w:r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9.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jul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40C7F" w:rsidRPr="005F1EDA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ministra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Ranka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Krivokapića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24.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Međunarodnom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Simi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simpozijumu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Lagonisi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Grčka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10. do 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13.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jul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40C7F" w:rsidRPr="005F1EDA" w:rsidRDefault="00240C7F" w:rsidP="00240C7F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240C7F" w:rsidRDefault="00240C7F" w:rsidP="00240C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D5C01">
        <w:rPr>
          <w:rFonts w:ascii="Arial" w:hAnsi="Arial" w:cs="Arial"/>
          <w:b/>
          <w:sz w:val="20"/>
          <w:szCs w:val="20"/>
        </w:rPr>
        <w:t>MATERIJALI KOJI SE VLADI DOSTAVLJAJU RADI DAVANJA MIŠLJENJA ILI SAGLASNOSTI</w:t>
      </w:r>
    </w:p>
    <w:p w:rsidR="00240C7F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parničnom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postupku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>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poslanici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Marta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Šćepanović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Jovanka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Laličić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Miloš</w:t>
      </w:r>
      <w:proofErr w:type="spellEnd"/>
      <w:r w:rsidRPr="00DA6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A61C9">
        <w:rPr>
          <w:rFonts w:ascii="Arial" w:hAnsi="Arial" w:cs="Arial"/>
          <w:sz w:val="24"/>
          <w:szCs w:val="24"/>
          <w:shd w:val="clear" w:color="auto" w:fill="F6F6F6"/>
        </w:rPr>
        <w:t>Nikolić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240C7F" w:rsidRPr="0064499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Pr</w:t>
      </w:r>
      <w:r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C5187E">
        <w:rPr>
          <w:rFonts w:ascii="Arial" w:hAnsi="Arial" w:cs="Arial"/>
          <w:sz w:val="24"/>
          <w:szCs w:val="24"/>
          <w:shd w:val="clear" w:color="auto" w:fill="FFFFFF"/>
        </w:rPr>
        <w:t>išljenja</w:t>
      </w:r>
      <w:proofErr w:type="spellEnd"/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>opuni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prekršajima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predlagači</w:t>
      </w:r>
      <w:proofErr w:type="spellEnd"/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poslanice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 Marta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Šćepanović</w:t>
      </w:r>
      <w:proofErr w:type="spellEnd"/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Suzana</w:t>
      </w:r>
      <w:proofErr w:type="spellEnd"/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Pribilović</w:t>
      </w:r>
      <w:proofErr w:type="spellEnd"/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Jovanka</w:t>
      </w:r>
      <w:proofErr w:type="spellEnd"/>
      <w:r w:rsidRPr="00C518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187E">
        <w:rPr>
          <w:rFonts w:ascii="Arial" w:hAnsi="Arial" w:cs="Arial"/>
          <w:sz w:val="24"/>
          <w:szCs w:val="24"/>
          <w:shd w:val="clear" w:color="auto" w:fill="FFFFFF"/>
        </w:rPr>
        <w:t>Laličić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240C7F" w:rsidRPr="0064499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4499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posredovanju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pri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zapošljavanju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pravima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vrijeme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nezaposlenosti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predlagač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poslanica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 xml:space="preserve"> Branka </w:t>
      </w:r>
      <w:proofErr w:type="spellStart"/>
      <w:r w:rsidRPr="0064499C">
        <w:rPr>
          <w:rFonts w:ascii="Arial" w:hAnsi="Arial" w:cs="Arial"/>
          <w:sz w:val="24"/>
          <w:szCs w:val="24"/>
          <w:shd w:val="clear" w:color="auto" w:fill="FFFFFF"/>
        </w:rPr>
        <w:t>Bošnjak</w:t>
      </w:r>
      <w:proofErr w:type="spellEnd"/>
      <w:r w:rsidRPr="0064499C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240C7F" w:rsidRPr="00720802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B25E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naknadama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opštinskih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puteva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teritoriji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0B2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B25EC">
        <w:rPr>
          <w:rFonts w:ascii="Arial" w:hAnsi="Arial" w:cs="Arial"/>
          <w:sz w:val="24"/>
          <w:szCs w:val="24"/>
          <w:shd w:val="clear" w:color="auto" w:fill="FFFFFF"/>
        </w:rPr>
        <w:t>Andrijevica</w:t>
      </w:r>
      <w:proofErr w:type="spellEnd"/>
    </w:p>
    <w:p w:rsidR="00240C7F" w:rsidRPr="005F212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F212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ravilnika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5F212C">
        <w:rPr>
          <w:rFonts w:ascii="Arial" w:hAnsi="Arial" w:cs="Arial"/>
          <w:sz w:val="24"/>
          <w:szCs w:val="24"/>
          <w:shd w:val="clear" w:color="auto" w:fill="FFFFFF"/>
        </w:rPr>
        <w:t>ravilnika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Apelacionog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suda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Gore I-SU br. 36/22 od 9.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40C7F" w:rsidRPr="005F212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F212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Vrhovnog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državnog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tužilaštva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Tu.br. 121/22</w:t>
      </w:r>
    </w:p>
    <w:p w:rsidR="00240C7F" w:rsidRPr="005F212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5F212C">
        <w:rPr>
          <w:rFonts w:ascii="Arial" w:hAnsi="Arial" w:cs="Arial"/>
          <w:sz w:val="24"/>
          <w:szCs w:val="24"/>
          <w:shd w:val="clear" w:color="auto" w:fill="FFFFFF"/>
        </w:rPr>
        <w:t>ravilnika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Osnovnog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državnog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tužilaštva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Pljevljima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Tu.br. 79/22 od 10.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40C7F" w:rsidRPr="005F212C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F212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radnih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mjesta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Osnovnog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suda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Kolašinu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Su.br. 246/21 od 17.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maja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40C7F" w:rsidRPr="00A06BD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F212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ustanovljenje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nepokretnostima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korist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pravnog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proofErr w:type="gramStart"/>
      <w:r w:rsidRPr="005F212C">
        <w:rPr>
          <w:rFonts w:ascii="Arial" w:hAnsi="Arial" w:cs="Arial"/>
          <w:sz w:val="24"/>
          <w:szCs w:val="24"/>
          <w:shd w:val="clear" w:color="auto" w:fill="FFFFFF"/>
        </w:rPr>
        <w:t>Crnagoraput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>“ AD</w:t>
      </w:r>
      <w:proofErr w:type="gram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Podgorica i to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katastarskih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parcela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br. 963/1 i 963/2,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ob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5F212C">
        <w:rPr>
          <w:rFonts w:ascii="Arial" w:hAnsi="Arial" w:cs="Arial"/>
          <w:sz w:val="24"/>
          <w:szCs w:val="24"/>
          <w:shd w:val="clear" w:color="auto" w:fill="FFFFFF"/>
        </w:rPr>
        <w:t>je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posjedovnom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FFFFF"/>
        </w:rPr>
        <w:t xml:space="preserve"> 126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KO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Podbišće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</w:p>
    <w:p w:rsidR="00240C7F" w:rsidRPr="00A06BD4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JU Dom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učenika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Dušan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06BD4">
        <w:rPr>
          <w:rFonts w:ascii="Arial" w:hAnsi="Arial" w:cs="Arial"/>
          <w:sz w:val="24"/>
          <w:szCs w:val="24"/>
          <w:shd w:val="clear" w:color="auto" w:fill="FFFFFF"/>
        </w:rPr>
        <w:t>Marović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Bara za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3378 KO Novi Bar,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Bar u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6BD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06BD4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240C7F" w:rsidRPr="00B31FB9" w:rsidRDefault="00240C7F" w:rsidP="00240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Pitanja</w:t>
      </w:r>
      <w:proofErr w:type="spellEnd"/>
      <w:r w:rsidRPr="005F212C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F212C">
        <w:rPr>
          <w:rFonts w:ascii="Arial" w:hAnsi="Arial" w:cs="Arial"/>
          <w:sz w:val="24"/>
          <w:szCs w:val="24"/>
          <w:shd w:val="clear" w:color="auto" w:fill="F6F6F6"/>
        </w:rPr>
        <w:t>predlozi</w:t>
      </w:r>
      <w:proofErr w:type="spellEnd"/>
    </w:p>
    <w:p w:rsidR="00240C7F" w:rsidRPr="00B31FB9" w:rsidRDefault="00240C7F" w:rsidP="00240C7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240C7F" w:rsidRPr="00EC2915" w:rsidRDefault="00240C7F" w:rsidP="00240C7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240C7F" w:rsidRPr="00C2570D" w:rsidRDefault="00240C7F" w:rsidP="00240C7F">
      <w:pPr>
        <w:spacing w:after="0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40C7F" w:rsidRPr="00847925" w:rsidRDefault="00240C7F" w:rsidP="00240C7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0C7F" w:rsidRPr="00A4744C" w:rsidRDefault="00240C7F" w:rsidP="00240C7F">
      <w:pPr>
        <w:jc w:val="both"/>
        <w:rPr>
          <w:rFonts w:ascii="Arial" w:hAnsi="Arial" w:cs="Arial"/>
          <w:sz w:val="24"/>
          <w:szCs w:val="24"/>
        </w:rPr>
      </w:pPr>
    </w:p>
    <w:p w:rsidR="00240C7F" w:rsidRDefault="00240C7F" w:rsidP="00240C7F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Podgorica, 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240C7F" w:rsidRDefault="00240C7F" w:rsidP="00240C7F"/>
    <w:sectPr w:rsidR="00240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06F0889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CE04189C"/>
    <w:lvl w:ilvl="0" w:tplc="929E2EFC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7F"/>
    <w:rsid w:val="00240C7F"/>
    <w:rsid w:val="00B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E928"/>
  <w15:chartTrackingRefBased/>
  <w15:docId w15:val="{34EC635B-E959-4B7F-A9B3-BA0C744E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0C7F"/>
  </w:style>
  <w:style w:type="paragraph" w:styleId="ListParagraph">
    <w:name w:val="List Paragraph"/>
    <w:basedOn w:val="Normal"/>
    <w:link w:val="ListParagraphChar"/>
    <w:uiPriority w:val="34"/>
    <w:qFormat/>
    <w:rsid w:val="00240C7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2022-07-08T09:39:00Z</dcterms:created>
  <dcterms:modified xsi:type="dcterms:W3CDTF">2022-07-08T09:41:00Z</dcterms:modified>
</cp:coreProperties>
</file>