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B03DA3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Adresa: IV proleterske brigade broj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81000 Podgorica, Crna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Adresa: IV proleterske brigade broj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81000 Podgorica, Crna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w:t>Crna Gora</w:t>
      </w:r>
    </w:p>
    <w:p w14:paraId="1C0001F5" w14:textId="5735221E" w:rsidR="00FB30C2" w:rsidRPr="00B03DA3" w:rsidRDefault="00FB30C2" w:rsidP="00902D8E">
      <w:pPr>
        <w:ind w:left="1134"/>
        <w:rPr>
          <w:rFonts w:eastAsia="Times New Roman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t>Ministarstvo turizma</w:t>
      </w:r>
    </w:p>
    <w:p w14:paraId="4757DDF5" w14:textId="77777777" w:rsidR="00FB30C2" w:rsidRPr="00B03DA3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188DBDD6" w14:textId="77777777" w:rsidR="00902D8E" w:rsidRDefault="00902D8E">
      <w:pPr>
        <w:rPr>
          <w:rFonts w:cs="Arial"/>
        </w:rPr>
      </w:pPr>
    </w:p>
    <w:p w14:paraId="53659E16" w14:textId="566D8FE3" w:rsidR="000F4858" w:rsidRDefault="00FB30C2" w:rsidP="000F4858">
      <w:pPr>
        <w:rPr>
          <w:rFonts w:cs="Arial"/>
        </w:rPr>
      </w:pPr>
      <w:r w:rsidRPr="00B03DA3">
        <w:rPr>
          <w:rFonts w:cs="Arial"/>
        </w:rPr>
        <w:t>Podgorica,</w:t>
      </w:r>
      <w:r w:rsidR="00AC2D79" w:rsidRPr="00AC2D79">
        <w:rPr>
          <w:rFonts w:cs="Arial"/>
        </w:rPr>
        <w:t>12.05.</w:t>
      </w:r>
      <w:r w:rsidRPr="00AC2D79">
        <w:rPr>
          <w:rFonts w:cs="Arial"/>
        </w:rPr>
        <w:t>202</w:t>
      </w:r>
      <w:r w:rsidR="00902D8E" w:rsidRPr="00AC2D79">
        <w:rPr>
          <w:rFonts w:cs="Arial"/>
        </w:rPr>
        <w:t>5</w:t>
      </w:r>
      <w:r w:rsidRPr="00AC2D79">
        <w:rPr>
          <w:rFonts w:cs="Arial"/>
        </w:rPr>
        <w:t xml:space="preserve">. </w:t>
      </w:r>
      <w:proofErr w:type="spellStart"/>
      <w:r w:rsidRPr="00AC2D79">
        <w:rPr>
          <w:rFonts w:cs="Arial"/>
        </w:rPr>
        <w:t>godine</w:t>
      </w:r>
      <w:proofErr w:type="spellEnd"/>
      <w:r w:rsidR="000F4858" w:rsidRPr="000F4858">
        <w:rPr>
          <w:rFonts w:cs="Arial"/>
        </w:rPr>
        <w:t xml:space="preserve"> </w:t>
      </w:r>
      <w:r w:rsidR="000F4858">
        <w:rPr>
          <w:rFonts w:cs="Arial"/>
        </w:rPr>
        <w:t xml:space="preserve">                                                   </w:t>
      </w:r>
      <w:r w:rsidR="003A42E7">
        <w:rPr>
          <w:rFonts w:cs="Arial"/>
        </w:rPr>
        <w:t xml:space="preserve"> </w:t>
      </w:r>
      <w:r w:rsidR="000F4858">
        <w:rPr>
          <w:rFonts w:cs="Arial"/>
        </w:rPr>
        <w:t xml:space="preserve">                    </w:t>
      </w:r>
      <w:proofErr w:type="spellStart"/>
      <w:r w:rsidR="000F4858">
        <w:rPr>
          <w:rFonts w:cs="Arial"/>
        </w:rPr>
        <w:t>Broj</w:t>
      </w:r>
      <w:proofErr w:type="spellEnd"/>
      <w:r w:rsidR="000F4858">
        <w:rPr>
          <w:rFonts w:cs="Arial"/>
        </w:rPr>
        <w:t>: 01-330/25-207/6</w:t>
      </w:r>
    </w:p>
    <w:p w14:paraId="7C6E91D2" w14:textId="77777777" w:rsidR="000F4858" w:rsidRPr="00B03DA3" w:rsidRDefault="000F4858" w:rsidP="000F4858">
      <w:pPr>
        <w:rPr>
          <w:rFonts w:cs="Arial"/>
        </w:rPr>
      </w:pPr>
    </w:p>
    <w:p w14:paraId="70BAAE78" w14:textId="70C14FB8" w:rsidR="00341D68" w:rsidRPr="00B03DA3" w:rsidRDefault="00341D68">
      <w:pPr>
        <w:rPr>
          <w:rFonts w:cs="Arial"/>
        </w:rPr>
      </w:pPr>
    </w:p>
    <w:p w14:paraId="64649C27" w14:textId="73AD8B45" w:rsidR="00FB30C2" w:rsidRPr="00B03DA3" w:rsidRDefault="00FB30C2">
      <w:pPr>
        <w:rPr>
          <w:rFonts w:cs="Arial"/>
        </w:rPr>
      </w:pPr>
    </w:p>
    <w:p w14:paraId="63C4C8C8" w14:textId="77777777" w:rsidR="00257535" w:rsidRPr="00B03DA3" w:rsidRDefault="00257535">
      <w:pPr>
        <w:rPr>
          <w:rFonts w:cs="Arial"/>
        </w:rPr>
      </w:pPr>
    </w:p>
    <w:p w14:paraId="706F9B84" w14:textId="7B322BF5" w:rsidR="00FB30C2" w:rsidRPr="00B03DA3" w:rsidRDefault="001B0165" w:rsidP="001B0165">
      <w:pPr>
        <w:jc w:val="both"/>
        <w:rPr>
          <w:rFonts w:cs="Arial"/>
        </w:rPr>
      </w:pPr>
      <w:r w:rsidRPr="001B0165">
        <w:rPr>
          <w:rFonts w:cs="Arial"/>
        </w:rPr>
        <w:t xml:space="preserve">U </w:t>
      </w:r>
      <w:proofErr w:type="spellStart"/>
      <w:r w:rsidRPr="001B0165">
        <w:rPr>
          <w:rFonts w:cs="Arial"/>
        </w:rPr>
        <w:t>skladu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sa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Zaključkom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Vlade</w:t>
      </w:r>
      <w:proofErr w:type="spellEnd"/>
      <w:r w:rsidRPr="001B0165">
        <w:rPr>
          <w:rFonts w:cs="Arial"/>
        </w:rPr>
        <w:t xml:space="preserve"> Crne Gore </w:t>
      </w:r>
      <w:proofErr w:type="spellStart"/>
      <w:r w:rsidR="00DB020C">
        <w:rPr>
          <w:rFonts w:cs="Arial"/>
        </w:rPr>
        <w:t>broj</w:t>
      </w:r>
      <w:proofErr w:type="spellEnd"/>
      <w:r w:rsidR="00DB020C">
        <w:rPr>
          <w:rFonts w:cs="Arial"/>
        </w:rPr>
        <w:t xml:space="preserve">: 11-011/25-1430/4 od 08. </w:t>
      </w:r>
      <w:proofErr w:type="spellStart"/>
      <w:r w:rsidR="00DB020C">
        <w:rPr>
          <w:rFonts w:cs="Arial"/>
        </w:rPr>
        <w:t>maja</w:t>
      </w:r>
      <w:proofErr w:type="spellEnd"/>
      <w:r w:rsidR="00DB020C">
        <w:rPr>
          <w:rFonts w:cs="Arial"/>
        </w:rPr>
        <w:t xml:space="preserve"> 2025. </w:t>
      </w:r>
      <w:proofErr w:type="spellStart"/>
      <w:r w:rsidR="00DB020C">
        <w:rPr>
          <w:rFonts w:cs="Arial"/>
        </w:rPr>
        <w:t>godine</w:t>
      </w:r>
      <w:proofErr w:type="spellEnd"/>
      <w:r w:rsidR="00DB020C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Ministarstvo</w:t>
      </w:r>
      <w:proofErr w:type="spellEnd"/>
      <w:r w:rsidRPr="001B0165">
        <w:rPr>
          <w:rFonts w:cs="Arial"/>
        </w:rPr>
        <w:t xml:space="preserve"> turizma </w:t>
      </w:r>
      <w:proofErr w:type="spellStart"/>
      <w:r w:rsidRPr="001B0165">
        <w:rPr>
          <w:rFonts w:cs="Arial"/>
        </w:rPr>
        <w:t>objavljuje</w:t>
      </w:r>
      <w:proofErr w:type="spellEnd"/>
      <w:r w:rsidRPr="001B0165">
        <w:rPr>
          <w:rFonts w:cs="Arial"/>
        </w:rPr>
        <w:t>:</w:t>
      </w:r>
    </w:p>
    <w:p w14:paraId="237C4525" w14:textId="2653E849" w:rsidR="00FB30C2" w:rsidRPr="00B03DA3" w:rsidRDefault="00FB30C2">
      <w:pPr>
        <w:rPr>
          <w:rFonts w:cs="Arial"/>
        </w:rPr>
      </w:pPr>
    </w:p>
    <w:p w14:paraId="56DC83CF" w14:textId="64B975A9" w:rsidR="00257535" w:rsidRPr="00B03DA3" w:rsidRDefault="00257535">
      <w:pPr>
        <w:rPr>
          <w:rFonts w:cs="Arial"/>
        </w:rPr>
      </w:pPr>
    </w:p>
    <w:p w14:paraId="39E3CFF4" w14:textId="77777777" w:rsidR="00257535" w:rsidRPr="00B03DA3" w:rsidRDefault="00257535">
      <w:pPr>
        <w:rPr>
          <w:rFonts w:cs="Arial"/>
        </w:rPr>
      </w:pPr>
    </w:p>
    <w:p w14:paraId="404AB0B8" w14:textId="3769C8AF" w:rsidR="00FB30C2" w:rsidRPr="00B03DA3" w:rsidRDefault="00FB30C2" w:rsidP="00FB30C2">
      <w:pPr>
        <w:jc w:val="center"/>
        <w:rPr>
          <w:rFonts w:cs="Arial"/>
          <w:b/>
        </w:rPr>
      </w:pPr>
      <w:r w:rsidRPr="00B03DA3">
        <w:rPr>
          <w:rFonts w:cs="Arial"/>
          <w:b/>
        </w:rPr>
        <w:t>J A V N I    P O Z I V</w:t>
      </w:r>
    </w:p>
    <w:p w14:paraId="7044A4B5" w14:textId="21371953" w:rsidR="00FB30C2" w:rsidRPr="00B03DA3" w:rsidRDefault="00FB30C2" w:rsidP="00FB30C2">
      <w:pPr>
        <w:jc w:val="center"/>
        <w:rPr>
          <w:rFonts w:cs="Arial"/>
        </w:rPr>
      </w:pPr>
      <w:r w:rsidRPr="00B03DA3">
        <w:rPr>
          <w:rFonts w:cs="Arial"/>
        </w:rPr>
        <w:t xml:space="preserve">za </w:t>
      </w:r>
      <w:proofErr w:type="spellStart"/>
      <w:r w:rsidRPr="00B03DA3">
        <w:rPr>
          <w:rFonts w:cs="Arial"/>
        </w:rPr>
        <w:t>podnošenje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zahtjeva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dobijanje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podrške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projekte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iz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oblasti</w:t>
      </w:r>
      <w:proofErr w:type="spellEnd"/>
      <w:r w:rsidRPr="00B03DA3">
        <w:rPr>
          <w:rFonts w:cs="Arial"/>
        </w:rPr>
        <w:t xml:space="preserve"> turizma za 202</w:t>
      </w:r>
      <w:r w:rsidR="00902D8E">
        <w:rPr>
          <w:rFonts w:cs="Arial"/>
        </w:rPr>
        <w:t>5</w:t>
      </w:r>
      <w:r w:rsidRPr="00B03DA3">
        <w:rPr>
          <w:rFonts w:cs="Arial"/>
        </w:rPr>
        <w:t xml:space="preserve">. </w:t>
      </w:r>
      <w:proofErr w:type="spellStart"/>
      <w:r w:rsidRPr="00B03DA3">
        <w:rPr>
          <w:rFonts w:cs="Arial"/>
        </w:rPr>
        <w:t>godinu</w:t>
      </w:r>
      <w:proofErr w:type="spellEnd"/>
    </w:p>
    <w:p w14:paraId="0650A991" w14:textId="5AEF483A" w:rsidR="00FB30C2" w:rsidRPr="00B03DA3" w:rsidRDefault="00FB30C2" w:rsidP="00FB30C2">
      <w:pPr>
        <w:jc w:val="center"/>
        <w:rPr>
          <w:rFonts w:cs="Arial"/>
        </w:rPr>
      </w:pPr>
    </w:p>
    <w:p w14:paraId="28B2AFFD" w14:textId="6A164B5C" w:rsidR="00FB30C2" w:rsidRPr="00B03DA3" w:rsidRDefault="00FB30C2" w:rsidP="00FB30C2">
      <w:pPr>
        <w:jc w:val="center"/>
        <w:rPr>
          <w:rFonts w:cs="Arial"/>
        </w:rPr>
      </w:pPr>
    </w:p>
    <w:p w14:paraId="7455E914" w14:textId="1EDB8A3F" w:rsidR="00FB30C2" w:rsidRPr="00B03DA3" w:rsidRDefault="00FB30C2" w:rsidP="00FB30C2">
      <w:pPr>
        <w:jc w:val="center"/>
        <w:rPr>
          <w:rFonts w:cs="Arial"/>
        </w:rPr>
      </w:pPr>
    </w:p>
    <w:p w14:paraId="012A17A3" w14:textId="17ECD0F8" w:rsidR="00902D8E" w:rsidRPr="00711EFF" w:rsidRDefault="00DC3CB9" w:rsidP="00902D8E">
      <w:pPr>
        <w:jc w:val="both"/>
        <w:rPr>
          <w:rFonts w:cs="Arial"/>
          <w:b/>
          <w:bCs/>
          <w:iCs/>
          <w:u w:val="single"/>
          <w:lang w:val="bs"/>
        </w:rPr>
      </w:pPr>
      <w:r w:rsidRPr="00711EFF">
        <w:rPr>
          <w:rFonts w:cs="Arial"/>
          <w:b/>
          <w:u w:val="single"/>
        </w:rPr>
        <w:t>MJERA I</w:t>
      </w:r>
      <w:r w:rsidR="006B365F" w:rsidRPr="00711EFF">
        <w:rPr>
          <w:rFonts w:cs="Arial"/>
          <w:b/>
          <w:u w:val="single"/>
        </w:rPr>
        <w:t>I</w:t>
      </w:r>
      <w:r w:rsidR="00DD320B" w:rsidRPr="00711EFF">
        <w:rPr>
          <w:rFonts w:cs="Arial"/>
          <w:b/>
          <w:u w:val="single"/>
        </w:rPr>
        <w:t>I</w:t>
      </w:r>
      <w:r w:rsidR="00F47019" w:rsidRPr="00711EFF">
        <w:rPr>
          <w:rFonts w:cs="Arial"/>
          <w:b/>
          <w:u w:val="single"/>
        </w:rPr>
        <w:t>B</w:t>
      </w:r>
      <w:r w:rsidR="00711EFF">
        <w:rPr>
          <w:rFonts w:cs="Arial"/>
          <w:b/>
          <w:u w:val="single"/>
        </w:rPr>
        <w:t xml:space="preserve"> </w:t>
      </w:r>
      <w:r w:rsidRPr="00711EFF">
        <w:rPr>
          <w:rFonts w:cs="Arial"/>
          <w:b/>
          <w:u w:val="single"/>
          <w:lang w:val="sr-Latn-ME"/>
        </w:rPr>
        <w:t>–</w:t>
      </w:r>
      <w:r w:rsidR="00902D8E" w:rsidRPr="00711EFF">
        <w:rPr>
          <w:u w:val="single"/>
        </w:rPr>
        <w:t xml:space="preserve"> </w:t>
      </w:r>
      <w:r w:rsidR="00F47019" w:rsidRPr="00711EFF">
        <w:rPr>
          <w:rFonts w:cs="Arial"/>
          <w:b/>
          <w:bCs/>
          <w:iCs/>
          <w:u w:val="single"/>
          <w:lang w:val="bs"/>
        </w:rPr>
        <w:t>Unapređenje sportsko-ribolovnog turizma Crne Gore</w:t>
      </w:r>
    </w:p>
    <w:p w14:paraId="458B4156" w14:textId="77777777" w:rsidR="00F47019" w:rsidRDefault="00F47019" w:rsidP="00902D8E">
      <w:pPr>
        <w:jc w:val="both"/>
        <w:rPr>
          <w:rFonts w:cs="Arial"/>
          <w:b/>
        </w:rPr>
      </w:pPr>
    </w:p>
    <w:p w14:paraId="7B8C743D" w14:textId="48129398" w:rsidR="00902D8E" w:rsidRPr="00902D8E" w:rsidRDefault="00902D8E" w:rsidP="00902D8E">
      <w:pPr>
        <w:jc w:val="both"/>
        <w:rPr>
          <w:rFonts w:cs="Arial"/>
          <w:b/>
          <w:w w:val="105"/>
          <w:lang w:val="sr-Latn-ME"/>
        </w:rPr>
      </w:pPr>
      <w:r>
        <w:rPr>
          <w:rFonts w:cs="Arial"/>
          <w:b/>
        </w:rPr>
        <w:t xml:space="preserve">1. </w:t>
      </w:r>
      <w:proofErr w:type="spellStart"/>
      <w:r w:rsidR="00DC3CB9" w:rsidRPr="00B03DA3">
        <w:rPr>
          <w:rFonts w:cs="Arial"/>
          <w:b/>
        </w:rPr>
        <w:t>Predmet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podrške</w:t>
      </w:r>
      <w:proofErr w:type="spellEnd"/>
      <w:r w:rsidRPr="00902D8E">
        <w:rPr>
          <w:rFonts w:cs="Arial"/>
          <w:b/>
          <w:w w:val="105"/>
          <w:lang w:val="sr-Latn-ME"/>
        </w:rPr>
        <w:t xml:space="preserve">: </w:t>
      </w:r>
      <w:r w:rsidR="00F47019" w:rsidRPr="00F47019">
        <w:rPr>
          <w:rFonts w:cs="Arial"/>
          <w:w w:val="105"/>
          <w:lang w:val="sr-Latn-ME"/>
        </w:rPr>
        <w:t>poboljšanje uslova za razvoj sportsko – ribolovnog turizma kroz unapređenje nivoa kvaliteta uslova na revirima za mušičarenje. Reviri su dio  ribolovnih voda koje su pod posebnim  režimom zaštite i služe za očuvanje ribljih vrsta. Uglavnom su bogate ribama, koje se mogu loviti  po sistemu „uhvati pa pusti“ i jako su atraktivne za obavljanje sportsko – rekreativnog ribolova, u disciplini mušičarenje.</w:t>
      </w:r>
    </w:p>
    <w:p w14:paraId="3764B423" w14:textId="77777777" w:rsidR="00902D8E" w:rsidRDefault="00902D8E" w:rsidP="00902D8E">
      <w:pPr>
        <w:jc w:val="both"/>
        <w:rPr>
          <w:rFonts w:cs="Arial"/>
          <w:w w:val="105"/>
          <w:lang w:val="sr-Latn-ME"/>
        </w:rPr>
      </w:pPr>
    </w:p>
    <w:p w14:paraId="6382896F" w14:textId="0801C077" w:rsidR="00902D8E" w:rsidRPr="00902D8E" w:rsidRDefault="00902D8E" w:rsidP="00902D8E">
      <w:pPr>
        <w:jc w:val="both"/>
        <w:rPr>
          <w:rFonts w:cs="Arial"/>
          <w:b/>
        </w:rPr>
      </w:pPr>
      <w:r>
        <w:rPr>
          <w:rFonts w:cs="Arial"/>
          <w:b/>
        </w:rPr>
        <w:t xml:space="preserve">2. </w:t>
      </w:r>
      <w:proofErr w:type="spellStart"/>
      <w:r w:rsidR="00DC3CB9" w:rsidRPr="00B03DA3">
        <w:rPr>
          <w:rFonts w:cs="Arial"/>
          <w:b/>
        </w:rPr>
        <w:t>Ukupan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iznos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sredstava</w:t>
      </w:r>
      <w:proofErr w:type="spellEnd"/>
      <w:r w:rsidR="00DC3CB9" w:rsidRPr="00B03DA3">
        <w:rPr>
          <w:rFonts w:cs="Arial"/>
          <w:b/>
        </w:rPr>
        <w:t>:</w:t>
      </w:r>
      <w:r w:rsidR="00DC3CB9" w:rsidRPr="00B03DA3">
        <w:rPr>
          <w:rFonts w:cs="Arial"/>
        </w:rPr>
        <w:t xml:space="preserve"> </w:t>
      </w:r>
      <w:r w:rsidR="00F47019">
        <w:rPr>
          <w:rFonts w:cs="Arial"/>
        </w:rPr>
        <w:t>2</w:t>
      </w:r>
      <w:r w:rsidR="00DC3CB9" w:rsidRPr="00B03DA3">
        <w:rPr>
          <w:rFonts w:cs="Arial"/>
        </w:rPr>
        <w:t>0.000,00 €</w:t>
      </w:r>
    </w:p>
    <w:p w14:paraId="13DE5621" w14:textId="77777777" w:rsidR="00711EFF" w:rsidRDefault="00711EFF" w:rsidP="00902D8E">
      <w:pPr>
        <w:pStyle w:val="BodyText"/>
        <w:spacing w:after="100" w:afterAutospacing="1"/>
        <w:rPr>
          <w:rFonts w:cs="Arial"/>
          <w:b/>
          <w:bCs/>
          <w:szCs w:val="22"/>
          <w:lang w:val="sr-Latn-ME"/>
        </w:rPr>
      </w:pPr>
    </w:p>
    <w:p w14:paraId="1D667EB0" w14:textId="496DC9AA" w:rsidR="00257535" w:rsidRPr="00B03DA3" w:rsidRDefault="00902D8E" w:rsidP="00902D8E">
      <w:pPr>
        <w:pStyle w:val="BodyText"/>
        <w:spacing w:after="100" w:afterAutospacing="1"/>
        <w:rPr>
          <w:rFonts w:cs="Arial"/>
          <w:b/>
          <w:bCs/>
          <w:szCs w:val="22"/>
          <w:lang w:val="sr-Latn-ME"/>
        </w:rPr>
      </w:pPr>
      <w:r>
        <w:rPr>
          <w:rFonts w:cs="Arial"/>
          <w:b/>
          <w:bCs/>
          <w:szCs w:val="22"/>
          <w:lang w:val="sr-Latn-ME"/>
        </w:rPr>
        <w:t xml:space="preserve">3. </w:t>
      </w:r>
      <w:r w:rsidR="00257535" w:rsidRPr="00B03DA3">
        <w:rPr>
          <w:rFonts w:cs="Arial"/>
          <w:b/>
          <w:bCs/>
          <w:szCs w:val="22"/>
          <w:lang w:val="sr-Latn-ME"/>
        </w:rPr>
        <w:t>Korisnici</w:t>
      </w:r>
      <w:r w:rsidR="00257535" w:rsidRPr="00B03DA3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="00257535" w:rsidRPr="00B03DA3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61B070F9" w14:textId="33B532E2" w:rsidR="00F47019" w:rsidRDefault="00F47019" w:rsidP="00F47019">
      <w:pPr>
        <w:spacing w:after="80" w:line="259" w:lineRule="auto"/>
        <w:jc w:val="both"/>
        <w:rPr>
          <w:rFonts w:eastAsia="Times New Roman" w:cs="Arial"/>
          <w:bCs/>
          <w:w w:val="105"/>
          <w:lang w:val="sr-Latn-ME"/>
        </w:rPr>
      </w:pPr>
      <w:r w:rsidRPr="00F47019">
        <w:rPr>
          <w:rFonts w:eastAsia="Times New Roman" w:cs="Arial"/>
          <w:bCs/>
          <w:w w:val="105"/>
          <w:lang w:val="sr-Latn-ME"/>
        </w:rPr>
        <w:t>Sportsko - ribolovni klubovi kojima je ustupljeno pravo korišćenja riba i drugih vodenih organizama u ribolovnim vodama koji imaju potpisan/e ugovor/e za jednu ili više opština  sa Ministarstvom poljoprivrede, šumarstva i vodoprivrede.</w:t>
      </w:r>
    </w:p>
    <w:p w14:paraId="79A2BB7B" w14:textId="7C5DF759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4. </w:t>
      </w:r>
      <w:r w:rsidRPr="00F47019">
        <w:rPr>
          <w:rFonts w:eastAsia="Times New Roman" w:cs="Arial"/>
          <w:b/>
          <w:bCs/>
          <w:w w:val="105"/>
          <w:lang w:val="sr-Latn-ME"/>
        </w:rPr>
        <w:t>Namjena sredstava:</w:t>
      </w:r>
    </w:p>
    <w:p w14:paraId="340127E6" w14:textId="783D238A" w:rsidR="00711EFF" w:rsidRDefault="00F47019" w:rsidP="00711EFF">
      <w:pPr>
        <w:widowControl w:val="0"/>
        <w:numPr>
          <w:ilvl w:val="0"/>
          <w:numId w:val="34"/>
        </w:numPr>
        <w:autoSpaceDE w:val="0"/>
        <w:autoSpaceDN w:val="0"/>
        <w:spacing w:after="80" w:line="259" w:lineRule="auto"/>
        <w:contextualSpacing/>
        <w:jc w:val="both"/>
        <w:rPr>
          <w:rFonts w:eastAsia="Times New Roman" w:cs="Arial"/>
          <w:bCs/>
          <w:w w:val="105"/>
          <w:lang w:val="sr-Latn-ME"/>
        </w:rPr>
      </w:pPr>
      <w:r w:rsidRPr="00F47019">
        <w:rPr>
          <w:rFonts w:eastAsia="Times New Roman" w:cs="Arial"/>
          <w:bCs/>
          <w:w w:val="105"/>
          <w:lang w:val="sr-Latn-ME"/>
        </w:rPr>
        <w:t>Uklanjanje divljih deponija i rad na održavanju ambijentalne higijene revira za mušičarenje;</w:t>
      </w:r>
    </w:p>
    <w:p w14:paraId="5C895DEA" w14:textId="77777777" w:rsidR="00711EFF" w:rsidRPr="00711EFF" w:rsidRDefault="00711EFF" w:rsidP="00711EFF">
      <w:pPr>
        <w:widowControl w:val="0"/>
        <w:autoSpaceDE w:val="0"/>
        <w:autoSpaceDN w:val="0"/>
        <w:spacing w:after="80" w:line="259" w:lineRule="auto"/>
        <w:ind w:left="720"/>
        <w:contextualSpacing/>
        <w:jc w:val="both"/>
        <w:rPr>
          <w:rFonts w:eastAsia="Times New Roman" w:cs="Arial"/>
          <w:bCs/>
          <w:w w:val="105"/>
          <w:lang w:val="sr-Latn-ME"/>
        </w:rPr>
      </w:pPr>
    </w:p>
    <w:p w14:paraId="4893CCDE" w14:textId="7E3AEB99" w:rsidR="00F47019" w:rsidRPr="00F47019" w:rsidRDefault="00F47019" w:rsidP="00F47019">
      <w:pPr>
        <w:widowControl w:val="0"/>
        <w:numPr>
          <w:ilvl w:val="0"/>
          <w:numId w:val="34"/>
        </w:numPr>
        <w:autoSpaceDE w:val="0"/>
        <w:autoSpaceDN w:val="0"/>
        <w:spacing w:after="160" w:line="259" w:lineRule="auto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>Uređenje i održavanje pristupnih ribolovnih staza i staza duž rijeka u reonu revira (krčenje, košenje, čišćenje od smeća i dr.otpada, nasipanje djelova pješačkih staz</w:t>
      </w:r>
      <w:r w:rsidR="00275FCA">
        <w:rPr>
          <w:rFonts w:eastAsia="Times New Roman" w:cs="Arial"/>
          <w:lang w:val="sr-Latn-ME"/>
        </w:rPr>
        <w:t>a</w:t>
      </w:r>
      <w:r w:rsidRPr="00F47019">
        <w:rPr>
          <w:rFonts w:eastAsia="Times New Roman" w:cs="Arial"/>
          <w:lang w:val="sr-Latn-ME"/>
        </w:rPr>
        <w:t xml:space="preserve">, i dr.); </w:t>
      </w:r>
    </w:p>
    <w:p w14:paraId="69272C66" w14:textId="539ADB85" w:rsidR="00F47019" w:rsidRPr="00F47019" w:rsidRDefault="00F47019" w:rsidP="00F47019">
      <w:pPr>
        <w:widowControl w:val="0"/>
        <w:numPr>
          <w:ilvl w:val="0"/>
          <w:numId w:val="34"/>
        </w:numPr>
        <w:autoSpaceDE w:val="0"/>
        <w:autoSpaceDN w:val="0"/>
        <w:spacing w:after="160" w:line="259" w:lineRule="auto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>Alat za uređenje staza (npr. trimer, sitni alat i dr.)</w:t>
      </w:r>
      <w:r w:rsidR="00711EFF">
        <w:rPr>
          <w:rFonts w:eastAsia="Times New Roman" w:cs="Arial"/>
          <w:lang w:val="sr-Latn-ME"/>
        </w:rPr>
        <w:t>;</w:t>
      </w:r>
      <w:r w:rsidRPr="00F47019">
        <w:rPr>
          <w:rFonts w:eastAsia="Times New Roman" w:cs="Arial"/>
          <w:lang w:val="sr-Latn-ME"/>
        </w:rPr>
        <w:t xml:space="preserve">  </w:t>
      </w:r>
    </w:p>
    <w:p w14:paraId="1EDF3766" w14:textId="77777777" w:rsidR="00F47019" w:rsidRPr="00F47019" w:rsidRDefault="00F47019" w:rsidP="00F47019">
      <w:pPr>
        <w:widowControl w:val="0"/>
        <w:numPr>
          <w:ilvl w:val="0"/>
          <w:numId w:val="34"/>
        </w:numPr>
        <w:autoSpaceDE w:val="0"/>
        <w:autoSpaceDN w:val="0"/>
        <w:spacing w:after="160" w:line="259" w:lineRule="auto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 xml:space="preserve">Postavljanje klupa, </w:t>
      </w:r>
      <w:r w:rsidRPr="00F47019">
        <w:rPr>
          <w:rFonts w:eastAsia="Times New Roman" w:cs="Arial"/>
          <w:lang w:val="bs"/>
        </w:rPr>
        <w:t>stolova</w:t>
      </w:r>
      <w:r w:rsidRPr="00F47019">
        <w:rPr>
          <w:rFonts w:eastAsia="Times New Roman" w:cs="Arial"/>
          <w:lang w:val="sr-Latn-ME"/>
        </w:rPr>
        <w:t xml:space="preserve">, uređenje odmorišta / </w:t>
      </w:r>
      <w:r w:rsidRPr="00F47019">
        <w:rPr>
          <w:rFonts w:eastAsia="Times New Roman" w:cs="Arial"/>
          <w:lang w:val="bs"/>
        </w:rPr>
        <w:t>nastre</w:t>
      </w:r>
      <w:r w:rsidRPr="00F47019">
        <w:rPr>
          <w:rFonts w:eastAsia="Times New Roman" w:cs="Arial"/>
          <w:lang w:val="sr-Latn-ME"/>
        </w:rPr>
        <w:t>š</w:t>
      </w:r>
      <w:r w:rsidRPr="00F47019">
        <w:rPr>
          <w:rFonts w:eastAsia="Times New Roman" w:cs="Arial"/>
          <w:lang w:val="bs"/>
        </w:rPr>
        <w:t>nica</w:t>
      </w:r>
      <w:r w:rsidRPr="00F47019">
        <w:rPr>
          <w:rFonts w:eastAsia="Times New Roman" w:cs="Arial"/>
          <w:lang w:val="sr-Latn-ME"/>
        </w:rPr>
        <w:t>, izgradnja drvenih mostića, info tabli u dijelu mušičarskih revira;</w:t>
      </w:r>
    </w:p>
    <w:p w14:paraId="745CFE92" w14:textId="77777777" w:rsidR="00F47019" w:rsidRPr="00F47019" w:rsidRDefault="00F47019" w:rsidP="00F47019">
      <w:pPr>
        <w:widowControl w:val="0"/>
        <w:numPr>
          <w:ilvl w:val="0"/>
          <w:numId w:val="34"/>
        </w:numPr>
        <w:autoSpaceDE w:val="0"/>
        <w:autoSpaceDN w:val="0"/>
        <w:spacing w:after="160" w:line="259" w:lineRule="auto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>Postavljanje info tabli (informacija o režimu ribolova, pravilima ponašanja na vodi, ribljem fondu i sl.);</w:t>
      </w:r>
    </w:p>
    <w:p w14:paraId="2E9F21EC" w14:textId="77777777" w:rsidR="00F47019" w:rsidRPr="00F47019" w:rsidRDefault="00F47019" w:rsidP="00F47019">
      <w:pPr>
        <w:widowControl w:val="0"/>
        <w:numPr>
          <w:ilvl w:val="0"/>
          <w:numId w:val="34"/>
        </w:numPr>
        <w:autoSpaceDE w:val="0"/>
        <w:autoSpaceDN w:val="0"/>
        <w:spacing w:after="160" w:line="259" w:lineRule="auto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>Postavljanje bilborda duž magistralnog puta.</w:t>
      </w:r>
    </w:p>
    <w:p w14:paraId="29E53061" w14:textId="77777777" w:rsidR="00F47019" w:rsidRPr="00F47019" w:rsidRDefault="00F47019" w:rsidP="00F47019">
      <w:pPr>
        <w:widowControl w:val="0"/>
        <w:autoSpaceDE w:val="0"/>
        <w:autoSpaceDN w:val="0"/>
        <w:rPr>
          <w:rFonts w:eastAsia="Times New Roman" w:cs="Arial"/>
          <w:lang w:val="sr-Latn-ME"/>
        </w:rPr>
      </w:pPr>
    </w:p>
    <w:p w14:paraId="587DC451" w14:textId="76B6F600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5. </w:t>
      </w:r>
      <w:r w:rsidRPr="00F47019">
        <w:rPr>
          <w:rFonts w:eastAsia="Times New Roman" w:cs="Arial"/>
          <w:b/>
          <w:bCs/>
          <w:w w:val="105"/>
          <w:lang w:val="sr-Latn-ME"/>
        </w:rPr>
        <w:t>Sredstva</w:t>
      </w:r>
      <w:r w:rsidRPr="00F47019">
        <w:rPr>
          <w:rFonts w:eastAsia="Times New Roman" w:cs="Arial"/>
          <w:b/>
          <w:bCs/>
          <w:spacing w:val="-7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se</w:t>
      </w:r>
      <w:r w:rsidRPr="00F47019">
        <w:rPr>
          <w:rFonts w:eastAsia="Times New Roman" w:cs="Arial"/>
          <w:b/>
          <w:bCs/>
          <w:spacing w:val="-13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ne</w:t>
      </w:r>
      <w:r w:rsidRPr="00F47019">
        <w:rPr>
          <w:rFonts w:eastAsia="Times New Roman" w:cs="Arial"/>
          <w:b/>
          <w:bCs/>
          <w:spacing w:val="39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mogu</w:t>
      </w:r>
      <w:r w:rsidRPr="00F47019">
        <w:rPr>
          <w:rFonts w:eastAsia="Times New Roman" w:cs="Arial"/>
          <w:b/>
          <w:bCs/>
          <w:spacing w:val="-6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koristiti</w:t>
      </w:r>
      <w:r w:rsidRPr="00F47019">
        <w:rPr>
          <w:rFonts w:eastAsia="Times New Roman" w:cs="Arial"/>
          <w:b/>
          <w:bCs/>
          <w:spacing w:val="1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spacing w:val="-5"/>
          <w:w w:val="105"/>
          <w:lang w:val="sr-Latn-ME"/>
        </w:rPr>
        <w:t>za:</w:t>
      </w:r>
    </w:p>
    <w:p w14:paraId="6BE1316A" w14:textId="49D25A61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 xml:space="preserve"> - Troškove sopstvenog rada</w:t>
      </w:r>
      <w:r w:rsidR="00711EFF">
        <w:rPr>
          <w:rFonts w:eastAsia="Times New Roman" w:cs="Arial"/>
          <w:lang w:val="sr-Latn-ME"/>
        </w:rPr>
        <w:t>;</w:t>
      </w:r>
    </w:p>
    <w:p w14:paraId="39318F1E" w14:textId="25E20DE3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lastRenderedPageBreak/>
        <w:t>- nabavku polovne opreme (klupe, stolovi, odmorišta, info table)</w:t>
      </w:r>
      <w:r w:rsidR="00711EFF">
        <w:rPr>
          <w:rFonts w:eastAsia="Times New Roman" w:cs="Arial"/>
          <w:lang w:val="sr-Latn-ME"/>
        </w:rPr>
        <w:t>.</w:t>
      </w:r>
    </w:p>
    <w:p w14:paraId="3D4C430C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</w:p>
    <w:p w14:paraId="31B4F256" w14:textId="39F02E0F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6. </w:t>
      </w:r>
      <w:r w:rsidRPr="00F47019">
        <w:rPr>
          <w:rFonts w:eastAsia="Times New Roman" w:cs="Arial"/>
          <w:b/>
          <w:bCs/>
          <w:w w:val="105"/>
          <w:lang w:val="sr-Latn-ME"/>
        </w:rPr>
        <w:t>Rok realizacije:</w:t>
      </w:r>
    </w:p>
    <w:p w14:paraId="05C191F5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Rok</w:t>
      </w:r>
      <w:r w:rsidRPr="00F4701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realizacije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projekta je</w:t>
      </w:r>
      <w:r w:rsidRPr="00F47019">
        <w:rPr>
          <w:rFonts w:eastAsia="Times New Roman" w:cs="Arial"/>
          <w:spacing w:val="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najkasnije</w:t>
      </w:r>
      <w:r w:rsidRPr="00F4701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</w:t>
      </w:r>
      <w:r w:rsidRPr="00F4701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01.09.2025.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spacing w:val="-2"/>
          <w:w w:val="105"/>
          <w:lang w:val="sr-Latn-ME"/>
        </w:rPr>
        <w:t>godine.</w:t>
      </w:r>
    </w:p>
    <w:p w14:paraId="6E0906C5" w14:textId="77777777" w:rsidR="00F47019" w:rsidRPr="00F47019" w:rsidRDefault="00F47019" w:rsidP="00F47019">
      <w:pPr>
        <w:widowControl w:val="0"/>
        <w:autoSpaceDE w:val="0"/>
        <w:autoSpaceDN w:val="0"/>
        <w:spacing w:before="4" w:after="80"/>
        <w:jc w:val="both"/>
        <w:rPr>
          <w:rFonts w:eastAsia="Times New Roman" w:cs="Arial"/>
          <w:highlight w:val="yellow"/>
          <w:lang w:val="sr-Latn-ME"/>
        </w:rPr>
      </w:pPr>
    </w:p>
    <w:p w14:paraId="6B559831" w14:textId="53A63372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7. </w:t>
      </w:r>
      <w:r w:rsidRPr="00F47019">
        <w:rPr>
          <w:rFonts w:eastAsia="Times New Roman" w:cs="Arial"/>
          <w:b/>
          <w:bCs/>
          <w:w w:val="105"/>
          <w:lang w:val="sr-Latn-ME"/>
        </w:rPr>
        <w:t>Iznos podrške i prihvatljivost troškova:</w:t>
      </w:r>
    </w:p>
    <w:p w14:paraId="4DBC8DE8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Maksimalan iznos podrške koji se može odobriti je do 80% ukupne vrijednosti investicije, odnosno, maksimalan iznos podrške je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2.500,00€.</w:t>
      </w:r>
    </w:p>
    <w:p w14:paraId="559CCBBB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</w:p>
    <w:p w14:paraId="7B40A596" w14:textId="3E319737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8. </w:t>
      </w:r>
      <w:r w:rsidRPr="00F47019">
        <w:rPr>
          <w:rFonts w:eastAsia="Times New Roman" w:cs="Arial"/>
          <w:b/>
          <w:bCs/>
          <w:w w:val="105"/>
          <w:lang w:val="sr-Latn-ME"/>
        </w:rPr>
        <w:t>Potrebna dokumentacija:</w:t>
      </w:r>
    </w:p>
    <w:p w14:paraId="7A1D77D4" w14:textId="77777777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ind w:left="90"/>
        <w:jc w:val="both"/>
        <w:rPr>
          <w:rFonts w:eastAsia="Times New Roman" w:cs="Arial"/>
          <w:bCs/>
          <w:w w:val="105"/>
          <w:lang w:val="sr-Latn-ME"/>
        </w:rPr>
      </w:pPr>
      <w:r w:rsidRPr="00F47019">
        <w:rPr>
          <w:rFonts w:eastAsia="Times New Roman" w:cs="Arial"/>
          <w:bCs/>
          <w:w w:val="105"/>
          <w:lang w:val="sr-Latn-ME"/>
        </w:rPr>
        <w:t>Uz zahtjev, podnosilac zahtjeva dostavlja sljedeću dokumentaciju:</w:t>
      </w:r>
    </w:p>
    <w:p w14:paraId="578B0875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bookmarkStart w:id="0" w:name="_Hlk164065406"/>
      <w:r w:rsidRPr="00F47019">
        <w:rPr>
          <w:rFonts w:eastAsia="Times New Roman" w:cs="Arial"/>
          <w:w w:val="105"/>
          <w:lang w:val="sr-Latn-ME"/>
        </w:rPr>
        <w:t>O</w:t>
      </w:r>
      <w:r w:rsidRPr="00F47019">
        <w:rPr>
          <w:rFonts w:eastAsia="Times New Roman" w:cs="Arial"/>
          <w:lang w:val="sr-Latn-ME"/>
        </w:rPr>
        <w:t>vjerena kopija rješenja o registraciji sportsko - ribolovnog kluba izdatog od Ministarstva sporta i mladih;</w:t>
      </w:r>
    </w:p>
    <w:p w14:paraId="0BD067DE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Kopija važećeg Ugovora o ustupanju riba i drugih vodenih organizama sa Ministarstvom poljoprivrede;</w:t>
      </w:r>
    </w:p>
    <w:p w14:paraId="552D70AF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160" w:line="259" w:lineRule="auto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Godišnji plan zaštite, očuvanja i unapređenja riba i drugih vodenih organizama koji je u skladu sa ribolovnom osnovom ribolovne vode koja je predmet ustupanja i Pravilnikom o sadržini Godišnjeg plana zaštite, očuvanja i unapređenja riba i drugih vodenih organizama („Službeni list CG“, broj 8/19);</w:t>
      </w:r>
    </w:p>
    <w:p w14:paraId="4B48DCE3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160" w:line="259" w:lineRule="auto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 xml:space="preserve">Dokaz o dobijenim sredstvima (ukoliko su dodjeljivana) od strane državnih/opštinskih organa/institucija za unapređenje i razvoj sportsko ribolovnog turizma u prošloj godini (kopije ugovora, rješenja o isplati sredstava); </w:t>
      </w:r>
    </w:p>
    <w:p w14:paraId="454EDF35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Finansijski</w:t>
      </w:r>
      <w:r w:rsidRPr="00F47019">
        <w:rPr>
          <w:rFonts w:eastAsia="Times New Roman" w:cs="Arial"/>
          <w:spacing w:val="3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plan</w:t>
      </w:r>
      <w:r w:rsidRPr="00F47019">
        <w:rPr>
          <w:rFonts w:eastAsia="Times New Roman" w:cs="Arial"/>
          <w:spacing w:val="2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sa</w:t>
      </w:r>
      <w:r w:rsidRPr="00F47019">
        <w:rPr>
          <w:rFonts w:eastAsia="Times New Roman" w:cs="Arial"/>
          <w:spacing w:val="2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precizno</w:t>
      </w:r>
      <w:r w:rsidRPr="00F47019">
        <w:rPr>
          <w:rFonts w:eastAsia="Times New Roman" w:cs="Arial"/>
          <w:spacing w:val="3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obrazloženim</w:t>
      </w:r>
      <w:r w:rsidRPr="00F47019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stavkama</w:t>
      </w:r>
      <w:r w:rsidRPr="00F47019">
        <w:rPr>
          <w:rFonts w:eastAsia="Times New Roman" w:cs="Arial"/>
          <w:spacing w:val="2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(ovjerenim predračun/ima) koje se odnose</w:t>
      </w:r>
      <w:r w:rsidRPr="00F47019">
        <w:rPr>
          <w:rFonts w:eastAsia="Times New Roman" w:cs="Arial"/>
          <w:spacing w:val="2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 visinu ukupne investicije, visinu iznosa sopstvenih i visinu traženih sredstava</w:t>
      </w:r>
      <w:bookmarkEnd w:id="0"/>
      <w:r w:rsidRPr="00F47019">
        <w:rPr>
          <w:rFonts w:eastAsia="Times New Roman" w:cs="Arial"/>
          <w:w w:val="105"/>
          <w:lang w:val="sr-Latn-ME"/>
        </w:rPr>
        <w:t xml:space="preserve"> potpisan i pečatiran od strane predsjednika Sportsko ribolovnog kluba; </w:t>
      </w:r>
    </w:p>
    <w:p w14:paraId="7DD5DFEC" w14:textId="46ED319A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 xml:space="preserve">Dokaz o izmirenim obavezama po osnovu poreza i doprinosa zaključno sa </w:t>
      </w:r>
      <w:r w:rsidRPr="00F47019">
        <w:rPr>
          <w:rFonts w:eastAsia="Times New Roman" w:cs="Arial"/>
          <w:lang w:val="sr-Latn-ME"/>
        </w:rPr>
        <w:t>31.12.2024. god.</w:t>
      </w:r>
      <w:r w:rsidRPr="00F47019">
        <w:rPr>
          <w:rFonts w:eastAsia="Times New Roman" w:cs="Arial"/>
          <w:w w:val="105"/>
          <w:lang w:val="sr-Latn-ME"/>
        </w:rPr>
        <w:t xml:space="preserve"> ili da redovno izmiruje reprogramirane poreske obaveze</w:t>
      </w:r>
      <w:r w:rsidR="00711EFF">
        <w:rPr>
          <w:rFonts w:eastAsia="Times New Roman" w:cs="Arial"/>
          <w:w w:val="105"/>
          <w:lang w:val="sr-Latn-ME"/>
        </w:rPr>
        <w:t>;</w:t>
      </w:r>
    </w:p>
    <w:p w14:paraId="10FC619D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bs"/>
        </w:rPr>
        <w:t>Fotografiju lokacije / infrastrukture prije realizacije investicije;</w:t>
      </w:r>
    </w:p>
    <w:p w14:paraId="3D3987B2" w14:textId="4EEF9893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bs"/>
        </w:rPr>
        <w:t>Potpisana i pečatirana cjenovna ponuda, predmjer i predračun za planiranu investiciju koja će biti predmet odobravanja</w:t>
      </w:r>
      <w:r w:rsidR="00711EFF">
        <w:rPr>
          <w:rFonts w:eastAsia="Times New Roman" w:cs="Arial"/>
          <w:lang w:val="bs"/>
        </w:rPr>
        <w:t>;</w:t>
      </w:r>
    </w:p>
    <w:p w14:paraId="63179253" w14:textId="77777777" w:rsidR="00F47019" w:rsidRPr="00F47019" w:rsidRDefault="00F47019" w:rsidP="00F47019">
      <w:pPr>
        <w:widowControl w:val="0"/>
        <w:numPr>
          <w:ilvl w:val="0"/>
          <w:numId w:val="4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 xml:space="preserve">Saglasnost nadležnog organa uprave za odmorišta, signalizaciju na javnom putu i dr. </w:t>
      </w:r>
    </w:p>
    <w:p w14:paraId="1A55721D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p w14:paraId="5B0794F4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Komisija zadržava</w:t>
      </w:r>
      <w:r w:rsidRPr="00F4701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pravo</w:t>
      </w:r>
      <w:r w:rsidRPr="00F4701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da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od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podnosioca</w:t>
      </w:r>
      <w:r w:rsidRPr="00F4701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zahtjeva</w:t>
      </w:r>
      <w:r w:rsidRPr="00F4701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zatraži</w:t>
      </w:r>
      <w:r w:rsidRPr="00F4701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dodatna</w:t>
      </w:r>
      <w:r w:rsidRPr="00F4701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pojašnjenja, koja je potrebno dostaviti u roku od 7 dana. </w:t>
      </w:r>
    </w:p>
    <w:p w14:paraId="4CEA4D5A" w14:textId="77777777" w:rsidR="00F47019" w:rsidRPr="00F47019" w:rsidRDefault="00F47019" w:rsidP="00F47019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lang w:val="sr-Latn-ME"/>
        </w:rPr>
      </w:pPr>
    </w:p>
    <w:p w14:paraId="53A64113" w14:textId="3C7E9632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9. </w:t>
      </w:r>
      <w:r w:rsidRPr="00F47019">
        <w:rPr>
          <w:rFonts w:eastAsia="Times New Roman" w:cs="Arial"/>
          <w:b/>
          <w:bCs/>
          <w:w w:val="105"/>
          <w:lang w:val="sr-Latn-ME"/>
        </w:rPr>
        <w:t>Način podnošenja zahtjeva i dokumentacije:</w:t>
      </w:r>
    </w:p>
    <w:p w14:paraId="2C1B4567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Potencijalni</w:t>
      </w:r>
      <w:r w:rsidRPr="00F47019">
        <w:rPr>
          <w:rFonts w:eastAsia="Times New Roman" w:cs="Arial"/>
          <w:spacing w:val="7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korisnici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podrške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prijavljuju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Javni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poziv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podnoseći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Zahtjev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za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dodjelu sredstava i u prilogu dostavljaju traženu dokumentaciju.</w:t>
      </w:r>
    </w:p>
    <w:p w14:paraId="2D424F8B" w14:textId="77777777" w:rsidR="00F47019" w:rsidRPr="00F47019" w:rsidRDefault="00F47019" w:rsidP="00F47019">
      <w:pPr>
        <w:widowControl w:val="0"/>
        <w:autoSpaceDE w:val="0"/>
        <w:autoSpaceDN w:val="0"/>
        <w:spacing w:before="9"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 xml:space="preserve">Zahtjev sa pratećom dokumentacijom se dostavlja direktno na arhivu: </w:t>
      </w:r>
      <w:r w:rsidRPr="00F47019">
        <w:rPr>
          <w:rFonts w:eastAsia="Times New Roman" w:cs="Arial"/>
          <w:b/>
          <w:i/>
          <w:w w:val="105"/>
          <w:u w:val="thick" w:color="52525B"/>
          <w:lang w:val="sr-Latn-ME"/>
        </w:rPr>
        <w:t>Ministarstva turizma,  IV Proleterske brigade br. 19,</w:t>
      </w:r>
      <w:r w:rsidRPr="00F47019">
        <w:rPr>
          <w:rFonts w:eastAsia="Times New Roman" w:cs="Arial"/>
          <w:b/>
          <w:i/>
          <w:spacing w:val="-2"/>
          <w:w w:val="105"/>
          <w:u w:val="thick" w:color="52525B"/>
          <w:lang w:val="sr-Latn-ME"/>
        </w:rPr>
        <w:t xml:space="preserve"> </w:t>
      </w:r>
      <w:r w:rsidRPr="00F47019">
        <w:rPr>
          <w:rFonts w:eastAsia="Times New Roman" w:cs="Arial"/>
          <w:b/>
          <w:i/>
          <w:w w:val="105"/>
          <w:u w:val="thick" w:color="52525B"/>
          <w:lang w:val="sr-Latn-ME"/>
        </w:rPr>
        <w:t>81000 Podgorica, Crna Gora</w:t>
      </w:r>
      <w:r w:rsidRPr="00F47019">
        <w:rPr>
          <w:rFonts w:eastAsia="Times New Roman" w:cs="Arial"/>
          <w:b/>
          <w:i/>
          <w:w w:val="105"/>
          <w:lang w:val="sr-Latn-ME"/>
        </w:rPr>
        <w:t>,</w:t>
      </w:r>
      <w:r w:rsidRPr="00F47019">
        <w:rPr>
          <w:rFonts w:eastAsia="Times New Roman" w:cs="Arial"/>
          <w:b/>
          <w:i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svakog radnog dana do 13h, </w:t>
      </w:r>
      <w:r w:rsidRPr="00F47019">
        <w:rPr>
          <w:rFonts w:eastAsia="Times New Roman" w:cs="Arial"/>
          <w:w w:val="105"/>
          <w:lang w:val="sr-Latn-ME"/>
        </w:rPr>
        <w:t xml:space="preserve">ili putem pošte zaključno sa dvadesetprvim danom, sa istaknutim pečatom, datumom predaje i naznakom: </w:t>
      </w:r>
      <w:r w:rsidRPr="00F47019">
        <w:rPr>
          <w:rFonts w:eastAsia="Times New Roman" w:cs="Arial"/>
          <w:b/>
          <w:w w:val="105"/>
          <w:lang w:val="sr-Latn-ME"/>
        </w:rPr>
        <w:t>,,Prijava na Javni poziv za podnošenje zahtjeva</w:t>
      </w:r>
      <w:r w:rsidRPr="00F47019">
        <w:rPr>
          <w:rFonts w:eastAsia="Times New Roman" w:cs="Arial"/>
          <w:b/>
          <w:spacing w:val="-2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w w:val="105"/>
          <w:lang w:val="sr-Latn-ME"/>
        </w:rPr>
        <w:t>za</w:t>
      </w:r>
      <w:r w:rsidRPr="00F47019">
        <w:rPr>
          <w:rFonts w:eastAsia="Times New Roman" w:cs="Arial"/>
          <w:b/>
          <w:spacing w:val="-4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w w:val="105"/>
          <w:lang w:val="sr-Latn-ME"/>
        </w:rPr>
        <w:t>dobijanje podrške</w:t>
      </w:r>
      <w:r w:rsidRPr="00F47019">
        <w:rPr>
          <w:rFonts w:eastAsia="Times New Roman" w:cs="Arial"/>
          <w:b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w w:val="105"/>
          <w:lang w:val="sr-Latn-ME"/>
        </w:rPr>
        <w:t>za</w:t>
      </w:r>
      <w:r w:rsidRPr="00F47019">
        <w:rPr>
          <w:rFonts w:eastAsia="Times New Roman" w:cs="Arial"/>
          <w:b/>
          <w:spacing w:val="-7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unapređenje sportsko-ribolovnog turizma Crne Gore</w:t>
      </w:r>
      <w:r w:rsidRPr="00F47019">
        <w:rPr>
          <w:rFonts w:eastAsia="Times New Roman" w:cs="Arial"/>
          <w:b/>
          <w:w w:val="105"/>
          <w:lang w:val="sr-Latn-ME"/>
        </w:rPr>
        <w:t xml:space="preserve">“. </w:t>
      </w:r>
      <w:bookmarkStart w:id="1" w:name="_Hlk164064281"/>
      <w:bookmarkStart w:id="2" w:name="_Hlk164664657"/>
      <w:r w:rsidRPr="00F47019">
        <w:rPr>
          <w:rFonts w:eastAsia="Times New Roman" w:cs="Arial"/>
          <w:w w:val="105"/>
          <w:lang w:val="sr-Latn-ME"/>
        </w:rPr>
        <w:t>Na poleđini navesti podatke o podnosiocu sa adresom.</w:t>
      </w:r>
      <w:bookmarkEnd w:id="1"/>
    </w:p>
    <w:bookmarkEnd w:id="2"/>
    <w:p w14:paraId="63F25A24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Potencijalni</w:t>
      </w:r>
      <w:r w:rsidRPr="00F4701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korisnik</w:t>
      </w:r>
      <w:r w:rsidRPr="00F4701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podrške</w:t>
      </w:r>
      <w:r w:rsidRPr="00F4701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može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dostaviti</w:t>
      </w:r>
      <w:r w:rsidRPr="00F4701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samo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jedan</w:t>
      </w:r>
      <w:r w:rsidRPr="00F4701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47019">
        <w:rPr>
          <w:rFonts w:eastAsia="Times New Roman" w:cs="Arial"/>
          <w:spacing w:val="-2"/>
          <w:w w:val="105"/>
          <w:lang w:val="sr-Latn-ME"/>
        </w:rPr>
        <w:t>zahtjev.</w:t>
      </w:r>
    </w:p>
    <w:p w14:paraId="6378FE54" w14:textId="77777777" w:rsidR="00F47019" w:rsidRPr="00F47019" w:rsidRDefault="00F47019" w:rsidP="00F47019">
      <w:pPr>
        <w:widowControl w:val="0"/>
        <w:autoSpaceDE w:val="0"/>
        <w:autoSpaceDN w:val="0"/>
        <w:spacing w:before="5" w:after="80"/>
        <w:jc w:val="both"/>
        <w:rPr>
          <w:rFonts w:eastAsia="Times New Roman" w:cs="Arial"/>
          <w:highlight w:val="yellow"/>
          <w:lang w:val="sr-Latn-ME"/>
        </w:rPr>
      </w:pPr>
    </w:p>
    <w:p w14:paraId="33C1C1E5" w14:textId="675E32F0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lastRenderedPageBreak/>
        <w:t xml:space="preserve">10.  </w:t>
      </w:r>
      <w:r w:rsidRPr="00F47019">
        <w:rPr>
          <w:rFonts w:eastAsia="Times New Roman" w:cs="Arial"/>
          <w:b/>
          <w:bCs/>
          <w:w w:val="105"/>
          <w:lang w:val="sr-Latn-ME"/>
        </w:rPr>
        <w:t>Neće se razmatrati zahtjevi:</w:t>
      </w:r>
    </w:p>
    <w:p w14:paraId="2B383ED1" w14:textId="04958296" w:rsidR="00F47019" w:rsidRPr="00F47019" w:rsidRDefault="00711EFF" w:rsidP="00711EFF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t>Z</w:t>
      </w:r>
      <w:r w:rsidR="00F47019" w:rsidRPr="00F47019">
        <w:rPr>
          <w:rFonts w:eastAsia="Times New Roman" w:cs="Arial"/>
          <w:w w:val="105"/>
          <w:lang w:val="sr-Latn-ME"/>
        </w:rPr>
        <w:t>ahtjevi koji su podnijeti poslije isteka roka za podnošenje prijava</w:t>
      </w:r>
      <w:r w:rsidR="00F47019" w:rsidRPr="00F47019">
        <w:rPr>
          <w:rFonts w:eastAsia="Times New Roman" w:cs="Arial"/>
          <w:spacing w:val="-2"/>
          <w:w w:val="105"/>
          <w:lang w:val="sr-Latn-ME"/>
        </w:rPr>
        <w:t>;</w:t>
      </w:r>
    </w:p>
    <w:p w14:paraId="27CE9C7D" w14:textId="77777777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lang w:val="sr-Latn-ME"/>
        </w:rPr>
      </w:pPr>
    </w:p>
    <w:p w14:paraId="3C56229B" w14:textId="40526350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lang w:val="sr-Latn-ME"/>
        </w:rPr>
      </w:pPr>
      <w:r w:rsidRPr="00F47019">
        <w:rPr>
          <w:rFonts w:eastAsia="Times New Roman" w:cs="Arial"/>
          <w:b/>
          <w:lang w:val="sr-Latn-ME"/>
        </w:rPr>
        <w:t>1</w:t>
      </w:r>
      <w:r>
        <w:rPr>
          <w:rFonts w:eastAsia="Times New Roman" w:cs="Arial"/>
          <w:b/>
          <w:lang w:val="sr-Latn-ME"/>
        </w:rPr>
        <w:t>1</w:t>
      </w:r>
      <w:r w:rsidRPr="00F47019">
        <w:rPr>
          <w:rFonts w:eastAsia="Times New Roman" w:cs="Arial"/>
          <w:b/>
          <w:lang w:val="sr-Latn-ME"/>
        </w:rPr>
        <w:t xml:space="preserve">. Odbijanje zahtjeva </w:t>
      </w:r>
    </w:p>
    <w:p w14:paraId="4F7A5AD1" w14:textId="77777777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lang w:val="sr-Latn-ME"/>
        </w:rPr>
      </w:pPr>
    </w:p>
    <w:p w14:paraId="23FADAD8" w14:textId="77777777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bookmarkStart w:id="3" w:name="_Hlk164064949"/>
      <w:r w:rsidRPr="00F47019">
        <w:rPr>
          <w:rFonts w:eastAsia="Times New Roman" w:cs="Arial"/>
          <w:w w:val="105"/>
          <w:lang w:val="sr-Latn-ME"/>
        </w:rPr>
        <w:t>Odbiće se zahtjev čija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dokumentacija</w:t>
      </w:r>
      <w:r w:rsidRPr="00F47019">
        <w:rPr>
          <w:rFonts w:eastAsia="Times New Roman" w:cs="Arial"/>
          <w:spacing w:val="-5"/>
          <w:w w:val="105"/>
          <w:lang w:val="sr-Latn-ME"/>
        </w:rPr>
        <w:t xml:space="preserve"> nakon 7 dana od tražene dopune nije </w:t>
      </w:r>
      <w:r w:rsidRPr="00F47019">
        <w:rPr>
          <w:rFonts w:eastAsia="Times New Roman" w:cs="Arial"/>
          <w:w w:val="105"/>
          <w:lang w:val="sr-Latn-ME"/>
        </w:rPr>
        <w:t>kompletirana u skladu sa Programom i Javnim pozivom;</w:t>
      </w:r>
    </w:p>
    <w:bookmarkEnd w:id="3"/>
    <w:p w14:paraId="69AA5EEB" w14:textId="77777777" w:rsidR="00F47019" w:rsidRPr="00F47019" w:rsidRDefault="00F47019" w:rsidP="00F47019">
      <w:pPr>
        <w:widowControl w:val="0"/>
        <w:autoSpaceDE w:val="0"/>
        <w:autoSpaceDN w:val="0"/>
        <w:spacing w:before="9" w:after="80"/>
        <w:jc w:val="both"/>
        <w:rPr>
          <w:rFonts w:eastAsia="Times New Roman" w:cs="Arial"/>
          <w:lang w:val="sr-Latn-ME"/>
        </w:rPr>
      </w:pPr>
    </w:p>
    <w:p w14:paraId="48083E07" w14:textId="54CE1C6F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2</w:t>
      </w:r>
      <w:r w:rsidRPr="00F47019">
        <w:rPr>
          <w:rFonts w:eastAsia="Times New Roman" w:cs="Arial"/>
          <w:b/>
          <w:bCs/>
          <w:w w:val="105"/>
          <w:lang w:val="sr-Latn-ME"/>
        </w:rPr>
        <w:t>. Kriterijumi za ocjenjivanje</w:t>
      </w:r>
    </w:p>
    <w:p w14:paraId="7F407884" w14:textId="77777777" w:rsidR="00F47019" w:rsidRPr="00F47019" w:rsidRDefault="00F47019" w:rsidP="00F47019">
      <w:pPr>
        <w:widowControl w:val="0"/>
        <w:autoSpaceDE w:val="0"/>
        <w:autoSpaceDN w:val="0"/>
        <w:spacing w:before="4" w:after="80"/>
        <w:jc w:val="both"/>
        <w:rPr>
          <w:rFonts w:eastAsia="Times New Roman" w:cs="Arial"/>
          <w:b/>
          <w:lang w:val="sr-Latn-ME"/>
        </w:rPr>
      </w:pPr>
    </w:p>
    <w:tbl>
      <w:tblPr>
        <w:tblW w:w="10047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4270"/>
        <w:gridCol w:w="5130"/>
      </w:tblGrid>
      <w:tr w:rsidR="00F47019" w:rsidRPr="00F47019" w14:paraId="0E90827C" w14:textId="77777777" w:rsidTr="00F371D6">
        <w:trPr>
          <w:trHeight w:val="263"/>
        </w:trPr>
        <w:tc>
          <w:tcPr>
            <w:tcW w:w="647" w:type="dxa"/>
            <w:tcBorders>
              <w:left w:val="single" w:sz="4" w:space="0" w:color="000000"/>
            </w:tcBorders>
          </w:tcPr>
          <w:p w14:paraId="675C6852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4270" w:type="dxa"/>
          </w:tcPr>
          <w:p w14:paraId="5F1B021B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53" w:right="90"/>
              <w:rPr>
                <w:rFonts w:eastAsia="Times New Roman" w:cs="Arial"/>
                <w:b/>
                <w:lang w:val="sr-Latn-ME"/>
              </w:rPr>
            </w:pPr>
            <w:r w:rsidRPr="00F47019">
              <w:rPr>
                <w:rFonts w:eastAsia="Times New Roman"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5130" w:type="dxa"/>
            <w:vAlign w:val="center"/>
          </w:tcPr>
          <w:p w14:paraId="2A2CAA5D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jc w:val="center"/>
              <w:rPr>
                <w:rFonts w:eastAsia="Times New Roman" w:cs="Arial"/>
                <w:b/>
                <w:lang w:val="sr-Latn-ME"/>
              </w:rPr>
            </w:pPr>
            <w:r w:rsidRPr="00F47019">
              <w:rPr>
                <w:rFonts w:eastAsia="Times New Roman" w:cs="Arial"/>
                <w:b/>
                <w:spacing w:val="-2"/>
                <w:lang w:val="sr-Latn-ME"/>
              </w:rPr>
              <w:t>Broj</w:t>
            </w:r>
            <w:r w:rsidRPr="00F47019">
              <w:rPr>
                <w:rFonts w:eastAsia="Times New Roman" w:cs="Arial"/>
                <w:b/>
                <w:spacing w:val="8"/>
                <w:lang w:val="sr-Latn-ME"/>
              </w:rPr>
              <w:t xml:space="preserve"> </w:t>
            </w:r>
            <w:r w:rsidRPr="00F47019">
              <w:rPr>
                <w:rFonts w:eastAsia="Times New Roman" w:cs="Arial"/>
                <w:b/>
                <w:spacing w:val="-2"/>
                <w:lang w:val="sr-Latn-ME"/>
              </w:rPr>
              <w:t>bodova</w:t>
            </w:r>
          </w:p>
        </w:tc>
      </w:tr>
      <w:tr w:rsidR="00F47019" w:rsidRPr="00F47019" w14:paraId="516998E9" w14:textId="77777777" w:rsidTr="00F371D6">
        <w:trPr>
          <w:trHeight w:val="846"/>
        </w:trPr>
        <w:tc>
          <w:tcPr>
            <w:tcW w:w="647" w:type="dxa"/>
            <w:vMerge w:val="restart"/>
            <w:tcBorders>
              <w:left w:val="single" w:sz="4" w:space="0" w:color="000000"/>
            </w:tcBorders>
          </w:tcPr>
          <w:p w14:paraId="58EA9A93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4270" w:type="dxa"/>
            <w:vMerge w:val="restart"/>
          </w:tcPr>
          <w:p w14:paraId="3B38D6D7" w14:textId="77777777" w:rsidR="00F47019" w:rsidRPr="00F47019" w:rsidRDefault="00F47019" w:rsidP="00F47019">
            <w:pPr>
              <w:widowControl w:val="0"/>
              <w:autoSpaceDE w:val="0"/>
              <w:autoSpaceDN w:val="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Broj izdatih revirskih dozvola (za mušičarske revire) u 2024. godini</w:t>
            </w:r>
          </w:p>
          <w:p w14:paraId="0E96BCFE" w14:textId="77777777" w:rsidR="00F47019" w:rsidRPr="00F47019" w:rsidRDefault="00F47019" w:rsidP="00F47019">
            <w:pPr>
              <w:widowControl w:val="0"/>
              <w:tabs>
                <w:tab w:val="left" w:pos="863"/>
              </w:tabs>
              <w:autoSpaceDE w:val="0"/>
              <w:autoSpaceDN w:val="0"/>
              <w:spacing w:after="60" w:line="259" w:lineRule="auto"/>
              <w:ind w:right="90"/>
              <w:jc w:val="both"/>
              <w:rPr>
                <w:rFonts w:eastAsia="Times New Roman" w:cs="Arial"/>
                <w:highlight w:val="yellow"/>
                <w:lang w:val="sr-Latn-ME"/>
              </w:rPr>
            </w:pPr>
          </w:p>
        </w:tc>
        <w:tc>
          <w:tcPr>
            <w:tcW w:w="5130" w:type="dxa"/>
            <w:tcBorders>
              <w:bottom w:val="nil"/>
            </w:tcBorders>
          </w:tcPr>
          <w:p w14:paraId="47DD094E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667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 xml:space="preserve"> 0 - 100 revirskih dozvola.................... 1 bod</w:t>
            </w:r>
          </w:p>
          <w:p w14:paraId="05BAD58C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667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 xml:space="preserve"> 100 - 200 revirskih dozvola............... 2 boda </w:t>
            </w:r>
          </w:p>
          <w:p w14:paraId="6B9F1806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667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 xml:space="preserve"> Više od 200 revirskih dozvola............ 3 boda </w:t>
            </w:r>
          </w:p>
        </w:tc>
      </w:tr>
      <w:tr w:rsidR="00F47019" w:rsidRPr="00F47019" w14:paraId="6643412C" w14:textId="77777777" w:rsidTr="00F371D6">
        <w:trPr>
          <w:trHeight w:val="129"/>
        </w:trPr>
        <w:tc>
          <w:tcPr>
            <w:tcW w:w="647" w:type="dxa"/>
            <w:vMerge/>
            <w:tcBorders>
              <w:left w:val="single" w:sz="4" w:space="0" w:color="000000"/>
            </w:tcBorders>
          </w:tcPr>
          <w:p w14:paraId="5B1C10DD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4270" w:type="dxa"/>
            <w:vMerge/>
            <w:tcBorders>
              <w:top w:val="nil"/>
            </w:tcBorders>
          </w:tcPr>
          <w:p w14:paraId="5EBFCF8A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 w:line="259" w:lineRule="auto"/>
              <w:ind w:right="90"/>
              <w:rPr>
                <w:rFonts w:eastAsia="Times New Roman" w:cs="Arial"/>
                <w:b/>
                <w:highlight w:val="yellow"/>
                <w:lang w:val="sr-Latn-ME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</w:tcBorders>
          </w:tcPr>
          <w:p w14:paraId="7F89D87D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 w:right="564"/>
              <w:rPr>
                <w:rFonts w:eastAsia="Times New Roman" w:cs="Arial"/>
                <w:color w:val="FF0000"/>
                <w:spacing w:val="-4"/>
                <w:w w:val="105"/>
                <w:lang w:val="sr-Latn-ME"/>
              </w:rPr>
            </w:pPr>
          </w:p>
        </w:tc>
      </w:tr>
      <w:tr w:rsidR="00F47019" w:rsidRPr="00F47019" w14:paraId="201E2B92" w14:textId="77777777" w:rsidTr="00F371D6">
        <w:trPr>
          <w:trHeight w:val="1146"/>
        </w:trPr>
        <w:tc>
          <w:tcPr>
            <w:tcW w:w="647" w:type="dxa"/>
            <w:vMerge/>
            <w:tcBorders>
              <w:left w:val="single" w:sz="4" w:space="0" w:color="000000"/>
            </w:tcBorders>
          </w:tcPr>
          <w:p w14:paraId="3D28284D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489EDA5A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Organizovanje takmičenja u mušičarenju  na ribolovnom reviru u protekle 3 godine, koja su nacionalnog, regionalnog i međunarodnog karaktera (potvrdu izdaje Ribolovni  savez Crne Gore)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112B9A5F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</w:p>
          <w:p w14:paraId="50CDE2A9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Nacionalna takmičenja..................... 1 bod</w:t>
            </w:r>
          </w:p>
          <w:p w14:paraId="057D576C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 xml:space="preserve">Regionalna takmičenja.................... 2 boda </w:t>
            </w:r>
          </w:p>
          <w:p w14:paraId="348F7E89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Međunarodna takmičenja ............... 3 boda</w:t>
            </w:r>
          </w:p>
          <w:p w14:paraId="7FF61F5D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</w:p>
        </w:tc>
      </w:tr>
      <w:tr w:rsidR="00F47019" w:rsidRPr="00F47019" w14:paraId="589E43A9" w14:textId="77777777" w:rsidTr="00F371D6">
        <w:trPr>
          <w:trHeight w:val="1146"/>
        </w:trPr>
        <w:tc>
          <w:tcPr>
            <w:tcW w:w="647" w:type="dxa"/>
            <w:vMerge/>
            <w:tcBorders>
              <w:left w:val="single" w:sz="4" w:space="0" w:color="000000"/>
            </w:tcBorders>
          </w:tcPr>
          <w:p w14:paraId="407A5263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2FB76B58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44" w:right="90"/>
              <w:jc w:val="both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Dužina/e ribolovnog/ih revira na vodototoku (dužina revira na  kojem  je utvrđen posebni režim zaštite riba  i obavljanja sportsko rekreativnog ribolova.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2A9DDE78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Do 2 km........................................   1 bod</w:t>
            </w:r>
          </w:p>
          <w:p w14:paraId="056C70B9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2 -  4 km........................................   2 boda</w:t>
            </w:r>
          </w:p>
          <w:p w14:paraId="2C2D157E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Više od 4 km ................................. 3 boda</w:t>
            </w:r>
          </w:p>
        </w:tc>
      </w:tr>
      <w:tr w:rsidR="00F47019" w:rsidRPr="00F47019" w14:paraId="1E1CB025" w14:textId="77777777" w:rsidTr="00F371D6">
        <w:trPr>
          <w:trHeight w:val="1146"/>
        </w:trPr>
        <w:tc>
          <w:tcPr>
            <w:tcW w:w="647" w:type="dxa"/>
            <w:vMerge/>
            <w:tcBorders>
              <w:left w:val="single" w:sz="4" w:space="0" w:color="000000"/>
            </w:tcBorders>
          </w:tcPr>
          <w:p w14:paraId="4A968FC6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0D166F8E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47" w:right="90" w:hanging="3"/>
              <w:jc w:val="both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Regija u kojoj se nalazi ribolovni revir/i (sjeverni, centralni, južni)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0C25F26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Jug................................................. 1 bod</w:t>
            </w:r>
          </w:p>
          <w:p w14:paraId="2BC8F000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Centar ........................................... 2 boda</w:t>
            </w:r>
          </w:p>
          <w:p w14:paraId="56ABF682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Sjever ........................................... 3 boda</w:t>
            </w:r>
          </w:p>
        </w:tc>
      </w:tr>
      <w:tr w:rsidR="00F47019" w:rsidRPr="00F47019" w14:paraId="7FA9C4CC" w14:textId="77777777" w:rsidTr="00F371D6">
        <w:trPr>
          <w:trHeight w:val="1146"/>
        </w:trPr>
        <w:tc>
          <w:tcPr>
            <w:tcW w:w="647" w:type="dxa"/>
            <w:vMerge/>
            <w:tcBorders>
              <w:left w:val="single" w:sz="4" w:space="0" w:color="000000"/>
            </w:tcBorders>
          </w:tcPr>
          <w:p w14:paraId="4D9E49E4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4C85907C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44" w:right="90"/>
              <w:jc w:val="both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 xml:space="preserve">Broj aktivnosti ostvarenih u saradnji sa LTO-ima na unapredjenju i promociji ribolovnog turizma. </w:t>
            </w:r>
          </w:p>
          <w:p w14:paraId="3B04CB06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47" w:right="90" w:hanging="3"/>
              <w:jc w:val="both"/>
              <w:rPr>
                <w:rFonts w:eastAsia="Times New Roman" w:cs="Arial"/>
                <w:lang w:val="sr-Latn-ME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41ED8730" w14:textId="77777777" w:rsidR="00F47019" w:rsidRPr="00F47019" w:rsidRDefault="00F47019" w:rsidP="00F47019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spacing w:after="60"/>
              <w:contextualSpacing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aktivnosti...................................1 bod</w:t>
            </w:r>
          </w:p>
          <w:p w14:paraId="50680664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4-6 aktivnosti ................................. 2 boda</w:t>
            </w:r>
          </w:p>
          <w:p w14:paraId="41CA0EE2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7 i više aktivnosti .......................... 3 boda</w:t>
            </w:r>
          </w:p>
        </w:tc>
      </w:tr>
      <w:tr w:rsidR="00F47019" w:rsidRPr="00F47019" w14:paraId="73B97272" w14:textId="77777777" w:rsidTr="00F371D6">
        <w:trPr>
          <w:trHeight w:val="1146"/>
        </w:trPr>
        <w:tc>
          <w:tcPr>
            <w:tcW w:w="647" w:type="dxa"/>
            <w:vMerge/>
            <w:tcBorders>
              <w:left w:val="single" w:sz="4" w:space="0" w:color="000000"/>
            </w:tcBorders>
          </w:tcPr>
          <w:p w14:paraId="2EEFB800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3D72B570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47" w:right="90" w:hanging="3"/>
              <w:jc w:val="both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Broj nagrada/priznanja za obogaćivanje i unapredjenje ribolovnog turizma</w:t>
            </w:r>
          </w:p>
          <w:p w14:paraId="74A75091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147" w:right="90" w:hanging="3"/>
              <w:jc w:val="both"/>
              <w:rPr>
                <w:rFonts w:eastAsia="Times New Roman" w:cs="Arial"/>
                <w:lang w:val="sr-Latn-ME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51CAC46F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1-3 .................................................1 bod</w:t>
            </w:r>
          </w:p>
          <w:p w14:paraId="6ADEB69B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4-6 ............. ................................. 2 boda</w:t>
            </w:r>
          </w:p>
          <w:p w14:paraId="7D1041CE" w14:textId="77777777" w:rsidR="00F47019" w:rsidRPr="00F47019" w:rsidRDefault="00F47019" w:rsidP="00F47019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F47019">
              <w:rPr>
                <w:rFonts w:eastAsia="Times New Roman" w:cs="Arial"/>
                <w:lang w:val="sr-Latn-ME"/>
              </w:rPr>
              <w:t>7 i više .............. .......................... 3 boda</w:t>
            </w:r>
          </w:p>
        </w:tc>
      </w:tr>
    </w:tbl>
    <w:p w14:paraId="2C686DEF" w14:textId="77777777" w:rsidR="00F47019" w:rsidRPr="00F47019" w:rsidRDefault="00F47019" w:rsidP="00F47019">
      <w:pPr>
        <w:widowControl w:val="0"/>
        <w:autoSpaceDE w:val="0"/>
        <w:autoSpaceDN w:val="0"/>
        <w:spacing w:before="3" w:after="80"/>
        <w:jc w:val="both"/>
        <w:rPr>
          <w:rFonts w:eastAsia="Times New Roman" w:cs="Arial"/>
          <w:b/>
          <w:lang w:val="sr-Latn-ME"/>
        </w:rPr>
      </w:pPr>
    </w:p>
    <w:p w14:paraId="3D4E40AB" w14:textId="77777777" w:rsidR="00F47019" w:rsidRPr="00F47019" w:rsidRDefault="00F47019" w:rsidP="00F47019">
      <w:pPr>
        <w:widowControl w:val="0"/>
        <w:autoSpaceDE w:val="0"/>
        <w:autoSpaceDN w:val="0"/>
        <w:spacing w:before="3" w:after="80"/>
        <w:jc w:val="both"/>
        <w:rPr>
          <w:rFonts w:eastAsia="Times New Roman" w:cs="Arial"/>
          <w:b/>
          <w:lang w:val="sr-Latn-ME"/>
        </w:rPr>
      </w:pPr>
    </w:p>
    <w:p w14:paraId="7E13A799" w14:textId="51F94A2E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3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Rangiranje</w:t>
      </w:r>
    </w:p>
    <w:p w14:paraId="5311A3B9" w14:textId="2EADDA9B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Sredstva će</w:t>
      </w:r>
      <w:r w:rsidRPr="00F4701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se</w:t>
      </w:r>
      <w:r w:rsidRPr="00F4701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odobravati projektima prema bodovnoj listi od najvećeg broja ka</w:t>
      </w:r>
      <w:r w:rsidRPr="00F4701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najmanjem, do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krajnje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raspodjele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ukupnog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iznosa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raspoloživih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sredstava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namijenjenih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za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484E30">
        <w:rPr>
          <w:rFonts w:eastAsia="Times New Roman" w:cs="Arial"/>
          <w:w w:val="105"/>
          <w:lang w:val="sr-Latn-ME"/>
        </w:rPr>
        <w:t>m</w:t>
      </w:r>
      <w:bookmarkStart w:id="4" w:name="_GoBack"/>
      <w:bookmarkEnd w:id="4"/>
      <w:r w:rsidRPr="00F47019">
        <w:rPr>
          <w:rFonts w:eastAsia="Times New Roman" w:cs="Arial"/>
          <w:w w:val="105"/>
          <w:lang w:val="sr-Latn-ME"/>
        </w:rPr>
        <w:t>jeru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Programa. Ukoliko posljednje rangirani projekat prelazi ukupan iznos od 20.000€, isti može dobiti samo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dio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zahtijevanih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sredstava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(projekat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će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podržati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samo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iznosa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koji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prelazi</w:t>
      </w:r>
      <w:r w:rsidRPr="00F4701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ukupan budžet Mjere).</w:t>
      </w:r>
    </w:p>
    <w:p w14:paraId="66C2D5E2" w14:textId="77777777" w:rsidR="00F47019" w:rsidRPr="00F47019" w:rsidRDefault="00F47019" w:rsidP="00F47019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lang w:val="sr-Latn-ME"/>
        </w:rPr>
      </w:pPr>
    </w:p>
    <w:p w14:paraId="5B942B99" w14:textId="2636E012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4</w:t>
      </w:r>
      <w:r w:rsidRPr="00F47019">
        <w:rPr>
          <w:rFonts w:eastAsia="Times New Roman" w:cs="Arial"/>
          <w:b/>
          <w:bCs/>
          <w:w w:val="105"/>
          <w:lang w:val="sr-Latn-ME"/>
        </w:rPr>
        <w:t>. Objava Javnog poziva</w:t>
      </w:r>
    </w:p>
    <w:p w14:paraId="5E596705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Javni poziv za podnošenje zahtjeva za</w:t>
      </w:r>
      <w:r w:rsidRPr="00F4701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dobijanje podrške za projekte iz</w:t>
      </w:r>
      <w:r w:rsidRPr="00F4701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oblasti turizma za</w:t>
      </w:r>
      <w:r w:rsidRPr="00F4701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2025. </w:t>
      </w:r>
      <w:r w:rsidRPr="00F47019">
        <w:rPr>
          <w:rFonts w:eastAsia="Times New Roman" w:cs="Arial"/>
          <w:w w:val="105"/>
          <w:lang w:val="sr-Latn-ME"/>
        </w:rPr>
        <w:lastRenderedPageBreak/>
        <w:t>godinu -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w w:val="105"/>
          <w:lang w:val="sr-Latn-ME"/>
        </w:rPr>
        <w:t>Mjera IIIB:</w:t>
      </w:r>
      <w:r w:rsidRPr="00F4701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iCs/>
          <w:lang w:val="sr-Latn-ME"/>
        </w:rPr>
        <w:t>Unapređenje  sportsko - ribolovnog turizma Crne Gore</w:t>
      </w:r>
      <w:r w:rsidRPr="00F47019">
        <w:rPr>
          <w:rFonts w:eastAsia="Times New Roman" w:cs="Arial"/>
          <w:b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objavljuje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se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internet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stranici</w:t>
      </w:r>
      <w:r w:rsidRPr="00F4701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Ministarstva</w:t>
      </w:r>
      <w:r w:rsidRPr="00F4701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47019">
        <w:rPr>
          <w:rFonts w:eastAsia="Times New Roman" w:cs="Arial"/>
          <w:lang w:val="sr-Latn-ME"/>
        </w:rPr>
        <w:t>turizma, a obavještenje u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jednom</w:t>
      </w:r>
      <w:r w:rsidRPr="00F4701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štampanom </w:t>
      </w:r>
      <w:r w:rsidRPr="00F47019">
        <w:rPr>
          <w:rFonts w:eastAsia="Times New Roman" w:cs="Arial"/>
          <w:spacing w:val="-2"/>
          <w:w w:val="105"/>
          <w:lang w:val="sr-Latn-ME"/>
        </w:rPr>
        <w:t>mediju.</w:t>
      </w:r>
    </w:p>
    <w:p w14:paraId="26D20DE0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 xml:space="preserve">Ukoliko se Javni poziv ne realizuje, Ministarstvo nema obavezu da vrši njegovo ponovno </w:t>
      </w:r>
      <w:r w:rsidRPr="00F47019">
        <w:rPr>
          <w:rFonts w:eastAsia="Times New Roman" w:cs="Arial"/>
          <w:spacing w:val="-2"/>
          <w:w w:val="105"/>
          <w:lang w:val="sr-Latn-ME"/>
        </w:rPr>
        <w:t>objavljivanje.</w:t>
      </w:r>
    </w:p>
    <w:p w14:paraId="636B02CB" w14:textId="77777777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lang w:val="bs"/>
        </w:rPr>
      </w:pPr>
    </w:p>
    <w:p w14:paraId="1B571D56" w14:textId="270A5205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color w:val="52525B"/>
          <w:lang w:val="sr-Latn-ME"/>
        </w:rPr>
      </w:pPr>
      <w:r w:rsidRPr="00F47019">
        <w:rPr>
          <w:rFonts w:eastAsia="Times New Roman" w:cs="Arial"/>
          <w:noProof/>
          <w:lang w:val="b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0212AB3" wp14:editId="536FEF8A">
                <wp:simplePos x="0" y="0"/>
                <wp:positionH relativeFrom="page">
                  <wp:posOffset>7326630</wp:posOffset>
                </wp:positionH>
                <wp:positionV relativeFrom="page">
                  <wp:posOffset>10614660</wp:posOffset>
                </wp:positionV>
                <wp:extent cx="281305" cy="6350"/>
                <wp:effectExtent l="0" t="0" r="0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6350">
                              <a:moveTo>
                                <a:pt x="0" y="0"/>
                              </a:moveTo>
                              <a:lnTo>
                                <a:pt x="280863" y="0"/>
                              </a:lnTo>
                              <a:lnTo>
                                <a:pt x="280863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F26F" id="Freeform: Shape 9" o:spid="_x0000_s1026" style="position:absolute;margin-left:576.9pt;margin-top:835.8pt;width:22.15pt;height:.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1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" path="m,l280863,r,6096l,6096,,xe" fillcolor="black" stroked="f">
                <v:path arrowok="t"/>
                <w10:wrap anchorx="page" anchory="page"/>
              </v:shape>
            </w:pict>
          </mc:Fallback>
        </mc:AlternateContent>
      </w: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5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Rok za podnošenje prijava</w:t>
      </w:r>
    </w:p>
    <w:p w14:paraId="780D1BD2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bookmarkStart w:id="5" w:name="_Hlk164329977"/>
      <w:r w:rsidRPr="00F47019">
        <w:rPr>
          <w:rFonts w:eastAsia="Times New Roman" w:cs="Arial"/>
          <w:w w:val="105"/>
          <w:lang w:val="sr-Latn-ME"/>
        </w:rPr>
        <w:t>Rok za podnošenje prijave je 21 dan od dana objavljivanja Javnog poziva.</w:t>
      </w:r>
    </w:p>
    <w:bookmarkEnd w:id="5"/>
    <w:p w14:paraId="29F12E3E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</w:p>
    <w:p w14:paraId="2487CA2E" w14:textId="76BF6172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6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Postupak odlučivanja</w:t>
      </w:r>
    </w:p>
    <w:p w14:paraId="08640F65" w14:textId="75F29F15" w:rsidR="00F47019" w:rsidRPr="00F47019" w:rsidRDefault="00F47019" w:rsidP="00F47019">
      <w:pPr>
        <w:widowControl w:val="0"/>
        <w:autoSpaceDE w:val="0"/>
        <w:autoSpaceDN w:val="0"/>
        <w:spacing w:before="3" w:after="80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Ocjena ispunjenosti kriterijuma po ovom Javnom pozivu je u nadležnosti Komisije koju formira Ministar</w:t>
      </w:r>
      <w:r w:rsidRPr="00F47019">
        <w:rPr>
          <w:rFonts w:eastAsia="Times New Roman" w:cs="Arial"/>
          <w:lang w:val="sr-Latn-ME"/>
        </w:rPr>
        <w:t xml:space="preserve"> turizma</w:t>
      </w:r>
      <w:r w:rsidRPr="00F47019">
        <w:rPr>
          <w:rFonts w:eastAsia="Times New Roman" w:cs="Arial"/>
          <w:w w:val="105"/>
          <w:lang w:val="sr-Latn-ME"/>
        </w:rPr>
        <w:t>. Komisija ima zadatak da utvrdi ispunjenost uslova definisanih javnim pozivom, izvrši bodovanje, utvrdi rang listu i predlog odluke o odabiru projekta i dodjeli sredstava i odbijenim zahtjevima u slučaju neispunjavanja propisanih uslova i o svim preduzetim radnjama sačinajva Zapisnik. Odluku o dodjeli sredstava na osnovu rang liste donosi Ministar.</w:t>
      </w:r>
    </w:p>
    <w:p w14:paraId="01AF5084" w14:textId="77777777" w:rsidR="00F47019" w:rsidRPr="00F47019" w:rsidRDefault="00F47019" w:rsidP="00F47019">
      <w:pPr>
        <w:widowControl w:val="0"/>
        <w:autoSpaceDE w:val="0"/>
        <w:autoSpaceDN w:val="0"/>
        <w:spacing w:before="3" w:after="80"/>
        <w:jc w:val="both"/>
        <w:rPr>
          <w:rFonts w:eastAsia="Times New Roman" w:cs="Arial"/>
          <w:lang w:val="sr-Latn-ME"/>
        </w:rPr>
      </w:pPr>
    </w:p>
    <w:p w14:paraId="3DB07B9F" w14:textId="639FA1AC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7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Rok za donošenje odluke</w:t>
      </w:r>
    </w:p>
    <w:p w14:paraId="368347EC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Odluka o odabiru projekta i dodjeli sredstava i odbijenim zahtjevima donijeće se najkasnije u</w:t>
      </w:r>
      <w:r w:rsidRPr="00F47019">
        <w:rPr>
          <w:rFonts w:eastAsia="Times New Roman" w:cs="Arial"/>
          <w:b/>
          <w:spacing w:val="-7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roku od 30 dana od isteka roka za prijavu na javni poziv.</w:t>
      </w:r>
    </w:p>
    <w:p w14:paraId="656B0C50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p w14:paraId="56C44243" w14:textId="1F693966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1</w:t>
      </w:r>
      <w:r>
        <w:rPr>
          <w:rFonts w:eastAsia="Times New Roman" w:cs="Arial"/>
          <w:b/>
          <w:bCs/>
          <w:w w:val="105"/>
          <w:lang w:val="sr-Latn-ME"/>
        </w:rPr>
        <w:t>8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Lista korisnika kojima su odobrena sredstva</w:t>
      </w:r>
    </w:p>
    <w:p w14:paraId="422EDF14" w14:textId="7E0A30F3" w:rsidR="00F47019" w:rsidRPr="00F47019" w:rsidRDefault="00F47019" w:rsidP="00F47019">
      <w:pPr>
        <w:widowControl w:val="0"/>
        <w:autoSpaceDE w:val="0"/>
        <w:autoSpaceDN w:val="0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 xml:space="preserve">Odluka sa listom korisnika kojima su odobrena sredstva i iznosom dodijeljenih sredstava po korisniku i odbijenim zahtjevima biće objavljena na internet stranici Ministarstva turizma u roku od 5 dana od dana donošenja odluke o odabiru projekata i dodjeli sredstava </w:t>
      </w:r>
      <w:hyperlink r:id="rId6" w:history="1">
        <w:r w:rsidRPr="00F47019">
          <w:rPr>
            <w:rFonts w:eastAsia="Times New Roman" w:cs="Arial"/>
            <w:color w:val="0000FF"/>
            <w:w w:val="105"/>
            <w:u w:val="single"/>
            <w:lang w:val="sr-Latn-ME"/>
          </w:rPr>
          <w:t>https://www.gov.me/mt</w:t>
        </w:r>
      </w:hyperlink>
      <w:r w:rsidRPr="00F47019">
        <w:rPr>
          <w:rFonts w:eastAsia="Times New Roman" w:cs="Arial"/>
          <w:w w:val="105"/>
          <w:lang w:val="sr-Latn-ME"/>
        </w:rPr>
        <w:t xml:space="preserve">. </w:t>
      </w:r>
    </w:p>
    <w:p w14:paraId="1B30DAD5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  <w:r w:rsidRPr="00F47019">
        <w:rPr>
          <w:rFonts w:eastAsia="Times New Roman" w:cs="Arial"/>
          <w:spacing w:val="-2"/>
          <w:w w:val="105"/>
          <w:lang w:val="sr-Latn-ME"/>
        </w:rPr>
        <w:t>.</w:t>
      </w:r>
    </w:p>
    <w:p w14:paraId="3C47EBAE" w14:textId="6804E8F0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>19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>Rok za potpisivanje ugovora</w:t>
      </w:r>
    </w:p>
    <w:p w14:paraId="2E2944EF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Ministarstvo će sa odabranim korisnicima potpisati ugovor kojim će se definisati prava i obaveze potpisnika, najkasnije u roku od 15 dana od dana donošenja odluke o odabiru projekata i</w:t>
      </w:r>
      <w:r w:rsidRPr="00F4701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dodjeli sredstava.</w:t>
      </w:r>
    </w:p>
    <w:p w14:paraId="00464CAF" w14:textId="77777777" w:rsidR="00F47019" w:rsidRPr="00F47019" w:rsidRDefault="00F47019" w:rsidP="00F47019">
      <w:pPr>
        <w:widowControl w:val="0"/>
        <w:tabs>
          <w:tab w:val="left" w:pos="465"/>
        </w:tabs>
        <w:autoSpaceDE w:val="0"/>
        <w:autoSpaceDN w:val="0"/>
        <w:spacing w:before="64"/>
        <w:ind w:left="465"/>
        <w:outlineLvl w:val="2"/>
        <w:rPr>
          <w:rFonts w:eastAsia="Times New Roman" w:cs="Arial"/>
          <w:b/>
          <w:bCs/>
          <w:lang w:val="sr-Latn-ME"/>
        </w:rPr>
      </w:pPr>
    </w:p>
    <w:p w14:paraId="23F89078" w14:textId="22CBBB59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color w:val="FF0000"/>
          <w:w w:val="105"/>
          <w:lang w:val="sr-Latn-ME"/>
        </w:rPr>
      </w:pPr>
      <w:bookmarkStart w:id="6" w:name="_Hlk170204478"/>
      <w:r w:rsidRPr="00F47019">
        <w:rPr>
          <w:rFonts w:eastAsia="Times New Roman" w:cs="Arial"/>
          <w:b/>
          <w:bCs/>
          <w:w w:val="105"/>
          <w:lang w:val="sr-Latn-ME"/>
        </w:rPr>
        <w:t>2</w:t>
      </w:r>
      <w:r>
        <w:rPr>
          <w:rFonts w:eastAsia="Times New Roman" w:cs="Arial"/>
          <w:b/>
          <w:bCs/>
          <w:w w:val="105"/>
          <w:lang w:val="sr-Latn-ME"/>
        </w:rPr>
        <w:t>0</w:t>
      </w:r>
      <w:r w:rsidRPr="00F47019">
        <w:rPr>
          <w:rFonts w:eastAsia="Times New Roman" w:cs="Arial"/>
          <w:b/>
          <w:bCs/>
          <w:w w:val="105"/>
          <w:lang w:val="sr-Latn-ME"/>
        </w:rPr>
        <w:t>.</w:t>
      </w:r>
      <w:r w:rsidR="00711EFF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F47019">
        <w:rPr>
          <w:rFonts w:eastAsia="Times New Roman" w:cs="Arial"/>
          <w:b/>
          <w:bCs/>
          <w:w w:val="105"/>
          <w:lang w:val="sr-Latn-ME"/>
        </w:rPr>
        <w:t xml:space="preserve">Nadzor </w:t>
      </w:r>
    </w:p>
    <w:p w14:paraId="11CB1C99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lang w:val="sr-Latn-ME"/>
        </w:rPr>
        <w:t>Komisija</w:t>
      </w:r>
      <w:r w:rsidRPr="00F47019" w:rsidDel="00476BC7">
        <w:rPr>
          <w:rFonts w:eastAsia="Times New Roman" w:cs="Arial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obavlja nadzor nad namjenskim korišćenjem odobrenih sredstava uvidom u dokumentaciju koju korisnik sredstava dostavlja u ugovorenom roku i Komisija sačinjava Zapisnik. </w:t>
      </w:r>
    </w:p>
    <w:p w14:paraId="3814C2A5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Korisnik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sredstava je dužan</w:t>
      </w:r>
      <w:r w:rsidRPr="00F4701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da</w:t>
      </w:r>
      <w:r w:rsidRPr="00F4701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dostavi narativni i finansijski izvještaj o</w:t>
      </w:r>
      <w:r w:rsidRPr="00F47019">
        <w:rPr>
          <w:rFonts w:eastAsia="Times New Roman" w:cs="Arial"/>
          <w:spacing w:val="-11"/>
          <w:w w:val="105"/>
          <w:lang w:val="sr-Latn-ME"/>
        </w:rPr>
        <w:t xml:space="preserve"> namjenskom </w:t>
      </w:r>
      <w:r w:rsidRPr="00F47019">
        <w:rPr>
          <w:rFonts w:eastAsia="Times New Roman" w:cs="Arial"/>
          <w:w w:val="105"/>
          <w:lang w:val="sr-Latn-ME"/>
        </w:rPr>
        <w:t>korišćenju svih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utrošenih sredstava, uključujući sredstva uložena od strane korisnika i/ili drugih partnera i dobijenih sredstava od Ministarstva, sa pratećom dokumentacijom</w:t>
      </w:r>
      <w:r w:rsidRPr="00F4701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(kopije računa, fotografije, dokaz o izvršenom plaćanju i drugu dokumentaciju</w:t>
      </w:r>
      <w:r w:rsidRPr="00F47019">
        <w:rPr>
          <w:rFonts w:eastAsia="Times New Roman" w:cs="Arial"/>
          <w:spacing w:val="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shodno</w:t>
      </w:r>
      <w:r w:rsidRPr="00F4701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ugovoru) u roku od 20 dana od dana realizacije projekta. </w:t>
      </w:r>
    </w:p>
    <w:p w14:paraId="0F7BFC1A" w14:textId="77777777" w:rsidR="00F47019" w:rsidRPr="00F47019" w:rsidRDefault="00F47019" w:rsidP="00F47019">
      <w:pPr>
        <w:widowControl w:val="0"/>
        <w:autoSpaceDE w:val="0"/>
        <w:autoSpaceDN w:val="0"/>
        <w:spacing w:before="9" w:after="80"/>
        <w:jc w:val="both"/>
        <w:rPr>
          <w:rFonts w:eastAsia="Times New Roman" w:cs="Arial"/>
          <w:highlight w:val="yellow"/>
          <w:lang w:val="sr-Latn-ME"/>
        </w:rPr>
      </w:pPr>
    </w:p>
    <w:bookmarkEnd w:id="6"/>
    <w:p w14:paraId="228321DA" w14:textId="0DE80D39" w:rsidR="00F47019" w:rsidRPr="00F47019" w:rsidRDefault="00F47019" w:rsidP="00F47019">
      <w:pPr>
        <w:widowControl w:val="0"/>
        <w:autoSpaceDE w:val="0"/>
        <w:autoSpaceDN w:val="0"/>
        <w:spacing w:after="80" w:line="259" w:lineRule="auto"/>
        <w:jc w:val="both"/>
        <w:rPr>
          <w:rFonts w:eastAsia="Times New Roman" w:cs="Arial"/>
          <w:b/>
          <w:bCs/>
          <w:w w:val="105"/>
          <w:lang w:val="sr-Latn-ME"/>
        </w:rPr>
      </w:pPr>
      <w:r w:rsidRPr="00F47019">
        <w:rPr>
          <w:rFonts w:eastAsia="Times New Roman" w:cs="Arial"/>
          <w:b/>
          <w:bCs/>
          <w:w w:val="105"/>
          <w:lang w:val="sr-Latn-ME"/>
        </w:rPr>
        <w:t>2</w:t>
      </w:r>
      <w:r>
        <w:rPr>
          <w:rFonts w:eastAsia="Times New Roman" w:cs="Arial"/>
          <w:b/>
          <w:bCs/>
          <w:w w:val="105"/>
          <w:lang w:val="sr-Latn-ME"/>
        </w:rPr>
        <w:t>1</w:t>
      </w:r>
      <w:r w:rsidRPr="00F47019">
        <w:rPr>
          <w:rFonts w:eastAsia="Times New Roman" w:cs="Arial"/>
          <w:b/>
          <w:bCs/>
          <w:w w:val="105"/>
          <w:lang w:val="sr-Latn-ME"/>
        </w:rPr>
        <w:t>. Pravo i obaveze korisnika</w:t>
      </w:r>
    </w:p>
    <w:p w14:paraId="1BB668B6" w14:textId="77777777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Korisnik je u obavezi da:</w:t>
      </w:r>
    </w:p>
    <w:p w14:paraId="3FDBD0A7" w14:textId="14548856" w:rsidR="00F47019" w:rsidRPr="00F47019" w:rsidRDefault="00F47019" w:rsidP="00F47019">
      <w:pPr>
        <w:widowControl w:val="0"/>
        <w:numPr>
          <w:ilvl w:val="0"/>
          <w:numId w:val="3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Sredstva</w:t>
      </w:r>
      <w:r w:rsidRPr="00F47019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iskoristi</w:t>
      </w:r>
      <w:r w:rsidRPr="00F47019">
        <w:rPr>
          <w:rFonts w:eastAsia="Times New Roman" w:cs="Arial"/>
          <w:spacing w:val="8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namjenski</w:t>
      </w:r>
      <w:r w:rsidR="00711EFF">
        <w:rPr>
          <w:rFonts w:eastAsia="Times New Roman" w:cs="Arial"/>
          <w:w w:val="105"/>
          <w:lang w:val="sr-Latn-ME"/>
        </w:rPr>
        <w:t>;</w:t>
      </w:r>
    </w:p>
    <w:p w14:paraId="6EE07BE5" w14:textId="165C2C12" w:rsidR="00F47019" w:rsidRPr="00F47019" w:rsidRDefault="00F47019" w:rsidP="00F47019">
      <w:pPr>
        <w:widowControl w:val="0"/>
        <w:numPr>
          <w:ilvl w:val="0"/>
          <w:numId w:val="3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Ministarstvu</w:t>
      </w:r>
      <w:r w:rsidRPr="00F47019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dostavi,</w:t>
      </w:r>
      <w:r w:rsidRPr="00F4701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najkasnije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u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roku</w:t>
      </w:r>
      <w:r w:rsidRPr="00F4701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od 20</w:t>
      </w:r>
      <w:r w:rsidRPr="00F4701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dana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od</w:t>
      </w:r>
      <w:r w:rsidRPr="00F4701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dana</w:t>
      </w:r>
      <w:r w:rsidRPr="00F4701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realizacije</w:t>
      </w:r>
      <w:r w:rsidRPr="00F47019">
        <w:rPr>
          <w:rFonts w:eastAsia="Times New Roman" w:cs="Arial"/>
          <w:spacing w:val="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projekta,</w:t>
      </w:r>
      <w:r w:rsidRPr="00F47019">
        <w:rPr>
          <w:rFonts w:eastAsia="Times New Roman" w:cs="Arial"/>
          <w:spacing w:val="-6"/>
          <w:w w:val="105"/>
          <w:lang w:val="sr-Latn-ME"/>
        </w:rPr>
        <w:t xml:space="preserve"> narativni </w:t>
      </w:r>
      <w:r w:rsidRPr="00F47019">
        <w:rPr>
          <w:rFonts w:eastAsia="Times New Roman" w:cs="Arial"/>
          <w:w w:val="105"/>
          <w:lang w:val="sr-Latn-ME"/>
        </w:rPr>
        <w:t>izvještaj o realizaciji</w:t>
      </w:r>
      <w:r w:rsidRPr="00F4701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projekta</w:t>
      </w:r>
      <w:r w:rsidRPr="00F4701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(ostvareni rezultati,</w:t>
      </w:r>
      <w:r w:rsidRPr="00F4701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fotografije,</w:t>
      </w:r>
      <w:r w:rsidRPr="00F4701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efekti,</w:t>
      </w:r>
      <w:r w:rsidRPr="00F4701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kopije</w:t>
      </w:r>
      <w:r w:rsidRPr="00F4701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fiskalnih računa izdatih u periodu od raspisivanja Javnog poziva i sl.)</w:t>
      </w:r>
      <w:r w:rsidRPr="00F4701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47019">
        <w:rPr>
          <w:rFonts w:eastAsia="Times New Roman" w:cs="Arial"/>
          <w:color w:val="67676E"/>
          <w:w w:val="105"/>
          <w:lang w:val="sr-Latn-ME"/>
        </w:rPr>
        <w:t xml:space="preserve">i </w:t>
      </w:r>
      <w:r w:rsidRPr="00F47019">
        <w:rPr>
          <w:rFonts w:eastAsia="Times New Roman" w:cs="Arial"/>
          <w:w w:val="105"/>
          <w:lang w:val="sr-Latn-ME"/>
        </w:rPr>
        <w:t>finansijski izvještaj o namjenskom korišćenju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sredstava (svih utrošenih sredstava uključujući sredstva uložena od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strane korisnika i/ili</w:t>
      </w:r>
      <w:r w:rsidRPr="00F4701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drugih partnera) sa pratećom dokumentacijom koja potvrđuje navode u izvještaju</w:t>
      </w:r>
      <w:r w:rsidRPr="00F4701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u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dijelu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sredstava</w:t>
      </w:r>
      <w:r w:rsidRPr="00F4701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dodijeljenih</w:t>
      </w:r>
      <w:r w:rsidRPr="00F4701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kroz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Program</w:t>
      </w:r>
      <w:r w:rsidRPr="00F4701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podsticajnih</w:t>
      </w:r>
      <w:r w:rsidRPr="00F4701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mjera</w:t>
      </w:r>
      <w:r w:rsidRPr="00F4701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(kopije</w:t>
      </w:r>
      <w:r w:rsidRPr="00F4701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računa, </w:t>
      </w:r>
      <w:r w:rsidRPr="00F47019">
        <w:rPr>
          <w:rFonts w:eastAsia="Times New Roman" w:cs="Arial"/>
          <w:w w:val="105"/>
          <w:lang w:val="sr-Latn-ME"/>
        </w:rPr>
        <w:lastRenderedPageBreak/>
        <w:t>dokaz o</w:t>
      </w:r>
      <w:r w:rsidRPr="00F4701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izvršenom plaćanju i ugovora za</w:t>
      </w:r>
      <w:r w:rsidRPr="00F4701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troškove i</w:t>
      </w:r>
      <w:r w:rsidRPr="00F4701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 xml:space="preserve">drugu dokumentaciju shodno </w:t>
      </w:r>
      <w:r w:rsidRPr="00F47019">
        <w:rPr>
          <w:rFonts w:eastAsia="Times New Roman" w:cs="Arial"/>
          <w:lang w:val="sr-Latn-ME"/>
        </w:rPr>
        <w:t>ugovoru)</w:t>
      </w:r>
      <w:r w:rsidR="00711EFF">
        <w:rPr>
          <w:rFonts w:eastAsia="Times New Roman" w:cs="Arial"/>
          <w:lang w:val="sr-Latn-ME"/>
        </w:rPr>
        <w:t>;</w:t>
      </w:r>
    </w:p>
    <w:p w14:paraId="34FDE93E" w14:textId="293C32C3" w:rsidR="00F47019" w:rsidRPr="00F47019" w:rsidRDefault="00F47019" w:rsidP="00F47019">
      <w:pPr>
        <w:widowControl w:val="0"/>
        <w:numPr>
          <w:ilvl w:val="0"/>
          <w:numId w:val="39"/>
        </w:numPr>
        <w:autoSpaceDE w:val="0"/>
        <w:autoSpaceDN w:val="0"/>
        <w:rPr>
          <w:rFonts w:eastAsia="Times New Roman" w:cs="Arial"/>
          <w:w w:val="105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Na zahtjev Ministarstva dostavi dodatna pojašnjenja i/ili dokaze</w:t>
      </w:r>
      <w:r w:rsidR="00711EFF">
        <w:rPr>
          <w:rFonts w:eastAsia="Times New Roman" w:cs="Arial"/>
          <w:w w:val="105"/>
          <w:lang w:val="sr-Latn-ME"/>
        </w:rPr>
        <w:t>;</w:t>
      </w:r>
    </w:p>
    <w:p w14:paraId="0BE9BC7A" w14:textId="55C1C278" w:rsidR="00F47019" w:rsidRPr="00F47019" w:rsidRDefault="00F47019" w:rsidP="00F47019">
      <w:pPr>
        <w:widowControl w:val="0"/>
        <w:numPr>
          <w:ilvl w:val="0"/>
          <w:numId w:val="39"/>
        </w:numPr>
        <w:autoSpaceDE w:val="0"/>
        <w:autoSpaceDN w:val="0"/>
        <w:spacing w:after="80" w:line="259" w:lineRule="auto"/>
        <w:jc w:val="both"/>
        <w:rPr>
          <w:rFonts w:eastAsia="Times New Roman" w:cs="Arial"/>
          <w:lang w:val="sr-Latn-ME"/>
        </w:rPr>
      </w:pPr>
      <w:r w:rsidRPr="00F47019">
        <w:rPr>
          <w:rFonts w:eastAsia="Times New Roman" w:cs="Arial"/>
          <w:w w:val="105"/>
          <w:lang w:val="sr-Latn-ME"/>
        </w:rPr>
        <w:t>Realizuje i</w:t>
      </w:r>
      <w:r w:rsidRPr="00F4701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47019">
        <w:rPr>
          <w:rFonts w:eastAsia="Times New Roman" w:cs="Arial"/>
          <w:w w:val="105"/>
          <w:lang w:val="sr-Latn-ME"/>
        </w:rPr>
        <w:t>eventualne druge obaveze definisane ugovorom</w:t>
      </w:r>
      <w:r w:rsidR="00711EFF">
        <w:rPr>
          <w:rFonts w:eastAsia="Times New Roman" w:cs="Arial"/>
          <w:w w:val="105"/>
          <w:lang w:val="sr-Latn-ME"/>
        </w:rPr>
        <w:t>.</w:t>
      </w:r>
    </w:p>
    <w:p w14:paraId="20F05CB4" w14:textId="36971C2A" w:rsidR="00F47019" w:rsidRPr="00F47019" w:rsidRDefault="00F47019" w:rsidP="00F4701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/>
          <w:iCs/>
          <w:lang w:val="bs"/>
        </w:rPr>
      </w:pPr>
      <w:r w:rsidRPr="00F47019">
        <w:rPr>
          <w:rFonts w:eastAsia="Times New Roman" w:cs="Arial"/>
          <w:i/>
          <w:iCs/>
          <w:lang w:val="bs"/>
        </w:rPr>
        <w:t>Ministarstvo turizma može izvršiti preraspodjelu sredstava koja nijesu dodijeljena po osnovu raspisanog Javnog poziva, a u okviru Mjera predvid</w:t>
      </w:r>
      <w:r w:rsidR="00F511D8">
        <w:rPr>
          <w:rFonts w:eastAsia="Times New Roman" w:cs="Arial"/>
          <w:i/>
          <w:iCs/>
          <w:lang w:val="bs"/>
        </w:rPr>
        <w:t>j</w:t>
      </w:r>
      <w:r w:rsidRPr="00F47019">
        <w:rPr>
          <w:rFonts w:eastAsia="Times New Roman" w:cs="Arial"/>
          <w:i/>
          <w:iCs/>
          <w:lang w:val="bs"/>
        </w:rPr>
        <w:t>enih Programom</w:t>
      </w:r>
      <w:r w:rsidRPr="00F47019">
        <w:rPr>
          <w:rFonts w:eastAsia="Times New Roman" w:cs="Arial"/>
          <w:noProof/>
          <w:lang w:val="bs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8456B29" wp14:editId="6A2CB831">
                <wp:simplePos x="0" y="0"/>
                <wp:positionH relativeFrom="page">
                  <wp:posOffset>7106920</wp:posOffset>
                </wp:positionH>
                <wp:positionV relativeFrom="page">
                  <wp:posOffset>10590530</wp:posOffset>
                </wp:positionV>
                <wp:extent cx="476250" cy="1270"/>
                <wp:effectExtent l="0" t="0" r="0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>
                              <a:moveTo>
                                <a:pt x="0" y="0"/>
                              </a:moveTo>
                              <a:lnTo>
                                <a:pt x="47621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42B4A" id="Freeform: Shape 10" o:spid="_x0000_s1026" style="position:absolute;margin-left:559.6pt;margin-top:833.9pt;width:37.5pt;height:.1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" path="m,l476218,e" filled="f" strokeweight=".16936mm">
                <v:path arrowok="t"/>
                <w10:wrap anchorx="page" anchory="page"/>
              </v:shape>
            </w:pict>
          </mc:Fallback>
        </mc:AlternateContent>
      </w:r>
      <w:r w:rsidRPr="00F47019">
        <w:rPr>
          <w:rFonts w:eastAsia="Times New Roman" w:cs="Arial"/>
          <w:i/>
          <w:iCs/>
          <w:lang w:val="bs"/>
        </w:rPr>
        <w:t xml:space="preserve"> podsticajnih mjera.</w:t>
      </w:r>
    </w:p>
    <w:p w14:paraId="19592066" w14:textId="0B3CAAC5" w:rsidR="00F47019" w:rsidRDefault="00F47019" w:rsidP="00F47019">
      <w:pPr>
        <w:spacing w:after="80" w:line="259" w:lineRule="auto"/>
        <w:jc w:val="both"/>
        <w:rPr>
          <w:rFonts w:eastAsia="Times New Roman" w:cs="Arial"/>
          <w:bCs/>
          <w:w w:val="105"/>
          <w:lang w:val="sr-Latn-ME"/>
        </w:rPr>
      </w:pPr>
    </w:p>
    <w:p w14:paraId="31700682" w14:textId="77777777" w:rsidR="00F47019" w:rsidRPr="00F47019" w:rsidRDefault="00F47019" w:rsidP="00F47019">
      <w:pPr>
        <w:spacing w:after="80" w:line="259" w:lineRule="auto"/>
        <w:jc w:val="both"/>
        <w:rPr>
          <w:rFonts w:eastAsia="Times New Roman" w:cs="Arial"/>
          <w:bCs/>
          <w:w w:val="105"/>
          <w:lang w:val="sr-Latn-ME"/>
        </w:rPr>
      </w:pPr>
    </w:p>
    <w:p w14:paraId="262C257E" w14:textId="376CF218" w:rsidR="009D5BFD" w:rsidRPr="00B03DA3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B03DA3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47257D" w:rsidRPr="0047257D">
        <w:rPr>
          <w:rFonts w:cs="Arial"/>
          <w:b/>
          <w:iCs/>
          <w:szCs w:val="22"/>
          <w:lang w:val="sr-Latn-ME"/>
        </w:rPr>
        <w:t>12.05.</w:t>
      </w:r>
      <w:r w:rsidRPr="0047257D">
        <w:rPr>
          <w:rFonts w:cs="Arial"/>
          <w:b/>
          <w:iCs/>
          <w:szCs w:val="22"/>
          <w:lang w:val="sr-Latn-ME"/>
        </w:rPr>
        <w:t>202</w:t>
      </w:r>
      <w:r w:rsidR="008F701A" w:rsidRPr="0047257D">
        <w:rPr>
          <w:rFonts w:cs="Arial"/>
          <w:b/>
          <w:iCs/>
          <w:szCs w:val="22"/>
          <w:lang w:val="sr-Latn-ME"/>
        </w:rPr>
        <w:t>5</w:t>
      </w:r>
      <w:r w:rsidRPr="0047257D">
        <w:rPr>
          <w:rFonts w:cs="Arial"/>
          <w:b/>
          <w:iCs/>
          <w:szCs w:val="22"/>
          <w:lang w:val="sr-Latn-ME"/>
        </w:rPr>
        <w:t>. godine</w:t>
      </w:r>
    </w:p>
    <w:p w14:paraId="0DDB422A" w14:textId="192E73A7" w:rsidR="009D5BFD" w:rsidRPr="00005EE5" w:rsidRDefault="00005EE5" w:rsidP="009D5BFD">
      <w:pPr>
        <w:pStyle w:val="BodyText"/>
        <w:rPr>
          <w:rFonts w:cs="Arial"/>
          <w:iCs/>
          <w:szCs w:val="22"/>
          <w:lang w:val="en-US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7" w:history="1">
        <w:r w:rsidR="008C77E1" w:rsidRPr="008C77E1">
          <w:rPr>
            <w:rStyle w:val="Hyperlink"/>
          </w:rPr>
          <w:t>anka.kujovic@mt.gov.me</w:t>
        </w:r>
      </w:hyperlink>
      <w:r w:rsidR="008C77E1" w:rsidRPr="008C77E1">
        <w:t xml:space="preserve">, </w:t>
      </w:r>
      <w:hyperlink r:id="rId8" w:history="1">
        <w:r w:rsidR="008C77E1" w:rsidRPr="008C77E1">
          <w:rPr>
            <w:rStyle w:val="Hyperlink"/>
          </w:rPr>
          <w:t>nebojsa.rackovic@mt.gov.me</w:t>
        </w:r>
      </w:hyperlink>
      <w:r w:rsidR="008C77E1" w:rsidRPr="008C77E1">
        <w:t xml:space="preserve"> </w:t>
      </w:r>
    </w:p>
    <w:p w14:paraId="3FF7C93D" w14:textId="6DFAE034" w:rsidR="009D5BFD" w:rsidRPr="00B03DA3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B03DA3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B03DA3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B03DA3" w:rsidRDefault="00257535" w:rsidP="00257535">
      <w:pPr>
        <w:jc w:val="both"/>
        <w:rPr>
          <w:rFonts w:cs="Arial"/>
          <w:i/>
        </w:rPr>
      </w:pPr>
    </w:p>
    <w:p w14:paraId="445AD722" w14:textId="6BFC0C97" w:rsidR="00257535" w:rsidRPr="00B03DA3" w:rsidRDefault="00257535" w:rsidP="00257535">
      <w:pPr>
        <w:jc w:val="both"/>
        <w:rPr>
          <w:rFonts w:cs="Arial"/>
          <w:i/>
        </w:rPr>
      </w:pPr>
    </w:p>
    <w:p w14:paraId="3F7BE382" w14:textId="52DBE58E" w:rsidR="00257535" w:rsidRDefault="00257535" w:rsidP="00257535">
      <w:pPr>
        <w:jc w:val="both"/>
        <w:rPr>
          <w:rFonts w:cs="Arial"/>
          <w:i/>
        </w:rPr>
      </w:pPr>
    </w:p>
    <w:p w14:paraId="59026CF3" w14:textId="4D1A837D" w:rsidR="008F701A" w:rsidRDefault="008F701A" w:rsidP="00257535">
      <w:pPr>
        <w:jc w:val="both"/>
        <w:rPr>
          <w:rFonts w:cs="Arial"/>
          <w:i/>
        </w:rPr>
      </w:pPr>
    </w:p>
    <w:p w14:paraId="0D332AC1" w14:textId="7EFBE781" w:rsidR="008F701A" w:rsidRDefault="008F701A" w:rsidP="00257535">
      <w:pPr>
        <w:jc w:val="both"/>
        <w:rPr>
          <w:rFonts w:cs="Arial"/>
          <w:i/>
        </w:rPr>
      </w:pPr>
    </w:p>
    <w:p w14:paraId="20ED4550" w14:textId="4988D4DF" w:rsidR="008F701A" w:rsidRDefault="008F701A" w:rsidP="00257535">
      <w:pPr>
        <w:jc w:val="both"/>
        <w:rPr>
          <w:rFonts w:cs="Arial"/>
          <w:i/>
        </w:rPr>
      </w:pPr>
    </w:p>
    <w:p w14:paraId="215B3B71" w14:textId="44041C04" w:rsidR="008F701A" w:rsidRDefault="008F701A" w:rsidP="00257535">
      <w:pPr>
        <w:jc w:val="both"/>
        <w:rPr>
          <w:rFonts w:cs="Arial"/>
          <w:i/>
        </w:rPr>
      </w:pPr>
    </w:p>
    <w:p w14:paraId="6CB3A79B" w14:textId="4331E390" w:rsidR="008F701A" w:rsidRDefault="008F701A" w:rsidP="00257535">
      <w:pPr>
        <w:jc w:val="both"/>
        <w:rPr>
          <w:rFonts w:cs="Arial"/>
          <w:i/>
        </w:rPr>
      </w:pPr>
    </w:p>
    <w:p w14:paraId="6BF3E7B2" w14:textId="070C9672" w:rsidR="008F701A" w:rsidRDefault="008F701A" w:rsidP="00257535">
      <w:pPr>
        <w:jc w:val="both"/>
        <w:rPr>
          <w:rFonts w:cs="Arial"/>
          <w:i/>
        </w:rPr>
      </w:pPr>
    </w:p>
    <w:p w14:paraId="08F453C8" w14:textId="203ED442" w:rsidR="008F701A" w:rsidRDefault="008F701A" w:rsidP="00257535">
      <w:pPr>
        <w:jc w:val="both"/>
        <w:rPr>
          <w:rFonts w:cs="Arial"/>
          <w:i/>
        </w:rPr>
      </w:pPr>
    </w:p>
    <w:p w14:paraId="2561AF16" w14:textId="2F86A0EE" w:rsidR="008F701A" w:rsidRDefault="008F701A" w:rsidP="00257535">
      <w:pPr>
        <w:jc w:val="both"/>
        <w:rPr>
          <w:rFonts w:cs="Arial"/>
          <w:i/>
        </w:rPr>
      </w:pPr>
    </w:p>
    <w:p w14:paraId="5AD89E4E" w14:textId="433DF9FE" w:rsidR="008F701A" w:rsidRDefault="008F701A" w:rsidP="00257535">
      <w:pPr>
        <w:jc w:val="both"/>
        <w:rPr>
          <w:rFonts w:cs="Arial"/>
          <w:i/>
        </w:rPr>
      </w:pPr>
    </w:p>
    <w:p w14:paraId="3BAC4F14" w14:textId="5C6288E2" w:rsidR="008F701A" w:rsidRDefault="008F701A" w:rsidP="00257535">
      <w:pPr>
        <w:jc w:val="both"/>
        <w:rPr>
          <w:rFonts w:cs="Arial"/>
          <w:i/>
        </w:rPr>
      </w:pPr>
    </w:p>
    <w:p w14:paraId="4B2A1F0B" w14:textId="29F5B3C7" w:rsidR="008F701A" w:rsidRDefault="008F701A" w:rsidP="00257535">
      <w:pPr>
        <w:jc w:val="both"/>
        <w:rPr>
          <w:rFonts w:cs="Arial"/>
          <w:i/>
        </w:rPr>
      </w:pPr>
    </w:p>
    <w:p w14:paraId="51FE9768" w14:textId="2F0360E0" w:rsidR="008F701A" w:rsidRDefault="008F701A" w:rsidP="00257535">
      <w:pPr>
        <w:jc w:val="both"/>
        <w:rPr>
          <w:rFonts w:cs="Arial"/>
          <w:i/>
        </w:rPr>
      </w:pPr>
    </w:p>
    <w:p w14:paraId="2FA84106" w14:textId="64D3603D" w:rsidR="008F701A" w:rsidRDefault="008F701A" w:rsidP="00257535">
      <w:pPr>
        <w:jc w:val="both"/>
        <w:rPr>
          <w:rFonts w:cs="Arial"/>
          <w:i/>
        </w:rPr>
      </w:pPr>
    </w:p>
    <w:p w14:paraId="1C1FF4EE" w14:textId="1104101A" w:rsidR="008F701A" w:rsidRDefault="008F701A" w:rsidP="00257535">
      <w:pPr>
        <w:jc w:val="both"/>
        <w:rPr>
          <w:rFonts w:cs="Arial"/>
          <w:i/>
        </w:rPr>
      </w:pPr>
    </w:p>
    <w:p w14:paraId="63EA6D6A" w14:textId="33746FA6" w:rsidR="008F701A" w:rsidRDefault="008F701A" w:rsidP="00257535">
      <w:pPr>
        <w:jc w:val="both"/>
        <w:rPr>
          <w:rFonts w:cs="Arial"/>
          <w:i/>
        </w:rPr>
      </w:pPr>
    </w:p>
    <w:p w14:paraId="14EBFB9D" w14:textId="3C207460" w:rsidR="008F701A" w:rsidRDefault="008F701A" w:rsidP="00257535">
      <w:pPr>
        <w:jc w:val="both"/>
        <w:rPr>
          <w:rFonts w:cs="Arial"/>
          <w:i/>
        </w:rPr>
      </w:pPr>
    </w:p>
    <w:p w14:paraId="441D6582" w14:textId="36CC15E0" w:rsidR="008F701A" w:rsidRDefault="008F701A" w:rsidP="00257535">
      <w:pPr>
        <w:jc w:val="both"/>
        <w:rPr>
          <w:rFonts w:cs="Arial"/>
          <w:i/>
        </w:rPr>
      </w:pPr>
    </w:p>
    <w:p w14:paraId="4E70108F" w14:textId="3C382427" w:rsidR="008F701A" w:rsidRDefault="008F701A" w:rsidP="00257535">
      <w:pPr>
        <w:jc w:val="both"/>
        <w:rPr>
          <w:rFonts w:cs="Arial"/>
          <w:i/>
        </w:rPr>
      </w:pPr>
    </w:p>
    <w:p w14:paraId="50CFBCB7" w14:textId="4C879C6F" w:rsidR="008F701A" w:rsidRDefault="008F701A" w:rsidP="00257535">
      <w:pPr>
        <w:jc w:val="both"/>
        <w:rPr>
          <w:rFonts w:cs="Arial"/>
          <w:i/>
        </w:rPr>
      </w:pPr>
    </w:p>
    <w:p w14:paraId="09893401" w14:textId="6F9CD07E" w:rsidR="008F701A" w:rsidRDefault="008F701A" w:rsidP="00257535">
      <w:pPr>
        <w:jc w:val="both"/>
        <w:rPr>
          <w:rFonts w:cs="Arial"/>
          <w:i/>
        </w:rPr>
      </w:pPr>
    </w:p>
    <w:p w14:paraId="6DF77293" w14:textId="48F35488" w:rsidR="008F701A" w:rsidRDefault="008F701A" w:rsidP="00257535">
      <w:pPr>
        <w:jc w:val="both"/>
        <w:rPr>
          <w:rFonts w:cs="Arial"/>
          <w:i/>
        </w:rPr>
      </w:pPr>
    </w:p>
    <w:p w14:paraId="39FECB3C" w14:textId="7EC790DD" w:rsidR="008F701A" w:rsidRDefault="008F701A" w:rsidP="00257535">
      <w:pPr>
        <w:jc w:val="both"/>
        <w:rPr>
          <w:rFonts w:cs="Arial"/>
          <w:i/>
        </w:rPr>
      </w:pPr>
    </w:p>
    <w:p w14:paraId="490D66D8" w14:textId="222F505A" w:rsidR="008F701A" w:rsidRDefault="008F701A" w:rsidP="00257535">
      <w:pPr>
        <w:jc w:val="both"/>
        <w:rPr>
          <w:rFonts w:cs="Arial"/>
          <w:i/>
        </w:rPr>
      </w:pPr>
    </w:p>
    <w:p w14:paraId="0C2A450B" w14:textId="4CA78140" w:rsidR="008F701A" w:rsidRDefault="008F701A" w:rsidP="00257535">
      <w:pPr>
        <w:jc w:val="both"/>
        <w:rPr>
          <w:rFonts w:cs="Arial"/>
          <w:i/>
        </w:rPr>
      </w:pPr>
    </w:p>
    <w:p w14:paraId="51164E50" w14:textId="5FC739A3" w:rsidR="008F701A" w:rsidRDefault="008F701A" w:rsidP="00257535">
      <w:pPr>
        <w:jc w:val="both"/>
        <w:rPr>
          <w:rFonts w:cs="Arial"/>
          <w:i/>
        </w:rPr>
      </w:pPr>
    </w:p>
    <w:p w14:paraId="78FB159A" w14:textId="5378AAA8" w:rsidR="008F701A" w:rsidRDefault="008F701A" w:rsidP="00257535">
      <w:pPr>
        <w:jc w:val="both"/>
        <w:rPr>
          <w:rFonts w:cs="Arial"/>
          <w:i/>
        </w:rPr>
      </w:pPr>
    </w:p>
    <w:p w14:paraId="5737D6A8" w14:textId="1432CCE4" w:rsidR="008F701A" w:rsidRDefault="008F701A" w:rsidP="00257535">
      <w:pPr>
        <w:jc w:val="both"/>
        <w:rPr>
          <w:rFonts w:cs="Arial"/>
          <w:i/>
        </w:rPr>
      </w:pPr>
    </w:p>
    <w:p w14:paraId="7BEB02D8" w14:textId="01D90545" w:rsidR="008F701A" w:rsidRDefault="008F701A" w:rsidP="00257535">
      <w:pPr>
        <w:jc w:val="both"/>
        <w:rPr>
          <w:rFonts w:cs="Arial"/>
          <w:i/>
        </w:rPr>
      </w:pPr>
    </w:p>
    <w:p w14:paraId="7DABD1A6" w14:textId="4396C63E" w:rsidR="008F701A" w:rsidRDefault="008F701A" w:rsidP="00257535">
      <w:pPr>
        <w:jc w:val="both"/>
        <w:rPr>
          <w:rFonts w:cs="Arial"/>
          <w:i/>
        </w:rPr>
      </w:pPr>
    </w:p>
    <w:p w14:paraId="0A400986" w14:textId="55BA1AB7" w:rsidR="008F701A" w:rsidRDefault="008F701A" w:rsidP="00257535">
      <w:pPr>
        <w:jc w:val="both"/>
        <w:rPr>
          <w:rFonts w:cs="Arial"/>
          <w:i/>
        </w:rPr>
      </w:pPr>
    </w:p>
    <w:p w14:paraId="5F9FD1CB" w14:textId="1140477E" w:rsidR="008F701A" w:rsidRDefault="008F701A" w:rsidP="00257535">
      <w:pPr>
        <w:jc w:val="both"/>
        <w:rPr>
          <w:rFonts w:cs="Arial"/>
          <w:i/>
        </w:rPr>
      </w:pPr>
    </w:p>
    <w:p w14:paraId="6A037214" w14:textId="213C6A25" w:rsidR="008F701A" w:rsidRDefault="008F701A" w:rsidP="00257535">
      <w:pPr>
        <w:jc w:val="both"/>
        <w:rPr>
          <w:rFonts w:cs="Arial"/>
          <w:i/>
        </w:rPr>
      </w:pPr>
    </w:p>
    <w:p w14:paraId="25C0D11B" w14:textId="7122AD1B" w:rsidR="008F701A" w:rsidRDefault="008F701A" w:rsidP="00257535">
      <w:pPr>
        <w:jc w:val="both"/>
        <w:rPr>
          <w:rFonts w:cs="Arial"/>
          <w:i/>
        </w:rPr>
      </w:pPr>
    </w:p>
    <w:p w14:paraId="5A57DCC4" w14:textId="77BD440F" w:rsidR="008F701A" w:rsidRDefault="008F701A" w:rsidP="00257535">
      <w:pPr>
        <w:jc w:val="both"/>
        <w:rPr>
          <w:rFonts w:cs="Arial"/>
          <w:i/>
        </w:rPr>
      </w:pPr>
    </w:p>
    <w:p w14:paraId="32E8F321" w14:textId="2DC4003F" w:rsidR="008F701A" w:rsidRDefault="008F701A" w:rsidP="00257535">
      <w:pPr>
        <w:jc w:val="both"/>
        <w:rPr>
          <w:rFonts w:cs="Arial"/>
          <w:i/>
        </w:rPr>
      </w:pPr>
    </w:p>
    <w:p w14:paraId="534A40C2" w14:textId="62A34471" w:rsidR="008F701A" w:rsidRDefault="008F701A" w:rsidP="00257535">
      <w:pPr>
        <w:jc w:val="both"/>
        <w:rPr>
          <w:rFonts w:cs="Arial"/>
          <w:i/>
        </w:rPr>
      </w:pPr>
    </w:p>
    <w:p w14:paraId="2C858775" w14:textId="19AA5645" w:rsidR="008F701A" w:rsidRDefault="008F701A" w:rsidP="00257535">
      <w:pPr>
        <w:jc w:val="both"/>
        <w:rPr>
          <w:rFonts w:cs="Arial"/>
          <w:i/>
        </w:rPr>
      </w:pPr>
    </w:p>
    <w:p w14:paraId="36BC4279" w14:textId="6F4EF8A4" w:rsidR="008F701A" w:rsidRDefault="008F701A" w:rsidP="00257535">
      <w:pPr>
        <w:jc w:val="both"/>
        <w:rPr>
          <w:rFonts w:cs="Arial"/>
          <w:i/>
        </w:rPr>
      </w:pPr>
    </w:p>
    <w:p w14:paraId="60339A45" w14:textId="77777777" w:rsidR="008F701A" w:rsidRDefault="008F701A" w:rsidP="00257535">
      <w:pPr>
        <w:jc w:val="both"/>
        <w:rPr>
          <w:rFonts w:cs="Arial"/>
          <w:i/>
        </w:rPr>
        <w:sectPr w:rsidR="008F701A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69261831" w14:textId="2E8284F6" w:rsidR="008F701A" w:rsidRDefault="008F701A" w:rsidP="00257535">
      <w:pPr>
        <w:jc w:val="both"/>
        <w:rPr>
          <w:rFonts w:cs="Arial"/>
          <w:i/>
        </w:rPr>
      </w:pPr>
    </w:p>
    <w:p w14:paraId="021A3286" w14:textId="77777777"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  <w:bookmarkStart w:id="7" w:name="_Hlk194910845"/>
      <w:r w:rsidRPr="008F701A">
        <w:rPr>
          <w:rFonts w:eastAsia="Times New Roman" w:cs="Arial"/>
          <w:b/>
          <w:lang w:val="sr-Latn-ME"/>
        </w:rPr>
        <w:t>PRILOG 1</w:t>
      </w:r>
    </w:p>
    <w:p w14:paraId="4210EC29" w14:textId="77777777" w:rsidR="008F701A" w:rsidRPr="008F701A" w:rsidRDefault="008F701A" w:rsidP="008F701A">
      <w:pPr>
        <w:widowControl w:val="0"/>
        <w:autoSpaceDE w:val="0"/>
        <w:autoSpaceDN w:val="0"/>
        <w:ind w:left="720"/>
        <w:jc w:val="both"/>
        <w:rPr>
          <w:rFonts w:eastAsia="Times New Roman" w:cs="Arial"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93"/>
        <w:gridCol w:w="4295"/>
        <w:gridCol w:w="3820"/>
        <w:gridCol w:w="1917"/>
        <w:gridCol w:w="6568"/>
      </w:tblGrid>
      <w:tr w:rsidR="008F701A" w:rsidRPr="008F701A" w14:paraId="50429E75" w14:textId="77777777" w:rsidTr="00F371D6">
        <w:trPr>
          <w:trHeight w:val="396"/>
        </w:trPr>
        <w:tc>
          <w:tcPr>
            <w:tcW w:w="10710" w:type="dxa"/>
            <w:gridSpan w:val="4"/>
          </w:tcPr>
          <w:p w14:paraId="1E40C48E" w14:textId="77777777"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FINANSIJSKI IZVJEŠTAJ o realizaciji manifestacije/festivala</w:t>
            </w:r>
          </w:p>
        </w:tc>
        <w:tc>
          <w:tcPr>
            <w:tcW w:w="6583" w:type="dxa"/>
          </w:tcPr>
          <w:p w14:paraId="35C13608" w14:textId="77777777"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14:paraId="09ED17B5" w14:textId="77777777" w:rsidTr="00F371D6">
        <w:tc>
          <w:tcPr>
            <w:tcW w:w="661" w:type="dxa"/>
          </w:tcPr>
          <w:p w14:paraId="26C5C845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Red. Br.</w:t>
            </w:r>
          </w:p>
        </w:tc>
        <w:tc>
          <w:tcPr>
            <w:tcW w:w="4301" w:type="dxa"/>
          </w:tcPr>
          <w:p w14:paraId="0CA0C9C6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Naziv dobavljača/ugovorne strane</w:t>
            </w:r>
          </w:p>
        </w:tc>
        <w:tc>
          <w:tcPr>
            <w:tcW w:w="3827" w:type="dxa"/>
          </w:tcPr>
          <w:p w14:paraId="0F696815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Broj i datum ugovora/fakture</w:t>
            </w:r>
          </w:p>
        </w:tc>
        <w:tc>
          <w:tcPr>
            <w:tcW w:w="1921" w:type="dxa"/>
          </w:tcPr>
          <w:p w14:paraId="59CA951D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Iznos</w:t>
            </w:r>
          </w:p>
        </w:tc>
        <w:tc>
          <w:tcPr>
            <w:tcW w:w="6583" w:type="dxa"/>
          </w:tcPr>
          <w:p w14:paraId="4BC76F2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 xml:space="preserve">Dokaz o plaćanju (Broj Izvoda / </w:t>
            </w:r>
          </w:p>
          <w:p w14:paraId="3D00CB91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Nalog blagajne / Uplatnica</w:t>
            </w:r>
            <w:r w:rsidRPr="008F701A">
              <w:rPr>
                <w:rFonts w:ascii="Arial" w:eastAsia="Times New Roman" w:hAnsi="Arial" w:cs="Arial"/>
                <w:lang w:val="bs"/>
              </w:rPr>
              <w:t>/SWIFT)</w:t>
            </w:r>
          </w:p>
          <w:p w14:paraId="628E58AF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14:paraId="7C9C5F13" w14:textId="77777777" w:rsidTr="00F371D6">
        <w:tc>
          <w:tcPr>
            <w:tcW w:w="661" w:type="dxa"/>
          </w:tcPr>
          <w:p w14:paraId="67B31DF8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4301" w:type="dxa"/>
          </w:tcPr>
          <w:p w14:paraId="5D919B2B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3827" w:type="dxa"/>
          </w:tcPr>
          <w:p w14:paraId="35FAA5ED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1921" w:type="dxa"/>
          </w:tcPr>
          <w:p w14:paraId="6BBC3EC0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6583" w:type="dxa"/>
          </w:tcPr>
          <w:p w14:paraId="2FC03AC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14:paraId="651BE7BA" w14:textId="77777777" w:rsidTr="00F371D6">
        <w:tc>
          <w:tcPr>
            <w:tcW w:w="661" w:type="dxa"/>
          </w:tcPr>
          <w:p w14:paraId="15F85A3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14:paraId="73AA6CD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14:paraId="6C1F358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14:paraId="04561EFE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14:paraId="76EFB5B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  <w:tr w:rsidR="008F701A" w:rsidRPr="008F701A" w14:paraId="322C9412" w14:textId="77777777" w:rsidTr="00F371D6">
        <w:tc>
          <w:tcPr>
            <w:tcW w:w="661" w:type="dxa"/>
          </w:tcPr>
          <w:p w14:paraId="7A95C347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14:paraId="5E716C88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14:paraId="405D936B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14:paraId="60ED4CEE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14:paraId="0AAD373B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</w:tbl>
    <w:p w14:paraId="733954DF" w14:textId="77777777"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</w:p>
    <w:p w14:paraId="7979E326" w14:textId="77777777"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  <w:r w:rsidRPr="008F701A">
        <w:rPr>
          <w:rFonts w:eastAsia="Times New Roman" w:cs="Arial"/>
          <w:b/>
          <w:lang w:val="bs"/>
        </w:rPr>
        <w:t>Napomena:</w:t>
      </w:r>
      <w:r w:rsidRPr="008F701A">
        <w:rPr>
          <w:rFonts w:eastAsia="Times New Roman" w:cs="Arial"/>
          <w:lang w:val="bs"/>
        </w:rPr>
        <w:t xml:space="preserve"> </w:t>
      </w:r>
    </w:p>
    <w:p w14:paraId="540C179F" w14:textId="77777777" w:rsidR="008F701A" w:rsidRPr="008F701A" w:rsidRDefault="008F701A" w:rsidP="008F701A">
      <w:pPr>
        <w:widowControl w:val="0"/>
        <w:autoSpaceDE w:val="0"/>
        <w:autoSpaceDN w:val="0"/>
        <w:jc w:val="both"/>
        <w:rPr>
          <w:rFonts w:eastAsia="Times New Roman" w:cs="Arial"/>
          <w:lang w:val="bs"/>
        </w:rPr>
      </w:pPr>
      <w:r w:rsidRPr="008F701A">
        <w:rPr>
          <w:rFonts w:eastAsia="Times New Roman" w:cs="Arial"/>
          <w:lang w:val="bs"/>
        </w:rPr>
        <w:t>Potrebno je sve Ugovore i fakture navesti, i svaku fakturu/ugovor numerisati unosom broja svojeručno, a u skladu sa rednim brojem u ovoj tabeli.</w:t>
      </w:r>
    </w:p>
    <w:p w14:paraId="6EF32179" w14:textId="77777777"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Cs/>
          <w:spacing w:val="-2"/>
          <w:lang w:val="sr-Latn-ME"/>
        </w:rPr>
      </w:pPr>
      <w:r w:rsidRPr="008F701A">
        <w:rPr>
          <w:rFonts w:eastAsia="Times New Roman" w:cs="Arial"/>
          <w:lang w:val="bs"/>
        </w:rPr>
        <w:t>Izvodi i druge potvrde o izvršenim plaćanjima moraju postojati za sva plaćanja, i biti spojeni sa odgovarajućom fakturom/računom/potvrdom o plaćanju. Ukoliko ne postoji dokaz o plaćanju, trošak neće biti prihvatljiv.</w:t>
      </w:r>
      <w:r w:rsidRPr="008F701A">
        <w:rPr>
          <w:rFonts w:eastAsia="Times New Roman" w:cs="Arial"/>
          <w:iCs/>
          <w:spacing w:val="-2"/>
          <w:lang w:val="sr-Latn-ME"/>
        </w:rPr>
        <w:t>Ukoliko dio troškova pokriva sponzor, potrebno je dostaviti ugovor o sponzorstvu ili dopis od institucije/organizacije koja potvrđuje da je pokrila dio troškova manifestacije</w:t>
      </w:r>
    </w:p>
    <w:p w14:paraId="005822AF" w14:textId="77777777"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/>
          <w:iCs/>
          <w:spacing w:val="-2"/>
          <w:lang w:val="sr-Latn-ME"/>
        </w:rPr>
      </w:pPr>
    </w:p>
    <w:bookmarkEnd w:id="7"/>
    <w:p w14:paraId="09DA6DCD" w14:textId="77777777" w:rsidR="008F701A" w:rsidRPr="008F701A" w:rsidRDefault="008F701A" w:rsidP="00257535">
      <w:pPr>
        <w:jc w:val="both"/>
        <w:rPr>
          <w:rFonts w:cs="Arial"/>
        </w:rPr>
      </w:pPr>
    </w:p>
    <w:sectPr w:rsidR="008F701A" w:rsidRPr="008F701A" w:rsidSect="008F701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7E7"/>
    <w:multiLevelType w:val="hybridMultilevel"/>
    <w:tmpl w:val="C2EC7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5B127E"/>
    <w:multiLevelType w:val="hybridMultilevel"/>
    <w:tmpl w:val="9990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D92A53"/>
    <w:multiLevelType w:val="hybridMultilevel"/>
    <w:tmpl w:val="FA5C5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A700B"/>
    <w:multiLevelType w:val="multilevel"/>
    <w:tmpl w:val="70D2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1553B9"/>
    <w:multiLevelType w:val="hybridMultilevel"/>
    <w:tmpl w:val="70DA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86D2F"/>
    <w:multiLevelType w:val="hybridMultilevel"/>
    <w:tmpl w:val="E022F4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5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AD07BD9"/>
    <w:multiLevelType w:val="hybridMultilevel"/>
    <w:tmpl w:val="1D1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C565F"/>
    <w:multiLevelType w:val="hybridMultilevel"/>
    <w:tmpl w:val="C05C33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3823D1"/>
    <w:multiLevelType w:val="hybridMultilevel"/>
    <w:tmpl w:val="9062A6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C7C2D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247538D"/>
    <w:multiLevelType w:val="hybridMultilevel"/>
    <w:tmpl w:val="7F3EFD70"/>
    <w:lvl w:ilvl="0" w:tplc="EF121B3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1052E"/>
    <w:multiLevelType w:val="hybridMultilevel"/>
    <w:tmpl w:val="B3DEDCC2"/>
    <w:lvl w:ilvl="0" w:tplc="A22AB3D2">
      <w:numFmt w:val="bullet"/>
      <w:lvlText w:val="•"/>
      <w:lvlJc w:val="left"/>
      <w:pPr>
        <w:ind w:left="8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D54"/>
        <w:spacing w:val="0"/>
        <w:w w:val="110"/>
        <w:sz w:val="23"/>
        <w:szCs w:val="23"/>
        <w:lang w:val="bs" w:eastAsia="en-US" w:bidi="ar-SA"/>
      </w:rPr>
    </w:lvl>
    <w:lvl w:ilvl="1" w:tplc="1BF277E0">
      <w:numFmt w:val="bullet"/>
      <w:lvlText w:val="•"/>
      <w:lvlJc w:val="left"/>
      <w:pPr>
        <w:ind w:left="1290" w:hanging="363"/>
      </w:pPr>
      <w:rPr>
        <w:rFonts w:hint="default"/>
        <w:lang w:val="bs" w:eastAsia="en-US" w:bidi="ar-SA"/>
      </w:rPr>
    </w:lvl>
    <w:lvl w:ilvl="2" w:tplc="3F52C0CC">
      <w:numFmt w:val="bullet"/>
      <w:lvlText w:val="•"/>
      <w:lvlJc w:val="left"/>
      <w:pPr>
        <w:ind w:left="1701" w:hanging="363"/>
      </w:pPr>
      <w:rPr>
        <w:rFonts w:hint="default"/>
        <w:lang w:val="bs" w:eastAsia="en-US" w:bidi="ar-SA"/>
      </w:rPr>
    </w:lvl>
    <w:lvl w:ilvl="3" w:tplc="00F2AE6C">
      <w:numFmt w:val="bullet"/>
      <w:lvlText w:val="•"/>
      <w:lvlJc w:val="left"/>
      <w:pPr>
        <w:ind w:left="2112" w:hanging="363"/>
      </w:pPr>
      <w:rPr>
        <w:rFonts w:hint="default"/>
        <w:lang w:val="bs" w:eastAsia="en-US" w:bidi="ar-SA"/>
      </w:rPr>
    </w:lvl>
    <w:lvl w:ilvl="4" w:tplc="D6F634D0">
      <w:numFmt w:val="bullet"/>
      <w:lvlText w:val="•"/>
      <w:lvlJc w:val="left"/>
      <w:pPr>
        <w:ind w:left="2523" w:hanging="363"/>
      </w:pPr>
      <w:rPr>
        <w:rFonts w:hint="default"/>
        <w:lang w:val="bs" w:eastAsia="en-US" w:bidi="ar-SA"/>
      </w:rPr>
    </w:lvl>
    <w:lvl w:ilvl="5" w:tplc="58F65BDA">
      <w:numFmt w:val="bullet"/>
      <w:lvlText w:val="•"/>
      <w:lvlJc w:val="left"/>
      <w:pPr>
        <w:ind w:left="2934" w:hanging="363"/>
      </w:pPr>
      <w:rPr>
        <w:rFonts w:hint="default"/>
        <w:lang w:val="bs" w:eastAsia="en-US" w:bidi="ar-SA"/>
      </w:rPr>
    </w:lvl>
    <w:lvl w:ilvl="6" w:tplc="4462EC96">
      <w:numFmt w:val="bullet"/>
      <w:lvlText w:val="•"/>
      <w:lvlJc w:val="left"/>
      <w:pPr>
        <w:ind w:left="3345" w:hanging="363"/>
      </w:pPr>
      <w:rPr>
        <w:rFonts w:hint="default"/>
        <w:lang w:val="bs" w:eastAsia="en-US" w:bidi="ar-SA"/>
      </w:rPr>
    </w:lvl>
    <w:lvl w:ilvl="7" w:tplc="C1CC5746">
      <w:numFmt w:val="bullet"/>
      <w:lvlText w:val="•"/>
      <w:lvlJc w:val="left"/>
      <w:pPr>
        <w:ind w:left="3756" w:hanging="363"/>
      </w:pPr>
      <w:rPr>
        <w:rFonts w:hint="default"/>
        <w:lang w:val="bs" w:eastAsia="en-US" w:bidi="ar-SA"/>
      </w:rPr>
    </w:lvl>
    <w:lvl w:ilvl="8" w:tplc="68CA8F78">
      <w:numFmt w:val="bullet"/>
      <w:lvlText w:val="•"/>
      <w:lvlJc w:val="left"/>
      <w:pPr>
        <w:ind w:left="4167" w:hanging="363"/>
      </w:pPr>
      <w:rPr>
        <w:rFonts w:hint="default"/>
        <w:lang w:val="bs" w:eastAsia="en-US" w:bidi="ar-SA"/>
      </w:rPr>
    </w:lvl>
  </w:abstractNum>
  <w:abstractNum w:abstractNumId="42" w15:restartNumberingAfterBreak="0">
    <w:nsid w:val="75447218"/>
    <w:multiLevelType w:val="hybridMultilevel"/>
    <w:tmpl w:val="C8502A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B3D92"/>
    <w:multiLevelType w:val="hybridMultilevel"/>
    <w:tmpl w:val="763C5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71F2F"/>
    <w:multiLevelType w:val="hybridMultilevel"/>
    <w:tmpl w:val="026E928A"/>
    <w:lvl w:ilvl="0" w:tplc="C54EB85A">
      <w:start w:val="1"/>
      <w:numFmt w:val="decimal"/>
      <w:lvlText w:val="%1."/>
      <w:lvlJc w:val="left"/>
      <w:pPr>
        <w:ind w:left="643" w:hanging="360"/>
      </w:pPr>
      <w:rPr>
        <w:rFonts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0"/>
  </w:num>
  <w:num w:numId="2">
    <w:abstractNumId w:val="2"/>
  </w:num>
  <w:num w:numId="3">
    <w:abstractNumId w:val="22"/>
  </w:num>
  <w:num w:numId="4">
    <w:abstractNumId w:val="24"/>
  </w:num>
  <w:num w:numId="5">
    <w:abstractNumId w:val="33"/>
  </w:num>
  <w:num w:numId="6">
    <w:abstractNumId w:val="36"/>
  </w:num>
  <w:num w:numId="7">
    <w:abstractNumId w:val="14"/>
  </w:num>
  <w:num w:numId="8">
    <w:abstractNumId w:val="19"/>
  </w:num>
  <w:num w:numId="9">
    <w:abstractNumId w:val="20"/>
  </w:num>
  <w:num w:numId="10">
    <w:abstractNumId w:val="40"/>
  </w:num>
  <w:num w:numId="11">
    <w:abstractNumId w:val="39"/>
  </w:num>
  <w:num w:numId="12">
    <w:abstractNumId w:val="7"/>
  </w:num>
  <w:num w:numId="13">
    <w:abstractNumId w:val="44"/>
  </w:num>
  <w:num w:numId="14">
    <w:abstractNumId w:val="37"/>
  </w:num>
  <w:num w:numId="15">
    <w:abstractNumId w:val="5"/>
  </w:num>
  <w:num w:numId="16">
    <w:abstractNumId w:val="6"/>
  </w:num>
  <w:num w:numId="17">
    <w:abstractNumId w:val="10"/>
  </w:num>
  <w:num w:numId="18">
    <w:abstractNumId w:val="23"/>
  </w:num>
  <w:num w:numId="19">
    <w:abstractNumId w:val="35"/>
  </w:num>
  <w:num w:numId="20">
    <w:abstractNumId w:val="34"/>
  </w:num>
  <w:num w:numId="21">
    <w:abstractNumId w:val="3"/>
  </w:num>
  <w:num w:numId="22">
    <w:abstractNumId w:val="25"/>
  </w:num>
  <w:num w:numId="23">
    <w:abstractNumId w:val="21"/>
  </w:num>
  <w:num w:numId="24">
    <w:abstractNumId w:val="16"/>
  </w:num>
  <w:num w:numId="25">
    <w:abstractNumId w:val="26"/>
  </w:num>
  <w:num w:numId="26">
    <w:abstractNumId w:val="29"/>
  </w:num>
  <w:num w:numId="27">
    <w:abstractNumId w:val="1"/>
  </w:num>
  <w:num w:numId="28">
    <w:abstractNumId w:val="27"/>
  </w:num>
  <w:num w:numId="29">
    <w:abstractNumId w:val="12"/>
  </w:num>
  <w:num w:numId="30">
    <w:abstractNumId w:val="43"/>
  </w:num>
  <w:num w:numId="31">
    <w:abstractNumId w:val="13"/>
  </w:num>
  <w:num w:numId="32">
    <w:abstractNumId w:val="31"/>
  </w:num>
  <w:num w:numId="33">
    <w:abstractNumId w:val="41"/>
  </w:num>
  <w:num w:numId="34">
    <w:abstractNumId w:val="11"/>
  </w:num>
  <w:num w:numId="35">
    <w:abstractNumId w:val="17"/>
  </w:num>
  <w:num w:numId="36">
    <w:abstractNumId w:val="32"/>
  </w:num>
  <w:num w:numId="37">
    <w:abstractNumId w:val="47"/>
  </w:num>
  <w:num w:numId="38">
    <w:abstractNumId w:val="0"/>
  </w:num>
  <w:num w:numId="39">
    <w:abstractNumId w:val="46"/>
  </w:num>
  <w:num w:numId="40">
    <w:abstractNumId w:val="18"/>
  </w:num>
  <w:num w:numId="41">
    <w:abstractNumId w:val="28"/>
  </w:num>
  <w:num w:numId="42">
    <w:abstractNumId w:val="9"/>
  </w:num>
  <w:num w:numId="43">
    <w:abstractNumId w:val="45"/>
  </w:num>
  <w:num w:numId="44">
    <w:abstractNumId w:val="15"/>
  </w:num>
  <w:num w:numId="45">
    <w:abstractNumId w:val="4"/>
  </w:num>
  <w:num w:numId="46">
    <w:abstractNumId w:val="42"/>
  </w:num>
  <w:num w:numId="47">
    <w:abstractNumId w:val="8"/>
  </w:num>
  <w:num w:numId="48">
    <w:abstractNumId w:val="48"/>
  </w:num>
  <w:num w:numId="49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05EE5"/>
    <w:rsid w:val="000102E1"/>
    <w:rsid w:val="00097049"/>
    <w:rsid w:val="000F4858"/>
    <w:rsid w:val="001911B6"/>
    <w:rsid w:val="001B0165"/>
    <w:rsid w:val="00243EB6"/>
    <w:rsid w:val="00257535"/>
    <w:rsid w:val="00275FCA"/>
    <w:rsid w:val="003335E8"/>
    <w:rsid w:val="00341D68"/>
    <w:rsid w:val="003A42E7"/>
    <w:rsid w:val="003E0F28"/>
    <w:rsid w:val="0047257D"/>
    <w:rsid w:val="00484E30"/>
    <w:rsid w:val="00510BD6"/>
    <w:rsid w:val="006B365F"/>
    <w:rsid w:val="00711EFF"/>
    <w:rsid w:val="007378F1"/>
    <w:rsid w:val="008C77E1"/>
    <w:rsid w:val="008F701A"/>
    <w:rsid w:val="00902D8E"/>
    <w:rsid w:val="00945D24"/>
    <w:rsid w:val="009528FA"/>
    <w:rsid w:val="009D5BFD"/>
    <w:rsid w:val="00A325BA"/>
    <w:rsid w:val="00A415A8"/>
    <w:rsid w:val="00AC2D79"/>
    <w:rsid w:val="00B03DA3"/>
    <w:rsid w:val="00C331F6"/>
    <w:rsid w:val="00C411A7"/>
    <w:rsid w:val="00CA19AB"/>
    <w:rsid w:val="00D347E9"/>
    <w:rsid w:val="00DB020C"/>
    <w:rsid w:val="00DC3CB9"/>
    <w:rsid w:val="00DD320B"/>
    <w:rsid w:val="00E310C4"/>
    <w:rsid w:val="00EE37BA"/>
    <w:rsid w:val="00F47019"/>
    <w:rsid w:val="00F511D8"/>
    <w:rsid w:val="00FB30C2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ojsa.rackovic@mt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ka.kujovic@m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m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Milena Milic</cp:lastModifiedBy>
  <cp:revision>31</cp:revision>
  <dcterms:created xsi:type="dcterms:W3CDTF">2024-05-20T07:19:00Z</dcterms:created>
  <dcterms:modified xsi:type="dcterms:W3CDTF">2025-05-12T10:45:00Z</dcterms:modified>
</cp:coreProperties>
</file>