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sr-Latn-BA"/>
        </w:rPr>
      </w:pPr>
      <w:r w:rsidRPr="008B0B73">
        <w:rPr>
          <w:rFonts w:eastAsia="Calibr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E151D7" wp14:editId="520D622C">
            <wp:simplePos x="933450" y="914400"/>
            <wp:positionH relativeFrom="margin">
              <wp:align>center</wp:align>
            </wp:positionH>
            <wp:positionV relativeFrom="margin">
              <wp:align>top</wp:align>
            </wp:positionV>
            <wp:extent cx="904875" cy="1028700"/>
            <wp:effectExtent l="19050" t="0" r="9525" b="0"/>
            <wp:wrapSquare wrapText="bothSides"/>
            <wp:docPr id="3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B73">
        <w:rPr>
          <w:rFonts w:eastAsia="Calibri" w:cstheme="minorHAnsi"/>
          <w:b/>
          <w:sz w:val="24"/>
          <w:szCs w:val="24"/>
          <w:lang w:val="sr-Latn-BA"/>
        </w:rPr>
        <w:t>Crna Gora</w:t>
      </w:r>
    </w:p>
    <w:p w:rsidR="009A12BC" w:rsidRPr="008B0B73" w:rsidRDefault="009A12BC" w:rsidP="009A12B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sr-Latn-BA"/>
        </w:rPr>
      </w:pPr>
      <w:r w:rsidRPr="008B0B73">
        <w:rPr>
          <w:rFonts w:eastAsia="Calibri" w:cstheme="minorHAnsi"/>
          <w:b/>
          <w:sz w:val="24"/>
          <w:szCs w:val="24"/>
          <w:lang w:val="sr-Latn-BA"/>
        </w:rPr>
        <w:t>Ministarstvo poljoprivrede i ruralnog razvoja</w:t>
      </w:r>
    </w:p>
    <w:p w:rsidR="009A12BC" w:rsidRPr="008B0B73" w:rsidRDefault="009A12BC" w:rsidP="009A12BC">
      <w:pPr>
        <w:spacing w:after="0" w:line="240" w:lineRule="auto"/>
        <w:rPr>
          <w:rFonts w:eastAsia="Calibri"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noProof/>
          <w:sz w:val="24"/>
          <w:szCs w:val="24"/>
          <w:lang w:val="sr-Latn-BA"/>
        </w:rPr>
      </w:pPr>
      <w:r w:rsidRPr="008B0B73">
        <w:rPr>
          <w:rFonts w:eastAsia="Calibri" w:cstheme="minorHAnsi"/>
          <w:b/>
          <w:bCs/>
          <w:noProof/>
          <w:sz w:val="24"/>
          <w:szCs w:val="24"/>
          <w:lang w:val="sr-Latn-BA"/>
        </w:rPr>
        <w:t>JAVNI POZIV</w:t>
      </w:r>
    </w:p>
    <w:p w:rsidR="009A12BC" w:rsidRPr="008B0B73" w:rsidRDefault="009A12BC" w:rsidP="009A12BC">
      <w:pPr>
        <w:spacing w:after="0" w:line="240" w:lineRule="auto"/>
        <w:jc w:val="center"/>
        <w:rPr>
          <w:rFonts w:eastAsia="Calibri" w:cstheme="minorHAnsi"/>
          <w:b/>
          <w:bCs/>
          <w:noProof/>
          <w:sz w:val="24"/>
          <w:szCs w:val="24"/>
          <w:lang w:val="sr-Latn-BA"/>
        </w:rPr>
      </w:pPr>
      <w:r w:rsidRPr="008B0B73">
        <w:rPr>
          <w:rFonts w:eastAsia="Calibri" w:cstheme="minorHAnsi"/>
          <w:b/>
          <w:bCs/>
          <w:noProof/>
          <w:sz w:val="24"/>
          <w:szCs w:val="24"/>
          <w:lang w:val="sr-Latn-BA"/>
        </w:rPr>
        <w:t xml:space="preserve">za dodjelu podrške razvoju </w:t>
      </w:r>
      <w:r w:rsidRPr="008B0B73">
        <w:rPr>
          <w:rFonts w:eastAsia="Calibri" w:cstheme="minorHAnsi"/>
          <w:b/>
          <w:sz w:val="24"/>
          <w:szCs w:val="24"/>
          <w:lang w:val="sr-Latn-BA"/>
        </w:rPr>
        <w:t xml:space="preserve">vinogradarstva i vinarstva </w:t>
      </w:r>
      <w:r w:rsidRPr="008B0B73">
        <w:rPr>
          <w:rFonts w:eastAsia="Calibri" w:cstheme="minorHAnsi"/>
          <w:b/>
          <w:bCs/>
          <w:noProof/>
          <w:sz w:val="24"/>
          <w:szCs w:val="24"/>
          <w:lang w:val="sr-Latn-BA"/>
        </w:rPr>
        <w:t>za 2015. godinu</w:t>
      </w:r>
    </w:p>
    <w:p w:rsidR="009A12BC" w:rsidRPr="008B0B73" w:rsidRDefault="009A12BC" w:rsidP="009A12BC">
      <w:p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 xml:space="preserve">Ministarstvo poljoprivrede i ruralnog razvoja objavljuje </w:t>
      </w:r>
      <w:r w:rsidRPr="008B0B73">
        <w:rPr>
          <w:rFonts w:cstheme="minorHAnsi"/>
          <w:i/>
          <w:sz w:val="24"/>
          <w:szCs w:val="24"/>
          <w:lang w:val="sr-Latn-BA"/>
        </w:rPr>
        <w:t>Javni poziv za dodjelu podrške investicijama u vinogradarstvu i vinarstvu</w:t>
      </w:r>
      <w:r w:rsidRPr="008B0B73">
        <w:rPr>
          <w:rFonts w:cstheme="minorHAnsi"/>
          <w:sz w:val="24"/>
          <w:szCs w:val="24"/>
          <w:lang w:val="sr-Latn-BA"/>
        </w:rPr>
        <w:t xml:space="preserve">. Poziv se objavljuje u okviru Agrobudžeta za 2015. godinu i budžetske linije </w:t>
      </w:r>
      <w:r w:rsidRPr="008B0B73">
        <w:rPr>
          <w:rFonts w:cstheme="minorHAnsi"/>
          <w:i/>
          <w:sz w:val="24"/>
          <w:szCs w:val="24"/>
          <w:lang w:val="sr-Latn-BA"/>
        </w:rPr>
        <w:t>2.1.3</w:t>
      </w:r>
      <w:r w:rsidR="00480135">
        <w:rPr>
          <w:rFonts w:cstheme="minorHAnsi"/>
          <w:i/>
          <w:sz w:val="24"/>
          <w:szCs w:val="24"/>
          <w:lang w:val="sr-Latn-BA"/>
        </w:rPr>
        <w:t xml:space="preserve"> </w:t>
      </w:r>
      <w:r w:rsidRPr="008B0B73">
        <w:rPr>
          <w:rFonts w:cstheme="minorHAnsi"/>
          <w:i/>
          <w:sz w:val="24"/>
          <w:szCs w:val="24"/>
          <w:lang w:val="sr-Latn-BA"/>
        </w:rPr>
        <w:t>Podrška razvoju vinogradarstva i vinarstva.</w:t>
      </w:r>
      <w:r w:rsidR="00480135">
        <w:rPr>
          <w:rFonts w:cstheme="minorHAnsi"/>
          <w:i/>
          <w:sz w:val="24"/>
          <w:szCs w:val="24"/>
          <w:lang w:val="sr-Latn-BA"/>
        </w:rPr>
        <w:t xml:space="preserve"> </w:t>
      </w:r>
      <w:r w:rsidRPr="008B0B73">
        <w:rPr>
          <w:rFonts w:cstheme="minorHAnsi"/>
          <w:sz w:val="24"/>
          <w:szCs w:val="24"/>
          <w:lang w:val="sr-Latn-BA"/>
        </w:rPr>
        <w:t>Ovim Javnim pozivom uređuju se uslovi, kriterijumi i način prijavljivanja za korišćenje podsticajnih sredstava.</w:t>
      </w:r>
    </w:p>
    <w:p w:rsidR="009A12BC" w:rsidRPr="008B0B73" w:rsidRDefault="009A12BC" w:rsidP="009A12BC">
      <w:pPr>
        <w:pStyle w:val="Default"/>
        <w:contextualSpacing/>
        <w:jc w:val="both"/>
        <w:rPr>
          <w:rFonts w:asciiTheme="minorHAnsi" w:hAnsiTheme="minorHAnsi" w:cstheme="minorHAnsi"/>
          <w:color w:val="auto"/>
          <w:lang w:val="sr-Latn-BA"/>
        </w:rPr>
      </w:pPr>
    </w:p>
    <w:p w:rsidR="009A12BC" w:rsidRPr="008B0B73" w:rsidRDefault="009A12BC" w:rsidP="009A12BC">
      <w:pPr>
        <w:pStyle w:val="Default"/>
        <w:contextualSpacing/>
        <w:jc w:val="both"/>
        <w:rPr>
          <w:rFonts w:asciiTheme="minorHAnsi" w:hAnsiTheme="minorHAnsi" w:cstheme="minorHAnsi"/>
          <w:b/>
          <w:color w:val="auto"/>
          <w:lang w:val="sr-Latn-BA"/>
        </w:rPr>
      </w:pPr>
      <w:r w:rsidRPr="008B0B73">
        <w:rPr>
          <w:rFonts w:asciiTheme="minorHAnsi" w:hAnsiTheme="minorHAnsi" w:cstheme="minorHAnsi"/>
          <w:b/>
          <w:color w:val="auto"/>
          <w:lang w:val="sr-Latn-BA"/>
        </w:rPr>
        <w:t>DEFINICIJA KORISNIKA PODSTICAJNIH SREDSTAVA</w:t>
      </w: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Korisnik podsticajnih sredstava je fizičko ili pravno lice koje ispunjava sledeće uslove:</w:t>
      </w:r>
    </w:p>
    <w:p w:rsidR="009A12BC" w:rsidRPr="008B0B73" w:rsidRDefault="009A12BC" w:rsidP="009A12BC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državljanin je Crne Gore sa mjestom prebivališta/sjedišta u Crnoj Gori;</w:t>
      </w:r>
    </w:p>
    <w:p w:rsidR="009A12BC" w:rsidRPr="008B0B73" w:rsidRDefault="009A12BC" w:rsidP="009A12BC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upisanje ili je u toku upisa u Registar proizvođača grožđa i vina koji se vodi u Ministartsvu poljoprivrede i ruralnog razvoja;</w:t>
      </w:r>
    </w:p>
    <w:p w:rsidR="009A12BC" w:rsidRPr="008B0B73" w:rsidRDefault="009A12BC" w:rsidP="009A12BC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član je Nacionalnog udruženja vinogradara i vinara Crne Gore;</w:t>
      </w:r>
    </w:p>
    <w:p w:rsidR="009A12BC" w:rsidRPr="008B0B73" w:rsidRDefault="009A12BC" w:rsidP="009A12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ukoliko je korisnik zadruga ili udruženje, to mora dokazati registracijom u Centralni RegistarPrivrednih Subjekata (CRPS);</w:t>
      </w:r>
    </w:p>
    <w:p w:rsidR="009A12BC" w:rsidRPr="008B0B73" w:rsidRDefault="009A12BC" w:rsidP="009A12BC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BA"/>
        </w:rPr>
      </w:pPr>
      <w:bookmarkStart w:id="0" w:name="_Toc346820315"/>
      <w:r w:rsidRPr="008B0B73">
        <w:rPr>
          <w:rFonts w:cstheme="minorHAnsi"/>
          <w:b/>
          <w:sz w:val="24"/>
          <w:szCs w:val="24"/>
          <w:lang w:val="sr-Latn-BA"/>
        </w:rPr>
        <w:t>PRIHVATLJIVE INVESTICIJE</w:t>
      </w:r>
      <w:bookmarkEnd w:id="0"/>
    </w:p>
    <w:p w:rsidR="009A12BC" w:rsidRPr="008B0B73" w:rsidRDefault="009A12BC" w:rsidP="009A12BC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nabavka sertifikovanog loznog sadnog materijala</w:t>
      </w:r>
      <w:r w:rsidR="00480135">
        <w:rPr>
          <w:rFonts w:cstheme="minorHAnsi"/>
          <w:sz w:val="24"/>
          <w:szCs w:val="24"/>
          <w:lang w:val="sr-Latn-BA"/>
        </w:rPr>
        <w:t xml:space="preserve"> </w:t>
      </w:r>
      <w:r w:rsidRPr="008B0B73">
        <w:rPr>
          <w:rFonts w:cstheme="minorHAnsi"/>
          <w:sz w:val="24"/>
          <w:szCs w:val="24"/>
          <w:lang w:val="sr-Latn-BA"/>
        </w:rPr>
        <w:t>autohtonih sorti;</w:t>
      </w:r>
    </w:p>
    <w:p w:rsidR="009A12BC" w:rsidRPr="008B0B73" w:rsidRDefault="009A12BC" w:rsidP="009A12BC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konverzija postojećih rodnih vinograda (zamjena rodnih čokota alohtonih sorti sa kalemovima autohtonih sorti);</w:t>
      </w:r>
    </w:p>
    <w:p w:rsidR="009A12BC" w:rsidRPr="008B0B73" w:rsidRDefault="009A12BC" w:rsidP="009A12BC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nabavka materijala neophodnog za zasnivanje vinograda;</w:t>
      </w:r>
    </w:p>
    <w:p w:rsidR="009A12BC" w:rsidRPr="008B0B73" w:rsidRDefault="009A12BC" w:rsidP="009A12BC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nabavka opreme</w:t>
      </w:r>
      <w:r w:rsidR="00480135">
        <w:rPr>
          <w:rFonts w:cstheme="minorHAnsi"/>
          <w:sz w:val="24"/>
          <w:szCs w:val="24"/>
          <w:lang w:val="sr-Latn-BA"/>
        </w:rPr>
        <w:t xml:space="preserve"> </w:t>
      </w:r>
      <w:r w:rsidRPr="008B0B73">
        <w:rPr>
          <w:rFonts w:cstheme="minorHAnsi"/>
          <w:sz w:val="24"/>
          <w:szCs w:val="24"/>
          <w:lang w:val="sr-Latn-BA"/>
        </w:rPr>
        <w:t>i specifične mehanizacije</w:t>
      </w:r>
      <w:r w:rsidR="00480135">
        <w:rPr>
          <w:rFonts w:cstheme="minorHAnsi"/>
          <w:sz w:val="24"/>
          <w:szCs w:val="24"/>
          <w:lang w:val="sr-Latn-BA"/>
        </w:rPr>
        <w:t xml:space="preserve"> </w:t>
      </w:r>
      <w:r w:rsidRPr="008B0B73">
        <w:rPr>
          <w:rFonts w:cstheme="minorHAnsi"/>
          <w:sz w:val="24"/>
          <w:szCs w:val="24"/>
          <w:lang w:val="sr-Latn-BA"/>
        </w:rPr>
        <w:t>za modernizaciju proizvodnje.</w:t>
      </w:r>
    </w:p>
    <w:p w:rsidR="009A12BC" w:rsidRPr="008B0B73" w:rsidRDefault="009A12BC" w:rsidP="009A12BC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  <w:lang w:val="sr-Latn-BA"/>
        </w:rPr>
      </w:pPr>
    </w:p>
    <w:p w:rsidR="009A12BC" w:rsidRPr="008B0B73" w:rsidRDefault="009A12BC" w:rsidP="009A12BC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sr-Latn-BA"/>
        </w:rPr>
      </w:pPr>
      <w:r w:rsidRPr="008B0B73">
        <w:rPr>
          <w:rFonts w:cstheme="minorHAnsi"/>
          <w:b/>
          <w:sz w:val="24"/>
          <w:szCs w:val="24"/>
          <w:lang w:val="sr-Latn-BA"/>
        </w:rPr>
        <w:t>LISTA PRIHVATLJIVIH PREDMETA NABAVKE:</w:t>
      </w:r>
    </w:p>
    <w:p w:rsidR="009A12BC" w:rsidRPr="008B0B73" w:rsidRDefault="009A12BC" w:rsidP="009A12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sertifikovani lozni kalemovi autohtonih sorti;</w:t>
      </w:r>
    </w:p>
    <w:p w:rsidR="009A12BC" w:rsidRPr="008B0B73" w:rsidRDefault="009A12BC" w:rsidP="009A12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potporni stubovi za špalirni uzgoj;</w:t>
      </w:r>
    </w:p>
    <w:p w:rsidR="009A12BC" w:rsidRPr="008B0B73" w:rsidRDefault="009A12BC" w:rsidP="009A12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sistem za navodnjavanje “kap po kap” (pumpa i crijeva sa kapaljkama);</w:t>
      </w:r>
    </w:p>
    <w:p w:rsidR="009A12BC" w:rsidRPr="008B0B73" w:rsidRDefault="009A12BC" w:rsidP="009A12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mreža za zaštitu od ptica;</w:t>
      </w:r>
    </w:p>
    <w:p w:rsidR="009A12BC" w:rsidRPr="008B0B73" w:rsidRDefault="009A12BC" w:rsidP="009A12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inox burad;</w:t>
      </w:r>
    </w:p>
    <w:p w:rsidR="009A12BC" w:rsidRPr="008B0B73" w:rsidRDefault="009A12BC" w:rsidP="009A12B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specifična oprema i mehanizacija.</w:t>
      </w:r>
    </w:p>
    <w:p w:rsidR="009A12BC" w:rsidRPr="008B0B73" w:rsidRDefault="009A12BC" w:rsidP="009A12BC">
      <w:p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</w:p>
    <w:p w:rsidR="00480135" w:rsidRDefault="00480135" w:rsidP="009A12BC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BA"/>
        </w:rPr>
      </w:pPr>
    </w:p>
    <w:p w:rsidR="00480135" w:rsidRDefault="00480135" w:rsidP="009A12BC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BA"/>
        </w:rPr>
      </w:pPr>
    </w:p>
    <w:p w:rsidR="009A12BC" w:rsidRDefault="009A12BC" w:rsidP="009A12BC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BA"/>
        </w:rPr>
      </w:pPr>
      <w:r w:rsidRPr="008B0B73">
        <w:rPr>
          <w:rFonts w:cstheme="minorHAnsi"/>
          <w:b/>
          <w:sz w:val="24"/>
          <w:szCs w:val="24"/>
          <w:lang w:val="sr-Latn-BA"/>
        </w:rPr>
        <w:lastRenderedPageBreak/>
        <w:t>SPECIFIČNI KRITERIJUMI PRIHVATLJIVOSTI</w:t>
      </w:r>
    </w:p>
    <w:p w:rsidR="00480135" w:rsidRPr="008B0B73" w:rsidRDefault="00480135" w:rsidP="009A12BC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minimalni broj zasađenih loznih kalemova mora biti 500 komada isključivo autohtonih sorti vinove loze (Vranac, Kratošija, Krstač i Žižak) izuzev u slučaju konverzije (promjene sortnog sastava) postojećih vinograda;</w:t>
      </w:r>
    </w:p>
    <w:p w:rsidR="009A12BC" w:rsidRPr="008B0B73" w:rsidRDefault="009A12BC" w:rsidP="009A12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na parceli planiranoj za vinograd mora biti obezbijeđen dovod vode i izvršena agrohemijska analiza zemljišta sa preporukom đubrenja;</w:t>
      </w:r>
    </w:p>
    <w:p w:rsidR="009A12BC" w:rsidRPr="008B0B73" w:rsidRDefault="009A12BC" w:rsidP="009A12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dozvoljeni razmak sadnje je 2-3 m između redova i 0,7-1,3 m u redu, tj. gustina sadnje za stone sorte 2.500-3.000 kalemova po hektaru, odnosno 4.000-5.000 kalemova za vinske sorte;</w:t>
      </w:r>
    </w:p>
    <w:p w:rsidR="009A12BC" w:rsidRPr="008B0B73" w:rsidRDefault="009A12BC" w:rsidP="009A12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stubovi</w:t>
      </w:r>
      <w:r w:rsidR="00480135">
        <w:rPr>
          <w:rFonts w:cstheme="minorHAnsi"/>
          <w:sz w:val="24"/>
          <w:szCs w:val="24"/>
          <w:lang w:val="sr-Latn-BA"/>
        </w:rPr>
        <w:t xml:space="preserve"> </w:t>
      </w:r>
      <w:r w:rsidRPr="008B0B73">
        <w:rPr>
          <w:rFonts w:cstheme="minorHAnsi"/>
          <w:sz w:val="24"/>
          <w:szCs w:val="24"/>
          <w:lang w:val="sr-Latn-BA"/>
        </w:rPr>
        <w:t>u redu se postavljaju sa razmakom 4-7m;</w:t>
      </w:r>
    </w:p>
    <w:p w:rsidR="009A12BC" w:rsidRPr="008B0B73" w:rsidRDefault="009A12BC" w:rsidP="009A12BC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za nabavku inox buradi,</w:t>
      </w:r>
      <w:r w:rsidR="00480135">
        <w:rPr>
          <w:rFonts w:cstheme="minorHAnsi"/>
          <w:sz w:val="24"/>
          <w:szCs w:val="24"/>
          <w:lang w:val="sr-Latn-BA"/>
        </w:rPr>
        <w:t xml:space="preserve"> </w:t>
      </w:r>
      <w:r w:rsidRPr="008B0B73">
        <w:rPr>
          <w:rFonts w:cstheme="minorHAnsi"/>
          <w:sz w:val="24"/>
          <w:szCs w:val="24"/>
          <w:lang w:val="sr-Latn-BA"/>
        </w:rPr>
        <w:t>specifične opreme i mehanizacije mogu konkurisati poljoprivredna gazdinstva koja imaju minimum 2.000 čokota;</w:t>
      </w:r>
    </w:p>
    <w:p w:rsidR="009A12BC" w:rsidRPr="008B0B73" w:rsidRDefault="009A12BC" w:rsidP="009A12BC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podržava se nabavka isključivo novih materijala i opreme;</w:t>
      </w:r>
    </w:p>
    <w:p w:rsidR="009A12BC" w:rsidRPr="008B0B73" w:rsidRDefault="009A12BC" w:rsidP="009A12BC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investicija se mora započeti i realizovati u 2015. godini;</w:t>
      </w:r>
    </w:p>
    <w:p w:rsidR="009A12BC" w:rsidRPr="008B0B73" w:rsidRDefault="009A12BC" w:rsidP="009A12BC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prije krčenja čokota u procesu konverzije vinograda, potrebno je dostaviti zahtjev za evidentiranje postojećeg stanja – sortnog sastava vinograda;</w:t>
      </w:r>
    </w:p>
    <w:p w:rsidR="009A12BC" w:rsidRPr="008B0B73" w:rsidRDefault="009A12BC" w:rsidP="009A12BC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jedno poljoprivredno gazdinstvo ima pravo na podršku jednom u toku Javnog poziva.</w:t>
      </w:r>
    </w:p>
    <w:p w:rsidR="009A12BC" w:rsidRPr="008B0B73" w:rsidRDefault="009A12BC" w:rsidP="009A12BC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  <w:lang w:val="sr-Latn-BA"/>
        </w:rPr>
      </w:pPr>
    </w:p>
    <w:p w:rsidR="009A12BC" w:rsidRPr="008B0B73" w:rsidRDefault="009A12BC" w:rsidP="009A12BC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4"/>
          <w:szCs w:val="24"/>
          <w:lang w:val="sr-Latn-BA"/>
        </w:rPr>
      </w:pPr>
      <w:r w:rsidRPr="008B0B73">
        <w:rPr>
          <w:rFonts w:cstheme="minorHAnsi"/>
          <w:b/>
          <w:sz w:val="24"/>
          <w:szCs w:val="24"/>
          <w:lang w:val="sr-Latn-BA"/>
        </w:rPr>
        <w:t>VISINA PODRŠKE</w:t>
      </w:r>
    </w:p>
    <w:p w:rsidR="009A12BC" w:rsidRPr="008B0B73" w:rsidRDefault="009A12BC" w:rsidP="009A12BC">
      <w:p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Minimalna vrijednost investicije (EUR): 500,00</w:t>
      </w: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Maksimalna vrijednost investicije (EUR): 10.000,00</w:t>
      </w: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Visina podrške je do</w:t>
      </w:r>
      <w:r w:rsidR="00480135">
        <w:rPr>
          <w:rFonts w:eastAsia="Calibri" w:cstheme="minorHAnsi"/>
          <w:sz w:val="24"/>
          <w:szCs w:val="24"/>
          <w:lang w:val="sr-Latn-BA"/>
        </w:rPr>
        <w:t xml:space="preserve"> </w:t>
      </w:r>
      <w:r w:rsidRPr="008B0B73">
        <w:rPr>
          <w:rFonts w:eastAsia="Calibri" w:cstheme="minorHAnsi"/>
          <w:b/>
          <w:sz w:val="24"/>
          <w:szCs w:val="24"/>
          <w:lang w:val="sr-Latn-BA"/>
        </w:rPr>
        <w:t xml:space="preserve">50% </w:t>
      </w:r>
      <w:r w:rsidRPr="008B0B73">
        <w:rPr>
          <w:rFonts w:eastAsia="Calibri" w:cstheme="minorHAnsi"/>
          <w:sz w:val="24"/>
          <w:szCs w:val="24"/>
          <w:lang w:val="sr-Latn-BA"/>
        </w:rPr>
        <w:t>od ukupne investicije.</w:t>
      </w: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Podrška za konverziju vinograda iznosi 5€ po čokotu.</w:t>
      </w: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Ukupan budžet za ovu mjeru (EUR): 300.000,00</w:t>
      </w: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b/>
          <w:i/>
          <w:sz w:val="24"/>
          <w:szCs w:val="24"/>
          <w:lang w:val="sr-Latn-BA"/>
        </w:rPr>
        <w:t>Napomena:</w:t>
      </w:r>
      <w:r w:rsidRPr="008B0B73">
        <w:rPr>
          <w:rFonts w:cstheme="minorHAnsi"/>
          <w:sz w:val="24"/>
          <w:szCs w:val="24"/>
          <w:lang w:val="sr-Latn-BA"/>
        </w:rPr>
        <w:t xml:space="preserve"> Ukoliko ukupan iznos svih zahtjeva za ovaj Javni poziv prelazi budžetom planirani godišnji iznos, visina podrške će se proporcionalno umanjiti svim podnosiocima zahtjeva.</w:t>
      </w:r>
    </w:p>
    <w:p w:rsidR="009A12BC" w:rsidRPr="008B0B73" w:rsidRDefault="009A12BC" w:rsidP="009A12BC">
      <w:pPr>
        <w:pStyle w:val="Heading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/>
          <w:szCs w:val="24"/>
          <w:lang w:val="sr-Latn-BA"/>
        </w:rPr>
      </w:pPr>
    </w:p>
    <w:p w:rsidR="009A12BC" w:rsidRPr="008B0B73" w:rsidRDefault="009A12BC" w:rsidP="009A12BC">
      <w:pPr>
        <w:pStyle w:val="Heading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/>
          <w:szCs w:val="24"/>
          <w:lang w:val="sr-Latn-BA"/>
        </w:rPr>
      </w:pPr>
      <w:r w:rsidRPr="008B0B73">
        <w:rPr>
          <w:rFonts w:asciiTheme="minorHAnsi" w:hAnsiTheme="minorHAnsi" w:cstheme="minorHAnsi"/>
          <w:b/>
          <w:szCs w:val="24"/>
          <w:lang w:val="sr-Latn-BA"/>
        </w:rPr>
        <w:t>ZAHTJEV ZA ISPLATU</w:t>
      </w: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Nakon završetka investicije, korisnik predaje arhivi Ministarstva zahtjev za isplatu (Obrazac 1) i potrebna dokumenta:</w:t>
      </w:r>
    </w:p>
    <w:p w:rsidR="009A12BC" w:rsidRPr="008B0B73" w:rsidRDefault="009A12BC" w:rsidP="009A12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kopiju lične karte;</w:t>
      </w:r>
    </w:p>
    <w:p w:rsidR="009A12BC" w:rsidRPr="008B0B73" w:rsidRDefault="009A12BC" w:rsidP="009A12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kopiju Rješenja iz CRPS ne stariju od 6 mjeseci (za pravna lica);</w:t>
      </w:r>
    </w:p>
    <w:p w:rsidR="009A12BC" w:rsidRPr="008B0B73" w:rsidRDefault="009A12BC" w:rsidP="009A12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sr-Latn-BA"/>
        </w:rPr>
      </w:pPr>
      <w:r w:rsidRPr="008B0B73">
        <w:rPr>
          <w:rFonts w:cstheme="minorHAnsi"/>
          <w:color w:val="000000" w:themeColor="text1"/>
          <w:sz w:val="24"/>
          <w:szCs w:val="24"/>
          <w:lang w:val="sr-Latn-BA"/>
        </w:rPr>
        <w:t>dokaz o vlasništvu zemljišta (izvod iz katastra - posjedovni list). Ukoliko podnosilac zahtjeva nije vlasnik zemljišta u posjedovnom listu, potrebno je dostaviti odgovarajuća dokumenta, kojim se podnosilac zahtjeva dovodi u vezu sa vlasnikom zemljišta (npr. ugovor o dugoročnom zakupu zemljišta ili uvjerenje o kućnoj zajednici ili izvod iz matične knjige rođenih, vjenčanih);</w:t>
      </w:r>
    </w:p>
    <w:p w:rsidR="009A12BC" w:rsidRPr="008B0B73" w:rsidRDefault="009A12BC" w:rsidP="009A12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rješenje o upisu u Registar proizvođača grožđa i vina;</w:t>
      </w:r>
    </w:p>
    <w:p w:rsidR="009A12BC" w:rsidRPr="008B0B73" w:rsidRDefault="009A12BC" w:rsidP="009A12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dokaz o kupljenim materijalima sa specifikacijom;</w:t>
      </w:r>
    </w:p>
    <w:p w:rsidR="009A12BC" w:rsidRPr="008B0B73" w:rsidRDefault="009A12BC" w:rsidP="009A12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sertifikat o zdravstvenoj ispravnosti i sortnoj čistoći loznih kalemova;</w:t>
      </w:r>
    </w:p>
    <w:p w:rsidR="009A12BC" w:rsidRPr="008B0B73" w:rsidRDefault="009A12BC" w:rsidP="009A12BC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potvrdu o članstvu izdatu od strane Nacionalnog udruženja vinogradara i vinara.</w:t>
      </w:r>
    </w:p>
    <w:p w:rsidR="009A12BC" w:rsidRPr="008B0B73" w:rsidRDefault="009A12BC" w:rsidP="009A12BC">
      <w:pPr>
        <w:pStyle w:val="ListParagraph"/>
        <w:spacing w:after="0" w:line="240" w:lineRule="auto"/>
        <w:ind w:left="357"/>
        <w:jc w:val="both"/>
        <w:rPr>
          <w:rFonts w:eastAsia="Calibri" w:cstheme="minorHAnsi"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lastRenderedPageBreak/>
        <w:t>Prihvatljivi dokazi o kupovini su: fiskalni račun, ovjerena potvrda o prenosu sredstava ili ovjeren izvod iz banke kao dokaz o izvršenoj uplati,</w:t>
      </w:r>
      <w:r w:rsidR="00480135">
        <w:rPr>
          <w:rFonts w:cstheme="minorHAnsi"/>
          <w:sz w:val="24"/>
          <w:szCs w:val="24"/>
          <w:lang w:val="sr-Latn-BA"/>
        </w:rPr>
        <w:t xml:space="preserve"> </w:t>
      </w:r>
      <w:r w:rsidRPr="008B0B73">
        <w:rPr>
          <w:rFonts w:cstheme="minorHAnsi"/>
          <w:sz w:val="24"/>
          <w:szCs w:val="24"/>
          <w:lang w:val="sr-Latn-BA"/>
        </w:rPr>
        <w:t>a u slučaju kada je investicija nabavljena iz inostranstva i ovjeren swift od strane banke i jedinstvena carinska deklaracija.</w:t>
      </w:r>
      <w:bookmarkStart w:id="1" w:name="_Toc346820334"/>
    </w:p>
    <w:p w:rsidR="009A12BC" w:rsidRPr="008B0B73" w:rsidRDefault="009A12BC" w:rsidP="009A12BC">
      <w:pPr>
        <w:spacing w:after="0" w:line="240" w:lineRule="auto"/>
        <w:jc w:val="both"/>
        <w:rPr>
          <w:rFonts w:cstheme="minorHAnsi"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 xml:space="preserve">Obrazac Zahtjeva za isplatu može se preuzeti u kancelarijama Ministarstva poljoprivrede i ruralnog razvoja i Savjetodavne službe u biljnoj proizvodnji. </w:t>
      </w: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 xml:space="preserve">Zahtjev za isplatu i potrebna dokumentadostaviti preporučenom poštom na adresu: </w:t>
      </w:r>
    </w:p>
    <w:p w:rsidR="009A12BC" w:rsidRPr="008B0B73" w:rsidRDefault="009A12BC" w:rsidP="009A12B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center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b/>
          <w:sz w:val="24"/>
          <w:szCs w:val="24"/>
          <w:lang w:val="sr-Latn-BA"/>
        </w:rPr>
        <w:t>Ministarstvo poljoprivrede i ruralnog razvoja</w:t>
      </w:r>
    </w:p>
    <w:p w:rsidR="009A12BC" w:rsidRPr="008B0B73" w:rsidRDefault="009A12BC" w:rsidP="009A12BC">
      <w:pPr>
        <w:spacing w:after="0" w:line="240" w:lineRule="auto"/>
        <w:jc w:val="center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b/>
          <w:sz w:val="24"/>
          <w:szCs w:val="24"/>
          <w:lang w:val="sr-Latn-BA"/>
        </w:rPr>
        <w:t>Rimski trg 46,81000 Podgorica</w:t>
      </w:r>
    </w:p>
    <w:p w:rsidR="009A12BC" w:rsidRPr="008B0B73" w:rsidRDefault="009A12BC" w:rsidP="009A12B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sr-Latn-BA"/>
        </w:rPr>
      </w:pPr>
      <w:r w:rsidRPr="008B0B73">
        <w:rPr>
          <w:rFonts w:eastAsia="Calibri" w:cstheme="minorHAnsi"/>
          <w:b/>
          <w:sz w:val="24"/>
          <w:szCs w:val="24"/>
          <w:lang w:val="sr-Latn-BA"/>
        </w:rPr>
        <w:t>sa naznakom: „Prijava na Javni poziv 2015–Vinogradarstvo i vinarstvo“.</w:t>
      </w: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8B0B73">
        <w:rPr>
          <w:rFonts w:eastAsia="Calibri" w:cstheme="minorHAnsi"/>
          <w:sz w:val="24"/>
          <w:szCs w:val="24"/>
          <w:lang w:val="sr-Latn-BA"/>
        </w:rPr>
        <w:t>Rok za dostavljanje zahtjeva za zasnivanje novih i konverziju postojećih vinograda je</w:t>
      </w:r>
      <w:r w:rsidR="00480135">
        <w:rPr>
          <w:rFonts w:eastAsia="Calibri" w:cstheme="minorHAnsi"/>
          <w:sz w:val="24"/>
          <w:szCs w:val="24"/>
          <w:lang w:val="sr-Latn-BA"/>
        </w:rPr>
        <w:t xml:space="preserve"> </w:t>
      </w:r>
      <w:r w:rsidRPr="008B0B73">
        <w:rPr>
          <w:rFonts w:eastAsia="Calibri" w:cstheme="minorHAnsi"/>
          <w:sz w:val="24"/>
          <w:szCs w:val="24"/>
          <w:lang w:val="sr-Latn-BA"/>
        </w:rPr>
        <w:t>01.</w:t>
      </w:r>
      <w:r w:rsidR="00480135">
        <w:rPr>
          <w:rFonts w:eastAsia="Calibri" w:cstheme="minorHAnsi"/>
          <w:sz w:val="24"/>
          <w:szCs w:val="24"/>
          <w:lang w:val="sr-Latn-BA"/>
        </w:rPr>
        <w:t xml:space="preserve"> </w:t>
      </w:r>
      <w:r w:rsidRPr="008B0B73">
        <w:rPr>
          <w:rFonts w:eastAsia="Calibri" w:cstheme="minorHAnsi"/>
          <w:sz w:val="24"/>
          <w:szCs w:val="24"/>
          <w:lang w:val="sr-Latn-BA"/>
        </w:rPr>
        <w:t xml:space="preserve">maj 2015. godine, a za jesenju sadnju i ostale prihvatljive investicije 01. decembar 2015. godine. </w:t>
      </w:r>
    </w:p>
    <w:p w:rsidR="009A12BC" w:rsidRPr="008B0B73" w:rsidRDefault="009A12BC" w:rsidP="009A12B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noProof/>
          <w:color w:val="00B050"/>
          <w:sz w:val="24"/>
          <w:szCs w:val="24"/>
          <w:lang w:val="sr-Latn-BA"/>
        </w:rPr>
      </w:pPr>
    </w:p>
    <w:p w:rsidR="009A12BC" w:rsidRPr="008B0B73" w:rsidRDefault="009A12BC" w:rsidP="009A12B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noProof/>
          <w:sz w:val="24"/>
          <w:szCs w:val="24"/>
          <w:lang w:val="sr-Latn-BA"/>
        </w:rPr>
      </w:pPr>
      <w:r w:rsidRPr="008B0B73">
        <w:rPr>
          <w:rFonts w:eastAsia="Calibri" w:cstheme="minorHAnsi"/>
          <w:b/>
          <w:noProof/>
          <w:sz w:val="24"/>
          <w:szCs w:val="24"/>
          <w:lang w:val="sr-Latn-BA"/>
        </w:rPr>
        <w:t>PROCEDURA REALIZACIJE</w:t>
      </w:r>
      <w:bookmarkStart w:id="2" w:name="_GoBack"/>
      <w:bookmarkEnd w:id="2"/>
    </w:p>
    <w:p w:rsidR="009A12BC" w:rsidRPr="008B0B73" w:rsidRDefault="009A12BC" w:rsidP="009A12BC">
      <w:pPr>
        <w:spacing w:after="120" w:line="240" w:lineRule="auto"/>
        <w:jc w:val="both"/>
        <w:rPr>
          <w:rFonts w:eastAsia="Calibri" w:cstheme="minorHAnsi"/>
          <w:noProof/>
          <w:sz w:val="24"/>
          <w:szCs w:val="24"/>
          <w:lang w:val="sr-Latn-BA"/>
        </w:rPr>
      </w:pPr>
      <w:r w:rsidRPr="008B0B73">
        <w:rPr>
          <w:rFonts w:eastAsia="Calibri" w:cstheme="minorHAnsi"/>
          <w:noProof/>
          <w:sz w:val="24"/>
          <w:szCs w:val="24"/>
          <w:lang w:val="sr-Latn-BA"/>
        </w:rPr>
        <w:t>Pravo na podršku ostvaruje se na osnovu dostavljene dokumentacije i izvještaja terenske Komisije. Komisija ima zadatak da provjeri stanje na terenu. U slučaju da korisnik ne dozvoli ili spriječi rad Komisije, te na bilo koji drugi način utiče na njen rad, podneseni zahtjev neće biti odobren.</w:t>
      </w: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noProof/>
          <w:sz w:val="24"/>
          <w:szCs w:val="24"/>
          <w:lang w:val="sr-Latn-BA"/>
        </w:rPr>
      </w:pPr>
      <w:r w:rsidRPr="008B0B73">
        <w:rPr>
          <w:rFonts w:eastAsia="Calibri" w:cstheme="minorHAnsi"/>
          <w:noProof/>
          <w:sz w:val="24"/>
          <w:szCs w:val="24"/>
          <w:lang w:val="sr-Latn-BA"/>
        </w:rPr>
        <w:t>Terenska Komisija će nakon obilaska podnosioca zahtjeva sačiniti izvještaj praćen foto dokumentacijom i dostaviti ga Direkciji za biljnu proizvodnju. Komisija ima pravo praćenja realizovane investicije u naredne tri godine.</w:t>
      </w: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noProof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sr-Latn-BA"/>
        </w:rPr>
      </w:pPr>
      <w:r w:rsidRPr="008B0B73">
        <w:rPr>
          <w:rFonts w:eastAsiaTheme="minorHAnsi" w:cstheme="minorHAnsi"/>
          <w:sz w:val="24"/>
          <w:szCs w:val="24"/>
          <w:lang w:val="sr-Latn-BA"/>
        </w:rPr>
        <w:t xml:space="preserve">Podnosilac čiji zahtjev ne bude prihvaćen biće obavješten o razlozima za odbijanje. </w:t>
      </w:r>
    </w:p>
    <w:p w:rsidR="009A12BC" w:rsidRPr="008B0B73" w:rsidRDefault="009A12BC" w:rsidP="009A12BC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sr-Latn-BA"/>
        </w:rPr>
      </w:pPr>
    </w:p>
    <w:bookmarkEnd w:id="1"/>
    <w:p w:rsidR="009A12BC" w:rsidRPr="008B0B73" w:rsidRDefault="009A12BC" w:rsidP="009A12BC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BA"/>
        </w:rPr>
      </w:pPr>
      <w:r w:rsidRPr="008B0B73">
        <w:rPr>
          <w:rFonts w:cstheme="minorHAnsi"/>
          <w:b/>
          <w:sz w:val="24"/>
          <w:szCs w:val="24"/>
          <w:lang w:val="sr-Latn-BA"/>
        </w:rPr>
        <w:t>Nepotpuna i neblagovremeno podnijeta dokumentacija neće se razmatrati.</w:t>
      </w:r>
    </w:p>
    <w:p w:rsidR="009A12BC" w:rsidRPr="008B0B73" w:rsidRDefault="009A12BC" w:rsidP="009A12BC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BA"/>
        </w:rPr>
      </w:pPr>
    </w:p>
    <w:p w:rsidR="009A12BC" w:rsidRPr="008B0B73" w:rsidRDefault="009A12BC" w:rsidP="009A12BC">
      <w:pPr>
        <w:spacing w:after="0" w:line="240" w:lineRule="auto"/>
        <w:jc w:val="both"/>
        <w:rPr>
          <w:rFonts w:eastAsia="Calibri" w:cstheme="minorHAnsi"/>
          <w:noProof/>
          <w:sz w:val="24"/>
          <w:szCs w:val="24"/>
          <w:lang w:val="sr-Latn-BA"/>
        </w:rPr>
      </w:pPr>
      <w:r w:rsidRPr="008B0B73">
        <w:rPr>
          <w:rFonts w:cstheme="minorHAnsi"/>
          <w:sz w:val="24"/>
          <w:szCs w:val="24"/>
          <w:lang w:val="sr-Latn-BA"/>
        </w:rPr>
        <w:t>Informacije u vezi sa Javnim pozivom mogu se dobiti putem telefona: 020/482-383.</w:t>
      </w:r>
    </w:p>
    <w:p w:rsidR="009A12BC" w:rsidRDefault="009A12BC" w:rsidP="009A12BC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BA"/>
        </w:rPr>
      </w:pPr>
    </w:p>
    <w:p w:rsidR="009A12BC" w:rsidRDefault="009A12BC" w:rsidP="009A12BC">
      <w:pPr>
        <w:spacing w:after="0" w:line="240" w:lineRule="auto"/>
        <w:jc w:val="both"/>
        <w:rPr>
          <w:rFonts w:cstheme="minorHAnsi"/>
          <w:b/>
          <w:sz w:val="24"/>
          <w:szCs w:val="24"/>
          <w:lang w:val="sr-Latn-BA"/>
        </w:rPr>
      </w:pPr>
    </w:p>
    <w:p w:rsidR="002D37E3" w:rsidRPr="009A12BC" w:rsidRDefault="002D37E3">
      <w:pPr>
        <w:rPr>
          <w:rFonts w:cstheme="minorHAnsi"/>
          <w:b/>
          <w:sz w:val="24"/>
          <w:szCs w:val="24"/>
          <w:lang w:val="sr-Latn-BA"/>
        </w:rPr>
      </w:pPr>
    </w:p>
    <w:sectPr w:rsidR="002D37E3" w:rsidRPr="009A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C"/>
    <w:rsid w:val="002D37E3"/>
    <w:rsid w:val="00480135"/>
    <w:rsid w:val="009A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2A841-479A-4322-89CE-3D5DFFD6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A12BC"/>
    <w:pPr>
      <w:keepLines w:val="0"/>
      <w:numPr>
        <w:numId w:val="1"/>
      </w:numPr>
      <w:suppressAutoHyphens/>
      <w:spacing w:after="240" w:line="240" w:lineRule="auto"/>
      <w:outlineLvl w:val="1"/>
    </w:pPr>
    <w:rPr>
      <w:rFonts w:ascii="Times New Roman" w:eastAsia="Times New Roman" w:hAnsi="Times New Roman" w:cs="Times New Roman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12BC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styleId="ListParagraph">
    <w:name w:val="List Paragraph"/>
    <w:basedOn w:val="Normal"/>
    <w:uiPriority w:val="34"/>
    <w:qFormat/>
    <w:rsid w:val="009A12BC"/>
    <w:pPr>
      <w:ind w:left="720"/>
      <w:contextualSpacing/>
    </w:pPr>
  </w:style>
  <w:style w:type="paragraph" w:customStyle="1" w:styleId="Default">
    <w:name w:val="Default"/>
    <w:rsid w:val="009A12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12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A411-29CD-4BE6-8DAC-914B4596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Pejovic</dc:creator>
  <cp:keywords/>
  <dc:description/>
  <cp:lastModifiedBy>Marko Pejovic</cp:lastModifiedBy>
  <cp:revision>2</cp:revision>
  <dcterms:created xsi:type="dcterms:W3CDTF">2015-03-25T08:14:00Z</dcterms:created>
  <dcterms:modified xsi:type="dcterms:W3CDTF">2015-03-25T13:36:00Z</dcterms:modified>
</cp:coreProperties>
</file>