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97" w:rsidRPr="004D1E66" w:rsidRDefault="00C95197" w:rsidP="00C951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95197" w:rsidRPr="004D1E66" w:rsidRDefault="00C95197" w:rsidP="00C951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>Za 26. sjednicu Vlade  Crne Gore, koja je zakazana</w:t>
      </w:r>
    </w:p>
    <w:p w:rsidR="00C95197" w:rsidRPr="004D1E66" w:rsidRDefault="00C95197" w:rsidP="00C9519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>za četvrtak, 20. jun 2013. godine, u 17.00 sati</w:t>
      </w:r>
    </w:p>
    <w:p w:rsidR="00C95197" w:rsidRPr="004D1E66" w:rsidRDefault="00C95197" w:rsidP="00C95197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C95197" w:rsidRPr="004D1E66" w:rsidRDefault="00C95197" w:rsidP="00C95197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 xml:space="preserve">                                            -Usvajanje Zapisnika sa 25. sjednice Vlade, održane</w:t>
      </w:r>
    </w:p>
    <w:p w:rsidR="00C95197" w:rsidRPr="004D1E66" w:rsidRDefault="00C95197" w:rsidP="00C95197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 xml:space="preserve">  13. juna 2013. godine </w:t>
      </w:r>
    </w:p>
    <w:p w:rsidR="00C95197" w:rsidRPr="004D1E66" w:rsidRDefault="00C95197" w:rsidP="00C95197">
      <w:pPr>
        <w:rPr>
          <w:lang w:val="sl-SI"/>
        </w:rPr>
      </w:pPr>
    </w:p>
    <w:p w:rsidR="00C95197" w:rsidRDefault="00C95197" w:rsidP="004D1E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4D1E66">
        <w:rPr>
          <w:rFonts w:ascii="Arial" w:hAnsi="Arial" w:cs="Arial"/>
          <w:sz w:val="20"/>
          <w:szCs w:val="20"/>
          <w:lang w:val="sl-SI"/>
        </w:rPr>
        <w:t>I. MATERIJALI KOJI SU PRIPREMLJENI U SKLADU S PROGRAMOM RADA VLADE</w:t>
      </w:r>
    </w:p>
    <w:p w:rsidR="004D1E66" w:rsidRPr="004D1E66" w:rsidRDefault="004D1E66" w:rsidP="004D1E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zakona o izmjenama i dopunama Zakona o Vojsci Crne Gore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zakona o izmjenama i dopunama Zakona o putnim ispravama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Predlog strategije za očuvanje i unapređenje reproduktivnog i seksualnog zdravlja 2013 - 2020, s Predlogom akcionog plana za period 2014 – 2015</w:t>
      </w: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Analiza stanja eUprave u Crnoj Gori za 2012. godinu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Informacija o uništenju viška naoružanja i vojne opreme</w:t>
      </w:r>
    </w:p>
    <w:p w:rsidR="004D1E66" w:rsidRPr="004D1E66" w:rsidRDefault="004D1E66" w:rsidP="004D1E6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Default="00C95197" w:rsidP="004D1E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4D1E66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</w:p>
    <w:p w:rsidR="004D1E66" w:rsidRPr="004D1E66" w:rsidRDefault="004D1E66" w:rsidP="004D1E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C95197" w:rsidRDefault="00B208F9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C95197" w:rsidRPr="004D1E66">
        <w:rPr>
          <w:rFonts w:ascii="Arial" w:hAnsi="Arial" w:cs="Arial"/>
          <w:color w:val="000000"/>
          <w:sz w:val="24"/>
          <w:szCs w:val="24"/>
          <w:lang w:val="sl-SI"/>
        </w:rPr>
        <w:t>Predlog uredbe o izmjenama i dopunama  Uredbe o licima kojima   se izdaje diplomatski i službeni pasoš</w:t>
      </w:r>
    </w:p>
    <w:p w:rsidR="004D1E66" w:rsidRPr="004D1E66" w:rsidRDefault="004D1E66" w:rsidP="004D1E66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Predlog modela za nastavak realizacije Programa stručnog osposobljavanja lica sa stečenim visokim obrazovanjem u 2013/14. godini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Informacija u vezi povraćaja potraživanja državne pomoći date HTP Onogošt AD Nikšić u stečaju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prodaji viška naoružanja i vojne opreme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Informacija o politici paušalnog oporezivanja prihoda od samostalne djelatnosti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naknadama za korišćenje prirodnih resursa u svrhu proizvodnje električne energije, s Predlogom sporazuma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Informacija o Programu međunarodne razvojne saradnje između Crne Gore i Republike Slovenije za 2013-2015 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 ustupanje u svojinu poslovnog prostora NVO „Arsenal“ – Tivat</w:t>
      </w:r>
    </w:p>
    <w:p w:rsidR="00C95197" w:rsidRPr="004D1E66" w:rsidRDefault="00C95197" w:rsidP="004D1E66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C95197" w:rsidRPr="004D1E66" w:rsidRDefault="00C95197" w:rsidP="00C95197">
      <w:pPr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4D1E66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  <w:r w:rsidRPr="004D1E66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</w:p>
    <w:p w:rsidR="00C95197" w:rsidRPr="004D1E66" w:rsidRDefault="00B208F9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C95197"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odluke o izmjeni Odluke o osnivanju društva sa ograničenom odgovornošću „Centar za ekotoksikološka ispitivanja“ - Podgorica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odluke o izmjeni Statuta društva sa ograničenom odgovornošću „Centar za ekotoksikološka ispitivanja“ – Podgorica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odluke o visini naknade za članove Odbora direktora društva sa ograničenom odgovornošću „Centar za ekotoksikološka ispitivanja“ – Podgorica</w:t>
      </w:r>
    </w:p>
    <w:p w:rsidR="004D1E66" w:rsidRPr="004D1E66" w:rsidRDefault="004D1E66" w:rsidP="004D1E66">
      <w:pPr>
        <w:pStyle w:val="ListParagraph"/>
        <w:spacing w:before="24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Default="00C95197" w:rsidP="004D1E66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Predlog osnove za održavanje treće sjednice Crnogorsko-mađarske mješovite komisije za implementaciju Sporazuma o ekonomskoj saradnji između Crne Gore i Mađarske</w:t>
      </w:r>
    </w:p>
    <w:p w:rsidR="004D1E66" w:rsidRPr="004D1E66" w:rsidRDefault="004D1E66" w:rsidP="004D1E66">
      <w:pPr>
        <w:pStyle w:val="ListParagraph"/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4D1E66" w:rsidRDefault="00C95197" w:rsidP="004D1E66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Predlog osnove za vođenje pregovora i zaključenje Memoranduma o saradnji u oblasti  evropskih i evro-atlantskih integracija između Ministarstva vanjskih poslova i evropskih integracija Crne Gore i Ministarstva vanjskih poslova Rumunije </w:t>
      </w:r>
    </w:p>
    <w:p w:rsidR="004D1E66" w:rsidRPr="004D1E66" w:rsidRDefault="004D1E66" w:rsidP="004D1E66">
      <w:pPr>
        <w:pStyle w:val="ListParagrap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before="240"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Izvještaj o poslovanju Centra za ekotoksikološka ispitivanja Crne Gore u 2012. godini i godišnji finansijski iskazi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Izvještaj o realizaciji Godišnjeg programa rada i Finansijskog plana PROCON d.o.o u 2012. godini, s Predlogom godišnjeg programa rada i Predlogom finansijskog plana PROCON d.o.o. za 2013. godinu 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u vezi obezbjeđivanja neophodnih finansijskih sredstava za ljetnju turističku sezonu 2013. godine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zaključivanju Aneksa sporazuma o finansiranju, izgradnji i korišćenju PET/CT Centra po B.O.T. sistemu u okviru KCCG u Podgorici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Informacija o ponudi za pravo preče kupovine nepokretnosti u Nacionalnom parku „Durmitor“ (podnosilac zahtjeva Željko Korać iz Novog Sada)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Predlog za razmjenu pisama između Vlade Crne Gore i Vlade NR Kine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Nacrt Ugovora između Horasis Fondacije i Vlade Crne Gore za organizovanje sastanka  „Horasis visionary circle 2013“, u Crnoj Gori 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platforme za učešće dr Igora Lukšića, potpredsjednika Vlade za evropske integracije i ministra vanjskih poslova i evropskih integracija, na IV sastanku Savjeta za stabilizaciju i pridruživanje, s Predlogom pozicije Crne Gore za IV sastanak Savjeta za stabilizaciju i pridruživanje, Brisel, 26. juna 2013. godine 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>Predlog platforme  za posjetu prof. dr Milice Pejanović-Đurišić, ministra odbrane, Ujedinjenim Nacijama 27. i 28. juna 2013. godine </w:t>
      </w:r>
    </w:p>
    <w:p w:rsidR="00C95197" w:rsidRPr="004D1E66" w:rsidRDefault="00C95197" w:rsidP="00B208F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Default="00C95197" w:rsidP="00B208F9">
      <w:pPr>
        <w:pStyle w:val="ListParagraph"/>
        <w:numPr>
          <w:ilvl w:val="0"/>
          <w:numId w:val="2"/>
        </w:numPr>
        <w:spacing w:after="24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platforme za učešće crnogorske delegacije koju će predvoditi dr Miodrag Radunović, ministar zdravlja, na Ministarskoj konferenciji o univerzalnoj zdravstvenoj pokrivenosti, koja se  održava u Istanbulu, Turska, 27. i 28. juna 2013. godine </w:t>
      </w:r>
    </w:p>
    <w:p w:rsidR="004D1E66" w:rsidRPr="004D1E66" w:rsidRDefault="004D1E66" w:rsidP="004D1E66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B208F9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>Kadrovska pitanja</w:t>
      </w:r>
    </w:p>
    <w:p w:rsidR="004D1E66" w:rsidRDefault="004D1E66" w:rsidP="00C9519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D1E66" w:rsidRDefault="004D1E66" w:rsidP="00C9519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D1E66" w:rsidRDefault="004D1E66" w:rsidP="00C95197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95197" w:rsidRPr="004D1E66" w:rsidRDefault="00C95197" w:rsidP="00C9519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D1E66">
        <w:rPr>
          <w:rFonts w:ascii="Arial" w:hAnsi="Arial" w:cs="Arial"/>
          <w:sz w:val="20"/>
          <w:szCs w:val="20"/>
          <w:lang w:val="sl-SI"/>
        </w:rPr>
        <w:t>IV. MATERIJALI KOJI SU VLADI DOSTAVLJENI RADI DAVANJA MIŠLJENJA I SAGLASNOSTI</w:t>
      </w:r>
    </w:p>
    <w:p w:rsidR="00B208F9" w:rsidRPr="004D1E66" w:rsidRDefault="00B208F9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="00C95197" w:rsidRPr="004D1E66">
        <w:rPr>
          <w:rFonts w:ascii="Arial" w:hAnsi="Arial" w:cs="Arial"/>
          <w:sz w:val="24"/>
          <w:szCs w:val="24"/>
          <w:lang w:val="sl-SI"/>
        </w:rPr>
        <w:t xml:space="preserve">Zahtjev za davanje saglasnosti Vlade u skladu sa članom 4 stav 1 Odluke o kriterijumima za utvrđivanje visine naknade za rad članova radnog tijela ili drugog oblika rada („Službeni list CG“, broj 26/2012 i 34/2012) </w:t>
      </w:r>
    </w:p>
    <w:p w:rsidR="00B208F9" w:rsidRPr="004D1E66" w:rsidRDefault="00B208F9" w:rsidP="004D1E66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4D1E6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>Tekuća pitanja</w:t>
      </w:r>
    </w:p>
    <w:p w:rsidR="00C95197" w:rsidRPr="004D1E66" w:rsidRDefault="00C95197" w:rsidP="004D1E6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C951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C951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C951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C951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C951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C95197" w:rsidRPr="004D1E66" w:rsidRDefault="00C95197" w:rsidP="00C9519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4D1E66">
        <w:rPr>
          <w:rFonts w:ascii="Arial" w:hAnsi="Arial" w:cs="Arial"/>
          <w:sz w:val="24"/>
          <w:szCs w:val="24"/>
          <w:lang w:val="sl-SI"/>
        </w:rPr>
        <w:t>Podgorica,</w:t>
      </w:r>
      <w:r w:rsidR="00717AD2" w:rsidRPr="004D1E66">
        <w:rPr>
          <w:rFonts w:ascii="Arial" w:hAnsi="Arial" w:cs="Arial"/>
          <w:sz w:val="24"/>
          <w:szCs w:val="24"/>
          <w:lang w:val="sl-SI"/>
        </w:rPr>
        <w:t xml:space="preserve"> 19</w:t>
      </w:r>
      <w:r w:rsidRPr="004D1E66">
        <w:rPr>
          <w:rFonts w:ascii="Arial" w:hAnsi="Arial" w:cs="Arial"/>
          <w:sz w:val="24"/>
          <w:szCs w:val="24"/>
          <w:lang w:val="sl-SI"/>
        </w:rPr>
        <w:t>. jun 2013. godine</w:t>
      </w:r>
    </w:p>
    <w:p w:rsidR="00C95197" w:rsidRPr="004D1E66" w:rsidRDefault="00C95197" w:rsidP="00C95197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C95197" w:rsidRPr="004D1E66" w:rsidRDefault="00C95197" w:rsidP="00C95197">
      <w:pPr>
        <w:jc w:val="both"/>
        <w:rPr>
          <w:lang w:val="sl-SI"/>
        </w:rPr>
      </w:pPr>
    </w:p>
    <w:p w:rsidR="000B53FE" w:rsidRPr="004D1E66" w:rsidRDefault="000B53FE">
      <w:pPr>
        <w:rPr>
          <w:lang w:val="sl-SI"/>
        </w:rPr>
      </w:pPr>
    </w:p>
    <w:sectPr w:rsidR="000B53FE" w:rsidRPr="004D1E66" w:rsidSect="0042273D">
      <w:headerReference w:type="default" r:id="rId7"/>
      <w:pgSz w:w="12240" w:h="15840"/>
      <w:pgMar w:top="144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5BD" w:rsidRDefault="007D05BD" w:rsidP="0042273D">
      <w:pPr>
        <w:spacing w:after="0" w:line="240" w:lineRule="auto"/>
      </w:pPr>
      <w:r>
        <w:separator/>
      </w:r>
    </w:p>
  </w:endnote>
  <w:endnote w:type="continuationSeparator" w:id="1">
    <w:p w:rsidR="007D05BD" w:rsidRDefault="007D05BD" w:rsidP="0042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5BD" w:rsidRDefault="007D05BD" w:rsidP="0042273D">
      <w:pPr>
        <w:spacing w:after="0" w:line="240" w:lineRule="auto"/>
      </w:pPr>
      <w:r>
        <w:separator/>
      </w:r>
    </w:p>
  </w:footnote>
  <w:footnote w:type="continuationSeparator" w:id="1">
    <w:p w:rsidR="007D05BD" w:rsidRDefault="007D05BD" w:rsidP="0042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9579"/>
      <w:docPartObj>
        <w:docPartGallery w:val="Page Numbers (Top of Page)"/>
        <w:docPartUnique/>
      </w:docPartObj>
    </w:sdtPr>
    <w:sdtContent>
      <w:p w:rsidR="0042273D" w:rsidRDefault="0042273D">
        <w:pPr>
          <w:pStyle w:val="Header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2273D" w:rsidRDefault="00422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56FF0"/>
    <w:multiLevelType w:val="hybridMultilevel"/>
    <w:tmpl w:val="3FE49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27636"/>
    <w:multiLevelType w:val="hybridMultilevel"/>
    <w:tmpl w:val="4ABA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97"/>
    <w:rsid w:val="000B53FE"/>
    <w:rsid w:val="001222FA"/>
    <w:rsid w:val="0042273D"/>
    <w:rsid w:val="00451100"/>
    <w:rsid w:val="004D1E66"/>
    <w:rsid w:val="00717AD2"/>
    <w:rsid w:val="007D05BD"/>
    <w:rsid w:val="00AA7425"/>
    <w:rsid w:val="00B208F9"/>
    <w:rsid w:val="00C95197"/>
    <w:rsid w:val="00EB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73D"/>
  </w:style>
  <w:style w:type="paragraph" w:styleId="Footer">
    <w:name w:val="footer"/>
    <w:basedOn w:val="Normal"/>
    <w:link w:val="FooterChar"/>
    <w:uiPriority w:val="99"/>
    <w:semiHidden/>
    <w:unhideWhenUsed/>
    <w:rsid w:val="00422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2013-06-19T11:54:00Z</dcterms:created>
  <dcterms:modified xsi:type="dcterms:W3CDTF">2013-06-19T12:03:00Z</dcterms:modified>
</cp:coreProperties>
</file>