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CC" w:rsidRPr="00712B70" w:rsidRDefault="00712B70">
      <w:pPr>
        <w:rPr>
          <w:lang w:val="sr-Latn-ME"/>
        </w:rPr>
      </w:pPr>
      <w:r>
        <w:rPr>
          <w:lang w:val="sr-Latn-ME"/>
        </w:rPr>
        <w:t>U periodu od 14.10. – 21.10.2024. nije bilo plaćanja.</w:t>
      </w:r>
      <w:bookmarkStart w:id="0" w:name="_GoBack"/>
      <w:bookmarkEnd w:id="0"/>
    </w:p>
    <w:sectPr w:rsidR="003B7ECC" w:rsidRPr="00712B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5A"/>
    <w:rsid w:val="003B7ECC"/>
    <w:rsid w:val="00712B70"/>
    <w:rsid w:val="00E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2E21"/>
  <w15:chartTrackingRefBased/>
  <w15:docId w15:val="{2D0D285F-929B-4B2F-8893-094FF515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2024-10-21T07:26:00Z</dcterms:created>
  <dcterms:modified xsi:type="dcterms:W3CDTF">2024-10-21T07:28:00Z</dcterms:modified>
</cp:coreProperties>
</file>