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72" w:rsidRDefault="00773F72" w:rsidP="000E7283">
      <w:pPr>
        <w:pStyle w:val="NoSpacing"/>
        <w:jc w:val="both"/>
        <w:rPr>
          <w:rFonts w:ascii="Times New Roman" w:hAnsi="Times New Roman"/>
          <w:b/>
        </w:rPr>
      </w:pPr>
    </w:p>
    <w:p w:rsidR="001D4093" w:rsidRDefault="001D4093" w:rsidP="000E7283">
      <w:pPr>
        <w:pStyle w:val="NoSpacing"/>
        <w:jc w:val="both"/>
        <w:rPr>
          <w:rFonts w:ascii="Times New Roman" w:hAnsi="Times New Roman"/>
          <w:b/>
        </w:rPr>
      </w:pPr>
    </w:p>
    <w:p w:rsidR="001D4093" w:rsidRPr="004F47C0" w:rsidRDefault="001D4093" w:rsidP="000E7283">
      <w:pPr>
        <w:pStyle w:val="NoSpacing"/>
        <w:jc w:val="both"/>
        <w:rPr>
          <w:rFonts w:ascii="Times New Roman" w:hAnsi="Times New Roman"/>
          <w:b/>
        </w:rPr>
      </w:pPr>
    </w:p>
    <w:p w:rsidR="00773F72" w:rsidRPr="004F47C0" w:rsidRDefault="00773F72" w:rsidP="000E7283">
      <w:pPr>
        <w:pStyle w:val="NoSpacing"/>
        <w:jc w:val="right"/>
        <w:rPr>
          <w:rFonts w:ascii="Times New Roman" w:hAnsi="Times New Roman"/>
          <w:b/>
        </w:rPr>
      </w:pPr>
    </w:p>
    <w:p w:rsidR="00773F72" w:rsidRPr="004F47C0" w:rsidRDefault="00773F72" w:rsidP="000E7283">
      <w:pPr>
        <w:pStyle w:val="NoSpacing"/>
        <w:jc w:val="right"/>
        <w:rPr>
          <w:rFonts w:ascii="Times New Roman" w:hAnsi="Times New Roman"/>
          <w:b/>
        </w:rPr>
      </w:pPr>
    </w:p>
    <w:p w:rsidR="00773F72" w:rsidRPr="004F47C0" w:rsidRDefault="00773F72" w:rsidP="000E7283">
      <w:pPr>
        <w:pStyle w:val="NoSpacing"/>
        <w:jc w:val="right"/>
        <w:rPr>
          <w:rFonts w:ascii="Times New Roman" w:hAnsi="Times New Roman"/>
          <w:b/>
        </w:rPr>
      </w:pPr>
      <w:r w:rsidRPr="004F47C0">
        <w:rPr>
          <w:rFonts w:ascii="Times New Roman" w:hAnsi="Times New Roman"/>
          <w:b/>
        </w:rPr>
        <w:t>Nacrt</w:t>
      </w: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</w:rPr>
      </w:pPr>
    </w:p>
    <w:p w:rsidR="00773F72" w:rsidRPr="004F47C0" w:rsidRDefault="00773F72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ListParagraph"/>
        <w:ind w:left="0"/>
        <w:rPr>
          <w:b/>
          <w:sz w:val="22"/>
          <w:szCs w:val="22"/>
        </w:rPr>
      </w:pPr>
    </w:p>
    <w:p w:rsidR="00773F72" w:rsidRPr="004F47C0" w:rsidRDefault="00773F72" w:rsidP="000E7283">
      <w:pPr>
        <w:pStyle w:val="ListParagraph"/>
        <w:ind w:left="0"/>
        <w:jc w:val="center"/>
        <w:rPr>
          <w:b/>
          <w:sz w:val="22"/>
          <w:szCs w:val="22"/>
        </w:rPr>
      </w:pPr>
      <w:r w:rsidRPr="004F47C0">
        <w:rPr>
          <w:b/>
          <w:sz w:val="22"/>
          <w:szCs w:val="22"/>
        </w:rPr>
        <w:t>STRATEGIJA</w:t>
      </w:r>
    </w:p>
    <w:p w:rsidR="00773F72" w:rsidRPr="004F47C0" w:rsidRDefault="00773F72" w:rsidP="000E7283">
      <w:pPr>
        <w:pStyle w:val="ListParagraph"/>
        <w:ind w:left="0"/>
        <w:jc w:val="center"/>
        <w:rPr>
          <w:b/>
          <w:sz w:val="22"/>
          <w:szCs w:val="22"/>
        </w:rPr>
      </w:pPr>
      <w:proofErr w:type="gramStart"/>
      <w:r w:rsidRPr="004F47C0">
        <w:rPr>
          <w:b/>
          <w:sz w:val="22"/>
          <w:szCs w:val="22"/>
        </w:rPr>
        <w:t xml:space="preserve">ZA SUZBIJANJE NEDOZVOLJENOG POSJEDOVANJA, ZLOUPOTREBE I TRGOVINE, MALOKALIBARSKIM I LAKIM ORUŽJEM I MUNICIJOM </w:t>
      </w:r>
      <w:r w:rsidR="00EB2B8E" w:rsidRPr="004F47C0">
        <w:rPr>
          <w:b/>
          <w:sz w:val="22"/>
          <w:szCs w:val="22"/>
        </w:rPr>
        <w:t>OD 2019.</w:t>
      </w:r>
      <w:proofErr w:type="gramEnd"/>
      <w:r w:rsidR="00EB2B8E" w:rsidRPr="004F47C0">
        <w:rPr>
          <w:b/>
          <w:sz w:val="22"/>
          <w:szCs w:val="22"/>
        </w:rPr>
        <w:t xml:space="preserve"> DO </w:t>
      </w:r>
      <w:r w:rsidRPr="004F47C0">
        <w:rPr>
          <w:b/>
          <w:sz w:val="22"/>
          <w:szCs w:val="22"/>
        </w:rPr>
        <w:t>2025. GODINE</w:t>
      </w: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217E" w:rsidRDefault="005D1D99" w:rsidP="000E7283">
      <w:pPr>
        <w:pStyle w:val="NoSpacing"/>
        <w:jc w:val="center"/>
        <w:rPr>
          <w:rFonts w:ascii="Times New Roman" w:hAnsi="Times New Roman"/>
          <w:b/>
        </w:rPr>
      </w:pPr>
      <w:r w:rsidRPr="004F217E">
        <w:rPr>
          <w:rFonts w:ascii="Times New Roman" w:hAnsi="Times New Roman"/>
          <w:b/>
        </w:rPr>
        <w:t>Podgorica, oktobar</w:t>
      </w:r>
      <w:r w:rsidR="00773F72" w:rsidRPr="004F217E">
        <w:rPr>
          <w:rFonts w:ascii="Times New Roman" w:hAnsi="Times New Roman"/>
          <w:b/>
        </w:rPr>
        <w:t xml:space="preserve"> 2018. godine</w:t>
      </w: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FB499E" w:rsidRDefault="00FB499E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817A78" w:rsidRDefault="00817A78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817A78" w:rsidRDefault="00817A78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817A78" w:rsidRPr="004F47C0" w:rsidRDefault="00817A78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773F72" w:rsidRPr="004F47C0" w:rsidRDefault="00773F72" w:rsidP="000E7283">
      <w:pPr>
        <w:rPr>
          <w:b/>
          <w:sz w:val="22"/>
          <w:szCs w:val="22"/>
        </w:rPr>
      </w:pPr>
      <w:r w:rsidRPr="004F47C0">
        <w:rPr>
          <w:b/>
          <w:sz w:val="22"/>
          <w:szCs w:val="22"/>
          <w:lang w:val="en-US"/>
        </w:rPr>
        <w:t xml:space="preserve">1. </w:t>
      </w:r>
      <w:r w:rsidRPr="004F47C0">
        <w:rPr>
          <w:b/>
          <w:sz w:val="22"/>
          <w:szCs w:val="22"/>
        </w:rPr>
        <w:t xml:space="preserve"> UVOD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</w:p>
    <w:p w:rsidR="0058166C" w:rsidRPr="004F217E" w:rsidRDefault="0058166C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U</w:t>
      </w:r>
      <w:r w:rsidR="00141FEA" w:rsidRPr="004F217E">
        <w:rPr>
          <w:rFonts w:ascii="Times New Roman" w:hAnsi="Times New Roman"/>
        </w:rPr>
        <w:t xml:space="preserve"> skladu sa smjernicama i odlukama</w:t>
      </w:r>
      <w:r w:rsidR="00DD3FD5" w:rsidRPr="004F217E">
        <w:rPr>
          <w:rFonts w:ascii="Times New Roman" w:hAnsi="Times New Roman"/>
        </w:rPr>
        <w:t xml:space="preserve"> datim u međunaro</w:t>
      </w:r>
      <w:r w:rsidR="00141FEA" w:rsidRPr="004F217E">
        <w:rPr>
          <w:rFonts w:ascii="Times New Roman" w:hAnsi="Times New Roman"/>
        </w:rPr>
        <w:t xml:space="preserve">dnim i nacionalnim dokumentima, u  borbi </w:t>
      </w:r>
      <w:r w:rsidRPr="004F217E">
        <w:rPr>
          <w:rFonts w:ascii="Times New Roman" w:hAnsi="Times New Roman"/>
        </w:rPr>
        <w:t>protiv organizovanog kriminala i terorizma, nameće se potreba djelotvornog i koordiniranog preduzimanja mjera i aktivnosti u cilju suzbijanja nezakonite proizvodnje, nabavke, posjedovanja, trgovine i krijumčarenja malokalibarskog i lakog oružja i municije, kao i svih drugih zloupotreba i negativnih pojava. Riječ je o vrlo složenom procesu koji zahtijeva kontinuiranu saradnju svih ministarstava i drugih organa državne uprave</w:t>
      </w:r>
      <w:r w:rsidR="00664B9F" w:rsidRPr="004F217E">
        <w:rPr>
          <w:rFonts w:ascii="Times New Roman" w:hAnsi="Times New Roman"/>
        </w:rPr>
        <w:t xml:space="preserve"> i civilnog društva</w:t>
      </w:r>
      <w:r w:rsidRPr="004F217E">
        <w:rPr>
          <w:rFonts w:ascii="Times New Roman" w:hAnsi="Times New Roman"/>
        </w:rPr>
        <w:t xml:space="preserve"> kako bi se postigao maksimalni učinak, kao i saradnja na međunarodnom nivou. U tu svrhu donosi se strategija, koja predstavlja strateški document koji definiše ključne ciljeve i prioritete nacionalne politike </w:t>
      </w:r>
      <w:r w:rsidR="001C0FC6" w:rsidRPr="004F217E">
        <w:rPr>
          <w:rFonts w:ascii="Times New Roman" w:hAnsi="Times New Roman"/>
        </w:rPr>
        <w:t xml:space="preserve">u oblasti </w:t>
      </w:r>
      <w:r w:rsidRPr="004F217E">
        <w:rPr>
          <w:rFonts w:ascii="Times New Roman" w:hAnsi="Times New Roman"/>
        </w:rPr>
        <w:t>malo</w:t>
      </w:r>
      <w:r w:rsidR="00EB2B8E" w:rsidRPr="004F217E">
        <w:rPr>
          <w:rFonts w:ascii="Times New Roman" w:hAnsi="Times New Roman"/>
        </w:rPr>
        <w:t xml:space="preserve">kalibarskog </w:t>
      </w:r>
      <w:r w:rsidRPr="004F217E">
        <w:rPr>
          <w:rFonts w:ascii="Times New Roman" w:hAnsi="Times New Roman"/>
        </w:rPr>
        <w:t>i lakog oružja i municije, a Akcioni plan sadrži jasno definisane mjere za unaprjeđenje dosadašnjih aktivnosti u ovoj oblasti.</w:t>
      </w:r>
    </w:p>
    <w:p w:rsidR="0058166C" w:rsidRPr="004F217E" w:rsidRDefault="0058166C" w:rsidP="000E7283">
      <w:pPr>
        <w:pStyle w:val="NoSpacing"/>
        <w:jc w:val="both"/>
        <w:rPr>
          <w:rFonts w:ascii="Times New Roman" w:hAnsi="Times New Roman"/>
        </w:rPr>
      </w:pPr>
    </w:p>
    <w:p w:rsidR="00773F72" w:rsidRPr="004F47C0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 xml:space="preserve">Pod okriljem Ministarstva spoljnjih poslova Republike Njemačke, Evropske unije i Regionalnog savjeta za saradnju, uz stručnu podršku SEESAC, nadležni organi Zapadnog Balkana, izrazili su političku opredijeljenost za jačanje kontrole malokalibarskog oružja i suzbijanje njegovog širenja. </w:t>
      </w:r>
      <w:r w:rsidRPr="004F47C0">
        <w:rPr>
          <w:rFonts w:ascii="Times New Roman" w:hAnsi="Times New Roman"/>
        </w:rPr>
        <w:t xml:space="preserve">Osim toga, vlasti u regionu sačinile su Mapu puta za održivo rješenje za suzbijanje nedozvoljenog posjedovanja, zloupotrebe i trgovine malokalibarskim i lakim oružjem/vatrenim oružjem i pripadajućom municijom/ na Zapadnom Balkanu od 2019. do 2025. godine (u daljem tekstu: Mapa puta). 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 xml:space="preserve">Svrha </w:t>
      </w:r>
      <w:r w:rsidR="00CB47C8" w:rsidRPr="004F217E">
        <w:rPr>
          <w:rFonts w:ascii="Times New Roman" w:hAnsi="Times New Roman"/>
        </w:rPr>
        <w:t xml:space="preserve">Strategije, kao i </w:t>
      </w:r>
      <w:r w:rsidR="00CF6B4C" w:rsidRPr="004F217E">
        <w:rPr>
          <w:rFonts w:ascii="Times New Roman" w:hAnsi="Times New Roman"/>
        </w:rPr>
        <w:t>Mape puta</w:t>
      </w:r>
      <w:r w:rsidR="004E7723" w:rsidRPr="004F217E">
        <w:rPr>
          <w:rFonts w:ascii="Times New Roman" w:hAnsi="Times New Roman"/>
        </w:rPr>
        <w:t>,</w:t>
      </w:r>
      <w:r w:rsidR="00CF6B4C" w:rsidRPr="004F217E">
        <w:rPr>
          <w:rFonts w:ascii="Times New Roman" w:hAnsi="Times New Roman"/>
        </w:rPr>
        <w:t xml:space="preserve"> je da posluže</w:t>
      </w:r>
      <w:r w:rsidRPr="004F217E">
        <w:rPr>
          <w:rFonts w:ascii="Times New Roman" w:hAnsi="Times New Roman"/>
        </w:rPr>
        <w:t xml:space="preserve"> kao vodeći dolkument</w:t>
      </w:r>
      <w:r w:rsidR="00CF6B4C" w:rsidRPr="004F217E">
        <w:rPr>
          <w:rFonts w:ascii="Times New Roman" w:hAnsi="Times New Roman"/>
        </w:rPr>
        <w:t>i</w:t>
      </w:r>
      <w:r w:rsidRPr="004F217E">
        <w:rPr>
          <w:rFonts w:ascii="Times New Roman" w:hAnsi="Times New Roman"/>
        </w:rPr>
        <w:t xml:space="preserve"> radi postizanja održivog rješenja za suzbijanje nedozvoljenog posjedovanja, zloupotrebe i trgovine malokalibarskim i lakim oružjem</w:t>
      </w:r>
      <w:r w:rsidR="00CB47C8" w:rsidRPr="004F217E">
        <w:rPr>
          <w:rFonts w:ascii="Times New Roman" w:hAnsi="Times New Roman"/>
        </w:rPr>
        <w:t>/</w:t>
      </w:r>
      <w:r w:rsidRPr="004F217E">
        <w:rPr>
          <w:rFonts w:ascii="Times New Roman" w:hAnsi="Times New Roman"/>
        </w:rPr>
        <w:t>vatrenim oru</w:t>
      </w:r>
      <w:r w:rsidR="00141FEA" w:rsidRPr="004F217E">
        <w:rPr>
          <w:rFonts w:ascii="Times New Roman" w:hAnsi="Times New Roman"/>
        </w:rPr>
        <w:t>žjem i pripadajućom municijom/*</w:t>
      </w:r>
      <w:r w:rsidR="00CB47C8" w:rsidRPr="004F217E">
        <w:rPr>
          <w:rFonts w:ascii="Times New Roman" w:hAnsi="Times New Roman"/>
        </w:rPr>
        <w:t>.</w:t>
      </w:r>
      <w:r w:rsidRPr="004F217E">
        <w:rPr>
          <w:rFonts w:ascii="Times New Roman" w:hAnsi="Times New Roman"/>
        </w:rPr>
        <w:t xml:space="preserve"> Ovaj dokument predstavlja potvrdu </w:t>
      </w:r>
      <w:r w:rsidR="00CB47C8" w:rsidRPr="004F217E">
        <w:rPr>
          <w:rFonts w:ascii="Times New Roman" w:hAnsi="Times New Roman"/>
        </w:rPr>
        <w:t xml:space="preserve">spremnosti Crne Gore u ovoj oblasti o </w:t>
      </w:r>
      <w:r w:rsidRPr="004F217E">
        <w:rPr>
          <w:rFonts w:ascii="Times New Roman" w:hAnsi="Times New Roman"/>
        </w:rPr>
        <w:t xml:space="preserve">trenutnim izazovima, ciljevima koje treba ostvariti i rokovima za realizaciju aktivnosti. Dokument predstavlja sveobuhvatnu platformu za zajednički usaglašene nivoe ostvarivanja učinaka i navodi opredijeljenost na strateškom, političkom i operativnom nivou, nadovezujući se na politiku posvećenosti Programu akcije Ujedinjenih nacija za sprječavanje, borbu protiv i </w:t>
      </w:r>
      <w:r w:rsidR="00CF6B4C" w:rsidRPr="004F217E">
        <w:rPr>
          <w:rFonts w:ascii="Times New Roman" w:hAnsi="Times New Roman"/>
        </w:rPr>
        <w:t>i</w:t>
      </w:r>
      <w:r w:rsidRPr="004F217E">
        <w:rPr>
          <w:rFonts w:ascii="Times New Roman" w:hAnsi="Times New Roman"/>
        </w:rPr>
        <w:t>korijenjavanje nezakonite trgovine malokalibarskim i lakim oružjem u svim aspektima, kao i na pravne obaveze proistekle iz Protokola za borbu protiv nezakonite proizvodnje i trgovine vatrenim oružjem, pripadajućim djelovima i municijom (Protokol o vatrenom oružju). Zasnovana</w:t>
      </w:r>
      <w:r w:rsidR="004E7723" w:rsidRPr="004F217E">
        <w:rPr>
          <w:rFonts w:ascii="Times New Roman" w:hAnsi="Times New Roman"/>
        </w:rPr>
        <w:t xml:space="preserve">ju se na Berlinskom procesu* </w:t>
      </w:r>
      <w:r w:rsidRPr="004F217E">
        <w:rPr>
          <w:rFonts w:ascii="Times New Roman" w:hAnsi="Times New Roman"/>
        </w:rPr>
        <w:t xml:space="preserve">realizacija </w:t>
      </w:r>
      <w:r w:rsidR="004E7723" w:rsidRPr="004F217E">
        <w:rPr>
          <w:rFonts w:ascii="Times New Roman" w:hAnsi="Times New Roman"/>
        </w:rPr>
        <w:t xml:space="preserve">Strategije i </w:t>
      </w:r>
      <w:r w:rsidRPr="004F217E">
        <w:rPr>
          <w:rFonts w:ascii="Times New Roman" w:hAnsi="Times New Roman"/>
        </w:rPr>
        <w:t>Mape puta olakšaće dalja zalaganja Zapadnog Balkana u ispunjavanju nekih od ključnih zahtjeva u pogledu bezbjednosti za punopravno članstvo u Evropskoj uniji, a koji su navedeni u novom obavještenju Evropske komisije „Pouzdana perspektiva proširenja i veći angažman Evrpske unije na Zapadnom balkanu“ i pratećem Akcionom planu za Podršku transformacije zapadnog Balkana, Strategijom Evropske unije za borbu protiv</w:t>
      </w:r>
      <w:r w:rsidR="004E7723" w:rsidRPr="004F217E">
        <w:rPr>
          <w:rFonts w:ascii="Times New Roman" w:hAnsi="Times New Roman"/>
        </w:rPr>
        <w:t xml:space="preserve"> </w:t>
      </w:r>
      <w:r w:rsidRPr="004F217E">
        <w:rPr>
          <w:rFonts w:ascii="Times New Roman" w:hAnsi="Times New Roman"/>
        </w:rPr>
        <w:t>nedozvoljenog sakupljanja i prometa malokalibarskog i lakog oružja i pripadajuće municije (2025) i Akcionim planom za borbu protiv nezakonite trgovine vatrenim oružjem između Evropske unije i Jugoistočne Evrope (2015-2019)*. Pored toga, dokument</w:t>
      </w:r>
      <w:r w:rsidR="004E7723" w:rsidRPr="004F217E">
        <w:rPr>
          <w:rFonts w:ascii="Times New Roman" w:hAnsi="Times New Roman"/>
        </w:rPr>
        <w:t>i</w:t>
      </w:r>
      <w:r w:rsidRPr="004F217E">
        <w:rPr>
          <w:rFonts w:ascii="Times New Roman" w:hAnsi="Times New Roman"/>
        </w:rPr>
        <w:t xml:space="preserve"> će neposredno doprinijeti značajnom smanjenju nezakonitih tokova novca i oružja do 2030. godine.</w:t>
      </w:r>
    </w:p>
    <w:p w:rsidR="00817A78" w:rsidRDefault="00817A78" w:rsidP="000E7283">
      <w:pPr>
        <w:rPr>
          <w:sz w:val="22"/>
          <w:szCs w:val="22"/>
        </w:rPr>
      </w:pPr>
    </w:p>
    <w:p w:rsidR="00773F72" w:rsidRPr="005F60B3" w:rsidRDefault="00773F72" w:rsidP="000E7283">
      <w:pPr>
        <w:rPr>
          <w:sz w:val="18"/>
          <w:szCs w:val="18"/>
        </w:rPr>
      </w:pPr>
      <w:r w:rsidRPr="005F60B3">
        <w:rPr>
          <w:sz w:val="18"/>
          <w:szCs w:val="18"/>
        </w:rPr>
        <w:t>_______________</w:t>
      </w:r>
    </w:p>
    <w:p w:rsidR="00773F72" w:rsidRPr="005F60B3" w:rsidRDefault="00773F72" w:rsidP="000E7283">
      <w:pPr>
        <w:jc w:val="both"/>
        <w:rPr>
          <w:sz w:val="18"/>
          <w:szCs w:val="18"/>
        </w:rPr>
      </w:pPr>
      <w:r w:rsidRPr="005F60B3">
        <w:rPr>
          <w:sz w:val="18"/>
          <w:szCs w:val="18"/>
        </w:rPr>
        <w:t>*</w:t>
      </w:r>
      <w:r w:rsidR="0047706C" w:rsidRPr="005F60B3">
        <w:rPr>
          <w:sz w:val="18"/>
          <w:szCs w:val="18"/>
        </w:rPr>
        <w:t xml:space="preserve">Strategija, kao i </w:t>
      </w:r>
      <w:r w:rsidRPr="005F60B3">
        <w:rPr>
          <w:sz w:val="18"/>
          <w:szCs w:val="18"/>
        </w:rPr>
        <w:t xml:space="preserve">Mapa puta bavi se vatrenim oružjem za civilnu i </w:t>
      </w:r>
      <w:r w:rsidR="00817A78" w:rsidRPr="005F60B3">
        <w:rPr>
          <w:sz w:val="18"/>
          <w:szCs w:val="18"/>
        </w:rPr>
        <w:t>služ</w:t>
      </w:r>
      <w:r w:rsidR="00975266" w:rsidRPr="005F60B3">
        <w:rPr>
          <w:sz w:val="18"/>
          <w:szCs w:val="18"/>
        </w:rPr>
        <w:t>benu</w:t>
      </w:r>
      <w:r w:rsidRPr="005F60B3">
        <w:rPr>
          <w:sz w:val="18"/>
          <w:szCs w:val="18"/>
        </w:rPr>
        <w:t xml:space="preserve"> upotrebu. Termin “</w:t>
      </w:r>
      <w:r w:rsidRPr="005F60B3">
        <w:rPr>
          <w:b/>
          <w:sz w:val="18"/>
          <w:szCs w:val="18"/>
        </w:rPr>
        <w:t>malokalibarsko i lako oružje</w:t>
      </w:r>
      <w:r w:rsidRPr="005F60B3">
        <w:rPr>
          <w:sz w:val="18"/>
          <w:szCs w:val="18"/>
        </w:rPr>
        <w:t xml:space="preserve">”, koristi se da se označi oružje namijenjeno </w:t>
      </w:r>
      <w:r w:rsidR="00CF6B4C" w:rsidRPr="005F60B3">
        <w:rPr>
          <w:sz w:val="18"/>
          <w:szCs w:val="18"/>
        </w:rPr>
        <w:t xml:space="preserve">za </w:t>
      </w:r>
      <w:r w:rsidRPr="005F60B3">
        <w:rPr>
          <w:sz w:val="18"/>
          <w:szCs w:val="18"/>
        </w:rPr>
        <w:t>upotrebu</w:t>
      </w:r>
      <w:r w:rsidR="00CF6B4C" w:rsidRPr="005F60B3">
        <w:rPr>
          <w:sz w:val="18"/>
          <w:szCs w:val="18"/>
        </w:rPr>
        <w:t xml:space="preserve"> vojske i policije (službeno)</w:t>
      </w:r>
      <w:r w:rsidRPr="005F60B3">
        <w:rPr>
          <w:sz w:val="18"/>
          <w:szCs w:val="18"/>
        </w:rPr>
        <w:t>, dok se termin “</w:t>
      </w:r>
      <w:r w:rsidRPr="005F60B3">
        <w:rPr>
          <w:b/>
          <w:sz w:val="18"/>
          <w:szCs w:val="18"/>
        </w:rPr>
        <w:t>vatreno oružje</w:t>
      </w:r>
      <w:r w:rsidRPr="005F60B3">
        <w:rPr>
          <w:sz w:val="18"/>
          <w:szCs w:val="18"/>
        </w:rPr>
        <w:t>” koristi da naznači v</w:t>
      </w:r>
      <w:r w:rsidR="00CF6B4C" w:rsidRPr="005F60B3">
        <w:rPr>
          <w:sz w:val="18"/>
          <w:szCs w:val="18"/>
        </w:rPr>
        <w:t>a</w:t>
      </w:r>
      <w:r w:rsidRPr="005F60B3">
        <w:rPr>
          <w:sz w:val="18"/>
          <w:szCs w:val="18"/>
        </w:rPr>
        <w:t>treno oružja za civilnu upotrebu. Ovi termini se koriste da se obuhvati svo oružje. Za potrebe korišćenja ovog dokumenta, „malokalibarsko i lako oružje“ definiše se u skladu sa definiciojom koju je predložio UN Panel vladinih eksperata (1997), dok se termini „vatreno oružje i municija“ definišu u skladu sa Direktivom Savjeta Evropske unije 91/477/EEC o kontroli nabavke i posjedovanja oružja. Eksplozivi se definišu u skladu sa definicijom koja je navedena u Međunarodnim tehničkim smjernicama o municiji.</w:t>
      </w:r>
    </w:p>
    <w:p w:rsidR="00773F72" w:rsidRPr="005F60B3" w:rsidRDefault="00773F72" w:rsidP="000E7283">
      <w:pPr>
        <w:jc w:val="both"/>
        <w:rPr>
          <w:sz w:val="18"/>
          <w:szCs w:val="18"/>
        </w:rPr>
      </w:pPr>
      <w:r w:rsidRPr="005F60B3">
        <w:rPr>
          <w:sz w:val="18"/>
          <w:szCs w:val="18"/>
        </w:rPr>
        <w:t>* Berlinski proces je inicijativa čiji je cilj poboljšanje regionalne sradnje na Zapadnom Balkanu i pružanje podrške integraciji regiona u Evropsku uniju</w:t>
      </w:r>
      <w:r w:rsidR="00932B12" w:rsidRPr="005F60B3">
        <w:rPr>
          <w:sz w:val="18"/>
          <w:szCs w:val="18"/>
        </w:rPr>
        <w:t>,</w:t>
      </w:r>
      <w:r w:rsidRPr="005F60B3">
        <w:rPr>
          <w:sz w:val="18"/>
          <w:szCs w:val="18"/>
        </w:rPr>
        <w:t xml:space="preserve"> a </w:t>
      </w:r>
      <w:r w:rsidR="00932B12" w:rsidRPr="005F60B3">
        <w:rPr>
          <w:sz w:val="18"/>
          <w:szCs w:val="18"/>
        </w:rPr>
        <w:t xml:space="preserve">u ovaj proces </w:t>
      </w:r>
      <w:r w:rsidRPr="005F60B3">
        <w:rPr>
          <w:sz w:val="18"/>
          <w:szCs w:val="18"/>
        </w:rPr>
        <w:t xml:space="preserve">uključene </w:t>
      </w:r>
      <w:r w:rsidR="00DD3FD5" w:rsidRPr="005F60B3">
        <w:rPr>
          <w:sz w:val="18"/>
          <w:szCs w:val="18"/>
        </w:rPr>
        <w:t>su države članice</w:t>
      </w:r>
      <w:r w:rsidRPr="005F60B3">
        <w:rPr>
          <w:sz w:val="18"/>
          <w:szCs w:val="18"/>
        </w:rPr>
        <w:t>: Austrij</w:t>
      </w:r>
      <w:r w:rsidR="00DD3FD5" w:rsidRPr="005F60B3">
        <w:rPr>
          <w:sz w:val="18"/>
          <w:szCs w:val="18"/>
        </w:rPr>
        <w:t>a, Hrvatska</w:t>
      </w:r>
      <w:r w:rsidRPr="005F60B3">
        <w:rPr>
          <w:sz w:val="18"/>
          <w:szCs w:val="18"/>
        </w:rPr>
        <w:t>, Finsk</w:t>
      </w:r>
      <w:r w:rsidR="00DD3FD5" w:rsidRPr="005F60B3">
        <w:rPr>
          <w:sz w:val="18"/>
          <w:szCs w:val="18"/>
        </w:rPr>
        <w:t>a</w:t>
      </w:r>
      <w:r w:rsidRPr="005F60B3">
        <w:rPr>
          <w:sz w:val="18"/>
          <w:szCs w:val="18"/>
        </w:rPr>
        <w:t>, Njemačk</w:t>
      </w:r>
      <w:r w:rsidR="00DD3FD5" w:rsidRPr="005F60B3">
        <w:rPr>
          <w:sz w:val="18"/>
          <w:szCs w:val="18"/>
        </w:rPr>
        <w:t>a</w:t>
      </w:r>
      <w:r w:rsidRPr="005F60B3">
        <w:rPr>
          <w:sz w:val="18"/>
          <w:szCs w:val="18"/>
        </w:rPr>
        <w:t>, Italij</w:t>
      </w:r>
      <w:r w:rsidR="00DD3FD5" w:rsidRPr="005F60B3">
        <w:rPr>
          <w:sz w:val="18"/>
          <w:szCs w:val="18"/>
        </w:rPr>
        <w:t>a</w:t>
      </w:r>
      <w:r w:rsidRPr="005F60B3">
        <w:rPr>
          <w:sz w:val="18"/>
          <w:szCs w:val="18"/>
        </w:rPr>
        <w:t>, Slovenij</w:t>
      </w:r>
      <w:r w:rsidR="00DD3FD5" w:rsidRPr="005F60B3">
        <w:rPr>
          <w:sz w:val="18"/>
          <w:szCs w:val="18"/>
        </w:rPr>
        <w:t>a</w:t>
      </w:r>
      <w:r w:rsidRPr="005F60B3">
        <w:rPr>
          <w:sz w:val="18"/>
          <w:szCs w:val="18"/>
        </w:rPr>
        <w:t xml:space="preserve"> i Velik</w:t>
      </w:r>
      <w:r w:rsidR="00DD3FD5" w:rsidRPr="005F60B3">
        <w:rPr>
          <w:sz w:val="18"/>
          <w:szCs w:val="18"/>
        </w:rPr>
        <w:t>a</w:t>
      </w:r>
      <w:r w:rsidRPr="005F60B3">
        <w:rPr>
          <w:sz w:val="18"/>
          <w:szCs w:val="18"/>
        </w:rPr>
        <w:t xml:space="preserve"> Britanij</w:t>
      </w:r>
      <w:r w:rsidR="00DD3FD5" w:rsidRPr="005F60B3">
        <w:rPr>
          <w:sz w:val="18"/>
          <w:szCs w:val="18"/>
        </w:rPr>
        <w:t>a</w:t>
      </w:r>
      <w:r w:rsidRPr="005F60B3">
        <w:rPr>
          <w:sz w:val="18"/>
          <w:szCs w:val="18"/>
        </w:rPr>
        <w:t>.</w:t>
      </w:r>
    </w:p>
    <w:p w:rsidR="00773F72" w:rsidRPr="005F60B3" w:rsidRDefault="00773F72" w:rsidP="000E7283">
      <w:pPr>
        <w:jc w:val="both"/>
        <w:rPr>
          <w:sz w:val="18"/>
          <w:szCs w:val="18"/>
        </w:rPr>
      </w:pPr>
      <w:r w:rsidRPr="005F60B3">
        <w:rPr>
          <w:sz w:val="18"/>
          <w:szCs w:val="18"/>
        </w:rPr>
        <w:t>*Na sastanku Zajedničkog odbora eksperata za vatreno oružje Evropsk</w:t>
      </w:r>
      <w:r w:rsidR="00DD3FD5" w:rsidRPr="005F60B3">
        <w:rPr>
          <w:sz w:val="18"/>
          <w:szCs w:val="18"/>
        </w:rPr>
        <w:t>e unije i Jugoistočne Evrope, o</w:t>
      </w:r>
      <w:r w:rsidRPr="005F60B3">
        <w:rPr>
          <w:sz w:val="18"/>
          <w:szCs w:val="18"/>
        </w:rPr>
        <w:t>držanog 26. januara 2018., Evropska komisija dobila je zaduženje da tokom 2018. sprovede detaljnu procjenu Akcionog plana o nezakonitoj trgovini vatrenim oružjem između Evropske unije i regiona Jugoistočne Evrope za period 2015-2019 i sačini nacrt izvještaja kako bi se podstaklo usvajanje n</w:t>
      </w:r>
      <w:r w:rsidR="00CF6B4C" w:rsidRPr="005F60B3">
        <w:rPr>
          <w:sz w:val="18"/>
          <w:szCs w:val="18"/>
        </w:rPr>
        <w:t>ovog Akcionog plana</w:t>
      </w:r>
      <w:r w:rsidR="00975266" w:rsidRPr="005F60B3">
        <w:rPr>
          <w:sz w:val="18"/>
          <w:szCs w:val="18"/>
        </w:rPr>
        <w:t xml:space="preserve"> za </w:t>
      </w:r>
      <w:r w:rsidR="00CF6B4C" w:rsidRPr="005F60B3">
        <w:rPr>
          <w:sz w:val="18"/>
          <w:szCs w:val="18"/>
        </w:rPr>
        <w:t>2019. godinu</w:t>
      </w:r>
      <w:r w:rsidRPr="005F60B3">
        <w:rPr>
          <w:sz w:val="18"/>
          <w:szCs w:val="18"/>
        </w:rPr>
        <w:t xml:space="preserve">. </w:t>
      </w:r>
    </w:p>
    <w:p w:rsidR="00773F72" w:rsidRPr="004F217E" w:rsidRDefault="00773F72" w:rsidP="000E7283">
      <w:pPr>
        <w:jc w:val="both"/>
        <w:rPr>
          <w:sz w:val="22"/>
          <w:szCs w:val="22"/>
        </w:rPr>
      </w:pPr>
    </w:p>
    <w:p w:rsidR="00CF6B4C" w:rsidRPr="004F217E" w:rsidRDefault="00CF6B4C" w:rsidP="000E7283">
      <w:pPr>
        <w:jc w:val="both"/>
        <w:rPr>
          <w:sz w:val="22"/>
          <w:szCs w:val="22"/>
        </w:rPr>
      </w:pPr>
    </w:p>
    <w:p w:rsidR="00773F72" w:rsidRPr="004F217E" w:rsidRDefault="00773F72" w:rsidP="000E7283">
      <w:pPr>
        <w:jc w:val="both"/>
        <w:rPr>
          <w:sz w:val="22"/>
          <w:szCs w:val="22"/>
        </w:rPr>
      </w:pPr>
      <w:r w:rsidRPr="004F217E">
        <w:rPr>
          <w:sz w:val="22"/>
          <w:szCs w:val="22"/>
        </w:rPr>
        <w:lastRenderedPageBreak/>
        <w:t>Mapa puta je sačinjena u bliskoj saradnji sa svim relevantnim institucijama u regionu, pod pokroviteljstvom Savezne Republike Njemačke, uz stručnu podršku SEESAC-a* i u kordinaciji sa Velikom Britanijom i Evropskom komisjom. Razvijena je na osnovu Zajedničke izjave ministara unutrašnjih poslova i inostranih poslova Jugoistočne Evrope. Ovaj dokument, zvanično je usvojen na Samitu za Zapadni Balkan, 10. jula 2018., u Londonu.</w:t>
      </w:r>
    </w:p>
    <w:p w:rsidR="00773F72" w:rsidRPr="004F217E" w:rsidRDefault="00773F72" w:rsidP="000E7283">
      <w:pPr>
        <w:jc w:val="both"/>
        <w:rPr>
          <w:sz w:val="22"/>
          <w:szCs w:val="22"/>
        </w:rPr>
      </w:pPr>
    </w:p>
    <w:p w:rsidR="00773F72" w:rsidRPr="004F217E" w:rsidRDefault="00773F72" w:rsidP="000E7283">
      <w:pPr>
        <w:jc w:val="both"/>
        <w:rPr>
          <w:sz w:val="22"/>
          <w:szCs w:val="22"/>
        </w:rPr>
      </w:pPr>
      <w:r w:rsidRPr="004F217E">
        <w:rPr>
          <w:sz w:val="22"/>
          <w:szCs w:val="22"/>
        </w:rPr>
        <w:t xml:space="preserve">Uspješna realizacija </w:t>
      </w:r>
      <w:r w:rsidR="000E59C3" w:rsidRPr="004F217E">
        <w:rPr>
          <w:sz w:val="22"/>
          <w:szCs w:val="22"/>
        </w:rPr>
        <w:t>Strategije i Mape puta</w:t>
      </w:r>
      <w:r w:rsidRPr="004F217E">
        <w:rPr>
          <w:sz w:val="22"/>
          <w:szCs w:val="22"/>
        </w:rPr>
        <w:t xml:space="preserve"> iziskuje usaglašeno angažovanje nadležnih organa </w:t>
      </w:r>
      <w:r w:rsidR="00DD3FD5" w:rsidRPr="004F217E">
        <w:rPr>
          <w:sz w:val="22"/>
          <w:szCs w:val="22"/>
        </w:rPr>
        <w:t xml:space="preserve">u Crnoj Gori, </w:t>
      </w:r>
      <w:r w:rsidRPr="004F217E">
        <w:rPr>
          <w:sz w:val="22"/>
          <w:szCs w:val="22"/>
        </w:rPr>
        <w:t>kao i pravovremenu, ciljanu i koordiniranu podršku međunarodnih partnera i donatora.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 xml:space="preserve">U cilju sprječavanja nelegalne trgovine, posjedovanja kao i nagomilavanja SALW, u skladu sa </w:t>
      </w:r>
      <w:r w:rsidR="00CB47C8" w:rsidRPr="004F217E">
        <w:rPr>
          <w:rFonts w:ascii="Times New Roman" w:hAnsi="Times New Roman"/>
        </w:rPr>
        <w:t xml:space="preserve">Strategijom donijetom na osnovu </w:t>
      </w:r>
      <w:r w:rsidRPr="004F217E">
        <w:rPr>
          <w:rFonts w:ascii="Times New Roman" w:hAnsi="Times New Roman"/>
        </w:rPr>
        <w:t>usvojen</w:t>
      </w:r>
      <w:r w:rsidR="00CB47C8" w:rsidRPr="004F217E">
        <w:rPr>
          <w:rFonts w:ascii="Times New Roman" w:hAnsi="Times New Roman"/>
        </w:rPr>
        <w:t>e</w:t>
      </w:r>
      <w:r w:rsidRPr="004F217E">
        <w:rPr>
          <w:rFonts w:ascii="Times New Roman" w:hAnsi="Times New Roman"/>
        </w:rPr>
        <w:t xml:space="preserve"> Map</w:t>
      </w:r>
      <w:r w:rsidR="00CB47C8" w:rsidRPr="004F217E">
        <w:rPr>
          <w:rFonts w:ascii="Times New Roman" w:hAnsi="Times New Roman"/>
        </w:rPr>
        <w:t>e</w:t>
      </w:r>
      <w:r w:rsidRPr="004F217E">
        <w:rPr>
          <w:rFonts w:ascii="Times New Roman" w:hAnsi="Times New Roman"/>
        </w:rPr>
        <w:t xml:space="preserve"> puta, Crna Gora radi na jačanju pravnog okvira i administrativnih kapaciteta koji se odnose na kontrolu malokalibarskog i lakog oružja i municije, u skladu sa međunarodnim i nacionalnim dokumentima.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</w:p>
    <w:p w:rsidR="00773F72" w:rsidRPr="004F217E" w:rsidRDefault="000E59C3" w:rsidP="000E7283">
      <w:pPr>
        <w:jc w:val="both"/>
        <w:rPr>
          <w:b/>
          <w:sz w:val="22"/>
          <w:szCs w:val="22"/>
        </w:rPr>
      </w:pPr>
      <w:r w:rsidRPr="004F217E">
        <w:rPr>
          <w:b/>
          <w:sz w:val="22"/>
          <w:szCs w:val="22"/>
        </w:rPr>
        <w:t xml:space="preserve">2. ANALIZA STANJA </w:t>
      </w:r>
    </w:p>
    <w:p w:rsidR="00773F72" w:rsidRPr="004F217E" w:rsidRDefault="00773F72" w:rsidP="000E7283">
      <w:pPr>
        <w:jc w:val="both"/>
        <w:rPr>
          <w:sz w:val="22"/>
          <w:szCs w:val="22"/>
        </w:rPr>
      </w:pPr>
    </w:p>
    <w:p w:rsidR="00914323" w:rsidRPr="004F217E" w:rsidRDefault="00914323" w:rsidP="000E7283">
      <w:pPr>
        <w:pStyle w:val="NoSpacing"/>
        <w:jc w:val="both"/>
        <w:rPr>
          <w:rFonts w:ascii="Times New Roman" w:hAnsi="Times New Roman"/>
          <w:b/>
        </w:rPr>
      </w:pPr>
      <w:r w:rsidRPr="004F217E">
        <w:rPr>
          <w:rFonts w:ascii="Times New Roman" w:hAnsi="Times New Roman"/>
          <w:b/>
        </w:rPr>
        <w:t>2.1. Pravni okvir</w:t>
      </w:r>
    </w:p>
    <w:p w:rsidR="00914323" w:rsidRPr="004F217E" w:rsidRDefault="00914323" w:rsidP="000E7283">
      <w:pPr>
        <w:pStyle w:val="NoSpacing"/>
        <w:jc w:val="both"/>
        <w:rPr>
          <w:rFonts w:ascii="Times New Roman" w:hAnsi="Times New Roman"/>
        </w:rPr>
      </w:pPr>
    </w:p>
    <w:p w:rsidR="00914323" w:rsidRPr="004F217E" w:rsidRDefault="00914323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 xml:space="preserve">Pitanja kontrole malokalibarskog i lakog oružja/vatrenog oružja uređena su: Zakonom o oružju (“Službeni list CG”, broj 10/15), Zakonom o sprječavanju pranja novca i finansiranja terorizma (“Službeni list CG”, br. 14/07 i 04/08), Zakonom o kontroli izvoza robe dvostruke namjene (“Službeni list CG”, broj 30/12), Zakonom o spoljnjoj trgovini naoružanjem i vojnom opremom (“Službeni list CG”, broj 40/16), Zakonom o spoljnoj trgovini robom i uslugama koje mogu da se koriste za izvršenje smrtne kazne, muĉenje ili drugo okrutno, neljudsko ili poniţavanjuće postupanje ili kažnjavanje (“Službeni list CG”, broj 40/16), Zakonom o zapaljivim tečnostima i gasovima (“Službeni list CG”, br. 26/10, 31/10 i 40/11), Zakonom o zabrani razvoja, proizvodnje, skladištenja i upotrebe hemijskog oružja i o njegovom uništenju (“Službeni list CG”, broj 44/05), </w:t>
      </w:r>
      <w:r w:rsidR="00600F10" w:rsidRPr="004F217E">
        <w:rPr>
          <w:rFonts w:ascii="Times New Roman" w:hAnsi="Times New Roman"/>
        </w:rPr>
        <w:t xml:space="preserve">Carinskim zakonom („Službeni list RCG“, br. 07/02, 38/02, 72/02, 21/03, 31/03, 29/05, 66/06) i („Službeni list CG“, br. 21/08, 62/13 i 71/17), </w:t>
      </w:r>
      <w:r w:rsidRPr="004F217E">
        <w:rPr>
          <w:rFonts w:ascii="Times New Roman" w:hAnsi="Times New Roman"/>
        </w:rPr>
        <w:t>Krivičnim zakonikom (“Službeni list CG”, br. 70/03, 13/04, 47/06, 40/08, 25/10</w:t>
      </w:r>
      <w:r w:rsidR="00CF6B4C" w:rsidRPr="004F217E">
        <w:rPr>
          <w:rFonts w:ascii="Times New Roman" w:hAnsi="Times New Roman"/>
        </w:rPr>
        <w:t xml:space="preserve">, </w:t>
      </w:r>
      <w:r w:rsidRPr="004F217E">
        <w:rPr>
          <w:rFonts w:ascii="Times New Roman" w:hAnsi="Times New Roman"/>
        </w:rPr>
        <w:t>32/11</w:t>
      </w:r>
      <w:r w:rsidR="004E7723" w:rsidRPr="004F217E">
        <w:rPr>
          <w:rFonts w:ascii="Times New Roman" w:hAnsi="Times New Roman"/>
        </w:rPr>
        <w:t xml:space="preserve">, </w:t>
      </w:r>
      <w:r w:rsidR="00932DC1" w:rsidRPr="004F217E">
        <w:rPr>
          <w:rFonts w:ascii="Times New Roman" w:hAnsi="Times New Roman"/>
        </w:rPr>
        <w:t>64/11, 40/13, 56/13, 14/15, 42/15, 58/15, 44/17 i 49/18</w:t>
      </w:r>
      <w:r w:rsidRPr="004F217E">
        <w:rPr>
          <w:rFonts w:ascii="Times New Roman" w:hAnsi="Times New Roman"/>
        </w:rPr>
        <w:t>) i Zakonom o krivičnom postupku (“Službeni list CG”, br</w:t>
      </w:r>
      <w:r w:rsidR="00932DC1" w:rsidRPr="004F217E">
        <w:rPr>
          <w:rFonts w:ascii="Times New Roman" w:hAnsi="Times New Roman"/>
        </w:rPr>
        <w:t xml:space="preserve">. </w:t>
      </w:r>
      <w:r w:rsidRPr="004F217E">
        <w:rPr>
          <w:rFonts w:ascii="Times New Roman" w:hAnsi="Times New Roman"/>
        </w:rPr>
        <w:t>57/09</w:t>
      </w:r>
      <w:r w:rsidR="00932DC1" w:rsidRPr="004F217E">
        <w:rPr>
          <w:rFonts w:ascii="Times New Roman" w:hAnsi="Times New Roman"/>
        </w:rPr>
        <w:t>, 49/10, 47/14, 02/15, 35/15, 58/15 i 28/18</w:t>
      </w:r>
      <w:r w:rsidRPr="004F217E">
        <w:rPr>
          <w:rFonts w:ascii="Times New Roman" w:hAnsi="Times New Roman"/>
        </w:rPr>
        <w:t>).</w:t>
      </w:r>
    </w:p>
    <w:p w:rsidR="00932DC1" w:rsidRPr="004F217E" w:rsidRDefault="00932DC1" w:rsidP="000E7283">
      <w:pPr>
        <w:pStyle w:val="NoSpacing"/>
        <w:jc w:val="both"/>
        <w:rPr>
          <w:rFonts w:ascii="Times New Roman" w:hAnsi="Times New Roman"/>
        </w:rPr>
      </w:pPr>
    </w:p>
    <w:p w:rsidR="00817A78" w:rsidRPr="004F217E" w:rsidRDefault="00914323" w:rsidP="00817A78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 xml:space="preserve">Crna Gora jemči i štiti prava i slobode, koje se ostvaruju na osnovu Ustava i potvrđenih međunarodnih sporazuma. Na principima i pravilima međunarodnog prava, sarađuje i razvija prijateljske odnose sa drugim državama, regionalnim i međunarodnim organizacijama. Uključena je u međunarodne i regionalne aktivnosti u borbi protiv organizovanog kriminala, kao važne dimenzije u kontroli malokalibarskog i lakog oružja i  municije. Crna Gora je članica Ujedinjenih nacija od 28. juna 2006., a od 05. juna 2017., članica NATO-a, Organizacije za zabranu hemijskog oruužja (OPCW), Svjetske carinske organizacije (WCO), Međunarodne kriminalističke policijske organizacije (INTERPOL), Svjetske trgovinske organizacije (WTO). Crna Gora će sprovesti sve potrebne mjere, kao i međunarodnu i regionalnu saradnju, posebno sa najvećom regionalnom bezbjednosnom organizacijom OEBS-om, </w:t>
      </w:r>
      <w:r w:rsidR="00932DC1" w:rsidRPr="004F217E">
        <w:rPr>
          <w:rFonts w:ascii="Times New Roman" w:hAnsi="Times New Roman"/>
        </w:rPr>
        <w:t>usmjerenu na poboljšanje kontrole u ovoj oblasti. Aktivno će sprovesti Akcioni program Ujedinjenih nacija za sprječavanje, borbu i</w:t>
      </w:r>
      <w:r w:rsidR="00817A78" w:rsidRPr="00817A78">
        <w:rPr>
          <w:rFonts w:ascii="Times New Roman" w:hAnsi="Times New Roman"/>
        </w:rPr>
        <w:t xml:space="preserve"> </w:t>
      </w:r>
      <w:r w:rsidR="00817A78" w:rsidRPr="004F217E">
        <w:rPr>
          <w:rFonts w:ascii="Times New Roman" w:hAnsi="Times New Roman"/>
        </w:rPr>
        <w:t xml:space="preserve">iskorijenjavanje ilegalne trgovine malokalibarskim i lakim oružjem i municijom. Takođe, sprovođenjem Sporazuma o stabilizaciji i pridruživanju između Crne Gore i Unije i njihovih država članica Crna Gora doprinosi suzbijanju organizovanog kriminala i unaprjeđenju bezbjednosti. </w:t>
      </w:r>
    </w:p>
    <w:p w:rsidR="00914323" w:rsidRPr="004F217E" w:rsidRDefault="00914323" w:rsidP="000E7283">
      <w:pPr>
        <w:pStyle w:val="NoSpacing"/>
        <w:jc w:val="both"/>
        <w:rPr>
          <w:rFonts w:ascii="Times New Roman" w:hAnsi="Times New Roman"/>
        </w:rPr>
      </w:pPr>
    </w:p>
    <w:p w:rsidR="00914323" w:rsidRPr="004F217E" w:rsidRDefault="00914323" w:rsidP="000E7283">
      <w:pPr>
        <w:rPr>
          <w:sz w:val="22"/>
          <w:szCs w:val="22"/>
        </w:rPr>
      </w:pPr>
      <w:r w:rsidRPr="004F217E">
        <w:rPr>
          <w:sz w:val="22"/>
          <w:szCs w:val="22"/>
        </w:rPr>
        <w:t>________________</w:t>
      </w:r>
    </w:p>
    <w:p w:rsidR="00914323" w:rsidRPr="005F60B3" w:rsidRDefault="00914323" w:rsidP="000E7283">
      <w:pPr>
        <w:pStyle w:val="ListParagraph"/>
        <w:ind w:left="0"/>
        <w:jc w:val="both"/>
        <w:rPr>
          <w:b/>
          <w:sz w:val="18"/>
          <w:szCs w:val="18"/>
        </w:rPr>
      </w:pPr>
      <w:r w:rsidRPr="005F60B3">
        <w:rPr>
          <w:sz w:val="18"/>
          <w:szCs w:val="18"/>
        </w:rPr>
        <w:t xml:space="preserve">*SEESAC </w:t>
      </w:r>
      <w:proofErr w:type="spellStart"/>
      <w:r w:rsidRPr="005F60B3">
        <w:rPr>
          <w:sz w:val="18"/>
          <w:szCs w:val="18"/>
        </w:rPr>
        <w:t>obezbjeđuje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koordinaciju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aktivnosti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za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kontrolu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i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borbu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protiv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nezakonite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trgovine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vatrenim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oružjem</w:t>
      </w:r>
      <w:proofErr w:type="spellEnd"/>
      <w:r w:rsidRPr="005F60B3">
        <w:rPr>
          <w:sz w:val="18"/>
          <w:szCs w:val="18"/>
        </w:rPr>
        <w:t xml:space="preserve">, </w:t>
      </w:r>
      <w:proofErr w:type="spellStart"/>
      <w:r w:rsidRPr="005F60B3">
        <w:rPr>
          <w:sz w:val="18"/>
          <w:szCs w:val="18"/>
        </w:rPr>
        <w:t>na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osnovu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Regionalnog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implementacionog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plana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za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suzbijanje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širenja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malokalibarskog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i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lakog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oružja</w:t>
      </w:r>
      <w:proofErr w:type="spellEnd"/>
      <w:r w:rsidRPr="005F60B3">
        <w:rPr>
          <w:sz w:val="18"/>
          <w:szCs w:val="18"/>
        </w:rPr>
        <w:t xml:space="preserve"> u </w:t>
      </w:r>
      <w:proofErr w:type="spellStart"/>
      <w:r w:rsidRPr="005F60B3">
        <w:rPr>
          <w:sz w:val="18"/>
          <w:szCs w:val="18"/>
        </w:rPr>
        <w:t>Jugoistočnoj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Evropi</w:t>
      </w:r>
      <w:proofErr w:type="spellEnd"/>
      <w:r w:rsidRPr="005F60B3">
        <w:rPr>
          <w:sz w:val="18"/>
          <w:szCs w:val="18"/>
        </w:rPr>
        <w:t xml:space="preserve">, a </w:t>
      </w:r>
      <w:proofErr w:type="spellStart"/>
      <w:r w:rsidRPr="005F60B3">
        <w:rPr>
          <w:sz w:val="18"/>
          <w:szCs w:val="18"/>
        </w:rPr>
        <w:t>pominje</w:t>
      </w:r>
      <w:proofErr w:type="spellEnd"/>
      <w:r w:rsidRPr="005F60B3">
        <w:rPr>
          <w:sz w:val="18"/>
          <w:szCs w:val="18"/>
        </w:rPr>
        <w:t xml:space="preserve"> se u </w:t>
      </w:r>
      <w:proofErr w:type="spellStart"/>
      <w:r w:rsidRPr="005F60B3">
        <w:rPr>
          <w:sz w:val="18"/>
          <w:szCs w:val="18"/>
        </w:rPr>
        <w:t>Zajedničkoj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izjavi</w:t>
      </w:r>
      <w:proofErr w:type="spellEnd"/>
      <w:r w:rsidRPr="005F60B3">
        <w:rPr>
          <w:sz w:val="18"/>
          <w:szCs w:val="18"/>
        </w:rPr>
        <w:t xml:space="preserve"> o </w:t>
      </w:r>
      <w:proofErr w:type="spellStart"/>
      <w:r w:rsidRPr="005F60B3">
        <w:rPr>
          <w:sz w:val="18"/>
          <w:szCs w:val="18"/>
        </w:rPr>
        <w:t>unaprjeđenju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borbe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protiv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nezakonite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trgovine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vatrenim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oružjem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="00975266" w:rsidRPr="005F60B3">
        <w:rPr>
          <w:sz w:val="18"/>
          <w:szCs w:val="18"/>
        </w:rPr>
        <w:t>i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municijom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na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Zapadnom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Balkanu</w:t>
      </w:r>
      <w:proofErr w:type="spellEnd"/>
      <w:r w:rsidRPr="005F60B3">
        <w:rPr>
          <w:sz w:val="18"/>
          <w:szCs w:val="18"/>
        </w:rPr>
        <w:t xml:space="preserve">, </w:t>
      </w:r>
      <w:proofErr w:type="spellStart"/>
      <w:r w:rsidRPr="005F60B3">
        <w:rPr>
          <w:sz w:val="18"/>
          <w:szCs w:val="18"/>
        </w:rPr>
        <w:t>koja</w:t>
      </w:r>
      <w:proofErr w:type="spellEnd"/>
      <w:r w:rsidRPr="005F60B3">
        <w:rPr>
          <w:sz w:val="18"/>
          <w:szCs w:val="18"/>
        </w:rPr>
        <w:t xml:space="preserve"> je </w:t>
      </w:r>
      <w:proofErr w:type="spellStart"/>
      <w:r w:rsidRPr="005F60B3">
        <w:rPr>
          <w:sz w:val="18"/>
          <w:szCs w:val="18"/>
        </w:rPr>
        <w:t>usvoj</w:t>
      </w:r>
      <w:r w:rsidR="00975266" w:rsidRPr="005F60B3">
        <w:rPr>
          <w:sz w:val="18"/>
          <w:szCs w:val="18"/>
        </w:rPr>
        <w:t>ena</w:t>
      </w:r>
      <w:proofErr w:type="spellEnd"/>
      <w:r w:rsidR="00975266" w:rsidRPr="005F60B3">
        <w:rPr>
          <w:sz w:val="18"/>
          <w:szCs w:val="18"/>
        </w:rPr>
        <w:t xml:space="preserve"> </w:t>
      </w:r>
      <w:proofErr w:type="spellStart"/>
      <w:r w:rsidR="00975266" w:rsidRPr="005F60B3">
        <w:rPr>
          <w:sz w:val="18"/>
          <w:szCs w:val="18"/>
        </w:rPr>
        <w:t>na</w:t>
      </w:r>
      <w:proofErr w:type="spellEnd"/>
      <w:r w:rsidR="00975266" w:rsidRPr="005F60B3">
        <w:rPr>
          <w:sz w:val="18"/>
          <w:szCs w:val="18"/>
        </w:rPr>
        <w:t xml:space="preserve"> </w:t>
      </w:r>
      <w:proofErr w:type="spellStart"/>
      <w:r w:rsidR="00975266" w:rsidRPr="005F60B3">
        <w:rPr>
          <w:sz w:val="18"/>
          <w:szCs w:val="18"/>
        </w:rPr>
        <w:t>Forumu</w:t>
      </w:r>
      <w:proofErr w:type="spellEnd"/>
      <w:r w:rsidR="00975266" w:rsidRPr="005F60B3">
        <w:rPr>
          <w:sz w:val="18"/>
          <w:szCs w:val="18"/>
        </w:rPr>
        <w:t xml:space="preserve"> </w:t>
      </w:r>
      <w:proofErr w:type="spellStart"/>
      <w:r w:rsidR="00975266" w:rsidRPr="005F60B3">
        <w:rPr>
          <w:sz w:val="18"/>
          <w:szCs w:val="18"/>
        </w:rPr>
        <w:t>ministara</w:t>
      </w:r>
      <w:proofErr w:type="spellEnd"/>
      <w:r w:rsidR="00975266" w:rsidRPr="005F60B3">
        <w:rPr>
          <w:sz w:val="18"/>
          <w:szCs w:val="18"/>
        </w:rPr>
        <w:t xml:space="preserve"> </w:t>
      </w:r>
      <w:proofErr w:type="spellStart"/>
      <w:r w:rsidR="00975266" w:rsidRPr="005F60B3">
        <w:rPr>
          <w:sz w:val="18"/>
          <w:szCs w:val="18"/>
        </w:rPr>
        <w:t>pravde</w:t>
      </w:r>
      <w:proofErr w:type="spellEnd"/>
      <w:r w:rsidR="00975266" w:rsidRPr="005F60B3">
        <w:rPr>
          <w:sz w:val="18"/>
          <w:szCs w:val="18"/>
        </w:rPr>
        <w:t xml:space="preserve"> </w:t>
      </w:r>
      <w:proofErr w:type="spellStart"/>
      <w:r w:rsidR="00975266" w:rsidRPr="005F60B3">
        <w:rPr>
          <w:sz w:val="18"/>
          <w:szCs w:val="18"/>
        </w:rPr>
        <w:t>i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unutrašnjih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poslova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Evropsk</w:t>
      </w:r>
      <w:r w:rsidR="00975266" w:rsidRPr="005F60B3">
        <w:rPr>
          <w:sz w:val="18"/>
          <w:szCs w:val="18"/>
        </w:rPr>
        <w:t>e</w:t>
      </w:r>
      <w:proofErr w:type="spellEnd"/>
      <w:r w:rsidR="00975266" w:rsidRPr="005F60B3">
        <w:rPr>
          <w:sz w:val="18"/>
          <w:szCs w:val="18"/>
        </w:rPr>
        <w:t xml:space="preserve"> </w:t>
      </w:r>
      <w:proofErr w:type="spellStart"/>
      <w:r w:rsidR="00975266" w:rsidRPr="005F60B3">
        <w:rPr>
          <w:sz w:val="18"/>
          <w:szCs w:val="18"/>
        </w:rPr>
        <w:t>unije</w:t>
      </w:r>
      <w:proofErr w:type="spellEnd"/>
      <w:r w:rsidR="00975266" w:rsidRPr="005F60B3">
        <w:rPr>
          <w:sz w:val="18"/>
          <w:szCs w:val="18"/>
        </w:rPr>
        <w:t xml:space="preserve"> </w:t>
      </w:r>
      <w:proofErr w:type="spellStart"/>
      <w:r w:rsidR="00975266" w:rsidRPr="005F60B3">
        <w:rPr>
          <w:sz w:val="18"/>
          <w:szCs w:val="18"/>
        </w:rPr>
        <w:t>i</w:t>
      </w:r>
      <w:proofErr w:type="spellEnd"/>
      <w:r w:rsidR="00975266" w:rsidRPr="005F60B3">
        <w:rPr>
          <w:sz w:val="18"/>
          <w:szCs w:val="18"/>
        </w:rPr>
        <w:t xml:space="preserve"> </w:t>
      </w:r>
      <w:proofErr w:type="spellStart"/>
      <w:r w:rsidR="00975266" w:rsidRPr="005F60B3">
        <w:rPr>
          <w:sz w:val="18"/>
          <w:szCs w:val="18"/>
        </w:rPr>
        <w:t>Zapadnog</w:t>
      </w:r>
      <w:proofErr w:type="spellEnd"/>
      <w:r w:rsidR="00975266" w:rsidRPr="005F60B3">
        <w:rPr>
          <w:sz w:val="18"/>
          <w:szCs w:val="18"/>
        </w:rPr>
        <w:t xml:space="preserve"> </w:t>
      </w:r>
      <w:proofErr w:type="spellStart"/>
      <w:r w:rsidR="00975266" w:rsidRPr="005F60B3">
        <w:rPr>
          <w:sz w:val="18"/>
          <w:szCs w:val="18"/>
        </w:rPr>
        <w:t>Balkana</w:t>
      </w:r>
      <w:proofErr w:type="spellEnd"/>
      <w:r w:rsidR="00975266" w:rsidRPr="005F60B3">
        <w:rPr>
          <w:sz w:val="18"/>
          <w:szCs w:val="18"/>
        </w:rPr>
        <w:t xml:space="preserve"> 16. </w:t>
      </w:r>
      <w:proofErr w:type="spellStart"/>
      <w:proofErr w:type="gramStart"/>
      <w:r w:rsidR="00975266" w:rsidRPr="005F60B3">
        <w:rPr>
          <w:sz w:val="18"/>
          <w:szCs w:val="18"/>
        </w:rPr>
        <w:t>d</w:t>
      </w:r>
      <w:r w:rsidRPr="005F60B3">
        <w:rPr>
          <w:sz w:val="18"/>
          <w:szCs w:val="18"/>
        </w:rPr>
        <w:t>ecembra</w:t>
      </w:r>
      <w:proofErr w:type="spellEnd"/>
      <w:proofErr w:type="gramEnd"/>
      <w:r w:rsidRPr="005F60B3">
        <w:rPr>
          <w:sz w:val="18"/>
          <w:szCs w:val="18"/>
        </w:rPr>
        <w:t xml:space="preserve"> 2016. </w:t>
      </w:r>
      <w:proofErr w:type="spellStart"/>
      <w:proofErr w:type="gramStart"/>
      <w:r w:rsidRPr="005F60B3">
        <w:rPr>
          <w:sz w:val="18"/>
          <w:szCs w:val="18"/>
        </w:rPr>
        <w:t>godine</w:t>
      </w:r>
      <w:proofErr w:type="spellEnd"/>
      <w:proofErr w:type="gramEnd"/>
      <w:r w:rsidRPr="005F60B3">
        <w:rPr>
          <w:sz w:val="18"/>
          <w:szCs w:val="18"/>
        </w:rPr>
        <w:t xml:space="preserve">. </w:t>
      </w:r>
      <w:proofErr w:type="spellStart"/>
      <w:r w:rsidRPr="005F60B3">
        <w:rPr>
          <w:sz w:val="18"/>
          <w:szCs w:val="18"/>
        </w:rPr>
        <w:t>Takođe</w:t>
      </w:r>
      <w:proofErr w:type="spellEnd"/>
      <w:r w:rsidRPr="005F60B3">
        <w:rPr>
          <w:sz w:val="18"/>
          <w:szCs w:val="18"/>
        </w:rPr>
        <w:t xml:space="preserve">, </w:t>
      </w:r>
      <w:proofErr w:type="spellStart"/>
      <w:r w:rsidRPr="005F60B3">
        <w:rPr>
          <w:sz w:val="18"/>
          <w:szCs w:val="18"/>
        </w:rPr>
        <w:t>doprinosi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objedinjavanju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akcija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i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zajedničkog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djelovanja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nedavno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uspostavljenog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mehanizma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za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cjelovito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upravljanje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unutrašnjom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bezbjednošću</w:t>
      </w:r>
      <w:proofErr w:type="spellEnd"/>
      <w:r w:rsidRPr="005F60B3">
        <w:rPr>
          <w:sz w:val="18"/>
          <w:szCs w:val="18"/>
        </w:rPr>
        <w:t xml:space="preserve"> (</w:t>
      </w:r>
      <w:proofErr w:type="gramStart"/>
      <w:r w:rsidRPr="005F60B3">
        <w:rPr>
          <w:sz w:val="18"/>
          <w:szCs w:val="18"/>
        </w:rPr>
        <w:t xml:space="preserve">integrative  </w:t>
      </w:r>
      <w:proofErr w:type="spellStart"/>
      <w:r w:rsidRPr="005F60B3">
        <w:rPr>
          <w:sz w:val="18"/>
          <w:szCs w:val="18"/>
        </w:rPr>
        <w:t>InterpolSecurity</w:t>
      </w:r>
      <w:proofErr w:type="spellEnd"/>
      <w:proofErr w:type="gramEnd"/>
      <w:r w:rsidRPr="005F60B3">
        <w:rPr>
          <w:sz w:val="18"/>
          <w:szCs w:val="18"/>
        </w:rPr>
        <w:t xml:space="preserve"> Governance IISG), </w:t>
      </w:r>
      <w:proofErr w:type="spellStart"/>
      <w:r w:rsidRPr="005F60B3">
        <w:rPr>
          <w:sz w:val="18"/>
          <w:szCs w:val="18"/>
        </w:rPr>
        <w:t>kroz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inicijativu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Zapadnog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Balkana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za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bezbjednost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granica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i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inicijativu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Zapadnog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Balkana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za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borbu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protiv</w:t>
      </w:r>
      <w:proofErr w:type="spellEnd"/>
      <w:r w:rsidRPr="005F60B3">
        <w:rPr>
          <w:sz w:val="18"/>
          <w:szCs w:val="18"/>
        </w:rPr>
        <w:t xml:space="preserve"> </w:t>
      </w:r>
      <w:proofErr w:type="spellStart"/>
      <w:r w:rsidRPr="005F60B3">
        <w:rPr>
          <w:sz w:val="18"/>
          <w:szCs w:val="18"/>
        </w:rPr>
        <w:t>terorzma</w:t>
      </w:r>
      <w:proofErr w:type="spellEnd"/>
      <w:r w:rsidRPr="005F60B3">
        <w:rPr>
          <w:sz w:val="18"/>
          <w:szCs w:val="18"/>
        </w:rPr>
        <w:t>.</w:t>
      </w:r>
    </w:p>
    <w:p w:rsidR="00914323" w:rsidRPr="00817A78" w:rsidRDefault="00914323" w:rsidP="000E7283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FB499E" w:rsidRPr="004F217E" w:rsidRDefault="00FB499E" w:rsidP="000E7283">
      <w:pPr>
        <w:pStyle w:val="NoSpacing"/>
        <w:jc w:val="both"/>
        <w:rPr>
          <w:rFonts w:ascii="Times New Roman" w:hAnsi="Times New Roman"/>
        </w:rPr>
      </w:pPr>
    </w:p>
    <w:p w:rsidR="00FB499E" w:rsidRPr="004F217E" w:rsidRDefault="00FB499E" w:rsidP="000E7283">
      <w:pPr>
        <w:pStyle w:val="NoSpacing"/>
        <w:jc w:val="both"/>
        <w:rPr>
          <w:rFonts w:ascii="Times New Roman" w:hAnsi="Times New Roman"/>
        </w:rPr>
      </w:pPr>
    </w:p>
    <w:p w:rsidR="00817A78" w:rsidRDefault="00817A78" w:rsidP="000E7283">
      <w:pPr>
        <w:pStyle w:val="NoSpacing"/>
        <w:jc w:val="both"/>
        <w:rPr>
          <w:rFonts w:ascii="Times New Roman" w:hAnsi="Times New Roman"/>
          <w:b/>
        </w:rPr>
      </w:pPr>
    </w:p>
    <w:p w:rsidR="00817A78" w:rsidRDefault="00817A78" w:rsidP="000E7283">
      <w:pPr>
        <w:pStyle w:val="NoSpacing"/>
        <w:jc w:val="both"/>
        <w:rPr>
          <w:rFonts w:ascii="Times New Roman" w:hAnsi="Times New Roman"/>
          <w:b/>
        </w:rPr>
      </w:pPr>
    </w:p>
    <w:p w:rsidR="00914323" w:rsidRPr="004F217E" w:rsidRDefault="00914323" w:rsidP="000E7283">
      <w:pPr>
        <w:pStyle w:val="NoSpacing"/>
        <w:jc w:val="both"/>
        <w:rPr>
          <w:rFonts w:ascii="Times New Roman" w:hAnsi="Times New Roman"/>
          <w:b/>
        </w:rPr>
      </w:pPr>
      <w:r w:rsidRPr="004F217E">
        <w:rPr>
          <w:rFonts w:ascii="Times New Roman" w:hAnsi="Times New Roman"/>
          <w:b/>
        </w:rPr>
        <w:t>2.2. Rasprostranjenost oružja i municije</w:t>
      </w:r>
    </w:p>
    <w:p w:rsidR="00914323" w:rsidRPr="004F217E" w:rsidRDefault="00914323" w:rsidP="000E7283">
      <w:pPr>
        <w:jc w:val="both"/>
        <w:rPr>
          <w:sz w:val="22"/>
          <w:szCs w:val="22"/>
        </w:rPr>
      </w:pPr>
    </w:p>
    <w:p w:rsidR="00AA7686" w:rsidRPr="004F217E" w:rsidRDefault="00AA7686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Tokom ratnih zbivanja na prostoru bivše Jugoslavije, na području Crne Gore našle su se velike količine raznog vatrenog oružja, municije i minsko-eksplozivnih sredstava, od kojih je značajan dio ostao u vojsci i policiji, kao i u nezakonitom posjedu građana.</w:t>
      </w:r>
    </w:p>
    <w:p w:rsidR="00AA7686" w:rsidRPr="004F217E" w:rsidRDefault="00AA7686" w:rsidP="000E7283">
      <w:pPr>
        <w:pStyle w:val="NoSpacing"/>
        <w:jc w:val="both"/>
        <w:rPr>
          <w:rFonts w:ascii="Times New Roman" w:hAnsi="Times New Roman"/>
        </w:rPr>
      </w:pPr>
    </w:p>
    <w:p w:rsidR="00AA7686" w:rsidRPr="004F217E" w:rsidRDefault="00AA7686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S ciljem smanjivanja nezakonitog posjedovanja oružja i muinicije, u proteklom razdoblju preduzel</w:t>
      </w:r>
      <w:r w:rsidR="00975266" w:rsidRPr="004F217E">
        <w:rPr>
          <w:rFonts w:ascii="Times New Roman" w:hAnsi="Times New Roman"/>
        </w:rPr>
        <w:t>i smo</w:t>
      </w:r>
      <w:r w:rsidRPr="004F217E">
        <w:rPr>
          <w:rFonts w:ascii="Times New Roman" w:hAnsi="Times New Roman"/>
        </w:rPr>
        <w:t xml:space="preserve"> niz </w:t>
      </w:r>
      <w:r w:rsidR="0009400C" w:rsidRPr="004F217E">
        <w:rPr>
          <w:rFonts w:ascii="Times New Roman" w:hAnsi="Times New Roman"/>
        </w:rPr>
        <w:t>aktivnosti i mjera. Donijet je Z</w:t>
      </w:r>
      <w:r w:rsidRPr="004F217E">
        <w:rPr>
          <w:rFonts w:ascii="Times New Roman" w:hAnsi="Times New Roman"/>
        </w:rPr>
        <w:t>akon o oružju, 2015. godine, kojim je građanima omogućeno da oružje u nezakonitom posjedu dobrovoljno predaju policiji (nije određen rok) ili da ga registruju u roku od dvije godine od stupanja na snagu zakona ili da ga onesposobe, što nije dalo željene rezultate. Naime, u nezakonitom posjedu građana, nalazi se</w:t>
      </w:r>
      <w:r w:rsidR="0009400C" w:rsidRPr="004F217E">
        <w:rPr>
          <w:rFonts w:ascii="Times New Roman" w:hAnsi="Times New Roman"/>
        </w:rPr>
        <w:t xml:space="preserve"> i dalje</w:t>
      </w:r>
      <w:r w:rsidRPr="004F217E">
        <w:rPr>
          <w:rFonts w:ascii="Times New Roman" w:hAnsi="Times New Roman"/>
        </w:rPr>
        <w:t xml:space="preserve"> izvjesna količina oružja uglavnom čija je nabavka, registracija i posjedovanje građanima zabranjeno, kao i oružje čija je nabavka i posjedovanje gr</w:t>
      </w:r>
      <w:r w:rsidR="0009400C" w:rsidRPr="004F217E">
        <w:rPr>
          <w:rFonts w:ascii="Times New Roman" w:hAnsi="Times New Roman"/>
        </w:rPr>
        <w:t>ađanima dozvoljeno uz odgovarauć</w:t>
      </w:r>
      <w:r w:rsidRPr="004F217E">
        <w:rPr>
          <w:rFonts w:ascii="Times New Roman" w:hAnsi="Times New Roman"/>
        </w:rPr>
        <w:t>e odobrenje.</w:t>
      </w:r>
    </w:p>
    <w:p w:rsidR="00AA7686" w:rsidRPr="004F217E" w:rsidRDefault="00AA7686" w:rsidP="000E7283">
      <w:pPr>
        <w:pStyle w:val="NoSpacing"/>
        <w:jc w:val="both"/>
        <w:rPr>
          <w:rFonts w:ascii="Times New Roman" w:hAnsi="Times New Roman"/>
        </w:rPr>
      </w:pPr>
    </w:p>
    <w:p w:rsidR="00FB499E" w:rsidRPr="004F217E" w:rsidRDefault="00AA7686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U Crnoj Gori (08. oktobra 2018. godine), registrovano je 97.457 komada oružja u posjedu 65</w:t>
      </w:r>
      <w:r w:rsidR="00975266" w:rsidRPr="004F217E">
        <w:rPr>
          <w:rFonts w:ascii="Times New Roman" w:hAnsi="Times New Roman"/>
        </w:rPr>
        <w:t>.</w:t>
      </w:r>
      <w:r w:rsidRPr="004F217E">
        <w:rPr>
          <w:rFonts w:ascii="Times New Roman" w:hAnsi="Times New Roman"/>
        </w:rPr>
        <w:t xml:space="preserve">470 </w:t>
      </w:r>
      <w:r w:rsidR="00324374" w:rsidRPr="004F217E">
        <w:rPr>
          <w:rFonts w:ascii="Times New Roman" w:hAnsi="Times New Roman"/>
        </w:rPr>
        <w:t>vlasnika</w:t>
      </w:r>
      <w:r w:rsidRPr="004F217E">
        <w:rPr>
          <w:rFonts w:ascii="Times New Roman" w:hAnsi="Times New Roman"/>
        </w:rPr>
        <w:t xml:space="preserve"> (65</w:t>
      </w:r>
      <w:r w:rsidR="00975266" w:rsidRPr="004F217E">
        <w:rPr>
          <w:rFonts w:ascii="Times New Roman" w:hAnsi="Times New Roman"/>
        </w:rPr>
        <w:t>.</w:t>
      </w:r>
      <w:r w:rsidRPr="004F217E">
        <w:rPr>
          <w:rFonts w:ascii="Times New Roman" w:hAnsi="Times New Roman"/>
        </w:rPr>
        <w:t>127 fizičkih i 343 pravnih</w:t>
      </w:r>
      <w:r w:rsidR="00324374" w:rsidRPr="004F217E">
        <w:rPr>
          <w:rFonts w:ascii="Times New Roman" w:hAnsi="Times New Roman"/>
        </w:rPr>
        <w:t xml:space="preserve"> lica). </w:t>
      </w:r>
      <w:r w:rsidR="00FB499E" w:rsidRPr="004F217E">
        <w:rPr>
          <w:rFonts w:ascii="Times New Roman" w:hAnsi="Times New Roman"/>
        </w:rPr>
        <w:t xml:space="preserve">U periodu trajanja legalizacije (dvije godine), građani su podnijeli 3.674 zahtjeva za </w:t>
      </w:r>
      <w:r w:rsidR="00FB499E" w:rsidRPr="004F217E">
        <w:rPr>
          <w:rFonts w:ascii="Times New Roman" w:hAnsi="Times New Roman"/>
          <w:u w:val="single"/>
        </w:rPr>
        <w:t>r</w:t>
      </w:r>
      <w:r w:rsidR="00FB499E" w:rsidRPr="004F217E">
        <w:rPr>
          <w:rFonts w:ascii="Times New Roman" w:hAnsi="Times New Roman"/>
        </w:rPr>
        <w:t>egistraciju vatrenog oružja bez dokaza o porijeklu oružja (dvije godine), sve bez pravnih posljedica.  Takođe, u 2014., 2015., 2016., 2017. i 2018., obilježen je 09. Jul – dan uništavanja SALW, kojom prilikom je uništeno: vatrenog oružja 5.769 komada, metalnih djelova za oružje 978 komada, municije raznih kalibara 86.549 i minsko eksplozivnih sredstava 246 komada (koji su oduzeti u pravosnažno okončanim postupcima ili predati državi na raspolaganje ili viškovi službenog oružja</w:t>
      </w:r>
      <w:r w:rsidR="00817A78">
        <w:rPr>
          <w:rFonts w:ascii="Times New Roman" w:hAnsi="Times New Roman"/>
        </w:rPr>
        <w:t xml:space="preserve"> i municije</w:t>
      </w:r>
      <w:r w:rsidR="00FB499E" w:rsidRPr="004F217E">
        <w:rPr>
          <w:rFonts w:ascii="Times New Roman" w:hAnsi="Times New Roman"/>
          <w:b/>
        </w:rPr>
        <w:t xml:space="preserve">). </w:t>
      </w:r>
    </w:p>
    <w:p w:rsidR="00324374" w:rsidRPr="004F217E" w:rsidRDefault="00324374" w:rsidP="000E7283">
      <w:pPr>
        <w:pStyle w:val="NoSpacing"/>
        <w:jc w:val="both"/>
        <w:rPr>
          <w:rFonts w:ascii="Times New Roman" w:hAnsi="Times New Roman"/>
        </w:rPr>
      </w:pPr>
    </w:p>
    <w:p w:rsidR="00AA7686" w:rsidRPr="004F217E" w:rsidRDefault="00AA7686" w:rsidP="000E7283">
      <w:pPr>
        <w:pStyle w:val="NoSpacing"/>
        <w:jc w:val="both"/>
        <w:rPr>
          <w:rFonts w:ascii="Times New Roman" w:hAnsi="Times New Roman"/>
          <w:b/>
        </w:rPr>
      </w:pPr>
      <w:r w:rsidRPr="004F217E">
        <w:rPr>
          <w:rFonts w:ascii="Times New Roman" w:hAnsi="Times New Roman"/>
          <w:b/>
        </w:rPr>
        <w:t>3. OPŠTI CILJ STRATEGIJE</w:t>
      </w:r>
    </w:p>
    <w:p w:rsidR="00914323" w:rsidRPr="004F217E" w:rsidRDefault="00914323" w:rsidP="000E7283">
      <w:pPr>
        <w:jc w:val="both"/>
        <w:rPr>
          <w:b/>
          <w:sz w:val="22"/>
          <w:szCs w:val="22"/>
        </w:rPr>
      </w:pPr>
    </w:p>
    <w:p w:rsidR="006359A8" w:rsidRPr="004F217E" w:rsidRDefault="006359A8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 xml:space="preserve">Opšti cilj strategije je ukupna izgradnja efikasnog sistema kontrole malog i lakog oružja i municije u svim njegovim segmentima. </w:t>
      </w:r>
    </w:p>
    <w:p w:rsidR="006359A8" w:rsidRPr="004F217E" w:rsidRDefault="006359A8" w:rsidP="000E7283">
      <w:pPr>
        <w:jc w:val="both"/>
        <w:rPr>
          <w:b/>
          <w:sz w:val="22"/>
          <w:szCs w:val="22"/>
        </w:rPr>
      </w:pPr>
    </w:p>
    <w:p w:rsidR="00773F72" w:rsidRPr="004F217E" w:rsidRDefault="0009400C" w:rsidP="000E7283">
      <w:pPr>
        <w:jc w:val="both"/>
        <w:rPr>
          <w:sz w:val="22"/>
          <w:szCs w:val="22"/>
        </w:rPr>
      </w:pPr>
      <w:r w:rsidRPr="004F217E">
        <w:rPr>
          <w:sz w:val="22"/>
          <w:szCs w:val="22"/>
        </w:rPr>
        <w:t>Crna Gora,</w:t>
      </w:r>
      <w:r w:rsidR="000E59C3" w:rsidRPr="004F217E">
        <w:rPr>
          <w:sz w:val="22"/>
          <w:szCs w:val="22"/>
        </w:rPr>
        <w:t xml:space="preserve"> </w:t>
      </w:r>
      <w:r w:rsidR="00773F72" w:rsidRPr="004F217E">
        <w:rPr>
          <w:sz w:val="22"/>
          <w:szCs w:val="22"/>
        </w:rPr>
        <w:t>bezbjednij</w:t>
      </w:r>
      <w:r w:rsidRPr="004F217E">
        <w:rPr>
          <w:sz w:val="22"/>
          <w:szCs w:val="22"/>
        </w:rPr>
        <w:t>a će biti</w:t>
      </w:r>
      <w:r w:rsidR="00773F72" w:rsidRPr="004F217E">
        <w:rPr>
          <w:sz w:val="22"/>
          <w:szCs w:val="22"/>
        </w:rPr>
        <w:t xml:space="preserve"> uspostavlj</w:t>
      </w:r>
      <w:r w:rsidRPr="004F217E">
        <w:rPr>
          <w:sz w:val="22"/>
          <w:szCs w:val="22"/>
        </w:rPr>
        <w:t>anjem</w:t>
      </w:r>
      <w:r w:rsidR="00773F72" w:rsidRPr="004F217E">
        <w:rPr>
          <w:sz w:val="22"/>
          <w:szCs w:val="22"/>
        </w:rPr>
        <w:t xml:space="preserve"> sveobuhvatni</w:t>
      </w:r>
      <w:r w:rsidRPr="004F217E">
        <w:rPr>
          <w:sz w:val="22"/>
          <w:szCs w:val="22"/>
        </w:rPr>
        <w:t>h</w:t>
      </w:r>
      <w:r w:rsidR="00773F72" w:rsidRPr="004F217E">
        <w:rPr>
          <w:sz w:val="22"/>
          <w:szCs w:val="22"/>
        </w:rPr>
        <w:t xml:space="preserve"> i održivi</w:t>
      </w:r>
      <w:r w:rsidRPr="004F217E">
        <w:rPr>
          <w:sz w:val="22"/>
          <w:szCs w:val="22"/>
        </w:rPr>
        <w:t>h</w:t>
      </w:r>
      <w:r w:rsidR="00773F72" w:rsidRPr="004F217E">
        <w:rPr>
          <w:sz w:val="22"/>
          <w:szCs w:val="22"/>
        </w:rPr>
        <w:t xml:space="preserve"> mehaniz</w:t>
      </w:r>
      <w:r w:rsidRPr="004F217E">
        <w:rPr>
          <w:sz w:val="22"/>
          <w:szCs w:val="22"/>
        </w:rPr>
        <w:t>ama</w:t>
      </w:r>
      <w:r w:rsidR="00773F72" w:rsidRPr="004F217E">
        <w:rPr>
          <w:sz w:val="22"/>
          <w:szCs w:val="22"/>
        </w:rPr>
        <w:t xml:space="preserve"> za </w:t>
      </w:r>
      <w:r w:rsidR="00773F72" w:rsidRPr="004F217E">
        <w:rPr>
          <w:b/>
          <w:sz w:val="22"/>
          <w:szCs w:val="22"/>
        </w:rPr>
        <w:t xml:space="preserve">identifikovanje, sprječavanje, krivično gonjenje i kontrolu </w:t>
      </w:r>
      <w:r w:rsidR="00773F72" w:rsidRPr="004F217E">
        <w:rPr>
          <w:sz w:val="22"/>
          <w:szCs w:val="22"/>
        </w:rPr>
        <w:t>nedozvoljenog posjedovanja, zloupotrebe i trgovine vatrenim oružjem, municijom i eksplozivima</w:t>
      </w:r>
      <w:r w:rsidR="006359A8" w:rsidRPr="004F217E">
        <w:rPr>
          <w:sz w:val="22"/>
          <w:szCs w:val="22"/>
        </w:rPr>
        <w:t>.</w:t>
      </w:r>
      <w:r w:rsidRPr="004F217E">
        <w:rPr>
          <w:sz w:val="22"/>
          <w:szCs w:val="22"/>
        </w:rPr>
        <w:t xml:space="preserve"> Pomenute</w:t>
      </w:r>
      <w:r w:rsidR="00773F72" w:rsidRPr="004F217E">
        <w:rPr>
          <w:sz w:val="22"/>
          <w:szCs w:val="22"/>
        </w:rPr>
        <w:t xml:space="preserve"> mehanizm</w:t>
      </w:r>
      <w:r w:rsidRPr="004F217E">
        <w:rPr>
          <w:sz w:val="22"/>
          <w:szCs w:val="22"/>
        </w:rPr>
        <w:t>e treba</w:t>
      </w:r>
      <w:r w:rsidR="00773F72" w:rsidRPr="004F217E">
        <w:rPr>
          <w:sz w:val="22"/>
          <w:szCs w:val="22"/>
        </w:rPr>
        <w:t xml:space="preserve"> u potpunosti uskla</w:t>
      </w:r>
      <w:r w:rsidRPr="004F217E">
        <w:rPr>
          <w:sz w:val="22"/>
          <w:szCs w:val="22"/>
        </w:rPr>
        <w:t xml:space="preserve">diti </w:t>
      </w:r>
      <w:r w:rsidR="00773F72" w:rsidRPr="004F217E">
        <w:rPr>
          <w:sz w:val="22"/>
          <w:szCs w:val="22"/>
        </w:rPr>
        <w:t xml:space="preserve">sa standardima Evropske unije i drugim međunarodnim standardima. </w:t>
      </w:r>
    </w:p>
    <w:p w:rsidR="008B37EC" w:rsidRPr="004F217E" w:rsidRDefault="008B37EC" w:rsidP="000E7283">
      <w:pPr>
        <w:pStyle w:val="NoSpacing"/>
        <w:jc w:val="both"/>
        <w:rPr>
          <w:rFonts w:ascii="Times New Roman" w:hAnsi="Times New Roman"/>
          <w:b/>
        </w:rPr>
      </w:pPr>
    </w:p>
    <w:p w:rsidR="008B37EC" w:rsidRPr="004F217E" w:rsidRDefault="0003555D" w:rsidP="000E7283">
      <w:pPr>
        <w:pStyle w:val="NoSpacing"/>
        <w:jc w:val="both"/>
        <w:rPr>
          <w:rFonts w:ascii="Times New Roman" w:hAnsi="Times New Roman"/>
          <w:b/>
        </w:rPr>
      </w:pPr>
      <w:r w:rsidRPr="004F217E">
        <w:rPr>
          <w:rFonts w:ascii="Times New Roman" w:hAnsi="Times New Roman"/>
          <w:b/>
        </w:rPr>
        <w:t>3.1.</w:t>
      </w:r>
      <w:r w:rsidR="008B37EC" w:rsidRPr="004F217E">
        <w:rPr>
          <w:rFonts w:ascii="Times New Roman" w:hAnsi="Times New Roman"/>
          <w:b/>
        </w:rPr>
        <w:t xml:space="preserve"> OPERATIVNI CILJEVI</w:t>
      </w:r>
    </w:p>
    <w:p w:rsidR="00773F72" w:rsidRPr="004F217E" w:rsidRDefault="00773F72" w:rsidP="000E7283">
      <w:pPr>
        <w:jc w:val="both"/>
        <w:rPr>
          <w:b/>
          <w:sz w:val="22"/>
          <w:szCs w:val="22"/>
        </w:rPr>
      </w:pPr>
    </w:p>
    <w:p w:rsidR="00773F72" w:rsidRPr="004F217E" w:rsidRDefault="00773F72" w:rsidP="000E7283">
      <w:pPr>
        <w:jc w:val="both"/>
        <w:rPr>
          <w:sz w:val="22"/>
          <w:szCs w:val="22"/>
        </w:rPr>
      </w:pPr>
      <w:r w:rsidRPr="004F217E">
        <w:rPr>
          <w:b/>
          <w:sz w:val="22"/>
          <w:szCs w:val="22"/>
        </w:rPr>
        <w:t xml:space="preserve">CILJ 1. - </w:t>
      </w:r>
      <w:r w:rsidRPr="004F217E">
        <w:rPr>
          <w:sz w:val="22"/>
          <w:szCs w:val="22"/>
        </w:rPr>
        <w:t xml:space="preserve">do 2023. godine, osigurati da </w:t>
      </w:r>
      <w:r w:rsidRPr="004F217E">
        <w:rPr>
          <w:b/>
          <w:sz w:val="22"/>
          <w:szCs w:val="22"/>
        </w:rPr>
        <w:t>zakonodavstvo o kontroli naoružanja bude uspostavljeno i u potpunosti usklađeno sa regionalnim okvirom Evropske unije i drugim relevantnim međunarodnim obavezama i standardizovano širom regiona;</w:t>
      </w:r>
    </w:p>
    <w:p w:rsidR="00773F72" w:rsidRPr="004F217E" w:rsidRDefault="00773F72" w:rsidP="000E7283">
      <w:pPr>
        <w:jc w:val="both"/>
        <w:rPr>
          <w:b/>
          <w:sz w:val="22"/>
          <w:szCs w:val="22"/>
        </w:rPr>
      </w:pPr>
      <w:r w:rsidRPr="004F217E">
        <w:rPr>
          <w:b/>
          <w:sz w:val="22"/>
          <w:szCs w:val="22"/>
        </w:rPr>
        <w:t xml:space="preserve">CILJ 2. - </w:t>
      </w:r>
      <w:r w:rsidRPr="004F217E">
        <w:rPr>
          <w:sz w:val="22"/>
          <w:szCs w:val="22"/>
        </w:rPr>
        <w:t xml:space="preserve">do 2024. godine, </w:t>
      </w:r>
      <w:r w:rsidRPr="004F217E">
        <w:rPr>
          <w:b/>
          <w:sz w:val="22"/>
          <w:szCs w:val="22"/>
        </w:rPr>
        <w:t>osigurati da politike i prakse kontrole naoružanja budu utemeljene na činjenicama i kriminalistićko-obavještajnim podacima;</w:t>
      </w:r>
    </w:p>
    <w:p w:rsidR="00773F72" w:rsidRPr="004F217E" w:rsidRDefault="00773F72" w:rsidP="000E7283">
      <w:pPr>
        <w:jc w:val="both"/>
        <w:rPr>
          <w:b/>
          <w:sz w:val="22"/>
          <w:szCs w:val="22"/>
        </w:rPr>
      </w:pPr>
      <w:r w:rsidRPr="004F217E">
        <w:rPr>
          <w:b/>
          <w:sz w:val="22"/>
          <w:szCs w:val="22"/>
        </w:rPr>
        <w:t xml:space="preserve">CILJ 3.  - </w:t>
      </w:r>
      <w:r w:rsidRPr="004F217E">
        <w:rPr>
          <w:sz w:val="22"/>
          <w:szCs w:val="22"/>
        </w:rPr>
        <w:t xml:space="preserve">do 2024. godine, </w:t>
      </w:r>
      <w:r w:rsidRPr="004F217E">
        <w:rPr>
          <w:b/>
          <w:sz w:val="22"/>
          <w:szCs w:val="22"/>
        </w:rPr>
        <w:t>znatno smanjiti nedozvoljene tokove vatrenog oružja, municije i eksploziva;</w:t>
      </w:r>
    </w:p>
    <w:p w:rsidR="00773F72" w:rsidRPr="004F217E" w:rsidRDefault="00773F72" w:rsidP="000E7283">
      <w:pPr>
        <w:jc w:val="both"/>
        <w:rPr>
          <w:sz w:val="22"/>
          <w:szCs w:val="22"/>
        </w:rPr>
      </w:pPr>
      <w:r w:rsidRPr="004F217E">
        <w:rPr>
          <w:b/>
          <w:sz w:val="22"/>
          <w:szCs w:val="22"/>
        </w:rPr>
        <w:t xml:space="preserve">CILJ 4. - </w:t>
      </w:r>
      <w:r w:rsidRPr="004F217E">
        <w:rPr>
          <w:sz w:val="22"/>
          <w:szCs w:val="22"/>
        </w:rPr>
        <w:t xml:space="preserve">do 2024. godine, </w:t>
      </w:r>
      <w:r w:rsidRPr="004F217E">
        <w:rPr>
          <w:b/>
          <w:sz w:val="22"/>
          <w:szCs w:val="22"/>
        </w:rPr>
        <w:t>znatno smanjiti snadbijevanje, potražnju i zloupotrebu vatrenog oružja kroz povećanje nivoa svijesti o opasnosti oružja, edukaciju, promovisanje kontrole naoružanja i bolju obaviještenost;</w:t>
      </w:r>
    </w:p>
    <w:p w:rsidR="00773F72" w:rsidRPr="004F217E" w:rsidRDefault="00773F72" w:rsidP="000E7283">
      <w:pPr>
        <w:jc w:val="both"/>
        <w:rPr>
          <w:sz w:val="22"/>
          <w:szCs w:val="22"/>
        </w:rPr>
      </w:pPr>
      <w:r w:rsidRPr="004F217E">
        <w:rPr>
          <w:b/>
          <w:sz w:val="22"/>
          <w:szCs w:val="22"/>
        </w:rPr>
        <w:t xml:space="preserve">CILJ 5. </w:t>
      </w:r>
      <w:r w:rsidRPr="004F217E">
        <w:rPr>
          <w:sz w:val="22"/>
          <w:szCs w:val="22"/>
        </w:rPr>
        <w:t xml:space="preserve">-  do 2024. godine, </w:t>
      </w:r>
      <w:r w:rsidRPr="004F217E">
        <w:rPr>
          <w:b/>
          <w:sz w:val="22"/>
          <w:szCs w:val="22"/>
        </w:rPr>
        <w:t xml:space="preserve">znatno smanjiti procijenjeni broj vatrenog oružja u nelegalnom posjedu; </w:t>
      </w:r>
    </w:p>
    <w:p w:rsidR="00773F72" w:rsidRPr="004F217E" w:rsidRDefault="00773F72" w:rsidP="000E7283">
      <w:pPr>
        <w:jc w:val="both"/>
        <w:rPr>
          <w:sz w:val="22"/>
          <w:szCs w:val="22"/>
        </w:rPr>
      </w:pPr>
      <w:r w:rsidRPr="004F217E">
        <w:rPr>
          <w:b/>
          <w:sz w:val="22"/>
          <w:szCs w:val="22"/>
        </w:rPr>
        <w:t xml:space="preserve">CILJ 6. – </w:t>
      </w:r>
      <w:r w:rsidRPr="004F217E">
        <w:rPr>
          <w:sz w:val="22"/>
          <w:szCs w:val="22"/>
        </w:rPr>
        <w:t xml:space="preserve">sistematično </w:t>
      </w:r>
      <w:r w:rsidRPr="004F217E">
        <w:rPr>
          <w:b/>
          <w:sz w:val="22"/>
          <w:szCs w:val="22"/>
        </w:rPr>
        <w:t>smanjiti broj viška i uništiti zaplijenjeno malokalibarsko o lako oružje i municiju;</w:t>
      </w:r>
    </w:p>
    <w:p w:rsidR="00773F72" w:rsidRPr="004F217E" w:rsidRDefault="00773F72" w:rsidP="000E7283">
      <w:pPr>
        <w:jc w:val="both"/>
        <w:rPr>
          <w:sz w:val="22"/>
          <w:szCs w:val="22"/>
        </w:rPr>
      </w:pPr>
      <w:r w:rsidRPr="004F217E">
        <w:rPr>
          <w:b/>
          <w:sz w:val="22"/>
          <w:szCs w:val="22"/>
        </w:rPr>
        <w:t>CILJ 7. – znatno smanjiti rizik širenja i preusmjeravanja vatrenog oružja, municije i eksploziva u protivpravne tokove.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</w:p>
    <w:p w:rsidR="00773F72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 xml:space="preserve">U </w:t>
      </w:r>
      <w:r w:rsidR="000E59C3" w:rsidRPr="004F217E">
        <w:rPr>
          <w:rFonts w:ascii="Times New Roman" w:hAnsi="Times New Roman"/>
        </w:rPr>
        <w:t>Strategiji</w:t>
      </w:r>
      <w:r w:rsidRPr="004F217E">
        <w:rPr>
          <w:rFonts w:ascii="Times New Roman" w:hAnsi="Times New Roman"/>
        </w:rPr>
        <w:t xml:space="preserve"> poseban značaj dat je unaprjeđenju rodne ravnopravnovti. Shodno tome, ovaj dokument je sačinjen na osnovu rodne analize kontrole malokalibarskog i lakog oružja/vatrenog oružja u regionu* i naglašava njene ključne preporuke*. Treba istaći da su žene i muškarci podjednako učestvovali u izradi </w:t>
      </w:r>
      <w:r w:rsidR="006359A8" w:rsidRPr="004F217E">
        <w:rPr>
          <w:rFonts w:ascii="Times New Roman" w:hAnsi="Times New Roman"/>
        </w:rPr>
        <w:t>ovog strateškog dokumenta, kao i Mapi</w:t>
      </w:r>
      <w:r w:rsidRPr="004F217E">
        <w:rPr>
          <w:rFonts w:ascii="Times New Roman" w:hAnsi="Times New Roman"/>
        </w:rPr>
        <w:t xml:space="preserve"> puta</w:t>
      </w:r>
      <w:r w:rsidR="006359A8" w:rsidRPr="004F217E">
        <w:rPr>
          <w:rFonts w:ascii="Times New Roman" w:hAnsi="Times New Roman"/>
        </w:rPr>
        <w:t xml:space="preserve">. </w:t>
      </w:r>
      <w:r w:rsidRPr="004F217E">
        <w:rPr>
          <w:rFonts w:ascii="Times New Roman" w:hAnsi="Times New Roman"/>
        </w:rPr>
        <w:t xml:space="preserve"> </w:t>
      </w:r>
    </w:p>
    <w:p w:rsidR="00817A78" w:rsidRDefault="00817A78" w:rsidP="00817A78">
      <w:pPr>
        <w:rPr>
          <w:rFonts w:eastAsia="Calibri"/>
          <w:sz w:val="22"/>
          <w:szCs w:val="22"/>
        </w:rPr>
      </w:pPr>
    </w:p>
    <w:p w:rsidR="00817A78" w:rsidRPr="005F60B3" w:rsidRDefault="00817A78" w:rsidP="00817A78">
      <w:pPr>
        <w:rPr>
          <w:sz w:val="18"/>
          <w:szCs w:val="18"/>
        </w:rPr>
      </w:pPr>
      <w:r w:rsidRPr="005F60B3">
        <w:rPr>
          <w:sz w:val="18"/>
          <w:szCs w:val="18"/>
        </w:rPr>
        <w:t>________________</w:t>
      </w:r>
    </w:p>
    <w:p w:rsidR="00817A78" w:rsidRPr="005F60B3" w:rsidRDefault="00817A78" w:rsidP="00817A78">
      <w:pPr>
        <w:pStyle w:val="NoSpacing"/>
        <w:jc w:val="both"/>
        <w:rPr>
          <w:rFonts w:ascii="Times New Roman" w:hAnsi="Times New Roman"/>
          <w:b/>
          <w:sz w:val="18"/>
          <w:szCs w:val="18"/>
        </w:rPr>
      </w:pPr>
      <w:r w:rsidRPr="005F60B3">
        <w:rPr>
          <w:rFonts w:ascii="Times New Roman" w:hAnsi="Times New Roman"/>
          <w:sz w:val="18"/>
          <w:szCs w:val="18"/>
        </w:rPr>
        <w:t>*SEESAC (2016) Praktični vodič za integrisanje rodne perspektive u zakonodavni i strateški okvir kontrole malokalibarskog i lakog oružja.</w:t>
      </w:r>
    </w:p>
    <w:p w:rsidR="00817A78" w:rsidRPr="005F60B3" w:rsidRDefault="00817A78" w:rsidP="000E7283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09400C" w:rsidRDefault="0009400C" w:rsidP="000E7283">
      <w:pPr>
        <w:pStyle w:val="NoSpacing"/>
        <w:jc w:val="both"/>
        <w:rPr>
          <w:rFonts w:ascii="Times New Roman" w:hAnsi="Times New Roman"/>
          <w:b/>
        </w:rPr>
      </w:pPr>
    </w:p>
    <w:p w:rsidR="00817A78" w:rsidRDefault="00817A78" w:rsidP="000E7283">
      <w:pPr>
        <w:pStyle w:val="NoSpacing"/>
        <w:jc w:val="both"/>
        <w:rPr>
          <w:rFonts w:ascii="Times New Roman" w:hAnsi="Times New Roman"/>
          <w:b/>
        </w:rPr>
      </w:pPr>
    </w:p>
    <w:p w:rsidR="005F60B3" w:rsidRDefault="005F60B3" w:rsidP="000E7283">
      <w:pPr>
        <w:pStyle w:val="NoSpacing"/>
        <w:jc w:val="both"/>
        <w:rPr>
          <w:rFonts w:ascii="Times New Roman" w:hAnsi="Times New Roman"/>
          <w:b/>
        </w:rPr>
      </w:pPr>
    </w:p>
    <w:p w:rsidR="005F60B3" w:rsidRDefault="005F60B3" w:rsidP="000E7283">
      <w:pPr>
        <w:pStyle w:val="NoSpacing"/>
        <w:jc w:val="both"/>
        <w:rPr>
          <w:rFonts w:ascii="Times New Roman" w:hAnsi="Times New Roman"/>
          <w:b/>
        </w:rPr>
      </w:pPr>
    </w:p>
    <w:p w:rsidR="00773F72" w:rsidRPr="004F217E" w:rsidRDefault="0003555D" w:rsidP="000E7283">
      <w:pPr>
        <w:pStyle w:val="NoSpacing"/>
        <w:jc w:val="both"/>
        <w:rPr>
          <w:rFonts w:ascii="Times New Roman" w:hAnsi="Times New Roman"/>
          <w:b/>
        </w:rPr>
      </w:pPr>
      <w:r w:rsidRPr="004F217E">
        <w:rPr>
          <w:rFonts w:ascii="Times New Roman" w:hAnsi="Times New Roman"/>
          <w:b/>
        </w:rPr>
        <w:t>3.1</w:t>
      </w:r>
      <w:r w:rsidR="006359A8" w:rsidRPr="004F217E">
        <w:rPr>
          <w:rFonts w:ascii="Times New Roman" w:hAnsi="Times New Roman"/>
          <w:b/>
        </w:rPr>
        <w:t xml:space="preserve">.1. </w:t>
      </w:r>
      <w:r w:rsidR="00773F72" w:rsidRPr="004F217E">
        <w:rPr>
          <w:rFonts w:ascii="Times New Roman" w:hAnsi="Times New Roman"/>
          <w:b/>
        </w:rPr>
        <w:t>Ključni pokazatelji učinka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Sprovođenje ovog strateškog dokumenta pratiće se i procjenjivati na osno</w:t>
      </w:r>
      <w:r w:rsidR="006359A8" w:rsidRPr="004F217E">
        <w:rPr>
          <w:rFonts w:ascii="Times New Roman" w:hAnsi="Times New Roman"/>
        </w:rPr>
        <w:t>v</w:t>
      </w:r>
      <w:r w:rsidRPr="004F217E">
        <w:rPr>
          <w:rFonts w:ascii="Times New Roman" w:hAnsi="Times New Roman"/>
        </w:rPr>
        <w:t>u sljedećih ključnih pokazatelja učinaka: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1. broj pr</w:t>
      </w:r>
      <w:r w:rsidR="00600F10" w:rsidRPr="004F217E">
        <w:rPr>
          <w:rFonts w:ascii="Times New Roman" w:hAnsi="Times New Roman"/>
        </w:rPr>
        <w:t>opisa</w:t>
      </w:r>
      <w:r w:rsidRPr="004F217E">
        <w:rPr>
          <w:rFonts w:ascii="Times New Roman" w:hAnsi="Times New Roman"/>
        </w:rPr>
        <w:t xml:space="preserve"> za kontrolu naoružanja koji su potpuno usklađeni sa zakonodavstvom Evropske unije, Ugovorom o trgovini naoružanjem i Protokolom protiv nezakonite proizvodnje i trgovine vatrenim oružjem, pripadajućim djelovima i municijom (Protokol o vatrenom oružju);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 xml:space="preserve">2. broj usvojenih strateških dokumenata za kontrolu naoružanja, zasnovanih na statističkim podacima, a u kojima su sagledane specifične potrebe muškaraca, žena, dječaka i djevojčica, u svakoj nadležnoti; 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3 broj predmeta, pojedinaca i količina zloupotrijebljenog i krijumčarenog vatrenog oružja, municije i eksploziva u kojima je pokrenuta istraga i donijeta presuda u poređenju sa brojem izvještaja o zaplenama vatrenog oružja, municije i eksploziva nadležnih organa;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4. broj slućajeva i količina vatrenog oružja, municije i eksploziva koji su zaplijenjeni unutar granica u poređenju sa brojem slučajeva i količinom vatrenog oružja, municije i eksploziva koji su zaplijenjeni na granici;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5. broj prijavljenih slučajeva zaplene vatrenog oružja, municije i eksploziva na granicama Evropske unije a čiji trag vodi do Crne Gore, u poređenju sa brojm vatrenog oružja, municije i eksploziva koji su zaplijenjeni širom Evrpske unije, a čiji trag vodi do Crne Gore, ili koji su preusmjereni u protivpravne tokove iz Crne Gore;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6. broj vatrenog oružj</w:t>
      </w:r>
      <w:r w:rsidR="00600F10" w:rsidRPr="004F217E">
        <w:rPr>
          <w:rFonts w:ascii="Times New Roman" w:hAnsi="Times New Roman"/>
        </w:rPr>
        <w:t>a</w:t>
      </w:r>
      <w:r w:rsidRPr="004F217E">
        <w:rPr>
          <w:rFonts w:ascii="Times New Roman" w:hAnsi="Times New Roman"/>
        </w:rPr>
        <w:t>, municije i eksploziva za čiji izvoz su izdate dozvole u Crnoj Gori, a za koje je tokom postup</w:t>
      </w:r>
      <w:r w:rsidR="00600F10" w:rsidRPr="004F217E">
        <w:rPr>
          <w:rFonts w:ascii="Times New Roman" w:hAnsi="Times New Roman"/>
        </w:rPr>
        <w:t>ka kontrole nakon isporuke utvr</w:t>
      </w:r>
      <w:r w:rsidRPr="004F217E">
        <w:rPr>
          <w:rFonts w:ascii="Times New Roman" w:hAnsi="Times New Roman"/>
        </w:rPr>
        <w:t xml:space="preserve">đeno </w:t>
      </w:r>
      <w:r w:rsidR="009C58C3" w:rsidRPr="004F217E">
        <w:rPr>
          <w:rFonts w:ascii="Times New Roman" w:hAnsi="Times New Roman"/>
        </w:rPr>
        <w:t>d</w:t>
      </w:r>
      <w:r w:rsidRPr="004F217E">
        <w:rPr>
          <w:rFonts w:ascii="Times New Roman" w:hAnsi="Times New Roman"/>
        </w:rPr>
        <w:t>a su preusmjereni u protivpravne tokove;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 xml:space="preserve">7. fokalne tačke za vatreno oružje koje su uspostavljene i funkcionišu </w:t>
      </w:r>
      <w:r w:rsidR="002B22CC" w:rsidRPr="004F217E">
        <w:rPr>
          <w:rFonts w:ascii="Times New Roman" w:hAnsi="Times New Roman"/>
        </w:rPr>
        <w:t>u državnim organima</w:t>
      </w:r>
      <w:r w:rsidR="00600F10" w:rsidRPr="004F217E">
        <w:rPr>
          <w:rFonts w:ascii="Times New Roman" w:hAnsi="Times New Roman"/>
        </w:rPr>
        <w:t xml:space="preserve"> </w:t>
      </w:r>
      <w:r w:rsidRPr="004F217E">
        <w:rPr>
          <w:rFonts w:ascii="Times New Roman" w:hAnsi="Times New Roman"/>
        </w:rPr>
        <w:t>u Crnoj Gori;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8.  broj slučajeva među-institucionalne saradnje na operativnom nivou, uključujući istrage, krivično gonjenje i faze prije suđenja;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9. broj slučajeva operativne saradnje, proistekle iz razmjene kriminalističko-obavještajnih i b</w:t>
      </w:r>
      <w:r w:rsidR="00E02FF5" w:rsidRPr="004F217E">
        <w:rPr>
          <w:rFonts w:ascii="Times New Roman" w:hAnsi="Times New Roman"/>
        </w:rPr>
        <w:t>a</w:t>
      </w:r>
      <w:r w:rsidRPr="004F217E">
        <w:rPr>
          <w:rFonts w:ascii="Times New Roman" w:hAnsi="Times New Roman"/>
        </w:rPr>
        <w:t>lističkih podataka, u suzbijanju krivičnih djela izvršenih vatrenim oružjem sa nadležnim organima u regionu, državama članicama i agencijama Evropske unije, kao i sa međunarodnim agencijama za sprovođenje zakona;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10. broj incidenata u kojima je korišćeno vatreno oružje i žrtava zloupotrebe vatrenog oružja u svakoj nadležnosti u Crnoj Gori, razvrstano po polu i starosti;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11. broj vatrenog oružja, municije i eksploziva koji su dobrovoljno predati, kao i broj vatrenog oružja koje je legalizovano ili onesposobljeno;</w:t>
      </w:r>
    </w:p>
    <w:p w:rsidR="0009400C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12. broj prijavljenog malokalibarskog i lakog oružja/vatrenog oružja, municije i eksploziva koji su konfiskovani ili broj</w:t>
      </w:r>
      <w:r w:rsidR="006F62C3" w:rsidRPr="004F217E">
        <w:rPr>
          <w:rFonts w:ascii="Times New Roman" w:hAnsi="Times New Roman"/>
        </w:rPr>
        <w:t xml:space="preserve">/količina viška naoružanja, municije i eksploziva </w:t>
      </w:r>
      <w:r w:rsidRPr="004F217E">
        <w:rPr>
          <w:rFonts w:ascii="Times New Roman" w:hAnsi="Times New Roman"/>
        </w:rPr>
        <w:t>koj</w:t>
      </w:r>
      <w:r w:rsidR="006F62C3" w:rsidRPr="004F217E">
        <w:rPr>
          <w:rFonts w:ascii="Times New Roman" w:hAnsi="Times New Roman"/>
        </w:rPr>
        <w:t>i su</w:t>
      </w:r>
      <w:r w:rsidRPr="004F217E">
        <w:rPr>
          <w:rFonts w:ascii="Times New Roman" w:hAnsi="Times New Roman"/>
        </w:rPr>
        <w:t xml:space="preserve"> sistematično uništen</w:t>
      </w:r>
      <w:r w:rsidR="006F62C3" w:rsidRPr="004F217E">
        <w:rPr>
          <w:rFonts w:ascii="Times New Roman" w:hAnsi="Times New Roman"/>
        </w:rPr>
        <w:t>i (topljenjem</w:t>
      </w:r>
      <w:r w:rsidR="009C58C3" w:rsidRPr="004F217E">
        <w:rPr>
          <w:rFonts w:ascii="Times New Roman" w:hAnsi="Times New Roman"/>
        </w:rPr>
        <w:t>,</w:t>
      </w:r>
      <w:r w:rsidR="006F62C3" w:rsidRPr="004F217E">
        <w:rPr>
          <w:rFonts w:ascii="Times New Roman" w:hAnsi="Times New Roman"/>
        </w:rPr>
        <w:t xml:space="preserve"> s</w:t>
      </w:r>
      <w:r w:rsidR="009C58C3" w:rsidRPr="004F217E">
        <w:rPr>
          <w:rFonts w:ascii="Times New Roman" w:hAnsi="Times New Roman"/>
        </w:rPr>
        <w:t>i</w:t>
      </w:r>
      <w:r w:rsidR="006F62C3" w:rsidRPr="004F217E">
        <w:rPr>
          <w:rFonts w:ascii="Times New Roman" w:hAnsi="Times New Roman"/>
        </w:rPr>
        <w:t>ječenjem, rastavljanjem, detonacijom idr.) ili eksploziv</w:t>
      </w:r>
      <w:r w:rsidR="009C58C3" w:rsidRPr="004F217E">
        <w:rPr>
          <w:rFonts w:ascii="Times New Roman" w:hAnsi="Times New Roman"/>
        </w:rPr>
        <w:t>a</w:t>
      </w:r>
      <w:r w:rsidR="006F62C3" w:rsidRPr="004F217E">
        <w:rPr>
          <w:rFonts w:ascii="Times New Roman" w:hAnsi="Times New Roman"/>
        </w:rPr>
        <w:t xml:space="preserve"> TNT (iskorišćen</w:t>
      </w:r>
      <w:r w:rsidR="009C58C3" w:rsidRPr="004F217E">
        <w:rPr>
          <w:rFonts w:ascii="Times New Roman" w:hAnsi="Times New Roman"/>
        </w:rPr>
        <w:t>og</w:t>
      </w:r>
      <w:r w:rsidR="006F62C3" w:rsidRPr="004F217E">
        <w:rPr>
          <w:rFonts w:ascii="Times New Roman" w:hAnsi="Times New Roman"/>
        </w:rPr>
        <w:t xml:space="preserve"> u privredne svrhe)</w:t>
      </w:r>
      <w:r w:rsidRPr="004F217E">
        <w:rPr>
          <w:rFonts w:ascii="Times New Roman" w:hAnsi="Times New Roman"/>
        </w:rPr>
        <w:t>;</w:t>
      </w:r>
      <w:r w:rsidR="002B22CC" w:rsidRPr="004F217E">
        <w:rPr>
          <w:rFonts w:ascii="Times New Roman" w:hAnsi="Times New Roman"/>
        </w:rPr>
        <w:t xml:space="preserve"> </w:t>
      </w:r>
    </w:p>
    <w:p w:rsidR="0009400C" w:rsidRPr="004F217E" w:rsidRDefault="0009400C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13. broj objekata za skladištenje malokalibarskog i lakog oružja/vatrenog oružja i pripadajuće municije i eksploziva koji su u skladu sa međunarodnim standardima bezbjednosti i sigurnosti rekonstruisani u cilju obe</w:t>
      </w:r>
      <w:r w:rsidR="002B22CC" w:rsidRPr="004F217E">
        <w:rPr>
          <w:rFonts w:ascii="Times New Roman" w:hAnsi="Times New Roman"/>
        </w:rPr>
        <w:t xml:space="preserve">zbjeđenja sigurnog skladištenja </w:t>
      </w:r>
      <w:r w:rsidRPr="004F217E">
        <w:rPr>
          <w:rFonts w:ascii="Times New Roman" w:hAnsi="Times New Roman"/>
        </w:rPr>
        <w:t xml:space="preserve">(vrata, prozori, </w:t>
      </w:r>
      <w:r w:rsidR="009C58C3" w:rsidRPr="004F217E">
        <w:rPr>
          <w:rFonts w:ascii="Times New Roman" w:hAnsi="Times New Roman"/>
        </w:rPr>
        <w:t xml:space="preserve">osvjetljenje, </w:t>
      </w:r>
      <w:r w:rsidRPr="004F217E">
        <w:rPr>
          <w:rFonts w:ascii="Times New Roman" w:hAnsi="Times New Roman"/>
        </w:rPr>
        <w:t>video nadzor, perimetrija, ograda, obezbjeđenje</w:t>
      </w:r>
      <w:r w:rsidR="009C58C3" w:rsidRPr="004F217E">
        <w:rPr>
          <w:rFonts w:ascii="Times New Roman" w:hAnsi="Times New Roman"/>
        </w:rPr>
        <w:t xml:space="preserve"> od požara i mikroklimatskih uslova z</w:t>
      </w:r>
      <w:r w:rsidRPr="004F217E">
        <w:rPr>
          <w:rFonts w:ascii="Times New Roman" w:hAnsi="Times New Roman"/>
        </w:rPr>
        <w:t>a sigurno skladištenje i dr.);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14. stepen zadovoljstva (percepcije) građana u pogledu bezjednosti ili osjećaja sigurnosti u odnosu na zloupotrebe vatrenog oružja (razvrstano po polu i starosti).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Sprovođenje Strategije pratiće se i procjenjivati na osnovu citiranih ključnih pokazatelja učinaka</w:t>
      </w:r>
      <w:r w:rsidR="001C6FDE" w:rsidRPr="004F217E">
        <w:rPr>
          <w:rFonts w:ascii="Times New Roman" w:hAnsi="Times New Roman"/>
        </w:rPr>
        <w:t>.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  <w:b/>
        </w:rPr>
      </w:pPr>
    </w:p>
    <w:p w:rsidR="00162F8E" w:rsidRPr="004F217E" w:rsidRDefault="0003555D" w:rsidP="000E7283">
      <w:pPr>
        <w:pStyle w:val="NoSpacing"/>
        <w:jc w:val="both"/>
        <w:rPr>
          <w:rFonts w:ascii="Times New Roman" w:hAnsi="Times New Roman"/>
          <w:b/>
        </w:rPr>
      </w:pPr>
      <w:r w:rsidRPr="004F217E">
        <w:rPr>
          <w:rFonts w:ascii="Times New Roman" w:hAnsi="Times New Roman"/>
          <w:b/>
        </w:rPr>
        <w:t>3</w:t>
      </w:r>
      <w:r w:rsidR="00162F8E" w:rsidRPr="004F217E">
        <w:rPr>
          <w:rFonts w:ascii="Times New Roman" w:hAnsi="Times New Roman"/>
          <w:b/>
        </w:rPr>
        <w:t>.2. Usklađivanje i standardizivanje pravnih propisa i procedura o kontroli naoružanja sa regionalnim okvirom Evropske unije i drugim međunarodnim obavezama i standardima</w:t>
      </w:r>
    </w:p>
    <w:p w:rsidR="00FD1FEA" w:rsidRPr="004F217E" w:rsidRDefault="00FD1FEA" w:rsidP="000E7283">
      <w:pPr>
        <w:pStyle w:val="NoSpacing"/>
        <w:jc w:val="both"/>
        <w:rPr>
          <w:rFonts w:ascii="Times New Roman" w:hAnsi="Times New Roman"/>
        </w:rPr>
      </w:pP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Da bi kontrola malokalibarskog i lakog oružja/vatrenog oružja bila održiva, potrebno je da se politike, procedure i prakse upravljanja  us</w:t>
      </w:r>
      <w:r w:rsidR="009C58C3" w:rsidRPr="004F217E">
        <w:rPr>
          <w:rFonts w:ascii="Times New Roman" w:hAnsi="Times New Roman"/>
        </w:rPr>
        <w:t>p</w:t>
      </w:r>
      <w:r w:rsidRPr="004F217E">
        <w:rPr>
          <w:rFonts w:ascii="Times New Roman" w:hAnsi="Times New Roman"/>
        </w:rPr>
        <w:t>ostave na globalnom, regionalnom, nacionalnom i lokalnom nivou. Stoga je neophodan snažan zakonodavni okvir koji će biti usklađen sa međunarodnim standardima i smjernicama.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lastRenderedPageBreak/>
        <w:t>Postoji očigledna i neodložna potreba da se uspostavi zakonodavni i regulatorni okvir kontrole malokalibarskog i lakog oružja/vatrenog oružja koji će djelotvorno urediti kontrolu naoružanja, omogućiti reagovanje na relevantne prijetnje i koji će u potpunosti biti usklađen sa okvirom Evropske unije. U okviru ovog cilja,</w:t>
      </w:r>
      <w:r w:rsidR="00E02FF5" w:rsidRPr="004F217E">
        <w:rPr>
          <w:rFonts w:ascii="Times New Roman" w:hAnsi="Times New Roman"/>
        </w:rPr>
        <w:t xml:space="preserve"> </w:t>
      </w:r>
      <w:r w:rsidRPr="004F217E">
        <w:rPr>
          <w:rFonts w:ascii="Times New Roman" w:hAnsi="Times New Roman"/>
        </w:rPr>
        <w:t>ostvarivanje utvrđenih potciljeva osiguraće punu usaglašenost sa sporazumima/standardima na nivou Evropske unije, kao i na međunarodnom nivou. Ovim putem biće omogućena međusobna usklađ</w:t>
      </w:r>
      <w:r w:rsidR="009C58C3" w:rsidRPr="004F217E">
        <w:rPr>
          <w:rFonts w:ascii="Times New Roman" w:hAnsi="Times New Roman"/>
        </w:rPr>
        <w:t>enost zakona i procedura</w:t>
      </w:r>
      <w:r w:rsidRPr="004F217E">
        <w:rPr>
          <w:rFonts w:ascii="Times New Roman" w:hAnsi="Times New Roman"/>
        </w:rPr>
        <w:t xml:space="preserve"> u oblasti kontrole naoružanja, kao i standardizacija procedura i praksi kontrole malokalibarskog i lakog oružja/vatrenog oružja, što će dovesti do boljeg i efikasnijeg odgovora na prijetnju koju vatreno oružje predstavlja na nacionalnom i regionalnom nivou.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Predviđene mjere zasnivaće se na standardima Evropske unije i međunarodnim standardima za kontolu malokalibarskog i lakog oružja/vatrenog oružja, što će omogućiti koordinaciju sprječavanja, ublažavanja, reagovanja, dosljednosti, potpune kompatibilnosti i kvaliteta.</w:t>
      </w:r>
    </w:p>
    <w:p w:rsidR="00773F72" w:rsidRPr="004F217E" w:rsidRDefault="00773F72" w:rsidP="000E7283">
      <w:pPr>
        <w:pStyle w:val="NoSpacing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628"/>
        <w:gridCol w:w="3960"/>
        <w:gridCol w:w="5400"/>
        <w:gridCol w:w="1278"/>
      </w:tblGrid>
      <w:tr w:rsidR="00773F72" w:rsidRPr="004F217E" w:rsidTr="00773F7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Cilj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Potciljevi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Polazna osnova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Vremenski okvir</w:t>
            </w:r>
          </w:p>
        </w:tc>
      </w:tr>
      <w:tr w:rsidR="00773F72" w:rsidRPr="004F217E" w:rsidTr="00E02FF5">
        <w:trPr>
          <w:trHeight w:val="1178"/>
        </w:trPr>
        <w:tc>
          <w:tcPr>
            <w:tcW w:w="26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CILJ 1 - do 2023. godine, osigurati da zakonodavstvo o kontroli naoružanja bude uspostavljeno i u potpunosti usklađeno sa regionalnim okvirom Evropske unije i drugim relevantnim međunarodnim obavezama i standardizovano</w:t>
            </w:r>
            <w:r w:rsidR="004C300C" w:rsidRPr="004F217E">
              <w:rPr>
                <w:rFonts w:ascii="Times New Roman" w:hAnsi="Times New Roman"/>
                <w:b/>
              </w:rPr>
              <w:t xml:space="preserve"> u </w:t>
            </w:r>
            <w:r w:rsidRPr="004F217E">
              <w:rPr>
                <w:rFonts w:ascii="Times New Roman" w:hAnsi="Times New Roman"/>
                <w:b/>
              </w:rPr>
              <w:t>region</w:t>
            </w:r>
            <w:r w:rsidR="004C300C" w:rsidRPr="004F217E">
              <w:rPr>
                <w:rFonts w:ascii="Times New Roman" w:hAnsi="Times New Roman"/>
                <w:b/>
              </w:rPr>
              <w:t>u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Uspostaviti kompletan pravni okvir za borbu protiv svih oblika nezakonitog posjdovanja, trgovine i zloupotrebe vatrenog oružja, muniije i eksploziva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Zakon o oružju je na snazi, postoj</w:t>
            </w:r>
            <w:r w:rsidR="004C300C" w:rsidRPr="004F217E">
              <w:rPr>
                <w:rFonts w:ascii="Times New Roman" w:hAnsi="Times New Roman"/>
              </w:rPr>
              <w:t>i podzakonski akt</w:t>
            </w:r>
            <w:r w:rsidRPr="004F217E">
              <w:rPr>
                <w:rFonts w:ascii="Times New Roman" w:hAnsi="Times New Roman"/>
              </w:rPr>
              <w:t xml:space="preserve"> o onesposobljavanju</w:t>
            </w:r>
            <w:r w:rsidR="00E02FF5" w:rsidRPr="004F217E">
              <w:rPr>
                <w:rFonts w:ascii="Times New Roman" w:hAnsi="Times New Roman"/>
              </w:rPr>
              <w:t xml:space="preserve"> </w:t>
            </w:r>
            <w:r w:rsidRPr="004F217E">
              <w:rPr>
                <w:rFonts w:ascii="Times New Roman" w:hAnsi="Times New Roman"/>
              </w:rPr>
              <w:t xml:space="preserve">oružja; usvojićemo strategiju za malokalibarsko i lako oružje i akcioni plan za sprovođenje iste 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2020</w:t>
            </w:r>
          </w:p>
        </w:tc>
      </w:tr>
      <w:tr w:rsidR="00773F72" w:rsidRPr="004F217E" w:rsidTr="00773F72">
        <w:trPr>
          <w:trHeight w:val="165"/>
        </w:trPr>
        <w:tc>
          <w:tcPr>
            <w:tcW w:w="26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F72" w:rsidRPr="004F217E" w:rsidRDefault="00773F72" w:rsidP="000E7283">
            <w:pPr>
              <w:rPr>
                <w:rFonts w:eastAsia="Calibri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Osigurati uspostavljanje kompletnog pravnog i regulativnog okvira za proizvo</w:t>
            </w:r>
            <w:r w:rsidR="00051A4A" w:rsidRPr="004F217E">
              <w:rPr>
                <w:rFonts w:ascii="Times New Roman" w:hAnsi="Times New Roman"/>
              </w:rPr>
              <w:t xml:space="preserve">dnju, modernizaciju, remont, obilježavanje i deaktiviranje </w:t>
            </w:r>
            <w:r w:rsidRPr="004F217E">
              <w:rPr>
                <w:rFonts w:ascii="Times New Roman" w:hAnsi="Times New Roman"/>
              </w:rPr>
              <w:t>vatrenog oružja, municije  i eksploziva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51A4A" w:rsidRPr="004F217E" w:rsidRDefault="00051A4A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 xml:space="preserve">Ranije, je donijet Zakona o prometu i proizvodnji naoružanja i vojne opreme („Službeni list SRJ“, broj 41/96 i „Službeni list SCG“, broj </w:t>
            </w:r>
            <w:r w:rsidR="00CF26EC" w:rsidRPr="004F217E">
              <w:rPr>
                <w:rFonts w:ascii="Times New Roman" w:hAnsi="Times New Roman"/>
              </w:rPr>
              <w:t>7/</w:t>
            </w:r>
            <w:r w:rsidRPr="004F217E">
              <w:rPr>
                <w:rFonts w:ascii="Times New Roman" w:hAnsi="Times New Roman"/>
              </w:rPr>
              <w:t xml:space="preserve">05). Ne postoji   propis koji reguliše oblast proizvodnje, modernizacije, remonta, obilježavanja i deaktiviranja naoružanja </w:t>
            </w:r>
            <w:r w:rsidR="00CF26EC" w:rsidRPr="004F217E">
              <w:rPr>
                <w:rFonts w:ascii="Times New Roman" w:hAnsi="Times New Roman"/>
              </w:rPr>
              <w:t xml:space="preserve">i </w:t>
            </w:r>
            <w:r w:rsidRPr="004F217E">
              <w:rPr>
                <w:rFonts w:ascii="Times New Roman" w:hAnsi="Times New Roman"/>
              </w:rPr>
              <w:t>opreme. Nakon donošenja propisa, potrebno je obezbijediti tehničku podršku u postupku obilježavanja</w:t>
            </w:r>
            <w:r w:rsidR="004C64DF" w:rsidRPr="004F217E">
              <w:rPr>
                <w:rFonts w:ascii="Times New Roman" w:hAnsi="Times New Roman"/>
              </w:rPr>
              <w:t>, označavanja</w:t>
            </w:r>
            <w:r w:rsidRPr="004F217E">
              <w:rPr>
                <w:rFonts w:ascii="Times New Roman" w:hAnsi="Times New Roman"/>
              </w:rPr>
              <w:t xml:space="preserve"> i </w:t>
            </w:r>
            <w:r w:rsidR="00CF26EC" w:rsidRPr="004F217E">
              <w:rPr>
                <w:rFonts w:ascii="Times New Roman" w:hAnsi="Times New Roman"/>
              </w:rPr>
              <w:t xml:space="preserve">deaktivacije naoružanja i </w:t>
            </w:r>
            <w:r w:rsidRPr="004F217E">
              <w:rPr>
                <w:rFonts w:ascii="Times New Roman" w:hAnsi="Times New Roman"/>
              </w:rPr>
              <w:t>opreme.</w:t>
            </w:r>
          </w:p>
          <w:p w:rsidR="00773F72" w:rsidRPr="004F217E" w:rsidRDefault="00CF26EC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 xml:space="preserve">Urediti i vršiti stalnu </w:t>
            </w:r>
            <w:r w:rsidR="00773F72" w:rsidRPr="004F217E">
              <w:rPr>
                <w:rFonts w:ascii="Times New Roman" w:hAnsi="Times New Roman"/>
              </w:rPr>
              <w:t>kontrol</w:t>
            </w:r>
            <w:r w:rsidRPr="004F217E">
              <w:rPr>
                <w:rFonts w:ascii="Times New Roman" w:hAnsi="Times New Roman"/>
              </w:rPr>
              <w:t>u</w:t>
            </w:r>
            <w:r w:rsidR="00773F72" w:rsidRPr="004F217E">
              <w:rPr>
                <w:rFonts w:ascii="Times New Roman" w:hAnsi="Times New Roman"/>
              </w:rPr>
              <w:t xml:space="preserve"> procesa proizvodnje</w:t>
            </w:r>
            <w:r w:rsidRPr="004F217E">
              <w:rPr>
                <w:rFonts w:ascii="Times New Roman" w:hAnsi="Times New Roman"/>
              </w:rPr>
              <w:t xml:space="preserve">, kao i </w:t>
            </w:r>
            <w:r w:rsidR="00773F72" w:rsidRPr="004F217E">
              <w:rPr>
                <w:rFonts w:ascii="Times New Roman" w:hAnsi="Times New Roman"/>
              </w:rPr>
              <w:t>bezbjednosti i nadzora nad proizvođačima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2020</w:t>
            </w:r>
          </w:p>
        </w:tc>
      </w:tr>
      <w:tr w:rsidR="00773F72" w:rsidRPr="004F217E" w:rsidTr="00773F72">
        <w:trPr>
          <w:trHeight w:val="96"/>
        </w:trPr>
        <w:tc>
          <w:tcPr>
            <w:tcW w:w="26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F72" w:rsidRPr="004F217E" w:rsidRDefault="00773F72" w:rsidP="000E7283">
            <w:pPr>
              <w:rPr>
                <w:rFonts w:eastAsia="Calibri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F26EC" w:rsidRPr="004F217E" w:rsidRDefault="00CF26E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CF26EC" w:rsidRPr="004F217E" w:rsidRDefault="00CF26E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Potpuno uskladiti zakonodavstvo o kontroli naoružanja sa pravnim okvirom Evropske unije i međinarodnim sporazumima/standardima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 xml:space="preserve">Direktive Evropske  unije o vatrenom oružju; Sprovodbeni akt Evropske unije o oružju za uzbunjivanje i signalizaciju; uredba Evropske unije o onesposobljavanju vatrenog oružja; Uredba EU o obilježavanju, </w:t>
            </w:r>
            <w:r w:rsidR="00AA66A2" w:rsidRPr="004F217E">
              <w:rPr>
                <w:rFonts w:ascii="Times New Roman" w:hAnsi="Times New Roman"/>
              </w:rPr>
              <w:t xml:space="preserve">Uredbu (EU) br. 1236/2005 o trgovini određenom robom koja bi se mogla koristiti za izvršenje smrtne kazne, mučenje ili drugo okrutno, neljudsko ili ponižavajuće postupanje ili kažnjavanje, </w:t>
            </w:r>
            <w:r w:rsidR="00AA66A2" w:rsidRPr="004F217E">
              <w:rPr>
                <w:rFonts w:ascii="Times New Roman" w:hAnsi="Times New Roman"/>
                <w:bCs/>
              </w:rPr>
              <w:t xml:space="preserve">Zajednička akcija savjeta po pitanju kontrole tehničke pomoći vezane za određene vojne krajnje korisnike (2000/401/CFSP); </w:t>
            </w:r>
            <w:r w:rsidR="00AA66A2" w:rsidRPr="004F217E">
              <w:rPr>
                <w:rFonts w:ascii="Times New Roman" w:hAnsi="Times New Roman"/>
              </w:rPr>
              <w:t xml:space="preserve">Zajednička pozicija Savjeta 2008/944/CFSP kojom se definišu zajednička pravila za kontrolu izvoza vojne tehnologije i opreme; Direktiva 2009/43/EZ Evropskog parlamenta i vijeća o pojednostavnjivanju uslova za transfer obrambenih proizvoda unutar Zajednice; </w:t>
            </w:r>
            <w:r w:rsidRPr="004F217E">
              <w:rPr>
                <w:rFonts w:ascii="Times New Roman" w:hAnsi="Times New Roman"/>
              </w:rPr>
              <w:t xml:space="preserve">Uputstvo EU o uspostavljanju i funkcionisanju zajedničkih istražnih timova; usaglašavanje Uredbe 258/2012 sa Protokolom UN o vatrenom oružju, Ugovor o trgovini oružjem, Međunarodni instrument za praćenje, Smjernice OEBS, </w:t>
            </w:r>
            <w:r w:rsidRPr="004F217E">
              <w:rPr>
                <w:rFonts w:ascii="Times New Roman" w:hAnsi="Times New Roman"/>
              </w:rPr>
              <w:lastRenderedPageBreak/>
              <w:t>ISAC standardi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2019-2023</w:t>
            </w:r>
          </w:p>
        </w:tc>
      </w:tr>
      <w:tr w:rsidR="00773F72" w:rsidRPr="004F217E" w:rsidTr="00773F72">
        <w:trPr>
          <w:trHeight w:val="126"/>
        </w:trPr>
        <w:tc>
          <w:tcPr>
            <w:tcW w:w="26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F72" w:rsidRPr="004F217E" w:rsidRDefault="00773F72" w:rsidP="000E7283">
            <w:pPr>
              <w:rPr>
                <w:rFonts w:eastAsia="Calibri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Osigurati kompatibilnost pravnog okvira za kontrolu naoružanja širom zapadnog Balkana i time omoućiti neposrednu operativnu saradnju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 xml:space="preserve">Zakon o oružju (naročito kategorizacija) uskladiti kao i Zakon o krivičnom postupku, Krivični zakonik, Zakon o </w:t>
            </w:r>
            <w:r w:rsidR="004C300C" w:rsidRPr="004F217E">
              <w:rPr>
                <w:rFonts w:ascii="Times New Roman" w:hAnsi="Times New Roman"/>
              </w:rPr>
              <w:t xml:space="preserve">zaštiti </w:t>
            </w:r>
            <w:r w:rsidRPr="004F217E">
              <w:rPr>
                <w:rFonts w:ascii="Times New Roman" w:hAnsi="Times New Roman"/>
              </w:rPr>
              <w:t>poda</w:t>
            </w:r>
            <w:r w:rsidR="004C300C" w:rsidRPr="004F217E">
              <w:rPr>
                <w:rFonts w:ascii="Times New Roman" w:hAnsi="Times New Roman"/>
              </w:rPr>
              <w:t xml:space="preserve">taka o </w:t>
            </w:r>
            <w:r w:rsidRPr="004F217E">
              <w:rPr>
                <w:rFonts w:ascii="Times New Roman" w:hAnsi="Times New Roman"/>
              </w:rPr>
              <w:t>ličnosti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300C" w:rsidRPr="004F217E" w:rsidRDefault="004C300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C300C" w:rsidRPr="004F217E" w:rsidRDefault="004C300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2019-2023</w:t>
            </w:r>
          </w:p>
        </w:tc>
      </w:tr>
      <w:tr w:rsidR="00773F72" w:rsidRPr="004F217E" w:rsidTr="00773F72">
        <w:trPr>
          <w:trHeight w:val="111"/>
        </w:trPr>
        <w:tc>
          <w:tcPr>
            <w:tcW w:w="26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F72" w:rsidRPr="004F217E" w:rsidRDefault="00773F72" w:rsidP="000E7283">
            <w:pPr>
              <w:rPr>
                <w:rFonts w:eastAsia="Calibri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Osigurati standardizaciju procedura i praksi u oblasti kontrole naoružanja i istrage vatrenog oružja, municije i eksploziva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217E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 xml:space="preserve">Neusaglašenost kriminalističko-obavještajne razmjene podataka; ne postoji sistematična razmjena informacija; sporadične paralelne istrage; sporadični pokušaji da se postigne ENFSI standard o forenzičkim ispitivanjima; </w:t>
            </w:r>
            <w:r w:rsidR="004C300C" w:rsidRPr="004F217E">
              <w:rPr>
                <w:rFonts w:ascii="Times New Roman" w:hAnsi="Times New Roman"/>
              </w:rPr>
              <w:t xml:space="preserve">ne </w:t>
            </w:r>
            <w:r w:rsidRPr="004F217E">
              <w:rPr>
                <w:rFonts w:ascii="Times New Roman" w:hAnsi="Times New Roman"/>
              </w:rPr>
              <w:t>priprema</w:t>
            </w:r>
            <w:r w:rsidR="004C300C" w:rsidRPr="004F217E">
              <w:rPr>
                <w:rFonts w:ascii="Times New Roman" w:hAnsi="Times New Roman"/>
              </w:rPr>
              <w:t xml:space="preserve"> se</w:t>
            </w:r>
            <w:r w:rsidR="004C64DF" w:rsidRPr="004F217E">
              <w:rPr>
                <w:rFonts w:ascii="Times New Roman" w:hAnsi="Times New Roman"/>
              </w:rPr>
              <w:t xml:space="preserve"> </w:t>
            </w:r>
            <w:r w:rsidRPr="004F217E">
              <w:rPr>
                <w:rFonts w:ascii="Times New Roman" w:hAnsi="Times New Roman"/>
              </w:rPr>
              <w:t xml:space="preserve">izvještaj o analizi krivičnih djela izvršenih vatrenim oružjem; niz razvijenih procedura za kontrolu malokalibarskog i lakog oružja/vatrenog oružja nije u potpunosti u skladu sa propisanim standardima Evropske unije i odgovarajućom dobrom praksom u primjeni; nedostaje godišnji kvalitativni i kvantativni pregled sprovođenja procedura i praksi; forenzička laboratorija </w:t>
            </w:r>
            <w:r w:rsidR="004C300C" w:rsidRPr="004F217E">
              <w:rPr>
                <w:rFonts w:ascii="Times New Roman" w:hAnsi="Times New Roman"/>
              </w:rPr>
              <w:t>ni</w:t>
            </w:r>
            <w:r w:rsidRPr="004F217E">
              <w:rPr>
                <w:rFonts w:ascii="Times New Roman" w:hAnsi="Times New Roman"/>
              </w:rPr>
              <w:t>je</w:t>
            </w:r>
            <w:r w:rsidR="004F217E" w:rsidRPr="004F217E">
              <w:rPr>
                <w:rFonts w:ascii="Times New Roman" w:hAnsi="Times New Roman"/>
              </w:rPr>
              <w:t xml:space="preserve"> </w:t>
            </w:r>
            <w:r w:rsidRPr="004F217E">
              <w:rPr>
                <w:rFonts w:ascii="Times New Roman" w:hAnsi="Times New Roman"/>
              </w:rPr>
              <w:t>dobila ISO 17025 akreditaciju za vršenje balističkih ispitivanja i drugih srodnih procesa</w:t>
            </w:r>
            <w:r w:rsidR="004F217E" w:rsidRPr="004F217E">
              <w:rPr>
                <w:rFonts w:ascii="Times New Roman" w:hAnsi="Times New Roman"/>
              </w:rPr>
              <w:t>.</w:t>
            </w:r>
          </w:p>
          <w:p w:rsidR="00AA66A2" w:rsidRPr="004F217E" w:rsidRDefault="00AA66A2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 xml:space="preserve">Neophodno je kreirati efikasni sistem </w:t>
            </w:r>
            <w:r w:rsidR="004C300C" w:rsidRPr="004F217E">
              <w:rPr>
                <w:rFonts w:ascii="Times New Roman" w:hAnsi="Times New Roman"/>
              </w:rPr>
              <w:t>kontrole naoružanja</w:t>
            </w:r>
            <w:r w:rsidR="004C64DF" w:rsidRPr="004F217E">
              <w:rPr>
                <w:rFonts w:ascii="Times New Roman" w:hAnsi="Times New Roman"/>
              </w:rPr>
              <w:t xml:space="preserve"> </w:t>
            </w:r>
            <w:r w:rsidRPr="004F217E">
              <w:rPr>
                <w:rFonts w:ascii="Times New Roman" w:hAnsi="Times New Roman"/>
              </w:rPr>
              <w:t>(elektronska baza podataka,  međuinstitucionlano uvezivanje i razmjena podataka)</w:t>
            </w:r>
            <w:r w:rsidR="004C64DF" w:rsidRPr="004F217E">
              <w:rPr>
                <w:rFonts w:ascii="Times New Roman" w:hAnsi="Times New Roman"/>
              </w:rPr>
              <w:t>,</w:t>
            </w:r>
            <w:r w:rsidRPr="004F217E">
              <w:rPr>
                <w:rFonts w:ascii="Times New Roman" w:hAnsi="Times New Roman"/>
              </w:rPr>
              <w:t xml:space="preserve"> kao i efikasan sistem koji podrazumijeva unutrašnju usklađenost rada kompanija koje se bave prometom naoružanja.</w:t>
            </w:r>
          </w:p>
          <w:p w:rsidR="00521F15" w:rsidRPr="004F217E" w:rsidRDefault="00521F15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 xml:space="preserve">Potrebno je propisati procedure prijema, izdavanja, čuvanja, održavanja, sigurnog skladištenja naoružanja, municije i eksploziva. </w:t>
            </w:r>
            <w:r w:rsidR="004C300C" w:rsidRPr="004F217E">
              <w:rPr>
                <w:rFonts w:ascii="Times New Roman" w:hAnsi="Times New Roman"/>
              </w:rPr>
              <w:t>P</w:t>
            </w:r>
            <w:r w:rsidRPr="004F217E">
              <w:rPr>
                <w:rFonts w:ascii="Times New Roman" w:hAnsi="Times New Roman"/>
              </w:rPr>
              <w:t>lanirati unapređenje vođenja operativne evidencije uvođenjem u upotrebu elektonske baze podataka, kojom bi se pratilo kako kvantitativno tako i kvalitativno stanje sredstava, po lokacijama smještaja, vremenskim, eksploatacionim resursima i dr.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C300C" w:rsidRPr="004F217E" w:rsidRDefault="004C300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C300C" w:rsidRPr="004F217E" w:rsidRDefault="004C300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C300C" w:rsidRPr="004F217E" w:rsidRDefault="004C300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C300C" w:rsidRPr="004F217E" w:rsidRDefault="004C300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C300C" w:rsidRPr="004F217E" w:rsidRDefault="004C300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2019-2023</w:t>
            </w:r>
          </w:p>
        </w:tc>
      </w:tr>
      <w:tr w:rsidR="00773F72" w:rsidRPr="004F217E" w:rsidTr="00773F72">
        <w:trPr>
          <w:trHeight w:val="225"/>
        </w:trPr>
        <w:tc>
          <w:tcPr>
            <w:tcW w:w="26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F72" w:rsidRPr="004F217E" w:rsidRDefault="00773F72" w:rsidP="000E7283">
            <w:pPr>
              <w:rPr>
                <w:rFonts w:eastAsia="Calibri"/>
                <w:b/>
              </w:rPr>
            </w:pP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Razmjenjivati dobre prakse sa posebnim osvrtom na oblasti definisane u Mapi puta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 xml:space="preserve">Razmjena dobre prakse </w:t>
            </w:r>
            <w:r w:rsidR="004A1D08" w:rsidRPr="004F217E">
              <w:rPr>
                <w:rFonts w:ascii="Times New Roman" w:hAnsi="Times New Roman"/>
              </w:rPr>
              <w:t xml:space="preserve">je obezbijeđena </w:t>
            </w:r>
            <w:r w:rsidRPr="004F217E">
              <w:rPr>
                <w:rFonts w:ascii="Times New Roman" w:hAnsi="Times New Roman"/>
              </w:rPr>
              <w:t>za policijske istražitelje, tužioce, forenzičke vještake i carinske službenike kroz SEEFEN</w:t>
            </w:r>
            <w:r w:rsidR="002B22CC" w:rsidRPr="004F217E">
              <w:rPr>
                <w:rFonts w:ascii="Times New Roman" w:hAnsi="Times New Roman"/>
              </w:rPr>
              <w:t xml:space="preserve"> (mreža eksperata za vatreno oružje JI Evrope)</w:t>
            </w:r>
            <w:r w:rsidRPr="004F217E">
              <w:rPr>
                <w:rFonts w:ascii="Times New Roman" w:hAnsi="Times New Roman"/>
              </w:rPr>
              <w:t>, kontrola izvoza kroz regionalni proces razmjene informacija, razvoj politika kroz Komisiju za malokalibarsko i lako oružje</w:t>
            </w:r>
            <w:r w:rsidR="004A1D08" w:rsidRPr="004F21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D08" w:rsidRPr="004F217E" w:rsidRDefault="004A1D08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A1D08" w:rsidRPr="004F217E" w:rsidRDefault="004A1D08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73F72" w:rsidRPr="004F217E" w:rsidRDefault="00773F72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2023</w:t>
            </w:r>
          </w:p>
        </w:tc>
      </w:tr>
    </w:tbl>
    <w:p w:rsidR="00236703" w:rsidRPr="004F217E" w:rsidRDefault="00236703" w:rsidP="000E7283">
      <w:pPr>
        <w:pStyle w:val="NoSpacing"/>
        <w:jc w:val="both"/>
        <w:rPr>
          <w:rFonts w:ascii="Times New Roman" w:hAnsi="Times New Roman"/>
          <w:b/>
        </w:rPr>
      </w:pPr>
    </w:p>
    <w:p w:rsidR="00236703" w:rsidRPr="004F217E" w:rsidRDefault="0003555D" w:rsidP="000E7283">
      <w:pPr>
        <w:pStyle w:val="NoSpacing"/>
        <w:jc w:val="both"/>
        <w:rPr>
          <w:rFonts w:ascii="Times New Roman" w:hAnsi="Times New Roman"/>
        </w:rPr>
      </w:pPr>
      <w:r w:rsidRPr="004F47C0">
        <w:rPr>
          <w:rFonts w:ascii="Times New Roman" w:hAnsi="Times New Roman"/>
          <w:b/>
          <w:color w:val="000000"/>
        </w:rPr>
        <w:t>3</w:t>
      </w:r>
      <w:r w:rsidR="00162F8E" w:rsidRPr="004F47C0">
        <w:rPr>
          <w:rFonts w:ascii="Times New Roman" w:hAnsi="Times New Roman"/>
          <w:b/>
          <w:color w:val="000000"/>
        </w:rPr>
        <w:t xml:space="preserve">.3. </w:t>
      </w:r>
      <w:r w:rsidR="00236703" w:rsidRPr="004F47C0">
        <w:rPr>
          <w:rFonts w:ascii="Times New Roman" w:hAnsi="Times New Roman"/>
          <w:b/>
          <w:color w:val="000000"/>
        </w:rPr>
        <w:t>P</w:t>
      </w:r>
      <w:r w:rsidR="00162F8E" w:rsidRPr="004F47C0">
        <w:rPr>
          <w:rFonts w:ascii="Times New Roman" w:hAnsi="Times New Roman"/>
          <w:b/>
          <w:color w:val="000000"/>
        </w:rPr>
        <w:t>olitike zasnovane na činjenicama i procjene rizika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Postaje sve očiglednije da društveno, političko i bezbjednosno okruženje, zahtijeva politik</w:t>
      </w:r>
      <w:r w:rsidR="004C64DF" w:rsidRPr="004F217E">
        <w:rPr>
          <w:rFonts w:ascii="Times New Roman" w:hAnsi="Times New Roman"/>
        </w:rPr>
        <w:t>e koje</w:t>
      </w:r>
      <w:r w:rsidRPr="004F217E">
        <w:rPr>
          <w:rFonts w:ascii="Times New Roman" w:hAnsi="Times New Roman"/>
        </w:rPr>
        <w:t xml:space="preserve"> će adekvatno odgovoriti na realne okolnosti koje se mijenjaju. Ove politike treba da budu uspostavljene na temeljnom i sveobuhvatnom okviru kako bi se efikasno i djelotvorno sprovele potrebne mjere kontrole. Za rješavanje postojećih i novih prijetnji, potrebno je omogućiti da </w:t>
      </w:r>
      <w:r w:rsidR="00827900" w:rsidRPr="004F217E">
        <w:rPr>
          <w:rFonts w:ascii="Times New Roman" w:hAnsi="Times New Roman"/>
        </w:rPr>
        <w:t xml:space="preserve">se </w:t>
      </w:r>
      <w:r w:rsidRPr="004F217E">
        <w:rPr>
          <w:rFonts w:ascii="Times New Roman" w:hAnsi="Times New Roman"/>
        </w:rPr>
        <w:t>u potpunosti iskoriste postojeć</w:t>
      </w:r>
      <w:r w:rsidR="00827900" w:rsidRPr="004F217E">
        <w:rPr>
          <w:rFonts w:ascii="Times New Roman" w:hAnsi="Times New Roman"/>
        </w:rPr>
        <w:t>i</w:t>
      </w:r>
      <w:r w:rsidRPr="004F217E">
        <w:rPr>
          <w:rFonts w:ascii="Times New Roman" w:hAnsi="Times New Roman"/>
        </w:rPr>
        <w:t xml:space="preserve"> resurs</w:t>
      </w:r>
      <w:r w:rsidR="00827900" w:rsidRPr="004F217E">
        <w:rPr>
          <w:rFonts w:ascii="Times New Roman" w:hAnsi="Times New Roman"/>
        </w:rPr>
        <w:t>i</w:t>
      </w:r>
      <w:r w:rsidRPr="004F217E">
        <w:rPr>
          <w:rFonts w:ascii="Times New Roman" w:hAnsi="Times New Roman"/>
        </w:rPr>
        <w:t>, identifikuju nedostat</w:t>
      </w:r>
      <w:r w:rsidR="00827900" w:rsidRPr="004F217E">
        <w:rPr>
          <w:rFonts w:ascii="Times New Roman" w:hAnsi="Times New Roman"/>
        </w:rPr>
        <w:t>ci i</w:t>
      </w:r>
      <w:r w:rsidRPr="004F217E">
        <w:rPr>
          <w:rFonts w:ascii="Times New Roman" w:hAnsi="Times New Roman"/>
        </w:rPr>
        <w:t xml:space="preserve"> omogućiti bolje regulisanje, upravljanje i sprovođenje aktivnmosti i zadataka </w:t>
      </w:r>
      <w:r w:rsidR="00827900" w:rsidRPr="004F217E">
        <w:rPr>
          <w:rFonts w:ascii="Times New Roman" w:hAnsi="Times New Roman"/>
        </w:rPr>
        <w:t>u ovoj oblasti.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</w:p>
    <w:p w:rsidR="00236703" w:rsidRPr="004F47C0" w:rsidRDefault="00236703" w:rsidP="000E7283">
      <w:pPr>
        <w:pStyle w:val="NoSpacing"/>
        <w:jc w:val="both"/>
        <w:rPr>
          <w:rFonts w:ascii="Times New Roman" w:hAnsi="Times New Roman"/>
          <w:color w:val="000000"/>
        </w:rPr>
      </w:pPr>
      <w:r w:rsidRPr="004F217E">
        <w:rPr>
          <w:rFonts w:ascii="Times New Roman" w:hAnsi="Times New Roman"/>
        </w:rPr>
        <w:t xml:space="preserve">Prikupljanje preciznih, ažuriranih i sveobuhvatnih informacija o svim aspektima kontrole naoružanja već predstavlja prioritet za vladu. U okviru regionalnog istraživanja o malokalibarskom i lakom oružju koje se sprovodi u 2018. godini utvrđeno je da praksa prikupljanja podataka u </w:t>
      </w:r>
      <w:r w:rsidRPr="004F217E">
        <w:rPr>
          <w:rFonts w:ascii="Times New Roman" w:hAnsi="Times New Roman"/>
        </w:rPr>
        <w:lastRenderedPageBreak/>
        <w:t>institucijama nij</w:t>
      </w:r>
      <w:r w:rsidR="004C64DF" w:rsidRPr="004F217E">
        <w:rPr>
          <w:rFonts w:ascii="Times New Roman" w:hAnsi="Times New Roman"/>
        </w:rPr>
        <w:t xml:space="preserve">e dosljedna i standardizovana, </w:t>
      </w:r>
      <w:r w:rsidRPr="004F217E">
        <w:rPr>
          <w:rFonts w:ascii="Times New Roman" w:hAnsi="Times New Roman"/>
        </w:rPr>
        <w:t>k</w:t>
      </w:r>
      <w:r w:rsidR="004C64DF" w:rsidRPr="004F217E">
        <w:rPr>
          <w:rFonts w:ascii="Times New Roman" w:hAnsi="Times New Roman"/>
        </w:rPr>
        <w:t>a</w:t>
      </w:r>
      <w:r w:rsidRPr="004F217E">
        <w:rPr>
          <w:rFonts w:ascii="Times New Roman" w:hAnsi="Times New Roman"/>
        </w:rPr>
        <w:t>o i da često nije moguće dobiti potreban nivo detalja, posebno kada je u pitanju razvrstavanje podataka po starosti i polu. U mnogim slučajevima koordinacija institucija</w:t>
      </w:r>
      <w:r w:rsidRPr="004F47C0">
        <w:rPr>
          <w:rFonts w:ascii="Times New Roman" w:hAnsi="Times New Roman"/>
          <w:color w:val="000000"/>
        </w:rPr>
        <w:t xml:space="preserve"> nije uspostavljena, što sprječava razvoj sektorskog pregleda i adekvatnih politika zasnovanih na činjenicama. Ostvarivanje potciljeva u okviru ovog cilja omogućiće razvoj politika zasnovanih na činjenicama koje pružaju valjanu osnovu za djelotvoran i efikasan odgovor na opasnost  malokalibarskog i lakog oružja/vatrenog oružja.</w:t>
      </w:r>
    </w:p>
    <w:p w:rsidR="00236703" w:rsidRPr="004F47C0" w:rsidRDefault="00236703" w:rsidP="000E7283">
      <w:pPr>
        <w:pStyle w:val="NoSpacing"/>
        <w:jc w:val="both"/>
        <w:rPr>
          <w:rFonts w:ascii="Times New Roman" w:hAnsi="Times New Roman"/>
          <w:color w:val="000000"/>
        </w:rPr>
      </w:pPr>
    </w:p>
    <w:p w:rsidR="00236703" w:rsidRPr="004F47C0" w:rsidRDefault="00236703" w:rsidP="000E7283">
      <w:pPr>
        <w:pStyle w:val="NoSpacing"/>
        <w:jc w:val="both"/>
        <w:rPr>
          <w:rFonts w:ascii="Times New Roman" w:hAnsi="Times New Roman"/>
          <w:color w:val="000000"/>
        </w:rPr>
      </w:pPr>
      <w:r w:rsidRPr="004F47C0">
        <w:rPr>
          <w:rFonts w:ascii="Times New Roman" w:hAnsi="Times New Roman"/>
          <w:color w:val="000000"/>
        </w:rPr>
        <w:t xml:space="preserve">Osim toga, bolje prikupljanje, razmjena i analiza podataka omogućiće da se odgovarajuće analize procjene pretoče u znanje. Takođe, biće obezbijeđeno upravljanje rizicima u suzbijanju nedozvoljene trgovine </w:t>
      </w:r>
      <w:r w:rsidR="004A1D08" w:rsidRPr="004F47C0">
        <w:rPr>
          <w:rFonts w:ascii="Times New Roman" w:hAnsi="Times New Roman"/>
          <w:color w:val="000000"/>
        </w:rPr>
        <w:t>i zloupotrebe vatrenog oružja, č</w:t>
      </w:r>
      <w:r w:rsidRPr="004F47C0">
        <w:rPr>
          <w:rFonts w:ascii="Times New Roman" w:hAnsi="Times New Roman"/>
          <w:color w:val="000000"/>
        </w:rPr>
        <w:t>ime će se doprinijeti radu policije zasnovanom na obavještajnim saznanjima. Radi stvaranja rodno odgovornih politika, posebna pažnja biće posvećena prikupljanju podataka razvrstanih po polu i starosnoj dobi.</w:t>
      </w:r>
    </w:p>
    <w:p w:rsidR="00236703" w:rsidRPr="004F47C0" w:rsidRDefault="00236703" w:rsidP="000E7283">
      <w:pPr>
        <w:pStyle w:val="NoSpacing"/>
        <w:jc w:val="both"/>
        <w:rPr>
          <w:rFonts w:ascii="Times New Roman" w:hAnsi="Times New Roman"/>
          <w:color w:val="000000"/>
        </w:rPr>
      </w:pPr>
    </w:p>
    <w:p w:rsidR="00236703" w:rsidRPr="004F47C0" w:rsidRDefault="00236703" w:rsidP="000E7283">
      <w:pPr>
        <w:pStyle w:val="NoSpacing"/>
        <w:jc w:val="both"/>
        <w:rPr>
          <w:rFonts w:ascii="Times New Roman" w:hAnsi="Times New Roman"/>
          <w:color w:val="000000"/>
        </w:rPr>
      </w:pPr>
      <w:r w:rsidRPr="004F47C0">
        <w:rPr>
          <w:rFonts w:ascii="Times New Roman" w:hAnsi="Times New Roman"/>
          <w:color w:val="000000"/>
        </w:rPr>
        <w:t>Razmjena operativnih i strateških kriminalističko-obavještajnih podataka doprinijeće sistematičnom sprječavanju i ublažavanju prijetnji koje vatreno oružje predstavlja na nacionalnom, regionalnom i međunarodnom nivou. Sistematično prikupljanje i analiza podataka radi identifikovanja potencijalnih prijetnji, rizika, novih pitanja i mogućnosti dovešće do nove pripremljenosti i integrisanja mjera za ublažavanje i korišćenje relevantnih podataka i informacija u proces stvaranja politika.</w:t>
      </w:r>
    </w:p>
    <w:p w:rsidR="00236703" w:rsidRPr="004F47C0" w:rsidRDefault="00236703" w:rsidP="000E7283">
      <w:pPr>
        <w:pStyle w:val="NoSpacing"/>
        <w:jc w:val="both"/>
        <w:rPr>
          <w:rFonts w:ascii="Times New Roman" w:hAnsi="Times New Roman"/>
          <w:color w:val="000000"/>
        </w:rPr>
      </w:pPr>
    </w:p>
    <w:p w:rsidR="00236703" w:rsidRPr="004F47C0" w:rsidRDefault="00236703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  <w:r w:rsidRPr="004F47C0">
        <w:rPr>
          <w:rFonts w:ascii="Times New Roman" w:hAnsi="Times New Roman"/>
          <w:color w:val="000000"/>
        </w:rPr>
        <w:t>Konačno,</w:t>
      </w:r>
      <w:r w:rsidR="00D45504" w:rsidRPr="004F47C0">
        <w:rPr>
          <w:rFonts w:ascii="Times New Roman" w:hAnsi="Times New Roman"/>
          <w:color w:val="FF0000"/>
        </w:rPr>
        <w:t xml:space="preserve"> </w:t>
      </w:r>
      <w:r w:rsidRPr="004F47C0">
        <w:rPr>
          <w:rFonts w:ascii="Times New Roman" w:hAnsi="Times New Roman"/>
          <w:color w:val="000000"/>
        </w:rPr>
        <w:t>prikupljeni podaci koristiće se za nacionalne izvještaje koje će pripremati sve institucije</w:t>
      </w:r>
      <w:r w:rsidR="00D45504" w:rsidRPr="004F47C0">
        <w:rPr>
          <w:rFonts w:ascii="Times New Roman" w:hAnsi="Times New Roman"/>
          <w:color w:val="000000"/>
        </w:rPr>
        <w:t xml:space="preserve">, </w:t>
      </w:r>
      <w:r w:rsidRPr="004F47C0">
        <w:rPr>
          <w:rFonts w:ascii="Times New Roman" w:hAnsi="Times New Roman"/>
          <w:color w:val="000000"/>
        </w:rPr>
        <w:t>kako bi istakle svoj doprinos procesu pr</w:t>
      </w:r>
      <w:r w:rsidR="00D45504" w:rsidRPr="004F47C0">
        <w:rPr>
          <w:rFonts w:ascii="Times New Roman" w:hAnsi="Times New Roman"/>
          <w:color w:val="000000"/>
        </w:rPr>
        <w:t>istupanja Evropskoj uniji (Izvj</w:t>
      </w:r>
      <w:r w:rsidRPr="004F47C0">
        <w:rPr>
          <w:rFonts w:ascii="Times New Roman" w:hAnsi="Times New Roman"/>
          <w:color w:val="000000"/>
        </w:rPr>
        <w:t>eštaj o napretku, praćenje rezultata, itd.), međunarodnim ugovorima (UN, OEBS i drugi instrumenti), a posebno u ostvarivanju cilja održivog razvoja</w:t>
      </w:r>
      <w:r w:rsidR="00827900" w:rsidRPr="004F47C0">
        <w:rPr>
          <w:rFonts w:ascii="Times New Roman" w:hAnsi="Times New Roman"/>
          <w:color w:val="000000"/>
        </w:rPr>
        <w:t>.</w:t>
      </w:r>
    </w:p>
    <w:p w:rsidR="00D45504" w:rsidRPr="004F217E" w:rsidRDefault="00D45504" w:rsidP="000E7283">
      <w:pPr>
        <w:pStyle w:val="NoSpacing"/>
        <w:jc w:val="both"/>
        <w:rPr>
          <w:rFonts w:ascii="Times New Roman" w:hAnsi="Times New Roman"/>
        </w:rPr>
      </w:pPr>
    </w:p>
    <w:p w:rsidR="00827900" w:rsidRPr="004F217E" w:rsidRDefault="00D45504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K</w:t>
      </w:r>
      <w:r w:rsidR="009939FF" w:rsidRPr="004F217E">
        <w:rPr>
          <w:rFonts w:ascii="Times New Roman" w:hAnsi="Times New Roman"/>
        </w:rPr>
        <w:t>omisija za malokalibarsko i lako oružje</w:t>
      </w:r>
      <w:r w:rsidRPr="004F217E">
        <w:rPr>
          <w:rFonts w:ascii="Times New Roman" w:hAnsi="Times New Roman"/>
        </w:rPr>
        <w:t>, objedinj</w:t>
      </w:r>
      <w:r w:rsidR="004A1D08" w:rsidRPr="004F217E">
        <w:rPr>
          <w:rFonts w:ascii="Times New Roman" w:hAnsi="Times New Roman"/>
        </w:rPr>
        <w:t>avaće</w:t>
      </w:r>
      <w:r w:rsidRPr="004F217E">
        <w:rPr>
          <w:rFonts w:ascii="Times New Roman" w:hAnsi="Times New Roman"/>
        </w:rPr>
        <w:t xml:space="preserve"> podatke i izrađ</w:t>
      </w:r>
      <w:r w:rsidR="004A1D08" w:rsidRPr="004F217E">
        <w:rPr>
          <w:rFonts w:ascii="Times New Roman" w:hAnsi="Times New Roman"/>
        </w:rPr>
        <w:t>ivati</w:t>
      </w:r>
      <w:r w:rsidRPr="004F217E">
        <w:rPr>
          <w:rFonts w:ascii="Times New Roman" w:hAnsi="Times New Roman"/>
        </w:rPr>
        <w:t xml:space="preserve"> godišnje izvještaje</w:t>
      </w:r>
      <w:r w:rsidR="00827900" w:rsidRPr="004F217E">
        <w:rPr>
          <w:rFonts w:ascii="Times New Roman" w:hAnsi="Times New Roman"/>
        </w:rPr>
        <w:t xml:space="preserve"> prema Vladi, Akcionom program</w:t>
      </w:r>
      <w:r w:rsidR="00260DB5" w:rsidRPr="004F217E">
        <w:rPr>
          <w:rFonts w:ascii="Times New Roman" w:hAnsi="Times New Roman"/>
        </w:rPr>
        <w:t>u</w:t>
      </w:r>
      <w:r w:rsidR="00827900" w:rsidRPr="004F217E">
        <w:rPr>
          <w:rFonts w:ascii="Times New Roman" w:hAnsi="Times New Roman"/>
        </w:rPr>
        <w:t xml:space="preserve"> Ujedinjenih nacija o sprječavanju suzbijanja i iskorijenjavanja protivpravne trgovine mal</w:t>
      </w:r>
      <w:r w:rsidR="004A1D08" w:rsidRPr="004F217E">
        <w:rPr>
          <w:rFonts w:ascii="Times New Roman" w:hAnsi="Times New Roman"/>
        </w:rPr>
        <w:t>okalibarskim</w:t>
      </w:r>
      <w:r w:rsidR="00827900" w:rsidRPr="004F217E">
        <w:rPr>
          <w:rFonts w:ascii="Times New Roman" w:hAnsi="Times New Roman"/>
        </w:rPr>
        <w:t xml:space="preserve"> i lakim oružjem, OEBS-ovom dokumentu o malom i lakom oružju, OEBS-ovom dokumentu o uskladištenoj konvencionalnoj munici</w:t>
      </w:r>
      <w:r w:rsidR="00260DB5" w:rsidRPr="004F217E">
        <w:rPr>
          <w:rFonts w:ascii="Times New Roman" w:hAnsi="Times New Roman"/>
        </w:rPr>
        <w:t>ji i drugim međunarodnim i reg</w:t>
      </w:r>
      <w:r w:rsidR="00827900" w:rsidRPr="004F217E">
        <w:rPr>
          <w:rFonts w:ascii="Times New Roman" w:hAnsi="Times New Roman"/>
        </w:rPr>
        <w:t xml:space="preserve">ionalnim </w:t>
      </w:r>
      <w:r w:rsidR="00260DB5" w:rsidRPr="004F217E">
        <w:rPr>
          <w:rFonts w:ascii="Times New Roman" w:hAnsi="Times New Roman"/>
        </w:rPr>
        <w:t>organizacijama</w:t>
      </w:r>
      <w:r w:rsidR="00827900" w:rsidRPr="004F217E">
        <w:rPr>
          <w:rFonts w:ascii="Times New Roman" w:hAnsi="Times New Roman"/>
        </w:rPr>
        <w:t>, a u svrhu sprječavanja širenja protivpravne trgovine mal</w:t>
      </w:r>
      <w:r w:rsidR="00260DB5" w:rsidRPr="004F217E">
        <w:rPr>
          <w:rFonts w:ascii="Times New Roman" w:hAnsi="Times New Roman"/>
        </w:rPr>
        <w:t xml:space="preserve">okalibarskim </w:t>
      </w:r>
      <w:r w:rsidR="00827900" w:rsidRPr="004F217E">
        <w:rPr>
          <w:rFonts w:ascii="Times New Roman" w:hAnsi="Times New Roman"/>
        </w:rPr>
        <w:t>i lakim oružjem</w:t>
      </w:r>
      <w:r w:rsidR="00260DB5" w:rsidRPr="004F217E">
        <w:rPr>
          <w:rFonts w:ascii="Times New Roman" w:hAnsi="Times New Roman"/>
        </w:rPr>
        <w:t xml:space="preserve"> i municijom</w:t>
      </w:r>
      <w:r w:rsidR="00827900" w:rsidRPr="004F217E">
        <w:rPr>
          <w:rFonts w:ascii="Times New Roman" w:hAnsi="Times New Roman"/>
        </w:rPr>
        <w:t>. Podnos</w:t>
      </w:r>
      <w:r w:rsidR="004A1D08" w:rsidRPr="004F217E">
        <w:rPr>
          <w:rFonts w:ascii="Times New Roman" w:hAnsi="Times New Roman"/>
        </w:rPr>
        <w:t>iće i druge izvještaje</w:t>
      </w:r>
      <w:r w:rsidR="00827900" w:rsidRPr="004F217E">
        <w:rPr>
          <w:rFonts w:ascii="Times New Roman" w:hAnsi="Times New Roman"/>
        </w:rPr>
        <w:t xml:space="preserve"> </w:t>
      </w:r>
      <w:r w:rsidR="004C64DF" w:rsidRPr="004F217E">
        <w:rPr>
          <w:rFonts w:ascii="Times New Roman" w:hAnsi="Times New Roman"/>
        </w:rPr>
        <w:t>iz ove oblasti</w:t>
      </w:r>
      <w:r w:rsidR="00827900" w:rsidRPr="004F217E">
        <w:rPr>
          <w:rFonts w:ascii="Times New Roman" w:hAnsi="Times New Roman"/>
        </w:rPr>
        <w:t>, u skladu sa nacionalnim i  međunarodnim obavezama.</w:t>
      </w:r>
    </w:p>
    <w:p w:rsidR="00236703" w:rsidRPr="004F47C0" w:rsidRDefault="00236703" w:rsidP="000E7283">
      <w:pPr>
        <w:pStyle w:val="NoSpacing"/>
        <w:jc w:val="both"/>
        <w:rPr>
          <w:rFonts w:ascii="Times New Roman" w:hAnsi="Times New Roman"/>
          <w:color w:val="00000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628"/>
        <w:gridCol w:w="3960"/>
        <w:gridCol w:w="5400"/>
        <w:gridCol w:w="1278"/>
      </w:tblGrid>
      <w:tr w:rsidR="00236703" w:rsidRPr="004F47C0" w:rsidTr="00773F72">
        <w:tc>
          <w:tcPr>
            <w:tcW w:w="2628" w:type="dxa"/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F47C0">
              <w:rPr>
                <w:rFonts w:ascii="Times New Roman" w:hAnsi="Times New Roman"/>
                <w:b/>
                <w:color w:val="000000"/>
              </w:rPr>
              <w:t>Cilj</w:t>
            </w:r>
          </w:p>
        </w:tc>
        <w:tc>
          <w:tcPr>
            <w:tcW w:w="3960" w:type="dxa"/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F47C0">
              <w:rPr>
                <w:rFonts w:ascii="Times New Roman" w:hAnsi="Times New Roman"/>
                <w:b/>
                <w:color w:val="000000"/>
              </w:rPr>
              <w:t>Potciljevi</w:t>
            </w:r>
          </w:p>
        </w:tc>
        <w:tc>
          <w:tcPr>
            <w:tcW w:w="5400" w:type="dxa"/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F47C0">
              <w:rPr>
                <w:rFonts w:ascii="Times New Roman" w:hAnsi="Times New Roman"/>
                <w:b/>
                <w:color w:val="000000"/>
              </w:rPr>
              <w:t>Polazna osnova</w:t>
            </w:r>
          </w:p>
        </w:tc>
        <w:tc>
          <w:tcPr>
            <w:tcW w:w="1278" w:type="dxa"/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F47C0">
              <w:rPr>
                <w:rFonts w:ascii="Times New Roman" w:hAnsi="Times New Roman"/>
                <w:b/>
                <w:color w:val="000000"/>
              </w:rPr>
              <w:t>Vremenski okvir</w:t>
            </w:r>
          </w:p>
        </w:tc>
      </w:tr>
      <w:tr w:rsidR="00236703" w:rsidRPr="004F47C0" w:rsidTr="00773F72">
        <w:trPr>
          <w:trHeight w:val="555"/>
        </w:trPr>
        <w:tc>
          <w:tcPr>
            <w:tcW w:w="2628" w:type="dxa"/>
            <w:vMerge w:val="restart"/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47C0" w:rsidRDefault="00236703" w:rsidP="000E7283">
            <w:pPr>
              <w:jc w:val="both"/>
              <w:rPr>
                <w:b/>
              </w:rPr>
            </w:pPr>
          </w:p>
          <w:p w:rsidR="00236703" w:rsidRPr="004F47C0" w:rsidRDefault="00236703" w:rsidP="000E7283">
            <w:pPr>
              <w:jc w:val="both"/>
              <w:rPr>
                <w:b/>
              </w:rPr>
            </w:pPr>
          </w:p>
          <w:p w:rsidR="00236703" w:rsidRPr="004F47C0" w:rsidRDefault="00236703" w:rsidP="000E7283">
            <w:pPr>
              <w:jc w:val="both"/>
              <w:rPr>
                <w:b/>
              </w:rPr>
            </w:pPr>
          </w:p>
          <w:p w:rsidR="00236703" w:rsidRPr="004F47C0" w:rsidRDefault="00236703" w:rsidP="000E7283">
            <w:pPr>
              <w:jc w:val="both"/>
              <w:rPr>
                <w:b/>
              </w:rPr>
            </w:pPr>
          </w:p>
          <w:p w:rsidR="00236703" w:rsidRPr="004F47C0" w:rsidRDefault="00236703" w:rsidP="000E7283">
            <w:pPr>
              <w:jc w:val="both"/>
              <w:rPr>
                <w:b/>
              </w:rPr>
            </w:pPr>
          </w:p>
          <w:p w:rsidR="00236703" w:rsidRPr="004F47C0" w:rsidRDefault="00236703" w:rsidP="000E7283">
            <w:pPr>
              <w:jc w:val="both"/>
              <w:rPr>
                <w:b/>
              </w:rPr>
            </w:pPr>
          </w:p>
          <w:p w:rsidR="00236703" w:rsidRPr="004F47C0" w:rsidRDefault="00236703" w:rsidP="000E7283">
            <w:pPr>
              <w:jc w:val="both"/>
              <w:rPr>
                <w:b/>
              </w:rPr>
            </w:pPr>
          </w:p>
          <w:p w:rsidR="00236703" w:rsidRPr="004F47C0" w:rsidRDefault="00236703" w:rsidP="000E7283">
            <w:pPr>
              <w:jc w:val="both"/>
              <w:rPr>
                <w:b/>
              </w:rPr>
            </w:pPr>
            <w:r w:rsidRPr="004F47C0">
              <w:rPr>
                <w:b/>
              </w:rPr>
              <w:t xml:space="preserve">CILJ 2. - </w:t>
            </w:r>
            <w:r w:rsidRPr="004F47C0">
              <w:t xml:space="preserve">do 2024. godine, </w:t>
            </w:r>
            <w:r w:rsidRPr="004F47C0">
              <w:rPr>
                <w:b/>
              </w:rPr>
              <w:t>osigurati da politike i prakse kontrole naoružanja na Zapadnom Balkanu budu utemeljene na činjenicama i kriminalistićko-obavještajnim podacima</w:t>
            </w: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lastRenderedPageBreak/>
              <w:t>Standardizovati i insintucionalizovati prikupljanje podataka o vatrenom oružju, prema polu i starosti, u vezi sa zaplenom legalnog i nelegalnog malokalibarskog i la</w:t>
            </w:r>
            <w:r w:rsidR="004A1D08" w:rsidRPr="004F217E">
              <w:rPr>
                <w:rFonts w:ascii="Times New Roman" w:hAnsi="Times New Roman"/>
              </w:rPr>
              <w:t>k</w:t>
            </w:r>
            <w:r w:rsidRPr="004F217E">
              <w:rPr>
                <w:rFonts w:ascii="Times New Roman" w:hAnsi="Times New Roman"/>
              </w:rPr>
              <w:t>og oružja/vatrenog oružja, slučajevima oružanog nasilja, balistićkim dokazima i ostalim podacima o vatrenom oružju, što će dovesti do periodičnih regionalnih analiza rizika i procjena opasnosti u vezi sa vatrenim oružjem, municijom i eksplozivima</w:t>
            </w:r>
            <w:r w:rsidR="00145594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Prakse prikupljanja podataka su nestandarizovane, a sporadično se koriste pri razvijanju politika, ključni podaci o malokalibarskom i lakom oružju/vatrenom oružju su često nedostupni, a koordinacija između institucija nije</w:t>
            </w:r>
            <w:r w:rsidR="004A1D08" w:rsidRPr="004F217E">
              <w:rPr>
                <w:rFonts w:ascii="Times New Roman" w:hAnsi="Times New Roman"/>
              </w:rPr>
              <w:t xml:space="preserve"> dovoljno</w:t>
            </w:r>
            <w:r w:rsidRPr="004F217E">
              <w:rPr>
                <w:rFonts w:ascii="Times New Roman" w:hAnsi="Times New Roman"/>
              </w:rPr>
              <w:t xml:space="preserve"> uspostavljena, što sve zajedno sprječava razvoj politika zasnovanih na činjenicama i podacima.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2019-2024</w:t>
            </w:r>
          </w:p>
        </w:tc>
      </w:tr>
      <w:tr w:rsidR="00236703" w:rsidRPr="004F47C0" w:rsidTr="00773F72">
        <w:trPr>
          <w:trHeight w:val="570"/>
        </w:trPr>
        <w:tc>
          <w:tcPr>
            <w:tcW w:w="2628" w:type="dxa"/>
            <w:vMerge/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Ojačati aktivnosti dodjeljivanja zadataka, koordinacije i praćenja funkcija fokalnih tačaka za vatreno oružje kako bi se obezbijedile djelotvorne politike sprječavanja, ublažavanja, reagovanja i suzbijanja zloupotrebe, nedozvoljene trgovine i nekontrolisanog širenja vatrenog oružja</w:t>
            </w:r>
            <w:r w:rsidR="00145594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4A1D08" w:rsidRPr="004F217E" w:rsidRDefault="004A1D08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 xml:space="preserve">Formirana je komisija za malokalibarsko i lako oružje i članovi imaju mala ovlašćenja za kreiranje politika; procesi kreiranja politika u oblasti malokalibarskog i lakog oružja/vatrenog oružja koji uključuju relevantne zainteresovane strane i organizacije civilnog društva nijesu usklađeni; mehanizmi za dobijanje zadataka i koordinaciju na institucionalnom nivou nijesu jasno </w:t>
            </w:r>
            <w:r w:rsidRPr="004F217E">
              <w:rPr>
                <w:rFonts w:ascii="Times New Roman" w:hAnsi="Times New Roman"/>
              </w:rPr>
              <w:lastRenderedPageBreak/>
              <w:t>vidljivi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</w:t>
            </w:r>
          </w:p>
        </w:tc>
      </w:tr>
      <w:tr w:rsidR="00236703" w:rsidRPr="004F47C0" w:rsidTr="00773F72">
        <w:trPr>
          <w:trHeight w:val="570"/>
        </w:trPr>
        <w:tc>
          <w:tcPr>
            <w:tcW w:w="2628" w:type="dxa"/>
            <w:vMerge/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Povećati nacionalne analitičke kapacitete i institucionalizovati analizu podataka o vatrenom oružju</w:t>
            </w:r>
            <w:r w:rsidR="00145594" w:rsidRPr="004F47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Kapaciteti zainteresovanih strana i službenika/ce za sprovođenje zakona u pogledu politika u oblasti malokalibarskog i lakog oružja/vatrenog oružja su neadekvatni za vršenje analiza ko</w:t>
            </w:r>
            <w:r w:rsidR="00642A55" w:rsidRPr="004F217E">
              <w:rPr>
                <w:rFonts w:ascii="Times New Roman" w:hAnsi="Times New Roman"/>
              </w:rPr>
              <w:t>je bi obebijedile politike/odgo</w:t>
            </w:r>
            <w:r w:rsidRPr="004F217E">
              <w:rPr>
                <w:rFonts w:ascii="Times New Roman" w:hAnsi="Times New Roman"/>
              </w:rPr>
              <w:t xml:space="preserve">vor organa za sprovođenje zakona zasnovan na činjenicama; trenutno se ne vrše </w:t>
            </w:r>
            <w:r w:rsidR="00145594" w:rsidRPr="004F217E">
              <w:rPr>
                <w:rFonts w:ascii="Times New Roman" w:hAnsi="Times New Roman"/>
              </w:rPr>
              <w:t xml:space="preserve">detaljne </w:t>
            </w:r>
            <w:r w:rsidRPr="004F217E">
              <w:rPr>
                <w:rFonts w:ascii="Times New Roman" w:hAnsi="Times New Roman"/>
              </w:rPr>
              <w:t>analize uticaja na osnovu informacija/statističkih podataka</w:t>
            </w:r>
            <w:r w:rsidR="00145594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</w:t>
            </w:r>
          </w:p>
        </w:tc>
      </w:tr>
      <w:tr w:rsidR="00236703" w:rsidRPr="004F47C0" w:rsidTr="00773F72">
        <w:trPr>
          <w:trHeight w:val="165"/>
        </w:trPr>
        <w:tc>
          <w:tcPr>
            <w:tcW w:w="2628" w:type="dxa"/>
            <w:vMerge/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642A55" w:rsidRPr="004F47C0" w:rsidRDefault="00642A55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Osigurati razmjenu operativnih i strateških informacija, podataka, kriminalističkoobavještajnih podataka i dokaza sa Evropolom, Frontexom i Eurojustom</w:t>
            </w:r>
            <w:r w:rsidR="00145594" w:rsidRPr="004F47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Fokalna tačka za vatreno oružje uspostavljena je kod jednog korisnika; mehanizam dodjeljivanja zadataka i koordinacije u pogledu krivičnih djela izvršenih vatrenim oružjem nije jasan; nedovoljna upotreba mrežne aplikacije SIENA za razmjenu informacija sa Evropolom na bilaterarnom nivou; nedostatak usaglašene procedure za razmjenu balističkih informacija; neophodno je dodatno produbljivanje saradnje sa Fronteksom, EMPACT radi na stalnom unaprjeđenju razmjene informacija između država članica Evropske unije i organa za sprovođenje zakona Zapadnog Balkana, a samim tim i na operacijama zasnovanim na obavještajnim saznanjima</w:t>
            </w:r>
            <w:r w:rsidR="00145594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</w:t>
            </w:r>
          </w:p>
        </w:tc>
      </w:tr>
      <w:tr w:rsidR="00236703" w:rsidRPr="004F47C0" w:rsidTr="00773F72">
        <w:trPr>
          <w:trHeight w:val="420"/>
        </w:trPr>
        <w:tc>
          <w:tcPr>
            <w:tcW w:w="2628" w:type="dxa"/>
            <w:vMerge/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642A55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Institucio</w:t>
            </w:r>
            <w:r w:rsidR="00236703" w:rsidRPr="004F47C0">
              <w:rPr>
                <w:rFonts w:ascii="Times New Roman" w:hAnsi="Times New Roman"/>
                <w:color w:val="000000"/>
              </w:rPr>
              <w:t>nalizovati sistematično prikupljanje podataka krivičnog pravosuđa širom sektora krivičnog postupka (na nivou policije i carine, tužilaštva, sudstva, kaznenih i popravnih institucija)</w:t>
            </w:r>
            <w:r w:rsidR="00145594" w:rsidRPr="004F47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Primjenjuju se različite metodologije prikupljanja podataka; ne postoji mogućnost dobijanja uporedivih statističkih i drugih pregleda podataka iz svih institucija sektora za krivično pravosuđe; godišnji izvještaji o procesuiranju krivičnih djela izvršenih vatrenim oružjem ne mogu se unakrsno </w:t>
            </w:r>
            <w:r w:rsidR="00642A55" w:rsidRPr="004F47C0">
              <w:rPr>
                <w:rFonts w:ascii="Times New Roman" w:hAnsi="Times New Roman"/>
                <w:color w:val="000000"/>
              </w:rPr>
              <w:t>u</w:t>
            </w:r>
            <w:r w:rsidRPr="004F47C0">
              <w:rPr>
                <w:rFonts w:ascii="Times New Roman" w:hAnsi="Times New Roman"/>
                <w:color w:val="000000"/>
              </w:rPr>
              <w:t>porediti</w:t>
            </w:r>
            <w:r w:rsidR="00145594" w:rsidRPr="004F47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</w:t>
            </w:r>
          </w:p>
        </w:tc>
      </w:tr>
      <w:tr w:rsidR="00236703" w:rsidRPr="004F47C0" w:rsidTr="00773F72">
        <w:trPr>
          <w:trHeight w:val="315"/>
        </w:trPr>
        <w:tc>
          <w:tcPr>
            <w:tcW w:w="2628" w:type="dxa"/>
            <w:vMerge/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Uvesti obaveznu razmjenu povratnih informacija za sve korisnike na Zapadnom Balkanu kako be se poboljšale proaktivne istrage na nacionalnom, regionalnom i međunarodnom nivou</w:t>
            </w:r>
            <w:r w:rsidR="00145594" w:rsidRPr="004F47C0">
              <w:rPr>
                <w:rFonts w:ascii="Times New Roman" w:hAnsi="Times New Roman"/>
                <w:color w:val="000000"/>
              </w:rPr>
              <w:t>.</w:t>
            </w:r>
            <w:r w:rsidRPr="004F47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Nesrazmjeran broj zaplena koje vrši policija u odnosu na broj slučajeva za koje je pokrenut</w:t>
            </w:r>
            <w:r w:rsidR="00642A55" w:rsidRPr="004F47C0">
              <w:rPr>
                <w:rFonts w:ascii="Times New Roman" w:hAnsi="Times New Roman"/>
                <w:color w:val="000000"/>
              </w:rPr>
              <w:t>a</w:t>
            </w:r>
            <w:r w:rsidRPr="004F47C0">
              <w:rPr>
                <w:rFonts w:ascii="Times New Roman" w:hAnsi="Times New Roman"/>
                <w:color w:val="000000"/>
              </w:rPr>
              <w:t xml:space="preserve"> istraga i donijeta presuda; obavezno davanje povratnih informacija o zahtjevi</w:t>
            </w:r>
            <w:r w:rsidR="00642A55" w:rsidRPr="004F47C0">
              <w:rPr>
                <w:rFonts w:ascii="Times New Roman" w:hAnsi="Times New Roman"/>
                <w:color w:val="000000"/>
              </w:rPr>
              <w:t>ma za dostavljanje informacija o</w:t>
            </w:r>
            <w:r w:rsidRPr="004F47C0">
              <w:rPr>
                <w:rFonts w:ascii="Times New Roman" w:hAnsi="Times New Roman"/>
                <w:color w:val="000000"/>
              </w:rPr>
              <w:t xml:space="preserve"> aktivnostima je sporadično i neujednačeno; odgovori na zahtjeve za dostavljanje informacija i molbe za pravnu pomoć variraju u pogledu rokova i kvaliteta dostavljenih podataka; isto tako, za informacije razmijenjene sa međunarodnim partnerima povratne informacije se ne dobijaju; dostavljeni poda</w:t>
            </w:r>
            <w:r w:rsidR="00642A55" w:rsidRPr="004F47C0">
              <w:rPr>
                <w:rFonts w:ascii="Times New Roman" w:hAnsi="Times New Roman"/>
                <w:color w:val="000000"/>
              </w:rPr>
              <w:t>c</w:t>
            </w:r>
            <w:r w:rsidRPr="004F47C0">
              <w:rPr>
                <w:rFonts w:ascii="Times New Roman" w:hAnsi="Times New Roman"/>
                <w:color w:val="000000"/>
              </w:rPr>
              <w:t>i i odgovori korisnika povodom Dana zajedničke akcije variraju u kvalitetu i kvantitetu; koordinator/ka za Dane zajedničke akcije nije imenovan/a</w:t>
            </w:r>
            <w:r w:rsidR="00145594" w:rsidRPr="004F47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</w:t>
            </w:r>
          </w:p>
        </w:tc>
      </w:tr>
      <w:tr w:rsidR="00236703" w:rsidRPr="004F47C0" w:rsidTr="00773F72">
        <w:trPr>
          <w:trHeight w:val="300"/>
        </w:trPr>
        <w:tc>
          <w:tcPr>
            <w:tcW w:w="2628" w:type="dxa"/>
            <w:vMerge/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Osigurati da se svako pronađeno ili zaplijenjeno vatreno oružje, municija i eksploziv odmah automatski prati (u zemlji i inostranstvu)</w:t>
            </w:r>
            <w:r w:rsidR="00145594" w:rsidRPr="004F47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Pr</w:t>
            </w:r>
            <w:r w:rsidR="00642A55" w:rsidRPr="004F47C0">
              <w:rPr>
                <w:rFonts w:ascii="Times New Roman" w:hAnsi="Times New Roman"/>
                <w:color w:val="000000"/>
              </w:rPr>
              <w:t>aćenje vatrenog oružja, municije</w:t>
            </w:r>
            <w:r w:rsidRPr="004F47C0">
              <w:rPr>
                <w:rFonts w:ascii="Times New Roman" w:hAnsi="Times New Roman"/>
                <w:color w:val="000000"/>
              </w:rPr>
              <w:t xml:space="preserve"> i ekspoloziva je sporadično i neujednačeno; analize obilježavanja se</w:t>
            </w:r>
            <w:r w:rsidR="00642A55" w:rsidRPr="004F47C0">
              <w:rPr>
                <w:rFonts w:ascii="Times New Roman" w:hAnsi="Times New Roman"/>
                <w:color w:val="000000"/>
              </w:rPr>
              <w:t xml:space="preserve"> ne</w:t>
            </w:r>
            <w:r w:rsidRPr="004F47C0">
              <w:rPr>
                <w:rFonts w:ascii="Times New Roman" w:hAnsi="Times New Roman"/>
                <w:color w:val="000000"/>
              </w:rPr>
              <w:t xml:space="preserve"> vrše</w:t>
            </w:r>
            <w:r w:rsidR="00642A55" w:rsidRPr="004F47C0">
              <w:rPr>
                <w:rFonts w:ascii="Times New Roman" w:hAnsi="Times New Roman"/>
                <w:color w:val="000000"/>
              </w:rPr>
              <w:t xml:space="preserve">, </w:t>
            </w:r>
            <w:r w:rsidRPr="004F47C0">
              <w:rPr>
                <w:rFonts w:ascii="Times New Roman" w:hAnsi="Times New Roman"/>
                <w:color w:val="000000"/>
              </w:rPr>
              <w:t>informacije nijesu standardizovane, niti se razmjenjuju</w:t>
            </w:r>
            <w:r w:rsidR="00145594" w:rsidRPr="004F47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</w:t>
            </w:r>
          </w:p>
        </w:tc>
      </w:tr>
      <w:tr w:rsidR="00236703" w:rsidRPr="004F47C0" w:rsidTr="00773F72">
        <w:trPr>
          <w:trHeight w:val="240"/>
        </w:trPr>
        <w:tc>
          <w:tcPr>
            <w:tcW w:w="2628" w:type="dxa"/>
            <w:vMerge/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Policijske službe Zapadnog Balkana su povezane i redovno unose svoje podatke o izgubljenom i ukradenom vatrenom </w:t>
            </w:r>
            <w:r w:rsidRPr="004F47C0">
              <w:rPr>
                <w:rFonts w:ascii="Times New Roman" w:hAnsi="Times New Roman"/>
                <w:color w:val="000000"/>
              </w:rPr>
              <w:lastRenderedPageBreak/>
              <w:t>oružju u INTERPOLOV sistem za vođenje i praćenje evidencije o ilegalnom oružju (iARMS)</w:t>
            </w:r>
            <w:r w:rsidR="00145594" w:rsidRPr="004F47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642A55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lastRenderedPageBreak/>
              <w:t>P</w:t>
            </w:r>
            <w:r w:rsidR="00236703" w:rsidRPr="004F47C0">
              <w:rPr>
                <w:rFonts w:ascii="Times New Roman" w:hAnsi="Times New Roman"/>
                <w:color w:val="000000"/>
              </w:rPr>
              <w:t>olicijsk</w:t>
            </w:r>
            <w:r w:rsidRPr="004F47C0">
              <w:rPr>
                <w:rFonts w:ascii="Times New Roman" w:hAnsi="Times New Roman"/>
                <w:color w:val="000000"/>
              </w:rPr>
              <w:t>a</w:t>
            </w:r>
            <w:r w:rsidR="00236703" w:rsidRPr="004F47C0">
              <w:rPr>
                <w:rFonts w:ascii="Times New Roman" w:hAnsi="Times New Roman"/>
                <w:color w:val="000000"/>
              </w:rPr>
              <w:t xml:space="preserve"> služb</w:t>
            </w:r>
            <w:r w:rsidRPr="004F47C0">
              <w:rPr>
                <w:rFonts w:ascii="Times New Roman" w:hAnsi="Times New Roman"/>
                <w:color w:val="000000"/>
              </w:rPr>
              <w:t>a je</w:t>
            </w:r>
            <w:r w:rsidR="00236703" w:rsidRPr="004F47C0">
              <w:rPr>
                <w:rFonts w:ascii="Times New Roman" w:hAnsi="Times New Roman"/>
                <w:color w:val="000000"/>
              </w:rPr>
              <w:t xml:space="preserve"> povezan</w:t>
            </w:r>
            <w:r w:rsidRPr="004F47C0">
              <w:rPr>
                <w:rFonts w:ascii="Times New Roman" w:hAnsi="Times New Roman"/>
                <w:color w:val="000000"/>
              </w:rPr>
              <w:t>a</w:t>
            </w:r>
            <w:r w:rsidR="00236703" w:rsidRPr="004F47C0">
              <w:rPr>
                <w:rFonts w:ascii="Times New Roman" w:hAnsi="Times New Roman"/>
                <w:color w:val="000000"/>
              </w:rPr>
              <w:t xml:space="preserve"> na INTERPOLOV sistem za vođenje i praćenje evidencije o ilegalnom oružju (iARMS)</w:t>
            </w:r>
            <w:r w:rsidR="00145594" w:rsidRPr="004F47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lastRenderedPageBreak/>
              <w:t>2022</w:t>
            </w:r>
          </w:p>
        </w:tc>
      </w:tr>
      <w:tr w:rsidR="00236703" w:rsidRPr="004F47C0" w:rsidTr="00773F72">
        <w:trPr>
          <w:trHeight w:val="315"/>
        </w:trPr>
        <w:tc>
          <w:tcPr>
            <w:tcW w:w="2628" w:type="dxa"/>
            <w:vMerge/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145594" w:rsidRPr="004F47C0" w:rsidRDefault="00145594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Potpuno integisati rodnu i starosnu dimenziju u politike kontrole malokalibarskog i lakog oružja/vatrenog oružja i obezbijediti suštinsko učešće žena u kontroli istog</w:t>
            </w:r>
            <w:r w:rsidR="00145594" w:rsidRPr="004F47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Ograničena integracija rodne i star</w:t>
            </w:r>
            <w:r w:rsidR="00642A55" w:rsidRPr="004F47C0">
              <w:rPr>
                <w:rFonts w:ascii="Times New Roman" w:hAnsi="Times New Roman"/>
                <w:color w:val="000000"/>
              </w:rPr>
              <w:t>osne perspektive negativno utiče</w:t>
            </w:r>
            <w:r w:rsidRPr="004F47C0">
              <w:rPr>
                <w:rFonts w:ascii="Times New Roman" w:hAnsi="Times New Roman"/>
                <w:color w:val="000000"/>
              </w:rPr>
              <w:t xml:space="preserve"> na djelotvornost mjera kontrole malokalibarskog i lakog oružja/vatrenog oružja. Nedo</w:t>
            </w:r>
            <w:r w:rsidR="00642A55" w:rsidRPr="004F47C0">
              <w:rPr>
                <w:rFonts w:ascii="Times New Roman" w:hAnsi="Times New Roman"/>
                <w:color w:val="000000"/>
              </w:rPr>
              <w:t>voljna</w:t>
            </w:r>
            <w:r w:rsidRPr="004F47C0">
              <w:rPr>
                <w:rFonts w:ascii="Times New Roman" w:hAnsi="Times New Roman"/>
                <w:color w:val="000000"/>
              </w:rPr>
              <w:t xml:space="preserve"> zastupljenost žena otežava integrisanje rodne perspektive u politike kontrole malokalibarskog i lakog oružja/vatrenog oružja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2022</w:t>
            </w:r>
          </w:p>
        </w:tc>
      </w:tr>
    </w:tbl>
    <w:p w:rsidR="00236703" w:rsidRPr="004F47C0" w:rsidRDefault="00236703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236703" w:rsidRPr="004F47C0" w:rsidRDefault="0003555D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  <w:r w:rsidRPr="004F47C0">
        <w:rPr>
          <w:rFonts w:ascii="Times New Roman" w:hAnsi="Times New Roman"/>
          <w:b/>
          <w:color w:val="000000"/>
        </w:rPr>
        <w:t>3</w:t>
      </w:r>
      <w:r w:rsidR="00162F8E" w:rsidRPr="004F47C0">
        <w:rPr>
          <w:rFonts w:ascii="Times New Roman" w:hAnsi="Times New Roman"/>
          <w:b/>
          <w:color w:val="000000"/>
        </w:rPr>
        <w:t xml:space="preserve">.4. </w:t>
      </w:r>
      <w:r w:rsidR="00236703" w:rsidRPr="004F47C0">
        <w:rPr>
          <w:rFonts w:ascii="Times New Roman" w:hAnsi="Times New Roman"/>
          <w:b/>
          <w:color w:val="000000"/>
        </w:rPr>
        <w:t>P</w:t>
      </w:r>
      <w:r w:rsidR="00162F8E" w:rsidRPr="004F47C0">
        <w:rPr>
          <w:rFonts w:ascii="Times New Roman" w:hAnsi="Times New Roman"/>
          <w:b/>
          <w:color w:val="000000"/>
        </w:rPr>
        <w:t>rekogranična kontrola i kontrola izvoza naoružanja</w:t>
      </w:r>
    </w:p>
    <w:p w:rsidR="00236703" w:rsidRPr="004F47C0" w:rsidRDefault="00236703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236703" w:rsidRPr="004F47C0" w:rsidRDefault="00236703" w:rsidP="000E7283">
      <w:pPr>
        <w:pStyle w:val="NoSpacing"/>
        <w:jc w:val="both"/>
        <w:rPr>
          <w:rFonts w:ascii="Times New Roman" w:hAnsi="Times New Roman"/>
          <w:color w:val="000000"/>
        </w:rPr>
      </w:pPr>
      <w:r w:rsidRPr="004F47C0">
        <w:rPr>
          <w:rFonts w:ascii="Times New Roman" w:hAnsi="Times New Roman"/>
          <w:color w:val="000000"/>
        </w:rPr>
        <w:t>Temeljan pristup suzbijanju nedozvoljene trgovine i protoka vatrenog oružja, glavnih komponenti, municije i eksploziva zavisi od nekoliko faktora, a jedan od ključnih je jačanje prekogran</w:t>
      </w:r>
      <w:r w:rsidR="00D45504" w:rsidRPr="004F47C0">
        <w:rPr>
          <w:rFonts w:ascii="Times New Roman" w:hAnsi="Times New Roman"/>
          <w:color w:val="000000"/>
        </w:rPr>
        <w:t>ičn</w:t>
      </w:r>
      <w:r w:rsidR="00600F10" w:rsidRPr="004F47C0">
        <w:rPr>
          <w:rFonts w:ascii="Times New Roman" w:hAnsi="Times New Roman"/>
          <w:color w:val="000000"/>
        </w:rPr>
        <w:t>e</w:t>
      </w:r>
      <w:r w:rsidRPr="004F47C0">
        <w:rPr>
          <w:rFonts w:ascii="Times New Roman" w:hAnsi="Times New Roman"/>
          <w:color w:val="000000"/>
        </w:rPr>
        <w:t xml:space="preserve"> kontrol</w:t>
      </w:r>
      <w:r w:rsidR="00600F10" w:rsidRPr="004F47C0">
        <w:rPr>
          <w:rFonts w:ascii="Times New Roman" w:hAnsi="Times New Roman"/>
          <w:color w:val="000000"/>
        </w:rPr>
        <w:t xml:space="preserve">e. Djelotvorna kontrola granice </w:t>
      </w:r>
      <w:r w:rsidR="008E7757" w:rsidRPr="004F47C0">
        <w:rPr>
          <w:rFonts w:ascii="Times New Roman" w:hAnsi="Times New Roman"/>
          <w:color w:val="000000"/>
        </w:rPr>
        <w:t xml:space="preserve">ne </w:t>
      </w:r>
      <w:r w:rsidRPr="004F47C0">
        <w:rPr>
          <w:rFonts w:ascii="Times New Roman" w:hAnsi="Times New Roman"/>
          <w:color w:val="000000"/>
        </w:rPr>
        <w:t>predstavlja samo sredstvo za sprječavanje krivičnog djela i svih pratećih aspekata, već i mjeru za izgradnju povjerenja. Stoga i efikasna granična kontrola čini osnovu svakog dugoročnog programa nacionalne i regionalne bezbjednosti.</w:t>
      </w:r>
    </w:p>
    <w:p w:rsidR="00236703" w:rsidRPr="004F47C0" w:rsidRDefault="00236703" w:rsidP="000E7283">
      <w:pPr>
        <w:pStyle w:val="NoSpacing"/>
        <w:jc w:val="both"/>
        <w:rPr>
          <w:rFonts w:ascii="Times New Roman" w:hAnsi="Times New Roman"/>
          <w:color w:val="000000"/>
        </w:rPr>
      </w:pPr>
    </w:p>
    <w:p w:rsidR="00236703" w:rsidRPr="004F47C0" w:rsidRDefault="00236703" w:rsidP="000E7283">
      <w:pPr>
        <w:pStyle w:val="NoSpacing"/>
        <w:jc w:val="both"/>
        <w:rPr>
          <w:rFonts w:ascii="Times New Roman" w:hAnsi="Times New Roman"/>
          <w:color w:val="000000"/>
        </w:rPr>
      </w:pPr>
      <w:r w:rsidRPr="004F47C0">
        <w:rPr>
          <w:rFonts w:ascii="Times New Roman" w:hAnsi="Times New Roman"/>
          <w:color w:val="000000"/>
        </w:rPr>
        <w:t>Preko 95% ukupne količine oružja proizvedeno je legalno, ali veliki dio tog orzužja bude kasnije preusmjeren u protivprevne tokove, što predstavlja ključni izazov i zahtijeva jaču kontrolu, praćenja i sprječavanje kroz poboljšane mehanizme kontrole, unaprijeđene kapacitete, procedure i mjere transparentnosti.</w:t>
      </w:r>
    </w:p>
    <w:p w:rsidR="00236703" w:rsidRPr="004F47C0" w:rsidRDefault="00236703" w:rsidP="000E7283">
      <w:pPr>
        <w:pStyle w:val="NoSpacing"/>
        <w:jc w:val="both"/>
        <w:rPr>
          <w:rFonts w:ascii="Times New Roman" w:hAnsi="Times New Roman"/>
          <w:color w:val="000000"/>
        </w:rPr>
      </w:pP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  <w:r w:rsidRPr="004F47C0">
        <w:rPr>
          <w:rFonts w:ascii="Times New Roman" w:hAnsi="Times New Roman"/>
          <w:color w:val="000000"/>
        </w:rPr>
        <w:t xml:space="preserve">Reforma sektora bezbjednosti, znatno unaprjeđuje kapacitete granične kontrole. Iako dosadašnji napori omogućavaju ukupan prelaz na efikasnije, odgovornije i djelotvornije sprovođenje </w:t>
      </w:r>
      <w:r w:rsidRPr="004F217E">
        <w:rPr>
          <w:rFonts w:ascii="Times New Roman" w:hAnsi="Times New Roman"/>
        </w:rPr>
        <w:t>zakona, potrebno je obezbijediti fokusiranu pomoć koja će unaprijediti znanja da dodatno poboljša</w:t>
      </w:r>
      <w:r w:rsidR="00D45504" w:rsidRPr="004F217E">
        <w:rPr>
          <w:rFonts w:ascii="Times New Roman" w:hAnsi="Times New Roman"/>
        </w:rPr>
        <w:t>mo</w:t>
      </w:r>
      <w:r w:rsidRPr="004F217E">
        <w:rPr>
          <w:rFonts w:ascii="Times New Roman" w:hAnsi="Times New Roman"/>
        </w:rPr>
        <w:t xml:space="preserve"> svoje kapacitete za sprječavanje i suzbijanje nedozvoljene trgovine vatrenim oružjem, glavnim komponentama, mun</w:t>
      </w:r>
      <w:r w:rsidR="00D45504" w:rsidRPr="004F217E">
        <w:rPr>
          <w:rFonts w:ascii="Times New Roman" w:hAnsi="Times New Roman"/>
        </w:rPr>
        <w:t>iciojom i eksplozivom. P</w:t>
      </w:r>
      <w:r w:rsidRPr="004F217E">
        <w:rPr>
          <w:rFonts w:ascii="Times New Roman" w:hAnsi="Times New Roman"/>
        </w:rPr>
        <w:t>rekograničn</w:t>
      </w:r>
      <w:r w:rsidR="00D45504" w:rsidRPr="004F217E">
        <w:rPr>
          <w:rFonts w:ascii="Times New Roman" w:hAnsi="Times New Roman"/>
        </w:rPr>
        <w:t>u saradnju</w:t>
      </w:r>
      <w:r w:rsidRPr="004F217E">
        <w:rPr>
          <w:rFonts w:ascii="Times New Roman" w:hAnsi="Times New Roman"/>
        </w:rPr>
        <w:t xml:space="preserve"> </w:t>
      </w:r>
      <w:r w:rsidR="00D45504" w:rsidRPr="004F217E">
        <w:rPr>
          <w:rFonts w:ascii="Times New Roman" w:hAnsi="Times New Roman"/>
        </w:rPr>
        <w:t>nadležnih</w:t>
      </w:r>
      <w:r w:rsidRPr="004F217E">
        <w:rPr>
          <w:rFonts w:ascii="Times New Roman" w:hAnsi="Times New Roman"/>
        </w:rPr>
        <w:t xml:space="preserve"> organa </w:t>
      </w:r>
      <w:r w:rsidR="00D45504" w:rsidRPr="004F217E">
        <w:rPr>
          <w:rFonts w:ascii="Times New Roman" w:hAnsi="Times New Roman"/>
        </w:rPr>
        <w:t>treba ojačati</w:t>
      </w:r>
      <w:r w:rsidR="002B1A2C" w:rsidRPr="004F217E">
        <w:rPr>
          <w:rFonts w:ascii="Times New Roman" w:hAnsi="Times New Roman"/>
        </w:rPr>
        <w:t xml:space="preserve"> i tražiti </w:t>
      </w:r>
      <w:r w:rsidRPr="004F217E">
        <w:rPr>
          <w:rFonts w:ascii="Times New Roman" w:hAnsi="Times New Roman"/>
        </w:rPr>
        <w:t>ciljan</w:t>
      </w:r>
      <w:r w:rsidR="002B1A2C" w:rsidRPr="004F217E">
        <w:rPr>
          <w:rFonts w:ascii="Times New Roman" w:hAnsi="Times New Roman"/>
        </w:rPr>
        <w:t>u, konkretnu</w:t>
      </w:r>
      <w:r w:rsidRPr="004F217E">
        <w:rPr>
          <w:rFonts w:ascii="Times New Roman" w:hAnsi="Times New Roman"/>
        </w:rPr>
        <w:t xml:space="preserve"> pomoć.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Kroz Mapu puta institucije u regionu dobiće smjernice za dodatno unaprjeđenje svog pravnog okvira i korušćenje tehnoloških, ljudskih i drugih resursa u cilju uspješnije i jače granične kontrole radi suzbijanja nedozvoljene trgovine vatrenim oružjem, glavnim komponentama, municijom i eksplozivima. Ovaj dokument,</w:t>
      </w:r>
      <w:r w:rsidR="00642A55" w:rsidRPr="004F217E">
        <w:rPr>
          <w:rFonts w:ascii="Times New Roman" w:hAnsi="Times New Roman"/>
        </w:rPr>
        <w:t xml:space="preserve"> shodno Mapi puta,</w:t>
      </w:r>
      <w:r w:rsidRPr="004F217E">
        <w:rPr>
          <w:rFonts w:ascii="Times New Roman" w:hAnsi="Times New Roman"/>
        </w:rPr>
        <w:t xml:space="preserve"> u potpunosti</w:t>
      </w:r>
      <w:r w:rsidR="00642A55" w:rsidRPr="004F217E">
        <w:rPr>
          <w:rFonts w:ascii="Times New Roman" w:hAnsi="Times New Roman"/>
        </w:rPr>
        <w:t xml:space="preserve"> će</w:t>
      </w:r>
      <w:r w:rsidRPr="004F217E">
        <w:rPr>
          <w:rFonts w:ascii="Times New Roman" w:hAnsi="Times New Roman"/>
        </w:rPr>
        <w:t xml:space="preserve"> podržati Ciklus politika Evropske unije za borbu protiv teškog i organizovanog kriminala, naročito Operativni akcioni plan EMPACT VATRENO ORUŽJE (2018).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628"/>
        <w:gridCol w:w="3870"/>
        <w:gridCol w:w="5490"/>
        <w:gridCol w:w="1278"/>
      </w:tblGrid>
      <w:tr w:rsidR="00236703" w:rsidRPr="004F217E" w:rsidTr="00773F72">
        <w:tc>
          <w:tcPr>
            <w:tcW w:w="2628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Cilj</w:t>
            </w:r>
          </w:p>
        </w:tc>
        <w:tc>
          <w:tcPr>
            <w:tcW w:w="3870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Potciljevi</w:t>
            </w:r>
          </w:p>
        </w:tc>
        <w:tc>
          <w:tcPr>
            <w:tcW w:w="5490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Polazna osnova</w:t>
            </w:r>
          </w:p>
        </w:tc>
        <w:tc>
          <w:tcPr>
            <w:tcW w:w="1278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Vremenski okvir</w:t>
            </w:r>
          </w:p>
        </w:tc>
      </w:tr>
      <w:tr w:rsidR="00236703" w:rsidRPr="004F217E" w:rsidTr="00773F72">
        <w:trPr>
          <w:trHeight w:val="885"/>
        </w:trPr>
        <w:tc>
          <w:tcPr>
            <w:tcW w:w="2628" w:type="dxa"/>
            <w:vMerge w:val="restart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  <w:r w:rsidRPr="004F217E">
              <w:rPr>
                <w:b/>
              </w:rPr>
              <w:t xml:space="preserve">CILJ 3.  - </w:t>
            </w:r>
            <w:r w:rsidRPr="004F217E">
              <w:t xml:space="preserve">do 2024. godine, </w:t>
            </w:r>
            <w:r w:rsidRPr="004F217E">
              <w:rPr>
                <w:b/>
              </w:rPr>
              <w:t xml:space="preserve">znatno smanjiti nedozvoljene tokove vatrenog oružja, municije i eksploziva na </w:t>
            </w:r>
            <w:r w:rsidRPr="004F217E">
              <w:rPr>
                <w:b/>
              </w:rPr>
              <w:lastRenderedPageBreak/>
              <w:t>Zapadnom Balkanu, kao unutar i izvan njega</w:t>
            </w: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86429" w:rsidRPr="004F217E" w:rsidRDefault="0048642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86429" w:rsidRPr="004F217E" w:rsidRDefault="0048642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86429" w:rsidRPr="004F217E" w:rsidRDefault="0048642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Osigurati punu implementaciju i praćenje pravnog, političkog i proceduralnog okvira za suzbijanje nedozvoljene trgovine vatrenim oružem,  municijom i eksplozivima</w:t>
            </w:r>
            <w:r w:rsidR="00A31B0D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 xml:space="preserve">Ograničena saradnja u okviru postojećih strategija za integrisano upravljanje granicom; nedostatak procedura i kapaciteta za detekciju, analizu, identifikaciju i istrage o vatrenom oružju, municiji i eksplozivima; procedure za analizu rizika za graničnu policiju (CIRAM) se primjenjuju, ali se ne fokusiraju na vatreno oružje; ne postoji sistem za prikupljanje i razmjenu podataka u okviru Glavne studije UNODC-a o trgovini vatrenim oružjem; SOCTA metodologija je usvojena u cijelom regionu; mali broj slučajeva za koje je pokrenuta istraga/podignuta optužnica/ izrečena kazna za zloupotrebu i nedozvoljenu trgovinu vatrenim oružjem, municijom i eksplozivima; pravosuđe češće klasifikuje krivična djela kao nelegalno </w:t>
            </w:r>
            <w:r w:rsidRPr="004F217E">
              <w:rPr>
                <w:rFonts w:ascii="Times New Roman" w:hAnsi="Times New Roman"/>
              </w:rPr>
              <w:lastRenderedPageBreak/>
              <w:t>posjedovanje, a ne kao nedozvoljenu trgovinu; mali broj slučajeva i izricanje kazne ispod zakonskog minimuma</w:t>
            </w:r>
            <w:r w:rsidR="00A31B0D" w:rsidRPr="004F217E">
              <w:rPr>
                <w:rFonts w:ascii="Times New Roman" w:hAnsi="Times New Roman"/>
              </w:rPr>
              <w:t>.</w:t>
            </w:r>
            <w:r w:rsidRPr="004F21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2024</w:t>
            </w:r>
          </w:p>
        </w:tc>
      </w:tr>
      <w:tr w:rsidR="00236703" w:rsidRPr="004F217E" w:rsidTr="00773F72">
        <w:trPr>
          <w:trHeight w:val="825"/>
        </w:trPr>
        <w:tc>
          <w:tcPr>
            <w:tcW w:w="2628" w:type="dxa"/>
            <w:vMerge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86429" w:rsidRPr="004F217E" w:rsidRDefault="0048642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Spriječiti nedozvoljenu trgovinu (krijumčarenje, nelegalnu trgovinu i tranzit) vatrenim oružjem, municijom i eksplozivima kroz poboljšane procese, opremu i obuku ciljanih jedinica za sprovođenje zakon</w:t>
            </w:r>
            <w:r w:rsidR="00A31B0D" w:rsidRPr="004F217E">
              <w:rPr>
                <w:rFonts w:ascii="Times New Roman" w:hAnsi="Times New Roman"/>
              </w:rPr>
              <w:t>a.</w:t>
            </w: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Nedovoljni kapaciteti za detekciju, analizu, identifikaciju i vođenje istraga; visoka stopa osipanja broja stručnog osoblja; neadekvatan kvalitet postojeće opreme za detekciju vatren</w:t>
            </w:r>
            <w:r w:rsidR="00A31B0D" w:rsidRPr="004F217E">
              <w:rPr>
                <w:rFonts w:ascii="Times New Roman" w:hAnsi="Times New Roman"/>
              </w:rPr>
              <w:t>og oružj</w:t>
            </w:r>
            <w:r w:rsidR="000E7283" w:rsidRPr="004F217E">
              <w:rPr>
                <w:rFonts w:ascii="Times New Roman" w:hAnsi="Times New Roman"/>
              </w:rPr>
              <w:t>a</w:t>
            </w:r>
            <w:r w:rsidR="00A31B0D" w:rsidRPr="004F217E">
              <w:rPr>
                <w:rFonts w:ascii="Times New Roman" w:hAnsi="Times New Roman"/>
              </w:rPr>
              <w:t>, municije i eksploziva</w:t>
            </w:r>
            <w:r w:rsidRPr="004F217E">
              <w:rPr>
                <w:rFonts w:ascii="Times New Roman" w:hAnsi="Times New Roman"/>
              </w:rPr>
              <w:t>–oprema je uglavnom zastarjela; interne procedure o usa</w:t>
            </w:r>
            <w:r w:rsidR="000E7283" w:rsidRPr="004F217E">
              <w:rPr>
                <w:rFonts w:ascii="Times New Roman" w:hAnsi="Times New Roman"/>
              </w:rPr>
              <w:t>glašenosti nijesu uspostavljene</w:t>
            </w:r>
            <w:r w:rsidRPr="004F217E">
              <w:rPr>
                <w:rFonts w:ascii="Times New Roman" w:hAnsi="Times New Roman"/>
              </w:rPr>
              <w:t>; mali broj pokrenutih istraga i još manji broj donijetih presuda za zloupotrebu i nedozvoljenu trgovinu vatrenim oružjem, municijom i eksplozivom; ne</w:t>
            </w:r>
            <w:r w:rsidR="00A31B0D" w:rsidRPr="004F217E">
              <w:rPr>
                <w:rFonts w:ascii="Times New Roman" w:hAnsi="Times New Roman"/>
              </w:rPr>
              <w:t>dovoljno se</w:t>
            </w:r>
            <w:r w:rsidRPr="004F217E">
              <w:rPr>
                <w:rFonts w:ascii="Times New Roman" w:hAnsi="Times New Roman"/>
              </w:rPr>
              <w:t xml:space="preserve"> sprovode sistematične stručne obuke/specijalizacija</w:t>
            </w:r>
            <w:r w:rsidR="00A31B0D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2024</w:t>
            </w:r>
          </w:p>
        </w:tc>
      </w:tr>
      <w:tr w:rsidR="00B02C2A" w:rsidRPr="004F217E" w:rsidTr="00B02C2A">
        <w:trPr>
          <w:trHeight w:val="1925"/>
        </w:trPr>
        <w:tc>
          <w:tcPr>
            <w:tcW w:w="2628" w:type="dxa"/>
            <w:vMerge/>
          </w:tcPr>
          <w:p w:rsidR="00B02C2A" w:rsidRPr="004F217E" w:rsidRDefault="00B02C2A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870" w:type="dxa"/>
            <w:vMerge w:val="restart"/>
            <w:tcBorders>
              <w:top w:val="single" w:sz="4" w:space="0" w:color="auto"/>
            </w:tcBorders>
          </w:tcPr>
          <w:p w:rsidR="00486429" w:rsidRPr="004F217E" w:rsidRDefault="0048642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86429" w:rsidRPr="004F217E" w:rsidRDefault="0048642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86429" w:rsidRPr="004F217E" w:rsidRDefault="0048642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B02C2A" w:rsidRPr="004F217E" w:rsidRDefault="00B02C2A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Znatno ojačati kontolu, praćenje i sprječavanje protivpravnog preusmjeravanja zakonite trgovine kroz unaprjeđenje kapaciteta, procedura i transparentnosti</w:t>
            </w:r>
            <w:r w:rsidR="00A31B0D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:rsidR="00B02C2A" w:rsidRPr="004F217E" w:rsidRDefault="00B02C2A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Mehanizmi kontrole konvencionalnog naoružanja su uspostavljeni, ali ne i za prekusore; primjenjuju se nacionalni, regionalni i međunarodni mehanizmi praćenja; prijavljeni slučajevi preusmjeravanja u protivpravne tokove; proces regionalne razmjene informacija; baza podataka o brokerima se ne ažurira redovno</w:t>
            </w:r>
            <w:r w:rsidR="00A31B0D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02C2A" w:rsidRPr="004F217E" w:rsidRDefault="00B02C2A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B02C2A" w:rsidRPr="004F217E" w:rsidRDefault="00B02C2A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B02C2A" w:rsidRPr="004F217E" w:rsidRDefault="00B02C2A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B02C2A" w:rsidRPr="004F217E" w:rsidRDefault="00B02C2A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2019-2024</w:t>
            </w:r>
          </w:p>
        </w:tc>
      </w:tr>
      <w:tr w:rsidR="00B02C2A" w:rsidRPr="004F217E" w:rsidTr="00CD5AC2">
        <w:trPr>
          <w:trHeight w:val="510"/>
        </w:trPr>
        <w:tc>
          <w:tcPr>
            <w:tcW w:w="2628" w:type="dxa"/>
            <w:vMerge/>
          </w:tcPr>
          <w:p w:rsidR="00B02C2A" w:rsidRPr="004F217E" w:rsidRDefault="00B02C2A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870" w:type="dxa"/>
            <w:vMerge/>
          </w:tcPr>
          <w:p w:rsidR="00B02C2A" w:rsidRPr="004F217E" w:rsidRDefault="00B02C2A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:rsidR="00B02C2A" w:rsidRPr="004F217E" w:rsidRDefault="00B02C2A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Unaprijediti tehničke kapacitete</w:t>
            </w:r>
            <w:r w:rsidR="00A31B0D" w:rsidRPr="004F217E">
              <w:rPr>
                <w:rFonts w:ascii="Times New Roman" w:hAnsi="Times New Roman"/>
              </w:rPr>
              <w:t>-</w:t>
            </w:r>
            <w:r w:rsidRPr="004F217E">
              <w:rPr>
                <w:rFonts w:ascii="Times New Roman" w:hAnsi="Times New Roman"/>
              </w:rPr>
              <w:t xml:space="preserve">obezbijediti kvalitetnu hardversku i softverku podršku za vođenje evidencija i izradu izvještaja o prometu </w:t>
            </w:r>
            <w:r w:rsidR="00A31B0D" w:rsidRPr="004F217E">
              <w:rPr>
                <w:rFonts w:ascii="Times New Roman" w:hAnsi="Times New Roman"/>
              </w:rPr>
              <w:t>ove</w:t>
            </w:r>
            <w:r w:rsidR="00486429" w:rsidRPr="004F217E">
              <w:rPr>
                <w:rFonts w:ascii="Times New Roman" w:hAnsi="Times New Roman"/>
              </w:rPr>
              <w:t xml:space="preserve"> </w:t>
            </w:r>
            <w:r w:rsidRPr="004F217E">
              <w:rPr>
                <w:rFonts w:ascii="Times New Roman" w:hAnsi="Times New Roman"/>
              </w:rPr>
              <w:t xml:space="preserve"> robe</w:t>
            </w:r>
            <w:r w:rsidR="00A31B0D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02C2A" w:rsidRPr="004F217E" w:rsidRDefault="00B02C2A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B02C2A" w:rsidRPr="004F217E" w:rsidRDefault="00B02C2A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2019-2024</w:t>
            </w:r>
          </w:p>
        </w:tc>
      </w:tr>
      <w:tr w:rsidR="00B02C2A" w:rsidRPr="004F217E" w:rsidTr="00CD5AC2">
        <w:trPr>
          <w:trHeight w:val="456"/>
        </w:trPr>
        <w:tc>
          <w:tcPr>
            <w:tcW w:w="2628" w:type="dxa"/>
            <w:vMerge/>
          </w:tcPr>
          <w:p w:rsidR="00B02C2A" w:rsidRPr="004F217E" w:rsidRDefault="00B02C2A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870" w:type="dxa"/>
            <w:vMerge/>
            <w:tcBorders>
              <w:bottom w:val="single" w:sz="4" w:space="0" w:color="auto"/>
            </w:tcBorders>
          </w:tcPr>
          <w:p w:rsidR="00B02C2A" w:rsidRPr="004F217E" w:rsidRDefault="00B02C2A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:rsidR="00B02C2A" w:rsidRPr="004F217E" w:rsidRDefault="00B02C2A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Zadržati i ojačati regionalnu i međunarodnu saradnju u oblasti prometa strateškom robom</w:t>
            </w:r>
            <w:r w:rsidR="00A31B0D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02C2A" w:rsidRPr="004F217E" w:rsidRDefault="00B02C2A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B02C2A" w:rsidRPr="004F217E" w:rsidRDefault="00B02C2A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2019-2024</w:t>
            </w:r>
          </w:p>
        </w:tc>
      </w:tr>
      <w:tr w:rsidR="00236703" w:rsidRPr="004F217E" w:rsidTr="00773F72">
        <w:trPr>
          <w:trHeight w:val="96"/>
        </w:trPr>
        <w:tc>
          <w:tcPr>
            <w:tcW w:w="2628" w:type="dxa"/>
            <w:vMerge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86429" w:rsidRPr="004F217E" w:rsidRDefault="0048642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86429" w:rsidRPr="004F217E" w:rsidRDefault="0048642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Jačanje postojećih bilateralnih, regionalnih i međunarodnih mehanizama i podsticanje novih vidova dobre prakse za suzbijanje nedozvoljene trgovine vatrenim oružjem</w:t>
            </w:r>
            <w:r w:rsidR="00A31B0D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96326E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Nekoliko regionalnih platformi koje omogućavaju razmjenu dobre prakse zain</w:t>
            </w:r>
            <w:r w:rsidR="000E7283" w:rsidRPr="004F217E">
              <w:rPr>
                <w:rFonts w:ascii="Times New Roman" w:hAnsi="Times New Roman"/>
              </w:rPr>
              <w:t>teresovanih strana na Zapadnom B</w:t>
            </w:r>
            <w:r w:rsidRPr="004F217E">
              <w:rPr>
                <w:rFonts w:ascii="Times New Roman" w:hAnsi="Times New Roman"/>
              </w:rPr>
              <w:t>alkanu na različitim nivoima kroz: proces komisija za malokalibarsko i lako oružje, RASR, EMPACT, SEEFEN, SEEFEG, RACVIAC, RIEP; EU P“P; uspostavljen</w:t>
            </w:r>
            <w:r w:rsidR="0096326E" w:rsidRPr="004F217E">
              <w:rPr>
                <w:rFonts w:ascii="Times New Roman" w:hAnsi="Times New Roman"/>
              </w:rPr>
              <w:t xml:space="preserve"> je jedan</w:t>
            </w:r>
            <w:r w:rsidR="00486429" w:rsidRPr="004F217E">
              <w:rPr>
                <w:rFonts w:ascii="Times New Roman" w:hAnsi="Times New Roman"/>
              </w:rPr>
              <w:t xml:space="preserve"> </w:t>
            </w:r>
            <w:r w:rsidRPr="004F217E">
              <w:rPr>
                <w:rFonts w:ascii="Times New Roman" w:hAnsi="Times New Roman"/>
              </w:rPr>
              <w:t>zajednički granični prelaz; zajedničke akcije i operacije koje predvodi Interpol; nizak stepen korišćenja međunarodne pomoći i posebnih istražnih alata koje nude EMPACT i EVROPOL; sporadično sprovođenje TAIEX i CEPOL obuka – uključujući i CEPOL programe razmjene za službena lica; obuke na nacionalnom nivou rijetko se organizuju.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86429" w:rsidRPr="004F217E" w:rsidRDefault="0048642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2024</w:t>
            </w: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</w:tbl>
    <w:p w:rsidR="00236703" w:rsidRPr="004F217E" w:rsidRDefault="00236703" w:rsidP="000E7283">
      <w:pPr>
        <w:pStyle w:val="NoSpacing"/>
        <w:jc w:val="both"/>
        <w:rPr>
          <w:rFonts w:ascii="Times New Roman" w:hAnsi="Times New Roman"/>
          <w:b/>
        </w:rPr>
      </w:pPr>
    </w:p>
    <w:p w:rsidR="00236703" w:rsidRPr="004F217E" w:rsidRDefault="0003555D" w:rsidP="000E7283">
      <w:pPr>
        <w:pStyle w:val="NoSpacing"/>
        <w:jc w:val="both"/>
        <w:rPr>
          <w:rFonts w:ascii="Times New Roman" w:hAnsi="Times New Roman"/>
          <w:b/>
        </w:rPr>
      </w:pPr>
      <w:r w:rsidRPr="004F217E">
        <w:rPr>
          <w:rFonts w:ascii="Times New Roman" w:hAnsi="Times New Roman"/>
          <w:b/>
        </w:rPr>
        <w:t>3</w:t>
      </w:r>
      <w:r w:rsidR="00236703" w:rsidRPr="004F217E">
        <w:rPr>
          <w:rFonts w:ascii="Times New Roman" w:hAnsi="Times New Roman"/>
          <w:b/>
        </w:rPr>
        <w:t>.</w:t>
      </w:r>
      <w:r w:rsidR="00162F8E" w:rsidRPr="004F217E">
        <w:rPr>
          <w:rFonts w:ascii="Times New Roman" w:hAnsi="Times New Roman"/>
          <w:b/>
        </w:rPr>
        <w:t xml:space="preserve">5. </w:t>
      </w:r>
      <w:r w:rsidR="00236703" w:rsidRPr="004F217E">
        <w:rPr>
          <w:rFonts w:ascii="Times New Roman" w:hAnsi="Times New Roman"/>
          <w:b/>
        </w:rPr>
        <w:t xml:space="preserve"> P</w:t>
      </w:r>
      <w:r w:rsidR="00162F8E" w:rsidRPr="004F217E">
        <w:rPr>
          <w:rFonts w:ascii="Times New Roman" w:hAnsi="Times New Roman"/>
          <w:b/>
        </w:rPr>
        <w:t>ovećanje nivoa svijesti o opasnosti oružja, edukacija, promovisanje kontrole naoružanja i bolja informisanost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  <w:b/>
        </w:rPr>
      </w:pP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Procjenjuje se da je velika kolićina oružja još u nelegalnom posjedu građana i da je njihovo prisustvo najvidljivije u slučajevima slavljeničkog pucanja, koje se i dalje prihvata i toleriše. Statistički podaci prikupljeni tokom prošle godine pokazuju da je broj prijetnji ubistvom i nanošenjem tjelesnih povreda u opadanju, ali se i dalje prijavljuje veliki broj samoubistava i zloupotrebe oružja u slučajevima rodno zasnovanog nasilja. Analiza uticaja vatrenog oružja se vrši sporadično i ukazuje na nedostatak cjelovitog pristupa i posvećenosti planiranju i sprovođenju sveobuhvatnih mjera i aktivnosti radi podizanja nivoa svijesti, veoma često sa ograničenim nacionalnim vlasništvom.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</w:p>
    <w:p w:rsidR="00236703" w:rsidRPr="004F217E" w:rsidRDefault="002B1A2C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U okviru ovog cilja</w:t>
      </w:r>
      <w:r w:rsidR="00236703" w:rsidRPr="004F217E">
        <w:rPr>
          <w:rFonts w:ascii="Times New Roman" w:hAnsi="Times New Roman"/>
        </w:rPr>
        <w:t xml:space="preserve">, predviđeni su potciljevi koji će se baviti društvenim tenzijama, izgradnjom pouzdanosti i povjerenja, kao i nizom izazova u oblasti znanja, stavova i ponašanja sa fokusom na državne institucije, privatna lica, zajednice i pojedince/ke. Pažnja će biti posvećena rješavanju zloupotrebe vatrenog oružja u slučajevima nasilja nad ženama, </w:t>
      </w:r>
      <w:r w:rsidR="00486429" w:rsidRPr="004F217E">
        <w:rPr>
          <w:rFonts w:ascii="Times New Roman" w:hAnsi="Times New Roman"/>
        </w:rPr>
        <w:t xml:space="preserve">nasilja </w:t>
      </w:r>
      <w:r w:rsidR="00236703" w:rsidRPr="004F217E">
        <w:rPr>
          <w:rFonts w:ascii="Times New Roman" w:hAnsi="Times New Roman"/>
        </w:rPr>
        <w:t>u porodici i drugim oblicima rodno zasnovanog nasilja.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538"/>
        <w:gridCol w:w="4050"/>
        <w:gridCol w:w="5400"/>
        <w:gridCol w:w="1278"/>
      </w:tblGrid>
      <w:tr w:rsidR="00236703" w:rsidRPr="004F217E" w:rsidTr="00773F72">
        <w:tc>
          <w:tcPr>
            <w:tcW w:w="2538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Cilj</w:t>
            </w:r>
          </w:p>
        </w:tc>
        <w:tc>
          <w:tcPr>
            <w:tcW w:w="4050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Potciljevi</w:t>
            </w:r>
          </w:p>
        </w:tc>
        <w:tc>
          <w:tcPr>
            <w:tcW w:w="5400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Polazna osnova</w:t>
            </w:r>
          </w:p>
        </w:tc>
        <w:tc>
          <w:tcPr>
            <w:tcW w:w="1278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Vremenski okvir</w:t>
            </w:r>
          </w:p>
        </w:tc>
      </w:tr>
      <w:tr w:rsidR="00FD1013" w:rsidRPr="004F217E" w:rsidTr="00773F72">
        <w:trPr>
          <w:trHeight w:val="315"/>
        </w:trPr>
        <w:tc>
          <w:tcPr>
            <w:tcW w:w="2538" w:type="dxa"/>
            <w:vMerge w:val="restart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FD1013" w:rsidRPr="004F217E" w:rsidRDefault="00FD1013" w:rsidP="000E7283">
            <w:pPr>
              <w:jc w:val="both"/>
              <w:rPr>
                <w:b/>
              </w:rPr>
            </w:pPr>
          </w:p>
          <w:p w:rsidR="00FD1013" w:rsidRPr="004F217E" w:rsidRDefault="00FD1013" w:rsidP="000E7283">
            <w:pPr>
              <w:jc w:val="both"/>
              <w:rPr>
                <w:b/>
              </w:rPr>
            </w:pPr>
          </w:p>
          <w:p w:rsidR="00A31B0D" w:rsidRPr="004F217E" w:rsidRDefault="00A31B0D" w:rsidP="000E7283">
            <w:pPr>
              <w:jc w:val="both"/>
              <w:rPr>
                <w:b/>
              </w:rPr>
            </w:pPr>
          </w:p>
          <w:p w:rsidR="00A31B0D" w:rsidRPr="004F217E" w:rsidRDefault="00A31B0D" w:rsidP="000E7283">
            <w:pPr>
              <w:jc w:val="both"/>
              <w:rPr>
                <w:b/>
              </w:rPr>
            </w:pPr>
          </w:p>
          <w:p w:rsidR="00A31B0D" w:rsidRPr="004F217E" w:rsidRDefault="00A31B0D" w:rsidP="000E7283">
            <w:pPr>
              <w:jc w:val="both"/>
              <w:rPr>
                <w:b/>
              </w:rPr>
            </w:pPr>
          </w:p>
          <w:p w:rsidR="00FD1013" w:rsidRPr="004F217E" w:rsidRDefault="00FD1013" w:rsidP="000E7283">
            <w:pPr>
              <w:jc w:val="both"/>
            </w:pPr>
            <w:r w:rsidRPr="004F217E">
              <w:rPr>
                <w:b/>
              </w:rPr>
              <w:t xml:space="preserve">CILJ 4. - </w:t>
            </w:r>
            <w:r w:rsidRPr="004F217E">
              <w:t xml:space="preserve">do 2024. godine, </w:t>
            </w:r>
            <w:r w:rsidRPr="004F217E">
              <w:rPr>
                <w:b/>
              </w:rPr>
              <w:t>znatno smanjiti snadbijevanje, potražnju i zloupotrebu vatrenog oružja kroz povećanje nivoa svijesti o opasnosti oružja, edukaciju, promovisanje kontrole naoružanja i bolju obaviještenost</w:t>
            </w: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050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86429" w:rsidRPr="004F217E" w:rsidRDefault="0048642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Povećati nivo svijsti licenciranih fizičkih i pravnih lica o opasnosti zloupotrebe i nezakonitog šitenja vatrenog oružja, municije i eksploziva</w:t>
            </w:r>
            <w:r w:rsidR="00A31B0D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00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Neadekvatan nivo svijesti u okviru strelišta, lovišta, maloprodajnih objekata, kompanija za obezbjeđenje; nizak nivo svijesti institucija naročito o nedozvoljenoj trgovini koja se vrši preko brzih /poštanskih pošiljki i internet portala/; nizak nivo svijesti pevoznika i kurirskih službi o riziku nezakonite trgovine</w:t>
            </w:r>
            <w:r w:rsidR="00994A3A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86429" w:rsidRPr="004F217E" w:rsidRDefault="0048642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2019-2024</w:t>
            </w:r>
          </w:p>
        </w:tc>
      </w:tr>
      <w:tr w:rsidR="00FD1013" w:rsidRPr="004F217E" w:rsidTr="00773F72">
        <w:trPr>
          <w:trHeight w:val="330"/>
        </w:trPr>
        <w:tc>
          <w:tcPr>
            <w:tcW w:w="2538" w:type="dxa"/>
            <w:vMerge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050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Povećati nivo svijsti proizvođača vatrenog oružja, municije i eksploziva o rizicima preusmjeravanja u protivpravne tokove</w:t>
            </w:r>
            <w:r w:rsidR="00A31B0D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00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Nizak nivo svijesti o mogućnosti protivprevnog preusmjeravanja djelova i komponenti oružja usljed nedostatka u kontroli procesa proizvodnje; minimalna regulativa, kao i zahtjevi u pogledu bezbjednosti i nadzora nad proizvođačima eksploziva i pravnih lica koji koriste eksploziv; nema propisa o prekusorima</w:t>
            </w:r>
            <w:r w:rsidR="00994A3A" w:rsidRPr="004F217E">
              <w:rPr>
                <w:rFonts w:ascii="Times New Roman" w:hAnsi="Times New Roman"/>
              </w:rPr>
              <w:t>.</w:t>
            </w:r>
            <w:r w:rsidRPr="004F21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8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2019-2024</w:t>
            </w: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?? MZ</w:t>
            </w:r>
          </w:p>
        </w:tc>
      </w:tr>
      <w:tr w:rsidR="00FD1013" w:rsidRPr="004F217E" w:rsidTr="00773F72">
        <w:trPr>
          <w:trHeight w:val="330"/>
        </w:trPr>
        <w:tc>
          <w:tcPr>
            <w:tcW w:w="2538" w:type="dxa"/>
            <w:vMerge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050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Razviti održiva partnerstva radi jačanja promovisanja kontrole naoružanja, bolje obaviještenosti i isticanje poruke</w:t>
            </w:r>
            <w:r w:rsidR="00A31B0D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00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Partnerstva su sporadična, ograničenog obima i trajanja i neodrživa; postoji partnerstvo između državnih institucija i civilnog društva, ali ih treba unaprijediti; mali broj podignutih optužnica i donijetih presuda za zloupotrebu i nedozvoljenu trgovinu vatrenim oružjem, municijom i eksplozivima, praćeno je blagom kaznenom politikom koja ne odvraća potencijalne prestupnike i šalje vrlo obeshrabrujuću poruku stanovništvu</w:t>
            </w:r>
            <w:r w:rsidR="00994A3A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2020</w:t>
            </w:r>
          </w:p>
        </w:tc>
      </w:tr>
      <w:tr w:rsidR="00FD1013" w:rsidRPr="004F217E" w:rsidTr="00773F72">
        <w:trPr>
          <w:trHeight w:val="345"/>
        </w:trPr>
        <w:tc>
          <w:tcPr>
            <w:tcW w:w="2538" w:type="dxa"/>
            <w:vMerge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050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0135D2" w:rsidRPr="004F217E" w:rsidRDefault="000135D2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Povećati nivo svijsti javnosti, žena, i muškaraca o opasnosti zloupotrebe, nedozvoljenog posjedovanja i trgovine vatrenim oružjem, municijom i eksplozivima</w:t>
            </w:r>
            <w:r w:rsidR="00994A3A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00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Procjenjuje se da se veliki broj slučajeva nedozvoljenog posjedovanja ne prijavljuje; nedostaje usaglašena metodologija  o procjeni broj</w:t>
            </w:r>
            <w:r w:rsidR="000135D2" w:rsidRPr="004F217E">
              <w:rPr>
                <w:rFonts w:ascii="Times New Roman" w:hAnsi="Times New Roman"/>
              </w:rPr>
              <w:t>a</w:t>
            </w:r>
            <w:r w:rsidRPr="004F217E">
              <w:rPr>
                <w:rFonts w:ascii="Times New Roman" w:hAnsi="Times New Roman"/>
              </w:rPr>
              <w:t xml:space="preserve"> neleglnog vatrenog oružja; veliki broj samoubistava vatrenim oružjem i zloupotreba vatrenog oružja u slučajevima rodno zasnovanog nasilja; nedostatak cjelovitog pristupa i posvećenosti planiranju i sprovođenju sveobuhvatnih mjera za podizanje nivoa svijesti, kao i obrazovnih institucija</w:t>
            </w:r>
            <w:r w:rsidR="00994A3A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2020</w:t>
            </w:r>
          </w:p>
        </w:tc>
      </w:tr>
      <w:tr w:rsidR="00FD1013" w:rsidRPr="004F217E" w:rsidTr="00773F72">
        <w:trPr>
          <w:trHeight w:val="345"/>
        </w:trPr>
        <w:tc>
          <w:tcPr>
            <w:tcW w:w="2538" w:type="dxa"/>
            <w:vMerge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050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Povećati nivo svijsti mladih muškaraca o opasnosti zloupotrebe malokalibarskog i lakog oružja/vatrenog oružja, budući da oni čine većinu počinilaca i žrtava incidenata izvršenih vatrenim oružjem</w:t>
            </w:r>
            <w:r w:rsidR="00994A3A" w:rsidRPr="004F217E">
              <w:rPr>
                <w:rFonts w:ascii="Times New Roman" w:hAnsi="Times New Roman"/>
              </w:rPr>
              <w:t>.</w:t>
            </w:r>
            <w:r w:rsidRPr="004F21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400" w:type="dxa"/>
          </w:tcPr>
          <w:p w:rsidR="00994A3A" w:rsidRPr="004F217E" w:rsidRDefault="00994A3A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Mladi muškarci su nesrazmjerno zastupljeni kako među počiniocima tako i među</w:t>
            </w:r>
            <w:r w:rsidR="000135D2" w:rsidRPr="004F217E">
              <w:rPr>
                <w:rFonts w:ascii="Times New Roman" w:hAnsi="Times New Roman"/>
              </w:rPr>
              <w:t xml:space="preserve"> </w:t>
            </w:r>
            <w:r w:rsidRPr="004F217E">
              <w:rPr>
                <w:rFonts w:ascii="Times New Roman" w:hAnsi="Times New Roman"/>
              </w:rPr>
              <w:t>žrtvama incidenata izvršenih vatrenim oružjem; oni čine većinu onih koji su izjavili da bi posjedovali vatreno oružje i da se osjećaju bezbjednije sa vatrenim oružjem u kući.</w:t>
            </w:r>
          </w:p>
        </w:tc>
        <w:tc>
          <w:tcPr>
            <w:tcW w:w="1278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2024</w:t>
            </w:r>
          </w:p>
        </w:tc>
      </w:tr>
      <w:tr w:rsidR="00FD1013" w:rsidRPr="004F217E" w:rsidTr="00773F72">
        <w:trPr>
          <w:trHeight w:val="165"/>
        </w:trPr>
        <w:tc>
          <w:tcPr>
            <w:tcW w:w="2538" w:type="dxa"/>
            <w:vMerge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050" w:type="dxa"/>
          </w:tcPr>
          <w:p w:rsidR="000135D2" w:rsidRPr="004F217E" w:rsidRDefault="000135D2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Povećati nivo svijsti o opasnostima slavljeničkog pucanja, naročito kao glavnom uzročniku smrtnih slučajeva i povreda izazvanih vatrenim oružjem</w:t>
            </w:r>
            <w:r w:rsidR="00994A3A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00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Veliki broj povreda i smrtnih slučajeva, kao i materijalne štete izazvane vatrenim oružjem koje se koristi u slučajevima slavljeničkog pucanja; mali broj slučajeva za koje je pokrenuta istraga/donijeta presuda, kao i blaga kaznena politika</w:t>
            </w:r>
            <w:r w:rsidR="00994A3A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2022</w:t>
            </w:r>
          </w:p>
        </w:tc>
      </w:tr>
      <w:tr w:rsidR="00FD1013" w:rsidRPr="004F217E" w:rsidTr="00773F72">
        <w:trPr>
          <w:trHeight w:val="270"/>
        </w:trPr>
        <w:tc>
          <w:tcPr>
            <w:tcW w:w="2538" w:type="dxa"/>
            <w:vMerge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050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Povećati nivo svijsti i smanjiti zloupotrebu vatrenog oružja u slučajevima nasilja nad ženama, nasilja u porodici i drugim oblicima rodno zasnovanog nasilja</w:t>
            </w:r>
            <w:r w:rsidR="00994A3A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00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Nizak nivo svijesti o rasprostranjenoj zloupotrebi vatrenog oružja u nasilju u porodici i rodno zasno</w:t>
            </w:r>
            <w:r w:rsidR="000135D2" w:rsidRPr="004F217E">
              <w:rPr>
                <w:rFonts w:ascii="Times New Roman" w:hAnsi="Times New Roman"/>
              </w:rPr>
              <w:t>vanom nasilju i nerazvijeni ins</w:t>
            </w:r>
            <w:r w:rsidRPr="004F217E">
              <w:rPr>
                <w:rFonts w:ascii="Times New Roman" w:hAnsi="Times New Roman"/>
              </w:rPr>
              <w:t>tucionalni odgovor</w:t>
            </w:r>
            <w:r w:rsidR="00994A3A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2020</w:t>
            </w:r>
          </w:p>
        </w:tc>
      </w:tr>
      <w:tr w:rsidR="00FD1013" w:rsidRPr="004F47C0" w:rsidTr="00773F72">
        <w:trPr>
          <w:trHeight w:val="267"/>
        </w:trPr>
        <w:tc>
          <w:tcPr>
            <w:tcW w:w="2538" w:type="dxa"/>
            <w:vMerge/>
          </w:tcPr>
          <w:p w:rsidR="00FD1013" w:rsidRPr="004F47C0" w:rsidRDefault="00FD101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FD1013" w:rsidRPr="004F47C0" w:rsidRDefault="00FD101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94A3A" w:rsidRPr="004F47C0" w:rsidRDefault="00994A3A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FD1013" w:rsidRPr="004F47C0" w:rsidRDefault="00FD101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Poboljšati partnerstvo sa medijima i povećati nivo njihove svijesti o značaju vatrenog oružja i nasilju uz upotrebu vatrenog oružja</w:t>
            </w:r>
            <w:r w:rsidR="00994A3A" w:rsidRPr="004F47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FD1013" w:rsidRPr="004F47C0" w:rsidRDefault="00FD101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Izvještavanje medija o zloupotrebi vatrenog oružja je površno i blagonakolono, uglavnom u kontekstu „kulture oružja“ i predstavljanja vatrenog oružja u sklopu tradicionalnih vrijednosti; nedovoljan odgovor institucija na izvještavanje medija, kao i dalje praćenje</w:t>
            </w:r>
            <w:r w:rsidR="00994A3A" w:rsidRPr="004F47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D1013" w:rsidRPr="004F47C0" w:rsidRDefault="00FD101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FD1013" w:rsidRPr="004F47C0" w:rsidRDefault="00FD101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FD1013" w:rsidRPr="004F47C0" w:rsidRDefault="00FD101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</w:t>
            </w:r>
          </w:p>
        </w:tc>
      </w:tr>
      <w:tr w:rsidR="00FD1013" w:rsidRPr="004F217E" w:rsidTr="00FD1013">
        <w:trPr>
          <w:trHeight w:val="2205"/>
        </w:trPr>
        <w:tc>
          <w:tcPr>
            <w:tcW w:w="2538" w:type="dxa"/>
            <w:vMerge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0135D2" w:rsidRPr="004F217E" w:rsidRDefault="000135D2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Poboljšati povjerenje u bezbjednosne institucije kao ustanove zadužene da pruže adekvatnu i jednaku zaštitu za sve kroz aktivnosti koje uključuju zajednicu, društvo, region.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Registracija velikog broja kratkog vatrenog oružja uglavnom se opravdava samoodbranom; procjenjuje se da velika količina oružja u nelegalnom posjedu u suštini pokazuje nedovoljno povjerenje u institucije zadužene za pružanje zaštite; neadekvatna obaviještenost zajednice i rad policije u zajednici nijesu u stanju da riješe nedostatak pouzdanosti i povjerenja lokalnih zajednica u institucije</w:t>
            </w:r>
            <w:r w:rsidR="00994A3A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2019-2024</w:t>
            </w:r>
          </w:p>
        </w:tc>
      </w:tr>
      <w:tr w:rsidR="00FD1013" w:rsidRPr="004F217E" w:rsidTr="00FD1013">
        <w:trPr>
          <w:trHeight w:val="540"/>
        </w:trPr>
        <w:tc>
          <w:tcPr>
            <w:tcW w:w="2538" w:type="dxa"/>
            <w:vMerge/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7339E7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Povećati nivo svijesti privrednika o</w:t>
            </w:r>
            <w:r w:rsidR="00FD1013" w:rsidRPr="004F217E">
              <w:rPr>
                <w:rFonts w:ascii="Times New Roman" w:hAnsi="Times New Roman"/>
              </w:rPr>
              <w:t>državanje</w:t>
            </w:r>
            <w:r w:rsidRPr="004F217E">
              <w:rPr>
                <w:rFonts w:ascii="Times New Roman" w:hAnsi="Times New Roman"/>
              </w:rPr>
              <w:t>m</w:t>
            </w:r>
            <w:r w:rsidR="00FD1013" w:rsidRPr="004F217E">
              <w:rPr>
                <w:rFonts w:ascii="Times New Roman" w:hAnsi="Times New Roman"/>
              </w:rPr>
              <w:t xml:space="preserve"> seminara</w:t>
            </w:r>
            <w:r w:rsidR="00994A3A" w:rsidRPr="004F217E">
              <w:rPr>
                <w:rFonts w:ascii="Times New Roman" w:hAnsi="Times New Roman"/>
              </w:rPr>
              <w:t xml:space="preserve"> i</w:t>
            </w:r>
            <w:r w:rsidRPr="004F217E">
              <w:rPr>
                <w:rFonts w:ascii="Times New Roman" w:hAnsi="Times New Roman"/>
              </w:rPr>
              <w:t xml:space="preserve"> promovisa</w:t>
            </w:r>
            <w:r w:rsidR="00386F71" w:rsidRPr="004F217E">
              <w:rPr>
                <w:rFonts w:ascii="Times New Roman" w:hAnsi="Times New Roman"/>
              </w:rPr>
              <w:t>ti</w:t>
            </w:r>
            <w:r w:rsidRPr="004F217E">
              <w:rPr>
                <w:rFonts w:ascii="Times New Roman" w:hAnsi="Times New Roman"/>
              </w:rPr>
              <w:t xml:space="preserve"> kontrol</w:t>
            </w:r>
            <w:r w:rsidR="00386F71" w:rsidRPr="004F217E">
              <w:rPr>
                <w:rFonts w:ascii="Times New Roman" w:hAnsi="Times New Roman"/>
              </w:rPr>
              <w:t>u</w:t>
            </w:r>
            <w:r w:rsidRPr="004F217E">
              <w:rPr>
                <w:rFonts w:ascii="Times New Roman" w:hAnsi="Times New Roman"/>
              </w:rPr>
              <w:t xml:space="preserve"> naoružanja</w:t>
            </w:r>
            <w:r w:rsidR="00994A3A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U oviru saradnje sa međunarodnim organizacijama</w:t>
            </w:r>
            <w:r w:rsidR="007339E7" w:rsidRPr="004F217E">
              <w:rPr>
                <w:rFonts w:ascii="Times New Roman" w:hAnsi="Times New Roman"/>
              </w:rPr>
              <w:t xml:space="preserve"> i partnerima</w:t>
            </w:r>
            <w:r w:rsidRPr="004F217E">
              <w:rPr>
                <w:rFonts w:ascii="Times New Roman" w:hAnsi="Times New Roman"/>
              </w:rPr>
              <w:t xml:space="preserve"> EU, P2P, UNDP, OPCW, </w:t>
            </w:r>
            <w:r w:rsidR="007339E7" w:rsidRPr="004F217E">
              <w:rPr>
                <w:rFonts w:ascii="Times New Roman" w:hAnsi="Times New Roman"/>
              </w:rPr>
              <w:t xml:space="preserve">EXBS, </w:t>
            </w:r>
            <w:r w:rsidR="000135D2" w:rsidRPr="004F217E">
              <w:rPr>
                <w:rFonts w:ascii="Times New Roman" w:hAnsi="Times New Roman"/>
              </w:rPr>
              <w:t xml:space="preserve">nije </w:t>
            </w:r>
            <w:r w:rsidRPr="004F217E">
              <w:rPr>
                <w:rFonts w:ascii="Times New Roman" w:hAnsi="Times New Roman"/>
              </w:rPr>
              <w:t>obezbije</w:t>
            </w:r>
            <w:r w:rsidR="000135D2" w:rsidRPr="004F217E">
              <w:rPr>
                <w:rFonts w:ascii="Times New Roman" w:hAnsi="Times New Roman"/>
              </w:rPr>
              <w:t>đena</w:t>
            </w:r>
            <w:r w:rsidRPr="004F217E">
              <w:rPr>
                <w:rFonts w:ascii="Times New Roman" w:hAnsi="Times New Roman"/>
              </w:rPr>
              <w:t xml:space="preserve"> edukacij</w:t>
            </w:r>
            <w:r w:rsidR="000135D2" w:rsidRPr="004F217E">
              <w:rPr>
                <w:rFonts w:ascii="Times New Roman" w:hAnsi="Times New Roman"/>
              </w:rPr>
              <w:t>a</w:t>
            </w:r>
            <w:r w:rsidRPr="004F217E">
              <w:rPr>
                <w:rFonts w:ascii="Times New Roman" w:hAnsi="Times New Roman"/>
              </w:rPr>
              <w:t xml:space="preserve"> za predstavnike privrede</w:t>
            </w:r>
            <w:r w:rsidR="000135D2" w:rsidRPr="004F217E">
              <w:rPr>
                <w:rFonts w:ascii="Times New Roman" w:hAnsi="Times New Roman"/>
              </w:rPr>
              <w:t xml:space="preserve">, da </w:t>
            </w:r>
            <w:r w:rsidRPr="004F217E">
              <w:rPr>
                <w:rFonts w:ascii="Times New Roman" w:hAnsi="Times New Roman"/>
              </w:rPr>
              <w:t>bi se promovisala potreba kontrole naoružanja</w:t>
            </w:r>
            <w:r w:rsidR="000135D2" w:rsidRPr="004F217E">
              <w:rPr>
                <w:rFonts w:ascii="Times New Roman" w:hAnsi="Times New Roman"/>
              </w:rPr>
              <w:t>, radi  upoznavanja</w:t>
            </w:r>
            <w:r w:rsidRPr="004F217E">
              <w:rPr>
                <w:rFonts w:ascii="Times New Roman" w:hAnsi="Times New Roman"/>
              </w:rPr>
              <w:t xml:space="preserve"> sa najboljom praksom u ovoj oblasti.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FD1013" w:rsidRPr="004F217E" w:rsidRDefault="00FD101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2019-2024</w:t>
            </w:r>
          </w:p>
        </w:tc>
      </w:tr>
    </w:tbl>
    <w:p w:rsidR="00236703" w:rsidRPr="004F217E" w:rsidRDefault="00236703" w:rsidP="000E7283">
      <w:pPr>
        <w:pStyle w:val="NoSpacing"/>
        <w:jc w:val="both"/>
        <w:rPr>
          <w:rFonts w:ascii="Times New Roman" w:hAnsi="Times New Roman"/>
          <w:b/>
        </w:rPr>
      </w:pPr>
    </w:p>
    <w:p w:rsidR="00236703" w:rsidRPr="004F217E" w:rsidRDefault="0003555D" w:rsidP="000E7283">
      <w:pPr>
        <w:pStyle w:val="NoSpacing"/>
        <w:jc w:val="both"/>
        <w:rPr>
          <w:rFonts w:ascii="Times New Roman" w:hAnsi="Times New Roman"/>
          <w:b/>
        </w:rPr>
      </w:pPr>
      <w:r w:rsidRPr="004F217E">
        <w:rPr>
          <w:rFonts w:ascii="Times New Roman" w:hAnsi="Times New Roman"/>
          <w:b/>
        </w:rPr>
        <w:t>3</w:t>
      </w:r>
      <w:r w:rsidR="00162F8E" w:rsidRPr="004F217E">
        <w:rPr>
          <w:rFonts w:ascii="Times New Roman" w:hAnsi="Times New Roman"/>
          <w:b/>
        </w:rPr>
        <w:t xml:space="preserve">.6. </w:t>
      </w:r>
      <w:r w:rsidR="00236703" w:rsidRPr="004F217E">
        <w:rPr>
          <w:rFonts w:ascii="Times New Roman" w:hAnsi="Times New Roman"/>
          <w:b/>
        </w:rPr>
        <w:t>P</w:t>
      </w:r>
      <w:r w:rsidR="00162F8E" w:rsidRPr="004F217E">
        <w:rPr>
          <w:rFonts w:ascii="Times New Roman" w:hAnsi="Times New Roman"/>
          <w:b/>
        </w:rPr>
        <w:t>rikupljanje i legalizacija malokalibarskog i lakog oružja/vatrenog oružja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  <w:b/>
        </w:rPr>
      </w:pP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Procjenjuje se da se velika količina oružja još nalazi u nelegalnom posjedu građana. U pogrešnim rukama, takvo oružje ima destabilujući potencijal čije dejstvo postaje sve veće. Kao takvo, oružje predstavlja st</w:t>
      </w:r>
      <w:r w:rsidR="00994A3A" w:rsidRPr="004F217E">
        <w:rPr>
          <w:rFonts w:ascii="Times New Roman" w:hAnsi="Times New Roman"/>
        </w:rPr>
        <w:t>alnu opasnost za zajednice, dru</w:t>
      </w:r>
      <w:r w:rsidRPr="004F217E">
        <w:rPr>
          <w:rFonts w:ascii="Times New Roman" w:hAnsi="Times New Roman"/>
        </w:rPr>
        <w:t>štva i institucije. Prikupljanje malokalibarskog i lakog oružja/vatrenog oružja predstavlja jednu od mjera kontrole i spada među najsloženije aktivnosti jer zahtijeva tijesnu saradnju više institucija, kao i izgradnju povjerenja sa ciljnom zajednicom/društvom.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</w:p>
    <w:p w:rsidR="00236703" w:rsidRPr="004F217E" w:rsidRDefault="002B1A2C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Kampanja</w:t>
      </w:r>
      <w:r w:rsidR="00236703" w:rsidRPr="004F217E">
        <w:rPr>
          <w:rFonts w:ascii="Times New Roman" w:hAnsi="Times New Roman"/>
        </w:rPr>
        <w:t xml:space="preserve"> prikupljanja oružja</w:t>
      </w:r>
      <w:r w:rsidRPr="004F217E">
        <w:rPr>
          <w:rFonts w:ascii="Times New Roman" w:hAnsi="Times New Roman"/>
        </w:rPr>
        <w:t xml:space="preserve"> „Poštuj život – vrati oružje“, koja je</w:t>
      </w:r>
      <w:r w:rsidR="00236703" w:rsidRPr="004F217E">
        <w:rPr>
          <w:rFonts w:ascii="Times New Roman" w:hAnsi="Times New Roman"/>
        </w:rPr>
        <w:t xml:space="preserve"> već sproveden</w:t>
      </w:r>
      <w:r w:rsidRPr="004F217E">
        <w:rPr>
          <w:rFonts w:ascii="Times New Roman" w:hAnsi="Times New Roman"/>
        </w:rPr>
        <w:t>a</w:t>
      </w:r>
      <w:r w:rsidR="00236703" w:rsidRPr="004F217E">
        <w:rPr>
          <w:rFonts w:ascii="Times New Roman" w:hAnsi="Times New Roman"/>
        </w:rPr>
        <w:t xml:space="preserve"> pokazal</w:t>
      </w:r>
      <w:r w:rsidRPr="004F217E">
        <w:rPr>
          <w:rFonts w:ascii="Times New Roman" w:hAnsi="Times New Roman"/>
        </w:rPr>
        <w:t xml:space="preserve">a je </w:t>
      </w:r>
      <w:r w:rsidR="00236703" w:rsidRPr="004F217E">
        <w:rPr>
          <w:rFonts w:ascii="Times New Roman" w:hAnsi="Times New Roman"/>
        </w:rPr>
        <w:t>da je za uspješnu, dobrovoljnu predaju i/ili legalizaciju vatrenog oružja, neophodno pravilno i među-institucionalno planiranje kako bi se povećalo povjerenje u bezbjednosne institucije. Zakonom o oružju propisana je mogućnost dobrovoljne predaje oružja i municije bez sankcija, sve dok je isti na snazi, a akcija registracije oružja bez dokaza o porijeklu je trajala dvije godine</w:t>
      </w:r>
      <w:r w:rsidRPr="004F217E">
        <w:rPr>
          <w:rFonts w:ascii="Times New Roman" w:hAnsi="Times New Roman"/>
        </w:rPr>
        <w:t xml:space="preserve"> i treba je takođe trajno propisati</w:t>
      </w:r>
      <w:r w:rsidR="00236703" w:rsidRPr="004F217E">
        <w:rPr>
          <w:rFonts w:ascii="Times New Roman" w:hAnsi="Times New Roman"/>
        </w:rPr>
        <w:t xml:space="preserve">. 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 xml:space="preserve">U ovom kontekstu, svrha </w:t>
      </w:r>
      <w:r w:rsidR="00DA68F3" w:rsidRPr="004F217E">
        <w:rPr>
          <w:rFonts w:ascii="Times New Roman" w:hAnsi="Times New Roman"/>
        </w:rPr>
        <w:t xml:space="preserve">Strategije </w:t>
      </w:r>
      <w:r w:rsidRPr="004F217E">
        <w:rPr>
          <w:rFonts w:ascii="Times New Roman" w:hAnsi="Times New Roman"/>
        </w:rPr>
        <w:t>je  ostvarivanje nekoliko potciljeva kako bi se znatno smanjio broj vatrenog oružja u nelegalnom posjedu, kroz šest ključnih aspekata prikupljanja malokalibarskog i lakog oružja/vatrenog oružja u koje spadaju: 1) zaplena; 2) legalizacija; 3) dobrovoljna predaja; 4) onesposobljavanje; 5) nađeno vatreno oružje i 6) naslijeđeno vatreno oružje. Kada se pravilno kombinuju, ovi aspekti mogu da smanje društveni, ekonomski i ekološki uticaj nekontrolisanog širenja i posjedovanja malokalibarskog i lakog oružja/vatrenog oružja u zemlji</w:t>
      </w:r>
      <w:r w:rsidR="00994A3A" w:rsidRPr="004F217E">
        <w:rPr>
          <w:rFonts w:ascii="Times New Roman" w:hAnsi="Times New Roman"/>
        </w:rPr>
        <w:t>.</w:t>
      </w:r>
    </w:p>
    <w:p w:rsidR="00236703" w:rsidRDefault="00236703" w:rsidP="000E7283">
      <w:pPr>
        <w:pStyle w:val="NoSpacing"/>
        <w:jc w:val="both"/>
        <w:rPr>
          <w:rFonts w:ascii="Times New Roman" w:hAnsi="Times New Roman"/>
        </w:rPr>
      </w:pPr>
    </w:p>
    <w:p w:rsidR="005F60B3" w:rsidRDefault="005F60B3" w:rsidP="000E7283">
      <w:pPr>
        <w:pStyle w:val="NoSpacing"/>
        <w:jc w:val="both"/>
        <w:rPr>
          <w:rFonts w:ascii="Times New Roman" w:hAnsi="Times New Roman"/>
        </w:rPr>
      </w:pPr>
    </w:p>
    <w:p w:rsidR="005F60B3" w:rsidRDefault="005F60B3" w:rsidP="000E7283">
      <w:pPr>
        <w:pStyle w:val="NoSpacing"/>
        <w:jc w:val="both"/>
        <w:rPr>
          <w:rFonts w:ascii="Times New Roman" w:hAnsi="Times New Roman"/>
        </w:rPr>
      </w:pPr>
    </w:p>
    <w:p w:rsidR="005F60B3" w:rsidRDefault="005F60B3" w:rsidP="000E7283">
      <w:pPr>
        <w:pStyle w:val="NoSpacing"/>
        <w:jc w:val="both"/>
        <w:rPr>
          <w:rFonts w:ascii="Times New Roman" w:hAnsi="Times New Roman"/>
        </w:rPr>
      </w:pPr>
    </w:p>
    <w:p w:rsidR="005F60B3" w:rsidRPr="004F217E" w:rsidRDefault="005F60B3" w:rsidP="000E7283">
      <w:pPr>
        <w:pStyle w:val="NoSpacing"/>
        <w:jc w:val="both"/>
        <w:rPr>
          <w:rFonts w:ascii="Times New Roman" w:hAnsi="Times New Roman"/>
        </w:rPr>
      </w:pP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628"/>
        <w:gridCol w:w="3960"/>
        <w:gridCol w:w="5400"/>
        <w:gridCol w:w="1278"/>
      </w:tblGrid>
      <w:tr w:rsidR="00236703" w:rsidRPr="004F217E" w:rsidTr="00773F72">
        <w:tc>
          <w:tcPr>
            <w:tcW w:w="2628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Cilj</w:t>
            </w:r>
          </w:p>
        </w:tc>
        <w:tc>
          <w:tcPr>
            <w:tcW w:w="3960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Potciljevi</w:t>
            </w:r>
          </w:p>
        </w:tc>
        <w:tc>
          <w:tcPr>
            <w:tcW w:w="5400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Polazna osnova</w:t>
            </w:r>
          </w:p>
        </w:tc>
        <w:tc>
          <w:tcPr>
            <w:tcW w:w="1278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Vremenski okvir</w:t>
            </w:r>
          </w:p>
        </w:tc>
      </w:tr>
      <w:tr w:rsidR="00236703" w:rsidRPr="004F217E" w:rsidTr="00773F72">
        <w:trPr>
          <w:trHeight w:val="750"/>
        </w:trPr>
        <w:tc>
          <w:tcPr>
            <w:tcW w:w="2628" w:type="dxa"/>
            <w:vMerge w:val="restart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</w:pPr>
            <w:r w:rsidRPr="004F217E">
              <w:rPr>
                <w:b/>
              </w:rPr>
              <w:t xml:space="preserve">CILJ 5. </w:t>
            </w:r>
            <w:r w:rsidRPr="004F217E">
              <w:t xml:space="preserve">-  do 2024. godine, </w:t>
            </w:r>
            <w:r w:rsidRPr="004F217E">
              <w:rPr>
                <w:b/>
              </w:rPr>
              <w:t xml:space="preserve">znatno smanjiti procijenjeni broj vatrenog oružja u nelegalnom posjedu </w:t>
            </w: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Znatno povećati broj zaplijenjenog vatrenog oružja, municije i eksploziva</w:t>
            </w:r>
            <w:r w:rsidR="00994A3A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Neadekvatni kapaciteti i oprema za detektovanje; broj prijavljenog zaplijenjenog vatrenog oružja; sporadično korišćenje saradnika u krivičnom postupku za identifikovanje nelegalnog posjedovanja</w:t>
            </w:r>
            <w:r w:rsidR="00994A3A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994A3A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kontinuirano</w:t>
            </w:r>
          </w:p>
        </w:tc>
      </w:tr>
      <w:tr w:rsidR="00236703" w:rsidRPr="004F217E" w:rsidTr="00773F72">
        <w:trPr>
          <w:trHeight w:val="960"/>
        </w:trPr>
        <w:tc>
          <w:tcPr>
            <w:tcW w:w="2628" w:type="dxa"/>
            <w:vMerge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Osigurati uspostavljanje zakonskih mjera koje omogućavaju legalizaciju i dobrovoljnu predaju vatrenog oružja</w:t>
            </w:r>
            <w:r w:rsidR="00994A3A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Legalizacija se primjenj</w:t>
            </w:r>
            <w:r w:rsidR="00994A3A" w:rsidRPr="004F217E">
              <w:rPr>
                <w:rFonts w:ascii="Times New Roman" w:hAnsi="Times New Roman"/>
              </w:rPr>
              <w:t>ivala</w:t>
            </w:r>
            <w:r w:rsidR="008037E5" w:rsidRPr="004F217E">
              <w:rPr>
                <w:rFonts w:ascii="Times New Roman" w:hAnsi="Times New Roman"/>
              </w:rPr>
              <w:t xml:space="preserve"> dvije godine, a </w:t>
            </w:r>
            <w:r w:rsidRPr="004F217E">
              <w:rPr>
                <w:rFonts w:ascii="Times New Roman" w:hAnsi="Times New Roman"/>
              </w:rPr>
              <w:t>dobrovoljn</w:t>
            </w:r>
            <w:r w:rsidR="008037E5" w:rsidRPr="004F217E">
              <w:rPr>
                <w:rFonts w:ascii="Times New Roman" w:hAnsi="Times New Roman"/>
              </w:rPr>
              <w:t>a</w:t>
            </w:r>
            <w:r w:rsidRPr="004F217E">
              <w:rPr>
                <w:rFonts w:ascii="Times New Roman" w:hAnsi="Times New Roman"/>
              </w:rPr>
              <w:t xml:space="preserve"> predaj</w:t>
            </w:r>
            <w:r w:rsidR="008037E5" w:rsidRPr="004F217E">
              <w:rPr>
                <w:rFonts w:ascii="Times New Roman" w:hAnsi="Times New Roman"/>
              </w:rPr>
              <w:t>a</w:t>
            </w:r>
            <w:r w:rsidRPr="004F217E">
              <w:rPr>
                <w:rFonts w:ascii="Times New Roman" w:hAnsi="Times New Roman"/>
              </w:rPr>
              <w:t xml:space="preserve"> vatrenog or</w:t>
            </w:r>
            <w:r w:rsidR="008037E5" w:rsidRPr="004F217E">
              <w:rPr>
                <w:rFonts w:ascii="Times New Roman" w:hAnsi="Times New Roman"/>
              </w:rPr>
              <w:t>užja, u periodu trajanja zakona.</w:t>
            </w:r>
            <w:r w:rsidRPr="004F21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2020</w:t>
            </w:r>
          </w:p>
        </w:tc>
      </w:tr>
      <w:tr w:rsidR="00236703" w:rsidRPr="004F217E" w:rsidTr="00773F72">
        <w:trPr>
          <w:trHeight w:val="165"/>
        </w:trPr>
        <w:tc>
          <w:tcPr>
            <w:tcW w:w="2628" w:type="dxa"/>
            <w:vMerge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Sistematično koristiti onesposobljavanje za smanjenje nelegalnog posjedovanja vatrenog oružja</w:t>
            </w:r>
            <w:r w:rsidR="008037E5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5113BE" w:rsidRPr="004F217E" w:rsidRDefault="005113B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 xml:space="preserve">Propisi o onesposobljavanju oružja su na snazi, ali </w:t>
            </w:r>
            <w:r w:rsidR="000135D2" w:rsidRPr="004F217E">
              <w:rPr>
                <w:rFonts w:ascii="Times New Roman" w:hAnsi="Times New Roman"/>
              </w:rPr>
              <w:t>nijesu</w:t>
            </w:r>
            <w:r w:rsidRPr="004F217E">
              <w:rPr>
                <w:rFonts w:ascii="Times New Roman" w:hAnsi="Times New Roman"/>
              </w:rPr>
              <w:t xml:space="preserve"> u potpunoti usklađeni sa propisima Evropske unije o onesposobljavanju</w:t>
            </w:r>
            <w:r w:rsidR="008037E5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2020</w:t>
            </w:r>
          </w:p>
        </w:tc>
      </w:tr>
      <w:tr w:rsidR="00236703" w:rsidRPr="004F217E" w:rsidTr="00773F72">
        <w:trPr>
          <w:trHeight w:val="96"/>
        </w:trPr>
        <w:tc>
          <w:tcPr>
            <w:tcW w:w="2628" w:type="dxa"/>
            <w:vMerge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 xml:space="preserve">Povećati </w:t>
            </w:r>
            <w:r w:rsidR="00B32D99" w:rsidRPr="004F217E">
              <w:rPr>
                <w:rFonts w:ascii="Times New Roman" w:hAnsi="Times New Roman"/>
              </w:rPr>
              <w:t xml:space="preserve"> nivo </w:t>
            </w:r>
            <w:r w:rsidRPr="004F217E">
              <w:rPr>
                <w:rFonts w:ascii="Times New Roman" w:hAnsi="Times New Roman"/>
              </w:rPr>
              <w:t>obavještavanj</w:t>
            </w:r>
            <w:r w:rsidR="00B32D99" w:rsidRPr="004F217E">
              <w:rPr>
                <w:rFonts w:ascii="Times New Roman" w:hAnsi="Times New Roman"/>
              </w:rPr>
              <w:t xml:space="preserve">a stranaka da </w:t>
            </w:r>
            <w:r w:rsidRPr="004F217E">
              <w:rPr>
                <w:rFonts w:ascii="Times New Roman" w:hAnsi="Times New Roman"/>
              </w:rPr>
              <w:t>bi preregistracij</w:t>
            </w:r>
            <w:r w:rsidR="00B32D99" w:rsidRPr="004F217E">
              <w:rPr>
                <w:rFonts w:ascii="Times New Roman" w:hAnsi="Times New Roman"/>
              </w:rPr>
              <w:t xml:space="preserve">u oružja </w:t>
            </w:r>
            <w:r w:rsidRPr="004F217E">
              <w:rPr>
                <w:rFonts w:ascii="Times New Roman" w:hAnsi="Times New Roman"/>
              </w:rPr>
              <w:t>obavil</w:t>
            </w:r>
            <w:r w:rsidR="00B32D99" w:rsidRPr="004F217E">
              <w:rPr>
                <w:rFonts w:ascii="Times New Roman" w:hAnsi="Times New Roman"/>
              </w:rPr>
              <w:t>i</w:t>
            </w:r>
            <w:r w:rsidRPr="004F217E">
              <w:rPr>
                <w:rFonts w:ascii="Times New Roman" w:hAnsi="Times New Roman"/>
              </w:rPr>
              <w:t xml:space="preserve"> u predviđenom zakonskom roku i </w:t>
            </w:r>
            <w:r w:rsidR="00B32D99" w:rsidRPr="004F217E">
              <w:rPr>
                <w:rFonts w:ascii="Times New Roman" w:hAnsi="Times New Roman"/>
              </w:rPr>
              <w:t xml:space="preserve">da bi se </w:t>
            </w:r>
            <w:r w:rsidRPr="004F217E">
              <w:rPr>
                <w:rFonts w:ascii="Times New Roman" w:hAnsi="Times New Roman"/>
              </w:rPr>
              <w:t>adekvatno riješilo pitanje  naslijeđenog vatrenog oružja</w:t>
            </w:r>
            <w:r w:rsidR="008037E5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 xml:space="preserve">Produženi period preregistracije, nakon </w:t>
            </w:r>
            <w:r w:rsidR="00B32D99" w:rsidRPr="004F217E">
              <w:rPr>
                <w:rFonts w:ascii="Times New Roman" w:hAnsi="Times New Roman"/>
              </w:rPr>
              <w:t>donošenja Zakona</w:t>
            </w:r>
            <w:r w:rsidRPr="004F217E">
              <w:rPr>
                <w:rFonts w:ascii="Times New Roman" w:hAnsi="Times New Roman"/>
              </w:rPr>
              <w:t xml:space="preserve"> o oružju, </w:t>
            </w:r>
            <w:r w:rsidR="00B32D99" w:rsidRPr="004F217E">
              <w:rPr>
                <w:rFonts w:ascii="Times New Roman" w:hAnsi="Times New Roman"/>
              </w:rPr>
              <w:t>mo</w:t>
            </w:r>
            <w:r w:rsidR="008037E5" w:rsidRPr="004F217E">
              <w:rPr>
                <w:rFonts w:ascii="Times New Roman" w:hAnsi="Times New Roman"/>
              </w:rPr>
              <w:t>že</w:t>
            </w:r>
            <w:r w:rsidR="00B32D99" w:rsidRPr="004F217E">
              <w:rPr>
                <w:rFonts w:ascii="Times New Roman" w:hAnsi="Times New Roman"/>
              </w:rPr>
              <w:t xml:space="preserve"> </w:t>
            </w:r>
            <w:r w:rsidRPr="004F217E">
              <w:rPr>
                <w:rFonts w:ascii="Times New Roman" w:hAnsi="Times New Roman"/>
              </w:rPr>
              <w:t>dov</w:t>
            </w:r>
            <w:r w:rsidR="00B32D99" w:rsidRPr="004F217E">
              <w:rPr>
                <w:rFonts w:ascii="Times New Roman" w:hAnsi="Times New Roman"/>
              </w:rPr>
              <w:t>esti</w:t>
            </w:r>
            <w:r w:rsidRPr="004F217E">
              <w:rPr>
                <w:rFonts w:ascii="Times New Roman" w:hAnsi="Times New Roman"/>
              </w:rPr>
              <w:t xml:space="preserve"> do preusmjeravanja u protivpravne tokove</w:t>
            </w:r>
            <w:r w:rsidR="008037E5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2019-2023</w:t>
            </w:r>
          </w:p>
        </w:tc>
      </w:tr>
    </w:tbl>
    <w:p w:rsidR="00236703" w:rsidRPr="004F217E" w:rsidRDefault="00236703" w:rsidP="000E7283">
      <w:pPr>
        <w:pStyle w:val="NoSpacing"/>
        <w:jc w:val="both"/>
        <w:rPr>
          <w:rFonts w:ascii="Times New Roman" w:hAnsi="Times New Roman"/>
          <w:b/>
        </w:rPr>
      </w:pPr>
    </w:p>
    <w:p w:rsidR="00236703" w:rsidRPr="004F217E" w:rsidRDefault="0003555D" w:rsidP="000E7283">
      <w:pPr>
        <w:pStyle w:val="NoSpacing"/>
        <w:jc w:val="both"/>
        <w:rPr>
          <w:rFonts w:ascii="Times New Roman" w:hAnsi="Times New Roman"/>
          <w:b/>
        </w:rPr>
      </w:pPr>
      <w:r w:rsidRPr="004F217E">
        <w:rPr>
          <w:rFonts w:ascii="Times New Roman" w:hAnsi="Times New Roman"/>
          <w:b/>
        </w:rPr>
        <w:t>3</w:t>
      </w:r>
      <w:r w:rsidR="00162F8E" w:rsidRPr="004F217E">
        <w:rPr>
          <w:rFonts w:ascii="Times New Roman" w:hAnsi="Times New Roman"/>
          <w:b/>
        </w:rPr>
        <w:t xml:space="preserve">.7. </w:t>
      </w:r>
      <w:r w:rsidR="00236703" w:rsidRPr="004F217E">
        <w:rPr>
          <w:rFonts w:ascii="Times New Roman" w:hAnsi="Times New Roman"/>
          <w:b/>
        </w:rPr>
        <w:t>S</w:t>
      </w:r>
      <w:r w:rsidR="00162F8E" w:rsidRPr="004F217E">
        <w:rPr>
          <w:rFonts w:ascii="Times New Roman" w:hAnsi="Times New Roman"/>
          <w:b/>
        </w:rPr>
        <w:t>istematično fizičko uništavanje vatrenog oružja, municije i eksploziva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U Crnoj Gori su i dalje prisutne velike količine ilegalnog malokalibarskog i lakog oružja/vatrenog oružja i municije i eksoloziva</w:t>
      </w:r>
      <w:r w:rsidR="002B1A2C" w:rsidRPr="004F217E">
        <w:rPr>
          <w:rFonts w:ascii="Times New Roman" w:hAnsi="Times New Roman"/>
        </w:rPr>
        <w:t>,</w:t>
      </w:r>
      <w:r w:rsidRPr="004F217E">
        <w:rPr>
          <w:rFonts w:ascii="Times New Roman" w:hAnsi="Times New Roman"/>
        </w:rPr>
        <w:t xml:space="preserve"> što neminovno djeluje kao faktor  destabilizacije i zbog čega i dalje postoji mogućnost nedozvoljene trgovine.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Neposredna i sistematična verifikacija i fizičko uništavanje viška i zaplijenjenog vatrenog oružja, municije i eksploziva predstavljaju ključnu aktivnost za suzbijanje njihovog širenja (tj. smanjenje rizika od snadbijevanja ilegalnog tržišta).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</w:p>
    <w:p w:rsidR="00965ECF" w:rsidRPr="004F217E" w:rsidRDefault="00236703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Uništavanje vatrenog oružja tretira se kao zasebno pitanje u odnosu na uništavanje municije i eksploziva, jer je u poređenju sa uništavanjem municije to mnogo jednostavniji i bezbjedniji proces. Uništavanje municije i eksploziva predstavlja usko specijalizovanu aktivnost koja može biti bezbjedna, efikasna i djelotvorna samo ako je sprovodi obučeno i kvalifikovano osoblje u odgovarajućem okruženju. Za zaplijenjeno, nađeno i predato oružje, municiju i metalne djelove za oružje, kao i zastarjelo oružje policije, u posljednjih pet godina, organizovano je javno uništavanje.</w:t>
      </w:r>
      <w:r w:rsidR="002B1A2C" w:rsidRPr="004F217E">
        <w:rPr>
          <w:rFonts w:ascii="Times New Roman" w:hAnsi="Times New Roman"/>
        </w:rPr>
        <w:t xml:space="preserve"> Policija i vo</w:t>
      </w:r>
      <w:r w:rsidRPr="004F217E">
        <w:rPr>
          <w:rFonts w:ascii="Times New Roman" w:hAnsi="Times New Roman"/>
        </w:rPr>
        <w:t xml:space="preserve">jska nastaviće da uništavaju viškove oružja i municije, samostalno ili u saradnji s </w:t>
      </w:r>
      <w:r w:rsidR="00965ECF" w:rsidRPr="004F217E">
        <w:rPr>
          <w:rFonts w:ascii="Times New Roman" w:hAnsi="Times New Roman"/>
        </w:rPr>
        <w:t xml:space="preserve">UNDP-om i ostalim međunarodnim organizacijama </w:t>
      </w:r>
      <w:r w:rsidRPr="004F217E">
        <w:rPr>
          <w:rFonts w:ascii="Times New Roman" w:hAnsi="Times New Roman"/>
        </w:rPr>
        <w:t xml:space="preserve">i partnerima. 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 xml:space="preserve">Svrha </w:t>
      </w:r>
      <w:r w:rsidR="002B1A2C" w:rsidRPr="004F217E">
        <w:rPr>
          <w:rFonts w:ascii="Times New Roman" w:hAnsi="Times New Roman"/>
        </w:rPr>
        <w:t>ovog strateškog dokumenta</w:t>
      </w:r>
      <w:r w:rsidRPr="004F217E">
        <w:rPr>
          <w:rFonts w:ascii="Times New Roman" w:hAnsi="Times New Roman"/>
        </w:rPr>
        <w:t xml:space="preserve"> i potciljeva u okviru ovog cilja jeste smanjenje zaliha, sistematično i fizičko uništavanje ili onesposobljavanje viška, nađenog ili zaplijenjenog vatrenog oružja, municije i eksploziva</w:t>
      </w:r>
      <w:r w:rsidR="002B1A2C" w:rsidRPr="004F217E">
        <w:rPr>
          <w:rFonts w:ascii="Times New Roman" w:hAnsi="Times New Roman"/>
        </w:rPr>
        <w:t xml:space="preserve">. 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628"/>
        <w:gridCol w:w="3960"/>
        <w:gridCol w:w="5400"/>
        <w:gridCol w:w="1278"/>
      </w:tblGrid>
      <w:tr w:rsidR="00236703" w:rsidRPr="004F217E" w:rsidTr="00773F72">
        <w:tc>
          <w:tcPr>
            <w:tcW w:w="2628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Cilj</w:t>
            </w:r>
          </w:p>
        </w:tc>
        <w:tc>
          <w:tcPr>
            <w:tcW w:w="3960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Potciljevi</w:t>
            </w:r>
          </w:p>
        </w:tc>
        <w:tc>
          <w:tcPr>
            <w:tcW w:w="5400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Polazna osnova</w:t>
            </w:r>
          </w:p>
        </w:tc>
        <w:tc>
          <w:tcPr>
            <w:tcW w:w="1278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Vremenski okvir</w:t>
            </w:r>
          </w:p>
        </w:tc>
      </w:tr>
      <w:tr w:rsidR="00236703" w:rsidRPr="004F217E" w:rsidTr="00773F72">
        <w:trPr>
          <w:trHeight w:val="270"/>
        </w:trPr>
        <w:tc>
          <w:tcPr>
            <w:tcW w:w="2628" w:type="dxa"/>
            <w:vMerge w:val="restart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5113BE" w:rsidRPr="004F217E" w:rsidRDefault="005113BE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</w:pPr>
            <w:r w:rsidRPr="004F217E">
              <w:rPr>
                <w:b/>
              </w:rPr>
              <w:t xml:space="preserve">CILJ 6. – </w:t>
            </w:r>
            <w:r w:rsidRPr="004F217E">
              <w:t xml:space="preserve">sistematično </w:t>
            </w:r>
            <w:r w:rsidRPr="004F217E">
              <w:rPr>
                <w:b/>
              </w:rPr>
              <w:t>smanjiti broj viška i uništiti zaplijenjeno malokalibarsko o lako oružje i municiju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0774BD" w:rsidRPr="004F217E" w:rsidRDefault="000774B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0774BD" w:rsidRPr="004F217E" w:rsidRDefault="000774B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0774BD" w:rsidRPr="004F217E" w:rsidRDefault="000774B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0774BD" w:rsidRPr="004F217E" w:rsidRDefault="000774B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0774BD" w:rsidRPr="004F217E" w:rsidRDefault="000774B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5113BE" w:rsidRPr="004F217E" w:rsidRDefault="005113B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</w:rPr>
              <w:t xml:space="preserve">Sistematično uništiti sve viškove zaliha vatrenog oružja, municije i eksploziva na </w:t>
            </w:r>
            <w:r w:rsidR="000774BD" w:rsidRPr="004F217E">
              <w:rPr>
                <w:rFonts w:ascii="Times New Roman" w:hAnsi="Times New Roman"/>
              </w:rPr>
              <w:t xml:space="preserve">bezbjedan i </w:t>
            </w:r>
            <w:r w:rsidRPr="004F217E">
              <w:rPr>
                <w:rFonts w:ascii="Times New Roman" w:hAnsi="Times New Roman"/>
              </w:rPr>
              <w:t>ekološki prihvatljiv način</w:t>
            </w:r>
            <w:r w:rsidR="008037E5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lastRenderedPageBreak/>
              <w:t xml:space="preserve">Uspostavljena </w:t>
            </w:r>
            <w:r w:rsidR="008037E5" w:rsidRPr="004F217E">
              <w:rPr>
                <w:rFonts w:ascii="Times New Roman" w:hAnsi="Times New Roman"/>
              </w:rPr>
              <w:t xml:space="preserve">je </w:t>
            </w:r>
            <w:r w:rsidRPr="004F217E">
              <w:rPr>
                <w:rFonts w:ascii="Times New Roman" w:hAnsi="Times New Roman"/>
              </w:rPr>
              <w:t>standardna operativna procedura (SOP) o uništavanju; uništavanje se vrši pe</w:t>
            </w:r>
            <w:r w:rsidR="000774BD" w:rsidRPr="004F217E">
              <w:rPr>
                <w:rFonts w:ascii="Times New Roman" w:hAnsi="Times New Roman"/>
              </w:rPr>
              <w:t xml:space="preserve">riodično; </w:t>
            </w:r>
            <w:r w:rsidRPr="004F217E">
              <w:rPr>
                <w:rFonts w:ascii="Times New Roman" w:hAnsi="Times New Roman"/>
              </w:rPr>
              <w:t>posjeduje</w:t>
            </w:r>
            <w:r w:rsidR="000774BD" w:rsidRPr="004F217E">
              <w:rPr>
                <w:rFonts w:ascii="Times New Roman" w:hAnsi="Times New Roman"/>
              </w:rPr>
              <w:t>mo</w:t>
            </w:r>
            <w:r w:rsidRPr="004F217E">
              <w:rPr>
                <w:rFonts w:ascii="Times New Roman" w:hAnsi="Times New Roman"/>
              </w:rPr>
              <w:t xml:space="preserve"> sertifikovan</w:t>
            </w:r>
            <w:r w:rsidR="000774BD" w:rsidRPr="004F217E">
              <w:rPr>
                <w:rFonts w:ascii="Times New Roman" w:hAnsi="Times New Roman"/>
              </w:rPr>
              <w:t>i</w:t>
            </w:r>
            <w:r w:rsidRPr="004F217E">
              <w:rPr>
                <w:rFonts w:ascii="Times New Roman" w:hAnsi="Times New Roman"/>
              </w:rPr>
              <w:t xml:space="preserve"> objek</w:t>
            </w:r>
            <w:r w:rsidR="000774BD" w:rsidRPr="004F217E">
              <w:rPr>
                <w:rFonts w:ascii="Times New Roman" w:hAnsi="Times New Roman"/>
              </w:rPr>
              <w:t>at</w:t>
            </w:r>
            <w:r w:rsidRPr="004F217E">
              <w:rPr>
                <w:rFonts w:ascii="Times New Roman" w:hAnsi="Times New Roman"/>
              </w:rPr>
              <w:t xml:space="preserve"> za uništavanje municije/objekte za demilitarizaciju; ne</w:t>
            </w:r>
            <w:r w:rsidR="00B32D99" w:rsidRPr="004F217E">
              <w:rPr>
                <w:rFonts w:ascii="Times New Roman" w:hAnsi="Times New Roman"/>
              </w:rPr>
              <w:t xml:space="preserve">dostaju </w:t>
            </w:r>
            <w:r w:rsidRPr="004F217E">
              <w:rPr>
                <w:rFonts w:ascii="Times New Roman" w:hAnsi="Times New Roman"/>
              </w:rPr>
              <w:t>procedure za upravljanja rokom trajanja municije</w:t>
            </w:r>
            <w:r w:rsidR="000774BD" w:rsidRPr="004F217E">
              <w:rPr>
                <w:rFonts w:ascii="Times New Roman" w:hAnsi="Times New Roman"/>
              </w:rPr>
              <w:t>;</w:t>
            </w:r>
          </w:p>
          <w:p w:rsidR="000774BD" w:rsidRPr="004F217E" w:rsidRDefault="000774B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lastRenderedPageBreak/>
              <w:t xml:space="preserve">Za praćenje stanja municije u </w:t>
            </w:r>
            <w:r w:rsidR="00720C3E" w:rsidRPr="004F217E">
              <w:rPr>
                <w:rFonts w:ascii="Times New Roman" w:hAnsi="Times New Roman"/>
              </w:rPr>
              <w:t>MO</w:t>
            </w:r>
            <w:r w:rsidRPr="004F217E">
              <w:rPr>
                <w:rFonts w:ascii="Times New Roman" w:hAnsi="Times New Roman"/>
              </w:rPr>
              <w:t xml:space="preserve"> postoje propisane procedure praćenja stanja, kroz redovno osnovno održavanje, kontrolno tehničke preglede, kontrole, praćenje hemijske stabilnosti baruta i raketnih goriva i dr</w:t>
            </w:r>
            <w:r w:rsidR="00B80D78" w:rsidRPr="004F217E">
              <w:rPr>
                <w:rFonts w:ascii="Times New Roman" w:hAnsi="Times New Roman"/>
              </w:rPr>
              <w:t>;</w:t>
            </w:r>
          </w:p>
          <w:p w:rsidR="000774BD" w:rsidRPr="004F217E" w:rsidRDefault="000774BD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</w:rPr>
              <w:t>Ubojna sredstva čiji barut ili raketno gorivo postanu nestabilni i ubojna sredstva za koja stručne ekipe utvrde da nijesu za dalju upotrebu, ili sigurn</w:t>
            </w:r>
            <w:r w:rsidR="005113BE" w:rsidRPr="004F217E">
              <w:rPr>
                <w:rFonts w:ascii="Times New Roman" w:hAnsi="Times New Roman"/>
              </w:rPr>
              <w:t>i</w:t>
            </w:r>
            <w:r w:rsidRPr="004F217E">
              <w:rPr>
                <w:rFonts w:ascii="Times New Roman" w:hAnsi="Times New Roman"/>
              </w:rPr>
              <w:t xml:space="preserve"> za čuvanje i skladištenje, predlažu se za uništenje i prema prioritetima uništavaju.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</w:rPr>
              <w:t>2019</w:t>
            </w:r>
          </w:p>
        </w:tc>
      </w:tr>
      <w:tr w:rsidR="00236703" w:rsidRPr="004F217E" w:rsidTr="00773F72">
        <w:trPr>
          <w:trHeight w:val="285"/>
        </w:trPr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8037E5" w:rsidRPr="004F217E" w:rsidRDefault="008037E5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</w:rPr>
              <w:t>Sistematično i javno uništiti sve količine zaplijenjenog  vatrenog oružja, municije i eksploziva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236703" w:rsidRPr="004F217E" w:rsidRDefault="00B32D99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</w:rPr>
              <w:t>Nije u</w:t>
            </w:r>
            <w:r w:rsidR="00236703" w:rsidRPr="004F217E">
              <w:rPr>
                <w:rFonts w:ascii="Times New Roman" w:hAnsi="Times New Roman"/>
              </w:rPr>
              <w:t>spostavljena standardna operativna procedura o uništavanju</w:t>
            </w:r>
            <w:r w:rsidRPr="004F217E">
              <w:rPr>
                <w:rFonts w:ascii="Times New Roman" w:hAnsi="Times New Roman"/>
              </w:rPr>
              <w:t xml:space="preserve"> oružja i municije</w:t>
            </w:r>
            <w:r w:rsidR="00236703" w:rsidRPr="004F217E">
              <w:rPr>
                <w:rFonts w:ascii="Times New Roman" w:hAnsi="Times New Roman"/>
              </w:rPr>
              <w:t>; periodično uništavanje oružja</w:t>
            </w:r>
            <w:r w:rsidRPr="004F217E">
              <w:rPr>
                <w:rFonts w:ascii="Times New Roman" w:hAnsi="Times New Roman"/>
              </w:rPr>
              <w:t xml:space="preserve"> i municije</w:t>
            </w:r>
            <w:r w:rsidR="00236703" w:rsidRPr="004F217E">
              <w:rPr>
                <w:rFonts w:ascii="Times New Roman" w:hAnsi="Times New Roman"/>
              </w:rPr>
              <w:t xml:space="preserve"> vrši se na osnovu sudske odluke</w:t>
            </w:r>
            <w:r w:rsidRPr="004F217E">
              <w:rPr>
                <w:rFonts w:ascii="Times New Roman" w:hAnsi="Times New Roman"/>
              </w:rPr>
              <w:t>, kao i oduzetog u upravnom postupku, nađenog, predatog državi na raspolaganje, viškov</w:t>
            </w:r>
            <w:r w:rsidR="00C60102" w:rsidRPr="004F217E">
              <w:rPr>
                <w:rFonts w:ascii="Times New Roman" w:hAnsi="Times New Roman"/>
              </w:rPr>
              <w:t>a</w:t>
            </w:r>
            <w:r w:rsidRPr="004F217E">
              <w:rPr>
                <w:rFonts w:ascii="Times New Roman" w:hAnsi="Times New Roman"/>
              </w:rPr>
              <w:t xml:space="preserve"> ili zastarjelo</w:t>
            </w:r>
            <w:r w:rsidR="00C60102" w:rsidRPr="004F217E">
              <w:rPr>
                <w:rFonts w:ascii="Times New Roman" w:hAnsi="Times New Roman"/>
              </w:rPr>
              <w:t>g</w:t>
            </w:r>
            <w:r w:rsidRPr="004F217E">
              <w:rPr>
                <w:rFonts w:ascii="Times New Roman" w:hAnsi="Times New Roman"/>
              </w:rPr>
              <w:t xml:space="preserve"> i oštećeno</w:t>
            </w:r>
            <w:r w:rsidR="00C60102" w:rsidRPr="004F217E">
              <w:rPr>
                <w:rFonts w:ascii="Times New Roman" w:hAnsi="Times New Roman"/>
              </w:rPr>
              <w:t>g</w:t>
            </w:r>
            <w:r w:rsidRPr="004F217E">
              <w:rPr>
                <w:rFonts w:ascii="Times New Roman" w:hAnsi="Times New Roman"/>
              </w:rPr>
              <w:t xml:space="preserve"> službeno</w:t>
            </w:r>
            <w:r w:rsidR="00C60102" w:rsidRPr="004F217E">
              <w:rPr>
                <w:rFonts w:ascii="Times New Roman" w:hAnsi="Times New Roman"/>
              </w:rPr>
              <w:t>g</w:t>
            </w:r>
            <w:r w:rsidRPr="004F217E">
              <w:rPr>
                <w:rFonts w:ascii="Times New Roman" w:hAnsi="Times New Roman"/>
              </w:rPr>
              <w:t xml:space="preserve"> oružj</w:t>
            </w:r>
            <w:r w:rsidR="00C60102" w:rsidRPr="004F217E">
              <w:rPr>
                <w:rFonts w:ascii="Times New Roman" w:hAnsi="Times New Roman"/>
              </w:rPr>
              <w:t>a</w:t>
            </w:r>
            <w:r w:rsidR="00236703" w:rsidRPr="004F217E">
              <w:rPr>
                <w:rFonts w:ascii="Times New Roman" w:hAnsi="Times New Roman"/>
              </w:rPr>
              <w:t>; ima</w:t>
            </w:r>
            <w:r w:rsidR="005113BE" w:rsidRPr="004F217E">
              <w:rPr>
                <w:rFonts w:ascii="Times New Roman" w:hAnsi="Times New Roman"/>
              </w:rPr>
              <w:t>mo</w:t>
            </w:r>
            <w:r w:rsidR="00236703" w:rsidRPr="004F217E">
              <w:rPr>
                <w:rFonts w:ascii="Times New Roman" w:hAnsi="Times New Roman"/>
              </w:rPr>
              <w:t xml:space="preserve"> sertifikovan objek</w:t>
            </w:r>
            <w:r w:rsidR="005113BE" w:rsidRPr="004F217E">
              <w:rPr>
                <w:rFonts w:ascii="Times New Roman" w:hAnsi="Times New Roman"/>
              </w:rPr>
              <w:t>at</w:t>
            </w:r>
            <w:r w:rsidR="00236703" w:rsidRPr="004F217E">
              <w:rPr>
                <w:rFonts w:ascii="Times New Roman" w:hAnsi="Times New Roman"/>
              </w:rPr>
              <w:t xml:space="preserve"> za uništavanje/objekte za demilitarizaciju; 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5113BE" w:rsidRPr="004F217E" w:rsidRDefault="005113B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2025</w:t>
            </w:r>
          </w:p>
        </w:tc>
      </w:tr>
    </w:tbl>
    <w:p w:rsidR="00236703" w:rsidRPr="004F217E" w:rsidRDefault="00236703" w:rsidP="000E7283">
      <w:pPr>
        <w:pStyle w:val="NoSpacing"/>
        <w:tabs>
          <w:tab w:val="left" w:pos="1290"/>
        </w:tabs>
        <w:jc w:val="both"/>
        <w:rPr>
          <w:rFonts w:ascii="Times New Roman" w:hAnsi="Times New Roman"/>
          <w:b/>
        </w:rPr>
      </w:pPr>
      <w:r w:rsidRPr="004F217E">
        <w:rPr>
          <w:rFonts w:ascii="Times New Roman" w:hAnsi="Times New Roman"/>
          <w:b/>
        </w:rPr>
        <w:tab/>
      </w:r>
    </w:p>
    <w:p w:rsidR="00236703" w:rsidRPr="004F217E" w:rsidRDefault="0003555D" w:rsidP="000E7283">
      <w:pPr>
        <w:pStyle w:val="NoSpacing"/>
        <w:jc w:val="both"/>
        <w:rPr>
          <w:rFonts w:ascii="Times New Roman" w:hAnsi="Times New Roman"/>
          <w:b/>
        </w:rPr>
      </w:pPr>
      <w:r w:rsidRPr="004F217E">
        <w:rPr>
          <w:rFonts w:ascii="Times New Roman" w:hAnsi="Times New Roman"/>
          <w:b/>
        </w:rPr>
        <w:t>3</w:t>
      </w:r>
      <w:r w:rsidR="00162F8E" w:rsidRPr="004F217E">
        <w:rPr>
          <w:rFonts w:ascii="Times New Roman" w:hAnsi="Times New Roman"/>
          <w:b/>
        </w:rPr>
        <w:t xml:space="preserve">.8. </w:t>
      </w:r>
      <w:r w:rsidR="00236703" w:rsidRPr="004F217E">
        <w:rPr>
          <w:rFonts w:ascii="Times New Roman" w:hAnsi="Times New Roman"/>
          <w:b/>
        </w:rPr>
        <w:t>U</w:t>
      </w:r>
      <w:r w:rsidR="00162F8E" w:rsidRPr="004F217E">
        <w:rPr>
          <w:rFonts w:ascii="Times New Roman" w:hAnsi="Times New Roman"/>
          <w:b/>
        </w:rPr>
        <w:t>pravljanje zalihama – unaprjeđenje propisa i praćenje poštovanja propisa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  <w:b/>
        </w:rPr>
      </w:pP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Upravljanje zalihama je širok pojam, koji između ostalog uključuje upravljanje i rukovođenje zalihama, pored specifičnih tehničkih oblasti bezbjednosti i sigurnosti zaliha. Ako se njima ne upravlja i rukovodi pravilno, zalihe vatrenog oružja, municije i eksploziva mogu da se povećaju, propadnu, oštete ili izazovu neposrednu opasnost po bezbjednost ukoliko se ne skaldište i ne transportuju pravilno i ukoliko se njima ne rukuje na odgovarajući način.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Ostvarivanje potciljeva u okviru ovog cilja osiguraće da nadležni organi upravljaju zalihama u skladu sa međunarodnim standardima i dobrom praksom. Na ovaj način, nacionalni organi biće osposobljeni da primjenjuju, prate i sprovode upravljanje zalihama tokom roka trajanja vatrenog oružja, municije i eksploziva u okviru širih zaduženja upravljanja.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628"/>
        <w:gridCol w:w="3960"/>
        <w:gridCol w:w="5400"/>
        <w:gridCol w:w="1278"/>
      </w:tblGrid>
      <w:tr w:rsidR="00236703" w:rsidRPr="004F217E" w:rsidTr="00773F72">
        <w:tc>
          <w:tcPr>
            <w:tcW w:w="2628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Cilj</w:t>
            </w:r>
          </w:p>
        </w:tc>
        <w:tc>
          <w:tcPr>
            <w:tcW w:w="3960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Potciljevi</w:t>
            </w:r>
          </w:p>
        </w:tc>
        <w:tc>
          <w:tcPr>
            <w:tcW w:w="5400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Polazna osnova</w:t>
            </w:r>
          </w:p>
        </w:tc>
        <w:tc>
          <w:tcPr>
            <w:tcW w:w="1278" w:type="dxa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217E">
              <w:rPr>
                <w:rFonts w:ascii="Times New Roman" w:hAnsi="Times New Roman"/>
                <w:b/>
              </w:rPr>
              <w:t>Vremenski okvir</w:t>
            </w:r>
          </w:p>
        </w:tc>
      </w:tr>
      <w:tr w:rsidR="00236703" w:rsidRPr="004F217E" w:rsidTr="00773F72">
        <w:trPr>
          <w:trHeight w:val="705"/>
        </w:trPr>
        <w:tc>
          <w:tcPr>
            <w:tcW w:w="2628" w:type="dxa"/>
            <w:vMerge w:val="restart"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  <w:rPr>
                <w:b/>
              </w:rPr>
            </w:pPr>
          </w:p>
          <w:p w:rsidR="005113BE" w:rsidRPr="004F217E" w:rsidRDefault="005113BE" w:rsidP="000E7283">
            <w:pPr>
              <w:jc w:val="both"/>
              <w:rPr>
                <w:b/>
              </w:rPr>
            </w:pPr>
          </w:p>
          <w:p w:rsidR="00236703" w:rsidRPr="004F217E" w:rsidRDefault="00236703" w:rsidP="000E7283">
            <w:pPr>
              <w:jc w:val="both"/>
            </w:pPr>
            <w:r w:rsidRPr="004F217E">
              <w:rPr>
                <w:b/>
              </w:rPr>
              <w:t>CILJ 7. – znatno smanjiti rizik širenja i preusmjeravanja vatrenog oružja, municije i eksploziva u protivpravne tokove</w:t>
            </w: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B80D78" w:rsidRPr="004F217E" w:rsidRDefault="00B80D78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B80D78" w:rsidRPr="004F217E" w:rsidRDefault="00B80D78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5113BE" w:rsidRPr="004F217E" w:rsidRDefault="005113B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5113BE" w:rsidRPr="004F217E" w:rsidRDefault="005113B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5113BE" w:rsidRPr="004F217E" w:rsidRDefault="005113B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Ojačati kapacitete relevantnih državnih institucuja (vojske, policije, službe za čuvanje šuma, carine, kaznenih institucija) za uspostavljanje sistema inspekcije i upravljanja rokom upotrebe malokalibarskog i lakog oružja i municije</w:t>
            </w:r>
            <w:r w:rsidR="008037E5" w:rsidRPr="004F217E">
              <w:rPr>
                <w:rFonts w:ascii="Times New Roman" w:hAnsi="Times New Roman"/>
              </w:rPr>
              <w:t>.</w:t>
            </w:r>
            <w:r w:rsidRPr="004F21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Uspostavljeni su planovi inspekcije oružanih snaga; primjenjuju se različiti standardi; sistem upravljanja rokom</w:t>
            </w:r>
            <w:r w:rsidR="00B32D99" w:rsidRPr="004F217E">
              <w:rPr>
                <w:rFonts w:ascii="Times New Roman" w:hAnsi="Times New Roman"/>
              </w:rPr>
              <w:t xml:space="preserve"> </w:t>
            </w:r>
            <w:r w:rsidRPr="004F217E">
              <w:rPr>
                <w:rFonts w:ascii="Times New Roman" w:hAnsi="Times New Roman"/>
              </w:rPr>
              <w:t xml:space="preserve">trajanja malokalibarskog i lakog oružja i muniije </w:t>
            </w:r>
            <w:r w:rsidR="005113BE" w:rsidRPr="004F217E">
              <w:rPr>
                <w:rFonts w:ascii="Times New Roman" w:hAnsi="Times New Roman"/>
              </w:rPr>
              <w:t>je razvijen</w:t>
            </w:r>
            <w:r w:rsidRPr="004F217E">
              <w:rPr>
                <w:rFonts w:ascii="Times New Roman" w:hAnsi="Times New Roman"/>
              </w:rPr>
              <w:t>, ali nije standardizovan</w:t>
            </w:r>
            <w:r w:rsidR="00B80D78" w:rsidRPr="004F217E">
              <w:rPr>
                <w:rFonts w:ascii="Times New Roman" w:hAnsi="Times New Roman"/>
              </w:rPr>
              <w:t>;</w:t>
            </w:r>
          </w:p>
          <w:p w:rsidR="00720C3E" w:rsidRPr="004F217E" w:rsidRDefault="00B80D78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 xml:space="preserve">U cilju praćenja stanja stabilnosti municije MO planiralo je </w:t>
            </w:r>
            <w:r w:rsidR="00720C3E" w:rsidRPr="004F217E">
              <w:rPr>
                <w:rFonts w:ascii="Times New Roman" w:hAnsi="Times New Roman"/>
              </w:rPr>
              <w:t xml:space="preserve">opremanje i </w:t>
            </w:r>
            <w:r w:rsidRPr="004F217E">
              <w:rPr>
                <w:rFonts w:ascii="Times New Roman" w:hAnsi="Times New Roman"/>
              </w:rPr>
              <w:t>nabavk</w:t>
            </w:r>
            <w:r w:rsidR="00720C3E" w:rsidRPr="004F217E">
              <w:rPr>
                <w:rFonts w:ascii="Times New Roman" w:hAnsi="Times New Roman"/>
              </w:rPr>
              <w:t>a</w:t>
            </w:r>
            <w:r w:rsidRPr="004F217E">
              <w:rPr>
                <w:rFonts w:ascii="Times New Roman" w:hAnsi="Times New Roman"/>
              </w:rPr>
              <w:t xml:space="preserve"> (1-2) mobilne ili jedne stacionarne laboratorije za ispitivanje hemijske stabilnosti baruta i raketnih goriva. </w:t>
            </w:r>
          </w:p>
          <w:p w:rsidR="00B80D78" w:rsidRPr="004F217E" w:rsidRDefault="00720C3E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Planirana je</w:t>
            </w:r>
            <w:r w:rsidR="00B80D78" w:rsidRPr="004F217E">
              <w:rPr>
                <w:rFonts w:ascii="Times New Roman" w:hAnsi="Times New Roman"/>
              </w:rPr>
              <w:t xml:space="preserve"> obuk</w:t>
            </w:r>
            <w:r w:rsidRPr="004F217E">
              <w:rPr>
                <w:rFonts w:ascii="Times New Roman" w:hAnsi="Times New Roman"/>
              </w:rPr>
              <w:t>a</w:t>
            </w:r>
            <w:r w:rsidR="00B80D78" w:rsidRPr="004F217E">
              <w:rPr>
                <w:rFonts w:ascii="Times New Roman" w:hAnsi="Times New Roman"/>
              </w:rPr>
              <w:t xml:space="preserve"> lica za rad u laboratoriji, kao</w:t>
            </w:r>
            <w:r w:rsidRPr="004F217E">
              <w:rPr>
                <w:rFonts w:ascii="Times New Roman" w:hAnsi="Times New Roman"/>
              </w:rPr>
              <w:t xml:space="preserve"> i</w:t>
            </w:r>
            <w:r w:rsidR="00B80D78" w:rsidRPr="004F217E">
              <w:rPr>
                <w:rFonts w:ascii="Times New Roman" w:hAnsi="Times New Roman"/>
              </w:rPr>
              <w:t xml:space="preserve"> za upravljanje, skladištenje i održavanje ubojnih sredstava.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2020-2024</w:t>
            </w: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236703" w:rsidRPr="004F217E" w:rsidTr="00773F72">
        <w:trPr>
          <w:trHeight w:val="1005"/>
        </w:trPr>
        <w:tc>
          <w:tcPr>
            <w:tcW w:w="2628" w:type="dxa"/>
            <w:vMerge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Osigurati da su bezbjedni i sigurni objekti za skladištenje malokalibarskog i lakog oružja/vatrenog oružja i municije izabrani na osnovu identifikovanih potreba i u skladu sa međunarodnim standardima</w:t>
            </w:r>
            <w:r w:rsidR="008037E5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3640C5" w:rsidRPr="004F217E" w:rsidRDefault="005113BE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 xml:space="preserve">Svi </w:t>
            </w:r>
            <w:r w:rsidR="00236703" w:rsidRPr="004F217E">
              <w:rPr>
                <w:rFonts w:ascii="Times New Roman" w:hAnsi="Times New Roman"/>
              </w:rPr>
              <w:t>skladišn</w:t>
            </w:r>
            <w:r w:rsidRPr="004F217E">
              <w:rPr>
                <w:rFonts w:ascii="Times New Roman" w:hAnsi="Times New Roman"/>
              </w:rPr>
              <w:t>i</w:t>
            </w:r>
            <w:r w:rsidR="00236703" w:rsidRPr="004F217E">
              <w:rPr>
                <w:rFonts w:ascii="Times New Roman" w:hAnsi="Times New Roman"/>
              </w:rPr>
              <w:t xml:space="preserve"> objek</w:t>
            </w:r>
            <w:r w:rsidR="003640C5" w:rsidRPr="004F217E">
              <w:rPr>
                <w:rFonts w:ascii="Times New Roman" w:hAnsi="Times New Roman"/>
              </w:rPr>
              <w:t>t</w:t>
            </w:r>
            <w:r w:rsidRPr="004F217E">
              <w:rPr>
                <w:rFonts w:ascii="Times New Roman" w:hAnsi="Times New Roman"/>
              </w:rPr>
              <w:t>i</w:t>
            </w:r>
            <w:r w:rsidR="00236703" w:rsidRPr="004F217E">
              <w:rPr>
                <w:rFonts w:ascii="Times New Roman" w:hAnsi="Times New Roman"/>
              </w:rPr>
              <w:t xml:space="preserve"> za malokalibarsko i lako oružje/vateno oružje i pripadajuće municije</w:t>
            </w:r>
            <w:r w:rsidRPr="004F217E">
              <w:rPr>
                <w:rFonts w:ascii="Times New Roman" w:hAnsi="Times New Roman"/>
              </w:rPr>
              <w:t xml:space="preserve"> nijesu bezbjedni</w:t>
            </w:r>
            <w:r w:rsidR="003640C5" w:rsidRPr="004F217E">
              <w:rPr>
                <w:rFonts w:ascii="Times New Roman" w:hAnsi="Times New Roman"/>
              </w:rPr>
              <w:t xml:space="preserve">; </w:t>
            </w:r>
          </w:p>
          <w:p w:rsidR="00236703" w:rsidRPr="004F217E" w:rsidRDefault="003640C5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Izvršiti analizu</w:t>
            </w:r>
            <w:r w:rsidR="00236703" w:rsidRPr="004F217E">
              <w:rPr>
                <w:rFonts w:ascii="Times New Roman" w:hAnsi="Times New Roman"/>
              </w:rPr>
              <w:t xml:space="preserve"> troškova i koristi skladišnih kapaciteta za malokalibarsko i lako oružje/vatreno oružje i pripadajuću </w:t>
            </w:r>
            <w:r w:rsidR="00236703" w:rsidRPr="004F217E">
              <w:rPr>
                <w:rFonts w:ascii="Times New Roman" w:hAnsi="Times New Roman"/>
              </w:rPr>
              <w:lastRenderedPageBreak/>
              <w:t>municiju</w:t>
            </w:r>
            <w:r w:rsidRPr="004F217E">
              <w:rPr>
                <w:rFonts w:ascii="Times New Roman" w:hAnsi="Times New Roman"/>
              </w:rPr>
              <w:t>;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2024</w:t>
            </w:r>
          </w:p>
        </w:tc>
      </w:tr>
      <w:tr w:rsidR="00236703" w:rsidRPr="004F217E" w:rsidTr="00773F72">
        <w:trPr>
          <w:trHeight w:val="165"/>
        </w:trPr>
        <w:tc>
          <w:tcPr>
            <w:tcW w:w="2628" w:type="dxa"/>
            <w:vMerge/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 xml:space="preserve">Unaprijediti kapacitete relevantnih pravnih lica (proizvođača, servisera, maloprodajnih objekata, trgovinskih objekata, streljana, lovišta, privatnih kompanija za bezbjednost, centara za obuku) za uspostavljanje sistema </w:t>
            </w:r>
            <w:r w:rsidR="008037E5" w:rsidRPr="004F217E">
              <w:rPr>
                <w:rFonts w:ascii="Times New Roman" w:hAnsi="Times New Roman"/>
              </w:rPr>
              <w:t xml:space="preserve">nadzora i </w:t>
            </w:r>
            <w:r w:rsidRPr="004F217E">
              <w:rPr>
                <w:rFonts w:ascii="Times New Roman" w:hAnsi="Times New Roman"/>
              </w:rPr>
              <w:t>inspekcije</w:t>
            </w:r>
            <w:r w:rsidR="008037E5" w:rsidRPr="004F217E">
              <w:rPr>
                <w:rFonts w:ascii="Times New Roman" w:hAnsi="Times New Roman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Postoje minimalne pravne i regulatorne prepreke za servisere; minimalan broj propisa i stepen nadzora u pogledu proizvodnje i trgovine eksplozivima za civilnu upotrebu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36703" w:rsidRPr="004F217E" w:rsidRDefault="0023670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217E">
              <w:rPr>
                <w:rFonts w:ascii="Times New Roman" w:hAnsi="Times New Roman"/>
              </w:rPr>
              <w:t>2023</w:t>
            </w:r>
          </w:p>
        </w:tc>
      </w:tr>
      <w:tr w:rsidR="00236703" w:rsidRPr="004F47C0" w:rsidTr="00773F72">
        <w:trPr>
          <w:trHeight w:val="96"/>
        </w:trPr>
        <w:tc>
          <w:tcPr>
            <w:tcW w:w="2628" w:type="dxa"/>
            <w:vMerge/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Povećati ljudske resurse i administrativne kapacitete državnih institucija za praćenje, nadzor i procjenu zaliha vatrenog oružja i municije pravnih i fizičkih lica</w:t>
            </w:r>
            <w:r w:rsidR="007E1297" w:rsidRPr="004F47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Minimalan broj lica koja rade na ovim poslovima; ne postoji procjena rizika kojom se kategorizuju i određuju prioriteti nadzora i inspekcije pravnim i fizičkim licima; niske plate i neadekvatno vrjednovanje rukovodioca za fizičku bezbjednost i upravljanje zalihama naoružanja i municije</w:t>
            </w:r>
            <w:r w:rsidR="007E1297" w:rsidRPr="004F47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36703" w:rsidRPr="004F47C0" w:rsidRDefault="0023670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</w:t>
            </w:r>
          </w:p>
        </w:tc>
      </w:tr>
    </w:tbl>
    <w:p w:rsidR="00236703" w:rsidRPr="004F47C0" w:rsidRDefault="00236703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CE3FBF" w:rsidRPr="004F217E" w:rsidRDefault="00CE3FBF" w:rsidP="000E7283">
      <w:pPr>
        <w:pStyle w:val="NoSpacing"/>
        <w:jc w:val="both"/>
        <w:rPr>
          <w:rFonts w:ascii="Times New Roman" w:hAnsi="Times New Roman"/>
        </w:rPr>
      </w:pPr>
    </w:p>
    <w:p w:rsidR="00CE3FBF" w:rsidRPr="004F217E" w:rsidRDefault="00FD1FEA" w:rsidP="000E7283">
      <w:pPr>
        <w:pStyle w:val="NoSpacing"/>
        <w:jc w:val="both"/>
        <w:rPr>
          <w:rFonts w:ascii="Times New Roman" w:hAnsi="Times New Roman"/>
          <w:b/>
        </w:rPr>
      </w:pPr>
      <w:r w:rsidRPr="004F217E">
        <w:rPr>
          <w:rFonts w:ascii="Times New Roman" w:hAnsi="Times New Roman"/>
          <w:b/>
        </w:rPr>
        <w:t>5</w:t>
      </w:r>
      <w:r w:rsidR="00827900" w:rsidRPr="004F217E">
        <w:rPr>
          <w:rFonts w:ascii="Times New Roman" w:hAnsi="Times New Roman"/>
          <w:b/>
        </w:rPr>
        <w:t xml:space="preserve">. </w:t>
      </w:r>
      <w:r w:rsidR="00CE3FBF" w:rsidRPr="004F217E">
        <w:rPr>
          <w:rFonts w:ascii="Times New Roman" w:hAnsi="Times New Roman"/>
          <w:b/>
        </w:rPr>
        <w:t xml:space="preserve"> FINANSIJSKA SREDSTVA</w:t>
      </w:r>
    </w:p>
    <w:p w:rsidR="00CE3FBF" w:rsidRPr="004F217E" w:rsidRDefault="00CE3FBF" w:rsidP="000E7283">
      <w:pPr>
        <w:pStyle w:val="NoSpacing"/>
        <w:jc w:val="both"/>
        <w:rPr>
          <w:rFonts w:ascii="Times New Roman" w:hAnsi="Times New Roman"/>
        </w:rPr>
      </w:pPr>
    </w:p>
    <w:p w:rsidR="00CE3FBF" w:rsidRPr="004F217E" w:rsidRDefault="00CE3FBF" w:rsidP="000E7283">
      <w:pPr>
        <w:pStyle w:val="NoSpacing"/>
        <w:jc w:val="both"/>
        <w:rPr>
          <w:rFonts w:ascii="Times New Roman" w:hAnsi="Times New Roman"/>
        </w:rPr>
      </w:pPr>
      <w:r w:rsidRPr="004F217E">
        <w:rPr>
          <w:rFonts w:ascii="Times New Roman" w:hAnsi="Times New Roman"/>
        </w:rPr>
        <w:t>Finansijska sredstva za sprovođene strategije i Akcionog plana obezbijediće se u budžetu pojedinih resornih ministarstava. Kao dodatni finansijski izvori koristiće se  sredstva međunarodnih organizacija (UN, OEBS, NATO, EU, itd.) i drugih institucija.</w:t>
      </w:r>
    </w:p>
    <w:p w:rsidR="00236703" w:rsidRPr="004F217E" w:rsidRDefault="00236703" w:rsidP="000E7283">
      <w:pPr>
        <w:pStyle w:val="NoSpacing"/>
        <w:jc w:val="both"/>
        <w:rPr>
          <w:rFonts w:ascii="Times New Roman" w:hAnsi="Times New Roman"/>
          <w:b/>
        </w:rPr>
      </w:pP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</w:rPr>
      </w:pPr>
    </w:p>
    <w:p w:rsidR="00D62464" w:rsidRPr="004F47C0" w:rsidRDefault="00D62464" w:rsidP="000E7283">
      <w:pPr>
        <w:pStyle w:val="NoSpacing"/>
        <w:jc w:val="right"/>
        <w:rPr>
          <w:rFonts w:ascii="Times New Roman" w:hAnsi="Times New Roman"/>
          <w:b/>
        </w:rPr>
      </w:pPr>
    </w:p>
    <w:p w:rsidR="00D62464" w:rsidRPr="004F47C0" w:rsidRDefault="00D62464" w:rsidP="000E7283">
      <w:pPr>
        <w:pStyle w:val="NoSpacing"/>
        <w:jc w:val="right"/>
        <w:rPr>
          <w:rFonts w:ascii="Times New Roman" w:hAnsi="Times New Roman"/>
          <w:b/>
        </w:rPr>
      </w:pPr>
    </w:p>
    <w:p w:rsidR="00B32D99" w:rsidRPr="004F47C0" w:rsidRDefault="00B32D99" w:rsidP="000E7283">
      <w:pPr>
        <w:pStyle w:val="NoSpacing"/>
        <w:jc w:val="right"/>
        <w:rPr>
          <w:rFonts w:ascii="Times New Roman" w:hAnsi="Times New Roman"/>
          <w:b/>
        </w:rPr>
      </w:pPr>
    </w:p>
    <w:p w:rsidR="00B32D99" w:rsidRPr="004F47C0" w:rsidRDefault="00B32D99" w:rsidP="000E7283">
      <w:pPr>
        <w:pStyle w:val="NoSpacing"/>
        <w:jc w:val="right"/>
        <w:rPr>
          <w:rFonts w:ascii="Times New Roman" w:hAnsi="Times New Roman"/>
          <w:b/>
        </w:rPr>
      </w:pPr>
    </w:p>
    <w:p w:rsidR="00B32D99" w:rsidRPr="004F47C0" w:rsidRDefault="00B32D99" w:rsidP="000E7283">
      <w:pPr>
        <w:pStyle w:val="NoSpacing"/>
        <w:jc w:val="right"/>
        <w:rPr>
          <w:rFonts w:ascii="Times New Roman" w:hAnsi="Times New Roman"/>
          <w:b/>
        </w:rPr>
      </w:pPr>
    </w:p>
    <w:p w:rsidR="00B32D99" w:rsidRPr="004F47C0" w:rsidRDefault="00B32D99" w:rsidP="000E7283">
      <w:pPr>
        <w:pStyle w:val="NoSpacing"/>
        <w:jc w:val="right"/>
        <w:rPr>
          <w:rFonts w:ascii="Times New Roman" w:hAnsi="Times New Roman"/>
          <w:b/>
        </w:rPr>
      </w:pPr>
    </w:p>
    <w:p w:rsidR="00B32D99" w:rsidRPr="004F47C0" w:rsidRDefault="00B32D99" w:rsidP="000E7283">
      <w:pPr>
        <w:pStyle w:val="NoSpacing"/>
        <w:jc w:val="right"/>
        <w:rPr>
          <w:rFonts w:ascii="Times New Roman" w:hAnsi="Times New Roman"/>
          <w:b/>
        </w:rPr>
      </w:pPr>
    </w:p>
    <w:p w:rsidR="00B32D99" w:rsidRPr="004F47C0" w:rsidRDefault="00B32D99" w:rsidP="000E7283">
      <w:pPr>
        <w:pStyle w:val="NoSpacing"/>
        <w:jc w:val="right"/>
        <w:rPr>
          <w:rFonts w:ascii="Times New Roman" w:hAnsi="Times New Roman"/>
          <w:b/>
        </w:rPr>
      </w:pPr>
    </w:p>
    <w:p w:rsidR="00B32D99" w:rsidRPr="004F47C0" w:rsidRDefault="00B32D99" w:rsidP="000E7283">
      <w:pPr>
        <w:pStyle w:val="NoSpacing"/>
        <w:jc w:val="right"/>
        <w:rPr>
          <w:rFonts w:ascii="Times New Roman" w:hAnsi="Times New Roman"/>
          <w:b/>
        </w:rPr>
      </w:pPr>
    </w:p>
    <w:p w:rsidR="00B32D99" w:rsidRPr="004F47C0" w:rsidRDefault="00B32D99" w:rsidP="000E7283">
      <w:pPr>
        <w:pStyle w:val="NoSpacing"/>
        <w:jc w:val="right"/>
        <w:rPr>
          <w:rFonts w:ascii="Times New Roman" w:hAnsi="Times New Roman"/>
          <w:b/>
        </w:rPr>
      </w:pPr>
    </w:p>
    <w:p w:rsidR="00B32D99" w:rsidRPr="004F47C0" w:rsidRDefault="00B32D99" w:rsidP="000E7283">
      <w:pPr>
        <w:pStyle w:val="NoSpacing"/>
        <w:jc w:val="right"/>
        <w:rPr>
          <w:rFonts w:ascii="Times New Roman" w:hAnsi="Times New Roman"/>
          <w:b/>
        </w:rPr>
      </w:pPr>
    </w:p>
    <w:p w:rsidR="00B32D99" w:rsidRPr="004F47C0" w:rsidRDefault="00B32D99" w:rsidP="000E7283">
      <w:pPr>
        <w:pStyle w:val="NoSpacing"/>
        <w:jc w:val="right"/>
        <w:rPr>
          <w:rFonts w:ascii="Times New Roman" w:hAnsi="Times New Roman"/>
          <w:b/>
        </w:rPr>
      </w:pPr>
    </w:p>
    <w:p w:rsidR="00B32D99" w:rsidRPr="004F47C0" w:rsidRDefault="00B32D99" w:rsidP="000E7283">
      <w:pPr>
        <w:pStyle w:val="NoSpacing"/>
        <w:jc w:val="right"/>
        <w:rPr>
          <w:rFonts w:ascii="Times New Roman" w:hAnsi="Times New Roman"/>
          <w:b/>
        </w:rPr>
      </w:pPr>
    </w:p>
    <w:p w:rsidR="00B32D99" w:rsidRPr="004F47C0" w:rsidRDefault="00B32D99" w:rsidP="000E7283">
      <w:pPr>
        <w:pStyle w:val="NoSpacing"/>
        <w:jc w:val="right"/>
        <w:rPr>
          <w:rFonts w:ascii="Times New Roman" w:hAnsi="Times New Roman"/>
          <w:b/>
        </w:rPr>
      </w:pPr>
    </w:p>
    <w:p w:rsidR="00B32D99" w:rsidRPr="004F47C0" w:rsidRDefault="00B32D99" w:rsidP="000E7283">
      <w:pPr>
        <w:pStyle w:val="NoSpacing"/>
        <w:jc w:val="right"/>
        <w:rPr>
          <w:rFonts w:ascii="Times New Roman" w:hAnsi="Times New Roman"/>
          <w:b/>
        </w:rPr>
      </w:pPr>
    </w:p>
    <w:p w:rsidR="00DA68F3" w:rsidRPr="004F47C0" w:rsidRDefault="00DA68F3" w:rsidP="000E7283">
      <w:pPr>
        <w:pStyle w:val="NoSpacing"/>
        <w:jc w:val="right"/>
        <w:rPr>
          <w:rFonts w:ascii="Times New Roman" w:hAnsi="Times New Roman"/>
          <w:b/>
        </w:rPr>
      </w:pPr>
    </w:p>
    <w:p w:rsidR="00DA68F3" w:rsidRDefault="00DA68F3" w:rsidP="000E7283">
      <w:pPr>
        <w:pStyle w:val="NoSpacing"/>
        <w:rPr>
          <w:rFonts w:ascii="Times New Roman" w:hAnsi="Times New Roman"/>
          <w:b/>
        </w:rPr>
      </w:pPr>
    </w:p>
    <w:p w:rsidR="004F47C0" w:rsidRDefault="004F47C0" w:rsidP="000E7283">
      <w:pPr>
        <w:pStyle w:val="NoSpacing"/>
        <w:rPr>
          <w:rFonts w:ascii="Times New Roman" w:hAnsi="Times New Roman"/>
          <w:b/>
        </w:rPr>
      </w:pPr>
    </w:p>
    <w:p w:rsidR="004F47C0" w:rsidRDefault="004F47C0" w:rsidP="000E7283">
      <w:pPr>
        <w:pStyle w:val="NoSpacing"/>
        <w:rPr>
          <w:rFonts w:ascii="Times New Roman" w:hAnsi="Times New Roman"/>
          <w:b/>
        </w:rPr>
      </w:pPr>
    </w:p>
    <w:p w:rsidR="004F47C0" w:rsidRDefault="004F47C0" w:rsidP="000E7283">
      <w:pPr>
        <w:pStyle w:val="NoSpacing"/>
        <w:rPr>
          <w:rFonts w:ascii="Times New Roman" w:hAnsi="Times New Roman"/>
          <w:b/>
        </w:rPr>
      </w:pPr>
    </w:p>
    <w:p w:rsidR="004F47C0" w:rsidRDefault="004F47C0" w:rsidP="000E7283">
      <w:pPr>
        <w:pStyle w:val="NoSpacing"/>
        <w:rPr>
          <w:rFonts w:ascii="Times New Roman" w:hAnsi="Times New Roman"/>
          <w:b/>
        </w:rPr>
      </w:pPr>
    </w:p>
    <w:p w:rsidR="004F47C0" w:rsidRDefault="004F47C0" w:rsidP="000E7283">
      <w:pPr>
        <w:pStyle w:val="NoSpacing"/>
        <w:rPr>
          <w:rFonts w:ascii="Times New Roman" w:hAnsi="Times New Roman"/>
          <w:b/>
        </w:rPr>
      </w:pPr>
    </w:p>
    <w:p w:rsidR="004F47C0" w:rsidRDefault="004F47C0" w:rsidP="000E7283">
      <w:pPr>
        <w:pStyle w:val="NoSpacing"/>
        <w:rPr>
          <w:rFonts w:ascii="Times New Roman" w:hAnsi="Times New Roman"/>
          <w:b/>
        </w:rPr>
      </w:pPr>
    </w:p>
    <w:p w:rsidR="004F47C0" w:rsidRDefault="004F47C0" w:rsidP="000E7283">
      <w:pPr>
        <w:pStyle w:val="NoSpacing"/>
        <w:rPr>
          <w:rFonts w:ascii="Times New Roman" w:hAnsi="Times New Roman"/>
          <w:b/>
        </w:rPr>
      </w:pPr>
    </w:p>
    <w:p w:rsidR="001D4093" w:rsidRDefault="001D4093" w:rsidP="000E7283">
      <w:pPr>
        <w:pStyle w:val="NoSpacing"/>
        <w:rPr>
          <w:rFonts w:ascii="Times New Roman" w:hAnsi="Times New Roman"/>
          <w:b/>
        </w:rPr>
      </w:pPr>
    </w:p>
    <w:p w:rsidR="001D4093" w:rsidRPr="004F47C0" w:rsidRDefault="001D4093" w:rsidP="000E7283">
      <w:pPr>
        <w:pStyle w:val="NoSpacing"/>
        <w:rPr>
          <w:rFonts w:ascii="Times New Roman" w:hAnsi="Times New Roman"/>
          <w:b/>
        </w:rPr>
      </w:pPr>
    </w:p>
    <w:p w:rsidR="00DA68F3" w:rsidRPr="004F47C0" w:rsidRDefault="00DA68F3" w:rsidP="000E7283">
      <w:pPr>
        <w:pStyle w:val="NoSpacing"/>
        <w:jc w:val="right"/>
        <w:rPr>
          <w:rFonts w:ascii="Times New Roman" w:hAnsi="Times New Roman"/>
          <w:b/>
        </w:rPr>
      </w:pPr>
    </w:p>
    <w:p w:rsidR="00D62464" w:rsidRPr="004F47C0" w:rsidRDefault="00D62464" w:rsidP="000E7283">
      <w:pPr>
        <w:pStyle w:val="NoSpacing"/>
        <w:jc w:val="right"/>
        <w:rPr>
          <w:rFonts w:ascii="Times New Roman" w:hAnsi="Times New Roman"/>
          <w:b/>
        </w:rPr>
      </w:pPr>
      <w:r w:rsidRPr="004F47C0">
        <w:rPr>
          <w:rFonts w:ascii="Times New Roman" w:hAnsi="Times New Roman"/>
          <w:b/>
        </w:rPr>
        <w:t>Nacrt</w:t>
      </w: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</w:rPr>
      </w:pPr>
    </w:p>
    <w:p w:rsidR="00D62464" w:rsidRPr="004F47C0" w:rsidRDefault="00D62464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255BD9" w:rsidRPr="004F47C0" w:rsidRDefault="00255BD9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255BD9" w:rsidRPr="004F47C0" w:rsidRDefault="00255BD9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ListParagraph"/>
        <w:ind w:left="0"/>
        <w:rPr>
          <w:b/>
          <w:sz w:val="22"/>
          <w:szCs w:val="22"/>
        </w:rPr>
      </w:pPr>
    </w:p>
    <w:p w:rsidR="00D62464" w:rsidRPr="004F47C0" w:rsidRDefault="00E47DED" w:rsidP="000E7283">
      <w:pPr>
        <w:pStyle w:val="ListParagraph"/>
        <w:ind w:left="0"/>
        <w:jc w:val="center"/>
        <w:rPr>
          <w:b/>
          <w:sz w:val="22"/>
          <w:szCs w:val="22"/>
        </w:rPr>
      </w:pPr>
      <w:r w:rsidRPr="004F47C0">
        <w:rPr>
          <w:b/>
          <w:sz w:val="22"/>
          <w:szCs w:val="22"/>
        </w:rPr>
        <w:t>AKCIONI PLAN</w:t>
      </w:r>
    </w:p>
    <w:p w:rsidR="00D62464" w:rsidRPr="004F47C0" w:rsidRDefault="00D62464" w:rsidP="000E7283">
      <w:pPr>
        <w:pStyle w:val="ListParagraph"/>
        <w:ind w:left="0"/>
        <w:jc w:val="center"/>
        <w:rPr>
          <w:b/>
          <w:sz w:val="22"/>
          <w:szCs w:val="22"/>
        </w:rPr>
      </w:pPr>
      <w:r w:rsidRPr="004F47C0">
        <w:rPr>
          <w:b/>
          <w:sz w:val="22"/>
          <w:szCs w:val="22"/>
        </w:rPr>
        <w:t xml:space="preserve">ZA </w:t>
      </w:r>
      <w:r w:rsidR="00E47DED" w:rsidRPr="004F47C0">
        <w:rPr>
          <w:b/>
          <w:sz w:val="22"/>
          <w:szCs w:val="22"/>
        </w:rPr>
        <w:t xml:space="preserve">SPROVOĐENJE STRATEGIJE ZA </w:t>
      </w:r>
      <w:r w:rsidRPr="004F47C0">
        <w:rPr>
          <w:b/>
          <w:sz w:val="22"/>
          <w:szCs w:val="22"/>
        </w:rPr>
        <w:t>SUZBIJANJE NEDOZVOLJENOG POSJEDOVANJA, ZLOUPOTREBE I TRGOVINE, MALOKALIBARSKIM I L</w:t>
      </w:r>
      <w:r w:rsidR="00255BD9" w:rsidRPr="004F47C0">
        <w:rPr>
          <w:b/>
          <w:sz w:val="22"/>
          <w:szCs w:val="22"/>
        </w:rPr>
        <w:t xml:space="preserve">AKIM ORUŽJEM I MUNICIJOM </w:t>
      </w:r>
      <w:r w:rsidR="00E47DED" w:rsidRPr="004F47C0">
        <w:rPr>
          <w:b/>
          <w:sz w:val="22"/>
          <w:szCs w:val="22"/>
        </w:rPr>
        <w:t xml:space="preserve">OD 2019 </w:t>
      </w:r>
      <w:r w:rsidR="00255BD9" w:rsidRPr="004F47C0">
        <w:rPr>
          <w:b/>
          <w:sz w:val="22"/>
          <w:szCs w:val="22"/>
        </w:rPr>
        <w:t>DO 2025</w:t>
      </w:r>
      <w:r w:rsidRPr="004F47C0">
        <w:rPr>
          <w:b/>
          <w:sz w:val="22"/>
          <w:szCs w:val="22"/>
        </w:rPr>
        <w:t>. GODINE</w:t>
      </w: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D62464" w:rsidRPr="004F47C0" w:rsidRDefault="00D62464" w:rsidP="000E7283">
      <w:pPr>
        <w:pStyle w:val="NoSpacing"/>
        <w:jc w:val="center"/>
        <w:rPr>
          <w:rFonts w:ascii="Times New Roman" w:hAnsi="Times New Roman"/>
          <w:b/>
          <w:color w:val="000000"/>
        </w:rPr>
      </w:pPr>
      <w:r w:rsidRPr="004F47C0">
        <w:rPr>
          <w:rFonts w:ascii="Times New Roman" w:hAnsi="Times New Roman"/>
          <w:b/>
          <w:color w:val="000000"/>
        </w:rPr>
        <w:t>Podgorica</w:t>
      </w:r>
      <w:r w:rsidRPr="00817A78">
        <w:rPr>
          <w:rFonts w:ascii="Times New Roman" w:hAnsi="Times New Roman"/>
          <w:b/>
        </w:rPr>
        <w:t xml:space="preserve">, </w:t>
      </w:r>
      <w:r w:rsidR="00DA68F3" w:rsidRPr="00817A78">
        <w:rPr>
          <w:rFonts w:ascii="Times New Roman" w:hAnsi="Times New Roman"/>
          <w:b/>
        </w:rPr>
        <w:t>oktobar</w:t>
      </w:r>
      <w:r w:rsidRPr="00817A78">
        <w:rPr>
          <w:rFonts w:ascii="Times New Roman" w:hAnsi="Times New Roman"/>
          <w:b/>
        </w:rPr>
        <w:t xml:space="preserve"> 2018</w:t>
      </w:r>
      <w:r w:rsidRPr="004F47C0">
        <w:rPr>
          <w:rFonts w:ascii="Times New Roman" w:hAnsi="Times New Roman"/>
          <w:b/>
          <w:color w:val="000000"/>
        </w:rPr>
        <w:t>. godine</w:t>
      </w:r>
    </w:p>
    <w:p w:rsidR="00D62464" w:rsidRPr="004F47C0" w:rsidRDefault="00D62464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604D47" w:rsidRPr="004F47C0" w:rsidRDefault="00604D47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604D47" w:rsidRPr="004F47C0" w:rsidRDefault="00604D47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921710" w:rsidRPr="004F47C0" w:rsidRDefault="00921710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09400C" w:rsidRPr="004F47C0" w:rsidRDefault="0009400C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p w:rsidR="00FB499E" w:rsidRPr="004F47C0" w:rsidRDefault="00FB499E" w:rsidP="000E7283">
      <w:pPr>
        <w:pStyle w:val="NoSpacing"/>
        <w:jc w:val="both"/>
        <w:rPr>
          <w:rFonts w:ascii="Times New Roman" w:hAnsi="Times New Roman"/>
          <w:b/>
          <w:color w:val="000000"/>
        </w:rPr>
      </w:pPr>
    </w:p>
    <w:tbl>
      <w:tblPr>
        <w:tblStyle w:val="TableGrid"/>
        <w:tblW w:w="0" w:type="auto"/>
        <w:tblInd w:w="-342" w:type="dxa"/>
        <w:tblLayout w:type="fixed"/>
        <w:tblLook w:val="04A0"/>
      </w:tblPr>
      <w:tblGrid>
        <w:gridCol w:w="1710"/>
        <w:gridCol w:w="2160"/>
        <w:gridCol w:w="2880"/>
        <w:gridCol w:w="2250"/>
        <w:gridCol w:w="1080"/>
        <w:gridCol w:w="1080"/>
        <w:gridCol w:w="1260"/>
        <w:gridCol w:w="1188"/>
      </w:tblGrid>
      <w:tr w:rsidR="00822969" w:rsidRPr="004F47C0" w:rsidTr="000B07B4">
        <w:tc>
          <w:tcPr>
            <w:tcW w:w="13608" w:type="dxa"/>
            <w:gridSpan w:val="8"/>
            <w:tcBorders>
              <w:top w:val="single" w:sz="12" w:space="0" w:color="auto"/>
            </w:tcBorders>
          </w:tcPr>
          <w:p w:rsidR="00822969" w:rsidRPr="004F47C0" w:rsidRDefault="00822969" w:rsidP="000E7283">
            <w:pPr>
              <w:jc w:val="both"/>
            </w:pPr>
            <w:r w:rsidRPr="004F47C0">
              <w:rPr>
                <w:b/>
              </w:rPr>
              <w:t xml:space="preserve">CILJ 1. - </w:t>
            </w:r>
            <w:r w:rsidRPr="004F47C0">
              <w:t xml:space="preserve">do 2023. godine, osigurati da </w:t>
            </w:r>
            <w:r w:rsidRPr="004F47C0">
              <w:rPr>
                <w:b/>
              </w:rPr>
              <w:t>zakonodavstvo o kontroli naoružanja bude uspostavljeno i u potpunosti usklađeno sa regionalnim okvirom Evropske unije i drugim relevantnim međunarodnim obavezama i standardizovano širom regiona</w:t>
            </w:r>
          </w:p>
        </w:tc>
      </w:tr>
      <w:tr w:rsidR="004110B7" w:rsidRPr="004F47C0" w:rsidTr="000B07B4"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</w:tcPr>
          <w:p w:rsidR="00822969" w:rsidRPr="004F47C0" w:rsidRDefault="00822969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822969" w:rsidRPr="004F47C0" w:rsidRDefault="00822969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F47C0">
              <w:rPr>
                <w:rFonts w:ascii="Times New Roman" w:hAnsi="Times New Roman"/>
                <w:b/>
                <w:color w:val="000000"/>
              </w:rPr>
              <w:t>Opšti cilj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822969" w:rsidRPr="004F47C0" w:rsidRDefault="00822969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822969" w:rsidRPr="004F47C0" w:rsidRDefault="00822969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F47C0">
              <w:rPr>
                <w:rFonts w:ascii="Times New Roman" w:hAnsi="Times New Roman"/>
                <w:b/>
                <w:color w:val="000000"/>
              </w:rPr>
              <w:t>Specijalni cilj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4110B7" w:rsidRPr="004F47C0" w:rsidRDefault="004110B7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822969" w:rsidRPr="004F47C0" w:rsidRDefault="00822969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F47C0">
              <w:rPr>
                <w:rFonts w:ascii="Times New Roman" w:hAnsi="Times New Roman"/>
                <w:b/>
                <w:color w:val="000000"/>
              </w:rPr>
              <w:t>Polazna osnova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</w:tcPr>
          <w:p w:rsidR="00101A7B" w:rsidRPr="004F47C0" w:rsidRDefault="00101A7B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822969" w:rsidRPr="004F47C0" w:rsidRDefault="00822969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F47C0">
              <w:rPr>
                <w:rFonts w:ascii="Times New Roman" w:hAnsi="Times New Roman"/>
                <w:b/>
                <w:color w:val="000000"/>
              </w:rPr>
              <w:t>Aktivnosti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822969" w:rsidRPr="004F217E" w:rsidRDefault="00822969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F217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Nosilac aktivnosti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822969" w:rsidRPr="004F47C0" w:rsidRDefault="00487D27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F47C0">
              <w:rPr>
                <w:rFonts w:ascii="Times New Roman" w:hAnsi="Times New Roman"/>
                <w:b/>
                <w:color w:val="000000"/>
              </w:rPr>
              <w:t>Rok</w:t>
            </w:r>
            <w:r w:rsidR="005F1374" w:rsidRPr="004F47C0">
              <w:rPr>
                <w:rFonts w:ascii="Times New Roman" w:hAnsi="Times New Roman"/>
                <w:b/>
                <w:color w:val="000000"/>
              </w:rPr>
              <w:t xml:space="preserve"> izvršenja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22969" w:rsidRPr="004F47C0" w:rsidRDefault="00822969" w:rsidP="002144A9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F47C0">
              <w:rPr>
                <w:rFonts w:ascii="Times New Roman" w:hAnsi="Times New Roman"/>
                <w:b/>
                <w:color w:val="000000"/>
              </w:rPr>
              <w:t>Proc</w:t>
            </w:r>
            <w:r w:rsidR="002144A9">
              <w:rPr>
                <w:rFonts w:ascii="Times New Roman" w:hAnsi="Times New Roman"/>
                <w:b/>
                <w:color w:val="000000"/>
              </w:rPr>
              <w:t xml:space="preserve">jena u </w:t>
            </w:r>
            <w:r w:rsidRPr="004F47C0">
              <w:rPr>
                <w:rFonts w:ascii="Times New Roman" w:hAnsi="Times New Roman"/>
                <w:b/>
                <w:color w:val="000000"/>
              </w:rPr>
              <w:t>budžet</w:t>
            </w:r>
            <w:r w:rsidR="002144A9">
              <w:rPr>
                <w:rFonts w:ascii="Times New Roman" w:hAnsi="Times New Roman"/>
                <w:b/>
                <w:color w:val="000000"/>
              </w:rPr>
              <w:t>u</w:t>
            </w: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822969" w:rsidRPr="002144A9" w:rsidRDefault="00822969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144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Izvor</w:t>
            </w:r>
            <w:r w:rsidR="00303CBB" w:rsidRPr="002144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fi-</w:t>
            </w:r>
            <w:r w:rsidRPr="002144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303CBB" w:rsidRPr="002144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nan</w:t>
            </w:r>
            <w:r w:rsidRPr="002144A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siranja</w:t>
            </w:r>
          </w:p>
        </w:tc>
      </w:tr>
      <w:tr w:rsidR="00AF5E89" w:rsidRPr="004F47C0" w:rsidTr="000B07B4">
        <w:trPr>
          <w:trHeight w:val="460"/>
        </w:trPr>
        <w:tc>
          <w:tcPr>
            <w:tcW w:w="1710" w:type="dxa"/>
            <w:vMerge w:val="restart"/>
            <w:tcBorders>
              <w:top w:val="single" w:sz="12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</w:rPr>
              <w:t>CILJ 1 - do 2023. godine, osigurati da zakonodavstvo o kontroli naoružanja bude uspostavljeno i u potpunosti usklađeno sa regionalnim okvirom Evropske unije i drugim relevantnim međunarodnim obavezama i standardizovano širom regiona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Uspostaviti kompletan pravni okvir za borbu protiv svih oblika nezakonitog posjedovanja, trgovine i zloupotrebe vatrenog oružja, municije i eksploziva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</w:tcPr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Zakon o oružju je na snazi 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4" w:space="0" w:color="auto"/>
            </w:tcBorders>
          </w:tcPr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Donijeti dopune Zakona o oružju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MUP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4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F5E89" w:rsidRPr="004F47C0" w:rsidTr="005F1374">
        <w:trPr>
          <w:trHeight w:val="420"/>
        </w:trPr>
        <w:tc>
          <w:tcPr>
            <w:tcW w:w="1710" w:type="dxa"/>
            <w:vMerge/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E41311" w:rsidRPr="00E94706" w:rsidRDefault="00E41311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Podzakonski akt o onesposobljavanju oružja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F5E89" w:rsidRPr="00E94706" w:rsidRDefault="007E1297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Dopuniti </w:t>
            </w:r>
            <w:r w:rsidR="00AF5E89" w:rsidRPr="00E94706">
              <w:rPr>
                <w:rFonts w:ascii="Times New Roman" w:hAnsi="Times New Roman"/>
              </w:rPr>
              <w:t xml:space="preserve">akt o onesposobljavanju </w:t>
            </w:r>
            <w:r w:rsidRPr="00E94706">
              <w:rPr>
                <w:rFonts w:ascii="Times New Roman" w:hAnsi="Times New Roman"/>
              </w:rPr>
              <w:t>oružja ili drugi propis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779D0" w:rsidRPr="00E94706" w:rsidRDefault="009779D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MUP</w:t>
            </w:r>
            <w:r w:rsidR="00CF76EE" w:rsidRPr="00E94706">
              <w:rPr>
                <w:rFonts w:ascii="Times New Roman" w:hAnsi="Times New Roman"/>
              </w:rPr>
              <w:t xml:space="preserve">, </w:t>
            </w:r>
          </w:p>
          <w:p w:rsidR="007E1297" w:rsidRPr="00E94706" w:rsidRDefault="009779D0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F5E89" w:rsidRPr="004F47C0" w:rsidTr="005F1374">
        <w:trPr>
          <w:trHeight w:val="390"/>
        </w:trPr>
        <w:tc>
          <w:tcPr>
            <w:tcW w:w="1710" w:type="dxa"/>
            <w:vMerge/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F76EE" w:rsidRPr="00E94706" w:rsidRDefault="00CF76E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Zakon o proizvodnji, obilježavanju i označavanju oružja</w:t>
            </w:r>
            <w:r w:rsidR="00242D7D">
              <w:rPr>
                <w:rFonts w:ascii="Times New Roman" w:hAnsi="Times New Roman"/>
              </w:rPr>
              <w:t xml:space="preserve"> nije donijet</w:t>
            </w:r>
            <w:r w:rsidRPr="00E94706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Donijeti Zakon o proizvodnji, modernizaciji, remontu, obilježavanju i označavanju oružja;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ME,MO,</w:t>
            </w: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MUP, MF,</w:t>
            </w: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KEI,</w:t>
            </w: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MORT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CF76EE" w:rsidRDefault="00CF76EE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30687" w:rsidRPr="004F47C0" w:rsidTr="00CF76EE">
        <w:trPr>
          <w:trHeight w:val="1961"/>
        </w:trPr>
        <w:tc>
          <w:tcPr>
            <w:tcW w:w="1710" w:type="dxa"/>
            <w:vMerge/>
          </w:tcPr>
          <w:p w:rsidR="00730687" w:rsidRPr="004F47C0" w:rsidRDefault="00730687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730687" w:rsidRPr="004F47C0" w:rsidRDefault="0073068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F76EE" w:rsidRPr="00E94706" w:rsidRDefault="00CF76EE" w:rsidP="00E21796">
            <w:pPr>
              <w:autoSpaceDE w:val="0"/>
              <w:autoSpaceDN w:val="0"/>
              <w:adjustRightInd w:val="0"/>
            </w:pPr>
          </w:p>
          <w:p w:rsidR="00730687" w:rsidRPr="00E94706" w:rsidRDefault="00730687" w:rsidP="00E21796">
            <w:pPr>
              <w:autoSpaceDE w:val="0"/>
              <w:autoSpaceDN w:val="0"/>
              <w:adjustRightInd w:val="0"/>
              <w:rPr>
                <w:rFonts w:eastAsia="Roboto-Light"/>
                <w:lang w:val="en-US"/>
              </w:rPr>
            </w:pPr>
            <w:r w:rsidRPr="00E94706">
              <w:t xml:space="preserve">Nijesu donijeti svi akti,  </w:t>
            </w:r>
            <w:r w:rsidRPr="00E94706">
              <w:rPr>
                <w:rFonts w:eastAsia="Roboto-Light"/>
                <w:lang w:val="en-US"/>
              </w:rPr>
              <w:t xml:space="preserve">u </w:t>
            </w:r>
            <w:proofErr w:type="spellStart"/>
            <w:r w:rsidRPr="00E94706">
              <w:rPr>
                <w:rFonts w:eastAsia="Roboto-Light"/>
                <w:lang w:val="en-US"/>
              </w:rPr>
              <w:t>sistemu</w:t>
            </w:r>
            <w:proofErr w:type="spellEnd"/>
            <w:r w:rsidRPr="00E94706">
              <w:rPr>
                <w:rFonts w:eastAsia="Roboto-Light"/>
                <w:lang w:val="en-US"/>
              </w:rPr>
              <w:t xml:space="preserve"> </w:t>
            </w:r>
            <w:proofErr w:type="spellStart"/>
            <w:r w:rsidRPr="00E94706">
              <w:rPr>
                <w:rFonts w:eastAsia="Roboto-Light"/>
                <w:lang w:val="en-US"/>
              </w:rPr>
              <w:t>kontrole</w:t>
            </w:r>
            <w:proofErr w:type="spellEnd"/>
            <w:r w:rsidRPr="00E94706">
              <w:rPr>
                <w:rFonts w:eastAsia="Roboto-Light"/>
                <w:lang w:val="en-US"/>
              </w:rPr>
              <w:t xml:space="preserve"> </w:t>
            </w:r>
            <w:proofErr w:type="spellStart"/>
            <w:r w:rsidRPr="00E94706">
              <w:rPr>
                <w:rFonts w:eastAsia="Roboto-Light"/>
                <w:lang w:val="en-US"/>
              </w:rPr>
              <w:t>spoljne</w:t>
            </w:r>
            <w:proofErr w:type="spellEnd"/>
            <w:r w:rsidRPr="00E94706">
              <w:rPr>
                <w:rFonts w:eastAsia="Roboto-Light"/>
                <w:lang w:val="en-US"/>
              </w:rPr>
              <w:t xml:space="preserve"> </w:t>
            </w:r>
            <w:proofErr w:type="spellStart"/>
            <w:r w:rsidRPr="00E94706">
              <w:rPr>
                <w:rFonts w:eastAsia="Roboto-Light"/>
                <w:lang w:val="en-US"/>
              </w:rPr>
              <w:t>trgovine</w:t>
            </w:r>
            <w:proofErr w:type="spellEnd"/>
            <w:r w:rsidRPr="00E94706">
              <w:rPr>
                <w:rFonts w:eastAsia="Roboto-Light"/>
                <w:lang w:val="en-US"/>
              </w:rPr>
              <w:t xml:space="preserve"> </w:t>
            </w:r>
            <w:proofErr w:type="spellStart"/>
            <w:r w:rsidRPr="00E94706">
              <w:rPr>
                <w:rFonts w:eastAsia="Roboto-Light"/>
                <w:lang w:val="en-US"/>
              </w:rPr>
              <w:t>naoružanjem</w:t>
            </w:r>
            <w:proofErr w:type="spellEnd"/>
            <w:r w:rsidR="00C04A2A" w:rsidRPr="00E94706">
              <w:rPr>
                <w:rFonts w:eastAsia="Roboto-Light"/>
                <w:lang w:val="en-US"/>
              </w:rPr>
              <w:t xml:space="preserve"> (</w:t>
            </w:r>
            <w:proofErr w:type="spellStart"/>
            <w:r w:rsidR="00C04A2A" w:rsidRPr="00E94706">
              <w:rPr>
                <w:rFonts w:eastAsia="Roboto-Light"/>
                <w:lang w:val="en-US"/>
              </w:rPr>
              <w:t>oružje</w:t>
            </w:r>
            <w:proofErr w:type="spellEnd"/>
            <w:r w:rsidR="00C04A2A" w:rsidRPr="00E94706">
              <w:rPr>
                <w:rFonts w:eastAsia="Roboto-Light"/>
                <w:lang w:val="en-US"/>
              </w:rPr>
              <w:t xml:space="preserve"> </w:t>
            </w:r>
            <w:proofErr w:type="spellStart"/>
            <w:r w:rsidR="00C04A2A" w:rsidRPr="00E94706">
              <w:rPr>
                <w:rFonts w:eastAsia="Roboto-Light"/>
                <w:lang w:val="en-US"/>
              </w:rPr>
              <w:t>vojske</w:t>
            </w:r>
            <w:proofErr w:type="spellEnd"/>
            <w:r w:rsidR="00C04A2A" w:rsidRPr="00E94706">
              <w:rPr>
                <w:rFonts w:eastAsia="Roboto-Light"/>
                <w:lang w:val="en-US"/>
              </w:rPr>
              <w:t xml:space="preserve">, </w:t>
            </w:r>
            <w:proofErr w:type="spellStart"/>
            <w:r w:rsidR="00C04A2A" w:rsidRPr="00E94706">
              <w:rPr>
                <w:rFonts w:eastAsia="Roboto-Light"/>
                <w:lang w:val="en-US"/>
              </w:rPr>
              <w:t>policije</w:t>
            </w:r>
            <w:proofErr w:type="spellEnd"/>
            <w:r w:rsidR="00C04A2A" w:rsidRPr="00E94706">
              <w:rPr>
                <w:rFonts w:eastAsia="Roboto-Light"/>
                <w:lang w:val="en-US"/>
              </w:rPr>
              <w:t xml:space="preserve"> </w:t>
            </w:r>
            <w:proofErr w:type="spellStart"/>
            <w:r w:rsidR="00C04A2A" w:rsidRPr="00E94706">
              <w:rPr>
                <w:rFonts w:eastAsia="Roboto-Light"/>
                <w:lang w:val="en-US"/>
              </w:rPr>
              <w:t>i</w:t>
            </w:r>
            <w:proofErr w:type="spellEnd"/>
            <w:r w:rsidR="00C04A2A" w:rsidRPr="00E94706">
              <w:rPr>
                <w:rFonts w:eastAsia="Roboto-Light"/>
                <w:lang w:val="en-US"/>
              </w:rPr>
              <w:t xml:space="preserve"> </w:t>
            </w:r>
            <w:proofErr w:type="spellStart"/>
            <w:r w:rsidR="00C04A2A" w:rsidRPr="00E94706">
              <w:rPr>
                <w:rFonts w:eastAsia="Roboto-Light"/>
                <w:lang w:val="en-US"/>
              </w:rPr>
              <w:t>dr</w:t>
            </w:r>
            <w:proofErr w:type="spellEnd"/>
            <w:r w:rsidR="00C04A2A" w:rsidRPr="00E94706">
              <w:rPr>
                <w:rFonts w:eastAsia="Roboto-Light"/>
                <w:lang w:val="en-US"/>
              </w:rPr>
              <w:t xml:space="preserve">) </w:t>
            </w:r>
            <w:proofErr w:type="spellStart"/>
            <w:r w:rsidR="00C04A2A" w:rsidRPr="00E94706">
              <w:rPr>
                <w:rFonts w:eastAsia="Roboto-Light"/>
                <w:lang w:val="en-US"/>
              </w:rPr>
              <w:t>oružje</w:t>
            </w:r>
            <w:proofErr w:type="spellEnd"/>
            <w:r w:rsidRPr="00E94706">
              <w:rPr>
                <w:rFonts w:eastAsia="Roboto-Light"/>
                <w:lang w:val="en-US"/>
              </w:rPr>
              <w:t xml:space="preserve">, </w:t>
            </w:r>
            <w:proofErr w:type="spellStart"/>
            <w:r w:rsidRPr="00E94706">
              <w:rPr>
                <w:rFonts w:eastAsia="Roboto-Light"/>
                <w:lang w:val="en-US"/>
              </w:rPr>
              <w:t>opremom</w:t>
            </w:r>
            <w:proofErr w:type="spellEnd"/>
            <w:r w:rsidRPr="00E94706">
              <w:rPr>
                <w:rFonts w:eastAsia="Roboto-Light"/>
                <w:lang w:val="en-US"/>
              </w:rPr>
              <w:t xml:space="preserve"> </w:t>
            </w:r>
            <w:proofErr w:type="spellStart"/>
            <w:r w:rsidRPr="00E94706">
              <w:rPr>
                <w:rFonts w:eastAsia="Roboto-Light"/>
                <w:lang w:val="en-US"/>
              </w:rPr>
              <w:t>i</w:t>
            </w:r>
            <w:proofErr w:type="spellEnd"/>
            <w:r w:rsidRPr="00E94706">
              <w:rPr>
                <w:rFonts w:eastAsia="Roboto-Light"/>
                <w:lang w:val="en-US"/>
              </w:rPr>
              <w:t xml:space="preserve"> </w:t>
            </w:r>
            <w:proofErr w:type="spellStart"/>
            <w:r w:rsidRPr="00E94706">
              <w:rPr>
                <w:rFonts w:eastAsia="Roboto-Light"/>
                <w:lang w:val="en-US"/>
              </w:rPr>
              <w:t>robom</w:t>
            </w:r>
            <w:proofErr w:type="spellEnd"/>
          </w:p>
          <w:p w:rsidR="00730687" w:rsidRPr="00E94706" w:rsidRDefault="00730687" w:rsidP="00E21796">
            <w:pPr>
              <w:pStyle w:val="NoSpacing"/>
              <w:jc w:val="both"/>
              <w:rPr>
                <w:rFonts w:ascii="Times New Roman" w:hAnsi="Times New Roman"/>
              </w:rPr>
            </w:pPr>
            <w:proofErr w:type="spellStart"/>
            <w:r w:rsidRPr="00E94706">
              <w:rPr>
                <w:rFonts w:ascii="Times New Roman" w:eastAsia="Roboto-Light" w:hAnsi="Times New Roman"/>
                <w:lang w:val="en-US"/>
              </w:rPr>
              <w:t>dvostruke</w:t>
            </w:r>
            <w:proofErr w:type="spellEnd"/>
            <w:r w:rsidRPr="00E94706">
              <w:rPr>
                <w:rFonts w:ascii="Times New Roman" w:eastAsia="Roboto-Light" w:hAnsi="Times New Roman"/>
                <w:lang w:val="en-US"/>
              </w:rPr>
              <w:t xml:space="preserve"> </w:t>
            </w:r>
            <w:proofErr w:type="spellStart"/>
            <w:r w:rsidRPr="00E94706">
              <w:rPr>
                <w:rFonts w:ascii="Times New Roman" w:eastAsia="Roboto-Light" w:hAnsi="Times New Roman"/>
                <w:lang w:val="en-US"/>
              </w:rPr>
              <w:t>namjene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730687" w:rsidRPr="00E94706" w:rsidRDefault="00730687" w:rsidP="00E21796">
            <w:pPr>
              <w:autoSpaceDE w:val="0"/>
              <w:autoSpaceDN w:val="0"/>
              <w:adjustRightInd w:val="0"/>
              <w:rPr>
                <w:rFonts w:eastAsia="Roboto-Light"/>
                <w:lang w:val="en-US"/>
              </w:rPr>
            </w:pPr>
            <w:r w:rsidRPr="00E94706">
              <w:t xml:space="preserve">Donijeti ostale akte  </w:t>
            </w:r>
            <w:r w:rsidRPr="00E94706">
              <w:rPr>
                <w:rFonts w:eastAsia="Roboto-Light"/>
                <w:lang w:val="en-US"/>
              </w:rPr>
              <w:t xml:space="preserve">u </w:t>
            </w:r>
            <w:proofErr w:type="spellStart"/>
            <w:r w:rsidRPr="00E94706">
              <w:rPr>
                <w:rFonts w:eastAsia="Roboto-Light"/>
                <w:lang w:val="en-US"/>
              </w:rPr>
              <w:t>sistemu</w:t>
            </w:r>
            <w:proofErr w:type="spellEnd"/>
            <w:r w:rsidRPr="00E94706">
              <w:rPr>
                <w:rFonts w:eastAsia="Roboto-Light"/>
                <w:lang w:val="en-US"/>
              </w:rPr>
              <w:t xml:space="preserve"> </w:t>
            </w:r>
            <w:proofErr w:type="spellStart"/>
            <w:r w:rsidRPr="00E94706">
              <w:rPr>
                <w:rFonts w:eastAsia="Roboto-Light"/>
                <w:lang w:val="en-US"/>
              </w:rPr>
              <w:t>kontrole</w:t>
            </w:r>
            <w:proofErr w:type="spellEnd"/>
            <w:r w:rsidR="00C04A2A" w:rsidRPr="00E94706">
              <w:rPr>
                <w:rFonts w:eastAsia="Roboto-Light"/>
                <w:lang w:val="en-US"/>
              </w:rPr>
              <w:t xml:space="preserve"> </w:t>
            </w:r>
            <w:proofErr w:type="spellStart"/>
            <w:r w:rsidR="00C04A2A" w:rsidRPr="00E94706">
              <w:rPr>
                <w:rFonts w:eastAsia="Roboto-Light"/>
                <w:lang w:val="en-US"/>
              </w:rPr>
              <w:t>i</w:t>
            </w:r>
            <w:proofErr w:type="spellEnd"/>
            <w:r w:rsidR="00C04A2A" w:rsidRPr="00E94706">
              <w:rPr>
                <w:rFonts w:eastAsia="Roboto-Light"/>
                <w:lang w:val="en-US"/>
              </w:rPr>
              <w:t xml:space="preserve"> </w:t>
            </w:r>
            <w:proofErr w:type="spellStart"/>
            <w:r w:rsidR="00C04A2A" w:rsidRPr="00E94706">
              <w:rPr>
                <w:rFonts w:eastAsia="Roboto-Light"/>
                <w:lang w:val="en-US"/>
              </w:rPr>
              <w:t>nadzora</w:t>
            </w:r>
            <w:proofErr w:type="spellEnd"/>
            <w:r w:rsidRPr="00E94706">
              <w:rPr>
                <w:rFonts w:eastAsia="Roboto-Light"/>
                <w:lang w:val="en-US"/>
              </w:rPr>
              <w:t xml:space="preserve"> </w:t>
            </w:r>
            <w:proofErr w:type="spellStart"/>
            <w:r w:rsidRPr="00E94706">
              <w:rPr>
                <w:rFonts w:eastAsia="Roboto-Light"/>
                <w:lang w:val="en-US"/>
              </w:rPr>
              <w:t>spoljne</w:t>
            </w:r>
            <w:proofErr w:type="spellEnd"/>
            <w:r w:rsidRPr="00E94706">
              <w:rPr>
                <w:rFonts w:eastAsia="Roboto-Light"/>
                <w:lang w:val="en-US"/>
              </w:rPr>
              <w:t xml:space="preserve"> </w:t>
            </w:r>
            <w:proofErr w:type="spellStart"/>
            <w:r w:rsidRPr="00E94706">
              <w:rPr>
                <w:rFonts w:eastAsia="Roboto-Light"/>
                <w:lang w:val="en-US"/>
              </w:rPr>
              <w:t>trgovine</w:t>
            </w:r>
            <w:proofErr w:type="spellEnd"/>
            <w:r w:rsidRPr="00E94706">
              <w:rPr>
                <w:rFonts w:eastAsia="Roboto-Light"/>
                <w:lang w:val="en-US"/>
              </w:rPr>
              <w:t xml:space="preserve"> </w:t>
            </w:r>
            <w:proofErr w:type="spellStart"/>
            <w:r w:rsidRPr="00E94706">
              <w:rPr>
                <w:rFonts w:eastAsia="Roboto-Light"/>
                <w:lang w:val="en-US"/>
              </w:rPr>
              <w:t>naoružanjem</w:t>
            </w:r>
            <w:proofErr w:type="spellEnd"/>
            <w:r w:rsidRPr="00E94706">
              <w:rPr>
                <w:rFonts w:eastAsia="Roboto-Light"/>
                <w:lang w:val="en-US"/>
              </w:rPr>
              <w:t xml:space="preserve"> </w:t>
            </w:r>
            <w:r w:rsidRPr="00E94706">
              <w:t>(za službeno oružje i dr.)</w:t>
            </w:r>
            <w:r w:rsidRPr="00E94706">
              <w:rPr>
                <w:rFonts w:eastAsia="Roboto-Light"/>
                <w:lang w:val="en-US"/>
              </w:rPr>
              <w:t xml:space="preserve">, </w:t>
            </w:r>
            <w:proofErr w:type="spellStart"/>
            <w:r w:rsidRPr="00E94706">
              <w:rPr>
                <w:rFonts w:eastAsia="Roboto-Light"/>
                <w:lang w:val="en-US"/>
              </w:rPr>
              <w:t>opremom</w:t>
            </w:r>
            <w:proofErr w:type="spellEnd"/>
            <w:r w:rsidRPr="00E94706">
              <w:rPr>
                <w:rFonts w:eastAsia="Roboto-Light"/>
                <w:lang w:val="en-US"/>
              </w:rPr>
              <w:t xml:space="preserve"> </w:t>
            </w:r>
            <w:proofErr w:type="spellStart"/>
            <w:r w:rsidRPr="00E94706">
              <w:rPr>
                <w:rFonts w:eastAsia="Roboto-Light"/>
                <w:lang w:val="en-US"/>
              </w:rPr>
              <w:t>i</w:t>
            </w:r>
            <w:proofErr w:type="spellEnd"/>
            <w:r w:rsidRPr="00E94706">
              <w:rPr>
                <w:rFonts w:eastAsia="Roboto-Light"/>
                <w:lang w:val="en-US"/>
              </w:rPr>
              <w:t xml:space="preserve"> </w:t>
            </w:r>
            <w:proofErr w:type="spellStart"/>
            <w:r w:rsidRPr="00E94706">
              <w:rPr>
                <w:rFonts w:eastAsia="Roboto-Light"/>
                <w:lang w:val="en-US"/>
              </w:rPr>
              <w:t>robom</w:t>
            </w:r>
            <w:proofErr w:type="spellEnd"/>
          </w:p>
          <w:p w:rsidR="00730687" w:rsidRPr="00E94706" w:rsidRDefault="00730687" w:rsidP="00E21796">
            <w:pPr>
              <w:pStyle w:val="NoSpacing"/>
              <w:jc w:val="both"/>
              <w:rPr>
                <w:rFonts w:ascii="Times New Roman" w:hAnsi="Times New Roman"/>
              </w:rPr>
            </w:pPr>
            <w:proofErr w:type="spellStart"/>
            <w:r w:rsidRPr="00E94706">
              <w:rPr>
                <w:rFonts w:ascii="Times New Roman" w:eastAsia="Roboto-Light" w:hAnsi="Times New Roman"/>
                <w:lang w:val="en-US"/>
              </w:rPr>
              <w:t>dvostruke</w:t>
            </w:r>
            <w:proofErr w:type="spellEnd"/>
            <w:r w:rsidRPr="00E94706">
              <w:rPr>
                <w:rFonts w:ascii="Times New Roman" w:eastAsia="Roboto-Light" w:hAnsi="Times New Roman"/>
                <w:lang w:val="en-US"/>
              </w:rPr>
              <w:t xml:space="preserve"> </w:t>
            </w:r>
            <w:proofErr w:type="spellStart"/>
            <w:r w:rsidRPr="00E94706">
              <w:rPr>
                <w:rFonts w:ascii="Times New Roman" w:eastAsia="Roboto-Light" w:hAnsi="Times New Roman"/>
                <w:lang w:val="en-US"/>
              </w:rPr>
              <w:t>namjene</w:t>
            </w:r>
            <w:proofErr w:type="spellEnd"/>
            <w:r w:rsidRPr="00E94706">
              <w:rPr>
                <w:rFonts w:ascii="Times New Roman" w:hAnsi="Times New Roman"/>
              </w:rPr>
              <w:t>, brokering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30687" w:rsidRPr="00E94706" w:rsidRDefault="00730687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E41311" w:rsidRPr="00E94706" w:rsidRDefault="00E41311" w:rsidP="00E21796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30687" w:rsidRPr="00E94706" w:rsidRDefault="00730687" w:rsidP="00E21796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ME, MO,</w:t>
            </w:r>
          </w:p>
          <w:p w:rsidR="00730687" w:rsidRPr="00E94706" w:rsidRDefault="00730687" w:rsidP="00E21796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MUP, MP</w:t>
            </w:r>
          </w:p>
          <w:p w:rsidR="00730687" w:rsidRPr="00E94706" w:rsidRDefault="00730687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30687" w:rsidRPr="004F47C0" w:rsidRDefault="0073068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CF76EE" w:rsidRDefault="00CF76EE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CF76EE" w:rsidRDefault="00CF76EE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730687" w:rsidRPr="004F47C0" w:rsidRDefault="0073068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30687" w:rsidRPr="004F47C0" w:rsidRDefault="0073068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730687" w:rsidRPr="004F47C0" w:rsidRDefault="0073068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F5E89" w:rsidRPr="004F47C0" w:rsidTr="000B07B4">
        <w:trPr>
          <w:trHeight w:val="690"/>
        </w:trPr>
        <w:tc>
          <w:tcPr>
            <w:tcW w:w="1710" w:type="dxa"/>
            <w:vMerge/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E41311" w:rsidRDefault="00E41311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Osigurati uspostavljanje kompletnog pravnog i regulativnog okvira za proizvođače vatrenog oružja, municije  i eksploziva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E41311" w:rsidRPr="00E94706" w:rsidRDefault="00E41311" w:rsidP="00730687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730687" w:rsidP="00730687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Nedostatak</w:t>
            </w:r>
            <w:r w:rsidR="004F47C0" w:rsidRPr="00E94706">
              <w:rPr>
                <w:rFonts w:ascii="Times New Roman" w:hAnsi="Times New Roman"/>
              </w:rPr>
              <w:t xml:space="preserve"> </w:t>
            </w:r>
            <w:r w:rsidRPr="00E94706">
              <w:rPr>
                <w:rFonts w:ascii="Times New Roman" w:hAnsi="Times New Roman"/>
              </w:rPr>
              <w:t xml:space="preserve"> pravnog okvira za proizvođače, kontrolu i nadzor  procesa proizvodnje oružja, može dovesti do</w:t>
            </w:r>
            <w:r w:rsidR="00AF5E89" w:rsidRPr="00E94706">
              <w:rPr>
                <w:rFonts w:ascii="Times New Roman" w:hAnsi="Times New Roman"/>
              </w:rPr>
              <w:t xml:space="preserve"> preusmjeravanja djelova i komponenti oružja u protivpravne tokove; 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</w:tcPr>
          <w:p w:rsidR="00AF5E89" w:rsidRPr="00E94706" w:rsidRDefault="00C04A2A" w:rsidP="00C04A2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Uspostaviti pravni okvir za k</w:t>
            </w:r>
            <w:r w:rsidR="00AF5E89" w:rsidRPr="00E94706">
              <w:rPr>
                <w:rFonts w:ascii="Times New Roman" w:hAnsi="Times New Roman"/>
              </w:rPr>
              <w:t>ontrol</w:t>
            </w:r>
            <w:r w:rsidRPr="00E94706">
              <w:rPr>
                <w:rFonts w:ascii="Times New Roman" w:hAnsi="Times New Roman"/>
              </w:rPr>
              <w:t xml:space="preserve">u i </w:t>
            </w:r>
            <w:r w:rsidR="00AF5E89" w:rsidRPr="00E94706">
              <w:rPr>
                <w:rFonts w:ascii="Times New Roman" w:hAnsi="Times New Roman"/>
              </w:rPr>
              <w:t xml:space="preserve"> nadzor nad procesom proizvodnje i suzbiti mogućnost preusmjeravanja djelova i komponenti oružja u protivpravne tokove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ME,</w:t>
            </w:r>
            <w:r w:rsidR="00B933F1" w:rsidRPr="00E94706">
              <w:rPr>
                <w:rFonts w:ascii="Times New Roman" w:hAnsi="Times New Roman"/>
              </w:rPr>
              <w:t xml:space="preserve"> </w:t>
            </w:r>
            <w:r w:rsidRPr="00E94706">
              <w:rPr>
                <w:rFonts w:ascii="Times New Roman" w:hAnsi="Times New Roman"/>
              </w:rPr>
              <w:t>MO,</w:t>
            </w:r>
          </w:p>
          <w:p w:rsidR="00386F71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MUP</w:t>
            </w:r>
            <w:r w:rsidR="00B933F1" w:rsidRPr="00E94706">
              <w:rPr>
                <w:rFonts w:ascii="Times New Roman" w:hAnsi="Times New Roman"/>
              </w:rPr>
              <w:t>/UP</w:t>
            </w: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730687" w:rsidRPr="004F47C0" w:rsidRDefault="0073068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730687" w:rsidRPr="004F47C0" w:rsidRDefault="0073068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F47C0" w:rsidRPr="004F47C0" w:rsidTr="00593541">
        <w:trPr>
          <w:trHeight w:val="231"/>
        </w:trPr>
        <w:tc>
          <w:tcPr>
            <w:tcW w:w="1710" w:type="dxa"/>
            <w:vMerge/>
          </w:tcPr>
          <w:p w:rsidR="004F47C0" w:rsidRPr="004F47C0" w:rsidRDefault="004F47C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4F47C0" w:rsidRPr="004F47C0" w:rsidRDefault="004F47C0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4F47C0" w:rsidRPr="004F47C0" w:rsidRDefault="004F47C0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4F47C0" w:rsidRPr="004F47C0" w:rsidRDefault="004F47C0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42D7D" w:rsidRDefault="00242D7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242D7D" w:rsidRDefault="00242D7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4F47C0" w:rsidRPr="004F47C0" w:rsidRDefault="004F47C0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Potpuno uskladiti zakonodavstvo o kontroli naoružanja sa pravnim okvirom </w:t>
            </w:r>
            <w:r w:rsidRPr="004F47C0">
              <w:rPr>
                <w:rFonts w:ascii="Times New Roman" w:hAnsi="Times New Roman"/>
                <w:color w:val="000000"/>
              </w:rPr>
              <w:lastRenderedPageBreak/>
              <w:t>Evropske unije i međunarodnim sporazumima/standardima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</w:tcBorders>
          </w:tcPr>
          <w:p w:rsidR="004F47C0" w:rsidRPr="00E94706" w:rsidRDefault="004F47C0" w:rsidP="00242D7D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lastRenderedPageBreak/>
              <w:t>Direktive E</w:t>
            </w:r>
            <w:r w:rsidR="001D4093" w:rsidRPr="00E94706">
              <w:rPr>
                <w:rFonts w:ascii="Times New Roman" w:hAnsi="Times New Roman"/>
              </w:rPr>
              <w:t>U</w:t>
            </w:r>
            <w:r w:rsidRPr="00E94706">
              <w:rPr>
                <w:rFonts w:ascii="Times New Roman" w:hAnsi="Times New Roman"/>
              </w:rPr>
              <w:t>e o vatrenom oružju; Sprovodbeni akt E</w:t>
            </w:r>
            <w:r w:rsidR="00242D7D">
              <w:rPr>
                <w:rFonts w:ascii="Times New Roman" w:hAnsi="Times New Roman"/>
              </w:rPr>
              <w:t>U</w:t>
            </w:r>
            <w:r w:rsidRPr="00E94706">
              <w:rPr>
                <w:rFonts w:ascii="Times New Roman" w:hAnsi="Times New Roman"/>
              </w:rPr>
              <w:t xml:space="preserve"> o oružju za uzbunjivanje i signalizaciju; uredba E</w:t>
            </w:r>
            <w:r w:rsidR="001D4093" w:rsidRPr="00E94706">
              <w:rPr>
                <w:rFonts w:ascii="Times New Roman" w:hAnsi="Times New Roman"/>
              </w:rPr>
              <w:t>U</w:t>
            </w:r>
            <w:r w:rsidRPr="00E94706">
              <w:rPr>
                <w:rFonts w:ascii="Times New Roman" w:hAnsi="Times New Roman"/>
              </w:rPr>
              <w:t xml:space="preserve"> o ones</w:t>
            </w:r>
            <w:r w:rsidR="00E41311" w:rsidRPr="00E94706">
              <w:rPr>
                <w:rFonts w:ascii="Times New Roman" w:hAnsi="Times New Roman"/>
              </w:rPr>
              <w:t>posobljavanju vatrenog oružja; Z</w:t>
            </w:r>
            <w:r w:rsidRPr="00E94706">
              <w:rPr>
                <w:rFonts w:ascii="Times New Roman" w:hAnsi="Times New Roman"/>
              </w:rPr>
              <w:t>ajednički stav E</w:t>
            </w:r>
            <w:r w:rsidR="001D4093" w:rsidRPr="00E94706">
              <w:rPr>
                <w:rFonts w:ascii="Times New Roman" w:hAnsi="Times New Roman"/>
              </w:rPr>
              <w:t>U</w:t>
            </w:r>
            <w:r w:rsidRPr="00E94706">
              <w:rPr>
                <w:rFonts w:ascii="Times New Roman" w:hAnsi="Times New Roman"/>
              </w:rPr>
              <w:t xml:space="preserve"> o izvozu naoružanja; Uredba EU o obilježavanju, Direktiva 2009/43/EZ Evropskog </w:t>
            </w:r>
            <w:r w:rsidRPr="00E94706">
              <w:rPr>
                <w:rFonts w:ascii="Times New Roman" w:hAnsi="Times New Roman"/>
              </w:rPr>
              <w:lastRenderedPageBreak/>
              <w:t>parlamenta i savjeta o pojednostavljivanju uslova za transfer odbrambenih proizvoda unutar Zajednice; Uputstvo EU o uspostavljanju i funkcionisanju zajedničkih istražnih timova; usaglašavanje Uredbe 258/2012 sa Protokolom UN o vatrenom oružju, Ugovor o trgovini oružjem, Međunarodni instrument za praćenje, Smjernice OEBS, ISAC standardi.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4" w:space="0" w:color="auto"/>
            </w:tcBorders>
          </w:tcPr>
          <w:p w:rsidR="004F47C0" w:rsidRPr="00E94706" w:rsidRDefault="00593541" w:rsidP="00593541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</w:t>
            </w:r>
            <w:r w:rsidR="004F47C0" w:rsidRPr="00E94706">
              <w:rPr>
                <w:rFonts w:ascii="Times New Roman" w:hAnsi="Times New Roman"/>
              </w:rPr>
              <w:t>ačin</w:t>
            </w:r>
            <w:r>
              <w:rPr>
                <w:rFonts w:ascii="Times New Roman" w:hAnsi="Times New Roman"/>
              </w:rPr>
              <w:t>iti</w:t>
            </w:r>
            <w:r w:rsidR="004F47C0" w:rsidRPr="00E94706">
              <w:rPr>
                <w:rFonts w:ascii="Times New Roman" w:hAnsi="Times New Roman"/>
              </w:rPr>
              <w:t xml:space="preserve"> procjenu akata potrebnih za donošenje</w:t>
            </w:r>
            <w:r w:rsidR="00282A6E" w:rsidRPr="00E94706">
              <w:rPr>
                <w:rFonts w:ascii="Times New Roman" w:hAnsi="Times New Roman"/>
              </w:rPr>
              <w:t xml:space="preserve"> radi usklađivanja sa pravnim okvirom Evropske unije i međunarodnim sporazumima/standardima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4F47C0" w:rsidRPr="00E94706" w:rsidRDefault="004F47C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F47C0" w:rsidRPr="00E94706" w:rsidRDefault="004F47C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F47C0" w:rsidRPr="00E94706" w:rsidRDefault="004F47C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282A6E" w:rsidRPr="00E94706" w:rsidRDefault="00282A6E" w:rsidP="00282A6E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ME,UIPMO,</w:t>
            </w:r>
          </w:p>
          <w:p w:rsidR="004F47C0" w:rsidRPr="00E94706" w:rsidRDefault="00282A6E" w:rsidP="00282A6E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MUP,MP i drugi nadležni organi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4F47C0" w:rsidRDefault="004F47C0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593541" w:rsidRDefault="00593541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593541" w:rsidRDefault="00593541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593541" w:rsidRPr="004F47C0" w:rsidRDefault="00593541" w:rsidP="00593541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2020</w:t>
            </w:r>
          </w:p>
          <w:p w:rsidR="00593541" w:rsidRPr="004F47C0" w:rsidRDefault="00593541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:rsidR="004F47C0" w:rsidRPr="004F47C0" w:rsidRDefault="004F47C0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4" w:space="0" w:color="auto"/>
            </w:tcBorders>
          </w:tcPr>
          <w:p w:rsidR="004F47C0" w:rsidRPr="004F47C0" w:rsidRDefault="004F47C0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593541" w:rsidRPr="004F47C0" w:rsidTr="00593541">
        <w:trPr>
          <w:trHeight w:val="3552"/>
        </w:trPr>
        <w:tc>
          <w:tcPr>
            <w:tcW w:w="1710" w:type="dxa"/>
            <w:vMerge/>
          </w:tcPr>
          <w:p w:rsidR="00593541" w:rsidRPr="004F47C0" w:rsidRDefault="00593541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</w:tcBorders>
          </w:tcPr>
          <w:p w:rsidR="00593541" w:rsidRPr="004F47C0" w:rsidRDefault="00593541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12" w:space="0" w:color="auto"/>
            </w:tcBorders>
          </w:tcPr>
          <w:p w:rsidR="00593541" w:rsidRPr="00E94706" w:rsidRDefault="00593541" w:rsidP="00242D7D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593541" w:rsidRPr="00E94706" w:rsidRDefault="00593541" w:rsidP="00282A6E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593541" w:rsidRPr="00E94706" w:rsidRDefault="00593541" w:rsidP="00282A6E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593541" w:rsidRDefault="00593541" w:rsidP="00593541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E94706">
              <w:rPr>
                <w:rFonts w:ascii="Times New Roman" w:hAnsi="Times New Roman"/>
              </w:rPr>
              <w:t>svoj</w:t>
            </w:r>
            <w:r>
              <w:rPr>
                <w:rFonts w:ascii="Times New Roman" w:hAnsi="Times New Roman"/>
              </w:rPr>
              <w:t>iti</w:t>
            </w:r>
            <w:r w:rsidRPr="00E94706">
              <w:rPr>
                <w:rFonts w:ascii="Times New Roman" w:hAnsi="Times New Roman"/>
              </w:rPr>
              <w:t xml:space="preserve"> zakonodavne i normativne akte – usklađene sa evropskim i međunarodnim standardima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93541" w:rsidRPr="00E94706" w:rsidRDefault="00593541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593541" w:rsidRPr="00E94706" w:rsidRDefault="00593541" w:rsidP="00282A6E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593541" w:rsidRPr="00E94706" w:rsidRDefault="00593541" w:rsidP="00282A6E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593541" w:rsidRPr="00E94706" w:rsidRDefault="00593541" w:rsidP="00282A6E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ME,UIPMO,</w:t>
            </w:r>
          </w:p>
          <w:p w:rsidR="00593541" w:rsidRPr="00E94706" w:rsidRDefault="00593541" w:rsidP="00282A6E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MUP,MP i drugi nadležni organi</w:t>
            </w:r>
          </w:p>
          <w:p w:rsidR="00593541" w:rsidRPr="00E94706" w:rsidRDefault="00593541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93541" w:rsidRPr="004F47C0" w:rsidRDefault="00593541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593541" w:rsidRPr="004F47C0" w:rsidRDefault="00593541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593541" w:rsidRPr="00E94706" w:rsidRDefault="00593541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593541" w:rsidRPr="00E94706" w:rsidRDefault="00593541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593541" w:rsidRPr="00E94706" w:rsidRDefault="00593541" w:rsidP="00282A6E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593541" w:rsidRPr="004F47C0" w:rsidRDefault="00593541" w:rsidP="00282A6E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E94706">
              <w:rPr>
                <w:rFonts w:ascii="Times New Roman" w:hAnsi="Times New Roman"/>
              </w:rPr>
              <w:t>2020-2023.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93541" w:rsidRPr="004F47C0" w:rsidRDefault="00593541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593541" w:rsidRPr="004F47C0" w:rsidRDefault="00593541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F5E89" w:rsidRPr="004F47C0" w:rsidTr="00593541">
        <w:trPr>
          <w:trHeight w:val="2139"/>
        </w:trPr>
        <w:tc>
          <w:tcPr>
            <w:tcW w:w="1710" w:type="dxa"/>
            <w:vMerge/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593541" w:rsidRDefault="00593541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Osigurati kompatibilnost pravnog okvira za kontrolu naoružanja i time omogućiti neposrednu operativnu saradnju na svim nivoima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1D4093" w:rsidRDefault="001D409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1D4093" w:rsidRDefault="001D4093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B8659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B86597">
              <w:rPr>
                <w:rFonts w:ascii="Times New Roman" w:hAnsi="Times New Roman"/>
                <w:color w:val="000000"/>
              </w:rPr>
              <w:t>Uskladiti kategorizaciju oružja i relevantnog pravnog okvira i time doprineti neposrednoj operativnoj saradnji.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</w:tcPr>
          <w:p w:rsidR="00971CDF" w:rsidRDefault="00971CDF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C04A2A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Izvršiti </w:t>
            </w:r>
            <w:r w:rsidR="00B86597" w:rsidRPr="00B86597">
              <w:rPr>
                <w:rFonts w:ascii="Times New Roman" w:hAnsi="Times New Roman"/>
                <w:color w:val="000000"/>
              </w:rPr>
              <w:t xml:space="preserve"> sveobuhvatn</w:t>
            </w:r>
            <w:r w:rsidR="00971CDF">
              <w:rPr>
                <w:rFonts w:ascii="Times New Roman" w:hAnsi="Times New Roman"/>
                <w:color w:val="000000"/>
              </w:rPr>
              <w:t>u analizu</w:t>
            </w:r>
            <w:r w:rsidR="00B86597" w:rsidRPr="00B86597">
              <w:rPr>
                <w:rFonts w:ascii="Times New Roman" w:hAnsi="Times New Roman"/>
                <w:color w:val="000000"/>
              </w:rPr>
              <w:t xml:space="preserve">  zakona koji </w:t>
            </w:r>
            <w:r w:rsidR="00B86597">
              <w:rPr>
                <w:rFonts w:ascii="Times New Roman" w:hAnsi="Times New Roman"/>
                <w:color w:val="000000"/>
              </w:rPr>
              <w:t xml:space="preserve">se </w:t>
            </w:r>
            <w:r w:rsidR="00B86597" w:rsidRPr="00B86597">
              <w:rPr>
                <w:rFonts w:ascii="Times New Roman" w:hAnsi="Times New Roman"/>
                <w:color w:val="000000"/>
              </w:rPr>
              <w:t>tiču krivičnih d</w:t>
            </w:r>
            <w:r w:rsidR="00B86597">
              <w:rPr>
                <w:rFonts w:ascii="Times New Roman" w:hAnsi="Times New Roman"/>
                <w:color w:val="000000"/>
              </w:rPr>
              <w:t>j</w:t>
            </w:r>
            <w:r w:rsidR="00B86597" w:rsidRPr="00B86597">
              <w:rPr>
                <w:rFonts w:ascii="Times New Roman" w:hAnsi="Times New Roman"/>
                <w:color w:val="000000"/>
              </w:rPr>
              <w:t>e</w:t>
            </w:r>
            <w:r w:rsidR="00971CDF">
              <w:rPr>
                <w:rFonts w:ascii="Times New Roman" w:hAnsi="Times New Roman"/>
                <w:color w:val="000000"/>
              </w:rPr>
              <w:t>la izvršenih vatrenim oružjem, K</w:t>
            </w:r>
            <w:r w:rsidR="00B86597" w:rsidRPr="00B86597">
              <w:rPr>
                <w:rFonts w:ascii="Times New Roman" w:hAnsi="Times New Roman"/>
                <w:color w:val="000000"/>
              </w:rPr>
              <w:t>rivičn</w:t>
            </w:r>
            <w:r w:rsidR="00971CDF">
              <w:rPr>
                <w:rFonts w:ascii="Times New Roman" w:hAnsi="Times New Roman"/>
                <w:color w:val="000000"/>
              </w:rPr>
              <w:t>og zakonika i Z</w:t>
            </w:r>
            <w:r w:rsidR="00B86597" w:rsidRPr="00B86597">
              <w:rPr>
                <w:rFonts w:ascii="Times New Roman" w:hAnsi="Times New Roman"/>
                <w:color w:val="000000"/>
              </w:rPr>
              <w:t>akona o krivičnom postupku;</w:t>
            </w: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B86597" w:rsidRPr="00E94706" w:rsidRDefault="00B86597" w:rsidP="00B86597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71CDF" w:rsidRPr="00E94706" w:rsidRDefault="00971CDF" w:rsidP="00B86597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B86597" w:rsidRPr="00E94706" w:rsidRDefault="00B86597" w:rsidP="00B86597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ME,</w:t>
            </w:r>
            <w:r w:rsidR="006C7F32" w:rsidRPr="00E94706">
              <w:rPr>
                <w:rFonts w:ascii="Times New Roman" w:hAnsi="Times New Roman"/>
              </w:rPr>
              <w:t xml:space="preserve"> </w:t>
            </w:r>
            <w:r w:rsidRPr="00E94706">
              <w:rPr>
                <w:rFonts w:ascii="Times New Roman" w:hAnsi="Times New Roman"/>
              </w:rPr>
              <w:t>MO,</w:t>
            </w:r>
          </w:p>
          <w:p w:rsidR="006C7F32" w:rsidRPr="00E94706" w:rsidRDefault="00B86597" w:rsidP="00B86597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MUP</w:t>
            </w:r>
            <w:r w:rsidR="006C7F32" w:rsidRPr="00E94706">
              <w:rPr>
                <w:rFonts w:ascii="Times New Roman" w:hAnsi="Times New Roman"/>
              </w:rPr>
              <w:t>/UP</w:t>
            </w:r>
          </w:p>
          <w:p w:rsidR="00B86597" w:rsidRPr="00E94706" w:rsidRDefault="00B86597" w:rsidP="00B86597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MP i drugi nadležni organi</w:t>
            </w: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2019-2023.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F5E89" w:rsidRPr="004F47C0" w:rsidTr="000B07B4">
        <w:trPr>
          <w:trHeight w:val="825"/>
        </w:trPr>
        <w:tc>
          <w:tcPr>
            <w:tcW w:w="1710" w:type="dxa"/>
            <w:vMerge/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675B78" w:rsidRDefault="00675B78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675B78" w:rsidRDefault="00675B78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675B78" w:rsidRDefault="00675B78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675B78" w:rsidRDefault="00675B78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675B78" w:rsidRDefault="00675B78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675B78" w:rsidRDefault="00675B78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675B78" w:rsidRDefault="00675B78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675B78" w:rsidRDefault="00675B78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675B78" w:rsidRDefault="00675B78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675B78" w:rsidRDefault="00675B78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675B78" w:rsidRDefault="00675B78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675B78" w:rsidRDefault="00675B78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675B78" w:rsidRDefault="00675B78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Osigurati standardizaciju procedura i praksi u oblasti kontrole naoružanja i istrage vatrenog oružja, </w:t>
            </w:r>
            <w:r w:rsidRPr="004F47C0">
              <w:rPr>
                <w:rFonts w:ascii="Times New Roman" w:hAnsi="Times New Roman"/>
                <w:color w:val="000000"/>
              </w:rPr>
              <w:lastRenderedPageBreak/>
              <w:t>municije i eksploziva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</w:tcPr>
          <w:p w:rsidR="00AF5E89" w:rsidRPr="004F47C0" w:rsidRDefault="00AF5E89" w:rsidP="00675B78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lastRenderedPageBreak/>
              <w:t>Neusaglašenost kriminalističko-obavještajne razmjene podataka; ne postoji sistematična razmjena informacija; sporadične paralelne istrage; sporadični pokušaji da se postigne ENFSI standard o forenzičkim ispitivanjima; ne pripremaju se izvještaji o analizi krivičnih djela izvršenih vatrenim oružjem; procedura za kontrolu malokalibarskog i lakog oružja/vatrenog oružja nije u potpunosti u skladu sa standardima E</w:t>
            </w:r>
            <w:r w:rsidR="00675B78">
              <w:rPr>
                <w:rFonts w:ascii="Times New Roman" w:hAnsi="Times New Roman"/>
                <w:color w:val="000000"/>
              </w:rPr>
              <w:t>U</w:t>
            </w:r>
            <w:r w:rsidRPr="004F47C0">
              <w:rPr>
                <w:rFonts w:ascii="Times New Roman" w:hAnsi="Times New Roman"/>
                <w:color w:val="000000"/>
              </w:rPr>
              <w:t xml:space="preserve"> i odgovarajućom dobrom praksom; nedostaje godišnji kvalitativni i kvantativni pregled sprovođenja procedura i praksi; forenzička laboratorija nije dobila ISO </w:t>
            </w:r>
            <w:r w:rsidRPr="004F47C0">
              <w:rPr>
                <w:rFonts w:ascii="Times New Roman" w:hAnsi="Times New Roman"/>
                <w:color w:val="000000"/>
              </w:rPr>
              <w:lastRenderedPageBreak/>
              <w:t>17025 akreditaciju za vršenje balističkih ispitivanja i drugih srodnih procesa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4" w:space="0" w:color="auto"/>
            </w:tcBorders>
          </w:tcPr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lastRenderedPageBreak/>
              <w:t xml:space="preserve">Neophodno je kreirati efikasni sistem kontrole naoružanja (elektronska baza </w:t>
            </w:r>
            <w:r w:rsidR="006C7F32" w:rsidRPr="00E94706">
              <w:rPr>
                <w:rFonts w:ascii="Times New Roman" w:hAnsi="Times New Roman"/>
              </w:rPr>
              <w:t xml:space="preserve">relevantnih </w:t>
            </w:r>
            <w:r w:rsidRPr="00E94706">
              <w:rPr>
                <w:rFonts w:ascii="Times New Roman" w:hAnsi="Times New Roman"/>
              </w:rPr>
              <w:t>podataka,  međuinstitucionlano uvezivanje i razmjena podataka), kao i efikasan sistem koji podrazumijeva unutrašnju usklađenost rada kompanija koje se bave prometom naoružanja</w:t>
            </w:r>
            <w:r w:rsidR="00CC7853" w:rsidRPr="00E94706">
              <w:rPr>
                <w:rFonts w:ascii="Times New Roman" w:hAnsi="Times New Roman"/>
              </w:rPr>
              <w:t>;</w:t>
            </w:r>
          </w:p>
          <w:p w:rsidR="00CC7853" w:rsidRPr="00E94706" w:rsidRDefault="00CC785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Neophodno je propisati procedure čuvanja, održavanja i sigurnog skladištenja naoružanja, municije i eksploziva. </w:t>
            </w:r>
          </w:p>
          <w:p w:rsidR="00CC7853" w:rsidRPr="00E94706" w:rsidRDefault="00CC7853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Planirati unapređenje vođenja operativne evidencije na </w:t>
            </w:r>
            <w:r w:rsidRPr="00E94706">
              <w:rPr>
                <w:rFonts w:ascii="Times New Roman" w:hAnsi="Times New Roman"/>
              </w:rPr>
              <w:lastRenderedPageBreak/>
              <w:t>uvođenjem u upotrebu elektonski podržan način,  kojom bi se omogućilo kvantitativno i kvalitativno stanje sredstava, po lokacijama smještaja, vremenskim, eksploatacionim resursima i dr.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B86597" w:rsidRPr="00E94706" w:rsidRDefault="00B86597" w:rsidP="00B86597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ME,UIPMO,</w:t>
            </w:r>
          </w:p>
          <w:p w:rsidR="00B86597" w:rsidRPr="00E94706" w:rsidRDefault="00B86597" w:rsidP="00B86597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MUP,MP i drugi nadležni organi</w:t>
            </w: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2019-2023.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4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AF5E89" w:rsidRPr="004F47C0" w:rsidTr="001D4093">
        <w:trPr>
          <w:trHeight w:val="2103"/>
        </w:trPr>
        <w:tc>
          <w:tcPr>
            <w:tcW w:w="1710" w:type="dxa"/>
            <w:vMerge/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B933F1" w:rsidRPr="00E94706" w:rsidRDefault="00B933F1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B933F1" w:rsidRPr="00E94706" w:rsidRDefault="00B933F1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B933F1" w:rsidRPr="00E94706" w:rsidRDefault="00B933F1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Razmjenjivati dobre prakse za policijske istražitelje, tužioce, forenzičke vještake i carinske službenike, kao i za službenike koji rade u oblasti kontrole spoljnje trgovine naoružanjem</w:t>
            </w: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</w:tcPr>
          <w:p w:rsidR="00B86597" w:rsidRPr="00E94706" w:rsidRDefault="00B86597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Razmjena dobre prakse obezbijeđena kroz SEEFEN, kontrola izvoza kroz regionalni proces razmjene informacija, razvoj politika kroz Komisiju za malokalibarsko i lako oružje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4" w:space="0" w:color="auto"/>
            </w:tcBorders>
          </w:tcPr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Uspostaviti </w:t>
            </w:r>
            <w:r w:rsidR="006C7F32" w:rsidRPr="00E94706">
              <w:rPr>
                <w:rFonts w:ascii="Times New Roman" w:hAnsi="Times New Roman"/>
              </w:rPr>
              <w:t xml:space="preserve">bolju </w:t>
            </w:r>
            <w:r w:rsidRPr="00E94706">
              <w:rPr>
                <w:rFonts w:ascii="Times New Roman" w:hAnsi="Times New Roman"/>
              </w:rPr>
              <w:t>razmjenu dobre prakse, kontrolu izvoza kroz regionalni proces razmjene informacija, razvoj politika kroz Komisiju za malokalibarsko i lako oružje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1D4093" w:rsidRPr="00E94706" w:rsidRDefault="001D409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1D4093" w:rsidRPr="00E94706" w:rsidRDefault="001D409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1D4093" w:rsidRPr="00E94706" w:rsidRDefault="001D4093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ME,MO</w:t>
            </w: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MVP,</w:t>
            </w:r>
          </w:p>
          <w:p w:rsidR="00AF5E89" w:rsidRPr="00E94706" w:rsidRDefault="00AF5E89" w:rsidP="001D409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UP, UC, </w:t>
            </w:r>
            <w:r w:rsidR="00D02B00" w:rsidRPr="00E94706">
              <w:rPr>
                <w:rFonts w:ascii="Times New Roman" w:hAnsi="Times New Roman"/>
              </w:rPr>
              <w:t>KMLO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2023.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4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F5E89" w:rsidRPr="004F47C0" w:rsidTr="00CD5AC2">
        <w:trPr>
          <w:trHeight w:val="498"/>
        </w:trPr>
        <w:tc>
          <w:tcPr>
            <w:tcW w:w="1710" w:type="dxa"/>
            <w:vMerge/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7A13BB" w:rsidRPr="00E94706" w:rsidRDefault="007A13BB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A13BB" w:rsidRPr="00E94706" w:rsidRDefault="007A13BB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Razmjena dobre prakse u oblasti kontrole spoljnje trgovine naoružanjem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Nastaviti i unaprijediti saradnju u oblasti kontrole spoljnje trgovine naoružanjem sa međunarodnim organizacijama i institucijama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F5E89" w:rsidRPr="00E94706" w:rsidRDefault="00AF5E89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ME,MO</w:t>
            </w:r>
          </w:p>
          <w:p w:rsidR="007A13BB" w:rsidRPr="00E94706" w:rsidRDefault="007A13BB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MUP/</w:t>
            </w:r>
          </w:p>
          <w:p w:rsidR="00AF5E89" w:rsidRPr="00E94706" w:rsidRDefault="007A13BB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UP, </w:t>
            </w:r>
            <w:r w:rsidR="00AF5E89" w:rsidRPr="00E94706">
              <w:rPr>
                <w:rFonts w:ascii="Times New Roman" w:hAnsi="Times New Roman"/>
              </w:rPr>
              <w:t>MVP, UC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F5E89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F1AFD" w:rsidRPr="004F47C0" w:rsidRDefault="00AF1AF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2023.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AF5E89" w:rsidRPr="004F47C0" w:rsidRDefault="00AF5E89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76711" w:rsidRPr="004F47C0" w:rsidTr="000B07B4">
        <w:trPr>
          <w:trHeight w:val="480"/>
        </w:trPr>
        <w:tc>
          <w:tcPr>
            <w:tcW w:w="13608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176711" w:rsidRPr="00E94706" w:rsidRDefault="00176711" w:rsidP="000E7283">
            <w:pPr>
              <w:jc w:val="both"/>
              <w:rPr>
                <w:b/>
              </w:rPr>
            </w:pPr>
            <w:r w:rsidRPr="00E94706">
              <w:rPr>
                <w:b/>
              </w:rPr>
              <w:t xml:space="preserve">CILJ 2. - </w:t>
            </w:r>
            <w:r w:rsidRPr="00E94706">
              <w:t xml:space="preserve">do 2024. godine, </w:t>
            </w:r>
            <w:r w:rsidRPr="00E94706">
              <w:rPr>
                <w:b/>
              </w:rPr>
              <w:t>osigurati da politike i prakse kontrole naoružanja budu utemeljene na činjenicama i kriminalistićko-obavještajnim podacima;</w:t>
            </w:r>
          </w:p>
        </w:tc>
      </w:tr>
      <w:tr w:rsidR="00AA3F9C" w:rsidRPr="004F47C0" w:rsidTr="00675B78">
        <w:trPr>
          <w:trHeight w:val="1050"/>
        </w:trPr>
        <w:tc>
          <w:tcPr>
            <w:tcW w:w="1710" w:type="dxa"/>
            <w:vMerge w:val="restart"/>
            <w:tcBorders>
              <w:top w:val="single" w:sz="12" w:space="0" w:color="auto"/>
            </w:tcBorders>
          </w:tcPr>
          <w:p w:rsidR="00AA3F9C" w:rsidRPr="004F47C0" w:rsidRDefault="00AA3F9C" w:rsidP="000E7283">
            <w:pPr>
              <w:jc w:val="both"/>
              <w:rPr>
                <w:b/>
              </w:rPr>
            </w:pPr>
          </w:p>
          <w:p w:rsidR="00AA3F9C" w:rsidRPr="004F47C0" w:rsidRDefault="00AA3F9C" w:rsidP="000E7283">
            <w:pPr>
              <w:jc w:val="both"/>
              <w:rPr>
                <w:b/>
              </w:rPr>
            </w:pPr>
          </w:p>
          <w:p w:rsidR="00AA3F9C" w:rsidRPr="004F47C0" w:rsidRDefault="00AA3F9C" w:rsidP="000E7283">
            <w:pPr>
              <w:jc w:val="both"/>
            </w:pPr>
          </w:p>
          <w:p w:rsidR="00AA3F9C" w:rsidRPr="004F47C0" w:rsidRDefault="00AA3F9C" w:rsidP="000E7283">
            <w:pPr>
              <w:jc w:val="both"/>
            </w:pPr>
          </w:p>
          <w:p w:rsidR="00AA3F9C" w:rsidRPr="004F47C0" w:rsidRDefault="00AA3F9C" w:rsidP="000E7283">
            <w:pPr>
              <w:jc w:val="both"/>
            </w:pPr>
          </w:p>
          <w:p w:rsidR="00AA3F9C" w:rsidRPr="004F47C0" w:rsidRDefault="00AA3F9C" w:rsidP="000E7283">
            <w:pPr>
              <w:jc w:val="both"/>
            </w:pPr>
          </w:p>
          <w:p w:rsidR="00AA3F9C" w:rsidRPr="004F47C0" w:rsidRDefault="00AA3F9C" w:rsidP="000E7283">
            <w:pPr>
              <w:jc w:val="both"/>
            </w:pPr>
          </w:p>
          <w:p w:rsidR="00AA3F9C" w:rsidRPr="004F47C0" w:rsidRDefault="00AA3F9C" w:rsidP="000E7283">
            <w:pPr>
              <w:jc w:val="both"/>
            </w:pPr>
          </w:p>
          <w:p w:rsidR="00AA3F9C" w:rsidRPr="004F47C0" w:rsidRDefault="00AA3F9C" w:rsidP="000E7283">
            <w:pPr>
              <w:jc w:val="both"/>
            </w:pPr>
          </w:p>
          <w:p w:rsidR="00AA3F9C" w:rsidRPr="004F47C0" w:rsidRDefault="00AA3F9C" w:rsidP="000E7283">
            <w:pPr>
              <w:jc w:val="both"/>
            </w:pPr>
            <w:r w:rsidRPr="004F47C0">
              <w:t xml:space="preserve">CILJ 2. - do 2024. godine, osigurati da politike i prakse kontrole naoružanja budu </w:t>
            </w:r>
            <w:r w:rsidRPr="004F47C0">
              <w:lastRenderedPageBreak/>
              <w:t>utemeljene na činjenicama i kriminalistićko-obavještajnim podacima;</w:t>
            </w: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Pr="00E94706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Standardizovati i institucionalizovatii prikupljanje podataka o vatrenom oružju, prema polu i starosti, u vezi sa zaplenom legalnog i nelegalnog malokalibarskog i lakog oružja/vatrenog oružja, slučajevima oružanog nasilja, balističkim dokazima i ostalim podacima o </w:t>
            </w:r>
            <w:r w:rsidRPr="00E94706">
              <w:rPr>
                <w:rFonts w:ascii="Times New Roman" w:hAnsi="Times New Roman"/>
              </w:rPr>
              <w:lastRenderedPageBreak/>
              <w:t>vatrenom oružju, što će dovesti do periodičnih regionalnih analiza rizika i procjena opasnosti u vezi sa vatrenim oružjem, municijom i eksplozivima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AA3F9C" w:rsidRPr="00E94706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971CDF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971CDF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971CDF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971CDF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971CDF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971CDF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971CDF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Pr="00E94706" w:rsidRDefault="00AA3F9C" w:rsidP="00675B78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Prakse prikupljanja podataka su nestandarizovane, a sporadično se koriste pri razvijanju politika, ključni podaci o malokalibarskom i lakom oružju/vatrenom oružju su često nedostupni, a </w:t>
            </w:r>
            <w:r w:rsidRPr="00E94706">
              <w:rPr>
                <w:rFonts w:ascii="Times New Roman" w:hAnsi="Times New Roman"/>
              </w:rPr>
              <w:lastRenderedPageBreak/>
              <w:t>koordinacija između institucija je nedovoljno  uspostavljena, što sve zajedno sprječava razvoj politika zasnovanih na činjenicama i podacima.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A3F9C" w:rsidRPr="00E94706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Pr="00E94706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U svim relevantnim institucijama, pripremiti metodologiju prikupljanja podataka  o distribuciji i uticaju vatrenog oružja, pri čemu podaci treba da budu razvrstani prema polu i starosti;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Pr="00E94706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  </w:t>
            </w:r>
          </w:p>
          <w:p w:rsidR="00AA3F9C" w:rsidRPr="00E94706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Pr="00E94706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Pr="00E94706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MUP/UP ME, MO, UC, FC,MP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2019-2024.</w:t>
            </w: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AA3F9C" w:rsidRPr="004F47C0" w:rsidTr="00545635">
        <w:trPr>
          <w:trHeight w:val="299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jc w:val="both"/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</w:tcBorders>
          </w:tcPr>
          <w:p w:rsidR="00AA3F9C" w:rsidRPr="00E94706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  <w:tcBorders>
              <w:top w:val="single" w:sz="12" w:space="0" w:color="auto"/>
              <w:right w:val="single" w:sz="4" w:space="0" w:color="auto"/>
            </w:tcBorders>
          </w:tcPr>
          <w:p w:rsidR="00AA3F9C" w:rsidRPr="00E94706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F9C" w:rsidRPr="00B86597" w:rsidRDefault="00AA3F9C" w:rsidP="00367676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B86597">
              <w:rPr>
                <w:rFonts w:ascii="Times New Roman" w:hAnsi="Times New Roman"/>
                <w:color w:val="000000"/>
              </w:rPr>
              <w:t>Sprovesti obuku o prikupljanju podataka o distribuciji i uticaju;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367676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MUP/UP</w:t>
            </w:r>
            <w:r w:rsidRPr="004F47C0">
              <w:rPr>
                <w:rFonts w:ascii="Times New Roman" w:hAnsi="Times New Roman"/>
                <w:color w:val="000000"/>
              </w:rPr>
              <w:t>ME, MO, UC, FC,MP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367676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367676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2019-2024.</w:t>
            </w:r>
          </w:p>
          <w:p w:rsidR="00AA3F9C" w:rsidRDefault="00AA3F9C" w:rsidP="00367676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545635">
        <w:trPr>
          <w:trHeight w:val="1005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jc w:val="both"/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  <w:tcBorders>
              <w:top w:val="single" w:sz="12" w:space="0" w:color="auto"/>
              <w:right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3F9C" w:rsidRPr="00B86597" w:rsidRDefault="00AA3F9C" w:rsidP="00B933F1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Sprovesti </w:t>
            </w:r>
            <w:r w:rsidRPr="00696C99">
              <w:rPr>
                <w:rFonts w:ascii="Times New Roman" w:hAnsi="Times New Roman"/>
                <w:color w:val="000000"/>
              </w:rPr>
              <w:t>obuku o rodnoj statistici i rodno os</w:t>
            </w:r>
            <w:r>
              <w:rPr>
                <w:rFonts w:ascii="Times New Roman" w:hAnsi="Times New Roman"/>
                <w:color w:val="000000"/>
              </w:rPr>
              <w:t>j</w:t>
            </w:r>
            <w:r w:rsidRPr="00696C99">
              <w:rPr>
                <w:rFonts w:ascii="Times New Roman" w:hAnsi="Times New Roman"/>
                <w:color w:val="000000"/>
              </w:rPr>
              <w:t>etljivom prikupljanju podataka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696C99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MUP/UP</w:t>
            </w:r>
            <w:r w:rsidRPr="004F47C0">
              <w:rPr>
                <w:rFonts w:ascii="Times New Roman" w:hAnsi="Times New Roman"/>
                <w:color w:val="000000"/>
              </w:rPr>
              <w:t xml:space="preserve"> ME, MO, UC, FC,MP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696C99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696C99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2019-2024.</w:t>
            </w: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545635">
        <w:trPr>
          <w:trHeight w:val="1536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jc w:val="both"/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  <w:tcBorders>
              <w:top w:val="single" w:sz="12" w:space="0" w:color="auto"/>
              <w:right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696C99">
              <w:rPr>
                <w:rFonts w:ascii="Times New Roman" w:hAnsi="Times New Roman"/>
                <w:color w:val="000000"/>
              </w:rPr>
              <w:t>Vršiti svakodnevno prikupljanje podataka o vatrenom oružju i periodično povlačiti podatke sa sistema (radi vršenja analize);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A3F9C" w:rsidRDefault="00AA3F9C" w:rsidP="00696C99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696C99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MUP/UP</w:t>
            </w:r>
            <w:r w:rsidRPr="004F47C0">
              <w:rPr>
                <w:rFonts w:ascii="Times New Roman" w:hAnsi="Times New Roman"/>
                <w:color w:val="000000"/>
              </w:rPr>
              <w:t xml:space="preserve"> ME, MO, UC, FC,MP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A3F9C" w:rsidRDefault="00AA3F9C" w:rsidP="00696C99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696C99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696C99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2019-2024.</w:t>
            </w: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0B07B4">
        <w:trPr>
          <w:trHeight w:val="480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47C0">
              <w:rPr>
                <w:rFonts w:ascii="Times New Roman" w:hAnsi="Times New Roman"/>
              </w:rPr>
              <w:t>Ojačati aktivnosti dodjeljivanja zadataka, koordinacije i praćenja funkcija fokalnih tačaka za vatreno oružje kako bi se obezbijedile djelotvorne politike sprječavanja, ublažavanja, reagovanja i suzbijanja zloupotrebe, nedozvoljene trgovine i nekontrolisanog širenja vatrenog oružja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Formirana je komisija za malokalibarsko i lako oružje i članovi imaju mala ovlašćenja za kreiranje politika; procesi kreiranja politika u oblasti malokalibarskog i lakog oružja/vatrenog oružja koji uključuju relevantne zainteresovane strane i organizacije civilnog društva nijesu usklađeni; mehanizmi za dobijanje zadataka i koordinaciju na institucionalnom nivou nijesu jasno vidljivi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Komisiji za malokalibarsko i lako oružje odrediti ovlašćenja za kreiranje politika u oblasti malokalibarskog i lakog oružja/vatrenog oružja koji uključuju zainteresovane strane i organizacije civilnog društva za koordinaciju na institucionalnom nivou.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9B106D">
        <w:trPr>
          <w:trHeight w:val="1480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47C0">
              <w:rPr>
                <w:rFonts w:ascii="Times New Roman" w:hAnsi="Times New Roman"/>
              </w:rPr>
              <w:t>Povećati nacionalne analitičke kapacitete i institucionalizovati analizu podataka o vatrenom oružju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Kapaciteti za sprovođenje zakona u pogledu politika u oblasti malokalibarskog i lakog oružja/vatrenog oružja su neadekvatni za vršenje analiza koje bi obezbijedile sprovođenje zakona zasnovano na činjenicama; trenutno se ne vrše analize uticaja na osnovu statističkih podataka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696C99">
              <w:rPr>
                <w:rFonts w:ascii="Times New Roman" w:hAnsi="Times New Roman"/>
                <w:color w:val="000000"/>
              </w:rPr>
              <w:t>Sprovesti obuku o pripremi analize kriminaliteta i analize krivičnih d</w:t>
            </w:r>
            <w:r>
              <w:rPr>
                <w:rFonts w:ascii="Times New Roman" w:hAnsi="Times New Roman"/>
                <w:color w:val="000000"/>
              </w:rPr>
              <w:t>j</w:t>
            </w:r>
            <w:r w:rsidRPr="00696C99">
              <w:rPr>
                <w:rFonts w:ascii="Times New Roman" w:hAnsi="Times New Roman"/>
                <w:color w:val="000000"/>
              </w:rPr>
              <w:t>ela izvršenih vatrenim oružjem;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MUP/UPMP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2020.</w:t>
            </w: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9B106D">
        <w:trPr>
          <w:trHeight w:val="1277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  <w:tcBorders>
              <w:top w:val="single" w:sz="12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696C99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696C99">
              <w:rPr>
                <w:rFonts w:ascii="Times New Roman" w:hAnsi="Times New Roman"/>
                <w:color w:val="000000"/>
              </w:rPr>
              <w:t>Pripremiti analizu krivičnog d</w:t>
            </w:r>
            <w:r>
              <w:rPr>
                <w:rFonts w:ascii="Times New Roman" w:hAnsi="Times New Roman"/>
                <w:color w:val="000000"/>
              </w:rPr>
              <w:t>j</w:t>
            </w:r>
            <w:r w:rsidRPr="00696C99">
              <w:rPr>
                <w:rFonts w:ascii="Times New Roman" w:hAnsi="Times New Roman"/>
                <w:color w:val="000000"/>
              </w:rPr>
              <w:t>ela i analizu krivičnog d</w:t>
            </w:r>
            <w:r>
              <w:rPr>
                <w:rFonts w:ascii="Times New Roman" w:hAnsi="Times New Roman"/>
                <w:color w:val="000000"/>
              </w:rPr>
              <w:t>j</w:t>
            </w:r>
            <w:r w:rsidRPr="00696C99">
              <w:rPr>
                <w:rFonts w:ascii="Times New Roman" w:hAnsi="Times New Roman"/>
                <w:color w:val="000000"/>
              </w:rPr>
              <w:t>ela izvršenog vatrenim oružjem;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MUP/UPMP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696C99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2020.</w:t>
            </w: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9B106D">
        <w:trPr>
          <w:trHeight w:val="330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  <w:tcBorders>
              <w:top w:val="single" w:sz="12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AA3F9C" w:rsidRPr="00696C99" w:rsidRDefault="00AA3F9C" w:rsidP="00367676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696C99">
              <w:rPr>
                <w:rFonts w:ascii="Times New Roman" w:hAnsi="Times New Roman"/>
                <w:color w:val="000000"/>
              </w:rPr>
              <w:t xml:space="preserve">Sprovesti obuku o rodnoj analizi podataka o vatrenom oružju i krivičnih </w:t>
            </w:r>
            <w:r>
              <w:rPr>
                <w:rFonts w:ascii="Times New Roman" w:hAnsi="Times New Roman"/>
                <w:color w:val="000000"/>
              </w:rPr>
              <w:t>djela</w:t>
            </w:r>
            <w:r w:rsidRPr="00696C99">
              <w:rPr>
                <w:rFonts w:ascii="Times New Roman" w:hAnsi="Times New Roman"/>
                <w:color w:val="000000"/>
              </w:rPr>
              <w:t xml:space="preserve"> izvršenih vatrenim </w:t>
            </w:r>
            <w:r w:rsidRPr="00696C99">
              <w:rPr>
                <w:rFonts w:ascii="Times New Roman" w:hAnsi="Times New Roman"/>
                <w:color w:val="000000"/>
              </w:rPr>
              <w:lastRenderedPageBreak/>
              <w:t>oružjem;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A3F9C" w:rsidRDefault="00AA3F9C" w:rsidP="00367676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367676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367676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MUP/UPMP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A3F9C" w:rsidRDefault="00AA3F9C" w:rsidP="00367676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367676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367676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2020.</w:t>
            </w:r>
          </w:p>
          <w:p w:rsidR="00AA3F9C" w:rsidRPr="004F47C0" w:rsidRDefault="00AA3F9C" w:rsidP="00367676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9B106D">
        <w:trPr>
          <w:trHeight w:val="789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  <w:tcBorders>
              <w:top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AA3F9C" w:rsidRPr="00696C99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696C99">
              <w:rPr>
                <w:rFonts w:ascii="Times New Roman" w:hAnsi="Times New Roman"/>
                <w:color w:val="000000"/>
              </w:rPr>
              <w:t>Pripremiti periodičnu analizu rizika i proc</w:t>
            </w:r>
            <w:r>
              <w:rPr>
                <w:rFonts w:ascii="Times New Roman" w:hAnsi="Times New Roman"/>
                <w:color w:val="000000"/>
              </w:rPr>
              <w:t>j</w:t>
            </w:r>
            <w:r w:rsidRPr="00696C99">
              <w:rPr>
                <w:rFonts w:ascii="Times New Roman" w:hAnsi="Times New Roman"/>
                <w:color w:val="000000"/>
              </w:rPr>
              <w:t>enu pr</w:t>
            </w:r>
            <w:r>
              <w:rPr>
                <w:rFonts w:ascii="Times New Roman" w:hAnsi="Times New Roman"/>
                <w:color w:val="000000"/>
              </w:rPr>
              <w:t>ij</w:t>
            </w:r>
            <w:r w:rsidRPr="00696C99">
              <w:rPr>
                <w:rFonts w:ascii="Times New Roman" w:hAnsi="Times New Roman"/>
                <w:color w:val="000000"/>
              </w:rPr>
              <w:t>etnji;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A3F9C" w:rsidRDefault="00AA3F9C" w:rsidP="00696C99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696C99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2020.</w:t>
            </w: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98364A">
        <w:trPr>
          <w:trHeight w:val="1070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47C0">
              <w:rPr>
                <w:rFonts w:ascii="Times New Roman" w:hAnsi="Times New Roman"/>
              </w:rPr>
              <w:t>Osigurati razmjenu operativnih i strateških informacija, podataka, kriminalističko-obavještajnih podataka i dokaza sa Evropolom, Frontexom i Eurojustom</w:t>
            </w:r>
          </w:p>
        </w:tc>
        <w:tc>
          <w:tcPr>
            <w:tcW w:w="2880" w:type="dxa"/>
            <w:vMerge w:val="restart"/>
            <w:tcBorders>
              <w:top w:val="single" w:sz="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Mehanizam dodjeljivanja zadataka i koordinacije u pogledu krivičnih djela izvršenih vatrenim oružjem nije jasan; nedovoljna upotreba mrežne aplikacije SIENA za razmjenu informacija sa Evropolom na bilaterarnom nivou; nedostatak usaglašene procedure za razmjenu balističkih informacija; neophodno je dodatno produbljivanje saradnje sa Fronteksom, EMPACT radi na stalnom unaprjeđenju razmjene informacija između država članica Evropske unije i organa za sprovođenje zakona, a samim tim i na operacijama zasnovanim na obavještajnim saznanjima</w:t>
            </w: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C33C95">
              <w:rPr>
                <w:rFonts w:ascii="Times New Roman" w:hAnsi="Times New Roman"/>
                <w:color w:val="000000"/>
              </w:rPr>
              <w:t>Uspostaviti i operacionalizovati fokalnu tačku za vatreno oružje;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4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MUP/UP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4" w:space="0" w:color="auto"/>
            </w:tcBorders>
          </w:tcPr>
          <w:p w:rsidR="00AA3F9C" w:rsidRDefault="00AA3F9C" w:rsidP="00C33C95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C33C95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2020.</w:t>
            </w: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2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9A4C9C">
        <w:trPr>
          <w:trHeight w:val="272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C33C95">
              <w:rPr>
                <w:rFonts w:ascii="Times New Roman" w:hAnsi="Times New Roman"/>
                <w:color w:val="000000"/>
              </w:rPr>
              <w:t>Sačiniti SOP za razm</w:t>
            </w:r>
            <w:r>
              <w:rPr>
                <w:rFonts w:ascii="Times New Roman" w:hAnsi="Times New Roman"/>
                <w:color w:val="000000"/>
              </w:rPr>
              <w:t>j</w:t>
            </w:r>
            <w:r w:rsidRPr="00C33C95">
              <w:rPr>
                <w:rFonts w:ascii="Times New Roman" w:hAnsi="Times New Roman"/>
                <w:color w:val="000000"/>
              </w:rPr>
              <w:t>enu operativnih i strateških informacija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MUP/UP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C33C95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C33C95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2020.</w:t>
            </w: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7F7780">
        <w:trPr>
          <w:trHeight w:val="2744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C33C95">
              <w:rPr>
                <w:rFonts w:ascii="Times New Roman" w:hAnsi="Times New Roman"/>
                <w:color w:val="000000"/>
              </w:rPr>
              <w:t>Sprovesti regionalno usaglašenu obaveznu razm</w:t>
            </w:r>
            <w:r>
              <w:rPr>
                <w:rFonts w:ascii="Times New Roman" w:hAnsi="Times New Roman"/>
                <w:color w:val="000000"/>
              </w:rPr>
              <w:t>j</w:t>
            </w:r>
            <w:r w:rsidRPr="00C33C95">
              <w:rPr>
                <w:rFonts w:ascii="Times New Roman" w:hAnsi="Times New Roman"/>
                <w:color w:val="000000"/>
              </w:rPr>
              <w:t>enu povratnih informacija za sve korisnike na Zapadnom Balkanu kako bi se poboljšale proaktivne istrage na nacionalnom, regionalnom i međunarodnom nivou;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MUP/UP</w:t>
            </w: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MP, sud,</w:t>
            </w: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tužilaštvo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C33C95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C33C95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C33C95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C33C95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C33C95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4F47C0">
              <w:rPr>
                <w:rFonts w:ascii="Times New Roman" w:hAnsi="Times New Roman"/>
                <w:color w:val="000000"/>
              </w:rPr>
              <w:t>.</w:t>
            </w: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9B106D">
        <w:trPr>
          <w:trHeight w:val="1016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AA3F9C" w:rsidRPr="00C33C95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C33C95">
              <w:rPr>
                <w:rFonts w:ascii="Times New Roman" w:hAnsi="Times New Roman"/>
                <w:color w:val="000000"/>
              </w:rPr>
              <w:t>Sprovesti regionalno usaglašenu proceduru za razmenu balističkih podataka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MUP/UP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C33C95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4F47C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0F4513">
        <w:trPr>
          <w:trHeight w:val="258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47C0">
              <w:rPr>
                <w:rFonts w:ascii="Times New Roman" w:hAnsi="Times New Roman"/>
              </w:rPr>
              <w:t>Institucionalizovati sistematično prikupljanje podataka krivičnog pravosuđa (na nivou policije i carine, tužilaštva, sudstva, kaznenih i popravnih institucija)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Primjenjuju se različite metodologije prikupljanja podataka; ne postoji mogućnost dobijanja uporedivih statističkih i drugih pregleda podataka iz svih institucija sektora za krivično pravosuđe; godišnji izvještaji o procesuiranju krivičnih djela izvršenih </w:t>
            </w:r>
            <w:r w:rsidRPr="004F47C0">
              <w:rPr>
                <w:rFonts w:ascii="Times New Roman" w:hAnsi="Times New Roman"/>
                <w:color w:val="000000"/>
              </w:rPr>
              <w:lastRenderedPageBreak/>
              <w:t>vatrenim oružjem ne mogu se unakrsno porediti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0F4513">
              <w:rPr>
                <w:rFonts w:ascii="Times New Roman" w:hAnsi="Times New Roman"/>
                <w:color w:val="000000"/>
              </w:rPr>
              <w:lastRenderedPageBreak/>
              <w:t xml:space="preserve">Formirati međuinstitucionalnu radnu grupu (koju čini policija, carina, tužilaštvo, sudstvo, kaznene i popravne institucije) radi izrade Tabela za praćenje napretka (track record); 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Default="00AA3F9C" w:rsidP="000F451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F451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F451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MUP/UP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F47C0">
              <w:rPr>
                <w:rFonts w:ascii="Times New Roman" w:hAnsi="Times New Roman"/>
                <w:color w:val="000000"/>
              </w:rPr>
              <w:t>MP,</w:t>
            </w:r>
            <w:r>
              <w:rPr>
                <w:rFonts w:ascii="Times New Roman" w:hAnsi="Times New Roman"/>
                <w:color w:val="000000"/>
              </w:rPr>
              <w:t xml:space="preserve"> UC, </w:t>
            </w:r>
            <w:r w:rsidRPr="004F47C0">
              <w:rPr>
                <w:rFonts w:ascii="Times New Roman" w:hAnsi="Times New Roman"/>
                <w:color w:val="000000"/>
              </w:rPr>
              <w:t>sud,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F47C0">
              <w:rPr>
                <w:rFonts w:ascii="Times New Roman" w:hAnsi="Times New Roman"/>
                <w:color w:val="000000"/>
              </w:rPr>
              <w:t>tužilaštvo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0F4513">
        <w:trPr>
          <w:trHeight w:val="163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  <w:tcBorders>
              <w:top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0F4513">
              <w:rPr>
                <w:rFonts w:ascii="Times New Roman" w:hAnsi="Times New Roman"/>
                <w:color w:val="000000"/>
              </w:rPr>
              <w:t>Postići dogovor o zajedničkoj metodologiji za prikupljanje podataka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F451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>UP</w:t>
            </w:r>
          </w:p>
          <w:p w:rsidR="00AA3F9C" w:rsidRPr="004F47C0" w:rsidRDefault="00AA3F9C" w:rsidP="000F451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MP,</w:t>
            </w:r>
            <w:r>
              <w:rPr>
                <w:rFonts w:ascii="Times New Roman" w:hAnsi="Times New Roman"/>
                <w:color w:val="000000"/>
              </w:rPr>
              <w:t xml:space="preserve"> UC, </w:t>
            </w:r>
            <w:r w:rsidRPr="004F47C0">
              <w:rPr>
                <w:rFonts w:ascii="Times New Roman" w:hAnsi="Times New Roman"/>
                <w:color w:val="000000"/>
              </w:rPr>
              <w:t>sud,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F47C0">
              <w:rPr>
                <w:rFonts w:ascii="Times New Roman" w:hAnsi="Times New Roman"/>
                <w:color w:val="000000"/>
              </w:rPr>
              <w:t>tužilaštvo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0F4513">
        <w:trPr>
          <w:trHeight w:val="122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  <w:tcBorders>
              <w:top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0F4513">
              <w:rPr>
                <w:rFonts w:ascii="Times New Roman" w:hAnsi="Times New Roman"/>
                <w:color w:val="000000"/>
              </w:rPr>
              <w:t>Izraditi tabelu za praćenje napretka u pogledu podataka o krivičnim d</w:t>
            </w:r>
            <w:r>
              <w:rPr>
                <w:rFonts w:ascii="Times New Roman" w:hAnsi="Times New Roman"/>
                <w:color w:val="000000"/>
              </w:rPr>
              <w:t>j</w:t>
            </w:r>
            <w:r w:rsidRPr="000F4513">
              <w:rPr>
                <w:rFonts w:ascii="Times New Roman" w:hAnsi="Times New Roman"/>
                <w:color w:val="000000"/>
              </w:rPr>
              <w:t xml:space="preserve">elima </w:t>
            </w:r>
            <w:r w:rsidRPr="000F4513">
              <w:rPr>
                <w:rFonts w:ascii="Times New Roman" w:hAnsi="Times New Roman"/>
                <w:color w:val="000000"/>
              </w:rPr>
              <w:lastRenderedPageBreak/>
              <w:t xml:space="preserve">izvršenim vatrenim oružjem;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0F451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F451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>UP</w:t>
            </w:r>
            <w:r w:rsidRPr="004F47C0">
              <w:rPr>
                <w:rFonts w:ascii="Times New Roman" w:hAnsi="Times New Roman"/>
                <w:color w:val="000000"/>
              </w:rPr>
              <w:t>MP,</w:t>
            </w:r>
            <w:r>
              <w:rPr>
                <w:rFonts w:ascii="Times New Roman" w:hAnsi="Times New Roman"/>
                <w:color w:val="000000"/>
              </w:rPr>
              <w:t xml:space="preserve"> UC, </w:t>
            </w:r>
            <w:r w:rsidRPr="004F47C0">
              <w:rPr>
                <w:rFonts w:ascii="Times New Roman" w:hAnsi="Times New Roman"/>
                <w:color w:val="000000"/>
              </w:rPr>
              <w:t>sud,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F47C0">
              <w:rPr>
                <w:rFonts w:ascii="Times New Roman" w:hAnsi="Times New Roman"/>
                <w:color w:val="000000"/>
              </w:rPr>
              <w:lastRenderedPageBreak/>
              <w:t>tužilaštvo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9B106D">
        <w:trPr>
          <w:trHeight w:val="809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0F4513">
              <w:rPr>
                <w:rFonts w:ascii="Times New Roman" w:hAnsi="Times New Roman"/>
                <w:color w:val="000000"/>
              </w:rPr>
              <w:t>Dostavljati periodične izveštaje o tabelama za praćenje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>UP</w:t>
            </w:r>
          </w:p>
          <w:p w:rsidR="00AA3F9C" w:rsidRPr="004F47C0" w:rsidRDefault="00AA3F9C" w:rsidP="009B106D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MP,</w:t>
            </w:r>
            <w:r>
              <w:rPr>
                <w:rFonts w:ascii="Times New Roman" w:hAnsi="Times New Roman"/>
                <w:color w:val="000000"/>
              </w:rPr>
              <w:t xml:space="preserve"> UC, sud,</w:t>
            </w:r>
            <w:r w:rsidRPr="004F47C0">
              <w:rPr>
                <w:rFonts w:ascii="Times New Roman" w:hAnsi="Times New Roman"/>
                <w:color w:val="000000"/>
              </w:rPr>
              <w:t>tužil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C702E5">
        <w:trPr>
          <w:trHeight w:val="480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Uvesti obaveznu razmjenu povratnih informacija za sve korisnike, kako be se poboljšale proaktivne istrage na nacionalnom, regionalnom i međunarodnom nivou 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Nesrazmjeran je broj zaplena koje vrši policija u odnosu na broj slučajeva za koje je pokrenut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Pr="004F47C0">
              <w:rPr>
                <w:rFonts w:ascii="Times New Roman" w:hAnsi="Times New Roman"/>
                <w:color w:val="000000"/>
              </w:rPr>
              <w:t xml:space="preserve"> istraga i donijeta presuda; obavezno davanje povratnih informacija; odgovori na zahtjeve za dostavljanje informacija i molbe za pravnu pomoć variraju u pogledu rokova i kvaliteta dostavljenih podataka; isto tako, za informacije razmijenjene sa međunarodnim partnerima prateće i povratne informacije se ne dobijaju; dostavljeni podaci i odgovori korisnika variraju u kvalitetu i kvantitetu; koordinator/ka za Dane zajedničke akcije nije imenovan/a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</w:rPr>
              <w:t>Službene evidencije voditi propisno, radi sistematičnog prikupljanja podacitaka krivičnog pravosuđa (na nivou policije i carine, tužilaštva, sudstva, kaznenih i popravnih institucija), koje su osnov za dostavljanje kvalitetnih odgovora. Odrediti koordinatora/ku za Dane zajedničke akcije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MUP/UPMP,</w:t>
            </w:r>
            <w:r>
              <w:rPr>
                <w:rFonts w:ascii="Times New Roman" w:hAnsi="Times New Roman"/>
                <w:color w:val="000000"/>
              </w:rPr>
              <w:t xml:space="preserve"> UC, </w:t>
            </w:r>
            <w:r w:rsidRPr="004F47C0">
              <w:rPr>
                <w:rFonts w:ascii="Times New Roman" w:hAnsi="Times New Roman"/>
                <w:color w:val="000000"/>
              </w:rPr>
              <w:t>sud,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F47C0">
              <w:rPr>
                <w:rFonts w:ascii="Times New Roman" w:hAnsi="Times New Roman"/>
                <w:color w:val="000000"/>
              </w:rPr>
              <w:t>tužilaštvo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9A4C9C">
        <w:trPr>
          <w:trHeight w:val="258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Osigurati da se svako pronađeno ili zaplijenjeno vatreno oružje, municija i eksploziv odmah automatski prati (u zemlji i inostranstvu)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Pr</w:t>
            </w:r>
            <w:r>
              <w:rPr>
                <w:rFonts w:ascii="Times New Roman" w:hAnsi="Times New Roman"/>
                <w:color w:val="000000"/>
              </w:rPr>
              <w:t>aćenje vatrenog oružja, municije</w:t>
            </w:r>
            <w:r w:rsidRPr="004F47C0">
              <w:rPr>
                <w:rFonts w:ascii="Times New Roman" w:hAnsi="Times New Roman"/>
                <w:color w:val="000000"/>
              </w:rPr>
              <w:t xml:space="preserve"> i ekspoloziva je sporadično i neujednačeno; analize obilježavanja se vrše sporadično, informacije nijesu standardizovane, niti se razmjenjuju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C33CCD">
              <w:rPr>
                <w:rFonts w:ascii="Times New Roman" w:hAnsi="Times New Roman"/>
                <w:color w:val="000000"/>
              </w:rPr>
              <w:t>Sačiniti i sprovesti SOP za praćenje vatrenog oružja, municije i eksploziva i imenovati ključnu instituciju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MUP/UP</w:t>
            </w:r>
          </w:p>
          <w:p w:rsidR="00AA3F9C" w:rsidRPr="004F47C0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UC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9A4C9C">
        <w:trPr>
          <w:trHeight w:val="194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C33CCD">
              <w:rPr>
                <w:rFonts w:ascii="Times New Roman" w:hAnsi="Times New Roman"/>
                <w:color w:val="000000"/>
              </w:rPr>
              <w:t>Sprovesti obuku o identifikaciji i praćenju vatrenog oružja i municije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>UP</w:t>
            </w: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UC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9A4C9C">
        <w:trPr>
          <w:trHeight w:val="244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C33CCD">
              <w:rPr>
                <w:rFonts w:ascii="Times New Roman" w:hAnsi="Times New Roman"/>
                <w:color w:val="000000"/>
              </w:rPr>
              <w:t>Obezbediti neophodne tehnologije za praćenje municije (CartWinPro)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3E0F7E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MUP/UP</w:t>
            </w:r>
            <w:r>
              <w:rPr>
                <w:rFonts w:ascii="Times New Roman" w:hAnsi="Times New Roman"/>
                <w:color w:val="000000"/>
              </w:rPr>
              <w:t>UC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C33CCD">
        <w:trPr>
          <w:trHeight w:val="149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C33CCD" w:rsidRDefault="00AA3F9C" w:rsidP="00C33CCD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C33CCD">
              <w:rPr>
                <w:rFonts w:ascii="Times New Roman" w:hAnsi="Times New Roman"/>
                <w:color w:val="000000"/>
              </w:rPr>
              <w:t>Policij</w:t>
            </w:r>
            <w:r>
              <w:rPr>
                <w:rFonts w:ascii="Times New Roman" w:hAnsi="Times New Roman"/>
                <w:color w:val="000000"/>
              </w:rPr>
              <w:t>a ažurno vodi službenu evidneciju o</w:t>
            </w:r>
            <w:r w:rsidRPr="00C33CCD">
              <w:rPr>
                <w:rFonts w:ascii="Times New Roman" w:hAnsi="Times New Roman"/>
                <w:color w:val="000000"/>
              </w:rPr>
              <w:t xml:space="preserve"> izgubljenom i ukradenom vatrenom oružju u </w:t>
            </w:r>
            <w:r w:rsidRPr="00C33CCD">
              <w:rPr>
                <w:rFonts w:ascii="Times New Roman" w:hAnsi="Times New Roman"/>
                <w:color w:val="000000"/>
              </w:rPr>
              <w:lastRenderedPageBreak/>
              <w:t>INTERPOLOV sistem za vođenje i praćenje</w:t>
            </w:r>
          </w:p>
          <w:p w:rsidR="00AA3F9C" w:rsidRPr="004F47C0" w:rsidRDefault="00AA3F9C" w:rsidP="00C33CCD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C33CCD">
              <w:rPr>
                <w:rFonts w:ascii="Times New Roman" w:hAnsi="Times New Roman"/>
                <w:color w:val="000000"/>
              </w:rPr>
              <w:t>evidencije o ilegalnom oružju (iARMS)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MUP/UP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9A4C9C">
        <w:trPr>
          <w:trHeight w:val="217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C33CCD">
              <w:rPr>
                <w:rFonts w:ascii="Times New Roman" w:hAnsi="Times New Roman"/>
                <w:color w:val="000000"/>
              </w:rPr>
              <w:t>Sprovesti analizu korišćenja Etrace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MUP/UP</w:t>
            </w:r>
            <w:r>
              <w:rPr>
                <w:rFonts w:ascii="Times New Roman" w:hAnsi="Times New Roman"/>
                <w:color w:val="000000"/>
              </w:rPr>
              <w:t>UC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9A4C9C">
        <w:trPr>
          <w:trHeight w:val="272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C33CCD">
              <w:rPr>
                <w:rFonts w:ascii="Times New Roman" w:hAnsi="Times New Roman"/>
                <w:color w:val="000000"/>
              </w:rPr>
              <w:t>Un</w:t>
            </w:r>
            <w:r>
              <w:rPr>
                <w:rFonts w:ascii="Times New Roman" w:hAnsi="Times New Roman"/>
                <w:color w:val="000000"/>
              </w:rPr>
              <w:t>ij</w:t>
            </w:r>
            <w:r w:rsidRPr="00C33CCD">
              <w:rPr>
                <w:rFonts w:ascii="Times New Roman" w:hAnsi="Times New Roman"/>
                <w:color w:val="000000"/>
              </w:rPr>
              <w:t xml:space="preserve">eti podatke u Regionalni alat za identifikaciju vatrenog oružja, municije i eksploziva koji je sačinjen na osnovu informacija o svim regionalnim, međunarodnim proizvođačima;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ME, </w:t>
            </w:r>
            <w:r w:rsidRPr="004F47C0">
              <w:rPr>
                <w:rFonts w:ascii="Times New Roman" w:hAnsi="Times New Roman"/>
                <w:color w:val="000000"/>
              </w:rPr>
              <w:t>MUP/UP</w:t>
            </w:r>
            <w:r>
              <w:rPr>
                <w:rFonts w:ascii="Times New Roman" w:hAnsi="Times New Roman"/>
                <w:color w:val="000000"/>
              </w:rPr>
              <w:t>UC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9A4C9C">
        <w:trPr>
          <w:trHeight w:val="162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C33CCD">
              <w:rPr>
                <w:rFonts w:ascii="Times New Roman" w:hAnsi="Times New Roman"/>
                <w:color w:val="000000"/>
              </w:rPr>
              <w:t>Iz</w:t>
            </w:r>
            <w:r>
              <w:rPr>
                <w:rFonts w:ascii="Times New Roman" w:hAnsi="Times New Roman"/>
                <w:color w:val="000000"/>
              </w:rPr>
              <w:t>vršiti analizu kapaciteta za obi</w:t>
            </w:r>
            <w:r w:rsidRPr="00C33CCD">
              <w:rPr>
                <w:rFonts w:ascii="Times New Roman" w:hAnsi="Times New Roman"/>
                <w:color w:val="000000"/>
              </w:rPr>
              <w:t>l</w:t>
            </w:r>
            <w:r>
              <w:rPr>
                <w:rFonts w:ascii="Times New Roman" w:hAnsi="Times New Roman"/>
                <w:color w:val="000000"/>
              </w:rPr>
              <w:t>j</w:t>
            </w:r>
            <w:r w:rsidRPr="00C33CCD">
              <w:rPr>
                <w:rFonts w:ascii="Times New Roman" w:hAnsi="Times New Roman"/>
                <w:color w:val="000000"/>
              </w:rPr>
              <w:t>ežavanje i praksi za vr</w:t>
            </w:r>
            <w:r>
              <w:rPr>
                <w:rFonts w:ascii="Times New Roman" w:hAnsi="Times New Roman"/>
                <w:color w:val="000000"/>
              </w:rPr>
              <w:t>ij</w:t>
            </w:r>
            <w:r w:rsidRPr="00C33CCD">
              <w:rPr>
                <w:rFonts w:ascii="Times New Roman" w:hAnsi="Times New Roman"/>
                <w:color w:val="000000"/>
              </w:rPr>
              <w:t>eme i nakon proizvodnje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867470">
        <w:trPr>
          <w:trHeight w:val="991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C33CCD">
              <w:rPr>
                <w:rFonts w:ascii="Times New Roman" w:hAnsi="Times New Roman"/>
                <w:color w:val="000000"/>
              </w:rPr>
              <w:t>Uspostaviti tehnologiju za ob</w:t>
            </w:r>
            <w:r>
              <w:rPr>
                <w:rFonts w:ascii="Times New Roman" w:hAnsi="Times New Roman"/>
                <w:color w:val="000000"/>
              </w:rPr>
              <w:t>ilj</w:t>
            </w:r>
            <w:r w:rsidRPr="00C33CCD">
              <w:rPr>
                <w:rFonts w:ascii="Times New Roman" w:hAnsi="Times New Roman"/>
                <w:color w:val="000000"/>
              </w:rPr>
              <w:t>ežavanje nakon proizvodnje</w:t>
            </w:r>
            <w:r>
              <w:rPr>
                <w:rFonts w:ascii="Times New Roman" w:hAnsi="Times New Roman"/>
                <w:color w:val="000000"/>
              </w:rPr>
              <w:t xml:space="preserve"> i onesposobljavanja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A3F9C" w:rsidRPr="004F47C0" w:rsidTr="006F1F14">
        <w:trPr>
          <w:trHeight w:val="1518"/>
        </w:trPr>
        <w:tc>
          <w:tcPr>
            <w:tcW w:w="171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vMerge/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AA3F9C" w:rsidRPr="00C33CCD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5C6CE3">
              <w:rPr>
                <w:rFonts w:ascii="Times New Roman" w:hAnsi="Times New Roman"/>
                <w:color w:val="000000"/>
              </w:rPr>
              <w:t>Uspostaviti tehnologiju za vođenje evidencije i procedure u skladu sa Direktivnom EU o vatrenom oružju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A3F9C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5C6CE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AA3F9C" w:rsidRPr="004F47C0" w:rsidRDefault="00AA3F9C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11AD7" w:rsidRPr="004F47C0" w:rsidTr="00763954">
        <w:trPr>
          <w:trHeight w:val="2540"/>
        </w:trPr>
        <w:tc>
          <w:tcPr>
            <w:tcW w:w="1710" w:type="dxa"/>
            <w:vMerge/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Potpuno integisati rodnu i starosnu </w:t>
            </w:r>
            <w:r w:rsidRPr="004F47C0">
              <w:rPr>
                <w:rFonts w:ascii="Times New Roman" w:hAnsi="Times New Roman"/>
                <w:color w:val="000000"/>
              </w:rPr>
              <w:lastRenderedPageBreak/>
              <w:t>dimenziju u politike kontrole malokalibarskog i lakog oružja/vatrenog oružja i obezbijediti suštinsko učešće žena u kontroli istog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</w:tcBorders>
          </w:tcPr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Ograničena integracija rodne i starosne perspektive negativno utiču na </w:t>
            </w:r>
            <w:r w:rsidRPr="004F47C0">
              <w:rPr>
                <w:rFonts w:ascii="Times New Roman" w:hAnsi="Times New Roman"/>
                <w:color w:val="000000"/>
              </w:rPr>
              <w:lastRenderedPageBreak/>
              <w:t>djelotvornost mjera kontrole malokalibarskog i lakog oružja/vatrenog oružja. Nedozvoljena zastupljenost žena otežava integrisanje rodne perspektive u politike kontrole malokalibarskog i lakog oružja/vatrenog oružja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4" w:space="0" w:color="auto"/>
            </w:tcBorders>
          </w:tcPr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763954">
              <w:rPr>
                <w:rFonts w:ascii="Times New Roman" w:hAnsi="Times New Roman"/>
                <w:color w:val="000000"/>
              </w:rPr>
              <w:t>Razviti m</w:t>
            </w:r>
            <w:r>
              <w:rPr>
                <w:rFonts w:ascii="Times New Roman" w:hAnsi="Times New Roman"/>
                <w:color w:val="000000"/>
              </w:rPr>
              <w:t>j</w:t>
            </w:r>
            <w:r w:rsidRPr="00763954">
              <w:rPr>
                <w:rFonts w:ascii="Times New Roman" w:hAnsi="Times New Roman"/>
                <w:color w:val="000000"/>
              </w:rPr>
              <w:t>ere i uspostaviti procedure za obezb</w:t>
            </w:r>
            <w:r>
              <w:rPr>
                <w:rFonts w:ascii="Times New Roman" w:hAnsi="Times New Roman"/>
                <w:color w:val="000000"/>
              </w:rPr>
              <w:t>j</w:t>
            </w:r>
            <w:r w:rsidRPr="00763954">
              <w:rPr>
                <w:rFonts w:ascii="Times New Roman" w:hAnsi="Times New Roman"/>
                <w:color w:val="000000"/>
              </w:rPr>
              <w:t>eđivanje ravnom</w:t>
            </w:r>
            <w:r>
              <w:rPr>
                <w:rFonts w:ascii="Times New Roman" w:hAnsi="Times New Roman"/>
                <w:color w:val="000000"/>
              </w:rPr>
              <w:t>j</w:t>
            </w:r>
            <w:r w:rsidRPr="00763954">
              <w:rPr>
                <w:rFonts w:ascii="Times New Roman" w:hAnsi="Times New Roman"/>
                <w:color w:val="000000"/>
              </w:rPr>
              <w:t>erne  zastupljenosti žena u Komisiji za malokalibarsko i lako oružje i ostala relevantna t</w:t>
            </w:r>
            <w:r>
              <w:rPr>
                <w:rFonts w:ascii="Times New Roman" w:hAnsi="Times New Roman"/>
                <w:color w:val="000000"/>
              </w:rPr>
              <w:t>ij</w:t>
            </w:r>
            <w:r w:rsidRPr="00763954">
              <w:rPr>
                <w:rFonts w:ascii="Times New Roman" w:hAnsi="Times New Roman"/>
                <w:color w:val="000000"/>
              </w:rPr>
              <w:t>ela;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D02B00">
              <w:rPr>
                <w:rFonts w:ascii="Times New Roman" w:hAnsi="Times New Roman"/>
                <w:color w:val="000000"/>
              </w:rPr>
              <w:t>KMLO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4" w:space="0" w:color="auto"/>
            </w:tcBorders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11AD7" w:rsidRPr="004F47C0" w:rsidTr="00463CA7">
        <w:trPr>
          <w:trHeight w:val="3491"/>
        </w:trPr>
        <w:tc>
          <w:tcPr>
            <w:tcW w:w="1710" w:type="dxa"/>
            <w:vMerge/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vMerge/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763954">
              <w:rPr>
                <w:rFonts w:ascii="Times New Roman" w:hAnsi="Times New Roman"/>
                <w:color w:val="000000"/>
              </w:rPr>
              <w:t xml:space="preserve">Sprovesti obuku o rodnim aspektima </w:t>
            </w:r>
            <w:r>
              <w:rPr>
                <w:rFonts w:ascii="Times New Roman" w:hAnsi="Times New Roman"/>
                <w:color w:val="000000"/>
              </w:rPr>
              <w:t>malokalibarskog i lakog oružja/</w:t>
            </w:r>
            <w:r w:rsidRPr="00763954">
              <w:rPr>
                <w:rFonts w:ascii="Times New Roman" w:hAnsi="Times New Roman"/>
                <w:color w:val="000000"/>
              </w:rPr>
              <w:t>vatrenog oružja za članove/ice Komisije za malokalibarsko i lako oružje i sve ostale institucije zadužene za sprovođenje politika kontrol</w:t>
            </w:r>
            <w:r>
              <w:rPr>
                <w:rFonts w:ascii="Times New Roman" w:hAnsi="Times New Roman"/>
                <w:color w:val="000000"/>
              </w:rPr>
              <w:t>e malokalibarskog i lakog oružja</w:t>
            </w:r>
            <w:r w:rsidRPr="00763954">
              <w:rPr>
                <w:rFonts w:ascii="Times New Roman" w:hAnsi="Times New Roman"/>
                <w:color w:val="000000"/>
              </w:rPr>
              <w:t>/vatreno</w:t>
            </w:r>
            <w:r>
              <w:rPr>
                <w:rFonts w:ascii="Times New Roman" w:hAnsi="Times New Roman"/>
                <w:color w:val="000000"/>
              </w:rPr>
              <w:t>g</w:t>
            </w:r>
            <w:r w:rsidRPr="00763954">
              <w:rPr>
                <w:rFonts w:ascii="Times New Roman" w:hAnsi="Times New Roman"/>
                <w:color w:val="000000"/>
              </w:rPr>
              <w:t xml:space="preserve"> oružj</w:t>
            </w:r>
            <w:r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11AD7" w:rsidRDefault="00A11AD7" w:rsidP="00763954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763954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763954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D02B00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Pr="004F47C0" w:rsidRDefault="00A11AD7" w:rsidP="00D02B00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D02B00">
              <w:rPr>
                <w:rFonts w:ascii="Times New Roman" w:hAnsi="Times New Roman"/>
                <w:color w:val="000000"/>
              </w:rPr>
              <w:t>KMLO</w:t>
            </w:r>
            <w:r w:rsidRPr="0076395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11AD7" w:rsidRPr="004F47C0" w:rsidTr="00463CA7">
        <w:trPr>
          <w:trHeight w:val="290"/>
        </w:trPr>
        <w:tc>
          <w:tcPr>
            <w:tcW w:w="1710" w:type="dxa"/>
            <w:vMerge/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vMerge/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11AD7" w:rsidRPr="00763954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763954">
              <w:rPr>
                <w:rFonts w:ascii="Times New Roman" w:hAnsi="Times New Roman"/>
                <w:color w:val="000000"/>
              </w:rPr>
              <w:t>Izvršiti pregled postojećih politika i praksi i uspostaviti m</w:t>
            </w:r>
            <w:r>
              <w:rPr>
                <w:rFonts w:ascii="Times New Roman" w:hAnsi="Times New Roman"/>
                <w:color w:val="000000"/>
              </w:rPr>
              <w:t>j</w:t>
            </w:r>
            <w:r w:rsidRPr="00763954">
              <w:rPr>
                <w:rFonts w:ascii="Times New Roman" w:hAnsi="Times New Roman"/>
                <w:color w:val="000000"/>
              </w:rPr>
              <w:t>ere za r</w:t>
            </w:r>
            <w:r>
              <w:rPr>
                <w:rFonts w:ascii="Times New Roman" w:hAnsi="Times New Roman"/>
                <w:color w:val="000000"/>
              </w:rPr>
              <w:t>j</w:t>
            </w:r>
            <w:r w:rsidRPr="00763954">
              <w:rPr>
                <w:rFonts w:ascii="Times New Roman" w:hAnsi="Times New Roman"/>
                <w:color w:val="000000"/>
              </w:rPr>
              <w:t>ešavanje zloupotrebe vatrenog oružja u kontekstu nasilja u porodici i nasilja u intimnom partnerskom odnosu;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MUP/UPMP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A11AD7" w:rsidRPr="004F47C0" w:rsidTr="001F39DC">
        <w:trPr>
          <w:trHeight w:val="2159"/>
        </w:trPr>
        <w:tc>
          <w:tcPr>
            <w:tcW w:w="1710" w:type="dxa"/>
            <w:vMerge/>
            <w:tcBorders>
              <w:bottom w:val="single" w:sz="4" w:space="0" w:color="000000" w:themeColor="text1"/>
            </w:tcBorders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Obezbijediti rodnu i starosnu dimenziju u politike kontrole malokalibarskog i lakog oružja/vatrenog oružja i obezbijediti suštinsko učešće žena u kontroli istog</w:t>
            </w: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Pr="004F47C0" w:rsidRDefault="00A11AD7" w:rsidP="00D02B00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Nadležni organi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2022.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A11AD7" w:rsidRPr="004F47C0" w:rsidRDefault="00A11AD7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F39DC" w:rsidRPr="004F47C0" w:rsidTr="001F39DC">
        <w:trPr>
          <w:trHeight w:val="44"/>
        </w:trPr>
        <w:tc>
          <w:tcPr>
            <w:tcW w:w="13608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1F39DC" w:rsidRDefault="001F39DC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1F39DC" w:rsidRPr="004F47C0" w:rsidRDefault="001F39DC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4F47C0">
              <w:rPr>
                <w:rFonts w:ascii="Times New Roman" w:hAnsi="Times New Roman"/>
                <w:b/>
              </w:rPr>
              <w:t xml:space="preserve">CILJ 3.  - </w:t>
            </w:r>
            <w:r w:rsidRPr="004F47C0">
              <w:rPr>
                <w:rFonts w:ascii="Times New Roman" w:hAnsi="Times New Roman"/>
              </w:rPr>
              <w:t xml:space="preserve">do 2024. godine, </w:t>
            </w:r>
            <w:r w:rsidRPr="004F47C0">
              <w:rPr>
                <w:rFonts w:ascii="Times New Roman" w:hAnsi="Times New Roman"/>
                <w:b/>
              </w:rPr>
              <w:t>znatno smanjiti nedozvoljene tokove vatrenog oružja, municije i eksploziva</w:t>
            </w:r>
          </w:p>
        </w:tc>
      </w:tr>
      <w:tr w:rsidR="009B106D" w:rsidRPr="004F47C0" w:rsidTr="00C702E5">
        <w:trPr>
          <w:trHeight w:val="810"/>
        </w:trPr>
        <w:tc>
          <w:tcPr>
            <w:tcW w:w="1710" w:type="dxa"/>
            <w:vMerge w:val="restart"/>
            <w:tcBorders>
              <w:top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94E4E" w:rsidRDefault="00494E4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94E4E" w:rsidRDefault="00494E4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94E4E" w:rsidRDefault="00494E4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494E4E" w:rsidRDefault="00494E4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47C0">
              <w:rPr>
                <w:rFonts w:ascii="Times New Roman" w:hAnsi="Times New Roman"/>
              </w:rPr>
              <w:t>CILJ 3.  - do 2024. godine, znatno smanjiti nedozvoljene tokove vatrenog oružja, municije i eksploziva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494E4E" w:rsidRDefault="00494E4E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494E4E" w:rsidRDefault="00494E4E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Osigurati punu implementaciju i praćenje pravnog, političkog i proceduralnog okvira za suzbijanje nedozvoljene trgovine vatrenim oružem,  municijom i eksplozivima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Nedovoljna saradnja u okviru strategije za integrisano upravljanje granicom; 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Uspostaviti saradnju u okviru strategije za integrisano upravljanje granicom;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>UP</w:t>
            </w:r>
            <w:r w:rsidRPr="004F47C0">
              <w:rPr>
                <w:rFonts w:ascii="Times New Roman" w:hAnsi="Times New Roman"/>
                <w:color w:val="000000"/>
              </w:rPr>
              <w:t>UC, ME,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UBH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1D4093">
        <w:trPr>
          <w:trHeight w:val="1844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Nedovoljne procedure i kapaciteti za detekciju, analizu, identifikaciju i istrage o vatrenom oružju, municiji i eksplozivima;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Uspostaviti  procedure i kapacitete za detekciju, analizu, identifikaciju i istrage o vatrenom oružju, municiji i eksplozivima;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>UP</w:t>
            </w:r>
            <w:r w:rsidRPr="004F47C0">
              <w:rPr>
                <w:rFonts w:ascii="Times New Roman" w:hAnsi="Times New Roman"/>
                <w:color w:val="000000"/>
              </w:rPr>
              <w:t>UC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165869">
        <w:trPr>
          <w:trHeight w:val="530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4E" w:rsidRDefault="00494E4E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Nedovoljne procedure za analizu rizika za graničnu policiju (CIRAM) u vezi vatrenog oružja;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Uspostaviti procedure za analizu rizika za graničnu policiju (CIRAM) u vezi vatrenog oružja;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MUP/</w:t>
            </w:r>
            <w:r w:rsidRPr="004F47C0">
              <w:rPr>
                <w:rFonts w:ascii="Times New Roman" w:hAnsi="Times New Roman"/>
                <w:color w:val="000000"/>
              </w:rPr>
              <w:t>UP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0951BF">
        <w:trPr>
          <w:trHeight w:val="1395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SOCTA metodologija je usvojena u cijelom regionu; mali broj slučajeva za koje je pokrenuta istraga/podignuta optužnica/ izrečena kazna za zloupotrebu i nedozvoljenu trgovinu vatrenim oružjem, municijom i eksplozivima;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Pooštravanje kaznene politike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MP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0951BF">
        <w:trPr>
          <w:trHeight w:val="1770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6D" w:rsidRPr="004F47C0" w:rsidRDefault="009B106D" w:rsidP="000E7283">
            <w:pPr>
              <w:pStyle w:val="ListParagraph"/>
              <w:ind w:left="0"/>
              <w:rPr>
                <w:b/>
                <w:szCs w:val="22"/>
              </w:rPr>
            </w:pPr>
            <w:proofErr w:type="spellStart"/>
            <w:r w:rsidRPr="004F47C0">
              <w:rPr>
                <w:color w:val="000000"/>
                <w:szCs w:val="22"/>
              </w:rPr>
              <w:t>Pravosuđe</w:t>
            </w:r>
            <w:proofErr w:type="spellEnd"/>
            <w:r w:rsidRPr="004F47C0">
              <w:rPr>
                <w:color w:val="000000"/>
                <w:szCs w:val="22"/>
              </w:rPr>
              <w:t xml:space="preserve"> </w:t>
            </w:r>
            <w:proofErr w:type="spellStart"/>
            <w:r w:rsidRPr="004F47C0">
              <w:rPr>
                <w:color w:val="000000"/>
                <w:szCs w:val="22"/>
              </w:rPr>
              <w:t>češće</w:t>
            </w:r>
            <w:proofErr w:type="spellEnd"/>
            <w:r w:rsidRPr="004F47C0">
              <w:rPr>
                <w:color w:val="000000"/>
                <w:szCs w:val="22"/>
              </w:rPr>
              <w:t xml:space="preserve"> </w:t>
            </w:r>
            <w:proofErr w:type="spellStart"/>
            <w:r w:rsidRPr="004F47C0">
              <w:rPr>
                <w:color w:val="000000"/>
                <w:szCs w:val="22"/>
              </w:rPr>
              <w:t>klasifikuje</w:t>
            </w:r>
            <w:proofErr w:type="spellEnd"/>
            <w:r w:rsidRPr="004F47C0">
              <w:rPr>
                <w:color w:val="000000"/>
                <w:szCs w:val="22"/>
              </w:rPr>
              <w:t xml:space="preserve"> </w:t>
            </w:r>
            <w:proofErr w:type="spellStart"/>
            <w:r w:rsidRPr="004F47C0">
              <w:rPr>
                <w:color w:val="000000"/>
                <w:szCs w:val="22"/>
              </w:rPr>
              <w:t>krivična</w:t>
            </w:r>
            <w:proofErr w:type="spellEnd"/>
            <w:r w:rsidRPr="004F47C0">
              <w:rPr>
                <w:color w:val="000000"/>
                <w:szCs w:val="22"/>
              </w:rPr>
              <w:t xml:space="preserve"> </w:t>
            </w:r>
            <w:proofErr w:type="spellStart"/>
            <w:r w:rsidRPr="004F47C0">
              <w:rPr>
                <w:color w:val="000000"/>
                <w:szCs w:val="22"/>
              </w:rPr>
              <w:t>djela</w:t>
            </w:r>
            <w:proofErr w:type="spellEnd"/>
            <w:r w:rsidRPr="004F47C0">
              <w:rPr>
                <w:color w:val="000000"/>
                <w:szCs w:val="22"/>
              </w:rPr>
              <w:t xml:space="preserve"> </w:t>
            </w:r>
            <w:proofErr w:type="spellStart"/>
            <w:r w:rsidRPr="004F47C0">
              <w:rPr>
                <w:color w:val="000000"/>
                <w:szCs w:val="22"/>
              </w:rPr>
              <w:t>kao</w:t>
            </w:r>
            <w:proofErr w:type="spellEnd"/>
            <w:r w:rsidRPr="004F47C0">
              <w:rPr>
                <w:color w:val="000000"/>
                <w:szCs w:val="22"/>
              </w:rPr>
              <w:t xml:space="preserve"> </w:t>
            </w:r>
            <w:proofErr w:type="spellStart"/>
            <w:r w:rsidRPr="004F47C0">
              <w:rPr>
                <w:color w:val="000000"/>
                <w:szCs w:val="22"/>
              </w:rPr>
              <w:t>nelegalno</w:t>
            </w:r>
            <w:proofErr w:type="spellEnd"/>
            <w:r w:rsidRPr="004F47C0">
              <w:rPr>
                <w:color w:val="000000"/>
                <w:szCs w:val="22"/>
              </w:rPr>
              <w:t xml:space="preserve"> </w:t>
            </w:r>
            <w:proofErr w:type="spellStart"/>
            <w:r w:rsidRPr="004F47C0">
              <w:rPr>
                <w:color w:val="000000"/>
                <w:szCs w:val="22"/>
              </w:rPr>
              <w:t>posjedovanje</w:t>
            </w:r>
            <w:proofErr w:type="spellEnd"/>
            <w:r w:rsidRPr="004F47C0">
              <w:rPr>
                <w:color w:val="000000"/>
                <w:szCs w:val="22"/>
              </w:rPr>
              <w:t xml:space="preserve">, a ne </w:t>
            </w:r>
            <w:proofErr w:type="spellStart"/>
            <w:r w:rsidRPr="004F47C0">
              <w:rPr>
                <w:color w:val="000000"/>
                <w:szCs w:val="22"/>
              </w:rPr>
              <w:t>kao</w:t>
            </w:r>
            <w:proofErr w:type="spellEnd"/>
            <w:r w:rsidRPr="004F47C0">
              <w:rPr>
                <w:color w:val="000000"/>
                <w:szCs w:val="22"/>
              </w:rPr>
              <w:t xml:space="preserve"> </w:t>
            </w:r>
            <w:proofErr w:type="spellStart"/>
            <w:r w:rsidRPr="004F47C0">
              <w:rPr>
                <w:color w:val="000000"/>
                <w:szCs w:val="22"/>
              </w:rPr>
              <w:t>nedozvoljenu</w:t>
            </w:r>
            <w:proofErr w:type="spellEnd"/>
            <w:r w:rsidRPr="004F47C0">
              <w:rPr>
                <w:color w:val="000000"/>
                <w:szCs w:val="22"/>
              </w:rPr>
              <w:t xml:space="preserve"> </w:t>
            </w:r>
            <w:proofErr w:type="spellStart"/>
            <w:r w:rsidRPr="004F47C0">
              <w:rPr>
                <w:color w:val="000000"/>
                <w:szCs w:val="22"/>
              </w:rPr>
              <w:t>trgovinu</w:t>
            </w:r>
            <w:proofErr w:type="spellEnd"/>
            <w:r w:rsidRPr="004F47C0">
              <w:rPr>
                <w:color w:val="000000"/>
                <w:szCs w:val="22"/>
              </w:rPr>
              <w:t xml:space="preserve">; </w:t>
            </w:r>
            <w:proofErr w:type="spellStart"/>
            <w:r w:rsidRPr="004F47C0">
              <w:rPr>
                <w:color w:val="000000"/>
                <w:szCs w:val="22"/>
              </w:rPr>
              <w:t>mali</w:t>
            </w:r>
            <w:proofErr w:type="spellEnd"/>
            <w:r w:rsidRPr="004F47C0">
              <w:rPr>
                <w:color w:val="000000"/>
                <w:szCs w:val="22"/>
              </w:rPr>
              <w:t xml:space="preserve"> </w:t>
            </w:r>
            <w:proofErr w:type="spellStart"/>
            <w:r w:rsidRPr="004F47C0">
              <w:rPr>
                <w:color w:val="000000"/>
                <w:szCs w:val="22"/>
              </w:rPr>
              <w:t>broj</w:t>
            </w:r>
            <w:proofErr w:type="spellEnd"/>
            <w:r w:rsidRPr="004F47C0">
              <w:rPr>
                <w:color w:val="000000"/>
                <w:szCs w:val="22"/>
              </w:rPr>
              <w:t xml:space="preserve"> </w:t>
            </w:r>
            <w:proofErr w:type="spellStart"/>
            <w:r w:rsidRPr="004F47C0">
              <w:rPr>
                <w:color w:val="000000"/>
                <w:szCs w:val="22"/>
              </w:rPr>
              <w:t>slučajeva</w:t>
            </w:r>
            <w:proofErr w:type="spellEnd"/>
            <w:r w:rsidRPr="004F47C0">
              <w:rPr>
                <w:color w:val="000000"/>
                <w:szCs w:val="22"/>
              </w:rPr>
              <w:t xml:space="preserve"> </w:t>
            </w:r>
            <w:proofErr w:type="spellStart"/>
            <w:r w:rsidRPr="004F47C0">
              <w:rPr>
                <w:color w:val="000000"/>
                <w:szCs w:val="22"/>
              </w:rPr>
              <w:t>i</w:t>
            </w:r>
            <w:proofErr w:type="spellEnd"/>
            <w:r w:rsidRPr="004F47C0">
              <w:rPr>
                <w:color w:val="000000"/>
                <w:szCs w:val="22"/>
              </w:rPr>
              <w:t xml:space="preserve"> </w:t>
            </w:r>
            <w:proofErr w:type="spellStart"/>
            <w:r w:rsidRPr="004F47C0">
              <w:rPr>
                <w:color w:val="000000"/>
                <w:szCs w:val="22"/>
              </w:rPr>
              <w:t>izricanje</w:t>
            </w:r>
            <w:proofErr w:type="spellEnd"/>
            <w:r w:rsidRPr="004F47C0">
              <w:rPr>
                <w:color w:val="000000"/>
                <w:szCs w:val="22"/>
              </w:rPr>
              <w:t xml:space="preserve"> </w:t>
            </w:r>
            <w:proofErr w:type="spellStart"/>
            <w:r w:rsidRPr="004F47C0">
              <w:rPr>
                <w:color w:val="000000"/>
                <w:szCs w:val="22"/>
              </w:rPr>
              <w:t>kazne</w:t>
            </w:r>
            <w:proofErr w:type="spellEnd"/>
            <w:r w:rsidRPr="004F47C0">
              <w:rPr>
                <w:color w:val="000000"/>
                <w:szCs w:val="22"/>
              </w:rPr>
              <w:t xml:space="preserve"> </w:t>
            </w:r>
            <w:proofErr w:type="spellStart"/>
            <w:r w:rsidRPr="004F47C0">
              <w:rPr>
                <w:color w:val="000000"/>
                <w:szCs w:val="22"/>
              </w:rPr>
              <w:t>ispod</w:t>
            </w:r>
            <w:proofErr w:type="spellEnd"/>
            <w:r w:rsidRPr="004F47C0">
              <w:rPr>
                <w:color w:val="000000"/>
                <w:szCs w:val="22"/>
              </w:rPr>
              <w:t xml:space="preserve"> </w:t>
            </w:r>
            <w:proofErr w:type="spellStart"/>
            <w:r w:rsidRPr="004F47C0">
              <w:rPr>
                <w:color w:val="000000"/>
                <w:szCs w:val="22"/>
              </w:rPr>
              <w:t>zakonskog</w:t>
            </w:r>
            <w:proofErr w:type="spellEnd"/>
            <w:r w:rsidRPr="004F47C0">
              <w:rPr>
                <w:color w:val="000000"/>
                <w:szCs w:val="22"/>
              </w:rPr>
              <w:t xml:space="preserve"> </w:t>
            </w:r>
            <w:proofErr w:type="spellStart"/>
            <w:r w:rsidRPr="004F47C0">
              <w:rPr>
                <w:color w:val="000000"/>
                <w:szCs w:val="22"/>
              </w:rPr>
              <w:t>minimuma</w:t>
            </w:r>
            <w:proofErr w:type="spellEnd"/>
            <w:r w:rsidRPr="004F47C0">
              <w:rPr>
                <w:color w:val="000000"/>
                <w:szCs w:val="22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Pooštravanje kaznene politike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MP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867470">
        <w:trPr>
          <w:trHeight w:val="1077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Spriječiti nedozvoljenu trgovinu (krijumčarenje, nelegalnu trgovinu i tranzit) vatrenim oružjem, municijom i </w:t>
            </w:r>
            <w:r w:rsidRPr="004F47C0">
              <w:rPr>
                <w:rFonts w:ascii="Times New Roman" w:hAnsi="Times New Roman"/>
                <w:color w:val="000000"/>
              </w:rPr>
              <w:lastRenderedPageBreak/>
              <w:t>eksplozivima kroz poboljšane procese, opremu i obuku ciljanih jedinica za sprovođenje zakona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lastRenderedPageBreak/>
              <w:t xml:space="preserve">Nedovoljni kapaciteti za detekciju, analizu, identifikaciju i vođenje istraga; 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Poboljšati kapacitete za detekciju, analizu, identifikaciju i vođenje istraga;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>UP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MP,</w:t>
            </w:r>
            <w:r w:rsidR="00751B5D">
              <w:rPr>
                <w:rFonts w:ascii="Times New Roman" w:hAnsi="Times New Roman"/>
                <w:color w:val="000000"/>
              </w:rPr>
              <w:t xml:space="preserve"> UC,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sud, tuži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laštvo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AF1AFD">
        <w:trPr>
          <w:trHeight w:val="530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Visoka stopa osipanja broja stručnog osoblja;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Stimulisati stručne službenike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751B5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Nadležni</w:t>
            </w:r>
            <w:r w:rsidR="009B106D" w:rsidRPr="004F47C0">
              <w:rPr>
                <w:rFonts w:ascii="Times New Roman" w:hAnsi="Times New Roman"/>
                <w:color w:val="000000"/>
              </w:rPr>
              <w:t xml:space="preserve"> organi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867470">
        <w:trPr>
          <w:trHeight w:val="1209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Neadekvatan kvalitet postojeće opreme za detekciju vatrenog oružja, municije i eksploziva – oprema je uglavnom zastarjela;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Obezbijediti opremu za detekciju vatrenog oružja, municije i eksploziva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 xml:space="preserve">UP </w:t>
            </w:r>
            <w:r w:rsidRPr="004F47C0">
              <w:rPr>
                <w:rFonts w:ascii="Times New Roman" w:hAnsi="Times New Roman"/>
                <w:color w:val="000000"/>
              </w:rPr>
              <w:t>UC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6F1F14">
        <w:trPr>
          <w:trHeight w:val="1518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Interne procedure o usaglašenosti nijesu uspostavljene, nijesu detektovani slučajevi preusmjeravanja u protivpravne tokove;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Uspostaviti interne procedure o detektovanju slučajeva preusmjeravanja u protivpravne tokove;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MUP/UPUC, ME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1D4093">
        <w:trPr>
          <w:trHeight w:val="1529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Mali broj pokrenutih istraga i još manji broj donijetih presuda za zloupotrebu i nedozvoljenu trgovinu vatrenim oružjem, municijom i eksplozivom;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Pooštriti kaznenu politiku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MP, sud, tužilaštvo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867470">
        <w:trPr>
          <w:trHeight w:val="782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bottom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12" w:space="0" w:color="auto"/>
            </w:tcBorders>
          </w:tcPr>
          <w:p w:rsidR="009B106D" w:rsidRPr="00E94706" w:rsidRDefault="009B106D" w:rsidP="00751B5D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Nedovoljno se sprovode  početne i sistematične stručne obuke/specijalizacija</w:t>
            </w:r>
          </w:p>
        </w:tc>
        <w:tc>
          <w:tcPr>
            <w:tcW w:w="2250" w:type="dxa"/>
            <w:tcBorders>
              <w:top w:val="single" w:sz="2" w:space="0" w:color="auto"/>
              <w:bottom w:val="single" w:sz="12" w:space="0" w:color="auto"/>
            </w:tcBorders>
          </w:tcPr>
          <w:p w:rsidR="009B106D" w:rsidRPr="00E94706" w:rsidRDefault="009B106D" w:rsidP="00764BC5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Redovno sprovoditi sistematič</w:t>
            </w:r>
            <w:r w:rsidR="00751B5D">
              <w:rPr>
                <w:rFonts w:ascii="Times New Roman" w:hAnsi="Times New Roman"/>
              </w:rPr>
              <w:t>ne stručne obuke/specijalizacije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12" w:space="0" w:color="auto"/>
            </w:tcBorders>
          </w:tcPr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751B5D" w:rsidP="00751B5D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Nadležni</w:t>
            </w:r>
            <w:r w:rsidR="009B106D" w:rsidRPr="00E94706">
              <w:rPr>
                <w:rFonts w:ascii="Times New Roman" w:hAnsi="Times New Roman"/>
              </w:rPr>
              <w:t xml:space="preserve"> organi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0951BF">
        <w:trPr>
          <w:trHeight w:val="1524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Znatno ojačati kontolu, praćenje i sprječavanje protivpravnog preusmjeravanja zakonite trgovine kroz unaprjeđenje kapaciteta, procedura i transparentnosti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Mehanizmi kontrole i nadzora  konvencionalnog naoružanja su uspostavljeni, ali ne i za prekusore; 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Unaprijediti  mehanizme kontrole i nadzora konvencionalnog naoružanja, a iste uspostaviti za prekusore;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MUP/UPME,MZ</w:t>
            </w: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2019-2024.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867470">
        <w:trPr>
          <w:trHeight w:val="1277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Primjenjuju se nacionalni, regionalni i međunarodni mehanizmi praćenja; </w:t>
            </w:r>
          </w:p>
        </w:tc>
        <w:tc>
          <w:tcPr>
            <w:tcW w:w="2250" w:type="dxa"/>
            <w:tcBorders>
              <w:top w:val="single" w:sz="2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Uspostaviti mehanizme na nacionalnom, regionalnom i međunarodnom nivou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MUP/UPME,MZ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2019-2024.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C04A2A">
        <w:trPr>
          <w:trHeight w:val="1043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Prijavljeni slučajevi preusmjeravanja u protivpravne tokove; 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Uspostaviti evidenciju prijavljenih slučajeva preusmjeravanja u protivpravne tokove;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>UP</w:t>
            </w:r>
            <w:r w:rsidRPr="004F47C0">
              <w:rPr>
                <w:rFonts w:ascii="Times New Roman" w:hAnsi="Times New Roman"/>
                <w:color w:val="000000"/>
              </w:rPr>
              <w:t>ME</w:t>
            </w:r>
            <w:r>
              <w:rPr>
                <w:rFonts w:ascii="Times New Roman" w:hAnsi="Times New Roman"/>
                <w:color w:val="000000"/>
              </w:rPr>
              <w:t>, UC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2019-2024.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9863F2">
        <w:trPr>
          <w:trHeight w:val="690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Proces regionalne razmjene informacija; </w:t>
            </w:r>
          </w:p>
        </w:tc>
        <w:tc>
          <w:tcPr>
            <w:tcW w:w="2250" w:type="dxa"/>
            <w:tcBorders>
              <w:top w:val="single" w:sz="2" w:space="0" w:color="auto"/>
              <w:bottom w:val="single" w:sz="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Unaprijediti proces regionalne razmjene informacija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Državni organi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2019-2024.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751B5D">
        <w:trPr>
          <w:trHeight w:val="485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Baza podataka o brokerima se ne ažurira redovno</w:t>
            </w:r>
          </w:p>
        </w:tc>
        <w:tc>
          <w:tcPr>
            <w:tcW w:w="2250" w:type="dxa"/>
            <w:tcBorders>
              <w:top w:val="single" w:sz="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Ažurirati bazu podataka o brokerima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ME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2019-2024.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98364A">
        <w:trPr>
          <w:trHeight w:val="3300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Jačanje postojećih bilateralnih, regionalnih i međunarodnih mehanizama i podsticanje novih </w:t>
            </w:r>
            <w:r w:rsidRPr="004F47C0">
              <w:rPr>
                <w:rFonts w:ascii="Times New Roman" w:hAnsi="Times New Roman"/>
                <w:color w:val="000000"/>
              </w:rPr>
              <w:lastRenderedPageBreak/>
              <w:t>vidova dobre prakse za suzbijanje nedozvoljene trgovine vatrenim oružjem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lastRenderedPageBreak/>
              <w:t xml:space="preserve">Nekoliko regionalnih platformi koje omogućavaju razmjenu dobre prakse zainteresovanih strana različitim nivoima kroz: proces komisija za malokalibarsko i lako oružje, RASR, EMPACT, SEEFEN, SEEFEG, RACVIAC, RIEP; EU P2P; SEESAC; EXBS,  uspostaviti zajedničke granične prelaze i zajedničke akcije i patrole;  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Koristititi razmjenu dobre prakse i uspostaviti zajedničke granične prelaze i zajedničke akcije i patrole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751B5D" w:rsidRDefault="00751B5D" w:rsidP="00FA3854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FA3854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Nadležni </w:t>
            </w:r>
            <w:r w:rsidRPr="004F47C0">
              <w:rPr>
                <w:rFonts w:ascii="Times New Roman" w:hAnsi="Times New Roman"/>
                <w:color w:val="000000"/>
              </w:rPr>
              <w:t xml:space="preserve"> organi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98364A">
        <w:trPr>
          <w:trHeight w:val="2780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Nizak stepen korišćenja međunarodne pomoći i posebnih istražnih alata koje nude EMPACT i EVROPOL; sporadično sprovođenje TAIEX i CEPOL obuka – uključujući i CEPOL programe razmjene za službena lica; obuke na nacionalnom nivou rijetko se organizuju.</w:t>
            </w:r>
          </w:p>
        </w:tc>
        <w:tc>
          <w:tcPr>
            <w:tcW w:w="2250" w:type="dxa"/>
            <w:tcBorders>
              <w:top w:val="single" w:sz="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Koristiti međunarodne pomoći i posebne istražne alate koje nude EMPACT i EVROPOL;  sprovoditi TAIEX i CEPOL obuke – uključujući i CEPOL programe razmjene i obuke službenih lica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FA3854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Nadležni</w:t>
            </w:r>
            <w:r w:rsidRPr="004F47C0">
              <w:rPr>
                <w:rFonts w:ascii="Times New Roman" w:hAnsi="Times New Roman"/>
                <w:color w:val="000000"/>
              </w:rPr>
              <w:t xml:space="preserve"> organi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C702E5">
        <w:trPr>
          <w:trHeight w:val="480"/>
        </w:trPr>
        <w:tc>
          <w:tcPr>
            <w:tcW w:w="13608" w:type="dxa"/>
            <w:gridSpan w:val="8"/>
            <w:tcBorders>
              <w:top w:val="single" w:sz="12" w:space="0" w:color="auto"/>
            </w:tcBorders>
          </w:tcPr>
          <w:p w:rsidR="009B106D" w:rsidRPr="004F47C0" w:rsidRDefault="009B106D" w:rsidP="000E7283">
            <w:pPr>
              <w:jc w:val="both"/>
            </w:pPr>
            <w:r w:rsidRPr="004F47C0">
              <w:rPr>
                <w:b/>
              </w:rPr>
              <w:lastRenderedPageBreak/>
              <w:t xml:space="preserve">CILJ 4. - </w:t>
            </w:r>
            <w:r w:rsidRPr="004F47C0">
              <w:t xml:space="preserve">do 2024. godine, </w:t>
            </w:r>
            <w:r w:rsidRPr="004F47C0">
              <w:rPr>
                <w:b/>
              </w:rPr>
              <w:t>znatno smanjiti snadbijevanje, potražnju i zloupotrebu vatrenog oružja kroz povećanje nivoa svijesti o opasnosti oružja, edukaciju, promovisanje kontrole naoružanja i bolju obaviještenost</w:t>
            </w:r>
          </w:p>
        </w:tc>
      </w:tr>
      <w:tr w:rsidR="009B106D" w:rsidRPr="004F47C0" w:rsidTr="00C702E5">
        <w:trPr>
          <w:trHeight w:val="480"/>
        </w:trPr>
        <w:tc>
          <w:tcPr>
            <w:tcW w:w="1710" w:type="dxa"/>
            <w:vMerge w:val="restart"/>
          </w:tcPr>
          <w:p w:rsidR="009B106D" w:rsidRPr="004F47C0" w:rsidRDefault="009B106D" w:rsidP="000E7283">
            <w:pPr>
              <w:jc w:val="both"/>
            </w:pPr>
          </w:p>
          <w:p w:rsidR="009B106D" w:rsidRPr="004F47C0" w:rsidRDefault="009B106D" w:rsidP="000E7283">
            <w:pPr>
              <w:jc w:val="both"/>
            </w:pPr>
          </w:p>
          <w:p w:rsidR="00751B5D" w:rsidRDefault="00751B5D" w:rsidP="000E7283">
            <w:pPr>
              <w:jc w:val="both"/>
            </w:pPr>
          </w:p>
          <w:p w:rsidR="00751B5D" w:rsidRDefault="00751B5D" w:rsidP="000E7283">
            <w:pPr>
              <w:jc w:val="both"/>
            </w:pPr>
          </w:p>
          <w:p w:rsidR="00751B5D" w:rsidRDefault="00751B5D" w:rsidP="000E7283">
            <w:pPr>
              <w:jc w:val="both"/>
            </w:pPr>
          </w:p>
          <w:p w:rsidR="00751B5D" w:rsidRDefault="00751B5D" w:rsidP="000E7283">
            <w:pPr>
              <w:jc w:val="both"/>
            </w:pPr>
          </w:p>
          <w:p w:rsidR="00751B5D" w:rsidRDefault="00751B5D" w:rsidP="000E7283">
            <w:pPr>
              <w:jc w:val="both"/>
            </w:pPr>
          </w:p>
          <w:p w:rsidR="00751B5D" w:rsidRDefault="00751B5D" w:rsidP="000E7283">
            <w:pPr>
              <w:jc w:val="both"/>
            </w:pPr>
          </w:p>
          <w:p w:rsidR="00751B5D" w:rsidRDefault="00751B5D" w:rsidP="000E7283">
            <w:pPr>
              <w:jc w:val="both"/>
            </w:pPr>
          </w:p>
          <w:p w:rsidR="00751B5D" w:rsidRDefault="00751B5D" w:rsidP="000E7283">
            <w:pPr>
              <w:jc w:val="both"/>
            </w:pPr>
          </w:p>
          <w:p w:rsidR="00751B5D" w:rsidRDefault="00751B5D" w:rsidP="000E7283">
            <w:pPr>
              <w:jc w:val="both"/>
            </w:pPr>
          </w:p>
          <w:p w:rsidR="009B106D" w:rsidRPr="004F47C0" w:rsidRDefault="009B106D" w:rsidP="000E7283">
            <w:pPr>
              <w:jc w:val="both"/>
            </w:pPr>
            <w:r w:rsidRPr="004F47C0">
              <w:t>CILJ 4. - do 2024. godine, znatno smanjiti snadbijevanje, potražnju i zloupotrebu vatrenog oružja kroz povećanje nivoa svijesti o opasnosti oružja, edukaciju, promovisanje kontrole naoružanja i bolju obaviještenost;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Povećati nivo svijsti licenciranih fizičkih i pravnih lica o opasnosti zloupotrebe i nezakonitog širenja vatrenog oružja, municije i eksploziva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12" w:space="0" w:color="auto"/>
            </w:tcBorders>
          </w:tcPr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Neadekvatan nivo svijesti u okviru strelišta, lovišta, maloprodajnih objekata, kompanija za obezbjeđenje; institucija naročito o nedozvoljenoj trgovini koja se vrši preko brzih /poštanskih pošiljki i internet portala/;  prevoznika i kurirskih službi o riziku nezakonite trgovine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Povećati nivo svijesti fizičkih i pravnih lica o opasnosti zloupotrebe i nezakonitog širenja vatrenog oružja, municije i eksploziva, edukacijama i stalnom kontrolom i nadzorom, a posebno brzih /poštanskih pošiljki i internet portala/;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MUP/UPME,MO,</w:t>
            </w: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PTT, UC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2019-2024.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1D4093">
        <w:trPr>
          <w:trHeight w:val="3048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Povećati nivo svijsti proizvođača vatrenog oružja, municije i eksploziva o rizicima preusmjeravanja u protivpravne tokove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Nizak nivo svijesti o mogućnosti protivprevnog preusmjeravanja djelova i komponenti oružja usljed nedostatka u kontroli i nadzoru procesa proizvodnje; minimalna regulativa, kao i zahtjevi u pogledu bezbjednosti i nadzora nad proizvođačima eksploziva i pravnih lica koji koriste eksploziv; nema propisa o prekusorima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4" w:space="0" w:color="auto"/>
            </w:tcBorders>
          </w:tcPr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Donijeti propise o proizvodnji i </w:t>
            </w: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povećati nivo svijesti proizvođača vatrenog oružja, municije i eksploziva, kao i za prekusore o rizicima preusmjeravanja u protivpravne tokove i vršiti redovne kontrole i nadzor u ovoj oblasti.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ME, MUP/UPUC, MZ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2019-2024.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CD5AC2">
        <w:trPr>
          <w:trHeight w:val="525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bottom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U oviru saradnje sa međunarodnim organizacijama EXBS, EU P2P, UNDP, OPCW, obezbijediti edukaciju za predstavnike privrede kako bi se promovisala potreba kontrole naoružanja kao i </w:t>
            </w:r>
            <w:r w:rsidRPr="00E94706">
              <w:rPr>
                <w:rFonts w:ascii="Times New Roman" w:hAnsi="Times New Roman"/>
              </w:rPr>
              <w:lastRenderedPageBreak/>
              <w:t>upoznavanje sa najboljom praksom koja se u svijetu primjenjuje u ovoj oblasti.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Održavanje seminara za predstavnike privrede „Industry outreach“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ME, MUP/UPUC, MZ,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2019-2024.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C702E5">
        <w:trPr>
          <w:trHeight w:val="480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751B5D" w:rsidRDefault="00751B5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Razviti održiva partnerstva radi jačanja promovisanja kontrole naoružanja, bolje obaviještenosti i isticanje poruke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Partnerstva su ograničenog obima;  partnerstva između državnih institucija i civilnog društva treba unaprijediti; mali broj podignutih optužnica i donijetih presuda za zloupotrebu i nedozvoljenu trgovinu vatrenim oružjem, municijom i eksplozivima, praćeno blagom kaznenom politikom koja ne odvraća potencijalne prestupnike i šalje vrlo obeshrabrujuću poruku stanovništvu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Poboljšati  partnerstva između državnih institucija i civilnog društva radi jačanja kontrole naoružanja i bolje obaviještenosti, kao i pooštriti kaznenu politiku.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FA3854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Nadležni organi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2020.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C702E5">
        <w:trPr>
          <w:trHeight w:val="480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DC0E1E" w:rsidRDefault="00DC0E1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DC0E1E" w:rsidRDefault="00DC0E1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DC0E1E" w:rsidRDefault="00DC0E1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DC0E1E" w:rsidRDefault="00DC0E1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Povećati nivo svijsti javnosti, žena, i muškaraca o opasnosti zloupotrebe, nedozvoljenog posjedovanja i trgovine vatrenim oružjem, municijom i eksplozivima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DC0E1E" w:rsidRDefault="00DC0E1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DC0E1E" w:rsidRDefault="00DC0E1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Procjenjuje se da se veliki broj slučajeva nedozvoljenog posjedovanja</w:t>
            </w:r>
            <w:r w:rsidR="00DC0E1E">
              <w:rPr>
                <w:rFonts w:ascii="Times New Roman" w:hAnsi="Times New Roman"/>
              </w:rPr>
              <w:t xml:space="preserve"> vatrenog oružja</w:t>
            </w:r>
            <w:r w:rsidRPr="00E94706">
              <w:rPr>
                <w:rFonts w:ascii="Times New Roman" w:hAnsi="Times New Roman"/>
              </w:rPr>
              <w:t xml:space="preserve"> ne prijavljuje; nedostaje usaglašena metodologija  o procjeni broja neleglnog vatrenog oružja širom regiona; veliki broj samoubistava vatrenim oružjem i zloupotreba vatrenog oružja u slučajevima rodno zasnovanog nasilja; nedostatak cjelovitog pristupa i posvećenosti planiranju i sprovođenju sveobuhvatnih mjera za podizanje nivoa svijesti, kao i obrazovnih institucija; ograničeno nacionalno vlasništvo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E94706" w:rsidRDefault="009B106D" w:rsidP="00DC0E1E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Dati doprinos propisivanju  metodologije o procjeni broja neleglnog vatrenog oružja u regionu, kao i da se nedozvoljeno posjedovanje vatrenog oružja prijavljuje; doprinijeti suzbijanju samoubistava vatrenim oružjem i zloupotreba istog u slučajevima rodno zasnovanog nasilja; planirati cjelovit pristup za   sprovođenje sveobuhvatnih mjera za podizanje nivoa svijesti, kao i obrazovnih institucija.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DC0E1E" w:rsidRDefault="00DC0E1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DC0E1E" w:rsidRDefault="00DC0E1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MUP/UP</w:t>
            </w: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MPR,</w:t>
            </w: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KMLO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2020.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C702E5">
        <w:trPr>
          <w:trHeight w:val="480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Povećati nivo svijsti mladih muškaraca o opasnosti zloupotrebe malokalibarskog i lakog oružja/vatrenog oružja, budući da oni čine većinu </w:t>
            </w:r>
            <w:r w:rsidRPr="004F47C0">
              <w:rPr>
                <w:rFonts w:ascii="Times New Roman" w:hAnsi="Times New Roman"/>
                <w:color w:val="000000"/>
              </w:rPr>
              <w:lastRenderedPageBreak/>
              <w:t xml:space="preserve">počinilaca i žrtava incidenata izvršenih vatrenim oružjem 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FA3854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lastRenderedPageBreak/>
              <w:t xml:space="preserve">Mladi muškarci su nesrazmjerno zastupljeni kako među počiniocima tako i među žrtvama incidenata izvršenih vatrenim oružjem; oni čine većinu onih koji su izjavili da bi posjedovali </w:t>
            </w:r>
            <w:r w:rsidRPr="004F47C0">
              <w:rPr>
                <w:rFonts w:ascii="Times New Roman" w:hAnsi="Times New Roman"/>
                <w:color w:val="000000"/>
              </w:rPr>
              <w:lastRenderedPageBreak/>
              <w:t>vatreno oružje i da se osjećaju bezbjednije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F47C0">
              <w:rPr>
                <w:rFonts w:ascii="Times New Roman" w:hAnsi="Times New Roman"/>
                <w:color w:val="000000"/>
              </w:rPr>
              <w:t>sa vatrenim oružjem u kući.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Povećati nivo svijsti mladih muškaraca o opasnosti zloupotrebe malokalibarskog</w:t>
            </w:r>
            <w:r>
              <w:rPr>
                <w:rFonts w:ascii="Times New Roman" w:hAnsi="Times New Roman"/>
                <w:color w:val="000000"/>
              </w:rPr>
              <w:t xml:space="preserve"> i lakog oružja/vatrenog </w:t>
            </w:r>
            <w:r>
              <w:rPr>
                <w:rFonts w:ascii="Times New Roman" w:hAnsi="Times New Roman"/>
                <w:color w:val="000000"/>
              </w:rPr>
              <w:lastRenderedPageBreak/>
              <w:t>oružja.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>UP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MPR,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D02B00">
              <w:rPr>
                <w:rFonts w:ascii="Times New Roman" w:hAnsi="Times New Roman"/>
                <w:color w:val="000000"/>
              </w:rPr>
              <w:t>KMLO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C702E5">
        <w:trPr>
          <w:trHeight w:val="480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:rsidR="00DC0E1E" w:rsidRDefault="00DC0E1E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Povećati nivo svijsti o opasnostima slavljeničkog pucanja, naročito kao glavnom uzročniku smrtnih slučajeva i povreda izazvanih vatrenim oružjem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Veliki broj povreda i smrtnih slučajeva, kao i materijalne štete izazvane vatrenim oružjem koje se koristi u slučajevima slavljeničkog pucanja; mali broj slučajeva za koje je pokrenuta istraga/donijeta presuda, kao i blaga kaznena politika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Povećati nivo svijsti o opasnostima slavljeničkog pucanja i u tim slučajevima pooštriti kaznenu politiku.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DC0E1E" w:rsidRDefault="00DC0E1E" w:rsidP="00D02B00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DC0E1E" w:rsidRDefault="00DC0E1E" w:rsidP="00D02B00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D02B00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 xml:space="preserve">UPMP, </w:t>
            </w:r>
            <w:r w:rsidRPr="00D02B00">
              <w:rPr>
                <w:rFonts w:ascii="Times New Roman" w:hAnsi="Times New Roman"/>
                <w:color w:val="000000"/>
              </w:rPr>
              <w:t>KMLO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2022.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C702E5">
        <w:trPr>
          <w:trHeight w:val="480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Povećati nivo svijsti i smanjiti zloupotrebu vatrenog oružja u slučajevima nasilja nad ženama, nasilja u porodici i drugim oblicima rodno zasnovanog nasilja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Nizak nivo svijesti o široko rasprostranjenoj zloupotrebi vatrenog oružja u nasilju u porodici i rodno zasnovanom nasilju i nerazvijeni instucionalni odgovor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Povećati nivo svijsti i smanjiti zloupotrebu vatrenog oružja u slučajevima nasilja nad ženama, nasilja u porodici i drugim oblicima rodno zasnovanog nasilja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DC0E1E" w:rsidRDefault="00DC0E1E" w:rsidP="003E0F7E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DC0E1E" w:rsidRDefault="00DC0E1E" w:rsidP="003E0F7E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3E0F7E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MUP/UP </w:t>
            </w:r>
            <w:r w:rsidRPr="00D02B00">
              <w:rPr>
                <w:rFonts w:ascii="Times New Roman" w:hAnsi="Times New Roman"/>
                <w:color w:val="000000"/>
              </w:rPr>
              <w:t>KMLO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C702E5">
        <w:trPr>
          <w:trHeight w:val="480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DC0E1E" w:rsidRDefault="00DC0E1E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Poboljšati partnerstvo sa medijima i povećati nivo njihove svijesti o značaju vatrenog oružja i nasilju uz upotrebu vatrenog oružja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Izvještavanje medija o zloupotrebi vatrenog oružja je površno i blagonakolono, uglavnom u kontekstu „kulture oružja“ i predstavljanja vatrenog oružja u sklopu tradicionalnih vrijednosti; nedovoljan odgovor institucija na izvještavanje medija, kao i dalje praćenje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DC0E1E" w:rsidRDefault="00DC0E1E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Poboljšati saradnju sa medijima i povećati nivo njihove svijesti o nasilju uz upotrebu vatrenog oružja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DC0E1E" w:rsidRDefault="00DC0E1E" w:rsidP="003E0F7E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DC0E1E" w:rsidRDefault="00DC0E1E" w:rsidP="003E0F7E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3E0F7E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MUP/UP </w:t>
            </w:r>
            <w:r w:rsidRPr="00D02B00">
              <w:rPr>
                <w:rFonts w:ascii="Times New Roman" w:hAnsi="Times New Roman"/>
                <w:color w:val="000000"/>
              </w:rPr>
              <w:t>KMLO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DC0E1E">
        <w:trPr>
          <w:trHeight w:val="240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DC0E1E" w:rsidRDefault="00DC0E1E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DC0E1E" w:rsidRDefault="00DC0E1E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Poboljšati povjerenje u bezbjednosne institucije kao ustanove zadužene da pruže adekvatnu i jednaku zaštitu za sve kroz aktivnosti koje uključuju zajednicu, društvo, region.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Registracija velikog broja kratkog vatrenog oružja uglavnom se opravdava samoodbranom; procjenjuje se da velika količina oružja u nelegalnom posjedu u suštini pokazuje nedovoljno povjerenje u institucije zadužene za pružanje zaštite; neadekvatna obaviještenost zajednice i rad policije u zajednici nijesu u stanju da riješe nedostatak pouzdanosti i povjerenja lokalnih </w:t>
            </w:r>
            <w:r w:rsidRPr="004F47C0">
              <w:rPr>
                <w:rFonts w:ascii="Times New Roman" w:hAnsi="Times New Roman"/>
                <w:color w:val="000000"/>
              </w:rPr>
              <w:lastRenderedPageBreak/>
              <w:t>zajednica u institucije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Izvršavanjem propisa i pružanjem usluga građanima na pojednostavljen i efikasan način poboljšaće se povjerenje građana u bezbjednosne institucije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DC0E1E" w:rsidRDefault="00DC0E1E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MUP/UP KMLO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DC0E1E" w:rsidRDefault="00DC0E1E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2019-2024.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C702E5">
        <w:trPr>
          <w:trHeight w:val="480"/>
        </w:trPr>
        <w:tc>
          <w:tcPr>
            <w:tcW w:w="13608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jc w:val="both"/>
              <w:rPr>
                <w:b/>
              </w:rPr>
            </w:pPr>
          </w:p>
          <w:p w:rsidR="009B106D" w:rsidRPr="004F47C0" w:rsidRDefault="009B106D" w:rsidP="000E7283">
            <w:pPr>
              <w:jc w:val="both"/>
            </w:pPr>
            <w:r w:rsidRPr="004F47C0">
              <w:rPr>
                <w:b/>
              </w:rPr>
              <w:t xml:space="preserve">CILJ 5. </w:t>
            </w:r>
            <w:r w:rsidRPr="004F47C0">
              <w:t xml:space="preserve">-  do 2024. godine, </w:t>
            </w:r>
            <w:r w:rsidRPr="004F47C0">
              <w:rPr>
                <w:b/>
              </w:rPr>
              <w:t xml:space="preserve">znatno smanjiti procijenjeni broj vatrenog oružja u nelegalnom posjedu </w:t>
            </w:r>
          </w:p>
        </w:tc>
      </w:tr>
      <w:tr w:rsidR="009B106D" w:rsidRPr="004F47C0" w:rsidTr="00C702E5">
        <w:trPr>
          <w:trHeight w:val="480"/>
        </w:trPr>
        <w:tc>
          <w:tcPr>
            <w:tcW w:w="1710" w:type="dxa"/>
            <w:vMerge w:val="restart"/>
            <w:tcBorders>
              <w:top w:val="single" w:sz="12" w:space="0" w:color="auto"/>
            </w:tcBorders>
          </w:tcPr>
          <w:p w:rsidR="009B106D" w:rsidRPr="004F47C0" w:rsidRDefault="009B106D" w:rsidP="000E7283">
            <w:pPr>
              <w:jc w:val="both"/>
              <w:rPr>
                <w:b/>
              </w:rPr>
            </w:pPr>
          </w:p>
          <w:p w:rsidR="009B106D" w:rsidRPr="004F47C0" w:rsidRDefault="009B106D" w:rsidP="000E7283">
            <w:pPr>
              <w:jc w:val="both"/>
              <w:rPr>
                <w:b/>
              </w:rPr>
            </w:pPr>
          </w:p>
          <w:p w:rsidR="009B106D" w:rsidRPr="004F47C0" w:rsidRDefault="009B106D" w:rsidP="000E7283">
            <w:pPr>
              <w:jc w:val="both"/>
              <w:rPr>
                <w:b/>
              </w:rPr>
            </w:pPr>
          </w:p>
          <w:p w:rsidR="009B106D" w:rsidRPr="004F47C0" w:rsidRDefault="009B106D" w:rsidP="000E7283">
            <w:pPr>
              <w:jc w:val="both"/>
              <w:rPr>
                <w:b/>
              </w:rPr>
            </w:pPr>
          </w:p>
          <w:p w:rsidR="009B106D" w:rsidRPr="004F47C0" w:rsidRDefault="009B106D" w:rsidP="000E7283">
            <w:pPr>
              <w:jc w:val="both"/>
              <w:rPr>
                <w:b/>
              </w:rPr>
            </w:pPr>
          </w:p>
          <w:p w:rsidR="009B106D" w:rsidRPr="004F47C0" w:rsidRDefault="009B106D" w:rsidP="000E7283">
            <w:pPr>
              <w:jc w:val="both"/>
              <w:rPr>
                <w:b/>
              </w:rPr>
            </w:pPr>
          </w:p>
          <w:p w:rsidR="009B106D" w:rsidRPr="004F47C0" w:rsidRDefault="009B106D" w:rsidP="000E7283">
            <w:pPr>
              <w:jc w:val="both"/>
              <w:rPr>
                <w:b/>
              </w:rPr>
            </w:pPr>
          </w:p>
          <w:p w:rsidR="009B106D" w:rsidRPr="004F47C0" w:rsidRDefault="009B106D" w:rsidP="000E7283">
            <w:pPr>
              <w:jc w:val="both"/>
            </w:pPr>
            <w:r w:rsidRPr="004F47C0">
              <w:t>CILJ 5. -  do 2024. godine, znatno smanjiti procijenjeni broj vatrenog oružja u nelegalnom posjedu na Zapadnom Balkanu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DC0E1E" w:rsidRDefault="00DC0E1E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Znatno povećati broj zaplijenjenog vatrenog oružja, municije i eksploziva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Neadekvatni kapaciteti i oprema za detektovanje; broj prijavljenog zaplijenjenog vatrenog oružja; sporadično korišćenje saradnika u krivičnom postupku za identifikovanje nelegalnog posjedovanja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Nabaviti opremu za detektovanje vatrenog oružja, municije i eksploziva, naročito u nelegalnom posjedu fizičkih i pravnih lica i isto zaplijeniti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>UP</w:t>
            </w:r>
            <w:r w:rsidRPr="004F47C0">
              <w:rPr>
                <w:rFonts w:ascii="Times New Roman" w:hAnsi="Times New Roman"/>
                <w:color w:val="000000"/>
              </w:rPr>
              <w:t xml:space="preserve"> UC,</w:t>
            </w:r>
            <w:r w:rsidRPr="00D02B00">
              <w:rPr>
                <w:rFonts w:ascii="Times New Roman" w:hAnsi="Times New Roman"/>
                <w:color w:val="FF0000"/>
              </w:rPr>
              <w:t xml:space="preserve"> </w:t>
            </w:r>
            <w:r w:rsidRPr="00D02B00">
              <w:rPr>
                <w:rFonts w:ascii="Times New Roman" w:hAnsi="Times New Roman"/>
                <w:color w:val="000000"/>
              </w:rPr>
              <w:t>KMLO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2022.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C702E5">
        <w:trPr>
          <w:trHeight w:val="480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Osigurati uspostavljanje zakonskih mjera koje omogućavaju legalizaciju i dobrovoljnu predaju vatrenog oružja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DC0E1E" w:rsidRDefault="00DC0E1E" w:rsidP="00DC0E1E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DC0E1E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Legalizacija se primjenjuje u </w:t>
            </w:r>
            <w:r w:rsidR="00DC0E1E" w:rsidRPr="004F47C0">
              <w:rPr>
                <w:rFonts w:ascii="Times New Roman" w:hAnsi="Times New Roman"/>
                <w:color w:val="000000"/>
              </w:rPr>
              <w:t xml:space="preserve">u periodu trajanja zakona </w:t>
            </w:r>
            <w:r w:rsidR="00DC0E1E">
              <w:rPr>
                <w:rFonts w:ascii="Times New Roman" w:hAnsi="Times New Roman"/>
                <w:color w:val="000000"/>
              </w:rPr>
              <w:t xml:space="preserve">a </w:t>
            </w:r>
            <w:r w:rsidRPr="004F47C0">
              <w:rPr>
                <w:rFonts w:ascii="Times New Roman" w:hAnsi="Times New Roman"/>
                <w:color w:val="000000"/>
              </w:rPr>
              <w:t>dobrovoljn</w:t>
            </w:r>
            <w:r w:rsidR="00DC0E1E">
              <w:rPr>
                <w:rFonts w:ascii="Times New Roman" w:hAnsi="Times New Roman"/>
                <w:color w:val="000000"/>
              </w:rPr>
              <w:t>a</w:t>
            </w:r>
            <w:r w:rsidRPr="004F47C0">
              <w:rPr>
                <w:rFonts w:ascii="Times New Roman" w:hAnsi="Times New Roman"/>
                <w:color w:val="000000"/>
              </w:rPr>
              <w:t xml:space="preserve"> predaj</w:t>
            </w:r>
            <w:r w:rsidR="00DC0E1E">
              <w:rPr>
                <w:rFonts w:ascii="Times New Roman" w:hAnsi="Times New Roman"/>
                <w:color w:val="000000"/>
              </w:rPr>
              <w:t>a</w:t>
            </w:r>
            <w:r w:rsidRPr="004F47C0">
              <w:rPr>
                <w:rFonts w:ascii="Times New Roman" w:hAnsi="Times New Roman"/>
                <w:color w:val="000000"/>
              </w:rPr>
              <w:t xml:space="preserve"> vatrenog oružja</w:t>
            </w:r>
            <w:r w:rsidR="00DC0E1E">
              <w:rPr>
                <w:rFonts w:ascii="Times New Roman" w:hAnsi="Times New Roman"/>
                <w:color w:val="000000"/>
              </w:rPr>
              <w:t xml:space="preserve"> se primjenjivala dvije godine</w:t>
            </w:r>
            <w:r w:rsidRPr="004F47C0">
              <w:rPr>
                <w:rFonts w:ascii="Times New Roman" w:hAnsi="Times New Roman"/>
                <w:color w:val="000000"/>
              </w:rPr>
              <w:t xml:space="preserve">; 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D0794F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Nastavak akcije dobrovoljne predaje oružja i municije, kao i </w:t>
            </w:r>
            <w:r>
              <w:rPr>
                <w:rFonts w:ascii="Times New Roman" w:hAnsi="Times New Roman"/>
                <w:color w:val="000000"/>
              </w:rPr>
              <w:t xml:space="preserve">propisivanje ponovo </w:t>
            </w:r>
            <w:r w:rsidRPr="004F47C0">
              <w:rPr>
                <w:rFonts w:ascii="Times New Roman" w:hAnsi="Times New Roman"/>
                <w:color w:val="000000"/>
              </w:rPr>
              <w:t xml:space="preserve">legalizacije oružja </w:t>
            </w:r>
            <w:r w:rsidR="00DC0E1E">
              <w:rPr>
                <w:rFonts w:ascii="Times New Roman" w:hAnsi="Times New Roman"/>
                <w:color w:val="000000"/>
              </w:rPr>
              <w:t>u vrijeme trajanja zakona</w:t>
            </w:r>
            <w:r w:rsidRPr="004F47C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 xml:space="preserve">UP </w:t>
            </w:r>
            <w:r w:rsidRPr="00D02B00">
              <w:rPr>
                <w:rFonts w:ascii="Times New Roman" w:hAnsi="Times New Roman"/>
                <w:color w:val="000000"/>
              </w:rPr>
              <w:t>KMLO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OEBS, UNDP, NVO</w:t>
            </w:r>
          </w:p>
        </w:tc>
      </w:tr>
      <w:tr w:rsidR="009B106D" w:rsidRPr="004F47C0" w:rsidTr="00C702E5">
        <w:trPr>
          <w:trHeight w:val="480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Sistematično koristiti onesposobljavanje za smanjenje nelegalnog posjedovanja vatrenog oružja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365460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Propisi o onesposobljavanju oružja su na snazi, 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Pr="004F47C0">
              <w:rPr>
                <w:rFonts w:ascii="Times New Roman" w:hAnsi="Times New Roman"/>
                <w:color w:val="000000"/>
              </w:rPr>
              <w:t>i nijesu u potpunoti usklađeni sa propisima E</w:t>
            </w:r>
            <w:r w:rsidR="00365460">
              <w:rPr>
                <w:rFonts w:ascii="Times New Roman" w:hAnsi="Times New Roman"/>
                <w:color w:val="000000"/>
              </w:rPr>
              <w:t>U</w:t>
            </w:r>
            <w:r w:rsidRPr="004F47C0">
              <w:rPr>
                <w:rFonts w:ascii="Times New Roman" w:hAnsi="Times New Roman"/>
                <w:color w:val="000000"/>
              </w:rPr>
              <w:t xml:space="preserve"> o onesposobljavanju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365460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Propise o onesposobljavanju  usklađeni sa propisima E</w:t>
            </w:r>
            <w:r w:rsidR="00365460">
              <w:rPr>
                <w:rFonts w:ascii="Times New Roman" w:hAnsi="Times New Roman"/>
                <w:color w:val="000000"/>
              </w:rPr>
              <w:t>U</w:t>
            </w:r>
            <w:r w:rsidRPr="004F47C0">
              <w:rPr>
                <w:rFonts w:ascii="Times New Roman" w:hAnsi="Times New Roman"/>
                <w:color w:val="000000"/>
              </w:rPr>
              <w:t xml:space="preserve"> o onesposobljavanju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MUP,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ME,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KEI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OEBS, UNDP, NVO</w:t>
            </w:r>
          </w:p>
        </w:tc>
      </w:tr>
      <w:tr w:rsidR="009B106D" w:rsidRPr="004F47C0" w:rsidTr="005F1374">
        <w:trPr>
          <w:trHeight w:val="480"/>
        </w:trPr>
        <w:tc>
          <w:tcPr>
            <w:tcW w:w="1710" w:type="dxa"/>
            <w:tcBorders>
              <w:top w:val="nil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1D409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Povećati administrativne kapacitete i ciljano obavještavanje kako bi se  preregistracija obavila u zakonskom </w:t>
            </w:r>
            <w:r>
              <w:rPr>
                <w:rFonts w:ascii="Times New Roman" w:hAnsi="Times New Roman"/>
                <w:color w:val="000000"/>
              </w:rPr>
              <w:t xml:space="preserve">propisanom </w:t>
            </w:r>
            <w:r w:rsidRPr="004F47C0">
              <w:rPr>
                <w:rFonts w:ascii="Times New Roman" w:hAnsi="Times New Roman"/>
                <w:color w:val="000000"/>
              </w:rPr>
              <w:t>roku i adekvatno riješilo pitanje naslijeđenog vatrenog oružja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365460" w:rsidRDefault="00365460" w:rsidP="00365460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365460" w:rsidP="00365460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Neažurna zamjena isprava o oružju</w:t>
            </w:r>
            <w:r w:rsidR="009B106D">
              <w:rPr>
                <w:rFonts w:ascii="Times New Roman" w:hAnsi="Times New Roman"/>
                <w:color w:val="000000"/>
              </w:rPr>
              <w:t>, nakon izmjene i dopune Z</w:t>
            </w:r>
            <w:r w:rsidR="009B106D" w:rsidRPr="004F47C0">
              <w:rPr>
                <w:rFonts w:ascii="Times New Roman" w:hAnsi="Times New Roman"/>
                <w:color w:val="000000"/>
              </w:rPr>
              <w:t xml:space="preserve">akona o oružju, </w:t>
            </w:r>
            <w:r>
              <w:rPr>
                <w:rFonts w:ascii="Times New Roman" w:hAnsi="Times New Roman"/>
                <w:color w:val="000000"/>
              </w:rPr>
              <w:t>može d</w:t>
            </w:r>
            <w:r w:rsidR="009B106D" w:rsidRPr="004F47C0">
              <w:rPr>
                <w:rFonts w:ascii="Times New Roman" w:hAnsi="Times New Roman"/>
                <w:color w:val="000000"/>
              </w:rPr>
              <w:t>ov</w:t>
            </w:r>
            <w:r>
              <w:rPr>
                <w:rFonts w:ascii="Times New Roman" w:hAnsi="Times New Roman"/>
                <w:color w:val="000000"/>
              </w:rPr>
              <w:t>esti</w:t>
            </w:r>
            <w:r w:rsidR="009B106D" w:rsidRPr="004F47C0">
              <w:rPr>
                <w:rFonts w:ascii="Times New Roman" w:hAnsi="Times New Roman"/>
                <w:color w:val="000000"/>
              </w:rPr>
              <w:t xml:space="preserve"> do preusmjeravanja</w:t>
            </w:r>
            <w:r>
              <w:rPr>
                <w:rFonts w:ascii="Times New Roman" w:hAnsi="Times New Roman"/>
                <w:color w:val="000000"/>
              </w:rPr>
              <w:t xml:space="preserve"> vatrenog oružja </w:t>
            </w:r>
            <w:r w:rsidR="009B106D" w:rsidRPr="004F47C0">
              <w:rPr>
                <w:rFonts w:ascii="Times New Roman" w:hAnsi="Times New Roman"/>
                <w:color w:val="000000"/>
              </w:rPr>
              <w:t>u protivpravne tokove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Nastavak akcije preregistracije oružja, naročito naslijeđenog vatrenog oružja. Problem je što se ostavinski postupci ne pokreću, kao i vis</w:t>
            </w:r>
            <w:r w:rsidR="00365460">
              <w:rPr>
                <w:rFonts w:ascii="Times New Roman" w:hAnsi="Times New Roman"/>
                <w:color w:val="000000"/>
              </w:rPr>
              <w:t>o</w:t>
            </w:r>
            <w:r w:rsidRPr="004F47C0">
              <w:rPr>
                <w:rFonts w:ascii="Times New Roman" w:hAnsi="Times New Roman"/>
                <w:color w:val="000000"/>
              </w:rPr>
              <w:t>ka cijena ljekarskih uvjerenja.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MUP,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MZ, SUD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2020.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OEBS, UNDP, NVO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C702E5">
        <w:trPr>
          <w:trHeight w:val="480"/>
        </w:trPr>
        <w:tc>
          <w:tcPr>
            <w:tcW w:w="13608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b/>
              </w:rPr>
              <w:t xml:space="preserve">CILJ 6. – </w:t>
            </w:r>
            <w:r w:rsidRPr="004F47C0">
              <w:rPr>
                <w:rFonts w:ascii="Times New Roman" w:hAnsi="Times New Roman"/>
              </w:rPr>
              <w:t xml:space="preserve">sistematično </w:t>
            </w:r>
            <w:r w:rsidRPr="004F47C0">
              <w:rPr>
                <w:rFonts w:ascii="Times New Roman" w:hAnsi="Times New Roman"/>
                <w:b/>
              </w:rPr>
              <w:t>smanjiti broj viška i uništiti zaplijenjeno malokalibarsko o lako oružje i municiju</w:t>
            </w:r>
          </w:p>
        </w:tc>
      </w:tr>
      <w:tr w:rsidR="009B106D" w:rsidRPr="004F47C0" w:rsidTr="00365460">
        <w:trPr>
          <w:trHeight w:val="330"/>
        </w:trPr>
        <w:tc>
          <w:tcPr>
            <w:tcW w:w="1710" w:type="dxa"/>
            <w:vMerge w:val="restart"/>
            <w:tcBorders>
              <w:top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365460" w:rsidRDefault="0036546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365460" w:rsidRDefault="0036546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47C0">
              <w:rPr>
                <w:rFonts w:ascii="Times New Roman" w:hAnsi="Times New Roman"/>
              </w:rPr>
              <w:t>CILJ 6. – sistematično smanjiti broj viška i uništiti zaplijenjeno malokalibarsko o lako oružje i municiju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Sistematično uništiti sve viškove zaliha vatrenog oružja, municije i eksploziva na ekološki prihvatljiv način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365460" w:rsidRDefault="0036546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365460" w:rsidP="00365460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U</w:t>
            </w:r>
            <w:r w:rsidR="009B106D" w:rsidRPr="00365460">
              <w:rPr>
                <w:rFonts w:ascii="Times New Roman" w:hAnsi="Times New Roman"/>
              </w:rPr>
              <w:t>spo</w:t>
            </w:r>
            <w:r w:rsidR="009B106D" w:rsidRPr="004F47C0">
              <w:rPr>
                <w:rFonts w:ascii="Times New Roman" w:hAnsi="Times New Roman"/>
                <w:color w:val="000000"/>
              </w:rPr>
              <w:t>stavljena  standardna operativna procedura (SOP) o uništavanju; uništavanje će se vršiti periodično; uništavanje municije se vrši u sertifikovanom objektu za  demilitarizaciju; nemamo procedure za upravljanje rokom trajanja municije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Sistematično uništavati viškove zaliha vatrenog oružja, municije i eksploziva na ekološki prihvatljiv način;</w:t>
            </w:r>
          </w:p>
          <w:p w:rsidR="009B106D" w:rsidRPr="004F47C0" w:rsidRDefault="009B106D" w:rsidP="00365460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 xml:space="preserve">Uspostaviti </w:t>
            </w:r>
            <w:r w:rsidRPr="004F47C0">
              <w:rPr>
                <w:rFonts w:ascii="Times New Roman" w:hAnsi="Times New Roman"/>
                <w:color w:val="FF0000"/>
              </w:rPr>
              <w:t xml:space="preserve"> </w:t>
            </w:r>
            <w:r w:rsidRPr="004F47C0">
              <w:rPr>
                <w:rFonts w:ascii="Times New Roman" w:hAnsi="Times New Roman"/>
                <w:color w:val="000000"/>
              </w:rPr>
              <w:t xml:space="preserve">procedure za </w:t>
            </w:r>
            <w:r w:rsidR="00365460">
              <w:rPr>
                <w:rFonts w:ascii="Times New Roman" w:hAnsi="Times New Roman"/>
                <w:color w:val="000000"/>
              </w:rPr>
              <w:t xml:space="preserve">za </w:t>
            </w:r>
            <w:r w:rsidRPr="004F47C0">
              <w:rPr>
                <w:rFonts w:ascii="Times New Roman" w:hAnsi="Times New Roman"/>
                <w:color w:val="000000"/>
              </w:rPr>
              <w:t>upravljanje rokom trajanja municije.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 xml:space="preserve">UP </w:t>
            </w:r>
            <w:r w:rsidRPr="004F47C0">
              <w:rPr>
                <w:rFonts w:ascii="Times New Roman" w:hAnsi="Times New Roman"/>
                <w:color w:val="000000"/>
              </w:rPr>
              <w:t>MO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kontinuirano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OEBS, UNDP, NVO</w:t>
            </w:r>
          </w:p>
        </w:tc>
      </w:tr>
      <w:tr w:rsidR="009B106D" w:rsidRPr="004F47C0" w:rsidTr="00C702E5">
        <w:trPr>
          <w:trHeight w:val="480"/>
        </w:trPr>
        <w:tc>
          <w:tcPr>
            <w:tcW w:w="1710" w:type="dxa"/>
            <w:vMerge/>
            <w:tcBorders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365460" w:rsidRDefault="00365460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365460" w:rsidRDefault="00365460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365460" w:rsidRDefault="00365460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Sistematično i javno uništiti sve količine zaplijenjenog  vatrenog oružja, municije i eksploziva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94706">
              <w:rPr>
                <w:rFonts w:ascii="Times New Roman" w:hAnsi="Times New Roman"/>
              </w:rPr>
              <w:t xml:space="preserve">Uspostavljena je standardna operativna procedura o uništavanju; periodično uništavanje oružja i municije vrši se na osnovu sudske odluke, kao i oduzetog u upravnom postupku, nađenog, predatog državi na raspolaganje, viškova ili zastarjelog i oštećenog službenog oružja i municije; imamo sertifikovane objekte za uništavanje/objekte za demilitarizaciju; 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Nastaviti da se periodično uništavaju sve količine zaplijenjenog  vatrenog oružja,  municije i eksploziva, kao i  nađenog oružja ili predatog državi na raspolaganje, viškova istog ili zastarjelog i oštećenog službenog oružja i municije, kao i eksploziva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365460" w:rsidRDefault="00365460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>UP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MOR</w:t>
            </w:r>
            <w:r>
              <w:rPr>
                <w:rFonts w:ascii="Times New Roman" w:hAnsi="Times New Roman"/>
                <w:color w:val="000000"/>
              </w:rPr>
              <w:t>T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2025.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OEBS, UNDP, NVO</w:t>
            </w:r>
          </w:p>
        </w:tc>
      </w:tr>
      <w:tr w:rsidR="009B106D" w:rsidRPr="004F47C0" w:rsidTr="00C702E5">
        <w:trPr>
          <w:trHeight w:val="480"/>
        </w:trPr>
        <w:tc>
          <w:tcPr>
            <w:tcW w:w="13608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jc w:val="both"/>
              <w:rPr>
                <w:b/>
              </w:rPr>
            </w:pPr>
            <w:r w:rsidRPr="00E94706">
              <w:rPr>
                <w:b/>
              </w:rPr>
              <w:t>CILJ 7. – znatno smanjiti rizik širenja i preusmjeravanja vatrenog oružja municije i eksploziva u protivpravne tokove</w:t>
            </w:r>
          </w:p>
        </w:tc>
      </w:tr>
      <w:tr w:rsidR="009B106D" w:rsidRPr="004F47C0" w:rsidTr="00E02427">
        <w:trPr>
          <w:trHeight w:val="1770"/>
        </w:trPr>
        <w:tc>
          <w:tcPr>
            <w:tcW w:w="1710" w:type="dxa"/>
            <w:vMerge w:val="restart"/>
            <w:tcBorders>
              <w:top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jc w:val="both"/>
            </w:pPr>
          </w:p>
          <w:p w:rsidR="009B106D" w:rsidRPr="004F47C0" w:rsidRDefault="009B106D" w:rsidP="000E7283">
            <w:pPr>
              <w:jc w:val="both"/>
            </w:pPr>
          </w:p>
          <w:p w:rsidR="009B106D" w:rsidRPr="004F47C0" w:rsidRDefault="009B106D" w:rsidP="000E7283">
            <w:pPr>
              <w:jc w:val="both"/>
            </w:pPr>
          </w:p>
          <w:p w:rsidR="009B106D" w:rsidRPr="004F47C0" w:rsidRDefault="009B106D" w:rsidP="000E7283">
            <w:pPr>
              <w:jc w:val="both"/>
            </w:pPr>
          </w:p>
          <w:p w:rsidR="009B106D" w:rsidRPr="004F47C0" w:rsidRDefault="009B106D" w:rsidP="000E7283">
            <w:pPr>
              <w:jc w:val="both"/>
            </w:pPr>
          </w:p>
          <w:p w:rsidR="009B106D" w:rsidRPr="004F47C0" w:rsidRDefault="009B106D" w:rsidP="000E7283">
            <w:pPr>
              <w:jc w:val="both"/>
            </w:pPr>
          </w:p>
          <w:p w:rsidR="009B106D" w:rsidRPr="004F47C0" w:rsidRDefault="009B106D" w:rsidP="000E7283">
            <w:pPr>
              <w:jc w:val="both"/>
            </w:pPr>
          </w:p>
          <w:p w:rsidR="009B106D" w:rsidRPr="004F47C0" w:rsidRDefault="009B106D" w:rsidP="000E7283">
            <w:pPr>
              <w:jc w:val="both"/>
            </w:pPr>
            <w:r w:rsidRPr="004F47C0">
              <w:t>CILJ 7. – znatno smanjiti rizik širenja i preusmjeravanja vatrenog oružja municije i eksploziva u protivpravne tokove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365460" w:rsidRDefault="0036546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365460" w:rsidRDefault="0036546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365460" w:rsidRDefault="0036546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365460" w:rsidRDefault="0036546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47C0">
              <w:rPr>
                <w:rFonts w:ascii="Times New Roman" w:hAnsi="Times New Roman"/>
              </w:rPr>
              <w:t xml:space="preserve">Ojačati kapacitete relevantnih državnih institucuja (vojske, policije, službe za čuvanje šuma, carine, kaznenih institucija) za uspostavljanje sistema inspekcije i upravljanja rokom upotrebe malokalibarskog i lakog oružja i municije 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Uspostavljeni su planovi inspekcije oružanih snaga, u skladu sa međunarodnim standardima - za municiju  Međunarodnim tehničkim smjernicama o municiji (IATG/NATO); 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4" w:space="0" w:color="auto"/>
            </w:tcBorders>
          </w:tcPr>
          <w:p w:rsidR="00365460" w:rsidRDefault="0036546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Uspostaviti i održavati sistem za evidentiranje malokalibarskog i lakog oružja / vatrenog oružja i municije</w:t>
            </w:r>
            <w:r w:rsidR="00365460">
              <w:rPr>
                <w:rFonts w:ascii="Times New Roman" w:hAnsi="Times New Roman"/>
              </w:rPr>
              <w:t xml:space="preserve"> i unaprijediti</w:t>
            </w:r>
          </w:p>
          <w:p w:rsidR="00BA16D0" w:rsidRPr="00E94706" w:rsidRDefault="00BA16D0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službene evidencije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 xml:space="preserve">UP </w:t>
            </w:r>
            <w:r w:rsidRPr="004F47C0">
              <w:rPr>
                <w:rFonts w:ascii="Times New Roman" w:hAnsi="Times New Roman"/>
                <w:color w:val="000000"/>
              </w:rPr>
              <w:t>MO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2020-2024.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773F72">
        <w:trPr>
          <w:trHeight w:val="1560"/>
        </w:trPr>
        <w:tc>
          <w:tcPr>
            <w:tcW w:w="1710" w:type="dxa"/>
            <w:vMerge/>
            <w:tcBorders>
              <w:top w:val="single" w:sz="12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Uspostaviti standardizovan sistem upravljanja rokom trajanja malokalibarskog i lakog oružja i muniije; 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E94706" w:rsidRDefault="009B106D" w:rsidP="00C16D2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Planirati opremanje i nabavku (1-2) mobilne ili jedne stacionarne laboratorije za ispitivanje hemijske stabilnosti baruta i raketnih goriva;  Planirati   obuku lica za rad u laboratoriji, kao i za upravljanje, skladištenje i održavanje municije.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 xml:space="preserve">UP </w:t>
            </w:r>
            <w:r w:rsidRPr="004F47C0">
              <w:rPr>
                <w:rFonts w:ascii="Times New Roman" w:hAnsi="Times New Roman"/>
                <w:color w:val="000000"/>
              </w:rPr>
              <w:t>MO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2020-2024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5F60B3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5F60B3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FF0000"/>
              </w:rPr>
            </w:pPr>
            <w:r w:rsidRPr="005F60B3">
              <w:rPr>
                <w:rFonts w:ascii="Times New Roman" w:hAnsi="Times New Roman"/>
              </w:rPr>
              <w:t>Donacije</w:t>
            </w:r>
          </w:p>
        </w:tc>
      </w:tr>
      <w:tr w:rsidR="009B106D" w:rsidRPr="004F47C0" w:rsidTr="003E0F7E">
        <w:trPr>
          <w:trHeight w:val="1011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47C0">
              <w:rPr>
                <w:rFonts w:ascii="Times New Roman" w:hAnsi="Times New Roman"/>
              </w:rPr>
              <w:t>Osigurati da su bezbjedni i sigurni objekti za skladištenje malokalibarskog i lakog oružja/vatrenog oružja i municije izabrani na osnovu identifikovanih potreba i u skladu sa međunarodnim standardima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BA16D0" w:rsidRDefault="00BA16D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BA16D0" w:rsidRDefault="00BA16D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BA16D0" w:rsidRDefault="00BA16D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Stepen sigurnosti i bezbjednosti skladišnih objekata za malokalibarsko i lako oružje/vateno oružje i pripadajuće municije nije u skladu sa međunarodnim standardima; </w:t>
            </w: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lastRenderedPageBreak/>
              <w:t>Povećati stepen sigurnosti i bezbjednosti skladišnih objekata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 xml:space="preserve">UP </w:t>
            </w:r>
            <w:r w:rsidRPr="004F47C0">
              <w:rPr>
                <w:rFonts w:ascii="Times New Roman" w:hAnsi="Times New Roman"/>
                <w:color w:val="000000"/>
              </w:rPr>
              <w:t>MO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12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3E0F7E">
        <w:trPr>
          <w:trHeight w:val="1766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</w:tcBorders>
          </w:tcPr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Sačiniti SOP i operativne planove bezbednosti za svaku skladišnu lokacija za oružane snage i organe za sprovođenje zakona;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Default="009B106D" w:rsidP="00C16D2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C16D2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C16D2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</w:t>
            </w:r>
            <w:r>
              <w:rPr>
                <w:rFonts w:ascii="Times New Roman" w:hAnsi="Times New Roman"/>
                <w:color w:val="000000"/>
              </w:rPr>
              <w:t xml:space="preserve">UP </w:t>
            </w:r>
            <w:r w:rsidRPr="004F47C0">
              <w:rPr>
                <w:rFonts w:ascii="Times New Roman" w:hAnsi="Times New Roman"/>
                <w:color w:val="000000"/>
              </w:rPr>
              <w:t>MO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3E0F7E">
        <w:trPr>
          <w:trHeight w:val="2269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</w:tcBorders>
          </w:tcPr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Nastaviti sa rekonstrukcijom objekta za skladištenje Brezovik, u skladu sa urađenim Glavnim projektom.</w:t>
            </w: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Povećati mjere tehničke zaštite u skladišti „Rogami“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Default="009B106D" w:rsidP="00C16D2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C16D2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C16D2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3E0F7E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MUP/UP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F47C0">
              <w:rPr>
                <w:rFonts w:ascii="Times New Roman" w:hAnsi="Times New Roman"/>
                <w:color w:val="000000"/>
              </w:rPr>
              <w:t>MO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CB1D10">
        <w:trPr>
          <w:trHeight w:val="1385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A16D0" w:rsidRDefault="00BA16D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BA16D0" w:rsidP="00BA16D0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Nije sačinjena a</w:t>
            </w:r>
            <w:r w:rsidR="009B106D" w:rsidRPr="00E94706">
              <w:rPr>
                <w:rFonts w:ascii="Times New Roman" w:hAnsi="Times New Roman"/>
              </w:rPr>
              <w:t>naliza troškova i koristi skladišnih kapaciteta za malokalibarsko i lako oružje/vatreno oružje i pripadajuću municiju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Izvršiti analizu troškova i koristi skladišnih kapaciteta za malokalibarsko i lako oružje/vatreno oružje i pripadajuću municiju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Državni organi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2024.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AF1AFD">
        <w:trPr>
          <w:trHeight w:val="1520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BA16D0" w:rsidRDefault="00BA16D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47C0">
              <w:rPr>
                <w:rFonts w:ascii="Times New Roman" w:hAnsi="Times New Roman"/>
              </w:rPr>
              <w:t>Unaprijediti kapacitete relevantnih pravnih lica (proizvođača, servisera, maloprodajnih objekata, trgovinskih objekata, streljana, lovišta, privatnih kompanija za bezbjednost, centara za obuku) za uspostavljanje sistema kontrole i inspekcije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Postoje minimalne pravne i regulatorne prepreke za servisere; </w:t>
            </w: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Uspostavljanje sistema redovne kontrole, nadzora i inspekcije pravnih lica (proizvođača, servisera, maloprodajnih objekata, trgovinskih objekata, streljana, lovišta, privatnih kompanija za bezbjednost, centara za obuku)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5F60B3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5F60B3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5F60B3">
              <w:rPr>
                <w:rFonts w:ascii="Times New Roman" w:hAnsi="Times New Roman"/>
              </w:rPr>
              <w:t>ME,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FF0000"/>
              </w:rPr>
            </w:pPr>
            <w:r w:rsidRPr="005F60B3">
              <w:rPr>
                <w:rFonts w:ascii="Times New Roman" w:hAnsi="Times New Roman"/>
              </w:rPr>
              <w:t>MUP/UP UIP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2023.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4F47C0" w:rsidTr="009A4C9C">
        <w:trPr>
          <w:trHeight w:val="1286"/>
        </w:trPr>
        <w:tc>
          <w:tcPr>
            <w:tcW w:w="1710" w:type="dxa"/>
            <w:vMerge/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4F47C0">
              <w:rPr>
                <w:rFonts w:ascii="Times New Roman" w:hAnsi="Times New Roman"/>
              </w:rPr>
              <w:t>Minimalan broj propisa i stepen nadzora u pogledu proizvodnje i trgovine eksplozivima za civilnu upotrebu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ME,</w:t>
            </w:r>
          </w:p>
          <w:p w:rsidR="009B106D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MUP/UP</w:t>
            </w: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UIP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F47C0">
              <w:rPr>
                <w:rFonts w:ascii="Times New Roman" w:hAnsi="Times New Roman"/>
                <w:color w:val="000000"/>
              </w:rPr>
              <w:t>2023.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9B106D" w:rsidRPr="004F47C0" w:rsidRDefault="009B106D" w:rsidP="000E7283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9B106D" w:rsidRPr="00E94706" w:rsidTr="005F1374">
        <w:trPr>
          <w:trHeight w:val="480"/>
        </w:trPr>
        <w:tc>
          <w:tcPr>
            <w:tcW w:w="1710" w:type="dxa"/>
            <w:vMerge/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 xml:space="preserve">Obezbijediti u državnim organima da se sistematično kontrolišu i prate </w:t>
            </w:r>
            <w:r w:rsidRPr="00E94706">
              <w:rPr>
                <w:rFonts w:ascii="Times New Roman" w:hAnsi="Times New Roman"/>
              </w:rPr>
              <w:lastRenderedPageBreak/>
              <w:t xml:space="preserve">zalihe vatrenog oružja i municije pravnih i fizičkih lica, kao i da se vrši  </w:t>
            </w:r>
            <w:r w:rsidR="00BA16D0">
              <w:rPr>
                <w:rFonts w:ascii="Times New Roman" w:hAnsi="Times New Roman"/>
              </w:rPr>
              <w:t xml:space="preserve">kontrola, </w:t>
            </w:r>
            <w:r w:rsidRPr="00E94706">
              <w:rPr>
                <w:rFonts w:ascii="Times New Roman" w:hAnsi="Times New Roman"/>
              </w:rPr>
              <w:t>nadzor i procjena istih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Ne postoji procjena rizika kojom se kategorizuju i određuju prioriteti kontrole</w:t>
            </w:r>
            <w:r w:rsidR="00BA16D0">
              <w:rPr>
                <w:rFonts w:ascii="Times New Roman" w:hAnsi="Times New Roman"/>
              </w:rPr>
              <w:t>, nadzora</w:t>
            </w:r>
            <w:r w:rsidRPr="00E94706">
              <w:rPr>
                <w:rFonts w:ascii="Times New Roman" w:hAnsi="Times New Roman"/>
              </w:rPr>
              <w:t xml:space="preserve"> i inspekcije pravnim i </w:t>
            </w:r>
            <w:r w:rsidRPr="00E94706">
              <w:rPr>
                <w:rFonts w:ascii="Times New Roman" w:hAnsi="Times New Roman"/>
              </w:rPr>
              <w:lastRenderedPageBreak/>
              <w:t>fizičkim licima; niske plate i neadekvatno vrjednovanje službenika i neadekvatno upravljanje zalihama naoružanja i municije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lastRenderedPageBreak/>
              <w:t>Sačiniti procjenu rizika na osnovu koje će se odrediti prioriteti kontrole</w:t>
            </w:r>
            <w:r w:rsidR="00BA16D0">
              <w:rPr>
                <w:rFonts w:ascii="Times New Roman" w:hAnsi="Times New Roman"/>
              </w:rPr>
              <w:t>, nadzora</w:t>
            </w:r>
            <w:r w:rsidRPr="00E94706">
              <w:rPr>
                <w:rFonts w:ascii="Times New Roman" w:hAnsi="Times New Roman"/>
              </w:rPr>
              <w:t xml:space="preserve"> i inspekcije pravnih i </w:t>
            </w:r>
            <w:r w:rsidRPr="00E94706">
              <w:rPr>
                <w:rFonts w:ascii="Times New Roman" w:hAnsi="Times New Roman"/>
              </w:rPr>
              <w:lastRenderedPageBreak/>
              <w:t>fizičkh lica; adekvatno nagraditi i stimilisati službenike za uspješno izvršavanje zakona za upravljanje zalihama naoružanja i municije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BA16D0" w:rsidRDefault="00BA16D0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BA16D0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Nadležni</w:t>
            </w:r>
            <w:r w:rsidR="009B106D" w:rsidRPr="00E94706">
              <w:rPr>
                <w:rFonts w:ascii="Times New Roman" w:hAnsi="Times New Roman"/>
              </w:rPr>
              <w:t xml:space="preserve"> organi</w:t>
            </w: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  <w:r w:rsidRPr="00E94706">
              <w:rPr>
                <w:rFonts w:ascii="Times New Roman" w:hAnsi="Times New Roman"/>
              </w:rPr>
              <w:t>2024.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9B106D" w:rsidRPr="00E94706" w:rsidRDefault="009B106D" w:rsidP="000E728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</w:tbl>
    <w:p w:rsidR="00AA3F9C" w:rsidRDefault="00AA3F9C" w:rsidP="000E7283">
      <w:pPr>
        <w:jc w:val="both"/>
        <w:rPr>
          <w:sz w:val="22"/>
          <w:szCs w:val="22"/>
        </w:rPr>
      </w:pPr>
    </w:p>
    <w:p w:rsidR="00AA3F9C" w:rsidRDefault="00AA3F9C" w:rsidP="000E7283">
      <w:pPr>
        <w:jc w:val="both"/>
        <w:rPr>
          <w:sz w:val="22"/>
          <w:szCs w:val="22"/>
        </w:rPr>
      </w:pPr>
    </w:p>
    <w:p w:rsidR="006359A8" w:rsidRPr="00E94706" w:rsidRDefault="006359A8" w:rsidP="000E7283">
      <w:pPr>
        <w:jc w:val="both"/>
        <w:rPr>
          <w:sz w:val="22"/>
          <w:szCs w:val="22"/>
        </w:rPr>
      </w:pPr>
      <w:r w:rsidRPr="00E94706">
        <w:rPr>
          <w:sz w:val="22"/>
          <w:szCs w:val="22"/>
        </w:rPr>
        <w:t>Izgradnja efikasnog sistema kontrole malokalibarskog i lakog oružja i municije i eksploziva, u svim njegovim segmentima, doprinijeće bezbjednosti građanina, države i regiona.</w:t>
      </w:r>
    </w:p>
    <w:p w:rsidR="00773F72" w:rsidRPr="00E94706" w:rsidRDefault="00773F72" w:rsidP="000E7283">
      <w:pPr>
        <w:pStyle w:val="NoSpacing"/>
        <w:jc w:val="both"/>
        <w:rPr>
          <w:rFonts w:ascii="Times New Roman" w:hAnsi="Times New Roman"/>
          <w:b/>
        </w:rPr>
      </w:pPr>
    </w:p>
    <w:p w:rsidR="00773F72" w:rsidRPr="00867CE2" w:rsidRDefault="00C576C6" w:rsidP="000E7283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867CE2">
        <w:rPr>
          <w:rFonts w:ascii="Times New Roman" w:hAnsi="Times New Roman"/>
          <w:b/>
          <w:sz w:val="20"/>
          <w:szCs w:val="20"/>
        </w:rPr>
        <w:t xml:space="preserve">Napomena: MP – Ministrstvo pravde, MUP – Ministarstvo unutrašnjih poslova, MO - Ministarstvo odbrane, </w:t>
      </w:r>
    </w:p>
    <w:p w:rsidR="002F053A" w:rsidRPr="00867CE2" w:rsidRDefault="00C576C6" w:rsidP="000E7283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867CE2">
        <w:rPr>
          <w:rFonts w:ascii="Times New Roman" w:hAnsi="Times New Roman"/>
          <w:b/>
          <w:sz w:val="20"/>
          <w:szCs w:val="20"/>
        </w:rPr>
        <w:t xml:space="preserve">MF – Ministarstvo finansija, </w:t>
      </w:r>
      <w:r w:rsidR="00B8544A" w:rsidRPr="00867CE2">
        <w:rPr>
          <w:rFonts w:ascii="Times New Roman" w:hAnsi="Times New Roman"/>
          <w:b/>
          <w:sz w:val="20"/>
          <w:szCs w:val="20"/>
        </w:rPr>
        <w:t>Ministarstvo zdravlja,</w:t>
      </w:r>
      <w:r w:rsidR="00773F72" w:rsidRPr="00867CE2">
        <w:rPr>
          <w:rFonts w:ascii="Times New Roman" w:hAnsi="Times New Roman"/>
          <w:b/>
          <w:sz w:val="20"/>
          <w:szCs w:val="20"/>
        </w:rPr>
        <w:t xml:space="preserve"> </w:t>
      </w:r>
      <w:r w:rsidRPr="00867CE2">
        <w:rPr>
          <w:rFonts w:ascii="Times New Roman" w:hAnsi="Times New Roman"/>
          <w:b/>
          <w:sz w:val="20"/>
          <w:szCs w:val="20"/>
        </w:rPr>
        <w:t xml:space="preserve">MVP – Ministarstvo vanjskih poslova, MPR – Ministarstvo prosvjete, </w:t>
      </w:r>
    </w:p>
    <w:p w:rsidR="00773F72" w:rsidRPr="00867CE2" w:rsidRDefault="002F053A" w:rsidP="000E7283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867CE2">
        <w:rPr>
          <w:rFonts w:ascii="Times New Roman" w:hAnsi="Times New Roman"/>
          <w:b/>
          <w:sz w:val="20"/>
          <w:szCs w:val="20"/>
        </w:rPr>
        <w:t>M</w:t>
      </w:r>
      <w:r w:rsidR="00C576C6" w:rsidRPr="00867CE2">
        <w:rPr>
          <w:rFonts w:ascii="Times New Roman" w:hAnsi="Times New Roman"/>
          <w:b/>
          <w:sz w:val="20"/>
          <w:szCs w:val="20"/>
        </w:rPr>
        <w:t xml:space="preserve">E – Ministarstvo ekonomije, MSP - Ministarstvo saobraćaja i pomorstva, </w:t>
      </w:r>
      <w:r w:rsidR="00333A17" w:rsidRPr="00867CE2">
        <w:rPr>
          <w:rFonts w:ascii="Times New Roman" w:hAnsi="Times New Roman"/>
          <w:b/>
          <w:sz w:val="20"/>
          <w:szCs w:val="20"/>
        </w:rPr>
        <w:t>MZ – Ministarstvo zdravlja,</w:t>
      </w:r>
    </w:p>
    <w:p w:rsidR="00411365" w:rsidRPr="00867CE2" w:rsidRDefault="00C576C6" w:rsidP="000E7283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867CE2">
        <w:rPr>
          <w:rFonts w:ascii="Times New Roman" w:hAnsi="Times New Roman"/>
          <w:b/>
          <w:sz w:val="20"/>
          <w:szCs w:val="20"/>
        </w:rPr>
        <w:t xml:space="preserve">MORT – Ministarstno </w:t>
      </w:r>
      <w:r w:rsidR="002F053A" w:rsidRPr="00867CE2">
        <w:rPr>
          <w:rFonts w:ascii="Times New Roman" w:hAnsi="Times New Roman"/>
          <w:b/>
          <w:sz w:val="20"/>
          <w:szCs w:val="20"/>
        </w:rPr>
        <w:t>održivog razvoja i turizma; UP – Uprava policije,</w:t>
      </w:r>
      <w:r w:rsidR="00333A17" w:rsidRPr="00867CE2">
        <w:rPr>
          <w:rFonts w:ascii="Times New Roman" w:hAnsi="Times New Roman"/>
          <w:b/>
          <w:sz w:val="20"/>
          <w:szCs w:val="20"/>
        </w:rPr>
        <w:t xml:space="preserve"> UC – Uprava carina, UBH – Uprava za bezbjednost</w:t>
      </w:r>
    </w:p>
    <w:p w:rsidR="00867CE2" w:rsidRDefault="00333A17" w:rsidP="000E7283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867CE2">
        <w:rPr>
          <w:rFonts w:ascii="Times New Roman" w:hAnsi="Times New Roman"/>
          <w:b/>
          <w:sz w:val="20"/>
          <w:szCs w:val="20"/>
        </w:rPr>
        <w:t xml:space="preserve">hrane, veterinarske i inspekcijske poslove, </w:t>
      </w:r>
      <w:r w:rsidR="00B8544A" w:rsidRPr="00867CE2">
        <w:rPr>
          <w:rFonts w:ascii="Times New Roman" w:hAnsi="Times New Roman"/>
          <w:b/>
          <w:sz w:val="20"/>
          <w:szCs w:val="20"/>
        </w:rPr>
        <w:t>UIP – Uprava za inspekcijske poslove</w:t>
      </w:r>
      <w:r w:rsidRPr="00867CE2">
        <w:rPr>
          <w:rFonts w:ascii="Times New Roman" w:hAnsi="Times New Roman"/>
          <w:b/>
          <w:sz w:val="20"/>
          <w:szCs w:val="20"/>
        </w:rPr>
        <w:t xml:space="preserve">, KEI – Kancelarija evropskih integracija, </w:t>
      </w:r>
    </w:p>
    <w:p w:rsidR="00B6088A" w:rsidRPr="00867CE2" w:rsidRDefault="00333A17" w:rsidP="000E7283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867CE2">
        <w:rPr>
          <w:rFonts w:ascii="Times New Roman" w:hAnsi="Times New Roman"/>
          <w:b/>
          <w:sz w:val="20"/>
          <w:szCs w:val="20"/>
        </w:rPr>
        <w:t>FC – forenzički centar</w:t>
      </w:r>
      <w:r w:rsidR="00E3728B" w:rsidRPr="00867CE2">
        <w:rPr>
          <w:rFonts w:ascii="Times New Roman" w:hAnsi="Times New Roman"/>
          <w:b/>
          <w:sz w:val="20"/>
          <w:szCs w:val="20"/>
        </w:rPr>
        <w:t>, PTT – Pošta Crne Gore</w:t>
      </w:r>
      <w:r w:rsidR="00B718DA" w:rsidRPr="00867CE2">
        <w:rPr>
          <w:rFonts w:ascii="Times New Roman" w:hAnsi="Times New Roman"/>
          <w:b/>
          <w:sz w:val="20"/>
          <w:szCs w:val="20"/>
        </w:rPr>
        <w:t>, K</w:t>
      </w:r>
      <w:r w:rsidR="00D02B00" w:rsidRPr="00867CE2">
        <w:rPr>
          <w:rFonts w:ascii="Times New Roman" w:hAnsi="Times New Roman"/>
          <w:b/>
          <w:sz w:val="20"/>
          <w:szCs w:val="20"/>
        </w:rPr>
        <w:t>MLO</w:t>
      </w:r>
      <w:r w:rsidR="00B718DA" w:rsidRPr="00867CE2">
        <w:rPr>
          <w:rFonts w:ascii="Times New Roman" w:hAnsi="Times New Roman"/>
          <w:b/>
          <w:sz w:val="20"/>
          <w:szCs w:val="20"/>
        </w:rPr>
        <w:t xml:space="preserve"> – </w:t>
      </w:r>
      <w:r w:rsidR="00D02B00" w:rsidRPr="00867CE2">
        <w:rPr>
          <w:rFonts w:ascii="Times New Roman" w:hAnsi="Times New Roman"/>
          <w:b/>
          <w:sz w:val="20"/>
          <w:szCs w:val="20"/>
        </w:rPr>
        <w:t>Komisija za malokalibarsko i lako oružje</w:t>
      </w:r>
      <w:r w:rsidR="00E3728B" w:rsidRPr="00867CE2">
        <w:rPr>
          <w:rFonts w:ascii="Times New Roman" w:hAnsi="Times New Roman"/>
          <w:b/>
          <w:sz w:val="20"/>
          <w:szCs w:val="20"/>
        </w:rPr>
        <w:t>.</w:t>
      </w:r>
    </w:p>
    <w:sectPr w:rsidR="00B6088A" w:rsidRPr="00867CE2" w:rsidSect="008C600B">
      <w:pgSz w:w="15840" w:h="12240" w:orient="landscape"/>
      <w:pgMar w:top="270" w:right="1170" w:bottom="18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oboto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F56"/>
    <w:multiLevelType w:val="hybridMultilevel"/>
    <w:tmpl w:val="093A53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4BBC"/>
    <w:multiLevelType w:val="hybridMultilevel"/>
    <w:tmpl w:val="412EF388"/>
    <w:lvl w:ilvl="0" w:tplc="1E66B84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A5065"/>
    <w:multiLevelType w:val="hybridMultilevel"/>
    <w:tmpl w:val="394A1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F0A85"/>
    <w:multiLevelType w:val="hybridMultilevel"/>
    <w:tmpl w:val="EC2E24C4"/>
    <w:lvl w:ilvl="0" w:tplc="816A6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442BA"/>
    <w:multiLevelType w:val="multilevel"/>
    <w:tmpl w:val="4E14E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440591D"/>
    <w:multiLevelType w:val="hybridMultilevel"/>
    <w:tmpl w:val="6AF238D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52EBC"/>
    <w:multiLevelType w:val="hybridMultilevel"/>
    <w:tmpl w:val="FC7A8786"/>
    <w:lvl w:ilvl="0" w:tplc="655E2D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AF07AD"/>
    <w:multiLevelType w:val="hybridMultilevel"/>
    <w:tmpl w:val="7C229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43F90"/>
    <w:multiLevelType w:val="hybridMultilevel"/>
    <w:tmpl w:val="AC2CB028"/>
    <w:lvl w:ilvl="0" w:tplc="312CE5A0">
      <w:start w:val="1"/>
      <w:numFmt w:val="decimal"/>
      <w:lvlText w:val="%1)"/>
      <w:lvlJc w:val="left"/>
      <w:pPr>
        <w:ind w:left="97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F929DA"/>
    <w:multiLevelType w:val="hybridMultilevel"/>
    <w:tmpl w:val="8040BD2C"/>
    <w:lvl w:ilvl="0" w:tplc="DD7EE1D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2C572B"/>
    <w:multiLevelType w:val="hybridMultilevel"/>
    <w:tmpl w:val="CFAE00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96A28"/>
    <w:multiLevelType w:val="hybridMultilevel"/>
    <w:tmpl w:val="BE1EF55E"/>
    <w:lvl w:ilvl="0" w:tplc="428E96C6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E498F"/>
    <w:multiLevelType w:val="hybridMultilevel"/>
    <w:tmpl w:val="8AA8D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95512"/>
    <w:multiLevelType w:val="hybridMultilevel"/>
    <w:tmpl w:val="F7AE66D2"/>
    <w:lvl w:ilvl="0" w:tplc="F9E8D6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C35A19"/>
    <w:multiLevelType w:val="hybridMultilevel"/>
    <w:tmpl w:val="6BE25E54"/>
    <w:lvl w:ilvl="0" w:tplc="7292B6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55" w:hanging="360"/>
      </w:pPr>
    </w:lvl>
    <w:lvl w:ilvl="2" w:tplc="081A001B" w:tentative="1">
      <w:start w:val="1"/>
      <w:numFmt w:val="lowerRoman"/>
      <w:lvlText w:val="%3."/>
      <w:lvlJc w:val="right"/>
      <w:pPr>
        <w:ind w:left="1875" w:hanging="180"/>
      </w:pPr>
    </w:lvl>
    <w:lvl w:ilvl="3" w:tplc="081A000F" w:tentative="1">
      <w:start w:val="1"/>
      <w:numFmt w:val="decimal"/>
      <w:lvlText w:val="%4."/>
      <w:lvlJc w:val="left"/>
      <w:pPr>
        <w:ind w:left="2595" w:hanging="360"/>
      </w:pPr>
    </w:lvl>
    <w:lvl w:ilvl="4" w:tplc="081A0019" w:tentative="1">
      <w:start w:val="1"/>
      <w:numFmt w:val="lowerLetter"/>
      <w:lvlText w:val="%5."/>
      <w:lvlJc w:val="left"/>
      <w:pPr>
        <w:ind w:left="3315" w:hanging="360"/>
      </w:pPr>
    </w:lvl>
    <w:lvl w:ilvl="5" w:tplc="081A001B" w:tentative="1">
      <w:start w:val="1"/>
      <w:numFmt w:val="lowerRoman"/>
      <w:lvlText w:val="%6."/>
      <w:lvlJc w:val="right"/>
      <w:pPr>
        <w:ind w:left="4035" w:hanging="180"/>
      </w:pPr>
    </w:lvl>
    <w:lvl w:ilvl="6" w:tplc="081A000F" w:tentative="1">
      <w:start w:val="1"/>
      <w:numFmt w:val="decimal"/>
      <w:lvlText w:val="%7."/>
      <w:lvlJc w:val="left"/>
      <w:pPr>
        <w:ind w:left="4755" w:hanging="360"/>
      </w:pPr>
    </w:lvl>
    <w:lvl w:ilvl="7" w:tplc="081A0019" w:tentative="1">
      <w:start w:val="1"/>
      <w:numFmt w:val="lowerLetter"/>
      <w:lvlText w:val="%8."/>
      <w:lvlJc w:val="left"/>
      <w:pPr>
        <w:ind w:left="5475" w:hanging="360"/>
      </w:pPr>
    </w:lvl>
    <w:lvl w:ilvl="8" w:tplc="08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35265D"/>
    <w:multiLevelType w:val="hybridMultilevel"/>
    <w:tmpl w:val="38DCA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90E9E"/>
    <w:multiLevelType w:val="hybridMultilevel"/>
    <w:tmpl w:val="412EF388"/>
    <w:lvl w:ilvl="0" w:tplc="1E66B84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0611E"/>
    <w:multiLevelType w:val="hybridMultilevel"/>
    <w:tmpl w:val="D6249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D01B69"/>
    <w:multiLevelType w:val="hybridMultilevel"/>
    <w:tmpl w:val="687E493A"/>
    <w:lvl w:ilvl="0" w:tplc="337098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C946FF"/>
    <w:multiLevelType w:val="hybridMultilevel"/>
    <w:tmpl w:val="F18E59BA"/>
    <w:lvl w:ilvl="0" w:tplc="C132535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D25A1"/>
    <w:multiLevelType w:val="hybridMultilevel"/>
    <w:tmpl w:val="5448B298"/>
    <w:lvl w:ilvl="0" w:tplc="A3E039A2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536E8C"/>
    <w:multiLevelType w:val="hybridMultilevel"/>
    <w:tmpl w:val="AC2CB028"/>
    <w:lvl w:ilvl="0" w:tplc="312CE5A0">
      <w:start w:val="1"/>
      <w:numFmt w:val="decimal"/>
      <w:lvlText w:val="%1)"/>
      <w:lvlJc w:val="left"/>
      <w:pPr>
        <w:ind w:left="97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1F2F22"/>
    <w:multiLevelType w:val="hybridMultilevel"/>
    <w:tmpl w:val="4B9E3E20"/>
    <w:lvl w:ilvl="0" w:tplc="01580B6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4"/>
  </w:num>
  <w:num w:numId="6">
    <w:abstractNumId w:val="19"/>
  </w:num>
  <w:num w:numId="7">
    <w:abstractNumId w:val="20"/>
  </w:num>
  <w:num w:numId="8">
    <w:abstractNumId w:val="9"/>
  </w:num>
  <w:num w:numId="9">
    <w:abstractNumId w:val="6"/>
  </w:num>
  <w:num w:numId="10">
    <w:abstractNumId w:val="2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</w:num>
  <w:num w:numId="14">
    <w:abstractNumId w:val="7"/>
  </w:num>
  <w:num w:numId="15">
    <w:abstractNumId w:val="2"/>
  </w:num>
  <w:num w:numId="16">
    <w:abstractNumId w:val="1"/>
  </w:num>
  <w:num w:numId="17">
    <w:abstractNumId w:val="13"/>
  </w:num>
  <w:num w:numId="18">
    <w:abstractNumId w:val="15"/>
  </w:num>
  <w:num w:numId="19">
    <w:abstractNumId w:val="0"/>
  </w:num>
  <w:num w:numId="20">
    <w:abstractNumId w:val="18"/>
  </w:num>
  <w:num w:numId="21">
    <w:abstractNumId w:val="22"/>
  </w:num>
  <w:num w:numId="22">
    <w:abstractNumId w:val="4"/>
  </w:num>
  <w:num w:numId="23">
    <w:abstractNumId w:val="1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DA6770"/>
    <w:rsid w:val="00007487"/>
    <w:rsid w:val="0001047C"/>
    <w:rsid w:val="000106AE"/>
    <w:rsid w:val="00012DFD"/>
    <w:rsid w:val="00013032"/>
    <w:rsid w:val="000135D2"/>
    <w:rsid w:val="0001515B"/>
    <w:rsid w:val="00021ED5"/>
    <w:rsid w:val="00022452"/>
    <w:rsid w:val="0002401C"/>
    <w:rsid w:val="000251AF"/>
    <w:rsid w:val="00034305"/>
    <w:rsid w:val="00034558"/>
    <w:rsid w:val="0003555D"/>
    <w:rsid w:val="00042140"/>
    <w:rsid w:val="00042928"/>
    <w:rsid w:val="000434A4"/>
    <w:rsid w:val="0004451E"/>
    <w:rsid w:val="000448D8"/>
    <w:rsid w:val="00044F9A"/>
    <w:rsid w:val="0004635A"/>
    <w:rsid w:val="00051A4A"/>
    <w:rsid w:val="0005443E"/>
    <w:rsid w:val="00054E04"/>
    <w:rsid w:val="00056B39"/>
    <w:rsid w:val="000601AC"/>
    <w:rsid w:val="00062079"/>
    <w:rsid w:val="00064233"/>
    <w:rsid w:val="0006491E"/>
    <w:rsid w:val="00064E58"/>
    <w:rsid w:val="000666AA"/>
    <w:rsid w:val="00067542"/>
    <w:rsid w:val="00067D5C"/>
    <w:rsid w:val="000716CB"/>
    <w:rsid w:val="000721C6"/>
    <w:rsid w:val="00075FEF"/>
    <w:rsid w:val="000774BD"/>
    <w:rsid w:val="00077DAB"/>
    <w:rsid w:val="00080482"/>
    <w:rsid w:val="00081392"/>
    <w:rsid w:val="0008212D"/>
    <w:rsid w:val="000844EC"/>
    <w:rsid w:val="000866F7"/>
    <w:rsid w:val="00087172"/>
    <w:rsid w:val="00090E13"/>
    <w:rsid w:val="0009191D"/>
    <w:rsid w:val="00093104"/>
    <w:rsid w:val="000932A1"/>
    <w:rsid w:val="0009400C"/>
    <w:rsid w:val="0009497F"/>
    <w:rsid w:val="000951BF"/>
    <w:rsid w:val="00095235"/>
    <w:rsid w:val="000A2481"/>
    <w:rsid w:val="000A307C"/>
    <w:rsid w:val="000A4E7A"/>
    <w:rsid w:val="000A5B56"/>
    <w:rsid w:val="000B07B4"/>
    <w:rsid w:val="000B682F"/>
    <w:rsid w:val="000B6891"/>
    <w:rsid w:val="000C0CA5"/>
    <w:rsid w:val="000C338C"/>
    <w:rsid w:val="000C63EA"/>
    <w:rsid w:val="000C67CF"/>
    <w:rsid w:val="000D1A45"/>
    <w:rsid w:val="000D2C32"/>
    <w:rsid w:val="000D47E6"/>
    <w:rsid w:val="000D486E"/>
    <w:rsid w:val="000D637B"/>
    <w:rsid w:val="000E5885"/>
    <w:rsid w:val="000E59C3"/>
    <w:rsid w:val="000E6E6E"/>
    <w:rsid w:val="000E6EDF"/>
    <w:rsid w:val="000E7283"/>
    <w:rsid w:val="000F404C"/>
    <w:rsid w:val="000F42A3"/>
    <w:rsid w:val="000F42DD"/>
    <w:rsid w:val="000F4513"/>
    <w:rsid w:val="000F5052"/>
    <w:rsid w:val="000F738F"/>
    <w:rsid w:val="00101A7B"/>
    <w:rsid w:val="001042A6"/>
    <w:rsid w:val="001049F4"/>
    <w:rsid w:val="00105BCF"/>
    <w:rsid w:val="00106D77"/>
    <w:rsid w:val="00107AAC"/>
    <w:rsid w:val="00111339"/>
    <w:rsid w:val="00111FAC"/>
    <w:rsid w:val="00114231"/>
    <w:rsid w:val="00124B94"/>
    <w:rsid w:val="00126254"/>
    <w:rsid w:val="00130F87"/>
    <w:rsid w:val="001313BE"/>
    <w:rsid w:val="00132101"/>
    <w:rsid w:val="00133601"/>
    <w:rsid w:val="0013528E"/>
    <w:rsid w:val="001353A5"/>
    <w:rsid w:val="001368C3"/>
    <w:rsid w:val="00141FEA"/>
    <w:rsid w:val="0014229D"/>
    <w:rsid w:val="00142B7A"/>
    <w:rsid w:val="001446B1"/>
    <w:rsid w:val="00145594"/>
    <w:rsid w:val="001527D1"/>
    <w:rsid w:val="00152FF1"/>
    <w:rsid w:val="00153041"/>
    <w:rsid w:val="00153FA0"/>
    <w:rsid w:val="00154BF5"/>
    <w:rsid w:val="00155130"/>
    <w:rsid w:val="001602C5"/>
    <w:rsid w:val="00160964"/>
    <w:rsid w:val="001618C8"/>
    <w:rsid w:val="00162F8E"/>
    <w:rsid w:val="00164945"/>
    <w:rsid w:val="001651D1"/>
    <w:rsid w:val="00165869"/>
    <w:rsid w:val="00166945"/>
    <w:rsid w:val="00167403"/>
    <w:rsid w:val="00171957"/>
    <w:rsid w:val="00171FF4"/>
    <w:rsid w:val="001727B5"/>
    <w:rsid w:val="001760E3"/>
    <w:rsid w:val="00176711"/>
    <w:rsid w:val="0017695D"/>
    <w:rsid w:val="00180B16"/>
    <w:rsid w:val="00181FF0"/>
    <w:rsid w:val="001829F1"/>
    <w:rsid w:val="00182EE6"/>
    <w:rsid w:val="00184FBF"/>
    <w:rsid w:val="0018772C"/>
    <w:rsid w:val="0018779D"/>
    <w:rsid w:val="001900CD"/>
    <w:rsid w:val="00190516"/>
    <w:rsid w:val="001916B2"/>
    <w:rsid w:val="001926C4"/>
    <w:rsid w:val="0019386D"/>
    <w:rsid w:val="00193CAA"/>
    <w:rsid w:val="00196ECC"/>
    <w:rsid w:val="001A1A07"/>
    <w:rsid w:val="001A1E0A"/>
    <w:rsid w:val="001A3E48"/>
    <w:rsid w:val="001A4943"/>
    <w:rsid w:val="001A4A52"/>
    <w:rsid w:val="001A6C03"/>
    <w:rsid w:val="001A7722"/>
    <w:rsid w:val="001B0229"/>
    <w:rsid w:val="001B1B9B"/>
    <w:rsid w:val="001B20E1"/>
    <w:rsid w:val="001B6850"/>
    <w:rsid w:val="001C0FC6"/>
    <w:rsid w:val="001C1492"/>
    <w:rsid w:val="001C2D57"/>
    <w:rsid w:val="001C6FDE"/>
    <w:rsid w:val="001D0388"/>
    <w:rsid w:val="001D05FA"/>
    <w:rsid w:val="001D2872"/>
    <w:rsid w:val="001D4093"/>
    <w:rsid w:val="001D4643"/>
    <w:rsid w:val="001D554B"/>
    <w:rsid w:val="001E120F"/>
    <w:rsid w:val="001E124F"/>
    <w:rsid w:val="001E434E"/>
    <w:rsid w:val="001E4AA1"/>
    <w:rsid w:val="001E64BF"/>
    <w:rsid w:val="001F0B53"/>
    <w:rsid w:val="001F1139"/>
    <w:rsid w:val="001F1B49"/>
    <w:rsid w:val="001F273E"/>
    <w:rsid w:val="001F39DC"/>
    <w:rsid w:val="001F70B8"/>
    <w:rsid w:val="0020030F"/>
    <w:rsid w:val="00200AB5"/>
    <w:rsid w:val="00202C5A"/>
    <w:rsid w:val="00206E29"/>
    <w:rsid w:val="00207611"/>
    <w:rsid w:val="002101D8"/>
    <w:rsid w:val="00211589"/>
    <w:rsid w:val="0021433E"/>
    <w:rsid w:val="002144A9"/>
    <w:rsid w:val="00216CF0"/>
    <w:rsid w:val="00220578"/>
    <w:rsid w:val="002205B3"/>
    <w:rsid w:val="0022290B"/>
    <w:rsid w:val="00223DF9"/>
    <w:rsid w:val="0022513E"/>
    <w:rsid w:val="00225744"/>
    <w:rsid w:val="002308E4"/>
    <w:rsid w:val="00230EC1"/>
    <w:rsid w:val="00231C08"/>
    <w:rsid w:val="0023215A"/>
    <w:rsid w:val="0023257F"/>
    <w:rsid w:val="00232690"/>
    <w:rsid w:val="00236703"/>
    <w:rsid w:val="002425F8"/>
    <w:rsid w:val="00242D7D"/>
    <w:rsid w:val="002430F3"/>
    <w:rsid w:val="00243CC7"/>
    <w:rsid w:val="00244939"/>
    <w:rsid w:val="00244BE7"/>
    <w:rsid w:val="00247464"/>
    <w:rsid w:val="00251991"/>
    <w:rsid w:val="00255BD9"/>
    <w:rsid w:val="00256FB4"/>
    <w:rsid w:val="002570A8"/>
    <w:rsid w:val="00260DB5"/>
    <w:rsid w:val="002613ED"/>
    <w:rsid w:val="002630E9"/>
    <w:rsid w:val="002641ED"/>
    <w:rsid w:val="00272118"/>
    <w:rsid w:val="00274D6B"/>
    <w:rsid w:val="00275805"/>
    <w:rsid w:val="00275A9F"/>
    <w:rsid w:val="00277ADF"/>
    <w:rsid w:val="002808CC"/>
    <w:rsid w:val="00281077"/>
    <w:rsid w:val="00281C3C"/>
    <w:rsid w:val="00282222"/>
    <w:rsid w:val="00282A6E"/>
    <w:rsid w:val="00284A3E"/>
    <w:rsid w:val="00285F80"/>
    <w:rsid w:val="0028746D"/>
    <w:rsid w:val="00287854"/>
    <w:rsid w:val="002918D0"/>
    <w:rsid w:val="00292229"/>
    <w:rsid w:val="00293BA4"/>
    <w:rsid w:val="002941C7"/>
    <w:rsid w:val="002A1795"/>
    <w:rsid w:val="002A1C17"/>
    <w:rsid w:val="002A2EDA"/>
    <w:rsid w:val="002A49BB"/>
    <w:rsid w:val="002A4DB0"/>
    <w:rsid w:val="002A5669"/>
    <w:rsid w:val="002A66CC"/>
    <w:rsid w:val="002B043E"/>
    <w:rsid w:val="002B1698"/>
    <w:rsid w:val="002B1A2C"/>
    <w:rsid w:val="002B22CC"/>
    <w:rsid w:val="002B2D79"/>
    <w:rsid w:val="002B3BFA"/>
    <w:rsid w:val="002B4105"/>
    <w:rsid w:val="002B5B1F"/>
    <w:rsid w:val="002B5C29"/>
    <w:rsid w:val="002B6090"/>
    <w:rsid w:val="002C7446"/>
    <w:rsid w:val="002D1579"/>
    <w:rsid w:val="002D23BB"/>
    <w:rsid w:val="002D5FA1"/>
    <w:rsid w:val="002E3C97"/>
    <w:rsid w:val="002E3D72"/>
    <w:rsid w:val="002E4D71"/>
    <w:rsid w:val="002E70A2"/>
    <w:rsid w:val="002F053A"/>
    <w:rsid w:val="002F0564"/>
    <w:rsid w:val="002F0662"/>
    <w:rsid w:val="002F071A"/>
    <w:rsid w:val="002F2455"/>
    <w:rsid w:val="002F540C"/>
    <w:rsid w:val="002F720B"/>
    <w:rsid w:val="00301421"/>
    <w:rsid w:val="00301C7C"/>
    <w:rsid w:val="00303A89"/>
    <w:rsid w:val="00303CBB"/>
    <w:rsid w:val="0030584D"/>
    <w:rsid w:val="0030772B"/>
    <w:rsid w:val="00307AB3"/>
    <w:rsid w:val="00310CD4"/>
    <w:rsid w:val="0031407D"/>
    <w:rsid w:val="00316A11"/>
    <w:rsid w:val="00317339"/>
    <w:rsid w:val="00320D87"/>
    <w:rsid w:val="00321B66"/>
    <w:rsid w:val="00324374"/>
    <w:rsid w:val="00325715"/>
    <w:rsid w:val="00326B74"/>
    <w:rsid w:val="0032728D"/>
    <w:rsid w:val="0033107D"/>
    <w:rsid w:val="00332BDD"/>
    <w:rsid w:val="00333A17"/>
    <w:rsid w:val="003350D2"/>
    <w:rsid w:val="00335856"/>
    <w:rsid w:val="00337385"/>
    <w:rsid w:val="003443DD"/>
    <w:rsid w:val="00346DA8"/>
    <w:rsid w:val="003472C0"/>
    <w:rsid w:val="00350354"/>
    <w:rsid w:val="003517D4"/>
    <w:rsid w:val="003530C9"/>
    <w:rsid w:val="003532C8"/>
    <w:rsid w:val="0035768F"/>
    <w:rsid w:val="00362AC8"/>
    <w:rsid w:val="003640C5"/>
    <w:rsid w:val="00365460"/>
    <w:rsid w:val="003676BC"/>
    <w:rsid w:val="00370DAA"/>
    <w:rsid w:val="00371B1C"/>
    <w:rsid w:val="0037438C"/>
    <w:rsid w:val="003779B9"/>
    <w:rsid w:val="00377EEE"/>
    <w:rsid w:val="0038096E"/>
    <w:rsid w:val="003829D9"/>
    <w:rsid w:val="00382ED2"/>
    <w:rsid w:val="003851C4"/>
    <w:rsid w:val="00385D96"/>
    <w:rsid w:val="00386032"/>
    <w:rsid w:val="00386EB8"/>
    <w:rsid w:val="00386F71"/>
    <w:rsid w:val="003876C7"/>
    <w:rsid w:val="003951DC"/>
    <w:rsid w:val="00396F8C"/>
    <w:rsid w:val="00397151"/>
    <w:rsid w:val="0039770F"/>
    <w:rsid w:val="003A1F28"/>
    <w:rsid w:val="003A1F60"/>
    <w:rsid w:val="003A4024"/>
    <w:rsid w:val="003A41BE"/>
    <w:rsid w:val="003A60C7"/>
    <w:rsid w:val="003B0169"/>
    <w:rsid w:val="003B0FB8"/>
    <w:rsid w:val="003B1DDB"/>
    <w:rsid w:val="003B216D"/>
    <w:rsid w:val="003B43A3"/>
    <w:rsid w:val="003B5B38"/>
    <w:rsid w:val="003B6B03"/>
    <w:rsid w:val="003C291C"/>
    <w:rsid w:val="003C2A03"/>
    <w:rsid w:val="003C666A"/>
    <w:rsid w:val="003C7587"/>
    <w:rsid w:val="003D20AC"/>
    <w:rsid w:val="003D534F"/>
    <w:rsid w:val="003D56C1"/>
    <w:rsid w:val="003D787E"/>
    <w:rsid w:val="003D7F05"/>
    <w:rsid w:val="003E0A93"/>
    <w:rsid w:val="003E0F7E"/>
    <w:rsid w:val="003E333F"/>
    <w:rsid w:val="003E6A97"/>
    <w:rsid w:val="003E746C"/>
    <w:rsid w:val="003F0571"/>
    <w:rsid w:val="003F20A5"/>
    <w:rsid w:val="003F24CD"/>
    <w:rsid w:val="003F3D57"/>
    <w:rsid w:val="003F520E"/>
    <w:rsid w:val="0040037A"/>
    <w:rsid w:val="00400CD4"/>
    <w:rsid w:val="004027D9"/>
    <w:rsid w:val="00404A56"/>
    <w:rsid w:val="00405BE0"/>
    <w:rsid w:val="0040602B"/>
    <w:rsid w:val="00407908"/>
    <w:rsid w:val="00410C22"/>
    <w:rsid w:val="004110B7"/>
    <w:rsid w:val="00411365"/>
    <w:rsid w:val="00413CB1"/>
    <w:rsid w:val="00415679"/>
    <w:rsid w:val="00424A17"/>
    <w:rsid w:val="004277A0"/>
    <w:rsid w:val="00430939"/>
    <w:rsid w:val="00432613"/>
    <w:rsid w:val="004342F6"/>
    <w:rsid w:val="00437337"/>
    <w:rsid w:val="00437BB9"/>
    <w:rsid w:val="00437D91"/>
    <w:rsid w:val="0044058C"/>
    <w:rsid w:val="00444CA7"/>
    <w:rsid w:val="00445B56"/>
    <w:rsid w:val="00446334"/>
    <w:rsid w:val="004469A3"/>
    <w:rsid w:val="0045153E"/>
    <w:rsid w:val="0045756D"/>
    <w:rsid w:val="00457638"/>
    <w:rsid w:val="00462251"/>
    <w:rsid w:val="00464254"/>
    <w:rsid w:val="00464452"/>
    <w:rsid w:val="004655CD"/>
    <w:rsid w:val="00466523"/>
    <w:rsid w:val="00467656"/>
    <w:rsid w:val="00467F69"/>
    <w:rsid w:val="00474254"/>
    <w:rsid w:val="0047525E"/>
    <w:rsid w:val="0047706C"/>
    <w:rsid w:val="00482A4C"/>
    <w:rsid w:val="00483686"/>
    <w:rsid w:val="00483DF6"/>
    <w:rsid w:val="0048409A"/>
    <w:rsid w:val="00484EC3"/>
    <w:rsid w:val="0048526A"/>
    <w:rsid w:val="00486429"/>
    <w:rsid w:val="00487D27"/>
    <w:rsid w:val="00490A02"/>
    <w:rsid w:val="00491069"/>
    <w:rsid w:val="00494102"/>
    <w:rsid w:val="00494E4E"/>
    <w:rsid w:val="00497D68"/>
    <w:rsid w:val="004A09AA"/>
    <w:rsid w:val="004A0E26"/>
    <w:rsid w:val="004A1D08"/>
    <w:rsid w:val="004A7916"/>
    <w:rsid w:val="004B4767"/>
    <w:rsid w:val="004B5D56"/>
    <w:rsid w:val="004B780C"/>
    <w:rsid w:val="004C053C"/>
    <w:rsid w:val="004C0B4F"/>
    <w:rsid w:val="004C15A5"/>
    <w:rsid w:val="004C29B0"/>
    <w:rsid w:val="004C300C"/>
    <w:rsid w:val="004C3981"/>
    <w:rsid w:val="004C3B53"/>
    <w:rsid w:val="004C64DF"/>
    <w:rsid w:val="004C7AC6"/>
    <w:rsid w:val="004D1173"/>
    <w:rsid w:val="004D2D99"/>
    <w:rsid w:val="004D5BF6"/>
    <w:rsid w:val="004D7994"/>
    <w:rsid w:val="004E0C2F"/>
    <w:rsid w:val="004E34BD"/>
    <w:rsid w:val="004E4703"/>
    <w:rsid w:val="004E4963"/>
    <w:rsid w:val="004E5B8E"/>
    <w:rsid w:val="004E6690"/>
    <w:rsid w:val="004E6CB2"/>
    <w:rsid w:val="004E7723"/>
    <w:rsid w:val="004E7C16"/>
    <w:rsid w:val="004F217E"/>
    <w:rsid w:val="004F3DCF"/>
    <w:rsid w:val="004F47C0"/>
    <w:rsid w:val="004F7144"/>
    <w:rsid w:val="00501298"/>
    <w:rsid w:val="005033D4"/>
    <w:rsid w:val="00507E81"/>
    <w:rsid w:val="005113BE"/>
    <w:rsid w:val="0051257A"/>
    <w:rsid w:val="00513BAB"/>
    <w:rsid w:val="00514772"/>
    <w:rsid w:val="00520AA4"/>
    <w:rsid w:val="00521F15"/>
    <w:rsid w:val="00525495"/>
    <w:rsid w:val="005262A7"/>
    <w:rsid w:val="00526512"/>
    <w:rsid w:val="00527158"/>
    <w:rsid w:val="005272F8"/>
    <w:rsid w:val="00527899"/>
    <w:rsid w:val="00530F70"/>
    <w:rsid w:val="00531F21"/>
    <w:rsid w:val="00532A5E"/>
    <w:rsid w:val="00534532"/>
    <w:rsid w:val="00534A99"/>
    <w:rsid w:val="00535626"/>
    <w:rsid w:val="005402B2"/>
    <w:rsid w:val="00540CE3"/>
    <w:rsid w:val="0054171C"/>
    <w:rsid w:val="00541F88"/>
    <w:rsid w:val="00543955"/>
    <w:rsid w:val="00543ED3"/>
    <w:rsid w:val="005524EF"/>
    <w:rsid w:val="00553C2C"/>
    <w:rsid w:val="00553F4D"/>
    <w:rsid w:val="00554E70"/>
    <w:rsid w:val="00557089"/>
    <w:rsid w:val="005612B4"/>
    <w:rsid w:val="00561FDB"/>
    <w:rsid w:val="005641CC"/>
    <w:rsid w:val="005725E5"/>
    <w:rsid w:val="005809BB"/>
    <w:rsid w:val="0058166C"/>
    <w:rsid w:val="005854EB"/>
    <w:rsid w:val="0058593F"/>
    <w:rsid w:val="00585946"/>
    <w:rsid w:val="00585EB0"/>
    <w:rsid w:val="00590576"/>
    <w:rsid w:val="00591C41"/>
    <w:rsid w:val="005921AA"/>
    <w:rsid w:val="00593541"/>
    <w:rsid w:val="00596E75"/>
    <w:rsid w:val="005A0D4A"/>
    <w:rsid w:val="005A16A7"/>
    <w:rsid w:val="005A2925"/>
    <w:rsid w:val="005A3B02"/>
    <w:rsid w:val="005A4BC0"/>
    <w:rsid w:val="005A7CAF"/>
    <w:rsid w:val="005B0855"/>
    <w:rsid w:val="005B096F"/>
    <w:rsid w:val="005B119A"/>
    <w:rsid w:val="005B1932"/>
    <w:rsid w:val="005B2DEA"/>
    <w:rsid w:val="005B3581"/>
    <w:rsid w:val="005B56EA"/>
    <w:rsid w:val="005B6D0D"/>
    <w:rsid w:val="005B6D45"/>
    <w:rsid w:val="005B724C"/>
    <w:rsid w:val="005C15DB"/>
    <w:rsid w:val="005C3C65"/>
    <w:rsid w:val="005C438A"/>
    <w:rsid w:val="005C6981"/>
    <w:rsid w:val="005C6CE3"/>
    <w:rsid w:val="005C6F91"/>
    <w:rsid w:val="005C7627"/>
    <w:rsid w:val="005C7A96"/>
    <w:rsid w:val="005D0A29"/>
    <w:rsid w:val="005D1BFC"/>
    <w:rsid w:val="005D1D99"/>
    <w:rsid w:val="005E07E5"/>
    <w:rsid w:val="005E0A45"/>
    <w:rsid w:val="005E4CD7"/>
    <w:rsid w:val="005E5D38"/>
    <w:rsid w:val="005E666B"/>
    <w:rsid w:val="005E70EC"/>
    <w:rsid w:val="005E760D"/>
    <w:rsid w:val="005E7873"/>
    <w:rsid w:val="005F1374"/>
    <w:rsid w:val="005F2488"/>
    <w:rsid w:val="005F3944"/>
    <w:rsid w:val="005F5E41"/>
    <w:rsid w:val="005F60B3"/>
    <w:rsid w:val="005F70CC"/>
    <w:rsid w:val="00600ACB"/>
    <w:rsid w:val="00600D92"/>
    <w:rsid w:val="00600F10"/>
    <w:rsid w:val="0060151C"/>
    <w:rsid w:val="00604D47"/>
    <w:rsid w:val="006063E1"/>
    <w:rsid w:val="00606E7E"/>
    <w:rsid w:val="00607E17"/>
    <w:rsid w:val="00610E69"/>
    <w:rsid w:val="00612660"/>
    <w:rsid w:val="006173A9"/>
    <w:rsid w:val="00621DCE"/>
    <w:rsid w:val="0062445A"/>
    <w:rsid w:val="00624BF4"/>
    <w:rsid w:val="0062554B"/>
    <w:rsid w:val="00625AA6"/>
    <w:rsid w:val="00626EDC"/>
    <w:rsid w:val="0062724D"/>
    <w:rsid w:val="006277B3"/>
    <w:rsid w:val="00630BBC"/>
    <w:rsid w:val="00632832"/>
    <w:rsid w:val="00634200"/>
    <w:rsid w:val="00634468"/>
    <w:rsid w:val="00634D20"/>
    <w:rsid w:val="006359A8"/>
    <w:rsid w:val="0063663B"/>
    <w:rsid w:val="00637561"/>
    <w:rsid w:val="00637BF7"/>
    <w:rsid w:val="006400E3"/>
    <w:rsid w:val="00641346"/>
    <w:rsid w:val="00642A55"/>
    <w:rsid w:val="00645BAD"/>
    <w:rsid w:val="00646191"/>
    <w:rsid w:val="00647CC6"/>
    <w:rsid w:val="00650A08"/>
    <w:rsid w:val="00650E4D"/>
    <w:rsid w:val="00651A4C"/>
    <w:rsid w:val="00651DB1"/>
    <w:rsid w:val="006532C2"/>
    <w:rsid w:val="00654F1A"/>
    <w:rsid w:val="0065627B"/>
    <w:rsid w:val="006579F4"/>
    <w:rsid w:val="00661C67"/>
    <w:rsid w:val="00664B9F"/>
    <w:rsid w:val="00667366"/>
    <w:rsid w:val="00667B69"/>
    <w:rsid w:val="00671954"/>
    <w:rsid w:val="006723BD"/>
    <w:rsid w:val="006733F5"/>
    <w:rsid w:val="006736B3"/>
    <w:rsid w:val="00675B78"/>
    <w:rsid w:val="00675BF8"/>
    <w:rsid w:val="00677E9E"/>
    <w:rsid w:val="006803D3"/>
    <w:rsid w:val="006821CB"/>
    <w:rsid w:val="00682354"/>
    <w:rsid w:val="0068699F"/>
    <w:rsid w:val="00687181"/>
    <w:rsid w:val="006904EA"/>
    <w:rsid w:val="006924BC"/>
    <w:rsid w:val="006927E8"/>
    <w:rsid w:val="00694712"/>
    <w:rsid w:val="00695F03"/>
    <w:rsid w:val="00696169"/>
    <w:rsid w:val="006963E4"/>
    <w:rsid w:val="00696C99"/>
    <w:rsid w:val="006A0C06"/>
    <w:rsid w:val="006A1698"/>
    <w:rsid w:val="006A2137"/>
    <w:rsid w:val="006A2B19"/>
    <w:rsid w:val="006A3602"/>
    <w:rsid w:val="006A392F"/>
    <w:rsid w:val="006A4552"/>
    <w:rsid w:val="006A524E"/>
    <w:rsid w:val="006A63ED"/>
    <w:rsid w:val="006B08EC"/>
    <w:rsid w:val="006B48D3"/>
    <w:rsid w:val="006B5E8D"/>
    <w:rsid w:val="006C4130"/>
    <w:rsid w:val="006C444E"/>
    <w:rsid w:val="006C6BA7"/>
    <w:rsid w:val="006C7F32"/>
    <w:rsid w:val="006D0CCB"/>
    <w:rsid w:val="006D3096"/>
    <w:rsid w:val="006D74B4"/>
    <w:rsid w:val="006D752E"/>
    <w:rsid w:val="006E14A0"/>
    <w:rsid w:val="006E15E3"/>
    <w:rsid w:val="006E1C52"/>
    <w:rsid w:val="006E61E2"/>
    <w:rsid w:val="006E657B"/>
    <w:rsid w:val="006F0BBA"/>
    <w:rsid w:val="006F1699"/>
    <w:rsid w:val="006F1F14"/>
    <w:rsid w:val="006F1FEF"/>
    <w:rsid w:val="006F3C97"/>
    <w:rsid w:val="006F4143"/>
    <w:rsid w:val="006F62C3"/>
    <w:rsid w:val="006F6BB7"/>
    <w:rsid w:val="007022D3"/>
    <w:rsid w:val="00702CB4"/>
    <w:rsid w:val="00703E69"/>
    <w:rsid w:val="00704CAF"/>
    <w:rsid w:val="0070697A"/>
    <w:rsid w:val="007104B8"/>
    <w:rsid w:val="0071131A"/>
    <w:rsid w:val="007113E8"/>
    <w:rsid w:val="007151AF"/>
    <w:rsid w:val="007151CF"/>
    <w:rsid w:val="007162AC"/>
    <w:rsid w:val="0071664B"/>
    <w:rsid w:val="007167AD"/>
    <w:rsid w:val="00717A55"/>
    <w:rsid w:val="00720C3E"/>
    <w:rsid w:val="00721896"/>
    <w:rsid w:val="00721ACB"/>
    <w:rsid w:val="00721FEE"/>
    <w:rsid w:val="00722C93"/>
    <w:rsid w:val="00724D74"/>
    <w:rsid w:val="00725BCF"/>
    <w:rsid w:val="00726853"/>
    <w:rsid w:val="007300D8"/>
    <w:rsid w:val="00730687"/>
    <w:rsid w:val="007309EA"/>
    <w:rsid w:val="00731811"/>
    <w:rsid w:val="00732618"/>
    <w:rsid w:val="007339E7"/>
    <w:rsid w:val="00737320"/>
    <w:rsid w:val="00741165"/>
    <w:rsid w:val="00742915"/>
    <w:rsid w:val="00746582"/>
    <w:rsid w:val="00746FFC"/>
    <w:rsid w:val="00751800"/>
    <w:rsid w:val="00751B5D"/>
    <w:rsid w:val="00752BBA"/>
    <w:rsid w:val="00754363"/>
    <w:rsid w:val="0075614E"/>
    <w:rsid w:val="007567C1"/>
    <w:rsid w:val="0075714B"/>
    <w:rsid w:val="0076176C"/>
    <w:rsid w:val="007617D8"/>
    <w:rsid w:val="007619B8"/>
    <w:rsid w:val="00763954"/>
    <w:rsid w:val="00763E76"/>
    <w:rsid w:val="00764BC5"/>
    <w:rsid w:val="007668BD"/>
    <w:rsid w:val="00766A42"/>
    <w:rsid w:val="0076761D"/>
    <w:rsid w:val="00767A10"/>
    <w:rsid w:val="00770467"/>
    <w:rsid w:val="00770C3E"/>
    <w:rsid w:val="00771B7D"/>
    <w:rsid w:val="007729CB"/>
    <w:rsid w:val="00773F72"/>
    <w:rsid w:val="0077457D"/>
    <w:rsid w:val="00775654"/>
    <w:rsid w:val="00776355"/>
    <w:rsid w:val="00777B61"/>
    <w:rsid w:val="00785C51"/>
    <w:rsid w:val="00794951"/>
    <w:rsid w:val="00795979"/>
    <w:rsid w:val="00796697"/>
    <w:rsid w:val="00796BC9"/>
    <w:rsid w:val="007A009E"/>
    <w:rsid w:val="007A03D5"/>
    <w:rsid w:val="007A07B2"/>
    <w:rsid w:val="007A116A"/>
    <w:rsid w:val="007A13BB"/>
    <w:rsid w:val="007A1CC5"/>
    <w:rsid w:val="007A28EF"/>
    <w:rsid w:val="007A4CF2"/>
    <w:rsid w:val="007A67E9"/>
    <w:rsid w:val="007A7CA3"/>
    <w:rsid w:val="007B04B8"/>
    <w:rsid w:val="007B37D2"/>
    <w:rsid w:val="007B5F22"/>
    <w:rsid w:val="007B7042"/>
    <w:rsid w:val="007C16DA"/>
    <w:rsid w:val="007C20EC"/>
    <w:rsid w:val="007C2E2F"/>
    <w:rsid w:val="007C3345"/>
    <w:rsid w:val="007C4B9B"/>
    <w:rsid w:val="007C62DD"/>
    <w:rsid w:val="007C6754"/>
    <w:rsid w:val="007C7829"/>
    <w:rsid w:val="007C7F6E"/>
    <w:rsid w:val="007D4D22"/>
    <w:rsid w:val="007D5146"/>
    <w:rsid w:val="007D53B7"/>
    <w:rsid w:val="007D5B90"/>
    <w:rsid w:val="007E061E"/>
    <w:rsid w:val="007E1297"/>
    <w:rsid w:val="007E201F"/>
    <w:rsid w:val="007E2E15"/>
    <w:rsid w:val="007E4AA4"/>
    <w:rsid w:val="007E4C17"/>
    <w:rsid w:val="007F0B46"/>
    <w:rsid w:val="007F2B0C"/>
    <w:rsid w:val="007F3A58"/>
    <w:rsid w:val="007F6F8C"/>
    <w:rsid w:val="007F7780"/>
    <w:rsid w:val="008011C1"/>
    <w:rsid w:val="008020E0"/>
    <w:rsid w:val="008024F7"/>
    <w:rsid w:val="008037E5"/>
    <w:rsid w:val="008044E5"/>
    <w:rsid w:val="0080481A"/>
    <w:rsid w:val="00806AB4"/>
    <w:rsid w:val="00806F2D"/>
    <w:rsid w:val="00807539"/>
    <w:rsid w:val="00810A8F"/>
    <w:rsid w:val="008165A2"/>
    <w:rsid w:val="00816AAE"/>
    <w:rsid w:val="00816F0E"/>
    <w:rsid w:val="00817A78"/>
    <w:rsid w:val="00820137"/>
    <w:rsid w:val="00822969"/>
    <w:rsid w:val="00823128"/>
    <w:rsid w:val="00823646"/>
    <w:rsid w:val="008236E6"/>
    <w:rsid w:val="00823EB5"/>
    <w:rsid w:val="00826CEC"/>
    <w:rsid w:val="00827900"/>
    <w:rsid w:val="008309B6"/>
    <w:rsid w:val="00831D46"/>
    <w:rsid w:val="00832366"/>
    <w:rsid w:val="0083244C"/>
    <w:rsid w:val="00835DB6"/>
    <w:rsid w:val="00841980"/>
    <w:rsid w:val="00842F63"/>
    <w:rsid w:val="00843CBF"/>
    <w:rsid w:val="00846A9E"/>
    <w:rsid w:val="00853360"/>
    <w:rsid w:val="00853801"/>
    <w:rsid w:val="00854925"/>
    <w:rsid w:val="0085741F"/>
    <w:rsid w:val="00857982"/>
    <w:rsid w:val="00857FBB"/>
    <w:rsid w:val="00860C5B"/>
    <w:rsid w:val="0086656A"/>
    <w:rsid w:val="00867470"/>
    <w:rsid w:val="00867CE2"/>
    <w:rsid w:val="00870FBE"/>
    <w:rsid w:val="0087635E"/>
    <w:rsid w:val="00880C6B"/>
    <w:rsid w:val="0088157B"/>
    <w:rsid w:val="00881B6C"/>
    <w:rsid w:val="0088438F"/>
    <w:rsid w:val="00884483"/>
    <w:rsid w:val="00884F6A"/>
    <w:rsid w:val="00890642"/>
    <w:rsid w:val="00890C98"/>
    <w:rsid w:val="008925D4"/>
    <w:rsid w:val="00893072"/>
    <w:rsid w:val="00894562"/>
    <w:rsid w:val="008957AD"/>
    <w:rsid w:val="008957D8"/>
    <w:rsid w:val="00897A04"/>
    <w:rsid w:val="008A0143"/>
    <w:rsid w:val="008A1824"/>
    <w:rsid w:val="008A2242"/>
    <w:rsid w:val="008A4E6A"/>
    <w:rsid w:val="008A6323"/>
    <w:rsid w:val="008B0894"/>
    <w:rsid w:val="008B37EC"/>
    <w:rsid w:val="008B4988"/>
    <w:rsid w:val="008B7C4B"/>
    <w:rsid w:val="008C0ED1"/>
    <w:rsid w:val="008C10A9"/>
    <w:rsid w:val="008C1DCD"/>
    <w:rsid w:val="008C2D15"/>
    <w:rsid w:val="008C316C"/>
    <w:rsid w:val="008C3921"/>
    <w:rsid w:val="008C411F"/>
    <w:rsid w:val="008C5ED8"/>
    <w:rsid w:val="008C600B"/>
    <w:rsid w:val="008D6D19"/>
    <w:rsid w:val="008D78C6"/>
    <w:rsid w:val="008D7BA2"/>
    <w:rsid w:val="008D7DEA"/>
    <w:rsid w:val="008E0816"/>
    <w:rsid w:val="008E527C"/>
    <w:rsid w:val="008E5C1B"/>
    <w:rsid w:val="008E741E"/>
    <w:rsid w:val="008E7757"/>
    <w:rsid w:val="008F0166"/>
    <w:rsid w:val="008F083B"/>
    <w:rsid w:val="008F1B08"/>
    <w:rsid w:val="008F1EA4"/>
    <w:rsid w:val="008F3E47"/>
    <w:rsid w:val="008F6310"/>
    <w:rsid w:val="008F67C9"/>
    <w:rsid w:val="008F74CE"/>
    <w:rsid w:val="00903AE0"/>
    <w:rsid w:val="00904F75"/>
    <w:rsid w:val="0091161A"/>
    <w:rsid w:val="00911F57"/>
    <w:rsid w:val="009133FD"/>
    <w:rsid w:val="009142A6"/>
    <w:rsid w:val="00914323"/>
    <w:rsid w:val="0092053B"/>
    <w:rsid w:val="00921710"/>
    <w:rsid w:val="00922E41"/>
    <w:rsid w:val="00925F70"/>
    <w:rsid w:val="00926AD9"/>
    <w:rsid w:val="00927AB3"/>
    <w:rsid w:val="00932B12"/>
    <w:rsid w:val="00932DC1"/>
    <w:rsid w:val="0093599A"/>
    <w:rsid w:val="00936831"/>
    <w:rsid w:val="00937A2C"/>
    <w:rsid w:val="009408B0"/>
    <w:rsid w:val="009415D1"/>
    <w:rsid w:val="00942EEA"/>
    <w:rsid w:val="0094312E"/>
    <w:rsid w:val="00945484"/>
    <w:rsid w:val="009455D7"/>
    <w:rsid w:val="009456BB"/>
    <w:rsid w:val="0095066A"/>
    <w:rsid w:val="00953056"/>
    <w:rsid w:val="00953EC3"/>
    <w:rsid w:val="00954703"/>
    <w:rsid w:val="009556B4"/>
    <w:rsid w:val="00961756"/>
    <w:rsid w:val="0096326E"/>
    <w:rsid w:val="00965AD5"/>
    <w:rsid w:val="00965ECF"/>
    <w:rsid w:val="00967F48"/>
    <w:rsid w:val="00971455"/>
    <w:rsid w:val="009716F9"/>
    <w:rsid w:val="00971CA0"/>
    <w:rsid w:val="00971CDF"/>
    <w:rsid w:val="009733FC"/>
    <w:rsid w:val="00973D5E"/>
    <w:rsid w:val="00974889"/>
    <w:rsid w:val="00974A5A"/>
    <w:rsid w:val="00975266"/>
    <w:rsid w:val="009779D0"/>
    <w:rsid w:val="00981ABA"/>
    <w:rsid w:val="00982F61"/>
    <w:rsid w:val="00983426"/>
    <w:rsid w:val="0098364A"/>
    <w:rsid w:val="0098610E"/>
    <w:rsid w:val="009863F2"/>
    <w:rsid w:val="0098647A"/>
    <w:rsid w:val="00987298"/>
    <w:rsid w:val="00987D94"/>
    <w:rsid w:val="00990DAB"/>
    <w:rsid w:val="00993037"/>
    <w:rsid w:val="009935EF"/>
    <w:rsid w:val="009939FF"/>
    <w:rsid w:val="00993B00"/>
    <w:rsid w:val="00994A3A"/>
    <w:rsid w:val="00994C25"/>
    <w:rsid w:val="009968E8"/>
    <w:rsid w:val="009A37D2"/>
    <w:rsid w:val="009A48CB"/>
    <w:rsid w:val="009A4C7E"/>
    <w:rsid w:val="009A4C9C"/>
    <w:rsid w:val="009A7567"/>
    <w:rsid w:val="009B106D"/>
    <w:rsid w:val="009B5022"/>
    <w:rsid w:val="009B71CC"/>
    <w:rsid w:val="009B7379"/>
    <w:rsid w:val="009C1C12"/>
    <w:rsid w:val="009C203B"/>
    <w:rsid w:val="009C4520"/>
    <w:rsid w:val="009C58C3"/>
    <w:rsid w:val="009C5A29"/>
    <w:rsid w:val="009C6CC1"/>
    <w:rsid w:val="009D05A9"/>
    <w:rsid w:val="009D36C6"/>
    <w:rsid w:val="009D41EC"/>
    <w:rsid w:val="009D57FA"/>
    <w:rsid w:val="009D6A97"/>
    <w:rsid w:val="009E3032"/>
    <w:rsid w:val="009E380B"/>
    <w:rsid w:val="009E4134"/>
    <w:rsid w:val="009E69B4"/>
    <w:rsid w:val="009F25FC"/>
    <w:rsid w:val="009F45E3"/>
    <w:rsid w:val="009F5C49"/>
    <w:rsid w:val="009F7523"/>
    <w:rsid w:val="00A004FB"/>
    <w:rsid w:val="00A00BB5"/>
    <w:rsid w:val="00A03B9D"/>
    <w:rsid w:val="00A040A6"/>
    <w:rsid w:val="00A04166"/>
    <w:rsid w:val="00A045B0"/>
    <w:rsid w:val="00A0734F"/>
    <w:rsid w:val="00A07DD3"/>
    <w:rsid w:val="00A11AD7"/>
    <w:rsid w:val="00A13649"/>
    <w:rsid w:val="00A14640"/>
    <w:rsid w:val="00A15206"/>
    <w:rsid w:val="00A16702"/>
    <w:rsid w:val="00A207E1"/>
    <w:rsid w:val="00A31B0D"/>
    <w:rsid w:val="00A33FB0"/>
    <w:rsid w:val="00A3407F"/>
    <w:rsid w:val="00A364B3"/>
    <w:rsid w:val="00A37C05"/>
    <w:rsid w:val="00A40281"/>
    <w:rsid w:val="00A4158E"/>
    <w:rsid w:val="00A4163D"/>
    <w:rsid w:val="00A41AB2"/>
    <w:rsid w:val="00A42DF9"/>
    <w:rsid w:val="00A43A97"/>
    <w:rsid w:val="00A4520C"/>
    <w:rsid w:val="00A4787D"/>
    <w:rsid w:val="00A50B64"/>
    <w:rsid w:val="00A5118E"/>
    <w:rsid w:val="00A51634"/>
    <w:rsid w:val="00A52D79"/>
    <w:rsid w:val="00A53B7D"/>
    <w:rsid w:val="00A53FD7"/>
    <w:rsid w:val="00A56930"/>
    <w:rsid w:val="00A60893"/>
    <w:rsid w:val="00A60C7E"/>
    <w:rsid w:val="00A713FC"/>
    <w:rsid w:val="00A71E2E"/>
    <w:rsid w:val="00A72971"/>
    <w:rsid w:val="00A73D32"/>
    <w:rsid w:val="00A77874"/>
    <w:rsid w:val="00A77CF6"/>
    <w:rsid w:val="00A82D4F"/>
    <w:rsid w:val="00A8641C"/>
    <w:rsid w:val="00A867D2"/>
    <w:rsid w:val="00A879D3"/>
    <w:rsid w:val="00A94626"/>
    <w:rsid w:val="00A9470E"/>
    <w:rsid w:val="00A97912"/>
    <w:rsid w:val="00AA00C2"/>
    <w:rsid w:val="00AA3821"/>
    <w:rsid w:val="00AA3F9C"/>
    <w:rsid w:val="00AA4CED"/>
    <w:rsid w:val="00AA66A2"/>
    <w:rsid w:val="00AA7686"/>
    <w:rsid w:val="00AA7B53"/>
    <w:rsid w:val="00AB11AC"/>
    <w:rsid w:val="00AB20E1"/>
    <w:rsid w:val="00AB3AD5"/>
    <w:rsid w:val="00AB43EA"/>
    <w:rsid w:val="00AB48EE"/>
    <w:rsid w:val="00AB5AA5"/>
    <w:rsid w:val="00AB751D"/>
    <w:rsid w:val="00AB7B07"/>
    <w:rsid w:val="00AC0982"/>
    <w:rsid w:val="00AC1A99"/>
    <w:rsid w:val="00AC2EF3"/>
    <w:rsid w:val="00AC47A0"/>
    <w:rsid w:val="00AC4AFF"/>
    <w:rsid w:val="00AC4CD8"/>
    <w:rsid w:val="00AC754D"/>
    <w:rsid w:val="00AD0871"/>
    <w:rsid w:val="00AD0987"/>
    <w:rsid w:val="00AD2B1A"/>
    <w:rsid w:val="00AD5E8E"/>
    <w:rsid w:val="00AE0B8F"/>
    <w:rsid w:val="00AE1AFF"/>
    <w:rsid w:val="00AE2111"/>
    <w:rsid w:val="00AE22C0"/>
    <w:rsid w:val="00AE271C"/>
    <w:rsid w:val="00AE3211"/>
    <w:rsid w:val="00AE42E7"/>
    <w:rsid w:val="00AE45A5"/>
    <w:rsid w:val="00AF1AFD"/>
    <w:rsid w:val="00AF23D4"/>
    <w:rsid w:val="00AF58E4"/>
    <w:rsid w:val="00AF5E89"/>
    <w:rsid w:val="00AF636A"/>
    <w:rsid w:val="00AF659D"/>
    <w:rsid w:val="00AF664B"/>
    <w:rsid w:val="00AF722E"/>
    <w:rsid w:val="00AF7EE4"/>
    <w:rsid w:val="00B002FC"/>
    <w:rsid w:val="00B00D82"/>
    <w:rsid w:val="00B02C2A"/>
    <w:rsid w:val="00B02D7F"/>
    <w:rsid w:val="00B061CC"/>
    <w:rsid w:val="00B11D5C"/>
    <w:rsid w:val="00B122F9"/>
    <w:rsid w:val="00B131D2"/>
    <w:rsid w:val="00B16206"/>
    <w:rsid w:val="00B174DD"/>
    <w:rsid w:val="00B20062"/>
    <w:rsid w:val="00B208E7"/>
    <w:rsid w:val="00B209B2"/>
    <w:rsid w:val="00B23282"/>
    <w:rsid w:val="00B247F4"/>
    <w:rsid w:val="00B253DF"/>
    <w:rsid w:val="00B2540B"/>
    <w:rsid w:val="00B262BD"/>
    <w:rsid w:val="00B2655C"/>
    <w:rsid w:val="00B26C4C"/>
    <w:rsid w:val="00B27FCB"/>
    <w:rsid w:val="00B314EA"/>
    <w:rsid w:val="00B32D99"/>
    <w:rsid w:val="00B35C7F"/>
    <w:rsid w:val="00B40021"/>
    <w:rsid w:val="00B41674"/>
    <w:rsid w:val="00B422B6"/>
    <w:rsid w:val="00B53134"/>
    <w:rsid w:val="00B5725D"/>
    <w:rsid w:val="00B572C2"/>
    <w:rsid w:val="00B575BE"/>
    <w:rsid w:val="00B57C55"/>
    <w:rsid w:val="00B60772"/>
    <w:rsid w:val="00B6088A"/>
    <w:rsid w:val="00B60C0D"/>
    <w:rsid w:val="00B6236B"/>
    <w:rsid w:val="00B6414C"/>
    <w:rsid w:val="00B65375"/>
    <w:rsid w:val="00B65E3A"/>
    <w:rsid w:val="00B67992"/>
    <w:rsid w:val="00B718DA"/>
    <w:rsid w:val="00B73361"/>
    <w:rsid w:val="00B734AC"/>
    <w:rsid w:val="00B80BBE"/>
    <w:rsid w:val="00B80D78"/>
    <w:rsid w:val="00B81049"/>
    <w:rsid w:val="00B8191E"/>
    <w:rsid w:val="00B83458"/>
    <w:rsid w:val="00B8532A"/>
    <w:rsid w:val="00B8544A"/>
    <w:rsid w:val="00B85A48"/>
    <w:rsid w:val="00B86597"/>
    <w:rsid w:val="00B86EDD"/>
    <w:rsid w:val="00B933CC"/>
    <w:rsid w:val="00B933F1"/>
    <w:rsid w:val="00B970E7"/>
    <w:rsid w:val="00BA10DE"/>
    <w:rsid w:val="00BA16D0"/>
    <w:rsid w:val="00BA1F24"/>
    <w:rsid w:val="00BA3A43"/>
    <w:rsid w:val="00BA574D"/>
    <w:rsid w:val="00BA6577"/>
    <w:rsid w:val="00BA6A85"/>
    <w:rsid w:val="00BA6D4D"/>
    <w:rsid w:val="00BB361D"/>
    <w:rsid w:val="00BB3845"/>
    <w:rsid w:val="00BB45AA"/>
    <w:rsid w:val="00BB6F36"/>
    <w:rsid w:val="00BB75FC"/>
    <w:rsid w:val="00BC345E"/>
    <w:rsid w:val="00BC3606"/>
    <w:rsid w:val="00BC5D80"/>
    <w:rsid w:val="00BD2273"/>
    <w:rsid w:val="00BD2618"/>
    <w:rsid w:val="00BD2892"/>
    <w:rsid w:val="00BD44BE"/>
    <w:rsid w:val="00BD5DDC"/>
    <w:rsid w:val="00BD7E88"/>
    <w:rsid w:val="00BE030C"/>
    <w:rsid w:val="00BE095E"/>
    <w:rsid w:val="00BE0D20"/>
    <w:rsid w:val="00BE34B4"/>
    <w:rsid w:val="00BE55F4"/>
    <w:rsid w:val="00BE5B33"/>
    <w:rsid w:val="00BE78B3"/>
    <w:rsid w:val="00BE7B98"/>
    <w:rsid w:val="00BF0991"/>
    <w:rsid w:val="00BF1EAA"/>
    <w:rsid w:val="00BF3FA7"/>
    <w:rsid w:val="00BF42CD"/>
    <w:rsid w:val="00BF6424"/>
    <w:rsid w:val="00BF767E"/>
    <w:rsid w:val="00C00F9A"/>
    <w:rsid w:val="00C014BA"/>
    <w:rsid w:val="00C033D9"/>
    <w:rsid w:val="00C03860"/>
    <w:rsid w:val="00C04537"/>
    <w:rsid w:val="00C04893"/>
    <w:rsid w:val="00C04A2A"/>
    <w:rsid w:val="00C144BB"/>
    <w:rsid w:val="00C15AD6"/>
    <w:rsid w:val="00C16000"/>
    <w:rsid w:val="00C16659"/>
    <w:rsid w:val="00C16D23"/>
    <w:rsid w:val="00C2299A"/>
    <w:rsid w:val="00C231AC"/>
    <w:rsid w:val="00C25A03"/>
    <w:rsid w:val="00C26697"/>
    <w:rsid w:val="00C27D05"/>
    <w:rsid w:val="00C319FE"/>
    <w:rsid w:val="00C33A3A"/>
    <w:rsid w:val="00C33C95"/>
    <w:rsid w:val="00C33CCD"/>
    <w:rsid w:val="00C34AB8"/>
    <w:rsid w:val="00C35756"/>
    <w:rsid w:val="00C372A3"/>
    <w:rsid w:val="00C3757A"/>
    <w:rsid w:val="00C37CAF"/>
    <w:rsid w:val="00C400B0"/>
    <w:rsid w:val="00C41984"/>
    <w:rsid w:val="00C41FE0"/>
    <w:rsid w:val="00C44A3A"/>
    <w:rsid w:val="00C45BAA"/>
    <w:rsid w:val="00C477A3"/>
    <w:rsid w:val="00C47D70"/>
    <w:rsid w:val="00C47D8F"/>
    <w:rsid w:val="00C51250"/>
    <w:rsid w:val="00C51270"/>
    <w:rsid w:val="00C52224"/>
    <w:rsid w:val="00C52764"/>
    <w:rsid w:val="00C576C6"/>
    <w:rsid w:val="00C60102"/>
    <w:rsid w:val="00C63AA1"/>
    <w:rsid w:val="00C63F34"/>
    <w:rsid w:val="00C66646"/>
    <w:rsid w:val="00C6688F"/>
    <w:rsid w:val="00C669A3"/>
    <w:rsid w:val="00C702E5"/>
    <w:rsid w:val="00C706FE"/>
    <w:rsid w:val="00C70D60"/>
    <w:rsid w:val="00C72AB2"/>
    <w:rsid w:val="00C74B9F"/>
    <w:rsid w:val="00C74EF8"/>
    <w:rsid w:val="00C75A6F"/>
    <w:rsid w:val="00C76AAB"/>
    <w:rsid w:val="00C771EB"/>
    <w:rsid w:val="00C77808"/>
    <w:rsid w:val="00C81D2F"/>
    <w:rsid w:val="00C94510"/>
    <w:rsid w:val="00C975CE"/>
    <w:rsid w:val="00C97DD4"/>
    <w:rsid w:val="00CA22B6"/>
    <w:rsid w:val="00CA272A"/>
    <w:rsid w:val="00CA46EE"/>
    <w:rsid w:val="00CB02C4"/>
    <w:rsid w:val="00CB1D10"/>
    <w:rsid w:val="00CB2007"/>
    <w:rsid w:val="00CB4416"/>
    <w:rsid w:val="00CB47C8"/>
    <w:rsid w:val="00CB52C7"/>
    <w:rsid w:val="00CC05F1"/>
    <w:rsid w:val="00CC1759"/>
    <w:rsid w:val="00CC3BEA"/>
    <w:rsid w:val="00CC5C77"/>
    <w:rsid w:val="00CC7853"/>
    <w:rsid w:val="00CD0613"/>
    <w:rsid w:val="00CD103E"/>
    <w:rsid w:val="00CD1431"/>
    <w:rsid w:val="00CD33E0"/>
    <w:rsid w:val="00CD3FF1"/>
    <w:rsid w:val="00CD5AC2"/>
    <w:rsid w:val="00CD5C0B"/>
    <w:rsid w:val="00CE0D25"/>
    <w:rsid w:val="00CE0FE7"/>
    <w:rsid w:val="00CE1928"/>
    <w:rsid w:val="00CE20BA"/>
    <w:rsid w:val="00CE3FBF"/>
    <w:rsid w:val="00CE50B5"/>
    <w:rsid w:val="00CE6DC4"/>
    <w:rsid w:val="00CF021F"/>
    <w:rsid w:val="00CF063B"/>
    <w:rsid w:val="00CF10FD"/>
    <w:rsid w:val="00CF204A"/>
    <w:rsid w:val="00CF20C6"/>
    <w:rsid w:val="00CF26EC"/>
    <w:rsid w:val="00CF601B"/>
    <w:rsid w:val="00CF6B4C"/>
    <w:rsid w:val="00CF7183"/>
    <w:rsid w:val="00CF76EE"/>
    <w:rsid w:val="00CF7B7B"/>
    <w:rsid w:val="00D026A0"/>
    <w:rsid w:val="00D02B00"/>
    <w:rsid w:val="00D02C5E"/>
    <w:rsid w:val="00D0340C"/>
    <w:rsid w:val="00D04CA6"/>
    <w:rsid w:val="00D05320"/>
    <w:rsid w:val="00D05A86"/>
    <w:rsid w:val="00D0794F"/>
    <w:rsid w:val="00D07A22"/>
    <w:rsid w:val="00D15C9C"/>
    <w:rsid w:val="00D17378"/>
    <w:rsid w:val="00D20F11"/>
    <w:rsid w:val="00D22838"/>
    <w:rsid w:val="00D23124"/>
    <w:rsid w:val="00D252DB"/>
    <w:rsid w:val="00D255F3"/>
    <w:rsid w:val="00D31788"/>
    <w:rsid w:val="00D31DDC"/>
    <w:rsid w:val="00D3581A"/>
    <w:rsid w:val="00D4163B"/>
    <w:rsid w:val="00D419F6"/>
    <w:rsid w:val="00D42BC1"/>
    <w:rsid w:val="00D45504"/>
    <w:rsid w:val="00D4584A"/>
    <w:rsid w:val="00D5470E"/>
    <w:rsid w:val="00D54FF6"/>
    <w:rsid w:val="00D56949"/>
    <w:rsid w:val="00D570B1"/>
    <w:rsid w:val="00D576D4"/>
    <w:rsid w:val="00D57A59"/>
    <w:rsid w:val="00D62464"/>
    <w:rsid w:val="00D64C37"/>
    <w:rsid w:val="00D67CF8"/>
    <w:rsid w:val="00D67F17"/>
    <w:rsid w:val="00D707D1"/>
    <w:rsid w:val="00D716C9"/>
    <w:rsid w:val="00D718AE"/>
    <w:rsid w:val="00D725FC"/>
    <w:rsid w:val="00D72FA0"/>
    <w:rsid w:val="00D73274"/>
    <w:rsid w:val="00D76F58"/>
    <w:rsid w:val="00D77910"/>
    <w:rsid w:val="00D77A0B"/>
    <w:rsid w:val="00D77DA9"/>
    <w:rsid w:val="00D77DE5"/>
    <w:rsid w:val="00D80E32"/>
    <w:rsid w:val="00D821AF"/>
    <w:rsid w:val="00D8300E"/>
    <w:rsid w:val="00D855DC"/>
    <w:rsid w:val="00D858B4"/>
    <w:rsid w:val="00D85F20"/>
    <w:rsid w:val="00D908CC"/>
    <w:rsid w:val="00D90977"/>
    <w:rsid w:val="00D948BE"/>
    <w:rsid w:val="00D95DE8"/>
    <w:rsid w:val="00D95FF1"/>
    <w:rsid w:val="00D9747B"/>
    <w:rsid w:val="00D97FBA"/>
    <w:rsid w:val="00DA1041"/>
    <w:rsid w:val="00DA3385"/>
    <w:rsid w:val="00DA3652"/>
    <w:rsid w:val="00DA4203"/>
    <w:rsid w:val="00DA6770"/>
    <w:rsid w:val="00DA68F3"/>
    <w:rsid w:val="00DA6CD4"/>
    <w:rsid w:val="00DA7332"/>
    <w:rsid w:val="00DB268C"/>
    <w:rsid w:val="00DB544C"/>
    <w:rsid w:val="00DC0E1E"/>
    <w:rsid w:val="00DC1AE1"/>
    <w:rsid w:val="00DC3DF2"/>
    <w:rsid w:val="00DC3EE6"/>
    <w:rsid w:val="00DC45F4"/>
    <w:rsid w:val="00DC6E62"/>
    <w:rsid w:val="00DC7807"/>
    <w:rsid w:val="00DD02E0"/>
    <w:rsid w:val="00DD13B0"/>
    <w:rsid w:val="00DD3FD5"/>
    <w:rsid w:val="00DD4853"/>
    <w:rsid w:val="00DD6557"/>
    <w:rsid w:val="00DD706E"/>
    <w:rsid w:val="00DD719D"/>
    <w:rsid w:val="00DD7ED0"/>
    <w:rsid w:val="00DE001F"/>
    <w:rsid w:val="00DE34EB"/>
    <w:rsid w:val="00DE76B7"/>
    <w:rsid w:val="00DF1650"/>
    <w:rsid w:val="00DF194C"/>
    <w:rsid w:val="00DF2031"/>
    <w:rsid w:val="00DF425C"/>
    <w:rsid w:val="00DF50C4"/>
    <w:rsid w:val="00DF6D9B"/>
    <w:rsid w:val="00DF7499"/>
    <w:rsid w:val="00E01A1E"/>
    <w:rsid w:val="00E02427"/>
    <w:rsid w:val="00E02FF5"/>
    <w:rsid w:val="00E037F4"/>
    <w:rsid w:val="00E0397A"/>
    <w:rsid w:val="00E05C58"/>
    <w:rsid w:val="00E05FB7"/>
    <w:rsid w:val="00E11DB2"/>
    <w:rsid w:val="00E1242F"/>
    <w:rsid w:val="00E12482"/>
    <w:rsid w:val="00E13A87"/>
    <w:rsid w:val="00E146FA"/>
    <w:rsid w:val="00E1630A"/>
    <w:rsid w:val="00E174EB"/>
    <w:rsid w:val="00E21796"/>
    <w:rsid w:val="00E2711C"/>
    <w:rsid w:val="00E314C6"/>
    <w:rsid w:val="00E32836"/>
    <w:rsid w:val="00E33ED3"/>
    <w:rsid w:val="00E35A8D"/>
    <w:rsid w:val="00E370A6"/>
    <w:rsid w:val="00E3728B"/>
    <w:rsid w:val="00E3782C"/>
    <w:rsid w:val="00E41311"/>
    <w:rsid w:val="00E45895"/>
    <w:rsid w:val="00E461E1"/>
    <w:rsid w:val="00E47DED"/>
    <w:rsid w:val="00E52DE6"/>
    <w:rsid w:val="00E55587"/>
    <w:rsid w:val="00E56641"/>
    <w:rsid w:val="00E61601"/>
    <w:rsid w:val="00E61762"/>
    <w:rsid w:val="00E721B2"/>
    <w:rsid w:val="00E7450E"/>
    <w:rsid w:val="00E75328"/>
    <w:rsid w:val="00E76AD3"/>
    <w:rsid w:val="00E77886"/>
    <w:rsid w:val="00E81D16"/>
    <w:rsid w:val="00E82755"/>
    <w:rsid w:val="00E835CB"/>
    <w:rsid w:val="00E86EB9"/>
    <w:rsid w:val="00E906C9"/>
    <w:rsid w:val="00E9267B"/>
    <w:rsid w:val="00E93EF9"/>
    <w:rsid w:val="00E94706"/>
    <w:rsid w:val="00E94ACD"/>
    <w:rsid w:val="00EA219A"/>
    <w:rsid w:val="00EA2939"/>
    <w:rsid w:val="00EA2C27"/>
    <w:rsid w:val="00EA3578"/>
    <w:rsid w:val="00EA439F"/>
    <w:rsid w:val="00EA6958"/>
    <w:rsid w:val="00EB1D42"/>
    <w:rsid w:val="00EB2B8E"/>
    <w:rsid w:val="00EB347C"/>
    <w:rsid w:val="00EB385F"/>
    <w:rsid w:val="00EB6718"/>
    <w:rsid w:val="00EC0B2D"/>
    <w:rsid w:val="00EC3281"/>
    <w:rsid w:val="00EC363D"/>
    <w:rsid w:val="00EC461C"/>
    <w:rsid w:val="00EC4A01"/>
    <w:rsid w:val="00EC4E47"/>
    <w:rsid w:val="00EC5705"/>
    <w:rsid w:val="00ED6190"/>
    <w:rsid w:val="00ED7483"/>
    <w:rsid w:val="00EE0A96"/>
    <w:rsid w:val="00EE505A"/>
    <w:rsid w:val="00EE6EC0"/>
    <w:rsid w:val="00EE72C0"/>
    <w:rsid w:val="00EF2B75"/>
    <w:rsid w:val="00EF370B"/>
    <w:rsid w:val="00EF485E"/>
    <w:rsid w:val="00EF5634"/>
    <w:rsid w:val="00EF5EA8"/>
    <w:rsid w:val="00EF71FE"/>
    <w:rsid w:val="00F000F3"/>
    <w:rsid w:val="00F03E85"/>
    <w:rsid w:val="00F056A1"/>
    <w:rsid w:val="00F0616F"/>
    <w:rsid w:val="00F0719B"/>
    <w:rsid w:val="00F07887"/>
    <w:rsid w:val="00F1054C"/>
    <w:rsid w:val="00F108CC"/>
    <w:rsid w:val="00F1143E"/>
    <w:rsid w:val="00F141AF"/>
    <w:rsid w:val="00F16C3A"/>
    <w:rsid w:val="00F16EA3"/>
    <w:rsid w:val="00F21349"/>
    <w:rsid w:val="00F220A5"/>
    <w:rsid w:val="00F243BB"/>
    <w:rsid w:val="00F24D5B"/>
    <w:rsid w:val="00F24FFA"/>
    <w:rsid w:val="00F25209"/>
    <w:rsid w:val="00F265CD"/>
    <w:rsid w:val="00F34003"/>
    <w:rsid w:val="00F352E8"/>
    <w:rsid w:val="00F35C91"/>
    <w:rsid w:val="00F36AD1"/>
    <w:rsid w:val="00F41269"/>
    <w:rsid w:val="00F4270A"/>
    <w:rsid w:val="00F51B87"/>
    <w:rsid w:val="00F54036"/>
    <w:rsid w:val="00F56B4E"/>
    <w:rsid w:val="00F56D3B"/>
    <w:rsid w:val="00F5747A"/>
    <w:rsid w:val="00F60C1A"/>
    <w:rsid w:val="00F60EA0"/>
    <w:rsid w:val="00F61738"/>
    <w:rsid w:val="00F70EAA"/>
    <w:rsid w:val="00F72293"/>
    <w:rsid w:val="00F7369C"/>
    <w:rsid w:val="00F73CF1"/>
    <w:rsid w:val="00F74934"/>
    <w:rsid w:val="00F75674"/>
    <w:rsid w:val="00F8140D"/>
    <w:rsid w:val="00F835E0"/>
    <w:rsid w:val="00F83ABA"/>
    <w:rsid w:val="00F840A5"/>
    <w:rsid w:val="00F84B45"/>
    <w:rsid w:val="00F87E2B"/>
    <w:rsid w:val="00F922FA"/>
    <w:rsid w:val="00F94985"/>
    <w:rsid w:val="00F96DBB"/>
    <w:rsid w:val="00F9739C"/>
    <w:rsid w:val="00F97B86"/>
    <w:rsid w:val="00F97D67"/>
    <w:rsid w:val="00FA3165"/>
    <w:rsid w:val="00FA3854"/>
    <w:rsid w:val="00FA3896"/>
    <w:rsid w:val="00FA6C65"/>
    <w:rsid w:val="00FA715F"/>
    <w:rsid w:val="00FB3FB5"/>
    <w:rsid w:val="00FB499E"/>
    <w:rsid w:val="00FB5DA3"/>
    <w:rsid w:val="00FC04CC"/>
    <w:rsid w:val="00FC20AE"/>
    <w:rsid w:val="00FC28E4"/>
    <w:rsid w:val="00FC4D1A"/>
    <w:rsid w:val="00FC5703"/>
    <w:rsid w:val="00FC727A"/>
    <w:rsid w:val="00FD0698"/>
    <w:rsid w:val="00FD0F4A"/>
    <w:rsid w:val="00FD1013"/>
    <w:rsid w:val="00FD1FEA"/>
    <w:rsid w:val="00FD239B"/>
    <w:rsid w:val="00FD46F0"/>
    <w:rsid w:val="00FD6474"/>
    <w:rsid w:val="00FD7DB7"/>
    <w:rsid w:val="00FE10DB"/>
    <w:rsid w:val="00FE3671"/>
    <w:rsid w:val="00FE40BB"/>
    <w:rsid w:val="00FE4710"/>
    <w:rsid w:val="00FE4FF5"/>
    <w:rsid w:val="00FF221C"/>
    <w:rsid w:val="00FF3214"/>
    <w:rsid w:val="00FF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857982"/>
    <w:pPr>
      <w:keepNext/>
      <w:jc w:val="both"/>
      <w:outlineLvl w:val="0"/>
    </w:pPr>
    <w:rPr>
      <w:b/>
      <w:sz w:val="20"/>
      <w:szCs w:val="20"/>
      <w:lang w:val="sl-S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57982"/>
    <w:pPr>
      <w:keepNext/>
      <w:jc w:val="center"/>
      <w:outlineLvl w:val="1"/>
    </w:pPr>
    <w:rPr>
      <w:b/>
      <w:sz w:val="20"/>
      <w:szCs w:val="20"/>
      <w:lang w:val="sl-SI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57982"/>
    <w:pPr>
      <w:keepNext/>
      <w:jc w:val="center"/>
      <w:outlineLvl w:val="2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A6770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A67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6770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DA67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770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customStyle="1" w:styleId="naslov">
    <w:name w:val="naslov"/>
    <w:basedOn w:val="Normal"/>
    <w:rsid w:val="00DA6770"/>
    <w:pPr>
      <w:spacing w:before="60" w:after="30"/>
      <w:ind w:left="225" w:right="225"/>
      <w:jc w:val="center"/>
    </w:pPr>
    <w:rPr>
      <w:rFonts w:ascii="Arial" w:hAnsi="Arial" w:cs="Arial"/>
      <w:b/>
      <w:bCs/>
      <w:sz w:val="27"/>
      <w:szCs w:val="27"/>
      <w:lang w:val="en-US"/>
    </w:rPr>
  </w:style>
  <w:style w:type="paragraph" w:customStyle="1" w:styleId="tekst">
    <w:name w:val="tekst"/>
    <w:basedOn w:val="Normal"/>
    <w:rsid w:val="00DA6770"/>
    <w:pPr>
      <w:ind w:left="375" w:right="375" w:firstLine="24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nabrajanje">
    <w:name w:val="nabrajanje"/>
    <w:basedOn w:val="Normal"/>
    <w:rsid w:val="00DA6770"/>
    <w:pPr>
      <w:spacing w:before="450" w:after="450"/>
      <w:jc w:val="center"/>
    </w:pPr>
    <w:rPr>
      <w:rFonts w:ascii="Arial" w:hAnsi="Arial" w:cs="Arial"/>
      <w:sz w:val="27"/>
      <w:szCs w:val="27"/>
      <w:lang w:val="en-US"/>
    </w:rPr>
  </w:style>
  <w:style w:type="paragraph" w:customStyle="1" w:styleId="odlucio">
    <w:name w:val="odlucio"/>
    <w:basedOn w:val="Normal"/>
    <w:rsid w:val="00DA6770"/>
    <w:pPr>
      <w:spacing w:before="100" w:beforeAutospacing="1" w:after="100" w:afterAutospacing="1"/>
      <w:jc w:val="right"/>
    </w:pPr>
    <w:rPr>
      <w:lang w:val="en-US"/>
    </w:rPr>
  </w:style>
  <w:style w:type="paragraph" w:customStyle="1" w:styleId="odluciob">
    <w:name w:val="odluciob"/>
    <w:basedOn w:val="Normal"/>
    <w:rsid w:val="00DA6770"/>
    <w:pPr>
      <w:spacing w:before="100" w:beforeAutospacing="1" w:after="100" w:afterAutospacing="1"/>
      <w:jc w:val="right"/>
    </w:pPr>
    <w:rPr>
      <w:b/>
      <w:bCs/>
      <w:lang w:val="en-US"/>
    </w:rPr>
  </w:style>
  <w:style w:type="paragraph" w:customStyle="1" w:styleId="Char">
    <w:name w:val="Char"/>
    <w:basedOn w:val="Normal"/>
    <w:rsid w:val="00DA677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DA6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F5EA8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paragraph" w:styleId="ListParagraph">
    <w:name w:val="List Paragraph"/>
    <w:basedOn w:val="Normal"/>
    <w:uiPriority w:val="34"/>
    <w:qFormat/>
    <w:rsid w:val="00EF5EA8"/>
    <w:pPr>
      <w:ind w:left="720"/>
      <w:contextualSpacing/>
    </w:pPr>
    <w:rPr>
      <w:szCs w:val="20"/>
      <w:lang w:val="en-US"/>
    </w:rPr>
  </w:style>
  <w:style w:type="paragraph" w:customStyle="1" w:styleId="Text1">
    <w:name w:val="Text 1"/>
    <w:basedOn w:val="Normal"/>
    <w:rsid w:val="00EF5EA8"/>
    <w:pPr>
      <w:spacing w:after="240"/>
      <w:ind w:left="482"/>
      <w:jc w:val="both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C7F"/>
    <w:rPr>
      <w:rFonts w:ascii="Tahoma" w:eastAsia="Times New Roman" w:hAnsi="Tahoma" w:cs="Tahoma"/>
      <w:sz w:val="16"/>
      <w:szCs w:val="16"/>
      <w:lang w:val="sr-Latn-CS"/>
    </w:rPr>
  </w:style>
  <w:style w:type="character" w:styleId="Hyperlink">
    <w:name w:val="Hyperlink"/>
    <w:rsid w:val="00FA715F"/>
    <w:rPr>
      <w:color w:val="0000FF"/>
      <w:u w:val="single"/>
    </w:rPr>
  </w:style>
  <w:style w:type="paragraph" w:customStyle="1" w:styleId="NoSpacingChar">
    <w:name w:val="No Spacing Char"/>
    <w:link w:val="NoSpacingCharChar"/>
    <w:rsid w:val="00FA715F"/>
    <w:pPr>
      <w:spacing w:after="0" w:line="240" w:lineRule="auto"/>
    </w:pPr>
    <w:rPr>
      <w:rFonts w:ascii="Times New Roman" w:eastAsia="Calibri" w:hAnsi="Times New Roman" w:cs="Times New Roman"/>
      <w:b/>
      <w:sz w:val="24"/>
      <w:szCs w:val="20"/>
    </w:rPr>
  </w:style>
  <w:style w:type="paragraph" w:customStyle="1" w:styleId="Default">
    <w:name w:val="Default"/>
    <w:rsid w:val="00FA71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SpacingCharChar">
    <w:name w:val="No Spacing Char Char"/>
    <w:basedOn w:val="DefaultParagraphFont"/>
    <w:link w:val="NoSpacingChar"/>
    <w:locked/>
    <w:rsid w:val="00FA715F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ListParagraphChar">
    <w:name w:val="List Paragraph Char"/>
    <w:basedOn w:val="Normal"/>
    <w:link w:val="ListParagraphCharChar"/>
    <w:qFormat/>
    <w:rsid w:val="00FA71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ListParagraphCharChar">
    <w:name w:val="List Paragraph Char Char"/>
    <w:link w:val="ListParagraphChar"/>
    <w:locked/>
    <w:rsid w:val="00FA715F"/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unhideWhenUsed/>
    <w:rsid w:val="00FA715F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rsid w:val="00FA715F"/>
    <w:rPr>
      <w:rFonts w:ascii="Consolas" w:eastAsia="Times New Roman" w:hAnsi="Consolas" w:cs="Times New Roman"/>
      <w:sz w:val="21"/>
      <w:szCs w:val="21"/>
    </w:rPr>
  </w:style>
  <w:style w:type="character" w:styleId="Strong">
    <w:name w:val="Strong"/>
    <w:qFormat/>
    <w:rsid w:val="00FA715F"/>
    <w:rPr>
      <w:b/>
      <w:bCs/>
    </w:rPr>
  </w:style>
  <w:style w:type="character" w:customStyle="1" w:styleId="Heading1Char">
    <w:name w:val="Heading 1 Char"/>
    <w:basedOn w:val="DefaultParagraphFont"/>
    <w:link w:val="Heading1"/>
    <w:rsid w:val="00857982"/>
    <w:rPr>
      <w:rFonts w:ascii="Times New Roman" w:eastAsia="Times New Roman" w:hAnsi="Times New Roman" w:cs="Times New Roman"/>
      <w:b/>
      <w:sz w:val="20"/>
      <w:szCs w:val="20"/>
      <w:lang w:val="sl-SI"/>
    </w:rPr>
  </w:style>
  <w:style w:type="character" w:customStyle="1" w:styleId="Heading2Char">
    <w:name w:val="Heading 2 Char"/>
    <w:basedOn w:val="DefaultParagraphFont"/>
    <w:link w:val="Heading2"/>
    <w:semiHidden/>
    <w:rsid w:val="00857982"/>
    <w:rPr>
      <w:rFonts w:ascii="Times New Roman" w:eastAsia="Times New Roman" w:hAnsi="Times New Roman" w:cs="Times New Roman"/>
      <w:b/>
      <w:sz w:val="20"/>
      <w:szCs w:val="20"/>
      <w:lang w:val="sl-SI"/>
    </w:rPr>
  </w:style>
  <w:style w:type="character" w:customStyle="1" w:styleId="Heading3Char">
    <w:name w:val="Heading 3 Char"/>
    <w:basedOn w:val="DefaultParagraphFont"/>
    <w:link w:val="Heading3"/>
    <w:semiHidden/>
    <w:rsid w:val="00857982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unhideWhenUsed/>
    <w:rsid w:val="00857982"/>
    <w:pPr>
      <w:jc w:val="both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857982"/>
    <w:rPr>
      <w:rFonts w:ascii="Times New Roman" w:eastAsia="Times New Roman" w:hAnsi="Times New Roman" w:cs="Times New Roman"/>
      <w:sz w:val="24"/>
      <w:szCs w:val="20"/>
    </w:rPr>
  </w:style>
  <w:style w:type="character" w:customStyle="1" w:styleId="table0020normalchar">
    <w:name w:val="table0020normalchar"/>
    <w:basedOn w:val="DefaultParagraphFont"/>
    <w:rsid w:val="00E55587"/>
  </w:style>
  <w:style w:type="character" w:styleId="FollowedHyperlink">
    <w:name w:val="FollowedHyperlink"/>
    <w:basedOn w:val="DefaultParagraphFont"/>
    <w:uiPriority w:val="99"/>
    <w:semiHidden/>
    <w:unhideWhenUsed/>
    <w:rsid w:val="0033585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2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2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2CC"/>
    <w:rPr>
      <w:rFonts w:ascii="Times New Roman" w:eastAsia="Times New Roman" w:hAnsi="Times New Roman" w:cs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2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6F502-CE28-4664-A4D9-D7B7FA53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34</Pages>
  <Words>13124</Words>
  <Characters>74813</Characters>
  <Application>Microsoft Office Word</Application>
  <DocSecurity>0</DocSecurity>
  <Lines>623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 Bakovic</dc:creator>
  <cp:lastModifiedBy>m.radovic</cp:lastModifiedBy>
  <cp:revision>15</cp:revision>
  <cp:lastPrinted>2018-10-23T13:55:00Z</cp:lastPrinted>
  <dcterms:created xsi:type="dcterms:W3CDTF">2018-10-23T12:11:00Z</dcterms:created>
  <dcterms:modified xsi:type="dcterms:W3CDTF">2018-10-23T18:38:00Z</dcterms:modified>
</cp:coreProperties>
</file>