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E9" w:rsidRPr="00E75141" w:rsidRDefault="00CB49C8" w:rsidP="00E75141">
      <w:pPr>
        <w:spacing w:before="0"/>
        <w:jc w:val="center"/>
        <w:rPr>
          <w:b/>
          <w:sz w:val="28"/>
          <w:szCs w:val="28"/>
        </w:rPr>
      </w:pPr>
      <w:r w:rsidRPr="00E75141">
        <w:rPr>
          <w:b/>
          <w:sz w:val="28"/>
          <w:szCs w:val="28"/>
        </w:rPr>
        <w:t xml:space="preserve">SERVICE </w:t>
      </w:r>
      <w:r w:rsidR="000406AC" w:rsidRPr="00E75141">
        <w:rPr>
          <w:b/>
          <w:sz w:val="28"/>
          <w:szCs w:val="28"/>
        </w:rPr>
        <w:t>PRIOR INFORMATION NOTICE</w:t>
      </w:r>
    </w:p>
    <w:p w:rsidR="00D40632" w:rsidRPr="00E75141" w:rsidRDefault="00A604BD" w:rsidP="00E75141">
      <w:pPr>
        <w:spacing w:before="0" w:after="0"/>
        <w:jc w:val="center"/>
        <w:rPr>
          <w:rStyle w:val="Emphasis"/>
          <w:b/>
          <w:i w:val="0"/>
          <w:sz w:val="28"/>
          <w:szCs w:val="28"/>
        </w:rPr>
      </w:pPr>
      <w:bookmarkStart w:id="0" w:name="_GoBack"/>
      <w:r>
        <w:rPr>
          <w:b/>
          <w:szCs w:val="24"/>
        </w:rPr>
        <w:t>Improvement and strengthening of institutional set-up and legal framework in the area of public procurement and state aid</w:t>
      </w:r>
      <w:bookmarkEnd w:id="0"/>
      <w:r w:rsidR="00D40632" w:rsidRPr="00E75141">
        <w:rPr>
          <w:rStyle w:val="Strong"/>
          <w:sz w:val="28"/>
          <w:szCs w:val="28"/>
        </w:rPr>
        <w:br/>
        <w:t xml:space="preserve">Location </w:t>
      </w:r>
      <w:r w:rsidR="001C523F" w:rsidRPr="00E75141">
        <w:rPr>
          <w:rStyle w:val="Strong"/>
          <w:sz w:val="28"/>
          <w:szCs w:val="28"/>
        </w:rPr>
        <w:t>-</w:t>
      </w:r>
      <w:r w:rsidR="001C523F" w:rsidRPr="00E75141">
        <w:rPr>
          <w:rStyle w:val="Emphasis"/>
          <w:i w:val="0"/>
          <w:sz w:val="28"/>
          <w:szCs w:val="28"/>
        </w:rPr>
        <w:t>Europe (non EU), Montenegro (ME)</w:t>
      </w:r>
      <w:r w:rsidR="00D40632" w:rsidRPr="00E75141">
        <w:rPr>
          <w:rStyle w:val="Emphasis"/>
          <w:i w:val="0"/>
          <w:sz w:val="28"/>
          <w:szCs w:val="28"/>
        </w:rPr>
        <w:t xml:space="preserve"> </w:t>
      </w:r>
    </w:p>
    <w:p w:rsidR="004F1EE9" w:rsidRPr="00E75141" w:rsidRDefault="004F1EE9" w:rsidP="004F1EE9">
      <w:pPr>
        <w:spacing w:after="0"/>
        <w:jc w:val="center"/>
        <w:rPr>
          <w:b/>
          <w:szCs w:val="24"/>
        </w:rPr>
      </w:pPr>
    </w:p>
    <w:p w:rsidR="00D40632" w:rsidRDefault="002034D6" w:rsidP="0074029C">
      <w:pPr>
        <w:spacing w:before="120" w:after="0" w:line="276" w:lineRule="auto"/>
        <w:ind w:left="426" w:hanging="426"/>
        <w:outlineLvl w:val="0"/>
        <w:rPr>
          <w:rStyle w:val="Strong"/>
          <w:sz w:val="22"/>
          <w:szCs w:val="22"/>
        </w:rPr>
      </w:pPr>
      <w:r w:rsidRPr="002034D6">
        <w:rPr>
          <w:rStyle w:val="Strong"/>
          <w:sz w:val="22"/>
          <w:szCs w:val="22"/>
        </w:rPr>
        <w:t>1.</w:t>
      </w:r>
      <w:r w:rsidRPr="002034D6">
        <w:rPr>
          <w:rStyle w:val="Strong"/>
          <w:sz w:val="22"/>
          <w:szCs w:val="22"/>
        </w:rPr>
        <w:tab/>
        <w:t>Publication reference</w:t>
      </w:r>
    </w:p>
    <w:p w:rsidR="00D03AD6" w:rsidRPr="007A3C05" w:rsidRDefault="00C86173" w:rsidP="00C86173">
      <w:pPr>
        <w:spacing w:before="120" w:after="0" w:line="276" w:lineRule="auto"/>
        <w:ind w:left="426"/>
        <w:outlineLvl w:val="0"/>
        <w:rPr>
          <w:sz w:val="22"/>
          <w:szCs w:val="22"/>
        </w:rPr>
      </w:pPr>
      <w:proofErr w:type="spellStart"/>
      <w:r w:rsidRPr="00C86173">
        <w:rPr>
          <w:sz w:val="22"/>
          <w:szCs w:val="22"/>
        </w:rPr>
        <w:t>EuropeAid</w:t>
      </w:r>
      <w:proofErr w:type="spellEnd"/>
      <w:r w:rsidRPr="00C86173">
        <w:rPr>
          <w:sz w:val="22"/>
          <w:szCs w:val="22"/>
        </w:rPr>
        <w:t>/138235/IH/SER/ME</w:t>
      </w:r>
    </w:p>
    <w:p w:rsidR="00D40632" w:rsidRPr="007A3C05" w:rsidRDefault="002034D6" w:rsidP="0074029C">
      <w:pPr>
        <w:spacing w:before="120" w:after="0" w:line="276" w:lineRule="auto"/>
        <w:ind w:left="426" w:hanging="426"/>
        <w:outlineLvl w:val="0"/>
        <w:rPr>
          <w:sz w:val="22"/>
          <w:szCs w:val="22"/>
        </w:rPr>
      </w:pPr>
      <w:r w:rsidRPr="002034D6">
        <w:rPr>
          <w:rStyle w:val="Strong"/>
          <w:sz w:val="22"/>
          <w:szCs w:val="22"/>
        </w:rPr>
        <w:t xml:space="preserve">2. </w:t>
      </w:r>
      <w:r w:rsidRPr="002034D6">
        <w:rPr>
          <w:rStyle w:val="Strong"/>
          <w:sz w:val="22"/>
          <w:szCs w:val="22"/>
        </w:rPr>
        <w:tab/>
        <w:t>Procedure</w:t>
      </w:r>
    </w:p>
    <w:p w:rsidR="004746A2" w:rsidRDefault="008B729A" w:rsidP="0074029C">
      <w:pPr>
        <w:spacing w:before="120" w:after="0" w:line="276" w:lineRule="auto"/>
        <w:ind w:left="426" w:hanging="426"/>
        <w:outlineLvl w:val="0"/>
        <w:rPr>
          <w:szCs w:val="24"/>
        </w:rPr>
      </w:pPr>
      <w:r>
        <w:rPr>
          <w:szCs w:val="24"/>
        </w:rPr>
        <w:t xml:space="preserve">        </w:t>
      </w:r>
      <w:r w:rsidR="001C523F" w:rsidRPr="00E75141">
        <w:rPr>
          <w:szCs w:val="24"/>
        </w:rPr>
        <w:t>Restricted</w:t>
      </w:r>
      <w:r w:rsidR="00591CAF">
        <w:rPr>
          <w:szCs w:val="24"/>
        </w:rPr>
        <w:t xml:space="preserve"> </w:t>
      </w:r>
    </w:p>
    <w:p w:rsidR="00D40632" w:rsidRPr="007A3C05" w:rsidRDefault="002034D6" w:rsidP="0074029C">
      <w:pPr>
        <w:spacing w:before="120" w:after="0" w:line="276" w:lineRule="auto"/>
        <w:ind w:left="426" w:hanging="426"/>
        <w:outlineLvl w:val="0"/>
        <w:rPr>
          <w:sz w:val="22"/>
          <w:szCs w:val="22"/>
        </w:rPr>
      </w:pPr>
      <w:r w:rsidRPr="002034D6">
        <w:rPr>
          <w:rStyle w:val="Strong"/>
          <w:sz w:val="22"/>
          <w:szCs w:val="22"/>
        </w:rPr>
        <w:t xml:space="preserve">3. </w:t>
      </w:r>
      <w:r w:rsidRPr="002034D6">
        <w:rPr>
          <w:rStyle w:val="Strong"/>
          <w:sz w:val="22"/>
          <w:szCs w:val="22"/>
        </w:rPr>
        <w:tab/>
      </w:r>
      <w:proofErr w:type="spellStart"/>
      <w:r w:rsidRPr="002034D6">
        <w:rPr>
          <w:rStyle w:val="Strong"/>
          <w:sz w:val="22"/>
          <w:szCs w:val="22"/>
        </w:rPr>
        <w:t>Programme</w:t>
      </w:r>
      <w:proofErr w:type="spellEnd"/>
      <w:r w:rsidRPr="002034D6">
        <w:rPr>
          <w:rStyle w:val="Strong"/>
          <w:sz w:val="22"/>
          <w:szCs w:val="22"/>
        </w:rPr>
        <w:t xml:space="preserve"> title</w:t>
      </w:r>
    </w:p>
    <w:p w:rsidR="001C523F" w:rsidRPr="00E75141" w:rsidRDefault="008B729A" w:rsidP="0074029C">
      <w:pPr>
        <w:spacing w:before="120" w:after="0" w:line="276" w:lineRule="auto"/>
        <w:ind w:left="426" w:hanging="426"/>
        <w:outlineLvl w:val="0"/>
        <w:rPr>
          <w:iCs/>
          <w:szCs w:val="24"/>
        </w:rPr>
      </w:pPr>
      <w:r>
        <w:rPr>
          <w:iCs/>
          <w:szCs w:val="24"/>
        </w:rPr>
        <w:t xml:space="preserve">        </w:t>
      </w:r>
      <w:r w:rsidR="001C523F" w:rsidRPr="00E75141">
        <w:rPr>
          <w:iCs/>
          <w:szCs w:val="24"/>
        </w:rPr>
        <w:t>Instrument for Pre–Accession Assistance (IPA II)</w:t>
      </w:r>
    </w:p>
    <w:p w:rsidR="00C660EF" w:rsidRPr="007A3C05" w:rsidRDefault="002034D6" w:rsidP="00F353FE">
      <w:pPr>
        <w:spacing w:before="120" w:after="0" w:line="276" w:lineRule="auto"/>
        <w:ind w:left="426" w:hanging="426"/>
        <w:outlineLvl w:val="0"/>
        <w:rPr>
          <w:sz w:val="22"/>
          <w:szCs w:val="22"/>
        </w:rPr>
      </w:pPr>
      <w:r w:rsidRPr="002034D6">
        <w:rPr>
          <w:rStyle w:val="Strong"/>
          <w:sz w:val="22"/>
          <w:szCs w:val="22"/>
        </w:rPr>
        <w:t xml:space="preserve">4. </w:t>
      </w:r>
      <w:r w:rsidRPr="002034D6">
        <w:rPr>
          <w:rStyle w:val="Strong"/>
          <w:sz w:val="22"/>
          <w:szCs w:val="22"/>
        </w:rPr>
        <w:tab/>
        <w:t>Financing</w:t>
      </w:r>
      <w:r w:rsidRPr="002034D6">
        <w:rPr>
          <w:color w:val="FF0000"/>
          <w:sz w:val="22"/>
          <w:szCs w:val="22"/>
        </w:rPr>
        <w:t xml:space="preserve"> </w:t>
      </w:r>
    </w:p>
    <w:p w:rsidR="00376841" w:rsidRPr="007A3C05" w:rsidRDefault="008B729A" w:rsidP="008B729A">
      <w:pPr>
        <w:spacing w:before="120" w:after="0" w:line="276" w:lineRule="auto"/>
        <w:ind w:left="426" w:hanging="426"/>
        <w:outlineLvl w:val="0"/>
        <w:rPr>
          <w:szCs w:val="24"/>
        </w:rPr>
      </w:pPr>
      <w:r>
        <w:rPr>
          <w:szCs w:val="24"/>
        </w:rPr>
        <w:t xml:space="preserve">        </w:t>
      </w:r>
      <w:r w:rsidR="002034D6" w:rsidRPr="002034D6">
        <w:rPr>
          <w:szCs w:val="24"/>
        </w:rPr>
        <w:t xml:space="preserve">Financing Agreement concerning National </w:t>
      </w:r>
      <w:proofErr w:type="spellStart"/>
      <w:r w:rsidR="002034D6" w:rsidRPr="002034D6">
        <w:rPr>
          <w:szCs w:val="24"/>
        </w:rPr>
        <w:t>Programme</w:t>
      </w:r>
      <w:proofErr w:type="spellEnd"/>
      <w:r w:rsidR="002034D6" w:rsidRPr="002034D6">
        <w:rPr>
          <w:szCs w:val="24"/>
        </w:rPr>
        <w:t xml:space="preserve"> Montenegro 2014 (objective 1-part1 and Objective 2-part 1)</w:t>
      </w:r>
    </w:p>
    <w:p w:rsidR="00D40632" w:rsidRPr="007A3C05" w:rsidRDefault="002034D6" w:rsidP="0074029C">
      <w:pPr>
        <w:spacing w:before="120" w:after="0" w:line="276" w:lineRule="auto"/>
        <w:ind w:left="426" w:hanging="426"/>
        <w:outlineLvl w:val="0"/>
        <w:rPr>
          <w:sz w:val="22"/>
          <w:szCs w:val="22"/>
        </w:rPr>
      </w:pPr>
      <w:r w:rsidRPr="002034D6">
        <w:rPr>
          <w:rStyle w:val="Strong"/>
          <w:sz w:val="22"/>
          <w:szCs w:val="22"/>
        </w:rPr>
        <w:t xml:space="preserve">5. </w:t>
      </w:r>
      <w:r w:rsidRPr="002034D6">
        <w:rPr>
          <w:rStyle w:val="Strong"/>
          <w:sz w:val="22"/>
          <w:szCs w:val="22"/>
        </w:rPr>
        <w:tab/>
        <w:t>Contracting Authority</w:t>
      </w:r>
    </w:p>
    <w:p w:rsidR="001C523F" w:rsidRPr="00E75141" w:rsidRDefault="001C523F" w:rsidP="0074029C">
      <w:pPr>
        <w:spacing w:before="120" w:after="0" w:line="276" w:lineRule="auto"/>
        <w:ind w:left="426"/>
        <w:jc w:val="both"/>
        <w:outlineLvl w:val="0"/>
        <w:rPr>
          <w:szCs w:val="24"/>
        </w:rPr>
      </w:pPr>
      <w:r w:rsidRPr="00E75141">
        <w:rPr>
          <w:szCs w:val="24"/>
        </w:rPr>
        <w:t xml:space="preserve">The Ministry of Finance, the Directorate for Finance and Contracting of the EU Assistance Funds (CFCU), 81000 </w:t>
      </w:r>
      <w:proofErr w:type="spellStart"/>
      <w:r w:rsidRPr="00E75141">
        <w:rPr>
          <w:szCs w:val="24"/>
        </w:rPr>
        <w:t>Podgorica</w:t>
      </w:r>
      <w:proofErr w:type="spellEnd"/>
      <w:r w:rsidRPr="00E75141">
        <w:rPr>
          <w:szCs w:val="24"/>
        </w:rPr>
        <w:t>, Montenegro</w:t>
      </w:r>
    </w:p>
    <w:p w:rsidR="00D40632" w:rsidRPr="007A3C05" w:rsidRDefault="002034D6" w:rsidP="0074029C">
      <w:pPr>
        <w:spacing w:before="120" w:after="0" w:line="276" w:lineRule="auto"/>
        <w:ind w:left="426" w:hanging="426"/>
        <w:outlineLvl w:val="0"/>
        <w:rPr>
          <w:sz w:val="22"/>
          <w:szCs w:val="22"/>
        </w:rPr>
      </w:pPr>
      <w:r w:rsidRPr="002034D6">
        <w:rPr>
          <w:rStyle w:val="Strong"/>
          <w:sz w:val="22"/>
          <w:szCs w:val="22"/>
        </w:rPr>
        <w:t xml:space="preserve">6. </w:t>
      </w:r>
      <w:r w:rsidRPr="002034D6">
        <w:rPr>
          <w:rStyle w:val="Strong"/>
          <w:sz w:val="22"/>
          <w:szCs w:val="22"/>
        </w:rPr>
        <w:tab/>
        <w:t>Nature of contract</w:t>
      </w:r>
    </w:p>
    <w:p w:rsidR="00D40632" w:rsidRPr="00F353FE" w:rsidRDefault="00D87086" w:rsidP="0074029C">
      <w:pPr>
        <w:pStyle w:val="Blockquote"/>
        <w:spacing w:before="120" w:after="120" w:line="276" w:lineRule="auto"/>
        <w:ind w:left="426"/>
        <w:rPr>
          <w:szCs w:val="24"/>
        </w:rPr>
      </w:pPr>
      <w:r>
        <w:rPr>
          <w:szCs w:val="24"/>
        </w:rPr>
        <w:t>Fee based</w:t>
      </w:r>
    </w:p>
    <w:p w:rsidR="005A5C96" w:rsidRPr="007A3C05" w:rsidRDefault="002034D6" w:rsidP="0074029C">
      <w:pPr>
        <w:spacing w:before="120" w:after="0" w:line="276" w:lineRule="auto"/>
        <w:ind w:left="425" w:hanging="425"/>
        <w:outlineLvl w:val="0"/>
        <w:rPr>
          <w:rStyle w:val="Strong"/>
          <w:sz w:val="22"/>
          <w:szCs w:val="22"/>
        </w:rPr>
      </w:pPr>
      <w:r w:rsidRPr="002034D6">
        <w:rPr>
          <w:rStyle w:val="Strong"/>
          <w:sz w:val="22"/>
          <w:szCs w:val="22"/>
        </w:rPr>
        <w:t xml:space="preserve">7. </w:t>
      </w:r>
      <w:r w:rsidRPr="002034D6">
        <w:rPr>
          <w:rStyle w:val="Strong"/>
          <w:sz w:val="22"/>
          <w:szCs w:val="22"/>
        </w:rPr>
        <w:tab/>
        <w:t>Contract description</w:t>
      </w:r>
    </w:p>
    <w:p w:rsidR="008877D7" w:rsidRDefault="009D39EF" w:rsidP="008877D7">
      <w:pPr>
        <w:spacing w:after="0" w:line="276" w:lineRule="auto"/>
        <w:jc w:val="both"/>
        <w:rPr>
          <w:szCs w:val="24"/>
        </w:rPr>
      </w:pPr>
      <w:r>
        <w:rPr>
          <w:szCs w:val="24"/>
        </w:rPr>
        <w:t>The objective</w:t>
      </w:r>
      <w:r w:rsidR="00F31E27">
        <w:rPr>
          <w:szCs w:val="24"/>
        </w:rPr>
        <w:t xml:space="preserve"> of the contract is to introduce improvements as regards legislation, institutional set-up and administrative capacities in the fields of state aid and public procurement. The planned activities will ensure strong institutional mandate for enforcement of </w:t>
      </w:r>
      <w:r w:rsidR="00C93937">
        <w:rPr>
          <w:szCs w:val="24"/>
        </w:rPr>
        <w:t xml:space="preserve">the state aid </w:t>
      </w:r>
      <w:r w:rsidR="00F31E27">
        <w:rPr>
          <w:szCs w:val="24"/>
        </w:rPr>
        <w:t>rules in accordance with EU practices</w:t>
      </w:r>
      <w:r w:rsidR="00A2383B">
        <w:rPr>
          <w:szCs w:val="24"/>
        </w:rPr>
        <w:t xml:space="preserve"> and will</w:t>
      </w:r>
      <w:r w:rsidR="00F31E27">
        <w:rPr>
          <w:szCs w:val="24"/>
        </w:rPr>
        <w:t xml:space="preserve"> support implementation of the EU rules on public procurement. Objectives </w:t>
      </w:r>
      <w:r>
        <w:rPr>
          <w:szCs w:val="24"/>
        </w:rPr>
        <w:t xml:space="preserve">to be achieved through this contract will encompass the following planned </w:t>
      </w:r>
      <w:r w:rsidR="004B1A6D">
        <w:rPr>
          <w:szCs w:val="24"/>
        </w:rPr>
        <w:t>activities</w:t>
      </w:r>
      <w:r w:rsidR="008877D7">
        <w:rPr>
          <w:szCs w:val="24"/>
        </w:rPr>
        <w:t>:</w:t>
      </w:r>
      <w:r w:rsidR="004B1A6D">
        <w:rPr>
          <w:szCs w:val="24"/>
        </w:rPr>
        <w:t xml:space="preserve"> </w:t>
      </w:r>
    </w:p>
    <w:p w:rsidR="008877D7" w:rsidRPr="008877D7" w:rsidRDefault="004B1A6D" w:rsidP="008877D7">
      <w:pPr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the </w:t>
      </w:r>
      <w:r w:rsidR="009B2292">
        <w:rPr>
          <w:szCs w:val="24"/>
        </w:rPr>
        <w:t>h</w:t>
      </w:r>
      <w:r w:rsidRPr="004B1A6D">
        <w:rPr>
          <w:szCs w:val="24"/>
        </w:rPr>
        <w:t>armonization and implementation of the public procurement legislation</w:t>
      </w:r>
      <w:r>
        <w:rPr>
          <w:szCs w:val="24"/>
        </w:rPr>
        <w:t>,</w:t>
      </w:r>
      <w:r w:rsidRPr="004B1A6D">
        <w:t xml:space="preserve"> </w:t>
      </w:r>
    </w:p>
    <w:p w:rsidR="008877D7" w:rsidRDefault="002F351E" w:rsidP="008877D7">
      <w:pPr>
        <w:numPr>
          <w:ilvl w:val="0"/>
          <w:numId w:val="18"/>
        </w:numPr>
        <w:spacing w:after="0" w:line="276" w:lineRule="auto"/>
        <w:jc w:val="both"/>
        <w:rPr>
          <w:rStyle w:val="at1"/>
          <w:szCs w:val="24"/>
        </w:rPr>
      </w:pPr>
      <w:r>
        <w:t>support</w:t>
      </w:r>
      <w:r w:rsidR="00275AC8" w:rsidRPr="00E71E7A">
        <w:rPr>
          <w:rStyle w:val="at1"/>
          <w:szCs w:val="24"/>
        </w:rPr>
        <w:t xml:space="preserve"> training</w:t>
      </w:r>
      <w:r w:rsidR="005557C0">
        <w:rPr>
          <w:rStyle w:val="at1"/>
          <w:szCs w:val="24"/>
        </w:rPr>
        <w:t>s</w:t>
      </w:r>
      <w:r w:rsidR="00275AC8" w:rsidRPr="00E71E7A">
        <w:rPr>
          <w:rStyle w:val="at1"/>
          <w:szCs w:val="24"/>
        </w:rPr>
        <w:t xml:space="preserve"> to pr</w:t>
      </w:r>
      <w:r>
        <w:rPr>
          <w:rStyle w:val="at1"/>
          <w:szCs w:val="24"/>
        </w:rPr>
        <w:t>ocurement officers and business</w:t>
      </w:r>
      <w:r w:rsidR="005557C0">
        <w:rPr>
          <w:rStyle w:val="at1"/>
          <w:szCs w:val="24"/>
        </w:rPr>
        <w:t>,</w:t>
      </w:r>
      <w:r>
        <w:rPr>
          <w:rStyle w:val="at1"/>
          <w:szCs w:val="24"/>
        </w:rPr>
        <w:t xml:space="preserve"> </w:t>
      </w:r>
    </w:p>
    <w:p w:rsidR="008877D7" w:rsidRDefault="005557C0" w:rsidP="008877D7">
      <w:pPr>
        <w:numPr>
          <w:ilvl w:val="0"/>
          <w:numId w:val="18"/>
        </w:numPr>
        <w:spacing w:after="0" w:line="276" w:lineRule="auto"/>
        <w:jc w:val="both"/>
        <w:rPr>
          <w:rStyle w:val="at1"/>
          <w:szCs w:val="24"/>
        </w:rPr>
      </w:pPr>
      <w:r w:rsidRPr="00E71E7A">
        <w:rPr>
          <w:rStyle w:val="at1"/>
          <w:szCs w:val="24"/>
        </w:rPr>
        <w:t>development</w:t>
      </w:r>
      <w:r w:rsidR="00275AC8" w:rsidRPr="00E71E7A">
        <w:rPr>
          <w:rStyle w:val="at1"/>
          <w:szCs w:val="24"/>
        </w:rPr>
        <w:t xml:space="preserve"> of manuals and procedures</w:t>
      </w:r>
      <w:r w:rsidR="001D55DC">
        <w:rPr>
          <w:rStyle w:val="at1"/>
          <w:szCs w:val="24"/>
        </w:rPr>
        <w:t xml:space="preserve"> for Public Procurement Administration</w:t>
      </w:r>
      <w:r w:rsidR="008877D7">
        <w:rPr>
          <w:rStyle w:val="at1"/>
          <w:szCs w:val="24"/>
        </w:rPr>
        <w:t>,</w:t>
      </w:r>
    </w:p>
    <w:p w:rsidR="00EC0A97" w:rsidRPr="008877D7" w:rsidRDefault="00EC0A97" w:rsidP="00EC0A97">
      <w:pPr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i</w:t>
      </w:r>
      <w:r w:rsidRPr="004B1A6D">
        <w:rPr>
          <w:szCs w:val="24"/>
        </w:rPr>
        <w:t>mprovement and strengthening of institutional set-up and national legal system with regard to implementation of State Aid rules and procedures</w:t>
      </w:r>
      <w:r>
        <w:rPr>
          <w:szCs w:val="24"/>
        </w:rPr>
        <w:t>,</w:t>
      </w:r>
      <w:r w:rsidRPr="004B1A6D">
        <w:t xml:space="preserve"> </w:t>
      </w:r>
      <w:r>
        <w:rPr>
          <w:szCs w:val="24"/>
        </w:rPr>
        <w:t>s</w:t>
      </w:r>
      <w:r w:rsidRPr="004B1A6D">
        <w:rPr>
          <w:szCs w:val="24"/>
        </w:rPr>
        <w:t xml:space="preserve">upport </w:t>
      </w:r>
      <w:r>
        <w:rPr>
          <w:szCs w:val="24"/>
        </w:rPr>
        <w:t xml:space="preserve">relevant institutions </w:t>
      </w:r>
      <w:r w:rsidRPr="004B1A6D">
        <w:rPr>
          <w:szCs w:val="24"/>
        </w:rPr>
        <w:t xml:space="preserve">through negotiation process </w:t>
      </w:r>
      <w:r>
        <w:rPr>
          <w:szCs w:val="24"/>
        </w:rPr>
        <w:t>for</w:t>
      </w:r>
      <w:r w:rsidRPr="004B1A6D">
        <w:rPr>
          <w:szCs w:val="24"/>
        </w:rPr>
        <w:t xml:space="preserve"> </w:t>
      </w:r>
      <w:r>
        <w:rPr>
          <w:szCs w:val="24"/>
        </w:rPr>
        <w:t>C</w:t>
      </w:r>
      <w:r w:rsidRPr="004B1A6D">
        <w:rPr>
          <w:szCs w:val="24"/>
        </w:rPr>
        <w:t>hapter 8</w:t>
      </w:r>
      <w:r>
        <w:rPr>
          <w:szCs w:val="24"/>
        </w:rPr>
        <w:t>;</w:t>
      </w:r>
      <w:r w:rsidRPr="004B1A6D">
        <w:t xml:space="preserve"> </w:t>
      </w:r>
    </w:p>
    <w:p w:rsidR="00EC0A97" w:rsidRPr="00EC0A97" w:rsidRDefault="00EC0A97" w:rsidP="00EC0A97">
      <w:pPr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enforcement </w:t>
      </w:r>
      <w:r w:rsidRPr="004B1A6D">
        <w:rPr>
          <w:szCs w:val="24"/>
        </w:rPr>
        <w:t xml:space="preserve"> of track record by analyses of national cases of State Aid in the case law of </w:t>
      </w:r>
      <w:r w:rsidRPr="00EC0A97">
        <w:rPr>
          <w:szCs w:val="24"/>
        </w:rPr>
        <w:t>the EC,</w:t>
      </w:r>
    </w:p>
    <w:p w:rsidR="00EC0A97" w:rsidRDefault="00EC0A97" w:rsidP="00EC0A97">
      <w:pPr>
        <w:numPr>
          <w:ilvl w:val="0"/>
          <w:numId w:val="18"/>
        </w:numPr>
        <w:spacing w:after="0" w:line="276" w:lineRule="auto"/>
        <w:jc w:val="both"/>
        <w:rPr>
          <w:szCs w:val="24"/>
        </w:rPr>
      </w:pPr>
      <w:r w:rsidRPr="00EC0A97">
        <w:rPr>
          <w:szCs w:val="24"/>
        </w:rPr>
        <w:t xml:space="preserve"> technical support for the development of software "Information system of</w:t>
      </w:r>
      <w:r w:rsidRPr="004B1A6D">
        <w:rPr>
          <w:szCs w:val="24"/>
        </w:rPr>
        <w:t xml:space="preserve"> state aid in Montenegro", development of the special register of </w:t>
      </w:r>
      <w:r w:rsidRPr="00F353FE">
        <w:rPr>
          <w:i/>
          <w:szCs w:val="24"/>
        </w:rPr>
        <w:t xml:space="preserve">de </w:t>
      </w:r>
      <w:proofErr w:type="spellStart"/>
      <w:r w:rsidRPr="00F353FE">
        <w:rPr>
          <w:i/>
          <w:szCs w:val="24"/>
        </w:rPr>
        <w:t>minimis</w:t>
      </w:r>
      <w:proofErr w:type="spellEnd"/>
      <w:r w:rsidRPr="004B1A6D">
        <w:rPr>
          <w:szCs w:val="24"/>
        </w:rPr>
        <w:t xml:space="preserve"> state aid and </w:t>
      </w:r>
      <w:r w:rsidRPr="004B1A6D">
        <w:rPr>
          <w:szCs w:val="24"/>
        </w:rPr>
        <w:lastRenderedPageBreak/>
        <w:t>establishment of web application for state aid grantors</w:t>
      </w:r>
      <w:r>
        <w:rPr>
          <w:szCs w:val="24"/>
        </w:rPr>
        <w:t xml:space="preserve"> in order to</w:t>
      </w:r>
      <w:r w:rsidRPr="004B1A6D">
        <w:rPr>
          <w:szCs w:val="24"/>
        </w:rPr>
        <w:t xml:space="preserve"> be unified in a single IT component</w:t>
      </w:r>
      <w:r w:rsidR="00A57766">
        <w:rPr>
          <w:szCs w:val="24"/>
        </w:rPr>
        <w:t>, with possible equipment purchase</w:t>
      </w:r>
      <w:r>
        <w:rPr>
          <w:szCs w:val="24"/>
        </w:rPr>
        <w:t xml:space="preserve">; </w:t>
      </w:r>
    </w:p>
    <w:p w:rsidR="00EC0A97" w:rsidRDefault="00EC0A97" w:rsidP="00EC0A97">
      <w:pPr>
        <w:numPr>
          <w:ilvl w:val="0"/>
          <w:numId w:val="18"/>
        </w:numPr>
        <w:spacing w:line="276" w:lineRule="auto"/>
        <w:jc w:val="both"/>
        <w:rPr>
          <w:szCs w:val="24"/>
        </w:rPr>
      </w:pPr>
      <w:r>
        <w:rPr>
          <w:szCs w:val="24"/>
        </w:rPr>
        <w:t>Strengthening</w:t>
      </w:r>
      <w:r w:rsidRPr="004B1A6D">
        <w:rPr>
          <w:szCs w:val="24"/>
        </w:rPr>
        <w:t xml:space="preserve"> of </w:t>
      </w:r>
      <w:r w:rsidR="00A57766" w:rsidRPr="004B1A6D">
        <w:rPr>
          <w:szCs w:val="24"/>
        </w:rPr>
        <w:t>administrati</w:t>
      </w:r>
      <w:r w:rsidR="00A57766">
        <w:rPr>
          <w:szCs w:val="24"/>
        </w:rPr>
        <w:t>ve</w:t>
      </w:r>
      <w:r w:rsidR="00A57766" w:rsidRPr="004B1A6D">
        <w:rPr>
          <w:szCs w:val="24"/>
        </w:rPr>
        <w:t xml:space="preserve"> </w:t>
      </w:r>
      <w:r w:rsidRPr="004B1A6D">
        <w:rPr>
          <w:szCs w:val="24"/>
        </w:rPr>
        <w:t xml:space="preserve">capacities </w:t>
      </w:r>
      <w:r w:rsidR="00A57766">
        <w:rPr>
          <w:szCs w:val="24"/>
        </w:rPr>
        <w:t xml:space="preserve">in the area of state aid </w:t>
      </w:r>
      <w:r w:rsidRPr="004B1A6D">
        <w:rPr>
          <w:szCs w:val="24"/>
        </w:rPr>
        <w:t xml:space="preserve">through trainings and exchange of practical </w:t>
      </w:r>
      <w:r>
        <w:rPr>
          <w:szCs w:val="24"/>
        </w:rPr>
        <w:t xml:space="preserve">experience. </w:t>
      </w:r>
    </w:p>
    <w:p w:rsidR="00275AC8" w:rsidRPr="00EC0A97" w:rsidRDefault="00275AC8" w:rsidP="00EC0A97">
      <w:pPr>
        <w:spacing w:after="0" w:line="276" w:lineRule="auto"/>
        <w:ind w:left="720"/>
        <w:jc w:val="both"/>
        <w:rPr>
          <w:szCs w:val="24"/>
        </w:rPr>
      </w:pPr>
    </w:p>
    <w:p w:rsidR="00D40632" w:rsidRPr="00E75141" w:rsidRDefault="002034D6" w:rsidP="0074029C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2034D6">
        <w:rPr>
          <w:rStyle w:val="Strong"/>
          <w:sz w:val="22"/>
          <w:szCs w:val="22"/>
        </w:rPr>
        <w:t xml:space="preserve">8. </w:t>
      </w:r>
      <w:r w:rsidRPr="002034D6">
        <w:rPr>
          <w:rStyle w:val="Strong"/>
          <w:sz w:val="22"/>
          <w:szCs w:val="22"/>
        </w:rPr>
        <w:tab/>
        <w:t>Indicative budget</w:t>
      </w:r>
    </w:p>
    <w:p w:rsidR="001C523F" w:rsidRPr="009F043F" w:rsidRDefault="009F043F" w:rsidP="009F362D">
      <w:pPr>
        <w:spacing w:line="276" w:lineRule="auto"/>
        <w:jc w:val="both"/>
        <w:rPr>
          <w:szCs w:val="24"/>
        </w:rPr>
      </w:pPr>
      <w:r>
        <w:rPr>
          <w:bCs/>
          <w:szCs w:val="24"/>
          <w:lang w:val="fr-FR"/>
        </w:rPr>
        <w:t xml:space="preserve">       </w:t>
      </w:r>
      <w:r w:rsidR="004B1A6D" w:rsidRPr="009F043F">
        <w:rPr>
          <w:bCs/>
          <w:szCs w:val="24"/>
          <w:lang w:val="fr-FR"/>
        </w:rPr>
        <w:t xml:space="preserve">EUR </w:t>
      </w:r>
      <w:r w:rsidR="0074778D">
        <w:t>875.000,00</w:t>
      </w:r>
    </w:p>
    <w:p w:rsidR="00D40632" w:rsidRPr="00E75141" w:rsidRDefault="002034D6" w:rsidP="0074029C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2034D6">
        <w:rPr>
          <w:rStyle w:val="Strong"/>
          <w:sz w:val="22"/>
          <w:szCs w:val="22"/>
        </w:rPr>
        <w:t xml:space="preserve">9. </w:t>
      </w:r>
      <w:r w:rsidRPr="002034D6">
        <w:rPr>
          <w:rStyle w:val="Strong"/>
          <w:sz w:val="22"/>
          <w:szCs w:val="22"/>
        </w:rPr>
        <w:tab/>
        <w:t>Intended timing of publication of the contract notice</w:t>
      </w:r>
    </w:p>
    <w:p w:rsidR="00784C57" w:rsidRPr="00E75141" w:rsidRDefault="007A3C05" w:rsidP="0074029C">
      <w:pPr>
        <w:pStyle w:val="Blockquote"/>
        <w:spacing w:before="120" w:after="120" w:line="276" w:lineRule="auto"/>
        <w:ind w:left="426" w:right="357"/>
        <w:rPr>
          <w:szCs w:val="24"/>
        </w:rPr>
      </w:pPr>
      <w:proofErr w:type="gramStart"/>
      <w:r>
        <w:rPr>
          <w:szCs w:val="24"/>
        </w:rPr>
        <w:t xml:space="preserve">August </w:t>
      </w:r>
      <w:r w:rsidR="001C523F" w:rsidRPr="00E75141">
        <w:rPr>
          <w:szCs w:val="24"/>
        </w:rPr>
        <w:t xml:space="preserve"> 2016</w:t>
      </w:r>
      <w:proofErr w:type="gramEnd"/>
    </w:p>
    <w:p w:rsidR="00D40632" w:rsidRPr="007A3C05" w:rsidRDefault="002034D6" w:rsidP="0074029C">
      <w:pPr>
        <w:spacing w:before="120" w:after="0" w:line="276" w:lineRule="auto"/>
        <w:outlineLvl w:val="0"/>
        <w:rPr>
          <w:sz w:val="22"/>
          <w:szCs w:val="22"/>
        </w:rPr>
      </w:pPr>
      <w:r w:rsidRPr="002034D6">
        <w:rPr>
          <w:rStyle w:val="Strong"/>
          <w:sz w:val="22"/>
          <w:szCs w:val="22"/>
        </w:rPr>
        <w:t>10. Additional information</w:t>
      </w:r>
    </w:p>
    <w:p w:rsidR="00E75141" w:rsidRPr="00E75141" w:rsidRDefault="004F1EE9" w:rsidP="004B1A6D">
      <w:pPr>
        <w:spacing w:before="120" w:after="0" w:line="276" w:lineRule="auto"/>
        <w:ind w:left="426"/>
        <w:jc w:val="both"/>
        <w:outlineLvl w:val="0"/>
        <w:rPr>
          <w:szCs w:val="24"/>
        </w:rPr>
      </w:pPr>
      <w:r w:rsidRPr="00E75141">
        <w:rPr>
          <w:szCs w:val="24"/>
        </w:rPr>
        <w:t>N/A</w:t>
      </w:r>
    </w:p>
    <w:p w:rsidR="00D40632" w:rsidRPr="00E75141" w:rsidRDefault="002034D6" w:rsidP="0074029C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2034D6">
        <w:rPr>
          <w:rStyle w:val="Strong"/>
          <w:sz w:val="22"/>
          <w:szCs w:val="22"/>
        </w:rPr>
        <w:t xml:space="preserve">11. </w:t>
      </w:r>
      <w:r w:rsidRPr="002034D6">
        <w:rPr>
          <w:rStyle w:val="Strong"/>
          <w:sz w:val="22"/>
          <w:szCs w:val="22"/>
        </w:rPr>
        <w:tab/>
        <w:t>Legal basis</w:t>
      </w:r>
      <w:r w:rsidR="00E668C2" w:rsidRPr="00E75141">
        <w:rPr>
          <w:rStyle w:val="FootnoteReference"/>
          <w:b/>
          <w:sz w:val="26"/>
          <w:szCs w:val="26"/>
        </w:rPr>
        <w:footnoteReference w:id="1"/>
      </w:r>
    </w:p>
    <w:p w:rsidR="004F1EE9" w:rsidRPr="00E75141" w:rsidRDefault="004F1EE9" w:rsidP="0074029C">
      <w:pPr>
        <w:pStyle w:val="ColorfulList-Accent11"/>
        <w:numPr>
          <w:ilvl w:val="0"/>
          <w:numId w:val="16"/>
        </w:numPr>
        <w:spacing w:before="120" w:after="0" w:line="276" w:lineRule="auto"/>
        <w:jc w:val="both"/>
        <w:outlineLvl w:val="0"/>
        <w:rPr>
          <w:szCs w:val="24"/>
        </w:rPr>
      </w:pPr>
      <w:r w:rsidRPr="00E75141">
        <w:rPr>
          <w:szCs w:val="24"/>
        </w:rPr>
        <w:t>Regulation (EU) No 231/2014 of the European Parliament and of the Council of 11th March 2014 establishing an Instrument for Pre-Accession Assistance (IPA II)</w:t>
      </w:r>
    </w:p>
    <w:p w:rsidR="004F1EE9" w:rsidRPr="00E75141" w:rsidRDefault="004F1EE9" w:rsidP="0074029C">
      <w:pPr>
        <w:pStyle w:val="Blockquote"/>
        <w:numPr>
          <w:ilvl w:val="0"/>
          <w:numId w:val="15"/>
        </w:numPr>
        <w:spacing w:before="120" w:after="0" w:line="276" w:lineRule="auto"/>
        <w:ind w:right="4"/>
        <w:jc w:val="both"/>
        <w:rPr>
          <w:szCs w:val="24"/>
        </w:rPr>
      </w:pPr>
      <w:r w:rsidRPr="00E75141">
        <w:rPr>
          <w:szCs w:val="24"/>
        </w:rPr>
        <w:t>Regulation (EU) No 236/2014 of the European Parliament and of the Council of 11 March 2014 laying down common rules and procedures for the</w:t>
      </w:r>
      <w:r w:rsidRPr="00E75141">
        <w:rPr>
          <w:szCs w:val="24"/>
          <w:lang w:val="en-GB"/>
        </w:rPr>
        <w:t xml:space="preserve"> implementation of the Union's instruments for financing external action;</w:t>
      </w:r>
    </w:p>
    <w:p w:rsidR="004F1EE9" w:rsidRPr="00E75141" w:rsidRDefault="004F1EE9" w:rsidP="0074029C">
      <w:pPr>
        <w:pStyle w:val="Blockquote"/>
        <w:numPr>
          <w:ilvl w:val="0"/>
          <w:numId w:val="15"/>
        </w:numPr>
        <w:spacing w:before="120" w:after="0" w:line="276" w:lineRule="auto"/>
        <w:ind w:right="4"/>
        <w:jc w:val="both"/>
        <w:rPr>
          <w:szCs w:val="24"/>
        </w:rPr>
      </w:pPr>
      <w:r w:rsidRPr="00E75141">
        <w:rPr>
          <w:szCs w:val="24"/>
        </w:rPr>
        <w:t>Commission Implementing Regulation (EU) No 447/2014 of 2nd May 2014 on the specific rules for implementing Regulation (EU) No 231/2014 of the European Parliament and of the Council of 11th March 2014 establishing an Instrument for Pre-Accession Assistance (IPA II).</w:t>
      </w:r>
    </w:p>
    <w:p w:rsidR="00C62CBE" w:rsidRDefault="00C62CBE" w:rsidP="00C62CBE">
      <w:pPr>
        <w:pStyle w:val="Default"/>
        <w:ind w:left="720"/>
        <w:rPr>
          <w:sz w:val="23"/>
          <w:szCs w:val="23"/>
        </w:rPr>
      </w:pPr>
    </w:p>
    <w:p w:rsidR="00C62CBE" w:rsidRDefault="00C62CBE" w:rsidP="00C62CBE">
      <w:pPr>
        <w:pStyle w:val="Default"/>
        <w:rPr>
          <w:sz w:val="23"/>
          <w:szCs w:val="23"/>
        </w:rPr>
      </w:pPr>
    </w:p>
    <w:p w:rsidR="00D40632" w:rsidRPr="00E75141" w:rsidRDefault="00D40632" w:rsidP="0074029C">
      <w:pPr>
        <w:pStyle w:val="Blockquote"/>
        <w:spacing w:before="40" w:after="0" w:line="276" w:lineRule="auto"/>
        <w:ind w:left="426" w:right="357"/>
        <w:rPr>
          <w:szCs w:val="24"/>
        </w:rPr>
      </w:pPr>
    </w:p>
    <w:sectPr w:rsidR="00D40632" w:rsidRPr="00E75141" w:rsidSect="003A3BCF">
      <w:footerReference w:type="even" r:id="rId8"/>
      <w:footerReference w:type="default" r:id="rId9"/>
      <w:pgSz w:w="12240" w:h="15840"/>
      <w:pgMar w:top="1135" w:right="1440" w:bottom="851" w:left="1440" w:header="720" w:footer="44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7C" w:rsidRDefault="009C1F7C">
      <w:r>
        <w:separator/>
      </w:r>
    </w:p>
  </w:endnote>
  <w:endnote w:type="continuationSeparator" w:id="0">
    <w:p w:rsidR="009C1F7C" w:rsidRDefault="009C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AF" w:rsidRDefault="003B724D" w:rsidP="00A82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1C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CAF">
      <w:rPr>
        <w:rStyle w:val="PageNumber"/>
        <w:noProof/>
      </w:rPr>
      <w:t>2</w:t>
    </w:r>
    <w:r>
      <w:rPr>
        <w:rStyle w:val="PageNumber"/>
      </w:rPr>
      <w:fldChar w:fldCharType="end"/>
    </w:r>
  </w:p>
  <w:p w:rsidR="00591CAF" w:rsidRDefault="00591CAF" w:rsidP="00A821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AF" w:rsidRPr="00ED0704" w:rsidRDefault="00591CAF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15 January 2016</w:t>
    </w:r>
    <w:r w:rsidRPr="00ED0704">
      <w:rPr>
        <w:sz w:val="18"/>
        <w:szCs w:val="18"/>
        <w:lang w:val="en-GB"/>
      </w:rPr>
      <w:tab/>
      <w:t xml:space="preserve">Page </w:t>
    </w:r>
    <w:r w:rsidR="003B724D" w:rsidRPr="00ED0704">
      <w:rPr>
        <w:sz w:val="18"/>
        <w:szCs w:val="18"/>
        <w:lang w:val="en-GB"/>
      </w:rPr>
      <w:fldChar w:fldCharType="begin"/>
    </w:r>
    <w:r w:rsidRPr="00ED0704">
      <w:rPr>
        <w:sz w:val="18"/>
        <w:szCs w:val="18"/>
        <w:lang w:val="en-GB"/>
      </w:rPr>
      <w:instrText xml:space="preserve"> PAGE </w:instrText>
    </w:r>
    <w:r w:rsidR="003B724D" w:rsidRPr="00ED0704">
      <w:rPr>
        <w:sz w:val="18"/>
        <w:szCs w:val="18"/>
        <w:lang w:val="en-GB"/>
      </w:rPr>
      <w:fldChar w:fldCharType="separate"/>
    </w:r>
    <w:r w:rsidR="00C86173">
      <w:rPr>
        <w:noProof/>
        <w:sz w:val="18"/>
        <w:szCs w:val="18"/>
        <w:lang w:val="en-GB"/>
      </w:rPr>
      <w:t>2</w:t>
    </w:r>
    <w:r w:rsidR="003B724D" w:rsidRPr="00ED0704">
      <w:rPr>
        <w:sz w:val="18"/>
        <w:szCs w:val="18"/>
        <w:lang w:val="en-GB"/>
      </w:rPr>
      <w:fldChar w:fldCharType="end"/>
    </w:r>
    <w:r w:rsidRPr="00ED0704">
      <w:rPr>
        <w:sz w:val="18"/>
        <w:szCs w:val="18"/>
        <w:lang w:val="en-GB"/>
      </w:rPr>
      <w:t xml:space="preserve"> of </w:t>
    </w:r>
    <w:r>
      <w:rPr>
        <w:sz w:val="18"/>
        <w:szCs w:val="18"/>
        <w:lang w:val="en-GB"/>
      </w:rPr>
      <w:t>2</w:t>
    </w:r>
  </w:p>
  <w:p w:rsidR="00591CAF" w:rsidRPr="007A289A" w:rsidRDefault="003B724D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 w:rsidRPr="00AD3F78">
      <w:rPr>
        <w:sz w:val="18"/>
        <w:szCs w:val="18"/>
        <w:lang w:val="en-GB"/>
      </w:rPr>
      <w:fldChar w:fldCharType="begin"/>
    </w:r>
    <w:r w:rsidR="00591CAF" w:rsidRPr="00AD3F78">
      <w:rPr>
        <w:sz w:val="18"/>
        <w:szCs w:val="18"/>
        <w:lang w:val="en-GB"/>
      </w:rPr>
      <w:instrText xml:space="preserve"> FILENAME </w:instrText>
    </w:r>
    <w:r w:rsidRPr="00AD3F78">
      <w:rPr>
        <w:sz w:val="18"/>
        <w:szCs w:val="18"/>
        <w:lang w:val="en-GB"/>
      </w:rPr>
      <w:fldChar w:fldCharType="separate"/>
    </w:r>
    <w:r w:rsidR="00A271EC">
      <w:rPr>
        <w:noProof/>
        <w:sz w:val="18"/>
        <w:szCs w:val="18"/>
        <w:lang w:val="en-GB"/>
      </w:rPr>
      <w:t>PIN_ PFM_First draft - LOT IV - TC - DSxDS 0703 (2)</w:t>
    </w:r>
    <w:r w:rsidRPr="00AD3F78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7C" w:rsidRDefault="009C1F7C">
      <w:r>
        <w:separator/>
      </w:r>
    </w:p>
  </w:footnote>
  <w:footnote w:type="continuationSeparator" w:id="0">
    <w:p w:rsidR="009C1F7C" w:rsidRDefault="009C1F7C">
      <w:r>
        <w:continuationSeparator/>
      </w:r>
    </w:p>
  </w:footnote>
  <w:footnote w:id="1">
    <w:p w:rsidR="00591CAF" w:rsidRPr="008C67C9" w:rsidRDefault="00591CAF" w:rsidP="003B42F2">
      <w:pPr>
        <w:pStyle w:val="FootnoteText"/>
        <w:rPr>
          <w:lang w:val="en-GB"/>
        </w:rPr>
      </w:pPr>
      <w:r>
        <w:rPr>
          <w:rStyle w:val="FootnoteReference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272F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8C2E38"/>
    <w:multiLevelType w:val="hybridMultilevel"/>
    <w:tmpl w:val="1F00CD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5623CC"/>
    <w:multiLevelType w:val="hybridMultilevel"/>
    <w:tmpl w:val="0800249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252F5"/>
    <w:multiLevelType w:val="hybridMultilevel"/>
    <w:tmpl w:val="83D2A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778CA"/>
    <w:multiLevelType w:val="hybridMultilevel"/>
    <w:tmpl w:val="395611D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5"/>
  </w:num>
  <w:num w:numId="16">
    <w:abstractNumId w:val="19"/>
  </w:num>
  <w:num w:numId="17">
    <w:abstractNumId w:val="18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7006B3"/>
    <w:rsid w:val="000012DB"/>
    <w:rsid w:val="0001162E"/>
    <w:rsid w:val="0001549D"/>
    <w:rsid w:val="000158CB"/>
    <w:rsid w:val="00033DBE"/>
    <w:rsid w:val="000345D1"/>
    <w:rsid w:val="00034DC1"/>
    <w:rsid w:val="000406AC"/>
    <w:rsid w:val="00063BF2"/>
    <w:rsid w:val="00066566"/>
    <w:rsid w:val="000801A8"/>
    <w:rsid w:val="00097E09"/>
    <w:rsid w:val="000A03DE"/>
    <w:rsid w:val="000F2B86"/>
    <w:rsid w:val="00107435"/>
    <w:rsid w:val="001225A7"/>
    <w:rsid w:val="00145E22"/>
    <w:rsid w:val="001624D7"/>
    <w:rsid w:val="00190511"/>
    <w:rsid w:val="00195757"/>
    <w:rsid w:val="001C523F"/>
    <w:rsid w:val="001D21AC"/>
    <w:rsid w:val="001D2387"/>
    <w:rsid w:val="001D55DC"/>
    <w:rsid w:val="001E5084"/>
    <w:rsid w:val="002034D6"/>
    <w:rsid w:val="00203620"/>
    <w:rsid w:val="0022462C"/>
    <w:rsid w:val="00224CC8"/>
    <w:rsid w:val="002252B6"/>
    <w:rsid w:val="002401A0"/>
    <w:rsid w:val="002403B2"/>
    <w:rsid w:val="00263A24"/>
    <w:rsid w:val="00275AC8"/>
    <w:rsid w:val="002937AE"/>
    <w:rsid w:val="002A4F9A"/>
    <w:rsid w:val="002B611D"/>
    <w:rsid w:val="002D417C"/>
    <w:rsid w:val="002E1E48"/>
    <w:rsid w:val="002F351E"/>
    <w:rsid w:val="00301DD4"/>
    <w:rsid w:val="0031058A"/>
    <w:rsid w:val="00317CAD"/>
    <w:rsid w:val="00321F18"/>
    <w:rsid w:val="00325027"/>
    <w:rsid w:val="00327196"/>
    <w:rsid w:val="003425D3"/>
    <w:rsid w:val="0034377E"/>
    <w:rsid w:val="00353242"/>
    <w:rsid w:val="00376841"/>
    <w:rsid w:val="003825BB"/>
    <w:rsid w:val="00395294"/>
    <w:rsid w:val="00397E42"/>
    <w:rsid w:val="003A3BCF"/>
    <w:rsid w:val="003B3C29"/>
    <w:rsid w:val="003B42F2"/>
    <w:rsid w:val="003B724D"/>
    <w:rsid w:val="003C76FC"/>
    <w:rsid w:val="003D7757"/>
    <w:rsid w:val="003E500E"/>
    <w:rsid w:val="003F1959"/>
    <w:rsid w:val="003F540F"/>
    <w:rsid w:val="0042306E"/>
    <w:rsid w:val="00452EE7"/>
    <w:rsid w:val="0046785D"/>
    <w:rsid w:val="004746A2"/>
    <w:rsid w:val="004877BB"/>
    <w:rsid w:val="00487AEC"/>
    <w:rsid w:val="004B1A6D"/>
    <w:rsid w:val="004D1843"/>
    <w:rsid w:val="004F1629"/>
    <w:rsid w:val="004F1EE9"/>
    <w:rsid w:val="00502E2E"/>
    <w:rsid w:val="00550A5D"/>
    <w:rsid w:val="005557C0"/>
    <w:rsid w:val="005622CB"/>
    <w:rsid w:val="005775C5"/>
    <w:rsid w:val="00591CAF"/>
    <w:rsid w:val="005A5C96"/>
    <w:rsid w:val="005B2FAE"/>
    <w:rsid w:val="005C40DA"/>
    <w:rsid w:val="005C7A0D"/>
    <w:rsid w:val="005F4610"/>
    <w:rsid w:val="0062033F"/>
    <w:rsid w:val="0062550F"/>
    <w:rsid w:val="00626355"/>
    <w:rsid w:val="00626DA2"/>
    <w:rsid w:val="00647417"/>
    <w:rsid w:val="00690815"/>
    <w:rsid w:val="006A3B54"/>
    <w:rsid w:val="006B28B9"/>
    <w:rsid w:val="006B4D57"/>
    <w:rsid w:val="006D5F4E"/>
    <w:rsid w:val="007006B3"/>
    <w:rsid w:val="0074029C"/>
    <w:rsid w:val="00743434"/>
    <w:rsid w:val="00743DE8"/>
    <w:rsid w:val="0074778D"/>
    <w:rsid w:val="0075614B"/>
    <w:rsid w:val="007561D6"/>
    <w:rsid w:val="00777F0D"/>
    <w:rsid w:val="00784C57"/>
    <w:rsid w:val="00784FB1"/>
    <w:rsid w:val="0078543C"/>
    <w:rsid w:val="00787314"/>
    <w:rsid w:val="00796089"/>
    <w:rsid w:val="00797FC4"/>
    <w:rsid w:val="007A289A"/>
    <w:rsid w:val="007A3C05"/>
    <w:rsid w:val="007D4FF8"/>
    <w:rsid w:val="007E525D"/>
    <w:rsid w:val="007F1DC4"/>
    <w:rsid w:val="00803B4F"/>
    <w:rsid w:val="00812333"/>
    <w:rsid w:val="00864A63"/>
    <w:rsid w:val="00881BF3"/>
    <w:rsid w:val="00885498"/>
    <w:rsid w:val="0088761A"/>
    <w:rsid w:val="008877D7"/>
    <w:rsid w:val="00895819"/>
    <w:rsid w:val="008A72EC"/>
    <w:rsid w:val="008B729A"/>
    <w:rsid w:val="008C67C9"/>
    <w:rsid w:val="008E58E4"/>
    <w:rsid w:val="009255A1"/>
    <w:rsid w:val="009439A9"/>
    <w:rsid w:val="00947708"/>
    <w:rsid w:val="00965B09"/>
    <w:rsid w:val="00965C18"/>
    <w:rsid w:val="00982D25"/>
    <w:rsid w:val="00992BFF"/>
    <w:rsid w:val="00994240"/>
    <w:rsid w:val="009B1C03"/>
    <w:rsid w:val="009B2292"/>
    <w:rsid w:val="009B7B7E"/>
    <w:rsid w:val="009C1F7C"/>
    <w:rsid w:val="009D227B"/>
    <w:rsid w:val="009D39EF"/>
    <w:rsid w:val="009E3060"/>
    <w:rsid w:val="009E6E2A"/>
    <w:rsid w:val="009F043F"/>
    <w:rsid w:val="009F362D"/>
    <w:rsid w:val="009F3ADC"/>
    <w:rsid w:val="00A054EF"/>
    <w:rsid w:val="00A0731E"/>
    <w:rsid w:val="00A2383B"/>
    <w:rsid w:val="00A261BD"/>
    <w:rsid w:val="00A271EC"/>
    <w:rsid w:val="00A33161"/>
    <w:rsid w:val="00A47DF6"/>
    <w:rsid w:val="00A52174"/>
    <w:rsid w:val="00A57766"/>
    <w:rsid w:val="00A604BD"/>
    <w:rsid w:val="00A65367"/>
    <w:rsid w:val="00A6570B"/>
    <w:rsid w:val="00A71043"/>
    <w:rsid w:val="00A71A4E"/>
    <w:rsid w:val="00A73081"/>
    <w:rsid w:val="00A767A6"/>
    <w:rsid w:val="00A76880"/>
    <w:rsid w:val="00A8218E"/>
    <w:rsid w:val="00A92B70"/>
    <w:rsid w:val="00AC0DBA"/>
    <w:rsid w:val="00AC6DD2"/>
    <w:rsid w:val="00AD3F78"/>
    <w:rsid w:val="00AD64ED"/>
    <w:rsid w:val="00AF2A75"/>
    <w:rsid w:val="00B167A8"/>
    <w:rsid w:val="00B21840"/>
    <w:rsid w:val="00B30103"/>
    <w:rsid w:val="00B44F39"/>
    <w:rsid w:val="00B56468"/>
    <w:rsid w:val="00B570B7"/>
    <w:rsid w:val="00B83794"/>
    <w:rsid w:val="00BA5E24"/>
    <w:rsid w:val="00BE1570"/>
    <w:rsid w:val="00BE6AF3"/>
    <w:rsid w:val="00BF428F"/>
    <w:rsid w:val="00C1519D"/>
    <w:rsid w:val="00C22178"/>
    <w:rsid w:val="00C351D5"/>
    <w:rsid w:val="00C373C1"/>
    <w:rsid w:val="00C42FD5"/>
    <w:rsid w:val="00C62CBE"/>
    <w:rsid w:val="00C643FA"/>
    <w:rsid w:val="00C660EF"/>
    <w:rsid w:val="00C66EF1"/>
    <w:rsid w:val="00C722A7"/>
    <w:rsid w:val="00C84736"/>
    <w:rsid w:val="00C86173"/>
    <w:rsid w:val="00C93937"/>
    <w:rsid w:val="00CB49C8"/>
    <w:rsid w:val="00CE3776"/>
    <w:rsid w:val="00CF0C74"/>
    <w:rsid w:val="00CF0E6E"/>
    <w:rsid w:val="00CF0E7B"/>
    <w:rsid w:val="00D03AD6"/>
    <w:rsid w:val="00D12B32"/>
    <w:rsid w:val="00D14BA7"/>
    <w:rsid w:val="00D172DE"/>
    <w:rsid w:val="00D230A2"/>
    <w:rsid w:val="00D40632"/>
    <w:rsid w:val="00D4298A"/>
    <w:rsid w:val="00D622C1"/>
    <w:rsid w:val="00D630FA"/>
    <w:rsid w:val="00D6593A"/>
    <w:rsid w:val="00D74978"/>
    <w:rsid w:val="00D74E6A"/>
    <w:rsid w:val="00D87086"/>
    <w:rsid w:val="00DA3CC7"/>
    <w:rsid w:val="00DD0539"/>
    <w:rsid w:val="00E12B52"/>
    <w:rsid w:val="00E22666"/>
    <w:rsid w:val="00E4688F"/>
    <w:rsid w:val="00E668C2"/>
    <w:rsid w:val="00E75141"/>
    <w:rsid w:val="00E86E7F"/>
    <w:rsid w:val="00EA3164"/>
    <w:rsid w:val="00EA39FB"/>
    <w:rsid w:val="00EB5814"/>
    <w:rsid w:val="00EC0A97"/>
    <w:rsid w:val="00ED0704"/>
    <w:rsid w:val="00ED2C34"/>
    <w:rsid w:val="00EE19B4"/>
    <w:rsid w:val="00EF3EEB"/>
    <w:rsid w:val="00F22C21"/>
    <w:rsid w:val="00F31E27"/>
    <w:rsid w:val="00F353FE"/>
    <w:rsid w:val="00F361AD"/>
    <w:rsid w:val="00F76B76"/>
    <w:rsid w:val="00F8687C"/>
    <w:rsid w:val="00F93BB1"/>
    <w:rsid w:val="00FB6255"/>
    <w:rsid w:val="00FC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164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EA3164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EA3164"/>
    <w:pPr>
      <w:spacing w:before="0" w:after="0"/>
      <w:ind w:left="360"/>
    </w:pPr>
  </w:style>
  <w:style w:type="character" w:customStyle="1" w:styleId="Definition">
    <w:name w:val="Definition"/>
    <w:rsid w:val="00EA3164"/>
    <w:rPr>
      <w:i/>
    </w:rPr>
  </w:style>
  <w:style w:type="paragraph" w:customStyle="1" w:styleId="H1">
    <w:name w:val="H1"/>
    <w:basedOn w:val="Normal"/>
    <w:next w:val="Normal"/>
    <w:rsid w:val="00EA3164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EA3164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EA3164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EA3164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EA3164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EA3164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EA3164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EA3164"/>
    <w:pPr>
      <w:ind w:left="360" w:right="360"/>
    </w:pPr>
  </w:style>
  <w:style w:type="character" w:customStyle="1" w:styleId="CITE">
    <w:name w:val="CITE"/>
    <w:rsid w:val="00EA3164"/>
    <w:rPr>
      <w:i/>
    </w:rPr>
  </w:style>
  <w:style w:type="character" w:customStyle="1" w:styleId="CODE">
    <w:name w:val="CODE"/>
    <w:rsid w:val="00EA3164"/>
    <w:rPr>
      <w:rFonts w:ascii="Courier New" w:hAnsi="Courier New"/>
      <w:sz w:val="20"/>
    </w:rPr>
  </w:style>
  <w:style w:type="character" w:styleId="Emphasis">
    <w:name w:val="Emphasis"/>
    <w:qFormat/>
    <w:rsid w:val="00EA3164"/>
    <w:rPr>
      <w:i/>
    </w:rPr>
  </w:style>
  <w:style w:type="character" w:styleId="Hyperlink">
    <w:name w:val="Hyperlink"/>
    <w:rsid w:val="00EA3164"/>
    <w:rPr>
      <w:color w:val="0000FF"/>
      <w:u w:val="single"/>
    </w:rPr>
  </w:style>
  <w:style w:type="character" w:styleId="FollowedHyperlink">
    <w:name w:val="FollowedHyperlink"/>
    <w:rsid w:val="00EA3164"/>
    <w:rPr>
      <w:color w:val="800080"/>
      <w:u w:val="single"/>
    </w:rPr>
  </w:style>
  <w:style w:type="character" w:customStyle="1" w:styleId="Keyboard">
    <w:name w:val="Keyboard"/>
    <w:rsid w:val="00EA3164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A31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EA3164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EA3164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EA3164"/>
    <w:rPr>
      <w:rFonts w:ascii="Courier New" w:hAnsi="Courier New"/>
    </w:rPr>
  </w:style>
  <w:style w:type="character" w:styleId="Strong">
    <w:name w:val="Strong"/>
    <w:qFormat/>
    <w:rsid w:val="00EA3164"/>
    <w:rPr>
      <w:b/>
    </w:rPr>
  </w:style>
  <w:style w:type="character" w:customStyle="1" w:styleId="Typewriter">
    <w:name w:val="Typewriter"/>
    <w:rsid w:val="00EA3164"/>
    <w:rPr>
      <w:rFonts w:ascii="Courier New" w:hAnsi="Courier New"/>
      <w:sz w:val="20"/>
    </w:rPr>
  </w:style>
  <w:style w:type="character" w:customStyle="1" w:styleId="Variable">
    <w:name w:val="Variable"/>
    <w:rsid w:val="00EA3164"/>
    <w:rPr>
      <w:i/>
    </w:rPr>
  </w:style>
  <w:style w:type="character" w:customStyle="1" w:styleId="HTMLMarkup">
    <w:name w:val="HTML Markup"/>
    <w:rsid w:val="00EA3164"/>
    <w:rPr>
      <w:vanish/>
      <w:color w:val="FF0000"/>
    </w:rPr>
  </w:style>
  <w:style w:type="character" w:customStyle="1" w:styleId="Comment">
    <w:name w:val="Comment"/>
    <w:rsid w:val="00EA3164"/>
    <w:rPr>
      <w:vanish/>
    </w:rPr>
  </w:style>
  <w:style w:type="paragraph" w:styleId="DocumentMap">
    <w:name w:val="Document Map"/>
    <w:basedOn w:val="Normal"/>
    <w:semiHidden/>
    <w:rsid w:val="00EA316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EA31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1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8E"/>
  </w:style>
  <w:style w:type="paragraph" w:styleId="BalloonText">
    <w:name w:val="Balloon Text"/>
    <w:basedOn w:val="Normal"/>
    <w:semiHidden/>
    <w:rsid w:val="005A5C96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668C2"/>
    <w:pPr>
      <w:numPr>
        <w:numId w:val="14"/>
      </w:numPr>
    </w:pPr>
  </w:style>
  <w:style w:type="paragraph" w:styleId="FootnoteText">
    <w:name w:val="footnote text"/>
    <w:basedOn w:val="Normal"/>
    <w:link w:val="FootnoteTextChar"/>
    <w:rsid w:val="00E668C2"/>
    <w:rPr>
      <w:sz w:val="20"/>
    </w:rPr>
  </w:style>
  <w:style w:type="character" w:customStyle="1" w:styleId="FootnoteTextChar">
    <w:name w:val="Footnote Text Char"/>
    <w:link w:val="FootnoteText"/>
    <w:rsid w:val="00E668C2"/>
    <w:rPr>
      <w:snapToGrid/>
      <w:lang w:val="en-US" w:eastAsia="en-US"/>
    </w:rPr>
  </w:style>
  <w:style w:type="character" w:styleId="FootnoteReference">
    <w:name w:val="footnote reference"/>
    <w:rsid w:val="00E668C2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A47DF6"/>
    <w:rPr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4F1EE9"/>
    <w:pPr>
      <w:ind w:left="720"/>
      <w:contextualSpacing/>
    </w:pPr>
  </w:style>
  <w:style w:type="character" w:customStyle="1" w:styleId="at1">
    <w:name w:val="a__t1"/>
    <w:rsid w:val="00275AC8"/>
  </w:style>
  <w:style w:type="character" w:styleId="CommentReference">
    <w:name w:val="annotation reference"/>
    <w:rsid w:val="00D42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98A"/>
    <w:rPr>
      <w:sz w:val="20"/>
    </w:rPr>
  </w:style>
  <w:style w:type="character" w:customStyle="1" w:styleId="CommentTextChar">
    <w:name w:val="Comment Text Char"/>
    <w:link w:val="CommentText"/>
    <w:rsid w:val="00D4298A"/>
    <w:rPr>
      <w:snapToGrid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298A"/>
    <w:rPr>
      <w:b/>
      <w:bCs/>
    </w:rPr>
  </w:style>
  <w:style w:type="character" w:customStyle="1" w:styleId="CommentSubjectChar">
    <w:name w:val="Comment Subject Char"/>
    <w:link w:val="CommentSubject"/>
    <w:rsid w:val="00D4298A"/>
    <w:rPr>
      <w:b/>
      <w:bCs/>
      <w:snapToGrid/>
      <w:lang w:val="en-US" w:eastAsia="en-US"/>
    </w:rPr>
  </w:style>
  <w:style w:type="paragraph" w:customStyle="1" w:styleId="Default">
    <w:name w:val="Default"/>
    <w:rsid w:val="00C660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164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EA3164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EA3164"/>
    <w:pPr>
      <w:spacing w:before="0" w:after="0"/>
      <w:ind w:left="360"/>
    </w:pPr>
  </w:style>
  <w:style w:type="character" w:customStyle="1" w:styleId="Definition">
    <w:name w:val="Definition"/>
    <w:rsid w:val="00EA3164"/>
    <w:rPr>
      <w:i/>
    </w:rPr>
  </w:style>
  <w:style w:type="paragraph" w:customStyle="1" w:styleId="H1">
    <w:name w:val="H1"/>
    <w:basedOn w:val="Normal"/>
    <w:next w:val="Normal"/>
    <w:rsid w:val="00EA3164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EA3164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EA3164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EA3164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EA3164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EA3164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EA3164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EA3164"/>
    <w:pPr>
      <w:ind w:left="360" w:right="360"/>
    </w:pPr>
  </w:style>
  <w:style w:type="character" w:customStyle="1" w:styleId="CITE">
    <w:name w:val="CITE"/>
    <w:rsid w:val="00EA3164"/>
    <w:rPr>
      <w:i/>
    </w:rPr>
  </w:style>
  <w:style w:type="character" w:customStyle="1" w:styleId="CODE">
    <w:name w:val="CODE"/>
    <w:rsid w:val="00EA3164"/>
    <w:rPr>
      <w:rFonts w:ascii="Courier New" w:hAnsi="Courier New"/>
      <w:sz w:val="20"/>
    </w:rPr>
  </w:style>
  <w:style w:type="character" w:styleId="Emphasis">
    <w:name w:val="Emphasis"/>
    <w:qFormat/>
    <w:rsid w:val="00EA3164"/>
    <w:rPr>
      <w:i/>
    </w:rPr>
  </w:style>
  <w:style w:type="character" w:styleId="Hyperlink">
    <w:name w:val="Hyperlink"/>
    <w:rsid w:val="00EA3164"/>
    <w:rPr>
      <w:color w:val="0000FF"/>
      <w:u w:val="single"/>
    </w:rPr>
  </w:style>
  <w:style w:type="character" w:styleId="FollowedHyperlink">
    <w:name w:val="FollowedHyperlink"/>
    <w:rsid w:val="00EA3164"/>
    <w:rPr>
      <w:color w:val="800080"/>
      <w:u w:val="single"/>
    </w:rPr>
  </w:style>
  <w:style w:type="character" w:customStyle="1" w:styleId="Keyboard">
    <w:name w:val="Keyboard"/>
    <w:rsid w:val="00EA3164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A31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EA3164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EA3164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EA3164"/>
    <w:rPr>
      <w:rFonts w:ascii="Courier New" w:hAnsi="Courier New"/>
    </w:rPr>
  </w:style>
  <w:style w:type="character" w:styleId="Strong">
    <w:name w:val="Strong"/>
    <w:qFormat/>
    <w:rsid w:val="00EA3164"/>
    <w:rPr>
      <w:b/>
    </w:rPr>
  </w:style>
  <w:style w:type="character" w:customStyle="1" w:styleId="Typewriter">
    <w:name w:val="Typewriter"/>
    <w:rsid w:val="00EA3164"/>
    <w:rPr>
      <w:rFonts w:ascii="Courier New" w:hAnsi="Courier New"/>
      <w:sz w:val="20"/>
    </w:rPr>
  </w:style>
  <w:style w:type="character" w:customStyle="1" w:styleId="Variable">
    <w:name w:val="Variable"/>
    <w:rsid w:val="00EA3164"/>
    <w:rPr>
      <w:i/>
    </w:rPr>
  </w:style>
  <w:style w:type="character" w:customStyle="1" w:styleId="HTMLMarkup">
    <w:name w:val="HTML Markup"/>
    <w:rsid w:val="00EA3164"/>
    <w:rPr>
      <w:vanish/>
      <w:color w:val="FF0000"/>
    </w:rPr>
  </w:style>
  <w:style w:type="character" w:customStyle="1" w:styleId="Comment">
    <w:name w:val="Comment"/>
    <w:rsid w:val="00EA3164"/>
    <w:rPr>
      <w:vanish/>
    </w:rPr>
  </w:style>
  <w:style w:type="paragraph" w:styleId="DocumentMap">
    <w:name w:val="Document Map"/>
    <w:basedOn w:val="Normal"/>
    <w:semiHidden/>
    <w:rsid w:val="00EA316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EA31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1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8E"/>
  </w:style>
  <w:style w:type="paragraph" w:styleId="BalloonText">
    <w:name w:val="Balloon Text"/>
    <w:basedOn w:val="Normal"/>
    <w:semiHidden/>
    <w:rsid w:val="005A5C96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668C2"/>
    <w:pPr>
      <w:numPr>
        <w:numId w:val="14"/>
      </w:numPr>
    </w:pPr>
  </w:style>
  <w:style w:type="paragraph" w:styleId="FootnoteText">
    <w:name w:val="footnote text"/>
    <w:basedOn w:val="Normal"/>
    <w:link w:val="FootnoteTextChar"/>
    <w:rsid w:val="00E668C2"/>
    <w:rPr>
      <w:sz w:val="20"/>
    </w:rPr>
  </w:style>
  <w:style w:type="character" w:customStyle="1" w:styleId="FootnoteTextChar">
    <w:name w:val="Footnote Text Char"/>
    <w:link w:val="FootnoteText"/>
    <w:rsid w:val="00E668C2"/>
    <w:rPr>
      <w:snapToGrid/>
      <w:lang w:val="en-US" w:eastAsia="en-US"/>
    </w:rPr>
  </w:style>
  <w:style w:type="character" w:styleId="FootnoteReference">
    <w:name w:val="footnote reference"/>
    <w:rsid w:val="00E668C2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A47DF6"/>
    <w:rPr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4F1EE9"/>
    <w:pPr>
      <w:ind w:left="720"/>
      <w:contextualSpacing/>
    </w:pPr>
  </w:style>
  <w:style w:type="character" w:customStyle="1" w:styleId="at1">
    <w:name w:val="a__t1"/>
    <w:rsid w:val="00275AC8"/>
  </w:style>
  <w:style w:type="character" w:styleId="CommentReference">
    <w:name w:val="annotation reference"/>
    <w:rsid w:val="00D42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98A"/>
    <w:rPr>
      <w:sz w:val="20"/>
    </w:rPr>
  </w:style>
  <w:style w:type="character" w:customStyle="1" w:styleId="CommentTextChar">
    <w:name w:val="Comment Text Char"/>
    <w:link w:val="CommentText"/>
    <w:rsid w:val="00D4298A"/>
    <w:rPr>
      <w:snapToGrid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298A"/>
    <w:rPr>
      <w:b/>
      <w:bCs/>
    </w:rPr>
  </w:style>
  <w:style w:type="character" w:customStyle="1" w:styleId="CommentSubjectChar">
    <w:name w:val="Comment Subject Char"/>
    <w:link w:val="CommentSubject"/>
    <w:rsid w:val="00D4298A"/>
    <w:rPr>
      <w:b/>
      <w:bCs/>
      <w:snapToGrid/>
      <w:lang w:val="en-US" w:eastAsia="en-US"/>
    </w:rPr>
  </w:style>
  <w:style w:type="paragraph" w:customStyle="1" w:styleId="Default">
    <w:name w:val="Default"/>
    <w:rsid w:val="00C660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0FB5-4324-479A-8F44-42A0DA58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Pre-information notice - services</vt:lpstr>
    </vt:vector>
  </TitlesOfParts>
  <Company>European Commission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Pre-information notice - services</dc:title>
  <dc:creator>ramatje</dc:creator>
  <cp:lastModifiedBy>danilo.smolovic</cp:lastModifiedBy>
  <cp:revision>3</cp:revision>
  <cp:lastPrinted>2016-03-14T12:34:00Z</cp:lastPrinted>
  <dcterms:created xsi:type="dcterms:W3CDTF">2016-07-04T12:07:00Z</dcterms:created>
  <dcterms:modified xsi:type="dcterms:W3CDTF">2016-07-06T11:23:00Z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duboile</vt:lpwstr>
  </property>
</Properties>
</file>