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Pr="007801C1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798F0" w14:textId="77777777" w:rsidR="00E66BDF" w:rsidRPr="008465F0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11715A1C" w14:textId="6E1AC181" w:rsidR="00E66BDF" w:rsidRPr="008465F0" w:rsidRDefault="00E66BDF" w:rsidP="00E66BD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sr-Latn-ME"/>
        </w:rPr>
      </w:pPr>
      <w:r w:rsidRPr="008465F0">
        <w:rPr>
          <w:rFonts w:ascii="Times New Roman" w:hAnsi="Times New Roman" w:cs="Times New Roman"/>
          <w:b/>
          <w:color w:val="00B050"/>
          <w:sz w:val="24"/>
          <w:szCs w:val="24"/>
        </w:rPr>
        <w:t>Broj:002/3-310/25-</w:t>
      </w:r>
      <w:r w:rsidR="00BE6C1B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8465F0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sl/9</w:t>
      </w:r>
    </w:p>
    <w:p w14:paraId="40168253" w14:textId="3055F8D1" w:rsidR="00E66BDF" w:rsidRPr="008465F0" w:rsidRDefault="00E66BDF" w:rsidP="00E66BD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465F0">
        <w:rPr>
          <w:rFonts w:ascii="Times New Roman" w:hAnsi="Times New Roman" w:cs="Times New Roman"/>
          <w:b/>
          <w:color w:val="00B050"/>
          <w:sz w:val="24"/>
          <w:szCs w:val="24"/>
        </w:rPr>
        <w:t>Datum:</w:t>
      </w:r>
      <w:r w:rsidR="008465F0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9</w:t>
      </w:r>
      <w:r w:rsidR="00A8679C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. </w:t>
      </w:r>
      <w:r w:rsidR="008465F0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septembar</w:t>
      </w:r>
      <w:r w:rsidR="000E4E51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8465F0">
        <w:rPr>
          <w:rFonts w:ascii="Times New Roman" w:hAnsi="Times New Roman" w:cs="Times New Roman"/>
          <w:b/>
          <w:color w:val="00B050"/>
          <w:sz w:val="24"/>
          <w:szCs w:val="24"/>
        </w:rPr>
        <w:t>2025.godine</w:t>
      </w:r>
    </w:p>
    <w:p w14:paraId="79BE4CB7" w14:textId="77777777" w:rsidR="00E66BDF" w:rsidRPr="008465F0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CF8ED65" w14:textId="6FA3F602" w:rsidR="00F30E91" w:rsidRPr="008465F0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8465F0">
        <w:rPr>
          <w:rFonts w:ascii="Times New Roman" w:hAnsi="Times New Roman" w:cs="Times New Roman"/>
          <w:b/>
          <w:color w:val="00B050"/>
          <w:sz w:val="24"/>
          <w:szCs w:val="24"/>
        </w:rPr>
        <w:t>IZVJEŠTAJ O RADU INSPEKCIJE ZA HRANU ZA</w:t>
      </w:r>
      <w:r w:rsidR="00531BE8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8465F0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AVGUST</w:t>
      </w:r>
      <w:r w:rsidR="003F54BF" w:rsidRPr="008465F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346FD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MJESEC 20</w:t>
      </w:r>
      <w:r w:rsidR="000A66A7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604884" w:rsidRPr="008465F0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8465F0">
        <w:rPr>
          <w:rFonts w:ascii="Times New Roman" w:hAnsi="Times New Roman" w:cs="Times New Roman"/>
          <w:b/>
          <w:color w:val="00B050"/>
          <w:sz w:val="24"/>
          <w:szCs w:val="24"/>
        </w:rPr>
        <w:t>.GODINE</w:t>
      </w:r>
    </w:p>
    <w:p w14:paraId="24B82831" w14:textId="77777777" w:rsidR="000E1545" w:rsidRPr="007801C1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7801C1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R</w:t>
      </w:r>
      <w:r w:rsidRPr="007801C1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7801C1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09D1" w14:textId="2D8FB547" w:rsidR="006742F3" w:rsidRPr="0067173C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</w:t>
      </w:r>
      <w:r w:rsidR="00892249" w:rsidRPr="007801C1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7801C1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7801C1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7801C1">
        <w:rPr>
          <w:rFonts w:ascii="Times New Roman" w:hAnsi="Times New Roman" w:cs="Times New Roman"/>
          <w:sz w:val="24"/>
          <w:szCs w:val="24"/>
        </w:rPr>
        <w:t>m</w:t>
      </w:r>
      <w:r w:rsidR="00A37B3A" w:rsidRPr="007801C1">
        <w:rPr>
          <w:rFonts w:ascii="Times New Roman" w:hAnsi="Times New Roman" w:cs="Times New Roman"/>
          <w:sz w:val="24"/>
          <w:szCs w:val="24"/>
        </w:rPr>
        <w:t>a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7801C1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8465F0">
        <w:rPr>
          <w:rFonts w:ascii="Times New Roman" w:hAnsi="Times New Roman" w:cs="Times New Roman"/>
          <w:sz w:val="24"/>
          <w:szCs w:val="24"/>
        </w:rPr>
        <w:t>avgusta</w:t>
      </w:r>
      <w:r w:rsidR="00A8679C">
        <w:rPr>
          <w:rFonts w:ascii="Times New Roman" w:hAnsi="Times New Roman" w:cs="Times New Roman"/>
          <w:sz w:val="24"/>
          <w:szCs w:val="24"/>
        </w:rPr>
        <w:t xml:space="preserve"> </w:t>
      </w:r>
      <w:r w:rsidR="00E5454E" w:rsidRPr="007801C1">
        <w:rPr>
          <w:rFonts w:ascii="Times New Roman" w:hAnsi="Times New Roman" w:cs="Times New Roman"/>
          <w:sz w:val="24"/>
          <w:szCs w:val="24"/>
        </w:rPr>
        <w:t>mjeseca</w:t>
      </w:r>
      <w:r w:rsidR="00C346FD" w:rsidRPr="007801C1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sz w:val="24"/>
          <w:szCs w:val="24"/>
        </w:rPr>
        <w:t>2</w:t>
      </w:r>
      <w:r w:rsidR="00604884" w:rsidRPr="007801C1">
        <w:rPr>
          <w:rFonts w:ascii="Times New Roman" w:hAnsi="Times New Roman" w:cs="Times New Roman"/>
          <w:sz w:val="24"/>
          <w:szCs w:val="24"/>
        </w:rPr>
        <w:t>5</w:t>
      </w:r>
      <w:r w:rsidR="00C346FD" w:rsidRPr="007801C1">
        <w:rPr>
          <w:rFonts w:ascii="Times New Roman" w:hAnsi="Times New Roman" w:cs="Times New Roman"/>
          <w:sz w:val="24"/>
          <w:szCs w:val="24"/>
        </w:rPr>
        <w:t>.godine</w:t>
      </w:r>
      <w:r w:rsidR="00C01136">
        <w:rPr>
          <w:rFonts w:ascii="Times New Roman" w:hAnsi="Times New Roman" w:cs="Times New Roman"/>
          <w:sz w:val="24"/>
          <w:szCs w:val="24"/>
        </w:rPr>
        <w:t xml:space="preserve"> </w:t>
      </w:r>
      <w:r w:rsidR="00853CC6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522EFD" w:rsidRPr="007801C1">
        <w:rPr>
          <w:rFonts w:ascii="Times New Roman" w:hAnsi="Times New Roman" w:cs="Times New Roman"/>
          <w:sz w:val="24"/>
          <w:szCs w:val="24"/>
        </w:rPr>
        <w:t>sprovodili inspekcijski nadzor u skladu</w:t>
      </w:r>
      <w:r w:rsidR="000B0A4F" w:rsidRPr="007801C1">
        <w:rPr>
          <w:rFonts w:ascii="Times New Roman" w:hAnsi="Times New Roman" w:cs="Times New Roman"/>
          <w:sz w:val="24"/>
          <w:szCs w:val="24"/>
        </w:rPr>
        <w:t xml:space="preserve"> sa </w:t>
      </w:r>
      <w:r w:rsidR="00C01136">
        <w:rPr>
          <w:rFonts w:ascii="Times New Roman" w:hAnsi="Times New Roman" w:cs="Times New Roman"/>
          <w:sz w:val="24"/>
          <w:szCs w:val="24"/>
        </w:rPr>
        <w:t xml:space="preserve">prioritetnim planovima povezanim sa Planom ljetnje turističke sezone </w:t>
      </w:r>
      <w:r w:rsidR="00A8679C">
        <w:rPr>
          <w:rFonts w:ascii="Times New Roman" w:hAnsi="Times New Roman" w:cs="Times New Roman"/>
          <w:sz w:val="24"/>
          <w:szCs w:val="24"/>
        </w:rPr>
        <w:t xml:space="preserve"> i Planom rada Sektora za bezbjednost hrane - Odsjek inspekcija za hranu. S</w:t>
      </w:r>
      <w:r w:rsidR="00C01136">
        <w:rPr>
          <w:rFonts w:ascii="Times New Roman" w:hAnsi="Times New Roman" w:cs="Times New Roman"/>
          <w:sz w:val="24"/>
          <w:szCs w:val="24"/>
        </w:rPr>
        <w:t>lužbene kontrole su vršene po</w:t>
      </w:r>
      <w:r w:rsidR="00FA3BCA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7801C1">
        <w:rPr>
          <w:rFonts w:ascii="Times New Roman" w:hAnsi="Times New Roman" w:cs="Times New Roman"/>
          <w:sz w:val="24"/>
          <w:szCs w:val="24"/>
        </w:rPr>
        <w:t>p</w:t>
      </w:r>
      <w:r w:rsidR="008465F0">
        <w:rPr>
          <w:rFonts w:ascii="Times New Roman" w:hAnsi="Times New Roman" w:cs="Times New Roman"/>
          <w:sz w:val="24"/>
          <w:szCs w:val="24"/>
        </w:rPr>
        <w:t>lanu rada nadležnih koordinatora na području primorskih opština (članova radne grupe koju je formirala Vlada Crne Gore za inspekcijski nadzor bu turističkoj sezoni .jul, avust)), p</w:t>
      </w:r>
      <w:r w:rsidR="00F90776" w:rsidRPr="007801C1">
        <w:rPr>
          <w:rFonts w:ascii="Times New Roman" w:hAnsi="Times New Roman" w:cs="Times New Roman"/>
          <w:sz w:val="24"/>
          <w:szCs w:val="24"/>
        </w:rPr>
        <w:t>rijavama potrošača</w:t>
      </w:r>
      <w:r w:rsidR="00C01136">
        <w:rPr>
          <w:rFonts w:ascii="Times New Roman" w:hAnsi="Times New Roman" w:cs="Times New Roman"/>
          <w:sz w:val="24"/>
          <w:szCs w:val="24"/>
        </w:rPr>
        <w:t xml:space="preserve"> i </w:t>
      </w:r>
      <w:r w:rsidR="008465F0">
        <w:rPr>
          <w:rFonts w:ascii="Times New Roman" w:hAnsi="Times New Roman" w:cs="Times New Roman"/>
          <w:sz w:val="24"/>
          <w:szCs w:val="24"/>
        </w:rPr>
        <w:t xml:space="preserve">Godišnjem planu službenih kontrola objekat aza hranu životinjskog i </w:t>
      </w:r>
      <w:r w:rsidR="008465F0" w:rsidRPr="0067173C">
        <w:rPr>
          <w:rFonts w:ascii="Times New Roman" w:hAnsi="Times New Roman" w:cs="Times New Roman"/>
          <w:color w:val="00B050"/>
          <w:sz w:val="24"/>
          <w:szCs w:val="24"/>
        </w:rPr>
        <w:t>neživotinjskog porijekla</w:t>
      </w:r>
      <w:r w:rsidR="00C01136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465F0" w:rsidRPr="0067173C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1A77AF2E" w14:textId="7D2A309E" w:rsidR="003622D5" w:rsidRPr="0067173C" w:rsidRDefault="003622D5" w:rsidP="008465F0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23B02CA6" w14:textId="415E3678" w:rsidR="009D4C52" w:rsidRPr="0067173C" w:rsidRDefault="00726230" w:rsidP="009D4C52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Kontrolisan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o</w:t>
      </w:r>
      <w:r w:rsidR="00F21E39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je </w:t>
      </w:r>
      <w:r w:rsidR="00364DBD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ukupno 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75</w:t>
      </w:r>
      <w:r w:rsidR="00364DBD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objekata u kojima se posluje hranom.od čega 250 objekata u kojima se obavlja djelatnost prodaje na malo (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ugostiteljski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i trgovački sekttor).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Kontrolisano je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i 25 </w:t>
      </w:r>
      <w:r w:rsidR="0005585A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objek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="0005585A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ta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za 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proizvodnju, preradu 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r w:rsidR="008465F0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distribuciju hrane životinjskog porijekla.</w:t>
      </w:r>
    </w:p>
    <w:p w14:paraId="39EE1B6A" w14:textId="77777777" w:rsidR="0085121A" w:rsidRPr="0067173C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7E9E929D" w14:textId="08B7B942" w:rsidR="00AC67BA" w:rsidRPr="0067173C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Zbog utvrđenih nepravilnosti inspektori su preduzeli </w:t>
      </w:r>
      <w:r w:rsidR="005E5D32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1</w:t>
      </w:r>
      <w:r w:rsidR="0067173C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00</w:t>
      </w:r>
      <w:r w:rsidR="00F21E39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074198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upravn</w:t>
      </w:r>
      <w:r w:rsidR="00A8679C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ih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mjer</w:t>
      </w:r>
      <w:r w:rsidR="00A8679C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a</w:t>
      </w:r>
      <w:r w:rsidR="007D6C8B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i to</w:t>
      </w:r>
      <w:r w:rsidR="00AC67BA" w:rsidRPr="0067173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</w:p>
    <w:p w14:paraId="4A45CA39" w14:textId="4D000D6D" w:rsidR="00F55A50" w:rsidRPr="0067173C" w:rsidRDefault="0067173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color w:val="00B050"/>
          <w:sz w:val="24"/>
          <w:szCs w:val="24"/>
        </w:rPr>
        <w:t>4</w:t>
      </w:r>
      <w:r w:rsidR="00D0462F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E5A8D" w:rsidRPr="0067173C">
        <w:rPr>
          <w:rFonts w:ascii="Times New Roman" w:hAnsi="Times New Roman" w:cs="Times New Roman"/>
          <w:color w:val="00B050"/>
          <w:sz w:val="24"/>
          <w:szCs w:val="24"/>
        </w:rPr>
        <w:t>rješenj</w:t>
      </w:r>
      <w:r w:rsidR="00E51958" w:rsidRPr="0067173C">
        <w:rPr>
          <w:rFonts w:ascii="Times New Roman" w:hAnsi="Times New Roman" w:cs="Times New Roman"/>
          <w:color w:val="00B050"/>
          <w:sz w:val="24"/>
          <w:szCs w:val="24"/>
        </w:rPr>
        <w:t>a</w:t>
      </w:r>
      <w:r w:rsidR="00F55A50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o otklanjanju nepravilnosti;</w:t>
      </w:r>
    </w:p>
    <w:p w14:paraId="4A57C06D" w14:textId="7EB61B6E" w:rsidR="0087511F" w:rsidRPr="0067173C" w:rsidRDefault="0067173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color w:val="00B050"/>
          <w:sz w:val="24"/>
          <w:szCs w:val="24"/>
        </w:rPr>
        <w:t>8</w:t>
      </w:r>
      <w:r w:rsidR="005E5D32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7511F" w:rsidRPr="0067173C">
        <w:rPr>
          <w:rFonts w:ascii="Times New Roman" w:hAnsi="Times New Roman" w:cs="Times New Roman"/>
          <w:color w:val="00B050"/>
          <w:sz w:val="24"/>
          <w:szCs w:val="24"/>
        </w:rPr>
        <w:t>rje</w:t>
      </w:r>
      <w:r w:rsidR="00FD4EAA" w:rsidRPr="0067173C">
        <w:rPr>
          <w:rFonts w:ascii="Times New Roman" w:hAnsi="Times New Roman" w:cs="Times New Roman"/>
          <w:color w:val="00B050"/>
          <w:sz w:val="24"/>
          <w:szCs w:val="24"/>
        </w:rPr>
        <w:t>šenja o stavljanju van prometa i</w:t>
      </w:r>
      <w:r w:rsidR="0087511F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uništenju nebezbjedne hrane </w:t>
      </w:r>
    </w:p>
    <w:p w14:paraId="2F45D172" w14:textId="671E92F8" w:rsidR="005E5D32" w:rsidRPr="0067173C" w:rsidRDefault="0067173C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5E5D32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rješenja o zabrani obavljanja djelatnosti;</w:t>
      </w:r>
    </w:p>
    <w:p w14:paraId="726BBFE0" w14:textId="006A4A16" w:rsidR="00CF1CFF" w:rsidRPr="0067173C" w:rsidRDefault="0067173C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color w:val="00B050"/>
          <w:sz w:val="24"/>
          <w:szCs w:val="24"/>
        </w:rPr>
        <w:t>87</w:t>
      </w:r>
      <w:r w:rsidR="005E5D32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D6C8B" w:rsidRPr="0067173C">
        <w:rPr>
          <w:rFonts w:ascii="Times New Roman" w:hAnsi="Times New Roman" w:cs="Times New Roman"/>
          <w:color w:val="00B050"/>
          <w:sz w:val="24"/>
          <w:szCs w:val="24"/>
        </w:rPr>
        <w:t>ukaz</w:t>
      </w:r>
      <w:r w:rsidR="00A8679C" w:rsidRPr="0067173C">
        <w:rPr>
          <w:rFonts w:ascii="Times New Roman" w:hAnsi="Times New Roman" w:cs="Times New Roman"/>
          <w:color w:val="00B050"/>
          <w:sz w:val="24"/>
          <w:szCs w:val="24"/>
        </w:rPr>
        <w:t>a</w:t>
      </w:r>
      <w:r w:rsidR="00AC67BA" w:rsidRPr="0067173C">
        <w:rPr>
          <w:rFonts w:ascii="Times New Roman" w:hAnsi="Times New Roman" w:cs="Times New Roman"/>
          <w:color w:val="00B050"/>
          <w:sz w:val="24"/>
          <w:szCs w:val="24"/>
        </w:rPr>
        <w:t xml:space="preserve"> o otklanjanju nedostataka</w:t>
      </w:r>
    </w:p>
    <w:p w14:paraId="55E8EE67" w14:textId="77777777" w:rsidR="00E51958" w:rsidRPr="0067173C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AACE60B" w14:textId="3F3D55FC" w:rsidR="00BB5BA1" w:rsidRPr="0067173C" w:rsidRDefault="0067173C" w:rsidP="00E5195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Izdata su</w:t>
      </w:r>
      <w:r w:rsidR="00E51958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202</w:t>
      </w:r>
      <w:r w:rsidR="005E5D32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583CB8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prekršajn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a</w:t>
      </w:r>
      <w:r w:rsidR="00583CB8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naloga</w:t>
      </w:r>
      <w:r w:rsidR="00BB5BA1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8679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r w:rsidR="00F21E39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izrečene </w:t>
      </w:r>
      <w:r w:rsidR="00A8679C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su </w:t>
      </w:r>
      <w:r w:rsidR="00F21E39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novčane kazne </w:t>
      </w:r>
      <w:r w:rsidR="00583CB8" w:rsidRPr="0067173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 uznosu od 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="005E5D32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7</w:t>
      </w:r>
      <w:r w:rsidR="00567EF7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  <w:r w:rsidRPr="0067173C">
        <w:rPr>
          <w:rFonts w:ascii="Times New Roman" w:hAnsi="Times New Roman" w:cs="Times New Roman"/>
          <w:b/>
          <w:color w:val="00B050"/>
          <w:sz w:val="24"/>
          <w:szCs w:val="24"/>
        </w:rPr>
        <w:t>387</w:t>
      </w:r>
      <w:r w:rsidR="0087511F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,00</w:t>
      </w:r>
      <w:r w:rsidR="00E9440E" w:rsidRPr="0067173C">
        <w:rPr>
          <w:rFonts w:ascii="Times New Roman" w:hAnsi="Times New Roman" w:cs="Times New Roman"/>
          <w:b/>
          <w:color w:val="00B050"/>
          <w:sz w:val="24"/>
          <w:szCs w:val="24"/>
        </w:rPr>
        <w:t>€</w:t>
      </w:r>
    </w:p>
    <w:p w14:paraId="4601FC9A" w14:textId="77777777" w:rsidR="00152F1B" w:rsidRPr="007801C1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2F18794B" w:rsidR="00DA7E24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A8679C">
        <w:rPr>
          <w:rFonts w:ascii="Times New Roman" w:hAnsi="Times New Roman" w:cs="Times New Roman"/>
          <w:sz w:val="24"/>
          <w:szCs w:val="24"/>
        </w:rPr>
        <w:t>e su 4</w:t>
      </w:r>
      <w:r w:rsidR="0067173C">
        <w:rPr>
          <w:rFonts w:ascii="Times New Roman" w:hAnsi="Times New Roman" w:cs="Times New Roman"/>
          <w:sz w:val="24"/>
          <w:szCs w:val="24"/>
        </w:rPr>
        <w:t>4</w:t>
      </w:r>
      <w:r w:rsidR="00A8679C">
        <w:rPr>
          <w:rFonts w:ascii="Times New Roman" w:hAnsi="Times New Roman" w:cs="Times New Roman"/>
          <w:sz w:val="24"/>
          <w:szCs w:val="24"/>
        </w:rPr>
        <w:t xml:space="preserve"> kontrole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izvršenja mjera naloženih u prethodnom periodu.</w:t>
      </w:r>
    </w:p>
    <w:p w14:paraId="3F0F450C" w14:textId="77777777" w:rsidR="003A25D5" w:rsidRPr="007801C1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7801C1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7801C1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7801C1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0F616A29" w:rsidR="007D6C8B" w:rsidRPr="007801C1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73C">
        <w:rPr>
          <w:rFonts w:ascii="Times New Roman" w:hAnsi="Times New Roman" w:cs="Times New Roman"/>
          <w:b/>
          <w:sz w:val="24"/>
          <w:szCs w:val="24"/>
        </w:rPr>
        <w:t>avgustu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>mjesecu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66A7" w:rsidRPr="007801C1">
        <w:rPr>
          <w:rFonts w:ascii="Times New Roman" w:hAnsi="Times New Roman" w:cs="Times New Roman"/>
          <w:b/>
          <w:sz w:val="24"/>
          <w:szCs w:val="24"/>
        </w:rPr>
        <w:t>2</w:t>
      </w:r>
      <w:r w:rsidR="00B63776" w:rsidRPr="007801C1">
        <w:rPr>
          <w:rFonts w:ascii="Times New Roman" w:hAnsi="Times New Roman" w:cs="Times New Roman"/>
          <w:b/>
          <w:sz w:val="24"/>
          <w:szCs w:val="24"/>
        </w:rPr>
        <w:t>5</w:t>
      </w:r>
      <w:r w:rsidR="00141F0C" w:rsidRPr="007801C1">
        <w:rPr>
          <w:rFonts w:ascii="Times New Roman" w:hAnsi="Times New Roman" w:cs="Times New Roman"/>
          <w:b/>
          <w:sz w:val="24"/>
          <w:szCs w:val="24"/>
        </w:rPr>
        <w:t>.godine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en je 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pregled </w:t>
      </w:r>
      <w:r w:rsidR="0067173C">
        <w:rPr>
          <w:rFonts w:ascii="Times New Roman" w:hAnsi="Times New Roman" w:cs="Times New Roman"/>
          <w:b/>
          <w:sz w:val="24"/>
          <w:szCs w:val="24"/>
        </w:rPr>
        <w:t>2420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b/>
          <w:sz w:val="24"/>
          <w:szCs w:val="24"/>
        </w:rPr>
        <w:t>uvezen</w:t>
      </w:r>
      <w:r w:rsidR="005E5D32">
        <w:rPr>
          <w:rFonts w:ascii="Times New Roman" w:hAnsi="Times New Roman" w:cs="Times New Roman"/>
          <w:b/>
          <w:sz w:val="24"/>
          <w:szCs w:val="24"/>
        </w:rPr>
        <w:t>ih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EF8" w:rsidRPr="007801C1">
        <w:rPr>
          <w:rFonts w:ascii="Times New Roman" w:hAnsi="Times New Roman" w:cs="Times New Roman"/>
          <w:b/>
          <w:sz w:val="24"/>
          <w:szCs w:val="24"/>
        </w:rPr>
        <w:t>pošiljk</w:t>
      </w:r>
      <w:r w:rsidR="005E5D32">
        <w:rPr>
          <w:rFonts w:ascii="Times New Roman" w:hAnsi="Times New Roman" w:cs="Times New Roman"/>
          <w:b/>
          <w:sz w:val="24"/>
          <w:szCs w:val="24"/>
        </w:rPr>
        <w:t>i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hrane neživotinjskog porijekla </w:t>
      </w:r>
      <w:r w:rsidR="0067173C">
        <w:rPr>
          <w:rFonts w:ascii="Times New Roman" w:hAnsi="Times New Roman" w:cs="Times New Roman"/>
          <w:b/>
          <w:sz w:val="24"/>
          <w:szCs w:val="24"/>
        </w:rPr>
        <w:t>i 523 pošiljke</w:t>
      </w:r>
      <w:r w:rsidR="00B90A57"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7801C1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AFDA5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Pregled</w:t>
      </w:r>
      <w:r w:rsidR="001855B2" w:rsidRPr="007801C1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7801C1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7801C1">
        <w:rPr>
          <w:rFonts w:ascii="Times New Roman" w:hAnsi="Times New Roman" w:cs="Times New Roman"/>
          <w:sz w:val="24"/>
          <w:szCs w:val="24"/>
        </w:rPr>
        <w:t>iz</w:t>
      </w:r>
      <w:r w:rsidR="001855B2" w:rsidRPr="007801C1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7801C1">
        <w:rPr>
          <w:rFonts w:ascii="Times New Roman" w:hAnsi="Times New Roman" w:cs="Times New Roman"/>
          <w:sz w:val="24"/>
          <w:szCs w:val="24"/>
        </w:rPr>
        <w:t>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7801C1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7801C1">
        <w:rPr>
          <w:rFonts w:ascii="Times New Roman" w:hAnsi="Times New Roman" w:cs="Times New Roman"/>
          <w:sz w:val="24"/>
          <w:szCs w:val="24"/>
        </w:rPr>
        <w:t>prevoz</w:t>
      </w:r>
      <w:r w:rsidR="00D16FBD" w:rsidRPr="007801C1">
        <w:rPr>
          <w:rFonts w:ascii="Times New Roman" w:hAnsi="Times New Roman" w:cs="Times New Roman"/>
          <w:sz w:val="24"/>
          <w:szCs w:val="24"/>
        </w:rPr>
        <w:t>a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7801C1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Pr="007801C1">
        <w:rPr>
          <w:rFonts w:ascii="Times New Roman" w:hAnsi="Times New Roman" w:cs="Times New Roman"/>
          <w:sz w:val="24"/>
          <w:szCs w:val="24"/>
        </w:rPr>
        <w:t>fizič</w:t>
      </w:r>
      <w:r w:rsidR="003468F9" w:rsidRPr="007801C1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7801C1">
        <w:rPr>
          <w:rFonts w:ascii="Times New Roman" w:hAnsi="Times New Roman" w:cs="Times New Roman"/>
          <w:sz w:val="24"/>
          <w:szCs w:val="24"/>
        </w:rPr>
        <w:t xml:space="preserve"> i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7801C1">
        <w:rPr>
          <w:rFonts w:ascii="Times New Roman" w:hAnsi="Times New Roman" w:cs="Times New Roman"/>
          <w:sz w:val="24"/>
          <w:szCs w:val="24"/>
        </w:rPr>
        <w:t>m</w:t>
      </w:r>
      <w:r w:rsidRPr="007801C1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7801C1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7801C1">
        <w:rPr>
          <w:rFonts w:ascii="Times New Roman" w:hAnsi="Times New Roman" w:cs="Times New Roman"/>
          <w:sz w:val="24"/>
          <w:szCs w:val="24"/>
        </w:rPr>
        <w:t>rovjere</w:t>
      </w:r>
      <w:r w:rsidRPr="007801C1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7801C1">
        <w:rPr>
          <w:rFonts w:ascii="Times New Roman" w:hAnsi="Times New Roman" w:cs="Times New Roman"/>
          <w:sz w:val="24"/>
          <w:szCs w:val="24"/>
        </w:rPr>
        <w:t>propis</w:t>
      </w:r>
      <w:r w:rsidR="00AC1705" w:rsidRPr="007801C1">
        <w:rPr>
          <w:rFonts w:ascii="Times New Roman" w:hAnsi="Times New Roman" w:cs="Times New Roman"/>
          <w:sz w:val="24"/>
          <w:szCs w:val="24"/>
        </w:rPr>
        <w:t>a</w:t>
      </w:r>
      <w:r w:rsidR="003468F9" w:rsidRPr="007801C1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7801C1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780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4CCA4A9F" w:rsidR="00B90A57" w:rsidRPr="007801C1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Od ukupnog broja pregledanih pošiljki hrane</w:t>
      </w:r>
      <w:r w:rsidR="00ED1ED2" w:rsidRPr="007801C1">
        <w:rPr>
          <w:rFonts w:ascii="Times New Roman" w:hAnsi="Times New Roman" w:cs="Times New Roman"/>
          <w:b/>
          <w:sz w:val="24"/>
          <w:szCs w:val="24"/>
        </w:rPr>
        <w:t xml:space="preserve"> neživotinjskog porijekla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7801C1">
        <w:rPr>
          <w:rFonts w:ascii="Times New Roman" w:hAnsi="Times New Roman" w:cs="Times New Roman"/>
          <w:b/>
          <w:sz w:val="24"/>
          <w:szCs w:val="24"/>
        </w:rPr>
        <w:t>esticida</w:t>
      </w:r>
      <w:r w:rsidR="00E66385" w:rsidRPr="007801C1">
        <w:rPr>
          <w:rFonts w:ascii="Times New Roman" w:hAnsi="Times New Roman" w:cs="Times New Roman"/>
          <w:b/>
          <w:sz w:val="24"/>
          <w:szCs w:val="24"/>
        </w:rPr>
        <w:t>), uzet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67173C">
        <w:rPr>
          <w:rFonts w:ascii="Times New Roman" w:hAnsi="Times New Roman" w:cs="Times New Roman"/>
          <w:b/>
          <w:sz w:val="24"/>
          <w:szCs w:val="24"/>
        </w:rPr>
        <w:t xml:space="preserve">305 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DB" w:rsidRPr="007801C1">
        <w:rPr>
          <w:rFonts w:ascii="Times New Roman" w:hAnsi="Times New Roman" w:cs="Times New Roman"/>
          <w:b/>
          <w:sz w:val="24"/>
          <w:szCs w:val="24"/>
        </w:rPr>
        <w:t xml:space="preserve">(proizvoda)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45DB" w:rsidRPr="007801C1">
        <w:rPr>
          <w:rFonts w:ascii="Times New Roman" w:hAnsi="Times New Roman" w:cs="Times New Roman"/>
          <w:b/>
          <w:sz w:val="24"/>
          <w:szCs w:val="24"/>
        </w:rPr>
        <w:t>od pošiljki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predmeta i materijala koji dolaze u kontakt sa hranom uzet</w:t>
      </w:r>
      <w:r w:rsidR="00420BBA" w:rsidRPr="007801C1">
        <w:rPr>
          <w:rFonts w:ascii="Times New Roman" w:hAnsi="Times New Roman" w:cs="Times New Roman"/>
          <w:b/>
          <w:sz w:val="24"/>
          <w:szCs w:val="24"/>
        </w:rPr>
        <w:t xml:space="preserve">o je </w:t>
      </w:r>
      <w:r w:rsidR="0067173C">
        <w:rPr>
          <w:rFonts w:ascii="Times New Roman" w:hAnsi="Times New Roman" w:cs="Times New Roman"/>
          <w:b/>
          <w:sz w:val="24"/>
          <w:szCs w:val="24"/>
        </w:rPr>
        <w:t>16</w:t>
      </w:r>
      <w:r w:rsidR="00975280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uzor</w:t>
      </w:r>
      <w:r w:rsidR="0067173C">
        <w:rPr>
          <w:rFonts w:ascii="Times New Roman" w:hAnsi="Times New Roman" w:cs="Times New Roman"/>
          <w:b/>
          <w:sz w:val="24"/>
          <w:szCs w:val="24"/>
        </w:rPr>
        <w:t>a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>k</w:t>
      </w:r>
      <w:r w:rsidR="00017F7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8E0211" w14:textId="77777777" w:rsidR="00F61EAB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A0C9" w14:textId="0A6124A1" w:rsidR="00FD4EAA" w:rsidRPr="007801C1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lastRenderedPageBreak/>
        <w:t xml:space="preserve">Nakon izvršenih pregleda i utvrđenog stepena usaglašenosti sa propisanim zahtjevima bezbjednosti </w:t>
      </w:r>
      <w:r w:rsidRPr="007801C1">
        <w:rPr>
          <w:rFonts w:ascii="Times New Roman" w:hAnsi="Times New Roman" w:cs="Times New Roman"/>
          <w:b/>
          <w:sz w:val="24"/>
          <w:szCs w:val="24"/>
        </w:rPr>
        <w:t>inspe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ktori za hranu su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7173C">
        <w:rPr>
          <w:rFonts w:ascii="Times New Roman" w:hAnsi="Times New Roman" w:cs="Times New Roman"/>
          <w:b/>
          <w:sz w:val="24"/>
          <w:szCs w:val="24"/>
        </w:rPr>
        <w:t>avgustu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mjesecu 2025. godine </w:t>
      </w:r>
      <w:r w:rsidR="00AC1705" w:rsidRPr="007801C1">
        <w:rPr>
          <w:rFonts w:ascii="Times New Roman" w:hAnsi="Times New Roman" w:cs="Times New Roman"/>
          <w:b/>
          <w:sz w:val="24"/>
          <w:szCs w:val="24"/>
        </w:rPr>
        <w:t xml:space="preserve">donijeli </w:t>
      </w:r>
      <w:r w:rsidR="00F21E39">
        <w:rPr>
          <w:rFonts w:ascii="Times New Roman" w:hAnsi="Times New Roman" w:cs="Times New Roman"/>
          <w:b/>
          <w:sz w:val="24"/>
          <w:szCs w:val="24"/>
        </w:rPr>
        <w:t>2</w:t>
      </w:r>
      <w:r w:rsidR="0067173C">
        <w:rPr>
          <w:rFonts w:ascii="Times New Roman" w:hAnsi="Times New Roman" w:cs="Times New Roman"/>
          <w:b/>
          <w:sz w:val="24"/>
          <w:szCs w:val="24"/>
        </w:rPr>
        <w:t>419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65" w:rsidRPr="007801C1">
        <w:rPr>
          <w:rFonts w:ascii="Times New Roman" w:hAnsi="Times New Roman" w:cs="Times New Roman"/>
          <w:b/>
          <w:sz w:val="24"/>
          <w:szCs w:val="24"/>
        </w:rPr>
        <w:t>rješenj</w:t>
      </w:r>
      <w:r w:rsidR="00BE493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o uvozu i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stavljanju </w:t>
      </w:r>
      <w:r w:rsidR="008E05C8" w:rsidRPr="007801C1">
        <w:rPr>
          <w:rFonts w:ascii="Times New Roman" w:hAnsi="Times New Roman" w:cs="Times New Roman"/>
          <w:b/>
          <w:sz w:val="24"/>
          <w:szCs w:val="24"/>
        </w:rPr>
        <w:t xml:space="preserve">u slobodni promet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bezbjednih pošiljki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hrane i </w:t>
      </w:r>
      <w:r w:rsidR="0067173C">
        <w:rPr>
          <w:rFonts w:ascii="Times New Roman" w:hAnsi="Times New Roman" w:cs="Times New Roman"/>
          <w:b/>
          <w:sz w:val="24"/>
          <w:szCs w:val="24"/>
        </w:rPr>
        <w:t>523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rješenja o stavljanju na tržište u promet predmeta i 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>materijala koji dolaze u kontakt s</w:t>
      </w:r>
      <w:r w:rsidR="00987717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="00EE7DFD" w:rsidRPr="007801C1">
        <w:rPr>
          <w:rFonts w:ascii="Times New Roman" w:hAnsi="Times New Roman" w:cs="Times New Roman"/>
          <w:b/>
          <w:sz w:val="24"/>
          <w:szCs w:val="24"/>
        </w:rPr>
        <w:t xml:space="preserve"> hranom</w:t>
      </w:r>
      <w:r w:rsidR="007F06E7" w:rsidRPr="007801C1">
        <w:rPr>
          <w:rFonts w:ascii="Times New Roman" w:hAnsi="Times New Roman" w:cs="Times New Roman"/>
          <w:b/>
          <w:sz w:val="24"/>
          <w:szCs w:val="24"/>
        </w:rPr>
        <w:t>.</w:t>
      </w:r>
      <w:r w:rsidR="007E7BCC" w:rsidRPr="007801C1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780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BA0BE" w14:textId="77777777" w:rsidR="00FD4EAA" w:rsidRPr="007801C1" w:rsidRDefault="00FD4EAA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AE20C" w14:textId="672CC0BA" w:rsidR="007E7BCC" w:rsidRPr="007801C1" w:rsidRDefault="00296F04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baranjen je uvoz </w:t>
      </w:r>
      <w:r w:rsidR="0067173C">
        <w:rPr>
          <w:rFonts w:ascii="Times New Roman" w:hAnsi="Times New Roman" w:cs="Times New Roman"/>
          <w:b/>
          <w:sz w:val="24"/>
          <w:szCs w:val="24"/>
        </w:rPr>
        <w:t>jedne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EAA" w:rsidRPr="007801C1">
        <w:rPr>
          <w:rFonts w:ascii="Times New Roman" w:hAnsi="Times New Roman" w:cs="Times New Roman"/>
          <w:b/>
          <w:sz w:val="24"/>
          <w:szCs w:val="24"/>
        </w:rPr>
        <w:t>poš</w:t>
      </w:r>
      <w:r w:rsidRPr="007801C1">
        <w:rPr>
          <w:rFonts w:ascii="Times New Roman" w:hAnsi="Times New Roman" w:cs="Times New Roman"/>
          <w:b/>
          <w:sz w:val="24"/>
          <w:szCs w:val="24"/>
        </w:rPr>
        <w:t>iljk</w:t>
      </w:r>
      <w:r w:rsidR="0067173C">
        <w:rPr>
          <w:rFonts w:ascii="Times New Roman" w:hAnsi="Times New Roman" w:cs="Times New Roman"/>
          <w:b/>
          <w:sz w:val="24"/>
          <w:szCs w:val="24"/>
        </w:rPr>
        <w:t>i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73C">
        <w:rPr>
          <w:rFonts w:ascii="Times New Roman" w:hAnsi="Times New Roman" w:cs="Times New Roman"/>
          <w:b/>
          <w:sz w:val="24"/>
          <w:szCs w:val="24"/>
        </w:rPr>
        <w:t>hrane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931">
        <w:rPr>
          <w:rFonts w:ascii="Times New Roman" w:hAnsi="Times New Roman" w:cs="Times New Roman"/>
          <w:b/>
          <w:sz w:val="24"/>
          <w:szCs w:val="24"/>
        </w:rPr>
        <w:t>(</w:t>
      </w:r>
      <w:r w:rsidR="0067173C">
        <w:rPr>
          <w:rFonts w:ascii="Times New Roman" w:hAnsi="Times New Roman" w:cs="Times New Roman"/>
          <w:b/>
          <w:sz w:val="24"/>
          <w:szCs w:val="24"/>
        </w:rPr>
        <w:t>dodataka ishrani)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zbog neusaglašenosti s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>a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 propisanim zahtjevima</w:t>
      </w:r>
      <w:r w:rsidR="001C4FAB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11F" w:rsidRPr="007801C1">
        <w:rPr>
          <w:rFonts w:ascii="Times New Roman" w:hAnsi="Times New Roman" w:cs="Times New Roman"/>
          <w:b/>
          <w:sz w:val="24"/>
          <w:szCs w:val="24"/>
        </w:rPr>
        <w:t xml:space="preserve"> u ukupnoj količini </w:t>
      </w:r>
      <w:r w:rsidR="0067173C">
        <w:rPr>
          <w:rFonts w:ascii="Times New Roman" w:hAnsi="Times New Roman" w:cs="Times New Roman"/>
          <w:b/>
          <w:sz w:val="24"/>
          <w:szCs w:val="24"/>
        </w:rPr>
        <w:t>od 65kg.</w:t>
      </w:r>
      <w:r w:rsidR="00BE49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54F25" w14:textId="77777777" w:rsidR="00300EAD" w:rsidRPr="007801C1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23034" w14:textId="70F296D0" w:rsidR="00CF3E78" w:rsidRPr="007801C1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 xml:space="preserve">U izvještajnom periodu za izvršene preglede pošiljki iz uvoza naplaćene su naknade 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u skaldu sa 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z</w:t>
      </w:r>
      <w:r w:rsidR="007E7BCC" w:rsidRPr="007801C1">
        <w:rPr>
          <w:rFonts w:ascii="Times New Roman" w:hAnsi="Times New Roman" w:cs="Times New Roman"/>
          <w:b/>
          <w:sz w:val="24"/>
          <w:szCs w:val="24"/>
        </w:rPr>
        <w:t xml:space="preserve">akonom o administrativnim taksama </w:t>
      </w:r>
      <w:r w:rsidRPr="007801C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5E5D32">
        <w:rPr>
          <w:rFonts w:ascii="Times New Roman" w:hAnsi="Times New Roman" w:cs="Times New Roman"/>
          <w:b/>
          <w:sz w:val="24"/>
          <w:szCs w:val="24"/>
        </w:rPr>
        <w:t xml:space="preserve">iznosu od </w:t>
      </w:r>
      <w:r w:rsidR="0067173C">
        <w:rPr>
          <w:rFonts w:ascii="Times New Roman" w:hAnsi="Times New Roman" w:cs="Times New Roman"/>
          <w:b/>
          <w:sz w:val="24"/>
          <w:szCs w:val="24"/>
        </w:rPr>
        <w:t>99</w:t>
      </w:r>
      <w:r w:rsidR="00AF76B0" w:rsidRPr="005E5D32">
        <w:rPr>
          <w:rFonts w:ascii="Times New Roman" w:hAnsi="Times New Roman" w:cs="Times New Roman"/>
          <w:b/>
          <w:sz w:val="24"/>
          <w:szCs w:val="24"/>
        </w:rPr>
        <w:t>.</w:t>
      </w:r>
      <w:r w:rsidR="0067173C">
        <w:rPr>
          <w:rFonts w:ascii="Times New Roman" w:hAnsi="Times New Roman" w:cs="Times New Roman"/>
          <w:b/>
          <w:sz w:val="24"/>
          <w:szCs w:val="24"/>
        </w:rPr>
        <w:t>699</w:t>
      </w:r>
      <w:r w:rsidR="00FD4EAA" w:rsidRPr="005E5D32">
        <w:rPr>
          <w:rFonts w:ascii="Times New Roman" w:hAnsi="Times New Roman" w:cs="Times New Roman"/>
          <w:b/>
          <w:sz w:val="24"/>
          <w:szCs w:val="24"/>
        </w:rPr>
        <w:t>.</w:t>
      </w:r>
      <w:r w:rsidR="0067173C">
        <w:rPr>
          <w:rFonts w:ascii="Times New Roman" w:hAnsi="Times New Roman" w:cs="Times New Roman"/>
          <w:b/>
          <w:sz w:val="24"/>
          <w:szCs w:val="24"/>
        </w:rPr>
        <w:t>0</w:t>
      </w:r>
      <w:r w:rsidR="005E5D32" w:rsidRPr="005E5D32">
        <w:rPr>
          <w:rFonts w:ascii="Times New Roman" w:hAnsi="Times New Roman" w:cs="Times New Roman"/>
          <w:b/>
          <w:sz w:val="24"/>
          <w:szCs w:val="24"/>
        </w:rPr>
        <w:t>5</w:t>
      </w:r>
      <w:r w:rsidRPr="005E5D32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7801C1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B4522F" w:rsidR="00B90A57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</w:t>
      </w:r>
      <w:r w:rsidR="00103E52">
        <w:rPr>
          <w:rFonts w:ascii="Times New Roman" w:hAnsi="Times New Roman" w:cs="Times New Roman"/>
          <w:b/>
          <w:sz w:val="24"/>
          <w:szCs w:val="24"/>
          <w:u w:val="single"/>
        </w:rPr>
        <w:t>prijavama/</w:t>
      </w:r>
      <w:r w:rsidRPr="007801C1">
        <w:rPr>
          <w:rFonts w:ascii="Times New Roman" w:hAnsi="Times New Roman" w:cs="Times New Roman"/>
          <w:b/>
          <w:sz w:val="24"/>
          <w:szCs w:val="24"/>
          <w:u w:val="single"/>
        </w:rPr>
        <w:t xml:space="preserve">inicijativama </w:t>
      </w:r>
    </w:p>
    <w:p w14:paraId="6693C9A8" w14:textId="77777777" w:rsidR="00103E52" w:rsidRPr="007801C1" w:rsidRDefault="00103E52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428E8A" w14:textId="30E7E0A9" w:rsidR="0051421E" w:rsidRPr="007801C1" w:rsidRDefault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1C1">
        <w:rPr>
          <w:rFonts w:ascii="Times New Roman" w:hAnsi="Times New Roman" w:cs="Times New Roman"/>
          <w:b/>
          <w:sz w:val="24"/>
          <w:szCs w:val="24"/>
        </w:rPr>
        <w:t>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73C">
        <w:rPr>
          <w:rFonts w:ascii="Times New Roman" w:hAnsi="Times New Roman" w:cs="Times New Roman"/>
          <w:b/>
          <w:sz w:val="24"/>
          <w:szCs w:val="24"/>
        </w:rPr>
        <w:t>avgustu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mjesecu i</w:t>
      </w:r>
      <w:r w:rsidRPr="007801C1">
        <w:rPr>
          <w:rFonts w:ascii="Times New Roman" w:hAnsi="Times New Roman" w:cs="Times New Roman"/>
          <w:b/>
          <w:sz w:val="24"/>
          <w:szCs w:val="24"/>
        </w:rPr>
        <w:t>ns</w:t>
      </w:r>
      <w:r w:rsidR="00951D42" w:rsidRPr="007801C1">
        <w:rPr>
          <w:rFonts w:ascii="Times New Roman" w:hAnsi="Times New Roman" w:cs="Times New Roman"/>
          <w:b/>
          <w:sz w:val="24"/>
          <w:szCs w:val="24"/>
        </w:rPr>
        <w:t xml:space="preserve">pekciji za hranu </w:t>
      </w:r>
      <w:r w:rsidR="008750B8" w:rsidRPr="007801C1">
        <w:rPr>
          <w:rFonts w:ascii="Times New Roman" w:hAnsi="Times New Roman" w:cs="Times New Roman"/>
          <w:b/>
          <w:sz w:val="24"/>
          <w:szCs w:val="24"/>
        </w:rPr>
        <w:t>podn</w:t>
      </w:r>
      <w:r w:rsidR="00FA3BCA" w:rsidRPr="007801C1">
        <w:rPr>
          <w:rFonts w:ascii="Times New Roman" w:hAnsi="Times New Roman" w:cs="Times New Roman"/>
          <w:b/>
          <w:sz w:val="24"/>
          <w:szCs w:val="24"/>
        </w:rPr>
        <w:t>ijet</w:t>
      </w:r>
      <w:r w:rsidR="00A03863" w:rsidRPr="007801C1">
        <w:rPr>
          <w:rFonts w:ascii="Times New Roman" w:hAnsi="Times New Roman" w:cs="Times New Roman"/>
          <w:b/>
          <w:sz w:val="24"/>
          <w:szCs w:val="24"/>
        </w:rPr>
        <w:t>o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5E5D32">
        <w:rPr>
          <w:rFonts w:ascii="Times New Roman" w:hAnsi="Times New Roman" w:cs="Times New Roman"/>
          <w:b/>
          <w:sz w:val="24"/>
          <w:szCs w:val="24"/>
        </w:rPr>
        <w:t>1</w:t>
      </w:r>
      <w:r w:rsidR="0067173C">
        <w:rPr>
          <w:rFonts w:ascii="Times New Roman" w:hAnsi="Times New Roman" w:cs="Times New Roman"/>
          <w:b/>
          <w:sz w:val="24"/>
          <w:szCs w:val="24"/>
        </w:rPr>
        <w:t>4</w:t>
      </w:r>
      <w:r w:rsidR="00F21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77" w:rsidRPr="007801C1">
        <w:rPr>
          <w:rFonts w:ascii="Times New Roman" w:hAnsi="Times New Roman" w:cs="Times New Roman"/>
          <w:b/>
          <w:sz w:val="24"/>
          <w:szCs w:val="24"/>
        </w:rPr>
        <w:t>inicijativa/prijava</w:t>
      </w:r>
      <w:r w:rsidR="0051421E" w:rsidRPr="007801C1">
        <w:rPr>
          <w:rFonts w:ascii="Times New Roman" w:hAnsi="Times New Roman" w:cs="Times New Roman"/>
          <w:b/>
          <w:sz w:val="24"/>
          <w:szCs w:val="24"/>
        </w:rPr>
        <w:t xml:space="preserve"> od strane potrošača. </w:t>
      </w:r>
    </w:p>
    <w:p w14:paraId="757BBFE0" w14:textId="23F0019E" w:rsidR="0051421E" w:rsidRPr="007801C1" w:rsidRDefault="00514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C1">
        <w:rPr>
          <w:rFonts w:ascii="Times New Roman" w:hAnsi="Times New Roman" w:cs="Times New Roman"/>
          <w:sz w:val="24"/>
          <w:szCs w:val="24"/>
        </w:rPr>
        <w:t>Prijave su se najčešće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odnosile proizvode isteklog roka upotrebe, izmijenjenu boju</w:t>
      </w:r>
      <w:r w:rsidR="00A03863" w:rsidRPr="007801C1">
        <w:rPr>
          <w:rFonts w:ascii="Times New Roman" w:hAnsi="Times New Roman" w:cs="Times New Roman"/>
          <w:sz w:val="24"/>
          <w:szCs w:val="24"/>
        </w:rPr>
        <w:t>,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7801C1">
        <w:rPr>
          <w:rFonts w:ascii="Times New Roman" w:hAnsi="Times New Roman" w:cs="Times New Roman"/>
          <w:sz w:val="24"/>
          <w:szCs w:val="24"/>
        </w:rPr>
        <w:t>/ukus</w:t>
      </w:r>
      <w:r w:rsidR="00B90A57" w:rsidRPr="007801C1">
        <w:rPr>
          <w:rFonts w:ascii="Times New Roman" w:hAnsi="Times New Roman" w:cs="Times New Roman"/>
          <w:sz w:val="24"/>
          <w:szCs w:val="24"/>
        </w:rPr>
        <w:t xml:space="preserve"> određene hrane</w:t>
      </w:r>
      <w:r w:rsidR="0067173C">
        <w:rPr>
          <w:rFonts w:ascii="Times New Roman" w:hAnsi="Times New Roman" w:cs="Times New Roman"/>
          <w:sz w:val="24"/>
          <w:szCs w:val="24"/>
        </w:rPr>
        <w:t xml:space="preserve">i nehigijenu I neodržavanje objekata u kojima se rukuje hranom. </w:t>
      </w:r>
      <w:bookmarkStart w:id="0" w:name="_GoBack"/>
      <w:bookmarkEnd w:id="0"/>
    </w:p>
    <w:p w14:paraId="7A0DED16" w14:textId="77777777" w:rsidR="00431A1D" w:rsidRPr="007801C1" w:rsidRDefault="00431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A06F1" w14:textId="07EF15E9" w:rsidR="00FA4BC2" w:rsidRPr="007801C1" w:rsidRDefault="00FA4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4BC2" w:rsidRPr="007801C1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A728" w14:textId="77777777" w:rsidR="00FE1A62" w:rsidRDefault="00FE1A62" w:rsidP="009D4C52">
      <w:pPr>
        <w:spacing w:after="0" w:line="240" w:lineRule="auto"/>
      </w:pPr>
      <w:r>
        <w:separator/>
      </w:r>
    </w:p>
  </w:endnote>
  <w:endnote w:type="continuationSeparator" w:id="0">
    <w:p w14:paraId="58988923" w14:textId="77777777" w:rsidR="00FE1A62" w:rsidRDefault="00FE1A62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6ADAF" w14:textId="77777777" w:rsidR="00FE1A62" w:rsidRDefault="00FE1A62" w:rsidP="009D4C52">
      <w:pPr>
        <w:spacing w:after="0" w:line="240" w:lineRule="auto"/>
      </w:pPr>
      <w:r>
        <w:separator/>
      </w:r>
    </w:p>
  </w:footnote>
  <w:footnote w:type="continuationSeparator" w:id="0">
    <w:p w14:paraId="35BB9387" w14:textId="77777777" w:rsidR="00FE1A62" w:rsidRDefault="00FE1A62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CC4E8008"/>
    <w:lvl w:ilvl="0" w:tplc="211CA866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2E0B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4E51"/>
    <w:rsid w:val="000E5A8D"/>
    <w:rsid w:val="000F4484"/>
    <w:rsid w:val="00103E52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C62C5"/>
    <w:rsid w:val="001E2C52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4DBD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31A1D"/>
    <w:rsid w:val="0044100F"/>
    <w:rsid w:val="00445E77"/>
    <w:rsid w:val="0044774B"/>
    <w:rsid w:val="00457296"/>
    <w:rsid w:val="00457A2B"/>
    <w:rsid w:val="00457D52"/>
    <w:rsid w:val="00462FE0"/>
    <w:rsid w:val="00465D8D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1421E"/>
    <w:rsid w:val="00522EFD"/>
    <w:rsid w:val="00531BE8"/>
    <w:rsid w:val="00554098"/>
    <w:rsid w:val="005675E9"/>
    <w:rsid w:val="00567EF7"/>
    <w:rsid w:val="00583CB8"/>
    <w:rsid w:val="005913E9"/>
    <w:rsid w:val="005A1AAE"/>
    <w:rsid w:val="005B2A3B"/>
    <w:rsid w:val="005C1793"/>
    <w:rsid w:val="005D416F"/>
    <w:rsid w:val="005E4385"/>
    <w:rsid w:val="005E4456"/>
    <w:rsid w:val="005E5D32"/>
    <w:rsid w:val="00604884"/>
    <w:rsid w:val="00611ED3"/>
    <w:rsid w:val="006473F6"/>
    <w:rsid w:val="006516EC"/>
    <w:rsid w:val="00651988"/>
    <w:rsid w:val="00665C9D"/>
    <w:rsid w:val="00670483"/>
    <w:rsid w:val="0067173C"/>
    <w:rsid w:val="006742F3"/>
    <w:rsid w:val="00676744"/>
    <w:rsid w:val="006769BD"/>
    <w:rsid w:val="006B36A6"/>
    <w:rsid w:val="006B51EF"/>
    <w:rsid w:val="006D45DB"/>
    <w:rsid w:val="006F501F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01C1"/>
    <w:rsid w:val="00783FBF"/>
    <w:rsid w:val="007C1B9C"/>
    <w:rsid w:val="007D6C8B"/>
    <w:rsid w:val="007E1569"/>
    <w:rsid w:val="007E7BCC"/>
    <w:rsid w:val="007F06E7"/>
    <w:rsid w:val="007F7833"/>
    <w:rsid w:val="00813D2E"/>
    <w:rsid w:val="00834AD7"/>
    <w:rsid w:val="008465F0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27D08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679C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01B6D"/>
    <w:rsid w:val="00B17FCC"/>
    <w:rsid w:val="00B475F5"/>
    <w:rsid w:val="00B479E4"/>
    <w:rsid w:val="00B5693C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4931"/>
    <w:rsid w:val="00BE6C1B"/>
    <w:rsid w:val="00BF1E36"/>
    <w:rsid w:val="00C011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CF64CA"/>
    <w:rsid w:val="00D0462F"/>
    <w:rsid w:val="00D0638D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1A27"/>
    <w:rsid w:val="00E66385"/>
    <w:rsid w:val="00E66BDF"/>
    <w:rsid w:val="00E6771B"/>
    <w:rsid w:val="00E845B0"/>
    <w:rsid w:val="00E9440E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EF65F1"/>
    <w:rsid w:val="00F11F56"/>
    <w:rsid w:val="00F15C09"/>
    <w:rsid w:val="00F15ECA"/>
    <w:rsid w:val="00F21E39"/>
    <w:rsid w:val="00F21E8D"/>
    <w:rsid w:val="00F3046D"/>
    <w:rsid w:val="00F30E91"/>
    <w:rsid w:val="00F37955"/>
    <w:rsid w:val="00F411E6"/>
    <w:rsid w:val="00F55178"/>
    <w:rsid w:val="00F55A50"/>
    <w:rsid w:val="00F61EAB"/>
    <w:rsid w:val="00F719AE"/>
    <w:rsid w:val="00F82787"/>
    <w:rsid w:val="00F84D8F"/>
    <w:rsid w:val="00F8541E"/>
    <w:rsid w:val="00F90776"/>
    <w:rsid w:val="00FA3BCA"/>
    <w:rsid w:val="00FA4BC2"/>
    <w:rsid w:val="00FB7254"/>
    <w:rsid w:val="00FC20EB"/>
    <w:rsid w:val="00FD26C8"/>
    <w:rsid w:val="00FD4EAA"/>
    <w:rsid w:val="00FE08A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25</cp:revision>
  <dcterms:created xsi:type="dcterms:W3CDTF">2025-05-10T17:14:00Z</dcterms:created>
  <dcterms:modified xsi:type="dcterms:W3CDTF">2025-09-09T13:47:00Z</dcterms:modified>
</cp:coreProperties>
</file>