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1F" w:rsidRDefault="004E4C1F" w:rsidP="004E4C1F">
      <w:pPr>
        <w:jc w:val="center"/>
        <w:rPr>
          <w:rFonts w:ascii="Arial Narrow" w:hAnsi="Arial Narrow"/>
          <w:b/>
          <w:sz w:val="28"/>
          <w:szCs w:val="28"/>
          <w:lang w:val="sr-Latn-CS"/>
        </w:rPr>
      </w:pPr>
    </w:p>
    <w:p w:rsidR="002605B6" w:rsidRPr="002605B6" w:rsidRDefault="002605B6" w:rsidP="002605B6">
      <w:pPr>
        <w:tabs>
          <w:tab w:val="center" w:pos="4536"/>
          <w:tab w:val="right" w:pos="9072"/>
        </w:tabs>
        <w:spacing w:after="0" w:line="240" w:lineRule="auto"/>
        <w:jc w:val="center"/>
        <w:rPr>
          <w:rFonts w:ascii="Times New Roman" w:eastAsia="Times New Roman" w:hAnsi="Times New Roman"/>
          <w:sz w:val="24"/>
          <w:szCs w:val="24"/>
          <w:lang w:val="en-US"/>
        </w:rPr>
      </w:pPr>
      <w:r>
        <w:rPr>
          <w:rFonts w:ascii="Times New Roman" w:eastAsia="Times New Roman" w:hAnsi="Times New Roman"/>
          <w:noProof/>
          <w:sz w:val="28"/>
          <w:szCs w:val="28"/>
          <w:lang w:val="en-US"/>
        </w:rPr>
        <w:drawing>
          <wp:inline distT="0" distB="0" distL="0" distR="0">
            <wp:extent cx="830580" cy="956310"/>
            <wp:effectExtent l="0" t="0" r="7620" b="0"/>
            <wp:docPr id="1" name="Picture 1"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0580" cy="956310"/>
                    </a:xfrm>
                    <a:prstGeom prst="rect">
                      <a:avLst/>
                    </a:prstGeom>
                    <a:noFill/>
                    <a:ln>
                      <a:noFill/>
                    </a:ln>
                  </pic:spPr>
                </pic:pic>
              </a:graphicData>
            </a:graphic>
          </wp:inline>
        </w:drawing>
      </w:r>
    </w:p>
    <w:p w:rsidR="002605B6" w:rsidRPr="002605B6" w:rsidRDefault="002605B6" w:rsidP="002605B6">
      <w:pPr>
        <w:spacing w:after="0" w:line="240" w:lineRule="auto"/>
        <w:jc w:val="center"/>
        <w:rPr>
          <w:rFonts w:ascii="Monotype Corsiva" w:eastAsia="Times New Roman" w:hAnsi="Monotype Corsiva"/>
          <w:sz w:val="36"/>
          <w:szCs w:val="36"/>
          <w:lang w:val="en-US"/>
        </w:rPr>
      </w:pPr>
      <w:r w:rsidRPr="002605B6">
        <w:rPr>
          <w:rFonts w:ascii="Monotype Corsiva" w:eastAsia="Times New Roman" w:hAnsi="Monotype Corsiva"/>
          <w:sz w:val="36"/>
          <w:szCs w:val="36"/>
          <w:lang w:val="en-US"/>
        </w:rPr>
        <w:t>Crna Gora</w:t>
      </w:r>
    </w:p>
    <w:p w:rsidR="002605B6" w:rsidRPr="002605B6" w:rsidRDefault="002605B6" w:rsidP="002605B6">
      <w:pPr>
        <w:spacing w:after="0" w:line="240" w:lineRule="auto"/>
        <w:jc w:val="center"/>
        <w:rPr>
          <w:rFonts w:ascii="Monotype Corsiva" w:eastAsia="Times New Roman" w:hAnsi="Monotype Corsiva"/>
          <w:sz w:val="24"/>
          <w:szCs w:val="24"/>
          <w:lang w:val="en-US"/>
        </w:rPr>
      </w:pPr>
      <w:r w:rsidRPr="002605B6">
        <w:rPr>
          <w:rFonts w:ascii="Monotype Corsiva" w:eastAsia="Times New Roman" w:hAnsi="Monotype Corsiva"/>
          <w:sz w:val="14"/>
          <w:szCs w:val="14"/>
          <w:lang w:val="en-US"/>
        </w:rPr>
        <w:t>_____________________________________</w:t>
      </w:r>
    </w:p>
    <w:p w:rsidR="002605B6" w:rsidRPr="002605B6" w:rsidRDefault="002605B6" w:rsidP="002605B6">
      <w:pPr>
        <w:spacing w:after="0" w:line="240" w:lineRule="auto"/>
        <w:jc w:val="center"/>
        <w:rPr>
          <w:rFonts w:ascii="Monotype Corsiva" w:eastAsia="Times New Roman" w:hAnsi="Monotype Corsiva"/>
          <w:sz w:val="10"/>
          <w:szCs w:val="10"/>
          <w:lang w:val="en-US"/>
        </w:rPr>
      </w:pPr>
    </w:p>
    <w:p w:rsidR="002605B6" w:rsidRPr="002605B6" w:rsidRDefault="002605B6" w:rsidP="002605B6">
      <w:pPr>
        <w:tabs>
          <w:tab w:val="center" w:pos="4536"/>
          <w:tab w:val="right" w:pos="9072"/>
        </w:tabs>
        <w:spacing w:after="0" w:line="240" w:lineRule="auto"/>
        <w:jc w:val="center"/>
        <w:rPr>
          <w:rFonts w:ascii="Monotype Corsiva" w:eastAsia="Times New Roman" w:hAnsi="Monotype Corsiva"/>
          <w:sz w:val="32"/>
          <w:szCs w:val="32"/>
          <w:lang w:val="en-US"/>
        </w:rPr>
      </w:pPr>
      <w:r w:rsidRPr="002605B6">
        <w:rPr>
          <w:rFonts w:ascii="Monotype Corsiva" w:eastAsia="Times New Roman" w:hAnsi="Monotype Corsiva"/>
          <w:sz w:val="32"/>
          <w:szCs w:val="32"/>
          <w:lang w:val="en-US"/>
        </w:rPr>
        <w:t>Ministarstvo rada i socijalnog staranja</w:t>
      </w:r>
    </w:p>
    <w:p w:rsidR="004E4C1F" w:rsidRDefault="004E4C1F" w:rsidP="004E4C1F">
      <w:pPr>
        <w:jc w:val="center"/>
        <w:rPr>
          <w:rFonts w:ascii="Times New Roman" w:hAnsi="Times New Roman"/>
          <w:color w:val="000000"/>
          <w:sz w:val="27"/>
          <w:szCs w:val="27"/>
          <w:lang w:val="en-US"/>
        </w:rPr>
      </w:pPr>
    </w:p>
    <w:p w:rsidR="004E4C1F" w:rsidRDefault="004E4C1F" w:rsidP="004E4C1F">
      <w:pPr>
        <w:jc w:val="center"/>
        <w:rPr>
          <w:rFonts w:ascii="Arial Narrow" w:hAnsi="Arial Narrow"/>
          <w:b/>
          <w:sz w:val="28"/>
          <w:szCs w:val="28"/>
          <w:lang w:val="sr-Latn-CS"/>
        </w:rPr>
      </w:pPr>
    </w:p>
    <w:p w:rsidR="0091262D" w:rsidRDefault="0091262D" w:rsidP="004E4C1F">
      <w:pPr>
        <w:spacing w:before="210" w:after="0" w:line="240" w:lineRule="auto"/>
        <w:rPr>
          <w:rFonts w:ascii="Arial Narrow" w:eastAsia="Times New Roman" w:hAnsi="Arial Narrow"/>
          <w:i/>
          <w:iCs/>
          <w:sz w:val="32"/>
          <w:szCs w:val="32"/>
        </w:rPr>
      </w:pPr>
    </w:p>
    <w:p w:rsidR="002605B6" w:rsidRDefault="002605B6" w:rsidP="004E4C1F">
      <w:pPr>
        <w:spacing w:before="210" w:after="0" w:line="240" w:lineRule="auto"/>
        <w:rPr>
          <w:rFonts w:ascii="Arial Narrow" w:eastAsia="Times New Roman" w:hAnsi="Arial Narrow"/>
          <w:i/>
          <w:iCs/>
          <w:sz w:val="32"/>
          <w:szCs w:val="32"/>
        </w:rPr>
      </w:pPr>
    </w:p>
    <w:p w:rsidR="0091262D" w:rsidRPr="002966E8" w:rsidRDefault="0091262D" w:rsidP="0091262D">
      <w:pPr>
        <w:spacing w:before="210" w:after="0" w:line="240" w:lineRule="auto"/>
        <w:jc w:val="center"/>
        <w:rPr>
          <w:rFonts w:ascii="Times New Roman" w:eastAsia="Times New Roman" w:hAnsi="Times New Roman"/>
          <w:b/>
          <w:bCs/>
          <w:sz w:val="24"/>
          <w:szCs w:val="24"/>
        </w:rPr>
      </w:pPr>
      <w:r w:rsidRPr="002966E8">
        <w:rPr>
          <w:rFonts w:ascii="Times New Roman" w:eastAsia="Times New Roman" w:hAnsi="Times New Roman"/>
          <w:b/>
          <w:bCs/>
          <w:sz w:val="24"/>
          <w:szCs w:val="24"/>
        </w:rPr>
        <w:t xml:space="preserve">IZVJEŠTAJ </w:t>
      </w:r>
    </w:p>
    <w:p w:rsidR="0091262D" w:rsidRPr="002966E8" w:rsidRDefault="0091262D" w:rsidP="0091262D">
      <w:pPr>
        <w:spacing w:before="210" w:after="0" w:line="240" w:lineRule="auto"/>
        <w:jc w:val="center"/>
        <w:rPr>
          <w:rFonts w:ascii="Times New Roman" w:eastAsia="Times New Roman" w:hAnsi="Times New Roman"/>
          <w:i/>
          <w:iCs/>
          <w:sz w:val="24"/>
          <w:szCs w:val="24"/>
        </w:rPr>
      </w:pPr>
      <w:r w:rsidRPr="002966E8">
        <w:rPr>
          <w:rFonts w:ascii="Times New Roman" w:eastAsia="Times New Roman" w:hAnsi="Times New Roman"/>
          <w:b/>
          <w:bCs/>
          <w:sz w:val="24"/>
          <w:szCs w:val="24"/>
        </w:rPr>
        <w:t>O SPROVOĐENJU AKCIONOG PLANA ZA REALIZACIJU STRATEGIJE</w:t>
      </w:r>
    </w:p>
    <w:p w:rsidR="0091262D" w:rsidRPr="002966E8" w:rsidRDefault="0091262D" w:rsidP="0091262D">
      <w:pPr>
        <w:spacing w:before="30" w:after="0" w:line="240" w:lineRule="auto"/>
        <w:jc w:val="center"/>
        <w:rPr>
          <w:rFonts w:ascii="Times New Roman" w:eastAsia="Times New Roman" w:hAnsi="Times New Roman"/>
          <w:b/>
          <w:bCs/>
          <w:sz w:val="24"/>
          <w:szCs w:val="24"/>
        </w:rPr>
      </w:pPr>
      <w:r w:rsidRPr="002966E8">
        <w:rPr>
          <w:rFonts w:ascii="Times New Roman" w:eastAsia="Times New Roman" w:hAnsi="Times New Roman"/>
          <w:b/>
          <w:bCs/>
          <w:sz w:val="24"/>
          <w:szCs w:val="24"/>
        </w:rPr>
        <w:t>RAZVOJA SISTEMA SOCIJALNE I DJEČJE ZAŠTITE U CRNOJ GORI 2013-</w:t>
      </w:r>
    </w:p>
    <w:p w:rsidR="0091262D" w:rsidRPr="002966E8" w:rsidRDefault="0091262D" w:rsidP="0091262D">
      <w:pPr>
        <w:spacing w:before="30" w:after="0" w:line="240" w:lineRule="auto"/>
        <w:jc w:val="center"/>
        <w:rPr>
          <w:rFonts w:ascii="Times New Roman" w:eastAsia="Times New Roman" w:hAnsi="Times New Roman"/>
          <w:b/>
          <w:bCs/>
          <w:sz w:val="24"/>
          <w:szCs w:val="24"/>
        </w:rPr>
      </w:pPr>
      <w:r w:rsidRPr="002966E8">
        <w:rPr>
          <w:rFonts w:ascii="Times New Roman" w:eastAsia="Times New Roman" w:hAnsi="Times New Roman"/>
          <w:b/>
          <w:bCs/>
          <w:sz w:val="24"/>
          <w:szCs w:val="24"/>
        </w:rPr>
        <w:t>2017</w:t>
      </w:r>
      <w:proofErr w:type="gramStart"/>
      <w:r w:rsidRPr="002966E8">
        <w:rPr>
          <w:rFonts w:ascii="Times New Roman" w:eastAsia="Times New Roman" w:hAnsi="Times New Roman"/>
          <w:b/>
          <w:bCs/>
          <w:sz w:val="24"/>
          <w:szCs w:val="24"/>
        </w:rPr>
        <w:t>.GODINE</w:t>
      </w:r>
      <w:proofErr w:type="gramEnd"/>
      <w:r w:rsidRPr="002966E8">
        <w:rPr>
          <w:rFonts w:ascii="Times New Roman" w:eastAsia="Times New Roman" w:hAnsi="Times New Roman"/>
          <w:b/>
          <w:bCs/>
          <w:sz w:val="24"/>
          <w:szCs w:val="24"/>
        </w:rPr>
        <w:t>, ZA 2016. GODINU</w:t>
      </w: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p>
    <w:p w:rsidR="0091262D" w:rsidRPr="002966E8" w:rsidRDefault="0091262D" w:rsidP="0091262D">
      <w:pPr>
        <w:spacing w:before="30" w:after="0" w:line="240" w:lineRule="auto"/>
        <w:jc w:val="center"/>
        <w:rPr>
          <w:rFonts w:ascii="Times New Roman" w:eastAsia="Times New Roman" w:hAnsi="Times New Roman"/>
          <w:b/>
          <w:bCs/>
          <w:sz w:val="24"/>
          <w:szCs w:val="24"/>
        </w:rPr>
      </w:pPr>
      <w:r w:rsidRPr="002966E8">
        <w:rPr>
          <w:rFonts w:ascii="Times New Roman" w:eastAsia="Times New Roman" w:hAnsi="Times New Roman"/>
          <w:sz w:val="24"/>
          <w:szCs w:val="24"/>
        </w:rPr>
        <w:t>Podgorica, mart 2017.godine</w:t>
      </w:r>
    </w:p>
    <w:p w:rsidR="0091262D" w:rsidRPr="002966E8" w:rsidRDefault="0091262D" w:rsidP="0091262D">
      <w:pPr>
        <w:spacing w:after="0" w:line="240" w:lineRule="auto"/>
        <w:jc w:val="right"/>
        <w:rPr>
          <w:rFonts w:ascii="Times New Roman" w:eastAsia="Times New Roman" w:hAnsi="Times New Roman"/>
          <w:b/>
          <w:bCs/>
          <w:sz w:val="24"/>
          <w:szCs w:val="24"/>
        </w:rPr>
      </w:pPr>
    </w:p>
    <w:p w:rsidR="0091262D" w:rsidRPr="002966E8" w:rsidRDefault="0091262D" w:rsidP="0091262D">
      <w:pPr>
        <w:spacing w:after="0" w:line="240" w:lineRule="auto"/>
        <w:rPr>
          <w:rFonts w:ascii="Times New Roman" w:eastAsia="Times New Roman" w:hAnsi="Times New Roman"/>
          <w:b/>
          <w:bCs/>
          <w:sz w:val="24"/>
          <w:szCs w:val="24"/>
        </w:rPr>
      </w:pPr>
    </w:p>
    <w:p w:rsidR="00782A56" w:rsidRPr="002966E8" w:rsidRDefault="00782A56" w:rsidP="0091262D">
      <w:pPr>
        <w:spacing w:after="0" w:line="240" w:lineRule="auto"/>
        <w:jc w:val="center"/>
        <w:rPr>
          <w:rFonts w:ascii="Times New Roman" w:eastAsia="Times New Roman" w:hAnsi="Times New Roman"/>
          <w:b/>
          <w:bCs/>
          <w:sz w:val="24"/>
          <w:szCs w:val="24"/>
        </w:rPr>
      </w:pPr>
    </w:p>
    <w:p w:rsidR="004E4C1F" w:rsidRPr="002966E8" w:rsidRDefault="004E4C1F"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E3117" w:rsidRPr="002966E8" w:rsidRDefault="009E3117" w:rsidP="0091262D">
      <w:pPr>
        <w:spacing w:after="0" w:line="240" w:lineRule="auto"/>
        <w:jc w:val="center"/>
        <w:rPr>
          <w:rFonts w:ascii="Times New Roman" w:eastAsia="Times New Roman" w:hAnsi="Times New Roman"/>
          <w:b/>
          <w:bCs/>
          <w:sz w:val="24"/>
          <w:szCs w:val="24"/>
        </w:rPr>
      </w:pPr>
    </w:p>
    <w:p w:rsidR="0091262D" w:rsidRPr="002966E8" w:rsidRDefault="0091262D" w:rsidP="0091262D">
      <w:pPr>
        <w:spacing w:after="0" w:line="240" w:lineRule="auto"/>
        <w:jc w:val="center"/>
        <w:rPr>
          <w:rFonts w:ascii="Times New Roman" w:eastAsia="Times New Roman" w:hAnsi="Times New Roman"/>
          <w:b/>
          <w:bCs/>
          <w:sz w:val="24"/>
          <w:szCs w:val="24"/>
        </w:rPr>
      </w:pPr>
      <w:r w:rsidRPr="002966E8">
        <w:rPr>
          <w:rFonts w:ascii="Times New Roman" w:eastAsia="Times New Roman" w:hAnsi="Times New Roman"/>
          <w:b/>
          <w:bCs/>
          <w:sz w:val="24"/>
          <w:szCs w:val="24"/>
        </w:rPr>
        <w:t>U V O D</w:t>
      </w:r>
    </w:p>
    <w:p w:rsidR="0091262D" w:rsidRPr="002966E8" w:rsidRDefault="0091262D" w:rsidP="0091262D">
      <w:pPr>
        <w:spacing w:after="0" w:line="240" w:lineRule="auto"/>
        <w:jc w:val="both"/>
        <w:rPr>
          <w:rFonts w:ascii="Times New Roman" w:eastAsia="Times New Roman" w:hAnsi="Times New Roman"/>
          <w:sz w:val="24"/>
          <w:szCs w:val="24"/>
        </w:rPr>
      </w:pPr>
    </w:p>
    <w:p w:rsidR="0091262D" w:rsidRPr="002966E8" w:rsidRDefault="0091262D" w:rsidP="00792711">
      <w:pPr>
        <w:spacing w:after="0" w:line="240" w:lineRule="auto"/>
        <w:jc w:val="both"/>
        <w:rPr>
          <w:rFonts w:ascii="Times New Roman" w:eastAsia="Times New Roman" w:hAnsi="Times New Roman"/>
          <w:sz w:val="24"/>
          <w:szCs w:val="24"/>
        </w:rPr>
      </w:pPr>
      <w:proofErr w:type="gramStart"/>
      <w:r w:rsidRPr="002966E8">
        <w:rPr>
          <w:rFonts w:ascii="Times New Roman" w:eastAsia="Times New Roman" w:hAnsi="Times New Roman"/>
          <w:sz w:val="24"/>
          <w:szCs w:val="24"/>
        </w:rPr>
        <w:t>Vlada Crne Gore usvojila je u junu 2013.</w:t>
      </w:r>
      <w:proofErr w:type="gramEnd"/>
      <w:r w:rsidRPr="002966E8">
        <w:rPr>
          <w:rFonts w:ascii="Times New Roman" w:eastAsia="Times New Roman" w:hAnsi="Times New Roman"/>
          <w:sz w:val="24"/>
          <w:szCs w:val="24"/>
        </w:rPr>
        <w:t xml:space="preserve"> </w:t>
      </w:r>
      <w:proofErr w:type="gramStart"/>
      <w:r w:rsidRPr="002966E8">
        <w:rPr>
          <w:rFonts w:ascii="Times New Roman" w:eastAsia="Times New Roman" w:hAnsi="Times New Roman"/>
          <w:sz w:val="24"/>
          <w:szCs w:val="24"/>
        </w:rPr>
        <w:t>godine</w:t>
      </w:r>
      <w:proofErr w:type="gramEnd"/>
      <w:r w:rsidRPr="002966E8">
        <w:rPr>
          <w:rFonts w:ascii="Times New Roman" w:eastAsia="Times New Roman" w:hAnsi="Times New Roman"/>
          <w:sz w:val="24"/>
          <w:szCs w:val="24"/>
        </w:rPr>
        <w:t xml:space="preserve"> Strategiju razvoja sistema socijalne i dječje zaštite u Crnoj Gori 2013-2017. </w:t>
      </w:r>
      <w:proofErr w:type="gramStart"/>
      <w:r w:rsidRPr="002966E8">
        <w:rPr>
          <w:rFonts w:ascii="Times New Roman" w:eastAsia="Times New Roman" w:hAnsi="Times New Roman"/>
          <w:sz w:val="24"/>
          <w:szCs w:val="24"/>
        </w:rPr>
        <w:t>godine</w:t>
      </w:r>
      <w:proofErr w:type="gramEnd"/>
      <w:r w:rsidRPr="002966E8">
        <w:rPr>
          <w:rFonts w:ascii="Times New Roman" w:eastAsia="Times New Roman" w:hAnsi="Times New Roman"/>
          <w:sz w:val="24"/>
          <w:szCs w:val="24"/>
        </w:rPr>
        <w:t xml:space="preserve">, koja je donijeta u cilju preduzimanja neophodnih aktivnosti na </w:t>
      </w:r>
      <w:r w:rsidR="00E6434C" w:rsidRPr="002966E8">
        <w:rPr>
          <w:rFonts w:ascii="Times New Roman" w:eastAsia="Times New Roman" w:hAnsi="Times New Roman"/>
          <w:sz w:val="24"/>
          <w:szCs w:val="24"/>
        </w:rPr>
        <w:t>poboljšanju soci</w:t>
      </w:r>
      <w:r w:rsidRPr="002966E8">
        <w:rPr>
          <w:rFonts w:ascii="Times New Roman" w:eastAsia="Times New Roman" w:hAnsi="Times New Roman"/>
          <w:sz w:val="24"/>
          <w:szCs w:val="24"/>
        </w:rPr>
        <w:t>o-ekonomskog položaja građana, posebno lica koja imaju potrebu za uslugama i podrškom u oblasti socijalne i dječje zaštite.</w:t>
      </w:r>
    </w:p>
    <w:p w:rsidR="0091262D" w:rsidRPr="002966E8" w:rsidRDefault="0091262D" w:rsidP="0091262D">
      <w:pPr>
        <w:spacing w:after="0" w:line="240" w:lineRule="auto"/>
        <w:jc w:val="both"/>
        <w:rPr>
          <w:rFonts w:ascii="Times New Roman" w:eastAsia="Times New Roman" w:hAnsi="Times New Roman"/>
          <w:sz w:val="24"/>
          <w:szCs w:val="24"/>
        </w:rPr>
      </w:pPr>
    </w:p>
    <w:p w:rsidR="0091262D" w:rsidRPr="002966E8" w:rsidRDefault="0091262D" w:rsidP="00792711">
      <w:pPr>
        <w:spacing w:after="0" w:line="240" w:lineRule="auto"/>
        <w:jc w:val="both"/>
        <w:rPr>
          <w:rFonts w:ascii="Times New Roman" w:eastAsia="Times New Roman" w:hAnsi="Times New Roman"/>
          <w:sz w:val="24"/>
          <w:szCs w:val="24"/>
        </w:rPr>
      </w:pPr>
      <w:proofErr w:type="gramStart"/>
      <w:r w:rsidRPr="002966E8">
        <w:rPr>
          <w:rFonts w:ascii="Times New Roman" w:eastAsia="Times New Roman" w:hAnsi="Times New Roman"/>
          <w:sz w:val="24"/>
          <w:szCs w:val="24"/>
        </w:rPr>
        <w:t>Akcionim planom za realizaciju Strategije razvoja sistema socijalne i dječje zaštite u Crnoj Gori za period 2015-2016.</w:t>
      </w:r>
      <w:proofErr w:type="gramEnd"/>
      <w:r w:rsidRPr="002966E8">
        <w:rPr>
          <w:rFonts w:ascii="Times New Roman" w:eastAsia="Times New Roman" w:hAnsi="Times New Roman"/>
          <w:sz w:val="24"/>
          <w:szCs w:val="24"/>
        </w:rPr>
        <w:t> </w:t>
      </w:r>
      <w:proofErr w:type="gramStart"/>
      <w:r w:rsidRPr="002966E8">
        <w:rPr>
          <w:rFonts w:ascii="Times New Roman" w:eastAsia="Times New Roman" w:hAnsi="Times New Roman"/>
          <w:sz w:val="24"/>
          <w:szCs w:val="24"/>
        </w:rPr>
        <w:t>godine</w:t>
      </w:r>
      <w:proofErr w:type="gramEnd"/>
      <w:r w:rsidRPr="002966E8">
        <w:rPr>
          <w:rFonts w:ascii="Times New Roman" w:eastAsia="Times New Roman" w:hAnsi="Times New Roman"/>
          <w:sz w:val="24"/>
          <w:szCs w:val="24"/>
        </w:rPr>
        <w:t>, su predviđene mjere i aktivnosti, koje treba preduzeti u n</w:t>
      </w:r>
      <w:r w:rsidR="00E6434C" w:rsidRPr="002966E8">
        <w:rPr>
          <w:rFonts w:ascii="Times New Roman" w:eastAsia="Times New Roman" w:hAnsi="Times New Roman"/>
          <w:sz w:val="24"/>
          <w:szCs w:val="24"/>
        </w:rPr>
        <w:t>avedenom periodu, u cilju unapr</w:t>
      </w:r>
      <w:r w:rsidRPr="002966E8">
        <w:rPr>
          <w:rFonts w:ascii="Times New Roman" w:eastAsia="Times New Roman" w:hAnsi="Times New Roman"/>
          <w:sz w:val="24"/>
          <w:szCs w:val="24"/>
        </w:rPr>
        <w:t>eđenja zaštite građana kojima je potreban odgovarajući oblik socijalne i dječje zaštite, identifikovanja potreba korisnika i strateško, međusistemski usklađenog planiranja usluga na različitim nivoima, razvoju usluga koje podržavaju život u zajednici, kao i uvođenju sistema kvaliteta u socijalnu i dječju zaštitu.</w:t>
      </w:r>
    </w:p>
    <w:p w:rsidR="0091262D" w:rsidRPr="002966E8" w:rsidRDefault="0091262D" w:rsidP="00792711">
      <w:pPr>
        <w:spacing w:before="285" w:after="0" w:line="240" w:lineRule="auto"/>
        <w:jc w:val="both"/>
        <w:rPr>
          <w:rFonts w:ascii="Times New Roman" w:eastAsia="Times New Roman" w:hAnsi="Times New Roman"/>
          <w:sz w:val="24"/>
          <w:szCs w:val="24"/>
        </w:rPr>
      </w:pPr>
      <w:proofErr w:type="gramStart"/>
      <w:r w:rsidRPr="002966E8">
        <w:rPr>
          <w:rFonts w:ascii="Times New Roman" w:eastAsia="Times New Roman" w:hAnsi="Times New Roman"/>
          <w:sz w:val="24"/>
          <w:szCs w:val="24"/>
        </w:rPr>
        <w:t>Izvještaj o primjeni Akcionog plana za realizaciju Strategije razvoja sistema socijalne i dječje zaštite za 2016.</w:t>
      </w:r>
      <w:proofErr w:type="gramEnd"/>
      <w:r w:rsidRPr="002966E8">
        <w:rPr>
          <w:rFonts w:ascii="Times New Roman" w:eastAsia="Times New Roman" w:hAnsi="Times New Roman"/>
          <w:sz w:val="24"/>
          <w:szCs w:val="24"/>
        </w:rPr>
        <w:t xml:space="preserve"> </w:t>
      </w:r>
      <w:proofErr w:type="gramStart"/>
      <w:r w:rsidRPr="002966E8">
        <w:rPr>
          <w:rFonts w:ascii="Times New Roman" w:eastAsia="Times New Roman" w:hAnsi="Times New Roman"/>
          <w:sz w:val="24"/>
          <w:szCs w:val="24"/>
        </w:rPr>
        <w:t>godinu</w:t>
      </w:r>
      <w:proofErr w:type="gramEnd"/>
      <w:r w:rsidRPr="002966E8">
        <w:rPr>
          <w:rFonts w:ascii="Times New Roman" w:eastAsia="Times New Roman" w:hAnsi="Times New Roman"/>
          <w:sz w:val="24"/>
          <w:szCs w:val="24"/>
        </w:rPr>
        <w:t xml:space="preserve">, izradila je međuresorna radna grupa, u čijem sastavu su predstavnici Ministarstva rada i socijalnog staranja, Zavoda za socijalnu i dječju zaštitu i nevladinog sektora, koji se bave pitanjima iz oblasti socijalne i dječje zaštite. </w:t>
      </w:r>
      <w:proofErr w:type="gramStart"/>
      <w:r w:rsidRPr="002966E8">
        <w:rPr>
          <w:rFonts w:ascii="Times New Roman" w:eastAsia="Times New Roman" w:hAnsi="Times New Roman"/>
          <w:sz w:val="24"/>
          <w:szCs w:val="24"/>
        </w:rPr>
        <w:t>Ovim je ispoštovana potreba za ravnopravno učešće državnog i nevladinog sektora.</w:t>
      </w:r>
      <w:proofErr w:type="gramEnd"/>
    </w:p>
    <w:p w:rsidR="002966E8" w:rsidRPr="002966E8" w:rsidRDefault="0091262D" w:rsidP="00792711">
      <w:pPr>
        <w:spacing w:before="330" w:line="240" w:lineRule="auto"/>
        <w:jc w:val="both"/>
        <w:rPr>
          <w:rFonts w:ascii="Times New Roman" w:eastAsia="Times New Roman" w:hAnsi="Times New Roman"/>
          <w:sz w:val="24"/>
          <w:szCs w:val="24"/>
        </w:rPr>
      </w:pPr>
      <w:proofErr w:type="gramStart"/>
      <w:r w:rsidRPr="002966E8">
        <w:rPr>
          <w:rFonts w:ascii="Times New Roman" w:eastAsia="Times New Roman" w:hAnsi="Times New Roman"/>
          <w:sz w:val="24"/>
          <w:szCs w:val="24"/>
        </w:rPr>
        <w:t>Izvještaj sadrži pregled mjera i aktivnosti predviđenih Akcionim planom za 2016.</w:t>
      </w:r>
      <w:proofErr w:type="gramEnd"/>
      <w:r w:rsidRPr="002966E8">
        <w:rPr>
          <w:rFonts w:ascii="Times New Roman" w:eastAsia="Times New Roman" w:hAnsi="Times New Roman"/>
          <w:sz w:val="24"/>
          <w:szCs w:val="24"/>
        </w:rPr>
        <w:t xml:space="preserve"> </w:t>
      </w:r>
      <w:proofErr w:type="gramStart"/>
      <w:r w:rsidRPr="002966E8">
        <w:rPr>
          <w:rFonts w:ascii="Times New Roman" w:eastAsia="Times New Roman" w:hAnsi="Times New Roman"/>
          <w:sz w:val="24"/>
          <w:szCs w:val="24"/>
        </w:rPr>
        <w:t>godinu</w:t>
      </w:r>
      <w:proofErr w:type="gramEnd"/>
      <w:r w:rsidRPr="002966E8">
        <w:rPr>
          <w:rFonts w:ascii="Times New Roman" w:eastAsia="Times New Roman" w:hAnsi="Times New Roman"/>
          <w:sz w:val="24"/>
          <w:szCs w:val="24"/>
        </w:rPr>
        <w:t>, na osnovu kojih će Vlada Crne Gore i šira javnost imati uvid u napredak postignut u navedenim oblastima.</w:t>
      </w:r>
    </w:p>
    <w:p w:rsidR="0091262D" w:rsidRPr="002966E8" w:rsidRDefault="0091262D" w:rsidP="0091262D">
      <w:pPr>
        <w:spacing w:after="0" w:line="240" w:lineRule="auto"/>
        <w:jc w:val="both"/>
        <w:rPr>
          <w:rFonts w:ascii="Times New Roman" w:eastAsia="Times New Roman" w:hAnsi="Times New Roman"/>
          <w:b/>
          <w:bCs/>
          <w:sz w:val="24"/>
          <w:szCs w:val="24"/>
        </w:rPr>
      </w:pPr>
    </w:p>
    <w:p w:rsidR="0091262D" w:rsidRPr="002966E8" w:rsidRDefault="0091262D" w:rsidP="0091262D">
      <w:pPr>
        <w:spacing w:after="0" w:line="240" w:lineRule="auto"/>
        <w:jc w:val="both"/>
        <w:rPr>
          <w:rFonts w:ascii="Times New Roman" w:eastAsia="Times New Roman" w:hAnsi="Times New Roman"/>
          <w:b/>
          <w:bCs/>
          <w:sz w:val="24"/>
          <w:szCs w:val="24"/>
        </w:rPr>
      </w:pPr>
      <w:r w:rsidRPr="002966E8">
        <w:rPr>
          <w:rFonts w:ascii="Times New Roman" w:eastAsia="Times New Roman" w:hAnsi="Times New Roman"/>
          <w:b/>
          <w:bCs/>
          <w:sz w:val="24"/>
          <w:szCs w:val="24"/>
        </w:rPr>
        <w:t>UNAPRJEĐENJE ZAŠTITE GRAĐANA KOJIMA JE POTREBAN ODGOVARAJUĆI OBLIK SOCIJALNE I DJEČJE ZAŠTITE</w:t>
      </w:r>
    </w:p>
    <w:p w:rsidR="00DF302C" w:rsidRPr="002966E8" w:rsidRDefault="00DF302C" w:rsidP="0091262D">
      <w:pPr>
        <w:spacing w:after="0" w:line="240" w:lineRule="auto"/>
        <w:jc w:val="both"/>
        <w:rPr>
          <w:rFonts w:ascii="Times New Roman" w:eastAsia="Times New Roman" w:hAnsi="Times New Roman"/>
          <w:b/>
          <w:bCs/>
          <w:sz w:val="24"/>
          <w:szCs w:val="24"/>
        </w:rPr>
      </w:pPr>
    </w:p>
    <w:p w:rsidR="0091262D" w:rsidRPr="002966E8" w:rsidRDefault="0091262D" w:rsidP="00792711">
      <w:pPr>
        <w:pStyle w:val="1tekst"/>
        <w:ind w:left="0" w:right="0" w:firstLine="0"/>
        <w:rPr>
          <w:rFonts w:ascii="Times New Roman" w:hAnsi="Times New Roman" w:cs="Times New Roman"/>
          <w:color w:val="000000"/>
          <w:sz w:val="24"/>
          <w:szCs w:val="24"/>
          <w:lang w:val="pl-PL"/>
        </w:rPr>
      </w:pPr>
      <w:r w:rsidRPr="002966E8">
        <w:rPr>
          <w:rFonts w:ascii="Times New Roman" w:hAnsi="Times New Roman" w:cs="Times New Roman"/>
          <w:sz w:val="24"/>
          <w:szCs w:val="24"/>
        </w:rPr>
        <w:t xml:space="preserve">Zakonom o socijalnoj i dječjoj zaštiti </w:t>
      </w:r>
      <w:r w:rsidR="006D7A0E" w:rsidRPr="002966E8">
        <w:rPr>
          <w:rFonts w:ascii="Times New Roman" w:hAnsi="Times New Roman" w:cs="Times New Roman"/>
          <w:sz w:val="24"/>
          <w:szCs w:val="24"/>
        </w:rPr>
        <w:t xml:space="preserve">(“Službeni list CG”, br. 27/13, 1/15, 42/15, 47/15, 56/16, 66/16 i 1/17) </w:t>
      </w:r>
      <w:r w:rsidR="00DF302C" w:rsidRPr="002966E8">
        <w:rPr>
          <w:rFonts w:ascii="Times New Roman" w:hAnsi="Times New Roman" w:cs="Times New Roman"/>
          <w:sz w:val="24"/>
          <w:szCs w:val="24"/>
        </w:rPr>
        <w:t xml:space="preserve">propisana su </w:t>
      </w:r>
      <w:r w:rsidR="00DF302C" w:rsidRPr="002966E8">
        <w:rPr>
          <w:rFonts w:ascii="Times New Roman" w:hAnsi="Times New Roman" w:cs="Times New Roman"/>
          <w:color w:val="000000"/>
          <w:sz w:val="24"/>
          <w:szCs w:val="24"/>
          <w:lang w:val="sl-SI"/>
        </w:rPr>
        <w:t>prava iz socijalne i dječje zaštite</w:t>
      </w:r>
      <w:r w:rsidR="00E6434C" w:rsidRPr="002966E8">
        <w:rPr>
          <w:rFonts w:ascii="Times New Roman" w:hAnsi="Times New Roman" w:cs="Times New Roman"/>
          <w:color w:val="000000"/>
          <w:sz w:val="24"/>
          <w:szCs w:val="24"/>
          <w:lang w:val="pl-PL"/>
        </w:rPr>
        <w:t xml:space="preserve"> koja imaju za cilj unapr</w:t>
      </w:r>
      <w:r w:rsidR="00DF302C" w:rsidRPr="002966E8">
        <w:rPr>
          <w:rFonts w:ascii="Times New Roman" w:hAnsi="Times New Roman" w:cs="Times New Roman"/>
          <w:color w:val="000000"/>
          <w:sz w:val="24"/>
          <w:szCs w:val="24"/>
          <w:lang w:val="pl-PL"/>
        </w:rPr>
        <w:t xml:space="preserve">eđenje kvaliteta života i osnaživanje za samostalan i produktivan život pojedinca i porodice. </w:t>
      </w:r>
      <w:r w:rsidR="00DF302C" w:rsidRPr="002966E8">
        <w:rPr>
          <w:rFonts w:ascii="Times New Roman" w:hAnsi="Times New Roman" w:cs="Times New Roman"/>
          <w:sz w:val="24"/>
          <w:szCs w:val="24"/>
          <w:lang w:val="sr-Cyrl-CS"/>
        </w:rPr>
        <w:t xml:space="preserve">Prava </w:t>
      </w:r>
      <w:r w:rsidR="00DF302C" w:rsidRPr="002966E8">
        <w:rPr>
          <w:rFonts w:ascii="Times New Roman" w:hAnsi="Times New Roman" w:cs="Times New Roman"/>
          <w:sz w:val="24"/>
          <w:szCs w:val="24"/>
        </w:rPr>
        <w:t>iz</w:t>
      </w:r>
      <w:r w:rsidR="00DF302C" w:rsidRPr="002966E8">
        <w:rPr>
          <w:rFonts w:ascii="Times New Roman" w:hAnsi="Times New Roman" w:cs="Times New Roman"/>
          <w:sz w:val="24"/>
          <w:szCs w:val="24"/>
          <w:lang w:val="sr-Cyrl-CS"/>
        </w:rPr>
        <w:t xml:space="preserve"> socijaln</w:t>
      </w:r>
      <w:r w:rsidR="00DF302C" w:rsidRPr="002966E8">
        <w:rPr>
          <w:rFonts w:ascii="Times New Roman" w:hAnsi="Times New Roman" w:cs="Times New Roman"/>
          <w:sz w:val="24"/>
          <w:szCs w:val="24"/>
        </w:rPr>
        <w:t>e</w:t>
      </w:r>
      <w:r w:rsidR="00DF302C" w:rsidRPr="002966E8">
        <w:rPr>
          <w:rFonts w:ascii="Times New Roman" w:hAnsi="Times New Roman" w:cs="Times New Roman"/>
          <w:sz w:val="24"/>
          <w:szCs w:val="24"/>
          <w:lang w:val="sr-Cyrl-CS"/>
        </w:rPr>
        <w:t xml:space="preserve"> </w:t>
      </w:r>
      <w:r w:rsidR="00DF302C" w:rsidRPr="002966E8">
        <w:rPr>
          <w:rFonts w:ascii="Times New Roman" w:hAnsi="Times New Roman" w:cs="Times New Roman"/>
          <w:sz w:val="24"/>
          <w:szCs w:val="24"/>
          <w:lang w:val="pl-PL"/>
        </w:rPr>
        <w:t xml:space="preserve">i dječje </w:t>
      </w:r>
      <w:r w:rsidR="00DF302C" w:rsidRPr="002966E8">
        <w:rPr>
          <w:rFonts w:ascii="Times New Roman" w:hAnsi="Times New Roman" w:cs="Times New Roman"/>
          <w:sz w:val="24"/>
          <w:szCs w:val="24"/>
          <w:lang w:val="sr-Cyrl-CS"/>
        </w:rPr>
        <w:t>zaštit</w:t>
      </w:r>
      <w:r w:rsidR="00DF302C" w:rsidRPr="002966E8">
        <w:rPr>
          <w:rFonts w:ascii="Times New Roman" w:hAnsi="Times New Roman" w:cs="Times New Roman"/>
          <w:sz w:val="24"/>
          <w:szCs w:val="24"/>
          <w:lang w:val="sr-Latn-ME"/>
        </w:rPr>
        <w:t>e</w:t>
      </w:r>
      <w:r w:rsidR="00DF302C" w:rsidRPr="002966E8">
        <w:rPr>
          <w:rFonts w:ascii="Times New Roman" w:hAnsi="Times New Roman" w:cs="Times New Roman"/>
          <w:sz w:val="24"/>
          <w:szCs w:val="24"/>
          <w:lang w:val="sr-Cyrl-CS"/>
        </w:rPr>
        <w:t xml:space="preserve"> s</w:t>
      </w:r>
      <w:r w:rsidR="00DF302C" w:rsidRPr="002966E8">
        <w:rPr>
          <w:rFonts w:ascii="Times New Roman" w:hAnsi="Times New Roman" w:cs="Times New Roman"/>
          <w:sz w:val="24"/>
          <w:szCs w:val="24"/>
        </w:rPr>
        <w:t>u</w:t>
      </w:r>
      <w:r w:rsidR="00DF302C" w:rsidRPr="002966E8">
        <w:rPr>
          <w:rFonts w:ascii="Times New Roman" w:hAnsi="Times New Roman" w:cs="Times New Roman"/>
          <w:sz w:val="24"/>
          <w:szCs w:val="24"/>
          <w:lang w:val="pl-PL"/>
        </w:rPr>
        <w:t xml:space="preserve"> osnovna materijalna davanja i </w:t>
      </w:r>
      <w:r w:rsidR="00DF302C" w:rsidRPr="002966E8">
        <w:rPr>
          <w:rFonts w:ascii="Times New Roman" w:hAnsi="Times New Roman" w:cs="Times New Roman"/>
          <w:sz w:val="24"/>
          <w:szCs w:val="24"/>
          <w:lang w:val="sr-Cyrl-CS"/>
        </w:rPr>
        <w:t>uslug</w:t>
      </w:r>
      <w:r w:rsidR="00DF302C" w:rsidRPr="002966E8">
        <w:rPr>
          <w:rFonts w:ascii="Times New Roman" w:hAnsi="Times New Roman" w:cs="Times New Roman"/>
          <w:sz w:val="24"/>
          <w:szCs w:val="24"/>
        </w:rPr>
        <w:t>e</w:t>
      </w:r>
      <w:r w:rsidR="00DF302C" w:rsidRPr="002966E8">
        <w:rPr>
          <w:rFonts w:ascii="Times New Roman" w:hAnsi="Times New Roman" w:cs="Times New Roman"/>
          <w:sz w:val="24"/>
          <w:szCs w:val="24"/>
          <w:lang w:val="sr-Cyrl-CS"/>
        </w:rPr>
        <w:t xml:space="preserve"> </w:t>
      </w:r>
      <w:r w:rsidR="00DF302C" w:rsidRPr="002966E8">
        <w:rPr>
          <w:rFonts w:ascii="Times New Roman" w:hAnsi="Times New Roman" w:cs="Times New Roman"/>
          <w:sz w:val="24"/>
          <w:szCs w:val="24"/>
          <w:lang w:val="pl-PL"/>
        </w:rPr>
        <w:t>socijalne i dječje zaštite.</w:t>
      </w:r>
    </w:p>
    <w:p w:rsidR="0091262D" w:rsidRPr="002966E8" w:rsidRDefault="0091262D" w:rsidP="00792711">
      <w:pPr>
        <w:spacing w:before="210" w:after="0" w:line="240" w:lineRule="auto"/>
        <w:jc w:val="both"/>
        <w:rPr>
          <w:rFonts w:ascii="Times New Roman" w:eastAsia="Times New Roman" w:hAnsi="Times New Roman"/>
          <w:sz w:val="24"/>
          <w:szCs w:val="24"/>
        </w:rPr>
      </w:pPr>
      <w:r w:rsidRPr="002966E8">
        <w:rPr>
          <w:rFonts w:ascii="Times New Roman" w:eastAsia="Times New Roman" w:hAnsi="Times New Roman"/>
          <w:sz w:val="24"/>
          <w:szCs w:val="24"/>
        </w:rPr>
        <w:t>Navedenim zakonom utvrđene su visine materijalnih davanja iz oblasti socijalne i dječije zaštite, kao i usklađivanje visine naknada polugodišnje (01. januara i 01. jula tekuće godine) sa kretanjem troškova života i prosječne zarade zaposlenih na teritoriji Crne Gore na osnovu statističkih podataka za predhodno polugodište u procentu koji predstavlja zbir polovine procenta rasta, odnosno pada troškova života i polovine procenta rasta, odnosno pada zarada.</w:t>
      </w:r>
      <w:r w:rsidR="00E6434C" w:rsidRPr="002966E8">
        <w:rPr>
          <w:rFonts w:ascii="Times New Roman" w:hAnsi="Times New Roman"/>
          <w:sz w:val="24"/>
          <w:szCs w:val="24"/>
          <w:lang w:val="en-US"/>
        </w:rPr>
        <w:t xml:space="preserve"> Zakonom je propisano</w:t>
      </w:r>
      <w:r w:rsidRPr="002966E8">
        <w:rPr>
          <w:rFonts w:ascii="Times New Roman" w:hAnsi="Times New Roman"/>
          <w:sz w:val="24"/>
          <w:szCs w:val="24"/>
          <w:lang w:val="en-US"/>
        </w:rPr>
        <w:t xml:space="preserve"> da</w:t>
      </w:r>
      <w:r w:rsidR="009D4DBC">
        <w:rPr>
          <w:rFonts w:ascii="Times New Roman" w:hAnsi="Times New Roman"/>
          <w:sz w:val="24"/>
          <w:szCs w:val="24"/>
          <w:lang w:val="en-US"/>
        </w:rPr>
        <w:t xml:space="preserve"> </w:t>
      </w:r>
      <w:r w:rsidRPr="002966E8">
        <w:rPr>
          <w:rFonts w:ascii="Times New Roman" w:hAnsi="Times New Roman"/>
          <w:sz w:val="24"/>
          <w:szCs w:val="24"/>
          <w:lang w:val="en-US"/>
        </w:rPr>
        <w:t xml:space="preserve">ukoliko dođe do negativnog usklađivanja, visina osnova za ostvarivanje materijalnog obezbjeđenja </w:t>
      </w:r>
      <w:r w:rsidR="00E6434C" w:rsidRPr="002966E8">
        <w:rPr>
          <w:rFonts w:ascii="Times New Roman" w:hAnsi="Times New Roman"/>
          <w:sz w:val="24"/>
          <w:szCs w:val="24"/>
          <w:lang w:val="en-US"/>
        </w:rPr>
        <w:t>i visina materijalnih davanja</w:t>
      </w:r>
      <w:r w:rsidRPr="002966E8">
        <w:rPr>
          <w:rFonts w:ascii="Times New Roman" w:hAnsi="Times New Roman"/>
          <w:sz w:val="24"/>
          <w:szCs w:val="24"/>
          <w:lang w:val="en-US"/>
        </w:rPr>
        <w:t xml:space="preserve"> ne usklađuju.</w:t>
      </w:r>
    </w:p>
    <w:p w:rsidR="0091262D" w:rsidRPr="002966E8" w:rsidRDefault="003652BA" w:rsidP="00792711">
      <w:pPr>
        <w:spacing w:before="315" w:after="0" w:line="240" w:lineRule="auto"/>
        <w:jc w:val="both"/>
        <w:rPr>
          <w:rFonts w:ascii="Times New Roman" w:eastAsia="Times New Roman" w:hAnsi="Times New Roman"/>
          <w:sz w:val="24"/>
          <w:szCs w:val="24"/>
        </w:rPr>
      </w:pPr>
      <w:r w:rsidRPr="002966E8">
        <w:rPr>
          <w:rFonts w:ascii="Times New Roman" w:eastAsia="Times New Roman" w:hAnsi="Times New Roman"/>
          <w:sz w:val="24"/>
          <w:szCs w:val="24"/>
        </w:rPr>
        <w:t xml:space="preserve">U skladu </w:t>
      </w:r>
      <w:proofErr w:type="gramStart"/>
      <w:r w:rsidRPr="002966E8">
        <w:rPr>
          <w:rFonts w:ascii="Times New Roman" w:eastAsia="Times New Roman" w:hAnsi="Times New Roman"/>
          <w:sz w:val="24"/>
          <w:szCs w:val="24"/>
        </w:rPr>
        <w:t>sa</w:t>
      </w:r>
      <w:proofErr w:type="gramEnd"/>
      <w:r w:rsidRPr="002966E8">
        <w:rPr>
          <w:rFonts w:ascii="Times New Roman" w:eastAsia="Times New Roman" w:hAnsi="Times New Roman"/>
          <w:sz w:val="24"/>
          <w:szCs w:val="24"/>
        </w:rPr>
        <w:t xml:space="preserve"> Odlukom</w:t>
      </w:r>
      <w:r w:rsidR="0091262D" w:rsidRPr="002966E8">
        <w:rPr>
          <w:rFonts w:ascii="Times New Roman" w:eastAsia="Times New Roman" w:hAnsi="Times New Roman"/>
          <w:sz w:val="24"/>
          <w:szCs w:val="24"/>
        </w:rPr>
        <w:t xml:space="preserve"> o usklađivanju visine osnova za ostvarivanje prava na materijalno obezbjeđenje i visine materijalnih davanja iz socijalne i dječje zaštite </w:t>
      </w:r>
      <w:r w:rsidR="0091262D" w:rsidRPr="002966E8">
        <w:rPr>
          <w:rFonts w:ascii="Times New Roman" w:eastAsia="Times New Roman" w:hAnsi="Times New Roman"/>
          <w:color w:val="000000"/>
          <w:sz w:val="24"/>
          <w:szCs w:val="24"/>
        </w:rPr>
        <w:t>(„Službeni list CG”, broj 50/16) koja se primjenjiv</w:t>
      </w:r>
      <w:r w:rsidR="00E6434C" w:rsidRPr="002966E8">
        <w:rPr>
          <w:rFonts w:ascii="Times New Roman" w:eastAsia="Times New Roman" w:hAnsi="Times New Roman"/>
          <w:color w:val="000000"/>
          <w:sz w:val="24"/>
          <w:szCs w:val="24"/>
        </w:rPr>
        <w:t>ala od 01.</w:t>
      </w:r>
      <w:r w:rsidR="007047C9">
        <w:rPr>
          <w:rFonts w:ascii="Times New Roman" w:eastAsia="Times New Roman" w:hAnsi="Times New Roman"/>
          <w:color w:val="000000"/>
          <w:sz w:val="24"/>
          <w:szCs w:val="24"/>
        </w:rPr>
        <w:t xml:space="preserve"> </w:t>
      </w:r>
      <w:r w:rsidR="00E6434C" w:rsidRPr="002966E8">
        <w:rPr>
          <w:rFonts w:ascii="Times New Roman" w:eastAsia="Times New Roman" w:hAnsi="Times New Roman"/>
          <w:color w:val="000000"/>
          <w:sz w:val="24"/>
          <w:szCs w:val="24"/>
        </w:rPr>
        <w:t>jula 2016.godine do 31</w:t>
      </w:r>
      <w:r w:rsidR="0091262D" w:rsidRPr="002966E8">
        <w:rPr>
          <w:rFonts w:ascii="Times New Roman" w:eastAsia="Times New Roman" w:hAnsi="Times New Roman"/>
          <w:color w:val="000000"/>
          <w:sz w:val="24"/>
          <w:szCs w:val="24"/>
        </w:rPr>
        <w:t>.decembra 2016.godine</w:t>
      </w:r>
      <w:r w:rsidRPr="002966E8">
        <w:rPr>
          <w:rFonts w:ascii="Times New Roman" w:eastAsia="Times New Roman" w:hAnsi="Times New Roman"/>
          <w:sz w:val="24"/>
          <w:szCs w:val="24"/>
        </w:rPr>
        <w:t>, v</w:t>
      </w:r>
      <w:r w:rsidR="0091262D" w:rsidRPr="002966E8">
        <w:rPr>
          <w:rFonts w:ascii="Times New Roman" w:eastAsia="Times New Roman" w:hAnsi="Times New Roman"/>
          <w:sz w:val="24"/>
          <w:szCs w:val="24"/>
        </w:rPr>
        <w:t>isina materijalnih davanja iznosi</w:t>
      </w:r>
      <w:r w:rsidR="00E6434C" w:rsidRPr="002966E8">
        <w:rPr>
          <w:rFonts w:ascii="Times New Roman" w:eastAsia="Times New Roman" w:hAnsi="Times New Roman"/>
          <w:sz w:val="24"/>
          <w:szCs w:val="24"/>
        </w:rPr>
        <w:t>la je</w:t>
      </w:r>
      <w:r w:rsidR="009D4DBC">
        <w:rPr>
          <w:rFonts w:ascii="Times New Roman" w:eastAsia="Times New Roman" w:hAnsi="Times New Roman"/>
          <w:sz w:val="24"/>
          <w:szCs w:val="24"/>
        </w:rPr>
        <w:t>:</w:t>
      </w:r>
      <w:r w:rsidR="00E6434C" w:rsidRPr="002966E8">
        <w:rPr>
          <w:rFonts w:ascii="Times New Roman" w:eastAsia="Times New Roman" w:hAnsi="Times New Roman"/>
          <w:sz w:val="24"/>
          <w:szCs w:val="24"/>
        </w:rPr>
        <w:t xml:space="preserve"> za</w:t>
      </w:r>
      <w:r w:rsidR="0091262D" w:rsidRPr="002966E8">
        <w:rPr>
          <w:rFonts w:ascii="Times New Roman" w:eastAsia="Times New Roman" w:hAnsi="Times New Roman"/>
          <w:sz w:val="24"/>
          <w:szCs w:val="24"/>
        </w:rPr>
        <w:t xml:space="preserve"> materijalno obezbjeđenje za pojedinca, odnosno porodicu koji nemaju prihoda 64,98 eura za pojedinca do 123,53 eura za porodicu sa pet i više članova; za lice koje je bilo dijete bez roditeljskog staranja 123,53 eura; korisnika lične invalidnine 111,34 eura; korisnika dodatka za njegu i pomoć 64,48 eura;troškove sahrane 322,47 eura, korisnika naknade za novorođeno dijete 107,62 eura; dodatka za djecu za dijete korisnika materijalnog obezbjeđenja 19,48 eura, dodatka za djecu za korisnika njege i pomoći 26,21 eura, dodatka za djecu za korisnika lične invalidnine 32,54 eura, dijete bez roditeljskog staranja 32,54 eura, dijete čiji je roditelj, usvojilac, staralac, hranitelj, odnosno lice kome je dijete povjereno na njegu, vaspitanje i obrazovanje kao korisnik materijalnog obezbjeđenja zasnovao radni odnos na osnovu sporazuma o aktivnom prevazilaženju nepovoljne socijalne situacije 19,48 eura; po osnovu rođenja djeteta za lice koje je na evidenciji Zavoda za zapošljavanje Crne Gore i redovnog studenta 64,98 eura.</w:t>
      </w:r>
    </w:p>
    <w:p w:rsidR="0091262D" w:rsidRPr="002966E8" w:rsidRDefault="0091262D" w:rsidP="00792711">
      <w:pPr>
        <w:spacing w:before="390" w:line="240" w:lineRule="auto"/>
        <w:jc w:val="both"/>
        <w:rPr>
          <w:rFonts w:ascii="Times New Roman" w:eastAsia="Times New Roman" w:hAnsi="Times New Roman"/>
          <w:color w:val="000000"/>
          <w:sz w:val="24"/>
          <w:szCs w:val="24"/>
        </w:rPr>
      </w:pPr>
      <w:r w:rsidRPr="002966E8">
        <w:rPr>
          <w:rFonts w:ascii="Times New Roman" w:eastAsia="Times New Roman" w:hAnsi="Times New Roman"/>
          <w:color w:val="000000"/>
          <w:sz w:val="24"/>
          <w:szCs w:val="24"/>
        </w:rPr>
        <w:t xml:space="preserve">U decembru 2016.godine pravo na materijalno obezbjeđenje koristilo je 8.026 porodica sa 24.213 članova, ličnu invalidninu 2.279 lica, dodatak za njegu i pomoć 15.183 lica, zdravstvenu zaštitu 7 210 lica, troškove sahrane 532 lica, pravo na naknadu za novorođeno dijete 506 lica, dodatak za djecu 6 179 porodica sa 11 640 djece, </w:t>
      </w:r>
      <w:r w:rsidRPr="002966E8">
        <w:rPr>
          <w:rFonts w:ascii="Times New Roman" w:hAnsi="Times New Roman"/>
          <w:bCs/>
          <w:sz w:val="24"/>
          <w:szCs w:val="24"/>
        </w:rPr>
        <w:t xml:space="preserve">naknadu po osnovu rođenja troje ili više djece 21 742 žena, naknadu roditelju ili staratelju – njegovatelju lica koje je korisnik lične invalidnine 1 792 lica, </w:t>
      </w:r>
      <w:r w:rsidRPr="002966E8">
        <w:rPr>
          <w:rFonts w:ascii="Times New Roman" w:eastAsia="Times New Roman" w:hAnsi="Times New Roman"/>
          <w:color w:val="000000"/>
          <w:sz w:val="24"/>
          <w:szCs w:val="24"/>
        </w:rPr>
        <w:t>troškove ishrane u predškolskim ustanovama 838 lica, refundaciju naknade zarade i naknadu zarade za porodiljsko, odnosno roditeljsko odsustvo, naknadu po osnovu rođenja djeteta, refundaciju naknade zarade i naknadu zarade za rad sa polovinom punog radnog vremena 5 493 lica.</w:t>
      </w:r>
    </w:p>
    <w:p w:rsidR="00792711" w:rsidRPr="002966E8" w:rsidRDefault="004E36B6" w:rsidP="00792711">
      <w:pPr>
        <w:spacing w:before="390" w:line="240" w:lineRule="auto"/>
        <w:jc w:val="both"/>
        <w:rPr>
          <w:rFonts w:ascii="Times New Roman" w:eastAsia="Times New Roman" w:hAnsi="Times New Roman"/>
          <w:b/>
          <w:color w:val="000000"/>
          <w:sz w:val="24"/>
          <w:szCs w:val="24"/>
          <w:u w:val="single"/>
        </w:rPr>
      </w:pPr>
      <w:r w:rsidRPr="002966E8">
        <w:rPr>
          <w:rFonts w:ascii="Times New Roman" w:eastAsia="Times New Roman" w:hAnsi="Times New Roman"/>
          <w:b/>
          <w:color w:val="000000"/>
          <w:sz w:val="24"/>
          <w:szCs w:val="24"/>
          <w:u w:val="single"/>
        </w:rPr>
        <w:t>Normativne aktivnosti</w:t>
      </w:r>
    </w:p>
    <w:p w:rsidR="0091262D" w:rsidRPr="002966E8" w:rsidRDefault="003652BA" w:rsidP="00792711">
      <w:pPr>
        <w:spacing w:after="0" w:line="240" w:lineRule="auto"/>
        <w:jc w:val="both"/>
        <w:rPr>
          <w:rFonts w:ascii="Times New Roman" w:eastAsia="Times New Roman" w:hAnsi="Times New Roman"/>
          <w:sz w:val="24"/>
          <w:szCs w:val="24"/>
        </w:rPr>
      </w:pPr>
      <w:proofErr w:type="gramStart"/>
      <w:r w:rsidRPr="002966E8">
        <w:rPr>
          <w:rFonts w:ascii="Times New Roman" w:hAnsi="Times New Roman"/>
          <w:bCs/>
          <w:sz w:val="24"/>
          <w:szCs w:val="24"/>
        </w:rPr>
        <w:t>U 2016.</w:t>
      </w:r>
      <w:proofErr w:type="gramEnd"/>
      <w:r w:rsidRPr="002966E8">
        <w:rPr>
          <w:rFonts w:ascii="Times New Roman" w:hAnsi="Times New Roman"/>
          <w:bCs/>
          <w:sz w:val="24"/>
          <w:szCs w:val="24"/>
        </w:rPr>
        <w:t xml:space="preserve"> </w:t>
      </w:r>
      <w:proofErr w:type="gramStart"/>
      <w:r w:rsidRPr="002966E8">
        <w:rPr>
          <w:rFonts w:ascii="Times New Roman" w:hAnsi="Times New Roman"/>
          <w:bCs/>
          <w:sz w:val="24"/>
          <w:szCs w:val="24"/>
        </w:rPr>
        <w:t>godini</w:t>
      </w:r>
      <w:proofErr w:type="gramEnd"/>
      <w:r w:rsidRPr="002966E8">
        <w:rPr>
          <w:rFonts w:ascii="Times New Roman" w:hAnsi="Times New Roman"/>
          <w:bCs/>
          <w:sz w:val="24"/>
          <w:szCs w:val="24"/>
        </w:rPr>
        <w:t>, d</w:t>
      </w:r>
      <w:r w:rsidR="0091262D" w:rsidRPr="002966E8">
        <w:rPr>
          <w:rFonts w:ascii="Times New Roman" w:hAnsi="Times New Roman"/>
          <w:bCs/>
          <w:sz w:val="24"/>
          <w:szCs w:val="24"/>
        </w:rPr>
        <w:t xml:space="preserve">onijet je Zakon o dopunama Zakona o socijalnoj i dječjoj zaštiti </w:t>
      </w:r>
      <w:r w:rsidR="0091262D" w:rsidRPr="002966E8">
        <w:rPr>
          <w:rFonts w:ascii="Times New Roman" w:eastAsia="Times New Roman" w:hAnsi="Times New Roman"/>
          <w:sz w:val="24"/>
          <w:szCs w:val="24"/>
        </w:rPr>
        <w:t>(“Službeni list CG”, br</w:t>
      </w:r>
      <w:r w:rsidR="0091262D" w:rsidRPr="002966E8">
        <w:rPr>
          <w:rFonts w:ascii="Times New Roman" w:hAnsi="Times New Roman"/>
          <w:bCs/>
          <w:sz w:val="24"/>
          <w:szCs w:val="24"/>
        </w:rPr>
        <w:t xml:space="preserve"> 66/16), na predlog grupe poslanika Skupštine Crne Gore. Navedenim zakonom propisano je da pravo </w:t>
      </w:r>
      <w:proofErr w:type="gramStart"/>
      <w:r w:rsidR="0091262D" w:rsidRPr="002966E8">
        <w:rPr>
          <w:rFonts w:ascii="Times New Roman" w:hAnsi="Times New Roman"/>
          <w:bCs/>
          <w:sz w:val="24"/>
          <w:szCs w:val="24"/>
        </w:rPr>
        <w:t>na</w:t>
      </w:r>
      <w:proofErr w:type="gramEnd"/>
      <w:r w:rsidR="0091262D" w:rsidRPr="002966E8">
        <w:rPr>
          <w:rFonts w:ascii="Times New Roman" w:hAnsi="Times New Roman"/>
          <w:bCs/>
          <w:sz w:val="24"/>
          <w:szCs w:val="24"/>
        </w:rPr>
        <w:t xml:space="preserve"> dodatak za djecu može ostvariti dijete koje pohađa osnovnu ili srednju školu, pod uslovom da mu roditelji ne primaju socijalna i materijalna davanja po bilo kom osnovu a nalaze se na evidenciji Zavoda za zapošljavanje kao nezaposlena lica (član 42 stav 1 tačka 6 Zakona o socijalnoj i dječjoj zaštiti). Propisan je početak primjene navedenog prava </w:t>
      </w:r>
      <w:proofErr w:type="gramStart"/>
      <w:r w:rsidR="0091262D" w:rsidRPr="002966E8">
        <w:rPr>
          <w:rFonts w:ascii="Times New Roman" w:hAnsi="Times New Roman"/>
          <w:bCs/>
          <w:sz w:val="24"/>
          <w:szCs w:val="24"/>
        </w:rPr>
        <w:t>od</w:t>
      </w:r>
      <w:proofErr w:type="gramEnd"/>
      <w:r w:rsidR="0091262D" w:rsidRPr="002966E8">
        <w:rPr>
          <w:rFonts w:ascii="Times New Roman" w:hAnsi="Times New Roman"/>
          <w:bCs/>
          <w:sz w:val="24"/>
          <w:szCs w:val="24"/>
        </w:rPr>
        <w:t xml:space="preserve"> 01.01.2017.godine.</w:t>
      </w:r>
    </w:p>
    <w:p w:rsidR="0091262D" w:rsidRPr="002966E8" w:rsidRDefault="0091262D" w:rsidP="0091262D">
      <w:pPr>
        <w:spacing w:after="0" w:line="240" w:lineRule="auto"/>
        <w:jc w:val="both"/>
        <w:rPr>
          <w:rFonts w:ascii="Times New Roman" w:eastAsia="Times New Roman" w:hAnsi="Times New Roman"/>
          <w:sz w:val="24"/>
          <w:szCs w:val="24"/>
        </w:rPr>
      </w:pPr>
    </w:p>
    <w:p w:rsidR="0091262D" w:rsidRPr="002966E8" w:rsidRDefault="0091262D" w:rsidP="00792711">
      <w:pPr>
        <w:spacing w:after="0" w:line="240" w:lineRule="auto"/>
        <w:jc w:val="both"/>
        <w:rPr>
          <w:rFonts w:ascii="Times New Roman" w:hAnsi="Times New Roman"/>
          <w:bCs/>
          <w:sz w:val="24"/>
          <w:szCs w:val="24"/>
        </w:rPr>
      </w:pPr>
      <w:r w:rsidRPr="002966E8">
        <w:rPr>
          <w:rFonts w:ascii="Times New Roman" w:hAnsi="Times New Roman"/>
          <w:sz w:val="24"/>
          <w:szCs w:val="24"/>
        </w:rPr>
        <w:t>Takođe</w:t>
      </w:r>
      <w:r w:rsidR="003652BA" w:rsidRPr="002966E8">
        <w:rPr>
          <w:rFonts w:ascii="Times New Roman" w:hAnsi="Times New Roman"/>
          <w:sz w:val="24"/>
          <w:szCs w:val="24"/>
        </w:rPr>
        <w:t>,</w:t>
      </w:r>
      <w:r w:rsidRPr="002966E8">
        <w:rPr>
          <w:rFonts w:ascii="Times New Roman" w:hAnsi="Times New Roman"/>
          <w:sz w:val="24"/>
          <w:szCs w:val="24"/>
        </w:rPr>
        <w:t xml:space="preserve"> donijet </w:t>
      </w:r>
      <w:r w:rsidR="003652BA" w:rsidRPr="002966E8">
        <w:rPr>
          <w:rFonts w:ascii="Times New Roman" w:hAnsi="Times New Roman"/>
          <w:sz w:val="24"/>
          <w:szCs w:val="24"/>
        </w:rPr>
        <w:t xml:space="preserve">je </w:t>
      </w:r>
      <w:r w:rsidRPr="002966E8">
        <w:rPr>
          <w:rFonts w:ascii="Times New Roman" w:hAnsi="Times New Roman"/>
          <w:sz w:val="24"/>
          <w:szCs w:val="24"/>
        </w:rPr>
        <w:t xml:space="preserve">Zakon o izmjenama i dopunama Zakona o socijalnoj i dječjoj zaštiti </w:t>
      </w:r>
      <w:r w:rsidRPr="002966E8">
        <w:rPr>
          <w:rFonts w:ascii="Times New Roman" w:eastAsia="Times New Roman" w:hAnsi="Times New Roman"/>
          <w:sz w:val="24"/>
          <w:szCs w:val="24"/>
        </w:rPr>
        <w:t>(“Službeni list CG”, broj 1/17)</w:t>
      </w:r>
      <w:r w:rsidRPr="002966E8">
        <w:rPr>
          <w:rFonts w:ascii="Times New Roman" w:hAnsi="Times New Roman"/>
          <w:sz w:val="24"/>
          <w:szCs w:val="24"/>
        </w:rPr>
        <w:t xml:space="preserve">. Zakonom je </w:t>
      </w:r>
      <w:proofErr w:type="gramStart"/>
      <w:r w:rsidRPr="002966E8">
        <w:rPr>
          <w:rFonts w:ascii="Times New Roman" w:hAnsi="Times New Roman"/>
          <w:sz w:val="24"/>
          <w:szCs w:val="24"/>
        </w:rPr>
        <w:t>propisano  da</w:t>
      </w:r>
      <w:proofErr w:type="gramEnd"/>
      <w:r w:rsidRPr="002966E8">
        <w:rPr>
          <w:rFonts w:ascii="Times New Roman" w:hAnsi="Times New Roman"/>
          <w:sz w:val="24"/>
          <w:szCs w:val="24"/>
        </w:rPr>
        <w:t xml:space="preserve"> se  naknada po osnovu rođenja troje ili više djece,</w:t>
      </w:r>
      <w:r w:rsidRPr="002966E8">
        <w:rPr>
          <w:rFonts w:ascii="Times New Roman" w:hAnsi="Times New Roman"/>
          <w:sz w:val="24"/>
          <w:szCs w:val="24"/>
          <w:lang w:val="pl-PL"/>
        </w:rPr>
        <w:t xml:space="preserve"> za </w:t>
      </w:r>
      <w:r w:rsidRPr="002966E8">
        <w:rPr>
          <w:rFonts w:ascii="Times New Roman" w:hAnsi="Times New Roman"/>
          <w:sz w:val="24"/>
          <w:szCs w:val="24"/>
        </w:rPr>
        <w:t xml:space="preserve">ženu koja rodi troje djece i ostvari najmanje 25 godina radnog staža, odnosno žena koja rodi četvoro ili više djece i ostvari najmanje 15 godina radnog staža </w:t>
      </w:r>
      <w:r w:rsidRPr="002966E8">
        <w:rPr>
          <w:rFonts w:ascii="Times New Roman" w:hAnsi="Times New Roman"/>
          <w:sz w:val="24"/>
          <w:szCs w:val="24"/>
          <w:lang w:val="pl-PL"/>
        </w:rPr>
        <w:t xml:space="preserve">utvrđuje u visini 264 eura mjesečno, odnosno za </w:t>
      </w:r>
      <w:r w:rsidRPr="002966E8">
        <w:rPr>
          <w:rFonts w:ascii="Times New Roman" w:hAnsi="Times New Roman"/>
          <w:sz w:val="24"/>
          <w:szCs w:val="24"/>
        </w:rPr>
        <w:t xml:space="preserve"> ženu koja rodi troje ili više djece, a koja se nalazi na evidenciji Zavoda za zapošljavanje najmanje 15 godina u visini </w:t>
      </w:r>
      <w:r w:rsidRPr="002966E8">
        <w:rPr>
          <w:rFonts w:ascii="Times New Roman" w:hAnsi="Times New Roman"/>
          <w:sz w:val="24"/>
          <w:szCs w:val="24"/>
          <w:lang w:val="pl-PL"/>
        </w:rPr>
        <w:t> 144 eura mjesečno. Takođe</w:t>
      </w:r>
      <w:r w:rsidRPr="002966E8">
        <w:rPr>
          <w:rFonts w:ascii="Times New Roman" w:hAnsi="Times New Roman"/>
          <w:sz w:val="24"/>
          <w:szCs w:val="24"/>
        </w:rPr>
        <w:t>, propisano je da se visina naknade po osnovu rođenja troje ili više djece iz č</w:t>
      </w:r>
      <w:r w:rsidRPr="002966E8">
        <w:rPr>
          <w:rFonts w:ascii="Times New Roman" w:hAnsi="Times New Roman"/>
          <w:bCs/>
          <w:sz w:val="24"/>
          <w:szCs w:val="24"/>
        </w:rPr>
        <w:t>l</w:t>
      </w:r>
      <w:r w:rsidRPr="002966E8">
        <w:rPr>
          <w:rFonts w:ascii="Times New Roman" w:hAnsi="Times New Roman"/>
          <w:b/>
          <w:bCs/>
          <w:sz w:val="24"/>
          <w:szCs w:val="24"/>
        </w:rPr>
        <w:t>.</w:t>
      </w:r>
      <w:r w:rsidRPr="002966E8">
        <w:rPr>
          <w:rFonts w:ascii="Times New Roman" w:hAnsi="Times New Roman"/>
          <w:sz w:val="24"/>
          <w:szCs w:val="24"/>
        </w:rPr>
        <w:t xml:space="preserve"> 54a i 54 b usklađuje polugodišnje (01. januara i 01. jula tekuće godine)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kretanjem troškova života i prosječne zarade zaposlenih na teritoriji Crne Gore na osnovu statističkih podataka za predhodno polugodište u procentu koji predstavlja zbir polovine procenta rasta, odnosno pada troškova života i polovine procenta rasta, odnosno pada zarada. Navedenim zakonom propisano je da se odredba člana 42 stav 1 tačka 6 i člana 44 stav 1 tačka 6 </w:t>
      </w:r>
      <w:r w:rsidRPr="002966E8">
        <w:rPr>
          <w:rFonts w:ascii="Times New Roman" w:hAnsi="Times New Roman"/>
          <w:b/>
          <w:bCs/>
          <w:sz w:val="24"/>
          <w:szCs w:val="24"/>
        </w:rPr>
        <w:t> </w:t>
      </w:r>
      <w:r w:rsidRPr="002966E8">
        <w:rPr>
          <w:rFonts w:ascii="Times New Roman" w:hAnsi="Times New Roman"/>
          <w:sz w:val="24"/>
          <w:szCs w:val="24"/>
        </w:rPr>
        <w:t>pri</w:t>
      </w:r>
      <w:r w:rsidR="009D4DBC">
        <w:rPr>
          <w:rFonts w:ascii="Times New Roman" w:hAnsi="Times New Roman"/>
          <w:sz w:val="24"/>
          <w:szCs w:val="24"/>
        </w:rPr>
        <w:t>mjenjuje  od 1.jula 2017.godine</w:t>
      </w:r>
      <w:r w:rsidRPr="002966E8">
        <w:rPr>
          <w:rFonts w:ascii="Times New Roman" w:hAnsi="Times New Roman"/>
          <w:sz w:val="24"/>
          <w:szCs w:val="24"/>
        </w:rPr>
        <w:t xml:space="preserve"> i da lica koja su ostvarila pravo iz čl. 54a i 54b ovog zakona, do </w:t>
      </w:r>
      <w:proofErr w:type="gramStart"/>
      <w:r w:rsidRPr="002966E8">
        <w:rPr>
          <w:rFonts w:ascii="Times New Roman" w:hAnsi="Times New Roman"/>
          <w:sz w:val="24"/>
          <w:szCs w:val="24"/>
        </w:rPr>
        <w:t>dana</w:t>
      </w:r>
      <w:proofErr w:type="gramEnd"/>
      <w:r w:rsidRPr="002966E8">
        <w:rPr>
          <w:rFonts w:ascii="Times New Roman" w:hAnsi="Times New Roman"/>
          <w:sz w:val="24"/>
          <w:szCs w:val="24"/>
        </w:rPr>
        <w:t xml:space="preserve"> stupanja na snagu ovog zakona, nastavljaju sa korišćenjem tog prava, odnosno naknade u iznosu utvrđenim ovim zakonom. Rješenja o naknadama donijeta </w:t>
      </w:r>
      <w:proofErr w:type="gramStart"/>
      <w:r w:rsidRPr="002966E8">
        <w:rPr>
          <w:rFonts w:ascii="Times New Roman" w:hAnsi="Times New Roman"/>
          <w:sz w:val="24"/>
          <w:szCs w:val="24"/>
        </w:rPr>
        <w:t>na</w:t>
      </w:r>
      <w:proofErr w:type="gramEnd"/>
      <w:r w:rsidRPr="002966E8">
        <w:rPr>
          <w:rFonts w:ascii="Times New Roman" w:hAnsi="Times New Roman"/>
          <w:sz w:val="24"/>
          <w:szCs w:val="24"/>
        </w:rPr>
        <w:t xml:space="preserve"> osnovu čl. 54a i 54b ovog zakona, centri za socijalni rad uskladiće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ovim zakonom u roku od 30 dana od dana stupanja na snagu ovog zakona</w:t>
      </w:r>
      <w:r w:rsidRPr="002966E8">
        <w:rPr>
          <w:rFonts w:ascii="Times New Roman" w:hAnsi="Times New Roman"/>
          <w:bCs/>
          <w:sz w:val="24"/>
          <w:szCs w:val="24"/>
        </w:rPr>
        <w:t>.</w:t>
      </w:r>
    </w:p>
    <w:p w:rsidR="003652BA" w:rsidRPr="002966E8" w:rsidRDefault="003652BA" w:rsidP="0091262D">
      <w:pPr>
        <w:spacing w:after="0" w:line="240" w:lineRule="auto"/>
        <w:jc w:val="both"/>
        <w:rPr>
          <w:rFonts w:ascii="Times New Roman" w:hAnsi="Times New Roman"/>
          <w:bCs/>
          <w:sz w:val="24"/>
          <w:szCs w:val="24"/>
        </w:rPr>
      </w:pPr>
    </w:p>
    <w:p w:rsidR="0091262D" w:rsidRPr="002966E8" w:rsidRDefault="0091262D" w:rsidP="00792711">
      <w:pPr>
        <w:spacing w:after="0" w:line="240" w:lineRule="auto"/>
        <w:jc w:val="both"/>
        <w:rPr>
          <w:rFonts w:ascii="Times New Roman" w:hAnsi="Times New Roman"/>
          <w:bCs/>
          <w:sz w:val="24"/>
          <w:szCs w:val="24"/>
        </w:rPr>
      </w:pPr>
      <w:r w:rsidRPr="002966E8">
        <w:rPr>
          <w:rFonts w:ascii="Times New Roman" w:hAnsi="Times New Roman"/>
          <w:bCs/>
          <w:sz w:val="24"/>
          <w:szCs w:val="24"/>
        </w:rPr>
        <w:t xml:space="preserve">U skladu sa Zakonom o socijalnoj i dječjoj zaštiti </w:t>
      </w:r>
      <w:proofErr w:type="gramStart"/>
      <w:r w:rsidRPr="002966E8">
        <w:rPr>
          <w:rFonts w:ascii="Times New Roman" w:hAnsi="Times New Roman"/>
          <w:bCs/>
          <w:sz w:val="24"/>
          <w:szCs w:val="24"/>
        </w:rPr>
        <w:t>u  donijeti</w:t>
      </w:r>
      <w:proofErr w:type="gramEnd"/>
      <w:r w:rsidRPr="002966E8">
        <w:rPr>
          <w:rFonts w:ascii="Times New Roman" w:hAnsi="Times New Roman"/>
          <w:bCs/>
          <w:sz w:val="24"/>
          <w:szCs w:val="24"/>
        </w:rPr>
        <w:t xml:space="preserve"> su: </w:t>
      </w:r>
    </w:p>
    <w:p w:rsidR="0091262D" w:rsidRPr="002966E8" w:rsidRDefault="0091262D" w:rsidP="0091262D">
      <w:pPr>
        <w:spacing w:after="0" w:line="240" w:lineRule="auto"/>
        <w:jc w:val="both"/>
        <w:rPr>
          <w:rFonts w:ascii="Times New Roman" w:hAnsi="Times New Roman"/>
          <w:bCs/>
          <w:sz w:val="24"/>
          <w:szCs w:val="24"/>
        </w:rPr>
      </w:pPr>
    </w:p>
    <w:p w:rsidR="0091262D" w:rsidRPr="002966E8" w:rsidRDefault="0091262D" w:rsidP="00BA53A9">
      <w:pPr>
        <w:spacing w:after="0" w:line="240" w:lineRule="auto"/>
        <w:ind w:firstLine="720"/>
        <w:jc w:val="both"/>
        <w:rPr>
          <w:rFonts w:ascii="Times New Roman" w:hAnsi="Times New Roman"/>
          <w:bCs/>
          <w:sz w:val="24"/>
          <w:szCs w:val="24"/>
          <w:lang w:val="pl-PL"/>
        </w:rPr>
      </w:pPr>
      <w:r w:rsidRPr="002966E8">
        <w:rPr>
          <w:rFonts w:ascii="Times New Roman" w:hAnsi="Times New Roman"/>
          <w:bCs/>
          <w:sz w:val="24"/>
          <w:szCs w:val="24"/>
          <w:lang w:val="pl-PL"/>
        </w:rPr>
        <w:t xml:space="preserve">- Pravilnik o izmjeni </w:t>
      </w:r>
      <w:r w:rsidRPr="002966E8">
        <w:rPr>
          <w:rFonts w:ascii="Times New Roman" w:hAnsi="Times New Roman"/>
          <w:bCs/>
          <w:sz w:val="24"/>
          <w:szCs w:val="24"/>
          <w:lang w:val="pt-PT"/>
        </w:rPr>
        <w:t xml:space="preserve">Pravilnika  </w:t>
      </w:r>
      <w:r w:rsidRPr="002966E8">
        <w:rPr>
          <w:rFonts w:ascii="Times New Roman" w:hAnsi="Times New Roman"/>
          <w:bCs/>
          <w:sz w:val="24"/>
          <w:szCs w:val="24"/>
          <w:lang w:val="pl-PL"/>
        </w:rPr>
        <w:t>o organizaciji, normativima, standardima i načinu rada centra za socijalni rad</w:t>
      </w:r>
      <w:r w:rsidR="002236D2" w:rsidRPr="002966E8">
        <w:rPr>
          <w:rFonts w:ascii="Times New Roman" w:hAnsi="Times New Roman"/>
          <w:sz w:val="24"/>
          <w:szCs w:val="24"/>
          <w:lang w:val="sr-Latn-CS" w:eastAsia="sr-Latn-CS"/>
        </w:rPr>
        <w:t xml:space="preserve"> (”Službeni list CG”, br. 58/13, 30/15 i 17/16)</w:t>
      </w:r>
      <w:r w:rsidRPr="002966E8">
        <w:rPr>
          <w:rFonts w:ascii="Times New Roman" w:hAnsi="Times New Roman"/>
          <w:bCs/>
          <w:sz w:val="24"/>
          <w:szCs w:val="24"/>
          <w:lang w:val="pl-PL"/>
        </w:rPr>
        <w:t>;</w:t>
      </w:r>
    </w:p>
    <w:p w:rsidR="0091262D" w:rsidRPr="002966E8" w:rsidRDefault="0091262D" w:rsidP="00BA53A9">
      <w:pPr>
        <w:spacing w:after="0" w:line="240" w:lineRule="auto"/>
        <w:ind w:firstLine="720"/>
        <w:jc w:val="both"/>
        <w:rPr>
          <w:rFonts w:ascii="Times New Roman" w:eastAsia="Times New Roman" w:hAnsi="Times New Roman"/>
          <w:sz w:val="24"/>
          <w:szCs w:val="24"/>
        </w:rPr>
      </w:pPr>
      <w:r w:rsidRPr="002966E8">
        <w:rPr>
          <w:rFonts w:ascii="Times New Roman" w:hAnsi="Times New Roman"/>
          <w:bCs/>
          <w:sz w:val="24"/>
          <w:szCs w:val="24"/>
          <w:lang w:val="pl-PL"/>
        </w:rPr>
        <w:t>- Pravilnik o izmjeni Pravilnika o bližim uslovima za pružanje i korišćenje usluga, normativima i minimalnim standardima usluga za smještaj djece i mladih u ustanovu i malu grupnu zajednicu</w:t>
      </w:r>
      <w:r w:rsidR="002236D2" w:rsidRPr="002966E8">
        <w:rPr>
          <w:rFonts w:ascii="Times New Roman" w:hAnsi="Times New Roman"/>
          <w:sz w:val="24"/>
          <w:szCs w:val="24"/>
          <w:lang w:val="sr-Latn-CS" w:eastAsia="sr-Latn-CS"/>
        </w:rPr>
        <w:t xml:space="preserve"> (”Službeni list C</w:t>
      </w:r>
      <w:r w:rsidR="009D4DBC">
        <w:rPr>
          <w:rFonts w:ascii="Times New Roman" w:hAnsi="Times New Roman"/>
          <w:sz w:val="24"/>
          <w:szCs w:val="24"/>
          <w:lang w:val="sr-Latn-CS" w:eastAsia="sr-Latn-CS"/>
        </w:rPr>
        <w:t>G”, br. 43/14 i 21/16)</w:t>
      </w:r>
      <w:r w:rsidRPr="002966E8">
        <w:rPr>
          <w:rFonts w:ascii="Times New Roman" w:hAnsi="Times New Roman"/>
          <w:bCs/>
          <w:sz w:val="24"/>
          <w:szCs w:val="24"/>
          <w:lang w:val="pl-PL"/>
        </w:rPr>
        <w:t xml:space="preserve">; </w:t>
      </w:r>
    </w:p>
    <w:p w:rsidR="0091262D" w:rsidRPr="002966E8" w:rsidRDefault="0091262D" w:rsidP="00BA53A9">
      <w:pPr>
        <w:spacing w:after="0" w:line="240" w:lineRule="auto"/>
        <w:ind w:firstLine="720"/>
        <w:jc w:val="both"/>
        <w:rPr>
          <w:rFonts w:ascii="Times New Roman" w:hAnsi="Times New Roman"/>
          <w:bCs/>
          <w:sz w:val="24"/>
          <w:szCs w:val="24"/>
          <w:lang w:val="pl-PL"/>
        </w:rPr>
      </w:pPr>
      <w:r w:rsidRPr="002966E8">
        <w:rPr>
          <w:rFonts w:ascii="Times New Roman" w:hAnsi="Times New Roman"/>
          <w:bCs/>
          <w:sz w:val="24"/>
          <w:szCs w:val="24"/>
          <w:lang w:val="pl-PL"/>
        </w:rPr>
        <w:t xml:space="preserve">- Pravilnik o izmjeni Pravilnika </w:t>
      </w:r>
      <w:r w:rsidRPr="002966E8">
        <w:rPr>
          <w:rFonts w:ascii="Times New Roman" w:hAnsi="Times New Roman"/>
          <w:sz w:val="24"/>
          <w:szCs w:val="24"/>
          <w:lang w:val="sr-Latn-RS"/>
        </w:rPr>
        <w:t>o bližim uslovima za pružanje i korišćenje usluga porodičnog smještaja-hraniteljstva i porodičnog smještaja</w:t>
      </w:r>
      <w:r w:rsidR="002236D2" w:rsidRPr="002966E8">
        <w:rPr>
          <w:rFonts w:ascii="Times New Roman" w:hAnsi="Times New Roman"/>
          <w:sz w:val="24"/>
          <w:szCs w:val="24"/>
          <w:lang w:val="sr-Latn-CS" w:eastAsia="sr-Latn-CS"/>
        </w:rPr>
        <w:t xml:space="preserve"> (”Službe</w:t>
      </w:r>
      <w:r w:rsidR="009D4DBC">
        <w:rPr>
          <w:rFonts w:ascii="Times New Roman" w:hAnsi="Times New Roman"/>
          <w:sz w:val="24"/>
          <w:szCs w:val="24"/>
          <w:lang w:val="sr-Latn-CS" w:eastAsia="sr-Latn-CS"/>
        </w:rPr>
        <w:t>ni list CG”, br. 19/14 i 15/16)</w:t>
      </w:r>
      <w:r w:rsidRPr="002966E8">
        <w:rPr>
          <w:rFonts w:ascii="Times New Roman" w:hAnsi="Times New Roman"/>
          <w:sz w:val="24"/>
          <w:szCs w:val="24"/>
          <w:lang w:val="sr-Latn-RS"/>
        </w:rPr>
        <w:t>;</w:t>
      </w:r>
    </w:p>
    <w:p w:rsidR="0091262D" w:rsidRPr="002966E8" w:rsidRDefault="0091262D" w:rsidP="00BA53A9">
      <w:pPr>
        <w:spacing w:after="0" w:line="240" w:lineRule="auto"/>
        <w:ind w:firstLine="720"/>
        <w:jc w:val="both"/>
        <w:rPr>
          <w:rFonts w:ascii="Times New Roman" w:hAnsi="Times New Roman"/>
          <w:bCs/>
          <w:sz w:val="24"/>
          <w:szCs w:val="24"/>
          <w:lang w:val="pl-PL"/>
        </w:rPr>
      </w:pPr>
      <w:r w:rsidRPr="002966E8">
        <w:rPr>
          <w:rFonts w:ascii="Times New Roman" w:hAnsi="Times New Roman"/>
          <w:bCs/>
          <w:sz w:val="24"/>
          <w:szCs w:val="24"/>
          <w:lang w:val="pl-PL"/>
        </w:rPr>
        <w:t>- Pravilnik o izmjeni Pravilnika o bližim uslovima za pružanje i korišćenje, normativima i minimalnim standardima usluge smještaja odraslih i starih lica</w:t>
      </w:r>
      <w:r w:rsidR="002236D2" w:rsidRPr="002966E8">
        <w:rPr>
          <w:rFonts w:ascii="Times New Roman" w:hAnsi="Times New Roman"/>
          <w:sz w:val="24"/>
          <w:szCs w:val="24"/>
          <w:lang w:val="sr-Latn-CS" w:eastAsia="sr-Latn-CS"/>
        </w:rPr>
        <w:t xml:space="preserve"> (”Službeni list CG”, br. 21/16 i 58/16)</w:t>
      </w:r>
      <w:r w:rsidRPr="002966E8">
        <w:rPr>
          <w:rFonts w:ascii="Times New Roman" w:hAnsi="Times New Roman"/>
          <w:bCs/>
          <w:sz w:val="24"/>
          <w:szCs w:val="24"/>
          <w:lang w:val="pl-PL"/>
        </w:rPr>
        <w:t>;</w:t>
      </w:r>
    </w:p>
    <w:p w:rsidR="0091262D" w:rsidRPr="002966E8" w:rsidRDefault="0091262D" w:rsidP="00BA53A9">
      <w:pPr>
        <w:spacing w:after="0" w:line="240" w:lineRule="auto"/>
        <w:ind w:firstLine="720"/>
        <w:jc w:val="both"/>
        <w:rPr>
          <w:rFonts w:ascii="Times New Roman" w:hAnsi="Times New Roman"/>
          <w:bCs/>
          <w:sz w:val="24"/>
          <w:szCs w:val="24"/>
          <w:lang w:val="pl-PL"/>
        </w:rPr>
      </w:pPr>
      <w:r w:rsidRPr="002966E8">
        <w:rPr>
          <w:rFonts w:ascii="Times New Roman" w:hAnsi="Times New Roman"/>
          <w:sz w:val="24"/>
          <w:szCs w:val="24"/>
        </w:rPr>
        <w:t>- Pravilnik o</w:t>
      </w:r>
      <w:r w:rsidRPr="002966E8">
        <w:rPr>
          <w:rFonts w:ascii="Times New Roman" w:hAnsi="Times New Roman"/>
          <w:bCs/>
          <w:sz w:val="24"/>
          <w:szCs w:val="24"/>
          <w:lang w:val="pl-PL"/>
        </w:rPr>
        <w:t xml:space="preserve"> izmjeni</w:t>
      </w:r>
      <w:r w:rsidRPr="002966E8">
        <w:rPr>
          <w:rFonts w:ascii="Times New Roman" w:hAnsi="Times New Roman"/>
          <w:sz w:val="24"/>
          <w:szCs w:val="24"/>
        </w:rPr>
        <w:t xml:space="preserve"> Pravilnika o bližim uslovima za ostvarivanje osnovnih materijalnih davanja iz socijalne i dječje zaštite</w:t>
      </w:r>
      <w:r w:rsidR="002236D2" w:rsidRPr="002966E8">
        <w:rPr>
          <w:rFonts w:ascii="Times New Roman" w:hAnsi="Times New Roman"/>
          <w:sz w:val="24"/>
          <w:szCs w:val="24"/>
          <w:lang w:val="sr-Latn-CS" w:eastAsia="sr-Latn-CS"/>
        </w:rPr>
        <w:t xml:space="preserve"> (”Službeni list</w:t>
      </w:r>
      <w:r w:rsidR="009D4DBC">
        <w:rPr>
          <w:rFonts w:ascii="Times New Roman" w:hAnsi="Times New Roman"/>
          <w:sz w:val="24"/>
          <w:szCs w:val="24"/>
          <w:lang w:val="sr-Latn-CS" w:eastAsia="sr-Latn-CS"/>
        </w:rPr>
        <w:t xml:space="preserve"> CG”, br. 40/13, 20/16 i 68/15)</w:t>
      </w:r>
      <w:r w:rsidRPr="002966E8">
        <w:rPr>
          <w:rFonts w:ascii="Times New Roman" w:hAnsi="Times New Roman"/>
          <w:bCs/>
          <w:sz w:val="24"/>
          <w:szCs w:val="24"/>
          <w:lang w:val="pl-PL"/>
        </w:rPr>
        <w:t>;</w:t>
      </w:r>
    </w:p>
    <w:p w:rsidR="0091262D" w:rsidRPr="002966E8" w:rsidRDefault="0091262D" w:rsidP="00BA53A9">
      <w:pPr>
        <w:spacing w:after="0" w:line="240" w:lineRule="auto"/>
        <w:ind w:firstLine="720"/>
        <w:jc w:val="both"/>
        <w:rPr>
          <w:rFonts w:ascii="Times New Roman" w:hAnsi="Times New Roman"/>
          <w:bCs/>
          <w:sz w:val="24"/>
          <w:szCs w:val="24"/>
          <w:shd w:val="clear" w:color="auto" w:fill="FFFFFF"/>
        </w:rPr>
      </w:pPr>
      <w:r w:rsidRPr="002966E8">
        <w:rPr>
          <w:rFonts w:ascii="Times New Roman" w:hAnsi="Times New Roman"/>
          <w:bCs/>
          <w:sz w:val="24"/>
          <w:szCs w:val="24"/>
          <w:lang w:val="pl-PL"/>
        </w:rPr>
        <w:t xml:space="preserve"> - </w:t>
      </w:r>
      <w:r w:rsidRPr="002966E8">
        <w:rPr>
          <w:rFonts w:ascii="Times New Roman" w:hAnsi="Times New Roman"/>
          <w:sz w:val="24"/>
          <w:szCs w:val="24"/>
        </w:rPr>
        <w:t>Pravilnik o</w:t>
      </w:r>
      <w:r w:rsidRPr="002966E8">
        <w:rPr>
          <w:rFonts w:ascii="Times New Roman" w:hAnsi="Times New Roman"/>
          <w:bCs/>
          <w:sz w:val="24"/>
          <w:szCs w:val="24"/>
          <w:lang w:val="pl-PL"/>
        </w:rPr>
        <w:t xml:space="preserve"> izmjeni</w:t>
      </w:r>
      <w:r w:rsidRPr="002966E8">
        <w:rPr>
          <w:rFonts w:ascii="Times New Roman" w:hAnsi="Times New Roman"/>
          <w:sz w:val="24"/>
          <w:szCs w:val="24"/>
          <w:lang w:val="pl-PL"/>
        </w:rPr>
        <w:t xml:space="preserve"> </w:t>
      </w:r>
      <w:r w:rsidRPr="002966E8">
        <w:rPr>
          <w:rFonts w:ascii="Times New Roman" w:hAnsi="Times New Roman"/>
          <w:bCs/>
          <w:sz w:val="24"/>
          <w:szCs w:val="24"/>
          <w:shd w:val="clear" w:color="auto" w:fill="FFFFFF"/>
        </w:rPr>
        <w:t>Pravilnika o sadržaju baze podataka i sadržaju i načinu vođenja evidencija u socijalnoj i dječjoj zaštiti</w:t>
      </w:r>
      <w:r w:rsidR="002236D2" w:rsidRPr="002966E8">
        <w:rPr>
          <w:rFonts w:ascii="Times New Roman" w:hAnsi="Times New Roman"/>
          <w:sz w:val="24"/>
          <w:szCs w:val="24"/>
          <w:lang w:val="sr-Latn-CS" w:eastAsia="sr-Latn-CS"/>
        </w:rPr>
        <w:t xml:space="preserve"> (”Služb</w:t>
      </w:r>
      <w:r w:rsidR="009D4DBC">
        <w:rPr>
          <w:rFonts w:ascii="Times New Roman" w:hAnsi="Times New Roman"/>
          <w:sz w:val="24"/>
          <w:szCs w:val="24"/>
          <w:lang w:val="sr-Latn-CS" w:eastAsia="sr-Latn-CS"/>
        </w:rPr>
        <w:t>eni list CG”, br. 58/13 i 7/16)</w:t>
      </w:r>
      <w:r w:rsidRPr="002966E8">
        <w:rPr>
          <w:rFonts w:ascii="Times New Roman" w:hAnsi="Times New Roman"/>
          <w:bCs/>
          <w:sz w:val="24"/>
          <w:szCs w:val="24"/>
          <w:shd w:val="clear" w:color="auto" w:fill="FFFFFF"/>
        </w:rPr>
        <w:t>;</w:t>
      </w:r>
    </w:p>
    <w:p w:rsidR="0091262D" w:rsidRPr="002966E8" w:rsidRDefault="0091262D" w:rsidP="00BA53A9">
      <w:pPr>
        <w:autoSpaceDE w:val="0"/>
        <w:autoSpaceDN w:val="0"/>
        <w:adjustRightInd w:val="0"/>
        <w:spacing w:after="0" w:line="240" w:lineRule="auto"/>
        <w:ind w:firstLine="720"/>
        <w:jc w:val="both"/>
        <w:rPr>
          <w:rFonts w:ascii="Times New Roman" w:hAnsi="Times New Roman"/>
          <w:sz w:val="24"/>
          <w:szCs w:val="24"/>
          <w:lang w:val="sr-Latn-CS" w:eastAsia="sr-Latn-CS"/>
        </w:rPr>
      </w:pPr>
      <w:r w:rsidRPr="002966E8">
        <w:rPr>
          <w:rFonts w:ascii="Times New Roman" w:hAnsi="Times New Roman"/>
          <w:sz w:val="24"/>
          <w:szCs w:val="24"/>
          <w:lang w:val="sr-Latn-CS" w:eastAsia="sr-Latn-CS"/>
        </w:rPr>
        <w:t>- Odluka o izmjenama i dopuni Odluke  o organizovanju  javnih ustanova centara za socijalni rad (”Službeni list CG”, broj 27/16);</w:t>
      </w:r>
    </w:p>
    <w:p w:rsidR="0091262D" w:rsidRPr="002966E8" w:rsidRDefault="0091262D" w:rsidP="00BA53A9">
      <w:pPr>
        <w:autoSpaceDE w:val="0"/>
        <w:autoSpaceDN w:val="0"/>
        <w:adjustRightInd w:val="0"/>
        <w:spacing w:after="0" w:line="240" w:lineRule="auto"/>
        <w:ind w:firstLine="720"/>
        <w:jc w:val="both"/>
        <w:rPr>
          <w:rFonts w:ascii="Times New Roman" w:hAnsi="Times New Roman"/>
          <w:sz w:val="24"/>
          <w:szCs w:val="24"/>
          <w:lang w:val="sr-Latn-CS" w:eastAsia="sr-Latn-CS"/>
        </w:rPr>
      </w:pPr>
      <w:r w:rsidRPr="002966E8">
        <w:rPr>
          <w:rFonts w:ascii="Times New Roman" w:hAnsi="Times New Roman"/>
          <w:sz w:val="24"/>
          <w:szCs w:val="24"/>
          <w:lang w:val="sr-Latn-CS" w:eastAsia="sr-Latn-CS"/>
        </w:rPr>
        <w:t>- Odluka o usklađivanju visine osnova za ostvarivanje prava na materijalno obezbjeđenje i visine materijalnih davanja iz socijalne i dječje zaštite (”Službeni list CG”, broj 9/16);</w:t>
      </w:r>
    </w:p>
    <w:p w:rsidR="0091262D" w:rsidRPr="002966E8" w:rsidRDefault="0091262D" w:rsidP="00BA53A9">
      <w:pPr>
        <w:autoSpaceDE w:val="0"/>
        <w:autoSpaceDN w:val="0"/>
        <w:adjustRightInd w:val="0"/>
        <w:spacing w:line="240" w:lineRule="auto"/>
        <w:ind w:firstLine="720"/>
        <w:jc w:val="both"/>
        <w:rPr>
          <w:rFonts w:ascii="Times New Roman" w:hAnsi="Times New Roman"/>
          <w:sz w:val="24"/>
          <w:szCs w:val="24"/>
          <w:lang w:val="sr-Latn-CS" w:eastAsia="sr-Latn-CS"/>
        </w:rPr>
      </w:pPr>
      <w:r w:rsidRPr="002966E8">
        <w:rPr>
          <w:rFonts w:ascii="Times New Roman" w:hAnsi="Times New Roman"/>
          <w:sz w:val="24"/>
          <w:szCs w:val="24"/>
          <w:lang w:val="sr-Latn-CS" w:eastAsia="sr-Latn-CS"/>
        </w:rPr>
        <w:t>- Odluka o usklađivanju visine osnova za ostvarivanje prava na materijalno obezbjeđenje i visine materijalnih davanja iz socijalne i dječje zaštite (”Službeni list CG”, broj 50/16).</w:t>
      </w:r>
    </w:p>
    <w:p w:rsidR="0091262D" w:rsidRPr="002966E8" w:rsidRDefault="0091262D" w:rsidP="00792711">
      <w:pPr>
        <w:autoSpaceDE w:val="0"/>
        <w:autoSpaceDN w:val="0"/>
        <w:adjustRightInd w:val="0"/>
        <w:spacing w:line="240" w:lineRule="auto"/>
        <w:jc w:val="both"/>
        <w:rPr>
          <w:rFonts w:ascii="Times New Roman" w:hAnsi="Times New Roman"/>
          <w:sz w:val="24"/>
          <w:szCs w:val="24"/>
          <w:lang w:eastAsia="sr-Latn-CS"/>
        </w:rPr>
      </w:pPr>
      <w:r w:rsidRPr="002966E8">
        <w:rPr>
          <w:rFonts w:ascii="Times New Roman" w:hAnsi="Times New Roman"/>
          <w:sz w:val="24"/>
          <w:szCs w:val="24"/>
          <w:lang w:val="sr-Latn-CS" w:eastAsia="sr-Latn-CS"/>
        </w:rPr>
        <w:t>Na osnovu Zakona o socijalnoj i dječjoj zaštiti i Odluke o organizovanju javnih ustanova centara za socijalni rad donijeti su statuti na koje je Vlada Crne Gore dala saglasnost i to</w:t>
      </w:r>
      <w:r w:rsidRPr="002966E8">
        <w:rPr>
          <w:rFonts w:ascii="Times New Roman" w:hAnsi="Times New Roman"/>
          <w:sz w:val="24"/>
          <w:szCs w:val="24"/>
          <w:lang w:eastAsia="sr-Latn-CS"/>
        </w:rPr>
        <w:t>:</w:t>
      </w:r>
    </w:p>
    <w:p w:rsidR="0091262D" w:rsidRPr="002966E8" w:rsidRDefault="0091262D" w:rsidP="00BA53A9">
      <w:pPr>
        <w:pStyle w:val="ListParagraph"/>
        <w:numPr>
          <w:ilvl w:val="0"/>
          <w:numId w:val="4"/>
        </w:numPr>
        <w:autoSpaceDE w:val="0"/>
        <w:autoSpaceDN w:val="0"/>
        <w:adjustRightInd w:val="0"/>
        <w:spacing w:after="0" w:line="240" w:lineRule="auto"/>
        <w:jc w:val="both"/>
        <w:rPr>
          <w:rFonts w:ascii="Times New Roman" w:hAnsi="Times New Roman"/>
          <w:sz w:val="24"/>
          <w:szCs w:val="24"/>
          <w:lang w:eastAsia="sr-Latn-CS"/>
        </w:rPr>
      </w:pPr>
      <w:r w:rsidRPr="002966E8">
        <w:rPr>
          <w:rFonts w:ascii="Times New Roman" w:hAnsi="Times New Roman"/>
          <w:sz w:val="24"/>
          <w:szCs w:val="24"/>
          <w:lang w:eastAsia="sr-Latn-CS"/>
        </w:rPr>
        <w:t>Statut JU Centra za</w:t>
      </w:r>
      <w:r w:rsidRPr="002966E8">
        <w:rPr>
          <w:rFonts w:ascii="Times New Roman" w:hAnsi="Times New Roman"/>
          <w:sz w:val="24"/>
          <w:szCs w:val="24"/>
          <w:lang w:val="sr-Latn-ME" w:eastAsia="sr-Latn-CS"/>
        </w:rPr>
        <w:t xml:space="preserve"> socijalni rad za opštinu Bijelo Polje;</w:t>
      </w:r>
    </w:p>
    <w:p w:rsidR="0091262D" w:rsidRPr="002966E8" w:rsidRDefault="0091262D" w:rsidP="00BA53A9">
      <w:pPr>
        <w:pStyle w:val="ListParagraph"/>
        <w:numPr>
          <w:ilvl w:val="0"/>
          <w:numId w:val="4"/>
        </w:numPr>
        <w:autoSpaceDE w:val="0"/>
        <w:autoSpaceDN w:val="0"/>
        <w:adjustRightInd w:val="0"/>
        <w:spacing w:after="0" w:line="240" w:lineRule="auto"/>
        <w:jc w:val="both"/>
        <w:rPr>
          <w:rFonts w:ascii="Times New Roman" w:hAnsi="Times New Roman"/>
          <w:sz w:val="24"/>
          <w:szCs w:val="24"/>
          <w:lang w:eastAsia="sr-Latn-CS"/>
        </w:rPr>
      </w:pPr>
      <w:r w:rsidRPr="002966E8">
        <w:rPr>
          <w:rFonts w:ascii="Times New Roman" w:hAnsi="Times New Roman"/>
          <w:sz w:val="24"/>
          <w:szCs w:val="24"/>
          <w:lang w:val="sr-Latn-ME" w:eastAsia="sr-Latn-CS"/>
        </w:rPr>
        <w:t>Statut JU Centra za socijalni rad za opštinu Danilovgrad;</w:t>
      </w:r>
    </w:p>
    <w:p w:rsidR="0091262D" w:rsidRPr="002966E8" w:rsidRDefault="0091262D" w:rsidP="00BA53A9">
      <w:pPr>
        <w:pStyle w:val="ListParagraph"/>
        <w:numPr>
          <w:ilvl w:val="0"/>
          <w:numId w:val="4"/>
        </w:numPr>
        <w:autoSpaceDE w:val="0"/>
        <w:autoSpaceDN w:val="0"/>
        <w:adjustRightInd w:val="0"/>
        <w:spacing w:after="0" w:line="240" w:lineRule="auto"/>
        <w:jc w:val="both"/>
        <w:rPr>
          <w:rFonts w:ascii="Times New Roman" w:hAnsi="Times New Roman"/>
          <w:sz w:val="24"/>
          <w:szCs w:val="24"/>
          <w:lang w:eastAsia="sr-Latn-CS"/>
        </w:rPr>
      </w:pPr>
      <w:r w:rsidRPr="002966E8">
        <w:rPr>
          <w:rFonts w:ascii="Times New Roman" w:hAnsi="Times New Roman"/>
          <w:sz w:val="24"/>
          <w:szCs w:val="24"/>
          <w:lang w:val="sr-Latn-ME" w:eastAsia="sr-Latn-CS"/>
        </w:rPr>
        <w:t>Statut JU Centra za socijalni rad za opštine Mojkovac i Kolašin;</w:t>
      </w:r>
    </w:p>
    <w:p w:rsidR="0091262D" w:rsidRPr="002966E8" w:rsidRDefault="0091262D" w:rsidP="00BA53A9">
      <w:pPr>
        <w:pStyle w:val="ListParagraph"/>
        <w:numPr>
          <w:ilvl w:val="0"/>
          <w:numId w:val="4"/>
        </w:numPr>
        <w:tabs>
          <w:tab w:val="left" w:pos="0"/>
        </w:tabs>
        <w:autoSpaceDE w:val="0"/>
        <w:autoSpaceDN w:val="0"/>
        <w:adjustRightInd w:val="0"/>
        <w:spacing w:after="0" w:line="240" w:lineRule="auto"/>
        <w:ind w:left="0" w:firstLine="360"/>
        <w:jc w:val="both"/>
        <w:rPr>
          <w:rFonts w:ascii="Times New Roman" w:hAnsi="Times New Roman"/>
          <w:sz w:val="24"/>
          <w:szCs w:val="24"/>
          <w:lang w:eastAsia="sr-Latn-CS"/>
        </w:rPr>
      </w:pPr>
      <w:r w:rsidRPr="002966E8">
        <w:rPr>
          <w:rFonts w:ascii="Times New Roman" w:hAnsi="Times New Roman"/>
          <w:sz w:val="24"/>
          <w:szCs w:val="24"/>
          <w:lang w:val="sr-Latn-ME" w:eastAsia="sr-Latn-CS"/>
        </w:rPr>
        <w:t>Statut JU Centra za socijalni rad za Glavni grad Podgorica i opštine u okviru Glavnog grada Golubovci i Tuzi.</w:t>
      </w:r>
    </w:p>
    <w:p w:rsidR="0091262D" w:rsidRPr="002966E8" w:rsidRDefault="0091262D" w:rsidP="0091262D">
      <w:pPr>
        <w:pStyle w:val="Default"/>
        <w:jc w:val="both"/>
        <w:rPr>
          <w:rFonts w:ascii="Times New Roman" w:hAnsi="Times New Roman" w:cs="Times New Roman"/>
          <w:bCs/>
          <w:color w:val="auto"/>
          <w:lang w:val="hr-HR"/>
        </w:rPr>
      </w:pPr>
    </w:p>
    <w:p w:rsidR="0091262D" w:rsidRPr="002966E8" w:rsidRDefault="0091262D" w:rsidP="0091262D">
      <w:pPr>
        <w:spacing w:line="240" w:lineRule="auto"/>
        <w:jc w:val="both"/>
        <w:rPr>
          <w:rFonts w:ascii="Times New Roman" w:hAnsi="Times New Roman"/>
          <w:b/>
          <w:sz w:val="24"/>
          <w:szCs w:val="24"/>
          <w:u w:val="single"/>
          <w:lang w:val="sl-SI"/>
        </w:rPr>
      </w:pPr>
      <w:r w:rsidRPr="002966E8">
        <w:rPr>
          <w:rFonts w:ascii="Times New Roman" w:hAnsi="Times New Roman"/>
          <w:b/>
          <w:sz w:val="24"/>
          <w:szCs w:val="24"/>
          <w:u w:val="single"/>
          <w:lang w:val="sl-SI"/>
        </w:rPr>
        <w:t>Subvencije za račune za električnu energiju</w:t>
      </w:r>
    </w:p>
    <w:p w:rsidR="0091262D" w:rsidRPr="002966E8" w:rsidRDefault="0091262D" w:rsidP="00792711">
      <w:pPr>
        <w:spacing w:line="240" w:lineRule="auto"/>
        <w:jc w:val="both"/>
        <w:rPr>
          <w:rFonts w:ascii="Times New Roman" w:hAnsi="Times New Roman"/>
          <w:sz w:val="24"/>
          <w:szCs w:val="24"/>
          <w:lang w:bidi="en-US"/>
        </w:rPr>
      </w:pPr>
      <w:r w:rsidRPr="002966E8">
        <w:rPr>
          <w:rFonts w:ascii="Times New Roman" w:hAnsi="Times New Roman"/>
          <w:sz w:val="24"/>
          <w:szCs w:val="24"/>
          <w:lang w:val="pl-PL"/>
        </w:rPr>
        <w:t xml:space="preserve">Program subvencioniranja potrošača električne energije </w:t>
      </w:r>
      <w:r w:rsidRPr="002966E8">
        <w:rPr>
          <w:rFonts w:ascii="Times New Roman" w:hAnsi="Times New Roman"/>
          <w:sz w:val="24"/>
          <w:szCs w:val="24"/>
          <w:lang w:val="sr-Latn-CS"/>
        </w:rPr>
        <w:t xml:space="preserve">nastavljen je i u 2016. godini. Korisnici su imali popust od 40% i to za iznos računa od 60 eura, a ukoliko je račun bio veći, tada se isti umanjivao za iznos od 24 eura. Ovaj program koristili su: </w:t>
      </w:r>
      <w:r w:rsidRPr="002966E8">
        <w:rPr>
          <w:rFonts w:ascii="Times New Roman" w:hAnsi="Times New Roman"/>
          <w:sz w:val="24"/>
          <w:szCs w:val="24"/>
          <w:lang w:bidi="en-US"/>
        </w:rPr>
        <w:t>korisnici materijalnog obezbjeđenja; korisnici dodatka za njegu i pomoć; korisnici prava na ličnu invalidninu; smještaja na porodični smještaj-hraniteljstvo i porodični smještaj; korisnici prava na materijalno obezbjeđenje boraca; nezaposleno lice kojem je utvrđen status invalida rada II i III kategorije u smislu propisa o penzijskom i invalidskom osiguranju ukoliko prihod njegovog domaćinstva ne prelazi 158.70 eura; nezaposleno lice ometeno u razvoju koje je razvrstano u određenu kategoriju i stepen ometenosti u skladu sa posebnim zakonom, a završilo je obrazovanje u specijalnoj školi; nezaposleno lice ometeno u razvoju koje je razvrstano u određenu kategoriju i stepen ometenosti u skladu sa posebnim zakonom, a završilo je redovno obrazovanje i nezaposleno lice koje je završilo obrazovanje uz prilagođeno izvođenje obrazovnog programa i pružanje dodatne stručne pomoći ili posebnom obrazovnom odnosno vaspitnom programu u skladu sa posebnim zakonom.</w:t>
      </w:r>
    </w:p>
    <w:p w:rsidR="0091262D" w:rsidRPr="002966E8" w:rsidRDefault="0091262D" w:rsidP="00792711">
      <w:pPr>
        <w:spacing w:line="240" w:lineRule="auto"/>
        <w:jc w:val="both"/>
        <w:rPr>
          <w:rFonts w:ascii="Times New Roman" w:hAnsi="Times New Roman"/>
          <w:sz w:val="24"/>
          <w:szCs w:val="24"/>
          <w:lang w:val="sr-Latn-CS"/>
        </w:rPr>
      </w:pPr>
      <w:r w:rsidRPr="002966E8">
        <w:rPr>
          <w:rFonts w:ascii="Times New Roman" w:hAnsi="Times New Roman"/>
          <w:sz w:val="24"/>
          <w:szCs w:val="24"/>
          <w:lang w:val="sr-Latn-CS"/>
        </w:rPr>
        <w:t>Rezultati primjene Programa subvencioniranja za korisnike soci</w:t>
      </w:r>
      <w:r w:rsidR="004E36B6" w:rsidRPr="002966E8">
        <w:rPr>
          <w:rFonts w:ascii="Times New Roman" w:hAnsi="Times New Roman"/>
          <w:sz w:val="24"/>
          <w:szCs w:val="24"/>
          <w:lang w:val="sr-Latn-CS"/>
        </w:rPr>
        <w:t>jalno zaštitnih prava za period januar - decembar</w:t>
      </w:r>
      <w:r w:rsidRPr="002966E8">
        <w:rPr>
          <w:rFonts w:ascii="Times New Roman" w:hAnsi="Times New Roman"/>
          <w:sz w:val="24"/>
          <w:szCs w:val="24"/>
          <w:lang w:val="sr-Latn-CS"/>
        </w:rPr>
        <w:t xml:space="preserve"> 2016. godine, dati su u narednoj tabeli:</w:t>
      </w:r>
    </w:p>
    <w:p w:rsidR="0091262D" w:rsidRPr="002966E8" w:rsidRDefault="0091262D" w:rsidP="0091262D">
      <w:pPr>
        <w:spacing w:line="240" w:lineRule="auto"/>
        <w:jc w:val="both"/>
        <w:rPr>
          <w:rFonts w:ascii="Times New Roman" w:hAnsi="Times New Roman"/>
          <w:sz w:val="24"/>
          <w:szCs w:val="24"/>
          <w:lang w:bidi="en-US"/>
        </w:rPr>
      </w:pPr>
    </w:p>
    <w:tbl>
      <w:tblPr>
        <w:tblW w:w="5410" w:type="dxa"/>
        <w:tblInd w:w="85" w:type="dxa"/>
        <w:tblLook w:val="04A0" w:firstRow="1" w:lastRow="0" w:firstColumn="1" w:lastColumn="0" w:noHBand="0" w:noVBand="1"/>
      </w:tblPr>
      <w:tblGrid>
        <w:gridCol w:w="1460"/>
        <w:gridCol w:w="1980"/>
        <w:gridCol w:w="1970"/>
      </w:tblGrid>
      <w:tr w:rsidR="0091262D" w:rsidRPr="002966E8" w:rsidTr="0091262D">
        <w:trPr>
          <w:trHeight w:val="345"/>
        </w:trPr>
        <w:tc>
          <w:tcPr>
            <w:tcW w:w="1460" w:type="dxa"/>
            <w:tcBorders>
              <w:top w:val="double" w:sz="6" w:space="0" w:color="auto"/>
              <w:left w:val="double" w:sz="6" w:space="0" w:color="auto"/>
              <w:bottom w:val="double" w:sz="6" w:space="0" w:color="auto"/>
              <w:right w:val="double" w:sz="6" w:space="0" w:color="auto"/>
            </w:tcBorders>
            <w:shd w:val="clear" w:color="auto" w:fill="D8D8D8"/>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Mjesec</w:t>
            </w:r>
          </w:p>
        </w:tc>
        <w:tc>
          <w:tcPr>
            <w:tcW w:w="1980" w:type="dxa"/>
            <w:tcBorders>
              <w:top w:val="double" w:sz="6" w:space="0" w:color="auto"/>
              <w:left w:val="nil"/>
              <w:bottom w:val="double" w:sz="6" w:space="0" w:color="auto"/>
              <w:right w:val="double" w:sz="6" w:space="0" w:color="auto"/>
            </w:tcBorders>
            <w:shd w:val="clear" w:color="auto" w:fill="D8D8D8"/>
            <w:vAlign w:val="center"/>
            <w:hideMark/>
          </w:tcPr>
          <w:p w:rsidR="0091262D" w:rsidRPr="002966E8" w:rsidRDefault="0091262D" w:rsidP="004E36B6">
            <w:pPr>
              <w:spacing w:line="240" w:lineRule="auto"/>
              <w:jc w:val="center"/>
              <w:rPr>
                <w:rFonts w:ascii="Times New Roman" w:hAnsi="Times New Roman"/>
                <w:bCs/>
                <w:sz w:val="24"/>
                <w:szCs w:val="24"/>
              </w:rPr>
            </w:pPr>
            <w:r w:rsidRPr="002966E8">
              <w:rPr>
                <w:rFonts w:ascii="Times New Roman" w:hAnsi="Times New Roman"/>
                <w:bCs/>
                <w:sz w:val="24"/>
                <w:szCs w:val="24"/>
              </w:rPr>
              <w:t xml:space="preserve">Broj </w:t>
            </w:r>
            <w:r w:rsidR="004E36B6" w:rsidRPr="002966E8">
              <w:rPr>
                <w:rFonts w:ascii="Times New Roman" w:hAnsi="Times New Roman"/>
                <w:bCs/>
                <w:sz w:val="24"/>
                <w:szCs w:val="24"/>
              </w:rPr>
              <w:t>korisnika</w:t>
            </w:r>
          </w:p>
        </w:tc>
        <w:tc>
          <w:tcPr>
            <w:tcW w:w="1970" w:type="dxa"/>
            <w:tcBorders>
              <w:top w:val="double" w:sz="6" w:space="0" w:color="auto"/>
              <w:left w:val="nil"/>
              <w:bottom w:val="double" w:sz="6" w:space="0" w:color="auto"/>
              <w:right w:val="double" w:sz="6" w:space="0" w:color="auto"/>
            </w:tcBorders>
            <w:shd w:val="clear" w:color="auto" w:fill="D8D8D8"/>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Iznos subvencije</w:t>
            </w:r>
          </w:p>
        </w:tc>
      </w:tr>
      <w:tr w:rsidR="0091262D" w:rsidRPr="002966E8" w:rsidTr="0091262D">
        <w:trPr>
          <w:trHeight w:val="450"/>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Januar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18.782</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279.876,56</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Februar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18.955</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264.809,75</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Mart</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19.218</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273.783,70</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April</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19.982</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257.291,74</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Maj</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19.556</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264.382,95</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Jun</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19.623</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260.684,27</w:t>
            </w:r>
          </w:p>
        </w:tc>
      </w:tr>
      <w:tr w:rsidR="0091262D" w:rsidRPr="002966E8" w:rsidTr="0091262D">
        <w:trPr>
          <w:trHeight w:val="360"/>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Jul</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19.862</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273.134,94</w:t>
            </w:r>
          </w:p>
        </w:tc>
      </w:tr>
      <w:tr w:rsidR="0091262D" w:rsidRPr="002966E8" w:rsidTr="0091262D">
        <w:trPr>
          <w:trHeight w:val="252"/>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Avgust</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19.982</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275.125,82</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Septembar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20.177</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269.428,84</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Oktobar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20.121</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284.154,23</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Novembar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20.174</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293.446,69</w:t>
            </w:r>
          </w:p>
        </w:tc>
      </w:tr>
      <w:tr w:rsidR="0091262D" w:rsidRPr="002966E8" w:rsidTr="0091262D">
        <w:trPr>
          <w:trHeight w:val="345"/>
        </w:trPr>
        <w:tc>
          <w:tcPr>
            <w:tcW w:w="1460" w:type="dxa"/>
            <w:tcBorders>
              <w:top w:val="nil"/>
              <w:left w:val="double" w:sz="6" w:space="0" w:color="auto"/>
              <w:bottom w:val="double" w:sz="6" w:space="0" w:color="auto"/>
              <w:right w:val="double" w:sz="6" w:space="0" w:color="auto"/>
            </w:tcBorders>
            <w:noWrap/>
            <w:vAlign w:val="center"/>
            <w:hideMark/>
          </w:tcPr>
          <w:p w:rsidR="0091262D" w:rsidRPr="002966E8" w:rsidRDefault="00BA53A9" w:rsidP="00BA53A9">
            <w:pPr>
              <w:spacing w:line="240" w:lineRule="auto"/>
              <w:jc w:val="center"/>
              <w:rPr>
                <w:rFonts w:ascii="Times New Roman" w:hAnsi="Times New Roman"/>
                <w:bCs/>
                <w:sz w:val="24"/>
                <w:szCs w:val="24"/>
              </w:rPr>
            </w:pPr>
            <w:r w:rsidRPr="002966E8">
              <w:rPr>
                <w:rFonts w:ascii="Times New Roman" w:hAnsi="Times New Roman"/>
                <w:bCs/>
                <w:sz w:val="24"/>
                <w:szCs w:val="24"/>
              </w:rPr>
              <w:t>Decembar</w:t>
            </w:r>
          </w:p>
        </w:tc>
        <w:tc>
          <w:tcPr>
            <w:tcW w:w="198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20.318</w:t>
            </w:r>
          </w:p>
        </w:tc>
        <w:tc>
          <w:tcPr>
            <w:tcW w:w="1970" w:type="dxa"/>
            <w:tcBorders>
              <w:top w:val="nil"/>
              <w:left w:val="nil"/>
              <w:bottom w:val="double" w:sz="6" w:space="0" w:color="auto"/>
              <w:right w:val="double" w:sz="6" w:space="0" w:color="auto"/>
            </w:tcBorders>
            <w:noWrap/>
            <w:vAlign w:val="center"/>
            <w:hideMark/>
          </w:tcPr>
          <w:p w:rsidR="0091262D" w:rsidRPr="002966E8" w:rsidRDefault="0091262D" w:rsidP="00BA53A9">
            <w:pPr>
              <w:spacing w:line="240" w:lineRule="auto"/>
              <w:jc w:val="center"/>
              <w:rPr>
                <w:rFonts w:ascii="Times New Roman" w:hAnsi="Times New Roman"/>
                <w:bCs/>
                <w:sz w:val="24"/>
                <w:szCs w:val="24"/>
              </w:rPr>
            </w:pPr>
            <w:r w:rsidRPr="002966E8">
              <w:rPr>
                <w:rFonts w:ascii="Times New Roman" w:hAnsi="Times New Roman"/>
                <w:bCs/>
                <w:sz w:val="24"/>
                <w:szCs w:val="24"/>
              </w:rPr>
              <w:t>316.413,55</w:t>
            </w:r>
          </w:p>
        </w:tc>
      </w:tr>
      <w:tr w:rsidR="0091262D" w:rsidRPr="002966E8" w:rsidTr="0091262D">
        <w:trPr>
          <w:trHeight w:val="390"/>
        </w:trPr>
        <w:tc>
          <w:tcPr>
            <w:tcW w:w="1460" w:type="dxa"/>
            <w:tcBorders>
              <w:top w:val="nil"/>
              <w:left w:val="double" w:sz="6" w:space="0" w:color="auto"/>
              <w:bottom w:val="double" w:sz="6" w:space="0" w:color="auto"/>
              <w:right w:val="double" w:sz="6" w:space="0" w:color="auto"/>
            </w:tcBorders>
            <w:shd w:val="clear" w:color="auto" w:fill="A5A5A5"/>
            <w:noWrap/>
            <w:vAlign w:val="center"/>
            <w:hideMark/>
          </w:tcPr>
          <w:p w:rsidR="0091262D" w:rsidRPr="002966E8" w:rsidRDefault="0091262D" w:rsidP="00BA53A9">
            <w:pPr>
              <w:spacing w:line="240" w:lineRule="auto"/>
              <w:jc w:val="center"/>
              <w:rPr>
                <w:rFonts w:ascii="Times New Roman" w:hAnsi="Times New Roman"/>
                <w:b/>
                <w:bCs/>
                <w:sz w:val="24"/>
                <w:szCs w:val="24"/>
              </w:rPr>
            </w:pPr>
            <w:r w:rsidRPr="002966E8">
              <w:rPr>
                <w:rFonts w:ascii="Times New Roman" w:hAnsi="Times New Roman"/>
                <w:b/>
                <w:bCs/>
                <w:sz w:val="24"/>
                <w:szCs w:val="24"/>
              </w:rPr>
              <w:t>UKUPNO:</w:t>
            </w:r>
          </w:p>
        </w:tc>
        <w:tc>
          <w:tcPr>
            <w:tcW w:w="1980" w:type="dxa"/>
            <w:tcBorders>
              <w:top w:val="nil"/>
              <w:left w:val="nil"/>
              <w:bottom w:val="double" w:sz="6" w:space="0" w:color="auto"/>
              <w:right w:val="double" w:sz="6" w:space="0" w:color="auto"/>
            </w:tcBorders>
            <w:shd w:val="clear" w:color="auto" w:fill="A5A5A5"/>
            <w:noWrap/>
            <w:vAlign w:val="center"/>
            <w:hideMark/>
          </w:tcPr>
          <w:p w:rsidR="0091262D" w:rsidRPr="002966E8" w:rsidRDefault="0091262D" w:rsidP="00BA53A9">
            <w:pPr>
              <w:spacing w:after="0" w:line="240" w:lineRule="auto"/>
              <w:jc w:val="center"/>
              <w:rPr>
                <w:rFonts w:ascii="Times New Roman" w:hAnsi="Times New Roman"/>
                <w:sz w:val="24"/>
                <w:szCs w:val="24"/>
                <w:lang w:val="en-US"/>
              </w:rPr>
            </w:pPr>
          </w:p>
        </w:tc>
        <w:tc>
          <w:tcPr>
            <w:tcW w:w="1970" w:type="dxa"/>
            <w:tcBorders>
              <w:top w:val="nil"/>
              <w:left w:val="nil"/>
              <w:bottom w:val="double" w:sz="6" w:space="0" w:color="auto"/>
              <w:right w:val="double" w:sz="6" w:space="0" w:color="auto"/>
            </w:tcBorders>
            <w:shd w:val="clear" w:color="auto" w:fill="A5A5A5"/>
            <w:noWrap/>
            <w:vAlign w:val="center"/>
            <w:hideMark/>
          </w:tcPr>
          <w:p w:rsidR="0091262D" w:rsidRPr="002966E8" w:rsidRDefault="0091262D" w:rsidP="00BA53A9">
            <w:pPr>
              <w:spacing w:line="240" w:lineRule="auto"/>
              <w:jc w:val="center"/>
              <w:rPr>
                <w:rFonts w:ascii="Times New Roman" w:hAnsi="Times New Roman"/>
                <w:b/>
                <w:bCs/>
                <w:sz w:val="24"/>
                <w:szCs w:val="24"/>
              </w:rPr>
            </w:pPr>
            <w:r w:rsidRPr="002966E8">
              <w:rPr>
                <w:rFonts w:ascii="Times New Roman" w:hAnsi="Times New Roman"/>
                <w:b/>
                <w:bCs/>
                <w:sz w:val="24"/>
                <w:szCs w:val="24"/>
              </w:rPr>
              <w:t>3.312.533,04</w:t>
            </w:r>
          </w:p>
        </w:tc>
      </w:tr>
    </w:tbl>
    <w:p w:rsidR="004E36B6" w:rsidRPr="002966E8" w:rsidRDefault="004E36B6" w:rsidP="0091262D">
      <w:pPr>
        <w:spacing w:before="120" w:after="100" w:afterAutospacing="1" w:line="240" w:lineRule="auto"/>
        <w:jc w:val="both"/>
        <w:rPr>
          <w:rFonts w:ascii="Times New Roman" w:hAnsi="Times New Roman"/>
          <w:b/>
          <w:bCs/>
          <w:sz w:val="24"/>
          <w:szCs w:val="24"/>
          <w:u w:val="single"/>
        </w:rPr>
      </w:pPr>
    </w:p>
    <w:p w:rsidR="004E36B6" w:rsidRPr="002966E8" w:rsidRDefault="004E36B6" w:rsidP="0091262D">
      <w:pPr>
        <w:spacing w:before="120" w:after="100" w:afterAutospacing="1" w:line="240" w:lineRule="auto"/>
        <w:jc w:val="both"/>
        <w:rPr>
          <w:rFonts w:ascii="Times New Roman" w:hAnsi="Times New Roman"/>
          <w:b/>
          <w:bCs/>
          <w:sz w:val="24"/>
          <w:szCs w:val="24"/>
          <w:u w:val="single"/>
        </w:rPr>
      </w:pPr>
      <w:r w:rsidRPr="002966E8">
        <w:rPr>
          <w:rFonts w:ascii="Times New Roman" w:hAnsi="Times New Roman"/>
          <w:b/>
          <w:bCs/>
          <w:sz w:val="24"/>
          <w:szCs w:val="24"/>
          <w:u w:val="single"/>
        </w:rPr>
        <w:t>Informisanje javnosti o sistemu socijalne i dječje zaštite</w:t>
      </w:r>
    </w:p>
    <w:p w:rsidR="00BA53A9" w:rsidRPr="002966E8" w:rsidRDefault="0091262D" w:rsidP="00792711">
      <w:pPr>
        <w:spacing w:before="120" w:after="100" w:afterAutospacing="1" w:line="240" w:lineRule="auto"/>
        <w:jc w:val="both"/>
        <w:rPr>
          <w:rFonts w:ascii="Times New Roman" w:hAnsi="Times New Roman"/>
          <w:bCs/>
          <w:sz w:val="24"/>
          <w:szCs w:val="24"/>
        </w:rPr>
      </w:pPr>
      <w:r w:rsidRPr="002966E8">
        <w:rPr>
          <w:rFonts w:ascii="Times New Roman" w:hAnsi="Times New Roman"/>
          <w:bCs/>
          <w:sz w:val="24"/>
          <w:szCs w:val="24"/>
        </w:rPr>
        <w:t xml:space="preserve">U cilju informisanja javnosti o sistemu socijalne i dječje zaštite </w:t>
      </w:r>
      <w:proofErr w:type="gramStart"/>
      <w:r w:rsidRPr="002966E8">
        <w:rPr>
          <w:rFonts w:ascii="Times New Roman" w:hAnsi="Times New Roman"/>
          <w:bCs/>
          <w:sz w:val="24"/>
          <w:szCs w:val="24"/>
        </w:rPr>
        <w:t>na</w:t>
      </w:r>
      <w:proofErr w:type="gramEnd"/>
      <w:r w:rsidRPr="002966E8">
        <w:rPr>
          <w:rFonts w:ascii="Times New Roman" w:hAnsi="Times New Roman"/>
          <w:bCs/>
          <w:sz w:val="24"/>
          <w:szCs w:val="24"/>
        </w:rPr>
        <w:t xml:space="preserve"> portal Ministarstva rada i socijalnog staranja</w:t>
      </w:r>
      <w:r w:rsidR="009A7B76" w:rsidRPr="002966E8">
        <w:rPr>
          <w:rFonts w:ascii="Times New Roman" w:hAnsi="Times New Roman"/>
          <w:bCs/>
          <w:sz w:val="24"/>
          <w:szCs w:val="24"/>
        </w:rPr>
        <w:t xml:space="preserve"> (www.mrs.gov.me)</w:t>
      </w:r>
      <w:r w:rsidRPr="002966E8">
        <w:rPr>
          <w:rFonts w:ascii="Times New Roman" w:hAnsi="Times New Roman"/>
          <w:bCs/>
          <w:sz w:val="24"/>
          <w:szCs w:val="24"/>
        </w:rPr>
        <w:t xml:space="preserve"> redovno se ažuriraju podaci koji se odnose na aktivnosti Ministarstva, kao i propisi i dokumenti iz oblasti socijalne i dječje zaštite (zakon, podzakonski akti, strateški dokumenti, odluke, izvještaji i dr.).</w:t>
      </w:r>
    </w:p>
    <w:p w:rsidR="009A7B76" w:rsidRPr="002966E8" w:rsidRDefault="009A7B76" w:rsidP="009A7B76">
      <w:pPr>
        <w:spacing w:before="120" w:after="100" w:afterAutospacing="1" w:line="240" w:lineRule="auto"/>
        <w:jc w:val="both"/>
        <w:rPr>
          <w:rFonts w:ascii="Times New Roman" w:hAnsi="Times New Roman"/>
          <w:b/>
          <w:bCs/>
          <w:sz w:val="24"/>
          <w:szCs w:val="24"/>
          <w:u w:val="single"/>
        </w:rPr>
      </w:pPr>
      <w:r w:rsidRPr="002966E8">
        <w:rPr>
          <w:rFonts w:ascii="Times New Roman" w:hAnsi="Times New Roman"/>
          <w:b/>
          <w:bCs/>
          <w:sz w:val="24"/>
          <w:szCs w:val="24"/>
          <w:u w:val="single"/>
        </w:rPr>
        <w:t xml:space="preserve">Aktivnosti </w:t>
      </w:r>
      <w:proofErr w:type="gramStart"/>
      <w:r w:rsidRPr="002966E8">
        <w:rPr>
          <w:rFonts w:ascii="Times New Roman" w:hAnsi="Times New Roman"/>
          <w:b/>
          <w:bCs/>
          <w:sz w:val="24"/>
          <w:szCs w:val="24"/>
          <w:u w:val="single"/>
        </w:rPr>
        <w:t>na</w:t>
      </w:r>
      <w:proofErr w:type="gramEnd"/>
      <w:r w:rsidRPr="002966E8">
        <w:rPr>
          <w:rFonts w:ascii="Times New Roman" w:hAnsi="Times New Roman"/>
          <w:b/>
          <w:bCs/>
          <w:sz w:val="24"/>
          <w:szCs w:val="24"/>
          <w:u w:val="single"/>
        </w:rPr>
        <w:t xml:space="preserve"> zapošljavanju i </w:t>
      </w:r>
      <w:r w:rsidRPr="002966E8">
        <w:rPr>
          <w:rFonts w:ascii="Times New Roman" w:eastAsia="Times New Roman" w:hAnsi="Times New Roman"/>
          <w:b/>
          <w:sz w:val="24"/>
          <w:szCs w:val="24"/>
          <w:u w:val="single"/>
          <w:lang w:val="sl-SI"/>
        </w:rPr>
        <w:t>socijalnom uključivanju radno sposobnih korisnika materijalnog obezbjeđenja</w:t>
      </w:r>
    </w:p>
    <w:p w:rsidR="00BA53A9" w:rsidRPr="002966E8" w:rsidRDefault="0091262D" w:rsidP="00792711">
      <w:pPr>
        <w:spacing w:before="120" w:after="100" w:afterAutospacing="1" w:line="240" w:lineRule="auto"/>
        <w:jc w:val="both"/>
        <w:rPr>
          <w:rFonts w:ascii="Times New Roman" w:hAnsi="Times New Roman"/>
          <w:sz w:val="24"/>
          <w:szCs w:val="24"/>
          <w:lang w:val="sr-Latn-ME"/>
        </w:rPr>
      </w:pPr>
      <w:proofErr w:type="gramStart"/>
      <w:r w:rsidRPr="002966E8">
        <w:rPr>
          <w:rFonts w:ascii="Times New Roman" w:hAnsi="Times New Roman"/>
          <w:sz w:val="24"/>
          <w:szCs w:val="24"/>
        </w:rPr>
        <w:t xml:space="preserve">U </w:t>
      </w:r>
      <w:r w:rsidR="0082089C" w:rsidRPr="002966E8">
        <w:rPr>
          <w:rFonts w:ascii="Times New Roman" w:hAnsi="Times New Roman"/>
          <w:sz w:val="24"/>
          <w:szCs w:val="24"/>
        </w:rPr>
        <w:t>cilj</w:t>
      </w:r>
      <w:r w:rsidR="0082089C" w:rsidRPr="002966E8">
        <w:rPr>
          <w:rFonts w:ascii="Times New Roman" w:eastAsia="Times New Roman" w:hAnsi="Times New Roman"/>
          <w:sz w:val="24"/>
          <w:szCs w:val="24"/>
          <w:lang w:val="sl-SI"/>
        </w:rPr>
        <w:t xml:space="preserve">u sprovođenju mjera socijalne uključenosti radno sposobnih korisnika materijalnog obezbjeđenja </w:t>
      </w:r>
      <w:r w:rsidR="0082089C" w:rsidRPr="002966E8">
        <w:rPr>
          <w:rFonts w:ascii="Times New Roman" w:hAnsi="Times New Roman"/>
          <w:sz w:val="24"/>
          <w:szCs w:val="24"/>
        </w:rPr>
        <w:t>pripremljen je</w:t>
      </w:r>
      <w:r w:rsidRPr="002966E8">
        <w:rPr>
          <w:rFonts w:ascii="Times New Roman" w:hAnsi="Times New Roman"/>
          <w:sz w:val="24"/>
          <w:szCs w:val="24"/>
        </w:rPr>
        <w:t xml:space="preserve"> </w:t>
      </w:r>
      <w:r w:rsidR="0082089C" w:rsidRPr="002966E8">
        <w:rPr>
          <w:rFonts w:ascii="Times New Roman" w:hAnsi="Times New Roman"/>
          <w:sz w:val="24"/>
          <w:szCs w:val="24"/>
        </w:rPr>
        <w:t xml:space="preserve">je </w:t>
      </w:r>
      <w:r w:rsidRPr="002966E8">
        <w:rPr>
          <w:rFonts w:ascii="Times New Roman" w:hAnsi="Times New Roman"/>
          <w:sz w:val="24"/>
          <w:szCs w:val="24"/>
        </w:rPr>
        <w:t>Sporazum o saradnji</w:t>
      </w:r>
      <w:r w:rsidR="0082089C" w:rsidRPr="002966E8">
        <w:rPr>
          <w:rFonts w:ascii="Times New Roman" w:hAnsi="Times New Roman"/>
          <w:sz w:val="24"/>
          <w:szCs w:val="24"/>
          <w:lang w:val="sl-SI"/>
        </w:rPr>
        <w:t xml:space="preserve"> Zavoda za zapošljavanje</w:t>
      </w:r>
      <w:r w:rsidRPr="002966E8">
        <w:rPr>
          <w:rFonts w:ascii="Times New Roman" w:hAnsi="Times New Roman"/>
          <w:sz w:val="24"/>
          <w:szCs w:val="24"/>
        </w:rPr>
        <w:t xml:space="preserve"> i </w:t>
      </w:r>
      <w:r w:rsidR="009D4DBC">
        <w:rPr>
          <w:rFonts w:ascii="Times New Roman" w:hAnsi="Times New Roman"/>
          <w:sz w:val="24"/>
          <w:szCs w:val="24"/>
        </w:rPr>
        <w:t>Centara za socijalni rad, či</w:t>
      </w:r>
      <w:r w:rsidR="0082089C" w:rsidRPr="002966E8">
        <w:rPr>
          <w:rFonts w:ascii="Times New Roman" w:hAnsi="Times New Roman"/>
          <w:sz w:val="24"/>
          <w:szCs w:val="24"/>
        </w:rPr>
        <w:t>je potpisivanje je plnirano za maj 2017.</w:t>
      </w:r>
      <w:proofErr w:type="gramEnd"/>
      <w:r w:rsidR="0082089C" w:rsidRPr="002966E8">
        <w:rPr>
          <w:rFonts w:ascii="Times New Roman" w:hAnsi="Times New Roman"/>
          <w:sz w:val="24"/>
          <w:szCs w:val="24"/>
        </w:rPr>
        <w:t xml:space="preserve"> </w:t>
      </w:r>
      <w:proofErr w:type="gramStart"/>
      <w:r w:rsidR="0082089C" w:rsidRPr="002966E8">
        <w:rPr>
          <w:rFonts w:ascii="Times New Roman" w:hAnsi="Times New Roman"/>
          <w:sz w:val="24"/>
          <w:szCs w:val="24"/>
        </w:rPr>
        <w:t>godine</w:t>
      </w:r>
      <w:proofErr w:type="gramEnd"/>
      <w:r w:rsidR="0082089C" w:rsidRPr="002966E8">
        <w:rPr>
          <w:rFonts w:ascii="Times New Roman" w:hAnsi="Times New Roman"/>
          <w:sz w:val="24"/>
          <w:szCs w:val="24"/>
        </w:rPr>
        <w:t>.</w:t>
      </w:r>
      <w:r w:rsidR="00E30991" w:rsidRPr="002966E8">
        <w:rPr>
          <w:rFonts w:ascii="Times New Roman" w:hAnsi="Times New Roman"/>
          <w:sz w:val="24"/>
          <w:szCs w:val="24"/>
          <w:lang w:val="sr-Latn-ME"/>
        </w:rPr>
        <w:t xml:space="preserve"> Sporazum sadr</w:t>
      </w:r>
      <w:r w:rsidR="002236D2" w:rsidRPr="002966E8">
        <w:rPr>
          <w:rFonts w:ascii="Times New Roman" w:hAnsi="Times New Roman"/>
          <w:sz w:val="24"/>
          <w:szCs w:val="24"/>
          <w:lang w:val="sr-Latn-ME"/>
        </w:rPr>
        <w:t>ži</w:t>
      </w:r>
      <w:r w:rsidR="00E30991" w:rsidRPr="002966E8">
        <w:rPr>
          <w:rFonts w:ascii="Times New Roman" w:hAnsi="Times New Roman"/>
          <w:sz w:val="24"/>
          <w:szCs w:val="24"/>
          <w:lang w:val="sr-Latn-ME"/>
        </w:rPr>
        <w:t xml:space="preserve"> zajedničke ciljeve</w:t>
      </w:r>
      <w:r w:rsidR="00E30991" w:rsidRPr="002966E8">
        <w:rPr>
          <w:rFonts w:ascii="Times New Roman" w:hAnsi="Times New Roman"/>
          <w:sz w:val="24"/>
          <w:szCs w:val="24"/>
          <w:lang w:val="sl-SI"/>
        </w:rPr>
        <w:t xml:space="preserve"> </w:t>
      </w:r>
      <w:r w:rsidR="002236D2" w:rsidRPr="002966E8">
        <w:rPr>
          <w:rFonts w:ascii="Times New Roman" w:hAnsi="Times New Roman"/>
          <w:sz w:val="24"/>
          <w:szCs w:val="24"/>
          <w:lang w:val="sl-SI"/>
        </w:rPr>
        <w:t>koji se odnose na</w:t>
      </w:r>
      <w:r w:rsidR="00E30991" w:rsidRPr="002966E8">
        <w:rPr>
          <w:rFonts w:ascii="Times New Roman" w:hAnsi="Times New Roman"/>
          <w:sz w:val="24"/>
          <w:szCs w:val="24"/>
          <w:lang w:val="sr-Latn-ME"/>
        </w:rPr>
        <w:t xml:space="preserve"> uspostavljanje ujednačenog pristupa u odnosu na</w:t>
      </w:r>
      <w:r w:rsidR="009D4DBC">
        <w:rPr>
          <w:rFonts w:ascii="Times New Roman" w:hAnsi="Times New Roman"/>
          <w:sz w:val="24"/>
          <w:szCs w:val="24"/>
          <w:lang w:val="sr-Latn-ME"/>
        </w:rPr>
        <w:t xml:space="preserve"> zajedničke korisnike,</w:t>
      </w:r>
      <w:r w:rsidR="002236D2" w:rsidRPr="002966E8">
        <w:rPr>
          <w:rFonts w:ascii="Times New Roman" w:hAnsi="Times New Roman"/>
          <w:sz w:val="24"/>
          <w:szCs w:val="24"/>
          <w:lang w:val="sr-Latn-ME"/>
        </w:rPr>
        <w:t xml:space="preserve"> osiguranje pružanja</w:t>
      </w:r>
      <w:r w:rsidR="00E30991" w:rsidRPr="002966E8">
        <w:rPr>
          <w:rFonts w:ascii="Times New Roman" w:hAnsi="Times New Roman"/>
          <w:sz w:val="24"/>
          <w:szCs w:val="24"/>
          <w:lang w:val="sr-Latn-ME"/>
        </w:rPr>
        <w:t xml:space="preserve"> kvalitetnih i efikasnih usluga na temelju individualnih potreba korisnika u svrhu njihovog zapošljavanja i soci</w:t>
      </w:r>
      <w:r w:rsidR="002236D2" w:rsidRPr="002966E8">
        <w:rPr>
          <w:rFonts w:ascii="Times New Roman" w:hAnsi="Times New Roman"/>
          <w:sz w:val="24"/>
          <w:szCs w:val="24"/>
          <w:lang w:val="sr-Latn-ME"/>
        </w:rPr>
        <w:t>jalnog uključivanja i kvalitetniji</w:t>
      </w:r>
      <w:r w:rsidR="00E30991" w:rsidRPr="002966E8">
        <w:rPr>
          <w:rFonts w:ascii="Times New Roman" w:hAnsi="Times New Roman"/>
          <w:sz w:val="24"/>
          <w:szCs w:val="24"/>
          <w:lang w:val="sr-Latn-ME"/>
        </w:rPr>
        <w:t xml:space="preserve"> protok informacija i znanja.</w:t>
      </w:r>
    </w:p>
    <w:p w:rsidR="00A77F8A" w:rsidRPr="002966E8" w:rsidRDefault="00A77F8A" w:rsidP="00A77F8A">
      <w:pPr>
        <w:spacing w:before="120" w:after="100" w:afterAutospacing="1" w:line="240" w:lineRule="auto"/>
        <w:jc w:val="both"/>
        <w:rPr>
          <w:rFonts w:ascii="Times New Roman" w:hAnsi="Times New Roman"/>
          <w:bCs/>
          <w:sz w:val="24"/>
          <w:szCs w:val="24"/>
        </w:rPr>
      </w:pPr>
      <w:r w:rsidRPr="002966E8">
        <w:rPr>
          <w:rFonts w:ascii="Times New Roman" w:hAnsi="Times New Roman"/>
          <w:b/>
          <w:bCs/>
          <w:sz w:val="24"/>
          <w:szCs w:val="24"/>
          <w:u w:val="single"/>
        </w:rPr>
        <w:t xml:space="preserve">Aktivnosti </w:t>
      </w:r>
      <w:proofErr w:type="gramStart"/>
      <w:r w:rsidRPr="002966E8">
        <w:rPr>
          <w:rFonts w:ascii="Times New Roman" w:hAnsi="Times New Roman"/>
          <w:b/>
          <w:bCs/>
          <w:sz w:val="24"/>
          <w:szCs w:val="24"/>
          <w:u w:val="single"/>
        </w:rPr>
        <w:t>na</w:t>
      </w:r>
      <w:proofErr w:type="gramEnd"/>
      <w:r w:rsidRPr="002966E8">
        <w:rPr>
          <w:rFonts w:ascii="Times New Roman" w:hAnsi="Times New Roman"/>
          <w:b/>
          <w:bCs/>
          <w:sz w:val="24"/>
          <w:szCs w:val="24"/>
          <w:u w:val="single"/>
        </w:rPr>
        <w:t xml:space="preserve"> projektu “Socijalni karton – Informacioni sistem socijalnog staranja</w:t>
      </w:r>
      <w:r w:rsidRPr="002966E8">
        <w:rPr>
          <w:rFonts w:ascii="Times New Roman" w:hAnsi="Times New Roman"/>
          <w:bCs/>
          <w:sz w:val="24"/>
          <w:szCs w:val="24"/>
        </w:rPr>
        <w:t>”</w:t>
      </w:r>
    </w:p>
    <w:p w:rsidR="00BA53A9" w:rsidRPr="002966E8" w:rsidRDefault="0091262D" w:rsidP="00792711">
      <w:pPr>
        <w:spacing w:before="120" w:after="100" w:afterAutospacing="1" w:line="240" w:lineRule="auto"/>
        <w:jc w:val="both"/>
        <w:rPr>
          <w:rFonts w:ascii="Times New Roman" w:hAnsi="Times New Roman"/>
          <w:bCs/>
          <w:sz w:val="24"/>
          <w:szCs w:val="24"/>
        </w:rPr>
      </w:pPr>
      <w:proofErr w:type="gramStart"/>
      <w:r w:rsidRPr="002966E8">
        <w:rPr>
          <w:rFonts w:ascii="Times New Roman" w:hAnsi="Times New Roman"/>
          <w:bCs/>
          <w:sz w:val="24"/>
          <w:szCs w:val="24"/>
        </w:rPr>
        <w:t>Nakon  uspješno</w:t>
      </w:r>
      <w:proofErr w:type="gramEnd"/>
      <w:r w:rsidRPr="002966E8">
        <w:rPr>
          <w:rFonts w:ascii="Times New Roman" w:hAnsi="Times New Roman"/>
          <w:bCs/>
          <w:sz w:val="24"/>
          <w:szCs w:val="24"/>
        </w:rPr>
        <w:t xml:space="preserve"> sprovedene implementaciji Faze I: Socijalni karton – Informacioni sistem socijalnog staranja, počela je realizacija  Faze II: Integrisani informacioni sistema socijalnog</w:t>
      </w:r>
      <w:r w:rsidRPr="002966E8">
        <w:rPr>
          <w:rFonts w:ascii="Times New Roman" w:hAnsi="Times New Roman"/>
          <w:bCs/>
          <w:i/>
          <w:sz w:val="24"/>
          <w:szCs w:val="24"/>
        </w:rPr>
        <w:t xml:space="preserve"> staranja</w:t>
      </w:r>
      <w:r w:rsidRPr="002966E8">
        <w:rPr>
          <w:rFonts w:ascii="Times New Roman" w:hAnsi="Times New Roman"/>
          <w:bCs/>
          <w:sz w:val="24"/>
          <w:szCs w:val="24"/>
        </w:rPr>
        <w:t xml:space="preserve"> (2015-2017. godine). U okviru ove </w:t>
      </w:r>
      <w:proofErr w:type="gramStart"/>
      <w:r w:rsidRPr="002966E8">
        <w:rPr>
          <w:rFonts w:ascii="Times New Roman" w:hAnsi="Times New Roman"/>
          <w:bCs/>
          <w:sz w:val="24"/>
          <w:szCs w:val="24"/>
        </w:rPr>
        <w:t>faze</w:t>
      </w:r>
      <w:proofErr w:type="gramEnd"/>
      <w:r w:rsidR="00A77F8A" w:rsidRPr="002966E8">
        <w:rPr>
          <w:rFonts w:ascii="Times New Roman" w:hAnsi="Times New Roman"/>
          <w:bCs/>
          <w:sz w:val="24"/>
          <w:szCs w:val="24"/>
        </w:rPr>
        <w:t>,</w:t>
      </w:r>
      <w:r w:rsidRPr="002966E8">
        <w:rPr>
          <w:rFonts w:ascii="Times New Roman" w:hAnsi="Times New Roman"/>
          <w:bCs/>
          <w:sz w:val="24"/>
          <w:szCs w:val="24"/>
        </w:rPr>
        <w:t xml:space="preserve"> </w:t>
      </w:r>
      <w:r w:rsidR="00A77F8A" w:rsidRPr="002966E8">
        <w:rPr>
          <w:rFonts w:ascii="Times New Roman" w:hAnsi="Times New Roman"/>
          <w:bCs/>
          <w:sz w:val="24"/>
          <w:szCs w:val="24"/>
          <w:lang w:val="nl-NL"/>
        </w:rPr>
        <w:t>Vlada Crne Gore</w:t>
      </w:r>
      <w:r w:rsidRPr="002966E8">
        <w:rPr>
          <w:rFonts w:ascii="Times New Roman" w:hAnsi="Times New Roman"/>
          <w:bCs/>
          <w:sz w:val="24"/>
          <w:szCs w:val="24"/>
          <w:lang w:val="nl-NL"/>
        </w:rPr>
        <w:t xml:space="preserve"> </w:t>
      </w:r>
      <w:r w:rsidRPr="002966E8">
        <w:rPr>
          <w:rFonts w:ascii="Times New Roman" w:hAnsi="Times New Roman"/>
          <w:sz w:val="24"/>
          <w:szCs w:val="24"/>
        </w:rPr>
        <w:t xml:space="preserve">je </w:t>
      </w:r>
      <w:r w:rsidRPr="002966E8">
        <w:rPr>
          <w:rFonts w:ascii="Times New Roman" w:hAnsi="Times New Roman"/>
          <w:bCs/>
          <w:sz w:val="24"/>
          <w:szCs w:val="24"/>
          <w:lang w:val="nl-NL"/>
        </w:rPr>
        <w:t xml:space="preserve">razmotrila i usvojila Projektni dokument: Integrisani informacioni sistem socijalnog staranja (IISSS) – Faza II, koji </w:t>
      </w:r>
      <w:r w:rsidR="00A77F8A" w:rsidRPr="002966E8">
        <w:rPr>
          <w:rFonts w:ascii="Times New Roman" w:hAnsi="Times New Roman"/>
          <w:sz w:val="24"/>
          <w:szCs w:val="24"/>
        </w:rPr>
        <w:t>predviđa dalju nadogradnju informacionog</w:t>
      </w:r>
      <w:r w:rsidRPr="002966E8">
        <w:rPr>
          <w:rFonts w:ascii="Times New Roman" w:hAnsi="Times New Roman"/>
          <w:sz w:val="24"/>
          <w:szCs w:val="24"/>
        </w:rPr>
        <w:t xml:space="preserve"> sistem</w:t>
      </w:r>
      <w:r w:rsidR="00A77F8A" w:rsidRPr="002966E8">
        <w:rPr>
          <w:rFonts w:ascii="Times New Roman" w:hAnsi="Times New Roman"/>
          <w:sz w:val="24"/>
          <w:szCs w:val="24"/>
        </w:rPr>
        <w:t>a</w:t>
      </w:r>
      <w:r w:rsidRPr="002966E8">
        <w:rPr>
          <w:rFonts w:ascii="Times New Roman" w:hAnsi="Times New Roman"/>
          <w:bCs/>
          <w:sz w:val="24"/>
          <w:szCs w:val="24"/>
          <w:lang w:val="nl-NL"/>
        </w:rPr>
        <w:t>.</w:t>
      </w:r>
      <w:r w:rsidRPr="002966E8">
        <w:rPr>
          <w:rFonts w:ascii="Times New Roman" w:hAnsi="Times New Roman"/>
          <w:sz w:val="24"/>
          <w:szCs w:val="24"/>
        </w:rPr>
        <w:t xml:space="preserve"> U okviru Faze II </w:t>
      </w:r>
      <w:proofErr w:type="gramStart"/>
      <w:r w:rsidRPr="002966E8">
        <w:rPr>
          <w:rFonts w:ascii="Times New Roman" w:hAnsi="Times New Roman"/>
          <w:sz w:val="24"/>
          <w:szCs w:val="24"/>
        </w:rPr>
        <w:t>će</w:t>
      </w:r>
      <w:proofErr w:type="gramEnd"/>
      <w:r w:rsidRPr="002966E8">
        <w:rPr>
          <w:rFonts w:ascii="Times New Roman" w:hAnsi="Times New Roman"/>
          <w:sz w:val="24"/>
          <w:szCs w:val="24"/>
        </w:rPr>
        <w:t xml:space="preserve"> se realizovati razvoj informacionih sistema ustanova socijalne i dječje zaštite koji će biti povezani sa informacionim sistemom centara za socijalni rad. Rok za realizaciju Faze II je septembar 2017</w:t>
      </w:r>
      <w:r w:rsidR="00A77F8A" w:rsidRPr="002966E8">
        <w:rPr>
          <w:rFonts w:ascii="Times New Roman" w:hAnsi="Times New Roman"/>
          <w:sz w:val="24"/>
          <w:szCs w:val="24"/>
        </w:rPr>
        <w:t xml:space="preserve">. </w:t>
      </w:r>
      <w:proofErr w:type="gramStart"/>
      <w:r w:rsidR="00A77F8A" w:rsidRPr="002966E8">
        <w:rPr>
          <w:rFonts w:ascii="Times New Roman" w:hAnsi="Times New Roman"/>
          <w:sz w:val="24"/>
          <w:szCs w:val="24"/>
        </w:rPr>
        <w:t>godine</w:t>
      </w:r>
      <w:proofErr w:type="gramEnd"/>
      <w:r w:rsidRPr="002966E8">
        <w:rPr>
          <w:rFonts w:ascii="Times New Roman" w:hAnsi="Times New Roman"/>
          <w:sz w:val="24"/>
          <w:szCs w:val="24"/>
        </w:rPr>
        <w:t xml:space="preserve">, a ukupna vrijednost Projekta je 1.2 milona eura. </w:t>
      </w:r>
      <w:proofErr w:type="gramStart"/>
      <w:r w:rsidRPr="002966E8">
        <w:rPr>
          <w:rFonts w:ascii="Times New Roman" w:hAnsi="Times New Roman"/>
          <w:sz w:val="24"/>
          <w:szCs w:val="24"/>
        </w:rPr>
        <w:t>Projekat finansiraju Vlada Crne Gore (90%) i UNDP (10%).</w:t>
      </w:r>
      <w:proofErr w:type="gramEnd"/>
    </w:p>
    <w:p w:rsidR="00BA53A9" w:rsidRPr="002966E8" w:rsidRDefault="0091262D" w:rsidP="00792711">
      <w:pPr>
        <w:spacing w:before="120" w:after="100" w:afterAutospacing="1" w:line="240" w:lineRule="auto"/>
        <w:jc w:val="both"/>
        <w:rPr>
          <w:rFonts w:ascii="Times New Roman" w:hAnsi="Times New Roman"/>
          <w:bCs/>
          <w:sz w:val="24"/>
          <w:szCs w:val="24"/>
        </w:rPr>
      </w:pPr>
      <w:proofErr w:type="gramStart"/>
      <w:r w:rsidRPr="002966E8">
        <w:rPr>
          <w:rFonts w:ascii="Times New Roman" w:hAnsi="Times New Roman"/>
          <w:sz w:val="24"/>
          <w:szCs w:val="24"/>
        </w:rPr>
        <w:t>Realizacija Projekta odvija se planiranom dinamikom.</w:t>
      </w:r>
      <w:proofErr w:type="gramEnd"/>
      <w:r w:rsidRPr="002966E8">
        <w:rPr>
          <w:rFonts w:ascii="Times New Roman" w:hAnsi="Times New Roman"/>
          <w:sz w:val="24"/>
          <w:szCs w:val="24"/>
        </w:rPr>
        <w:t xml:space="preserve"> U svim ustanovama urađene su instalacije računarske mreže, i izvršeno povezivanje ustanova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centralnom lokacijom, tj. </w:t>
      </w:r>
      <w:proofErr w:type="gramStart"/>
      <w:r w:rsidRPr="002966E8">
        <w:rPr>
          <w:rFonts w:ascii="Times New Roman" w:hAnsi="Times New Roman"/>
          <w:sz w:val="24"/>
          <w:szCs w:val="24"/>
        </w:rPr>
        <w:t>serverima</w:t>
      </w:r>
      <w:proofErr w:type="gramEnd"/>
      <w:r w:rsidRPr="002966E8">
        <w:rPr>
          <w:rFonts w:ascii="Times New Roman" w:hAnsi="Times New Roman"/>
          <w:sz w:val="24"/>
          <w:szCs w:val="24"/>
        </w:rPr>
        <w:t xml:space="preserve"> koji su smješteni u data centru Ministarsva za javnu upravu. </w:t>
      </w:r>
      <w:proofErr w:type="gramStart"/>
      <w:r w:rsidRPr="002966E8">
        <w:rPr>
          <w:rFonts w:ascii="Times New Roman" w:hAnsi="Times New Roman"/>
          <w:sz w:val="24"/>
          <w:szCs w:val="24"/>
        </w:rPr>
        <w:t>Ustanove su opremljene računarima,</w:t>
      </w:r>
      <w:r w:rsidR="004575E0" w:rsidRPr="002966E8">
        <w:rPr>
          <w:rFonts w:ascii="Times New Roman" w:hAnsi="Times New Roman"/>
          <w:sz w:val="24"/>
          <w:szCs w:val="24"/>
        </w:rPr>
        <w:t xml:space="preserve"> a za zaposlene su organizovane</w:t>
      </w:r>
      <w:r w:rsidRPr="002966E8">
        <w:rPr>
          <w:rFonts w:ascii="Times New Roman" w:hAnsi="Times New Roman"/>
          <w:sz w:val="24"/>
          <w:szCs w:val="24"/>
        </w:rPr>
        <w:t xml:space="preserve"> obuke za osnovnu računarsku pismenost, koje su oni uspješno završili.</w:t>
      </w:r>
      <w:proofErr w:type="gramEnd"/>
      <w:r w:rsidRPr="002966E8">
        <w:rPr>
          <w:rFonts w:ascii="Times New Roman" w:hAnsi="Times New Roman"/>
          <w:sz w:val="24"/>
          <w:szCs w:val="24"/>
        </w:rPr>
        <w:t xml:space="preserve"> </w:t>
      </w:r>
      <w:proofErr w:type="gramStart"/>
      <w:r w:rsidRPr="002966E8">
        <w:rPr>
          <w:rFonts w:ascii="Times New Roman" w:hAnsi="Times New Roman"/>
          <w:sz w:val="24"/>
          <w:szCs w:val="24"/>
        </w:rPr>
        <w:t>Razvoj inf</w:t>
      </w:r>
      <w:r w:rsidR="004575E0" w:rsidRPr="002966E8">
        <w:rPr>
          <w:rFonts w:ascii="Times New Roman" w:hAnsi="Times New Roman"/>
          <w:sz w:val="24"/>
          <w:szCs w:val="24"/>
        </w:rPr>
        <w:t>ormatičke infrastrukture i obuka</w:t>
      </w:r>
      <w:r w:rsidRPr="002966E8">
        <w:rPr>
          <w:rFonts w:ascii="Times New Roman" w:hAnsi="Times New Roman"/>
          <w:sz w:val="24"/>
          <w:szCs w:val="24"/>
        </w:rPr>
        <w:t xml:space="preserve"> kadrova su bili preduslovi za implementaciju informacionog sistema u ustanovama.</w:t>
      </w:r>
      <w:proofErr w:type="gramEnd"/>
    </w:p>
    <w:p w:rsidR="0091262D" w:rsidRPr="002966E8" w:rsidRDefault="0091262D" w:rsidP="00792711">
      <w:pPr>
        <w:spacing w:before="120" w:after="100" w:afterAutospacing="1" w:line="240" w:lineRule="auto"/>
        <w:jc w:val="both"/>
        <w:rPr>
          <w:rFonts w:ascii="Times New Roman" w:hAnsi="Times New Roman"/>
          <w:bCs/>
          <w:sz w:val="24"/>
          <w:szCs w:val="24"/>
        </w:rPr>
      </w:pPr>
      <w:r w:rsidRPr="002966E8">
        <w:rPr>
          <w:rFonts w:ascii="Times New Roman" w:hAnsi="Times New Roman"/>
          <w:sz w:val="24"/>
          <w:szCs w:val="24"/>
        </w:rPr>
        <w:t xml:space="preserve">Uvođenje aplikativnog softvera u ustanovama, unos podataka o korisnicima ustanova i obuka zaposlenih za korišćenje aplikacije rađeni su  fazno, najprije u JU Dom starih “Grabovac” u Risnu koji je poslužio kao pilot ustanova, kako bi se uradile određene ispravke, dorade i optimizacije. Paralelno se radilo </w:t>
      </w:r>
      <w:proofErr w:type="gramStart"/>
      <w:r w:rsidRPr="002966E8">
        <w:rPr>
          <w:rFonts w:ascii="Times New Roman" w:hAnsi="Times New Roman"/>
          <w:sz w:val="24"/>
          <w:szCs w:val="24"/>
        </w:rPr>
        <w:t>na</w:t>
      </w:r>
      <w:proofErr w:type="gramEnd"/>
      <w:r w:rsidRPr="002966E8">
        <w:rPr>
          <w:rFonts w:ascii="Times New Roman" w:hAnsi="Times New Roman"/>
          <w:sz w:val="24"/>
          <w:szCs w:val="24"/>
        </w:rPr>
        <w:t xml:space="preserve"> povezivanju centara za socijani rad sa ustanovama, jer je većina korisnika usluge smještaja koristi ovu uslugu na osnovu rješenja koja donose centri za socijalni rad. U JU Dom starih “Grabovac” u Risnu od 30. </w:t>
      </w:r>
      <w:proofErr w:type="gramStart"/>
      <w:r w:rsidRPr="002966E8">
        <w:rPr>
          <w:rFonts w:ascii="Times New Roman" w:hAnsi="Times New Roman"/>
          <w:sz w:val="24"/>
          <w:szCs w:val="24"/>
        </w:rPr>
        <w:t>maja</w:t>
      </w:r>
      <w:proofErr w:type="gramEnd"/>
      <w:r w:rsidRPr="002966E8">
        <w:rPr>
          <w:rFonts w:ascii="Times New Roman" w:hAnsi="Times New Roman"/>
          <w:sz w:val="24"/>
          <w:szCs w:val="24"/>
        </w:rPr>
        <w:t xml:space="preserve"> 2016. </w:t>
      </w:r>
      <w:proofErr w:type="gramStart"/>
      <w:r w:rsidRPr="002966E8">
        <w:rPr>
          <w:rFonts w:ascii="Times New Roman" w:hAnsi="Times New Roman"/>
          <w:sz w:val="24"/>
          <w:szCs w:val="24"/>
        </w:rPr>
        <w:t>godine</w:t>
      </w:r>
      <w:proofErr w:type="gramEnd"/>
      <w:r w:rsidRPr="002966E8">
        <w:rPr>
          <w:rFonts w:ascii="Times New Roman" w:hAnsi="Times New Roman"/>
          <w:sz w:val="24"/>
          <w:szCs w:val="24"/>
        </w:rPr>
        <w:t>, smještaj korisnika i svi poslovni procesi u ustanovi obavljaju</w:t>
      </w:r>
      <w:r w:rsidR="004575E0" w:rsidRPr="002966E8">
        <w:rPr>
          <w:rFonts w:ascii="Times New Roman" w:hAnsi="Times New Roman"/>
          <w:sz w:val="24"/>
          <w:szCs w:val="24"/>
        </w:rPr>
        <w:t xml:space="preserve"> se</w:t>
      </w:r>
      <w:r w:rsidRPr="002966E8">
        <w:rPr>
          <w:rFonts w:ascii="Times New Roman" w:hAnsi="Times New Roman"/>
          <w:sz w:val="24"/>
          <w:szCs w:val="24"/>
        </w:rPr>
        <w:t xml:space="preserve"> preko informacionog sistema. </w:t>
      </w:r>
      <w:proofErr w:type="gramStart"/>
      <w:r w:rsidRPr="002966E8">
        <w:rPr>
          <w:rFonts w:ascii="Times New Roman" w:hAnsi="Times New Roman"/>
          <w:sz w:val="24"/>
          <w:szCs w:val="24"/>
        </w:rPr>
        <w:t>Sredinom juna informacioni sistem je implementiran u JU Dom starih “Bijelo Polje”, a tokom septembra i oktobra 2016.</w:t>
      </w:r>
      <w:proofErr w:type="gramEnd"/>
      <w:r w:rsidRPr="002966E8">
        <w:rPr>
          <w:rFonts w:ascii="Times New Roman" w:hAnsi="Times New Roman"/>
          <w:sz w:val="24"/>
          <w:szCs w:val="24"/>
        </w:rPr>
        <w:t xml:space="preserve"> </w:t>
      </w:r>
      <w:proofErr w:type="gramStart"/>
      <w:r w:rsidRPr="002966E8">
        <w:rPr>
          <w:rFonts w:ascii="Times New Roman" w:hAnsi="Times New Roman"/>
          <w:sz w:val="24"/>
          <w:szCs w:val="24"/>
        </w:rPr>
        <w:t>godine</w:t>
      </w:r>
      <w:proofErr w:type="gramEnd"/>
      <w:r w:rsidRPr="002966E8">
        <w:rPr>
          <w:rFonts w:ascii="Times New Roman" w:hAnsi="Times New Roman"/>
          <w:sz w:val="24"/>
          <w:szCs w:val="24"/>
        </w:rPr>
        <w:t xml:space="preserve"> u JU Dječji dom „Mladost“- Bijela, JU „Koma</w:t>
      </w:r>
      <w:r w:rsidR="004575E0" w:rsidRPr="002966E8">
        <w:rPr>
          <w:rFonts w:ascii="Times New Roman" w:hAnsi="Times New Roman"/>
          <w:sz w:val="24"/>
          <w:szCs w:val="24"/>
        </w:rPr>
        <w:t>nski most“ i JU Centar „Ljubović</w:t>
      </w:r>
      <w:r w:rsidRPr="002966E8">
        <w:rPr>
          <w:rFonts w:ascii="Times New Roman" w:hAnsi="Times New Roman"/>
          <w:sz w:val="24"/>
          <w:szCs w:val="24"/>
        </w:rPr>
        <w:t>“.</w:t>
      </w:r>
    </w:p>
    <w:p w:rsidR="00D6217A" w:rsidRPr="002966E8" w:rsidRDefault="00D6217A" w:rsidP="0091262D">
      <w:pPr>
        <w:spacing w:line="240" w:lineRule="auto"/>
        <w:jc w:val="both"/>
        <w:rPr>
          <w:rFonts w:ascii="Times New Roman" w:hAnsi="Times New Roman"/>
          <w:bCs/>
          <w:sz w:val="24"/>
          <w:szCs w:val="24"/>
        </w:rPr>
      </w:pPr>
    </w:p>
    <w:p w:rsidR="009D4DBC" w:rsidRDefault="009D4DBC" w:rsidP="0091262D">
      <w:pPr>
        <w:spacing w:before="120" w:after="100" w:afterAutospacing="1" w:line="240" w:lineRule="auto"/>
        <w:jc w:val="both"/>
        <w:rPr>
          <w:rFonts w:ascii="Times New Roman" w:eastAsia="Times New Roman" w:hAnsi="Times New Roman"/>
          <w:b/>
          <w:bCs/>
          <w:color w:val="000000" w:themeColor="text1"/>
          <w:sz w:val="24"/>
          <w:szCs w:val="24"/>
        </w:rPr>
      </w:pPr>
    </w:p>
    <w:p w:rsidR="009D4DBC" w:rsidRDefault="009D4DBC" w:rsidP="0091262D">
      <w:pPr>
        <w:spacing w:before="120" w:after="100" w:afterAutospacing="1" w:line="240" w:lineRule="auto"/>
        <w:jc w:val="both"/>
        <w:rPr>
          <w:rFonts w:ascii="Times New Roman" w:eastAsia="Times New Roman" w:hAnsi="Times New Roman"/>
          <w:b/>
          <w:bCs/>
          <w:color w:val="000000" w:themeColor="text1"/>
          <w:sz w:val="24"/>
          <w:szCs w:val="24"/>
        </w:rPr>
      </w:pPr>
    </w:p>
    <w:p w:rsidR="00D6217A" w:rsidRPr="002966E8" w:rsidRDefault="0091262D" w:rsidP="0091262D">
      <w:pPr>
        <w:spacing w:before="120" w:after="100" w:afterAutospacing="1" w:line="240" w:lineRule="auto"/>
        <w:jc w:val="both"/>
        <w:rPr>
          <w:rFonts w:ascii="Times New Roman" w:eastAsia="Times New Roman" w:hAnsi="Times New Roman"/>
          <w:b/>
          <w:bCs/>
          <w:color w:val="000000" w:themeColor="text1"/>
          <w:sz w:val="24"/>
          <w:szCs w:val="24"/>
        </w:rPr>
      </w:pPr>
      <w:r w:rsidRPr="002966E8">
        <w:rPr>
          <w:rFonts w:ascii="Times New Roman" w:eastAsia="Times New Roman" w:hAnsi="Times New Roman"/>
          <w:b/>
          <w:bCs/>
          <w:color w:val="000000" w:themeColor="text1"/>
          <w:sz w:val="24"/>
          <w:szCs w:val="24"/>
        </w:rPr>
        <w:t>IDENTIFIKOVANJE POTREBA KORISNIKA I STRATEŠKO, MEĐUSISTEMSKI USKLAĐENO, PLANIRANJE USLUGA NA RAZLIČITIM NIVOIMA</w:t>
      </w:r>
    </w:p>
    <w:p w:rsidR="002966E8" w:rsidRPr="002966E8" w:rsidRDefault="002966E8" w:rsidP="00792711">
      <w:pPr>
        <w:spacing w:before="180" w:line="240" w:lineRule="auto"/>
        <w:jc w:val="both"/>
        <w:rPr>
          <w:rFonts w:ascii="Times New Roman" w:eastAsia="Times New Roman" w:hAnsi="Times New Roman"/>
          <w:b/>
          <w:color w:val="000000" w:themeColor="text1"/>
          <w:sz w:val="24"/>
          <w:szCs w:val="24"/>
          <w:u w:val="single"/>
        </w:rPr>
      </w:pPr>
      <w:r w:rsidRPr="002966E8">
        <w:rPr>
          <w:rFonts w:ascii="Times New Roman" w:eastAsia="Times New Roman" w:hAnsi="Times New Roman"/>
          <w:b/>
          <w:color w:val="000000" w:themeColor="text1"/>
          <w:sz w:val="24"/>
          <w:szCs w:val="24"/>
          <w:u w:val="single"/>
        </w:rPr>
        <w:t xml:space="preserve">Lokalni planovi za unaprjeđenje socijalne inkluzije – razvoj usluga socijalne zaštite </w:t>
      </w:r>
    </w:p>
    <w:p w:rsidR="0091262D" w:rsidRPr="002966E8" w:rsidRDefault="0091262D" w:rsidP="00792711">
      <w:pPr>
        <w:spacing w:before="180" w:line="240" w:lineRule="auto"/>
        <w:jc w:val="both"/>
        <w:rPr>
          <w:rFonts w:ascii="Times New Roman" w:eastAsia="Times New Roman" w:hAnsi="Times New Roman"/>
          <w:color w:val="000000" w:themeColor="text1"/>
          <w:sz w:val="24"/>
          <w:szCs w:val="24"/>
        </w:rPr>
      </w:pPr>
      <w:r w:rsidRPr="002966E8">
        <w:rPr>
          <w:rFonts w:ascii="Times New Roman" w:eastAsia="Times New Roman" w:hAnsi="Times New Roman"/>
          <w:color w:val="000000" w:themeColor="text1"/>
          <w:sz w:val="24"/>
          <w:szCs w:val="24"/>
        </w:rPr>
        <w:t xml:space="preserve">U saradnji </w:t>
      </w:r>
      <w:proofErr w:type="gramStart"/>
      <w:r w:rsidRPr="002966E8">
        <w:rPr>
          <w:rFonts w:ascii="Times New Roman" w:eastAsia="Times New Roman" w:hAnsi="Times New Roman"/>
          <w:color w:val="000000" w:themeColor="text1"/>
          <w:sz w:val="24"/>
          <w:szCs w:val="24"/>
        </w:rPr>
        <w:t>sa</w:t>
      </w:r>
      <w:proofErr w:type="gramEnd"/>
      <w:r w:rsidRPr="002966E8">
        <w:rPr>
          <w:rFonts w:ascii="Times New Roman" w:eastAsia="Times New Roman" w:hAnsi="Times New Roman"/>
          <w:color w:val="000000" w:themeColor="text1"/>
          <w:sz w:val="24"/>
          <w:szCs w:val="24"/>
        </w:rPr>
        <w:t xml:space="preserve"> Zajednicom opština Crne Gore izrađeno je Uputstvo o jedinstvenom postupanju u procesu izrade, usvajanja i implementacije lokalnih planova usluga i dostavljeno svim opštinama u Crnoj Gori. Lokalni plan za razvoj usluga sadrži: detaljnu analizu situacije u lokalnoj zajednici, pregled relevantnih strateških dokumenata, pregled ključnih institucija i organizacija koje se bave socijalnom zaštitom, identifikovane ključne probleme </w:t>
      </w:r>
      <w:proofErr w:type="gramStart"/>
      <w:r w:rsidRPr="002966E8">
        <w:rPr>
          <w:rFonts w:ascii="Times New Roman" w:eastAsia="Times New Roman" w:hAnsi="Times New Roman"/>
          <w:color w:val="000000" w:themeColor="text1"/>
          <w:sz w:val="24"/>
          <w:szCs w:val="24"/>
        </w:rPr>
        <w:t>na</w:t>
      </w:r>
      <w:proofErr w:type="gramEnd"/>
      <w:r w:rsidRPr="002966E8">
        <w:rPr>
          <w:rFonts w:ascii="Times New Roman" w:eastAsia="Times New Roman" w:hAnsi="Times New Roman"/>
          <w:color w:val="000000" w:themeColor="text1"/>
          <w:sz w:val="24"/>
          <w:szCs w:val="24"/>
        </w:rPr>
        <w:t xml:space="preserve"> polju socijalne inkluzije uključujući barijere sa kojima se susrijeću različite ugrožene kategorije i akcioni plan sa definisanim rezultatima, vremenskim okvirom, indikatorima uspješnosti i izvorima sredstava, kao i plan komunikacije.</w:t>
      </w:r>
    </w:p>
    <w:p w:rsidR="0091262D" w:rsidRPr="002966E8" w:rsidRDefault="0091262D" w:rsidP="00792711">
      <w:pPr>
        <w:spacing w:before="180" w:line="240" w:lineRule="auto"/>
        <w:jc w:val="both"/>
        <w:rPr>
          <w:rFonts w:ascii="Times New Roman" w:eastAsia="Times New Roman" w:hAnsi="Times New Roman"/>
          <w:color w:val="000000" w:themeColor="text1"/>
          <w:sz w:val="24"/>
          <w:szCs w:val="24"/>
        </w:rPr>
      </w:pPr>
      <w:r w:rsidRPr="002966E8">
        <w:rPr>
          <w:rFonts w:ascii="Times New Roman" w:eastAsia="Times New Roman" w:hAnsi="Times New Roman"/>
          <w:color w:val="000000" w:themeColor="text1"/>
          <w:sz w:val="24"/>
          <w:szCs w:val="24"/>
        </w:rPr>
        <w:t xml:space="preserve">Proces izrade Lokalnih planova za unaprjeđenje socijalne inkluzije – razvoj usluga socijalne zaštite je participativan proces uz direktno učešće predstavnika javnih ustanova, organizacija civilnog društva, opštinskih organizacija Crvenog krsta, Zavoda za zapošljavanje, domova zdravlja, vjerskih organizacija i lokalne samouprave. Lokalni plan, između ostalog, daje detaljnu analizu stanja i potreba zajednice za uslugama socijalne i dječje zaštite, opis institucija koje pružaju usluge socijalne zaštite </w:t>
      </w:r>
      <w:proofErr w:type="gramStart"/>
      <w:r w:rsidRPr="002966E8">
        <w:rPr>
          <w:rFonts w:ascii="Times New Roman" w:eastAsia="Times New Roman" w:hAnsi="Times New Roman"/>
          <w:color w:val="000000" w:themeColor="text1"/>
          <w:sz w:val="24"/>
          <w:szCs w:val="24"/>
        </w:rPr>
        <w:t>na</w:t>
      </w:r>
      <w:proofErr w:type="gramEnd"/>
      <w:r w:rsidRPr="002966E8">
        <w:rPr>
          <w:rFonts w:ascii="Times New Roman" w:eastAsia="Times New Roman" w:hAnsi="Times New Roman"/>
          <w:color w:val="000000" w:themeColor="text1"/>
          <w:sz w:val="24"/>
          <w:szCs w:val="24"/>
        </w:rPr>
        <w:t xml:space="preserve"> lokalnom nivou za zadovoljavanje potreba ranjivih grupa.</w:t>
      </w:r>
    </w:p>
    <w:p w:rsidR="0091262D" w:rsidRPr="002966E8" w:rsidRDefault="0091262D" w:rsidP="00792711">
      <w:pPr>
        <w:spacing w:before="100" w:beforeAutospacing="1" w:line="240" w:lineRule="auto"/>
        <w:jc w:val="both"/>
        <w:rPr>
          <w:rFonts w:ascii="Times New Roman" w:hAnsi="Times New Roman"/>
          <w:color w:val="000000" w:themeColor="text1"/>
          <w:sz w:val="24"/>
          <w:szCs w:val="24"/>
          <w:lang w:val="sl-SI"/>
        </w:rPr>
      </w:pPr>
      <w:r w:rsidRPr="002966E8">
        <w:rPr>
          <w:rFonts w:ascii="Times New Roman" w:eastAsia="Times New Roman" w:hAnsi="Times New Roman"/>
          <w:color w:val="000000" w:themeColor="text1"/>
          <w:sz w:val="24"/>
          <w:szCs w:val="24"/>
        </w:rPr>
        <w:t xml:space="preserve">Lokalni planovi za unapređenje socijalne inkluzije – razvoj usluga socijalne zaštite služe lokalnim akterima da </w:t>
      </w:r>
      <w:proofErr w:type="gramStart"/>
      <w:r w:rsidRPr="002966E8">
        <w:rPr>
          <w:rFonts w:ascii="Times New Roman" w:eastAsia="Times New Roman" w:hAnsi="Times New Roman"/>
          <w:color w:val="000000" w:themeColor="text1"/>
          <w:sz w:val="24"/>
          <w:szCs w:val="24"/>
        </w:rPr>
        <w:t>na</w:t>
      </w:r>
      <w:proofErr w:type="gramEnd"/>
      <w:r w:rsidRPr="002966E8">
        <w:rPr>
          <w:rFonts w:ascii="Times New Roman" w:eastAsia="Times New Roman" w:hAnsi="Times New Roman"/>
          <w:color w:val="000000" w:themeColor="text1"/>
          <w:sz w:val="24"/>
          <w:szCs w:val="24"/>
        </w:rPr>
        <w:t xml:space="preserve"> pravi način planiraju razvoj i finansiranje lokalnih usluga socijalne zaštite za sve identifikovane ranjive grupe (stara lica, lica sa invaliditetom, žrtve zlostavljanja, zanemarivanja i nasilja u porodici, djeca bez roditeljskog staranja, djeca sa smetnjama i teškoćama u razvoju itd.).</w:t>
      </w:r>
      <w:r w:rsidRPr="002966E8">
        <w:rPr>
          <w:rFonts w:ascii="Times New Roman" w:hAnsi="Times New Roman"/>
          <w:color w:val="000000" w:themeColor="text1"/>
          <w:sz w:val="24"/>
          <w:szCs w:val="24"/>
          <w:lang w:val="sl-SI"/>
        </w:rPr>
        <w:t xml:space="preserve"> </w:t>
      </w:r>
    </w:p>
    <w:p w:rsidR="00BA53A9" w:rsidRPr="002966E8" w:rsidRDefault="00782A56" w:rsidP="00792711">
      <w:pPr>
        <w:spacing w:before="100" w:beforeAutospacing="1" w:line="240" w:lineRule="auto"/>
        <w:jc w:val="both"/>
        <w:rPr>
          <w:rFonts w:ascii="Times New Roman" w:hAnsi="Times New Roman"/>
          <w:sz w:val="24"/>
          <w:szCs w:val="24"/>
        </w:rPr>
      </w:pPr>
      <w:r w:rsidRPr="002966E8">
        <w:rPr>
          <w:rFonts w:ascii="Times New Roman" w:hAnsi="Times New Roman"/>
          <w:sz w:val="24"/>
          <w:szCs w:val="24"/>
        </w:rPr>
        <w:t>Proces izrade Lokalnih planova za razvoj usluga socijalne i dječje zaštite</w:t>
      </w:r>
      <w:r w:rsidR="00D62ED7" w:rsidRPr="002966E8">
        <w:rPr>
          <w:rFonts w:ascii="Times New Roman" w:hAnsi="Times New Roman"/>
          <w:sz w:val="24"/>
          <w:szCs w:val="24"/>
        </w:rPr>
        <w:t xml:space="preserve"> završen je u 15 opština,</w:t>
      </w:r>
      <w:r w:rsidR="00481452" w:rsidRPr="002966E8">
        <w:rPr>
          <w:rFonts w:ascii="Times New Roman" w:hAnsi="Times New Roman"/>
          <w:sz w:val="24"/>
          <w:szCs w:val="24"/>
        </w:rPr>
        <w:t xml:space="preserve"> </w:t>
      </w:r>
      <w:r w:rsidR="00D62ED7" w:rsidRPr="002966E8">
        <w:rPr>
          <w:rFonts w:ascii="Times New Roman" w:hAnsi="Times New Roman"/>
          <w:sz w:val="24"/>
          <w:szCs w:val="24"/>
        </w:rPr>
        <w:t>od čega su u 14 opština usvojeni, a</w:t>
      </w:r>
      <w:r w:rsidRPr="002966E8">
        <w:rPr>
          <w:rFonts w:ascii="Times New Roman" w:hAnsi="Times New Roman"/>
          <w:sz w:val="24"/>
          <w:szCs w:val="24"/>
        </w:rPr>
        <w:t xml:space="preserve"> u završnoj fazi </w:t>
      </w:r>
      <w:r w:rsidR="00D62ED7" w:rsidRPr="002966E8">
        <w:rPr>
          <w:rFonts w:ascii="Times New Roman" w:hAnsi="Times New Roman"/>
          <w:sz w:val="24"/>
          <w:szCs w:val="24"/>
        </w:rPr>
        <w:t>s</w:t>
      </w:r>
      <w:r w:rsidRPr="002966E8">
        <w:rPr>
          <w:rFonts w:ascii="Times New Roman" w:hAnsi="Times New Roman"/>
          <w:sz w:val="24"/>
          <w:szCs w:val="24"/>
        </w:rPr>
        <w:t>u 6 opština</w:t>
      </w:r>
      <w:r w:rsidR="00481452" w:rsidRPr="002966E8">
        <w:rPr>
          <w:rFonts w:ascii="Times New Roman" w:hAnsi="Times New Roman"/>
          <w:sz w:val="24"/>
          <w:szCs w:val="24"/>
        </w:rPr>
        <w:t>, i to</w:t>
      </w:r>
      <w:r w:rsidRPr="002966E8">
        <w:rPr>
          <w:rFonts w:ascii="Times New Roman" w:hAnsi="Times New Roman"/>
          <w:sz w:val="24"/>
          <w:szCs w:val="24"/>
        </w:rPr>
        <w:t xml:space="preserve">: Danilovgrad, Kotor, Rožaje, Žabljak, Herceg Novi i Andrijevica. </w:t>
      </w:r>
      <w:proofErr w:type="gramStart"/>
      <w:r w:rsidR="00D62ED7" w:rsidRPr="002966E8">
        <w:rPr>
          <w:rFonts w:ascii="Times New Roman" w:hAnsi="Times New Roman"/>
          <w:sz w:val="24"/>
          <w:szCs w:val="24"/>
        </w:rPr>
        <w:t>U narednom period</w:t>
      </w:r>
      <w:r w:rsidR="00481452" w:rsidRPr="002966E8">
        <w:rPr>
          <w:rFonts w:ascii="Times New Roman" w:hAnsi="Times New Roman"/>
          <w:sz w:val="24"/>
          <w:szCs w:val="24"/>
        </w:rPr>
        <w:t>u</w:t>
      </w:r>
      <w:r w:rsidR="00D62ED7" w:rsidRPr="002966E8">
        <w:rPr>
          <w:rFonts w:ascii="Times New Roman" w:hAnsi="Times New Roman"/>
          <w:sz w:val="24"/>
          <w:szCs w:val="24"/>
        </w:rPr>
        <w:t xml:space="preserve"> planirana je izrada i usvajanje </w:t>
      </w:r>
      <w:r w:rsidRPr="002966E8">
        <w:rPr>
          <w:rFonts w:ascii="Times New Roman" w:hAnsi="Times New Roman"/>
          <w:sz w:val="24"/>
          <w:szCs w:val="24"/>
        </w:rPr>
        <w:t>Lokalni</w:t>
      </w:r>
      <w:r w:rsidR="00D62ED7" w:rsidRPr="002966E8">
        <w:rPr>
          <w:rFonts w:ascii="Times New Roman" w:hAnsi="Times New Roman"/>
          <w:sz w:val="24"/>
          <w:szCs w:val="24"/>
        </w:rPr>
        <w:t>h planova</w:t>
      </w:r>
      <w:r w:rsidRPr="002966E8">
        <w:rPr>
          <w:rFonts w:ascii="Times New Roman" w:hAnsi="Times New Roman"/>
          <w:sz w:val="24"/>
          <w:szCs w:val="24"/>
        </w:rPr>
        <w:t xml:space="preserve"> u novim opštinama Petnjica i Gusinje</w:t>
      </w:r>
      <w:r w:rsidR="00D62ED7" w:rsidRPr="002966E8">
        <w:rPr>
          <w:rFonts w:ascii="Times New Roman" w:hAnsi="Times New Roman"/>
          <w:sz w:val="24"/>
          <w:szCs w:val="24"/>
        </w:rPr>
        <w:t>.</w:t>
      </w:r>
      <w:proofErr w:type="gramEnd"/>
    </w:p>
    <w:p w:rsidR="009E3117" w:rsidRPr="002966E8" w:rsidRDefault="009E3117" w:rsidP="00792711">
      <w:pPr>
        <w:spacing w:before="100" w:beforeAutospacing="1" w:line="240" w:lineRule="auto"/>
        <w:jc w:val="both"/>
        <w:rPr>
          <w:rStyle w:val="hps"/>
          <w:color w:val="FF0000"/>
          <w:sz w:val="24"/>
          <w:szCs w:val="24"/>
          <w:lang w:val="sl-SI"/>
        </w:rPr>
      </w:pPr>
      <w:proofErr w:type="gramStart"/>
      <w:r w:rsidRPr="002966E8">
        <w:rPr>
          <w:rStyle w:val="hps"/>
          <w:sz w:val="24"/>
          <w:szCs w:val="24"/>
        </w:rPr>
        <w:t>Svojom aktivnom ulogom lokalne samouprave postaju sve značajniji č</w:t>
      </w:r>
      <w:r w:rsidR="00481452" w:rsidRPr="002966E8">
        <w:rPr>
          <w:rStyle w:val="hps"/>
          <w:sz w:val="24"/>
          <w:szCs w:val="24"/>
        </w:rPr>
        <w:t>inilac razvoja sistema socijalne</w:t>
      </w:r>
      <w:r w:rsidRPr="002966E8">
        <w:rPr>
          <w:rStyle w:val="hps"/>
          <w:sz w:val="24"/>
          <w:szCs w:val="24"/>
        </w:rPr>
        <w:t xml:space="preserve"> i dječje zaštite.</w:t>
      </w:r>
      <w:proofErr w:type="gramEnd"/>
      <w:r w:rsidRPr="002966E8">
        <w:rPr>
          <w:rStyle w:val="hps"/>
          <w:sz w:val="24"/>
          <w:szCs w:val="24"/>
        </w:rPr>
        <w:t xml:space="preserve"> </w:t>
      </w:r>
      <w:proofErr w:type="gramStart"/>
      <w:r w:rsidRPr="002966E8">
        <w:rPr>
          <w:rStyle w:val="hps"/>
          <w:sz w:val="24"/>
          <w:szCs w:val="24"/>
        </w:rPr>
        <w:t>Njihova uloga je naročito značajna u dij</w:t>
      </w:r>
      <w:r w:rsidR="006F7114" w:rsidRPr="002966E8">
        <w:rPr>
          <w:rStyle w:val="hps"/>
          <w:sz w:val="24"/>
          <w:szCs w:val="24"/>
        </w:rPr>
        <w:t>elu razvoja novih usluga.</w:t>
      </w:r>
      <w:proofErr w:type="gramEnd"/>
      <w:r w:rsidR="006F7114" w:rsidRPr="002966E8">
        <w:rPr>
          <w:rStyle w:val="hps"/>
          <w:sz w:val="24"/>
          <w:szCs w:val="24"/>
        </w:rPr>
        <w:t xml:space="preserve"> Naime,</w:t>
      </w:r>
      <w:r w:rsidRPr="002966E8">
        <w:rPr>
          <w:rStyle w:val="hps"/>
          <w:sz w:val="24"/>
          <w:szCs w:val="24"/>
        </w:rPr>
        <w:t xml:space="preserve"> Zakonom o lokalnoj samoupravi je propisano da opštine, u skladu </w:t>
      </w:r>
      <w:proofErr w:type="gramStart"/>
      <w:r w:rsidRPr="002966E8">
        <w:rPr>
          <w:rStyle w:val="hps"/>
          <w:sz w:val="24"/>
          <w:szCs w:val="24"/>
        </w:rPr>
        <w:t>sa</w:t>
      </w:r>
      <w:proofErr w:type="gramEnd"/>
      <w:r w:rsidRPr="002966E8">
        <w:rPr>
          <w:rStyle w:val="hps"/>
          <w:sz w:val="24"/>
          <w:szCs w:val="24"/>
        </w:rPr>
        <w:t xml:space="preserve"> mogućnostima, učestvuju u obezbjeđivanju uslova i unapređenju djelatnosti: zdravstvene zaštite, obrazovanja, socijalno i dječje zaštite, zapošljavanja i drugih oblasti od interesa za lokalno stanovništvo i vrše prava i dužnosti osnivača ustanova koje osniovaju u ovim djelatnostima, u skladu sa zakonom. Lokalne samouprave su osnivači javnih ustanova u socijalnoj i dječjoj zaštiti kao što su: </w:t>
      </w:r>
    </w:p>
    <w:p w:rsidR="00BA53A9" w:rsidRPr="002966E8" w:rsidRDefault="00BA53A9" w:rsidP="00BA53A9">
      <w:pPr>
        <w:pStyle w:val="Default"/>
        <w:ind w:firstLine="360"/>
        <w:jc w:val="both"/>
        <w:rPr>
          <w:rStyle w:val="hps"/>
          <w:color w:val="auto"/>
          <w:lang w:val="sr-Latn-RS"/>
        </w:rPr>
      </w:pPr>
    </w:p>
    <w:p w:rsidR="009E3117" w:rsidRPr="002966E8" w:rsidRDefault="009E3117" w:rsidP="009E3117">
      <w:pPr>
        <w:pStyle w:val="ListParagraph"/>
        <w:numPr>
          <w:ilvl w:val="0"/>
          <w:numId w:val="2"/>
        </w:numPr>
        <w:spacing w:line="240" w:lineRule="auto"/>
        <w:contextualSpacing/>
        <w:jc w:val="both"/>
        <w:rPr>
          <w:rStyle w:val="hps"/>
          <w:sz w:val="24"/>
          <w:szCs w:val="24"/>
        </w:rPr>
      </w:pPr>
      <w:r w:rsidRPr="002966E8">
        <w:rPr>
          <w:rStyle w:val="hps"/>
          <w:sz w:val="24"/>
          <w:szCs w:val="24"/>
        </w:rPr>
        <w:t xml:space="preserve">dnevni centri za djecu sa smetnjama u razvoju, </w:t>
      </w:r>
    </w:p>
    <w:p w:rsidR="009E3117" w:rsidRPr="002966E8" w:rsidRDefault="009E3117" w:rsidP="009E3117">
      <w:pPr>
        <w:pStyle w:val="ListParagraph"/>
        <w:numPr>
          <w:ilvl w:val="0"/>
          <w:numId w:val="2"/>
        </w:numPr>
        <w:spacing w:line="240" w:lineRule="auto"/>
        <w:contextualSpacing/>
        <w:jc w:val="both"/>
        <w:rPr>
          <w:rStyle w:val="hps"/>
          <w:sz w:val="24"/>
          <w:szCs w:val="24"/>
        </w:rPr>
      </w:pPr>
      <w:r w:rsidRPr="002966E8">
        <w:rPr>
          <w:rStyle w:val="hps"/>
          <w:sz w:val="24"/>
          <w:szCs w:val="24"/>
        </w:rPr>
        <w:t xml:space="preserve">ustanove za odmor i rekreaciju djece, </w:t>
      </w:r>
    </w:p>
    <w:p w:rsidR="00792711" w:rsidRPr="002966E8" w:rsidRDefault="009E3117" w:rsidP="00792711">
      <w:pPr>
        <w:pStyle w:val="ListParagraph"/>
        <w:numPr>
          <w:ilvl w:val="0"/>
          <w:numId w:val="2"/>
        </w:numPr>
        <w:spacing w:line="240" w:lineRule="auto"/>
        <w:contextualSpacing/>
        <w:jc w:val="both"/>
        <w:rPr>
          <w:rStyle w:val="hps"/>
          <w:sz w:val="24"/>
          <w:szCs w:val="24"/>
        </w:rPr>
      </w:pPr>
      <w:proofErr w:type="gramStart"/>
      <w:r w:rsidRPr="002966E8">
        <w:rPr>
          <w:rStyle w:val="hps"/>
          <w:sz w:val="24"/>
          <w:szCs w:val="24"/>
        </w:rPr>
        <w:t>ustanove</w:t>
      </w:r>
      <w:proofErr w:type="gramEnd"/>
      <w:r w:rsidRPr="002966E8">
        <w:rPr>
          <w:rStyle w:val="hps"/>
          <w:sz w:val="24"/>
          <w:szCs w:val="24"/>
        </w:rPr>
        <w:t xml:space="preserve"> za resocijalizaciju korisnika psihoaktivnih supstanci.</w:t>
      </w:r>
    </w:p>
    <w:p w:rsidR="00BA53A9" w:rsidRPr="002966E8" w:rsidRDefault="009E3117" w:rsidP="00792711">
      <w:pPr>
        <w:spacing w:line="240" w:lineRule="auto"/>
        <w:contextualSpacing/>
        <w:jc w:val="both"/>
        <w:rPr>
          <w:rStyle w:val="hps"/>
          <w:sz w:val="24"/>
          <w:szCs w:val="24"/>
        </w:rPr>
      </w:pPr>
      <w:r w:rsidRPr="002966E8">
        <w:rPr>
          <w:rStyle w:val="hps"/>
          <w:sz w:val="24"/>
          <w:szCs w:val="24"/>
        </w:rPr>
        <w:t xml:space="preserve">Lokane samouprave, u skladu </w:t>
      </w:r>
      <w:proofErr w:type="gramStart"/>
      <w:r w:rsidRPr="002966E8">
        <w:rPr>
          <w:rStyle w:val="hps"/>
          <w:sz w:val="24"/>
          <w:szCs w:val="24"/>
        </w:rPr>
        <w:t>sa</w:t>
      </w:r>
      <w:proofErr w:type="gramEnd"/>
      <w:r w:rsidRPr="002966E8">
        <w:rPr>
          <w:rStyle w:val="hps"/>
          <w:sz w:val="24"/>
          <w:szCs w:val="24"/>
        </w:rPr>
        <w:t xml:space="preserve"> mogućnostima, izdvajaju značajna sredstva za finasiranje različitih oblika socijalno i dječje zaštite kao što su: jednokratna novčana pomoć, pomoć u kuću starim licima, besplatni dnevni obrok, poklon paketi za novorođenčad, odmor i rekreacija djece, pomoć za nabavku školskog pribora i nataj način direktno doprinose smanjenju siromaštva na svojim teritorijama.</w:t>
      </w:r>
    </w:p>
    <w:p w:rsidR="00792711" w:rsidRPr="002966E8" w:rsidRDefault="00792711" w:rsidP="00792711">
      <w:pPr>
        <w:spacing w:line="240" w:lineRule="auto"/>
        <w:ind w:left="360"/>
        <w:contextualSpacing/>
        <w:jc w:val="both"/>
        <w:rPr>
          <w:rStyle w:val="hps"/>
          <w:sz w:val="24"/>
          <w:szCs w:val="24"/>
        </w:rPr>
      </w:pPr>
    </w:p>
    <w:p w:rsidR="00BA53A9" w:rsidRPr="002966E8" w:rsidRDefault="009E3117" w:rsidP="00792711">
      <w:pPr>
        <w:spacing w:line="240" w:lineRule="auto"/>
        <w:jc w:val="both"/>
        <w:rPr>
          <w:rStyle w:val="hps"/>
          <w:sz w:val="24"/>
          <w:szCs w:val="24"/>
        </w:rPr>
      </w:pPr>
      <w:r w:rsidRPr="002966E8">
        <w:rPr>
          <w:rStyle w:val="hps"/>
          <w:sz w:val="24"/>
          <w:szCs w:val="24"/>
        </w:rPr>
        <w:t xml:space="preserve">Takođe, imaju značajnu ulogu u programa koje realizuju nevladine organizacije </w:t>
      </w:r>
      <w:proofErr w:type="gramStart"/>
      <w:r w:rsidRPr="002966E8">
        <w:rPr>
          <w:rStyle w:val="hps"/>
          <w:sz w:val="24"/>
          <w:szCs w:val="24"/>
        </w:rPr>
        <w:t>na</w:t>
      </w:r>
      <w:proofErr w:type="gramEnd"/>
      <w:r w:rsidRPr="002966E8">
        <w:rPr>
          <w:rStyle w:val="hps"/>
          <w:sz w:val="24"/>
          <w:szCs w:val="24"/>
        </w:rPr>
        <w:t xml:space="preserve"> način što obezbjeđuju finasijska sredstva za programe NVO ili obezbjeđuju prostor u kojem se odvijaju različite aktivnosti, kao i finasijska sredstava za rad Opštinskih organizacija Crvenog krsta. Za razvoj novih usluga </w:t>
      </w:r>
      <w:proofErr w:type="gramStart"/>
      <w:r w:rsidRPr="002966E8">
        <w:rPr>
          <w:rStyle w:val="hps"/>
          <w:sz w:val="24"/>
          <w:szCs w:val="24"/>
        </w:rPr>
        <w:t>na</w:t>
      </w:r>
      <w:proofErr w:type="gramEnd"/>
      <w:r w:rsidRPr="002966E8">
        <w:rPr>
          <w:rStyle w:val="hps"/>
          <w:sz w:val="24"/>
          <w:szCs w:val="24"/>
        </w:rPr>
        <w:t xml:space="preserve"> lokalnom nivou potrebno je obezbijediti dodatne izvore finansiranja.</w:t>
      </w:r>
    </w:p>
    <w:p w:rsidR="00BA53A9" w:rsidRPr="002966E8" w:rsidRDefault="009E3117" w:rsidP="00792711">
      <w:pPr>
        <w:spacing w:line="240" w:lineRule="auto"/>
        <w:jc w:val="both"/>
        <w:rPr>
          <w:rStyle w:val="hps"/>
          <w:sz w:val="24"/>
          <w:szCs w:val="24"/>
        </w:rPr>
      </w:pPr>
      <w:r w:rsidRPr="002966E8">
        <w:rPr>
          <w:rStyle w:val="hps"/>
          <w:sz w:val="24"/>
          <w:szCs w:val="24"/>
        </w:rPr>
        <w:t xml:space="preserve">Jedna </w:t>
      </w:r>
      <w:proofErr w:type="gramStart"/>
      <w:r w:rsidRPr="002966E8">
        <w:rPr>
          <w:rStyle w:val="hps"/>
          <w:sz w:val="24"/>
          <w:szCs w:val="24"/>
        </w:rPr>
        <w:t>od</w:t>
      </w:r>
      <w:proofErr w:type="gramEnd"/>
      <w:r w:rsidRPr="002966E8">
        <w:rPr>
          <w:rStyle w:val="hps"/>
          <w:sz w:val="24"/>
          <w:szCs w:val="24"/>
        </w:rPr>
        <w:t xml:space="preserve"> značajnih nadležnosti lokalne samouprave, a koja je u direktnoj vezi sa smanjenjem sirom</w:t>
      </w:r>
      <w:r w:rsidR="001D3147" w:rsidRPr="002966E8">
        <w:rPr>
          <w:rStyle w:val="hps"/>
          <w:sz w:val="24"/>
          <w:szCs w:val="24"/>
        </w:rPr>
        <w:t>aštva je i nadležnost rješavanja</w:t>
      </w:r>
      <w:r w:rsidRPr="002966E8">
        <w:rPr>
          <w:rStyle w:val="hps"/>
          <w:sz w:val="24"/>
          <w:szCs w:val="24"/>
        </w:rPr>
        <w:t xml:space="preserve"> stambene problematike u skladu sa Zakonom o </w:t>
      </w:r>
      <w:r w:rsidR="006F7114" w:rsidRPr="002966E8">
        <w:rPr>
          <w:rStyle w:val="hps"/>
          <w:sz w:val="24"/>
          <w:szCs w:val="24"/>
        </w:rPr>
        <w:t>l</w:t>
      </w:r>
      <w:r w:rsidRPr="002966E8">
        <w:rPr>
          <w:rStyle w:val="hps"/>
          <w:sz w:val="24"/>
          <w:szCs w:val="24"/>
        </w:rPr>
        <w:t>okalnoj samoupravi i Zakonom o socijalnom stanovanju.</w:t>
      </w:r>
    </w:p>
    <w:p w:rsidR="00BA53A9" w:rsidRPr="002966E8" w:rsidRDefault="009E3117" w:rsidP="00792711">
      <w:pPr>
        <w:spacing w:line="240" w:lineRule="auto"/>
        <w:jc w:val="both"/>
        <w:rPr>
          <w:rFonts w:ascii="Times New Roman" w:hAnsi="Times New Roman"/>
          <w:sz w:val="24"/>
          <w:szCs w:val="24"/>
          <w:lang w:val="sr-Latn-RS"/>
        </w:rPr>
      </w:pPr>
      <w:r w:rsidRPr="002966E8">
        <w:rPr>
          <w:rFonts w:ascii="Times New Roman" w:hAnsi="Times New Roman"/>
          <w:sz w:val="24"/>
          <w:szCs w:val="24"/>
          <w:lang w:val="sr-Latn-RS"/>
        </w:rPr>
        <w:t>Javna ustanova za smještaj, rehabilitaciju i resocijalizaciju korisnika psihoaktivnih supstanci čiji je osnivač Glavni grad Podgorica obavlja poslove tercijarne zaštite, tretmana, rehabilitacije i resocijalizacije korisnika psihoaktivnih supstanci. Ustanova obezbjeđuje socijalnu zaštitu korisnika u cilju smanjenja psihofizičkih posljedica usljed dugotrajne upotrebe psihoaktivnih supstanci kroz psihosocijalnu rehabilitaciju, socijalnu reintegraciju u zajednici na ovaj način rehabilitovanih korisnika psihoaktivnih supstanci, okupacioni tretman (radna terapija) i druge mjere iz domena tercijarne zaštite korisnika psihoaktivnih supstanci u cilju unapređenja mentalnog zdravlja. Smještajni kapacitet ustanove je oko 60 korisnika. Rad ustanove se finasira sredstvima obezbijeđenim u budžetu Glavnog grada. Boravak korisnika se finasira na način da Glavni grad obezbjeđuje dvije trećine cijene smještaja, a korisnici participiraju sa jednom trećinom cijene koštanja.</w:t>
      </w:r>
    </w:p>
    <w:p w:rsidR="002966E8" w:rsidRPr="002966E8" w:rsidRDefault="002966E8" w:rsidP="00792711">
      <w:pPr>
        <w:spacing w:line="240" w:lineRule="auto"/>
        <w:jc w:val="both"/>
        <w:rPr>
          <w:rFonts w:ascii="Times New Roman" w:hAnsi="Times New Roman"/>
          <w:b/>
          <w:sz w:val="24"/>
          <w:szCs w:val="24"/>
          <w:u w:val="single"/>
        </w:rPr>
      </w:pPr>
      <w:r w:rsidRPr="002966E8">
        <w:rPr>
          <w:rFonts w:ascii="Times New Roman" w:hAnsi="Times New Roman"/>
          <w:b/>
          <w:color w:val="000000" w:themeColor="text1"/>
          <w:sz w:val="24"/>
          <w:szCs w:val="24"/>
          <w:u w:val="single"/>
        </w:rPr>
        <w:t xml:space="preserve">Strategija zaštite </w:t>
      </w:r>
      <w:proofErr w:type="gramStart"/>
      <w:r w:rsidRPr="002966E8">
        <w:rPr>
          <w:rFonts w:ascii="Times New Roman" w:hAnsi="Times New Roman"/>
          <w:b/>
          <w:color w:val="000000" w:themeColor="text1"/>
          <w:sz w:val="24"/>
          <w:szCs w:val="24"/>
          <w:u w:val="single"/>
        </w:rPr>
        <w:t>od</w:t>
      </w:r>
      <w:proofErr w:type="gramEnd"/>
      <w:r w:rsidRPr="002966E8">
        <w:rPr>
          <w:rFonts w:ascii="Times New Roman" w:hAnsi="Times New Roman"/>
          <w:b/>
          <w:color w:val="000000" w:themeColor="text1"/>
          <w:sz w:val="24"/>
          <w:szCs w:val="24"/>
          <w:u w:val="single"/>
        </w:rPr>
        <w:t xml:space="preserve"> nasilja u porodici 2016-2020. </w:t>
      </w:r>
      <w:proofErr w:type="gramStart"/>
      <w:r w:rsidRPr="002966E8">
        <w:rPr>
          <w:rFonts w:ascii="Times New Roman" w:hAnsi="Times New Roman"/>
          <w:b/>
          <w:color w:val="000000" w:themeColor="text1"/>
          <w:sz w:val="24"/>
          <w:szCs w:val="24"/>
          <w:u w:val="single"/>
        </w:rPr>
        <w:t>godine</w:t>
      </w:r>
      <w:proofErr w:type="gramEnd"/>
    </w:p>
    <w:p w:rsidR="00BA53A9" w:rsidRPr="002966E8" w:rsidRDefault="00D62ED7" w:rsidP="00792711">
      <w:pPr>
        <w:spacing w:line="240" w:lineRule="auto"/>
        <w:jc w:val="both"/>
        <w:rPr>
          <w:rFonts w:ascii="Times New Roman" w:hAnsi="Times New Roman"/>
          <w:sz w:val="24"/>
          <w:szCs w:val="24"/>
        </w:rPr>
      </w:pPr>
      <w:r w:rsidRPr="002966E8">
        <w:rPr>
          <w:rFonts w:ascii="Times New Roman" w:hAnsi="Times New Roman"/>
          <w:color w:val="000000" w:themeColor="text1"/>
          <w:sz w:val="24"/>
          <w:szCs w:val="24"/>
        </w:rPr>
        <w:t>Vlada Crne G</w:t>
      </w:r>
      <w:r w:rsidR="00066628" w:rsidRPr="002966E8">
        <w:rPr>
          <w:rFonts w:ascii="Times New Roman" w:hAnsi="Times New Roman"/>
          <w:color w:val="000000" w:themeColor="text1"/>
          <w:sz w:val="24"/>
          <w:szCs w:val="24"/>
        </w:rPr>
        <w:t>ore je usvojila Strategiju</w:t>
      </w:r>
      <w:r w:rsidR="0091262D" w:rsidRPr="002966E8">
        <w:rPr>
          <w:rFonts w:ascii="Times New Roman" w:hAnsi="Times New Roman"/>
          <w:color w:val="000000" w:themeColor="text1"/>
          <w:sz w:val="24"/>
          <w:szCs w:val="24"/>
        </w:rPr>
        <w:t xml:space="preserve"> zaštite </w:t>
      </w:r>
      <w:proofErr w:type="gramStart"/>
      <w:r w:rsidR="0091262D" w:rsidRPr="002966E8">
        <w:rPr>
          <w:rFonts w:ascii="Times New Roman" w:hAnsi="Times New Roman"/>
          <w:color w:val="000000" w:themeColor="text1"/>
          <w:sz w:val="24"/>
          <w:szCs w:val="24"/>
        </w:rPr>
        <w:t>od</w:t>
      </w:r>
      <w:proofErr w:type="gramEnd"/>
      <w:r w:rsidR="0091262D" w:rsidRPr="002966E8">
        <w:rPr>
          <w:rFonts w:ascii="Times New Roman" w:hAnsi="Times New Roman"/>
          <w:color w:val="000000" w:themeColor="text1"/>
          <w:sz w:val="24"/>
          <w:szCs w:val="24"/>
        </w:rPr>
        <w:t xml:space="preserve"> nasilja u porodici 2016-2020. </w:t>
      </w:r>
      <w:proofErr w:type="gramStart"/>
      <w:r w:rsidR="0091262D" w:rsidRPr="002966E8">
        <w:rPr>
          <w:rFonts w:ascii="Times New Roman" w:hAnsi="Times New Roman"/>
          <w:color w:val="000000" w:themeColor="text1"/>
          <w:sz w:val="24"/>
          <w:szCs w:val="24"/>
        </w:rPr>
        <w:t>godine</w:t>
      </w:r>
      <w:proofErr w:type="gramEnd"/>
      <w:r w:rsidR="0091262D" w:rsidRPr="002966E8">
        <w:rPr>
          <w:rFonts w:ascii="Times New Roman" w:hAnsi="Times New Roman"/>
          <w:color w:val="000000" w:themeColor="text1"/>
          <w:sz w:val="24"/>
          <w:szCs w:val="24"/>
        </w:rPr>
        <w:t xml:space="preserve">. Ovim dokumentom se definiše opšta politika zemlje u odnosu na zaštitu od nasilja u porodici </w:t>
      </w:r>
      <w:r w:rsidR="009D4DBC">
        <w:rPr>
          <w:rFonts w:ascii="Times New Roman" w:hAnsi="Times New Roman"/>
          <w:color w:val="000000" w:themeColor="text1"/>
          <w:sz w:val="24"/>
          <w:szCs w:val="24"/>
        </w:rPr>
        <w:t xml:space="preserve">I </w:t>
      </w:r>
      <w:r w:rsidR="0091262D" w:rsidRPr="002966E8">
        <w:rPr>
          <w:rFonts w:ascii="Times New Roman" w:hAnsi="Times New Roman"/>
          <w:color w:val="000000" w:themeColor="text1"/>
          <w:sz w:val="24"/>
          <w:szCs w:val="24"/>
        </w:rPr>
        <w:t>predstavlja  nastavak strateškog pristupa pitanjima od značaja za zaštitu od nasilja u porodici, koji je otpočeo izradom i primjenom</w:t>
      </w:r>
      <w:r w:rsidR="0091262D" w:rsidRPr="002966E8">
        <w:rPr>
          <w:rStyle w:val="apple-converted-space"/>
          <w:rFonts w:ascii="Times New Roman" w:hAnsi="Times New Roman"/>
          <w:b/>
          <w:bCs/>
          <w:color w:val="000000" w:themeColor="text1"/>
          <w:sz w:val="24"/>
          <w:szCs w:val="24"/>
        </w:rPr>
        <w:t> </w:t>
      </w:r>
      <w:r w:rsidR="0091262D" w:rsidRPr="002966E8">
        <w:rPr>
          <w:rFonts w:ascii="Times New Roman" w:hAnsi="Times New Roman"/>
          <w:bCs/>
          <w:color w:val="000000" w:themeColor="text1"/>
          <w:sz w:val="24"/>
          <w:szCs w:val="24"/>
        </w:rPr>
        <w:t>Strategije zaštite od  nasilja u</w:t>
      </w:r>
      <w:r w:rsidR="0091262D" w:rsidRPr="002966E8">
        <w:rPr>
          <w:rFonts w:ascii="Times New Roman" w:hAnsi="Times New Roman"/>
          <w:b/>
          <w:bCs/>
          <w:color w:val="000000" w:themeColor="text1"/>
          <w:sz w:val="24"/>
          <w:szCs w:val="24"/>
        </w:rPr>
        <w:t xml:space="preserve"> </w:t>
      </w:r>
      <w:r w:rsidR="0091262D" w:rsidRPr="002966E8">
        <w:rPr>
          <w:rFonts w:ascii="Times New Roman" w:hAnsi="Times New Roman"/>
          <w:bCs/>
          <w:color w:val="000000" w:themeColor="text1"/>
          <w:sz w:val="24"/>
          <w:szCs w:val="24"/>
        </w:rPr>
        <w:t>porodici  2011-2015.</w:t>
      </w:r>
      <w:r w:rsidR="0091262D" w:rsidRPr="002966E8">
        <w:rPr>
          <w:rFonts w:ascii="Times New Roman" w:hAnsi="Times New Roman"/>
          <w:color w:val="000000" w:themeColor="text1"/>
          <w:sz w:val="24"/>
          <w:szCs w:val="24"/>
          <w:lang w:val="hsb-DE"/>
        </w:rPr>
        <w:t> </w:t>
      </w:r>
    </w:p>
    <w:p w:rsidR="00BA53A9" w:rsidRPr="002966E8" w:rsidRDefault="00782A56" w:rsidP="00792711">
      <w:pPr>
        <w:spacing w:line="240" w:lineRule="auto"/>
        <w:jc w:val="both"/>
        <w:rPr>
          <w:rFonts w:ascii="Times New Roman" w:hAnsi="Times New Roman"/>
          <w:sz w:val="24"/>
          <w:szCs w:val="24"/>
        </w:rPr>
      </w:pPr>
      <w:proofErr w:type="gramStart"/>
      <w:r w:rsidRPr="002966E8">
        <w:rPr>
          <w:rFonts w:ascii="Times New Roman" w:hAnsi="Times New Roman"/>
          <w:sz w:val="24"/>
          <w:szCs w:val="24"/>
        </w:rPr>
        <w:t>U 2016.</w:t>
      </w:r>
      <w:proofErr w:type="gramEnd"/>
      <w:r w:rsidRPr="002966E8">
        <w:rPr>
          <w:rFonts w:ascii="Times New Roman" w:hAnsi="Times New Roman"/>
          <w:sz w:val="24"/>
          <w:szCs w:val="24"/>
        </w:rPr>
        <w:t xml:space="preserve"> </w:t>
      </w:r>
      <w:proofErr w:type="gramStart"/>
      <w:r w:rsidRPr="002966E8">
        <w:rPr>
          <w:rFonts w:ascii="Times New Roman" w:hAnsi="Times New Roman"/>
          <w:sz w:val="24"/>
          <w:szCs w:val="24"/>
        </w:rPr>
        <w:t>godini</w:t>
      </w:r>
      <w:proofErr w:type="gramEnd"/>
      <w:r w:rsidRPr="002966E8">
        <w:rPr>
          <w:rFonts w:ascii="Times New Roman" w:hAnsi="Times New Roman"/>
          <w:sz w:val="24"/>
          <w:szCs w:val="24"/>
        </w:rPr>
        <w:t xml:space="preserve"> u centrima za socijalni rad evidentirane su 586 žrtave nasilja. </w:t>
      </w:r>
      <w:proofErr w:type="gramStart"/>
      <w:r w:rsidRPr="002966E8">
        <w:rPr>
          <w:rFonts w:ascii="Times New Roman" w:hAnsi="Times New Roman"/>
          <w:sz w:val="24"/>
          <w:szCs w:val="24"/>
        </w:rPr>
        <w:t>Od</w:t>
      </w:r>
      <w:proofErr w:type="gramEnd"/>
      <w:r w:rsidRPr="002966E8">
        <w:rPr>
          <w:rFonts w:ascii="Times New Roman" w:hAnsi="Times New Roman"/>
          <w:sz w:val="24"/>
          <w:szCs w:val="24"/>
        </w:rPr>
        <w:t xml:space="preserve"> toga je 453 žena, 133 muškaraca. </w:t>
      </w:r>
      <w:proofErr w:type="gramStart"/>
      <w:r w:rsidRPr="002966E8">
        <w:rPr>
          <w:rFonts w:ascii="Times New Roman" w:hAnsi="Times New Roman"/>
          <w:sz w:val="24"/>
          <w:szCs w:val="24"/>
        </w:rPr>
        <w:t xml:space="preserve">Centri za socijalni rad su </w:t>
      </w:r>
      <w:r w:rsidR="009D4DBC">
        <w:rPr>
          <w:rFonts w:ascii="Times New Roman" w:hAnsi="Times New Roman"/>
          <w:sz w:val="24"/>
          <w:szCs w:val="24"/>
        </w:rPr>
        <w:t xml:space="preserve">žrtvama pružili </w:t>
      </w:r>
      <w:r w:rsidRPr="002966E8">
        <w:rPr>
          <w:rFonts w:ascii="Times New Roman" w:hAnsi="Times New Roman"/>
          <w:sz w:val="24"/>
          <w:szCs w:val="24"/>
        </w:rPr>
        <w:t>savjetodavno</w:t>
      </w:r>
      <w:r w:rsidR="009D4DBC">
        <w:rPr>
          <w:rFonts w:ascii="Times New Roman" w:hAnsi="Times New Roman"/>
          <w:sz w:val="24"/>
          <w:szCs w:val="24"/>
        </w:rPr>
        <w:t xml:space="preserve">-terapiske usluge, </w:t>
      </w:r>
      <w:r w:rsidRPr="002966E8">
        <w:rPr>
          <w:rFonts w:ascii="Times New Roman" w:hAnsi="Times New Roman"/>
          <w:sz w:val="24"/>
          <w:szCs w:val="24"/>
          <w:lang w:eastAsia="sr-Latn-CS"/>
        </w:rPr>
        <w:t>psihološk</w:t>
      </w:r>
      <w:r w:rsidR="009D4DBC">
        <w:rPr>
          <w:rFonts w:ascii="Times New Roman" w:hAnsi="Times New Roman"/>
          <w:sz w:val="24"/>
          <w:szCs w:val="24"/>
          <w:lang w:eastAsia="sr-Latn-CS"/>
        </w:rPr>
        <w:t>u podršku</w:t>
      </w:r>
      <w:r w:rsidRPr="002966E8">
        <w:rPr>
          <w:rFonts w:ascii="Times New Roman" w:hAnsi="Times New Roman"/>
          <w:sz w:val="24"/>
          <w:szCs w:val="24"/>
          <w:lang w:eastAsia="sr-Latn-CS"/>
        </w:rPr>
        <w:t>, urađena je procjena rizika, izrađeni su individualni planovi za žrtvu, pružena je pravna pomoć žrtvama, kao i određivanje povjerljivog lica iz centra za socijalni rad.</w:t>
      </w:r>
      <w:proofErr w:type="gramEnd"/>
      <w:r w:rsidRPr="002966E8">
        <w:rPr>
          <w:rFonts w:ascii="Times New Roman" w:hAnsi="Times New Roman"/>
          <w:sz w:val="24"/>
          <w:szCs w:val="24"/>
          <w:lang w:val="sl-SI"/>
        </w:rPr>
        <w:t xml:space="preserve"> </w:t>
      </w:r>
    </w:p>
    <w:p w:rsidR="002966E8" w:rsidRPr="002966E8" w:rsidRDefault="002966E8" w:rsidP="00792711">
      <w:pPr>
        <w:spacing w:line="240" w:lineRule="auto"/>
        <w:jc w:val="both"/>
        <w:rPr>
          <w:rFonts w:ascii="Times New Roman" w:eastAsia="Times New Roman" w:hAnsi="Times New Roman"/>
          <w:b/>
          <w:sz w:val="24"/>
          <w:szCs w:val="24"/>
          <w:u w:val="single"/>
          <w:lang w:val="sl-SI"/>
        </w:rPr>
      </w:pPr>
      <w:r w:rsidRPr="002966E8">
        <w:rPr>
          <w:rFonts w:ascii="Times New Roman" w:hAnsi="Times New Roman"/>
          <w:b/>
          <w:sz w:val="24"/>
          <w:szCs w:val="24"/>
          <w:u w:val="single"/>
          <w:lang w:val="hr-HR"/>
        </w:rPr>
        <w:t xml:space="preserve">Projekat </w:t>
      </w:r>
      <w:r w:rsidRPr="002966E8">
        <w:rPr>
          <w:rFonts w:ascii="Times New Roman" w:eastAsia="Times New Roman" w:hAnsi="Times New Roman"/>
          <w:b/>
          <w:sz w:val="24"/>
          <w:szCs w:val="24"/>
          <w:u w:val="single"/>
          <w:lang w:val="sl-SI"/>
        </w:rPr>
        <w:t xml:space="preserve">“Reforma sistema socijalne i dječje zaštite: Unapređenje socijalne inkluzije” </w:t>
      </w:r>
    </w:p>
    <w:p w:rsidR="00BA53A9" w:rsidRPr="002966E8" w:rsidRDefault="003652BA" w:rsidP="00792711">
      <w:pPr>
        <w:spacing w:line="240" w:lineRule="auto"/>
        <w:jc w:val="both"/>
        <w:rPr>
          <w:rFonts w:ascii="Times New Roman" w:hAnsi="Times New Roman"/>
          <w:sz w:val="24"/>
          <w:szCs w:val="24"/>
        </w:rPr>
      </w:pPr>
      <w:r w:rsidRPr="002966E8">
        <w:rPr>
          <w:rFonts w:ascii="Times New Roman" w:hAnsi="Times New Roman"/>
          <w:sz w:val="24"/>
          <w:szCs w:val="24"/>
          <w:lang w:val="hr-HR"/>
        </w:rPr>
        <w:t xml:space="preserve">Ministarstvo rada i socijalnog staranja nastavilo je sa realizacijom projekta </w:t>
      </w:r>
      <w:r w:rsidRPr="002966E8">
        <w:rPr>
          <w:rFonts w:ascii="Times New Roman" w:eastAsia="Times New Roman" w:hAnsi="Times New Roman"/>
          <w:sz w:val="24"/>
          <w:szCs w:val="24"/>
          <w:lang w:val="sl-SI"/>
        </w:rPr>
        <w:t>“Reforma sistema so</w:t>
      </w:r>
      <w:r w:rsidR="00066628" w:rsidRPr="002966E8">
        <w:rPr>
          <w:rFonts w:ascii="Times New Roman" w:eastAsia="Times New Roman" w:hAnsi="Times New Roman"/>
          <w:sz w:val="24"/>
          <w:szCs w:val="24"/>
          <w:lang w:val="sl-SI"/>
        </w:rPr>
        <w:t>cijalne i dječje zaštite: Unapr</w:t>
      </w:r>
      <w:r w:rsidRPr="002966E8">
        <w:rPr>
          <w:rFonts w:ascii="Times New Roman" w:eastAsia="Times New Roman" w:hAnsi="Times New Roman"/>
          <w:sz w:val="24"/>
          <w:szCs w:val="24"/>
          <w:lang w:val="sl-SI"/>
        </w:rPr>
        <w:t>eđenje socijalne inkluzije”, koji se realizuje iz sredstava Evropske unije (kroz fond IPA 2010). Cilj ovog projekta je da se olakša pristup ranjivih, socijalno isključenih grupa stanovništva sveobuhvatnim, inkluzivnim i održivim uslugama koje se pružaju u porodici i zajednici.</w:t>
      </w:r>
      <w:r w:rsidRPr="002966E8">
        <w:rPr>
          <w:rFonts w:ascii="Times New Roman" w:hAnsi="Times New Roman"/>
          <w:sz w:val="24"/>
          <w:szCs w:val="24"/>
          <w:lang w:val="sr-Latn-ME"/>
        </w:rPr>
        <w:t xml:space="preserve"> </w:t>
      </w:r>
    </w:p>
    <w:p w:rsidR="00AB2A9D" w:rsidRDefault="003652BA" w:rsidP="0091262D">
      <w:pPr>
        <w:spacing w:line="240" w:lineRule="auto"/>
        <w:jc w:val="both"/>
        <w:rPr>
          <w:rFonts w:ascii="Times New Roman" w:hAnsi="Times New Roman"/>
          <w:sz w:val="24"/>
          <w:szCs w:val="24"/>
        </w:rPr>
      </w:pPr>
      <w:r w:rsidRPr="002966E8">
        <w:rPr>
          <w:rFonts w:ascii="Times New Roman" w:hAnsi="Times New Roman"/>
          <w:sz w:val="24"/>
          <w:szCs w:val="24"/>
          <w:lang w:val="sr-Latn-ME"/>
        </w:rPr>
        <w:t>Treći sastanak Upravnog odbora  projekta “Nastavak reforme sistema socijalne i dječje zaštite” održan je 29. marta 2016. godine. Sastanku su prisustvovali predstavnici Delegacije EU, UNDP-a, UNICEF-a, nadležnih ministarstava i Zavoda za socijalnu i dječju zaštitu. Na s</w:t>
      </w:r>
      <w:r w:rsidR="002966E8">
        <w:rPr>
          <w:rFonts w:ascii="Times New Roman" w:hAnsi="Times New Roman"/>
          <w:sz w:val="24"/>
          <w:szCs w:val="24"/>
          <w:lang w:val="sr-Latn-ME"/>
        </w:rPr>
        <w:t>astanku su istaknute aktivnosti</w:t>
      </w:r>
      <w:r w:rsidRPr="002966E8">
        <w:rPr>
          <w:rFonts w:ascii="Times New Roman" w:hAnsi="Times New Roman"/>
          <w:sz w:val="24"/>
          <w:szCs w:val="24"/>
          <w:lang w:val="sr-Latn-ME"/>
        </w:rPr>
        <w:t xml:space="preserve"> koje se odvijaju kroz projekat ”Razvoj kapaciteta za pružanje usluga socijalne i dječje zaštite” i podržan produžetak ugovora između Ministarstva rada i socijalnog staranja i UNDP-a do 31. decembra 2016. godine. Takođe,  Upravni odbor je podržao nastavak komponente projekta „Nastavak reforme sistema socijalne i dječje zaštite“ koju sprovodi UNDP i produžetak ugovora između Ministarstva rada i socijalnog staranja i UNDP-a  do 31. decembra 2016. godine.</w:t>
      </w:r>
      <w:r w:rsidRPr="002966E8">
        <w:rPr>
          <w:rFonts w:ascii="Times New Roman" w:eastAsia="Times New Roman" w:hAnsi="Times New Roman"/>
          <w:sz w:val="24"/>
          <w:szCs w:val="24"/>
          <w:lang w:val="sl-SI"/>
        </w:rPr>
        <w:t xml:space="preserve"> </w:t>
      </w:r>
    </w:p>
    <w:p w:rsidR="002966E8" w:rsidRPr="002966E8" w:rsidRDefault="002966E8" w:rsidP="0091262D">
      <w:pPr>
        <w:spacing w:line="240" w:lineRule="auto"/>
        <w:jc w:val="both"/>
        <w:rPr>
          <w:rFonts w:ascii="Times New Roman" w:hAnsi="Times New Roman"/>
          <w:sz w:val="24"/>
          <w:szCs w:val="24"/>
        </w:rPr>
      </w:pPr>
    </w:p>
    <w:p w:rsidR="0091262D" w:rsidRPr="002966E8" w:rsidRDefault="0091262D" w:rsidP="0091262D">
      <w:pPr>
        <w:spacing w:line="240" w:lineRule="auto"/>
        <w:jc w:val="both"/>
        <w:rPr>
          <w:rFonts w:ascii="Times New Roman" w:eastAsia="Times New Roman" w:hAnsi="Times New Roman"/>
          <w:b/>
          <w:bCs/>
          <w:sz w:val="24"/>
          <w:szCs w:val="24"/>
        </w:rPr>
      </w:pPr>
      <w:r w:rsidRPr="002966E8">
        <w:rPr>
          <w:rFonts w:ascii="Times New Roman" w:eastAsia="Times New Roman" w:hAnsi="Times New Roman"/>
          <w:b/>
          <w:bCs/>
          <w:sz w:val="24"/>
          <w:szCs w:val="24"/>
        </w:rPr>
        <w:t>RAZVOJ USLUGA KOJE PODRŽAVAJU ŽIVOT U ZAJEDNICI</w:t>
      </w:r>
    </w:p>
    <w:p w:rsidR="0091262D" w:rsidRPr="002966E8" w:rsidRDefault="0091262D" w:rsidP="0091262D">
      <w:pPr>
        <w:spacing w:after="0" w:line="240" w:lineRule="auto"/>
        <w:jc w:val="both"/>
        <w:rPr>
          <w:rFonts w:ascii="Times New Roman" w:hAnsi="Times New Roman"/>
          <w:sz w:val="24"/>
          <w:szCs w:val="24"/>
        </w:rPr>
      </w:pPr>
    </w:p>
    <w:p w:rsidR="003D7C5B" w:rsidRPr="002966E8" w:rsidRDefault="0091262D" w:rsidP="00792711">
      <w:pPr>
        <w:spacing w:after="0" w:line="240" w:lineRule="auto"/>
        <w:jc w:val="both"/>
        <w:rPr>
          <w:rFonts w:ascii="Times New Roman" w:hAnsi="Times New Roman"/>
          <w:sz w:val="24"/>
          <w:szCs w:val="24"/>
        </w:rPr>
      </w:pPr>
      <w:proofErr w:type="gramStart"/>
      <w:r w:rsidRPr="002966E8">
        <w:rPr>
          <w:rFonts w:ascii="Times New Roman" w:hAnsi="Times New Roman"/>
          <w:sz w:val="24"/>
          <w:szCs w:val="24"/>
        </w:rPr>
        <w:t>Pravilnikom o organizaciji i sistematizaciji radnih mjesta Ministarstva rada i soci</w:t>
      </w:r>
      <w:r w:rsidR="009D4DBC">
        <w:rPr>
          <w:rFonts w:ascii="Times New Roman" w:hAnsi="Times New Roman"/>
          <w:sz w:val="24"/>
          <w:szCs w:val="24"/>
        </w:rPr>
        <w:t>jalnog staranja organizovana je</w:t>
      </w:r>
      <w:r w:rsidRPr="002966E8">
        <w:rPr>
          <w:rFonts w:ascii="Times New Roman" w:hAnsi="Times New Roman"/>
          <w:sz w:val="24"/>
          <w:szCs w:val="24"/>
        </w:rPr>
        <w:t xml:space="preserve"> Direkcija koja se bavi razvojem usluga socijalne i dječje zaštite.</w:t>
      </w:r>
      <w:proofErr w:type="gramEnd"/>
      <w:r w:rsidRPr="002966E8">
        <w:rPr>
          <w:rFonts w:ascii="Times New Roman" w:hAnsi="Times New Roman"/>
          <w:sz w:val="24"/>
          <w:szCs w:val="24"/>
        </w:rPr>
        <w:t xml:space="preserve"> </w:t>
      </w:r>
      <w:r w:rsidR="00782A56" w:rsidRPr="002966E8">
        <w:rPr>
          <w:rFonts w:ascii="Times New Roman" w:hAnsi="Times New Roman"/>
          <w:sz w:val="24"/>
          <w:szCs w:val="24"/>
        </w:rPr>
        <w:t>U Direkciji za razvoj usluga vrše se poslovi koji se odnose na: praćenje i proučavanje stanja u oblasti usluga i predlaganje mjera za unaprjedjenje ove oblasti; pripremanje analiza, informacija, izvještaja i stručnih mišljenja u vezi stanja i primjene propisa u oblasti usluga; pripremu propisa i drugih akata u ovoj oblasti; pripremu konkursa za razvoj usluga; monitoring usluga; sprovodjenje finansijske analize i izradu finansijskog predloga investiranja u ovoj oblasti; učestvovanje u informisanju pružaoca usluga i lokalnih samouprava; analizu godišnjih potreba lokalnih zajednica; obezbjedjenje izvještaja o radu, izvještaja o finansijskom poslovanju za prethodnu godinu i programa rada za tekuću godinu ustanova socijalne i dječje zaštite; analizu postojećih kapaciteta i potreba za uvodjenjem novih usluga.</w:t>
      </w:r>
    </w:p>
    <w:p w:rsidR="002966E8" w:rsidRPr="002966E8" w:rsidRDefault="002966E8" w:rsidP="00792711">
      <w:pPr>
        <w:spacing w:after="0" w:line="240" w:lineRule="auto"/>
        <w:jc w:val="both"/>
        <w:rPr>
          <w:rFonts w:ascii="Times New Roman" w:hAnsi="Times New Roman"/>
          <w:sz w:val="24"/>
          <w:szCs w:val="24"/>
        </w:rPr>
      </w:pPr>
    </w:p>
    <w:p w:rsidR="003D7C5B" w:rsidRPr="002966E8" w:rsidRDefault="002966E8" w:rsidP="003D7C5B">
      <w:pPr>
        <w:spacing w:after="0" w:line="240" w:lineRule="auto"/>
        <w:jc w:val="both"/>
        <w:rPr>
          <w:rFonts w:ascii="Times New Roman" w:hAnsi="Times New Roman"/>
          <w:b/>
          <w:sz w:val="24"/>
          <w:szCs w:val="24"/>
          <w:u w:val="single"/>
          <w:lang w:val="sr-Latn-CS"/>
        </w:rPr>
      </w:pPr>
      <w:r w:rsidRPr="002966E8">
        <w:rPr>
          <w:rFonts w:ascii="Times New Roman" w:hAnsi="Times New Roman"/>
          <w:b/>
          <w:sz w:val="24"/>
          <w:szCs w:val="24"/>
          <w:u w:val="single"/>
          <w:lang w:val="sr-Latn-CS"/>
        </w:rPr>
        <w:t>Usluga dnevni boravak</w:t>
      </w:r>
    </w:p>
    <w:p w:rsidR="002966E8" w:rsidRPr="002966E8" w:rsidRDefault="002966E8" w:rsidP="003D7C5B">
      <w:pPr>
        <w:spacing w:after="0" w:line="240" w:lineRule="auto"/>
        <w:jc w:val="both"/>
        <w:rPr>
          <w:rFonts w:ascii="Times New Roman" w:hAnsi="Times New Roman"/>
          <w:sz w:val="24"/>
          <w:szCs w:val="24"/>
        </w:rPr>
      </w:pPr>
    </w:p>
    <w:p w:rsidR="00411FBD" w:rsidRDefault="00411FBD" w:rsidP="008D7003">
      <w:pPr>
        <w:spacing w:after="120"/>
        <w:jc w:val="both"/>
        <w:rPr>
          <w:rFonts w:ascii="Times New Roman" w:hAnsi="Times New Roman"/>
          <w:sz w:val="24"/>
          <w:szCs w:val="24"/>
        </w:rPr>
      </w:pPr>
      <w:r>
        <w:rPr>
          <w:rFonts w:ascii="Times New Roman" w:hAnsi="Times New Roman"/>
          <w:sz w:val="24"/>
          <w:szCs w:val="24"/>
        </w:rPr>
        <w:t xml:space="preserve">U proteklom periodu kontinuirano se radilo </w:t>
      </w:r>
      <w:proofErr w:type="gramStart"/>
      <w:r>
        <w:rPr>
          <w:rFonts w:ascii="Times New Roman" w:hAnsi="Times New Roman"/>
          <w:sz w:val="24"/>
          <w:szCs w:val="24"/>
        </w:rPr>
        <w:t>na</w:t>
      </w:r>
      <w:proofErr w:type="gramEnd"/>
      <w:r>
        <w:rPr>
          <w:rFonts w:ascii="Times New Roman" w:hAnsi="Times New Roman"/>
          <w:sz w:val="24"/>
          <w:szCs w:val="24"/>
        </w:rPr>
        <w:t xml:space="preserve"> razvijanju nedostajućih servisa u lokalnim zajednicama. Otvorena su tri dnevna centra za djecu </w:t>
      </w:r>
      <w:proofErr w:type="gramStart"/>
      <w:r>
        <w:rPr>
          <w:rFonts w:ascii="Times New Roman" w:hAnsi="Times New Roman"/>
          <w:sz w:val="24"/>
          <w:szCs w:val="24"/>
        </w:rPr>
        <w:t>sa</w:t>
      </w:r>
      <w:proofErr w:type="gramEnd"/>
      <w:r>
        <w:rPr>
          <w:rFonts w:ascii="Times New Roman" w:hAnsi="Times New Roman"/>
          <w:sz w:val="24"/>
          <w:szCs w:val="24"/>
        </w:rPr>
        <w:t xml:space="preserve"> smetnjama u razvoju. </w:t>
      </w:r>
    </w:p>
    <w:p w:rsidR="00411FBD" w:rsidRDefault="00411FBD" w:rsidP="008D7003">
      <w:pPr>
        <w:spacing w:after="120"/>
        <w:jc w:val="both"/>
        <w:rPr>
          <w:rFonts w:ascii="Times New Roman" w:hAnsi="Times New Roman"/>
          <w:sz w:val="24"/>
          <w:szCs w:val="24"/>
        </w:rPr>
      </w:pPr>
      <w:r>
        <w:rPr>
          <w:rFonts w:ascii="Times New Roman" w:hAnsi="Times New Roman"/>
          <w:sz w:val="24"/>
          <w:szCs w:val="24"/>
        </w:rPr>
        <w:t xml:space="preserve">Dnevni centar za djecu i omladinu </w:t>
      </w:r>
      <w:proofErr w:type="gramStart"/>
      <w:r>
        <w:rPr>
          <w:rFonts w:ascii="Times New Roman" w:hAnsi="Times New Roman"/>
          <w:sz w:val="24"/>
          <w:szCs w:val="24"/>
        </w:rPr>
        <w:t>sa</w:t>
      </w:r>
      <w:proofErr w:type="gramEnd"/>
      <w:r>
        <w:rPr>
          <w:rFonts w:ascii="Times New Roman" w:hAnsi="Times New Roman"/>
          <w:sz w:val="24"/>
          <w:szCs w:val="24"/>
        </w:rPr>
        <w:t xml:space="preserve"> smetnjama i teškoćama u razvoju u Rožajama zvanično je počeo sa radom 22. </w:t>
      </w:r>
      <w:proofErr w:type="gramStart"/>
      <w:r>
        <w:rPr>
          <w:rFonts w:ascii="Times New Roman" w:hAnsi="Times New Roman"/>
          <w:sz w:val="24"/>
          <w:szCs w:val="24"/>
        </w:rPr>
        <w:t>jula</w:t>
      </w:r>
      <w:proofErr w:type="gramEnd"/>
      <w:r>
        <w:rPr>
          <w:rFonts w:ascii="Times New Roman" w:hAnsi="Times New Roman"/>
          <w:sz w:val="24"/>
          <w:szCs w:val="24"/>
        </w:rPr>
        <w:t xml:space="preserve"> 2016. </w:t>
      </w:r>
      <w:proofErr w:type="gramStart"/>
      <w:r>
        <w:rPr>
          <w:rFonts w:ascii="Times New Roman" w:hAnsi="Times New Roman"/>
          <w:sz w:val="24"/>
          <w:szCs w:val="24"/>
        </w:rPr>
        <w:t>godine</w:t>
      </w:r>
      <w:proofErr w:type="gramEnd"/>
      <w:r>
        <w:rPr>
          <w:rFonts w:ascii="Times New Roman" w:hAnsi="Times New Roman"/>
          <w:sz w:val="24"/>
          <w:szCs w:val="24"/>
        </w:rPr>
        <w:t xml:space="preserve">. </w:t>
      </w:r>
      <w:proofErr w:type="gramStart"/>
      <w:r>
        <w:rPr>
          <w:rFonts w:ascii="Times New Roman" w:hAnsi="Times New Roman"/>
          <w:sz w:val="24"/>
          <w:szCs w:val="24"/>
        </w:rPr>
        <w:t>U toku je procedura oko donošenja rješenja Centra za socijalni rad za boravak djece u dnevnom centru.</w:t>
      </w:r>
      <w:proofErr w:type="gramEnd"/>
    </w:p>
    <w:p w:rsidR="00411FBD" w:rsidRDefault="00411FBD" w:rsidP="008D7003">
      <w:pPr>
        <w:spacing w:after="120"/>
        <w:jc w:val="both"/>
        <w:rPr>
          <w:rFonts w:ascii="Times New Roman" w:hAnsi="Times New Roman"/>
          <w:sz w:val="24"/>
          <w:szCs w:val="24"/>
        </w:rPr>
      </w:pPr>
      <w:r>
        <w:rPr>
          <w:rFonts w:ascii="Times New Roman" w:hAnsi="Times New Roman"/>
          <w:sz w:val="24"/>
          <w:szCs w:val="24"/>
        </w:rPr>
        <w:t xml:space="preserve">Dnevni centar za djecu i omladinu </w:t>
      </w:r>
      <w:proofErr w:type="gramStart"/>
      <w:r>
        <w:rPr>
          <w:rFonts w:ascii="Times New Roman" w:hAnsi="Times New Roman"/>
          <w:sz w:val="24"/>
          <w:szCs w:val="24"/>
        </w:rPr>
        <w:t>sa</w:t>
      </w:r>
      <w:proofErr w:type="gramEnd"/>
      <w:r>
        <w:rPr>
          <w:rFonts w:ascii="Times New Roman" w:hAnsi="Times New Roman"/>
          <w:sz w:val="24"/>
          <w:szCs w:val="24"/>
        </w:rPr>
        <w:t xml:space="preserve"> smetnjama i teškoćama u razvoju Podgorica, počeo je sa prijemom prvih korisnika početkom aprila 2016. </w:t>
      </w:r>
      <w:proofErr w:type="gramStart"/>
      <w:r>
        <w:rPr>
          <w:rFonts w:ascii="Times New Roman" w:hAnsi="Times New Roman"/>
          <w:sz w:val="24"/>
          <w:szCs w:val="24"/>
        </w:rPr>
        <w:t>godine</w:t>
      </w:r>
      <w:proofErr w:type="gramEnd"/>
      <w:r>
        <w:rPr>
          <w:rFonts w:ascii="Times New Roman" w:hAnsi="Times New Roman"/>
          <w:sz w:val="24"/>
          <w:szCs w:val="24"/>
        </w:rPr>
        <w:t xml:space="preserve">. Trenutno u Dnevnom centru boravi desetoro djece </w:t>
      </w:r>
      <w:proofErr w:type="gramStart"/>
      <w:r>
        <w:rPr>
          <w:rFonts w:ascii="Times New Roman" w:hAnsi="Times New Roman"/>
          <w:sz w:val="24"/>
          <w:szCs w:val="24"/>
        </w:rPr>
        <w:t>sa</w:t>
      </w:r>
      <w:proofErr w:type="gramEnd"/>
      <w:r>
        <w:rPr>
          <w:rFonts w:ascii="Times New Roman" w:hAnsi="Times New Roman"/>
          <w:sz w:val="24"/>
          <w:szCs w:val="24"/>
        </w:rPr>
        <w:t xml:space="preserve"> smetnjama i teškoćama u razvoju. </w:t>
      </w:r>
    </w:p>
    <w:p w:rsidR="00411FBD" w:rsidRDefault="00411FBD" w:rsidP="008D7003">
      <w:pPr>
        <w:autoSpaceDE w:val="0"/>
        <w:autoSpaceDN w:val="0"/>
        <w:spacing w:after="120"/>
        <w:jc w:val="both"/>
        <w:rPr>
          <w:rFonts w:ascii="Times New Roman" w:hAnsi="Times New Roman"/>
          <w:sz w:val="24"/>
          <w:szCs w:val="24"/>
          <w:lang w:val="sr-Latn-RS"/>
        </w:rPr>
      </w:pPr>
      <w:proofErr w:type="gramStart"/>
      <w:r>
        <w:rPr>
          <w:rFonts w:ascii="Times New Roman" w:hAnsi="Times New Roman"/>
          <w:sz w:val="24"/>
          <w:szCs w:val="24"/>
        </w:rPr>
        <w:t>Dnevni centar u sklopu Dječjeg doma “Mladost” u Bijeloj je otvoren u septembru 2016.</w:t>
      </w:r>
      <w:proofErr w:type="gramEnd"/>
      <w:r>
        <w:rPr>
          <w:rFonts w:ascii="Times New Roman" w:hAnsi="Times New Roman"/>
          <w:sz w:val="24"/>
          <w:szCs w:val="24"/>
        </w:rPr>
        <w:t xml:space="preserve"> </w:t>
      </w:r>
      <w:proofErr w:type="gramStart"/>
      <w:r>
        <w:rPr>
          <w:rFonts w:ascii="Times New Roman" w:hAnsi="Times New Roman"/>
          <w:sz w:val="24"/>
          <w:szCs w:val="24"/>
        </w:rPr>
        <w:t>godine</w:t>
      </w:r>
      <w:proofErr w:type="gramEnd"/>
      <w:r>
        <w:rPr>
          <w:rFonts w:ascii="Times New Roman" w:hAnsi="Times New Roman"/>
          <w:sz w:val="24"/>
          <w:szCs w:val="24"/>
        </w:rPr>
        <w:t xml:space="preserve">. Funkcionisanje ovog servisa je planirano za potrebe dnevnog boravka djece </w:t>
      </w:r>
      <w:proofErr w:type="gramStart"/>
      <w:r>
        <w:rPr>
          <w:rFonts w:ascii="Times New Roman" w:hAnsi="Times New Roman"/>
          <w:sz w:val="24"/>
          <w:szCs w:val="24"/>
        </w:rPr>
        <w:t>sa</w:t>
      </w:r>
      <w:proofErr w:type="gramEnd"/>
      <w:r>
        <w:rPr>
          <w:rFonts w:ascii="Times New Roman" w:hAnsi="Times New Roman"/>
          <w:sz w:val="24"/>
          <w:szCs w:val="24"/>
        </w:rPr>
        <w:t xml:space="preserve"> smetnjama u razvoju uzrasta od 6-18 godina. </w:t>
      </w:r>
    </w:p>
    <w:p w:rsidR="00411FBD" w:rsidRDefault="00411FBD" w:rsidP="008D7003">
      <w:pPr>
        <w:spacing w:after="120"/>
        <w:jc w:val="both"/>
        <w:rPr>
          <w:rFonts w:ascii="Times New Roman" w:hAnsi="Times New Roman"/>
          <w:sz w:val="24"/>
          <w:szCs w:val="24"/>
          <w:lang w:val="en-US"/>
        </w:rPr>
      </w:pPr>
      <w:r>
        <w:rPr>
          <w:rFonts w:ascii="Times New Roman" w:hAnsi="Times New Roman"/>
          <w:sz w:val="24"/>
          <w:szCs w:val="24"/>
          <w:lang w:val="sr-Latn-RS"/>
        </w:rPr>
        <w:t xml:space="preserve">Završena je izgradnja i opremanje objekata </w:t>
      </w:r>
      <w:r>
        <w:rPr>
          <w:rFonts w:ascii="Times New Roman" w:hAnsi="Times New Roman"/>
          <w:sz w:val="24"/>
          <w:szCs w:val="24"/>
          <w:lang w:val="pl-PL"/>
        </w:rPr>
        <w:t>Dnevnog centra u Danilovgradu i Kotoru, a u toku 2017. godine se očekuju i dodatne aktivnosti kako bi se centri i formalno stavili u funkciju</w:t>
      </w:r>
      <w:r>
        <w:rPr>
          <w:rFonts w:ascii="Times New Roman" w:hAnsi="Times New Roman"/>
          <w:sz w:val="24"/>
          <w:szCs w:val="24"/>
        </w:rPr>
        <w:t>.</w:t>
      </w:r>
    </w:p>
    <w:p w:rsidR="00411FBD" w:rsidRDefault="00411FBD" w:rsidP="008D7003">
      <w:pPr>
        <w:spacing w:after="120"/>
        <w:jc w:val="both"/>
        <w:rPr>
          <w:rFonts w:ascii="Times New Roman" w:hAnsi="Times New Roman"/>
          <w:sz w:val="24"/>
          <w:szCs w:val="24"/>
        </w:rPr>
      </w:pPr>
      <w:proofErr w:type="gramStart"/>
      <w:r>
        <w:rPr>
          <w:rFonts w:ascii="Times New Roman" w:hAnsi="Times New Roman"/>
          <w:sz w:val="24"/>
          <w:szCs w:val="24"/>
        </w:rPr>
        <w:t>U toku 2016.</w:t>
      </w:r>
      <w:proofErr w:type="gramEnd"/>
      <w:r>
        <w:rPr>
          <w:rFonts w:ascii="Times New Roman" w:hAnsi="Times New Roman"/>
          <w:sz w:val="24"/>
          <w:szCs w:val="24"/>
        </w:rPr>
        <w:t xml:space="preserve"> </w:t>
      </w:r>
      <w:proofErr w:type="gramStart"/>
      <w:r>
        <w:rPr>
          <w:rFonts w:ascii="Times New Roman" w:hAnsi="Times New Roman"/>
          <w:sz w:val="24"/>
          <w:szCs w:val="24"/>
        </w:rPr>
        <w:t>godine</w:t>
      </w:r>
      <w:proofErr w:type="gramEnd"/>
      <w:r>
        <w:rPr>
          <w:rFonts w:ascii="Times New Roman" w:hAnsi="Times New Roman"/>
          <w:sz w:val="24"/>
          <w:szCs w:val="24"/>
        </w:rPr>
        <w:t xml:space="preserve">, urađen je projekat i obezbjeđen je prostor za izgradnju Dnevnog centra za odrasla lica sa smetnjama u razvoju u Nikšiću, dok se u 2017. </w:t>
      </w:r>
      <w:proofErr w:type="gramStart"/>
      <w:r>
        <w:rPr>
          <w:rFonts w:ascii="Times New Roman" w:hAnsi="Times New Roman"/>
          <w:sz w:val="24"/>
          <w:szCs w:val="24"/>
        </w:rPr>
        <w:t>godini</w:t>
      </w:r>
      <w:proofErr w:type="gramEnd"/>
      <w:r>
        <w:rPr>
          <w:rFonts w:ascii="Times New Roman" w:hAnsi="Times New Roman"/>
          <w:sz w:val="24"/>
          <w:szCs w:val="24"/>
        </w:rPr>
        <w:t xml:space="preserve"> očekuju ostale aktivnosti vezane za izgradnju i otvaranje istog.</w:t>
      </w:r>
    </w:p>
    <w:p w:rsidR="00411FBD" w:rsidRDefault="00411FBD" w:rsidP="003D7C5B">
      <w:pPr>
        <w:spacing w:after="0" w:line="240" w:lineRule="auto"/>
        <w:jc w:val="both"/>
        <w:rPr>
          <w:rFonts w:ascii="Times New Roman" w:hAnsi="Times New Roman"/>
          <w:color w:val="FF0000"/>
          <w:sz w:val="24"/>
          <w:szCs w:val="24"/>
          <w:lang w:val="sr-Latn-CS"/>
        </w:rPr>
      </w:pPr>
    </w:p>
    <w:p w:rsidR="003D7C5B" w:rsidRPr="00E85C4A" w:rsidRDefault="0091262D" w:rsidP="003D7C5B">
      <w:pPr>
        <w:spacing w:after="0" w:line="240" w:lineRule="auto"/>
        <w:jc w:val="both"/>
        <w:rPr>
          <w:rFonts w:ascii="Times New Roman" w:hAnsi="Times New Roman"/>
          <w:color w:val="000000" w:themeColor="text1"/>
          <w:sz w:val="24"/>
          <w:szCs w:val="24"/>
          <w:lang w:val="sr-Latn-CS"/>
        </w:rPr>
      </w:pPr>
      <w:r w:rsidRPr="00E85C4A">
        <w:rPr>
          <w:rFonts w:ascii="Times New Roman" w:hAnsi="Times New Roman"/>
          <w:color w:val="000000" w:themeColor="text1"/>
          <w:sz w:val="24"/>
          <w:szCs w:val="24"/>
          <w:lang w:val="sr-Latn-CS"/>
        </w:rPr>
        <w:t>U  2016. godini nastavilo se sa širenjem mreže dnevnih centara u Crnoj Gori. Do sada je osnovan</w:t>
      </w:r>
      <w:r w:rsidR="00D6217A" w:rsidRPr="00E85C4A">
        <w:rPr>
          <w:rFonts w:ascii="Times New Roman" w:hAnsi="Times New Roman"/>
          <w:color w:val="000000" w:themeColor="text1"/>
          <w:sz w:val="24"/>
          <w:szCs w:val="24"/>
          <w:lang w:val="sr-Latn-CS"/>
        </w:rPr>
        <w:t>o</w:t>
      </w:r>
      <w:r w:rsidR="000936CE" w:rsidRPr="00E85C4A">
        <w:rPr>
          <w:rFonts w:ascii="Times New Roman" w:hAnsi="Times New Roman"/>
          <w:color w:val="000000" w:themeColor="text1"/>
          <w:sz w:val="24"/>
          <w:szCs w:val="24"/>
          <w:lang w:val="sr-Latn-CS"/>
        </w:rPr>
        <w:t xml:space="preserve"> 11</w:t>
      </w:r>
      <w:r w:rsidR="00D6217A" w:rsidRPr="00E85C4A">
        <w:rPr>
          <w:rFonts w:ascii="Times New Roman" w:hAnsi="Times New Roman"/>
          <w:color w:val="000000" w:themeColor="text1"/>
          <w:sz w:val="24"/>
          <w:szCs w:val="24"/>
          <w:lang w:val="sr-Latn-CS"/>
        </w:rPr>
        <w:t xml:space="preserve"> dnevnih centara i to u </w:t>
      </w:r>
      <w:r w:rsidRPr="00E85C4A">
        <w:rPr>
          <w:rFonts w:ascii="Times New Roman" w:hAnsi="Times New Roman"/>
          <w:color w:val="000000" w:themeColor="text1"/>
          <w:sz w:val="24"/>
          <w:szCs w:val="24"/>
          <w:lang w:val="sr-Latn-CS"/>
        </w:rPr>
        <w:t>Bijelom Polju, Nikšiću, Pljevljima, Herceg Novom,</w:t>
      </w:r>
      <w:r w:rsidR="002E459A" w:rsidRPr="00E85C4A">
        <w:rPr>
          <w:rFonts w:ascii="Times New Roman" w:hAnsi="Times New Roman"/>
          <w:color w:val="000000" w:themeColor="text1"/>
          <w:sz w:val="24"/>
          <w:szCs w:val="24"/>
          <w:lang w:val="sr-Latn-CS"/>
        </w:rPr>
        <w:t xml:space="preserve"> </w:t>
      </w:r>
      <w:r w:rsidRPr="00E85C4A">
        <w:rPr>
          <w:rFonts w:ascii="Times New Roman" w:hAnsi="Times New Roman"/>
          <w:color w:val="000000" w:themeColor="text1"/>
          <w:sz w:val="24"/>
          <w:szCs w:val="24"/>
          <w:lang w:val="sr-Latn-CS"/>
        </w:rPr>
        <w:t>Plavu, Ulcinju, Cetinju, Beranama, Mojkovcu, Rožajama i Podgorici. U 2016.godini sprovedene su aktivnosti na otvaranju dnevnih centara u Danilovgradu i Kotoru. U 11 dnevnih centara broj korisnika usluge dnevnog boravka (djece i mladih sa smetnjama i teškoćama) je 155.</w:t>
      </w:r>
    </w:p>
    <w:p w:rsidR="002966E8" w:rsidRPr="002966E8" w:rsidRDefault="002966E8" w:rsidP="003D7C5B">
      <w:pPr>
        <w:spacing w:after="0" w:line="240" w:lineRule="auto"/>
        <w:jc w:val="both"/>
        <w:rPr>
          <w:rFonts w:ascii="Times New Roman" w:hAnsi="Times New Roman"/>
          <w:sz w:val="24"/>
          <w:szCs w:val="24"/>
          <w:lang w:val="sr-Latn-CS"/>
        </w:rPr>
      </w:pPr>
    </w:p>
    <w:p w:rsidR="002966E8" w:rsidRPr="002966E8" w:rsidRDefault="002966E8" w:rsidP="00792711">
      <w:pPr>
        <w:spacing w:line="240" w:lineRule="auto"/>
        <w:jc w:val="both"/>
        <w:rPr>
          <w:rFonts w:ascii="Times New Roman" w:hAnsi="Times New Roman"/>
          <w:b/>
          <w:sz w:val="24"/>
          <w:szCs w:val="24"/>
          <w:u w:val="single"/>
          <w:lang w:val="sr-Latn-CS"/>
        </w:rPr>
      </w:pPr>
      <w:r w:rsidRPr="002966E8">
        <w:rPr>
          <w:rFonts w:ascii="Times New Roman" w:hAnsi="Times New Roman"/>
          <w:b/>
          <w:sz w:val="24"/>
          <w:szCs w:val="24"/>
          <w:u w:val="single"/>
          <w:lang w:val="sr-Latn-CS"/>
        </w:rPr>
        <w:t xml:space="preserve">Usluga mala gupna zajednica </w:t>
      </w:r>
    </w:p>
    <w:p w:rsidR="0091262D" w:rsidRPr="002966E8" w:rsidRDefault="0091262D" w:rsidP="00792711">
      <w:pPr>
        <w:spacing w:line="240" w:lineRule="auto"/>
        <w:jc w:val="both"/>
        <w:rPr>
          <w:rFonts w:ascii="Times New Roman" w:hAnsi="Times New Roman"/>
          <w:sz w:val="24"/>
          <w:szCs w:val="24"/>
          <w:lang w:val="sr-Latn-CS"/>
        </w:rPr>
      </w:pPr>
      <w:r w:rsidRPr="002966E8">
        <w:rPr>
          <w:rFonts w:ascii="Times New Roman" w:hAnsi="Times New Roman"/>
          <w:sz w:val="24"/>
          <w:szCs w:val="24"/>
          <w:lang w:val="sr-Latn-CS"/>
        </w:rPr>
        <w:t>U cilju adekvatnije zašt</w:t>
      </w:r>
      <w:r w:rsidR="00066628" w:rsidRPr="002966E8">
        <w:rPr>
          <w:rFonts w:ascii="Times New Roman" w:hAnsi="Times New Roman"/>
          <w:sz w:val="24"/>
          <w:szCs w:val="24"/>
          <w:lang w:val="sr-Latn-CS"/>
        </w:rPr>
        <w:t>ite djece sa smetnjama i teškoća</w:t>
      </w:r>
      <w:r w:rsidRPr="002966E8">
        <w:rPr>
          <w:rFonts w:ascii="Times New Roman" w:hAnsi="Times New Roman"/>
          <w:sz w:val="24"/>
          <w:szCs w:val="24"/>
          <w:lang w:val="sr-Latn-CS"/>
        </w:rPr>
        <w:t>ma u razvoju koja su bez roditeljskog staranja, njihove socijalizacije i integracije u zajednicu na principima jednakih mogućnosti, a u skladu sa njihovim sposobnostima, uspo</w:t>
      </w:r>
      <w:r w:rsidR="00066628" w:rsidRPr="002966E8">
        <w:rPr>
          <w:rFonts w:ascii="Times New Roman" w:hAnsi="Times New Roman"/>
          <w:sz w:val="24"/>
          <w:szCs w:val="24"/>
          <w:lang w:val="sr-Latn-CS"/>
        </w:rPr>
        <w:t>stavljena je usluga smještaja u m</w:t>
      </w:r>
      <w:r w:rsidRPr="002966E8">
        <w:rPr>
          <w:rFonts w:ascii="Times New Roman" w:hAnsi="Times New Roman"/>
          <w:sz w:val="24"/>
          <w:szCs w:val="24"/>
          <w:lang w:val="sr-Latn-CS"/>
        </w:rPr>
        <w:t xml:space="preserve">alu grupnu zajednicu u Bijelom Polju. Svrha uspostavljanja male grupne zajednice je da se djeci posveti veći stepen brige i pažnje dok se ne stvore uslovi da se djeca vrate biološkim roditeljima, usvoje ili smjeste u hraniteljsku porodicu i osposobe za samostalan život. Trenutno </w:t>
      </w:r>
      <w:r w:rsidR="00066628" w:rsidRPr="002966E8">
        <w:rPr>
          <w:rFonts w:ascii="Times New Roman" w:hAnsi="Times New Roman"/>
          <w:sz w:val="24"/>
          <w:szCs w:val="24"/>
          <w:lang w:val="sr-Latn-CS"/>
        </w:rPr>
        <w:t xml:space="preserve">je </w:t>
      </w:r>
      <w:r w:rsidRPr="002966E8">
        <w:rPr>
          <w:rFonts w:ascii="Times New Roman" w:hAnsi="Times New Roman"/>
          <w:sz w:val="24"/>
          <w:szCs w:val="24"/>
          <w:lang w:val="sr-Latn-CS"/>
        </w:rPr>
        <w:t xml:space="preserve">u maloj gupnoj zajednici </w:t>
      </w:r>
      <w:r w:rsidR="00066628" w:rsidRPr="002966E8">
        <w:rPr>
          <w:rFonts w:ascii="Times New Roman" w:hAnsi="Times New Roman"/>
          <w:sz w:val="24"/>
          <w:szCs w:val="24"/>
          <w:lang w:val="sr-Latn-CS"/>
        </w:rPr>
        <w:t>u Bijelom Polju smješteno</w:t>
      </w:r>
      <w:r w:rsidRPr="002966E8">
        <w:rPr>
          <w:rFonts w:ascii="Times New Roman" w:hAnsi="Times New Roman"/>
          <w:sz w:val="24"/>
          <w:szCs w:val="24"/>
          <w:lang w:val="sr-Latn-CS"/>
        </w:rPr>
        <w:t xml:space="preserve"> troje djece sa smetnjama u razvoju. </w:t>
      </w:r>
    </w:p>
    <w:p w:rsidR="002966E8" w:rsidRPr="002966E8" w:rsidRDefault="002966E8" w:rsidP="00792711">
      <w:pPr>
        <w:spacing w:line="240" w:lineRule="auto"/>
        <w:jc w:val="both"/>
        <w:rPr>
          <w:rFonts w:ascii="Times New Roman" w:hAnsi="Times New Roman"/>
          <w:b/>
          <w:sz w:val="24"/>
          <w:szCs w:val="24"/>
          <w:u w:val="single"/>
          <w:lang w:val="sr-Latn-CS"/>
        </w:rPr>
      </w:pPr>
      <w:r w:rsidRPr="002966E8">
        <w:rPr>
          <w:rFonts w:ascii="Times New Roman" w:hAnsi="Times New Roman"/>
          <w:b/>
          <w:sz w:val="24"/>
          <w:szCs w:val="24"/>
          <w:u w:val="single"/>
          <w:lang w:val="sr-Latn-RS"/>
        </w:rPr>
        <w:t>Usluga porodični smještaj-hraniteljstvo i porodični smještaj</w:t>
      </w:r>
    </w:p>
    <w:p w:rsidR="0091262D" w:rsidRPr="002966E8" w:rsidRDefault="0091262D" w:rsidP="00792711">
      <w:pPr>
        <w:pStyle w:val="Default"/>
        <w:jc w:val="both"/>
        <w:rPr>
          <w:rFonts w:ascii="Times New Roman" w:hAnsi="Times New Roman" w:cs="Times New Roman"/>
          <w:color w:val="auto"/>
          <w:lang w:val="sr-Latn-RS"/>
        </w:rPr>
      </w:pPr>
      <w:r w:rsidRPr="002966E8">
        <w:rPr>
          <w:rFonts w:ascii="Times New Roman" w:hAnsi="Times New Roman" w:cs="Times New Roman"/>
          <w:color w:val="auto"/>
          <w:lang w:val="sr-Latn-RS"/>
        </w:rPr>
        <w:t xml:space="preserve">Usluga porodičnog smještaja-hraniteljstva i porodičnog smještaja obezbjeđuje se: djeci i mladima, trudnici, samohranom roditelju sa djetetom do navršene treće godine života, odraslom i starom licu. Uslugu porodični smještaj-hraniteljstvo i porodični smještaj koristilo je 415 korisnika. </w:t>
      </w:r>
    </w:p>
    <w:p w:rsidR="002966E8" w:rsidRPr="002966E8" w:rsidRDefault="002966E8" w:rsidP="00792711">
      <w:pPr>
        <w:pStyle w:val="Default"/>
        <w:jc w:val="both"/>
        <w:rPr>
          <w:rFonts w:ascii="Times New Roman" w:hAnsi="Times New Roman" w:cs="Times New Roman"/>
          <w:b/>
          <w:color w:val="auto"/>
          <w:u w:val="single"/>
          <w:lang w:val="sr-Latn-RS"/>
        </w:rPr>
      </w:pPr>
    </w:p>
    <w:p w:rsidR="002966E8" w:rsidRDefault="002966E8" w:rsidP="0091262D">
      <w:pPr>
        <w:pStyle w:val="Default"/>
        <w:jc w:val="both"/>
        <w:rPr>
          <w:rFonts w:ascii="Times New Roman" w:hAnsi="Times New Roman" w:cs="Times New Roman"/>
          <w:b/>
          <w:color w:val="auto"/>
          <w:u w:val="single"/>
          <w:lang w:val="sr-Latn-RS"/>
        </w:rPr>
      </w:pPr>
    </w:p>
    <w:p w:rsidR="0091262D" w:rsidRPr="002966E8" w:rsidRDefault="002966E8" w:rsidP="0091262D">
      <w:pPr>
        <w:pStyle w:val="Default"/>
        <w:jc w:val="both"/>
        <w:rPr>
          <w:rFonts w:ascii="Times New Roman" w:hAnsi="Times New Roman" w:cs="Times New Roman"/>
          <w:b/>
          <w:color w:val="auto"/>
          <w:u w:val="single"/>
          <w:lang w:val="sr-Latn-RS"/>
        </w:rPr>
      </w:pPr>
      <w:r w:rsidRPr="002966E8">
        <w:rPr>
          <w:rFonts w:ascii="Times New Roman" w:hAnsi="Times New Roman" w:cs="Times New Roman"/>
          <w:b/>
          <w:color w:val="auto"/>
          <w:u w:val="single"/>
          <w:lang w:val="sr-Latn-RS"/>
        </w:rPr>
        <w:t>Usluga smještaja</w:t>
      </w:r>
    </w:p>
    <w:p w:rsidR="002966E8" w:rsidRPr="002966E8" w:rsidRDefault="002966E8" w:rsidP="0091262D">
      <w:pPr>
        <w:pStyle w:val="Default"/>
        <w:jc w:val="both"/>
        <w:rPr>
          <w:rFonts w:ascii="Times New Roman" w:hAnsi="Times New Roman" w:cs="Times New Roman"/>
          <w:color w:val="auto"/>
          <w:lang w:val="sr-Latn-RS"/>
        </w:rPr>
      </w:pPr>
    </w:p>
    <w:p w:rsidR="003D7C5B" w:rsidRDefault="0091262D" w:rsidP="00792711">
      <w:pPr>
        <w:pStyle w:val="Default"/>
        <w:jc w:val="both"/>
        <w:rPr>
          <w:rFonts w:ascii="Times New Roman" w:hAnsi="Times New Roman" w:cs="Times New Roman"/>
          <w:color w:val="auto"/>
          <w:lang w:val="sr-Latn-RS"/>
        </w:rPr>
      </w:pPr>
      <w:r w:rsidRPr="002966E8">
        <w:rPr>
          <w:rFonts w:ascii="Times New Roman" w:hAnsi="Times New Roman" w:cs="Times New Roman"/>
          <w:color w:val="auto"/>
          <w:lang w:val="sr-Latn-RS"/>
        </w:rPr>
        <w:t>Usluga smještaja pruža se u javnim ustanovama socijalne i dječje zaštite. Usluga smještaja djece bez roditeljskog staranja i djece čiji je razvoj ometen porodičnim prilikama pruža se u JU Dječji dom »Mladost« u Bijeloj, gdje je boravilo 91 dijete. Usluga smještaja djece i mladih sa poremećajem u ponašanju pruža se u JU Centar »Ljubović« u Podgorici, gdje je boravilo 16 djece. Usluga smještaja lica sa intelektualnim smetnjama i smetnjama autističnog spektra pruža se u JU Zavod »Komanski most« u Podgorici, gdje je boravilo 112 lica. Usluga smještaja odraslih lica sa invaliditetom i starih lica pruža se u JU Domu starih »Grabovac« u Risnu, gdje je boravilo 235 lica i JU Domu starih »Bijelo Polje« u Bijelom Polju, gdje je boravilo 147 lica. Usluga odmor i rekreacija djece korisnika materijalnog obezbjeđenja i djece bez roditeljskog staranja pruža se u JU »Lovćen« – Bečići, gdje je u ljetnjoj sezoni koristilo 3100 djece, a u zimskoj sezoni 600 djece. Za korisnike za koje se usluga smještaja ne može obezbijediti u Crnoj Gori, obezbjeđuje se u ustanovama van Crne Gore.U ustanovama van Crne Gore uslugu smještaja je koristilo 68 lica.</w:t>
      </w:r>
    </w:p>
    <w:p w:rsidR="002966E8" w:rsidRPr="002966E8" w:rsidRDefault="002966E8" w:rsidP="00792711">
      <w:pPr>
        <w:pStyle w:val="Default"/>
        <w:jc w:val="both"/>
        <w:rPr>
          <w:rFonts w:ascii="Times New Roman" w:hAnsi="Times New Roman" w:cs="Times New Roman"/>
          <w:color w:val="auto"/>
          <w:lang w:val="sr-Latn-RS"/>
        </w:rPr>
      </w:pPr>
    </w:p>
    <w:p w:rsidR="009E3117" w:rsidRPr="007047C9" w:rsidRDefault="007047C9" w:rsidP="003D7C5B">
      <w:pPr>
        <w:pStyle w:val="Default"/>
        <w:jc w:val="both"/>
        <w:rPr>
          <w:rFonts w:ascii="Times New Roman" w:hAnsi="Times New Roman"/>
          <w:b/>
          <w:u w:val="single"/>
        </w:rPr>
      </w:pPr>
      <w:r w:rsidRPr="007047C9">
        <w:rPr>
          <w:rFonts w:ascii="Times New Roman" w:hAnsi="Times New Roman"/>
          <w:b/>
          <w:u w:val="single"/>
        </w:rPr>
        <w:t>Usluga</w:t>
      </w:r>
      <w:r w:rsidR="002966E8" w:rsidRPr="007047C9">
        <w:rPr>
          <w:rFonts w:ascii="Times New Roman" w:hAnsi="Times New Roman"/>
          <w:b/>
          <w:u w:val="single"/>
        </w:rPr>
        <w:t xml:space="preserve"> pomoć u kući </w:t>
      </w:r>
    </w:p>
    <w:p w:rsidR="002966E8" w:rsidRPr="002966E8" w:rsidRDefault="002966E8" w:rsidP="003D7C5B">
      <w:pPr>
        <w:pStyle w:val="Default"/>
        <w:jc w:val="both"/>
        <w:rPr>
          <w:rFonts w:ascii="Times New Roman" w:hAnsi="Times New Roman" w:cs="Times New Roman"/>
          <w:color w:val="auto"/>
          <w:lang w:val="sr-Latn-RS"/>
        </w:rPr>
      </w:pPr>
    </w:p>
    <w:p w:rsidR="00254CF9" w:rsidRPr="002966E8" w:rsidRDefault="00254CF9" w:rsidP="00254CF9">
      <w:pPr>
        <w:spacing w:after="0" w:line="240" w:lineRule="auto"/>
        <w:jc w:val="both"/>
        <w:rPr>
          <w:rFonts w:ascii="Times New Roman" w:hAnsi="Times New Roman"/>
          <w:sz w:val="24"/>
          <w:szCs w:val="24"/>
        </w:rPr>
      </w:pPr>
      <w:r w:rsidRPr="002966E8">
        <w:rPr>
          <w:rFonts w:ascii="Times New Roman" w:hAnsi="Times New Roman"/>
          <w:sz w:val="24"/>
          <w:szCs w:val="24"/>
        </w:rPr>
        <w:t xml:space="preserve">U skladu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opštim ciljem nastavka reforme sistema socijalne zaštite u cilju procesu poboljšana socijalne inkluzije ranjivih grupa u skladu sa njihovim potrebama i međunarodnim i EU standardima Ministarstvo rada i socijalnog staranja u saradnji sa kancelarijom UNDP u</w:t>
      </w:r>
      <w:r w:rsidR="00C53915">
        <w:rPr>
          <w:rFonts w:ascii="Times New Roman" w:hAnsi="Times New Roman"/>
          <w:sz w:val="24"/>
          <w:szCs w:val="24"/>
        </w:rPr>
        <w:t xml:space="preserve"> Crnoj Gori je realizovalo</w:t>
      </w:r>
      <w:r w:rsidRPr="002966E8">
        <w:rPr>
          <w:rFonts w:ascii="Times New Roman" w:hAnsi="Times New Roman"/>
          <w:sz w:val="24"/>
          <w:szCs w:val="24"/>
        </w:rPr>
        <w:t xml:space="preserve"> projekat “Pružanje usluge pomoć u kući za stara lica”. Prva faza ovog projekta je realizovana u period </w:t>
      </w:r>
      <w:proofErr w:type="gramStart"/>
      <w:r w:rsidRPr="002966E8">
        <w:rPr>
          <w:rFonts w:ascii="Times New Roman" w:hAnsi="Times New Roman"/>
          <w:sz w:val="24"/>
          <w:szCs w:val="24"/>
        </w:rPr>
        <w:t xml:space="preserve">od </w:t>
      </w:r>
      <w:r w:rsidRPr="002966E8">
        <w:rPr>
          <w:sz w:val="24"/>
          <w:szCs w:val="24"/>
        </w:rPr>
        <w:t xml:space="preserve"> </w:t>
      </w:r>
      <w:r w:rsidRPr="002966E8">
        <w:rPr>
          <w:rFonts w:ascii="Times New Roman" w:hAnsi="Times New Roman"/>
          <w:sz w:val="24"/>
          <w:szCs w:val="24"/>
        </w:rPr>
        <w:t>9</w:t>
      </w:r>
      <w:proofErr w:type="gramEnd"/>
      <w:r w:rsidRPr="002966E8">
        <w:rPr>
          <w:rFonts w:ascii="Times New Roman" w:hAnsi="Times New Roman"/>
          <w:sz w:val="24"/>
          <w:szCs w:val="24"/>
        </w:rPr>
        <w:t xml:space="preserve"> mjeseci (jul 2015 – mart 2016) za 236 korisnika u 6 opština. Nastavak projekta realizovan je </w:t>
      </w:r>
      <w:proofErr w:type="gramStart"/>
      <w:r w:rsidRPr="002966E8">
        <w:rPr>
          <w:rFonts w:ascii="Times New Roman" w:hAnsi="Times New Roman"/>
          <w:sz w:val="24"/>
          <w:szCs w:val="24"/>
        </w:rPr>
        <w:t>od</w:t>
      </w:r>
      <w:proofErr w:type="gramEnd"/>
      <w:r w:rsidRPr="002966E8">
        <w:rPr>
          <w:rFonts w:ascii="Times New Roman" w:hAnsi="Times New Roman"/>
          <w:sz w:val="24"/>
          <w:szCs w:val="24"/>
        </w:rPr>
        <w:t xml:space="preserve"> aprila do decembra 2016. </w:t>
      </w:r>
      <w:proofErr w:type="gramStart"/>
      <w:r w:rsidRPr="002966E8">
        <w:rPr>
          <w:rFonts w:ascii="Times New Roman" w:hAnsi="Times New Roman"/>
          <w:sz w:val="24"/>
          <w:szCs w:val="24"/>
        </w:rPr>
        <w:t>godine</w:t>
      </w:r>
      <w:proofErr w:type="gramEnd"/>
      <w:r w:rsidRPr="002966E8">
        <w:rPr>
          <w:rFonts w:ascii="Times New Roman" w:hAnsi="Times New Roman"/>
          <w:sz w:val="24"/>
          <w:szCs w:val="24"/>
        </w:rPr>
        <w:t>.</w:t>
      </w:r>
      <w:r w:rsidRPr="002966E8">
        <w:rPr>
          <w:sz w:val="24"/>
          <w:szCs w:val="24"/>
        </w:rPr>
        <w:t xml:space="preserve"> </w:t>
      </w:r>
      <w:proofErr w:type="gramStart"/>
      <w:r w:rsidRPr="002966E8">
        <w:rPr>
          <w:rFonts w:ascii="Times New Roman" w:hAnsi="Times New Roman"/>
          <w:sz w:val="24"/>
          <w:szCs w:val="24"/>
        </w:rPr>
        <w:t>U 2016.</w:t>
      </w:r>
      <w:proofErr w:type="gramEnd"/>
      <w:r w:rsidRPr="002966E8">
        <w:rPr>
          <w:rFonts w:ascii="Times New Roman" w:hAnsi="Times New Roman"/>
          <w:sz w:val="24"/>
          <w:szCs w:val="24"/>
        </w:rPr>
        <w:t xml:space="preserve"> </w:t>
      </w:r>
      <w:proofErr w:type="gramStart"/>
      <w:r w:rsidRPr="002966E8">
        <w:rPr>
          <w:rFonts w:ascii="Times New Roman" w:hAnsi="Times New Roman"/>
          <w:sz w:val="24"/>
          <w:szCs w:val="24"/>
        </w:rPr>
        <w:t>godini</w:t>
      </w:r>
      <w:proofErr w:type="gramEnd"/>
      <w:r w:rsidRPr="002966E8">
        <w:rPr>
          <w:rFonts w:ascii="Times New Roman" w:hAnsi="Times New Roman"/>
          <w:sz w:val="24"/>
          <w:szCs w:val="24"/>
        </w:rPr>
        <w:t xml:space="preserve"> ovim projektom je obuhvaćeno 1100 ko</w:t>
      </w:r>
      <w:r w:rsidR="004351BE">
        <w:rPr>
          <w:rFonts w:ascii="Times New Roman" w:hAnsi="Times New Roman"/>
          <w:sz w:val="24"/>
          <w:szCs w:val="24"/>
        </w:rPr>
        <w:t>risnika i 109 gerontodomaćica u</w:t>
      </w:r>
      <w:r w:rsidRPr="002966E8">
        <w:rPr>
          <w:rFonts w:ascii="Times New Roman" w:hAnsi="Times New Roman"/>
          <w:sz w:val="24"/>
          <w:szCs w:val="24"/>
        </w:rPr>
        <w:t xml:space="preserve"> sljedećim opštinama: Bijelo Polje, Danilovgrad, Nikšić, Šavnik, Plužine, Pljevlja, Žabljak, Kolašin, Mojkovac, Berane, Andrijevica, Petnjica, Plav, Gusinje, Rožaje i Cetinje. </w:t>
      </w:r>
      <w:proofErr w:type="gramStart"/>
      <w:r w:rsidRPr="002966E8">
        <w:rPr>
          <w:rFonts w:ascii="Times New Roman" w:hAnsi="Times New Roman"/>
          <w:sz w:val="24"/>
          <w:szCs w:val="24"/>
        </w:rPr>
        <w:t>Vrijednost projekta je 315,900 eura.</w:t>
      </w:r>
      <w:proofErr w:type="gramEnd"/>
      <w:r w:rsidRPr="002966E8">
        <w:rPr>
          <w:sz w:val="24"/>
          <w:szCs w:val="24"/>
        </w:rPr>
        <w:t xml:space="preserve"> </w:t>
      </w:r>
      <w:proofErr w:type="gramStart"/>
      <w:r w:rsidRPr="002966E8">
        <w:rPr>
          <w:rFonts w:ascii="Times New Roman" w:hAnsi="Times New Roman"/>
          <w:sz w:val="24"/>
          <w:szCs w:val="24"/>
        </w:rPr>
        <w:t>Zavod za socijalnu i dječju zaštitu je sproveo sveukupnu analizu realizacije zadovoljstva korisnika i geronto domaćica u projekatu “Pružanje usluge pomoć u kući za stara lica”.</w:t>
      </w:r>
      <w:proofErr w:type="gramEnd"/>
      <w:r w:rsidRPr="002966E8">
        <w:rPr>
          <w:rFonts w:ascii="Times New Roman" w:hAnsi="Times New Roman"/>
          <w:sz w:val="24"/>
          <w:szCs w:val="24"/>
        </w:rPr>
        <w:t xml:space="preserve"> Istraživanje o zadovoljstva korisnika i geronto domaćica uključenih u ovaj projekat realizovalo se u Danilovgradu, Nikšiću, Beranama, Pljevljima i Bijelom Polju </w:t>
      </w:r>
      <w:proofErr w:type="gramStart"/>
      <w:r w:rsidRPr="002966E8">
        <w:rPr>
          <w:rFonts w:ascii="Times New Roman" w:hAnsi="Times New Roman"/>
          <w:sz w:val="24"/>
          <w:szCs w:val="24"/>
        </w:rPr>
        <w:t>na</w:t>
      </w:r>
      <w:proofErr w:type="gramEnd"/>
      <w:r w:rsidRPr="002966E8">
        <w:rPr>
          <w:rFonts w:ascii="Times New Roman" w:hAnsi="Times New Roman"/>
          <w:sz w:val="24"/>
          <w:szCs w:val="24"/>
        </w:rPr>
        <w:t xml:space="preserve"> uzorku od 236 korisnika i 34 gerontodomaćica.  </w:t>
      </w:r>
      <w:proofErr w:type="gramStart"/>
      <w:r w:rsidRPr="002966E8">
        <w:rPr>
          <w:rFonts w:ascii="Times New Roman" w:hAnsi="Times New Roman"/>
          <w:sz w:val="24"/>
          <w:szCs w:val="24"/>
        </w:rPr>
        <w:t>Rezultati istraživanja su pokazali da su svi korisnici saglasni da usluga pomoć u kući treba da postane uobičajena/stalna jer u slučaju prestanka njenog pružanja korisnici ne bi bili u stanju da funkcionišu odnosno obavljaju svakodnevne aktivnosti, osjećali bi se bespomoćno i izolovano.</w:t>
      </w:r>
      <w:proofErr w:type="gramEnd"/>
      <w:r w:rsidRPr="002966E8">
        <w:rPr>
          <w:rFonts w:ascii="Times New Roman" w:hAnsi="Times New Roman"/>
          <w:sz w:val="24"/>
          <w:szCs w:val="24"/>
        </w:rPr>
        <w:t xml:space="preserve"> </w:t>
      </w:r>
    </w:p>
    <w:p w:rsidR="002966E8" w:rsidRPr="002966E8" w:rsidRDefault="002966E8" w:rsidP="00254CF9">
      <w:pPr>
        <w:spacing w:after="0" w:line="240" w:lineRule="auto"/>
        <w:jc w:val="both"/>
        <w:rPr>
          <w:rFonts w:ascii="Times New Roman" w:hAnsi="Times New Roman"/>
          <w:sz w:val="24"/>
          <w:szCs w:val="24"/>
        </w:rPr>
      </w:pPr>
    </w:p>
    <w:p w:rsidR="009E3117" w:rsidRPr="002966E8" w:rsidRDefault="002966E8" w:rsidP="009E3117">
      <w:pPr>
        <w:spacing w:after="0" w:line="240" w:lineRule="auto"/>
        <w:jc w:val="both"/>
        <w:rPr>
          <w:rFonts w:ascii="Times New Roman" w:hAnsi="Times New Roman"/>
          <w:b/>
          <w:sz w:val="24"/>
          <w:szCs w:val="24"/>
          <w:u w:val="single"/>
        </w:rPr>
      </w:pPr>
      <w:r w:rsidRPr="002966E8">
        <w:rPr>
          <w:rFonts w:ascii="Times New Roman" w:hAnsi="Times New Roman"/>
          <w:b/>
          <w:sz w:val="24"/>
          <w:szCs w:val="24"/>
          <w:u w:val="single"/>
        </w:rPr>
        <w:t>Usluga SOS telefon</w:t>
      </w:r>
    </w:p>
    <w:p w:rsidR="002966E8" w:rsidRPr="002966E8" w:rsidRDefault="002966E8" w:rsidP="009E3117">
      <w:pPr>
        <w:spacing w:after="0" w:line="240" w:lineRule="auto"/>
        <w:jc w:val="both"/>
        <w:rPr>
          <w:rFonts w:ascii="Times New Roman" w:hAnsi="Times New Roman"/>
          <w:sz w:val="24"/>
          <w:szCs w:val="24"/>
        </w:rPr>
      </w:pPr>
    </w:p>
    <w:p w:rsidR="009E3117" w:rsidRPr="002966E8" w:rsidRDefault="009E3117" w:rsidP="00254CF9">
      <w:pPr>
        <w:pStyle w:val="Default"/>
        <w:jc w:val="both"/>
        <w:rPr>
          <w:rFonts w:ascii="Times New Roman" w:hAnsi="Times New Roman" w:cs="Times New Roman"/>
          <w:color w:val="FF0000"/>
          <w:lang w:val="sl-SI"/>
        </w:rPr>
      </w:pPr>
      <w:r w:rsidRPr="002966E8">
        <w:rPr>
          <w:rFonts w:ascii="Times New Roman" w:hAnsi="Times New Roman" w:cs="Times New Roman"/>
          <w:lang w:val="sl-SI"/>
        </w:rPr>
        <w:t>Ministarstvo rada i socijalnog staranja je shodno preuzetim obavezama iz Akcionog plana za pregovaračkog poglavlja 23 sprovelo aktivnosti na uspostavljanju jedinstvene i besplatne SOS linije za žrtve nasilja u porodici.</w:t>
      </w:r>
      <w:r w:rsidRPr="002966E8">
        <w:rPr>
          <w:rFonts w:ascii="Times New Roman" w:hAnsi="Times New Roman"/>
        </w:rPr>
        <w:t xml:space="preserve"> Pružalac usluge je NVO „SOS linija za žene i djecu žrtve nasi</w:t>
      </w:r>
      <w:r w:rsidR="00254CF9" w:rsidRPr="002966E8">
        <w:rPr>
          <w:rFonts w:ascii="Times New Roman" w:hAnsi="Times New Roman"/>
        </w:rPr>
        <w:t>lja“ Nikšić</w:t>
      </w:r>
      <w:r w:rsidRPr="002966E8">
        <w:rPr>
          <w:rFonts w:ascii="Times New Roman" w:hAnsi="Times New Roman"/>
        </w:rPr>
        <w:t xml:space="preserve">. </w:t>
      </w:r>
    </w:p>
    <w:p w:rsidR="009E3117" w:rsidRPr="002966E8" w:rsidRDefault="009E3117" w:rsidP="009E3117">
      <w:pPr>
        <w:spacing w:after="0" w:line="240" w:lineRule="auto"/>
        <w:jc w:val="both"/>
        <w:rPr>
          <w:rFonts w:ascii="Times New Roman" w:hAnsi="Times New Roman"/>
          <w:sz w:val="24"/>
          <w:szCs w:val="24"/>
        </w:rPr>
      </w:pPr>
    </w:p>
    <w:p w:rsidR="003252A5" w:rsidRDefault="003252A5" w:rsidP="00792711">
      <w:pPr>
        <w:spacing w:after="0" w:line="240" w:lineRule="auto"/>
        <w:jc w:val="both"/>
        <w:rPr>
          <w:rFonts w:ascii="Times New Roman" w:hAnsi="Times New Roman"/>
          <w:b/>
          <w:sz w:val="24"/>
          <w:szCs w:val="24"/>
          <w:u w:val="single"/>
        </w:rPr>
      </w:pPr>
    </w:p>
    <w:p w:rsidR="00C61000" w:rsidRPr="00C61000" w:rsidRDefault="00C61000" w:rsidP="00792711">
      <w:pPr>
        <w:spacing w:after="0" w:line="240" w:lineRule="auto"/>
        <w:jc w:val="both"/>
        <w:rPr>
          <w:rFonts w:ascii="Times New Roman" w:hAnsi="Times New Roman"/>
          <w:b/>
          <w:sz w:val="24"/>
          <w:szCs w:val="24"/>
          <w:u w:val="single"/>
        </w:rPr>
      </w:pPr>
      <w:r w:rsidRPr="00C61000">
        <w:rPr>
          <w:rFonts w:ascii="Times New Roman" w:hAnsi="Times New Roman"/>
          <w:b/>
          <w:sz w:val="24"/>
          <w:szCs w:val="24"/>
          <w:u w:val="single"/>
        </w:rPr>
        <w:t xml:space="preserve">Usluga porodični saradnik </w:t>
      </w:r>
    </w:p>
    <w:p w:rsidR="00C61000" w:rsidRDefault="00C61000" w:rsidP="00792711">
      <w:pPr>
        <w:spacing w:after="0" w:line="240" w:lineRule="auto"/>
        <w:jc w:val="both"/>
        <w:rPr>
          <w:rFonts w:ascii="Times New Roman" w:hAnsi="Times New Roman"/>
          <w:sz w:val="24"/>
          <w:szCs w:val="24"/>
        </w:rPr>
      </w:pPr>
    </w:p>
    <w:p w:rsidR="003D7C5B" w:rsidRPr="002966E8" w:rsidRDefault="009E3117" w:rsidP="00792711">
      <w:pPr>
        <w:spacing w:after="0" w:line="240" w:lineRule="auto"/>
        <w:jc w:val="both"/>
        <w:rPr>
          <w:rFonts w:ascii="Times New Roman" w:hAnsi="Times New Roman"/>
          <w:sz w:val="24"/>
          <w:szCs w:val="24"/>
        </w:rPr>
      </w:pPr>
      <w:r w:rsidRPr="002966E8">
        <w:rPr>
          <w:rFonts w:ascii="Times New Roman" w:hAnsi="Times New Roman"/>
          <w:sz w:val="24"/>
          <w:szCs w:val="24"/>
        </w:rPr>
        <w:t xml:space="preserve">U saradnji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NVO “Porodični centar” realizovana</w:t>
      </w:r>
      <w:r w:rsidR="00254CF9" w:rsidRPr="002966E8">
        <w:rPr>
          <w:rFonts w:ascii="Times New Roman" w:hAnsi="Times New Roman"/>
          <w:sz w:val="24"/>
          <w:szCs w:val="24"/>
        </w:rPr>
        <w:t xml:space="preserve"> je</w:t>
      </w:r>
      <w:r w:rsidRPr="002966E8">
        <w:rPr>
          <w:rFonts w:ascii="Times New Roman" w:hAnsi="Times New Roman"/>
          <w:sz w:val="24"/>
          <w:szCs w:val="24"/>
        </w:rPr>
        <w:t xml:space="preserve"> usluga “Porodični saradnik” u periodu od 01. </w:t>
      </w:r>
      <w:proofErr w:type="gramStart"/>
      <w:r w:rsidRPr="002966E8">
        <w:rPr>
          <w:rFonts w:ascii="Times New Roman" w:hAnsi="Times New Roman"/>
          <w:sz w:val="24"/>
          <w:szCs w:val="24"/>
        </w:rPr>
        <w:t>januara</w:t>
      </w:r>
      <w:proofErr w:type="gramEnd"/>
      <w:r w:rsidRPr="002966E8">
        <w:rPr>
          <w:rFonts w:ascii="Times New Roman" w:hAnsi="Times New Roman"/>
          <w:sz w:val="24"/>
          <w:szCs w:val="24"/>
        </w:rPr>
        <w:t xml:space="preserve"> - 30. </w:t>
      </w:r>
      <w:proofErr w:type="gramStart"/>
      <w:r w:rsidRPr="002966E8">
        <w:rPr>
          <w:rFonts w:ascii="Times New Roman" w:hAnsi="Times New Roman"/>
          <w:sz w:val="24"/>
          <w:szCs w:val="24"/>
        </w:rPr>
        <w:t>juna</w:t>
      </w:r>
      <w:proofErr w:type="gramEnd"/>
      <w:r w:rsidRPr="002966E8">
        <w:rPr>
          <w:rFonts w:ascii="Times New Roman" w:hAnsi="Times New Roman"/>
          <w:sz w:val="24"/>
          <w:szCs w:val="24"/>
        </w:rPr>
        <w:t xml:space="preserve"> 2016. </w:t>
      </w:r>
      <w:proofErr w:type="gramStart"/>
      <w:r w:rsidRPr="002966E8">
        <w:rPr>
          <w:rFonts w:ascii="Times New Roman" w:hAnsi="Times New Roman"/>
          <w:sz w:val="24"/>
          <w:szCs w:val="24"/>
        </w:rPr>
        <w:t>godine</w:t>
      </w:r>
      <w:proofErr w:type="gramEnd"/>
      <w:r w:rsidRPr="002966E8">
        <w:rPr>
          <w:rFonts w:ascii="Times New Roman" w:hAnsi="Times New Roman"/>
          <w:sz w:val="24"/>
          <w:szCs w:val="24"/>
        </w:rPr>
        <w:t>. Ova us</w:t>
      </w:r>
      <w:r w:rsidR="00AB2A9D" w:rsidRPr="002966E8">
        <w:rPr>
          <w:rFonts w:ascii="Times New Roman" w:hAnsi="Times New Roman"/>
          <w:sz w:val="24"/>
          <w:szCs w:val="24"/>
        </w:rPr>
        <w:t>luga pilotirana je u 5 opština,</w:t>
      </w:r>
      <w:r w:rsidRPr="002966E8">
        <w:rPr>
          <w:rFonts w:ascii="Times New Roman" w:hAnsi="Times New Roman"/>
          <w:sz w:val="24"/>
          <w:szCs w:val="24"/>
        </w:rPr>
        <w:t xml:space="preserve"> sa 40 porodica u cilju promovisanja usluge, usavršavanja metodologija rada, edukovanja kadra za rad</w:t>
      </w:r>
      <w:proofErr w:type="gramStart"/>
      <w:r w:rsidRPr="002966E8">
        <w:rPr>
          <w:rFonts w:ascii="Times New Roman" w:hAnsi="Times New Roman"/>
          <w:sz w:val="24"/>
          <w:szCs w:val="24"/>
        </w:rPr>
        <w:t>  i</w:t>
      </w:r>
      <w:proofErr w:type="gramEnd"/>
      <w:r w:rsidRPr="002966E8">
        <w:rPr>
          <w:rFonts w:ascii="Times New Roman" w:hAnsi="Times New Roman"/>
          <w:sz w:val="24"/>
          <w:szCs w:val="24"/>
        </w:rPr>
        <w:t>  integrisanja usluge u  sistem  socijalne </w:t>
      </w:r>
      <w:r w:rsidR="00AB2A9D" w:rsidRPr="002966E8">
        <w:rPr>
          <w:rFonts w:ascii="Times New Roman" w:hAnsi="Times New Roman"/>
          <w:sz w:val="24"/>
          <w:szCs w:val="24"/>
        </w:rPr>
        <w:t xml:space="preserve">i dječje  zastite. </w:t>
      </w:r>
    </w:p>
    <w:p w:rsidR="00AB2A9D" w:rsidRPr="002966E8" w:rsidRDefault="00AB2A9D" w:rsidP="00AB2A9D">
      <w:pPr>
        <w:spacing w:after="0" w:line="240" w:lineRule="auto"/>
        <w:ind w:firstLine="720"/>
        <w:jc w:val="both"/>
        <w:rPr>
          <w:rFonts w:ascii="Times New Roman" w:hAnsi="Times New Roman"/>
          <w:sz w:val="24"/>
          <w:szCs w:val="24"/>
          <w:lang w:val="sr-Latn-RS"/>
        </w:rPr>
      </w:pPr>
    </w:p>
    <w:p w:rsidR="0091262D" w:rsidRPr="002966E8" w:rsidRDefault="0091262D" w:rsidP="0091262D">
      <w:pPr>
        <w:pStyle w:val="Default"/>
        <w:jc w:val="both"/>
        <w:rPr>
          <w:rFonts w:ascii="Times New Roman" w:hAnsi="Times New Roman" w:cs="Times New Roman"/>
          <w:b/>
          <w:bCs/>
          <w:color w:val="auto"/>
          <w:lang w:val="sr-Latn-RS"/>
        </w:rPr>
      </w:pPr>
      <w:r w:rsidRPr="002966E8">
        <w:rPr>
          <w:rFonts w:ascii="Times New Roman" w:eastAsia="Times New Roman" w:hAnsi="Times New Roman" w:cs="Times New Roman"/>
          <w:b/>
          <w:bCs/>
          <w:color w:val="auto"/>
          <w:lang w:val="sr-Latn-RS"/>
        </w:rPr>
        <w:t>UVOĐENJE SISTEMA KVALITETA U SOCIJALNU I DJEČJU ZAŠTITU</w:t>
      </w:r>
    </w:p>
    <w:p w:rsidR="0091262D" w:rsidRPr="002966E8" w:rsidRDefault="0091262D" w:rsidP="0091262D">
      <w:pPr>
        <w:pStyle w:val="Default"/>
        <w:jc w:val="both"/>
        <w:rPr>
          <w:rFonts w:ascii="Times New Roman" w:hAnsi="Times New Roman" w:cs="Times New Roman"/>
          <w:color w:val="auto"/>
          <w:lang w:val="sr-Latn-RS"/>
        </w:rPr>
      </w:pPr>
    </w:p>
    <w:p w:rsidR="0091262D" w:rsidRPr="002966E8" w:rsidRDefault="0091262D" w:rsidP="00792711">
      <w:pPr>
        <w:spacing w:line="240" w:lineRule="auto"/>
        <w:jc w:val="both"/>
        <w:rPr>
          <w:rFonts w:ascii="Times New Roman" w:hAnsi="Times New Roman"/>
          <w:sz w:val="24"/>
          <w:szCs w:val="24"/>
          <w:lang w:val="sr-Latn-ME"/>
        </w:rPr>
      </w:pPr>
      <w:r w:rsidRPr="002966E8">
        <w:rPr>
          <w:rFonts w:ascii="Times New Roman" w:hAnsi="Times New Roman"/>
          <w:sz w:val="24"/>
          <w:szCs w:val="24"/>
        </w:rPr>
        <w:t xml:space="preserve">U skladu sa </w:t>
      </w:r>
      <w:r w:rsidRPr="002966E8">
        <w:rPr>
          <w:rFonts w:ascii="Times New Roman" w:hAnsi="Times New Roman"/>
          <w:iCs/>
          <w:sz w:val="24"/>
          <w:szCs w:val="24"/>
          <w:lang w:val="pt-PT"/>
        </w:rPr>
        <w:t xml:space="preserve">Pravilnikom </w:t>
      </w:r>
      <w:r w:rsidRPr="002966E8">
        <w:rPr>
          <w:rFonts w:ascii="Times New Roman" w:hAnsi="Times New Roman"/>
          <w:iCs/>
          <w:sz w:val="24"/>
          <w:szCs w:val="24"/>
          <w:lang w:val="pl-PL"/>
        </w:rPr>
        <w:t xml:space="preserve">o organizaciji, normativima, standardima i načinu rada centra za socijalni rad, donijete su </w:t>
      </w:r>
      <w:r w:rsidRPr="002966E8">
        <w:rPr>
          <w:rFonts w:ascii="Times New Roman" w:hAnsi="Times New Roman"/>
          <w:sz w:val="24"/>
          <w:szCs w:val="24"/>
          <w:lang w:val="sr-Latn-ME"/>
        </w:rPr>
        <w:t>izmjene i dopune Pravilnika o unutrašnjoj organizaciji i sistematizaciji radnih mjesta JU Centar za socijalni rad za opštinu Herceg Novi,  JU Centar za socijalni rda za opštine Nikšić, Plužine i Šavnik, JU Centra za socijalni rda za opštine Plav i Gusinje, JU Centra za socijalni rad za Prijestonicu Cetinje, JU Centra za socijalni rad za Prijestonicu Cetinje i JU Centar za socijalni rda za opštine Kotor, Tivat i Budva.</w:t>
      </w:r>
    </w:p>
    <w:p w:rsidR="00C61000" w:rsidRPr="002966E8" w:rsidRDefault="00C61000" w:rsidP="00C61000">
      <w:pPr>
        <w:spacing w:line="240" w:lineRule="auto"/>
        <w:jc w:val="both"/>
        <w:rPr>
          <w:rFonts w:ascii="Times New Roman" w:hAnsi="Times New Roman"/>
          <w:b/>
          <w:bCs/>
          <w:sz w:val="24"/>
          <w:szCs w:val="24"/>
          <w:u w:val="single"/>
          <w:lang w:val="sl-SI"/>
        </w:rPr>
      </w:pPr>
      <w:r w:rsidRPr="002966E8">
        <w:rPr>
          <w:rFonts w:ascii="Times New Roman" w:hAnsi="Times New Roman"/>
          <w:b/>
          <w:bCs/>
          <w:sz w:val="24"/>
          <w:szCs w:val="24"/>
          <w:u w:val="single"/>
          <w:lang w:val="sl-SI"/>
        </w:rPr>
        <w:t>Obuke</w:t>
      </w:r>
    </w:p>
    <w:p w:rsidR="0091262D" w:rsidRPr="002966E8" w:rsidRDefault="0091262D" w:rsidP="0091262D">
      <w:pPr>
        <w:spacing w:line="240" w:lineRule="auto"/>
        <w:jc w:val="both"/>
        <w:rPr>
          <w:rFonts w:ascii="Times New Roman" w:eastAsia="Times New Roman" w:hAnsi="Times New Roman"/>
          <w:sz w:val="24"/>
          <w:szCs w:val="24"/>
          <w:lang w:val="sr-Latn-ME"/>
        </w:rPr>
      </w:pPr>
      <w:r w:rsidRPr="002966E8">
        <w:rPr>
          <w:rFonts w:ascii="Times New Roman" w:eastAsia="Times New Roman" w:hAnsi="Times New Roman"/>
          <w:sz w:val="24"/>
          <w:szCs w:val="24"/>
          <w:lang w:val="sr-Latn-ME"/>
        </w:rPr>
        <w:t xml:space="preserve">U cilju </w:t>
      </w:r>
      <w:r w:rsidRPr="002966E8">
        <w:rPr>
          <w:rFonts w:ascii="Times New Roman" w:eastAsia="Times New Roman" w:hAnsi="Times New Roman"/>
          <w:sz w:val="24"/>
          <w:szCs w:val="24"/>
          <w:lang w:val="ru-RU"/>
        </w:rPr>
        <w:t>unapr</w:t>
      </w:r>
      <w:r w:rsidRPr="002966E8">
        <w:rPr>
          <w:rFonts w:ascii="Times New Roman" w:eastAsia="Times New Roman" w:hAnsi="Times New Roman"/>
          <w:sz w:val="24"/>
          <w:szCs w:val="24"/>
          <w:lang w:val="sr-Latn-CS"/>
        </w:rPr>
        <w:t>j</w:t>
      </w:r>
      <w:r w:rsidRPr="002966E8">
        <w:rPr>
          <w:rFonts w:ascii="Times New Roman" w:eastAsia="Times New Roman" w:hAnsi="Times New Roman"/>
          <w:sz w:val="24"/>
          <w:szCs w:val="24"/>
          <w:lang w:val="ru-RU"/>
        </w:rPr>
        <w:t>eđivanja profesionalnih kompetencija i kvaliteta stručnog rada</w:t>
      </w:r>
      <w:r w:rsidRPr="002966E8">
        <w:rPr>
          <w:rFonts w:ascii="Times New Roman" w:eastAsia="Times New Roman" w:hAnsi="Times New Roman"/>
          <w:sz w:val="24"/>
          <w:szCs w:val="24"/>
          <w:lang w:val="sr-Latn-ME"/>
        </w:rPr>
        <w:t>, za stručne radnike i stručne saradnike u socijalnoj i dječjoj zaštiti organizovane su sljedeće obuke:</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 xml:space="preserve">Obuka profesionalaca na temu unapređenja položaja populacije Roma i Egipćanina u Crnoj Gori  </w:t>
      </w:r>
      <w:r w:rsidR="003252A5">
        <w:rPr>
          <w:rFonts w:ascii="Times New Roman" w:hAnsi="Times New Roman"/>
          <w:sz w:val="24"/>
          <w:szCs w:val="24"/>
        </w:rPr>
        <w:t>n</w:t>
      </w:r>
      <w:r w:rsidRPr="002966E8">
        <w:rPr>
          <w:rFonts w:ascii="Times New Roman" w:hAnsi="Times New Roman"/>
          <w:sz w:val="24"/>
          <w:szCs w:val="24"/>
        </w:rPr>
        <w:t xml:space="preserve">a </w:t>
      </w:r>
      <w:r w:rsidR="003252A5">
        <w:rPr>
          <w:rFonts w:ascii="Times New Roman" w:hAnsi="Times New Roman"/>
          <w:sz w:val="24"/>
          <w:szCs w:val="24"/>
        </w:rPr>
        <w:t>kojoj</w:t>
      </w:r>
      <w:r w:rsidRPr="002966E8">
        <w:rPr>
          <w:rFonts w:ascii="Times New Roman" w:hAnsi="Times New Roman"/>
          <w:sz w:val="24"/>
          <w:szCs w:val="24"/>
        </w:rPr>
        <w:t xml:space="preserve"> je učestvovalo 60 stručnih radnika iz centara za socijalni rad, policije kao i zaposleni u sekretarijatima za društvene djelatnosti u lokalnim samoupravama. Obuka je realizovana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ciljem unapređenja položaja RE populacije i sa ciljem senzibilisanja zaposlenih u </w:t>
      </w:r>
      <w:r w:rsidR="003252A5">
        <w:rPr>
          <w:rFonts w:ascii="Times New Roman" w:hAnsi="Times New Roman"/>
          <w:sz w:val="24"/>
          <w:szCs w:val="24"/>
        </w:rPr>
        <w:t>oblasti</w:t>
      </w:r>
      <w:r w:rsidRPr="002966E8">
        <w:rPr>
          <w:rFonts w:ascii="Times New Roman" w:hAnsi="Times New Roman"/>
          <w:sz w:val="24"/>
          <w:szCs w:val="24"/>
        </w:rPr>
        <w:t xml:space="preserve"> socijalne i dječje zaštite za rad sa ovom grupom korisnika. Obuka je realizovana u tri </w:t>
      </w:r>
      <w:proofErr w:type="gramStart"/>
      <w:r w:rsidRPr="002966E8">
        <w:rPr>
          <w:rFonts w:ascii="Times New Roman" w:hAnsi="Times New Roman"/>
          <w:sz w:val="24"/>
          <w:szCs w:val="24"/>
        </w:rPr>
        <w:t>grada  (</w:t>
      </w:r>
      <w:proofErr w:type="gramEnd"/>
      <w:r w:rsidRPr="002966E8">
        <w:rPr>
          <w:rFonts w:ascii="Times New Roman" w:hAnsi="Times New Roman"/>
          <w:sz w:val="24"/>
          <w:szCs w:val="24"/>
        </w:rPr>
        <w:t>regionalno): Bar, Podgorica i Bijelo Polje.</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Obuka stručnih radnika za izradu individualnih planova za usluge u domovima za stara lica</w:t>
      </w:r>
      <w:r w:rsidRPr="002966E8">
        <w:rPr>
          <w:rFonts w:ascii="Times New Roman" w:hAnsi="Times New Roman"/>
          <w:sz w:val="24"/>
          <w:szCs w:val="24"/>
          <w:lang w:val="sl-SI"/>
        </w:rPr>
        <w:t xml:space="preserve"> </w:t>
      </w:r>
      <w:r w:rsidRPr="002966E8">
        <w:rPr>
          <w:rFonts w:ascii="Times New Roman" w:hAnsi="Times New Roman"/>
          <w:sz w:val="24"/>
          <w:szCs w:val="24"/>
        </w:rPr>
        <w:t xml:space="preserve"> na temu „Izrada Individualnih planova rada sa korisnicima”. Obuci je prisustvovalo </w:t>
      </w:r>
      <w:proofErr w:type="gramStart"/>
      <w:r w:rsidRPr="002966E8">
        <w:rPr>
          <w:rFonts w:ascii="Times New Roman" w:hAnsi="Times New Roman"/>
          <w:sz w:val="24"/>
          <w:szCs w:val="24"/>
        </w:rPr>
        <w:t>10  stručnih</w:t>
      </w:r>
      <w:proofErr w:type="gramEnd"/>
      <w:r w:rsidRPr="002966E8">
        <w:rPr>
          <w:rFonts w:ascii="Times New Roman" w:hAnsi="Times New Roman"/>
          <w:sz w:val="24"/>
          <w:szCs w:val="24"/>
        </w:rPr>
        <w:t xml:space="preserve"> radnika zaposlenih u </w:t>
      </w:r>
      <w:r w:rsidR="00537665">
        <w:rPr>
          <w:rFonts w:ascii="Times New Roman" w:hAnsi="Times New Roman"/>
          <w:sz w:val="24"/>
          <w:szCs w:val="24"/>
        </w:rPr>
        <w:t>JU Dom</w:t>
      </w:r>
      <w:r w:rsidRPr="002966E8">
        <w:rPr>
          <w:rFonts w:ascii="Times New Roman" w:hAnsi="Times New Roman"/>
          <w:sz w:val="24"/>
          <w:szCs w:val="24"/>
        </w:rPr>
        <w:t xml:space="preserve"> starih Risan i Bijelo Polje.</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sz w:val="24"/>
          <w:szCs w:val="24"/>
        </w:rPr>
        <w:t xml:space="preserve">Obuka stručnih radnika i direktora za otvaranje i rad dnevnih boravaka za djecu </w:t>
      </w:r>
      <w:proofErr w:type="gramStart"/>
      <w:r w:rsidRPr="002966E8">
        <w:rPr>
          <w:rFonts w:ascii="Times New Roman" w:hAnsi="Times New Roman"/>
          <w:sz w:val="24"/>
          <w:szCs w:val="24"/>
        </w:rPr>
        <w:t>sa</w:t>
      </w:r>
      <w:proofErr w:type="gramEnd"/>
      <w:r w:rsidRPr="002966E8">
        <w:rPr>
          <w:rFonts w:ascii="Times New Roman" w:hAnsi="Times New Roman"/>
          <w:sz w:val="24"/>
          <w:szCs w:val="24"/>
        </w:rPr>
        <w:t xml:space="preserve"> smetnjama u razvoju za zaposlene u dnevnim centrima za djecu sa smetnjama u razvoju. </w:t>
      </w:r>
      <w:proofErr w:type="gramStart"/>
      <w:r w:rsidRPr="002966E8">
        <w:rPr>
          <w:rFonts w:ascii="Times New Roman" w:hAnsi="Times New Roman"/>
          <w:sz w:val="24"/>
          <w:szCs w:val="24"/>
        </w:rPr>
        <w:t>Obuci je prisustvovalo 20 stručnih radnika iz dnevnih centara.</w:t>
      </w:r>
      <w:proofErr w:type="gramEnd"/>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sz w:val="24"/>
          <w:szCs w:val="24"/>
        </w:rPr>
        <w:t xml:space="preserve">Obuka za obavljanje usluge „Pomoć u kući za stara lica” za opštine: Nikšić (Plužine, Šavnik), Danilovgrad, Cetinje, Berane (Andrijevica, Petnjica), Rožaje, Bijelo Polje, Pljevlja (Žabljak), Mojkovac (Kolašin). </w:t>
      </w:r>
      <w:proofErr w:type="gramStart"/>
      <w:r w:rsidRPr="002966E8">
        <w:rPr>
          <w:rFonts w:ascii="Times New Roman" w:hAnsi="Times New Roman"/>
          <w:sz w:val="24"/>
          <w:szCs w:val="24"/>
        </w:rPr>
        <w:t>Na obukama je učestvovalo 124 polaznica.</w:t>
      </w:r>
      <w:proofErr w:type="gramEnd"/>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Obuka stručnih radnika za „Izradu individualn</w:t>
      </w:r>
      <w:r w:rsidR="00E1465D">
        <w:rPr>
          <w:rFonts w:ascii="Times New Roman" w:hAnsi="Times New Roman"/>
          <w:bCs/>
          <w:sz w:val="24"/>
          <w:szCs w:val="24"/>
          <w:lang w:val="sl-SI"/>
        </w:rPr>
        <w:t xml:space="preserve">ih planova u Dnevnim centrima” </w:t>
      </w:r>
      <w:r w:rsidRPr="002966E8">
        <w:rPr>
          <w:rFonts w:ascii="Times New Roman" w:hAnsi="Times New Roman"/>
          <w:bCs/>
          <w:sz w:val="24"/>
          <w:szCs w:val="24"/>
          <w:lang w:val="sl-SI"/>
        </w:rPr>
        <w:t>za zaposlene u dnevnim centrima za djecu sa smetnjama u razvoju. Na obuci je ukupno učestvovalo 29 stručnih radnika. Obuci su prisustvovali  predstavnici Ministarstva rada i socijalnog staranja i Zavoda.</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 xml:space="preserve">Obuka „Uloga centara za socijalni rad i inspekcijskih službi u </w:t>
      </w:r>
      <w:r w:rsidR="00E1465D">
        <w:rPr>
          <w:rFonts w:ascii="Times New Roman" w:hAnsi="Times New Roman"/>
          <w:bCs/>
          <w:sz w:val="24"/>
          <w:szCs w:val="24"/>
          <w:lang w:val="sl-SI"/>
        </w:rPr>
        <w:t>borbi protiv trgovine ljudima” sa c</w:t>
      </w:r>
      <w:r w:rsidRPr="002966E8">
        <w:rPr>
          <w:rFonts w:ascii="Times New Roman" w:hAnsi="Times New Roman"/>
          <w:bCs/>
          <w:sz w:val="24"/>
          <w:szCs w:val="24"/>
          <w:lang w:val="sl-SI"/>
        </w:rPr>
        <w:t>ilj</w:t>
      </w:r>
      <w:r w:rsidR="00E1465D">
        <w:rPr>
          <w:rFonts w:ascii="Times New Roman" w:hAnsi="Times New Roman"/>
          <w:bCs/>
          <w:sz w:val="24"/>
          <w:szCs w:val="24"/>
          <w:lang w:val="sl-SI"/>
        </w:rPr>
        <w:t>em</w:t>
      </w:r>
      <w:r w:rsidRPr="002966E8">
        <w:rPr>
          <w:rFonts w:ascii="Times New Roman" w:hAnsi="Times New Roman"/>
          <w:bCs/>
          <w:sz w:val="24"/>
          <w:szCs w:val="24"/>
          <w:lang w:val="sl-SI"/>
        </w:rPr>
        <w:t xml:space="preserve"> </w:t>
      </w:r>
      <w:r w:rsidR="00E1465D">
        <w:rPr>
          <w:rFonts w:ascii="Times New Roman" w:hAnsi="Times New Roman"/>
          <w:bCs/>
          <w:sz w:val="24"/>
          <w:szCs w:val="24"/>
          <w:lang w:val="sl-SI"/>
        </w:rPr>
        <w:t>sticanja</w:t>
      </w:r>
      <w:r w:rsidRPr="002966E8">
        <w:rPr>
          <w:rFonts w:ascii="Times New Roman" w:hAnsi="Times New Roman"/>
          <w:bCs/>
          <w:sz w:val="24"/>
          <w:szCs w:val="24"/>
          <w:lang w:val="sl-SI"/>
        </w:rPr>
        <w:t xml:space="preserve"> znanja i vještina u procesu inspekcijiskih poslova u borbi protiv trgovine ljudima. Polaznici obuka su</w:t>
      </w:r>
      <w:r w:rsidRPr="002966E8">
        <w:rPr>
          <w:rFonts w:ascii="Times New Roman" w:hAnsi="Times New Roman"/>
          <w:sz w:val="24"/>
          <w:szCs w:val="24"/>
          <w:lang w:val="sl-SI"/>
        </w:rPr>
        <w:t xml:space="preserve"> </w:t>
      </w:r>
      <w:r w:rsidRPr="002966E8">
        <w:rPr>
          <w:rFonts w:ascii="Times New Roman" w:hAnsi="Times New Roman"/>
          <w:bCs/>
          <w:sz w:val="24"/>
          <w:szCs w:val="24"/>
          <w:lang w:val="sl-SI"/>
        </w:rPr>
        <w:t>stručni radnici/ce centara za socijalni rad i to njih 27.</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 xml:space="preserve">Obuka „Zaštita prava djece kroz pozitivno roditeljstvo” </w:t>
      </w:r>
      <w:r w:rsidR="00E1465D">
        <w:rPr>
          <w:rFonts w:ascii="Times New Roman" w:hAnsi="Times New Roman"/>
          <w:bCs/>
          <w:sz w:val="24"/>
          <w:szCs w:val="24"/>
          <w:lang w:val="sl-SI"/>
        </w:rPr>
        <w:t>sa ciljem  sticanja</w:t>
      </w:r>
      <w:r w:rsidRPr="002966E8">
        <w:rPr>
          <w:rFonts w:ascii="Times New Roman" w:hAnsi="Times New Roman"/>
          <w:bCs/>
          <w:sz w:val="24"/>
          <w:szCs w:val="24"/>
          <w:lang w:val="sl-SI"/>
        </w:rPr>
        <w:t xml:space="preserve"> znanja i vještina koje se odnose na zaštitu prava djeteta i razvoj pretpostavki za pozitivno roditeljstvo. Obuci su prisustvovali</w:t>
      </w:r>
      <w:r w:rsidRPr="002966E8">
        <w:rPr>
          <w:rFonts w:ascii="Times New Roman" w:hAnsi="Times New Roman"/>
          <w:sz w:val="24"/>
          <w:szCs w:val="24"/>
          <w:lang w:val="sl-SI"/>
        </w:rPr>
        <w:t xml:space="preserve"> </w:t>
      </w:r>
      <w:r w:rsidRPr="002966E8">
        <w:rPr>
          <w:rFonts w:ascii="Times New Roman" w:hAnsi="Times New Roman"/>
          <w:bCs/>
          <w:sz w:val="24"/>
          <w:szCs w:val="24"/>
          <w:lang w:val="sl-SI"/>
        </w:rPr>
        <w:t>stručni radnici centara za socijalni rad, Zavoda, Ministarstva rada i socijalnog staranja. Ukupno 30 učesnika/ca.</w:t>
      </w:r>
    </w:p>
    <w:p w:rsidR="0091262D" w:rsidRPr="002966E8" w:rsidRDefault="0091262D" w:rsidP="0091262D">
      <w:pPr>
        <w:spacing w:line="240" w:lineRule="auto"/>
        <w:jc w:val="both"/>
        <w:rPr>
          <w:rFonts w:ascii="Times New Roman" w:hAnsi="Times New Roman"/>
          <w:sz w:val="24"/>
          <w:szCs w:val="24"/>
        </w:rPr>
      </w:pPr>
      <w:r w:rsidRPr="002966E8">
        <w:rPr>
          <w:rFonts w:ascii="Times New Roman" w:hAnsi="Times New Roman"/>
          <w:bCs/>
          <w:sz w:val="24"/>
          <w:szCs w:val="24"/>
          <w:lang w:val="sl-SI"/>
        </w:rPr>
        <w:t xml:space="preserve">Obuka „Najbolji interes djeteta u skladu sa promjenama Porodičnog zakona” za zaposlene stručne radnike u centrima za socijalni rad, zaposlene u Zavodu, kao i za sudije i advokate. Cilj obuke je bio sticanje znanja i vještina koji se odnose na sagledavanje najboljim interesom djeteta u odnosu na zakonske promjene. Ukupno je na obuci učestvovalo 47 polaznika/ca. </w:t>
      </w:r>
    </w:p>
    <w:p w:rsidR="00254CF9" w:rsidRPr="002966E8" w:rsidRDefault="0091262D" w:rsidP="00254CF9">
      <w:pPr>
        <w:spacing w:line="240" w:lineRule="auto"/>
        <w:jc w:val="both"/>
        <w:rPr>
          <w:rFonts w:ascii="Times New Roman" w:hAnsi="Times New Roman"/>
          <w:sz w:val="24"/>
          <w:szCs w:val="24"/>
        </w:rPr>
      </w:pPr>
      <w:r w:rsidRPr="002966E8">
        <w:rPr>
          <w:rFonts w:ascii="Times New Roman" w:hAnsi="Times New Roman"/>
          <w:bCs/>
          <w:sz w:val="24"/>
          <w:szCs w:val="24"/>
          <w:lang w:val="sl-SI"/>
        </w:rPr>
        <w:t>„Supervizija u centrima za socijalni rad” koju je organizovao Zavod za socijalnu i dječju zaštitu. Obuci je ukupno prisustvovalo 26 polaznika/ca.</w:t>
      </w:r>
    </w:p>
    <w:p w:rsidR="00254CF9" w:rsidRPr="002966E8" w:rsidRDefault="00254CF9" w:rsidP="00254CF9">
      <w:pPr>
        <w:spacing w:line="240" w:lineRule="auto"/>
        <w:jc w:val="both"/>
        <w:rPr>
          <w:rFonts w:ascii="Times New Roman" w:hAnsi="Times New Roman"/>
          <w:sz w:val="24"/>
          <w:szCs w:val="24"/>
        </w:rPr>
      </w:pPr>
      <w:r w:rsidRPr="002966E8">
        <w:rPr>
          <w:rFonts w:ascii="Times New Roman" w:hAnsi="Times New Roman"/>
          <w:sz w:val="24"/>
          <w:szCs w:val="24"/>
          <w:lang w:val="sl-SI"/>
        </w:rPr>
        <w:t>U cilju stručne podrške i razmjene iskustva stručnih radnika koju obavljaju supervizijsku podršku Zavod za socijalnu i dječju zaštitu je tokom 2016. godine organizovao  sastanake sa supervizorima iz centara za socijalni rad. Sastanci su održavani u prostorijama Zavoda. Na sastancima su razmjenjena iskustva i rezultati u primjeni supervizije u sferi socijalne i dječje zaštite i dogovorene su smjernice za dalje unapređenje rada na polju supervizije.</w:t>
      </w:r>
    </w:p>
    <w:p w:rsidR="00C61000" w:rsidRDefault="00254CF9" w:rsidP="00C61000">
      <w:pPr>
        <w:spacing w:line="240" w:lineRule="auto"/>
        <w:jc w:val="both"/>
        <w:rPr>
          <w:rFonts w:ascii="Times New Roman" w:hAnsi="Times New Roman"/>
          <w:sz w:val="24"/>
          <w:szCs w:val="24"/>
        </w:rPr>
      </w:pPr>
      <w:r w:rsidRPr="002966E8">
        <w:rPr>
          <w:rFonts w:ascii="Times New Roman" w:hAnsi="Times New Roman"/>
          <w:sz w:val="24"/>
          <w:szCs w:val="24"/>
          <w:lang w:val="sl-SI"/>
        </w:rPr>
        <w:t>Zavod je u saradnji sa UNICEF - om organizovao okrugli sto na temu: „Razmatranje daljeg razvoja sistema socijalne i dječje zaštite“ sa posebnim osvrtom na izazove i mogućnosti u do sada postignutom u procesu reforme sist</w:t>
      </w:r>
      <w:r w:rsidR="00F33186">
        <w:rPr>
          <w:rFonts w:ascii="Times New Roman" w:hAnsi="Times New Roman"/>
          <w:sz w:val="24"/>
          <w:szCs w:val="24"/>
          <w:lang w:val="sl-SI"/>
        </w:rPr>
        <w:t>ema socijalne i dječje zaštite.</w:t>
      </w:r>
      <w:r w:rsidRPr="002966E8">
        <w:rPr>
          <w:rFonts w:ascii="Times New Roman" w:hAnsi="Times New Roman"/>
          <w:sz w:val="24"/>
          <w:szCs w:val="24"/>
          <w:lang w:val="sl-SI"/>
        </w:rPr>
        <w:t xml:space="preserve"> Okruglom stolu su prisustovali direktori centara za socijalni rad, direktori dnevnih centara, predstavnici Dječjeg doma „Mladost“, stručni radnici iz centara za socijalni rad, kao i predstavnici Zavoda za socijalnu i dječju zaštitu.</w:t>
      </w:r>
    </w:p>
    <w:p w:rsidR="00254CF9" w:rsidRPr="00C61000" w:rsidRDefault="00254CF9" w:rsidP="00C61000">
      <w:pPr>
        <w:spacing w:line="240" w:lineRule="auto"/>
        <w:jc w:val="both"/>
        <w:rPr>
          <w:rFonts w:ascii="Times New Roman" w:hAnsi="Times New Roman"/>
          <w:sz w:val="24"/>
          <w:szCs w:val="24"/>
        </w:rPr>
      </w:pPr>
      <w:r w:rsidRPr="002966E8">
        <w:rPr>
          <w:rFonts w:ascii="Times New Roman" w:hAnsi="Times New Roman"/>
          <w:sz w:val="24"/>
          <w:szCs w:val="24"/>
          <w:lang w:val="sl-SI"/>
        </w:rPr>
        <w:t>Zavod je početkom 2016. godine objavio Etički kodeks i distribuirao ga svim zaposlenima u oblasti socijalne i dječje zaštite. Pored toga donesen je  Poslovnik o radu etičkog odbora i imenovani su članovi istog.</w:t>
      </w:r>
    </w:p>
    <w:p w:rsidR="0091262D" w:rsidRDefault="00C61000" w:rsidP="0091262D">
      <w:pPr>
        <w:jc w:val="both"/>
        <w:rPr>
          <w:rFonts w:ascii="Times New Roman" w:hAnsi="Times New Roman"/>
          <w:b/>
          <w:sz w:val="24"/>
          <w:szCs w:val="24"/>
          <w:u w:val="single"/>
          <w:lang w:val="sl-SI"/>
        </w:rPr>
      </w:pPr>
      <w:r w:rsidRPr="00C61000">
        <w:rPr>
          <w:rFonts w:ascii="Times New Roman" w:hAnsi="Times New Roman"/>
          <w:b/>
          <w:sz w:val="24"/>
          <w:szCs w:val="24"/>
          <w:u w:val="single"/>
          <w:lang w:val="sl-SI"/>
        </w:rPr>
        <w:t>Inspekcijski nadzor</w:t>
      </w:r>
    </w:p>
    <w:p w:rsidR="00C61000" w:rsidRPr="00C61000" w:rsidRDefault="00C61000" w:rsidP="00BF3B4B">
      <w:pPr>
        <w:spacing w:line="240" w:lineRule="auto"/>
        <w:jc w:val="both"/>
        <w:rPr>
          <w:rFonts w:ascii="Times New Roman" w:hAnsi="Times New Roman"/>
          <w:sz w:val="24"/>
          <w:szCs w:val="24"/>
          <w:lang w:val="sl-SI"/>
        </w:rPr>
      </w:pPr>
      <w:r w:rsidRPr="00C61000">
        <w:rPr>
          <w:rFonts w:ascii="Times New Roman" w:hAnsi="Times New Roman"/>
          <w:sz w:val="24"/>
          <w:szCs w:val="24"/>
          <w:lang w:val="sl-SI"/>
        </w:rPr>
        <w:t>U izvještajnom godini inspekcijski nadzor iz oblasti socijalne i dječje zaštite vršen je posebno u pogledu zakonitosti ostvarivanja i korišćenja prava na osnovna materijalna dvanja i usluge iz socijalne i dječje zaštite, vršena je provjera ispunjenosti uslova za obavljanje djelatnosti socijalne i dječje zaštite, neposredan uvid u ostvarivanje prava i usluga, uključujući i neposredan uvid u sprovođenje naloga izrečenih u postupku inspekcijskog nadzora.</w:t>
      </w:r>
    </w:p>
    <w:p w:rsidR="00BF3B4B" w:rsidRDefault="00BF3B4B" w:rsidP="00BF3B4B">
      <w:pPr>
        <w:spacing w:after="0" w:line="240" w:lineRule="auto"/>
        <w:jc w:val="both"/>
        <w:rPr>
          <w:rFonts w:ascii="Times New Roman" w:hAnsi="Times New Roman"/>
          <w:sz w:val="24"/>
          <w:szCs w:val="24"/>
          <w:lang w:val="sr-Latn-BA"/>
        </w:rPr>
      </w:pPr>
      <w:r w:rsidRPr="00BF3B4B">
        <w:rPr>
          <w:rFonts w:ascii="Times New Roman" w:hAnsi="Times New Roman"/>
          <w:sz w:val="24"/>
          <w:szCs w:val="24"/>
          <w:lang w:val="sr-Latn-BA"/>
        </w:rPr>
        <w:t>U izvještajnom periodu inspektori su izvršili ukupno 245 inspekcijskih pregleda, od čega:</w:t>
      </w:r>
    </w:p>
    <w:p w:rsidR="00BF3B4B" w:rsidRPr="00BF3B4B" w:rsidRDefault="00BF3B4B" w:rsidP="00BF3B4B">
      <w:pPr>
        <w:spacing w:after="0" w:line="240" w:lineRule="auto"/>
        <w:jc w:val="both"/>
        <w:rPr>
          <w:rFonts w:ascii="Times New Roman" w:hAnsi="Times New Roman"/>
          <w:sz w:val="24"/>
          <w:szCs w:val="24"/>
          <w:lang w:val="sr-Latn-BA"/>
        </w:rPr>
      </w:pPr>
    </w:p>
    <w:p w:rsidR="00BF3B4B" w:rsidRPr="00BF3B4B" w:rsidRDefault="00BF3B4B" w:rsidP="00BF3B4B">
      <w:pPr>
        <w:spacing w:after="0" w:line="240" w:lineRule="auto"/>
        <w:jc w:val="both"/>
        <w:rPr>
          <w:rFonts w:ascii="Times New Roman" w:hAnsi="Times New Roman"/>
          <w:sz w:val="24"/>
          <w:szCs w:val="24"/>
          <w:lang w:val="sr-Latn-BA"/>
        </w:rPr>
      </w:pPr>
      <w:r w:rsidRPr="00BF3B4B">
        <w:rPr>
          <w:rFonts w:ascii="Times New Roman" w:hAnsi="Times New Roman"/>
          <w:sz w:val="24"/>
          <w:szCs w:val="24"/>
          <w:lang w:val="sr-Latn-BA"/>
        </w:rPr>
        <w:t>Redovnih 72, po inicijativi 67 i kontrolnih 106. Po predmetu nadzora, od ukupnog broja kontrola, naosnovna materijalna davaanja u socijalnoj zaštiti se odnosi: 121 pregled, 63 na osnovna materijalna davanja u dječjoj zaštiti, 81 na usluge socijalne i dječije zaštite, 14 na neposredan uvid u ostvarivanje prava i usluga u socijalnoj i dječijoj zaštiti, 23 na zahtijavanje izvještaja i podataaka o radu javnih ustanova socijalne i dječije zaštite i 6 pregleda na provjeru ispunjenosti uslova za obavljanje djelatnosti socijalne i dječije zaštite, u skladu sa Zakonom o socijalnoj i dječijoj zaštiti i podzakonskim aktima u ovoj oblasti.</w:t>
      </w:r>
    </w:p>
    <w:p w:rsidR="00BF3B4B" w:rsidRPr="00BF3B4B" w:rsidRDefault="00BF3B4B" w:rsidP="00BF3B4B">
      <w:pPr>
        <w:spacing w:after="0" w:line="240" w:lineRule="auto"/>
        <w:jc w:val="both"/>
        <w:rPr>
          <w:rFonts w:ascii="Times New Roman" w:hAnsi="Times New Roman"/>
          <w:sz w:val="24"/>
          <w:szCs w:val="24"/>
          <w:lang w:val="sr-Latn-BA"/>
        </w:rPr>
      </w:pPr>
    </w:p>
    <w:p w:rsidR="00BF3B4B" w:rsidRPr="00BF3B4B" w:rsidRDefault="00BF3B4B" w:rsidP="00BF3B4B">
      <w:pPr>
        <w:spacing w:after="0" w:line="240" w:lineRule="auto"/>
        <w:jc w:val="both"/>
        <w:rPr>
          <w:rFonts w:ascii="Times New Roman" w:hAnsi="Times New Roman"/>
          <w:sz w:val="24"/>
          <w:szCs w:val="24"/>
          <w:lang w:val="sr-Latn-BA"/>
        </w:rPr>
      </w:pPr>
    </w:p>
    <w:p w:rsidR="00BF3B4B" w:rsidRPr="00BF3B4B" w:rsidRDefault="00BF3B4B" w:rsidP="00BF3B4B">
      <w:pPr>
        <w:spacing w:after="0" w:line="240" w:lineRule="auto"/>
        <w:jc w:val="both"/>
        <w:rPr>
          <w:rFonts w:ascii="Times New Roman" w:hAnsi="Times New Roman"/>
          <w:sz w:val="24"/>
          <w:szCs w:val="24"/>
          <w:lang w:val="sr-Latn-BA"/>
        </w:rPr>
      </w:pPr>
      <w:r w:rsidRPr="00BF3B4B">
        <w:rPr>
          <w:rFonts w:ascii="Times New Roman" w:hAnsi="Times New Roman"/>
          <w:sz w:val="24"/>
          <w:szCs w:val="24"/>
          <w:lang w:val="sr-Latn-BA"/>
        </w:rPr>
        <w:t>Posamatrano po vrstama djelatnosi, od ukupnog broja inspekcijskih pregleda ( 245 ) najveći broj nadzora je izvršen u centrima za socijalni rad ( 194 ), u javnim ustanovama za djecu i mlade (2), u javnim ustanovama za odrasla i stara lica (19), u javnim ustanovama centrimsa za dnevni i palijativni boravak djece sa s smetnjama u razvoju, odnosno o</w:t>
      </w:r>
      <w:r w:rsidR="00EF089C">
        <w:rPr>
          <w:rFonts w:ascii="Times New Roman" w:hAnsi="Times New Roman"/>
          <w:sz w:val="24"/>
          <w:szCs w:val="24"/>
          <w:lang w:val="sr-Latn-BA"/>
        </w:rPr>
        <w:t>draslih lica sa invaliditetom (9</w:t>
      </w:r>
      <w:r w:rsidRPr="00BF3B4B">
        <w:rPr>
          <w:rFonts w:ascii="Times New Roman" w:hAnsi="Times New Roman"/>
          <w:sz w:val="24"/>
          <w:szCs w:val="24"/>
          <w:lang w:val="sr-Latn-BA"/>
        </w:rPr>
        <w:t xml:space="preserve">) </w:t>
      </w:r>
      <w:r w:rsidR="007B567D">
        <w:rPr>
          <w:rFonts w:ascii="Times New Roman" w:hAnsi="Times New Roman"/>
          <w:sz w:val="24"/>
          <w:szCs w:val="24"/>
          <w:lang w:val="sr-Latn-BA"/>
        </w:rPr>
        <w:t>i kod drugih pružalaca usluga (21)</w:t>
      </w:r>
      <w:r w:rsidRPr="00BF3B4B">
        <w:rPr>
          <w:rFonts w:ascii="Times New Roman" w:hAnsi="Times New Roman"/>
          <w:sz w:val="24"/>
          <w:szCs w:val="24"/>
          <w:lang w:val="sr-Latn-BA"/>
        </w:rPr>
        <w:t>, od kojih se 20 pregleda odnosi ma druge obilke organizovanja u pružanju usluge smještaja odraslih i starih lica, dok je jedan pregled izvršen kod korinsika prava iz socijalne id ječije zaštite.</w:t>
      </w:r>
    </w:p>
    <w:p w:rsidR="00BF3B4B" w:rsidRPr="00BF3B4B" w:rsidRDefault="00BF3B4B" w:rsidP="00BF3B4B">
      <w:pPr>
        <w:spacing w:after="0" w:line="240" w:lineRule="auto"/>
        <w:jc w:val="both"/>
        <w:rPr>
          <w:rFonts w:ascii="Times New Roman" w:hAnsi="Times New Roman"/>
          <w:sz w:val="24"/>
          <w:szCs w:val="24"/>
          <w:lang w:val="sr-Latn-BA"/>
        </w:rPr>
      </w:pPr>
    </w:p>
    <w:p w:rsidR="00E122B3" w:rsidRDefault="00BF3B4B" w:rsidP="00E122B3">
      <w:pPr>
        <w:spacing w:after="0" w:line="240" w:lineRule="auto"/>
        <w:jc w:val="both"/>
        <w:rPr>
          <w:rFonts w:ascii="Times New Roman" w:hAnsi="Times New Roman"/>
          <w:color w:val="262626"/>
          <w:sz w:val="28"/>
          <w:szCs w:val="28"/>
          <w:u w:val="single"/>
          <w:lang w:val="sr-Latn-ME"/>
        </w:rPr>
      </w:pPr>
      <w:r w:rsidRPr="00BF3B4B">
        <w:rPr>
          <w:rFonts w:ascii="Times New Roman" w:hAnsi="Times New Roman"/>
          <w:sz w:val="24"/>
          <w:szCs w:val="24"/>
          <w:lang w:val="sr-Latn-BA"/>
        </w:rPr>
        <w:t>Inspekcijski nadzorom utvrđene su ukupno 143 nepravilnosti, od če</w:t>
      </w:r>
      <w:r w:rsidR="00EF089C">
        <w:rPr>
          <w:rFonts w:ascii="Times New Roman" w:hAnsi="Times New Roman"/>
          <w:sz w:val="24"/>
          <w:szCs w:val="24"/>
          <w:lang w:val="sr-Latn-BA"/>
        </w:rPr>
        <w:t>ga se najveći broj (68</w:t>
      </w:r>
      <w:r w:rsidRPr="00BF3B4B">
        <w:rPr>
          <w:rFonts w:ascii="Times New Roman" w:hAnsi="Times New Roman"/>
          <w:sz w:val="24"/>
          <w:szCs w:val="24"/>
          <w:lang w:val="sr-Latn-BA"/>
        </w:rPr>
        <w:t>), odnosi na osnovna materijalna davanja iz socijalne zaštite ( 31 u odnosu na ostvarivanje prava na materijalno obezbjeđenje porodice, 28 u odnosu na ostvarivanje prava na ličnu invalidninu, 7 u odnosu na ostvarivanje prava na dodatak za njegu i pomoć, i dvije nepravilnosti vezane za ostvarivanje i koišćenje prava na naknadu roditelju ili staratelju – negovatelju lica koje je korisnik lične invalidnine ). U vezi sa ostvarivanjem osonovnih materijalnih davanja iz dječije zaštite, inspektori du utvrdili ukupno 14  nepravilnosti, od čega dvije odnose na ostvarivanje prava na dodataka za djecu, 7 na ostvarivanje prava na naknadu po osnovu rođenja djeteta, dvije na pravo na troškove ishrane u predškolskim ustanovama, i po jedna nepravilnost na refundaciju naknade zarade i naknade zarade za porodisljsko, odnosno roditeljsko odsustvo, refundaciju naknade zarade i naknade zarade za rad sa polovinom punog radnog vremena i naknadu po osnovu rođenja troje ili više djece. Utvrđene su i 44 nepravilnosti u dijelu nadzora usluga iz socijlne i dječije zaštite, od čega se 10 odnosilo na uslugu procjene i planiranja, 3 u odnosu na uslugu podrške za život u zajednici, 30 u odnosu na pružanje usluge smještaja u jedna nepravilnost vezana za pružanje savjetodavno – terapisjkih i socijalno edukativnih usluga u socijalnoj i dječijoj zaštiti.</w:t>
      </w:r>
    </w:p>
    <w:p w:rsidR="00E122B3" w:rsidRDefault="00E122B3" w:rsidP="00E122B3">
      <w:pPr>
        <w:spacing w:after="0" w:line="240" w:lineRule="auto"/>
        <w:jc w:val="both"/>
        <w:rPr>
          <w:rFonts w:ascii="Times New Roman" w:hAnsi="Times New Roman"/>
          <w:color w:val="262626"/>
          <w:sz w:val="28"/>
          <w:szCs w:val="28"/>
          <w:u w:val="single"/>
          <w:lang w:val="sr-Latn-ME"/>
        </w:rPr>
      </w:pPr>
    </w:p>
    <w:p w:rsidR="00E122B3" w:rsidRDefault="00BF3B4B" w:rsidP="00E122B3">
      <w:pPr>
        <w:spacing w:after="0" w:line="240" w:lineRule="auto"/>
        <w:jc w:val="both"/>
        <w:rPr>
          <w:rFonts w:ascii="Times New Roman" w:hAnsi="Times New Roman"/>
          <w:color w:val="262626"/>
          <w:sz w:val="28"/>
          <w:szCs w:val="28"/>
          <w:u w:val="single"/>
          <w:lang w:val="sr-Latn-ME"/>
        </w:rPr>
      </w:pPr>
      <w:r w:rsidRPr="004F0AFA">
        <w:rPr>
          <w:rFonts w:ascii="Times New Roman" w:hAnsi="Times New Roman"/>
          <w:sz w:val="24"/>
          <w:szCs w:val="24"/>
          <w:lang w:val="sr-Latn-ME"/>
        </w:rPr>
        <w:t xml:space="preserve">U cilju otklanjanja utvrđenih nepravilnosti, inspektori socijalne i dječje zaštite su u izvještajnom periodu izrekli 72 mjere ukazivanja subjektima nadzora i odredili rokove za otklanjanje nepravilnosti, dok je u 22 slučaja zbog nepostupanja po ukazivanjima, rješenjem naređeno otklanjanje utvrđenih nepravilnosti. </w:t>
      </w:r>
    </w:p>
    <w:p w:rsidR="00E122B3" w:rsidRDefault="00E122B3" w:rsidP="00E122B3">
      <w:pPr>
        <w:spacing w:after="0" w:line="240" w:lineRule="auto"/>
        <w:jc w:val="both"/>
        <w:rPr>
          <w:rFonts w:ascii="Times New Roman" w:hAnsi="Times New Roman"/>
          <w:color w:val="262626"/>
          <w:sz w:val="28"/>
          <w:szCs w:val="28"/>
          <w:u w:val="single"/>
          <w:lang w:val="sr-Latn-ME"/>
        </w:rPr>
      </w:pPr>
    </w:p>
    <w:p w:rsidR="00E122B3" w:rsidRDefault="00BF3B4B" w:rsidP="00E122B3">
      <w:pPr>
        <w:spacing w:after="0" w:line="240" w:lineRule="auto"/>
        <w:jc w:val="both"/>
        <w:rPr>
          <w:rFonts w:ascii="Times New Roman" w:hAnsi="Times New Roman"/>
          <w:color w:val="262626"/>
          <w:sz w:val="28"/>
          <w:szCs w:val="28"/>
          <w:u w:val="single"/>
          <w:lang w:val="sr-Latn-ME"/>
        </w:rPr>
      </w:pPr>
      <w:r w:rsidRPr="004F0AFA">
        <w:rPr>
          <w:rFonts w:ascii="Times New Roman" w:hAnsi="Times New Roman"/>
          <w:sz w:val="24"/>
          <w:szCs w:val="24"/>
          <w:lang w:val="sr-Latn-ME"/>
        </w:rPr>
        <w:t>Inspektor socijalne i dječje zaštite je donio i jedno rješenje o privremenoj zabrani rada pružaocu usluge smještaja odraslih i starih lica, jer su inspekcijskim nadzorom utvrđene nepravilnostiu većeg obima, koje ugrožavaju život i zdravlje smještenih korisnika, tako da je ukupan broj donijetih rješenja u izvještajnoj godini 23.</w:t>
      </w:r>
    </w:p>
    <w:p w:rsidR="00E122B3" w:rsidRDefault="00E122B3" w:rsidP="00E122B3">
      <w:pPr>
        <w:spacing w:after="0" w:line="240" w:lineRule="auto"/>
        <w:jc w:val="both"/>
        <w:rPr>
          <w:rFonts w:ascii="Times New Roman" w:hAnsi="Times New Roman"/>
          <w:color w:val="262626"/>
          <w:sz w:val="28"/>
          <w:szCs w:val="28"/>
          <w:u w:val="single"/>
          <w:lang w:val="sr-Latn-ME"/>
        </w:rPr>
      </w:pPr>
    </w:p>
    <w:p w:rsidR="00BF3B4B" w:rsidRPr="00E122B3" w:rsidRDefault="00BF3B4B" w:rsidP="00E122B3">
      <w:pPr>
        <w:spacing w:after="0" w:line="240" w:lineRule="auto"/>
        <w:jc w:val="both"/>
        <w:rPr>
          <w:rFonts w:ascii="Times New Roman" w:hAnsi="Times New Roman"/>
          <w:color w:val="262626"/>
          <w:sz w:val="28"/>
          <w:szCs w:val="28"/>
          <w:u w:val="single"/>
          <w:lang w:val="sr-Latn-ME"/>
        </w:rPr>
      </w:pPr>
      <w:r w:rsidRPr="004F0AFA">
        <w:rPr>
          <w:rFonts w:ascii="Times New Roman" w:hAnsi="Times New Roman"/>
          <w:sz w:val="24"/>
          <w:szCs w:val="24"/>
          <w:lang w:val="sr-Latn-ME"/>
        </w:rPr>
        <w:t>Inspektori su kroz kontrolne preglede utvrdili da su centri za socijalni rad, nakon ukazivanja inspektora, u 81 slučaju prekinuli dalje korišćenje prava iz socijalne i dječje zaštite koja su korisnici uživali bez propisanog osnova, od čega se najveći broj (51) odnosi na prestanak korišćenja prava na materijalno obezbjeđenje porodice, 9 na prestanak prava na ličnu invalidninu, 5 na naknadu po sonovu rođenja djeteta, dok se po jedan slučaj odnosio na pravo na dodatak za djecu i naknadu roditelju ili staratelju –njegovatelju lica koje je korisnik lične invalidnine, a u 14 slučajeva utvrđen je prestanak usluge socijalne i dječje zaštite-podrška za život u zajednici.</w:t>
      </w:r>
    </w:p>
    <w:p w:rsidR="00507822" w:rsidRPr="00BF3B4B" w:rsidRDefault="00507822" w:rsidP="00BF3B4B">
      <w:pPr>
        <w:spacing w:line="240" w:lineRule="auto"/>
        <w:rPr>
          <w:rFonts w:ascii="Times New Roman" w:hAnsi="Times New Roman"/>
          <w:sz w:val="24"/>
          <w:szCs w:val="24"/>
        </w:rPr>
      </w:pPr>
    </w:p>
    <w:sectPr w:rsidR="00507822" w:rsidRPr="00BF3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7E48"/>
    <w:multiLevelType w:val="hybridMultilevel"/>
    <w:tmpl w:val="25BAD68C"/>
    <w:lvl w:ilvl="0" w:tplc="39A24A12">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62C1E01"/>
    <w:multiLevelType w:val="hybridMultilevel"/>
    <w:tmpl w:val="03507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553B8F"/>
    <w:multiLevelType w:val="hybridMultilevel"/>
    <w:tmpl w:val="415A9DD4"/>
    <w:lvl w:ilvl="0" w:tplc="A986E4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51BDD"/>
    <w:multiLevelType w:val="hybridMultilevel"/>
    <w:tmpl w:val="2EE8C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F20420D"/>
    <w:multiLevelType w:val="hybridMultilevel"/>
    <w:tmpl w:val="3878B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2D"/>
    <w:rsid w:val="00066628"/>
    <w:rsid w:val="000936CE"/>
    <w:rsid w:val="001D3147"/>
    <w:rsid w:val="00213526"/>
    <w:rsid w:val="002236D2"/>
    <w:rsid w:val="00254CF9"/>
    <w:rsid w:val="002605B6"/>
    <w:rsid w:val="002966E8"/>
    <w:rsid w:val="002E459A"/>
    <w:rsid w:val="002E5FD8"/>
    <w:rsid w:val="00304792"/>
    <w:rsid w:val="003252A5"/>
    <w:rsid w:val="003652BA"/>
    <w:rsid w:val="003D7C5B"/>
    <w:rsid w:val="00411FBD"/>
    <w:rsid w:val="004351BE"/>
    <w:rsid w:val="004575E0"/>
    <w:rsid w:val="00481452"/>
    <w:rsid w:val="004E36B6"/>
    <w:rsid w:val="004E4C1F"/>
    <w:rsid w:val="00507822"/>
    <w:rsid w:val="00537665"/>
    <w:rsid w:val="005C268A"/>
    <w:rsid w:val="00670AA5"/>
    <w:rsid w:val="00672301"/>
    <w:rsid w:val="006D7A0E"/>
    <w:rsid w:val="006F7114"/>
    <w:rsid w:val="007047C9"/>
    <w:rsid w:val="00782A56"/>
    <w:rsid w:val="00792711"/>
    <w:rsid w:val="007B567D"/>
    <w:rsid w:val="0082089C"/>
    <w:rsid w:val="008D7003"/>
    <w:rsid w:val="0091262D"/>
    <w:rsid w:val="009A1901"/>
    <w:rsid w:val="009A7B76"/>
    <w:rsid w:val="009D4DBC"/>
    <w:rsid w:val="009E3117"/>
    <w:rsid w:val="00A27405"/>
    <w:rsid w:val="00A773B0"/>
    <w:rsid w:val="00A77F8A"/>
    <w:rsid w:val="00AB2A9D"/>
    <w:rsid w:val="00BA53A9"/>
    <w:rsid w:val="00BF3B4B"/>
    <w:rsid w:val="00C53915"/>
    <w:rsid w:val="00C61000"/>
    <w:rsid w:val="00CE6694"/>
    <w:rsid w:val="00D6217A"/>
    <w:rsid w:val="00D62ED7"/>
    <w:rsid w:val="00DF302C"/>
    <w:rsid w:val="00E122B3"/>
    <w:rsid w:val="00E1465D"/>
    <w:rsid w:val="00E30991"/>
    <w:rsid w:val="00E6434C"/>
    <w:rsid w:val="00E85C4A"/>
    <w:rsid w:val="00EF089C"/>
    <w:rsid w:val="00F05B4A"/>
    <w:rsid w:val="00F33186"/>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2D"/>
    <w:rPr>
      <w:rFonts w:ascii="Calibri" w:eastAsia="Calibri" w:hAnsi="Calibri" w:cs="Times New Roman"/>
      <w:lang w:val="en-GB"/>
    </w:rPr>
  </w:style>
  <w:style w:type="paragraph" w:styleId="Heading6">
    <w:name w:val="heading 6"/>
    <w:basedOn w:val="Normal"/>
    <w:next w:val="Normal"/>
    <w:link w:val="Heading6Char"/>
    <w:unhideWhenUsed/>
    <w:qFormat/>
    <w:rsid w:val="00782A56"/>
    <w:pPr>
      <w:spacing w:before="240" w:after="60" w:line="240" w:lineRule="auto"/>
      <w:outlineLvl w:val="5"/>
    </w:pPr>
    <w:rPr>
      <w:rFonts w:eastAsia="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62D"/>
    <w:pPr>
      <w:ind w:left="708"/>
    </w:pPr>
  </w:style>
  <w:style w:type="paragraph" w:customStyle="1" w:styleId="Default">
    <w:name w:val="Default"/>
    <w:rsid w:val="0091262D"/>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apple-converted-space">
    <w:name w:val="apple-converted-space"/>
    <w:basedOn w:val="DefaultParagraphFont"/>
    <w:rsid w:val="0091262D"/>
  </w:style>
  <w:style w:type="character" w:customStyle="1" w:styleId="hps">
    <w:name w:val="hps"/>
    <w:rsid w:val="0091262D"/>
    <w:rPr>
      <w:rFonts w:ascii="Times New Roman" w:hAnsi="Times New Roman" w:cs="Times New Roman" w:hint="default"/>
    </w:rPr>
  </w:style>
  <w:style w:type="character" w:styleId="Emphasis">
    <w:name w:val="Emphasis"/>
    <w:basedOn w:val="DefaultParagraphFont"/>
    <w:qFormat/>
    <w:rsid w:val="0091262D"/>
    <w:rPr>
      <w:i/>
      <w:iCs/>
    </w:rPr>
  </w:style>
  <w:style w:type="paragraph" w:styleId="BalloonText">
    <w:name w:val="Balloon Text"/>
    <w:basedOn w:val="Normal"/>
    <w:link w:val="BalloonTextChar"/>
    <w:uiPriority w:val="99"/>
    <w:semiHidden/>
    <w:unhideWhenUsed/>
    <w:rsid w:val="0091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2D"/>
    <w:rPr>
      <w:rFonts w:ascii="Tahoma" w:eastAsia="Calibri" w:hAnsi="Tahoma" w:cs="Tahoma"/>
      <w:sz w:val="16"/>
      <w:szCs w:val="16"/>
      <w:lang w:val="en-GB"/>
    </w:rPr>
  </w:style>
  <w:style w:type="character" w:customStyle="1" w:styleId="Heading6Char">
    <w:name w:val="Heading 6 Char"/>
    <w:basedOn w:val="DefaultParagraphFont"/>
    <w:link w:val="Heading6"/>
    <w:rsid w:val="00782A56"/>
    <w:rPr>
      <w:rFonts w:ascii="Calibri" w:eastAsia="Times New Roman" w:hAnsi="Calibri" w:cs="Times New Roman"/>
      <w:b/>
      <w:bCs/>
    </w:rPr>
  </w:style>
  <w:style w:type="paragraph" w:customStyle="1" w:styleId="1tekst">
    <w:name w:val="1tekst"/>
    <w:basedOn w:val="Normal"/>
    <w:rsid w:val="00DF302C"/>
    <w:pPr>
      <w:spacing w:after="0" w:line="240" w:lineRule="auto"/>
      <w:ind w:left="375" w:right="375" w:firstLine="240"/>
      <w:jc w:val="both"/>
    </w:pPr>
    <w:rPr>
      <w:rFonts w:ascii="Arial" w:eastAsia="Times New Roman" w:hAnsi="Arial" w:cs="Arial"/>
      <w:sz w:val="20"/>
      <w:szCs w:val="20"/>
      <w:lang w:val="sr-Latn-CS" w:eastAsia="sr-Latn-CS"/>
    </w:rPr>
  </w:style>
  <w:style w:type="character" w:styleId="CommentReference">
    <w:name w:val="annotation reference"/>
    <w:basedOn w:val="DefaultParagraphFont"/>
    <w:uiPriority w:val="99"/>
    <w:semiHidden/>
    <w:unhideWhenUsed/>
    <w:rsid w:val="00AB2A9D"/>
    <w:rPr>
      <w:sz w:val="16"/>
      <w:szCs w:val="16"/>
    </w:rPr>
  </w:style>
  <w:style w:type="paragraph" w:styleId="CommentText">
    <w:name w:val="annotation text"/>
    <w:basedOn w:val="Normal"/>
    <w:link w:val="CommentTextChar"/>
    <w:uiPriority w:val="99"/>
    <w:semiHidden/>
    <w:unhideWhenUsed/>
    <w:rsid w:val="00AB2A9D"/>
    <w:pPr>
      <w:spacing w:line="240" w:lineRule="auto"/>
    </w:pPr>
    <w:rPr>
      <w:sz w:val="20"/>
      <w:szCs w:val="20"/>
    </w:rPr>
  </w:style>
  <w:style w:type="character" w:customStyle="1" w:styleId="CommentTextChar">
    <w:name w:val="Comment Text Char"/>
    <w:basedOn w:val="DefaultParagraphFont"/>
    <w:link w:val="CommentText"/>
    <w:uiPriority w:val="99"/>
    <w:semiHidden/>
    <w:rsid w:val="00AB2A9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B2A9D"/>
    <w:rPr>
      <w:b/>
      <w:bCs/>
    </w:rPr>
  </w:style>
  <w:style w:type="character" w:customStyle="1" w:styleId="CommentSubjectChar">
    <w:name w:val="Comment Subject Char"/>
    <w:basedOn w:val="CommentTextChar"/>
    <w:link w:val="CommentSubject"/>
    <w:uiPriority w:val="99"/>
    <w:semiHidden/>
    <w:rsid w:val="00AB2A9D"/>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2D"/>
    <w:rPr>
      <w:rFonts w:ascii="Calibri" w:eastAsia="Calibri" w:hAnsi="Calibri" w:cs="Times New Roman"/>
      <w:lang w:val="en-GB"/>
    </w:rPr>
  </w:style>
  <w:style w:type="paragraph" w:styleId="Heading6">
    <w:name w:val="heading 6"/>
    <w:basedOn w:val="Normal"/>
    <w:next w:val="Normal"/>
    <w:link w:val="Heading6Char"/>
    <w:unhideWhenUsed/>
    <w:qFormat/>
    <w:rsid w:val="00782A56"/>
    <w:pPr>
      <w:spacing w:before="240" w:after="60" w:line="240" w:lineRule="auto"/>
      <w:outlineLvl w:val="5"/>
    </w:pPr>
    <w:rPr>
      <w:rFonts w:eastAsia="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62D"/>
    <w:pPr>
      <w:ind w:left="708"/>
    </w:pPr>
  </w:style>
  <w:style w:type="paragraph" w:customStyle="1" w:styleId="Default">
    <w:name w:val="Default"/>
    <w:rsid w:val="0091262D"/>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apple-converted-space">
    <w:name w:val="apple-converted-space"/>
    <w:basedOn w:val="DefaultParagraphFont"/>
    <w:rsid w:val="0091262D"/>
  </w:style>
  <w:style w:type="character" w:customStyle="1" w:styleId="hps">
    <w:name w:val="hps"/>
    <w:rsid w:val="0091262D"/>
    <w:rPr>
      <w:rFonts w:ascii="Times New Roman" w:hAnsi="Times New Roman" w:cs="Times New Roman" w:hint="default"/>
    </w:rPr>
  </w:style>
  <w:style w:type="character" w:styleId="Emphasis">
    <w:name w:val="Emphasis"/>
    <w:basedOn w:val="DefaultParagraphFont"/>
    <w:qFormat/>
    <w:rsid w:val="0091262D"/>
    <w:rPr>
      <w:i/>
      <w:iCs/>
    </w:rPr>
  </w:style>
  <w:style w:type="paragraph" w:styleId="BalloonText">
    <w:name w:val="Balloon Text"/>
    <w:basedOn w:val="Normal"/>
    <w:link w:val="BalloonTextChar"/>
    <w:uiPriority w:val="99"/>
    <w:semiHidden/>
    <w:unhideWhenUsed/>
    <w:rsid w:val="0091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2D"/>
    <w:rPr>
      <w:rFonts w:ascii="Tahoma" w:eastAsia="Calibri" w:hAnsi="Tahoma" w:cs="Tahoma"/>
      <w:sz w:val="16"/>
      <w:szCs w:val="16"/>
      <w:lang w:val="en-GB"/>
    </w:rPr>
  </w:style>
  <w:style w:type="character" w:customStyle="1" w:styleId="Heading6Char">
    <w:name w:val="Heading 6 Char"/>
    <w:basedOn w:val="DefaultParagraphFont"/>
    <w:link w:val="Heading6"/>
    <w:rsid w:val="00782A56"/>
    <w:rPr>
      <w:rFonts w:ascii="Calibri" w:eastAsia="Times New Roman" w:hAnsi="Calibri" w:cs="Times New Roman"/>
      <w:b/>
      <w:bCs/>
    </w:rPr>
  </w:style>
  <w:style w:type="paragraph" w:customStyle="1" w:styleId="1tekst">
    <w:name w:val="1tekst"/>
    <w:basedOn w:val="Normal"/>
    <w:rsid w:val="00DF302C"/>
    <w:pPr>
      <w:spacing w:after="0" w:line="240" w:lineRule="auto"/>
      <w:ind w:left="375" w:right="375" w:firstLine="240"/>
      <w:jc w:val="both"/>
    </w:pPr>
    <w:rPr>
      <w:rFonts w:ascii="Arial" w:eastAsia="Times New Roman" w:hAnsi="Arial" w:cs="Arial"/>
      <w:sz w:val="20"/>
      <w:szCs w:val="20"/>
      <w:lang w:val="sr-Latn-CS" w:eastAsia="sr-Latn-CS"/>
    </w:rPr>
  </w:style>
  <w:style w:type="character" w:styleId="CommentReference">
    <w:name w:val="annotation reference"/>
    <w:basedOn w:val="DefaultParagraphFont"/>
    <w:uiPriority w:val="99"/>
    <w:semiHidden/>
    <w:unhideWhenUsed/>
    <w:rsid w:val="00AB2A9D"/>
    <w:rPr>
      <w:sz w:val="16"/>
      <w:szCs w:val="16"/>
    </w:rPr>
  </w:style>
  <w:style w:type="paragraph" w:styleId="CommentText">
    <w:name w:val="annotation text"/>
    <w:basedOn w:val="Normal"/>
    <w:link w:val="CommentTextChar"/>
    <w:uiPriority w:val="99"/>
    <w:semiHidden/>
    <w:unhideWhenUsed/>
    <w:rsid w:val="00AB2A9D"/>
    <w:pPr>
      <w:spacing w:line="240" w:lineRule="auto"/>
    </w:pPr>
    <w:rPr>
      <w:sz w:val="20"/>
      <w:szCs w:val="20"/>
    </w:rPr>
  </w:style>
  <w:style w:type="character" w:customStyle="1" w:styleId="CommentTextChar">
    <w:name w:val="Comment Text Char"/>
    <w:basedOn w:val="DefaultParagraphFont"/>
    <w:link w:val="CommentText"/>
    <w:uiPriority w:val="99"/>
    <w:semiHidden/>
    <w:rsid w:val="00AB2A9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B2A9D"/>
    <w:rPr>
      <w:b/>
      <w:bCs/>
    </w:rPr>
  </w:style>
  <w:style w:type="character" w:customStyle="1" w:styleId="CommentSubjectChar">
    <w:name w:val="Comment Subject Char"/>
    <w:basedOn w:val="CommentTextChar"/>
    <w:link w:val="CommentSubject"/>
    <w:uiPriority w:val="99"/>
    <w:semiHidden/>
    <w:rsid w:val="00AB2A9D"/>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8705">
      <w:bodyDiv w:val="1"/>
      <w:marLeft w:val="0"/>
      <w:marRight w:val="0"/>
      <w:marTop w:val="0"/>
      <w:marBottom w:val="0"/>
      <w:divBdr>
        <w:top w:val="none" w:sz="0" w:space="0" w:color="auto"/>
        <w:left w:val="none" w:sz="0" w:space="0" w:color="auto"/>
        <w:bottom w:val="none" w:sz="0" w:space="0" w:color="auto"/>
        <w:right w:val="none" w:sz="0" w:space="0" w:color="auto"/>
      </w:divBdr>
    </w:div>
    <w:div w:id="769812035">
      <w:bodyDiv w:val="1"/>
      <w:marLeft w:val="0"/>
      <w:marRight w:val="0"/>
      <w:marTop w:val="0"/>
      <w:marBottom w:val="0"/>
      <w:divBdr>
        <w:top w:val="none" w:sz="0" w:space="0" w:color="auto"/>
        <w:left w:val="none" w:sz="0" w:space="0" w:color="auto"/>
        <w:bottom w:val="none" w:sz="0" w:space="0" w:color="auto"/>
        <w:right w:val="none" w:sz="0" w:space="0" w:color="auto"/>
      </w:divBdr>
    </w:div>
    <w:div w:id="10387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5606</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Cimbaljevic</dc:creator>
  <cp:lastModifiedBy>Vesna Cimbaljevic</cp:lastModifiedBy>
  <cp:revision>50</cp:revision>
  <cp:lastPrinted>2017-03-16T08:31:00Z</cp:lastPrinted>
  <dcterms:created xsi:type="dcterms:W3CDTF">2017-03-10T09:25:00Z</dcterms:created>
  <dcterms:modified xsi:type="dcterms:W3CDTF">2017-05-09T07:36:00Z</dcterms:modified>
</cp:coreProperties>
</file>