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52845" w14:textId="6B60F3EB" w:rsidR="00430D31" w:rsidRPr="008809AE" w:rsidRDefault="00430D31" w:rsidP="00430D31">
      <w:pPr>
        <w:pStyle w:val="Heading2"/>
        <w:spacing w:line="240" w:lineRule="auto"/>
        <w:jc w:val="right"/>
        <w:rPr>
          <w:rFonts w:asciiTheme="minorHAnsi" w:hAnsiTheme="minorHAnsi"/>
          <w:lang w:val="sr-Latn-ME"/>
        </w:rPr>
      </w:pPr>
      <w:r w:rsidRPr="008809AE">
        <w:rPr>
          <w:rFonts w:asciiTheme="minorHAnsi" w:hAnsiTheme="minorHAnsi"/>
          <w:lang w:val="sr-Latn-ME"/>
        </w:rPr>
        <w:t>OBRAZAC 1</w:t>
      </w:r>
    </w:p>
    <w:p w14:paraId="30D6A4E7" w14:textId="77777777" w:rsidR="00430D31" w:rsidRPr="008809AE" w:rsidRDefault="00430D31" w:rsidP="00430D31">
      <w:pPr>
        <w:pStyle w:val="Heading2"/>
        <w:jc w:val="center"/>
        <w:rPr>
          <w:rFonts w:asciiTheme="minorHAnsi" w:hAnsiTheme="minorHAnsi"/>
          <w:lang w:val="sr-Latn-ME"/>
        </w:rPr>
      </w:pPr>
    </w:p>
    <w:p w14:paraId="3580F07C" w14:textId="548E7B6E" w:rsidR="00430D31" w:rsidRPr="00552112" w:rsidRDefault="00430D31" w:rsidP="00430D31">
      <w:pPr>
        <w:pStyle w:val="Heading2"/>
        <w:spacing w:line="240" w:lineRule="auto"/>
        <w:jc w:val="center"/>
        <w:rPr>
          <w:rFonts w:asciiTheme="minorHAnsi" w:hAnsiTheme="minorHAnsi"/>
          <w:lang w:val="sr-Latn-ME"/>
        </w:rPr>
      </w:pPr>
      <w:r w:rsidRPr="008809AE">
        <w:rPr>
          <w:rFonts w:asciiTheme="minorHAnsi" w:hAnsiTheme="minorHAnsi"/>
          <w:lang w:val="sr-Latn-ME"/>
        </w:rPr>
        <w:t>Zahtjev za dodjelu podrške za Mjeru 3 IPARD II programa – Investicije u fizički kapital za preradu i marketing poljoprivrednih i ribljih proizvoda</w:t>
      </w:r>
    </w:p>
    <w:p w14:paraId="2E969239" w14:textId="77777777" w:rsidR="00430D31" w:rsidRPr="004178B9" w:rsidRDefault="00430D31" w:rsidP="00CC01F8">
      <w:pPr>
        <w:rPr>
          <w:lang w:val="sr-Latn-ME"/>
        </w:rPr>
      </w:pPr>
    </w:p>
    <w:p w14:paraId="617471FE" w14:textId="77777777" w:rsidR="00430D31" w:rsidRPr="008809AE" w:rsidRDefault="00430D31" w:rsidP="00430D31">
      <w:pPr>
        <w:rPr>
          <w:lang w:val="sr-Latn-ME" w:eastAsia="en-US"/>
        </w:rPr>
      </w:pPr>
    </w:p>
    <w:p w14:paraId="4B45FC95" w14:textId="77777777" w:rsidR="00430D31" w:rsidRPr="008809AE" w:rsidRDefault="00430D31" w:rsidP="00430D31">
      <w:pPr>
        <w:rPr>
          <w:lang w:val="sr-Latn-ME" w:eastAsia="en-US"/>
        </w:rPr>
      </w:pPr>
    </w:p>
    <w:p w14:paraId="56F7BBC4" w14:textId="77777777" w:rsidR="00430D31" w:rsidRPr="008930FB" w:rsidRDefault="00430D31" w:rsidP="00430D31">
      <w:pPr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sz w:val="22"/>
          <w:szCs w:val="22"/>
          <w:lang w:val="sr-Latn-ME"/>
        </w:rPr>
        <w:t xml:space="preserve">Broj zahtjeva (popunjava Direktorat za plaćanja): </w:t>
      </w:r>
    </w:p>
    <w:p w14:paraId="78EB2DA9" w14:textId="77777777" w:rsidR="00430D31" w:rsidRPr="00552112" w:rsidRDefault="00430D31" w:rsidP="00430D31">
      <w:pPr>
        <w:rPr>
          <w:lang w:val="sr-Latn-ME" w:eastAsia="en-US"/>
        </w:rPr>
      </w:pPr>
      <w:r w:rsidRPr="00552112">
        <w:rPr>
          <w:lang w:val="sr-Latn-ME" w:eastAsia="en-US"/>
        </w:rPr>
        <w:t>__________________</w:t>
      </w:r>
    </w:p>
    <w:p w14:paraId="714395F7" w14:textId="77777777" w:rsidR="00430D31" w:rsidRPr="004178B9" w:rsidRDefault="00430D31" w:rsidP="00430D31">
      <w:pPr>
        <w:rPr>
          <w:lang w:val="sr-Latn-ME" w:eastAsia="en-US"/>
        </w:rPr>
      </w:pPr>
    </w:p>
    <w:p w14:paraId="48DD2263" w14:textId="40854AAC" w:rsidR="00430D31" w:rsidRPr="0042548E" w:rsidRDefault="00430D31" w:rsidP="00CC01F8">
      <w:pPr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42548E">
        <w:rPr>
          <w:rStyle w:val="wT1"/>
          <w:rFonts w:asciiTheme="minorHAnsi" w:hAnsiTheme="minorHAnsi"/>
          <w:sz w:val="22"/>
          <w:szCs w:val="22"/>
          <w:lang w:val="sr-Latn-ME"/>
        </w:rPr>
        <w:t xml:space="preserve">Kod </w:t>
      </w:r>
      <w:r w:rsidR="008809AE" w:rsidRPr="0042548E">
        <w:rPr>
          <w:rStyle w:val="wT1"/>
          <w:rFonts w:asciiTheme="minorHAnsi" w:hAnsiTheme="minorHAnsi"/>
          <w:sz w:val="22"/>
          <w:szCs w:val="22"/>
          <w:lang w:val="sr-Latn-ME"/>
        </w:rPr>
        <w:t xml:space="preserve">podnosioca zahtjeva </w:t>
      </w:r>
      <w:r w:rsidRPr="0042548E">
        <w:rPr>
          <w:rStyle w:val="wT1"/>
          <w:rFonts w:asciiTheme="minorHAnsi" w:hAnsiTheme="minorHAnsi"/>
          <w:sz w:val="22"/>
          <w:szCs w:val="22"/>
          <w:lang w:val="sr-Latn-ME"/>
        </w:rPr>
        <w:t xml:space="preserve">(popunjava Direktorat za plaćanja): </w:t>
      </w:r>
    </w:p>
    <w:p w14:paraId="667CFAF7" w14:textId="77777777" w:rsidR="00430D31" w:rsidRPr="00552112" w:rsidRDefault="00430D31" w:rsidP="00CC01F8">
      <w:pPr>
        <w:rPr>
          <w:lang w:val="sr-Latn-ME"/>
        </w:rPr>
      </w:pPr>
      <w:r w:rsidRPr="00552112">
        <w:rPr>
          <w:lang w:val="sr-Latn-ME" w:eastAsia="en-US"/>
        </w:rPr>
        <w:t>__________________</w:t>
      </w:r>
    </w:p>
    <w:p w14:paraId="63B4CF1D" w14:textId="77777777" w:rsidR="00430D31" w:rsidRPr="004178B9" w:rsidRDefault="00430D31" w:rsidP="00CC01F8">
      <w:pPr>
        <w:rPr>
          <w:lang w:val="sr-Latn-ME"/>
        </w:rPr>
      </w:pPr>
    </w:p>
    <w:p w14:paraId="2A7A6F44" w14:textId="77777777" w:rsidR="00430D31" w:rsidRPr="008809AE" w:rsidRDefault="00430D31" w:rsidP="00CC01F8">
      <w:pPr>
        <w:rPr>
          <w:lang w:val="sr-Latn-ME"/>
        </w:rPr>
      </w:pPr>
    </w:p>
    <w:p w14:paraId="360B547A" w14:textId="77777777" w:rsidR="00430D31" w:rsidRPr="008930FB" w:rsidRDefault="00430D31" w:rsidP="00430D31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8809AE">
        <w:rPr>
          <w:rStyle w:val="wT1"/>
          <w:rFonts w:asciiTheme="minorHAnsi" w:hAnsiTheme="minorHAnsi"/>
          <w:sz w:val="22"/>
          <w:szCs w:val="22"/>
          <w:lang w:val="sr-Latn-ME"/>
        </w:rPr>
        <w:t>Podnosilac zahtjeva je: (označiti odgovarajuću kolonu sa x)</w:t>
      </w:r>
    </w:p>
    <w:p w14:paraId="6BB49ED0" w14:textId="479FB257" w:rsidR="00430D31" w:rsidRPr="00552112" w:rsidRDefault="00430D31" w:rsidP="00CC01F8">
      <w:pPr>
        <w:spacing w:line="480" w:lineRule="auto"/>
        <w:ind w:right="-142"/>
        <w:rPr>
          <w:lang w:val="sr-Latn-ME"/>
        </w:rPr>
      </w:pP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</w:p>
    <w:tbl>
      <w:tblPr>
        <w:tblpPr w:leftFromText="180" w:rightFromText="180" w:vertAnchor="text" w:horzAnchor="page" w:tblpX="6556" w:tblpYSpec="inside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430D31" w:rsidRPr="008809AE" w14:paraId="0039B130" w14:textId="77777777" w:rsidTr="00430D31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3D913E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53F9BEC8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F18CE88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before="1" w:line="22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5B80302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F584821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8D4031D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888434E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7E8AE405" w14:textId="765717AF" w:rsidR="00430D31" w:rsidRPr="0042548E" w:rsidRDefault="00295106" w:rsidP="0042548E">
            <w:pPr>
              <w:pStyle w:val="ListParagraph"/>
              <w:autoSpaceDE w:val="0"/>
              <w:autoSpaceDN w:val="0"/>
              <w:adjustRightInd w:val="0"/>
              <w:ind w:left="630" w:right="1161"/>
              <w:jc w:val="center"/>
              <w:rPr>
                <w:rFonts w:asciiTheme="minorHAnsi" w:hAnsiTheme="minorHAnsi"/>
                <w:spacing w:val="1"/>
                <w:szCs w:val="20"/>
                <w:lang w:val="sr-Latn-ME"/>
              </w:rPr>
            </w:pPr>
            <w:r w:rsidRPr="0042548E">
              <w:rPr>
                <w:rFonts w:asciiTheme="minorHAnsi" w:hAnsiTheme="minorHAnsi"/>
                <w:spacing w:val="1"/>
                <w:szCs w:val="20"/>
                <w:lang w:val="sr-Latn-ME"/>
              </w:rPr>
              <w:t>(Popunjava Direktorat za plaćanja)</w:t>
            </w:r>
          </w:p>
          <w:p w14:paraId="315A881B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79244A0C" w14:textId="77777777" w:rsidR="00430D31" w:rsidRPr="008930FB" w:rsidRDefault="00430D31" w:rsidP="00430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Rece</w:t>
            </w:r>
            <w:r w:rsidRPr="008930FB">
              <w:rPr>
                <w:rFonts w:asciiTheme="minorHAnsi" w:hAnsiTheme="minorHAnsi"/>
                <w:spacing w:val="-3"/>
                <w:sz w:val="22"/>
                <w:szCs w:val="22"/>
                <w:lang w:val="sr-Latn-ME"/>
              </w:rPr>
              <w:t>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pt </w:t>
            </w: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s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a</w:t>
            </w:r>
            <w:r w:rsidRPr="008930FB">
              <w:rPr>
                <w:rFonts w:asciiTheme="minorHAnsi" w:hAnsiTheme="minorHAnsi"/>
                <w:spacing w:val="-5"/>
                <w:sz w:val="22"/>
                <w:szCs w:val="22"/>
                <w:lang w:val="sr-Latn-ME"/>
              </w:rPr>
              <w:t>m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</w:t>
            </w:r>
          </w:p>
        </w:tc>
      </w:tr>
      <w:tr w:rsidR="00430D31" w:rsidRPr="008809AE" w14:paraId="3A1525DA" w14:textId="77777777" w:rsidTr="00430D31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F379C" w14:textId="77777777" w:rsidR="00430D31" w:rsidRPr="008930FB" w:rsidRDefault="00430D31" w:rsidP="00430D3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5859FDAD" w14:textId="77777777" w:rsidR="004A3DF5" w:rsidRPr="008930FB" w:rsidRDefault="004A3DF5" w:rsidP="004A3DF5">
      <w:pPr>
        <w:jc w:val="center"/>
        <w:rPr>
          <w:rFonts w:asciiTheme="minorHAnsi" w:hAnsiTheme="minorHAnsi"/>
          <w:b/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30"/>
      </w:tblGrid>
      <w:tr w:rsidR="00430D31" w:rsidRPr="008809AE" w14:paraId="5DF90675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F65BBC1" w14:textId="77777777" w:rsidR="00430D31" w:rsidRPr="00552112" w:rsidRDefault="00430D31" w:rsidP="00833DC4">
            <w:p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Privredno društvo</w:t>
            </w:r>
          </w:p>
        </w:tc>
        <w:tc>
          <w:tcPr>
            <w:tcW w:w="1530" w:type="dxa"/>
          </w:tcPr>
          <w:p w14:paraId="4CE08FCA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6D74EEE0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5799AAF" w14:textId="77777777" w:rsidR="00430D31" w:rsidRPr="00552112" w:rsidRDefault="00430D31" w:rsidP="00430D31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Akcionarsko društvo</w:t>
            </w:r>
          </w:p>
        </w:tc>
        <w:tc>
          <w:tcPr>
            <w:tcW w:w="1530" w:type="dxa"/>
          </w:tcPr>
          <w:p w14:paraId="152FFFCC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1FDD074E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9FD094D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D.O.O.</w:t>
            </w:r>
          </w:p>
        </w:tc>
        <w:tc>
          <w:tcPr>
            <w:tcW w:w="1530" w:type="dxa"/>
          </w:tcPr>
          <w:p w14:paraId="3B5AA79D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27365A9C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6E09EF" w14:textId="77777777" w:rsidR="00430D31" w:rsidRPr="00552112" w:rsidRDefault="00430D31" w:rsidP="00430D31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Ortačko društvo</w:t>
            </w:r>
          </w:p>
        </w:tc>
        <w:tc>
          <w:tcPr>
            <w:tcW w:w="1530" w:type="dxa"/>
          </w:tcPr>
          <w:p w14:paraId="0180046C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3B36A3F6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B3ECF10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Komanditno društvo</w:t>
            </w:r>
          </w:p>
        </w:tc>
        <w:tc>
          <w:tcPr>
            <w:tcW w:w="1530" w:type="dxa"/>
          </w:tcPr>
          <w:p w14:paraId="639A8D96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79BE037E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A3CE07F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Kooperativa</w:t>
            </w:r>
          </w:p>
        </w:tc>
        <w:tc>
          <w:tcPr>
            <w:tcW w:w="1530" w:type="dxa"/>
          </w:tcPr>
          <w:p w14:paraId="4C7D3098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0998F588" w14:textId="77777777" w:rsidR="004A3DF5" w:rsidRPr="008930FB" w:rsidRDefault="004A3DF5" w:rsidP="004A3DF5">
      <w:pPr>
        <w:jc w:val="center"/>
        <w:rPr>
          <w:rFonts w:asciiTheme="minorHAnsi" w:hAnsiTheme="minorHAnsi"/>
          <w:b/>
          <w:sz w:val="22"/>
          <w:szCs w:val="22"/>
          <w:lang w:val="sr-Latn-ME"/>
        </w:rPr>
      </w:pPr>
    </w:p>
    <w:p w14:paraId="4C102684" w14:textId="77777777" w:rsidR="004A3DF5" w:rsidRPr="008930FB" w:rsidRDefault="004A3DF5" w:rsidP="005F6B8B">
      <w:pPr>
        <w:rPr>
          <w:rFonts w:asciiTheme="minorHAnsi" w:hAnsiTheme="minorHAnsi"/>
          <w:sz w:val="22"/>
          <w:szCs w:val="22"/>
          <w:lang w:val="sr-Latn-ME"/>
        </w:rPr>
      </w:pPr>
    </w:p>
    <w:p w14:paraId="22A27411" w14:textId="77777777" w:rsidR="00EB4697" w:rsidRPr="008930FB" w:rsidRDefault="00EB4697" w:rsidP="005F6B8B">
      <w:pPr>
        <w:rPr>
          <w:rFonts w:asciiTheme="minorHAnsi" w:hAnsiTheme="minorHAnsi"/>
          <w:sz w:val="22"/>
          <w:szCs w:val="22"/>
          <w:lang w:val="sr-Latn-ME"/>
        </w:rPr>
      </w:pPr>
    </w:p>
    <w:p w14:paraId="6109C607" w14:textId="77777777" w:rsidR="005F6B8B" w:rsidRPr="008930FB" w:rsidRDefault="005F6B8B" w:rsidP="008930FB">
      <w:pPr>
        <w:ind w:left="-90"/>
        <w:rPr>
          <w:rFonts w:asciiTheme="minorHAnsi" w:hAnsiTheme="minorHAnsi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A1909" w:rsidRPr="008809AE" w14:paraId="229C3477" w14:textId="77777777" w:rsidTr="00EE620F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FEDE1F" w14:textId="77777777" w:rsidR="00EB4697" w:rsidRPr="008930FB" w:rsidRDefault="009660FC" w:rsidP="00EE620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Naziv projekta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: </w:t>
            </w:r>
          </w:p>
        </w:tc>
      </w:tr>
      <w:tr w:rsidR="00EA1909" w:rsidRPr="008809AE" w14:paraId="489AABE0" w14:textId="77777777" w:rsidTr="00EE620F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5D956D9B" w14:textId="77777777" w:rsidR="00EB4697" w:rsidRPr="008930FB" w:rsidRDefault="00EB4697" w:rsidP="00EE620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70C07EAC" w14:textId="77777777" w:rsidR="004A3DF5" w:rsidRPr="008930FB" w:rsidRDefault="004A3DF5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23C88592" w14:textId="42C00908" w:rsidR="00DC4C2F" w:rsidRPr="008930FB" w:rsidRDefault="009660FC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Informacije o po</w:t>
      </w:r>
      <w:r w:rsidR="008809AE">
        <w:rPr>
          <w:rFonts w:asciiTheme="minorHAnsi" w:hAnsiTheme="minorHAnsi"/>
          <w:b/>
          <w:sz w:val="22"/>
          <w:szCs w:val="22"/>
          <w:lang w:val="sr-Latn-ME"/>
        </w:rPr>
        <w:t>d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nosiocu zahtjeva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7A4EEE" w:rsidRPr="008809AE" w14:paraId="32BFB7C7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5EB8F9E5" w14:textId="77777777" w:rsidR="007A4EEE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Naziv podnosioca zahtjeva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622" w:type="dxa"/>
            <w:gridSpan w:val="20"/>
          </w:tcPr>
          <w:p w14:paraId="7957A772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A4EEE" w:rsidRPr="008809AE" w14:paraId="1B8CCFF0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7FFA0E67" w14:textId="77777777" w:rsidR="007A4EEE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Registarski broj Privrednog suda </w:t>
            </w:r>
          </w:p>
        </w:tc>
        <w:tc>
          <w:tcPr>
            <w:tcW w:w="432" w:type="dxa"/>
          </w:tcPr>
          <w:p w14:paraId="37077FB4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35BAE0A7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5D492C5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B374FB0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73F8E85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2EF6C79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3" w:type="dxa"/>
            <w:gridSpan w:val="2"/>
          </w:tcPr>
          <w:p w14:paraId="4C53F8A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4C76B76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0166754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2AE31F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7FBF65EF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6CB676A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7" w:type="dxa"/>
          </w:tcPr>
          <w:p w14:paraId="2EF22BF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A4EEE" w:rsidRPr="008809AE" w14:paraId="0E06E983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0411E8AF" w14:textId="77777777" w:rsidR="007A4EEE" w:rsidRPr="008930FB" w:rsidRDefault="009660FC" w:rsidP="009660F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PIB </w:t>
            </w:r>
          </w:p>
        </w:tc>
        <w:tc>
          <w:tcPr>
            <w:tcW w:w="702" w:type="dxa"/>
            <w:gridSpan w:val="2"/>
          </w:tcPr>
          <w:p w14:paraId="3E18216B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3EC6E747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6FA36DB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6BB557B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26F36EC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63EDE45E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385ED1B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4" w:type="dxa"/>
            <w:gridSpan w:val="2"/>
          </w:tcPr>
          <w:p w14:paraId="289F9AEB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5362C" w:rsidRPr="008809AE" w14:paraId="5915061B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3A390CA6" w14:textId="703316F1" w:rsidR="00C5362C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Ime i prezime o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>vl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ašćenog zastupnika </w:t>
            </w:r>
          </w:p>
        </w:tc>
        <w:tc>
          <w:tcPr>
            <w:tcW w:w="5622" w:type="dxa"/>
            <w:gridSpan w:val="20"/>
            <w:vAlign w:val="center"/>
          </w:tcPr>
          <w:p w14:paraId="39A70FC7" w14:textId="77777777" w:rsidR="00C5362C" w:rsidRPr="008930FB" w:rsidRDefault="00C5362C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821C99" w:rsidRPr="008809AE" w14:paraId="191A9DEF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16981839" w14:textId="77777777" w:rsidR="00821C99" w:rsidRPr="008930FB" w:rsidRDefault="009660FC" w:rsidP="00C536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JMBG ovlašćenog lica </w:t>
            </w:r>
          </w:p>
        </w:tc>
        <w:tc>
          <w:tcPr>
            <w:tcW w:w="432" w:type="dxa"/>
            <w:vAlign w:val="center"/>
          </w:tcPr>
          <w:p w14:paraId="63E5F116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075EC38B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59806A36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E7774BB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37C5FEFA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41D39CE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E363854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311BF17E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180C35BC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776214D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79E83CB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D6D5B9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7" w:type="dxa"/>
            <w:vAlign w:val="center"/>
          </w:tcPr>
          <w:p w14:paraId="475EC0E3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5362C" w:rsidRPr="008809AE" w14:paraId="312BB21C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2D2988A8" w14:textId="77777777" w:rsidR="00C5362C" w:rsidRPr="008930FB" w:rsidRDefault="002937E6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Lična karta</w:t>
            </w:r>
            <w:r w:rsidR="0022004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izdat</w:t>
            </w:r>
            <w:r w:rsidR="00B545B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22004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od: </w:t>
            </w:r>
          </w:p>
        </w:tc>
        <w:tc>
          <w:tcPr>
            <w:tcW w:w="5622" w:type="dxa"/>
            <w:gridSpan w:val="20"/>
            <w:vAlign w:val="center"/>
          </w:tcPr>
          <w:p w14:paraId="2D6C5CAA" w14:textId="77777777" w:rsidR="00C5362C" w:rsidRPr="008930FB" w:rsidRDefault="00C5362C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745CB988" w14:textId="77777777" w:rsidR="00FD57A1" w:rsidRPr="008930FB" w:rsidRDefault="00FD57A1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24467CAF" w14:textId="77777777" w:rsidR="00FD57A1" w:rsidRPr="008930FB" w:rsidRDefault="00FD57A1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3F2A1D2A" w14:textId="77777777" w:rsidR="00057A88" w:rsidRPr="008930FB" w:rsidRDefault="00057A88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4DADBB0F" w14:textId="77777777" w:rsidR="00DC4C2F" w:rsidRPr="008930FB" w:rsidRDefault="00220049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Podaci o kontakt osobi za projekat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6"/>
        <w:gridCol w:w="573"/>
        <w:gridCol w:w="573"/>
        <w:gridCol w:w="573"/>
        <w:gridCol w:w="573"/>
        <w:gridCol w:w="574"/>
        <w:gridCol w:w="562"/>
        <w:gridCol w:w="11"/>
        <w:gridCol w:w="573"/>
        <w:gridCol w:w="573"/>
        <w:gridCol w:w="574"/>
        <w:gridCol w:w="573"/>
        <w:gridCol w:w="573"/>
        <w:gridCol w:w="573"/>
        <w:gridCol w:w="574"/>
      </w:tblGrid>
      <w:tr w:rsidR="00D50B45" w:rsidRPr="008809AE" w14:paraId="73F74296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1CEE1062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Kontakt osoba</w:t>
            </w:r>
          </w:p>
        </w:tc>
      </w:tr>
      <w:tr w:rsidR="00D50B45" w:rsidRPr="008809AE" w14:paraId="59897D2B" w14:textId="77777777" w:rsidTr="00EB4697">
        <w:trPr>
          <w:trHeight w:val="510"/>
        </w:trPr>
        <w:tc>
          <w:tcPr>
            <w:tcW w:w="2332" w:type="dxa"/>
            <w:shd w:val="clear" w:color="auto" w:fill="FFFFFF"/>
            <w:vAlign w:val="center"/>
          </w:tcPr>
          <w:p w14:paraId="6FC25D2A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Ime: 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14:paraId="0E7D0B06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Prezime: </w:t>
            </w:r>
          </w:p>
        </w:tc>
        <w:tc>
          <w:tcPr>
            <w:tcW w:w="4024" w:type="dxa"/>
            <w:gridSpan w:val="8"/>
            <w:shd w:val="clear" w:color="auto" w:fill="FFFFFF"/>
            <w:vAlign w:val="center"/>
          </w:tcPr>
          <w:p w14:paraId="6E1C94E8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Pozicija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  <w:r w:rsidR="009A122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D50B45" w:rsidRPr="008809AE" w14:paraId="618FCCBE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0A93C240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Adresa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</w:tc>
      </w:tr>
      <w:tr w:rsidR="00821C99" w:rsidRPr="008809AE" w14:paraId="6F49EBCC" w14:textId="77777777" w:rsidTr="00EB4697">
        <w:trPr>
          <w:trHeight w:val="510"/>
        </w:trPr>
        <w:tc>
          <w:tcPr>
            <w:tcW w:w="2358" w:type="dxa"/>
            <w:gridSpan w:val="2"/>
            <w:shd w:val="clear" w:color="auto" w:fill="FFFFFF"/>
            <w:vAlign w:val="center"/>
          </w:tcPr>
          <w:p w14:paraId="64AE7767" w14:textId="77777777" w:rsidR="00821C99" w:rsidRPr="008930FB" w:rsidRDefault="0022004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JMBG kontakt osobe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4279738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DE0E8EE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854C508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717A430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6102AEEF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gridSpan w:val="2"/>
            <w:shd w:val="clear" w:color="auto" w:fill="FFFFFF"/>
            <w:vAlign w:val="center"/>
          </w:tcPr>
          <w:p w14:paraId="3EFDFD70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0F079C5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47C4A5E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7F3DBCC7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E802D2D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652268A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89D341A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71E4BD95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22805" w:rsidRPr="008809AE" w14:paraId="36054B25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01E7D5E4" w14:textId="77777777" w:rsidR="00722805" w:rsidRPr="008930FB" w:rsidRDefault="00220049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Telefon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fax, e-mail:</w:t>
            </w:r>
          </w:p>
        </w:tc>
      </w:tr>
    </w:tbl>
    <w:p w14:paraId="04209095" w14:textId="77777777" w:rsidR="00DC4C2F" w:rsidRPr="008930FB" w:rsidRDefault="00DC4C2F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705748D7" w14:textId="77777777" w:rsidR="00D50B45" w:rsidRPr="008930FB" w:rsidRDefault="008F1C8B" w:rsidP="00D50B45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Informacija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o adresi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–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sjedištu podnosioca zahtjeva (pravnog lica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8809AE" w14:paraId="335D318E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5F926075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580" w:type="dxa"/>
          </w:tcPr>
          <w:p w14:paraId="0D8B483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72B87F52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942DF71" w14:textId="77777777" w:rsidR="00D50B45" w:rsidRPr="008930FB" w:rsidRDefault="009A1226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Lokalna zajednica/selo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3582B723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29C76A1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2AF9632D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Poštanski broj </w:t>
            </w:r>
          </w:p>
        </w:tc>
        <w:tc>
          <w:tcPr>
            <w:tcW w:w="5580" w:type="dxa"/>
          </w:tcPr>
          <w:p w14:paraId="3C5E8EE3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8A02768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77FC200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Ulica i broj </w:t>
            </w:r>
          </w:p>
        </w:tc>
        <w:tc>
          <w:tcPr>
            <w:tcW w:w="5580" w:type="dxa"/>
          </w:tcPr>
          <w:p w14:paraId="1B4246BB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7A308A7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314B8D2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Telefon/fax </w:t>
            </w:r>
          </w:p>
        </w:tc>
        <w:tc>
          <w:tcPr>
            <w:tcW w:w="5580" w:type="dxa"/>
          </w:tcPr>
          <w:p w14:paraId="1D03035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9093181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648FBA6B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Mobilni telefo</w:t>
            </w:r>
            <w:r w:rsidR="00B545B6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78EF8D3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B4154D7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0BCD019" w14:textId="77777777" w:rsidR="00D50B45" w:rsidRPr="008930FB" w:rsidRDefault="0004176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E-mail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3688055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5050F19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3460701B" w14:textId="77777777" w:rsidR="00D50B45" w:rsidRPr="008930FB" w:rsidRDefault="000C287F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Internet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adresa</w:t>
            </w:r>
          </w:p>
        </w:tc>
        <w:tc>
          <w:tcPr>
            <w:tcW w:w="5580" w:type="dxa"/>
          </w:tcPr>
          <w:p w14:paraId="72B997E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E2102EE" w14:textId="77777777" w:rsidR="00D50B45" w:rsidRPr="008930FB" w:rsidRDefault="00D50B45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137A3DEE" w14:textId="77777777" w:rsidR="00DC4C2F" w:rsidRPr="008930FB" w:rsidRDefault="008F1C8B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Informacija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o lokaciji investicije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8809AE" w14:paraId="1D360A18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53A6824A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Opština </w:t>
            </w:r>
          </w:p>
        </w:tc>
        <w:tc>
          <w:tcPr>
            <w:tcW w:w="5580" w:type="dxa"/>
            <w:vAlign w:val="center"/>
          </w:tcPr>
          <w:p w14:paraId="35E13EE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37FAECFE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D2DF1B7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Mjesna zajednica ili selo </w:t>
            </w:r>
          </w:p>
        </w:tc>
        <w:tc>
          <w:tcPr>
            <w:tcW w:w="5580" w:type="dxa"/>
            <w:vAlign w:val="center"/>
          </w:tcPr>
          <w:p w14:paraId="269EDFC2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E9079E6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062AC1C" w14:textId="77777777" w:rsidR="00D50B45" w:rsidRPr="008930FB" w:rsidRDefault="00041762" w:rsidP="0022004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P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oštanski broj</w:t>
            </w:r>
          </w:p>
        </w:tc>
        <w:tc>
          <w:tcPr>
            <w:tcW w:w="5580" w:type="dxa"/>
            <w:vAlign w:val="center"/>
          </w:tcPr>
          <w:p w14:paraId="54716DDC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7F57F25D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27A13264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Ulica i broj</w:t>
            </w:r>
          </w:p>
        </w:tc>
        <w:tc>
          <w:tcPr>
            <w:tcW w:w="5580" w:type="dxa"/>
            <w:vAlign w:val="center"/>
          </w:tcPr>
          <w:p w14:paraId="6E16E4E4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4EA3837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6BF9DD95" w14:textId="77777777" w:rsidR="00D50B45" w:rsidRPr="008930FB" w:rsidRDefault="0089333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Katastarska opština</w:t>
            </w:r>
          </w:p>
        </w:tc>
        <w:tc>
          <w:tcPr>
            <w:tcW w:w="5580" w:type="dxa"/>
            <w:vAlign w:val="center"/>
          </w:tcPr>
          <w:p w14:paraId="6BB68A72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4216AD33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87B791D" w14:textId="77777777" w:rsidR="00D50B45" w:rsidRPr="008930FB" w:rsidRDefault="0089333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Broj parcele</w:t>
            </w:r>
          </w:p>
        </w:tc>
        <w:tc>
          <w:tcPr>
            <w:tcW w:w="5580" w:type="dxa"/>
            <w:vAlign w:val="center"/>
          </w:tcPr>
          <w:p w14:paraId="73E20CEC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17A47" w:rsidRPr="008809AE" w14:paraId="0C2EF71D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7AFF53EB" w14:textId="62FB8657" w:rsidR="00322C90" w:rsidRPr="008930FB" w:rsidRDefault="00893332" w:rsidP="00060EF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Investicija u planinskom području</w:t>
            </w:r>
            <w:r w:rsidR="00322C9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304348C5" w14:textId="77777777" w:rsidR="00717A47" w:rsidRPr="008930FB" w:rsidRDefault="00322C90" w:rsidP="00060EF8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(iznad 600 mnv)</w:t>
            </w:r>
          </w:p>
        </w:tc>
        <w:tc>
          <w:tcPr>
            <w:tcW w:w="5580" w:type="dxa"/>
            <w:vAlign w:val="center"/>
          </w:tcPr>
          <w:p w14:paraId="204B84B6" w14:textId="610048F3" w:rsidR="00717A47" w:rsidRPr="008930FB" w:rsidRDefault="00893332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    Da                                                  Ne</w:t>
            </w:r>
          </w:p>
        </w:tc>
      </w:tr>
    </w:tbl>
    <w:p w14:paraId="00CAC178" w14:textId="77777777" w:rsidR="00D54D83" w:rsidRPr="008930FB" w:rsidRDefault="00D54D83">
      <w:pPr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7D6CD954" w14:textId="77777777" w:rsidR="002C2110" w:rsidRPr="008930FB" w:rsidRDefault="002C2110">
      <w:pPr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5D978AC5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19B385E7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1724BCB2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767C0F8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6262CECC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03A446BF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503AD0AC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B6434AA" w14:textId="77777777" w:rsidR="002C2110" w:rsidRPr="008930FB" w:rsidRDefault="00B545B6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lastRenderedPageBreak/>
        <w:t>Cilj investicije (moguće je staviti više od jednog odgovora)</w:t>
      </w:r>
    </w:p>
    <w:p w14:paraId="4E456A53" w14:textId="77777777" w:rsidR="00B545B6" w:rsidRPr="008930FB" w:rsidRDefault="00B545B6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26"/>
        <w:gridCol w:w="3185"/>
      </w:tblGrid>
      <w:tr w:rsidR="00900131" w:rsidRPr="008809AE" w14:paraId="7F2ECE7D" w14:textId="77777777" w:rsidTr="00330057">
        <w:tc>
          <w:tcPr>
            <w:tcW w:w="3284" w:type="dxa"/>
            <w:vMerge w:val="restart"/>
            <w:vAlign w:val="center"/>
          </w:tcPr>
          <w:p w14:paraId="580CC2B3" w14:textId="73041EBF" w:rsidR="00900131" w:rsidRPr="008930FB" w:rsidRDefault="00322C90" w:rsidP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Realizacijom 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planirane investicije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, preduzeće će: </w:t>
            </w:r>
          </w:p>
        </w:tc>
        <w:tc>
          <w:tcPr>
            <w:tcW w:w="3284" w:type="dxa"/>
            <w:vAlign w:val="center"/>
          </w:tcPr>
          <w:p w14:paraId="7C9630FA" w14:textId="77777777" w:rsidR="00900131" w:rsidRPr="008930FB" w:rsidRDefault="00B545B6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b/>
                <w:sz w:val="22"/>
                <w:szCs w:val="22"/>
                <w:lang w:val="sr-Latn-ME"/>
              </w:rPr>
              <w:t>b</w:t>
            </w:r>
            <w:r w:rsidR="00FA1D59" w:rsidRPr="008930FB">
              <w:rPr>
                <w:rStyle w:val="wT1"/>
                <w:rFonts w:asciiTheme="minorHAnsi" w:hAnsiTheme="minorHAnsi"/>
                <w:b/>
                <w:sz w:val="22"/>
                <w:szCs w:val="22"/>
                <w:lang w:val="sr-Latn-ME"/>
              </w:rPr>
              <w:t>iti modernizovano</w:t>
            </w:r>
          </w:p>
        </w:tc>
        <w:tc>
          <w:tcPr>
            <w:tcW w:w="3285" w:type="dxa"/>
            <w:vAlign w:val="center"/>
          </w:tcPr>
          <w:p w14:paraId="28E1F2DD" w14:textId="77777777" w:rsidR="00900131" w:rsidRPr="008930FB" w:rsidRDefault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Da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   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5DF96025" w14:textId="77777777" w:rsidTr="00330057">
        <w:tc>
          <w:tcPr>
            <w:tcW w:w="3284" w:type="dxa"/>
            <w:vMerge/>
            <w:vAlign w:val="center"/>
          </w:tcPr>
          <w:p w14:paraId="41B4992E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486558A5" w14:textId="77777777" w:rsidR="00900131" w:rsidRPr="008930FB" w:rsidRDefault="00B545B6" w:rsidP="00C755A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e progresivno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uskladiti 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sa standardima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EU  </w:t>
            </w:r>
          </w:p>
        </w:tc>
        <w:tc>
          <w:tcPr>
            <w:tcW w:w="3285" w:type="dxa"/>
            <w:vAlign w:val="center"/>
          </w:tcPr>
          <w:p w14:paraId="73069119" w14:textId="77777777" w:rsidR="00900131" w:rsidRPr="008930FB" w:rsidRDefault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Da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   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0AAB1BB9" w14:textId="77777777" w:rsidTr="00330057">
        <w:tc>
          <w:tcPr>
            <w:tcW w:w="3284" w:type="dxa"/>
            <w:vMerge/>
            <w:vAlign w:val="center"/>
          </w:tcPr>
          <w:p w14:paraId="42EA5338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328754C6" w14:textId="77777777" w:rsidR="00900131" w:rsidRPr="008930FB" w:rsidRDefault="00B545B6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nvestirati u proizvodnju energije iz obnovljivih izvora</w:t>
            </w:r>
          </w:p>
        </w:tc>
        <w:tc>
          <w:tcPr>
            <w:tcW w:w="3285" w:type="dxa"/>
            <w:vAlign w:val="center"/>
          </w:tcPr>
          <w:p w14:paraId="0CCC0A12" w14:textId="77777777" w:rsidR="00900131" w:rsidRPr="008930FB" w:rsidRDefault="0071702C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</w:t>
            </w:r>
            <w:r w:rsidR="00FA1D5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Da   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N</w:t>
            </w:r>
            <w:r w:rsidR="00FA1D5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57ECB802" w14:textId="77777777" w:rsidTr="00330057">
        <w:tc>
          <w:tcPr>
            <w:tcW w:w="3284" w:type="dxa"/>
            <w:vMerge/>
            <w:vAlign w:val="center"/>
          </w:tcPr>
          <w:p w14:paraId="6153511C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545B9542" w14:textId="77777777" w:rsidR="00900131" w:rsidRPr="008930FB" w:rsidRDefault="00B545B6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ovećati broj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radnih mjesta (bruto)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>-</w:t>
            </w:r>
            <w:r w:rsidR="00FA1D59"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>unijeti br planiranih novootvorenih radnih mjesta</w:t>
            </w:r>
          </w:p>
        </w:tc>
        <w:tc>
          <w:tcPr>
            <w:tcW w:w="3285" w:type="dxa"/>
            <w:vAlign w:val="center"/>
          </w:tcPr>
          <w:p w14:paraId="5879E901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2F5C0D1A" w14:textId="77777777" w:rsidR="002C2110" w:rsidRPr="008930FB" w:rsidRDefault="002C211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96F7941" w14:textId="77777777" w:rsidR="00DC4C2F" w:rsidRPr="008930FB" w:rsidRDefault="00211DB8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Podaci o bankovnom računu</w:t>
      </w:r>
      <w:r w:rsidR="003F2D6B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podnosioca zahtjeva</w:t>
      </w:r>
    </w:p>
    <w:p w14:paraId="448BB883" w14:textId="77777777" w:rsidR="000F2DE8" w:rsidRPr="008930FB" w:rsidRDefault="000F2DE8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9723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538"/>
      </w:tblGrid>
      <w:tr w:rsidR="00DC4C2F" w:rsidRPr="008809AE" w14:paraId="67CC3AFB" w14:textId="77777777" w:rsidTr="008930FB">
        <w:trPr>
          <w:trHeight w:val="510"/>
        </w:trPr>
        <w:tc>
          <w:tcPr>
            <w:tcW w:w="4185" w:type="dxa"/>
            <w:vAlign w:val="center"/>
          </w:tcPr>
          <w:p w14:paraId="3F3243D8" w14:textId="77777777" w:rsidR="00DC4C2F" w:rsidRPr="008930FB" w:rsidRDefault="00211DB8" w:rsidP="0047717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Naziv banke </w:t>
            </w:r>
          </w:p>
        </w:tc>
        <w:tc>
          <w:tcPr>
            <w:tcW w:w="5538" w:type="dxa"/>
            <w:vAlign w:val="center"/>
          </w:tcPr>
          <w:p w14:paraId="06618F89" w14:textId="77777777" w:rsidR="00DC4C2F" w:rsidRPr="008930FB" w:rsidRDefault="00DC4C2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C4C2F" w:rsidRPr="008809AE" w14:paraId="23E59D4E" w14:textId="77777777" w:rsidTr="008930FB">
        <w:trPr>
          <w:trHeight w:val="510"/>
        </w:trPr>
        <w:tc>
          <w:tcPr>
            <w:tcW w:w="4185" w:type="dxa"/>
            <w:vAlign w:val="center"/>
          </w:tcPr>
          <w:p w14:paraId="20FFA293" w14:textId="77777777" w:rsidR="00DC4C2F" w:rsidRPr="008930FB" w:rsidRDefault="00211DB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Broj žiro-računa</w:t>
            </w:r>
          </w:p>
        </w:tc>
        <w:tc>
          <w:tcPr>
            <w:tcW w:w="5538" w:type="dxa"/>
            <w:vAlign w:val="center"/>
          </w:tcPr>
          <w:p w14:paraId="0A0CB0C1" w14:textId="77777777" w:rsidR="00DC4C2F" w:rsidRPr="008930FB" w:rsidRDefault="00DC4C2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AD06DDC" w14:textId="77777777" w:rsidR="00131012" w:rsidRPr="008930FB" w:rsidRDefault="00131012">
      <w:pPr>
        <w:rPr>
          <w:rFonts w:asciiTheme="minorHAnsi" w:hAnsiTheme="minorHAnsi"/>
          <w:sz w:val="22"/>
          <w:szCs w:val="22"/>
          <w:lang w:val="sr-Latn-ME"/>
        </w:rPr>
      </w:pPr>
    </w:p>
    <w:p w14:paraId="6913776C" w14:textId="78872C8F" w:rsidR="00DC4C2F" w:rsidRPr="008930FB" w:rsidRDefault="00A82777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Operativni podaci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(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>situacija za posl</w:t>
      </w:r>
      <w:r w:rsidR="008809AE">
        <w:rPr>
          <w:rFonts w:asciiTheme="minorHAnsi" w:hAnsiTheme="minorHAnsi"/>
          <w:b/>
          <w:sz w:val="22"/>
          <w:szCs w:val="22"/>
          <w:lang w:val="sr-Latn-ME"/>
        </w:rPr>
        <w:t>j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>ednji obračunski period za pravna lica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>)</w:t>
      </w:r>
    </w:p>
    <w:p w14:paraId="2AD956A8" w14:textId="77777777" w:rsidR="000F2DE8" w:rsidRPr="008930FB" w:rsidRDefault="000F2DE8">
      <w:pPr>
        <w:rPr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8"/>
      </w:tblGrid>
      <w:tr w:rsidR="004843B0" w:rsidRPr="008809AE" w14:paraId="1B311A56" w14:textId="77777777" w:rsidTr="008930FB">
        <w:trPr>
          <w:jc w:val="center"/>
        </w:trPr>
        <w:tc>
          <w:tcPr>
            <w:tcW w:w="3259" w:type="dxa"/>
          </w:tcPr>
          <w:p w14:paraId="6EDE3E80" w14:textId="77777777" w:rsidR="00276327" w:rsidRPr="008930FB" w:rsidRDefault="006B23B8" w:rsidP="006B23B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Procenat (%) kapitala u javnom vlasništvu – vlasništvu države</w:t>
            </w:r>
          </w:p>
        </w:tc>
        <w:tc>
          <w:tcPr>
            <w:tcW w:w="6517" w:type="dxa"/>
            <w:gridSpan w:val="2"/>
          </w:tcPr>
          <w:p w14:paraId="5F109BAD" w14:textId="77777777" w:rsidR="004843B0" w:rsidRPr="008930FB" w:rsidRDefault="004843B0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1210C" w:rsidRPr="008809AE" w14:paraId="3C14FC43" w14:textId="77777777" w:rsidTr="008930FB">
        <w:trPr>
          <w:jc w:val="center"/>
        </w:trPr>
        <w:tc>
          <w:tcPr>
            <w:tcW w:w="3259" w:type="dxa"/>
          </w:tcPr>
          <w:p w14:paraId="45CC0A97" w14:textId="77777777" w:rsidR="008D7B88" w:rsidRPr="008930FB" w:rsidRDefault="00027E23" w:rsidP="009E6BA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Mikro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3FBF2948" w14:textId="77777777" w:rsidR="008D7B88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39F949C" w14:textId="77777777" w:rsidR="008D7B88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C1210C" w:rsidRPr="008809AE" w14:paraId="32E58F94" w14:textId="77777777" w:rsidTr="008930FB">
        <w:trPr>
          <w:jc w:val="center"/>
        </w:trPr>
        <w:tc>
          <w:tcPr>
            <w:tcW w:w="3259" w:type="dxa"/>
          </w:tcPr>
          <w:p w14:paraId="0C1E7D25" w14:textId="77777777" w:rsidR="008D7B88" w:rsidRPr="008930FB" w:rsidRDefault="00027E23" w:rsidP="009E6BA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Malo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08B3B003" w14:textId="77777777" w:rsidR="008D7B88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70742613" w14:textId="77777777" w:rsidR="008D7B88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2C4F81" w:rsidRPr="008809AE" w14:paraId="6EF1BF14" w14:textId="77777777" w:rsidTr="008930FB">
        <w:trPr>
          <w:jc w:val="center"/>
        </w:trPr>
        <w:tc>
          <w:tcPr>
            <w:tcW w:w="3259" w:type="dxa"/>
          </w:tcPr>
          <w:p w14:paraId="2BC1F12A" w14:textId="77777777" w:rsidR="002C4F81" w:rsidRPr="008930FB" w:rsidRDefault="00027E23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Srednje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4A4DAE46" w14:textId="77777777" w:rsidR="002C4F81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123A15A" w14:textId="77777777" w:rsidR="002C4F81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675A4B" w:rsidRPr="008809AE" w14:paraId="6A3EDEB3" w14:textId="77777777" w:rsidTr="008930FB">
        <w:trPr>
          <w:jc w:val="center"/>
        </w:trPr>
        <w:tc>
          <w:tcPr>
            <w:tcW w:w="3259" w:type="dxa"/>
          </w:tcPr>
          <w:p w14:paraId="4B3C43BF" w14:textId="77777777" w:rsidR="009E6BA8" w:rsidRPr="008930FB" w:rsidRDefault="00C64E60" w:rsidP="00C64E60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Veliko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preduzeće (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koje ima manje od 750 zaposlenih ili godišnji obrt ne prelazi 200 miliona EUR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61FFDC5D" w14:textId="77777777" w:rsidR="00675A4B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FB5BDCB" w14:textId="77777777" w:rsidR="00675A4B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675A4B" w:rsidRPr="008809AE" w14:paraId="063CA98C" w14:textId="77777777" w:rsidTr="008930FB">
        <w:trPr>
          <w:jc w:val="center"/>
        </w:trPr>
        <w:tc>
          <w:tcPr>
            <w:tcW w:w="3259" w:type="dxa"/>
          </w:tcPr>
          <w:p w14:paraId="08F25D96" w14:textId="77777777" w:rsidR="00675A4B" w:rsidRPr="008930FB" w:rsidRDefault="00027E23" w:rsidP="00B83E06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Broj zaposlenih </w:t>
            </w:r>
          </w:p>
        </w:tc>
        <w:tc>
          <w:tcPr>
            <w:tcW w:w="6517" w:type="dxa"/>
            <w:gridSpan w:val="2"/>
          </w:tcPr>
          <w:p w14:paraId="54FCEDD3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3C911426" w14:textId="77777777" w:rsidTr="008930FB">
        <w:trPr>
          <w:jc w:val="center"/>
        </w:trPr>
        <w:tc>
          <w:tcPr>
            <w:tcW w:w="3259" w:type="dxa"/>
          </w:tcPr>
          <w:p w14:paraId="604116EE" w14:textId="77777777" w:rsidR="00675A4B" w:rsidRPr="008930FB" w:rsidRDefault="00027E23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Ukupni prihodi na godišnjem nivou</w:t>
            </w:r>
          </w:p>
        </w:tc>
        <w:tc>
          <w:tcPr>
            <w:tcW w:w="6517" w:type="dxa"/>
            <w:gridSpan w:val="2"/>
          </w:tcPr>
          <w:p w14:paraId="3C1995B5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516E8F21" w14:textId="77777777" w:rsidTr="008930FB">
        <w:trPr>
          <w:jc w:val="center"/>
        </w:trPr>
        <w:tc>
          <w:tcPr>
            <w:tcW w:w="3259" w:type="dxa"/>
          </w:tcPr>
          <w:p w14:paraId="24BED604" w14:textId="77777777" w:rsidR="00675A4B" w:rsidRPr="008930FB" w:rsidRDefault="002D3DB4" w:rsidP="002D3DB4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Ukupna aktiva</w:t>
            </w:r>
          </w:p>
        </w:tc>
        <w:tc>
          <w:tcPr>
            <w:tcW w:w="6517" w:type="dxa"/>
            <w:gridSpan w:val="2"/>
          </w:tcPr>
          <w:p w14:paraId="4825139F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05C82C7E" w14:textId="77777777" w:rsidTr="0056002E">
        <w:trPr>
          <w:jc w:val="center"/>
        </w:trPr>
        <w:tc>
          <w:tcPr>
            <w:tcW w:w="9776" w:type="dxa"/>
            <w:gridSpan w:val="3"/>
          </w:tcPr>
          <w:p w14:paraId="1975D310" w14:textId="77777777" w:rsidR="009A5CBC" w:rsidRPr="008930FB" w:rsidRDefault="009A5CBC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Podrška je prvens</w:t>
            </w:r>
            <w:r w:rsidR="006A35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tveno namijenjena mikro, malim 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srednjim preduzećima kako je definisano </w:t>
            </w:r>
            <w:r w:rsidR="0068088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 skladu sa važećim Zakonom o računovodstvu.</w:t>
            </w:r>
          </w:p>
          <w:p w14:paraId="582EB9C5" w14:textId="618E3FFB" w:rsidR="00680886" w:rsidRPr="008930FB" w:rsidRDefault="00680886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Preduzeća koja nijesu obuhvaćena definicijom MSP, ali sa manje od 750 zaposlenih ili godišnjim obrtom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koji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>prelaz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200 mili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o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EUR takođe mogu biti podržana, ali u ovom slučaju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podrška</w:t>
            </w:r>
            <w:r w:rsidR="008809A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se može odobriti samo za investicije</w:t>
            </w:r>
            <w:r w:rsidR="00E82E51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koje su namijenjene u svrhu potpunog usklađivanja preduzeća sa relevantnim standardima EU.</w:t>
            </w:r>
          </w:p>
          <w:p w14:paraId="139993CF" w14:textId="77777777" w:rsidR="00675A4B" w:rsidRPr="008930FB" w:rsidRDefault="00E82E51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Kooperative registrovane u Centralnom registru privrednih subjekata (CRPS) imaju pravo na podršku.</w:t>
            </w:r>
          </w:p>
        </w:tc>
      </w:tr>
    </w:tbl>
    <w:p w14:paraId="6B5F8B67" w14:textId="77777777" w:rsidR="00166F02" w:rsidRPr="008930FB" w:rsidRDefault="00166F02">
      <w:pPr>
        <w:rPr>
          <w:rFonts w:asciiTheme="minorHAnsi" w:hAnsiTheme="minorHAnsi"/>
          <w:sz w:val="22"/>
          <w:szCs w:val="22"/>
          <w:lang w:val="sr-Latn-ME"/>
        </w:rPr>
      </w:pPr>
    </w:p>
    <w:p w14:paraId="4B73E002" w14:textId="77777777" w:rsidR="00E82E51" w:rsidRPr="008930FB" w:rsidRDefault="00E82E51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376594A7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4F04A209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7FC9052A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5DD80A8D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4419AB73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2A107F9C" w14:textId="77777777" w:rsidR="00166F02" w:rsidRPr="008930FB" w:rsidRDefault="00B545B6">
      <w:pPr>
        <w:rPr>
          <w:rFonts w:asciiTheme="minorHAnsi" w:hAnsiTheme="minorHAnsi"/>
          <w:b/>
          <w:bCs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bCs/>
          <w:sz w:val="22"/>
          <w:szCs w:val="22"/>
          <w:lang w:val="sr-Latn-ME"/>
        </w:rPr>
        <w:lastRenderedPageBreak/>
        <w:t>Instalirani k</w:t>
      </w:r>
      <w:r w:rsidR="007F20A7" w:rsidRPr="008930FB">
        <w:rPr>
          <w:rFonts w:asciiTheme="minorHAnsi" w:hAnsiTheme="minorHAnsi"/>
          <w:b/>
          <w:bCs/>
          <w:sz w:val="22"/>
          <w:szCs w:val="22"/>
          <w:lang w:val="sr-Latn-ME"/>
        </w:rPr>
        <w:t xml:space="preserve">apaciteti </w:t>
      </w:r>
      <w:r w:rsidR="003429FA" w:rsidRPr="008930FB">
        <w:rPr>
          <w:rFonts w:asciiTheme="minorHAnsi" w:hAnsiTheme="minorHAnsi"/>
          <w:b/>
          <w:bCs/>
          <w:sz w:val="22"/>
          <w:szCs w:val="22"/>
          <w:lang w:val="sr-Latn-ME"/>
        </w:rPr>
        <w:t>preduzeća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553"/>
        <w:gridCol w:w="1835"/>
        <w:gridCol w:w="4423"/>
      </w:tblGrid>
      <w:tr w:rsidR="0032262E" w:rsidRPr="008809AE" w14:paraId="2EE864AC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55FC4ADA" w14:textId="77777777" w:rsidR="00166F02" w:rsidRPr="008930FB" w:rsidRDefault="007F20A7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Vrsta proizvodnje </w:t>
            </w:r>
          </w:p>
        </w:tc>
        <w:tc>
          <w:tcPr>
            <w:tcW w:w="1794" w:type="dxa"/>
            <w:vAlign w:val="center"/>
          </w:tcPr>
          <w:p w14:paraId="4AD07C77" w14:textId="5C275EEE" w:rsidR="00166F02" w:rsidRPr="008930FB" w:rsidRDefault="00200886" w:rsidP="0031440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Jedinica</w:t>
            </w:r>
            <w:r w:rsidR="007F20A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/vrijeme</w:t>
            </w:r>
            <w:r w:rsidR="00380D2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(sat,dan, godina</w:t>
            </w:r>
          </w:p>
        </w:tc>
        <w:tc>
          <w:tcPr>
            <w:tcW w:w="4603" w:type="dxa"/>
            <w:vAlign w:val="center"/>
          </w:tcPr>
          <w:p w14:paraId="3B43B0F4" w14:textId="77777777" w:rsidR="00166F02" w:rsidRPr="008930FB" w:rsidRDefault="007F20A7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Kapacitet </w:t>
            </w:r>
          </w:p>
        </w:tc>
      </w:tr>
      <w:tr w:rsidR="006E7AD9" w:rsidRPr="008809AE" w14:paraId="333DA794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246AE0C5" w14:textId="77777777" w:rsidR="006E7AD9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MLIJEKA</w:t>
            </w:r>
          </w:p>
        </w:tc>
      </w:tr>
      <w:tr w:rsidR="0032262E" w:rsidRPr="008809AE" w14:paraId="72F4E343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5F52B394" w14:textId="77777777" w:rsidR="006E7AD9" w:rsidRPr="008930FB" w:rsidRDefault="007F20A7" w:rsidP="00200886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</w:t>
            </w:r>
            <w:r w:rsidR="00200886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rerada</w:t>
            </w: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mlijeka</w:t>
            </w:r>
          </w:p>
        </w:tc>
        <w:tc>
          <w:tcPr>
            <w:tcW w:w="1794" w:type="dxa"/>
            <w:vAlign w:val="center"/>
          </w:tcPr>
          <w:p w14:paraId="02C0144E" w14:textId="77777777" w:rsidR="006E7AD9" w:rsidRPr="008930FB" w:rsidRDefault="007F20A7" w:rsidP="00057132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Litara/dan</w:t>
            </w:r>
          </w:p>
        </w:tc>
        <w:tc>
          <w:tcPr>
            <w:tcW w:w="4603" w:type="dxa"/>
            <w:vAlign w:val="center"/>
          </w:tcPr>
          <w:p w14:paraId="1DD79827" w14:textId="77777777" w:rsidR="006E7AD9" w:rsidRPr="008930FB" w:rsidRDefault="006E7AD9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6E7AD9" w:rsidRPr="008809AE" w14:paraId="491300A8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37BF830B" w14:textId="77777777" w:rsidR="006E7AD9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SEKTOR MESA </w:t>
            </w:r>
          </w:p>
        </w:tc>
      </w:tr>
      <w:tr w:rsidR="0032262E" w:rsidRPr="008809AE" w14:paraId="257D621D" w14:textId="77777777" w:rsidTr="00EE620F">
        <w:trPr>
          <w:trHeight w:val="510"/>
          <w:jc w:val="center"/>
        </w:trPr>
        <w:tc>
          <w:tcPr>
            <w:tcW w:w="1868" w:type="dxa"/>
            <w:vMerge w:val="restart"/>
            <w:vAlign w:val="center"/>
          </w:tcPr>
          <w:p w14:paraId="790D07B1" w14:textId="77777777" w:rsidR="009B0211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Klanice</w:t>
            </w:r>
          </w:p>
          <w:p w14:paraId="03ED0944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378921D6" w14:textId="77777777" w:rsidR="009B0211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Goveda</w:t>
            </w:r>
          </w:p>
        </w:tc>
        <w:tc>
          <w:tcPr>
            <w:tcW w:w="1794" w:type="dxa"/>
            <w:vMerge w:val="restart"/>
            <w:vAlign w:val="center"/>
          </w:tcPr>
          <w:p w14:paraId="22E3E80F" w14:textId="77777777" w:rsidR="009B0211" w:rsidRPr="008930FB" w:rsidRDefault="0084222C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Broj grla / dnevno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8 radnih sati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  <w:p w14:paraId="1C4A4EB5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9BA45A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A0DFD18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75B33FC2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78A1DE99" w14:textId="77777777" w:rsidR="009B0211" w:rsidRPr="008930FB" w:rsidRDefault="0084222C" w:rsidP="00D8079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omada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živine/ dnevno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8 radnih sati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603" w:type="dxa"/>
            <w:vAlign w:val="center"/>
          </w:tcPr>
          <w:p w14:paraId="74E58DCA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A49D4CB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5629C362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1B396012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Svinje </w:t>
            </w:r>
          </w:p>
        </w:tc>
        <w:tc>
          <w:tcPr>
            <w:tcW w:w="1794" w:type="dxa"/>
            <w:vMerge/>
            <w:vAlign w:val="center"/>
          </w:tcPr>
          <w:p w14:paraId="0327416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1403A125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25DA8CEF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2D75641C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0B8E6363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Ovce </w:t>
            </w:r>
          </w:p>
        </w:tc>
        <w:tc>
          <w:tcPr>
            <w:tcW w:w="1794" w:type="dxa"/>
            <w:vMerge/>
            <w:vAlign w:val="center"/>
          </w:tcPr>
          <w:p w14:paraId="70877EF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191DC350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AC39906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4C5D817E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3A3DA25B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Koze </w:t>
            </w:r>
          </w:p>
        </w:tc>
        <w:tc>
          <w:tcPr>
            <w:tcW w:w="1794" w:type="dxa"/>
            <w:vMerge/>
            <w:vAlign w:val="center"/>
          </w:tcPr>
          <w:p w14:paraId="698A3FE4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77C20EED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21C6B66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6CD26FFE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601F43EE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Živina</w:t>
            </w:r>
          </w:p>
        </w:tc>
        <w:tc>
          <w:tcPr>
            <w:tcW w:w="1794" w:type="dxa"/>
            <w:vMerge/>
            <w:vAlign w:val="center"/>
          </w:tcPr>
          <w:p w14:paraId="2A7DE797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3B2A5570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389AFC0B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77510D5B" w14:textId="77777777" w:rsidR="009B0211" w:rsidRPr="008930FB" w:rsidRDefault="0084222C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Prerada</w:t>
            </w:r>
            <w:r w:rsidR="0032262E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mesa</w:t>
            </w:r>
          </w:p>
        </w:tc>
        <w:tc>
          <w:tcPr>
            <w:tcW w:w="1794" w:type="dxa"/>
            <w:vAlign w:val="center"/>
          </w:tcPr>
          <w:p w14:paraId="7B7A4C13" w14:textId="77777777" w:rsidR="009B0211" w:rsidRPr="008930FB" w:rsidRDefault="0084222C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Tona/godišnje</w:t>
            </w:r>
          </w:p>
        </w:tc>
        <w:tc>
          <w:tcPr>
            <w:tcW w:w="4603" w:type="dxa"/>
            <w:vAlign w:val="center"/>
          </w:tcPr>
          <w:p w14:paraId="1DC56406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9B0211" w:rsidRPr="008809AE" w14:paraId="761598C9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2CC3FEE0" w14:textId="77777777" w:rsidR="009B0211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RIBARSTVA I AKVAKULTURE</w:t>
            </w:r>
          </w:p>
        </w:tc>
      </w:tr>
      <w:tr w:rsidR="0032262E" w:rsidRPr="008809AE" w14:paraId="3BE4DB75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359346D0" w14:textId="77777777" w:rsidR="009B0211" w:rsidRPr="008930FB" w:rsidRDefault="0084222C" w:rsidP="0084222C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Prerada</w:t>
            </w:r>
            <w:r w:rsidR="0032262E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ribe</w:t>
            </w:r>
          </w:p>
        </w:tc>
        <w:tc>
          <w:tcPr>
            <w:tcW w:w="1794" w:type="dxa"/>
            <w:vAlign w:val="center"/>
          </w:tcPr>
          <w:p w14:paraId="6E1073B3" w14:textId="77777777" w:rsidR="009B0211" w:rsidRPr="008930FB" w:rsidRDefault="0032262E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ona/godišnje</w:t>
            </w:r>
          </w:p>
        </w:tc>
        <w:tc>
          <w:tcPr>
            <w:tcW w:w="4603" w:type="dxa"/>
            <w:vAlign w:val="center"/>
          </w:tcPr>
          <w:p w14:paraId="08338794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D54D83" w:rsidRPr="008809AE" w14:paraId="59A1280B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55C3F52A" w14:textId="77777777" w:rsidR="00D54D83" w:rsidRPr="008930FB" w:rsidRDefault="00EC5165" w:rsidP="003429FA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VINA</w:t>
            </w:r>
          </w:p>
        </w:tc>
      </w:tr>
      <w:tr w:rsidR="0032262E" w:rsidRPr="008809AE" w14:paraId="772E57B3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168A1B65" w14:textId="77777777" w:rsidR="00D54D83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Vinarije </w:t>
            </w:r>
          </w:p>
        </w:tc>
        <w:tc>
          <w:tcPr>
            <w:tcW w:w="1794" w:type="dxa"/>
            <w:vAlign w:val="center"/>
          </w:tcPr>
          <w:p w14:paraId="4B49ACA9" w14:textId="77777777" w:rsidR="00D54D83" w:rsidRPr="008930FB" w:rsidRDefault="0032262E" w:rsidP="008422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Litara/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godišnje</w:t>
            </w:r>
          </w:p>
        </w:tc>
        <w:tc>
          <w:tcPr>
            <w:tcW w:w="4603" w:type="dxa"/>
            <w:vAlign w:val="center"/>
          </w:tcPr>
          <w:p w14:paraId="6471A75C" w14:textId="77777777" w:rsidR="00D54D83" w:rsidRPr="008930FB" w:rsidRDefault="00D54D83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C710CC" w:rsidRPr="008809AE" w14:paraId="129C94B5" w14:textId="77777777" w:rsidTr="006C53BC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47E761B7" w14:textId="77777777" w:rsidR="00C710CC" w:rsidRPr="008930FB" w:rsidRDefault="00EC5165" w:rsidP="003429FA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MASLINA</w:t>
            </w:r>
          </w:p>
        </w:tc>
      </w:tr>
      <w:tr w:rsidR="0032262E" w:rsidRPr="008809AE" w14:paraId="0FF4B041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1C019476" w14:textId="77777777" w:rsidR="00C710CC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Masline</w:t>
            </w:r>
          </w:p>
        </w:tc>
        <w:tc>
          <w:tcPr>
            <w:tcW w:w="1794" w:type="dxa"/>
            <w:vAlign w:val="center"/>
          </w:tcPr>
          <w:p w14:paraId="03A928E5" w14:textId="77777777" w:rsidR="00C710CC" w:rsidRPr="008930FB" w:rsidRDefault="0032262E" w:rsidP="008422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Kilogram/g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odišnje</w:t>
            </w:r>
          </w:p>
        </w:tc>
        <w:tc>
          <w:tcPr>
            <w:tcW w:w="4603" w:type="dxa"/>
            <w:vAlign w:val="center"/>
          </w:tcPr>
          <w:p w14:paraId="0B928B3F" w14:textId="77777777" w:rsidR="00C710CC" w:rsidRPr="008930FB" w:rsidRDefault="00C710CC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</w:tbl>
    <w:p w14:paraId="391A6237" w14:textId="58C03E3D" w:rsidR="00C71A10" w:rsidRPr="008930FB" w:rsidRDefault="00C71A10">
      <w:pPr>
        <w:rPr>
          <w:rFonts w:asciiTheme="minorHAnsi" w:hAnsiTheme="minorHAnsi"/>
          <w:sz w:val="22"/>
          <w:szCs w:val="22"/>
          <w:lang w:val="sr-Latn-ME"/>
        </w:rPr>
      </w:pPr>
    </w:p>
    <w:p w14:paraId="44369F16" w14:textId="77777777" w:rsidR="00BB7DEA" w:rsidRPr="008930FB" w:rsidRDefault="00BB7DEA">
      <w:pPr>
        <w:rPr>
          <w:rFonts w:asciiTheme="minorHAnsi" w:hAnsiTheme="minorHAnsi"/>
          <w:sz w:val="22"/>
          <w:szCs w:val="22"/>
          <w:lang w:val="sr-Latn-ME"/>
        </w:rPr>
      </w:pPr>
    </w:p>
    <w:p w14:paraId="7E81F74A" w14:textId="77777777" w:rsidR="00022C2C" w:rsidRPr="008930FB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664"/>
      </w:tblGrid>
      <w:tr w:rsidR="00022C2C" w:rsidRPr="008809AE" w14:paraId="15BA7217" w14:textId="77777777" w:rsidTr="00F26DFE">
        <w:trPr>
          <w:trHeight w:val="416"/>
        </w:trPr>
        <w:tc>
          <w:tcPr>
            <w:tcW w:w="9576" w:type="dxa"/>
            <w:gridSpan w:val="2"/>
            <w:vAlign w:val="center"/>
          </w:tcPr>
          <w:p w14:paraId="5AF8CC17" w14:textId="77777777" w:rsidR="00022C2C" w:rsidRPr="008930FB" w:rsidRDefault="0084222C" w:rsidP="00F26D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Tip</w:t>
            </w:r>
            <w:r w:rsidR="0032262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investicije</w:t>
            </w:r>
          </w:p>
        </w:tc>
      </w:tr>
      <w:tr w:rsidR="00022C2C" w:rsidRPr="008809AE" w14:paraId="50C7AF57" w14:textId="77777777" w:rsidTr="00F26DFE">
        <w:tc>
          <w:tcPr>
            <w:tcW w:w="6912" w:type="dxa"/>
            <w:vAlign w:val="center"/>
          </w:tcPr>
          <w:p w14:paraId="2CB786C4" w14:textId="77777777" w:rsidR="00022C2C" w:rsidRPr="008930FB" w:rsidRDefault="00041762" w:rsidP="006923E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EKTOR</w:t>
            </w:r>
            <w:r w:rsidR="0050527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PRERADE</w:t>
            </w:r>
          </w:p>
        </w:tc>
        <w:tc>
          <w:tcPr>
            <w:tcW w:w="2664" w:type="dxa"/>
            <w:vAlign w:val="center"/>
          </w:tcPr>
          <w:p w14:paraId="17B9DFB4" w14:textId="03C53C46" w:rsidR="00022C2C" w:rsidRPr="008930FB" w:rsidRDefault="0084222C" w:rsidP="0056002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OZNAČITI 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ODGOVARAJUĆI SEKTOR</w:t>
            </w:r>
          </w:p>
        </w:tc>
      </w:tr>
      <w:tr w:rsidR="00022C2C" w:rsidRPr="008809AE" w14:paraId="305CE985" w14:textId="77777777" w:rsidTr="00BB7DEA">
        <w:trPr>
          <w:trHeight w:val="522"/>
        </w:trPr>
        <w:tc>
          <w:tcPr>
            <w:tcW w:w="6912" w:type="dxa"/>
            <w:vAlign w:val="center"/>
          </w:tcPr>
          <w:p w14:paraId="179E8A3A" w14:textId="77777777" w:rsidR="00022C2C" w:rsidRPr="008930FB" w:rsidRDefault="00380D20" w:rsidP="00380D20">
            <w:pPr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Sektor mlijeka</w:t>
            </w:r>
          </w:p>
        </w:tc>
        <w:tc>
          <w:tcPr>
            <w:tcW w:w="2664" w:type="dxa"/>
          </w:tcPr>
          <w:p w14:paraId="3829A2F2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36FC53EB" w14:textId="77777777" w:rsidTr="00F26DFE">
        <w:trPr>
          <w:trHeight w:val="418"/>
        </w:trPr>
        <w:tc>
          <w:tcPr>
            <w:tcW w:w="6912" w:type="dxa"/>
            <w:vAlign w:val="center"/>
          </w:tcPr>
          <w:p w14:paraId="7777515B" w14:textId="77777777" w:rsidR="00022C2C" w:rsidRPr="008930FB" w:rsidRDefault="006923EE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Sektor mesa</w:t>
            </w:r>
          </w:p>
        </w:tc>
        <w:tc>
          <w:tcPr>
            <w:tcW w:w="2664" w:type="dxa"/>
          </w:tcPr>
          <w:p w14:paraId="3778F92F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1B5EBCF4" w14:textId="77777777" w:rsidTr="00F26DFE">
        <w:trPr>
          <w:trHeight w:val="395"/>
        </w:trPr>
        <w:tc>
          <w:tcPr>
            <w:tcW w:w="6912" w:type="dxa"/>
            <w:vAlign w:val="center"/>
          </w:tcPr>
          <w:p w14:paraId="092C4208" w14:textId="77777777" w:rsidR="00022C2C" w:rsidRPr="008930FB" w:rsidRDefault="0018536C" w:rsidP="00380D2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voća i 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povrća </w:t>
            </w:r>
            <w:r w:rsidR="00380D2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i ratarskih kultura </w:t>
            </w:r>
            <w:r w:rsidRPr="008930FB">
              <w:rPr>
                <w:rFonts w:ascii="Calibri" w:eastAsia="Times New Roman" w:hAnsi="Calibri" w:cs="Calibri"/>
                <w:b/>
                <w:sz w:val="22"/>
                <w:szCs w:val="22"/>
                <w:lang w:val="sr-Latn-ME"/>
              </w:rPr>
              <w:t xml:space="preserve">(uključujući žitarice, gljive, pečurke, aromatično i ljekovito bilje </w:t>
            </w:r>
          </w:p>
        </w:tc>
        <w:tc>
          <w:tcPr>
            <w:tcW w:w="2664" w:type="dxa"/>
          </w:tcPr>
          <w:p w14:paraId="01EDD05A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4F0E5C09" w14:textId="77777777" w:rsidTr="00BB7DEA">
        <w:trPr>
          <w:trHeight w:val="468"/>
        </w:trPr>
        <w:tc>
          <w:tcPr>
            <w:tcW w:w="6912" w:type="dxa"/>
            <w:vAlign w:val="center"/>
          </w:tcPr>
          <w:p w14:paraId="1C838F39" w14:textId="77777777" w:rsidR="00022C2C" w:rsidRPr="008930FB" w:rsidRDefault="006923EE" w:rsidP="00380D2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</w:t>
            </w:r>
            <w:r w:rsidR="00380D2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vina</w:t>
            </w:r>
          </w:p>
        </w:tc>
        <w:tc>
          <w:tcPr>
            <w:tcW w:w="2664" w:type="dxa"/>
          </w:tcPr>
          <w:p w14:paraId="7E1A391F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01798C56" w14:textId="77777777" w:rsidTr="00BB7DEA">
        <w:trPr>
          <w:trHeight w:val="404"/>
        </w:trPr>
        <w:tc>
          <w:tcPr>
            <w:tcW w:w="6912" w:type="dxa"/>
            <w:vAlign w:val="center"/>
          </w:tcPr>
          <w:p w14:paraId="74EDB62F" w14:textId="77777777" w:rsidR="00022C2C" w:rsidRPr="008930FB" w:rsidRDefault="006923EE" w:rsidP="003429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Sektor maslina</w:t>
            </w:r>
          </w:p>
        </w:tc>
        <w:tc>
          <w:tcPr>
            <w:tcW w:w="2664" w:type="dxa"/>
          </w:tcPr>
          <w:p w14:paraId="5E731F03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00D9FD05" w14:textId="77777777" w:rsidTr="00F26DFE">
        <w:trPr>
          <w:trHeight w:val="413"/>
        </w:trPr>
        <w:tc>
          <w:tcPr>
            <w:tcW w:w="6912" w:type="dxa"/>
            <w:vAlign w:val="center"/>
          </w:tcPr>
          <w:p w14:paraId="2F097557" w14:textId="77777777" w:rsidR="00022C2C" w:rsidRPr="008930FB" w:rsidRDefault="006923EE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ribarstva i akvakulture </w:t>
            </w:r>
          </w:p>
        </w:tc>
        <w:tc>
          <w:tcPr>
            <w:tcW w:w="2664" w:type="dxa"/>
          </w:tcPr>
          <w:p w14:paraId="18E769FE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45CC6C70" w14:textId="1C4B39C3" w:rsidR="00022C2C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p w14:paraId="0CF3B759" w14:textId="77777777" w:rsidR="008809AE" w:rsidRPr="008930FB" w:rsidRDefault="008809AE">
      <w:pPr>
        <w:rPr>
          <w:rFonts w:asciiTheme="minorHAnsi" w:hAnsiTheme="minorHAnsi"/>
          <w:sz w:val="22"/>
          <w:szCs w:val="22"/>
          <w:lang w:val="sr-Latn-ME"/>
        </w:rPr>
      </w:pPr>
    </w:p>
    <w:p w14:paraId="4E68EF0C" w14:textId="77777777" w:rsidR="00022C2C" w:rsidRPr="008930FB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p w14:paraId="2AA791B4" w14:textId="77777777" w:rsidR="001A6399" w:rsidRPr="008930FB" w:rsidRDefault="001A6399">
      <w:pPr>
        <w:rPr>
          <w:rFonts w:asciiTheme="minorHAnsi" w:hAnsiTheme="minorHAnsi"/>
          <w:sz w:val="22"/>
          <w:szCs w:val="22"/>
          <w:lang w:val="sr-Latn-ME"/>
        </w:rPr>
      </w:pPr>
    </w:p>
    <w:p w14:paraId="798D60E8" w14:textId="77777777" w:rsidR="001A6399" w:rsidRPr="008930FB" w:rsidRDefault="001A6399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3706A0" w:rsidRPr="008809AE" w14:paraId="01A5E3E8" w14:textId="77777777" w:rsidTr="00EE620F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FCB9F2A" w14:textId="77777777" w:rsidR="003706A0" w:rsidRPr="008930FB" w:rsidRDefault="006923EE" w:rsidP="00EE620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lastRenderedPageBreak/>
              <w:t>Kratak opis projekta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:</w:t>
            </w:r>
          </w:p>
        </w:tc>
      </w:tr>
      <w:tr w:rsidR="003706A0" w:rsidRPr="008809AE" w14:paraId="25B213A1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5424DFFF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3706A0" w:rsidRPr="008809AE" w14:paraId="2F5189A9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3BA7CC33" w14:textId="77777777" w:rsidR="003706A0" w:rsidRPr="008930FB" w:rsidRDefault="00041762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ab/>
            </w:r>
          </w:p>
        </w:tc>
      </w:tr>
      <w:tr w:rsidR="003706A0" w:rsidRPr="008809AE" w14:paraId="2EA9E910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661AD6A8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3706A0" w:rsidRPr="008809AE" w14:paraId="56B4466D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5ED238" w14:textId="77777777" w:rsidR="00BB7DEA" w:rsidRPr="008930FB" w:rsidRDefault="00BB7DE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1BB38C28" w14:textId="77777777" w:rsidR="00BB7DEA" w:rsidRPr="008930FB" w:rsidRDefault="00BB7DE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tbl>
            <w:tblPr>
              <w:tblW w:w="102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89"/>
              <w:gridCol w:w="3119"/>
            </w:tblGrid>
            <w:tr w:rsidR="003706A0" w:rsidRPr="008809AE" w14:paraId="449D3744" w14:textId="77777777" w:rsidTr="00EE620F">
              <w:trPr>
                <w:trHeight w:val="651"/>
                <w:jc w:val="center"/>
              </w:trPr>
              <w:tc>
                <w:tcPr>
                  <w:tcW w:w="7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2149DE4" w14:textId="77777777" w:rsidR="003706A0" w:rsidRPr="008930FB" w:rsidRDefault="003706A0" w:rsidP="00EE620F">
                  <w:pPr>
                    <w:spacing w:before="120" w:after="120" w:line="276" w:lineRule="auto"/>
                    <w:rPr>
                      <w:rFonts w:asciiTheme="minorHAnsi" w:hAnsiTheme="minorHAnsi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BFA18FA" w14:textId="77777777" w:rsidR="003706A0" w:rsidRPr="008930FB" w:rsidRDefault="003706A0" w:rsidP="00EE620F">
                  <w:pPr>
                    <w:spacing w:before="120" w:after="120" w:line="276" w:lineRule="auto"/>
                    <w:rPr>
                      <w:rFonts w:asciiTheme="minorHAnsi" w:hAnsiTheme="minorHAnsi"/>
                      <w:sz w:val="22"/>
                      <w:szCs w:val="22"/>
                      <w:lang w:val="sr-Latn-ME"/>
                    </w:rPr>
                  </w:pPr>
                </w:p>
              </w:tc>
            </w:tr>
          </w:tbl>
          <w:p w14:paraId="5E5DFCB3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5CFEB6E9" w14:textId="77777777" w:rsidR="00956D28" w:rsidRPr="008930FB" w:rsidRDefault="006923EE" w:rsidP="003C2B6D">
      <w:pPr>
        <w:spacing w:line="360" w:lineRule="auto"/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Lista prihvatljivih troškova (uključujući opšte troškove)</w:t>
      </w:r>
    </w:p>
    <w:bookmarkStart w:id="0" w:name="_MON_1436381210"/>
    <w:bookmarkEnd w:id="0"/>
    <w:p w14:paraId="32BBF764" w14:textId="04ED4B2D" w:rsidR="003706A0" w:rsidRPr="008930FB" w:rsidRDefault="008809AE" w:rsidP="003C2B6D">
      <w:pPr>
        <w:spacing w:line="360" w:lineRule="auto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object w:dxaOrig="10936" w:dyaOrig="4697" w14:anchorId="6A465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6pt;height:196.9pt" o:ole="">
            <v:imagedata r:id="rId8" o:title=""/>
          </v:shape>
          <o:OLEObject Type="Embed" ProgID="Excel.Sheet.12" ShapeID="_x0000_i1025" DrawAspect="Content" ObjectID="_1704867857" r:id="rId9"/>
        </w:object>
      </w:r>
    </w:p>
    <w:p w14:paraId="700E7CA2" w14:textId="77777777" w:rsidR="00FD57A1" w:rsidRPr="008930FB" w:rsidRDefault="00FD57A1" w:rsidP="003C2B6D">
      <w:pPr>
        <w:spacing w:line="360" w:lineRule="auto"/>
        <w:rPr>
          <w:rFonts w:asciiTheme="minorHAnsi" w:hAnsiTheme="minorHAnsi"/>
          <w:sz w:val="22"/>
          <w:szCs w:val="22"/>
          <w:lang w:val="sr-Latn-ME"/>
        </w:rPr>
      </w:pPr>
    </w:p>
    <w:p w14:paraId="76D053BA" w14:textId="77777777" w:rsidR="00FD57A1" w:rsidRPr="008930FB" w:rsidRDefault="00041762">
      <w:pPr>
        <w:widowControl/>
        <w:suppressAutoHyphens w:val="0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br w:type="page"/>
      </w:r>
    </w:p>
    <w:p w14:paraId="3128F098" w14:textId="77777777" w:rsidR="00C9711F" w:rsidRPr="008930FB" w:rsidRDefault="00C9711F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617"/>
      </w:tblGrid>
      <w:tr w:rsidR="002D3ACE" w:rsidRPr="008809AE" w14:paraId="5559A490" w14:textId="77777777" w:rsidTr="00B44BA4">
        <w:tc>
          <w:tcPr>
            <w:tcW w:w="5211" w:type="dxa"/>
            <w:vAlign w:val="center"/>
          </w:tcPr>
          <w:p w14:paraId="0AA2D1F6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Prihvatljivi troškovi</w:t>
            </w:r>
          </w:p>
        </w:tc>
        <w:tc>
          <w:tcPr>
            <w:tcW w:w="1560" w:type="dxa"/>
            <w:vAlign w:val="center"/>
          </w:tcPr>
          <w:p w14:paraId="235D7C92" w14:textId="77777777" w:rsidR="00276327" w:rsidRPr="008930FB" w:rsidRDefault="00CC48B0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Označi tip </w:t>
            </w:r>
            <w:r w:rsidR="00C107B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planirane investicije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480BB57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Iznos investicije</w:t>
            </w:r>
          </w:p>
          <w:p w14:paraId="699FCB53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(sa PDV-om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17" w:type="dxa"/>
            <w:vAlign w:val="center"/>
          </w:tcPr>
          <w:p w14:paraId="32481D5F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Iznos investicije</w:t>
            </w:r>
          </w:p>
          <w:p w14:paraId="139BA6C6" w14:textId="77777777" w:rsidR="00276327" w:rsidRPr="008930FB" w:rsidRDefault="00041762" w:rsidP="00C107B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(</w:t>
            </w:r>
            <w:r w:rsidR="00CC48B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bez PDV-a</w:t>
            </w:r>
            <w:r w:rsidR="00C107B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2D3ACE" w:rsidRPr="008809AE" w14:paraId="108D7138" w14:textId="77777777" w:rsidTr="00B44BA4">
        <w:tc>
          <w:tcPr>
            <w:tcW w:w="5211" w:type="dxa"/>
            <w:vAlign w:val="center"/>
          </w:tcPr>
          <w:p w14:paraId="6B0B0FB6" w14:textId="77777777" w:rsidR="002D3ACE" w:rsidRPr="008930FB" w:rsidRDefault="001C40E6" w:rsidP="00CC48B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Izgradnja ili rekonstrukcija objekta i drugih pomoćnih objekata</w:t>
            </w:r>
            <w:r w:rsidR="00041762"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266AC6F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57F1E6C7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762F52EE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0BCAA010" w14:textId="77777777" w:rsidTr="00B44BA4">
        <w:trPr>
          <w:trHeight w:val="335"/>
        </w:trPr>
        <w:tc>
          <w:tcPr>
            <w:tcW w:w="5211" w:type="dxa"/>
            <w:vAlign w:val="center"/>
          </w:tcPr>
          <w:p w14:paraId="1D3D3575" w14:textId="77777777" w:rsidR="002D3ACE" w:rsidRPr="008930FB" w:rsidRDefault="008C56E5" w:rsidP="003429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Nabavka </w:t>
            </w:r>
            <w:r w:rsidR="003429FA"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namjenske </w:t>
            </w:r>
            <w:r w:rsidR="001C40E6"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opreme i mehanizacije </w:t>
            </w:r>
          </w:p>
        </w:tc>
        <w:tc>
          <w:tcPr>
            <w:tcW w:w="1560" w:type="dxa"/>
            <w:vAlign w:val="center"/>
          </w:tcPr>
          <w:p w14:paraId="50388140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22C3537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A6690B7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612E3A89" w14:textId="77777777" w:rsidTr="00B44BA4">
        <w:tc>
          <w:tcPr>
            <w:tcW w:w="5211" w:type="dxa"/>
            <w:vAlign w:val="center"/>
          </w:tcPr>
          <w:p w14:paraId="69CEE30A" w14:textId="6D71C74B" w:rsidR="00BD2809" w:rsidRPr="008930FB" w:rsidRDefault="002044A3" w:rsidP="002044A3">
            <w:pPr>
              <w:widowControl/>
              <w:suppressAutoHyphens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>Investicije u sisteme upravljanja kvalitetom i standarde bezbjednosti hrane</w:t>
            </w:r>
            <w:r w:rsidR="007B7741"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 xml:space="preserve"> - investicije </w:t>
            </w:r>
            <w:r w:rsidR="00BD2809" w:rsidRPr="008930FB">
              <w:rPr>
                <w:rFonts w:ascii="Calibri" w:eastAsia="Times New Roman" w:hAnsi="Calibri" w:cs="Calibri"/>
                <w:b/>
                <w:sz w:val="22"/>
                <w:szCs w:val="22"/>
                <w:lang w:val="sr-Latn-ME"/>
              </w:rPr>
              <w:t>u objekte i opremu za kontrolu kvaliteta</w:t>
            </w:r>
          </w:p>
        </w:tc>
        <w:tc>
          <w:tcPr>
            <w:tcW w:w="1560" w:type="dxa"/>
            <w:vAlign w:val="center"/>
          </w:tcPr>
          <w:p w14:paraId="40E8F5A3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4424437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E3DBAA6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056A3440" w14:textId="77777777" w:rsidTr="00B44BA4">
        <w:trPr>
          <w:trHeight w:val="365"/>
        </w:trPr>
        <w:tc>
          <w:tcPr>
            <w:tcW w:w="5211" w:type="dxa"/>
            <w:vAlign w:val="center"/>
          </w:tcPr>
          <w:p w14:paraId="45887781" w14:textId="40F78B98" w:rsidR="002D3ACE" w:rsidRPr="008930FB" w:rsidRDefault="00BD2809" w:rsidP="00CC48B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>Investicije u opremu za uštedu energije, zaštitu životne sredine, opremu i objekte za ponovnu preradu repro-materijala, tretman i odlaganje otpada</w:t>
            </w:r>
          </w:p>
        </w:tc>
        <w:tc>
          <w:tcPr>
            <w:tcW w:w="1560" w:type="dxa"/>
            <w:vAlign w:val="center"/>
          </w:tcPr>
          <w:p w14:paraId="1F5D729F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5F0300A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113DA832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8A2699" w:rsidRPr="008809AE" w14:paraId="4AA83BBD" w14:textId="77777777" w:rsidTr="00B44BA4">
        <w:trPr>
          <w:trHeight w:val="365"/>
        </w:trPr>
        <w:tc>
          <w:tcPr>
            <w:tcW w:w="5211" w:type="dxa"/>
            <w:vAlign w:val="center"/>
          </w:tcPr>
          <w:p w14:paraId="3A76C35E" w14:textId="3BFA98EA" w:rsidR="008A2699" w:rsidRPr="008930FB" w:rsidRDefault="008A2699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Investicija u proširenje kapaciteta moraju detaljno biti definisane biznis planom, ukoliko postojeći kapaciteti nijesu u potpunosti is</w:t>
            </w:r>
            <w:r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ko</w:t>
            </w: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rišćeni za istu vrstu proizvoda</w:t>
            </w:r>
          </w:p>
        </w:tc>
        <w:tc>
          <w:tcPr>
            <w:tcW w:w="1560" w:type="dxa"/>
            <w:vAlign w:val="center"/>
          </w:tcPr>
          <w:p w14:paraId="7931C317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05163050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F48105B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8A2699" w:rsidRPr="008809AE" w14:paraId="6D525CA1" w14:textId="77777777" w:rsidTr="00B44BA4">
        <w:trPr>
          <w:trHeight w:val="365"/>
        </w:trPr>
        <w:tc>
          <w:tcPr>
            <w:tcW w:w="5211" w:type="dxa"/>
            <w:vAlign w:val="center"/>
          </w:tcPr>
          <w:p w14:paraId="7A81144D" w14:textId="4E023490" w:rsidR="008A2699" w:rsidRPr="008930FB" w:rsidRDefault="008A2699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Opšti troškovi vezani za troškove investicija, kao što su troškovi rada arhitekata, inženjera i drugih konsultantskih troškova, studija izvodljivosti će biti prihvatljivi do maksim</w:t>
            </w:r>
            <w:r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a</w:t>
            </w: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lnog iznosa od 12% od troškova ulaganja.</w:t>
            </w:r>
          </w:p>
        </w:tc>
        <w:tc>
          <w:tcPr>
            <w:tcW w:w="1560" w:type="dxa"/>
            <w:vAlign w:val="center"/>
          </w:tcPr>
          <w:p w14:paraId="44F4D12C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7F0960EB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25D812B4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D7794C" w:rsidRPr="008809AE" w14:paraId="57BCF091" w14:textId="77777777" w:rsidTr="00B44BA4">
        <w:trPr>
          <w:trHeight w:val="365"/>
        </w:trPr>
        <w:tc>
          <w:tcPr>
            <w:tcW w:w="5211" w:type="dxa"/>
            <w:vAlign w:val="center"/>
          </w:tcPr>
          <w:p w14:paraId="5663238F" w14:textId="77777777" w:rsidR="00D7794C" w:rsidRPr="008930FB" w:rsidRDefault="00D7794C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UKUPNO:</w:t>
            </w:r>
          </w:p>
        </w:tc>
        <w:tc>
          <w:tcPr>
            <w:tcW w:w="1560" w:type="dxa"/>
            <w:vAlign w:val="center"/>
          </w:tcPr>
          <w:p w14:paraId="34581A83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32FDED35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5281C705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</w:tbl>
    <w:p w14:paraId="7B9E6100" w14:textId="77777777" w:rsidR="008673A5" w:rsidRPr="008930FB" w:rsidRDefault="008673A5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05FC3C3B" w14:textId="77777777" w:rsidR="00005A6F" w:rsidRPr="008930FB" w:rsidRDefault="00005A6F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389F6765" w14:textId="77777777" w:rsidR="00FD57A1" w:rsidRPr="008930FB" w:rsidRDefault="00FD57A1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564E5DDD" w14:textId="77777777" w:rsidR="00FD57A1" w:rsidRPr="008930FB" w:rsidRDefault="00041762">
      <w:pPr>
        <w:widowControl/>
        <w:suppressAutoHyphens w:val="0"/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br w:type="page"/>
      </w:r>
    </w:p>
    <w:p w14:paraId="1773CEC4" w14:textId="77777777" w:rsidR="00BB7DEA" w:rsidRPr="008930FB" w:rsidRDefault="00BB7DEA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50CFE2C2" w14:textId="51315041" w:rsidR="00C9711F" w:rsidRPr="008930FB" w:rsidRDefault="00B44BA4" w:rsidP="0013541C">
      <w:pPr>
        <w:widowControl/>
        <w:suppressAutoHyphens w:val="0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Rezime troškova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(</w:t>
      </w:r>
      <w:r w:rsidR="0013541C" w:rsidRPr="008930FB">
        <w:rPr>
          <w:rFonts w:asciiTheme="minorHAnsi" w:hAnsiTheme="minorHAnsi"/>
          <w:b/>
          <w:sz w:val="22"/>
          <w:szCs w:val="22"/>
          <w:lang w:val="sr-Latn-ME"/>
        </w:rPr>
        <w:t>u</w:t>
      </w:r>
      <w:r w:rsidR="00961CE3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kupno </w:t>
      </w:r>
      <w:r w:rsidR="0013541C" w:rsidRPr="008930FB">
        <w:rPr>
          <w:rFonts w:asciiTheme="minorHAnsi" w:hAnsiTheme="minorHAnsi"/>
          <w:b/>
          <w:sz w:val="22"/>
          <w:szCs w:val="22"/>
          <w:lang w:val="sr-Latn-ME"/>
        </w:rPr>
        <w:t>EUR bez PDV-a)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8673A5" w:rsidRPr="008809AE" w14:paraId="71CCD099" w14:textId="77777777" w:rsidTr="008673A5">
        <w:trPr>
          <w:trHeight w:val="567"/>
        </w:trPr>
        <w:tc>
          <w:tcPr>
            <w:tcW w:w="793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FF20621" w14:textId="77777777" w:rsidR="00854D90" w:rsidRPr="008930FB" w:rsidRDefault="00854D90" w:rsidP="00854D9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88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2E1F6FB" w14:textId="77777777" w:rsidR="008673A5" w:rsidRPr="008930FB" w:rsidRDefault="008673A5" w:rsidP="00B338C0">
            <w:pPr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2EF878A0" w14:textId="77777777" w:rsidTr="00607AA2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96B807B" w14:textId="7707A4A6" w:rsidR="00E03FAC" w:rsidRPr="008930FB" w:rsidRDefault="002F4FEA" w:rsidP="00552112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Izvori finansiranja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podnosioca zahtjeva</w:t>
            </w:r>
            <w:r w:rsidR="008809AE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617657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- ukupno (uključujući i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avansno finansiranje investicije)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,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čega: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0C2CD51D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52DF4416" w14:textId="77777777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869B8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a) </w:t>
            </w:r>
            <w:r w:rsidR="0061765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Sopstveni izvori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3C7848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26C7757B" w14:textId="77777777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3E957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b) </w:t>
            </w:r>
            <w:r w:rsidR="0013541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B9747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709B24D4" w14:textId="77777777" w:rsidTr="00D7794C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F2BEBC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c) </w:t>
            </w:r>
            <w:r w:rsidR="0013541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Ostali privatni izvori</w:t>
            </w:r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8BFDFA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961CE3" w:rsidRPr="008809AE" w14:paraId="2BAD4B89" w14:textId="77777777" w:rsidTr="00D7794C">
        <w:trPr>
          <w:trHeight w:val="567"/>
        </w:trPr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0AE0BE06" w14:textId="77777777" w:rsidR="00961CE3" w:rsidRPr="008930FB" w:rsidRDefault="00961CE3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6AE699F5" w14:textId="77777777" w:rsidR="00961CE3" w:rsidRPr="008930FB" w:rsidRDefault="00961CE3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237803E" w14:textId="77777777" w:rsidR="00B36E7E" w:rsidRPr="008930FB" w:rsidRDefault="00B36E7E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</w:p>
    <w:p w14:paraId="163F8A37" w14:textId="77777777" w:rsidR="00B36E7E" w:rsidRPr="008930FB" w:rsidRDefault="00B36E7E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</w:p>
    <w:p w14:paraId="1EA62298" w14:textId="7B447E3F" w:rsidR="002553B7" w:rsidRPr="008930FB" w:rsidRDefault="00851B7A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Obaveze </w:t>
      </w:r>
      <w:r w:rsidR="00552112">
        <w:rPr>
          <w:rFonts w:asciiTheme="minorHAnsi" w:hAnsiTheme="minorHAnsi"/>
          <w:sz w:val="22"/>
          <w:szCs w:val="22"/>
          <w:lang w:val="sr-Latn-ME"/>
        </w:rPr>
        <w:t>podnosioca zahtjeva</w:t>
      </w:r>
      <w:r w:rsidR="00552112" w:rsidRPr="00552112" w:rsidDel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Pr="008930FB">
        <w:rPr>
          <w:rFonts w:asciiTheme="minorHAnsi" w:hAnsiTheme="minorHAnsi"/>
          <w:sz w:val="22"/>
          <w:szCs w:val="22"/>
          <w:lang w:val="sr-Latn-ME"/>
        </w:rPr>
        <w:t>(zaokružiti odgovore u skladu sa relevantnim sektorom):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6487"/>
        <w:gridCol w:w="3366"/>
      </w:tblGrid>
      <w:tr w:rsidR="00F35AF5" w:rsidRPr="008809AE" w14:paraId="4E454DD8" w14:textId="77777777" w:rsidTr="001D53FC">
        <w:tc>
          <w:tcPr>
            <w:tcW w:w="6487" w:type="dxa"/>
          </w:tcPr>
          <w:p w14:paraId="6689E70D" w14:textId="6BE09F48" w:rsidR="00F35AF5" w:rsidRPr="008930FB" w:rsidRDefault="002F4FEA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</w:t>
            </w:r>
            <w:r w:rsidR="00A574A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eti prije konačne isplate neće </w:t>
            </w:r>
            <w:r w:rsidR="00DA602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biti ma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nji od 500 litara mlijeka dnevno</w:t>
            </w:r>
            <w:r w:rsidR="00DA602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5371C2A6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10029DE0" w14:textId="77777777" w:rsidTr="001D53FC">
        <w:tc>
          <w:tcPr>
            <w:tcW w:w="6487" w:type="dxa"/>
          </w:tcPr>
          <w:p w14:paraId="53C834C1" w14:textId="0DAC202A" w:rsidR="00F35AF5" w:rsidRPr="008930FB" w:rsidRDefault="00A574A5" w:rsidP="00314408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kapaciteti prije konačne isp</w:t>
            </w:r>
            <w:r w:rsidR="006269BA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l</w:t>
            </w:r>
            <w:r w:rsidR="006E58D1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="006269BA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te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neće biti manji od 10 goveda 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429CAF6C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06F9A4D7" w14:textId="77777777" w:rsidTr="001D53FC">
        <w:tc>
          <w:tcPr>
            <w:tcW w:w="6487" w:type="dxa"/>
          </w:tcPr>
          <w:p w14:paraId="4F6F5378" w14:textId="234B8CE9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20 svinja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7CE20C2A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1EB4B9CF" w14:textId="77777777" w:rsidTr="001D53FC">
        <w:tc>
          <w:tcPr>
            <w:tcW w:w="6487" w:type="dxa"/>
          </w:tcPr>
          <w:p w14:paraId="32359011" w14:textId="73B91642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30 ovaca ili koza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4BE4AC59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6BBFD5C" w14:textId="77777777" w:rsidTr="001D53FC">
        <w:tc>
          <w:tcPr>
            <w:tcW w:w="6487" w:type="dxa"/>
          </w:tcPr>
          <w:p w14:paraId="16490E1F" w14:textId="1E97D2E5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3000 komada živine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</w:p>
        </w:tc>
        <w:tc>
          <w:tcPr>
            <w:tcW w:w="3366" w:type="dxa"/>
            <w:vAlign w:val="center"/>
          </w:tcPr>
          <w:p w14:paraId="0BAF7F86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7AF834A6" w14:textId="77777777" w:rsidTr="001D53FC">
        <w:tc>
          <w:tcPr>
            <w:tcW w:w="6487" w:type="dxa"/>
          </w:tcPr>
          <w:p w14:paraId="54F3AFC7" w14:textId="4349972B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za preradu mesa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10 tona godišnje. </w:t>
            </w:r>
          </w:p>
        </w:tc>
        <w:tc>
          <w:tcPr>
            <w:tcW w:w="3366" w:type="dxa"/>
            <w:vAlign w:val="center"/>
          </w:tcPr>
          <w:p w14:paraId="23AB3AB7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43BDA46D" w14:textId="77777777" w:rsidTr="001D53FC">
        <w:tc>
          <w:tcPr>
            <w:tcW w:w="6487" w:type="dxa"/>
          </w:tcPr>
          <w:p w14:paraId="1F08D106" w14:textId="41826AD7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kapaciteti prije konač</w:t>
            </w:r>
            <w:r w:rsidR="000D4169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="000D4169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5 tona ribe godišnje. </w:t>
            </w:r>
          </w:p>
        </w:tc>
        <w:tc>
          <w:tcPr>
            <w:tcW w:w="3366" w:type="dxa"/>
            <w:vAlign w:val="center"/>
          </w:tcPr>
          <w:p w14:paraId="30478B74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31CAD78" w14:textId="77777777" w:rsidTr="001D53FC">
        <w:tc>
          <w:tcPr>
            <w:tcW w:w="6487" w:type="dxa"/>
          </w:tcPr>
          <w:p w14:paraId="5D59C7C8" w14:textId="79391706" w:rsidR="00F35AF5" w:rsidRPr="008930FB" w:rsidRDefault="000D4169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neće biti manji od 2000 litara godišnje.</w:t>
            </w:r>
          </w:p>
        </w:tc>
        <w:tc>
          <w:tcPr>
            <w:tcW w:w="3366" w:type="dxa"/>
            <w:vAlign w:val="center"/>
          </w:tcPr>
          <w:p w14:paraId="585229DB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2474C44" w14:textId="77777777" w:rsidTr="001D53FC">
        <w:tc>
          <w:tcPr>
            <w:tcW w:w="6487" w:type="dxa"/>
          </w:tcPr>
          <w:p w14:paraId="5E37B88C" w14:textId="02DEAD6E" w:rsidR="00F35AF5" w:rsidRPr="008930FB" w:rsidRDefault="000D4169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neće biti manji od 500 kilo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grama maslina godišnje.</w:t>
            </w:r>
          </w:p>
        </w:tc>
        <w:tc>
          <w:tcPr>
            <w:tcW w:w="3366" w:type="dxa"/>
            <w:vAlign w:val="center"/>
          </w:tcPr>
          <w:p w14:paraId="1AAFB88A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7613E22" w14:textId="77777777" w:rsidTr="001D53FC">
        <w:tc>
          <w:tcPr>
            <w:tcW w:w="6487" w:type="dxa"/>
          </w:tcPr>
          <w:p w14:paraId="6445A724" w14:textId="246994F2" w:rsidR="00F35AF5" w:rsidRPr="008930FB" w:rsidRDefault="000D4169" w:rsidP="00314408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će objekat prije konačne isp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l</w:t>
            </w:r>
            <w:r w:rsidR="006E58D1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te biti registrovan u Centralnom registru odobrenih</w:t>
            </w:r>
            <w:r w:rsidR="00851B7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/registrovanih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objekata prema važećem </w:t>
            </w:r>
            <w:r w:rsidR="00911837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Z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akonu o bezbijednosti hrane. </w:t>
            </w:r>
          </w:p>
        </w:tc>
        <w:tc>
          <w:tcPr>
            <w:tcW w:w="3366" w:type="dxa"/>
            <w:vAlign w:val="center"/>
          </w:tcPr>
          <w:p w14:paraId="5F29F322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</w:tbl>
    <w:p w14:paraId="189995F1" w14:textId="77777777" w:rsidR="00D755DF" w:rsidRPr="008930FB" w:rsidRDefault="00D755DF" w:rsidP="00C71A1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5719EE21" w14:textId="77777777" w:rsidR="000D4169" w:rsidRPr="008930FB" w:rsidRDefault="000D4169">
      <w:pPr>
        <w:rPr>
          <w:rFonts w:asciiTheme="minorHAnsi" w:hAnsiTheme="minorHAnsi"/>
          <w:sz w:val="22"/>
          <w:szCs w:val="22"/>
          <w:lang w:val="sr-Latn-ME"/>
        </w:rPr>
      </w:pPr>
    </w:p>
    <w:p w14:paraId="18D14EF1" w14:textId="77777777" w:rsidR="008D134C" w:rsidRPr="008930FB" w:rsidRDefault="008D134C">
      <w:pPr>
        <w:rPr>
          <w:rFonts w:asciiTheme="minorHAnsi" w:hAnsiTheme="minorHAnsi"/>
          <w:b/>
          <w:sz w:val="24"/>
          <w:lang w:val="sr-Latn-ME"/>
        </w:rPr>
      </w:pPr>
    </w:p>
    <w:p w14:paraId="30CE3D0F" w14:textId="77777777" w:rsidR="00B37E57" w:rsidRPr="008930FB" w:rsidRDefault="00B37E57">
      <w:pPr>
        <w:rPr>
          <w:rFonts w:asciiTheme="minorHAnsi" w:hAnsiTheme="minorHAnsi"/>
          <w:b/>
          <w:sz w:val="24"/>
          <w:lang w:val="sr-Latn-ME"/>
        </w:rPr>
      </w:pPr>
    </w:p>
    <w:p w14:paraId="73092331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4097F83A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211A926D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137032C5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52587ADE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276E858B" w14:textId="77777777" w:rsidR="00B37E57" w:rsidRPr="008930FB" w:rsidRDefault="00B37E57">
      <w:pPr>
        <w:rPr>
          <w:rFonts w:asciiTheme="minorHAnsi" w:hAnsiTheme="minorHAnsi"/>
          <w:b/>
          <w:sz w:val="24"/>
          <w:lang w:val="sr-Latn-ME"/>
        </w:rPr>
      </w:pPr>
    </w:p>
    <w:p w14:paraId="5605F8BE" w14:textId="77777777" w:rsidR="00DC4C2F" w:rsidRPr="008930FB" w:rsidRDefault="000D4169">
      <w:pPr>
        <w:rPr>
          <w:rFonts w:asciiTheme="minorHAnsi" w:hAnsiTheme="minorHAnsi"/>
          <w:b/>
          <w:sz w:val="24"/>
          <w:lang w:val="sr-Latn-ME"/>
        </w:rPr>
      </w:pPr>
      <w:r w:rsidRPr="008930FB">
        <w:rPr>
          <w:rFonts w:asciiTheme="minorHAnsi" w:hAnsiTheme="minorHAnsi"/>
          <w:b/>
          <w:sz w:val="24"/>
          <w:lang w:val="sr-Latn-ME"/>
        </w:rPr>
        <w:lastRenderedPageBreak/>
        <w:t>Izjava podnosioca zahtjeva</w:t>
      </w:r>
    </w:p>
    <w:p w14:paraId="3E24634C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15021F06" w14:textId="3A676712" w:rsidR="009D7CF1" w:rsidRPr="008930FB" w:rsidRDefault="00DE7DE7" w:rsidP="009D7CF1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Potvrđujem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 da ni</w:t>
      </w:r>
      <w:r w:rsidRPr="008930FB">
        <w:rPr>
          <w:rFonts w:asciiTheme="minorHAnsi" w:hAnsiTheme="minorHAnsi"/>
          <w:sz w:val="22"/>
          <w:szCs w:val="22"/>
          <w:lang w:val="sr-Latn-ME"/>
        </w:rPr>
        <w:t>je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sam započeo realizaciju investicije </w:t>
      </w:r>
      <w:r w:rsidRPr="008930FB">
        <w:rPr>
          <w:rFonts w:asciiTheme="minorHAnsi" w:hAnsiTheme="minorHAnsi"/>
          <w:sz w:val="22"/>
          <w:szCs w:val="22"/>
          <w:lang w:val="sr-Latn-ME"/>
        </w:rPr>
        <w:t>i da nijesam već podržan za ovu investiciju kroz EU fondove (IPARD, IPA ili druge EU fondove),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 kao ni </w:t>
      </w:r>
      <w:r w:rsidRPr="008930FB">
        <w:rPr>
          <w:rFonts w:asciiTheme="minorHAnsi" w:hAnsiTheme="minorHAnsi"/>
          <w:sz w:val="22"/>
          <w:szCs w:val="22"/>
          <w:lang w:val="sr-Latn-ME"/>
        </w:rPr>
        <w:t>kroz druge međunarodne i nacionalne fondove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. </w:t>
      </w:r>
      <w:r w:rsidR="009D7CF1" w:rsidRPr="008930FB">
        <w:rPr>
          <w:rFonts w:asciiTheme="minorHAnsi" w:hAnsiTheme="minorHAnsi"/>
          <w:sz w:val="22"/>
          <w:szCs w:val="22"/>
          <w:lang w:val="sr-Latn-ME"/>
        </w:rPr>
        <w:t xml:space="preserve">Nijedna od stavki investicije koju planiram da implementiram preko IPARD II programa nije finansirana iz drugih izvora. </w:t>
      </w:r>
    </w:p>
    <w:p w14:paraId="0D6CD671" w14:textId="77777777" w:rsidR="00D035AC" w:rsidRPr="008930FB" w:rsidRDefault="00D035AC" w:rsidP="0012629B">
      <w:pPr>
        <w:keepNext/>
        <w:widowControl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67B97FDA" w14:textId="44124557" w:rsidR="008C1E0B" w:rsidRPr="004178B9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552112">
        <w:rPr>
          <w:rFonts w:asciiTheme="minorHAnsi" w:hAnsiTheme="minorHAnsi"/>
          <w:sz w:val="22"/>
          <w:szCs w:val="22"/>
          <w:lang w:val="sr-Latn-ME"/>
        </w:rPr>
        <w:t>Pot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pisujući ovaj dokument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, potvrđujem pod punom krivičnom i materijalnom odgovornošću da su dostavljeni podaci 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u ovo</w:t>
      </w:r>
      <w:r w:rsidR="00552112">
        <w:rPr>
          <w:rFonts w:asciiTheme="minorHAnsi" w:hAnsiTheme="minorHAnsi"/>
          <w:sz w:val="22"/>
          <w:szCs w:val="22"/>
          <w:lang w:val="sr-Latn-ME"/>
        </w:rPr>
        <w:t>m zahtjevu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 xml:space="preserve"> i priložena dokumenta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tačna i pouzdana</w:t>
      </w:r>
      <w:r w:rsidRPr="00552112">
        <w:rPr>
          <w:rFonts w:asciiTheme="minorHAnsi" w:hAnsiTheme="minorHAnsi"/>
          <w:sz w:val="22"/>
          <w:szCs w:val="22"/>
          <w:lang w:val="sr-Latn-ME"/>
        </w:rPr>
        <w:t>.</w:t>
      </w:r>
    </w:p>
    <w:p w14:paraId="526ACA0D" w14:textId="77777777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65D6383A" w14:textId="77AD56FC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t>Saglasan sam da obezb</w:t>
      </w:r>
      <w:r w:rsidR="00552112">
        <w:rPr>
          <w:rFonts w:asciiTheme="minorHAnsi" w:hAnsiTheme="minorHAnsi"/>
          <w:sz w:val="22"/>
          <w:szCs w:val="22"/>
          <w:lang w:val="sr-Latn-ME"/>
        </w:rPr>
        <w:t>i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jedim puni pristup </w:t>
      </w:r>
      <w:r w:rsidR="00474A44" w:rsidRPr="00552112">
        <w:rPr>
          <w:rFonts w:asciiTheme="minorHAnsi" w:hAnsiTheme="minorHAnsi"/>
          <w:sz w:val="22"/>
          <w:szCs w:val="22"/>
          <w:lang w:val="sr-Latn-ME"/>
        </w:rPr>
        <w:t>i uvid kontrolorima Direktorata za plaćanja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 i drugim ovlašćenim licima </w:t>
      </w:r>
      <w:r w:rsidR="00474A44" w:rsidRPr="004178B9">
        <w:rPr>
          <w:rFonts w:asciiTheme="minorHAnsi" w:hAnsiTheme="minorHAnsi"/>
          <w:sz w:val="22"/>
          <w:szCs w:val="22"/>
          <w:lang w:val="sr-Latn-ME"/>
        </w:rPr>
        <w:t>u sve prostorije/objekte, nepokretnosti i dokumenta koja</w:t>
      </w:r>
      <w:r w:rsidRPr="004178B9">
        <w:rPr>
          <w:rFonts w:asciiTheme="minorHAnsi" w:hAnsiTheme="minorHAnsi"/>
          <w:sz w:val="22"/>
          <w:szCs w:val="22"/>
          <w:lang w:val="sr-Latn-ME"/>
        </w:rPr>
        <w:t xml:space="preserve"> se odnose na predmet</w:t>
      </w:r>
      <w:r w:rsidR="00474A44" w:rsidRPr="004178B9">
        <w:rPr>
          <w:rFonts w:asciiTheme="minorHAnsi" w:hAnsiTheme="minorHAnsi"/>
          <w:sz w:val="22"/>
          <w:szCs w:val="22"/>
          <w:lang w:val="sr-Latn-ME"/>
        </w:rPr>
        <w:t xml:space="preserve"> podrške putem</w:t>
      </w:r>
      <w:r w:rsidRPr="008809AE">
        <w:rPr>
          <w:rFonts w:asciiTheme="minorHAnsi" w:hAnsiTheme="minorHAnsi"/>
          <w:sz w:val="22"/>
          <w:szCs w:val="22"/>
          <w:lang w:val="sr-Latn-ME"/>
        </w:rPr>
        <w:t xml:space="preserve"> IPARD</w:t>
      </w:r>
      <w:r w:rsidR="00474A44" w:rsidRPr="008809AE">
        <w:rPr>
          <w:rFonts w:asciiTheme="minorHAnsi" w:hAnsiTheme="minorHAnsi"/>
          <w:sz w:val="22"/>
          <w:szCs w:val="22"/>
          <w:lang w:val="sr-Latn-ME"/>
        </w:rPr>
        <w:t>-a.</w:t>
      </w:r>
    </w:p>
    <w:p w14:paraId="6637EB4D" w14:textId="77777777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0A4AC7D6" w14:textId="0BFB00F6" w:rsidR="008C1E0B" w:rsidRPr="00552112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t>Obavezuj</w:t>
      </w:r>
      <w:r w:rsidR="00807DB1" w:rsidRPr="008809AE">
        <w:rPr>
          <w:rFonts w:asciiTheme="minorHAnsi" w:hAnsiTheme="minorHAnsi"/>
          <w:sz w:val="22"/>
          <w:szCs w:val="22"/>
          <w:lang w:val="sr-Latn-ME"/>
        </w:rPr>
        <w:t>em se da ću odmah obav</w:t>
      </w:r>
      <w:r w:rsidR="00552112">
        <w:rPr>
          <w:rFonts w:asciiTheme="minorHAnsi" w:hAnsiTheme="minorHAnsi"/>
          <w:sz w:val="22"/>
          <w:szCs w:val="22"/>
          <w:lang w:val="sr-Latn-ME"/>
        </w:rPr>
        <w:t>ij</w:t>
      </w:r>
      <w:r w:rsidR="00807DB1" w:rsidRPr="00552112">
        <w:rPr>
          <w:rFonts w:asciiTheme="minorHAnsi" w:hAnsiTheme="minorHAnsi"/>
          <w:sz w:val="22"/>
          <w:szCs w:val="22"/>
          <w:lang w:val="sr-Latn-ME"/>
        </w:rPr>
        <w:t xml:space="preserve">estiti Direktorat za plaćanja 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o svim promjenama koje se odnose na podatke u </w:t>
      </w:r>
      <w:r w:rsidR="00552112">
        <w:rPr>
          <w:rFonts w:asciiTheme="minorHAnsi" w:hAnsiTheme="minorHAnsi"/>
          <w:sz w:val="22"/>
          <w:szCs w:val="22"/>
          <w:lang w:val="sr-Latn-ME"/>
        </w:rPr>
        <w:t>zahtjevu</w:t>
      </w:r>
      <w:r w:rsidR="00552112" w:rsidRPr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Pr="00552112">
        <w:rPr>
          <w:rFonts w:asciiTheme="minorHAnsi" w:hAnsiTheme="minorHAnsi"/>
          <w:sz w:val="22"/>
          <w:szCs w:val="22"/>
          <w:lang w:val="sr-Latn-ME"/>
        </w:rPr>
        <w:t>i priloženim dokumentima.</w:t>
      </w:r>
    </w:p>
    <w:p w14:paraId="203E8740" w14:textId="77777777" w:rsidR="008A14C2" w:rsidRPr="008930FB" w:rsidRDefault="008A14C2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19D7683C" w14:textId="77777777" w:rsidR="008C1E0B" w:rsidRPr="008930FB" w:rsidRDefault="008C1E0B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Obavezujem se da će preduzeće biti u skladu sa minimalnim nacionalnim standardima prije konačne isplate. </w:t>
      </w:r>
    </w:p>
    <w:p w14:paraId="77C6924C" w14:textId="77777777" w:rsidR="008A14C2" w:rsidRPr="008930FB" w:rsidRDefault="008A14C2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17E758E9" w14:textId="77777777" w:rsidR="008C1E0B" w:rsidRPr="008930FB" w:rsidRDefault="008C1E0B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Obavezujem se da će investicija prije konačne isplate biti u vlasništvu podnosioca zahtjeva (p</w:t>
      </w:r>
      <w:r w:rsidR="00807DB1" w:rsidRPr="008930FB">
        <w:rPr>
          <w:rFonts w:asciiTheme="minorHAnsi" w:hAnsiTheme="minorHAnsi"/>
          <w:sz w:val="22"/>
          <w:szCs w:val="22"/>
          <w:lang w:val="sr-Latn-ME"/>
        </w:rPr>
        <w:t>ravnog lica</w:t>
      </w:r>
      <w:r w:rsidRPr="008930FB">
        <w:rPr>
          <w:rFonts w:asciiTheme="minorHAnsi" w:hAnsiTheme="minorHAnsi"/>
          <w:sz w:val="22"/>
          <w:szCs w:val="22"/>
          <w:lang w:val="sr-Latn-ME"/>
        </w:rPr>
        <w:t xml:space="preserve">). </w:t>
      </w:r>
    </w:p>
    <w:p w14:paraId="214A9A52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460EEDB1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45C17817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2A28ED90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7F2E73AB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4185677" w14:textId="77777777" w:rsidR="00DC4C2F" w:rsidRPr="008930FB" w:rsidRDefault="00041762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___________________</w:t>
      </w:r>
      <w:r w:rsidR="008C1E0B" w:rsidRPr="008930FB">
        <w:rPr>
          <w:rFonts w:asciiTheme="minorHAnsi" w:hAnsiTheme="minorHAnsi"/>
          <w:sz w:val="22"/>
          <w:szCs w:val="22"/>
          <w:lang w:val="sr-Latn-ME"/>
        </w:rPr>
        <w:t xml:space="preserve">_____________________         </w:t>
      </w:r>
      <w:r w:rsidR="006B676D" w:rsidRPr="008930FB">
        <w:rPr>
          <w:rFonts w:asciiTheme="minorHAnsi" w:hAnsiTheme="minorHAnsi"/>
          <w:sz w:val="22"/>
          <w:szCs w:val="22"/>
          <w:lang w:val="sr-Latn-ME"/>
        </w:rPr>
        <w:t>Pripremljeno u</w:t>
      </w:r>
      <w:r w:rsidRPr="008930FB">
        <w:rPr>
          <w:rFonts w:asciiTheme="minorHAnsi" w:hAnsiTheme="minorHAnsi"/>
          <w:sz w:val="22"/>
          <w:szCs w:val="22"/>
          <w:lang w:val="sr-Latn-ME"/>
        </w:rPr>
        <w:t xml:space="preserve"> __________________________</w:t>
      </w:r>
    </w:p>
    <w:p w14:paraId="24B9EA13" w14:textId="77777777" w:rsidR="00DC4C2F" w:rsidRPr="008930FB" w:rsidRDefault="008C1E0B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Potpis i pečat </w:t>
      </w:r>
    </w:p>
    <w:p w14:paraId="0B55A26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F436E61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8EE64D8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C9F71A2" w14:textId="77777777" w:rsidR="00DC4C2F" w:rsidRPr="008930FB" w:rsidRDefault="008C1E0B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Ime ovlašćene osobe     </w:t>
      </w:r>
      <w:r w:rsidRPr="008930FB">
        <w:rPr>
          <w:rFonts w:asciiTheme="minorHAnsi" w:hAnsiTheme="minorHAnsi"/>
          <w:sz w:val="22"/>
          <w:szCs w:val="22"/>
          <w:lang w:val="sr-Latn-ME"/>
        </w:rPr>
        <w:tab/>
      </w:r>
      <w:r w:rsidRPr="008930FB">
        <w:rPr>
          <w:rFonts w:asciiTheme="minorHAnsi" w:hAnsiTheme="minorHAnsi"/>
          <w:sz w:val="22"/>
          <w:szCs w:val="22"/>
          <w:lang w:val="sr-Latn-ME"/>
        </w:rPr>
        <w:tab/>
      </w:r>
      <w:r w:rsidRPr="008930FB">
        <w:rPr>
          <w:rFonts w:asciiTheme="minorHAnsi" w:hAnsiTheme="minorHAnsi"/>
          <w:sz w:val="22"/>
          <w:szCs w:val="22"/>
          <w:lang w:val="sr-Latn-ME"/>
        </w:rPr>
        <w:tab/>
        <w:t xml:space="preserve">   </w:t>
      </w:r>
      <w:r w:rsidR="006B676D" w:rsidRPr="008930FB">
        <w:rPr>
          <w:rFonts w:asciiTheme="minorHAnsi" w:hAnsiTheme="minorHAnsi"/>
          <w:sz w:val="22"/>
          <w:szCs w:val="22"/>
          <w:lang w:val="sr-Latn-ME"/>
        </w:rPr>
        <w:t xml:space="preserve">                       </w:t>
      </w:r>
      <w:r w:rsidRPr="008930FB">
        <w:rPr>
          <w:rFonts w:asciiTheme="minorHAnsi" w:hAnsiTheme="minorHAnsi"/>
          <w:sz w:val="22"/>
          <w:szCs w:val="22"/>
          <w:lang w:val="sr-Latn-ME"/>
        </w:rPr>
        <w:t>Datum:</w:t>
      </w:r>
      <w:r w:rsidR="00041762" w:rsidRPr="008930FB">
        <w:rPr>
          <w:rFonts w:asciiTheme="minorHAnsi" w:hAnsiTheme="minorHAnsi"/>
          <w:sz w:val="22"/>
          <w:szCs w:val="22"/>
          <w:lang w:val="sr-Latn-ME"/>
        </w:rPr>
        <w:t xml:space="preserve"> __________________________</w:t>
      </w:r>
    </w:p>
    <w:p w14:paraId="4BD73269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19B5C8D4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6DE628F5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1BE24D5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697D385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99A94D8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A4D0226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7586A49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5F23D60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392950F6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113B2FB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BC5F0D7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3B5680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163FC82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73DAAA4A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6C3D96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42777DC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7D2070A9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08F06E4" w14:textId="77777777" w:rsidR="009D7CF1" w:rsidRPr="008930FB" w:rsidRDefault="009D7CF1">
      <w:pPr>
        <w:rPr>
          <w:rFonts w:asciiTheme="minorHAnsi" w:hAnsiTheme="minorHAnsi"/>
          <w:sz w:val="22"/>
          <w:szCs w:val="22"/>
          <w:lang w:val="sr-Latn-ME"/>
        </w:rPr>
      </w:pPr>
    </w:p>
    <w:p w14:paraId="6A0850A3" w14:textId="77777777" w:rsidR="009D7CF1" w:rsidRPr="008930FB" w:rsidRDefault="009D7CF1">
      <w:pPr>
        <w:rPr>
          <w:rFonts w:asciiTheme="minorHAnsi" w:hAnsiTheme="minorHAnsi"/>
          <w:sz w:val="22"/>
          <w:szCs w:val="22"/>
          <w:lang w:val="sr-Latn-ME"/>
        </w:rPr>
      </w:pPr>
    </w:p>
    <w:p w14:paraId="5C0A6810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16470867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3E1A220C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B98FCE8" w14:textId="529D47A9" w:rsidR="004C1B88" w:rsidRPr="008930FB" w:rsidRDefault="008C1E0B" w:rsidP="004C1B88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Lista </w:t>
      </w:r>
      <w:r w:rsidR="00C57B15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neophodnih 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dokumenata za </w:t>
      </w:r>
      <w:r w:rsidR="004178B9">
        <w:rPr>
          <w:rFonts w:asciiTheme="minorHAnsi" w:hAnsiTheme="minorHAnsi"/>
          <w:b/>
          <w:sz w:val="22"/>
          <w:szCs w:val="22"/>
          <w:lang w:val="sr-Latn-ME"/>
        </w:rPr>
        <w:t>konkurisanje</w:t>
      </w:r>
      <w:r w:rsidR="004178B9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</w:t>
      </w:r>
    </w:p>
    <w:p w14:paraId="072AFBE5" w14:textId="77777777" w:rsidR="00611269" w:rsidRPr="008930FB" w:rsidRDefault="00611269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pPr w:leftFromText="141" w:rightFromText="141" w:vertAnchor="text" w:tblpY="1"/>
        <w:tblOverlap w:val="never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08"/>
        <w:gridCol w:w="1418"/>
      </w:tblGrid>
      <w:tr w:rsidR="004C1B88" w:rsidRPr="008809AE" w14:paraId="1A3D1857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28BB" w14:textId="77777777" w:rsidR="004C1B88" w:rsidRPr="008930FB" w:rsidRDefault="008C1E0B" w:rsidP="00611269">
            <w:pPr>
              <w:spacing w:before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Broj</w:t>
            </w:r>
          </w:p>
        </w:tc>
        <w:tc>
          <w:tcPr>
            <w:tcW w:w="7008" w:type="dxa"/>
            <w:vAlign w:val="center"/>
          </w:tcPr>
          <w:p w14:paraId="153D4BAD" w14:textId="77777777" w:rsidR="004C1B88" w:rsidRPr="008930FB" w:rsidRDefault="008C1E0B" w:rsidP="008A5935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Dokumenta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– </w:t>
            </w:r>
            <w:r w:rsidR="00145A5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riginali ili kopije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(</w:t>
            </w:r>
            <w:r w:rsidR="00FD4C4B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ovjerene od strane Suda ili N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otara</w:t>
            </w:r>
            <w:r w:rsidR="00FD4C4B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zahtjev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B8CF919" w14:textId="77777777" w:rsidR="004C1B88" w:rsidRPr="008930FB" w:rsidRDefault="00145A5C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Obilježiti sa X</w:t>
            </w:r>
          </w:p>
        </w:tc>
      </w:tr>
      <w:tr w:rsidR="00D755DF" w:rsidRPr="008809AE" w14:paraId="10343112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7695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vAlign w:val="center"/>
          </w:tcPr>
          <w:p w14:paraId="6260F5B6" w14:textId="4AE0B492" w:rsidR="00D755DF" w:rsidRPr="008930FB" w:rsidRDefault="00FD4C4B" w:rsidP="00A365C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Popunjen zahtjev za dodjelu 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podrške</w:t>
            </w:r>
            <w:r w:rsidR="00C720F0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(Obrazac 1)</w:t>
            </w:r>
          </w:p>
        </w:tc>
        <w:tc>
          <w:tcPr>
            <w:tcW w:w="1418" w:type="dxa"/>
            <w:shd w:val="clear" w:color="auto" w:fill="auto"/>
          </w:tcPr>
          <w:p w14:paraId="3CBF412D" w14:textId="77777777" w:rsidR="00D755DF" w:rsidRPr="008930FB" w:rsidRDefault="00D755DF" w:rsidP="00611269">
            <w:pPr>
              <w:jc w:val="center"/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DCBC598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D4B2B39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7C5FF94" w14:textId="5A4E8471" w:rsidR="00D755DF" w:rsidRPr="008930FB" w:rsidRDefault="00926689" w:rsidP="0055211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Potvrda 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 registraciji iz CRPS–a</w:t>
            </w:r>
            <w:r w:rsidR="00FD4C4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ne starija od 30 kalendarskih dana, kojom se potvrđuje da je podnosilac zahtjeva registrovan za obav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ljanje djelatnosti proizvodnje i/ili </w:t>
            </w:r>
            <w:r w:rsidR="00FD4C4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prerade poljoprivrednih proizvoda</w:t>
            </w:r>
          </w:p>
        </w:tc>
        <w:tc>
          <w:tcPr>
            <w:tcW w:w="1418" w:type="dxa"/>
            <w:shd w:val="clear" w:color="auto" w:fill="auto"/>
          </w:tcPr>
          <w:p w14:paraId="51EA8A62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3D811879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D681296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1C9DF171" w14:textId="77777777" w:rsidR="00D755DF" w:rsidRPr="008930FB" w:rsidRDefault="00FD4C4B" w:rsidP="00FD4C4B">
            <w:pPr>
              <w:widowControl/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Kopija lične karte podnosioca zahtjeva</w:t>
            </w:r>
            <w:r w:rsidR="0046290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izvršnog direktora 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i/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ili ovlašćenog zastupnika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pravnog lica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="0046290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4433B8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B1C5C27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C94B2E6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F9FEC56" w14:textId="77777777" w:rsidR="00D755DF" w:rsidRPr="008930FB" w:rsidRDefault="00FD4C4B" w:rsidP="0063296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Ovlašćenje za 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zastupnika, ovjereno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strane Suda ili Notara (ako podnosilac zahtjeva ima zastupnika) </w:t>
            </w:r>
          </w:p>
        </w:tc>
        <w:tc>
          <w:tcPr>
            <w:tcW w:w="1418" w:type="dxa"/>
            <w:shd w:val="clear" w:color="auto" w:fill="auto"/>
          </w:tcPr>
          <w:p w14:paraId="053A5D5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2E885C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A0813D0" w14:textId="77777777" w:rsidR="00D755DF" w:rsidRPr="008930FB" w:rsidRDefault="00D755DF" w:rsidP="00D06C3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2ED15FD" w14:textId="77777777" w:rsidR="00D755DF" w:rsidRPr="008930FB" w:rsidRDefault="00FD4C4B" w:rsidP="00D06C34">
            <w:pPr>
              <w:widowControl/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da je odgovorna osoba</w:t>
            </w:r>
            <w:r w:rsidR="00D06C3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/ovlašćena osoba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zaposlena u preduzeću</w:t>
            </w:r>
          </w:p>
        </w:tc>
        <w:tc>
          <w:tcPr>
            <w:tcW w:w="1418" w:type="dxa"/>
            <w:shd w:val="clear" w:color="auto" w:fill="auto"/>
          </w:tcPr>
          <w:p w14:paraId="7C715576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67EE8A3F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D620614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49009BA" w14:textId="77777777" w:rsidR="00D755DF" w:rsidRPr="008930FB" w:rsidRDefault="00FD4C4B" w:rsidP="00FD1827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Trenutno stanje (tekući bilans) pravnog lica, ne stariji od 3 mjeseca potpisan od strane ovlašćenog računovođe</w:t>
            </w:r>
          </w:p>
        </w:tc>
        <w:tc>
          <w:tcPr>
            <w:tcW w:w="1418" w:type="dxa"/>
            <w:shd w:val="clear" w:color="auto" w:fill="auto"/>
          </w:tcPr>
          <w:p w14:paraId="64D203F4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2FAD939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3A6E39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6DA36AA7" w14:textId="113BCD01" w:rsidR="00AA54C9" w:rsidRPr="004178B9" w:rsidRDefault="00041762" w:rsidP="00E37470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DA5C5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  <w:r w:rsidR="00AA54C9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Dokaz o broju zaposlenih iz službenih podataka pravnih lica</w:t>
            </w:r>
            <w:r w:rsidR="00E30C8C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(Potvrda izdata od strane Poreske uprave)</w:t>
            </w:r>
            <w:r w:rsidR="00AA54C9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posljednji obračunski period</w:t>
            </w:r>
          </w:p>
          <w:p w14:paraId="313F82BA" w14:textId="77777777" w:rsidR="007776A4" w:rsidRPr="008809AE" w:rsidRDefault="007776A4" w:rsidP="00E37470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C86EF5C" w14:textId="3E344CB2" w:rsidR="003851DA" w:rsidRPr="008930FB" w:rsidRDefault="00041762" w:rsidP="00E37470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</w:t>
            </w:r>
            <w:r w:rsidR="00DA5C5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E30C8C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Dokaz o veličini kompanije iz službene računovodstvene evidencije za prethodnu i tekuću godinu</w:t>
            </w:r>
            <w:r w:rsidR="00E30C8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F999BCE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5F29529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C6C19B4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1A22D87F" w14:textId="77777777" w:rsidR="00D755DF" w:rsidRPr="008930FB" w:rsidRDefault="00E30C8C" w:rsidP="0013032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o </w:t>
            </w:r>
            <w:r w:rsidR="0013032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strukturi imovine iz CRPS-a (</w:t>
            </w:r>
            <w:r w:rsidR="00130329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za pravna lica)</w:t>
            </w:r>
          </w:p>
        </w:tc>
        <w:tc>
          <w:tcPr>
            <w:tcW w:w="1418" w:type="dxa"/>
            <w:shd w:val="clear" w:color="auto" w:fill="auto"/>
          </w:tcPr>
          <w:p w14:paraId="45D84C44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A365C8" w:rsidRPr="008809AE" w14:paraId="498D0592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651122D" w14:textId="77777777" w:rsidR="00A365C8" w:rsidRPr="008930FB" w:rsidRDefault="00A365C8" w:rsidP="0061126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F32F861" w14:textId="7CED67A5" w:rsidR="007A5F59" w:rsidRPr="008930FB" w:rsidRDefault="00E30C8C" w:rsidP="00BB470A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Dokaz proizvodnih/</w:t>
            </w:r>
            <w:r w:rsidR="00BB470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prerađivačkih kapaciteta iz posl</w:t>
            </w:r>
            <w:r w:rsid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j</w:t>
            </w:r>
            <w:r w:rsidR="00BB470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ednjeg obračunskog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period</w:t>
            </w:r>
            <w:r w:rsidR="00BB470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iz službenih računovodstvenih evidencija (nije relevantan za nova preduzeća)</w:t>
            </w:r>
          </w:p>
        </w:tc>
        <w:tc>
          <w:tcPr>
            <w:tcW w:w="1418" w:type="dxa"/>
            <w:shd w:val="clear" w:color="auto" w:fill="auto"/>
          </w:tcPr>
          <w:p w14:paraId="216F6546" w14:textId="77777777" w:rsidR="00A365C8" w:rsidRPr="008930FB" w:rsidRDefault="00A365C8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F4D88C0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21B9565" w14:textId="77777777" w:rsidR="00D755DF" w:rsidRPr="008930FB" w:rsidRDefault="00D755DF" w:rsidP="00BB470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73F17FD" w14:textId="453E54EA" w:rsidR="00276327" w:rsidRPr="008930FB" w:rsidRDefault="00E30C8C" w:rsidP="00BB470A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Biznis plan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(word dokument i prateće excel tabele – štampana verzija i na CD-u)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- Obrazac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2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– Detaljni biznis plana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ili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Obrazac 2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Jednostavni biznis plan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A8805A7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7CA6BEF7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C83E040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6A3EE16C" w14:textId="77777777" w:rsidR="00D755DF" w:rsidRPr="008930FB" w:rsidRDefault="00C913B4" w:rsidP="00C913B4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iz Privrednog suda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 pravno lice – podnosilac zahtjeva</w:t>
            </w:r>
            <w:r w:rsidR="00E30C8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nije u postupku st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ečaja, ne starije od 3 mjeseca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95AD4EA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12371F7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3F8FF25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260FA32" w14:textId="733315EB" w:rsidR="00D755DF" w:rsidRPr="008930FB" w:rsidRDefault="0048736D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iz CRPS-a </w:t>
            </w:r>
            <w:r w:rsidR="00E9309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 p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ravno lice – podnosilac zahtjeva </w:t>
            </w:r>
            <w:r w:rsidR="00E9309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nije u postupku likvidacije, ne starije od 3 mjeseca </w:t>
            </w:r>
            <w:r w:rsidR="00E93093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(</w:t>
            </w:r>
            <w:r w:rsidR="001B4C5D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izvod</w:t>
            </w:r>
            <w:r w:rsidR="00E93093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1B4C5D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iz CRPS-a </w:t>
            </w:r>
            <w:r w:rsidR="00E93093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da je preduzeće aktivno) </w:t>
            </w:r>
          </w:p>
        </w:tc>
        <w:tc>
          <w:tcPr>
            <w:tcW w:w="1418" w:type="dxa"/>
            <w:shd w:val="clear" w:color="auto" w:fill="auto"/>
          </w:tcPr>
          <w:p w14:paraId="7D6B1C23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44C65" w:rsidRPr="008809AE" w14:paraId="69433A9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7D7BEF7" w14:textId="77777777" w:rsidR="00C44C65" w:rsidRPr="008930FB" w:rsidRDefault="00C44C65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AC5BFFA" w14:textId="09DCDB80" w:rsidR="00C44C65" w:rsidRPr="008930FB" w:rsidRDefault="001654F1" w:rsidP="00292CE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a) </w:t>
            </w:r>
            <w:r w:rsidR="00A36FA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od nadležnog suda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da protiv podnosioca zahtjeva nije pokrenut krivični postupak od strane državnog tužilaštva</w:t>
            </w:r>
            <w:r w:rsidR="00E9309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ne stariji od 3 mjeseca.</w:t>
            </w:r>
          </w:p>
          <w:p w14:paraId="1F62C725" w14:textId="77777777" w:rsidR="001B4C5D" w:rsidRPr="008930FB" w:rsidRDefault="001B4C5D" w:rsidP="00292CE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B7E8A71" w14:textId="06EDE195" w:rsidR="001654F1" w:rsidRPr="008930FB" w:rsidRDefault="001654F1" w:rsidP="005C53AD">
            <w:pPr>
              <w:widowControl/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b )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da podnosilac zahtjeva (preduzeće i izvršni dire</w:t>
            </w:r>
            <w:r w:rsidR="001B4C5D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tor) nije osuđivan </w:t>
            </w:r>
            <w:bookmarkStart w:id="1" w:name="_GoBack"/>
            <w:bookmarkEnd w:id="1"/>
            <w:r w:rsidR="005C53AD" w:rsidRPr="005C53AD">
              <w:rPr>
                <w:rFonts w:asciiTheme="minorHAnsi" w:hAnsiTheme="minorHAnsi"/>
                <w:sz w:val="22"/>
                <w:szCs w:val="22"/>
              </w:rPr>
              <w:t>za krivična djela protiv imovine, platnog prometa i privrednog poslovanja i službene dužnosti, izdat od strane Ministarstva pravde ne starije od 3 mjeseca</w:t>
            </w:r>
          </w:p>
        </w:tc>
        <w:tc>
          <w:tcPr>
            <w:tcW w:w="1418" w:type="dxa"/>
            <w:shd w:val="clear" w:color="auto" w:fill="auto"/>
          </w:tcPr>
          <w:p w14:paraId="3091ED24" w14:textId="77777777" w:rsidR="00C44C65" w:rsidRPr="008930FB" w:rsidRDefault="00C44C65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6790D" w:rsidRPr="008809AE" w14:paraId="03E5B15B" w14:textId="77777777" w:rsidTr="00C54FF9">
        <w:trPr>
          <w:cantSplit/>
          <w:trHeight w:val="80"/>
        </w:trPr>
        <w:tc>
          <w:tcPr>
            <w:tcW w:w="817" w:type="dxa"/>
            <w:shd w:val="clear" w:color="auto" w:fill="auto"/>
            <w:vAlign w:val="center"/>
          </w:tcPr>
          <w:p w14:paraId="532CB69C" w14:textId="77777777" w:rsidR="0076790D" w:rsidRPr="008930FB" w:rsidRDefault="0076790D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75665822" w14:textId="77777777" w:rsidR="00611269" w:rsidRPr="008930FB" w:rsidRDefault="004D58A7" w:rsidP="00D8079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Bilans uspjeha i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bilans stanja na 31.12. za pre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hodnu godinu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500BE8" w14:textId="77777777" w:rsidR="0076790D" w:rsidRPr="008930FB" w:rsidRDefault="0076790D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D5083D6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9D18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D845B91" w14:textId="618C00C4" w:rsidR="00D755DF" w:rsidRPr="008930FB" w:rsidRDefault="00111C60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Popis imovine -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postojeće opreme koja se kori</w:t>
            </w:r>
            <w:r w:rsidR="00A4303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ti u proizvodnji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(za godinu prije 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objavljivanja Javnog poziva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), potpisana i pečatirana od strane izvršnog direktora</w:t>
            </w:r>
          </w:p>
        </w:tc>
        <w:tc>
          <w:tcPr>
            <w:tcW w:w="1418" w:type="dxa"/>
            <w:shd w:val="clear" w:color="auto" w:fill="auto"/>
          </w:tcPr>
          <w:p w14:paraId="29B985D8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525E7" w:rsidRPr="008809AE" w14:paraId="7BD5C741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E96D0" w14:textId="77777777" w:rsidR="007525E7" w:rsidRPr="008930FB" w:rsidRDefault="007525E7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A4C7CE3" w14:textId="35C37340" w:rsidR="007525E7" w:rsidRPr="008930FB" w:rsidRDefault="00870825" w:rsidP="004178B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Kopija knjige osnovnih sredstava za pre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hodnu godinu (za godin</w:t>
            </w:r>
            <w:r w:rsidR="008732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 prije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objavljivanja Javnog poziva</w:t>
            </w:r>
            <w:r w:rsidR="008732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), potpisana i pečatirana od strane ovlašćenog računovođe </w:t>
            </w:r>
          </w:p>
        </w:tc>
        <w:tc>
          <w:tcPr>
            <w:tcW w:w="1418" w:type="dxa"/>
            <w:shd w:val="clear" w:color="auto" w:fill="auto"/>
          </w:tcPr>
          <w:p w14:paraId="335FC358" w14:textId="77777777" w:rsidR="007525E7" w:rsidRPr="008930FB" w:rsidRDefault="007525E7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ACBA9C2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34A02F8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960D5C2" w14:textId="12490AD9" w:rsidR="00D755DF" w:rsidRPr="008930FB" w:rsidRDefault="0087320D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o vlasništvu na zemljištu i/ili objektima i/ili zakupu zemljišta </w:t>
            </w:r>
            <w:r w:rsidR="00552112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objekata 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 </w:t>
            </w:r>
            <w:r w:rsidR="0006332F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najmanje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10 godina</w:t>
            </w:r>
            <w:r w:rsidR="00A4303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F5625E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08D5DCEA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23C49D4" w14:textId="77777777" w:rsidR="00D755DF" w:rsidRPr="00A67416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DE8EF07" w14:textId="1731D584" w:rsidR="00D755DF" w:rsidRPr="00A67416" w:rsidRDefault="00156898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Glavni 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revidovan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projekat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A43036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od strane ovlašćene osobe (arhitekata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/revidenata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skladu sa važećim Zakonom o planiranju prostora 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izgradnji objekata 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za planiranu izgradnju ili rekonstrukciju </w:t>
            </w:r>
            <w:r w:rsidR="0065791F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i Izvještaj o reviziji</w:t>
            </w:r>
          </w:p>
        </w:tc>
        <w:tc>
          <w:tcPr>
            <w:tcW w:w="1418" w:type="dxa"/>
            <w:shd w:val="clear" w:color="auto" w:fill="auto"/>
          </w:tcPr>
          <w:p w14:paraId="4C26D568" w14:textId="77777777" w:rsidR="00D755DF" w:rsidRPr="00A67416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C995942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F88A03A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077792C9" w14:textId="77777777" w:rsidR="00422E3C" w:rsidRPr="008930FB" w:rsidRDefault="00422E3C" w:rsidP="00AB7BC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Ponuda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AB7BC9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za opšte troškove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pravnih lica registrovanih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tu djelatnost I ugovor za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:   </w:t>
            </w:r>
            <w:r w:rsidR="00923971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1146E7F6" w14:textId="77777777" w:rsidR="00D755DF" w:rsidRPr="008930FB" w:rsidRDefault="00422E3C" w:rsidP="00AB7BC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biznis plan </w:t>
            </w:r>
          </w:p>
          <w:p w14:paraId="683D9205" w14:textId="77777777" w:rsidR="00D755DF" w:rsidRPr="008930FB" w:rsidRDefault="00041762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rhitekte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1D17B8DD" w14:textId="77777777" w:rsidR="00D755DF" w:rsidRPr="008930FB" w:rsidRDefault="00422E3C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inženjere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321BB11B" w14:textId="77777777" w:rsidR="00D755DF" w:rsidRPr="008930FB" w:rsidRDefault="00422E3C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konsultanstske usluge</w:t>
            </w:r>
          </w:p>
          <w:p w14:paraId="6B6622D6" w14:textId="77777777" w:rsidR="00D755DF" w:rsidRPr="008930FB" w:rsidRDefault="00AB7BC9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studije 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izvodljivosti</w:t>
            </w:r>
          </w:p>
          <w:p w14:paraId="48535744" w14:textId="77777777" w:rsidR="00D755DF" w:rsidRPr="008930FB" w:rsidRDefault="00AB7BC9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drugi 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opšti troškovi</w:t>
            </w:r>
          </w:p>
          <w:p w14:paraId="4047985B" w14:textId="0CBD2A3F" w:rsidR="00923971" w:rsidRPr="008930FB" w:rsidRDefault="00AB7BC9" w:rsidP="004178B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Ponude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mora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ju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biti dostavljene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 štampanoj verziji i elektronskoj verziji na CD</w:t>
            </w:r>
            <w:r w:rsidR="00552112">
              <w:rPr>
                <w:rFonts w:asciiTheme="minorHAnsi" w:hAnsiTheme="minorHAnsi"/>
                <w:sz w:val="22"/>
                <w:szCs w:val="22"/>
                <w:lang w:val="sr-Latn-ME"/>
              </w:rPr>
              <w:t>–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(word ili excel)</w:t>
            </w:r>
          </w:p>
        </w:tc>
        <w:tc>
          <w:tcPr>
            <w:tcW w:w="1418" w:type="dxa"/>
            <w:shd w:val="clear" w:color="auto" w:fill="auto"/>
          </w:tcPr>
          <w:p w14:paraId="15ACADEF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6B28EF7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201EBA1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EB9513C" w14:textId="77777777" w:rsidR="00D755DF" w:rsidRPr="008930FB" w:rsidRDefault="009775D8" w:rsidP="009775D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Fakture/računi za opšte troškove dostavljene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od pravnih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li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ca registrovanih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tu djelatnost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  <w:p w14:paraId="066E4B29" w14:textId="77777777" w:rsidR="00422E3C" w:rsidRPr="008930FB" w:rsidRDefault="00422E3C" w:rsidP="009775D8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biznis plan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504607A2" w14:textId="77777777" w:rsidR="009775D8" w:rsidRPr="008930FB" w:rsidRDefault="009775D8" w:rsidP="00145A5C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arhitekate</w:t>
            </w:r>
          </w:p>
          <w:p w14:paraId="299FC458" w14:textId="77777777" w:rsidR="00D755DF" w:rsidRPr="008930FB" w:rsidRDefault="009775D8" w:rsidP="00145A5C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inženjere</w:t>
            </w:r>
          </w:p>
          <w:p w14:paraId="713C2C6C" w14:textId="54897CE2" w:rsidR="00D755DF" w:rsidRPr="008930FB" w:rsidRDefault="009775D8" w:rsidP="00611269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konsultantske usluge</w:t>
            </w:r>
          </w:p>
          <w:p w14:paraId="2C811DE0" w14:textId="77777777" w:rsidR="00D755DF" w:rsidRPr="008930FB" w:rsidRDefault="009775D8" w:rsidP="00611269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studije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izvodljivosti </w:t>
            </w:r>
          </w:p>
          <w:p w14:paraId="7063F0EA" w14:textId="77777777" w:rsidR="00D755DF" w:rsidRPr="008930FB" w:rsidRDefault="009775D8" w:rsidP="00BB7DEA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druge opšte troškove</w:t>
            </w:r>
          </w:p>
          <w:p w14:paraId="451E3958" w14:textId="383CC405" w:rsidR="00923971" w:rsidRPr="008930FB" w:rsidRDefault="006236F5" w:rsidP="004178B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</w:t>
            </w:r>
            <w:r w:rsidR="009775D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Fakture/računi moraju biti dostavljene u štampanoj verziji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9775D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elektronskoj verziji na CD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–</w:t>
            </w:r>
            <w:r w:rsidR="00765914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>, word ili excel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38AB405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6D616601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C78A026" w14:textId="77777777" w:rsidR="00D755DF" w:rsidRPr="008930FB" w:rsidRDefault="00D755DF" w:rsidP="00E711C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AA49085" w14:textId="52865B8B" w:rsidR="00D755DF" w:rsidRPr="008930FB" w:rsidRDefault="00765914" w:rsidP="00E711CD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da su </w:t>
            </w:r>
            <w:r w:rsidR="00E711C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fak</w:t>
            </w:r>
            <w:r w:rsidR="007146E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ture/računi za opšte troškove plaćeni preko banke ili </w:t>
            </w:r>
            <w:r w:rsidR="00E711C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ukoliko su u pitanju ponude za opšte troškove, onda su dostavljene sa ugovorom o opštim troškovima</w:t>
            </w:r>
          </w:p>
        </w:tc>
        <w:tc>
          <w:tcPr>
            <w:tcW w:w="1418" w:type="dxa"/>
            <w:shd w:val="clear" w:color="auto" w:fill="auto"/>
          </w:tcPr>
          <w:p w14:paraId="7649196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DF2FB35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C93147F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418627C6" w14:textId="77777777" w:rsidR="00923971" w:rsidRPr="008930FB" w:rsidRDefault="0083129E" w:rsidP="00F7049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- 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slučaju </w:t>
            </w:r>
            <w:r w:rsidR="00F7049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investicija u nabavku opreme, mehanizacije </w:t>
            </w:r>
            <w:r w:rsidR="00AF508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F7049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sl. 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ostaviti ponudu za sve stavke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nabavke od dobavljača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ne stariju od 3 mjeseca</w:t>
            </w:r>
            <w:r w:rsidR="00FC0F0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sa navedenom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zemljom porijekla</w:t>
            </w:r>
            <w:r w:rsidR="00FC0F0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stavki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,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FC0F0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sa adekvatnim tehničkim specifikacijama za predmetne stavke i/ili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52B0B663" w14:textId="0E38D048" w:rsidR="0083129E" w:rsidRPr="008930FB" w:rsidRDefault="00C923D2" w:rsidP="00F7049A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-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 slučaju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investicija u izgra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dnju/rekonstrukciju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potrebno je 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dostaviti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najmanje jednu 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ponudu (ne stariju od 3 mjeseca)</w:t>
            </w:r>
            <w:r w:rsidR="005B314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, od pravnih lica registrovanih za tu djelatnost, koje su specificirane </w:t>
            </w:r>
            <w:r w:rsidR="00CE258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5B314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usklađene sa predmjerom I predračunom iz re</w:t>
            </w:r>
            <w:r w:rsidR="009C5E3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vidovanog glavnog projekta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6051DD8A" w14:textId="77777777" w:rsidR="009C5E3A" w:rsidRPr="008930FB" w:rsidRDefault="009C5E3A" w:rsidP="009C5E3A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3FACCE5A" w14:textId="36134F2C" w:rsidR="00D755DF" w:rsidRPr="008930FB" w:rsidRDefault="0083129E" w:rsidP="009C5E3A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Sve ponude moraju biti dostavljene u štampanoj verziji i elektronskoj verziji na CD-u </w:t>
            </w:r>
            <w:r w:rsidR="00EC45A9">
              <w:rPr>
                <w:rFonts w:asciiTheme="minorHAnsi" w:hAnsiTheme="minorHAnsi"/>
                <w:sz w:val="22"/>
                <w:szCs w:val="22"/>
                <w:lang w:val="sr-Latn-ME"/>
              </w:rPr>
              <w:t>(word ili excel)</w:t>
            </w:r>
          </w:p>
        </w:tc>
        <w:tc>
          <w:tcPr>
            <w:tcW w:w="1418" w:type="dxa"/>
            <w:shd w:val="clear" w:color="auto" w:fill="auto"/>
          </w:tcPr>
          <w:p w14:paraId="637516A7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2E9DE2C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D9BE15F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021A712" w14:textId="77777777" w:rsidR="00D70F8B" w:rsidRPr="008930FB" w:rsidRDefault="00041762" w:rsidP="00D70F8B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E25AD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Mišljenje</w:t>
            </w:r>
            <w:r w:rsidR="00C54FF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/Rješenje</w:t>
            </w:r>
            <w:r w:rsidR="00E25AD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nadležnog organa za zaštitu životne sredine (organ lokalne uprave ili Agencija za zaštitu životne sredine) da li je za planiranu investiciju potrebno sprovesti postupak procjene uticaja na životnu sredinu</w:t>
            </w:r>
          </w:p>
          <w:p w14:paraId="161321CD" w14:textId="77777777" w:rsidR="00D755DF" w:rsidRPr="008930FB" w:rsidRDefault="0083129E" w:rsidP="00D70F8B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77047B27" w14:textId="77777777" w:rsidR="00174F06" w:rsidRPr="008930FB" w:rsidRDefault="00041762" w:rsidP="00D70F8B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="005942E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D70F8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Rješenje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D70F8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nadležnog organa za zaštitu životne sredine (organ lokalne uprave ili Agencija za zaštitu životne sredine) da li je za preduzeće-podnosioca zahtjeva potrebno sprovesti postupak procjene uticaja na životnu sredinu 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01F58487" w14:textId="77777777" w:rsidR="00276327" w:rsidRPr="008930FB" w:rsidRDefault="00276327" w:rsidP="00276327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489F150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0FD217E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9FAB1A5" w14:textId="77777777" w:rsidR="00D755DF" w:rsidRPr="008930FB" w:rsidRDefault="00043306" w:rsidP="00043306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Karton deponovanih potpisa (potvrda o žiro računu)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17DDCB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A55D14A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AFB5BCF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77FDF48E" w14:textId="77777777" w:rsidR="00D755DF" w:rsidRPr="008930FB" w:rsidRDefault="0094746C" w:rsidP="0094746C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Dokaz o vlasničkoj strukturi ponuđača (izvod iz CRPS-a), za sve ponuđače, </w:t>
            </w:r>
            <w:r w:rsidR="00DD34C0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koji su registrovani za obavljanje djelatnosti za koju su izdali ponude (za sve ponuđače, uključujući i opšte troškove)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49BDC0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A90C7D" w:rsidRPr="008809AE" w14:paraId="32E78C08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94AD34E" w14:textId="77777777" w:rsidR="00A90C7D" w:rsidRPr="008930FB" w:rsidRDefault="00A90C7D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69945DB" w14:textId="77777777" w:rsidR="00A90C7D" w:rsidRPr="008930FB" w:rsidRDefault="0029207E" w:rsidP="009E2EB5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Dokaz o vlasništvu za inostrane ponuđače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(izvod iz relevantnog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/odgovarajućeg</w:t>
            </w:r>
            <w:r w:rsidR="00043306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registra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iz zemlje ponuđača</w:t>
            </w:r>
            <w:r w:rsidR="00BD6F1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), 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koje je registrovano za obavljanje </w:t>
            </w:r>
            <w:r w:rsidR="009E2EB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djelatnosti za koju je izdalo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ponud</w:t>
            </w:r>
            <w:r w:rsidR="009E2EB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u kao i dokaz da je  preduzeće i dalje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aktivno (za sve strane </w:t>
            </w:r>
            <w:r w:rsidR="009E2EB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ponuđače 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uključujući i opšte troškove) </w:t>
            </w:r>
          </w:p>
        </w:tc>
        <w:tc>
          <w:tcPr>
            <w:tcW w:w="1418" w:type="dxa"/>
            <w:shd w:val="clear" w:color="auto" w:fill="auto"/>
          </w:tcPr>
          <w:p w14:paraId="6119B953" w14:textId="77777777" w:rsidR="00A90C7D" w:rsidRPr="008930FB" w:rsidRDefault="00A90C7D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03807025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7F3D171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5FB6C147" w14:textId="77F8CECC" w:rsidR="00D755DF" w:rsidRPr="008930FB" w:rsidRDefault="00CE461F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Izjava o zemlji porijekla ili drugi relevantni </w:t>
            </w:r>
            <w:r w:rsidR="001A232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dokaz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za sve stavke iz ponude</w:t>
            </w:r>
            <w:r w:rsidR="002931AB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čiji ukupan iznos prihvatljivih troškova je jednak ili veći od</w:t>
            </w:r>
            <w:r w:rsidR="002D32C1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100.000,00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EUR (bez PDV-a) </w:t>
            </w:r>
          </w:p>
        </w:tc>
        <w:tc>
          <w:tcPr>
            <w:tcW w:w="1418" w:type="dxa"/>
            <w:shd w:val="clear" w:color="auto" w:fill="auto"/>
          </w:tcPr>
          <w:p w14:paraId="0121A9EC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F62EE6" w:rsidRPr="008809AE" w14:paraId="1CF56375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15AF1C3" w14:textId="77777777" w:rsidR="00F62EE6" w:rsidRPr="008930FB" w:rsidRDefault="00F62EE6" w:rsidP="0061126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8F9C5A0" w14:textId="1F22640B" w:rsidR="00F62EE6" w:rsidRPr="008930FB" w:rsidRDefault="00CE461F" w:rsidP="00C54FF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Spisak članova 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operative (izvod iz CRPS-a</w:t>
            </w:r>
            <w:r w:rsidR="00C54FF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Statut</w:t>
            </w:r>
            <w:r w:rsidR="001B279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11F6869" w14:textId="77777777" w:rsidR="0019486C" w:rsidRPr="008930FB" w:rsidRDefault="0019486C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407310" w:rsidRPr="008809AE" w14:paraId="3ED3D75F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CF534C8" w14:textId="77777777" w:rsidR="00407310" w:rsidRPr="008930FB" w:rsidRDefault="00407310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5F695C1" w14:textId="77777777" w:rsidR="00407310" w:rsidRPr="008930FB" w:rsidRDefault="00754B9C" w:rsidP="00C54FF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Izjava podnosioca zahtjeva potpisana od strane ovlašćenog lica – izvršnog direktora</w:t>
            </w:r>
            <w:r w:rsidR="00CE461F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spisak povezanih i partnerskih ili povezanih preduzeća u zemlji ili inostranstvu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ovjerena</w:t>
            </w:r>
            <w:r w:rsidR="00CE461F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strane notara. </w:t>
            </w:r>
            <w:r w:rsidR="00AF4C52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>Ako po</w:t>
            </w:r>
            <w:r w:rsidR="00C54FF9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stoje povezana i partnerska ili </w:t>
            </w:r>
            <w:r w:rsidR="00AF4C52" w:rsidRPr="008809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povezana preduzeća, dostaviti dokaze o klasifikaciji/razvrstavanju veličine tih </w:t>
            </w:r>
            <w:r w:rsidR="00AF4C52" w:rsidRPr="008809AE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preduzeća</w:t>
            </w:r>
            <w:r w:rsidR="00C54FF9" w:rsidRPr="008809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(spisak zaposlenih i bilanse stanja i uspjeha)</w:t>
            </w:r>
          </w:p>
        </w:tc>
        <w:tc>
          <w:tcPr>
            <w:tcW w:w="1418" w:type="dxa"/>
            <w:shd w:val="clear" w:color="auto" w:fill="auto"/>
          </w:tcPr>
          <w:p w14:paraId="4FDBD053" w14:textId="77777777" w:rsidR="00407310" w:rsidRPr="008930FB" w:rsidRDefault="00407310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E0DFB" w:rsidRPr="008809AE" w14:paraId="4EC10726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FFA1B78" w14:textId="77777777" w:rsidR="006E0DFB" w:rsidRPr="008930FB" w:rsidRDefault="006E0DFB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18FCC122" w14:textId="27F20E1C" w:rsidR="006E0DFB" w:rsidRPr="008930FB" w:rsidRDefault="001A2322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Dokazi (računi i ostali relevantni dokazi) za potrošnju električne energije u posl</w:t>
            </w:r>
            <w:r w:rsid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j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ednje tri godine</w:t>
            </w:r>
            <w:r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, u</w:t>
            </w:r>
            <w:r w:rsidR="00C54FF9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slučaju investicija u postrojenja za obnovljive izvore energij</w:t>
            </w:r>
            <w:r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</w:t>
            </w:r>
            <w:r w:rsidR="006E0DFB" w:rsidRPr="00A67416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389F677" w14:textId="77777777" w:rsidR="006E0DFB" w:rsidRPr="008930FB" w:rsidRDefault="006E0DF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E0DFB" w:rsidRPr="008809AE" w14:paraId="67CFC23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E3C276D" w14:textId="77777777" w:rsidR="006E0DFB" w:rsidRPr="008930FB" w:rsidRDefault="006E0DFB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4C16CA5" w14:textId="77777777" w:rsidR="006E0DFB" w:rsidRPr="008930FB" w:rsidRDefault="003C66AF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Saglasnost nadležnog organa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za priključenje na mrežu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(u slučaju da se investicija odnosi na opremu i postrojenja u obnovljive izvore energije)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B71CCEF" w14:textId="77777777" w:rsidR="006E0DFB" w:rsidRPr="008930FB" w:rsidRDefault="006E0DF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E0DFB" w:rsidRPr="008809AE" w14:paraId="0D1242B8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85BA110" w14:textId="77777777" w:rsidR="006E0DFB" w:rsidRPr="008930FB" w:rsidRDefault="006E0DFB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5E3EA2CD" w14:textId="77777777" w:rsidR="006E0DFB" w:rsidRPr="008930FB" w:rsidRDefault="00970D26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Projekat 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električne energije (u slučaju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da se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investicija </w:t>
            </w:r>
            <w:r w:rsidR="00D242BC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odnosi na opremu i postrojenje u 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obnovljive izvore energije)</w:t>
            </w:r>
          </w:p>
        </w:tc>
        <w:tc>
          <w:tcPr>
            <w:tcW w:w="1418" w:type="dxa"/>
            <w:shd w:val="clear" w:color="auto" w:fill="auto"/>
          </w:tcPr>
          <w:p w14:paraId="23F870F6" w14:textId="77777777" w:rsidR="006E0DFB" w:rsidRPr="008930FB" w:rsidRDefault="006E0DF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761B" w:rsidRPr="008809AE" w14:paraId="5BB00581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0964CE9" w14:textId="77777777" w:rsidR="0067761B" w:rsidRPr="008930FB" w:rsidRDefault="0067761B" w:rsidP="002D32C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28B927B" w14:textId="3C3B87F4" w:rsidR="004178B9" w:rsidRDefault="00EF756A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Plan unapr</w:t>
            </w:r>
            <w:r w:rsid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j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eđenja</w:t>
            </w:r>
            <w:r w:rsidR="00AC32AE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odobren od strane Uprave za bezbjednost hrane, veterin</w:t>
            </w:r>
            <w:r w:rsidR="00642239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u i </w:t>
            </w:r>
            <w:r w:rsidR="00AC32AE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fitosanitarn</w:t>
            </w:r>
            <w:r w:rsidR="00642239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</w:t>
            </w:r>
            <w:r w:rsidR="00AC32AE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poslova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za preduzeća koja su bila predmet kategorizacije</w:t>
            </w:r>
            <w:r w:rsid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,</w:t>
            </w:r>
          </w:p>
          <w:p w14:paraId="711145BB" w14:textId="48703EC5" w:rsidR="00EF756A" w:rsidRPr="008930FB" w:rsidRDefault="00AC32AE" w:rsidP="002D32C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 w:eastAsia="sr-Latn-CS"/>
              </w:rPr>
              <w:t>ili</w:t>
            </w:r>
            <w:r w:rsidR="00642239" w:rsidRPr="00552112">
              <w:rPr>
                <w:rFonts w:asciiTheme="minorHAnsi" w:hAnsiTheme="minorHAnsi"/>
                <w:b/>
                <w:sz w:val="22"/>
                <w:szCs w:val="22"/>
                <w:lang w:val="sr-Latn-ME" w:eastAsia="sr-Latn-CS"/>
              </w:rPr>
              <w:t>,</w:t>
            </w:r>
          </w:p>
          <w:p w14:paraId="3EAD14E3" w14:textId="1524DF44" w:rsidR="0067761B" w:rsidRPr="008930FB" w:rsidRDefault="00AC32AE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za preduzeće koje nije </w:t>
            </w:r>
            <w:r w:rsidR="00EF756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bilo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predmet kategorizacije</w:t>
            </w:r>
            <w:r w:rsidR="00642239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,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dostaviti odgovarajuću tehničku projektnu dokumentaciju za </w:t>
            </w:r>
            <w:r w:rsidR="006F20AC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preradu</w:t>
            </w:r>
            <w:r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(skica objekta sa rasporedom pr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ostorija, opis tehnološkog postupka, </w:t>
            </w:r>
            <w:r w:rsidR="006F20AC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urađen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u u skladu sa Pravilnikom o </w:t>
            </w:r>
            <w:r w:rsidR="006F20AC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načinu upisa i vođenju centralnog registra registrovanih, </w:t>
            </w:r>
            <w:r w:rsidR="007348B5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dnosno odobrenih objekata za proizvodnju, preradu i distribuciju hrane ili hrane za životinje (članovi 2 i 4), uključujući i crtež 1:100 koji jasno prikazuje položaj postojeće i planirane opreme koja će biti </w:t>
            </w:r>
            <w:r w:rsidR="007348B5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smještena/instalirana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u objektu. Ovaj crtež mora pripremiti kvalifikovano lice (građevinski inženjer ili arhitekt</w:t>
            </w:r>
            <w:r w:rsidR="007348B5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1072F58" w14:textId="77777777" w:rsidR="0067761B" w:rsidRPr="008930FB" w:rsidRDefault="0067761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45AF4122" w14:textId="77777777" w:rsidR="00FC319D" w:rsidRDefault="00D92EE2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8930FB">
        <w:rPr>
          <w:rFonts w:asciiTheme="minorHAnsi" w:hAnsiTheme="minorHAnsi"/>
          <w:sz w:val="24"/>
          <w:lang w:val="sr-Latn-ME"/>
        </w:rPr>
        <w:br w:type="textWrapping" w:clear="all"/>
      </w:r>
    </w:p>
    <w:p w14:paraId="3549C36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43016E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E8F353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A97169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5F5B5B9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D020F5A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974FAF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BFAA8C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595334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5E8399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745854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2A032ED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4712DD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931CE76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A02558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CD87DE4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335A95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024A1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1C398A4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E5ACA1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9E0E264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4B14BC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1B39D3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94486B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ACF60D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1516606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ECF5A16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76DB72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19B2468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1B8A61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E24246B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1F2E3A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7F5B77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6B57EC6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91E9DD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2F41178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C23AA0B" w14:textId="44A9E350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FC319D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t xml:space="preserve"> </w:t>
      </w:r>
      <w:r w:rsidRPr="00162694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t>PRIHVATLJIVI TROŠKOVI ZA KORIŠĆENJE SREDSTAVA PODRŠKE ZA MJERU 3</w:t>
      </w:r>
    </w:p>
    <w:p w14:paraId="68D8FFE5" w14:textId="14D9FA1C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C319D" w:rsidRPr="00162694" w14:paraId="72916DA6" w14:textId="77777777" w:rsidTr="00586509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A8EB5" w14:textId="77777777" w:rsidR="00FC319D" w:rsidRPr="00162694" w:rsidRDefault="00FC319D" w:rsidP="00586509">
            <w:pPr>
              <w:widowControl/>
              <w:suppressAutoHyphens w:val="0"/>
              <w:jc w:val="center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val="sr-Latn-RS" w:eastAsia="en-US"/>
              </w:rPr>
              <w:t>OPŠTI TROŠKOVI ZA MJERU 3</w:t>
            </w:r>
          </w:p>
        </w:tc>
      </w:tr>
      <w:tr w:rsidR="00FC319D" w:rsidRPr="00162694" w14:paraId="6C9A0186" w14:textId="77777777" w:rsidTr="00586509">
        <w:trPr>
          <w:trHeight w:val="178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679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Troškovi za pripremu projekta i tehničke dokumentacije, kao što su naknade za građevinske projekte, studije o procjeni uticaja na životnu sredinu, studija izvodljivosti, biznis plan i druge konsultantske naknade;</w:t>
            </w:r>
          </w:p>
          <w:p w14:paraId="38F022D3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Izgradnja i/ili rekonstrukcija upravne zgrade sa pripadajućim objektima + opreme za upravnu zgradu sa pripadajućim objektima će uvijek biti urađena proporcionalno vrsti i veličini gazdinstva;</w:t>
            </w:r>
          </w:p>
          <w:p w14:paraId="6F74BD95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Troškove vezane za sav publicitet, informativne i komunikacione aktivnosti koje treba da obezbijedi primaoc podrške, kako je to zahtijevano IPARD II programom.</w:t>
            </w:r>
          </w:p>
        </w:tc>
      </w:tr>
    </w:tbl>
    <w:p w14:paraId="4B33FD5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p w14:paraId="1AA07D1F" w14:textId="77777777" w:rsidR="00FC319D" w:rsidRPr="00162694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C319D" w:rsidRPr="00C75B29" w14:paraId="2F912AA1" w14:textId="77777777" w:rsidTr="00586509">
        <w:trPr>
          <w:trHeight w:val="4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CE16F" w14:textId="3CB04134" w:rsidR="00FC319D" w:rsidRPr="00C75B29" w:rsidRDefault="00FC319D" w:rsidP="00586509">
            <w:pPr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LISTA PRIHVATLJIVIH RADOVA U VEZI SA IZGRADN</w:t>
            </w:r>
            <w:r>
              <w:rPr>
                <w:rFonts w:ascii="Times New Roman" w:eastAsia="Calibri" w:hAnsi="Times New Roman"/>
                <w:b/>
              </w:rPr>
              <w:t>JOM/REKONSTRUKCIJOM ZA MJERE</w:t>
            </w:r>
            <w:r w:rsidRPr="00C75B29">
              <w:rPr>
                <w:rFonts w:ascii="Times New Roman" w:eastAsia="Calibri" w:hAnsi="Times New Roman"/>
                <w:b/>
              </w:rPr>
              <w:t xml:space="preserve"> 3</w:t>
            </w:r>
          </w:p>
        </w:tc>
      </w:tr>
      <w:tr w:rsidR="00FC319D" w:rsidRPr="00C75B29" w14:paraId="4D083210" w14:textId="77777777" w:rsidTr="00586509">
        <w:trPr>
          <w:trHeight w:val="2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D2B04" w14:textId="77777777" w:rsidR="00FC319D" w:rsidRPr="00C75B29" w:rsidRDefault="00FC319D" w:rsidP="00586509">
            <w:pPr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A. GRAĐEVINSKI RADOVI</w:t>
            </w:r>
          </w:p>
        </w:tc>
      </w:tr>
      <w:tr w:rsidR="00FC319D" w:rsidRPr="00C75B29" w14:paraId="704149C2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622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Pripremni radovi;</w:t>
            </w:r>
          </w:p>
          <w:p w14:paraId="08438A47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Rušenje i demontaža;</w:t>
            </w:r>
          </w:p>
          <w:p w14:paraId="221C6EEE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Zemljani radovi;</w:t>
            </w:r>
          </w:p>
          <w:p w14:paraId="37D86F96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Betonski radovi;</w:t>
            </w:r>
          </w:p>
          <w:p w14:paraId="053DA024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Armiračko-betonski radovi;</w:t>
            </w:r>
          </w:p>
          <w:p w14:paraId="283545F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Instalaterski radovi;</w:t>
            </w:r>
          </w:p>
          <w:p w14:paraId="1EC9FA1C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Stolarski radovi;</w:t>
            </w:r>
          </w:p>
          <w:p w14:paraId="458CD4CB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Zidarski radovi;</w:t>
            </w:r>
          </w:p>
          <w:p w14:paraId="46CC5AAB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Izolacioni radovi;</w:t>
            </w:r>
          </w:p>
          <w:p w14:paraId="28BF33AE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Krovnopokrivački radovi;</w:t>
            </w:r>
          </w:p>
          <w:p w14:paraId="4A2E60B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Gotove strukture i elementi.</w:t>
            </w:r>
          </w:p>
        </w:tc>
      </w:tr>
      <w:tr w:rsidR="00FC319D" w:rsidRPr="00C75B29" w14:paraId="038DD39F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B78C4B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B. ZANATSKI RADOVI</w:t>
            </w:r>
          </w:p>
        </w:tc>
      </w:tr>
      <w:tr w:rsidR="00FC319D" w:rsidRPr="00C75B29" w14:paraId="6DEDC1D0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AFA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Limarski radovi;</w:t>
            </w:r>
          </w:p>
          <w:p w14:paraId="4CA3ED11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Stolarski radovi;</w:t>
            </w:r>
          </w:p>
          <w:p w14:paraId="47CA95F1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Bravarski radovi;</w:t>
            </w:r>
          </w:p>
          <w:p w14:paraId="41E7268D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Staklarski radovi;</w:t>
            </w:r>
          </w:p>
          <w:p w14:paraId="5BBECD8E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Gipsani radovi;</w:t>
            </w:r>
          </w:p>
          <w:p w14:paraId="41E0B4BA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oblaganja podova i zidova;</w:t>
            </w:r>
          </w:p>
          <w:p w14:paraId="64820BE0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sa kamenom;</w:t>
            </w:r>
          </w:p>
          <w:p w14:paraId="6C0E7514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Keramičarski radovi;</w:t>
            </w:r>
          </w:p>
          <w:p w14:paraId="01AE5EE7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Parketarski radovi;</w:t>
            </w:r>
          </w:p>
          <w:p w14:paraId="197B8748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Molerski radovi;</w:t>
            </w:r>
          </w:p>
          <w:p w14:paraId="330193F3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Fasaderski radovi;</w:t>
            </w:r>
          </w:p>
          <w:p w14:paraId="5E95A3FF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Oblaganje drvenim, kamenim ili vještačkim pločama;</w:t>
            </w:r>
          </w:p>
          <w:p w14:paraId="2DC15BDC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Finalni montažni radovi.</w:t>
            </w:r>
          </w:p>
        </w:tc>
      </w:tr>
      <w:tr w:rsidR="00FC319D" w:rsidRPr="00C75B29" w14:paraId="5D6E2835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13FEC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C. INSTALACIONI RADOVI</w:t>
            </w:r>
          </w:p>
        </w:tc>
      </w:tr>
      <w:tr w:rsidR="00FC319D" w:rsidRPr="00C75B29" w14:paraId="136C1412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7389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Elektro-instalacioni radovi;</w:t>
            </w:r>
          </w:p>
          <w:p w14:paraId="13A23965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Vodovodni i kanalizacioni radovi;</w:t>
            </w:r>
          </w:p>
          <w:p w14:paraId="51809D60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gasnim instalacijama;</w:t>
            </w:r>
          </w:p>
          <w:p w14:paraId="4E2242DE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energetskim instalacijama.</w:t>
            </w:r>
          </w:p>
        </w:tc>
      </w:tr>
      <w:tr w:rsidR="00FC319D" w:rsidRPr="00C75B29" w14:paraId="2FD0A878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AACB7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D. PEJZAŽNI RADOVI I PRISTUPNI PUTEVI NA LOKACIJI PROJEKTA</w:t>
            </w:r>
          </w:p>
        </w:tc>
      </w:tr>
      <w:tr w:rsidR="00FC319D" w:rsidRPr="00C75B29" w14:paraId="5C6FB36A" w14:textId="77777777" w:rsidTr="00586509">
        <w:trPr>
          <w:trHeight w:val="86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E213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uređenju eksterijera, povezani sa investicijama navedenim pod A do C iznad;</w:t>
            </w:r>
          </w:p>
          <w:p w14:paraId="787CF4FA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i presvlačenje internih puteva, parking mjesta, ograda, trotoara ili staza;</w:t>
            </w:r>
          </w:p>
          <w:p w14:paraId="6CCF013F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Potporni i zaštitni zidovi, jačanje postojećih objekata.</w:t>
            </w:r>
          </w:p>
        </w:tc>
      </w:tr>
    </w:tbl>
    <w:p w14:paraId="7B246DC9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44FC7098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7D9347E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37B050A" w14:textId="77777777" w:rsidR="00FC319D" w:rsidRDefault="00FC319D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156B712F" w14:textId="77777777" w:rsidR="00FC319D" w:rsidRDefault="00FC319D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58F7E562" w14:textId="4E74EBC5" w:rsidR="00FC319D" w:rsidRPr="00C75B29" w:rsidRDefault="00FC319D" w:rsidP="00FC319D">
      <w:pPr>
        <w:keepNext/>
        <w:jc w:val="center"/>
        <w:outlineLvl w:val="1"/>
        <w:rPr>
          <w:rFonts w:ascii="Times New Roman" w:hAnsi="Times New Roman"/>
        </w:rPr>
      </w:pPr>
      <w:r w:rsidRPr="00C75B29">
        <w:rPr>
          <w:rFonts w:ascii="Times New Roman" w:hAnsi="Times New Roman"/>
          <w:b/>
          <w:bCs/>
        </w:rPr>
        <w:t>LISTA PRIHVATLJIVIH TROŠKOVA ZA MJERU 3 - INVESTICIJE U FIZIČKI KAPITAL VEZANO ZA PRERADU I MARKETING POLJOPRIVREDNIH I PROIZVODA RIBARSTVA</w:t>
      </w:r>
    </w:p>
    <w:p w14:paraId="483447FD" w14:textId="18BA98F1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25AA2C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98A1BD5" w14:textId="7A22A0EC" w:rsidR="00FC319D" w:rsidRPr="00C75B29" w:rsidRDefault="00FC319D" w:rsidP="00FC319D">
      <w:pPr>
        <w:jc w:val="center"/>
        <w:rPr>
          <w:rFonts w:ascii="Times New Roman" w:eastAsia="MS Mincho" w:hAnsi="Times New Roman"/>
          <w:lang w:eastAsia="ja-JP"/>
        </w:rPr>
      </w:pPr>
      <w:r w:rsidRPr="00162694"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  <w:t>(zaokružiti KOD prihvatljivih troškova koji se odnose na predmetnu investiciju)</w:t>
      </w:r>
    </w:p>
    <w:p w14:paraId="2D02DCE2" w14:textId="77777777" w:rsidR="00FC319D" w:rsidRPr="00C75B29" w:rsidRDefault="00FC319D" w:rsidP="00FC319D">
      <w:pPr>
        <w:rPr>
          <w:rFonts w:ascii="Times New Roman" w:eastAsia="MS Mincho" w:hAnsi="Times New Roman"/>
          <w:lang w:eastAsia="ja-JP"/>
        </w:rPr>
      </w:pPr>
    </w:p>
    <w:p w14:paraId="393CAFA0" w14:textId="77777777" w:rsidR="00FC319D" w:rsidRPr="00C75B29" w:rsidRDefault="00FC319D" w:rsidP="00FC319D">
      <w:pPr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>Ova lista prihvatljivih troškova (LPT) za mjeru 3- „Investicije u fizički kapital vezano za preradu i marketing poljoprivrednih i proizvoda ribarstva" je izrađena u skladu sa članom 33 (2) Sektorskog sporazuma. Direktno je povezana sa poglavljem 8.2 IPARD II programa.</w:t>
      </w:r>
    </w:p>
    <w:p w14:paraId="682A543B" w14:textId="77777777" w:rsidR="00FC319D" w:rsidRPr="00C75B29" w:rsidRDefault="00FC319D" w:rsidP="00FC319D">
      <w:pPr>
        <w:contextualSpacing/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 xml:space="preserve">U slučaju sukoba između LPT i IPARD II programa, odredbe IPARD II programa će preovladati. </w:t>
      </w:r>
    </w:p>
    <w:p w14:paraId="3AEE43BC" w14:textId="77777777" w:rsidR="00FC319D" w:rsidRPr="00C75B29" w:rsidRDefault="00FC319D" w:rsidP="00FC319D">
      <w:pPr>
        <w:contextualSpacing/>
        <w:jc w:val="both"/>
        <w:rPr>
          <w:rFonts w:ascii="Times New Roman" w:eastAsia="MS Mincho" w:hAnsi="Times New Roman"/>
          <w:lang w:eastAsia="ja-JP"/>
        </w:rPr>
      </w:pPr>
    </w:p>
    <w:p w14:paraId="71F08117" w14:textId="77777777" w:rsidR="00FC319D" w:rsidRPr="008930FB" w:rsidRDefault="00FC319D" w:rsidP="00333D5E">
      <w:pPr>
        <w:rPr>
          <w:rFonts w:asciiTheme="minorHAnsi" w:hAnsiTheme="minorHAnsi"/>
          <w:sz w:val="24"/>
          <w:lang w:val="sr-Latn-ME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074C10A6" w14:textId="77777777" w:rsidTr="00586509">
        <w:trPr>
          <w:cantSplit/>
        </w:trPr>
        <w:tc>
          <w:tcPr>
            <w:tcW w:w="14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C0C0C"/>
            <w:vAlign w:val="center"/>
            <w:hideMark/>
          </w:tcPr>
          <w:p w14:paraId="329548F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Kod troška</w:t>
            </w:r>
          </w:p>
        </w:tc>
        <w:tc>
          <w:tcPr>
            <w:tcW w:w="81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  <w:hideMark/>
          </w:tcPr>
          <w:p w14:paraId="241CFE1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Kategorije prihvatljivih troškova</w:t>
            </w:r>
          </w:p>
        </w:tc>
      </w:tr>
      <w:tr w:rsidR="00FC319D" w:rsidRPr="00C75B29" w14:paraId="5DAF77FE" w14:textId="77777777" w:rsidTr="00586509">
        <w:trPr>
          <w:cantSplit/>
          <w:trHeight w:val="1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C27597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C9F132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MLIJEKA</w:t>
            </w:r>
          </w:p>
        </w:tc>
      </w:tr>
      <w:tr w:rsidR="00FC319D" w:rsidRPr="00C75B29" w14:paraId="1DEA2413" w14:textId="77777777" w:rsidTr="00586509">
        <w:trPr>
          <w:cantSplit/>
          <w:trHeight w:val="1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B328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E240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53B493C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17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2DD6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rekonstrukcija: </w:t>
            </w:r>
          </w:p>
          <w:p w14:paraId="1575651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Otkupnih centara/objekata za otkup, prečišćavanje, hlađenje i skladištenje sirovog mlijeka;</w:t>
            </w:r>
          </w:p>
        </w:tc>
      </w:tr>
      <w:tr w:rsidR="00FC319D" w:rsidRPr="00C75B29" w14:paraId="4DA5768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4E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DAB5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03E3F5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14:paraId="5B401E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sirovina, prečišćavanje;</w:t>
            </w:r>
          </w:p>
          <w:p w14:paraId="45D3663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pasterizaciju/UHT;</w:t>
            </w:r>
          </w:p>
          <w:p w14:paraId="5A06189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Hlađenje, punjenje, pakovanje, označavanje i skladištenje;</w:t>
            </w:r>
          </w:p>
          <w:p w14:paraId="36EA17F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skladištenja, otpremu gotovih proizvoda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;</w:t>
            </w:r>
          </w:p>
        </w:tc>
      </w:tr>
      <w:tr w:rsidR="00FC319D" w:rsidRPr="00C75B29" w14:paraId="60349FD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9A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570B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50E0F949" w14:textId="77777777" w:rsidR="00FC319D" w:rsidRPr="00C75B29" w:rsidRDefault="00FC319D" w:rsidP="00FC319D">
            <w:pPr>
              <w:keepNext/>
              <w:keepLines/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outlineLvl w:val="1"/>
              <w:rPr>
                <w:rFonts w:ascii="Times New Roman" w:eastAsia="Calibri" w:hAnsi="Times New Roman"/>
                <w:b/>
                <w:bCs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61C84E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5C6CA47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pratećih energetskih objekata;</w:t>
            </w:r>
          </w:p>
          <w:p w14:paraId="4EEF1E7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670608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otpad, tretman otpadnih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 voda i sprječavanje zagađenja vazduha;</w:t>
            </w:r>
          </w:p>
        </w:tc>
      </w:tr>
      <w:tr w:rsidR="00FC319D" w:rsidRPr="00C75B29" w14:paraId="2765CBE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ECA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496D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230A82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životinja;</w:t>
            </w:r>
          </w:p>
          <w:p w14:paraId="6545F94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48780A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404072C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14:paraId="0380747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14:paraId="7200E5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objektima (kancelarije, prostor za odmor radnika, prostorije za presvlačenje, sanitarni čvorovi);</w:t>
            </w:r>
          </w:p>
        </w:tc>
      </w:tr>
      <w:tr w:rsidR="00FC319D" w:rsidRPr="00C75B29" w14:paraId="673875B0" w14:textId="77777777" w:rsidTr="00586509">
        <w:trPr>
          <w:cantSplit/>
          <w:trHeight w:val="10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98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13C06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54F5835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07D40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DEA6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0FAF3F8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DB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C96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9DA66E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prečišćavanje, hlađenje sirovog mlijeka u otkupnim centrima – tankovi, hladnjače, kante sa specifičnim ugradnim aparatima, laktofrizi, modifikatori toplote, separatori i filteri;</w:t>
            </w:r>
          </w:p>
          <w:p w14:paraId="3AAAC11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sirovog mlijeka pri dostavi, uključujući i biohemijske analizatore;</w:t>
            </w:r>
          </w:p>
          <w:p w14:paraId="43BECEB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0A0D659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14:paraId="3EFF88F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14:paraId="6C36DC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Transport sirovog mlijeka, uključujući pokretne rezervoare za mlijeko sa pripadajućom opremom;</w:t>
            </w:r>
          </w:p>
        </w:tc>
      </w:tr>
      <w:tr w:rsidR="00FC319D" w:rsidRPr="00C75B29" w14:paraId="06EFD7F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32A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F2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E8A571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14:paraId="4C3C0D6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Kontrolu kvaliteta i higijene;</w:t>
            </w:r>
          </w:p>
          <w:p w14:paraId="36DB38F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Tehnološke procese prerade mlijeka, proizvodnju mliječnih proizvoda;</w:t>
            </w:r>
          </w:p>
          <w:p w14:paraId="1324D13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proizvoda, uključujući opremu za klimatizaciju prostorija - hlađenje/grijanje, sušenje/vlaženje vazduha;</w:t>
            </w:r>
          </w:p>
          <w:p w14:paraId="067C00E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14:paraId="5E3A8AE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otpremanje proizvoda;</w:t>
            </w:r>
          </w:p>
        </w:tc>
      </w:tr>
      <w:tr w:rsidR="00FC319D" w:rsidRPr="00C75B29" w14:paraId="641933A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DC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3-1.2.3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17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D4CD4B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778828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14:paraId="3D80B1F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plinske, električne i kanalizacione mreže;</w:t>
            </w:r>
          </w:p>
          <w:p w14:paraId="0D37AC6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2BDD4E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otpadnih voda i sprječavanje zagađenja vazduha;</w:t>
            </w:r>
          </w:p>
        </w:tc>
      </w:tr>
      <w:tr w:rsidR="00FC319D" w:rsidRPr="00C75B29" w14:paraId="751CC62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AF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48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A2A77B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6A3FCC6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2C9136E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59F316B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DBABD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5FFFD8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FC319D" w:rsidRPr="00C75B29" w14:paraId="355869A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640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C2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4389A5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5A86C7D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upravljanje, tretman i odlaganje otpada, uključujući mašine za otpad;</w:t>
            </w:r>
          </w:p>
          <w:p w14:paraId="7FAD45B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Fizičku, hemijsku i biološku obradu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DBDC1E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DAF6C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39FD7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28DC1519" w14:textId="77777777" w:rsidTr="00586509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B40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0C00" w14:textId="77777777" w:rsidR="00FC319D" w:rsidRPr="00C75B29" w:rsidRDefault="00FC319D" w:rsidP="00FC319D">
            <w:pPr>
              <w:pStyle w:val="CommentText"/>
              <w:widowControl/>
              <w:numPr>
                <w:ilvl w:val="0"/>
                <w:numId w:val="22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bCs/>
                <w:iCs/>
                <w:szCs w:val="22"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transportna vozila  i oprema za rashladni rezervoar/nadograđeni sistem za vozila, za transport sirovog mlijeka sa odgovarajućom opremom (mjerni instrumenti i uređaji za uzorkovanje i provjeru kvaliteta uzorka).</w:t>
            </w:r>
          </w:p>
        </w:tc>
      </w:tr>
      <w:tr w:rsidR="00FC319D" w:rsidRPr="00C75B29" w14:paraId="7F7A5830" w14:textId="77777777" w:rsidTr="00586509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234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B77" w14:textId="77777777" w:rsidR="00FC319D" w:rsidRPr="00C75B29" w:rsidRDefault="00FC319D" w:rsidP="00FC319D">
            <w:pPr>
              <w:pStyle w:val="CommentText"/>
              <w:widowControl/>
              <w:numPr>
                <w:ilvl w:val="0"/>
                <w:numId w:val="22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szCs w:val="22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vozila ili oprema na vozilima za transport mlijeka i mliječnih proizvoda sa sistemom obezbjeđivanja hladnog lanca u skladu sa higijenskim zahtjevima.</w:t>
            </w:r>
          </w:p>
        </w:tc>
      </w:tr>
      <w:tr w:rsidR="00FC319D" w:rsidRPr="00C75B29" w14:paraId="4EA791AA" w14:textId="77777777" w:rsidTr="00586509">
        <w:trPr>
          <w:cantSplit/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EE46E3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C65F65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MESA</w:t>
            </w:r>
          </w:p>
        </w:tc>
      </w:tr>
      <w:tr w:rsidR="00FC319D" w:rsidRPr="00C75B29" w14:paraId="6236972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BF37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8B5E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401C536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31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B210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7B7F220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privremeni smještaj životinja, klanje, rasijecanje, obradu, pakovanje, skladištenje i otpremu mesa;</w:t>
            </w:r>
          </w:p>
          <w:p w14:paraId="57490C2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i privremeni smještaj bolesnih ili na oboljenje sumnjivih ili povrijeđenih životinja; prostora koji se upotrebljavaju isključivo za klanje bolesnih, na oboljenje sumnjivih životinja ili povrijeđenih životinja;</w:t>
            </w:r>
          </w:p>
          <w:p w14:paraId="28643B9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Obuzdavanje, omamljivanje i klanje životinja;</w:t>
            </w:r>
          </w:p>
          <w:p w14:paraId="284DE5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Obavljanje proizvodnog procesa; prostorije za evisceraciju, skidanje kože, mjerenje, klasiranje i dalju obradu, uključujući dodavanje začina cjelim trupovima živine; </w:t>
            </w:r>
          </w:p>
          <w:p w14:paraId="4F7483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Rasijecanje i otkoštavanje mesa;</w:t>
            </w:r>
          </w:p>
          <w:p w14:paraId="43F78C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Pražnjenje i čišćenje želudaca i crijeva;</w:t>
            </w:r>
          </w:p>
          <w:p w14:paraId="0AE60CA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upakovanog i neupakovanog mesa;</w:t>
            </w:r>
          </w:p>
          <w:p w14:paraId="36814BF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Hladnjače;</w:t>
            </w:r>
          </w:p>
          <w:p w14:paraId="194C64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Hladno skladištenje zadržanog mesa;</w:t>
            </w:r>
          </w:p>
          <w:p w14:paraId="22B2A2D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Skladištenje mesa koje je proglašeno nepodesnim za ishranu ljudi;</w:t>
            </w:r>
          </w:p>
          <w:p w14:paraId="3A1D08C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jestivih nusproizvoda;</w:t>
            </w:r>
          </w:p>
          <w:p w14:paraId="06E5FC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mesa;</w:t>
            </w:r>
          </w:p>
        </w:tc>
      </w:tr>
      <w:tr w:rsidR="00FC319D" w:rsidRPr="00C75B29" w14:paraId="6AB5ECA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08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9867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79A8AFB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14:paraId="5769DE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14:paraId="138C277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02D38C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14:paraId="08C0E24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0DFD34B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7B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ACB4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2CB473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 životinja; </w:t>
            </w:r>
          </w:p>
          <w:p w14:paraId="21B2604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53247E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3A0589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14:paraId="0179C5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14:paraId="37A347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Upravu, sa pratećim objektima (kancelarije, prostor za odmor radnika, prostorije za presvlačenje, sanitarni čvorovi);</w:t>
            </w:r>
          </w:p>
        </w:tc>
      </w:tr>
      <w:tr w:rsidR="00FC319D" w:rsidRPr="00C75B29" w14:paraId="3909014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D1E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9C2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05699E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3FF8F4C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4CD3CE1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749600A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9A2E3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sprečavanje zagađenja vazduha;</w:t>
            </w:r>
          </w:p>
        </w:tc>
      </w:tr>
      <w:tr w:rsidR="00FC319D" w:rsidRPr="00C75B29" w14:paraId="3249D0C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5B7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45F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5115DF9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Skladištenje, čuvanje i pakovanje mesa, koje je nepodesno za ishranu ljudi;</w:t>
            </w:r>
          </w:p>
          <w:p w14:paraId="4F3068A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Sakupljanje nusproizvoda životinjskog porijekla (koji nijesu namijenjeni za ishranu ljudi) i otpada; </w:t>
            </w:r>
          </w:p>
          <w:p w14:paraId="0F2C51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Skladištenje stajnjaka ili sadržaja digestivnog trakta;</w:t>
            </w:r>
          </w:p>
        </w:tc>
      </w:tr>
      <w:tr w:rsidR="00FC319D" w:rsidRPr="00C75B29" w14:paraId="1251A56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BF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AD030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natkrivenog prostora za istovar životinja</w:t>
            </w:r>
          </w:p>
        </w:tc>
      </w:tr>
      <w:tr w:rsidR="00FC319D" w:rsidRPr="00C75B29" w14:paraId="7FD8075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D30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B9DC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izvora,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6BCEF6C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9F377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0224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497F05C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D7A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31A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CCB98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Istovar životinja i istovarne rampe;</w:t>
            </w:r>
          </w:p>
          <w:p w14:paraId="29A18A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privremeni smještaj, hranjenje i napajanje životinja u depou;</w:t>
            </w:r>
          </w:p>
          <w:p w14:paraId="35461C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dezinfekcija depoa;</w:t>
            </w:r>
          </w:p>
          <w:p w14:paraId="5DCAD5F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Prevoz živih životinja unutar klanice;</w:t>
            </w:r>
          </w:p>
        </w:tc>
      </w:tr>
      <w:tr w:rsidR="00FC319D" w:rsidRPr="00C75B29" w14:paraId="09912E1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5AB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EE6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4EC0AC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Klanje, u skladu sa zahtjevima dobrobiti životinja i bezbjednosti hrane;</w:t>
            </w:r>
          </w:p>
          <w:p w14:paraId="7E6570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Pomoć pri usmjeravanju životinja tokom njihovog premještanja u klanici;</w:t>
            </w:r>
          </w:p>
          <w:p w14:paraId="148E0D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životinja za klanje, omamljivanje i iskrvarenje životinja;</w:t>
            </w:r>
          </w:p>
          <w:p w14:paraId="28A7B69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Skidanje kože, evisceraciju;</w:t>
            </w:r>
          </w:p>
          <w:p w14:paraId="4514C4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 sirovina;</w:t>
            </w:r>
          </w:p>
          <w:p w14:paraId="48CA0A6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Opremu za hlađenje i/ili zamrzavanje;</w:t>
            </w:r>
          </w:p>
          <w:p w14:paraId="09FEA87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Transport trupova i dijelova trupa u okviru pogona;</w:t>
            </w:r>
          </w:p>
        </w:tc>
      </w:tr>
      <w:tr w:rsidR="00FC319D" w:rsidRPr="00C75B29" w14:paraId="410F305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B9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73DF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Oprema, mašine i uređaji za: </w:t>
            </w:r>
          </w:p>
          <w:p w14:paraId="0BF52C4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14:paraId="57B123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14:paraId="41B9E7B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 uključujući opremu za klimatizaciju prostorija - hlađenje/grijanje, sušenje/vlaženje vazduha;</w:t>
            </w:r>
          </w:p>
          <w:p w14:paraId="13FA6EA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14:paraId="0973F87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Rukovanje, transport u okviru pogona i otpremu sirovina i gotovih proizvoda;</w:t>
            </w:r>
          </w:p>
        </w:tc>
      </w:tr>
      <w:tr w:rsidR="00FC319D" w:rsidRPr="00C75B29" w14:paraId="5A7E182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369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7F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F11D70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Mrežu internih puteva;</w:t>
            </w:r>
          </w:p>
          <w:p w14:paraId="1A7447D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14:paraId="79F50AC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8AC327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1117D61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sprečavanje zagađenja vazduha;</w:t>
            </w:r>
          </w:p>
        </w:tc>
      </w:tr>
      <w:tr w:rsidR="00FC319D" w:rsidRPr="00C75B29" w14:paraId="3EC4264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FE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CC3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4D849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287AE60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DD6C5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čišćenje, pranje i dezinfekciju odjeće i obuće, instrumenata za mjerenje i kontrolu tehnološkog procesa; </w:t>
            </w:r>
          </w:p>
          <w:p w14:paraId="035DD36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Veterinarske preglede;</w:t>
            </w:r>
          </w:p>
          <w:p w14:paraId="4183073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AB937D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0EA082B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FC319D" w:rsidRPr="00C75B29" w14:paraId="069B102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D0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0B1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11EBE5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životinjskog porijekla koji nijesu namijenjeni za ishranu ljudi;</w:t>
            </w:r>
          </w:p>
          <w:p w14:paraId="4378820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skupljanje nusproizvoda životinjskog porijekla;</w:t>
            </w:r>
          </w:p>
          <w:p w14:paraId="0121BE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1EE70D3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ECE8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254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E51062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0566F9B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5A87983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521567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F28FE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8889F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064F2A8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E101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CBA9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živih životinja, u skladu sa zahtjevima dobrobiti životinja, isključujući kamione, uključujući specijalizovane prikolice za prevoz životinja;</w:t>
            </w:r>
          </w:p>
        </w:tc>
      </w:tr>
      <w:tr w:rsidR="00FC319D" w:rsidRPr="00C75B29" w14:paraId="1544A5A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EE6F1" w14:textId="77777777" w:rsidR="00FC319D" w:rsidRPr="00C75B29" w:rsidRDefault="00FC319D" w:rsidP="00586509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6E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ili oprema na vozilima za transport mesa i mesnih prerađevina sa sistemom obezbjeđivanja hladnog lanca u skladu sa higijenskim zahtjevima bezbjednosti hrane.</w:t>
            </w:r>
          </w:p>
        </w:tc>
      </w:tr>
    </w:tbl>
    <w:p w14:paraId="05946F16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4BCABD8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7649E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6FEE603" w14:textId="1673519B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VOĆARSTVA, POVRTARSTVA</w:t>
            </w:r>
            <w:r w:rsidR="003B750B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,</w:t>
            </w: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 AROMATIČNOG BILJA, GLJIVA, PEČURAKA I RATARSKIH KULTURA</w:t>
            </w:r>
          </w:p>
        </w:tc>
      </w:tr>
      <w:tr w:rsidR="00FC319D" w:rsidRPr="00C75B29" w14:paraId="597CA2C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6E0D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C029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5251708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045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80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za: </w:t>
            </w:r>
          </w:p>
          <w:p w14:paraId="52638CF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 i skladištenje sirovina;</w:t>
            </w:r>
          </w:p>
          <w:p w14:paraId="5022CB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označavanje;</w:t>
            </w:r>
          </w:p>
          <w:p w14:paraId="61D563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Otpremu;</w:t>
            </w:r>
          </w:p>
        </w:tc>
      </w:tr>
      <w:tr w:rsidR="00FC319D" w:rsidRPr="00C75B29" w14:paraId="4E39584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B60D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BD6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za:</w:t>
            </w:r>
          </w:p>
          <w:p w14:paraId="4E7815F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14:paraId="6FEF9B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Rezanje, ljuštenje, mljevenje, blanširanje, kuvanje, miješanje, konzerviranje, punjenje;</w:t>
            </w:r>
          </w:p>
          <w:p w14:paraId="563B662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3FCA72D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hlađenje i zamrzavanje sirovina i/ili prerađenih proizvoda;</w:t>
            </w:r>
          </w:p>
          <w:p w14:paraId="54A4239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14:paraId="37F6BD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14:paraId="0FBFDAC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Otpremu gotovih proizvoda;</w:t>
            </w:r>
          </w:p>
        </w:tc>
      </w:tr>
      <w:tr w:rsidR="00FC319D" w:rsidRPr="00C75B29" w14:paraId="15D8A27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FD3A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3-3.1.3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495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78C0CC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177CA1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235C940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31A8B53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03C56B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4A16DAB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19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7B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3DC9579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14:paraId="703131D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2A51D70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20B209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691E4A5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objekatima (kancelarije, prostor za odmor radnika, prostorije za presvlačenje, sanitarni čvorovi);</w:t>
            </w:r>
          </w:p>
        </w:tc>
      </w:tr>
      <w:tr w:rsidR="00FC319D" w:rsidRPr="00C75B29" w14:paraId="245EB0F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5B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655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507F206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380B4B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36A60FB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C3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3EB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3426E8EF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5445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C3A57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6B04B07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DAF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9A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48DEC4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berbe;</w:t>
            </w:r>
          </w:p>
          <w:p w14:paraId="253710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14:paraId="4C76220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5116B39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FFC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06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E4F7C9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14:paraId="3A6BB08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Rezanje, ljuštenje, mljevenje, blanširanje, kuvanje, miješanje, konzerviranje, punjenje; </w:t>
            </w:r>
          </w:p>
          <w:p w14:paraId="505F242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6CFB879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Grijanje, sušenje; </w:t>
            </w:r>
          </w:p>
          <w:p w14:paraId="088EBE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rashladni lanac, tunele za zamrzavanje, rashladni transport;</w:t>
            </w:r>
          </w:p>
          <w:p w14:paraId="6724541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77B9F5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3405799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3F72BB1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C2A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A9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6AA51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4F1331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14:paraId="2E5347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BFAEC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745A18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Tretman otpadnih voda i sprječavanje zagađenja vazduha;</w:t>
            </w:r>
          </w:p>
        </w:tc>
      </w:tr>
      <w:tr w:rsidR="00FC319D" w:rsidRPr="00C75B29" w14:paraId="624EAAF8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F59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3-3.2.4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D1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DDA111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21CEEC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zaposlenih i sanitarne prostorije;</w:t>
            </w:r>
          </w:p>
          <w:p w14:paraId="1A42EA1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141AF5A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694F6E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754265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Upravne zgrade (kancelarije, prostor za odmor radnika, prostorije za presvlačenje, sanitarnih čvorova);</w:t>
            </w:r>
          </w:p>
        </w:tc>
      </w:tr>
      <w:tr w:rsidR="00FC319D" w:rsidRPr="00C75B29" w14:paraId="63AEFF7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91C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3-3.2.5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1265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C154CA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582BC4E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222E423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75AA3FB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36A5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3D8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E91E30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6DBF3BB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5C63A47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oprema za skladištenje i transport primarne, sekundarne i tercijalne ambalaže i čvrstog otpada;</w:t>
            </w:r>
          </w:p>
        </w:tc>
      </w:tr>
      <w:tr w:rsidR="00FC319D" w:rsidRPr="00C75B29" w14:paraId="6FEDC66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720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47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 u cilju proizvodnje đubriva.</w:t>
            </w:r>
          </w:p>
        </w:tc>
      </w:tr>
      <w:tr w:rsidR="00FC319D" w:rsidRPr="00C75B29" w14:paraId="22CACC7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1F26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E2DA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42C648C4" w14:textId="77777777" w:rsidTr="00586509">
        <w:trPr>
          <w:cantSplit/>
          <w:trHeight w:val="5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44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D18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rashladnih sistema, isključujući kamione, uključujući prikolice ili opremu na kamionima sa hladnjačama.</w:t>
            </w:r>
          </w:p>
        </w:tc>
      </w:tr>
    </w:tbl>
    <w:p w14:paraId="4BE2526E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2A59A147" w14:textId="77777777" w:rsidTr="00586509">
        <w:trPr>
          <w:cantSplit/>
          <w:trHeight w:val="2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4812DE3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CA34D5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RIBARSTVA I AKVAKULTURE</w:t>
            </w:r>
          </w:p>
        </w:tc>
      </w:tr>
      <w:tr w:rsidR="00FC319D" w:rsidRPr="00C75B29" w14:paraId="71B0143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CE8B9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C8E96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4DC44903" w14:textId="77777777" w:rsidTr="00586509">
        <w:trPr>
          <w:cantSplit/>
          <w:trHeight w:val="8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075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C995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82231F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skladištenje i pakovanje primarne sirovine;</w:t>
            </w:r>
          </w:p>
          <w:p w14:paraId="72E4C77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Hlađenje i pravljenje leda;</w:t>
            </w:r>
          </w:p>
        </w:tc>
      </w:tr>
      <w:tr w:rsidR="00FC319D" w:rsidRPr="00C75B29" w14:paraId="577C9B4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7C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C35E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41D1DE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čuvanje, rasijecanje, čišćenje i preradu riba, rakova, mekušaca i drugih vodenih organizama;</w:t>
            </w:r>
          </w:p>
          <w:p w14:paraId="2B6380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 filetiranje, otkoštavanje, dimljenje, hlađenje i zamrzavanje;</w:t>
            </w:r>
          </w:p>
          <w:p w14:paraId="2339EF8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00A7076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14:paraId="22D4C45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4245DBE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43E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6BD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72C8EF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43769A6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380E9C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23A2BC4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51D5B5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53963E2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804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914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22FBAC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riba, rakova, mekušaca i drugih vodenih organizama;</w:t>
            </w:r>
          </w:p>
          <w:p w14:paraId="4C1DE1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316B559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7DBED0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1C5C3D1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 čvorovi);</w:t>
            </w:r>
          </w:p>
          <w:p w14:paraId="19A114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</w:tc>
      </w:tr>
      <w:tr w:rsidR="00FC319D" w:rsidRPr="00C75B29" w14:paraId="76DE421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AE6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044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0935FE4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riba, rakova, mekušaca i drugih vodenih organizama i otpada;</w:t>
            </w:r>
          </w:p>
          <w:p w14:paraId="776849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otpada;</w:t>
            </w:r>
          </w:p>
        </w:tc>
      </w:tr>
      <w:tr w:rsidR="00FC319D" w:rsidRPr="00C75B29" w14:paraId="6E884AE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5B38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37A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</w:rPr>
              <w:t xml:space="preserve">Izgradnja postrojenja za proizvodnju energije iz obnovljivih izvora – fotonaponski sistemi, uključujući povezivanje sistema sa objektima u okviru preduzeća. Da bi se </w:t>
            </w:r>
            <w:r w:rsidRPr="00C75B29">
              <w:rPr>
                <w:rFonts w:ascii="Times New Roman" w:eastAsia="Calibri" w:hAnsi="Times New Roman"/>
              </w:rPr>
              <w:lastRenderedPageBreak/>
              <w:t>sistem smatrao sistemom za ''sopstvene potrebe'', njegov proizvodni kapacitet bi trebalo da bude ispod očekivane potrošnje energije pogona.</w:t>
            </w:r>
          </w:p>
        </w:tc>
      </w:tr>
      <w:tr w:rsidR="00FC319D" w:rsidRPr="00C75B29" w14:paraId="7CA7C60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D989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lastRenderedPageBreak/>
              <w:t>3-4.2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C3C6A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548F285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2B6B" w14:textId="77777777" w:rsidR="00FC319D" w:rsidRPr="00C75B29" w:rsidRDefault="00FC319D" w:rsidP="00586509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8E7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9AAE8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primarne sirovine;</w:t>
            </w:r>
          </w:p>
          <w:p w14:paraId="2CA1784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i čuvanje leda;</w:t>
            </w:r>
          </w:p>
          <w:p w14:paraId="499007B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Obradu primarne sirovine;</w:t>
            </w:r>
          </w:p>
          <w:p w14:paraId="3584119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Šokiranje riba, rakova, mekušaca i drugih vodenih organizama;</w:t>
            </w:r>
          </w:p>
          <w:p w14:paraId="26A3336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i čišćenje riba, rakova, mekušaca i drugih vodenih organizama (skidanje kože, uređaji za skidanje kostiju, crijeva);</w:t>
            </w:r>
          </w:p>
          <w:p w14:paraId="5DF7F20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pakovanje, označavanje sirovih proizvoda;</w:t>
            </w:r>
          </w:p>
          <w:p w14:paraId="0C0DAB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  <w:p w14:paraId="0372576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Centre za čišćenje školjki (rezervoari za vodu, recirkulaciona pumpa, sistem za prečišćavanje vode (UV), mehanički filteri, biološki filteri, modifikatori toplote ili rashlađivači, plastični bazeni sa opremom, oprema za dovođenje kiseonika/ozona, oprema za mehaničko čišćenje, klasifikaciju i pranje školjki, oksimetar, salinometar, termometar i mjerni uređaji);</w:t>
            </w:r>
          </w:p>
        </w:tc>
      </w:tr>
      <w:tr w:rsidR="00FC319D" w:rsidRPr="00C75B29" w14:paraId="22C8581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E0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8E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21484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Preradu; </w:t>
            </w:r>
          </w:p>
          <w:p w14:paraId="7826452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Komadanje i rezanje; </w:t>
            </w:r>
          </w:p>
          <w:p w14:paraId="6F3744C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Soljenje, salamurenje, filetiranje;</w:t>
            </w:r>
          </w:p>
          <w:p w14:paraId="36556F7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Termičku obradu i dimljenje;</w:t>
            </w:r>
          </w:p>
          <w:p w14:paraId="06A1E9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Konzerviranje, punjenje;</w:t>
            </w:r>
          </w:p>
          <w:p w14:paraId="0C8768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Grijanje, sušenje;</w:t>
            </w:r>
          </w:p>
          <w:p w14:paraId="41C5CA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oprema za rashladni lanac, tunele za zamrzavanje, rashladni transport;</w:t>
            </w:r>
          </w:p>
          <w:p w14:paraId="5C04937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36994C5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32135E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14:paraId="2C17A9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instalaciju, programe i licence);</w:t>
            </w:r>
          </w:p>
        </w:tc>
      </w:tr>
      <w:tr w:rsidR="00FC319D" w:rsidRPr="00C75B29" w14:paraId="2BAD0F9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D40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0B8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BF330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7B92E5A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14:paraId="4D8031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A023C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52CA084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sprječavanje zagađenja vazduha;</w:t>
            </w:r>
          </w:p>
        </w:tc>
      </w:tr>
      <w:tr w:rsidR="00FC319D" w:rsidRPr="00C75B29" w14:paraId="3D02826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43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317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48E53A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132B7ED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 za presvlačenje i sanitarne prostorije za zaposlene;</w:t>
            </w:r>
          </w:p>
          <w:p w14:paraId="06ADC3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533FD33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297E92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8D98C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49DA657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D1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957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26D8A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ribe i drugih vodenih organizama koji nijesu namijenjeni za ishranu ljudi;</w:t>
            </w:r>
          </w:p>
          <w:p w14:paraId="2F7531C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sakupljanje nusproizvoda riba i drugih vodenih organizama;</w:t>
            </w:r>
          </w:p>
          <w:p w14:paraId="3E04666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7913AE9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E4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3-4.2.6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5B6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BEF3B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73B9C6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38FA657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DE0403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DDCA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7C29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26C5571F" w14:textId="77777777" w:rsidTr="00586509">
        <w:trPr>
          <w:cantSplit/>
          <w:trHeight w:val="50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90E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1C5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živih životinja (ribe i ostali vodeni organizmi), uključujući bazene za transport sa sistemom za tečni kiseonik;</w:t>
            </w:r>
          </w:p>
        </w:tc>
      </w:tr>
      <w:tr w:rsidR="00FC319D" w:rsidRPr="00C75B29" w14:paraId="24065010" w14:textId="77777777" w:rsidTr="00586509">
        <w:trPr>
          <w:cantSplit/>
          <w:trHeight w:val="5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84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C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ribe i ostalih vodenih organizama, kao i proizvoda od istih, sa sistemom koji obezbjeđuje održavanje hladnog lanca u skladu sa higijenskim zahtjevima (bezbjednosti) hrane.</w:t>
            </w:r>
          </w:p>
        </w:tc>
      </w:tr>
    </w:tbl>
    <w:p w14:paraId="213A48FC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5FA85FD0" w14:textId="77777777" w:rsidTr="00586509">
        <w:trPr>
          <w:cantSplit/>
          <w:trHeight w:val="2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40EB6D9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38991BA" w14:textId="77777777" w:rsidR="00FC319D" w:rsidRPr="00C75B29" w:rsidRDefault="00FC319D" w:rsidP="00586509">
            <w:pPr>
              <w:keepNext/>
              <w:ind w:right="57"/>
              <w:jc w:val="center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MASLINARSTVA</w:t>
            </w:r>
          </w:p>
        </w:tc>
      </w:tr>
      <w:tr w:rsidR="00FC319D" w:rsidRPr="00C75B29" w14:paraId="76C8B1C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0A73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CB13F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FC319D" w:rsidRPr="00C75B29" w14:paraId="39ADF57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20F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EE08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67E82A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50BDF3D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14:paraId="223FD63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masline;</w:t>
            </w:r>
          </w:p>
          <w:p w14:paraId="06090F4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Cijeđenje, konzerviranje, punjenje;</w:t>
            </w:r>
          </w:p>
          <w:p w14:paraId="249B41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733356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 proizvoda;</w:t>
            </w:r>
          </w:p>
          <w:p w14:paraId="138A3F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259028D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E4A17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443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730F1F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14:paraId="264457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26F04E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6BF759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0B3FB1A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FC319D" w:rsidRPr="00C75B29" w14:paraId="1CC8C94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AB424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D973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D7F773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5E0D6F7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4479228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762F9F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1C19972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051A18A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D6F6B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4D8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40936FA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732FA0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6325ABEA" w14:textId="77777777" w:rsidTr="00586509">
        <w:trPr>
          <w:cantSplit/>
          <w:trHeight w:val="110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FE9C6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327D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122B238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412D4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33E55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4556A44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24C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19565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73D0D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sušenje i čišćenje nakon berbe;</w:t>
            </w:r>
          </w:p>
          <w:p w14:paraId="5C41577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14:paraId="51C673D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</w:tc>
      </w:tr>
      <w:tr w:rsidR="00FC319D" w:rsidRPr="00C75B29" w14:paraId="333378CF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8C88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0C3BF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34249C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maslina, komine masline, mljevenje;</w:t>
            </w:r>
          </w:p>
          <w:p w14:paraId="41155D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Konzerviranje;</w:t>
            </w:r>
          </w:p>
          <w:p w14:paraId="6BBEC9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11512B4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Linije za punjenje maslinovog ulja sa pripadajućom opremom;</w:t>
            </w:r>
          </w:p>
          <w:p w14:paraId="71F6CA7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Prikupljanje i transport komine do kompostišta; </w:t>
            </w:r>
          </w:p>
          <w:p w14:paraId="23C2187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6832448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6B7CF0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7E64124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6667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3-5.2.3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B690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61892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17A5D1C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14:paraId="4F6DBFF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0697C0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29C825E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FC319D" w:rsidRPr="00C75B29" w14:paraId="18A0276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ECA98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F131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C9C4C7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032D8B4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5440E4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pranje i dezinfekciju odjeće i obuće, instrumenata za mjerenje i kontrolu tehnološkog procesa;</w:t>
            </w:r>
          </w:p>
          <w:p w14:paraId="1EE4DFE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4D6ED2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F9C421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022C03A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52FD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0931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FD6E73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2271F6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09183EC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367F465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4BE1C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E2AF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7D31A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18B6FE1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3F3D87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skladištenje i transport primarne, sekundarne i tercijalne ambalaže i čvrstog otpada;</w:t>
            </w:r>
          </w:p>
        </w:tc>
      </w:tr>
      <w:tr w:rsidR="00FC319D" w:rsidRPr="00C75B29" w14:paraId="4B27F68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B4B7B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B848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prerade.</w:t>
            </w:r>
          </w:p>
        </w:tc>
      </w:tr>
      <w:tr w:rsidR="00FC319D" w:rsidRPr="00C75B29" w14:paraId="33B00A1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9579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12C8D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054E264A" w14:textId="77777777" w:rsidTr="00586509">
        <w:trPr>
          <w:cantSplit/>
          <w:trHeight w:val="61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1003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1CCE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rahladnog sistema, isključujući kamione, a uključujući prikolice ili opremu na kamionima sa hladnjačama.</w:t>
            </w:r>
          </w:p>
        </w:tc>
      </w:tr>
    </w:tbl>
    <w:p w14:paraId="221FA818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4840DFF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38077F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285F625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VINA</w:t>
            </w:r>
          </w:p>
        </w:tc>
      </w:tr>
      <w:tr w:rsidR="00FC319D" w:rsidRPr="00C75B29" w14:paraId="1B8549A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D614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A7487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FC319D" w:rsidRPr="00C75B29" w14:paraId="0B9D3218" w14:textId="77777777" w:rsidTr="00586509">
        <w:trPr>
          <w:cantSplit/>
          <w:trHeight w:val="211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7EAE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3.6.1.1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A97B3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3F8A7F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14:paraId="3F4370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Vinske podrume;</w:t>
            </w:r>
          </w:p>
          <w:p w14:paraId="192EF8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3A059BD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14:paraId="0437A4E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Cijeđenje, flaširanje; </w:t>
            </w:r>
          </w:p>
          <w:p w14:paraId="65BCFA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skladištenje i  degustaciju gotovih proizvoda;</w:t>
            </w:r>
          </w:p>
          <w:p w14:paraId="1DD71B5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14:paraId="603FD36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7B0A530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76DE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3-6.1.2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F1C31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5FC95A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prevoz;</w:t>
            </w:r>
          </w:p>
          <w:p w14:paraId="4A98D4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640C898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500616A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14A0E1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FC319D" w:rsidRPr="00C75B29" w14:paraId="21AC2C8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0A64F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91252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460A3A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7A737C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3B76B9D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Prostora za instalaciju opreme za ventilaciju i klimatizaciju i pripadajućih energetskih objekata; </w:t>
            </w:r>
          </w:p>
          <w:p w14:paraId="54C3BC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742DF20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74A5EE6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3F880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123B7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353D57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1230C9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7B5EA7B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89255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28C56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2E9E6C4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4133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72A7DC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13DACFE3" w14:textId="77777777" w:rsidTr="00586509">
        <w:trPr>
          <w:cantSplit/>
          <w:trHeight w:val="6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2F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909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3E216C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039189B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14:paraId="015D2A1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Hladnu stabilizaciju vina;</w:t>
            </w:r>
          </w:p>
          <w:p w14:paraId="6E25854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Filtriranje; </w:t>
            </w:r>
          </w:p>
          <w:p w14:paraId="3077FB5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Pumpe za vino;</w:t>
            </w:r>
          </w:p>
          <w:p w14:paraId="05F1531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Centrifugalni separator;</w:t>
            </w:r>
          </w:p>
          <w:p w14:paraId="160CFB6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Nitro-generator;</w:t>
            </w:r>
          </w:p>
          <w:p w14:paraId="0B14C5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Proizvodna linija za flaširanje vina sa pratećom opremom;</w:t>
            </w:r>
          </w:p>
          <w:p w14:paraId="36EE81F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Stanice za čišćenje na licu mjesta;</w:t>
            </w:r>
          </w:p>
          <w:p w14:paraId="76FC97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Pneumatske prese;</w:t>
            </w:r>
          </w:p>
          <w:p w14:paraId="5347417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Flaširanje i etiketiranje;</w:t>
            </w:r>
          </w:p>
          <w:p w14:paraId="6FA86AE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2B19B1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  <w:p w14:paraId="13ADF69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instalacije, programe i licence);</w:t>
            </w:r>
          </w:p>
        </w:tc>
      </w:tr>
      <w:tr w:rsidR="00FC319D" w:rsidRPr="00C75B29" w14:paraId="188A6AC7" w14:textId="77777777" w:rsidTr="00586509">
        <w:trPr>
          <w:cantSplit/>
          <w:trHeight w:val="13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BB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FED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DDD14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05553C6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14:paraId="31FB5E0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135279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5DFB9B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FC319D" w:rsidRPr="00C75B29" w14:paraId="3FEA91FB" w14:textId="77777777" w:rsidTr="00586509">
        <w:trPr>
          <w:cantSplit/>
          <w:trHeight w:val="141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1AE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E142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99C91A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hAnsi="Times New Roman"/>
              </w:rPr>
              <w:t>Implementaciju sistema upravljanja kvalitetom hrane i standarda bezbjednosti hrane</w:t>
            </w:r>
            <w:r w:rsidRPr="00C75B29">
              <w:rPr>
                <w:rFonts w:ascii="Times New Roman" w:eastAsia="Calibri" w:hAnsi="Times New Roman"/>
              </w:rPr>
              <w:t xml:space="preserve"> i upravljanja kvalitetom proizvoda;</w:t>
            </w:r>
          </w:p>
          <w:p w14:paraId="568D2E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13070A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pranje i dezinfekciju odjeće i obuće, instrumenata za mjerenje i kontrolu tehnološkog procesa; </w:t>
            </w:r>
          </w:p>
          <w:p w14:paraId="3A5D77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Nadzor, mjerenje i vođenje tehnološkog toka proizvodnog procesa, uključujući IT opremu (hardver i softver); </w:t>
            </w:r>
          </w:p>
          <w:p w14:paraId="2EBF41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Laboratorijska oprema;</w:t>
            </w:r>
          </w:p>
          <w:p w14:paraId="7A4EE66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3FAFE9C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E7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3-6.2.4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1A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27323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261565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1DDCEE5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1E2BFE3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CC8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A04C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94B3C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1664AEF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2F9910F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sprečavanje zagađenja vazduha, opremu za zbrinjavanje i transport primarne, sekundarne i tercijalne ambalaže i čvrstog otpada;</w:t>
            </w:r>
          </w:p>
        </w:tc>
      </w:tr>
      <w:tr w:rsidR="00FC319D" w:rsidRPr="00C75B29" w14:paraId="166F94F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3A5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B6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prerade;</w:t>
            </w:r>
          </w:p>
        </w:tc>
      </w:tr>
      <w:tr w:rsidR="00FC319D" w:rsidRPr="00C75B29" w14:paraId="6664321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57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4C1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rashladnog sistema, isključujući kamione, a uključujući prikolice ili opremu na kamionima sa hladnjačama.</w:t>
            </w:r>
          </w:p>
        </w:tc>
      </w:tr>
    </w:tbl>
    <w:p w14:paraId="2CE1D852" w14:textId="77777777" w:rsidR="00FC319D" w:rsidRPr="00C75B29" w:rsidRDefault="00FC319D" w:rsidP="00FC319D">
      <w:pPr>
        <w:spacing w:after="200" w:line="276" w:lineRule="auto"/>
        <w:rPr>
          <w:rFonts w:ascii="Times New Roman" w:eastAsia="Calibri" w:hAnsi="Times New Roman"/>
          <w:b/>
          <w:lang w:val="sr-Latn-ME"/>
        </w:rPr>
      </w:pPr>
    </w:p>
    <w:p w14:paraId="0AD00B18" w14:textId="24D3F1D0" w:rsidR="007775DD" w:rsidRPr="008930FB" w:rsidRDefault="007775DD" w:rsidP="00333D5E">
      <w:pPr>
        <w:rPr>
          <w:rFonts w:asciiTheme="minorHAnsi" w:hAnsiTheme="minorHAnsi"/>
          <w:sz w:val="24"/>
          <w:lang w:val="sr-Latn-ME"/>
        </w:rPr>
      </w:pPr>
    </w:p>
    <w:sectPr w:rsidR="007775DD" w:rsidRPr="008930FB" w:rsidSect="00BB7DEA">
      <w:footnotePr>
        <w:pos w:val="beneathText"/>
      </w:footnotePr>
      <w:pgSz w:w="11905" w:h="16837" w:code="9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736AC" w14:textId="77777777" w:rsidR="00B75596" w:rsidRDefault="00B75596">
      <w:r>
        <w:separator/>
      </w:r>
    </w:p>
  </w:endnote>
  <w:endnote w:type="continuationSeparator" w:id="0">
    <w:p w14:paraId="33F7780C" w14:textId="77777777" w:rsidR="00B75596" w:rsidRDefault="00B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71F62" w14:textId="77777777" w:rsidR="00B75596" w:rsidRDefault="00B75596">
      <w:r>
        <w:separator/>
      </w:r>
    </w:p>
  </w:footnote>
  <w:footnote w:type="continuationSeparator" w:id="0">
    <w:p w14:paraId="321A625C" w14:textId="77777777" w:rsidR="00B75596" w:rsidRDefault="00B7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F1B46DA"/>
    <w:multiLevelType w:val="hybridMultilevel"/>
    <w:tmpl w:val="42041EF8"/>
    <w:lvl w:ilvl="0" w:tplc="D87224C6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5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17"/>
  </w:num>
  <w:num w:numId="12">
    <w:abstractNumId w:val="13"/>
  </w:num>
  <w:num w:numId="13">
    <w:abstractNumId w:val="6"/>
  </w:num>
  <w:num w:numId="14">
    <w:abstractNumId w:val="2"/>
  </w:num>
  <w:num w:numId="15">
    <w:abstractNumId w:val="20"/>
  </w:num>
  <w:num w:numId="16">
    <w:abstractNumId w:val="9"/>
  </w:num>
  <w:num w:numId="17">
    <w:abstractNumId w:val="7"/>
  </w:num>
  <w:num w:numId="18">
    <w:abstractNumId w:val="5"/>
  </w:num>
  <w:num w:numId="19">
    <w:abstractNumId w:val="25"/>
  </w:num>
  <w:num w:numId="20">
    <w:abstractNumId w:val="4"/>
  </w:num>
  <w:num w:numId="21">
    <w:abstractNumId w:val="12"/>
  </w:num>
  <w:num w:numId="22">
    <w:abstractNumId w:val="14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1D"/>
    <w:rsid w:val="00003A60"/>
    <w:rsid w:val="00005A6F"/>
    <w:rsid w:val="00007D1E"/>
    <w:rsid w:val="00011546"/>
    <w:rsid w:val="00012BE5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E23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6F7"/>
    <w:rsid w:val="0006400E"/>
    <w:rsid w:val="000710E0"/>
    <w:rsid w:val="00075F2A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25E2"/>
    <w:rsid w:val="000C287F"/>
    <w:rsid w:val="000C6396"/>
    <w:rsid w:val="000C68F5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41A76"/>
    <w:rsid w:val="00145A5C"/>
    <w:rsid w:val="00146327"/>
    <w:rsid w:val="00146AEC"/>
    <w:rsid w:val="00151EBB"/>
    <w:rsid w:val="00156898"/>
    <w:rsid w:val="00157D9A"/>
    <w:rsid w:val="00157E30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D03"/>
    <w:rsid w:val="001B2798"/>
    <w:rsid w:val="001B4C5D"/>
    <w:rsid w:val="001C0746"/>
    <w:rsid w:val="001C40E6"/>
    <w:rsid w:val="001D1951"/>
    <w:rsid w:val="001D53FC"/>
    <w:rsid w:val="001E0A59"/>
    <w:rsid w:val="001E2E37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C1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FB9"/>
    <w:rsid w:val="002553B7"/>
    <w:rsid w:val="00257C5F"/>
    <w:rsid w:val="0026160C"/>
    <w:rsid w:val="00273D42"/>
    <w:rsid w:val="00276327"/>
    <w:rsid w:val="00280996"/>
    <w:rsid w:val="00281346"/>
    <w:rsid w:val="00287E50"/>
    <w:rsid w:val="0029207E"/>
    <w:rsid w:val="00292CE2"/>
    <w:rsid w:val="002931AB"/>
    <w:rsid w:val="002937E6"/>
    <w:rsid w:val="002949EF"/>
    <w:rsid w:val="00295106"/>
    <w:rsid w:val="002951C5"/>
    <w:rsid w:val="002A3BDD"/>
    <w:rsid w:val="002A4F52"/>
    <w:rsid w:val="002B2110"/>
    <w:rsid w:val="002B43E8"/>
    <w:rsid w:val="002B5566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A76"/>
    <w:rsid w:val="002E0C25"/>
    <w:rsid w:val="002E16D9"/>
    <w:rsid w:val="002E2D95"/>
    <w:rsid w:val="002E45EF"/>
    <w:rsid w:val="002F4FEA"/>
    <w:rsid w:val="002F6108"/>
    <w:rsid w:val="002F7CEF"/>
    <w:rsid w:val="0031043F"/>
    <w:rsid w:val="00313CD2"/>
    <w:rsid w:val="003140CB"/>
    <w:rsid w:val="00314408"/>
    <w:rsid w:val="0032262E"/>
    <w:rsid w:val="00322C90"/>
    <w:rsid w:val="00330057"/>
    <w:rsid w:val="00333D5E"/>
    <w:rsid w:val="00335692"/>
    <w:rsid w:val="00336A78"/>
    <w:rsid w:val="00337E50"/>
    <w:rsid w:val="003429FA"/>
    <w:rsid w:val="003463EF"/>
    <w:rsid w:val="00360AC5"/>
    <w:rsid w:val="003627D0"/>
    <w:rsid w:val="003706A0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55F8"/>
    <w:rsid w:val="003A72F6"/>
    <w:rsid w:val="003B3278"/>
    <w:rsid w:val="003B508F"/>
    <w:rsid w:val="003B750B"/>
    <w:rsid w:val="003B7CA2"/>
    <w:rsid w:val="003C2B6D"/>
    <w:rsid w:val="003C3665"/>
    <w:rsid w:val="003C66AF"/>
    <w:rsid w:val="003D22B9"/>
    <w:rsid w:val="003D3000"/>
    <w:rsid w:val="003D3FCA"/>
    <w:rsid w:val="003D658D"/>
    <w:rsid w:val="003F0B9E"/>
    <w:rsid w:val="003F2D6B"/>
    <w:rsid w:val="003F744C"/>
    <w:rsid w:val="003F7CA0"/>
    <w:rsid w:val="004008D0"/>
    <w:rsid w:val="00402AD0"/>
    <w:rsid w:val="00407310"/>
    <w:rsid w:val="00410601"/>
    <w:rsid w:val="004146C8"/>
    <w:rsid w:val="00416CBC"/>
    <w:rsid w:val="004178B9"/>
    <w:rsid w:val="00422E3C"/>
    <w:rsid w:val="00424458"/>
    <w:rsid w:val="0042548E"/>
    <w:rsid w:val="00430D31"/>
    <w:rsid w:val="0043211D"/>
    <w:rsid w:val="00433673"/>
    <w:rsid w:val="00435C85"/>
    <w:rsid w:val="004360A9"/>
    <w:rsid w:val="0043694A"/>
    <w:rsid w:val="004405DE"/>
    <w:rsid w:val="00443D48"/>
    <w:rsid w:val="00453926"/>
    <w:rsid w:val="0046290C"/>
    <w:rsid w:val="00462D66"/>
    <w:rsid w:val="00464036"/>
    <w:rsid w:val="00471013"/>
    <w:rsid w:val="00474A44"/>
    <w:rsid w:val="00474E8D"/>
    <w:rsid w:val="00475E45"/>
    <w:rsid w:val="00477179"/>
    <w:rsid w:val="00481D11"/>
    <w:rsid w:val="00483FFC"/>
    <w:rsid w:val="004843B0"/>
    <w:rsid w:val="00486FF2"/>
    <w:rsid w:val="0048736D"/>
    <w:rsid w:val="00487B3C"/>
    <w:rsid w:val="0049067C"/>
    <w:rsid w:val="00491C28"/>
    <w:rsid w:val="00496922"/>
    <w:rsid w:val="004A1D42"/>
    <w:rsid w:val="004A3DF5"/>
    <w:rsid w:val="004A789D"/>
    <w:rsid w:val="004B09F1"/>
    <w:rsid w:val="004B1E65"/>
    <w:rsid w:val="004C1B88"/>
    <w:rsid w:val="004C1C09"/>
    <w:rsid w:val="004C6057"/>
    <w:rsid w:val="004D1722"/>
    <w:rsid w:val="004D3D10"/>
    <w:rsid w:val="004D58A7"/>
    <w:rsid w:val="004D6DBC"/>
    <w:rsid w:val="004E0CC6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239E9"/>
    <w:rsid w:val="00525DD3"/>
    <w:rsid w:val="00525FD8"/>
    <w:rsid w:val="0053070B"/>
    <w:rsid w:val="0053484B"/>
    <w:rsid w:val="00534EA4"/>
    <w:rsid w:val="00540FDF"/>
    <w:rsid w:val="0054327B"/>
    <w:rsid w:val="00544185"/>
    <w:rsid w:val="00547848"/>
    <w:rsid w:val="0055138A"/>
    <w:rsid w:val="00551A54"/>
    <w:rsid w:val="00552112"/>
    <w:rsid w:val="0055285E"/>
    <w:rsid w:val="005562FB"/>
    <w:rsid w:val="0056002E"/>
    <w:rsid w:val="00562B39"/>
    <w:rsid w:val="00572094"/>
    <w:rsid w:val="005721EA"/>
    <w:rsid w:val="00583FF1"/>
    <w:rsid w:val="005845BD"/>
    <w:rsid w:val="00586509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53AD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962"/>
    <w:rsid w:val="006341EA"/>
    <w:rsid w:val="006400A5"/>
    <w:rsid w:val="00642239"/>
    <w:rsid w:val="006446C3"/>
    <w:rsid w:val="00652C79"/>
    <w:rsid w:val="00653C05"/>
    <w:rsid w:val="00656503"/>
    <w:rsid w:val="0065791F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7AD9"/>
    <w:rsid w:val="006F20AC"/>
    <w:rsid w:val="00700F9D"/>
    <w:rsid w:val="00703121"/>
    <w:rsid w:val="00703759"/>
    <w:rsid w:val="00703F2D"/>
    <w:rsid w:val="007125FB"/>
    <w:rsid w:val="007146E0"/>
    <w:rsid w:val="0071702C"/>
    <w:rsid w:val="00717A47"/>
    <w:rsid w:val="00717F20"/>
    <w:rsid w:val="00721476"/>
    <w:rsid w:val="00722805"/>
    <w:rsid w:val="00722B60"/>
    <w:rsid w:val="00724A33"/>
    <w:rsid w:val="00727920"/>
    <w:rsid w:val="00731CE5"/>
    <w:rsid w:val="007348B5"/>
    <w:rsid w:val="007525E7"/>
    <w:rsid w:val="00752A3E"/>
    <w:rsid w:val="00752A45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50F9"/>
    <w:rsid w:val="007775DD"/>
    <w:rsid w:val="007776A4"/>
    <w:rsid w:val="0078028D"/>
    <w:rsid w:val="00782869"/>
    <w:rsid w:val="007836AD"/>
    <w:rsid w:val="00785111"/>
    <w:rsid w:val="007A1CC5"/>
    <w:rsid w:val="007A4EEE"/>
    <w:rsid w:val="007A5F59"/>
    <w:rsid w:val="007B0065"/>
    <w:rsid w:val="007B43E6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FD6"/>
    <w:rsid w:val="007E55CE"/>
    <w:rsid w:val="007F20A7"/>
    <w:rsid w:val="007F279F"/>
    <w:rsid w:val="007F2D7C"/>
    <w:rsid w:val="007F30F9"/>
    <w:rsid w:val="007F77FF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410B6"/>
    <w:rsid w:val="00841393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2699"/>
    <w:rsid w:val="008A5935"/>
    <w:rsid w:val="008C1C4D"/>
    <w:rsid w:val="008C1E0B"/>
    <w:rsid w:val="008C56E5"/>
    <w:rsid w:val="008C5F05"/>
    <w:rsid w:val="008C6EC3"/>
    <w:rsid w:val="008C7218"/>
    <w:rsid w:val="008C7C9D"/>
    <w:rsid w:val="008D134C"/>
    <w:rsid w:val="008D69D0"/>
    <w:rsid w:val="008D6FD4"/>
    <w:rsid w:val="008D7190"/>
    <w:rsid w:val="008D7B88"/>
    <w:rsid w:val="008E37D5"/>
    <w:rsid w:val="008E4F55"/>
    <w:rsid w:val="008F1C8B"/>
    <w:rsid w:val="008F522D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70D26"/>
    <w:rsid w:val="00975D87"/>
    <w:rsid w:val="009775D8"/>
    <w:rsid w:val="00981ADA"/>
    <w:rsid w:val="009847C9"/>
    <w:rsid w:val="009850A5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6BA8"/>
    <w:rsid w:val="009F6437"/>
    <w:rsid w:val="00A01FC9"/>
    <w:rsid w:val="00A02E4E"/>
    <w:rsid w:val="00A0661C"/>
    <w:rsid w:val="00A10D3B"/>
    <w:rsid w:val="00A1220E"/>
    <w:rsid w:val="00A168C3"/>
    <w:rsid w:val="00A1707C"/>
    <w:rsid w:val="00A1777A"/>
    <w:rsid w:val="00A24F19"/>
    <w:rsid w:val="00A26C32"/>
    <w:rsid w:val="00A31133"/>
    <w:rsid w:val="00A3278B"/>
    <w:rsid w:val="00A365C8"/>
    <w:rsid w:val="00A36FAD"/>
    <w:rsid w:val="00A37A74"/>
    <w:rsid w:val="00A40B52"/>
    <w:rsid w:val="00A4290A"/>
    <w:rsid w:val="00A43036"/>
    <w:rsid w:val="00A43699"/>
    <w:rsid w:val="00A517ED"/>
    <w:rsid w:val="00A52967"/>
    <w:rsid w:val="00A545D6"/>
    <w:rsid w:val="00A54DEB"/>
    <w:rsid w:val="00A55CF0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D2DCE"/>
    <w:rsid w:val="00AF07BB"/>
    <w:rsid w:val="00AF4C52"/>
    <w:rsid w:val="00AF508B"/>
    <w:rsid w:val="00AF6BFC"/>
    <w:rsid w:val="00B106AC"/>
    <w:rsid w:val="00B160BC"/>
    <w:rsid w:val="00B2222F"/>
    <w:rsid w:val="00B233A1"/>
    <w:rsid w:val="00B30580"/>
    <w:rsid w:val="00B31055"/>
    <w:rsid w:val="00B3190C"/>
    <w:rsid w:val="00B338C0"/>
    <w:rsid w:val="00B36E7E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83C"/>
    <w:rsid w:val="00B75596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A1856"/>
    <w:rsid w:val="00BA2A61"/>
    <w:rsid w:val="00BA3123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3339F"/>
    <w:rsid w:val="00C365C9"/>
    <w:rsid w:val="00C44C65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76F4F"/>
    <w:rsid w:val="00C83512"/>
    <w:rsid w:val="00C84795"/>
    <w:rsid w:val="00C913B4"/>
    <w:rsid w:val="00C9144F"/>
    <w:rsid w:val="00C923D2"/>
    <w:rsid w:val="00C9353B"/>
    <w:rsid w:val="00C9711F"/>
    <w:rsid w:val="00CA028B"/>
    <w:rsid w:val="00CC0107"/>
    <w:rsid w:val="00CC01F8"/>
    <w:rsid w:val="00CC1E65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122FC"/>
    <w:rsid w:val="00D130EC"/>
    <w:rsid w:val="00D1357E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F8B"/>
    <w:rsid w:val="00D7125F"/>
    <w:rsid w:val="00D755DF"/>
    <w:rsid w:val="00D7794C"/>
    <w:rsid w:val="00D8079B"/>
    <w:rsid w:val="00D83EC1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5ADA"/>
    <w:rsid w:val="00E30C8C"/>
    <w:rsid w:val="00E3407A"/>
    <w:rsid w:val="00E35855"/>
    <w:rsid w:val="00E37470"/>
    <w:rsid w:val="00E42528"/>
    <w:rsid w:val="00E44E59"/>
    <w:rsid w:val="00E45C79"/>
    <w:rsid w:val="00E51054"/>
    <w:rsid w:val="00E53D10"/>
    <w:rsid w:val="00E54223"/>
    <w:rsid w:val="00E711CD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4697"/>
    <w:rsid w:val="00EB7E4A"/>
    <w:rsid w:val="00EC2B13"/>
    <w:rsid w:val="00EC45A9"/>
    <w:rsid w:val="00EC5165"/>
    <w:rsid w:val="00EC69CB"/>
    <w:rsid w:val="00EC75CB"/>
    <w:rsid w:val="00ED24BD"/>
    <w:rsid w:val="00ED256B"/>
    <w:rsid w:val="00ED25A4"/>
    <w:rsid w:val="00EE4AB8"/>
    <w:rsid w:val="00EE5904"/>
    <w:rsid w:val="00EE620F"/>
    <w:rsid w:val="00EF1A85"/>
    <w:rsid w:val="00EF756A"/>
    <w:rsid w:val="00F05888"/>
    <w:rsid w:val="00F16A19"/>
    <w:rsid w:val="00F170F4"/>
    <w:rsid w:val="00F17B00"/>
    <w:rsid w:val="00F2180C"/>
    <w:rsid w:val="00F24271"/>
    <w:rsid w:val="00F26DFE"/>
    <w:rsid w:val="00F326AA"/>
    <w:rsid w:val="00F3545B"/>
    <w:rsid w:val="00F35AF5"/>
    <w:rsid w:val="00F37DAE"/>
    <w:rsid w:val="00F438BE"/>
    <w:rsid w:val="00F570FD"/>
    <w:rsid w:val="00F609E8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6564"/>
    <w:rsid w:val="00F879B0"/>
    <w:rsid w:val="00F904A7"/>
    <w:rsid w:val="00F95097"/>
    <w:rsid w:val="00F95E3F"/>
    <w:rsid w:val="00FA1189"/>
    <w:rsid w:val="00FA1D59"/>
    <w:rsid w:val="00FA3122"/>
    <w:rsid w:val="00FA3FCB"/>
    <w:rsid w:val="00FA47F9"/>
    <w:rsid w:val="00FA6250"/>
    <w:rsid w:val="00FB3E7A"/>
    <w:rsid w:val="00FB5513"/>
    <w:rsid w:val="00FB68E4"/>
    <w:rsid w:val="00FC0F09"/>
    <w:rsid w:val="00FC2F87"/>
    <w:rsid w:val="00FC308C"/>
    <w:rsid w:val="00FC319D"/>
    <w:rsid w:val="00FC3346"/>
    <w:rsid w:val="00FC4542"/>
    <w:rsid w:val="00FC57C1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D3A7"/>
  <w15:docId w15:val="{6D699303-1393-4945-AC69-BA0562E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D812-2257-4497-A326-9E48C628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6905</Words>
  <Characters>39365</Characters>
  <Application>Microsoft Office Word</Application>
  <DocSecurity>0</DocSecurity>
  <Lines>328</Lines>
  <Paragraphs>92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46178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Gordana Drincic</cp:lastModifiedBy>
  <cp:revision>4</cp:revision>
  <cp:lastPrinted>2019-08-28T11:50:00Z</cp:lastPrinted>
  <dcterms:created xsi:type="dcterms:W3CDTF">2020-12-07T08:18:00Z</dcterms:created>
  <dcterms:modified xsi:type="dcterms:W3CDTF">2022-01-28T08:38:00Z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