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F6" w:rsidRDefault="00E821F6" w:rsidP="00CF52EC">
      <w:pPr>
        <w:spacing w:after="0" w:line="240" w:lineRule="auto"/>
        <w:jc w:val="center"/>
        <w:rPr>
          <w:rFonts w:ascii="Garamond" w:hAnsi="Garamond"/>
          <w:b/>
          <w:sz w:val="26"/>
          <w:szCs w:val="26"/>
        </w:rPr>
      </w:pPr>
      <w:bookmarkStart w:id="0" w:name="_GoBack"/>
      <w:bookmarkEnd w:id="0"/>
    </w:p>
    <w:p w:rsidR="00BC6A3B" w:rsidRPr="00BC6A3B" w:rsidRDefault="00BC6A3B" w:rsidP="00CF52EC">
      <w:pPr>
        <w:spacing w:after="0" w:line="240" w:lineRule="auto"/>
        <w:jc w:val="center"/>
        <w:rPr>
          <w:rFonts w:ascii="Garamond" w:hAnsi="Garamond"/>
          <w:sz w:val="26"/>
          <w:szCs w:val="26"/>
        </w:rPr>
      </w:pPr>
      <w:r w:rsidRPr="00BC6A3B">
        <w:rPr>
          <w:rFonts w:ascii="Garamond" w:hAnsi="Garamond"/>
          <w:b/>
          <w:sz w:val="26"/>
          <w:szCs w:val="26"/>
        </w:rPr>
        <w:t>OBRAZLOŽENJE</w:t>
      </w:r>
    </w:p>
    <w:p w:rsidR="00E821F6" w:rsidRDefault="00E821F6" w:rsidP="00CF52EC">
      <w:pPr>
        <w:pStyle w:val="NoSpacing"/>
        <w:rPr>
          <w:rFonts w:ascii="Garamond" w:hAnsi="Garamond"/>
          <w:b/>
          <w:sz w:val="26"/>
          <w:szCs w:val="26"/>
        </w:rPr>
      </w:pPr>
    </w:p>
    <w:p w:rsidR="00BC6A3B" w:rsidRDefault="00BC6A3B" w:rsidP="00CF52EC">
      <w:pPr>
        <w:pStyle w:val="NoSpacing"/>
        <w:ind w:firstLine="708"/>
        <w:rPr>
          <w:rFonts w:ascii="Garamond" w:hAnsi="Garamond"/>
          <w:b/>
          <w:sz w:val="26"/>
          <w:szCs w:val="26"/>
        </w:rPr>
      </w:pPr>
      <w:r w:rsidRPr="001F43F9">
        <w:rPr>
          <w:rFonts w:ascii="Garamond" w:hAnsi="Garamond"/>
          <w:b/>
          <w:sz w:val="26"/>
          <w:szCs w:val="26"/>
        </w:rPr>
        <w:t>I Ustavni osnov za donošenje zakona</w:t>
      </w:r>
    </w:p>
    <w:p w:rsidR="00E821F6" w:rsidRPr="001F43F9" w:rsidRDefault="00E821F6" w:rsidP="00CF52EC">
      <w:pPr>
        <w:pStyle w:val="NoSpacing"/>
        <w:rPr>
          <w:rFonts w:ascii="Garamond" w:hAnsi="Garamond"/>
          <w:b/>
          <w:sz w:val="26"/>
          <w:szCs w:val="26"/>
        </w:rPr>
      </w:pPr>
    </w:p>
    <w:p w:rsidR="00BC6A3B" w:rsidRPr="001F43F9" w:rsidRDefault="00BC6A3B" w:rsidP="00CF52EC">
      <w:pPr>
        <w:pStyle w:val="NoSpacing"/>
        <w:ind w:firstLine="708"/>
        <w:jc w:val="both"/>
        <w:rPr>
          <w:rFonts w:ascii="Garamond" w:hAnsi="Garamond"/>
          <w:sz w:val="26"/>
          <w:szCs w:val="26"/>
        </w:rPr>
      </w:pPr>
      <w:r w:rsidRPr="001F43F9">
        <w:rPr>
          <w:rFonts w:ascii="Garamond" w:hAnsi="Garamond"/>
          <w:sz w:val="26"/>
          <w:szCs w:val="26"/>
        </w:rPr>
        <w:t xml:space="preserve">Ustavni osnov za donošenje ovog zakona sadržan je u članu 16 tačka 5 Ustava Crne Gore, kojim je predviđeno da se zakonom uređuju pitanja od interesa za Crnu Goru. </w:t>
      </w:r>
    </w:p>
    <w:p w:rsidR="00E821F6" w:rsidRPr="001F43F9" w:rsidRDefault="00E821F6" w:rsidP="00CF52EC">
      <w:pPr>
        <w:pStyle w:val="NoSpacing"/>
        <w:rPr>
          <w:rFonts w:ascii="Garamond" w:hAnsi="Garamond"/>
          <w:sz w:val="26"/>
          <w:szCs w:val="26"/>
        </w:rPr>
      </w:pPr>
    </w:p>
    <w:p w:rsidR="00BC6A3B" w:rsidRDefault="00BC6A3B" w:rsidP="00CF52EC">
      <w:pPr>
        <w:pStyle w:val="NoSpacing"/>
        <w:ind w:firstLine="708"/>
        <w:rPr>
          <w:rFonts w:ascii="Garamond" w:hAnsi="Garamond"/>
          <w:b/>
          <w:sz w:val="26"/>
          <w:szCs w:val="26"/>
        </w:rPr>
      </w:pPr>
      <w:r w:rsidRPr="001F43F9">
        <w:rPr>
          <w:rFonts w:ascii="Garamond" w:hAnsi="Garamond"/>
          <w:b/>
          <w:sz w:val="26"/>
          <w:szCs w:val="26"/>
        </w:rPr>
        <w:t>II Razlozi za donošenje zakona</w:t>
      </w:r>
    </w:p>
    <w:p w:rsidR="00E821F6" w:rsidRPr="001F43F9" w:rsidRDefault="00E821F6" w:rsidP="00CF52EC">
      <w:pPr>
        <w:pStyle w:val="NoSpacing"/>
        <w:rPr>
          <w:rFonts w:ascii="Garamond" w:hAnsi="Garamond"/>
          <w:b/>
          <w:sz w:val="26"/>
          <w:szCs w:val="26"/>
        </w:rPr>
      </w:pPr>
    </w:p>
    <w:p w:rsidR="004204BD" w:rsidRDefault="005A6AEC" w:rsidP="00CF52EC">
      <w:pPr>
        <w:pStyle w:val="NoSpacing"/>
        <w:ind w:firstLine="708"/>
        <w:jc w:val="both"/>
        <w:rPr>
          <w:rFonts w:ascii="Garamond" w:hAnsi="Garamond"/>
          <w:sz w:val="26"/>
          <w:szCs w:val="26"/>
        </w:rPr>
      </w:pPr>
      <w:r>
        <w:rPr>
          <w:rFonts w:ascii="Garamond" w:hAnsi="Garamond"/>
          <w:sz w:val="26"/>
          <w:szCs w:val="26"/>
        </w:rPr>
        <w:t>U cilju</w:t>
      </w:r>
      <w:r w:rsidR="004204BD">
        <w:rPr>
          <w:rFonts w:ascii="Garamond" w:hAnsi="Garamond"/>
          <w:sz w:val="26"/>
          <w:szCs w:val="26"/>
        </w:rPr>
        <w:t xml:space="preserve"> unapređenja kvaliteta </w:t>
      </w:r>
      <w:r w:rsidR="00A14259">
        <w:rPr>
          <w:rFonts w:ascii="Garamond" w:hAnsi="Garamond"/>
          <w:sz w:val="26"/>
          <w:szCs w:val="26"/>
        </w:rPr>
        <w:t>visokog obrazovanja</w:t>
      </w:r>
      <w:r w:rsidR="004204BD">
        <w:rPr>
          <w:rFonts w:ascii="Garamond" w:hAnsi="Garamond"/>
          <w:sz w:val="26"/>
          <w:szCs w:val="26"/>
        </w:rPr>
        <w:t xml:space="preserve">, stvaranja uslova za </w:t>
      </w:r>
      <w:r w:rsidR="001859AA">
        <w:rPr>
          <w:rFonts w:ascii="Garamond" w:hAnsi="Garamond"/>
          <w:sz w:val="26"/>
          <w:szCs w:val="26"/>
        </w:rPr>
        <w:t xml:space="preserve">dalje </w:t>
      </w:r>
      <w:r w:rsidR="004204BD">
        <w:rPr>
          <w:rFonts w:ascii="Garamond" w:hAnsi="Garamond"/>
          <w:sz w:val="26"/>
          <w:szCs w:val="26"/>
        </w:rPr>
        <w:t xml:space="preserve">jačanje </w:t>
      </w:r>
      <w:r w:rsidR="001859AA">
        <w:rPr>
          <w:rFonts w:ascii="Garamond" w:hAnsi="Garamond"/>
          <w:sz w:val="26"/>
          <w:szCs w:val="26"/>
        </w:rPr>
        <w:t xml:space="preserve">fundamentalnih vrijednosti visokog obrazovanja i sveukupnog promovisanja  </w:t>
      </w:r>
      <w:r w:rsidR="004204BD">
        <w:rPr>
          <w:rFonts w:ascii="Garamond" w:hAnsi="Garamond"/>
          <w:sz w:val="26"/>
          <w:szCs w:val="26"/>
        </w:rPr>
        <w:t xml:space="preserve">akademskog integriteta </w:t>
      </w:r>
      <w:r w:rsidR="001859AA">
        <w:rPr>
          <w:rFonts w:ascii="Garamond" w:hAnsi="Garamond"/>
          <w:sz w:val="26"/>
          <w:szCs w:val="26"/>
        </w:rPr>
        <w:t>Vlada Crne Gore, odnosno</w:t>
      </w:r>
      <w:r w:rsidR="004204BD">
        <w:rPr>
          <w:rFonts w:ascii="Garamond" w:hAnsi="Garamond"/>
          <w:sz w:val="26"/>
          <w:szCs w:val="26"/>
        </w:rPr>
        <w:t xml:space="preserve"> Ministarstvo prosvjete</w:t>
      </w:r>
      <w:r w:rsidR="001859AA">
        <w:rPr>
          <w:rFonts w:ascii="Garamond" w:hAnsi="Garamond"/>
          <w:sz w:val="26"/>
          <w:szCs w:val="26"/>
        </w:rPr>
        <w:t xml:space="preserve"> je P</w:t>
      </w:r>
      <w:r w:rsidR="004204BD">
        <w:rPr>
          <w:rFonts w:ascii="Garamond" w:hAnsi="Garamond"/>
          <w:sz w:val="26"/>
          <w:szCs w:val="26"/>
        </w:rPr>
        <w:t>rogramom rada Vlade za 2018. godinu planiralo usvajanje Prijedloga zakona o akademskom integritetu.</w:t>
      </w:r>
    </w:p>
    <w:p w:rsidR="00016C10" w:rsidRDefault="0071497D" w:rsidP="00CF52EC">
      <w:pPr>
        <w:pStyle w:val="NoSpacing"/>
        <w:ind w:firstLine="708"/>
        <w:jc w:val="both"/>
        <w:rPr>
          <w:rFonts w:ascii="Garamond" w:hAnsi="Garamond"/>
          <w:sz w:val="26"/>
          <w:szCs w:val="26"/>
        </w:rPr>
      </w:pPr>
      <w:r>
        <w:rPr>
          <w:rFonts w:ascii="Garamond" w:hAnsi="Garamond"/>
          <w:sz w:val="26"/>
          <w:szCs w:val="26"/>
        </w:rPr>
        <w:t xml:space="preserve">Shodno ciljevima Strategije </w:t>
      </w:r>
      <w:r w:rsidR="00016C10" w:rsidRPr="00016C10">
        <w:rPr>
          <w:rFonts w:ascii="Garamond" w:hAnsi="Garamond"/>
          <w:sz w:val="26"/>
          <w:szCs w:val="26"/>
        </w:rPr>
        <w:t>razvoja visokog obrazovanja 2016-2020. godine, pripremljena je i prezentovana Studija izvodljivosti za uvođenje adekvatnog sistema za prevenc</w:t>
      </w:r>
      <w:r w:rsidR="00016C10">
        <w:rPr>
          <w:rFonts w:ascii="Garamond" w:hAnsi="Garamond"/>
          <w:sz w:val="26"/>
          <w:szCs w:val="26"/>
        </w:rPr>
        <w:t>iju plagijarizma u Crnoj Gori</w:t>
      </w:r>
      <w:r w:rsidR="00016C10" w:rsidRPr="00016C10">
        <w:rPr>
          <w:rFonts w:ascii="Garamond" w:hAnsi="Garamond"/>
          <w:sz w:val="26"/>
          <w:szCs w:val="26"/>
        </w:rPr>
        <w:t xml:space="preserve">, </w:t>
      </w:r>
      <w:r w:rsidR="00016C10">
        <w:rPr>
          <w:rFonts w:ascii="Garamond" w:hAnsi="Garamond"/>
          <w:sz w:val="26"/>
          <w:szCs w:val="26"/>
        </w:rPr>
        <w:t xml:space="preserve">kroz projekat </w:t>
      </w:r>
      <w:r>
        <w:rPr>
          <w:rFonts w:ascii="Garamond" w:hAnsi="Garamond"/>
          <w:sz w:val="26"/>
          <w:szCs w:val="26"/>
        </w:rPr>
        <w:t>„</w:t>
      </w:r>
      <w:r w:rsidR="00016C10">
        <w:rPr>
          <w:rFonts w:ascii="Garamond" w:hAnsi="Garamond"/>
          <w:sz w:val="26"/>
          <w:szCs w:val="26"/>
        </w:rPr>
        <w:t>Visoko obrazovanje i is</w:t>
      </w:r>
      <w:r>
        <w:rPr>
          <w:rFonts w:ascii="Garamond" w:hAnsi="Garamond"/>
          <w:sz w:val="26"/>
          <w:szCs w:val="26"/>
        </w:rPr>
        <w:t>traživanje za inovacije i konkurentnost“</w:t>
      </w:r>
      <w:r w:rsidR="00016C10" w:rsidRPr="00016C10">
        <w:rPr>
          <w:rFonts w:ascii="Garamond" w:hAnsi="Garamond"/>
          <w:sz w:val="26"/>
          <w:szCs w:val="26"/>
        </w:rPr>
        <w:t>,</w:t>
      </w:r>
      <w:r w:rsidR="00016C10">
        <w:rPr>
          <w:rFonts w:ascii="Garamond" w:hAnsi="Garamond"/>
          <w:sz w:val="26"/>
          <w:szCs w:val="26"/>
        </w:rPr>
        <w:t xml:space="preserve"> koji se finansira kreditnim sredstvima Svjetske banke. Studijom je predloženo donošenje zakona kojim će se urediti </w:t>
      </w:r>
      <w:r>
        <w:rPr>
          <w:rFonts w:ascii="Garamond" w:hAnsi="Garamond"/>
          <w:sz w:val="26"/>
          <w:szCs w:val="26"/>
        </w:rPr>
        <w:t xml:space="preserve">pitanja </w:t>
      </w:r>
      <w:r w:rsidR="00016C10">
        <w:rPr>
          <w:rFonts w:ascii="Garamond" w:hAnsi="Garamond"/>
          <w:sz w:val="26"/>
          <w:szCs w:val="26"/>
        </w:rPr>
        <w:t xml:space="preserve">akademskog integriteta.  </w:t>
      </w:r>
    </w:p>
    <w:p w:rsidR="004204BD" w:rsidRDefault="004204BD" w:rsidP="00CF52EC">
      <w:pPr>
        <w:pStyle w:val="NoSpacing"/>
        <w:ind w:firstLine="708"/>
        <w:jc w:val="both"/>
        <w:rPr>
          <w:rFonts w:ascii="Garamond" w:hAnsi="Garamond"/>
          <w:sz w:val="26"/>
          <w:szCs w:val="26"/>
        </w:rPr>
      </w:pPr>
      <w:r>
        <w:rPr>
          <w:rFonts w:ascii="Garamond" w:hAnsi="Garamond"/>
          <w:sz w:val="26"/>
          <w:szCs w:val="26"/>
        </w:rPr>
        <w:t>Cilj zakona je sprečavanje svih oblika kršenja akademskog integriteta, kao i promocija akademskih i demokratskih vrijednosti u visokom obrazovanju.</w:t>
      </w:r>
    </w:p>
    <w:p w:rsidR="004204BD" w:rsidRPr="004204BD" w:rsidRDefault="004204BD" w:rsidP="004204BD">
      <w:pPr>
        <w:pStyle w:val="NoSpacing"/>
        <w:ind w:firstLine="708"/>
        <w:jc w:val="both"/>
        <w:rPr>
          <w:rFonts w:ascii="Garamond" w:hAnsi="Garamond"/>
          <w:sz w:val="26"/>
          <w:szCs w:val="26"/>
        </w:rPr>
      </w:pPr>
      <w:r>
        <w:rPr>
          <w:rFonts w:ascii="Garamond" w:hAnsi="Garamond"/>
          <w:sz w:val="26"/>
          <w:szCs w:val="26"/>
        </w:rPr>
        <w:t xml:space="preserve"> </w:t>
      </w:r>
      <w:r w:rsidR="005A6AEC">
        <w:rPr>
          <w:rFonts w:ascii="Garamond" w:hAnsi="Garamond"/>
          <w:sz w:val="26"/>
          <w:szCs w:val="26"/>
        </w:rPr>
        <w:t xml:space="preserve"> </w:t>
      </w:r>
      <w:r w:rsidR="00904AD4" w:rsidRPr="00904AD4">
        <w:rPr>
          <w:rFonts w:ascii="Garamond" w:hAnsi="Garamond"/>
          <w:sz w:val="26"/>
          <w:szCs w:val="26"/>
        </w:rPr>
        <w:t>Pr</w:t>
      </w:r>
      <w:r w:rsidR="00843146">
        <w:rPr>
          <w:rFonts w:ascii="Garamond" w:hAnsi="Garamond"/>
          <w:sz w:val="26"/>
          <w:szCs w:val="26"/>
        </w:rPr>
        <w:t>ij</w:t>
      </w:r>
      <w:r w:rsidR="00904AD4" w:rsidRPr="00904AD4">
        <w:rPr>
          <w:rFonts w:ascii="Garamond" w:hAnsi="Garamond"/>
          <w:sz w:val="26"/>
          <w:szCs w:val="26"/>
        </w:rPr>
        <w:t>edlo</w:t>
      </w:r>
      <w:r w:rsidR="005A6AEC">
        <w:rPr>
          <w:rFonts w:ascii="Garamond" w:hAnsi="Garamond"/>
          <w:sz w:val="26"/>
          <w:szCs w:val="26"/>
        </w:rPr>
        <w:t>gom zakona</w:t>
      </w:r>
      <w:r w:rsidR="00904AD4" w:rsidRPr="00904AD4">
        <w:rPr>
          <w:rFonts w:ascii="Garamond" w:hAnsi="Garamond"/>
          <w:sz w:val="26"/>
          <w:szCs w:val="26"/>
        </w:rPr>
        <w:t xml:space="preserve"> </w:t>
      </w:r>
      <w:r>
        <w:rPr>
          <w:rFonts w:ascii="Garamond" w:hAnsi="Garamond"/>
          <w:sz w:val="26"/>
          <w:szCs w:val="26"/>
        </w:rPr>
        <w:t xml:space="preserve">se definišu </w:t>
      </w:r>
      <w:r w:rsidRPr="004204BD">
        <w:rPr>
          <w:rFonts w:ascii="Garamond" w:hAnsi="Garamond"/>
          <w:sz w:val="26"/>
          <w:szCs w:val="26"/>
        </w:rPr>
        <w:t>načela akademskog integriteta nastavnika, saradnika i studenata, tijela nadležna za unapređenje akademskog integriteta, oblici kršenja akademskog integriteta, postupak zaštite akademskog integriteta u cilju očuvanja i unapređenja dostojanstva i ugleda visokog obrazovanja.</w:t>
      </w:r>
    </w:p>
    <w:p w:rsidR="004204BD" w:rsidRDefault="004204BD" w:rsidP="004204BD">
      <w:pPr>
        <w:pStyle w:val="NoSpacing"/>
        <w:ind w:firstLine="708"/>
        <w:jc w:val="both"/>
        <w:rPr>
          <w:rFonts w:ascii="Garamond" w:hAnsi="Garamond"/>
          <w:sz w:val="26"/>
          <w:szCs w:val="26"/>
        </w:rPr>
      </w:pPr>
      <w:r w:rsidRPr="004204BD">
        <w:rPr>
          <w:rFonts w:ascii="Garamond" w:hAnsi="Garamond"/>
          <w:sz w:val="26"/>
          <w:szCs w:val="26"/>
        </w:rPr>
        <w:t>Ovaj zakon primjenjuje se i na lica sa stečenim visokim obrazovanjem i akademskim zvanjem, koja nijesu zaposlena na ustanovama visokog obrazovanja.</w:t>
      </w:r>
    </w:p>
    <w:p w:rsidR="004204BD" w:rsidRDefault="00016C10" w:rsidP="004204BD">
      <w:pPr>
        <w:pStyle w:val="NoSpacing"/>
        <w:ind w:firstLine="708"/>
        <w:jc w:val="both"/>
        <w:rPr>
          <w:rFonts w:ascii="Garamond" w:hAnsi="Garamond"/>
          <w:sz w:val="26"/>
          <w:szCs w:val="26"/>
        </w:rPr>
      </w:pPr>
      <w:r>
        <w:rPr>
          <w:rFonts w:ascii="Garamond" w:hAnsi="Garamond"/>
          <w:sz w:val="26"/>
          <w:szCs w:val="26"/>
        </w:rPr>
        <w:t>Prijedlog</w:t>
      </w:r>
      <w:r w:rsidR="004204BD">
        <w:rPr>
          <w:rFonts w:ascii="Garamond" w:hAnsi="Garamond"/>
          <w:sz w:val="26"/>
          <w:szCs w:val="26"/>
        </w:rPr>
        <w:t>om zakona je predviđeno i osnivanje Etičkog komiteta, koji će rješavati postupke u slučaju kršenja akademskog integriteta</w:t>
      </w:r>
      <w:r w:rsidR="008F1D10">
        <w:rPr>
          <w:rFonts w:ascii="Garamond" w:hAnsi="Garamond"/>
          <w:sz w:val="26"/>
          <w:szCs w:val="26"/>
        </w:rPr>
        <w:t>,</w:t>
      </w:r>
      <w:r w:rsidR="004204BD">
        <w:rPr>
          <w:rFonts w:ascii="Garamond" w:hAnsi="Garamond"/>
          <w:sz w:val="26"/>
          <w:szCs w:val="26"/>
        </w:rPr>
        <w:t xml:space="preserve"> ukoliko isti postupak ustanova ne okonča u roku od šest mjeseci. </w:t>
      </w:r>
    </w:p>
    <w:p w:rsidR="001B0B0D" w:rsidRDefault="0095219D" w:rsidP="0001165F">
      <w:pPr>
        <w:ind w:firstLine="720"/>
        <w:jc w:val="both"/>
        <w:rPr>
          <w:rFonts w:ascii="Garamond" w:hAnsi="Garamond"/>
          <w:sz w:val="26"/>
          <w:szCs w:val="26"/>
        </w:rPr>
      </w:pPr>
      <w:r>
        <w:rPr>
          <w:rFonts w:ascii="Garamond" w:hAnsi="Garamond"/>
          <w:sz w:val="26"/>
          <w:szCs w:val="26"/>
        </w:rPr>
        <w:t xml:space="preserve">Za izradu Prijedloga zakona Ministarstvo prosvjete je </w:t>
      </w:r>
      <w:r w:rsidR="0001165F">
        <w:rPr>
          <w:rFonts w:ascii="Garamond" w:hAnsi="Garamond"/>
          <w:sz w:val="26"/>
          <w:szCs w:val="26"/>
        </w:rPr>
        <w:t xml:space="preserve"> formiralo Radnu grupu </w:t>
      </w:r>
      <w:r>
        <w:rPr>
          <w:rFonts w:ascii="Garamond" w:hAnsi="Garamond"/>
          <w:sz w:val="26"/>
          <w:szCs w:val="26"/>
        </w:rPr>
        <w:t xml:space="preserve"> </w:t>
      </w:r>
      <w:r w:rsidR="0001165F" w:rsidRPr="00AF17C0">
        <w:rPr>
          <w:rFonts w:ascii="Garamond" w:hAnsi="Garamond"/>
          <w:sz w:val="26"/>
          <w:szCs w:val="26"/>
        </w:rPr>
        <w:t>koju</w:t>
      </w:r>
      <w:r w:rsidR="0001165F">
        <w:rPr>
          <w:rFonts w:ascii="Garamond" w:hAnsi="Garamond"/>
          <w:sz w:val="26"/>
          <w:szCs w:val="26"/>
        </w:rPr>
        <w:t xml:space="preserve">, pored predstavnika Ministarstva, </w:t>
      </w:r>
      <w:r w:rsidR="0001165F" w:rsidRPr="00AF17C0">
        <w:rPr>
          <w:rFonts w:ascii="Garamond" w:hAnsi="Garamond"/>
          <w:sz w:val="26"/>
          <w:szCs w:val="26"/>
        </w:rPr>
        <w:t>čine predstavnici</w:t>
      </w:r>
      <w:r w:rsidR="0001165F">
        <w:rPr>
          <w:rFonts w:ascii="Garamond" w:hAnsi="Garamond"/>
          <w:sz w:val="26"/>
          <w:szCs w:val="26"/>
        </w:rPr>
        <w:t xml:space="preserve"> Univerziteta Crne Gore, Univerziteta Mediteran, Univerziteta Donja Gorica, Univerziteta Adriatik, </w:t>
      </w:r>
      <w:r w:rsidR="0001165F" w:rsidRPr="00AF17C0">
        <w:rPr>
          <w:rFonts w:ascii="Garamond" w:hAnsi="Garamond" w:cs="Arial"/>
          <w:color w:val="000000"/>
          <w:sz w:val="26"/>
          <w:szCs w:val="26"/>
        </w:rPr>
        <w:t>Sindikat</w:t>
      </w:r>
      <w:r w:rsidR="0001165F">
        <w:rPr>
          <w:rFonts w:ascii="Garamond" w:hAnsi="Garamond" w:cs="Arial"/>
          <w:color w:val="000000"/>
          <w:sz w:val="26"/>
          <w:szCs w:val="26"/>
        </w:rPr>
        <w:t>a</w:t>
      </w:r>
      <w:r w:rsidR="0001165F" w:rsidRPr="00AF17C0">
        <w:rPr>
          <w:rFonts w:ascii="Garamond" w:hAnsi="Garamond" w:cs="Arial"/>
          <w:color w:val="000000"/>
          <w:sz w:val="26"/>
          <w:szCs w:val="26"/>
        </w:rPr>
        <w:t xml:space="preserve"> Univerziteta Crne Gore</w:t>
      </w:r>
      <w:r w:rsidR="0001165F">
        <w:rPr>
          <w:rFonts w:ascii="Garamond" w:hAnsi="Garamond" w:cs="Arial"/>
          <w:color w:val="000000"/>
          <w:sz w:val="26"/>
          <w:szCs w:val="26"/>
        </w:rPr>
        <w:t>, predstavnik studenata, NVO sektora i predstavnik programske</w:t>
      </w:r>
      <w:r w:rsidR="0001165F" w:rsidRPr="00AF17C0">
        <w:rPr>
          <w:rFonts w:ascii="Garamond" w:hAnsi="Garamond" w:cs="Arial"/>
          <w:color w:val="000000"/>
          <w:sz w:val="26"/>
          <w:szCs w:val="26"/>
        </w:rPr>
        <w:t xml:space="preserve"> </w:t>
      </w:r>
      <w:r w:rsidR="0001165F">
        <w:rPr>
          <w:rFonts w:ascii="Garamond" w:hAnsi="Garamond" w:cs="Arial"/>
          <w:color w:val="000000"/>
          <w:sz w:val="26"/>
          <w:szCs w:val="26"/>
        </w:rPr>
        <w:t>kancelarije</w:t>
      </w:r>
      <w:r w:rsidR="0001165F" w:rsidRPr="00AF17C0">
        <w:rPr>
          <w:rFonts w:ascii="Garamond" w:hAnsi="Garamond" w:cs="Arial"/>
          <w:color w:val="000000"/>
          <w:sz w:val="26"/>
          <w:szCs w:val="26"/>
        </w:rPr>
        <w:t xml:space="preserve"> Savjeta Evrope</w:t>
      </w:r>
      <w:r w:rsidR="0001165F">
        <w:rPr>
          <w:rFonts w:ascii="Garamond" w:hAnsi="Garamond" w:cs="Arial"/>
          <w:color w:val="000000"/>
          <w:sz w:val="26"/>
          <w:szCs w:val="26"/>
        </w:rPr>
        <w:t xml:space="preserve"> u Podgorici. </w:t>
      </w:r>
      <w:r w:rsidR="001B0B0D" w:rsidRPr="001B0B0D">
        <w:rPr>
          <w:rFonts w:ascii="Garamond" w:hAnsi="Garamond"/>
          <w:sz w:val="26"/>
          <w:szCs w:val="26"/>
        </w:rPr>
        <w:t>U izradu Prijedloga zakona bili su</w:t>
      </w:r>
      <w:r w:rsidR="00243058">
        <w:rPr>
          <w:rFonts w:ascii="Garamond" w:hAnsi="Garamond"/>
          <w:sz w:val="26"/>
          <w:szCs w:val="26"/>
        </w:rPr>
        <w:t>, takođe,</w:t>
      </w:r>
      <w:r w:rsidR="001B0B0D" w:rsidRPr="001B0B0D">
        <w:rPr>
          <w:rFonts w:ascii="Garamond" w:hAnsi="Garamond"/>
          <w:sz w:val="26"/>
          <w:szCs w:val="26"/>
        </w:rPr>
        <w:t xml:space="preserve"> </w:t>
      </w:r>
      <w:r w:rsidR="001B0B0D">
        <w:rPr>
          <w:rFonts w:ascii="Garamond" w:hAnsi="Garamond"/>
          <w:sz w:val="26"/>
          <w:szCs w:val="26"/>
        </w:rPr>
        <w:t xml:space="preserve">angažovani </w:t>
      </w:r>
      <w:r w:rsidR="001B0B0D" w:rsidRPr="001B0B0D">
        <w:rPr>
          <w:rFonts w:ascii="Garamond" w:hAnsi="Garamond"/>
          <w:sz w:val="26"/>
          <w:szCs w:val="26"/>
        </w:rPr>
        <w:t>eksperti prof. Denis Farington, ekspert Savjeta Evrope i prof. dr Zoran Todorović, Medicinski fakultet Univerziteta u Beogradu,</w:t>
      </w:r>
      <w:r w:rsidR="001B0B0D">
        <w:rPr>
          <w:rFonts w:ascii="Garamond" w:hAnsi="Garamond"/>
          <w:sz w:val="26"/>
          <w:szCs w:val="26"/>
        </w:rPr>
        <w:t xml:space="preserve"> predsjednik Bioetičkog društva</w:t>
      </w:r>
      <w:r w:rsidR="008E364D">
        <w:rPr>
          <w:rFonts w:ascii="Garamond" w:hAnsi="Garamond"/>
          <w:sz w:val="26"/>
          <w:szCs w:val="26"/>
        </w:rPr>
        <w:t xml:space="preserve"> Srbije</w:t>
      </w:r>
      <w:r w:rsidR="001B0B0D" w:rsidRPr="001B0B0D">
        <w:rPr>
          <w:rFonts w:ascii="Garamond" w:hAnsi="Garamond"/>
          <w:sz w:val="26"/>
          <w:szCs w:val="26"/>
        </w:rPr>
        <w:t>, u okviru inicijative Evropske unije i Savjeta Evrope Horizontal Facility za Zapadni Balkan i Tursku - Jačanje integriteta i borba protiv korupcije u visokom obrazovanju, čiji je osnovni cilj primjena preventivnih mehanizama i podrška relevantnim ustanovama visokog obrazovanja u razvoju etičkih standarda, borbi protiv korupcije i promovisanju najboljih praksi kvaliteta i integriteta u visokom obrazovanju  zasnovanih na standardima i praksama Savjeta  Evrope.</w:t>
      </w:r>
      <w:r w:rsidR="001B0B0D">
        <w:rPr>
          <w:rFonts w:ascii="Garamond" w:hAnsi="Garamond"/>
          <w:b/>
          <w:sz w:val="26"/>
          <w:szCs w:val="26"/>
        </w:rPr>
        <w:t xml:space="preserve"> </w:t>
      </w:r>
      <w:r w:rsidR="001B0B0D" w:rsidRPr="001B0B0D">
        <w:rPr>
          <w:rFonts w:ascii="Garamond" w:hAnsi="Garamond"/>
          <w:b/>
          <w:sz w:val="26"/>
          <w:szCs w:val="26"/>
        </w:rPr>
        <w:t xml:space="preserve"> </w:t>
      </w:r>
    </w:p>
    <w:p w:rsidR="00FA16BC" w:rsidRDefault="00CD795F" w:rsidP="00FA16BC">
      <w:pPr>
        <w:pStyle w:val="NoSpacing"/>
        <w:ind w:firstLine="708"/>
        <w:jc w:val="both"/>
        <w:rPr>
          <w:rFonts w:ascii="Garamond" w:hAnsi="Garamond"/>
          <w:sz w:val="26"/>
          <w:szCs w:val="26"/>
        </w:rPr>
      </w:pPr>
      <w:r w:rsidRPr="00815576">
        <w:rPr>
          <w:rFonts w:ascii="Garamond" w:hAnsi="Garamond"/>
          <w:sz w:val="26"/>
          <w:szCs w:val="26"/>
        </w:rPr>
        <w:lastRenderedPageBreak/>
        <w:t>U cilju iznalaženja najboljih rješenja u postupku izrade p</w:t>
      </w:r>
      <w:r w:rsidR="00FA16BC">
        <w:rPr>
          <w:rFonts w:ascii="Garamond" w:hAnsi="Garamond"/>
          <w:sz w:val="26"/>
          <w:szCs w:val="26"/>
        </w:rPr>
        <w:t>rijedloga propisa Ministarstvo ć</w:t>
      </w:r>
      <w:r w:rsidRPr="00815576">
        <w:rPr>
          <w:rFonts w:ascii="Garamond" w:hAnsi="Garamond"/>
          <w:sz w:val="26"/>
          <w:szCs w:val="26"/>
        </w:rPr>
        <w:t>e</w:t>
      </w:r>
      <w:r w:rsidR="00FA16BC">
        <w:rPr>
          <w:rFonts w:ascii="Garamond" w:hAnsi="Garamond"/>
          <w:sz w:val="26"/>
          <w:szCs w:val="26"/>
        </w:rPr>
        <w:t xml:space="preserve"> u toku trajanja javnog poziva organizovati tri </w:t>
      </w:r>
      <w:r w:rsidR="00A91D19">
        <w:rPr>
          <w:rFonts w:ascii="Garamond" w:hAnsi="Garamond"/>
          <w:sz w:val="26"/>
          <w:szCs w:val="26"/>
        </w:rPr>
        <w:t>o</w:t>
      </w:r>
      <w:r w:rsidR="00FA16BC">
        <w:rPr>
          <w:rFonts w:ascii="Garamond" w:hAnsi="Garamond"/>
          <w:sz w:val="26"/>
          <w:szCs w:val="26"/>
        </w:rPr>
        <w:t xml:space="preserve">krugla stola o navedenom Zakonu.  </w:t>
      </w:r>
    </w:p>
    <w:p w:rsidR="00A91D19" w:rsidRDefault="00A91D19" w:rsidP="00FA16BC">
      <w:pPr>
        <w:pStyle w:val="NoSpacing"/>
        <w:ind w:firstLine="708"/>
        <w:jc w:val="both"/>
        <w:rPr>
          <w:rFonts w:ascii="Garamond" w:hAnsi="Garamond"/>
          <w:sz w:val="26"/>
          <w:szCs w:val="26"/>
        </w:rPr>
      </w:pPr>
      <w:r>
        <w:rPr>
          <w:rFonts w:ascii="Garamond" w:hAnsi="Garamond"/>
          <w:sz w:val="26"/>
          <w:szCs w:val="26"/>
        </w:rPr>
        <w:t xml:space="preserve">Crna Gora je prva </w:t>
      </w:r>
      <w:r w:rsidR="002B68D1">
        <w:rPr>
          <w:rFonts w:ascii="Garamond" w:hAnsi="Garamond"/>
          <w:sz w:val="26"/>
          <w:szCs w:val="26"/>
        </w:rPr>
        <w:t xml:space="preserve">u Regionu i šire </w:t>
      </w:r>
      <w:r>
        <w:rPr>
          <w:rFonts w:ascii="Garamond" w:hAnsi="Garamond"/>
          <w:sz w:val="26"/>
          <w:szCs w:val="26"/>
        </w:rPr>
        <w:t xml:space="preserve">koja pitanja akademskog integriteta uređuje </w:t>
      </w:r>
      <w:r w:rsidR="002B68D1">
        <w:rPr>
          <w:rFonts w:ascii="Garamond" w:hAnsi="Garamond"/>
          <w:sz w:val="26"/>
          <w:szCs w:val="26"/>
        </w:rPr>
        <w:t xml:space="preserve">posebnim zakonom. </w:t>
      </w:r>
    </w:p>
    <w:p w:rsidR="006A2D28" w:rsidRDefault="006A2D28" w:rsidP="002056C0">
      <w:pPr>
        <w:pStyle w:val="NoSpacing"/>
        <w:jc w:val="both"/>
        <w:rPr>
          <w:rFonts w:ascii="Garamond" w:hAnsi="Garamond"/>
          <w:sz w:val="26"/>
          <w:szCs w:val="26"/>
        </w:rPr>
      </w:pPr>
    </w:p>
    <w:p w:rsidR="004328AB" w:rsidRDefault="00BC6A3B" w:rsidP="00CF52EC">
      <w:pPr>
        <w:pStyle w:val="NoSpacing"/>
        <w:ind w:firstLine="708"/>
        <w:rPr>
          <w:rFonts w:ascii="Garamond" w:hAnsi="Garamond"/>
          <w:b/>
          <w:sz w:val="26"/>
          <w:szCs w:val="26"/>
        </w:rPr>
      </w:pPr>
      <w:r w:rsidRPr="001F43F9">
        <w:rPr>
          <w:rFonts w:ascii="Garamond" w:hAnsi="Garamond"/>
          <w:b/>
          <w:sz w:val="26"/>
          <w:szCs w:val="26"/>
        </w:rPr>
        <w:t>III Objašnjenje osnovnih pravnih instituta</w:t>
      </w:r>
    </w:p>
    <w:p w:rsidR="008878ED" w:rsidRDefault="008878ED" w:rsidP="00CF52EC">
      <w:pPr>
        <w:pStyle w:val="NoSpacing"/>
        <w:rPr>
          <w:rFonts w:ascii="Garamond" w:hAnsi="Garamond"/>
          <w:b/>
          <w:sz w:val="26"/>
          <w:szCs w:val="26"/>
        </w:rPr>
      </w:pPr>
    </w:p>
    <w:p w:rsidR="00FA16BC" w:rsidRDefault="00FA16BC" w:rsidP="00FA16BC">
      <w:pPr>
        <w:spacing w:after="0" w:line="240" w:lineRule="auto"/>
        <w:ind w:firstLine="708"/>
        <w:jc w:val="both"/>
        <w:rPr>
          <w:rFonts w:ascii="Garamond" w:hAnsi="Garamond"/>
          <w:sz w:val="26"/>
          <w:szCs w:val="26"/>
        </w:rPr>
      </w:pPr>
      <w:r>
        <w:rPr>
          <w:rFonts w:ascii="Garamond" w:hAnsi="Garamond"/>
          <w:sz w:val="26"/>
          <w:szCs w:val="26"/>
        </w:rPr>
        <w:t>Prijedlogom zakona definisani su oblici kršenja akademskog integriteta.</w:t>
      </w:r>
    </w:p>
    <w:p w:rsidR="00FA16BC" w:rsidRDefault="00FA16BC" w:rsidP="00FA16BC">
      <w:pPr>
        <w:pStyle w:val="ListParagraph"/>
        <w:numPr>
          <w:ilvl w:val="0"/>
          <w:numId w:val="2"/>
        </w:numPr>
        <w:spacing w:after="0" w:line="240" w:lineRule="auto"/>
        <w:jc w:val="both"/>
        <w:rPr>
          <w:rFonts w:ascii="Garamond" w:hAnsi="Garamond"/>
          <w:sz w:val="26"/>
          <w:szCs w:val="26"/>
        </w:rPr>
      </w:pPr>
      <w:r w:rsidRPr="00FA16BC">
        <w:rPr>
          <w:rFonts w:ascii="Garamond" w:hAnsi="Garamond"/>
          <w:sz w:val="26"/>
          <w:szCs w:val="26"/>
        </w:rPr>
        <w:t>Akademski integritet je akademsko ponašanje koje obezbjeđuje očuvanje akademske čestitosti, dostojanstva profesije, kvaliteta rada i proizvoda rada, duha ravnopravne saradnje sa svim učesnicima akademskog procesa, usmjerenosti na istinu kao temeljnu vrijednost i poštovanje zakonskih propisa kao osnove odgovornosti članova akademske zajednice odnosno svako ponašanje koje nije u suprotnosti sa načelima iz oblasti obrazovanja;</w:t>
      </w:r>
    </w:p>
    <w:p w:rsidR="00FA16BC" w:rsidRDefault="00FA16BC" w:rsidP="00FA16BC">
      <w:pPr>
        <w:pStyle w:val="ListParagraph"/>
        <w:numPr>
          <w:ilvl w:val="0"/>
          <w:numId w:val="2"/>
        </w:numPr>
        <w:spacing w:after="0" w:line="240" w:lineRule="auto"/>
        <w:jc w:val="both"/>
        <w:rPr>
          <w:rFonts w:ascii="Garamond" w:hAnsi="Garamond"/>
          <w:sz w:val="26"/>
          <w:szCs w:val="26"/>
        </w:rPr>
      </w:pPr>
      <w:r w:rsidRPr="00FA16BC">
        <w:rPr>
          <w:rFonts w:ascii="Garamond" w:hAnsi="Garamond"/>
          <w:sz w:val="26"/>
          <w:szCs w:val="26"/>
        </w:rPr>
        <w:t xml:space="preserve">Autoplagijarizam je prepisivanje sopstvenog teksta u djelovima ili u cjelosti bez navođenja originalnog izvora i predstavljanja istog kao potpuno novog djela; </w:t>
      </w:r>
    </w:p>
    <w:p w:rsidR="00FA16BC" w:rsidRDefault="00FA16BC" w:rsidP="00FA16BC">
      <w:pPr>
        <w:pStyle w:val="ListParagraph"/>
        <w:numPr>
          <w:ilvl w:val="0"/>
          <w:numId w:val="2"/>
        </w:numPr>
        <w:spacing w:after="0" w:line="240" w:lineRule="auto"/>
        <w:jc w:val="both"/>
        <w:rPr>
          <w:rFonts w:ascii="Garamond" w:hAnsi="Garamond"/>
          <w:sz w:val="26"/>
          <w:szCs w:val="26"/>
        </w:rPr>
      </w:pPr>
      <w:r>
        <w:rPr>
          <w:rFonts w:ascii="Garamond" w:hAnsi="Garamond"/>
          <w:sz w:val="26"/>
          <w:szCs w:val="26"/>
        </w:rPr>
        <w:t>D</w:t>
      </w:r>
      <w:r w:rsidRPr="00FA16BC">
        <w:rPr>
          <w:rFonts w:ascii="Garamond" w:hAnsi="Garamond"/>
          <w:sz w:val="26"/>
          <w:szCs w:val="26"/>
        </w:rPr>
        <w:t xml:space="preserve">irektni plagijarizam je prepisivanje dijela teksta ili cjelokupnog teksta drugog autora, bez navodnika i citata u procentu koji je ovim zakonom predviđen kao onaj zbog koga se pokreće postupak provjere pred Sudom časti; </w:t>
      </w:r>
    </w:p>
    <w:p w:rsidR="00FA16BC" w:rsidRDefault="00FA16BC" w:rsidP="00FA16BC">
      <w:pPr>
        <w:pStyle w:val="ListParagraph"/>
        <w:numPr>
          <w:ilvl w:val="0"/>
          <w:numId w:val="2"/>
        </w:numPr>
        <w:spacing w:after="0" w:line="240" w:lineRule="auto"/>
        <w:jc w:val="both"/>
        <w:rPr>
          <w:rFonts w:ascii="Garamond" w:hAnsi="Garamond"/>
          <w:sz w:val="26"/>
          <w:szCs w:val="26"/>
        </w:rPr>
      </w:pPr>
      <w:r>
        <w:rPr>
          <w:rFonts w:ascii="Garamond" w:hAnsi="Garamond"/>
          <w:sz w:val="26"/>
          <w:szCs w:val="26"/>
        </w:rPr>
        <w:t>M</w:t>
      </w:r>
      <w:r w:rsidRPr="00FA16BC">
        <w:rPr>
          <w:rFonts w:ascii="Garamond" w:hAnsi="Garamond"/>
          <w:sz w:val="26"/>
          <w:szCs w:val="26"/>
        </w:rPr>
        <w:t xml:space="preserve">ozaik plagijarizam je kombinovanje tuđih ideja ili djelova teksta sa svojim, bez znaka navoda i navođenja izvora u procentu koji je ovim zakonom predviđen kao onaj zbog koga se pokreće postupak pred Sudom časti;  </w:t>
      </w:r>
    </w:p>
    <w:p w:rsidR="00FA16BC" w:rsidRDefault="00FA16BC" w:rsidP="00FA16BC">
      <w:pPr>
        <w:pStyle w:val="ListParagraph"/>
        <w:numPr>
          <w:ilvl w:val="0"/>
          <w:numId w:val="2"/>
        </w:numPr>
        <w:spacing w:after="0" w:line="240" w:lineRule="auto"/>
        <w:jc w:val="both"/>
        <w:rPr>
          <w:rFonts w:ascii="Garamond" w:hAnsi="Garamond"/>
          <w:sz w:val="26"/>
          <w:szCs w:val="26"/>
        </w:rPr>
      </w:pPr>
      <w:r>
        <w:rPr>
          <w:rFonts w:ascii="Garamond" w:hAnsi="Garamond"/>
          <w:sz w:val="26"/>
          <w:szCs w:val="26"/>
        </w:rPr>
        <w:t>S</w:t>
      </w:r>
      <w:r w:rsidRPr="00FA16BC">
        <w:rPr>
          <w:rFonts w:ascii="Garamond" w:hAnsi="Garamond"/>
          <w:sz w:val="26"/>
          <w:szCs w:val="26"/>
        </w:rPr>
        <w:t>tudentske prevare predstavljaju nehatno ili namjerno kršenje akademskih pravila studiranja i akademskog integriteta, odnosno ponašanja suprotna načelima iz oblasti visokog obrazovanja;</w:t>
      </w:r>
    </w:p>
    <w:p w:rsidR="00FA16BC" w:rsidRDefault="00FA16BC" w:rsidP="00FA16BC">
      <w:pPr>
        <w:pStyle w:val="ListParagraph"/>
        <w:numPr>
          <w:ilvl w:val="0"/>
          <w:numId w:val="2"/>
        </w:numPr>
        <w:spacing w:after="0" w:line="240" w:lineRule="auto"/>
        <w:jc w:val="both"/>
        <w:rPr>
          <w:rFonts w:ascii="Garamond" w:hAnsi="Garamond"/>
          <w:sz w:val="26"/>
          <w:szCs w:val="26"/>
        </w:rPr>
      </w:pPr>
      <w:r w:rsidRPr="00FA16BC">
        <w:rPr>
          <w:rFonts w:ascii="Garamond" w:hAnsi="Garamond"/>
          <w:sz w:val="26"/>
          <w:szCs w:val="26"/>
        </w:rPr>
        <w:t xml:space="preserve">Poklonjeno autorstvo (Ghostwriter) je ponašanje koje podrazumijeva kupovinu radova (seminarskih, master, doktorskih i naučnih radova i drugih djela literature), pisanje radova u ime drugog i za njegov račun u cjelosti ili samo u dijelu; </w:t>
      </w:r>
    </w:p>
    <w:p w:rsidR="00FA16BC" w:rsidRDefault="00FA16BC" w:rsidP="00FA16BC">
      <w:pPr>
        <w:pStyle w:val="ListParagraph"/>
        <w:numPr>
          <w:ilvl w:val="0"/>
          <w:numId w:val="2"/>
        </w:numPr>
        <w:spacing w:after="0" w:line="240" w:lineRule="auto"/>
        <w:jc w:val="both"/>
        <w:rPr>
          <w:rFonts w:ascii="Garamond" w:hAnsi="Garamond"/>
          <w:sz w:val="26"/>
          <w:szCs w:val="26"/>
        </w:rPr>
      </w:pPr>
      <w:r w:rsidRPr="00FA16BC">
        <w:rPr>
          <w:rFonts w:ascii="Garamond" w:hAnsi="Garamond"/>
          <w:sz w:val="26"/>
          <w:szCs w:val="26"/>
        </w:rPr>
        <w:t>Parafraziranje bez reference je preuzimanje ukupnog smisla ili pojedinih ideja tuđeg teksta bez navođenja izvora;</w:t>
      </w:r>
      <w:r>
        <w:rPr>
          <w:rFonts w:ascii="Garamond" w:hAnsi="Garamond"/>
          <w:sz w:val="26"/>
          <w:szCs w:val="26"/>
        </w:rPr>
        <w:t xml:space="preserve"> kao i</w:t>
      </w:r>
    </w:p>
    <w:p w:rsidR="00FA16BC" w:rsidRDefault="00FA16BC" w:rsidP="00FA16BC">
      <w:pPr>
        <w:pStyle w:val="ListParagraph"/>
        <w:numPr>
          <w:ilvl w:val="0"/>
          <w:numId w:val="2"/>
        </w:numPr>
        <w:spacing w:after="0" w:line="240" w:lineRule="auto"/>
        <w:jc w:val="both"/>
        <w:rPr>
          <w:rFonts w:ascii="Garamond" w:hAnsi="Garamond"/>
          <w:sz w:val="26"/>
          <w:szCs w:val="26"/>
        </w:rPr>
      </w:pPr>
      <w:r w:rsidRPr="00FA16BC">
        <w:rPr>
          <w:rFonts w:ascii="Garamond" w:hAnsi="Garamond"/>
          <w:sz w:val="26"/>
          <w:szCs w:val="26"/>
        </w:rPr>
        <w:t>Citiranje izvan konteksta se odnosi na slučajeve u kojima osoba prepisuje ili parafrazira tekst, a ne citira precizno ili ne navodi u pot</w:t>
      </w:r>
      <w:r>
        <w:rPr>
          <w:rFonts w:ascii="Garamond" w:hAnsi="Garamond"/>
          <w:sz w:val="26"/>
          <w:szCs w:val="26"/>
        </w:rPr>
        <w:t>punosti izvor koji je koristila.</w:t>
      </w:r>
    </w:p>
    <w:p w:rsidR="00FA16BC" w:rsidRDefault="00FA16BC" w:rsidP="00FA16BC">
      <w:pPr>
        <w:spacing w:after="0" w:line="240" w:lineRule="auto"/>
        <w:jc w:val="both"/>
        <w:rPr>
          <w:rFonts w:ascii="Garamond" w:hAnsi="Garamond"/>
          <w:sz w:val="26"/>
          <w:szCs w:val="26"/>
        </w:rPr>
      </w:pPr>
    </w:p>
    <w:p w:rsidR="00FA16BC" w:rsidRDefault="00BA3F7D" w:rsidP="00BA3F7D">
      <w:pPr>
        <w:spacing w:after="0" w:line="240" w:lineRule="auto"/>
        <w:ind w:firstLine="360"/>
        <w:jc w:val="both"/>
        <w:rPr>
          <w:rFonts w:ascii="Garamond" w:hAnsi="Garamond"/>
          <w:sz w:val="26"/>
          <w:szCs w:val="26"/>
        </w:rPr>
      </w:pPr>
      <w:r>
        <w:rPr>
          <w:rFonts w:ascii="Garamond" w:hAnsi="Garamond"/>
          <w:sz w:val="26"/>
          <w:szCs w:val="26"/>
        </w:rPr>
        <w:t xml:space="preserve">Prijedloženo zakonsko rjšenje sadrži </w:t>
      </w:r>
      <w:r w:rsidR="00FA16BC">
        <w:rPr>
          <w:rFonts w:ascii="Garamond" w:hAnsi="Garamond"/>
          <w:sz w:val="26"/>
          <w:szCs w:val="26"/>
        </w:rPr>
        <w:t>načela koja treba da doprinesu zaštiti od plagijarizma i drugih kršenja</w:t>
      </w:r>
      <w:r w:rsidR="0059168F">
        <w:rPr>
          <w:rFonts w:ascii="Garamond" w:hAnsi="Garamond"/>
          <w:sz w:val="26"/>
          <w:szCs w:val="26"/>
        </w:rPr>
        <w:t xml:space="preserve"> akademskog integriteta, i to: </w:t>
      </w:r>
      <w:r w:rsidR="00FA16BC">
        <w:rPr>
          <w:rFonts w:ascii="Garamond" w:hAnsi="Garamond"/>
          <w:sz w:val="26"/>
          <w:szCs w:val="26"/>
        </w:rPr>
        <w:t>načelo integriteta, načelo čestitosti, načelo objektivnosti, načeelo otvorenosti, načelo slobode u nastavi i istraživanju,  i  n</w:t>
      </w:r>
      <w:r w:rsidR="00FA16BC" w:rsidRPr="00FA16BC">
        <w:rPr>
          <w:rFonts w:ascii="Garamond" w:hAnsi="Garamond"/>
          <w:sz w:val="26"/>
          <w:szCs w:val="26"/>
        </w:rPr>
        <w:t>ačelo odgovornosti prema univerzitetskoj zajednici i društvu</w:t>
      </w:r>
      <w:r w:rsidR="00DA6BA5">
        <w:rPr>
          <w:rFonts w:ascii="Garamond" w:hAnsi="Garamond"/>
          <w:sz w:val="26"/>
          <w:szCs w:val="26"/>
        </w:rPr>
        <w:t>.</w:t>
      </w:r>
    </w:p>
    <w:p w:rsidR="00FA16BC" w:rsidRPr="00FA16BC" w:rsidRDefault="0059168F" w:rsidP="000F5095">
      <w:pPr>
        <w:spacing w:after="0" w:line="240" w:lineRule="auto"/>
        <w:ind w:firstLine="708"/>
        <w:jc w:val="both"/>
        <w:rPr>
          <w:rFonts w:ascii="Garamond" w:hAnsi="Garamond"/>
          <w:sz w:val="26"/>
          <w:szCs w:val="26"/>
        </w:rPr>
      </w:pPr>
      <w:r>
        <w:rPr>
          <w:rFonts w:ascii="Garamond" w:hAnsi="Garamond"/>
          <w:sz w:val="26"/>
          <w:szCs w:val="26"/>
        </w:rPr>
        <w:t>Sve ustanove visokog obrazovanja su u obavezi da propišu</w:t>
      </w:r>
      <w:r w:rsidR="00FA16BC">
        <w:rPr>
          <w:rFonts w:ascii="Garamond" w:hAnsi="Garamond"/>
          <w:sz w:val="26"/>
          <w:szCs w:val="26"/>
        </w:rPr>
        <w:t xml:space="preserve"> e</w:t>
      </w:r>
      <w:r w:rsidR="00FA16BC" w:rsidRPr="00FA16BC">
        <w:rPr>
          <w:rFonts w:ascii="Garamond" w:hAnsi="Garamond"/>
          <w:sz w:val="26"/>
          <w:szCs w:val="26"/>
        </w:rPr>
        <w:t>tički kodeks</w:t>
      </w:r>
      <w:r w:rsidR="00FA16BC">
        <w:rPr>
          <w:rFonts w:ascii="Garamond" w:hAnsi="Garamond"/>
          <w:sz w:val="26"/>
          <w:szCs w:val="26"/>
        </w:rPr>
        <w:t>, koji</w:t>
      </w:r>
      <w:r w:rsidR="00FA16BC" w:rsidRPr="00FA16BC">
        <w:rPr>
          <w:rFonts w:ascii="Garamond" w:hAnsi="Garamond"/>
          <w:sz w:val="26"/>
          <w:szCs w:val="26"/>
        </w:rPr>
        <w:t xml:space="preserve"> čine moralna i profesionalna načela kojih se pridržavaju akademsko osoblje i studenti, u cilju poštovanja dostojanstva i ugleda ustanova kao i postupak i sankcije u slučaju povrede tih načela.</w:t>
      </w:r>
    </w:p>
    <w:p w:rsidR="00DA6BA5" w:rsidRPr="00DA6BA5" w:rsidRDefault="00DA6BA5" w:rsidP="000F5095">
      <w:pPr>
        <w:spacing w:after="0" w:line="240" w:lineRule="auto"/>
        <w:ind w:firstLine="708"/>
        <w:jc w:val="both"/>
        <w:rPr>
          <w:rFonts w:ascii="Garamond" w:hAnsi="Garamond"/>
          <w:sz w:val="26"/>
          <w:szCs w:val="26"/>
        </w:rPr>
      </w:pPr>
      <w:r w:rsidRPr="00DA6BA5">
        <w:rPr>
          <w:rFonts w:ascii="Garamond" w:hAnsi="Garamond"/>
          <w:sz w:val="26"/>
          <w:szCs w:val="26"/>
        </w:rPr>
        <w:t>Poslove na očuvanju, unapređenju, jačanju, zaštiti i promociji akademskog integriteta i prevenciji od plag</w:t>
      </w:r>
      <w:r>
        <w:rPr>
          <w:rFonts w:ascii="Garamond" w:hAnsi="Garamond"/>
          <w:sz w:val="26"/>
          <w:szCs w:val="26"/>
        </w:rPr>
        <w:t xml:space="preserve">ijarizma obavlja Etički komitet, koji </w:t>
      </w:r>
      <w:r w:rsidRPr="00DA6BA5">
        <w:rPr>
          <w:rFonts w:ascii="Garamond" w:hAnsi="Garamond"/>
          <w:sz w:val="26"/>
          <w:szCs w:val="26"/>
        </w:rPr>
        <w:t>imenuje i razrješava Vlada Crne Gore na period od četiri godine</w:t>
      </w:r>
      <w:r w:rsidR="0059168F">
        <w:rPr>
          <w:rFonts w:ascii="Garamond" w:hAnsi="Garamond"/>
          <w:sz w:val="26"/>
          <w:szCs w:val="26"/>
        </w:rPr>
        <w:t>,</w:t>
      </w:r>
      <w:r w:rsidRPr="00DA6BA5">
        <w:rPr>
          <w:rFonts w:ascii="Garamond" w:hAnsi="Garamond"/>
          <w:sz w:val="26"/>
          <w:szCs w:val="26"/>
        </w:rPr>
        <w:t xml:space="preserve"> na osnovu javnog poziva.</w:t>
      </w:r>
    </w:p>
    <w:p w:rsidR="00DA6BA5" w:rsidRDefault="00DA6BA5" w:rsidP="000F5095">
      <w:pPr>
        <w:spacing w:after="0" w:line="240" w:lineRule="auto"/>
        <w:ind w:firstLine="708"/>
        <w:jc w:val="both"/>
        <w:rPr>
          <w:rFonts w:ascii="Garamond" w:hAnsi="Garamond"/>
          <w:sz w:val="26"/>
          <w:szCs w:val="26"/>
        </w:rPr>
      </w:pPr>
      <w:r>
        <w:rPr>
          <w:rFonts w:ascii="Garamond" w:hAnsi="Garamond"/>
          <w:sz w:val="26"/>
          <w:szCs w:val="26"/>
        </w:rPr>
        <w:lastRenderedPageBreak/>
        <w:t xml:space="preserve">U skladu sa predloženim zakonom </w:t>
      </w:r>
      <w:r w:rsidRPr="00DA6BA5">
        <w:rPr>
          <w:rFonts w:ascii="Garamond" w:hAnsi="Garamond"/>
          <w:sz w:val="26"/>
          <w:szCs w:val="26"/>
        </w:rPr>
        <w:t xml:space="preserve">Etički komitet </w:t>
      </w:r>
      <w:r>
        <w:rPr>
          <w:rFonts w:ascii="Garamond" w:hAnsi="Garamond"/>
          <w:sz w:val="26"/>
          <w:szCs w:val="26"/>
        </w:rPr>
        <w:t xml:space="preserve">će </w:t>
      </w:r>
      <w:r w:rsidRPr="00DA6BA5">
        <w:rPr>
          <w:rFonts w:ascii="Garamond" w:hAnsi="Garamond"/>
          <w:sz w:val="26"/>
          <w:szCs w:val="26"/>
        </w:rPr>
        <w:t>ima</w:t>
      </w:r>
      <w:r>
        <w:rPr>
          <w:rFonts w:ascii="Garamond" w:hAnsi="Garamond"/>
          <w:sz w:val="26"/>
          <w:szCs w:val="26"/>
        </w:rPr>
        <w:t>ti</w:t>
      </w:r>
      <w:r w:rsidRPr="00DA6BA5">
        <w:rPr>
          <w:rFonts w:ascii="Garamond" w:hAnsi="Garamond"/>
          <w:sz w:val="26"/>
          <w:szCs w:val="26"/>
        </w:rPr>
        <w:t xml:space="preserve"> sedam članova iz reda istaknutih naučnih radnik</w:t>
      </w:r>
      <w:r>
        <w:rPr>
          <w:rFonts w:ascii="Garamond" w:hAnsi="Garamond"/>
          <w:sz w:val="26"/>
          <w:szCs w:val="26"/>
        </w:rPr>
        <w:t>a iz različitih naučnih oblasti, dok će b</w:t>
      </w:r>
      <w:r w:rsidRPr="00DA6BA5">
        <w:rPr>
          <w:rFonts w:ascii="Garamond" w:hAnsi="Garamond"/>
          <w:sz w:val="26"/>
          <w:szCs w:val="26"/>
        </w:rPr>
        <w:t>liži</w:t>
      </w:r>
      <w:r>
        <w:rPr>
          <w:rFonts w:ascii="Garamond" w:hAnsi="Garamond"/>
          <w:sz w:val="26"/>
          <w:szCs w:val="26"/>
        </w:rPr>
        <w:t xml:space="preserve"> sastav,</w:t>
      </w:r>
      <w:r w:rsidRPr="00DA6BA5">
        <w:rPr>
          <w:rFonts w:ascii="Garamond" w:hAnsi="Garamond"/>
          <w:sz w:val="26"/>
          <w:szCs w:val="26"/>
        </w:rPr>
        <w:t xml:space="preserve"> način i postupak izbora članova Etičkog </w:t>
      </w:r>
      <w:r>
        <w:rPr>
          <w:rFonts w:ascii="Garamond" w:hAnsi="Garamond"/>
          <w:sz w:val="26"/>
          <w:szCs w:val="26"/>
        </w:rPr>
        <w:t xml:space="preserve">komiteta propisati Vlada. </w:t>
      </w:r>
      <w:r w:rsidRPr="00DA6BA5">
        <w:rPr>
          <w:rFonts w:ascii="Garamond" w:hAnsi="Garamond"/>
          <w:sz w:val="26"/>
          <w:szCs w:val="26"/>
        </w:rPr>
        <w:t>N</w:t>
      </w:r>
      <w:r>
        <w:rPr>
          <w:rFonts w:ascii="Garamond" w:hAnsi="Garamond"/>
          <w:sz w:val="26"/>
          <w:szCs w:val="26"/>
        </w:rPr>
        <w:t>ačin rada i odlučivanja utvrđivaće</w:t>
      </w:r>
      <w:r w:rsidRPr="00DA6BA5">
        <w:rPr>
          <w:rFonts w:ascii="Garamond" w:hAnsi="Garamond"/>
          <w:sz w:val="26"/>
          <w:szCs w:val="26"/>
        </w:rPr>
        <w:t xml:space="preserve"> se Poslovnikom o radu Etičkog komiteta.</w:t>
      </w:r>
    </w:p>
    <w:p w:rsidR="00DA6BA5" w:rsidRDefault="00DA6BA5" w:rsidP="000F5095">
      <w:pPr>
        <w:spacing w:after="0" w:line="240" w:lineRule="auto"/>
        <w:ind w:firstLine="708"/>
        <w:jc w:val="both"/>
        <w:rPr>
          <w:rFonts w:ascii="Garamond" w:hAnsi="Garamond"/>
          <w:sz w:val="26"/>
          <w:szCs w:val="26"/>
        </w:rPr>
      </w:pPr>
      <w:r>
        <w:rPr>
          <w:rFonts w:ascii="Garamond" w:hAnsi="Garamond"/>
          <w:sz w:val="26"/>
          <w:szCs w:val="26"/>
        </w:rPr>
        <w:t>Prijedlogom zakona su definisane i nadležnosti Etičkog komiteta.</w:t>
      </w:r>
    </w:p>
    <w:p w:rsidR="00DA6BA5" w:rsidRDefault="00DA6BA5" w:rsidP="000F5095">
      <w:pPr>
        <w:spacing w:after="0" w:line="240" w:lineRule="auto"/>
        <w:ind w:firstLine="708"/>
        <w:jc w:val="both"/>
        <w:rPr>
          <w:rFonts w:ascii="Garamond" w:hAnsi="Garamond"/>
          <w:sz w:val="26"/>
          <w:szCs w:val="26"/>
        </w:rPr>
      </w:pPr>
      <w:r>
        <w:rPr>
          <w:rFonts w:ascii="Garamond" w:hAnsi="Garamond"/>
          <w:sz w:val="26"/>
          <w:szCs w:val="26"/>
        </w:rPr>
        <w:t>Zakon predviđa da svaka ustanova visokog obrazovanja osniva i Sud časti, koji će sprovoditi p</w:t>
      </w:r>
      <w:r w:rsidRPr="00DA6BA5">
        <w:rPr>
          <w:rFonts w:ascii="Garamond" w:hAnsi="Garamond"/>
          <w:sz w:val="26"/>
          <w:szCs w:val="26"/>
        </w:rPr>
        <w:t>ostupak utvrđivanja kršenja načela akademskog integriteta propisanih ovim zakonom i Etičkim kodeksom</w:t>
      </w:r>
      <w:r>
        <w:rPr>
          <w:rFonts w:ascii="Garamond" w:hAnsi="Garamond"/>
          <w:sz w:val="26"/>
          <w:szCs w:val="26"/>
        </w:rPr>
        <w:t xml:space="preserve">. </w:t>
      </w:r>
      <w:r w:rsidRPr="00DA6BA5">
        <w:rPr>
          <w:rFonts w:ascii="Garamond" w:hAnsi="Garamond"/>
          <w:sz w:val="26"/>
          <w:szCs w:val="26"/>
        </w:rPr>
        <w:t>Sud časti je nezavisan</w:t>
      </w:r>
      <w:r w:rsidR="0059168F">
        <w:rPr>
          <w:rFonts w:ascii="Garamond" w:hAnsi="Garamond"/>
          <w:sz w:val="26"/>
          <w:szCs w:val="26"/>
        </w:rPr>
        <w:t xml:space="preserve">, dok  se </w:t>
      </w:r>
      <w:r>
        <w:rPr>
          <w:rFonts w:ascii="Garamond" w:hAnsi="Garamond"/>
          <w:sz w:val="26"/>
          <w:szCs w:val="26"/>
        </w:rPr>
        <w:t>s</w:t>
      </w:r>
      <w:r w:rsidRPr="00DA6BA5">
        <w:rPr>
          <w:rFonts w:ascii="Garamond" w:hAnsi="Garamond"/>
          <w:sz w:val="26"/>
          <w:szCs w:val="26"/>
        </w:rPr>
        <w:t xml:space="preserve">astav, mandat, nadležnost, način rada i odlučivanja </w:t>
      </w:r>
      <w:r w:rsidR="0059168F">
        <w:rPr>
          <w:rFonts w:ascii="Garamond" w:hAnsi="Garamond"/>
          <w:sz w:val="26"/>
          <w:szCs w:val="26"/>
        </w:rPr>
        <w:t xml:space="preserve">bliže </w:t>
      </w:r>
      <w:r w:rsidRPr="00DA6BA5">
        <w:rPr>
          <w:rFonts w:ascii="Garamond" w:hAnsi="Garamond"/>
          <w:sz w:val="26"/>
          <w:szCs w:val="26"/>
        </w:rPr>
        <w:t>propisuje aktom ustanove.</w:t>
      </w:r>
    </w:p>
    <w:p w:rsidR="00DA6BA5" w:rsidRPr="00DA6BA5" w:rsidRDefault="00DA6BA5" w:rsidP="000F5095">
      <w:pPr>
        <w:spacing w:after="0" w:line="240" w:lineRule="auto"/>
        <w:ind w:firstLine="708"/>
        <w:jc w:val="both"/>
        <w:rPr>
          <w:rFonts w:ascii="Garamond" w:hAnsi="Garamond"/>
          <w:sz w:val="26"/>
          <w:szCs w:val="26"/>
        </w:rPr>
      </w:pPr>
      <w:r>
        <w:rPr>
          <w:rFonts w:ascii="Garamond" w:hAnsi="Garamond"/>
          <w:sz w:val="26"/>
          <w:szCs w:val="26"/>
        </w:rPr>
        <w:t xml:space="preserve">Kao najvažniji oblik kršenja akademskog integriteta prepoznat je plagijarizam. </w:t>
      </w:r>
      <w:r w:rsidRPr="00DA6BA5">
        <w:rPr>
          <w:rFonts w:ascii="Garamond" w:hAnsi="Garamond"/>
          <w:sz w:val="26"/>
          <w:szCs w:val="26"/>
        </w:rPr>
        <w:t>Plagijarizam je namjerno ili nenamjerno preuzimanje materijala</w:t>
      </w:r>
      <w:r w:rsidR="000F5095">
        <w:rPr>
          <w:rFonts w:ascii="Garamond" w:hAnsi="Garamond"/>
          <w:sz w:val="26"/>
          <w:szCs w:val="26"/>
        </w:rPr>
        <w:t>,</w:t>
      </w:r>
      <w:r w:rsidRPr="00DA6BA5">
        <w:rPr>
          <w:rFonts w:ascii="Garamond" w:hAnsi="Garamond"/>
          <w:sz w:val="26"/>
          <w:szCs w:val="26"/>
        </w:rPr>
        <w:t xml:space="preserve"> bez označavanja da se radi o tuđem autorskom djelu ili dijelu tog autorskog djela, tuđih bitnih naučnih saznanja ili njihovih djelova, hipoteza, teorija, naučnih postupaka, podataka do kojih se došlo naučnim istraživanjem, ili sprovođenje druge slične radnje prikazujući ih kao autentično svoje djelo, a koje se odnose kako na „sadržaj (ideju djela) tako i na formu (izraz) autorskog djela s ciljem pribavljanja lične koristi.</w:t>
      </w:r>
    </w:p>
    <w:p w:rsidR="00DA6BA5" w:rsidRDefault="00DA6BA5" w:rsidP="00EF4EC9">
      <w:pPr>
        <w:spacing w:after="0" w:line="240" w:lineRule="auto"/>
        <w:ind w:firstLine="708"/>
        <w:jc w:val="both"/>
        <w:rPr>
          <w:rFonts w:ascii="Garamond" w:hAnsi="Garamond"/>
          <w:sz w:val="26"/>
          <w:szCs w:val="26"/>
        </w:rPr>
      </w:pPr>
      <w:r w:rsidRPr="00DA6BA5">
        <w:rPr>
          <w:rFonts w:ascii="Garamond" w:hAnsi="Garamond"/>
          <w:sz w:val="26"/>
          <w:szCs w:val="26"/>
        </w:rPr>
        <w:t>Svako preuzimanje tuđih ideja bez referenci na originalan izvor je kažnjivo shodno ovom zakonu, Krivičnom zakoniku Crne Gore, Zakonu o visokom obrazovanju i statutu ustanove.</w:t>
      </w:r>
    </w:p>
    <w:p w:rsidR="00DA6BA5" w:rsidRPr="00DA6BA5" w:rsidRDefault="00DA6BA5" w:rsidP="00EF4EC9">
      <w:pPr>
        <w:spacing w:after="0" w:line="240" w:lineRule="auto"/>
        <w:ind w:firstLine="708"/>
        <w:jc w:val="both"/>
        <w:rPr>
          <w:rFonts w:ascii="Garamond" w:hAnsi="Garamond"/>
          <w:sz w:val="26"/>
          <w:szCs w:val="26"/>
        </w:rPr>
      </w:pPr>
      <w:r w:rsidRPr="00DA6BA5">
        <w:rPr>
          <w:rFonts w:ascii="Garamond" w:hAnsi="Garamond"/>
          <w:sz w:val="26"/>
          <w:szCs w:val="26"/>
        </w:rPr>
        <w:t>Prepisivanje, dogovaranje tokom ispita, korišćenje literature na ispitima na kojima ono nije predviđeno, kao i drugi načini varanja na ispitima, smatraju se</w:t>
      </w:r>
      <w:r>
        <w:rPr>
          <w:rFonts w:ascii="Garamond" w:hAnsi="Garamond"/>
          <w:sz w:val="26"/>
          <w:szCs w:val="26"/>
        </w:rPr>
        <w:t xml:space="preserve"> kršenjem načela akademske etik</w:t>
      </w:r>
      <w:r w:rsidR="00EF4EC9">
        <w:rPr>
          <w:rFonts w:ascii="Garamond" w:hAnsi="Garamond"/>
          <w:sz w:val="26"/>
          <w:szCs w:val="26"/>
        </w:rPr>
        <w:t>e,</w:t>
      </w:r>
      <w:r>
        <w:rPr>
          <w:rFonts w:ascii="Garamond" w:hAnsi="Garamond"/>
          <w:sz w:val="26"/>
          <w:szCs w:val="26"/>
        </w:rPr>
        <w:t xml:space="preserve"> odnosno studentskim prevarama</w:t>
      </w:r>
      <w:r w:rsidRPr="00DA6BA5">
        <w:rPr>
          <w:rFonts w:ascii="Garamond" w:hAnsi="Garamond"/>
          <w:sz w:val="26"/>
          <w:szCs w:val="26"/>
        </w:rPr>
        <w:t xml:space="preserve">. </w:t>
      </w:r>
    </w:p>
    <w:p w:rsidR="00DA6BA5" w:rsidRDefault="00DA6BA5" w:rsidP="00FD4460">
      <w:pPr>
        <w:spacing w:after="0" w:line="240" w:lineRule="auto"/>
        <w:ind w:firstLine="708"/>
        <w:jc w:val="both"/>
        <w:rPr>
          <w:rFonts w:ascii="Garamond" w:hAnsi="Garamond"/>
          <w:sz w:val="26"/>
          <w:szCs w:val="26"/>
        </w:rPr>
      </w:pPr>
      <w:r w:rsidRPr="00DA6BA5">
        <w:rPr>
          <w:rFonts w:ascii="Garamond" w:hAnsi="Garamond"/>
          <w:sz w:val="26"/>
          <w:szCs w:val="26"/>
        </w:rPr>
        <w:t>Oblici kršenja akademskog integriteta od strane studenata, procedure utrvđivanja kršenja i sankcije propisuje ustanova svojim aktom.</w:t>
      </w:r>
    </w:p>
    <w:p w:rsidR="00DA6BA5" w:rsidRPr="00DA6BA5" w:rsidRDefault="00DA6BA5" w:rsidP="00FD4460">
      <w:pPr>
        <w:spacing w:after="0" w:line="240" w:lineRule="auto"/>
        <w:ind w:firstLine="708"/>
        <w:jc w:val="both"/>
        <w:rPr>
          <w:rFonts w:ascii="Garamond" w:hAnsi="Garamond"/>
          <w:sz w:val="26"/>
          <w:szCs w:val="26"/>
        </w:rPr>
      </w:pPr>
      <w:r>
        <w:rPr>
          <w:rFonts w:ascii="Garamond" w:hAnsi="Garamond"/>
          <w:sz w:val="26"/>
          <w:szCs w:val="26"/>
        </w:rPr>
        <w:t xml:space="preserve">Prijedlogom zakona propisana je i procedura u slučaju sumnje i postojanja kršenja akademskog integriteta. </w:t>
      </w:r>
      <w:r w:rsidRPr="00DA6BA5">
        <w:rPr>
          <w:rFonts w:ascii="Garamond" w:hAnsi="Garamond"/>
          <w:sz w:val="26"/>
          <w:szCs w:val="26"/>
        </w:rPr>
        <w:t xml:space="preserve">Postupak utvrđivanja kršenja akademskog integriteta pokreće </w:t>
      </w:r>
      <w:r>
        <w:rPr>
          <w:rFonts w:ascii="Garamond" w:hAnsi="Garamond"/>
          <w:sz w:val="26"/>
          <w:szCs w:val="26"/>
        </w:rPr>
        <w:t>se prijedlogom pred Sudom časti</w:t>
      </w:r>
      <w:r w:rsidRPr="00DA6BA5">
        <w:t xml:space="preserve"> </w:t>
      </w:r>
      <w:r w:rsidRPr="00DA6BA5">
        <w:rPr>
          <w:rFonts w:ascii="Garamond" w:hAnsi="Garamond"/>
          <w:sz w:val="26"/>
          <w:szCs w:val="26"/>
        </w:rPr>
        <w:t>ustanove na kojoj je odbranjen rad, odnosno stečena kvalifikacija</w:t>
      </w:r>
      <w:r>
        <w:rPr>
          <w:rFonts w:ascii="Garamond" w:hAnsi="Garamond"/>
          <w:sz w:val="26"/>
          <w:szCs w:val="26"/>
        </w:rPr>
        <w:t>,</w:t>
      </w:r>
      <w:r w:rsidR="00854EE0">
        <w:rPr>
          <w:rFonts w:ascii="Garamond" w:hAnsi="Garamond"/>
          <w:sz w:val="26"/>
          <w:szCs w:val="26"/>
        </w:rPr>
        <w:t xml:space="preserve"> a</w:t>
      </w:r>
      <w:r>
        <w:rPr>
          <w:rFonts w:ascii="Garamond" w:hAnsi="Garamond"/>
          <w:sz w:val="26"/>
          <w:szCs w:val="26"/>
        </w:rPr>
        <w:t xml:space="preserve"> koji može </w:t>
      </w:r>
      <w:r w:rsidRPr="00DA6BA5">
        <w:rPr>
          <w:rFonts w:ascii="Garamond" w:hAnsi="Garamond"/>
          <w:sz w:val="26"/>
          <w:szCs w:val="26"/>
        </w:rPr>
        <w:t>podnijeti</w:t>
      </w:r>
      <w:r w:rsidR="00854EE0">
        <w:rPr>
          <w:rFonts w:ascii="Garamond" w:hAnsi="Garamond"/>
          <w:sz w:val="26"/>
          <w:szCs w:val="26"/>
        </w:rPr>
        <w:t xml:space="preserve"> svako pravno ili fizičko lice.</w:t>
      </w:r>
    </w:p>
    <w:p w:rsidR="00DA6BA5" w:rsidRPr="00DA6BA5" w:rsidRDefault="00DA6BA5" w:rsidP="00FD4460">
      <w:pPr>
        <w:spacing w:after="0" w:line="240" w:lineRule="auto"/>
        <w:ind w:firstLine="708"/>
        <w:jc w:val="both"/>
        <w:rPr>
          <w:rFonts w:ascii="Garamond" w:hAnsi="Garamond"/>
          <w:sz w:val="26"/>
          <w:szCs w:val="26"/>
        </w:rPr>
      </w:pPr>
      <w:r w:rsidRPr="00DA6BA5">
        <w:rPr>
          <w:rFonts w:ascii="Garamond" w:hAnsi="Garamond"/>
          <w:sz w:val="26"/>
          <w:szCs w:val="26"/>
        </w:rPr>
        <w:t>Bliži postupak procedure, kao i kriterijumi utvrđuju se posebnim aktom ustanove visokog obrazovanja.</w:t>
      </w:r>
    </w:p>
    <w:p w:rsidR="00DA6BA5" w:rsidRPr="00DA6BA5" w:rsidRDefault="00DA6BA5" w:rsidP="003449AE">
      <w:pPr>
        <w:spacing w:after="0" w:line="240" w:lineRule="auto"/>
        <w:ind w:firstLine="708"/>
        <w:jc w:val="both"/>
        <w:rPr>
          <w:rFonts w:ascii="Garamond" w:hAnsi="Garamond"/>
          <w:sz w:val="26"/>
          <w:szCs w:val="26"/>
        </w:rPr>
      </w:pPr>
      <w:r w:rsidRPr="00DA6BA5">
        <w:rPr>
          <w:rFonts w:ascii="Garamond" w:hAnsi="Garamond"/>
          <w:sz w:val="26"/>
          <w:szCs w:val="26"/>
        </w:rPr>
        <w:t>Ako Sud časti ne završi postupak u roku od šest mjeseci od dana podnošenja prijedloga za kršenje akademskog integriteta, inicijativa se može podnijeti Etičkom komitetu.</w:t>
      </w:r>
      <w:r w:rsidR="00854EE0">
        <w:rPr>
          <w:rFonts w:ascii="Garamond" w:hAnsi="Garamond"/>
          <w:sz w:val="26"/>
          <w:szCs w:val="26"/>
        </w:rPr>
        <w:t xml:space="preserve"> </w:t>
      </w:r>
      <w:r w:rsidRPr="00DA6BA5">
        <w:rPr>
          <w:rFonts w:ascii="Garamond" w:hAnsi="Garamond"/>
          <w:sz w:val="26"/>
          <w:szCs w:val="26"/>
        </w:rPr>
        <w:t>Etički komitet je dužan da postupak po inicijativi završi u roku od šest mjeseci.</w:t>
      </w:r>
    </w:p>
    <w:p w:rsidR="00DA6BA5" w:rsidRPr="00DA6BA5" w:rsidRDefault="00DA6BA5" w:rsidP="00854EE0">
      <w:pPr>
        <w:spacing w:after="0" w:line="240" w:lineRule="auto"/>
        <w:jc w:val="both"/>
        <w:rPr>
          <w:rFonts w:ascii="Garamond" w:hAnsi="Garamond"/>
          <w:sz w:val="26"/>
          <w:szCs w:val="26"/>
        </w:rPr>
      </w:pPr>
      <w:r w:rsidRPr="00DA6BA5">
        <w:rPr>
          <w:rFonts w:ascii="Garamond" w:hAnsi="Garamond"/>
          <w:sz w:val="26"/>
          <w:szCs w:val="26"/>
        </w:rPr>
        <w:t>Izuzetno</w:t>
      </w:r>
      <w:r w:rsidR="00854EE0">
        <w:rPr>
          <w:rFonts w:ascii="Garamond" w:hAnsi="Garamond"/>
          <w:sz w:val="26"/>
          <w:szCs w:val="26"/>
        </w:rPr>
        <w:t>,</w:t>
      </w:r>
      <w:r w:rsidRPr="00DA6BA5">
        <w:rPr>
          <w:rFonts w:ascii="Garamond" w:hAnsi="Garamond"/>
          <w:sz w:val="26"/>
          <w:szCs w:val="26"/>
        </w:rPr>
        <w:t xml:space="preserve"> prijedlog za utvrđivanje kršenja akademskog integriteta za građane Crne Gore za rad koji je objavljen, odnosno kvalifikaciju stečenu van Crne Gore se podnosi Etičkom komitetu.</w:t>
      </w:r>
      <w:r w:rsidR="00854EE0">
        <w:rPr>
          <w:rFonts w:ascii="Garamond" w:hAnsi="Garamond"/>
          <w:sz w:val="26"/>
          <w:szCs w:val="26"/>
        </w:rPr>
        <w:t xml:space="preserve"> U tom slučaju </w:t>
      </w:r>
      <w:r w:rsidRPr="00DA6BA5">
        <w:rPr>
          <w:rFonts w:ascii="Garamond" w:hAnsi="Garamond"/>
          <w:sz w:val="26"/>
          <w:szCs w:val="26"/>
        </w:rPr>
        <w:t>Etički komitet formira komisiju od tri člana iz odgovarajuće naučne oblasti za utvrđivanje kršenja akademskog integriteta.</w:t>
      </w:r>
    </w:p>
    <w:p w:rsidR="00DA6BA5" w:rsidRPr="00DA6BA5" w:rsidRDefault="00854EE0" w:rsidP="003449AE">
      <w:pPr>
        <w:spacing w:after="0" w:line="240" w:lineRule="auto"/>
        <w:ind w:firstLine="708"/>
        <w:jc w:val="both"/>
        <w:rPr>
          <w:rFonts w:ascii="Garamond" w:hAnsi="Garamond"/>
          <w:sz w:val="26"/>
          <w:szCs w:val="26"/>
        </w:rPr>
      </w:pPr>
      <w:r>
        <w:rPr>
          <w:rFonts w:ascii="Garamond" w:hAnsi="Garamond"/>
          <w:sz w:val="26"/>
          <w:szCs w:val="26"/>
        </w:rPr>
        <w:t>Zakon predviđa da kandidat p</w:t>
      </w:r>
      <w:r w:rsidR="00DA6BA5" w:rsidRPr="00DA6BA5">
        <w:rPr>
          <w:rFonts w:ascii="Garamond" w:hAnsi="Garamond"/>
          <w:sz w:val="26"/>
          <w:szCs w:val="26"/>
        </w:rPr>
        <w:t xml:space="preserve">rilikom izbora u akademsko zvanje </w:t>
      </w:r>
      <w:r>
        <w:rPr>
          <w:rFonts w:ascii="Garamond" w:hAnsi="Garamond"/>
          <w:sz w:val="26"/>
          <w:szCs w:val="26"/>
        </w:rPr>
        <w:t>na ustanovi visokog obrazovanja</w:t>
      </w:r>
      <w:r w:rsidR="00DA6BA5" w:rsidRPr="00DA6BA5">
        <w:rPr>
          <w:rFonts w:ascii="Garamond" w:hAnsi="Garamond"/>
          <w:sz w:val="26"/>
          <w:szCs w:val="26"/>
        </w:rPr>
        <w:t xml:space="preserve"> potpiše izjavu o izvornosti. </w:t>
      </w:r>
      <w:r>
        <w:rPr>
          <w:rFonts w:ascii="Garamond" w:hAnsi="Garamond"/>
          <w:sz w:val="26"/>
          <w:szCs w:val="26"/>
        </w:rPr>
        <w:t>I</w:t>
      </w:r>
      <w:r w:rsidRPr="00854EE0">
        <w:rPr>
          <w:rFonts w:ascii="Garamond" w:hAnsi="Garamond"/>
          <w:sz w:val="26"/>
          <w:szCs w:val="26"/>
        </w:rPr>
        <w:t>zjava o izvornosti je pisana izjava koju potpisuju, pod krivičnom i materijalnom odgovornošču svi naučni radnici, odnosno nastavnici i saradnici prilikom publikovanja svojih naučnih radova, svi master i doktorski studenti prilikom predaje rada za odbranu kojom potvrđuju da je riječ o njihovom originalnom djelu</w:t>
      </w:r>
    </w:p>
    <w:p w:rsidR="00DA6BA5" w:rsidRPr="00DA6BA5" w:rsidRDefault="00DA6BA5" w:rsidP="00A92179">
      <w:pPr>
        <w:spacing w:after="0" w:line="240" w:lineRule="auto"/>
        <w:ind w:firstLine="708"/>
        <w:jc w:val="both"/>
        <w:rPr>
          <w:rFonts w:ascii="Garamond" w:hAnsi="Garamond"/>
          <w:sz w:val="26"/>
          <w:szCs w:val="26"/>
        </w:rPr>
      </w:pPr>
      <w:r w:rsidRPr="00DA6BA5">
        <w:rPr>
          <w:rFonts w:ascii="Garamond" w:hAnsi="Garamond"/>
          <w:sz w:val="26"/>
          <w:szCs w:val="26"/>
        </w:rPr>
        <w:t>Master rad i doktorska teza podliježu obaveznoj provjeri autentičnosti od stran</w:t>
      </w:r>
      <w:r w:rsidR="00854EE0">
        <w:rPr>
          <w:rFonts w:ascii="Garamond" w:hAnsi="Garamond"/>
          <w:sz w:val="26"/>
          <w:szCs w:val="26"/>
        </w:rPr>
        <w:t>e ustanove visokog obrazovanja, koja posebnim aktom propisuje bližu proceduru</w:t>
      </w:r>
      <w:r w:rsidRPr="00DA6BA5">
        <w:rPr>
          <w:rFonts w:ascii="Garamond" w:hAnsi="Garamond"/>
          <w:sz w:val="26"/>
          <w:szCs w:val="26"/>
        </w:rPr>
        <w:t xml:space="preserve"> provjere autentičnosti master rada i doktorske teze</w:t>
      </w:r>
      <w:r w:rsidR="0081387D">
        <w:rPr>
          <w:rFonts w:ascii="Garamond" w:hAnsi="Garamond"/>
          <w:sz w:val="26"/>
          <w:szCs w:val="26"/>
        </w:rPr>
        <w:t xml:space="preserve">. </w:t>
      </w:r>
      <w:r w:rsidRPr="00DA6BA5">
        <w:rPr>
          <w:rFonts w:ascii="Garamond" w:hAnsi="Garamond"/>
          <w:sz w:val="26"/>
          <w:szCs w:val="26"/>
        </w:rPr>
        <w:t xml:space="preserve"> </w:t>
      </w:r>
    </w:p>
    <w:p w:rsidR="00FA16BC" w:rsidRPr="00FA16BC" w:rsidRDefault="00FA16BC" w:rsidP="0059168F">
      <w:pPr>
        <w:spacing w:after="0" w:line="240" w:lineRule="auto"/>
        <w:jc w:val="both"/>
        <w:rPr>
          <w:rFonts w:ascii="Garamond" w:hAnsi="Garamond"/>
          <w:sz w:val="26"/>
          <w:szCs w:val="26"/>
        </w:rPr>
      </w:pPr>
    </w:p>
    <w:p w:rsidR="00BC6A3B" w:rsidRDefault="00BC6A3B" w:rsidP="00854EE0">
      <w:pPr>
        <w:pStyle w:val="NoSpacing"/>
        <w:jc w:val="both"/>
        <w:rPr>
          <w:rFonts w:ascii="Garamond" w:hAnsi="Garamond"/>
          <w:b/>
          <w:sz w:val="26"/>
          <w:szCs w:val="26"/>
        </w:rPr>
      </w:pPr>
      <w:r w:rsidRPr="001F43F9">
        <w:rPr>
          <w:rFonts w:ascii="Garamond" w:hAnsi="Garamond"/>
          <w:b/>
          <w:sz w:val="26"/>
          <w:szCs w:val="26"/>
        </w:rPr>
        <w:lastRenderedPageBreak/>
        <w:t>IV Usaglašenost sa evropskim zakonodavstvom i potvrđenim međunarodnim konvencijama</w:t>
      </w:r>
    </w:p>
    <w:p w:rsidR="00010803" w:rsidRPr="00854EE0" w:rsidRDefault="00010803" w:rsidP="00854EE0">
      <w:pPr>
        <w:pStyle w:val="NoSpacing"/>
        <w:jc w:val="both"/>
        <w:rPr>
          <w:rFonts w:ascii="Garamond" w:hAnsi="Garamond"/>
          <w:sz w:val="26"/>
          <w:szCs w:val="26"/>
        </w:rPr>
      </w:pPr>
    </w:p>
    <w:p w:rsidR="007610C2" w:rsidRDefault="00BC6A3B" w:rsidP="00CF52EC">
      <w:pPr>
        <w:pStyle w:val="NoSpacing"/>
        <w:jc w:val="both"/>
        <w:rPr>
          <w:rFonts w:ascii="Garamond" w:hAnsi="Garamond"/>
          <w:sz w:val="26"/>
          <w:szCs w:val="26"/>
        </w:rPr>
      </w:pPr>
      <w:r w:rsidRPr="001F43F9">
        <w:rPr>
          <w:rFonts w:ascii="Garamond" w:hAnsi="Garamond"/>
          <w:sz w:val="26"/>
          <w:szCs w:val="26"/>
        </w:rPr>
        <w:tab/>
      </w:r>
      <w:r w:rsidR="007610C2" w:rsidRPr="007610C2">
        <w:rPr>
          <w:rFonts w:ascii="Garamond" w:hAnsi="Garamond"/>
          <w:sz w:val="26"/>
          <w:szCs w:val="26"/>
        </w:rPr>
        <w:t xml:space="preserve">Oblast obrazovanja je uređena propisima koji pripadaju tzv. mekom pravu (soft law), </w:t>
      </w:r>
      <w:r w:rsidR="00F272C1">
        <w:rPr>
          <w:rFonts w:ascii="Garamond" w:hAnsi="Garamond"/>
          <w:sz w:val="26"/>
          <w:szCs w:val="26"/>
        </w:rPr>
        <w:t>što zna</w:t>
      </w:r>
      <w:r w:rsidR="00E24F14">
        <w:rPr>
          <w:rFonts w:ascii="Garamond" w:hAnsi="Garamond"/>
          <w:sz w:val="26"/>
          <w:szCs w:val="26"/>
        </w:rPr>
        <w:t>č</w:t>
      </w:r>
      <w:r w:rsidR="00F272C1">
        <w:rPr>
          <w:rFonts w:ascii="Garamond" w:hAnsi="Garamond"/>
          <w:sz w:val="26"/>
          <w:szCs w:val="26"/>
        </w:rPr>
        <w:t xml:space="preserve">i da nema </w:t>
      </w:r>
      <w:r w:rsidR="00494521">
        <w:rPr>
          <w:rFonts w:ascii="Garamond" w:hAnsi="Garamond"/>
          <w:sz w:val="26"/>
          <w:szCs w:val="26"/>
        </w:rPr>
        <w:t xml:space="preserve">propisa, odnosno </w:t>
      </w:r>
      <w:r w:rsidR="00F272C1">
        <w:rPr>
          <w:rFonts w:ascii="Garamond" w:hAnsi="Garamond"/>
          <w:sz w:val="26"/>
          <w:szCs w:val="26"/>
        </w:rPr>
        <w:t>direktiva i odluka, osim direktive koja se odn</w:t>
      </w:r>
      <w:r w:rsidR="002B1581">
        <w:rPr>
          <w:rFonts w:ascii="Garamond" w:hAnsi="Garamond"/>
          <w:sz w:val="26"/>
          <w:szCs w:val="26"/>
        </w:rPr>
        <w:t>os</w:t>
      </w:r>
      <w:r w:rsidR="00F272C1">
        <w:rPr>
          <w:rFonts w:ascii="Garamond" w:hAnsi="Garamond"/>
          <w:sz w:val="26"/>
          <w:szCs w:val="26"/>
        </w:rPr>
        <w:t>i na</w:t>
      </w:r>
      <w:r w:rsidR="002A362F">
        <w:rPr>
          <w:rFonts w:ascii="Garamond" w:hAnsi="Garamond"/>
          <w:sz w:val="26"/>
          <w:szCs w:val="26"/>
        </w:rPr>
        <w:t xml:space="preserve"> regulisane profesije i dio je P</w:t>
      </w:r>
      <w:r w:rsidR="00F272C1">
        <w:rPr>
          <w:rFonts w:ascii="Garamond" w:hAnsi="Garamond"/>
          <w:sz w:val="26"/>
          <w:szCs w:val="26"/>
        </w:rPr>
        <w:t>oglavlja 3</w:t>
      </w:r>
      <w:r w:rsidR="002B1581">
        <w:rPr>
          <w:rFonts w:ascii="Garamond" w:hAnsi="Garamond"/>
          <w:sz w:val="26"/>
          <w:szCs w:val="26"/>
        </w:rPr>
        <w:t>.</w:t>
      </w:r>
      <w:r w:rsidR="00F272C1">
        <w:rPr>
          <w:rFonts w:ascii="Garamond" w:hAnsi="Garamond"/>
          <w:sz w:val="26"/>
          <w:szCs w:val="26"/>
        </w:rPr>
        <w:t xml:space="preserve"> </w:t>
      </w:r>
      <w:r w:rsidR="002B1581">
        <w:rPr>
          <w:rFonts w:ascii="Garamond" w:hAnsi="Garamond"/>
          <w:sz w:val="26"/>
          <w:szCs w:val="26"/>
        </w:rPr>
        <w:t>O</w:t>
      </w:r>
      <w:r w:rsidR="00F272C1">
        <w:rPr>
          <w:rFonts w:ascii="Garamond" w:hAnsi="Garamond"/>
          <w:sz w:val="26"/>
          <w:szCs w:val="26"/>
        </w:rPr>
        <w:t>brazovanje</w:t>
      </w:r>
      <w:r w:rsidR="002B1581">
        <w:rPr>
          <w:rFonts w:ascii="Garamond" w:hAnsi="Garamond"/>
          <w:sz w:val="26"/>
          <w:szCs w:val="26"/>
        </w:rPr>
        <w:t xml:space="preserve"> je,</w:t>
      </w:r>
      <w:r w:rsidR="00F272C1">
        <w:rPr>
          <w:rFonts w:ascii="Garamond" w:hAnsi="Garamond"/>
          <w:sz w:val="26"/>
          <w:szCs w:val="26"/>
        </w:rPr>
        <w:t xml:space="preserve"> uglavnom</w:t>
      </w:r>
      <w:r w:rsidR="002B1581">
        <w:rPr>
          <w:rFonts w:ascii="Garamond" w:hAnsi="Garamond"/>
          <w:sz w:val="26"/>
          <w:szCs w:val="26"/>
        </w:rPr>
        <w:t>,</w:t>
      </w:r>
      <w:r w:rsidR="00F272C1">
        <w:rPr>
          <w:rFonts w:ascii="Garamond" w:hAnsi="Garamond"/>
          <w:sz w:val="26"/>
          <w:szCs w:val="26"/>
        </w:rPr>
        <w:t xml:space="preserve"> uređeno preporukama i rezolucijama. Na ovaj način je zemljama članicama ostavljena</w:t>
      </w:r>
      <w:r w:rsidR="007610C2" w:rsidRPr="007610C2">
        <w:rPr>
          <w:rFonts w:ascii="Garamond" w:hAnsi="Garamond"/>
          <w:sz w:val="26"/>
          <w:szCs w:val="26"/>
        </w:rPr>
        <w:t xml:space="preserve"> mogućnost da </w:t>
      </w:r>
      <w:r w:rsidR="00F272C1">
        <w:rPr>
          <w:rFonts w:ascii="Garamond" w:hAnsi="Garamond"/>
          <w:sz w:val="26"/>
          <w:szCs w:val="26"/>
        </w:rPr>
        <w:t>obrazovanje uređuju</w:t>
      </w:r>
      <w:r w:rsidR="00D76EE1">
        <w:rPr>
          <w:rFonts w:ascii="Garamond" w:hAnsi="Garamond"/>
          <w:sz w:val="26"/>
          <w:szCs w:val="26"/>
        </w:rPr>
        <w:t xml:space="preserve"> </w:t>
      </w:r>
      <w:r w:rsidR="007610C2" w:rsidRPr="007610C2">
        <w:rPr>
          <w:rFonts w:ascii="Garamond" w:hAnsi="Garamond"/>
          <w:sz w:val="26"/>
          <w:szCs w:val="26"/>
        </w:rPr>
        <w:t>zadržavajući osobenost</w:t>
      </w:r>
      <w:r w:rsidR="002B1581">
        <w:rPr>
          <w:rFonts w:ascii="Garamond" w:hAnsi="Garamond"/>
          <w:sz w:val="26"/>
          <w:szCs w:val="26"/>
        </w:rPr>
        <w:t>i</w:t>
      </w:r>
      <w:r w:rsidR="007610C2" w:rsidRPr="007610C2">
        <w:rPr>
          <w:rFonts w:ascii="Garamond" w:hAnsi="Garamond"/>
          <w:sz w:val="26"/>
          <w:szCs w:val="26"/>
        </w:rPr>
        <w:t xml:space="preserve"> svog</w:t>
      </w:r>
      <w:r w:rsidR="002B1581">
        <w:rPr>
          <w:rFonts w:ascii="Garamond" w:hAnsi="Garamond"/>
          <w:sz w:val="26"/>
          <w:szCs w:val="26"/>
        </w:rPr>
        <w:t>a</w:t>
      </w:r>
      <w:r w:rsidR="007610C2" w:rsidRPr="007610C2">
        <w:rPr>
          <w:rFonts w:ascii="Garamond" w:hAnsi="Garamond"/>
          <w:sz w:val="26"/>
          <w:szCs w:val="26"/>
        </w:rPr>
        <w:t xml:space="preserve"> sistema</w:t>
      </w:r>
      <w:r w:rsidR="00D76EE1">
        <w:rPr>
          <w:rFonts w:ascii="Garamond" w:hAnsi="Garamond"/>
          <w:sz w:val="26"/>
          <w:szCs w:val="26"/>
        </w:rPr>
        <w:t>, uz poštovanje preporuka i mišljenja</w:t>
      </w:r>
      <w:r w:rsidR="007610C2" w:rsidRPr="007610C2">
        <w:rPr>
          <w:rFonts w:ascii="Garamond" w:hAnsi="Garamond"/>
          <w:sz w:val="26"/>
          <w:szCs w:val="26"/>
        </w:rPr>
        <w:t>.</w:t>
      </w:r>
    </w:p>
    <w:p w:rsidR="00854EE0" w:rsidRPr="007610C2" w:rsidRDefault="00854EE0" w:rsidP="00CF52EC">
      <w:pPr>
        <w:pStyle w:val="NoSpacing"/>
        <w:jc w:val="both"/>
        <w:rPr>
          <w:rFonts w:ascii="Garamond" w:hAnsi="Garamond"/>
          <w:sz w:val="26"/>
          <w:szCs w:val="26"/>
        </w:rPr>
      </w:pPr>
      <w:r>
        <w:rPr>
          <w:rFonts w:ascii="Garamond" w:hAnsi="Garamond"/>
          <w:sz w:val="26"/>
          <w:szCs w:val="26"/>
        </w:rPr>
        <w:t>Nema propisa EU koji striktno regulišu oblast akademskog integriteta</w:t>
      </w:r>
      <w:r w:rsidR="00B74F47">
        <w:rPr>
          <w:rFonts w:ascii="Garamond" w:hAnsi="Garamond"/>
          <w:sz w:val="26"/>
          <w:szCs w:val="26"/>
        </w:rPr>
        <w:t>.</w:t>
      </w:r>
    </w:p>
    <w:p w:rsidR="007610C2" w:rsidRPr="007610C2" w:rsidRDefault="007610C2" w:rsidP="00CF52EC">
      <w:pPr>
        <w:pStyle w:val="NoSpacing"/>
        <w:ind w:firstLine="708"/>
        <w:jc w:val="both"/>
        <w:rPr>
          <w:rFonts w:ascii="Garamond" w:hAnsi="Garamond"/>
          <w:sz w:val="26"/>
          <w:szCs w:val="26"/>
        </w:rPr>
      </w:pPr>
      <w:r w:rsidRPr="007610C2">
        <w:rPr>
          <w:rFonts w:ascii="Garamond" w:hAnsi="Garamond"/>
          <w:sz w:val="26"/>
          <w:szCs w:val="26"/>
        </w:rPr>
        <w:t>Crna Gora je privremeno otvorila i</w:t>
      </w:r>
      <w:r>
        <w:rPr>
          <w:rFonts w:ascii="Garamond" w:hAnsi="Garamond"/>
          <w:sz w:val="26"/>
          <w:szCs w:val="26"/>
        </w:rPr>
        <w:t xml:space="preserve"> zatvorila poglavlje </w:t>
      </w:r>
      <w:r w:rsidRPr="007610C2">
        <w:rPr>
          <w:rFonts w:ascii="Garamond" w:hAnsi="Garamond"/>
          <w:sz w:val="26"/>
          <w:szCs w:val="26"/>
        </w:rPr>
        <w:t>26 Obrazovanje i kultura, što je potvrda usaglašenosti nacionalne legislative sa pravnom tekovinom EU.</w:t>
      </w:r>
    </w:p>
    <w:p w:rsidR="007610C2" w:rsidRPr="001F43F9" w:rsidRDefault="007610C2" w:rsidP="00CF52EC">
      <w:pPr>
        <w:pStyle w:val="NoSpacing"/>
        <w:jc w:val="both"/>
        <w:rPr>
          <w:rFonts w:ascii="Garamond" w:hAnsi="Garamond"/>
          <w:sz w:val="26"/>
          <w:szCs w:val="26"/>
        </w:rPr>
      </w:pPr>
    </w:p>
    <w:p w:rsidR="00BC6A3B" w:rsidRDefault="00BC6A3B" w:rsidP="00CF52EC">
      <w:pPr>
        <w:pStyle w:val="NoSpacing"/>
        <w:ind w:firstLine="708"/>
        <w:jc w:val="both"/>
        <w:rPr>
          <w:rFonts w:ascii="Garamond" w:hAnsi="Garamond"/>
          <w:b/>
          <w:sz w:val="26"/>
          <w:szCs w:val="26"/>
        </w:rPr>
      </w:pPr>
      <w:r w:rsidRPr="001F43F9">
        <w:rPr>
          <w:rFonts w:ascii="Garamond" w:hAnsi="Garamond"/>
          <w:b/>
          <w:sz w:val="26"/>
          <w:szCs w:val="26"/>
        </w:rPr>
        <w:t>V Procjena finansijskih sredstava za sprovođenje zakona</w:t>
      </w:r>
    </w:p>
    <w:p w:rsidR="008200AD" w:rsidRPr="001F43F9" w:rsidRDefault="008200AD" w:rsidP="00CF52EC">
      <w:pPr>
        <w:pStyle w:val="NoSpacing"/>
        <w:jc w:val="both"/>
        <w:rPr>
          <w:rFonts w:ascii="Garamond" w:hAnsi="Garamond"/>
          <w:b/>
          <w:sz w:val="26"/>
          <w:szCs w:val="26"/>
        </w:rPr>
      </w:pPr>
    </w:p>
    <w:p w:rsidR="002C7EFE" w:rsidRDefault="00BE4747" w:rsidP="00CF52EC">
      <w:pPr>
        <w:autoSpaceDE w:val="0"/>
        <w:autoSpaceDN w:val="0"/>
        <w:adjustRightInd w:val="0"/>
        <w:spacing w:after="0" w:line="240" w:lineRule="auto"/>
        <w:ind w:firstLine="708"/>
        <w:jc w:val="both"/>
        <w:rPr>
          <w:rFonts w:ascii="Garamond" w:hAnsi="Garamond" w:cs="Arial"/>
          <w:sz w:val="26"/>
          <w:szCs w:val="26"/>
        </w:rPr>
      </w:pPr>
      <w:r w:rsidRPr="00D50406">
        <w:rPr>
          <w:rFonts w:ascii="Garamond" w:hAnsi="Garamond" w:cs="Arial"/>
          <w:sz w:val="26"/>
          <w:szCs w:val="26"/>
        </w:rPr>
        <w:t>Za implementaciju ovog propisa neophodno je planirati dodatna finansijska sredstva</w:t>
      </w:r>
      <w:r w:rsidR="00854EE0">
        <w:rPr>
          <w:rFonts w:ascii="Garamond" w:hAnsi="Garamond" w:cs="Arial"/>
          <w:sz w:val="26"/>
          <w:szCs w:val="26"/>
        </w:rPr>
        <w:t xml:space="preserve"> za funkcionisanje Etičkog komiteta. </w:t>
      </w:r>
    </w:p>
    <w:p w:rsidR="00854EE0" w:rsidRDefault="00854EE0" w:rsidP="00CF52EC">
      <w:pPr>
        <w:autoSpaceDE w:val="0"/>
        <w:autoSpaceDN w:val="0"/>
        <w:adjustRightInd w:val="0"/>
        <w:spacing w:after="0" w:line="240" w:lineRule="auto"/>
        <w:ind w:firstLine="708"/>
        <w:jc w:val="both"/>
        <w:rPr>
          <w:rFonts w:ascii="Garamond" w:hAnsi="Garamond" w:cs="Arial"/>
          <w:sz w:val="26"/>
          <w:szCs w:val="26"/>
        </w:rPr>
      </w:pPr>
    </w:p>
    <w:p w:rsidR="0038499D" w:rsidRDefault="0038499D" w:rsidP="0038499D"/>
    <w:p w:rsidR="00C374A1" w:rsidRPr="002C7EFE" w:rsidRDefault="00C374A1" w:rsidP="00CF52EC">
      <w:pPr>
        <w:spacing w:after="0" w:line="240" w:lineRule="auto"/>
        <w:rPr>
          <w:rFonts w:ascii="Garamond" w:hAnsi="Garamond"/>
          <w:sz w:val="26"/>
          <w:szCs w:val="26"/>
        </w:rPr>
      </w:pPr>
    </w:p>
    <w:sectPr w:rsidR="00C374A1" w:rsidRPr="002C7EFE" w:rsidSect="00FE2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E5207"/>
    <w:multiLevelType w:val="hybridMultilevel"/>
    <w:tmpl w:val="284AE936"/>
    <w:lvl w:ilvl="0" w:tplc="9A1C8EFE">
      <w:numFmt w:val="bullet"/>
      <w:lvlText w:val="-"/>
      <w:lvlJc w:val="left"/>
      <w:pPr>
        <w:ind w:left="720" w:hanging="360"/>
      </w:pPr>
      <w:rPr>
        <w:rFonts w:ascii="Garamond" w:eastAsiaTheme="minorEastAsia" w:hAnsi="Garamond"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nsid w:val="41436E43"/>
    <w:multiLevelType w:val="hybridMultilevel"/>
    <w:tmpl w:val="B6CE7C28"/>
    <w:lvl w:ilvl="0" w:tplc="6C8A7E5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8E"/>
    <w:rsid w:val="00003E28"/>
    <w:rsid w:val="00003F40"/>
    <w:rsid w:val="00005922"/>
    <w:rsid w:val="00006C52"/>
    <w:rsid w:val="00010803"/>
    <w:rsid w:val="0001165F"/>
    <w:rsid w:val="000126B2"/>
    <w:rsid w:val="00016C10"/>
    <w:rsid w:val="00026BCE"/>
    <w:rsid w:val="00030A8F"/>
    <w:rsid w:val="0003237B"/>
    <w:rsid w:val="00033E0A"/>
    <w:rsid w:val="000404A2"/>
    <w:rsid w:val="000432FC"/>
    <w:rsid w:val="000540D1"/>
    <w:rsid w:val="0008650A"/>
    <w:rsid w:val="00086CC0"/>
    <w:rsid w:val="000A164E"/>
    <w:rsid w:val="000E2FCC"/>
    <w:rsid w:val="000F5095"/>
    <w:rsid w:val="00122890"/>
    <w:rsid w:val="00135A7A"/>
    <w:rsid w:val="00140D13"/>
    <w:rsid w:val="00141AF0"/>
    <w:rsid w:val="0015754A"/>
    <w:rsid w:val="00170332"/>
    <w:rsid w:val="00177876"/>
    <w:rsid w:val="00177886"/>
    <w:rsid w:val="001859AA"/>
    <w:rsid w:val="00186D60"/>
    <w:rsid w:val="001B0B0D"/>
    <w:rsid w:val="001B5C4C"/>
    <w:rsid w:val="001D0171"/>
    <w:rsid w:val="001D55D8"/>
    <w:rsid w:val="001F43F9"/>
    <w:rsid w:val="001F4FC6"/>
    <w:rsid w:val="00200685"/>
    <w:rsid w:val="002056C0"/>
    <w:rsid w:val="00211A73"/>
    <w:rsid w:val="00221088"/>
    <w:rsid w:val="00226D21"/>
    <w:rsid w:val="0023159D"/>
    <w:rsid w:val="00232C00"/>
    <w:rsid w:val="00241F86"/>
    <w:rsid w:val="00242D89"/>
    <w:rsid w:val="00243058"/>
    <w:rsid w:val="00244CF1"/>
    <w:rsid w:val="0027151E"/>
    <w:rsid w:val="00280544"/>
    <w:rsid w:val="00281079"/>
    <w:rsid w:val="00290ABC"/>
    <w:rsid w:val="002A18A4"/>
    <w:rsid w:val="002A3437"/>
    <w:rsid w:val="002A362F"/>
    <w:rsid w:val="002B1581"/>
    <w:rsid w:val="002B68D1"/>
    <w:rsid w:val="002C7EFE"/>
    <w:rsid w:val="002D2E62"/>
    <w:rsid w:val="002F4DFC"/>
    <w:rsid w:val="00305FCE"/>
    <w:rsid w:val="00320819"/>
    <w:rsid w:val="00322A38"/>
    <w:rsid w:val="003232BC"/>
    <w:rsid w:val="003413EF"/>
    <w:rsid w:val="003433D5"/>
    <w:rsid w:val="003449AE"/>
    <w:rsid w:val="003552C1"/>
    <w:rsid w:val="00362939"/>
    <w:rsid w:val="00371A15"/>
    <w:rsid w:val="0038499D"/>
    <w:rsid w:val="003D264B"/>
    <w:rsid w:val="003D78A1"/>
    <w:rsid w:val="003E4CB6"/>
    <w:rsid w:val="004204BD"/>
    <w:rsid w:val="00426F22"/>
    <w:rsid w:val="004328AB"/>
    <w:rsid w:val="00446A7D"/>
    <w:rsid w:val="0045381B"/>
    <w:rsid w:val="00453EF0"/>
    <w:rsid w:val="00494521"/>
    <w:rsid w:val="004A1FE1"/>
    <w:rsid w:val="004B5437"/>
    <w:rsid w:val="004C0C28"/>
    <w:rsid w:val="004C56C8"/>
    <w:rsid w:val="004D63F4"/>
    <w:rsid w:val="004E68E2"/>
    <w:rsid w:val="0051237C"/>
    <w:rsid w:val="00516C7E"/>
    <w:rsid w:val="005471EE"/>
    <w:rsid w:val="00554C9B"/>
    <w:rsid w:val="0058323A"/>
    <w:rsid w:val="0059168F"/>
    <w:rsid w:val="005A6AEC"/>
    <w:rsid w:val="005B491A"/>
    <w:rsid w:val="005C546A"/>
    <w:rsid w:val="005D5597"/>
    <w:rsid w:val="005E36AE"/>
    <w:rsid w:val="005E5E39"/>
    <w:rsid w:val="006007E5"/>
    <w:rsid w:val="00633C1C"/>
    <w:rsid w:val="00674B32"/>
    <w:rsid w:val="006755D9"/>
    <w:rsid w:val="006A2D28"/>
    <w:rsid w:val="006A6282"/>
    <w:rsid w:val="006C2074"/>
    <w:rsid w:val="006E11F8"/>
    <w:rsid w:val="0071497D"/>
    <w:rsid w:val="00715325"/>
    <w:rsid w:val="007610C2"/>
    <w:rsid w:val="007A4E1A"/>
    <w:rsid w:val="007B59C6"/>
    <w:rsid w:val="007C2951"/>
    <w:rsid w:val="007C3640"/>
    <w:rsid w:val="007E41E2"/>
    <w:rsid w:val="0081387D"/>
    <w:rsid w:val="00815576"/>
    <w:rsid w:val="00816B61"/>
    <w:rsid w:val="008179EA"/>
    <w:rsid w:val="008200AD"/>
    <w:rsid w:val="008209A2"/>
    <w:rsid w:val="00822261"/>
    <w:rsid w:val="00843146"/>
    <w:rsid w:val="00854EE0"/>
    <w:rsid w:val="00855A3E"/>
    <w:rsid w:val="008570EB"/>
    <w:rsid w:val="00864F79"/>
    <w:rsid w:val="00870F0D"/>
    <w:rsid w:val="008878ED"/>
    <w:rsid w:val="008924D4"/>
    <w:rsid w:val="00895DC8"/>
    <w:rsid w:val="008B1F20"/>
    <w:rsid w:val="008E364D"/>
    <w:rsid w:val="008E3DC4"/>
    <w:rsid w:val="008E63A3"/>
    <w:rsid w:val="008F1D10"/>
    <w:rsid w:val="00903F61"/>
    <w:rsid w:val="00904AD4"/>
    <w:rsid w:val="009135ED"/>
    <w:rsid w:val="00937079"/>
    <w:rsid w:val="00943288"/>
    <w:rsid w:val="0094398E"/>
    <w:rsid w:val="0095219D"/>
    <w:rsid w:val="0096001B"/>
    <w:rsid w:val="00970F37"/>
    <w:rsid w:val="009A10EA"/>
    <w:rsid w:val="009E44C0"/>
    <w:rsid w:val="009E542A"/>
    <w:rsid w:val="009F301A"/>
    <w:rsid w:val="00A128A2"/>
    <w:rsid w:val="00A13C5E"/>
    <w:rsid w:val="00A14259"/>
    <w:rsid w:val="00A3389C"/>
    <w:rsid w:val="00A437A9"/>
    <w:rsid w:val="00A46607"/>
    <w:rsid w:val="00A50C1A"/>
    <w:rsid w:val="00A61A63"/>
    <w:rsid w:val="00A91D19"/>
    <w:rsid w:val="00A92179"/>
    <w:rsid w:val="00AA1674"/>
    <w:rsid w:val="00AA5418"/>
    <w:rsid w:val="00AB7558"/>
    <w:rsid w:val="00AC0667"/>
    <w:rsid w:val="00AC2C17"/>
    <w:rsid w:val="00B14EF1"/>
    <w:rsid w:val="00B74F47"/>
    <w:rsid w:val="00B8148B"/>
    <w:rsid w:val="00B94F8B"/>
    <w:rsid w:val="00BA3F7D"/>
    <w:rsid w:val="00BB33B0"/>
    <w:rsid w:val="00BC6A3B"/>
    <w:rsid w:val="00BC6E4E"/>
    <w:rsid w:val="00BE4747"/>
    <w:rsid w:val="00BE5057"/>
    <w:rsid w:val="00BF7AC5"/>
    <w:rsid w:val="00C14231"/>
    <w:rsid w:val="00C374A1"/>
    <w:rsid w:val="00C531C1"/>
    <w:rsid w:val="00C75454"/>
    <w:rsid w:val="00C83736"/>
    <w:rsid w:val="00C83EE7"/>
    <w:rsid w:val="00C94482"/>
    <w:rsid w:val="00CA1613"/>
    <w:rsid w:val="00CC5AA9"/>
    <w:rsid w:val="00CC7392"/>
    <w:rsid w:val="00CD6FAA"/>
    <w:rsid w:val="00CD795F"/>
    <w:rsid w:val="00CE6578"/>
    <w:rsid w:val="00CF52EC"/>
    <w:rsid w:val="00D06772"/>
    <w:rsid w:val="00D2311F"/>
    <w:rsid w:val="00D23F86"/>
    <w:rsid w:val="00D425B6"/>
    <w:rsid w:val="00D52838"/>
    <w:rsid w:val="00D76EE1"/>
    <w:rsid w:val="00DA6BA5"/>
    <w:rsid w:val="00DA79FD"/>
    <w:rsid w:val="00DB174D"/>
    <w:rsid w:val="00DC4F0A"/>
    <w:rsid w:val="00DF4351"/>
    <w:rsid w:val="00E05651"/>
    <w:rsid w:val="00E12B6F"/>
    <w:rsid w:val="00E21049"/>
    <w:rsid w:val="00E24F14"/>
    <w:rsid w:val="00E2749A"/>
    <w:rsid w:val="00E63A37"/>
    <w:rsid w:val="00E821F6"/>
    <w:rsid w:val="00EC285B"/>
    <w:rsid w:val="00ED359E"/>
    <w:rsid w:val="00EF4EC9"/>
    <w:rsid w:val="00EF6AE9"/>
    <w:rsid w:val="00F127A2"/>
    <w:rsid w:val="00F272C1"/>
    <w:rsid w:val="00F33060"/>
    <w:rsid w:val="00F53D98"/>
    <w:rsid w:val="00F851E1"/>
    <w:rsid w:val="00FA16BC"/>
    <w:rsid w:val="00FB74E2"/>
    <w:rsid w:val="00FD4460"/>
    <w:rsid w:val="00FD6448"/>
    <w:rsid w:val="00FE2327"/>
    <w:rsid w:val="00FE377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3F9"/>
    <w:pPr>
      <w:spacing w:after="0" w:line="240" w:lineRule="auto"/>
    </w:pPr>
  </w:style>
  <w:style w:type="character" w:styleId="CommentReference">
    <w:name w:val="annotation reference"/>
    <w:basedOn w:val="DefaultParagraphFont"/>
    <w:uiPriority w:val="99"/>
    <w:semiHidden/>
    <w:unhideWhenUsed/>
    <w:rsid w:val="00D76EE1"/>
    <w:rPr>
      <w:sz w:val="16"/>
      <w:szCs w:val="16"/>
    </w:rPr>
  </w:style>
  <w:style w:type="paragraph" w:styleId="CommentText">
    <w:name w:val="annotation text"/>
    <w:basedOn w:val="Normal"/>
    <w:link w:val="CommentTextChar"/>
    <w:uiPriority w:val="99"/>
    <w:semiHidden/>
    <w:unhideWhenUsed/>
    <w:rsid w:val="00D76EE1"/>
    <w:pPr>
      <w:spacing w:line="240" w:lineRule="auto"/>
    </w:pPr>
    <w:rPr>
      <w:sz w:val="20"/>
      <w:szCs w:val="20"/>
    </w:rPr>
  </w:style>
  <w:style w:type="character" w:customStyle="1" w:styleId="CommentTextChar">
    <w:name w:val="Comment Text Char"/>
    <w:basedOn w:val="DefaultParagraphFont"/>
    <w:link w:val="CommentText"/>
    <w:uiPriority w:val="99"/>
    <w:semiHidden/>
    <w:rsid w:val="00D76EE1"/>
    <w:rPr>
      <w:sz w:val="20"/>
      <w:szCs w:val="20"/>
    </w:rPr>
  </w:style>
  <w:style w:type="paragraph" w:styleId="CommentSubject">
    <w:name w:val="annotation subject"/>
    <w:basedOn w:val="CommentText"/>
    <w:next w:val="CommentText"/>
    <w:link w:val="CommentSubjectChar"/>
    <w:uiPriority w:val="99"/>
    <w:semiHidden/>
    <w:unhideWhenUsed/>
    <w:rsid w:val="00D76EE1"/>
    <w:rPr>
      <w:b/>
      <w:bCs/>
    </w:rPr>
  </w:style>
  <w:style w:type="character" w:customStyle="1" w:styleId="CommentSubjectChar">
    <w:name w:val="Comment Subject Char"/>
    <w:basedOn w:val="CommentTextChar"/>
    <w:link w:val="CommentSubject"/>
    <w:uiPriority w:val="99"/>
    <w:semiHidden/>
    <w:rsid w:val="00D76EE1"/>
    <w:rPr>
      <w:b/>
      <w:bCs/>
      <w:sz w:val="20"/>
      <w:szCs w:val="20"/>
    </w:rPr>
  </w:style>
  <w:style w:type="paragraph" w:styleId="BalloonText">
    <w:name w:val="Balloon Text"/>
    <w:basedOn w:val="Normal"/>
    <w:link w:val="BalloonTextChar"/>
    <w:uiPriority w:val="99"/>
    <w:semiHidden/>
    <w:unhideWhenUsed/>
    <w:rsid w:val="00D7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EE1"/>
    <w:rPr>
      <w:rFonts w:ascii="Tahoma" w:hAnsi="Tahoma" w:cs="Tahoma"/>
      <w:sz w:val="16"/>
      <w:szCs w:val="16"/>
    </w:rPr>
  </w:style>
  <w:style w:type="paragraph" w:styleId="ListParagraph">
    <w:name w:val="List Paragraph"/>
    <w:basedOn w:val="Normal"/>
    <w:uiPriority w:val="34"/>
    <w:qFormat/>
    <w:rsid w:val="00FA1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3F9"/>
    <w:pPr>
      <w:spacing w:after="0" w:line="240" w:lineRule="auto"/>
    </w:pPr>
  </w:style>
  <w:style w:type="character" w:styleId="CommentReference">
    <w:name w:val="annotation reference"/>
    <w:basedOn w:val="DefaultParagraphFont"/>
    <w:uiPriority w:val="99"/>
    <w:semiHidden/>
    <w:unhideWhenUsed/>
    <w:rsid w:val="00D76EE1"/>
    <w:rPr>
      <w:sz w:val="16"/>
      <w:szCs w:val="16"/>
    </w:rPr>
  </w:style>
  <w:style w:type="paragraph" w:styleId="CommentText">
    <w:name w:val="annotation text"/>
    <w:basedOn w:val="Normal"/>
    <w:link w:val="CommentTextChar"/>
    <w:uiPriority w:val="99"/>
    <w:semiHidden/>
    <w:unhideWhenUsed/>
    <w:rsid w:val="00D76EE1"/>
    <w:pPr>
      <w:spacing w:line="240" w:lineRule="auto"/>
    </w:pPr>
    <w:rPr>
      <w:sz w:val="20"/>
      <w:szCs w:val="20"/>
    </w:rPr>
  </w:style>
  <w:style w:type="character" w:customStyle="1" w:styleId="CommentTextChar">
    <w:name w:val="Comment Text Char"/>
    <w:basedOn w:val="DefaultParagraphFont"/>
    <w:link w:val="CommentText"/>
    <w:uiPriority w:val="99"/>
    <w:semiHidden/>
    <w:rsid w:val="00D76EE1"/>
    <w:rPr>
      <w:sz w:val="20"/>
      <w:szCs w:val="20"/>
    </w:rPr>
  </w:style>
  <w:style w:type="paragraph" w:styleId="CommentSubject">
    <w:name w:val="annotation subject"/>
    <w:basedOn w:val="CommentText"/>
    <w:next w:val="CommentText"/>
    <w:link w:val="CommentSubjectChar"/>
    <w:uiPriority w:val="99"/>
    <w:semiHidden/>
    <w:unhideWhenUsed/>
    <w:rsid w:val="00D76EE1"/>
    <w:rPr>
      <w:b/>
      <w:bCs/>
    </w:rPr>
  </w:style>
  <w:style w:type="character" w:customStyle="1" w:styleId="CommentSubjectChar">
    <w:name w:val="Comment Subject Char"/>
    <w:basedOn w:val="CommentTextChar"/>
    <w:link w:val="CommentSubject"/>
    <w:uiPriority w:val="99"/>
    <w:semiHidden/>
    <w:rsid w:val="00D76EE1"/>
    <w:rPr>
      <w:b/>
      <w:bCs/>
      <w:sz w:val="20"/>
      <w:szCs w:val="20"/>
    </w:rPr>
  </w:style>
  <w:style w:type="paragraph" w:styleId="BalloonText">
    <w:name w:val="Balloon Text"/>
    <w:basedOn w:val="Normal"/>
    <w:link w:val="BalloonTextChar"/>
    <w:uiPriority w:val="99"/>
    <w:semiHidden/>
    <w:unhideWhenUsed/>
    <w:rsid w:val="00D7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EE1"/>
    <w:rPr>
      <w:rFonts w:ascii="Tahoma" w:hAnsi="Tahoma" w:cs="Tahoma"/>
      <w:sz w:val="16"/>
      <w:szCs w:val="16"/>
    </w:rPr>
  </w:style>
  <w:style w:type="paragraph" w:styleId="ListParagraph">
    <w:name w:val="List Paragraph"/>
    <w:basedOn w:val="Normal"/>
    <w:uiPriority w:val="34"/>
    <w:qFormat/>
    <w:rsid w:val="00FA1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BDA0D-105D-4F23-855C-C0B5F1C1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Mubera Kurpejovic</dc:creator>
  <cp:lastModifiedBy>Milica Micunovic</cp:lastModifiedBy>
  <cp:revision>2</cp:revision>
  <cp:lastPrinted>2018-05-23T08:52:00Z</cp:lastPrinted>
  <dcterms:created xsi:type="dcterms:W3CDTF">2018-05-23T10:32:00Z</dcterms:created>
  <dcterms:modified xsi:type="dcterms:W3CDTF">2018-05-23T10:32:00Z</dcterms:modified>
</cp:coreProperties>
</file>