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FEF" w:rsidRPr="00E37A37" w:rsidRDefault="00346704" w:rsidP="00C03F92">
      <w:pPr>
        <w:jc w:val="center"/>
        <w:rPr>
          <w:b/>
          <w:sz w:val="22"/>
          <w:szCs w:val="22"/>
        </w:rPr>
      </w:pPr>
      <w:r w:rsidRPr="00E37A37">
        <w:rPr>
          <w:b/>
          <w:sz w:val="22"/>
          <w:szCs w:val="22"/>
        </w:rPr>
        <w:t xml:space="preserve">Formular za </w:t>
      </w:r>
      <w:r w:rsidR="00614FEF" w:rsidRPr="00E37A37">
        <w:rPr>
          <w:b/>
          <w:sz w:val="22"/>
          <w:szCs w:val="22"/>
        </w:rPr>
        <w:t xml:space="preserve">podnošenje prijedloga </w:t>
      </w:r>
      <w:r w:rsidR="00380620" w:rsidRPr="00E37A37">
        <w:rPr>
          <w:b/>
          <w:sz w:val="22"/>
          <w:szCs w:val="22"/>
        </w:rPr>
        <w:t xml:space="preserve">plana i </w:t>
      </w:r>
      <w:r w:rsidR="00253D50" w:rsidRPr="00E37A37">
        <w:rPr>
          <w:b/>
          <w:sz w:val="22"/>
          <w:szCs w:val="22"/>
        </w:rPr>
        <w:t>programa</w:t>
      </w:r>
      <w:r w:rsidRPr="00E37A37">
        <w:rPr>
          <w:b/>
          <w:sz w:val="22"/>
          <w:szCs w:val="22"/>
        </w:rPr>
        <w:t xml:space="preserve"> Komisiji za raspodjelu dijela prihoda od igara na sreću</w:t>
      </w:r>
    </w:p>
    <w:p w:rsidR="00614FEF" w:rsidRPr="00E37A37" w:rsidRDefault="00614FEF" w:rsidP="00614FEF">
      <w:pPr>
        <w:ind w:left="360"/>
        <w:jc w:val="both"/>
        <w:rPr>
          <w:b/>
          <w:sz w:val="22"/>
          <w:szCs w:val="22"/>
        </w:rPr>
      </w:pPr>
    </w:p>
    <w:p w:rsidR="00614FEF" w:rsidRPr="00E37A37" w:rsidRDefault="00614FEF" w:rsidP="00614FEF">
      <w:pPr>
        <w:numPr>
          <w:ilvl w:val="1"/>
          <w:numId w:val="2"/>
        </w:numPr>
        <w:jc w:val="both"/>
        <w:rPr>
          <w:b/>
          <w:sz w:val="22"/>
          <w:szCs w:val="22"/>
        </w:rPr>
      </w:pPr>
      <w:r w:rsidRPr="00E37A37">
        <w:rPr>
          <w:b/>
          <w:sz w:val="22"/>
          <w:szCs w:val="22"/>
          <w:u w:val="single"/>
        </w:rPr>
        <w:t>Kategorija A</w:t>
      </w:r>
      <w:r w:rsidR="001B62A0" w:rsidRPr="00E37A37">
        <w:rPr>
          <w:b/>
          <w:sz w:val="22"/>
          <w:szCs w:val="22"/>
          <w:u w:val="single"/>
        </w:rPr>
        <w:t xml:space="preserve"> (planovi i programi</w:t>
      </w:r>
      <w:r w:rsidR="000D56A6" w:rsidRPr="00E37A37">
        <w:rPr>
          <w:b/>
          <w:sz w:val="22"/>
          <w:szCs w:val="22"/>
          <w:u w:val="single"/>
        </w:rPr>
        <w:t xml:space="preserve"> do 15</w:t>
      </w:r>
      <w:r w:rsidR="003D5F4F" w:rsidRPr="00E37A37">
        <w:rPr>
          <w:b/>
          <w:sz w:val="22"/>
          <w:szCs w:val="22"/>
          <w:u w:val="single"/>
        </w:rPr>
        <w:t>.000,00</w:t>
      </w:r>
      <w:r w:rsidR="000D56A6" w:rsidRPr="00E37A37">
        <w:rPr>
          <w:b/>
          <w:sz w:val="22"/>
          <w:szCs w:val="22"/>
          <w:u w:val="single"/>
        </w:rPr>
        <w:t xml:space="preserve"> EUR)</w:t>
      </w:r>
      <w:r w:rsidR="00346704" w:rsidRPr="00E37A37">
        <w:rPr>
          <w:rStyle w:val="FootnoteReference"/>
          <w:b/>
          <w:sz w:val="22"/>
          <w:szCs w:val="22"/>
        </w:rPr>
        <w:footnoteReference w:id="2"/>
      </w:r>
    </w:p>
    <w:p w:rsidR="00614FEF" w:rsidRPr="00E37A37" w:rsidRDefault="00614FEF" w:rsidP="00614FEF">
      <w:pPr>
        <w:pStyle w:val="BodyText"/>
        <w:rPr>
          <w:sz w:val="22"/>
          <w:szCs w:val="22"/>
        </w:rPr>
      </w:pPr>
    </w:p>
    <w:p w:rsidR="00614FEF" w:rsidRPr="00E37A37" w:rsidRDefault="00614FEF" w:rsidP="00614FEF">
      <w:pPr>
        <w:rPr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 xml:space="preserve">Za: </w:t>
      </w:r>
      <w:r w:rsidRPr="00E37A37">
        <w:rPr>
          <w:bCs/>
          <w:sz w:val="22"/>
          <w:szCs w:val="22"/>
        </w:rPr>
        <w:t>Komisija</w:t>
      </w:r>
      <w:r w:rsidR="00346704" w:rsidRPr="00E37A37">
        <w:rPr>
          <w:bCs/>
          <w:sz w:val="22"/>
          <w:szCs w:val="22"/>
        </w:rPr>
        <w:t xml:space="preserve"> za raspodjelu dijela prihoda od igara na sreću</w:t>
      </w:r>
    </w:p>
    <w:p w:rsidR="00346704" w:rsidRPr="00E37A37" w:rsidRDefault="00346704" w:rsidP="00614FEF">
      <w:pPr>
        <w:rPr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 xml:space="preserve">Oblast: </w:t>
      </w:r>
      <w:r w:rsidRPr="00E37A37">
        <w:rPr>
          <w:bCs/>
          <w:sz w:val="22"/>
          <w:szCs w:val="22"/>
        </w:rPr>
        <w:t>(zaokružite oblast za koju konkurišete)</w:t>
      </w:r>
    </w:p>
    <w:p w:rsidR="00614FEF" w:rsidRPr="00E37A37" w:rsidRDefault="00346704" w:rsidP="00346704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E37A37">
        <w:rPr>
          <w:bCs/>
          <w:sz w:val="22"/>
          <w:szCs w:val="22"/>
        </w:rPr>
        <w:t>Socijalna zaštita i humanitarne djelatnosti</w:t>
      </w:r>
    </w:p>
    <w:p w:rsidR="00346704" w:rsidRPr="00E37A37" w:rsidRDefault="00346704" w:rsidP="00346704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E37A37">
        <w:rPr>
          <w:bCs/>
          <w:sz w:val="22"/>
          <w:szCs w:val="22"/>
        </w:rPr>
        <w:t>Zadovoljavanje potreba lica sa invaliditetom</w:t>
      </w:r>
    </w:p>
    <w:p w:rsidR="00346704" w:rsidRPr="00E37A37" w:rsidRDefault="00346704" w:rsidP="00346704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E37A37">
        <w:rPr>
          <w:bCs/>
          <w:sz w:val="22"/>
          <w:szCs w:val="22"/>
        </w:rPr>
        <w:t>Razvoj sporta</w:t>
      </w:r>
    </w:p>
    <w:p w:rsidR="00346704" w:rsidRPr="00E37A37" w:rsidRDefault="00346704" w:rsidP="00346704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E37A37">
        <w:rPr>
          <w:bCs/>
          <w:sz w:val="22"/>
          <w:szCs w:val="22"/>
        </w:rPr>
        <w:t>Kultura i tehnička kultura</w:t>
      </w:r>
    </w:p>
    <w:p w:rsidR="00346704" w:rsidRPr="00E37A37" w:rsidRDefault="00346704" w:rsidP="00346704">
      <w:pPr>
        <w:pStyle w:val="ListParagraph"/>
        <w:numPr>
          <w:ilvl w:val="0"/>
          <w:numId w:val="9"/>
        </w:numPr>
        <w:rPr>
          <w:b/>
          <w:bCs/>
          <w:sz w:val="22"/>
          <w:szCs w:val="22"/>
          <w:u w:val="single"/>
        </w:rPr>
      </w:pPr>
      <w:r w:rsidRPr="00E37A37">
        <w:rPr>
          <w:b/>
          <w:bCs/>
          <w:sz w:val="22"/>
          <w:szCs w:val="22"/>
          <w:u w:val="single"/>
        </w:rPr>
        <w:t>Vaninstitucionalno obrazovanje i vaspitavanje djece i omladine</w:t>
      </w:r>
    </w:p>
    <w:p w:rsidR="00346704" w:rsidRPr="00E37A37" w:rsidRDefault="00346704" w:rsidP="00346704">
      <w:pPr>
        <w:pStyle w:val="ListParagraph"/>
        <w:numPr>
          <w:ilvl w:val="0"/>
          <w:numId w:val="9"/>
        </w:numPr>
        <w:rPr>
          <w:bCs/>
          <w:sz w:val="22"/>
          <w:szCs w:val="22"/>
        </w:rPr>
      </w:pPr>
      <w:r w:rsidRPr="00E37A37">
        <w:rPr>
          <w:bCs/>
          <w:sz w:val="22"/>
          <w:szCs w:val="22"/>
        </w:rPr>
        <w:t>Doprinos u borbi protiv droge i svih oblika zavisnosti</w:t>
      </w:r>
    </w:p>
    <w:p w:rsidR="00607323" w:rsidRPr="00E37A37" w:rsidRDefault="00607323" w:rsidP="00614FEF">
      <w:pPr>
        <w:rPr>
          <w:b/>
          <w:bCs/>
          <w:sz w:val="22"/>
          <w:szCs w:val="22"/>
        </w:rPr>
      </w:pPr>
    </w:p>
    <w:p w:rsidR="005A09FE" w:rsidRDefault="00614FEF" w:rsidP="00614FEF">
      <w:r w:rsidRPr="00E37A37">
        <w:rPr>
          <w:b/>
          <w:bCs/>
          <w:sz w:val="22"/>
          <w:szCs w:val="22"/>
        </w:rPr>
        <w:t xml:space="preserve">Naziv </w:t>
      </w:r>
      <w:r w:rsidR="00CF7941" w:rsidRPr="00E37A37">
        <w:rPr>
          <w:b/>
          <w:bCs/>
          <w:sz w:val="22"/>
          <w:szCs w:val="22"/>
        </w:rPr>
        <w:t xml:space="preserve">plana ili </w:t>
      </w:r>
      <w:r w:rsidR="00253D50" w:rsidRPr="00E37A37">
        <w:rPr>
          <w:b/>
          <w:bCs/>
          <w:sz w:val="22"/>
          <w:szCs w:val="22"/>
        </w:rPr>
        <w:t>programa</w:t>
      </w:r>
      <w:r w:rsidRPr="00E37A37">
        <w:rPr>
          <w:b/>
          <w:bCs/>
          <w:sz w:val="22"/>
          <w:szCs w:val="22"/>
        </w:rPr>
        <w:t>:</w:t>
      </w:r>
      <w:r w:rsidR="00607323" w:rsidRPr="00E37A37">
        <w:t xml:space="preserve"> </w:t>
      </w:r>
    </w:p>
    <w:p w:rsidR="005A09FE" w:rsidRDefault="005A09FE" w:rsidP="00614FEF"/>
    <w:p w:rsidR="00614FEF" w:rsidRPr="00E37A37" w:rsidRDefault="00607323" w:rsidP="00614FEF">
      <w:pPr>
        <w:rPr>
          <w:b/>
          <w:bCs/>
          <w:sz w:val="22"/>
          <w:szCs w:val="22"/>
          <w:lang w:val="en-US"/>
        </w:rPr>
      </w:pPr>
      <w:r w:rsidRPr="00E37A37">
        <w:rPr>
          <w:b/>
        </w:rPr>
        <w:t>Bolje mogućnosti za zapošljavanje mladih</w:t>
      </w:r>
      <w:r w:rsidRPr="00E37A37">
        <w:t xml:space="preserve"> – kofinansiranje projekta podržanog iz IPA fonda Evropske unije</w:t>
      </w:r>
    </w:p>
    <w:p w:rsidR="00AB6368" w:rsidRPr="00E37A37" w:rsidRDefault="00AB6368" w:rsidP="00614FEF">
      <w:pPr>
        <w:rPr>
          <w:b/>
          <w:bCs/>
          <w:sz w:val="22"/>
          <w:szCs w:val="22"/>
        </w:rPr>
      </w:pPr>
    </w:p>
    <w:p w:rsidR="00346704" w:rsidRPr="00E37A37" w:rsidRDefault="00614FEF" w:rsidP="00614FEF">
      <w:pPr>
        <w:rPr>
          <w:b/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 xml:space="preserve">Podnosilac </w:t>
      </w:r>
      <w:r w:rsidR="000D11F0" w:rsidRPr="00E37A37">
        <w:rPr>
          <w:b/>
          <w:bCs/>
          <w:sz w:val="22"/>
          <w:szCs w:val="22"/>
        </w:rPr>
        <w:t>plana i</w:t>
      </w:r>
      <w:r w:rsidR="00CF7941" w:rsidRPr="00E37A37">
        <w:rPr>
          <w:b/>
          <w:bCs/>
          <w:sz w:val="22"/>
          <w:szCs w:val="22"/>
        </w:rPr>
        <w:t xml:space="preserve"> </w:t>
      </w:r>
      <w:r w:rsidRPr="00E37A37">
        <w:rPr>
          <w:b/>
          <w:bCs/>
          <w:sz w:val="22"/>
          <w:szCs w:val="22"/>
        </w:rPr>
        <w:t>pro</w:t>
      </w:r>
      <w:r w:rsidR="00253D50" w:rsidRPr="00E37A37">
        <w:rPr>
          <w:b/>
          <w:bCs/>
          <w:sz w:val="22"/>
          <w:szCs w:val="22"/>
        </w:rPr>
        <w:t>grama</w:t>
      </w:r>
      <w:r w:rsidRPr="00E37A37">
        <w:rPr>
          <w:b/>
          <w:bCs/>
          <w:sz w:val="22"/>
          <w:szCs w:val="22"/>
        </w:rPr>
        <w:t xml:space="preserve"> (naziv organizacije</w:t>
      </w:r>
      <w:r w:rsidR="00346704" w:rsidRPr="00E37A37">
        <w:rPr>
          <w:b/>
          <w:bCs/>
          <w:sz w:val="22"/>
          <w:szCs w:val="22"/>
        </w:rPr>
        <w:t>):</w:t>
      </w:r>
      <w:r w:rsidR="00607323" w:rsidRPr="00E37A37">
        <w:rPr>
          <w:b/>
          <w:bCs/>
          <w:sz w:val="22"/>
          <w:szCs w:val="22"/>
        </w:rPr>
        <w:t>Centar za monitoring CEMI</w:t>
      </w:r>
    </w:p>
    <w:p w:rsidR="00AB6368" w:rsidRPr="00E37A37" w:rsidRDefault="00AB6368" w:rsidP="00346704">
      <w:pPr>
        <w:rPr>
          <w:b/>
          <w:bCs/>
          <w:sz w:val="22"/>
          <w:szCs w:val="22"/>
        </w:rPr>
      </w:pPr>
    </w:p>
    <w:p w:rsidR="00346704" w:rsidRPr="00E37A37" w:rsidRDefault="00346704" w:rsidP="00346704">
      <w:pPr>
        <w:rPr>
          <w:b/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 xml:space="preserve">Ime </w:t>
      </w:r>
      <w:r w:rsidR="00253D50" w:rsidRPr="00E37A37">
        <w:rPr>
          <w:b/>
          <w:bCs/>
          <w:sz w:val="22"/>
          <w:szCs w:val="22"/>
        </w:rPr>
        <w:t xml:space="preserve">odgovorne </w:t>
      </w:r>
      <w:r w:rsidRPr="00E37A37">
        <w:rPr>
          <w:b/>
          <w:bCs/>
          <w:sz w:val="22"/>
          <w:szCs w:val="22"/>
        </w:rPr>
        <w:t xml:space="preserve">osobe </w:t>
      </w:r>
      <w:r w:rsidR="00253D50" w:rsidRPr="00E37A37">
        <w:rPr>
          <w:b/>
          <w:bCs/>
          <w:sz w:val="22"/>
          <w:szCs w:val="22"/>
        </w:rPr>
        <w:t xml:space="preserve">za realizaciju </w:t>
      </w:r>
      <w:r w:rsidR="000D11F0" w:rsidRPr="00E37A37">
        <w:rPr>
          <w:b/>
          <w:bCs/>
          <w:sz w:val="22"/>
          <w:szCs w:val="22"/>
        </w:rPr>
        <w:t>plana i</w:t>
      </w:r>
      <w:r w:rsidR="00607323" w:rsidRPr="00E37A37">
        <w:rPr>
          <w:b/>
          <w:bCs/>
          <w:sz w:val="22"/>
          <w:szCs w:val="22"/>
        </w:rPr>
        <w:t xml:space="preserve"> </w:t>
      </w:r>
      <w:r w:rsidR="00253D50" w:rsidRPr="00E37A37">
        <w:rPr>
          <w:b/>
          <w:bCs/>
          <w:sz w:val="22"/>
          <w:szCs w:val="22"/>
        </w:rPr>
        <w:t>programa</w:t>
      </w:r>
      <w:r w:rsidRPr="00E37A37">
        <w:rPr>
          <w:b/>
          <w:bCs/>
          <w:sz w:val="22"/>
          <w:szCs w:val="22"/>
        </w:rPr>
        <w:t>:</w:t>
      </w:r>
      <w:r w:rsidR="00607323" w:rsidRPr="00E37A37">
        <w:rPr>
          <w:b/>
          <w:bCs/>
          <w:sz w:val="22"/>
          <w:szCs w:val="22"/>
        </w:rPr>
        <w:t xml:space="preserve"> Boško Nenezić</w:t>
      </w:r>
    </w:p>
    <w:p w:rsidR="00AB6368" w:rsidRPr="00E37A37" w:rsidRDefault="00AB6368" w:rsidP="00614FEF">
      <w:pPr>
        <w:rPr>
          <w:b/>
          <w:bCs/>
          <w:sz w:val="22"/>
          <w:szCs w:val="22"/>
        </w:rPr>
      </w:pPr>
    </w:p>
    <w:p w:rsidR="00607323" w:rsidRPr="00E37A37" w:rsidRDefault="00614FEF" w:rsidP="00607323">
      <w:pPr>
        <w:rPr>
          <w:b/>
          <w:bCs/>
        </w:rPr>
      </w:pPr>
      <w:r w:rsidRPr="00E37A37">
        <w:rPr>
          <w:b/>
          <w:bCs/>
          <w:sz w:val="22"/>
          <w:szCs w:val="22"/>
        </w:rPr>
        <w:t>Adresa i kontakt telefoni:</w:t>
      </w:r>
      <w:r w:rsidR="00607323" w:rsidRPr="00E37A37">
        <w:rPr>
          <w:b/>
          <w:bCs/>
          <w:sz w:val="22"/>
          <w:szCs w:val="22"/>
        </w:rPr>
        <w:t xml:space="preserve">Josipa Broza Tita 23/a, Podgorica, +382 77 </w:t>
      </w:r>
      <w:r w:rsidR="00607323" w:rsidRPr="00E37A37">
        <w:rPr>
          <w:b/>
          <w:bCs/>
        </w:rPr>
        <w:t xml:space="preserve"> 272 039 </w:t>
      </w:r>
    </w:p>
    <w:p w:rsidR="00614FEF" w:rsidRPr="00E37A37" w:rsidRDefault="00614FEF" w:rsidP="00614FEF">
      <w:pPr>
        <w:rPr>
          <w:b/>
          <w:bCs/>
          <w:sz w:val="22"/>
          <w:szCs w:val="22"/>
        </w:rPr>
      </w:pPr>
    </w:p>
    <w:p w:rsidR="00AB6368" w:rsidRPr="00E37A37" w:rsidRDefault="00AB6368" w:rsidP="00614FEF">
      <w:pPr>
        <w:rPr>
          <w:b/>
          <w:bCs/>
          <w:sz w:val="22"/>
          <w:szCs w:val="22"/>
        </w:rPr>
      </w:pPr>
    </w:p>
    <w:p w:rsidR="00607323" w:rsidRPr="00E37A37" w:rsidRDefault="005011CC" w:rsidP="00607323">
      <w:pPr>
        <w:rPr>
          <w:b/>
          <w:bCs/>
        </w:rPr>
      </w:pPr>
      <w:r w:rsidRPr="00E37A37">
        <w:rPr>
          <w:b/>
          <w:bCs/>
        </w:rPr>
        <w:t xml:space="preserve">Žiro račun: </w:t>
      </w:r>
      <w:r w:rsidR="00607323" w:rsidRPr="00E37A37">
        <w:rPr>
          <w:b/>
          <w:bCs/>
        </w:rPr>
        <w:t>530-17464-98 NLB</w:t>
      </w:r>
      <w:r w:rsidRPr="00E37A37">
        <w:rPr>
          <w:b/>
          <w:bCs/>
        </w:rPr>
        <w:t xml:space="preserve"> Montenegro b</w:t>
      </w:r>
      <w:r w:rsidR="00607323" w:rsidRPr="00E37A37">
        <w:rPr>
          <w:b/>
          <w:bCs/>
        </w:rPr>
        <w:t>anka</w:t>
      </w:r>
    </w:p>
    <w:p w:rsidR="00607323" w:rsidRPr="00E37A37" w:rsidRDefault="00607323" w:rsidP="00607323">
      <w:pPr>
        <w:rPr>
          <w:b/>
          <w:bCs/>
        </w:rPr>
      </w:pPr>
    </w:p>
    <w:p w:rsidR="00607323" w:rsidRPr="00E37A37" w:rsidRDefault="00607323" w:rsidP="00607323">
      <w:pPr>
        <w:rPr>
          <w:b/>
          <w:bCs/>
        </w:rPr>
      </w:pPr>
      <w:r w:rsidRPr="00E37A37">
        <w:rPr>
          <w:b/>
          <w:bCs/>
        </w:rPr>
        <w:t>PIB: 02309483</w:t>
      </w:r>
    </w:p>
    <w:p w:rsidR="00607323" w:rsidRPr="00E37A37" w:rsidRDefault="00607323" w:rsidP="00607323">
      <w:pPr>
        <w:rPr>
          <w:b/>
          <w:bCs/>
        </w:rPr>
      </w:pPr>
    </w:p>
    <w:p w:rsidR="00607323" w:rsidRPr="00E37A37" w:rsidRDefault="00607323" w:rsidP="00607323">
      <w:pPr>
        <w:rPr>
          <w:b/>
          <w:bCs/>
        </w:rPr>
      </w:pPr>
      <w:r w:rsidRPr="00E37A37">
        <w:rPr>
          <w:b/>
          <w:bCs/>
        </w:rPr>
        <w:t>Mjesto: Podgorica</w:t>
      </w:r>
    </w:p>
    <w:p w:rsidR="00AB6368" w:rsidRPr="00E37A37" w:rsidRDefault="00AB6368" w:rsidP="00614FEF">
      <w:pPr>
        <w:rPr>
          <w:b/>
          <w:bCs/>
          <w:sz w:val="22"/>
          <w:szCs w:val="22"/>
        </w:rPr>
      </w:pPr>
    </w:p>
    <w:p w:rsidR="00614FEF" w:rsidRPr="00E37A37" w:rsidRDefault="00614FEF" w:rsidP="00614FEF">
      <w:pPr>
        <w:rPr>
          <w:b/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>Vrijeme realizacije:</w:t>
      </w:r>
      <w:r w:rsidR="00607323" w:rsidRPr="00E37A37">
        <w:rPr>
          <w:b/>
          <w:bCs/>
          <w:sz w:val="22"/>
          <w:szCs w:val="22"/>
        </w:rPr>
        <w:t xml:space="preserve"> Oktobar 2011. – April 2012.</w:t>
      </w:r>
    </w:p>
    <w:p w:rsidR="00AB6368" w:rsidRPr="00E37A37" w:rsidRDefault="00AB6368" w:rsidP="00614FEF">
      <w:pPr>
        <w:rPr>
          <w:b/>
          <w:bCs/>
          <w:sz w:val="22"/>
          <w:szCs w:val="22"/>
        </w:rPr>
      </w:pPr>
    </w:p>
    <w:p w:rsidR="00614FEF" w:rsidRPr="00E37A37" w:rsidRDefault="00614FEF" w:rsidP="00614FEF">
      <w:pPr>
        <w:rPr>
          <w:b/>
          <w:bCs/>
          <w:sz w:val="22"/>
          <w:szCs w:val="22"/>
        </w:rPr>
      </w:pPr>
      <w:r w:rsidRPr="00E37A37">
        <w:rPr>
          <w:b/>
          <w:bCs/>
          <w:sz w:val="22"/>
          <w:szCs w:val="22"/>
        </w:rPr>
        <w:t>Ukupno potraživani iznos</w:t>
      </w:r>
      <w:r w:rsidR="00607323" w:rsidRPr="00E37A37">
        <w:rPr>
          <w:b/>
          <w:bCs/>
          <w:sz w:val="22"/>
          <w:szCs w:val="22"/>
        </w:rPr>
        <w:t xml:space="preserve"> </w:t>
      </w:r>
      <w:r w:rsidR="00346704" w:rsidRPr="00E37A37">
        <w:rPr>
          <w:b/>
          <w:bCs/>
          <w:sz w:val="22"/>
          <w:szCs w:val="22"/>
        </w:rPr>
        <w:t>od Komisije</w:t>
      </w:r>
      <w:r w:rsidRPr="00E37A37">
        <w:rPr>
          <w:b/>
          <w:bCs/>
          <w:sz w:val="22"/>
          <w:szCs w:val="22"/>
        </w:rPr>
        <w:t>:</w:t>
      </w:r>
      <w:r w:rsidR="00607323" w:rsidRPr="00E37A37">
        <w:t xml:space="preserve"> </w:t>
      </w:r>
      <w:r w:rsidR="00607323" w:rsidRPr="00E37A37">
        <w:rPr>
          <w:b/>
        </w:rPr>
        <w:t>8 138.85 €.</w:t>
      </w:r>
    </w:p>
    <w:p w:rsidR="00614FEF" w:rsidRPr="00E37A37" w:rsidRDefault="00614FEF" w:rsidP="00614FEF">
      <w:pPr>
        <w:rPr>
          <w:sz w:val="22"/>
          <w:szCs w:val="22"/>
        </w:rPr>
      </w:pPr>
    </w:p>
    <w:p w:rsidR="00614FEF" w:rsidRPr="00E37A37" w:rsidRDefault="00614FEF" w:rsidP="00614FEF">
      <w:pPr>
        <w:pStyle w:val="Heading1"/>
        <w:rPr>
          <w:sz w:val="22"/>
          <w:szCs w:val="22"/>
        </w:rPr>
      </w:pPr>
      <w:r w:rsidRPr="00E37A37">
        <w:rPr>
          <w:sz w:val="22"/>
          <w:szCs w:val="22"/>
        </w:rPr>
        <w:t xml:space="preserve">I – Sažetak </w:t>
      </w:r>
      <w:r w:rsidR="00BE7AB2" w:rsidRPr="00E37A37">
        <w:rPr>
          <w:sz w:val="22"/>
          <w:szCs w:val="22"/>
        </w:rPr>
        <w:t xml:space="preserve">plana i </w:t>
      </w:r>
      <w:r w:rsidRPr="00E37A37">
        <w:rPr>
          <w:sz w:val="22"/>
          <w:szCs w:val="22"/>
        </w:rPr>
        <w:t>pro</w:t>
      </w:r>
      <w:r w:rsidR="009E53ED" w:rsidRPr="00E37A37">
        <w:rPr>
          <w:sz w:val="22"/>
          <w:szCs w:val="22"/>
        </w:rPr>
        <w:t>grama</w:t>
      </w:r>
    </w:p>
    <w:p w:rsidR="004100A0" w:rsidRPr="00E37A37" w:rsidRDefault="005011CC" w:rsidP="004100A0">
      <w:pPr>
        <w:ind w:firstLine="720"/>
        <w:jc w:val="both"/>
      </w:pPr>
      <w:r w:rsidRPr="00E37A37">
        <w:t>Predloženi projekat predstavlja realizaciju dijela mjera</w:t>
      </w:r>
      <w:r w:rsidR="006A71DF" w:rsidRPr="00E37A37">
        <w:t xml:space="preserve"> Nacionalnog akcionog plana za mlade</w:t>
      </w:r>
      <w:r w:rsidR="00E37A37" w:rsidRPr="00E37A37">
        <w:t>, koji predviđa</w:t>
      </w:r>
      <w:r w:rsidR="006A71DF" w:rsidRPr="00E37A37">
        <w:t xml:space="preserve"> usklađivanje ponude i potražnje na tržištu rada i stvaranje jednakih uslova za zapošljavanje mladih kroz aktivnosti pripremanja studenata za tržište rada i približavanja mogućnosti radnog angažmana; stimulisanja programa za preduzetništvo mladih i sprovođenja kampanje u cilju isticanja značaja stručnih kompe</w:t>
      </w:r>
      <w:r w:rsidRPr="00E37A37">
        <w:t>tencija prilikom zapošljavanja. P</w:t>
      </w:r>
      <w:r w:rsidR="006A71DF" w:rsidRPr="00E37A37">
        <w:t>rojekat će da predstavi učenicima mogućnosti samozapošljavanja uz posebno zastupanje koncepta preduzetništva mladih i njegovu popularizaciju kroz ciljanu kampanju.</w:t>
      </w:r>
    </w:p>
    <w:p w:rsidR="00E37A37" w:rsidRPr="00E37A37" w:rsidRDefault="00E37A37" w:rsidP="00E37A37">
      <w:pPr>
        <w:ind w:firstLine="720"/>
        <w:jc w:val="both"/>
      </w:pPr>
      <w:r w:rsidRPr="00E37A37">
        <w:t xml:space="preserve">Shodno statističkim podacima o nezaposlenima, stepen nezaposlenosti je najviše izražen kod grupacije mladih (18 – 30 godina). U cilju pružanja podrške smanjenju ovog broja CEMI i OIA ovim projektom imaju za cilj sprovođenje nekoliko aktivnosti koji će uticati na ključne </w:t>
      </w:r>
      <w:r w:rsidRPr="00E37A37">
        <w:lastRenderedPageBreak/>
        <w:t xml:space="preserve">donosioce odluka i ciljne grupe. Ciljne grupe projekta su učenici trećeg razreda, nastavno osoblje, lokalne vlasti i donosioci odluka iz šest navedenih opština, kao i lokalni i nacionalni mediji. </w:t>
      </w:r>
    </w:p>
    <w:p w:rsidR="00E37A37" w:rsidRPr="00E37A37" w:rsidRDefault="005011CC" w:rsidP="00E37A37">
      <w:pPr>
        <w:ind w:firstLine="720"/>
        <w:jc w:val="both"/>
      </w:pPr>
      <w:r w:rsidRPr="00E37A37">
        <w:t xml:space="preserve">Očekivani rezultati projekta su stvaranje mreže između lokalnih vlasti, škola, Zavoda za zapošljavanje, privatnog sektora i nevladinih organizacija koja će se ustanoviti u ciljnim opštinama, jačanje ličnih radnih sposobnost i stručnosti učenika srednjih škola u ciljnim opštinama i povećanje nivoa javne svijesti o mogućnostima prevazilaženja problema nezaposlenosti mladih. </w:t>
      </w:r>
    </w:p>
    <w:p w:rsidR="00E37A37" w:rsidRPr="00E37A37" w:rsidRDefault="004100A0" w:rsidP="00E37A37">
      <w:pPr>
        <w:ind w:firstLine="720"/>
        <w:jc w:val="both"/>
      </w:pPr>
      <w:r w:rsidRPr="00E37A37">
        <w:t xml:space="preserve">Od komisije se traži finansiranje dijela aktivnosti neformalne edukacije koja se realizuje u Crnoj Gori. Projekat je podržan iz IPA fonda za prekograničnu saradnju Crna Gora – Bosna i Hercegovina. Ukupan budžet iznosi </w:t>
      </w:r>
      <w:r w:rsidRPr="00E37A37">
        <w:rPr>
          <w:b/>
        </w:rPr>
        <w:t>104 756 EUR</w:t>
      </w:r>
      <w:r w:rsidRPr="00E37A37">
        <w:t xml:space="preserve">, od čega se odnosi na Crnu Goru </w:t>
      </w:r>
      <w:r w:rsidRPr="00E37A37">
        <w:rPr>
          <w:b/>
        </w:rPr>
        <w:t>54 259,00</w:t>
      </w:r>
      <w:r w:rsidRPr="00E37A37">
        <w:t xml:space="preserve"> EUR. Međutim,  EU je pokrila  dio sredstava, a nedostajući dio iznosi </w:t>
      </w:r>
      <w:r w:rsidRPr="00E37A37">
        <w:rPr>
          <w:b/>
        </w:rPr>
        <w:t>8 138.85 €.</w:t>
      </w:r>
      <w:r w:rsidRPr="00E37A37">
        <w:t xml:space="preserve"> Ovim putem apliciramo za nedostajuća sredstva </w:t>
      </w:r>
      <w:r w:rsidRPr="00E37A37">
        <w:rPr>
          <w:b/>
        </w:rPr>
        <w:t>8 138.85 €.</w:t>
      </w:r>
      <w:r w:rsidRPr="00E37A37">
        <w:t xml:space="preserve"> </w:t>
      </w:r>
      <w:r w:rsidR="00E37A37" w:rsidRPr="00E37A37">
        <w:t>Partner CEMI-ju na ovom projektu za aktivnosti koje se sprovode u Bosni i Hercegovini je bosanska NVO OIA sa sjedištem u Sarajevu.</w:t>
      </w:r>
    </w:p>
    <w:p w:rsidR="00614FEF" w:rsidRPr="00E37A37" w:rsidRDefault="00614FEF" w:rsidP="00614FEF">
      <w:pPr>
        <w:jc w:val="both"/>
        <w:rPr>
          <w:sz w:val="22"/>
          <w:szCs w:val="22"/>
          <w:lang w:val="sl-SI"/>
        </w:rPr>
      </w:pPr>
    </w:p>
    <w:p w:rsidR="00614FEF" w:rsidRPr="00E37A37" w:rsidRDefault="00614FEF" w:rsidP="00614FEF">
      <w:pPr>
        <w:pStyle w:val="Heading1"/>
        <w:rPr>
          <w:sz w:val="22"/>
          <w:szCs w:val="22"/>
        </w:rPr>
      </w:pPr>
      <w:r w:rsidRPr="00E37A37">
        <w:rPr>
          <w:sz w:val="22"/>
          <w:szCs w:val="22"/>
        </w:rPr>
        <w:t xml:space="preserve">II – Detaljnije informacije o </w:t>
      </w:r>
      <w:r w:rsidR="00CF7941" w:rsidRPr="00E37A37">
        <w:rPr>
          <w:sz w:val="22"/>
          <w:szCs w:val="22"/>
        </w:rPr>
        <w:t xml:space="preserve">planu i </w:t>
      </w:r>
      <w:r w:rsidRPr="00E37A37">
        <w:rPr>
          <w:sz w:val="22"/>
          <w:szCs w:val="22"/>
        </w:rPr>
        <w:t>pro</w:t>
      </w:r>
      <w:r w:rsidR="009E53ED" w:rsidRPr="00E37A37">
        <w:rPr>
          <w:sz w:val="22"/>
          <w:szCs w:val="22"/>
        </w:rPr>
        <w:t>gramu</w:t>
      </w:r>
    </w:p>
    <w:p w:rsidR="009E53ED" w:rsidRPr="00E37A37" w:rsidRDefault="009E53ED" w:rsidP="00614FEF">
      <w:pPr>
        <w:rPr>
          <w:b/>
          <w:sz w:val="22"/>
          <w:szCs w:val="22"/>
        </w:rPr>
      </w:pPr>
    </w:p>
    <w:p w:rsidR="00614FEF" w:rsidRPr="00E37A37" w:rsidRDefault="00614FEF" w:rsidP="00614FEF">
      <w:pPr>
        <w:rPr>
          <w:b/>
          <w:sz w:val="22"/>
          <w:szCs w:val="22"/>
        </w:rPr>
      </w:pPr>
      <w:r w:rsidRPr="00E37A37">
        <w:rPr>
          <w:b/>
          <w:sz w:val="22"/>
          <w:szCs w:val="22"/>
        </w:rPr>
        <w:t>2.1</w:t>
      </w:r>
      <w:r w:rsidRPr="00E37A37">
        <w:rPr>
          <w:sz w:val="22"/>
          <w:szCs w:val="22"/>
        </w:rPr>
        <w:t xml:space="preserve"> </w:t>
      </w:r>
      <w:r w:rsidRPr="00E37A37">
        <w:rPr>
          <w:b/>
          <w:sz w:val="22"/>
          <w:szCs w:val="22"/>
        </w:rPr>
        <w:t>O</w:t>
      </w:r>
      <w:r w:rsidR="00253D50" w:rsidRPr="00E37A37">
        <w:rPr>
          <w:b/>
          <w:sz w:val="22"/>
          <w:szCs w:val="22"/>
        </w:rPr>
        <w:t>pis pro</w:t>
      </w:r>
      <w:r w:rsidRPr="00E37A37">
        <w:rPr>
          <w:b/>
          <w:sz w:val="22"/>
          <w:szCs w:val="22"/>
        </w:rPr>
        <w:t>blema</w:t>
      </w:r>
    </w:p>
    <w:p w:rsidR="005011CC" w:rsidRPr="00E37A37" w:rsidRDefault="005011CC" w:rsidP="006A71DF">
      <w:pPr>
        <w:jc w:val="both"/>
        <w:rPr>
          <w:sz w:val="22"/>
          <w:szCs w:val="22"/>
          <w:lang w:val="en-US"/>
        </w:rPr>
      </w:pPr>
    </w:p>
    <w:p w:rsidR="005011CC" w:rsidRPr="00E37A37" w:rsidRDefault="005011CC" w:rsidP="00E37A37">
      <w:pPr>
        <w:ind w:firstLine="720"/>
        <w:jc w:val="both"/>
      </w:pPr>
      <w:r w:rsidRPr="00E37A37">
        <w:t>Polazeći od činjenice da je prekogranična oblast Crne Gore i Bosne i Hercegovine veoma nerazvijena, sa velikom stopom nezaposlenosti, projekat ima za cilj da doprinese unapređenju socio-ekonomske situacije ove oblasti, sa posebnim akcentom na pružanje podrške</w:t>
      </w:r>
      <w:r w:rsidR="00E37A37">
        <w:t xml:space="preserve"> mladima</w:t>
      </w:r>
      <w:r w:rsidRPr="00E37A37">
        <w:t xml:space="preserve"> u procesu zapošljavanja mladih u cilju smanjenja broja nezaposlenih kroz promovisanje aktivnog traženja posla, samozapošljavanja i jačanja kapaciteta i sposobnosti kod mladih, pripremajući ih za tržište rada. Jedna od karakteristika ove prekogranične oblasti jeste da postoji evidentan jaz između mogućnosti za sticanje obrazovanja i ekonomskih prilika. Naime, sa jedne strane, iako završe srednju školu mladi ne posjeduju dovoljno praktičnih vještina i znanja neophodnih za obavljanje određenih poslova te na taj način nisu adekvatno pripremljeni za tržište rada i teško nalaze posao, dok sa druge strane oni koji su uspješni nastavljaju školovanje na visokoškolskim institucijama zbog čega napuštaju svoje gradove. To je posebno karakteristično za crnogorske opštine: Pljevlja, Nikšić, Žabljak i Plužine, kao i za opštine u Bosni i Hercegovini: tj. za Kanton Goražde u okviru kojeg spadaju opštine Goražde, Ustikolina i Pale, i opštinu Foča.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Generalni cilj ovog projekta je da doprinese poboljšanju socio-ekonomske situacije u graničnom predjelu Crne Gore i Bosne i Hercegovine. CEMI i OIA će doprinijeti smanjenju nezaposlenih mladih ljudi, promovišući pristup aktivnog traženja posla i samo zapošljavanja i jačanja sposobnosti mladih ljudi pripremajući ih za tržište rada. Ovaj projekat će takođe doprinijeti prevazilaženju jaza između školskog sistema i potreba tržišta rada. </w:t>
      </w:r>
    </w:p>
    <w:p w:rsidR="006A71DF" w:rsidRPr="00E37A37" w:rsidRDefault="006A71DF" w:rsidP="006A71DF">
      <w:pPr>
        <w:jc w:val="both"/>
        <w:rPr>
          <w:lang w:val="en-US"/>
        </w:rPr>
      </w:pPr>
      <w:r w:rsidRPr="00E37A37">
        <w:rPr>
          <w:lang w:val="en-US"/>
        </w:rPr>
        <w:t>Socio-ekonomska situacija u graničnom regionu Crne Gore i Bosne i Hercegovine (uključujući sljedeće opštine: Pljevlja, Nikšić, Žabljak, Plužine u Crnoj Gori i Kanton Goražde (opštine Goražde, Ustikolina, Pale i Foča) u Bosni, veoma je teška. Ove opštine imaju niz problema: one su nerazvije</w:t>
      </w:r>
      <w:r w:rsidR="00E37A37">
        <w:rPr>
          <w:lang w:val="en-US"/>
        </w:rPr>
        <w:t>ne</w:t>
      </w:r>
      <w:r w:rsidRPr="00E37A37">
        <w:rPr>
          <w:lang w:val="en-US"/>
        </w:rPr>
        <w:t xml:space="preserve"> s ogromnom stopom nezaposlenosti i udaljene su od centralne vlasti i njene </w:t>
      </w:r>
      <w:r w:rsidR="00E37A37">
        <w:rPr>
          <w:lang w:val="en-US"/>
        </w:rPr>
        <w:t>pažnje (u geografskom i političk</w:t>
      </w:r>
      <w:r w:rsidRPr="00E37A37">
        <w:rPr>
          <w:lang w:val="en-US"/>
        </w:rPr>
        <w:t xml:space="preserve">om smislu). Globalna kriza iz 2009. je imala još veći uticaj na region. Među nezaposlenim, najranjivija grupa su mladi ljudi (od 18 – 30 godina) posebno oni koji traže prvi posao. Po podacima Zavoda za zapošljavanje, procenat nezaposlenosti je 14,62%. Među onima koji su nezaposleni, možemo primijetiti da je 65% u ovom regionu onih sa niskim kvalifikacijama, 30% sa diplomom srednje škole i samo par procenata onih sa visokim obrazovanjem. To znači: </w:t>
      </w:r>
    </w:p>
    <w:p w:rsidR="006A71DF" w:rsidRPr="00E37A37" w:rsidRDefault="006A71DF" w:rsidP="006A71DF">
      <w:pPr>
        <w:jc w:val="both"/>
        <w:rPr>
          <w:lang w:val="en-US"/>
        </w:rPr>
      </w:pPr>
      <w:r w:rsidRPr="00E37A37">
        <w:rPr>
          <w:lang w:val="en-US"/>
        </w:rPr>
        <w:lastRenderedPageBreak/>
        <w:t>1. Postoji raskorak između školskog sistema i tržišta rada i takođe</w:t>
      </w:r>
    </w:p>
    <w:p w:rsidR="006A71DF" w:rsidRPr="00E37A37" w:rsidRDefault="006A71DF" w:rsidP="006A71DF">
      <w:pPr>
        <w:jc w:val="both"/>
        <w:rPr>
          <w:lang w:val="en-US"/>
        </w:rPr>
      </w:pPr>
      <w:r w:rsidRPr="00E37A37">
        <w:rPr>
          <w:lang w:val="en-US"/>
        </w:rPr>
        <w:t xml:space="preserve">2. Najperspektivniji su oni poslovi koji zahtijevaju visoke kvalifikacije.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Da bi napravili vezu između potreba tržišta rada i obrazovnog sistema potrebno je imati direktnu i organizovanu komunikaciju i koordinaciju u polju zapošljavanja mladih između svih donosioca odluka na nacionalnom i lokalnom nivou. Nažalost, ove opštine nisu donijele nikakve politike koje se tiču zapošljavanja mladih, kvote za primanje u škole (ograničavanje mjesta u stručnim školama), za stipendije, za razvoj preduzetništva itd. Najjednostavniji način da se opiše situacija je – improvizacija. Rezultat improvizacije je da je ogroman broj onih koji nisu u stanju da nađu svoj put u daljem obrazovanju i zapošljavanju. Naravno, ovo utiče ne samo na mlade ljude već i na cijelu lokalnu zajednicu i njen razvoj. </w:t>
      </w:r>
    </w:p>
    <w:p w:rsidR="006A71DF" w:rsidRPr="00E37A37" w:rsidRDefault="006A71DF" w:rsidP="006A71DF">
      <w:pPr>
        <w:jc w:val="both"/>
        <w:rPr>
          <w:lang w:val="en-US"/>
        </w:rPr>
      </w:pPr>
      <w:r w:rsidRPr="00E37A37">
        <w:rPr>
          <w:lang w:val="en-US"/>
        </w:rPr>
        <w:t xml:space="preserve">Sa druge strane, obrazovne institucije nemaju odgovarajuće osoblje i metodologiju za razvoj karijere, profesionalnu orijentaciju i savjetovanje za dalje obrazovanje. Nedavna istraživanja pokazuju da mladim ljudima nedostaju tačne informacije o tržištu rada, mogućnostima zapošljavanja, daljeg obrazovanja, ali njima takođe trebaju i vještine za povećanje njihove zapošljivosti.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lang w:val="en-US"/>
        </w:rPr>
        <w:t>Bez ikakvog znanja o tržištu rada, o Zavodu za zapošljavanje i njegovom načinu funkcionisanja, o ekonomskoj situaciji u opštini u kojoj žive i bez ikakvih vještina za predstavljanje sebe poslodavcima, mladi ljudi će biti prisilno marginalizovani na tržištu rada.</w:t>
      </w:r>
    </w:p>
    <w:p w:rsidR="00614FEF" w:rsidRPr="00E37A37" w:rsidRDefault="00614FEF" w:rsidP="00614FEF">
      <w:pPr>
        <w:rPr>
          <w:sz w:val="22"/>
          <w:szCs w:val="22"/>
        </w:rPr>
      </w:pPr>
    </w:p>
    <w:p w:rsidR="00614FEF" w:rsidRPr="00E37A37" w:rsidRDefault="00614FEF" w:rsidP="00614FEF">
      <w:pPr>
        <w:rPr>
          <w:b/>
          <w:sz w:val="22"/>
          <w:szCs w:val="22"/>
        </w:rPr>
      </w:pPr>
      <w:r w:rsidRPr="00E37A37">
        <w:rPr>
          <w:b/>
          <w:sz w:val="22"/>
          <w:szCs w:val="22"/>
        </w:rPr>
        <w:t>2.2.</w:t>
      </w:r>
      <w:r w:rsidRPr="00E37A37">
        <w:rPr>
          <w:sz w:val="22"/>
          <w:szCs w:val="22"/>
        </w:rPr>
        <w:t xml:space="preserve"> </w:t>
      </w:r>
      <w:r w:rsidRPr="00E37A37">
        <w:rPr>
          <w:b/>
          <w:sz w:val="22"/>
          <w:szCs w:val="22"/>
        </w:rPr>
        <w:t xml:space="preserve">Ciljevi </w:t>
      </w:r>
      <w:r w:rsidR="00BE7AB2" w:rsidRPr="00E37A37">
        <w:rPr>
          <w:b/>
          <w:sz w:val="22"/>
          <w:szCs w:val="22"/>
        </w:rPr>
        <w:t xml:space="preserve">plana i </w:t>
      </w:r>
      <w:r w:rsidRPr="00E37A37">
        <w:rPr>
          <w:b/>
          <w:sz w:val="22"/>
          <w:szCs w:val="22"/>
        </w:rPr>
        <w:t>pro</w:t>
      </w:r>
      <w:r w:rsidR="009E53ED" w:rsidRPr="00E37A37">
        <w:rPr>
          <w:b/>
          <w:sz w:val="22"/>
          <w:szCs w:val="22"/>
        </w:rPr>
        <w:t>grama</w:t>
      </w:r>
    </w:p>
    <w:p w:rsidR="00FA2E72" w:rsidRPr="00E37A37" w:rsidRDefault="00FA2E72" w:rsidP="006A71DF">
      <w:pPr>
        <w:jc w:val="both"/>
        <w:rPr>
          <w:sz w:val="22"/>
          <w:szCs w:val="22"/>
          <w:lang w:val="en-US"/>
        </w:rPr>
      </w:pPr>
    </w:p>
    <w:p w:rsidR="00E37A37" w:rsidRDefault="00FA2E72" w:rsidP="00E37A37">
      <w:pPr>
        <w:ind w:firstLine="720"/>
        <w:jc w:val="both"/>
        <w:rPr>
          <w:sz w:val="22"/>
          <w:szCs w:val="22"/>
          <w:lang w:val="en-US"/>
        </w:rPr>
      </w:pPr>
      <w:r w:rsidRPr="00E37A37">
        <w:rPr>
          <w:sz w:val="22"/>
          <w:szCs w:val="22"/>
          <w:lang w:val="en-US"/>
        </w:rPr>
        <w:t>C</w:t>
      </w:r>
      <w:r w:rsidR="006A71DF" w:rsidRPr="00E37A37">
        <w:rPr>
          <w:sz w:val="22"/>
          <w:szCs w:val="22"/>
          <w:lang w:val="en-US"/>
        </w:rPr>
        <w:t>ilj</w:t>
      </w:r>
      <w:r w:rsidRPr="00E37A37">
        <w:rPr>
          <w:sz w:val="22"/>
          <w:szCs w:val="22"/>
          <w:lang w:val="en-US"/>
        </w:rPr>
        <w:t xml:space="preserve"> projekta</w:t>
      </w:r>
      <w:r w:rsidR="006A71DF" w:rsidRPr="00E37A37">
        <w:rPr>
          <w:sz w:val="22"/>
          <w:szCs w:val="22"/>
          <w:lang w:val="en-US"/>
        </w:rPr>
        <w:t xml:space="preserve"> je da se podrži zapošljavanje mladih u graničnim oblastima Crne Gore i Bosne i Hercegovine. </w:t>
      </w:r>
    </w:p>
    <w:p w:rsidR="006A71DF" w:rsidRPr="00E37A37" w:rsidRDefault="00E37A37" w:rsidP="00E37A37">
      <w:pPr>
        <w:ind w:firstLine="720"/>
        <w:jc w:val="both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Cilj crnogorskog dijela projekta je da se unaprijedi zapošljavanje u crnogorskim graničnim oblastima sa Bosnom i Hercegovinom.</w:t>
      </w:r>
    </w:p>
    <w:p w:rsidR="00E37A37" w:rsidRDefault="00E37A37" w:rsidP="006A71DF">
      <w:pPr>
        <w:jc w:val="both"/>
        <w:rPr>
          <w:lang w:val="en-US"/>
        </w:rPr>
      </w:pPr>
    </w:p>
    <w:p w:rsidR="006A71DF" w:rsidRPr="00E37A37" w:rsidRDefault="006A71DF" w:rsidP="006A71DF">
      <w:pPr>
        <w:jc w:val="both"/>
        <w:rPr>
          <w:b/>
          <w:lang w:val="en-US"/>
        </w:rPr>
      </w:pPr>
      <w:r w:rsidRPr="00E37A37">
        <w:rPr>
          <w:b/>
          <w:lang w:val="en-US"/>
        </w:rPr>
        <w:t xml:space="preserve">Ciljevi konkretnih aktivnosti: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Sastanci sa lokalnim donosiocima odluka</w:t>
      </w:r>
      <w:r w:rsidRPr="00E37A37">
        <w:rPr>
          <w:lang w:val="en-US"/>
        </w:rPr>
        <w:t xml:space="preserve"> - Cilj sastanaka je upoznavanje učesnika sa projektom i njihovo uključivanje u implementaciju projekta. CEMI i OIA će pripremiti kratke prezentacije projekta sa kratkim informacijama o svojim ciljevima, očekivanim rezultatima, aktivnostima, partnerima i donatorima.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Regionalna konferencija o zapošljavanju mladih</w:t>
      </w:r>
      <w:r w:rsidRPr="00E37A37">
        <w:rPr>
          <w:lang w:val="en-US"/>
        </w:rPr>
        <w:t xml:space="preserve"> - Ova konferencija je mjesto gdje će zainteresovane strane iz obje zemlje uspostaviti kontakte, unaprijediti svoju komunikaciju i saradnju. Jedan od ključnih rezultata treba da bude uzajamno prihvatanje koncepta formiranja lokalnih jedinica (radnih grupa, timova) koje će raditi na unapređenju zapošljavanja mladih.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Osnivanje lokalnih multisektoralnih jedinica koje će se baviti pitanjem zapošljavanja mladih</w:t>
      </w:r>
      <w:r w:rsidRPr="00E37A37">
        <w:rPr>
          <w:lang w:val="en-US"/>
        </w:rPr>
        <w:t xml:space="preserve"> - Ključni cilj je da postoji mjesto za komunikaciju svih zainteresovanih strana o svim pitanjima zapošljavanja mladih, posebno o načinima kako da se ojača veza između obrazovanja i lokalnog tržišta rada.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Polugodišnji sastanak predstavnika lokalnih jedinica</w:t>
      </w:r>
      <w:r w:rsidRPr="00E37A37">
        <w:rPr>
          <w:lang w:val="en-US"/>
        </w:rPr>
        <w:t xml:space="preserve"> - Cilj sastanka je razmjena prakse i rezultata rada, međusobna inspiracija za daljnji rad, da se poveća značaj zejedničke prekogranične/regionalne saradnje.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Projektovanje i sprovođenje procjene potreba u svim školama u ciljnim opštinama</w:t>
      </w:r>
      <w:r w:rsidRPr="00E37A37">
        <w:rPr>
          <w:lang w:val="en-US"/>
        </w:rPr>
        <w:t xml:space="preserve"> - Ova analiza je fokusirana na neophodne radne zadatke/standarde, kao i vještina, znanja i sposobnosti potrebnih za postizanje uspjeha. Važno je da identifikujemo kritičke zadatke, a ne samo da da posmatramo našu trenutnu praksu. Takođe moramo razlikovati naše stvarne potrebe od naših očekivanih želja.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lastRenderedPageBreak/>
        <w:t>Analiza sprovedenog istraživanja i selekcija učenika</w:t>
      </w:r>
      <w:r w:rsidRPr="00E37A37">
        <w:rPr>
          <w:lang w:val="en-US"/>
        </w:rPr>
        <w:t xml:space="preserve"> - Analiza će pokazati na kom su nivou interesi i radne vještine i kompetencije ispitanih učenika kao i njihova očekivanja u pogledu daljeg obrazovanja i posla, i pomoći će im u odabiru odgovarajućih intervencija.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Trening za vršnjačke edukatore na Žabljaku</w:t>
      </w:r>
      <w:r w:rsidRPr="00E37A37">
        <w:rPr>
          <w:lang w:val="en-US"/>
        </w:rPr>
        <w:t xml:space="preserve"> - Grupa će biti obučena u cilju da steknu vještinu i znanja kako da sprovode treninge, i drugi dio treninga će se odnositi na program razvoja karijere.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E37A37">
        <w:rPr>
          <w:b/>
          <w:lang w:val="en-US"/>
        </w:rPr>
        <w:t>Vršnjačka edukacija</w:t>
      </w:r>
      <w:r w:rsidRPr="00E37A37">
        <w:rPr>
          <w:lang w:val="en-US"/>
        </w:rPr>
        <w:t xml:space="preserve"> - Radionice o razvoju karijere - Omogućavanjem vršnjačkim edukatorima da organizuju ovakvu vrstu treninga, održivost aktivnosti je postignuta, obzirom da učenici ostaju u školama još jednu godinu a njihovi profesori čak i duže.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4867DE">
        <w:rPr>
          <w:b/>
          <w:lang w:val="en-US"/>
        </w:rPr>
        <w:t>Dizajn, štampa i distribucija letaka o zapošljavanju mladih</w:t>
      </w:r>
      <w:r w:rsidRPr="00E37A37">
        <w:rPr>
          <w:lang w:val="en-US"/>
        </w:rPr>
        <w:t xml:space="preserve"> - Ova brošra će poslužiti kao alatka za promociju zajedničkog web portala gdje će biti prikupljeni i dostupni svi drugi podaci. Brošure će biti štampane u boji i distribuirane na sve relevantne adrese u svim ciljnim opštinama. Predviđeno je 40 000 kopija za svaku brošuru.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4867DE">
        <w:rPr>
          <w:b/>
          <w:lang w:val="en-US"/>
        </w:rPr>
        <w:t>Priprema i objavljivanje članaka i intervjua u štampanim medijima</w:t>
      </w:r>
      <w:r w:rsidRPr="00E37A37">
        <w:rPr>
          <w:lang w:val="en-US"/>
        </w:rPr>
        <w:t xml:space="preserve"> – Ovo će doprinijeti vidljivosti problema nezaposlenosti mladih u javnosti i to će povećati nivo inforimisanosti o mogućnostima zapošljavanja mladih.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4867DE">
        <w:rPr>
          <w:b/>
          <w:lang w:val="en-US"/>
        </w:rPr>
        <w:t>Organizovanje i prisustvo u TV emisijama o projektu i mogućnostima zapošljavanja mladih</w:t>
      </w:r>
      <w:r w:rsidRPr="00E37A37">
        <w:rPr>
          <w:lang w:val="en-US"/>
        </w:rPr>
        <w:t xml:space="preserve"> - Ova sredstva komunikacije će omogućiti lako informisanje stanovništva Crne Gore i Bosne i Hercegovine o prekograničnoj saradnji u okviru projekta i problemu koji pokušavamo da riješimo u regionu. Sve emisije će biti emitovane na državnoj nacionalnoj TV stanici i uslovno na privatnim TV.  </w:t>
      </w:r>
    </w:p>
    <w:p w:rsidR="006A71DF" w:rsidRPr="00E37A37" w:rsidRDefault="006A71DF" w:rsidP="00E37A37">
      <w:pPr>
        <w:ind w:firstLine="720"/>
        <w:jc w:val="both"/>
        <w:rPr>
          <w:lang w:val="en-US"/>
        </w:rPr>
      </w:pPr>
      <w:r w:rsidRPr="004867DE">
        <w:rPr>
          <w:b/>
          <w:lang w:val="en-US"/>
        </w:rPr>
        <w:t>Organizovanje završne konferencije za novinare o projektu</w:t>
      </w:r>
      <w:r w:rsidRPr="00E37A37">
        <w:rPr>
          <w:lang w:val="en-US"/>
        </w:rPr>
        <w:t xml:space="preserve"> - Ovo je samo jedan od načina da se promoviše donator ovog projekta javnosti Crne Gore i Bosne i Hercegovine.</w:t>
      </w:r>
    </w:p>
    <w:p w:rsidR="00614FEF" w:rsidRPr="00E37A37" w:rsidRDefault="00614FEF" w:rsidP="00614FEF">
      <w:pPr>
        <w:rPr>
          <w:sz w:val="22"/>
          <w:szCs w:val="22"/>
          <w:lang w:val="sl-SI"/>
        </w:rPr>
      </w:pPr>
    </w:p>
    <w:p w:rsidR="00614FEF" w:rsidRPr="00E37A37" w:rsidRDefault="00614FEF" w:rsidP="00614FEF">
      <w:pPr>
        <w:rPr>
          <w:b/>
          <w:sz w:val="22"/>
          <w:szCs w:val="22"/>
          <w:lang w:val="sl-SI"/>
        </w:rPr>
      </w:pPr>
      <w:r w:rsidRPr="00E37A37">
        <w:rPr>
          <w:b/>
          <w:sz w:val="22"/>
          <w:szCs w:val="22"/>
          <w:lang w:val="sl-SI"/>
        </w:rPr>
        <w:t>2.3. Ciljne grupe</w:t>
      </w:r>
    </w:p>
    <w:p w:rsidR="00FA2E72" w:rsidRPr="00E37A37" w:rsidRDefault="00FA2E72" w:rsidP="00220DB1">
      <w:pPr>
        <w:ind w:firstLine="720"/>
        <w:jc w:val="both"/>
        <w:rPr>
          <w:lang w:val="en-US"/>
        </w:rPr>
      </w:pPr>
      <w:r w:rsidRPr="00E37A37">
        <w:rPr>
          <w:lang w:val="en-US"/>
        </w:rPr>
        <w:t>Ciljne grupe projekta su studenti srednjih škola (trećeg razreda), nastavnici, lokalne vlasti i don</w:t>
      </w:r>
      <w:r w:rsidR="00220DB1">
        <w:rPr>
          <w:lang w:val="en-US"/>
        </w:rPr>
        <w:t>osioci odluka iz 4 opštine iz Crne Gore</w:t>
      </w:r>
      <w:r w:rsidRPr="00E37A37">
        <w:rPr>
          <w:lang w:val="en-US"/>
        </w:rPr>
        <w:t xml:space="preserve">, lokalni i nacionalni mediji, lokalna preduzeća, lokalne zajednice u ovim opštinama i društvo uopšte. </w:t>
      </w:r>
    </w:p>
    <w:p w:rsidR="00614FEF" w:rsidRPr="00E37A37" w:rsidRDefault="00614FEF" w:rsidP="00614FEF">
      <w:pPr>
        <w:tabs>
          <w:tab w:val="right" w:pos="8789"/>
        </w:tabs>
        <w:suppressAutoHyphens/>
        <w:jc w:val="both"/>
        <w:rPr>
          <w:spacing w:val="-2"/>
        </w:rPr>
      </w:pPr>
    </w:p>
    <w:p w:rsidR="00614FEF" w:rsidRPr="00E37A37" w:rsidRDefault="00614FEF" w:rsidP="00614FEF">
      <w:pPr>
        <w:rPr>
          <w:b/>
          <w:lang w:val="sl-SI"/>
        </w:rPr>
      </w:pPr>
      <w:r w:rsidRPr="00E37A37">
        <w:rPr>
          <w:b/>
          <w:lang w:val="sl-SI"/>
        </w:rPr>
        <w:t>2.4. Detaljan opis aktivnosti</w:t>
      </w:r>
    </w:p>
    <w:p w:rsidR="00F46FD4" w:rsidRPr="00E37A37" w:rsidRDefault="00F46FD4" w:rsidP="00F46FD4">
      <w:pPr>
        <w:jc w:val="both"/>
        <w:rPr>
          <w:lang w:val="en-US"/>
        </w:rPr>
      </w:pPr>
    </w:p>
    <w:p w:rsidR="00F46FD4" w:rsidRPr="00E37A37" w:rsidRDefault="00F46FD4" w:rsidP="004E153B">
      <w:pPr>
        <w:ind w:firstLine="720"/>
        <w:jc w:val="both"/>
        <w:rPr>
          <w:lang w:val="en-US"/>
        </w:rPr>
      </w:pPr>
      <w:r w:rsidRPr="00E37A37">
        <w:rPr>
          <w:lang w:val="en-US"/>
        </w:rPr>
        <w:t>Napominjemo da je ovaj projekat plod prekogranične saradnje Crne Gore i Bosne i Hercegovine, te da je nastao saradnjom više nevladinih organizacija i Zavoda za zapošljavanje, a već je podržan u većem dijelu od strane Evropske Unije, posredstvom Delegacije EU u Crnoj Gori i BiH. Dolje navedene aktivnosti predstavljaju skup svih aktivnosti na projektu, kako onih koje realizuje CEMI u sarandji sa NVO Tvrđava i Zavodom za zapošljavanje, tako i onih u Bosni i Hercegovini. Sve aktivnosti su date kako biste imali bolji uvid u cjelokupan projekat, a u budžetu će biti date samo aktivnosti koje sprovodi CEMI u saradnji sa nacionalnim partnerima i za čiji se doprinos konkuriše ovim projektom.</w:t>
      </w:r>
    </w:p>
    <w:p w:rsidR="00F502C2" w:rsidRDefault="00F46FD4" w:rsidP="00F46FD4">
      <w:pPr>
        <w:jc w:val="both"/>
        <w:rPr>
          <w:lang w:val="en-US"/>
        </w:rPr>
      </w:pPr>
      <w:r w:rsidRPr="004E153B">
        <w:rPr>
          <w:b/>
          <w:lang w:val="en-US"/>
        </w:rPr>
        <w:t>1.1.</w:t>
      </w:r>
      <w:r w:rsidRPr="004E153B">
        <w:rPr>
          <w:b/>
          <w:lang w:val="en-US"/>
        </w:rPr>
        <w:tab/>
        <w:t xml:space="preserve">Sastanci sa lokalnim donosiocima odluka </w:t>
      </w:r>
      <w:r w:rsidR="004E153B">
        <w:rPr>
          <w:b/>
          <w:lang w:val="en-US"/>
        </w:rPr>
        <w:t xml:space="preserve"> - </w:t>
      </w:r>
      <w:r w:rsidRPr="00E37A37">
        <w:rPr>
          <w:lang w:val="en-US"/>
        </w:rPr>
        <w:t>CEMI (i OIA) će održati informativne sastanke sa svim zainteresovanim stranama koje učestvuju u projektu</w:t>
      </w:r>
      <w:r w:rsidR="00F502C2">
        <w:rPr>
          <w:lang w:val="en-US"/>
        </w:rPr>
        <w:t>.</w:t>
      </w:r>
    </w:p>
    <w:p w:rsidR="00F46FD4" w:rsidRPr="00E37A37" w:rsidRDefault="00F46FD4" w:rsidP="00F46FD4">
      <w:pPr>
        <w:jc w:val="both"/>
        <w:rPr>
          <w:lang w:val="en-US"/>
        </w:rPr>
      </w:pPr>
      <w:r w:rsidRPr="004E153B">
        <w:rPr>
          <w:b/>
          <w:lang w:val="en-US"/>
        </w:rPr>
        <w:t>1.2.</w:t>
      </w:r>
      <w:r w:rsidRPr="004E153B">
        <w:rPr>
          <w:b/>
          <w:lang w:val="en-US"/>
        </w:rPr>
        <w:tab/>
        <w:t>Regionalna konferencija o zapošljavanju mladih</w:t>
      </w:r>
      <w:r w:rsidR="004E153B">
        <w:rPr>
          <w:b/>
          <w:lang w:val="en-US"/>
        </w:rPr>
        <w:t xml:space="preserve"> - </w:t>
      </w:r>
      <w:r w:rsidRPr="00E37A37">
        <w:rPr>
          <w:lang w:val="en-US"/>
        </w:rPr>
        <w:t xml:space="preserve">CEMI i OIA će pozvati sve relevantne donosioce odluka i predstavnike ciljnih opština (od 30 do 35 po zemlji), da učestvuju na konferenciji. Na ovoj konferenciji će se raspravljati o rješavanju problema nezaposlenosti mladih u prekograničnom regionu i o društveno-ekonomskim posljedicama. </w:t>
      </w:r>
    </w:p>
    <w:p w:rsidR="00F502C2" w:rsidRDefault="00F46FD4" w:rsidP="00F46FD4">
      <w:pPr>
        <w:jc w:val="both"/>
        <w:rPr>
          <w:lang w:val="en-US"/>
        </w:rPr>
      </w:pPr>
      <w:r w:rsidRPr="004E153B">
        <w:rPr>
          <w:b/>
          <w:lang w:val="en-US"/>
        </w:rPr>
        <w:lastRenderedPageBreak/>
        <w:t>1.3.</w:t>
      </w:r>
      <w:r w:rsidRPr="004E153B">
        <w:rPr>
          <w:b/>
          <w:lang w:val="en-US"/>
        </w:rPr>
        <w:tab/>
        <w:t xml:space="preserve">Osnivanje lokalnih multisektorskih jedinica koje će se baviti pitanjem zapošljavanja mladih </w:t>
      </w:r>
      <w:r w:rsidR="004E153B">
        <w:rPr>
          <w:b/>
          <w:lang w:val="en-US"/>
        </w:rPr>
        <w:t xml:space="preserve"> -  </w:t>
      </w:r>
      <w:r w:rsidRPr="00E37A37">
        <w:rPr>
          <w:lang w:val="en-US"/>
        </w:rPr>
        <w:t xml:space="preserve">Plan je da se u svakoj opštini formira posebno ad hoc tijelo – lokalne jedinice za zapošljavanje mladih. Jedinice bi trebale da budu vođene od strane lokalne vlasti. </w:t>
      </w:r>
    </w:p>
    <w:p w:rsidR="00AB4BA2" w:rsidRDefault="00F46FD4" w:rsidP="00F46FD4">
      <w:pPr>
        <w:jc w:val="both"/>
        <w:rPr>
          <w:lang w:val="en-US"/>
        </w:rPr>
      </w:pPr>
      <w:r w:rsidRPr="004E153B">
        <w:rPr>
          <w:b/>
          <w:lang w:val="en-US"/>
        </w:rPr>
        <w:t>1.4</w:t>
      </w:r>
      <w:r w:rsidRPr="004E153B">
        <w:rPr>
          <w:b/>
          <w:lang w:val="en-US"/>
        </w:rPr>
        <w:tab/>
        <w:t xml:space="preserve"> Polugodišnji sastanak predstavnika lokalnih jedinica</w:t>
      </w:r>
      <w:r w:rsidR="004E153B">
        <w:rPr>
          <w:b/>
          <w:lang w:val="en-US"/>
        </w:rPr>
        <w:t xml:space="preserve"> - </w:t>
      </w:r>
      <w:r w:rsidRPr="00E37A37">
        <w:rPr>
          <w:lang w:val="en-US"/>
        </w:rPr>
        <w:t xml:space="preserve">Nakon pola godine od osnivanja lokalnih jedinica biće organizovan zajednički sastanak u Goraždu, na kojem će prisustvovati predstavnici CEMI-a i OIA-e i po jedan predstavnik svake jedinice (radne grupe). Cilj sastanka je razmjena prakse i rezultata rada, međusobna inspiracija za dalji rad, povećanje značaja zajedničke prekogranične/regionalne saradnje. </w:t>
      </w:r>
    </w:p>
    <w:p w:rsidR="00AB4BA2" w:rsidRDefault="00F46FD4" w:rsidP="00F46FD4">
      <w:pPr>
        <w:jc w:val="both"/>
        <w:rPr>
          <w:lang w:val="en-US"/>
        </w:rPr>
      </w:pPr>
      <w:r w:rsidRPr="004E153B">
        <w:rPr>
          <w:b/>
          <w:lang w:val="en-US"/>
        </w:rPr>
        <w:t>2.1. Projektovanje i sprovođenje procjene potreba u svim školama u ciljnim opštinama</w:t>
      </w:r>
      <w:r w:rsidR="004E153B">
        <w:rPr>
          <w:b/>
          <w:lang w:val="en-US"/>
        </w:rPr>
        <w:t xml:space="preserve"> - A</w:t>
      </w:r>
      <w:r w:rsidRPr="00E37A37">
        <w:rPr>
          <w:lang w:val="en-US"/>
        </w:rPr>
        <w:t xml:space="preserve">naliza je fokusirana na neophodne radne zadatke/standarde, kao i vještine, znanja i sposobnosti potrebnih za postizanje uspjeha. CEMI i OIA će pripremiti upitnik, uz stučnu pomoć eksperata iz nacionalnih službi za zapošljavanje iz Crne Gore i Bosne i Hercegovine, koji će uraditi procjenu potreba učenika trećeg razreda u ciljnim opštinama. </w:t>
      </w:r>
    </w:p>
    <w:p w:rsidR="00F46FD4" w:rsidRPr="00E37A37" w:rsidRDefault="00F46FD4" w:rsidP="00F46FD4">
      <w:pPr>
        <w:jc w:val="both"/>
        <w:rPr>
          <w:lang w:val="en-US"/>
        </w:rPr>
      </w:pPr>
      <w:r w:rsidRPr="002C10EA">
        <w:rPr>
          <w:b/>
          <w:lang w:val="en-US"/>
        </w:rPr>
        <w:t xml:space="preserve">2.2. Analiza sprovedenog istraživanja i selekcija učenika </w:t>
      </w:r>
      <w:r w:rsidR="002C10EA">
        <w:rPr>
          <w:b/>
          <w:lang w:val="en-US"/>
        </w:rPr>
        <w:t xml:space="preserve">- </w:t>
      </w:r>
      <w:r w:rsidRPr="00E37A37">
        <w:rPr>
          <w:lang w:val="en-US"/>
        </w:rPr>
        <w:t xml:space="preserve">Analiza sprovedenog istraživanja će biti urađena od strane projektnih timova CEMI-ja i OIA-e sa profesionalnom pomoći od strane eksperata iz Nacionalne službe zapošljavanja. Analiza će pokazati na kom su nivou interesi i radne vještine i kompetencije ispitanih učenika kao i njihova očekivanja u pogledu daljeg obrazovanja i posla, i pomoći će im u odabiru odgovarajućih intervencija. </w:t>
      </w:r>
    </w:p>
    <w:p w:rsidR="00F46FD4" w:rsidRPr="00E37A37" w:rsidRDefault="00F46FD4" w:rsidP="00F46FD4">
      <w:pPr>
        <w:jc w:val="both"/>
        <w:rPr>
          <w:lang w:val="en-US"/>
        </w:rPr>
      </w:pPr>
      <w:r w:rsidRPr="00E37A37">
        <w:rPr>
          <w:lang w:val="en-US"/>
        </w:rPr>
        <w:t>a)</w:t>
      </w:r>
      <w:r w:rsidRPr="00E37A37">
        <w:rPr>
          <w:lang w:val="en-US"/>
        </w:rPr>
        <w:tab/>
        <w:t>Grupa A – oni koji će pokušati da nađu posao posle srednje škole (procjena 1.200 učenika)</w:t>
      </w:r>
    </w:p>
    <w:p w:rsidR="00F46FD4" w:rsidRPr="00E37A37" w:rsidRDefault="00F46FD4" w:rsidP="00F46FD4">
      <w:pPr>
        <w:jc w:val="both"/>
        <w:rPr>
          <w:lang w:val="en-US"/>
        </w:rPr>
      </w:pPr>
      <w:r w:rsidRPr="00E37A37">
        <w:rPr>
          <w:lang w:val="en-US"/>
        </w:rPr>
        <w:t>b)</w:t>
      </w:r>
      <w:r w:rsidRPr="00E37A37">
        <w:rPr>
          <w:lang w:val="en-US"/>
        </w:rPr>
        <w:tab/>
        <w:t>Grupa B – oni koji žele da idu na fakultet (procjena 1.200 učenika)</w:t>
      </w:r>
    </w:p>
    <w:p w:rsidR="00F46FD4" w:rsidRPr="00E37A37" w:rsidRDefault="00F46FD4" w:rsidP="00F46FD4">
      <w:pPr>
        <w:jc w:val="both"/>
        <w:rPr>
          <w:lang w:val="en-US"/>
        </w:rPr>
      </w:pPr>
      <w:r w:rsidRPr="00E37A37">
        <w:rPr>
          <w:lang w:val="en-US"/>
        </w:rPr>
        <w:t>c)</w:t>
      </w:r>
      <w:r w:rsidRPr="00E37A37">
        <w:rPr>
          <w:lang w:val="en-US"/>
        </w:rPr>
        <w:tab/>
        <w:t>Grupa C – oni koji vide mogućnosti za samozapošljavanje i preduzetništvo (procjena 100 učenika).</w:t>
      </w:r>
    </w:p>
    <w:p w:rsidR="00F46FD4" w:rsidRPr="00E37A37" w:rsidRDefault="00F46FD4" w:rsidP="00F46FD4">
      <w:pPr>
        <w:jc w:val="both"/>
        <w:rPr>
          <w:lang w:val="en-US"/>
        </w:rPr>
      </w:pPr>
      <w:r w:rsidRPr="00F502C2">
        <w:rPr>
          <w:b/>
          <w:lang w:val="en-US"/>
        </w:rPr>
        <w:t>2.3  Grupa A – obuka i savjetovanje za razvoj karijere</w:t>
      </w:r>
      <w:r w:rsidR="00F502C2">
        <w:rPr>
          <w:b/>
          <w:lang w:val="en-US"/>
        </w:rPr>
        <w:t xml:space="preserve"> - </w:t>
      </w:r>
      <w:r w:rsidRPr="00E37A37">
        <w:rPr>
          <w:lang w:val="en-US"/>
        </w:rPr>
        <w:t xml:space="preserve">Agenda će obuhvatiti jačanje kapaciteta učenika za ulazak na tržište rada kroz obuku i savjetovanje o tehnikama aktivnog traženja posla, i najbolje je da bude urađena prije završetka srednjoškolskog obrazovanja. Program zapošljavanja i obuka za nezaposlene će sadržati sljedeće elemente: pisanje CV-a, tehnike intervjua, tehnike promovisanja sebe, aktivno traženje posla i osnove biznis plana. Posebna pažnja će biti skoncentrisana na savjetovanje i pokušaje povezivanja sa potencijalnim poslodavcima, agencijama, web portalima i sl. </w:t>
      </w:r>
    </w:p>
    <w:p w:rsidR="00F46FD4" w:rsidRPr="00E37A37" w:rsidRDefault="00F46FD4" w:rsidP="00F46FD4">
      <w:pPr>
        <w:jc w:val="both"/>
        <w:rPr>
          <w:lang w:val="en-US"/>
        </w:rPr>
      </w:pPr>
      <w:r w:rsidRPr="00F502C2">
        <w:rPr>
          <w:b/>
          <w:lang w:val="en-US"/>
        </w:rPr>
        <w:t xml:space="preserve">2.4. Grupa B – info dan o visokom obrazovanju </w:t>
      </w:r>
      <w:r w:rsidR="00F502C2">
        <w:rPr>
          <w:b/>
          <w:lang w:val="en-US"/>
        </w:rPr>
        <w:t xml:space="preserve"> - </w:t>
      </w:r>
      <w:r w:rsidRPr="00E37A37">
        <w:rPr>
          <w:lang w:val="en-US"/>
        </w:rPr>
        <w:t xml:space="preserve">CEMI i OIA će organizovati info dan o visokom obrazovanju u 12 škola ciljnih opština za oko 1.200 učenika. To je jednodnevni događaj sa nekoliko aktivnosti. </w:t>
      </w:r>
      <w:r w:rsidR="00F502C2">
        <w:rPr>
          <w:b/>
          <w:lang w:val="en-US"/>
        </w:rPr>
        <w:t xml:space="preserve"> </w:t>
      </w:r>
      <w:r w:rsidRPr="00E37A37">
        <w:rPr>
          <w:lang w:val="en-US"/>
        </w:rPr>
        <w:t xml:space="preserve">Tokom info dana o visokom obrazovanju učenici će dobiti informacije o raspoloživim fakultetima u prekograničnom regionu, stipendijama i drugim programima podrške studentima. </w:t>
      </w:r>
      <w:r w:rsidR="00C23AAB">
        <w:rPr>
          <w:lang w:val="en-US"/>
        </w:rPr>
        <w:t xml:space="preserve">Biće </w:t>
      </w:r>
      <w:r w:rsidRPr="00E37A37">
        <w:rPr>
          <w:lang w:val="en-US"/>
        </w:rPr>
        <w:t>o</w:t>
      </w:r>
      <w:r w:rsidR="00C23AAB">
        <w:rPr>
          <w:lang w:val="en-US"/>
        </w:rPr>
        <w:t>držano</w:t>
      </w:r>
      <w:r w:rsidRPr="00E37A37">
        <w:rPr>
          <w:lang w:val="en-US"/>
        </w:rPr>
        <w:t xml:space="preserve"> 6 info dana o visokom obrazovanju, po 1 za svaku ciljnu opštinu.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>2.5. Grupa C – Orijentaciona obuka o preduzetništvu</w:t>
      </w:r>
      <w:r w:rsidR="00C23AAB">
        <w:rPr>
          <w:b/>
          <w:lang w:val="en-US"/>
        </w:rPr>
        <w:t xml:space="preserve"> - </w:t>
      </w:r>
      <w:r w:rsidRPr="00E37A37">
        <w:rPr>
          <w:lang w:val="en-US"/>
        </w:rPr>
        <w:t xml:space="preserve">Mali broj učenika će pokazati interesovanje za samozapošljavanje i preduzetništvo. Procjena je da će među 2500 učenika iz ciljnog regiona biti oko 3-4% njih zainteresovanih za samozapošljavanje i preduzetništvo (oko 100 učenika). U zavisnosti od broja biće organizovana orijentaciona obuka  (koja će trajati 3 puta po 3 sata u toku mjeseca) s ekspertima koji će predstaviti učenicima koncept preduzetništva, mogućnosti, postojećih resursa i podrške (startni fondovi, mentorski i biznis inkubatori, programi nacionale agencije za zapošljavanje itd.). </w:t>
      </w:r>
    </w:p>
    <w:p w:rsidR="00F46FD4" w:rsidRPr="00C23AAB" w:rsidRDefault="00F46FD4" w:rsidP="00F46FD4">
      <w:pPr>
        <w:jc w:val="both"/>
        <w:rPr>
          <w:b/>
          <w:lang w:val="en-US"/>
        </w:rPr>
      </w:pPr>
      <w:r w:rsidRPr="00C23AAB">
        <w:rPr>
          <w:b/>
          <w:lang w:val="en-US"/>
        </w:rPr>
        <w:t>2.6. Trening za vršnjačke edukatore na Žabljaku</w:t>
      </w:r>
      <w:r w:rsidR="00C23AAB">
        <w:rPr>
          <w:b/>
          <w:lang w:val="en-US"/>
        </w:rPr>
        <w:t xml:space="preserve"> - </w:t>
      </w:r>
      <w:r w:rsidRPr="00E37A37">
        <w:rPr>
          <w:lang w:val="en-US"/>
        </w:rPr>
        <w:t xml:space="preserve">CEMI i OIA će u Crnoj Gori pripremiti i organizovati zajednički trodnevni trening za trenere koji će uključivati 24 učitelja i 48 učenika (2 nastavnika i 4 učenika po školi) iz Crne Gore i Bosne i Hercegovine. Nastavnici su odabrani od strane škole a učenici kroz  procjenu potreba i na osnovu preporuka nastavnika. Trening će trajati </w:t>
      </w:r>
      <w:r w:rsidRPr="00E37A37">
        <w:rPr>
          <w:lang w:val="en-US"/>
        </w:rPr>
        <w:lastRenderedPageBreak/>
        <w:t>3 dana i sastojaće se iz dva dijela: teoretski i praktični dio. Dodatna praksa u trajanju od 20 dana će biti vođena od strane eksperata i vršnjačkih edu</w:t>
      </w:r>
      <w:r w:rsidR="00C23AAB">
        <w:rPr>
          <w:lang w:val="en-US"/>
        </w:rPr>
        <w:t>katora kao posmatrača (vidi</w:t>
      </w:r>
      <w:r w:rsidRPr="00E37A37">
        <w:rPr>
          <w:lang w:val="en-US"/>
        </w:rPr>
        <w:t xml:space="preserve"> Aktivnost 2.3.). 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 xml:space="preserve">2.7. Vršnjačka edukacija - Radionice o razvoju karijere </w:t>
      </w:r>
      <w:r w:rsidR="00C23AAB">
        <w:rPr>
          <w:b/>
          <w:lang w:val="en-US"/>
        </w:rPr>
        <w:t xml:space="preserve">- </w:t>
      </w:r>
      <w:r w:rsidRPr="00E37A37">
        <w:rPr>
          <w:lang w:val="en-US"/>
        </w:rPr>
        <w:t xml:space="preserve">Nakon faze pripreme, vršnjački edukatori zajedno sa nastavnicima će biti sposobni da sprovode jednostavne verzije radionice.  Biće organizovano 28 radionica za 700 učenika u 12 škola. 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>3.1 Dizajn, štampa i distribucija letaka o zapošljavanju mladih</w:t>
      </w:r>
      <w:r w:rsidR="00C23AAB">
        <w:rPr>
          <w:lang w:val="en-US"/>
        </w:rPr>
        <w:t xml:space="preserve"> - </w:t>
      </w:r>
      <w:r w:rsidRPr="00E37A37">
        <w:rPr>
          <w:lang w:val="en-US"/>
        </w:rPr>
        <w:t xml:space="preserve">CEMI i OIA će pripremiti i dizajnirati informacione brošure o projektu, zapošljavanju mladih, inicijalnom procesu karijere, procesu apliciranja za posao, aplikacionim formama, pisanju CV-a i biografija, motivacionih pisma i tehnikama intervjua i promovisanja sebe. Predviđeno je 40 000 kopija za svaku brošuru.  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>3.2. Priprema i objavljivanje članaka i intervjua u štampanim medijima</w:t>
      </w:r>
      <w:r w:rsidR="00C23AAB">
        <w:rPr>
          <w:b/>
          <w:lang w:val="en-US"/>
        </w:rPr>
        <w:t xml:space="preserve"> -</w:t>
      </w:r>
      <w:r w:rsidRPr="00E37A37">
        <w:rPr>
          <w:lang w:val="en-US"/>
        </w:rPr>
        <w:t>CEMI i OIA će uspostaviti saradnju sa lokalnim i nacionalnim štampanim medijima u cilju da se obezbijedi objavljivanje članaka i intervjua u vezi sa projektom i problemom nezaposlenosti mladih. Ova saradnja će doprinijeti vidljivosti problema nezaposlenosti mladih u javnosti i to će povećati nivo informisanosti o mogućnostima zapošljavanja mladih</w:t>
      </w:r>
      <w:r w:rsidR="00C23AAB">
        <w:rPr>
          <w:lang w:val="en-US"/>
        </w:rPr>
        <w:t>.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>3.3. Organizovanje i prisustvo u TV emisijama o projektu i mogućnostima zapošljavanja mladih</w:t>
      </w:r>
      <w:r w:rsidR="00C23AAB">
        <w:rPr>
          <w:b/>
          <w:lang w:val="en-US"/>
        </w:rPr>
        <w:t xml:space="preserve"> - </w:t>
      </w:r>
      <w:r w:rsidRPr="00E37A37">
        <w:rPr>
          <w:lang w:val="en-US"/>
        </w:rPr>
        <w:t>Nekoliko novinskih članaka i organizacija nekoliko TV emisija planirani su u okviru ovog projekta. Ova sredstva komunikacije će omogućiti lako informisanje stanovništva Crne Gore i Bosne i Hercegovine o prekograničnoj saradnji u okviru projekta i problemu koji pokušavamo da riješimo u regionu.</w:t>
      </w:r>
    </w:p>
    <w:p w:rsidR="00F46FD4" w:rsidRPr="00E37A37" w:rsidRDefault="00F46FD4" w:rsidP="00F46FD4">
      <w:pPr>
        <w:jc w:val="both"/>
        <w:rPr>
          <w:lang w:val="en-US"/>
        </w:rPr>
      </w:pPr>
      <w:r w:rsidRPr="00C23AAB">
        <w:rPr>
          <w:b/>
          <w:lang w:val="en-US"/>
        </w:rPr>
        <w:t>3.4.  Organizovanje završne konferencije za novinare o projektu</w:t>
      </w:r>
      <w:r w:rsidR="00C23AAB">
        <w:rPr>
          <w:b/>
          <w:lang w:val="en-US"/>
        </w:rPr>
        <w:t xml:space="preserve"> - </w:t>
      </w:r>
      <w:r w:rsidRPr="00E37A37">
        <w:rPr>
          <w:lang w:val="en-US"/>
        </w:rPr>
        <w:t>Završna zajednička konferencija za novinare će poslužiti da se predstave javnosti projekat i rezultati ukupnog rada.  Biće održana na kraju projekta. Biće pozvani mediji i svi glavni i sporedni korisnici kao i ostali relevantni akteri kao što su nevladine organizacije i međunarodne organizacije. Ovo je samo jedan od načina da se promoviše donator ovog projekta javnosti Crne Gore i Bosne i Hercegovine.</w:t>
      </w:r>
    </w:p>
    <w:p w:rsidR="00F46FD4" w:rsidRPr="00E37A37" w:rsidRDefault="00F46FD4" w:rsidP="00F46FD4">
      <w:pPr>
        <w:jc w:val="both"/>
        <w:rPr>
          <w:lang w:val="en-US"/>
        </w:rPr>
      </w:pPr>
    </w:p>
    <w:p w:rsidR="00614FEF" w:rsidRPr="00E37A37" w:rsidRDefault="00614FEF" w:rsidP="00614FEF">
      <w:pPr>
        <w:jc w:val="both"/>
        <w:rPr>
          <w:sz w:val="22"/>
          <w:szCs w:val="22"/>
          <w:lang w:val="sl-SI"/>
        </w:rPr>
      </w:pPr>
    </w:p>
    <w:p w:rsidR="00614FEF" w:rsidRPr="00E37A37" w:rsidRDefault="00614FEF" w:rsidP="00614FEF">
      <w:pPr>
        <w:jc w:val="both"/>
        <w:rPr>
          <w:b/>
          <w:sz w:val="22"/>
          <w:szCs w:val="22"/>
          <w:lang w:val="sl-SI"/>
        </w:rPr>
      </w:pPr>
      <w:r w:rsidRPr="00E37A37">
        <w:rPr>
          <w:b/>
          <w:sz w:val="22"/>
          <w:szCs w:val="22"/>
          <w:lang w:val="sl-SI"/>
        </w:rPr>
        <w:t>2.5. Vremenski okvir aktivnosti</w:t>
      </w:r>
    </w:p>
    <w:p w:rsidR="00614FEF" w:rsidRPr="00E37A37" w:rsidRDefault="00614FEF" w:rsidP="00614FEF">
      <w:pPr>
        <w:jc w:val="both"/>
        <w:rPr>
          <w:sz w:val="22"/>
          <w:szCs w:val="22"/>
          <w:lang w:val="sl-SI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69"/>
        <w:gridCol w:w="850"/>
        <w:gridCol w:w="992"/>
        <w:gridCol w:w="993"/>
        <w:gridCol w:w="992"/>
        <w:gridCol w:w="850"/>
        <w:gridCol w:w="882"/>
      </w:tblGrid>
      <w:tr w:rsidR="00B561BA" w:rsidRPr="005A09FE" w:rsidTr="009A5737">
        <w:tc>
          <w:tcPr>
            <w:tcW w:w="8928" w:type="dxa"/>
            <w:gridSpan w:val="7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PLAN AKCIJE</w:t>
            </w:r>
          </w:p>
        </w:tc>
      </w:tr>
      <w:tr w:rsidR="00B561BA" w:rsidRPr="005A09FE" w:rsidTr="005A09FE">
        <w:tc>
          <w:tcPr>
            <w:tcW w:w="3369" w:type="dxa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Aktivnost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2</w:t>
            </w:r>
          </w:p>
        </w:tc>
        <w:tc>
          <w:tcPr>
            <w:tcW w:w="993" w:type="dxa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3</w:t>
            </w:r>
          </w:p>
        </w:tc>
        <w:tc>
          <w:tcPr>
            <w:tcW w:w="992" w:type="dxa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4</w:t>
            </w:r>
          </w:p>
        </w:tc>
        <w:tc>
          <w:tcPr>
            <w:tcW w:w="850" w:type="dxa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5</w:t>
            </w:r>
          </w:p>
        </w:tc>
        <w:tc>
          <w:tcPr>
            <w:tcW w:w="882" w:type="dxa"/>
            <w:shd w:val="clear" w:color="auto" w:fill="B6DDE8"/>
          </w:tcPr>
          <w:p w:rsidR="00B561BA" w:rsidRPr="005A09FE" w:rsidRDefault="00B561BA" w:rsidP="009A5737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mjesec 6</w:t>
            </w: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 xml:space="preserve">Sastanci sa lokalnim donosiocima odluka </w:t>
            </w:r>
          </w:p>
        </w:tc>
        <w:tc>
          <w:tcPr>
            <w:tcW w:w="850" w:type="dxa"/>
            <w:shd w:val="clear" w:color="auto" w:fill="auto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  <w:shd w:val="clear" w:color="auto" w:fill="auto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 xml:space="preserve">Osnivanje lokalnih multisektoralnih jedinica koje će se baviti pitanjem zapošljavanja mladih 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pStyle w:val="ListParagraph"/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Polugodišnji sastanak predstavnika lokalnih jedinica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Projektovanje i sprovođenje procjene potreba u svim školama u ciljnim opštinama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Analiza sprovedenog istraživanja i selekcija studenata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Trening za vršnjačke edukatore na Žabljaku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 xml:space="preserve">Vršnjačka edukacija - Radionice o razvoju karijere 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Dizajn, štampa i distribucija letaka o zapošljavanju mladih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Priprema i objavljivanje članaka i intervjua u štampanim medijima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tabs>
                <w:tab w:val="left" w:pos="-720"/>
              </w:tabs>
              <w:suppressAutoHyphens/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Organizovanje i prisustvo u TV emisijama o projektu i mogućnostima zapošljavanja mladih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</w:tr>
      <w:tr w:rsidR="00B561BA" w:rsidRPr="005A09FE" w:rsidTr="005A09FE">
        <w:tc>
          <w:tcPr>
            <w:tcW w:w="3369" w:type="dxa"/>
          </w:tcPr>
          <w:p w:rsidR="00B561BA" w:rsidRPr="005A09FE" w:rsidRDefault="00B561BA" w:rsidP="00B561BA">
            <w:pPr>
              <w:numPr>
                <w:ilvl w:val="0"/>
                <w:numId w:val="13"/>
              </w:numPr>
              <w:rPr>
                <w:sz w:val="16"/>
                <w:szCs w:val="16"/>
              </w:rPr>
            </w:pPr>
            <w:r w:rsidRPr="005A09FE">
              <w:rPr>
                <w:sz w:val="16"/>
                <w:szCs w:val="16"/>
              </w:rPr>
              <w:t>Organizovanje završne konferencije za novinare o projektu</w:t>
            </w: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3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2" w:type="dxa"/>
          </w:tcPr>
          <w:p w:rsidR="00B561BA" w:rsidRPr="005A09FE" w:rsidRDefault="00B561BA" w:rsidP="005A09FE">
            <w:pPr>
              <w:jc w:val="center"/>
              <w:rPr>
                <w:b/>
                <w:sz w:val="16"/>
                <w:szCs w:val="16"/>
              </w:rPr>
            </w:pPr>
            <w:r w:rsidRPr="005A09FE">
              <w:rPr>
                <w:b/>
                <w:sz w:val="16"/>
                <w:szCs w:val="16"/>
              </w:rPr>
              <w:t>X</w:t>
            </w:r>
          </w:p>
        </w:tc>
      </w:tr>
    </w:tbl>
    <w:p w:rsidR="00614FEF" w:rsidRPr="00E37A37" w:rsidRDefault="00614FEF" w:rsidP="00614FEF">
      <w:pPr>
        <w:jc w:val="both"/>
        <w:rPr>
          <w:b/>
          <w:sz w:val="22"/>
          <w:szCs w:val="22"/>
          <w:lang w:val="sl-SI"/>
        </w:rPr>
      </w:pPr>
      <w:r w:rsidRPr="00E37A37">
        <w:rPr>
          <w:b/>
          <w:sz w:val="22"/>
          <w:szCs w:val="22"/>
          <w:lang w:val="sl-SI"/>
        </w:rPr>
        <w:lastRenderedPageBreak/>
        <w:t xml:space="preserve">2.6. </w:t>
      </w:r>
      <w:r w:rsidR="00253D50" w:rsidRPr="00E37A37">
        <w:rPr>
          <w:b/>
          <w:sz w:val="22"/>
          <w:szCs w:val="22"/>
          <w:lang w:val="sl-SI"/>
        </w:rPr>
        <w:t xml:space="preserve">Način praćenja i procjene uspješnosti realizacije </w:t>
      </w:r>
    </w:p>
    <w:p w:rsidR="005A09FE" w:rsidRPr="00E37A37" w:rsidRDefault="005A09FE" w:rsidP="005A09FE">
      <w:pPr>
        <w:jc w:val="both"/>
        <w:rPr>
          <w:lang w:val="en-US"/>
        </w:rPr>
      </w:pP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>S obzirom na to da je projekat finansiran od strane EU, njegova implementacija se prati redovno od strane Task Managera dodijeljenog od strane Evropske komisije, koji na osnovu redovne komunikacije i provjeravanja rezultata, donosi ocjene o sprovođenju, projektnom timu i postignutim ciljevima. Monitoring se vrši u odnosu na vremenski okvir postavljen projektom, kroz redovne mjesečne izvještaje, čime se osigurava realizacija svake planirane aktivnosti u prethodno ordređenom roku. Takođe, predstavnici svih partnera na projektu će ujedno imate redovne sastanke kako bi pratili realizaciju i ocjenjivali uspješnost projekta.</w:t>
      </w: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>Evaluacija će se vršiti u skladu sa standardima i preporukama EU za projekte odobrene iz IPA fondova, a uključuje nekoliko</w:t>
      </w:r>
      <w:r>
        <w:rPr>
          <w:lang w:val="en-US"/>
        </w:rPr>
        <w:t xml:space="preserve"> metoda evaluacije, zavisno od </w:t>
      </w:r>
      <w:r w:rsidRPr="00E37A37">
        <w:rPr>
          <w:lang w:val="en-US"/>
        </w:rPr>
        <w:t xml:space="preserve">date aktivnosti. Materijali za evaluaciju (liste učesnika, brošure, fotografije, evaluacioni listići) će biti dostupni nakon svake održane aktivnosti i dostavljaju se uz finalni izvještaj, a biće dostupni svim zainteresovanim stranama i na našem web sajtu. </w:t>
      </w:r>
    </w:p>
    <w:p w:rsidR="005A09FE" w:rsidRPr="00E37A37" w:rsidRDefault="005A09FE" w:rsidP="005A09FE">
      <w:pPr>
        <w:jc w:val="both"/>
        <w:rPr>
          <w:lang w:val="en-US"/>
        </w:rPr>
      </w:pPr>
    </w:p>
    <w:p w:rsidR="005A09FE" w:rsidRPr="00E37A37" w:rsidRDefault="005A09FE" w:rsidP="00614FEF">
      <w:pPr>
        <w:tabs>
          <w:tab w:val="left" w:pos="-720"/>
        </w:tabs>
        <w:suppressAutoHyphens/>
        <w:jc w:val="both"/>
        <w:rPr>
          <w:sz w:val="22"/>
          <w:szCs w:val="22"/>
          <w:lang w:val="sl-SI"/>
        </w:rPr>
      </w:pPr>
    </w:p>
    <w:p w:rsidR="00614FEF" w:rsidRPr="00E37A37" w:rsidRDefault="00CC642A" w:rsidP="00614FEF">
      <w:pPr>
        <w:tabs>
          <w:tab w:val="left" w:pos="-720"/>
        </w:tabs>
        <w:suppressAutoHyphens/>
        <w:jc w:val="both"/>
        <w:rPr>
          <w:sz w:val="22"/>
          <w:szCs w:val="22"/>
          <w:lang w:val="sl-SI"/>
        </w:rPr>
      </w:pPr>
      <w:r w:rsidRPr="00E37A37">
        <w:rPr>
          <w:b/>
          <w:sz w:val="22"/>
          <w:szCs w:val="22"/>
          <w:lang w:val="sl-SI"/>
        </w:rPr>
        <w:t xml:space="preserve">2.7. Održivost </w:t>
      </w: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Stvorena mreža će imati jako veliku ulogu za stvaranje održivog kanala komunikacije među ključnim akterima u ovoj oblasti, kao i za kasnije akcije i  zajedničke aktivnosti. Povezivanje ljudi iz obije zemlje može voditi samo održivosti i boljim mogućnostima za razvoj regiona, posebno ukoliko se budući projekti i investicije planiraju zajednički. Predložene nove politike na konferenciji koje bi bile inicirane i moguće implementirane od strane mreže na lokalnom i regionalnom nivou će doprinijeti ostvarivanju sveukupnog cilja projekta i većim mogućnostima za samoodrživost regiona. </w:t>
      </w: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Procjena potreba je vrlo važan dio projekta kako statistički tako i logički. Definišući potrebe mladih ljudi, ovaj projekat ima za cilj da obezbijedi adekvatnu podršku u cilju povećanja efikasnosti i jačanju sveukupnih radnih kapaciteta. To bi omogućilo našim ključnim ciljnim grupama da dobiju znanje u oblasti unapređenja i njihovog života i rada, kao i da drugima pomogne na sličan način. </w:t>
      </w: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Vršnjačka edukacija bi bila druga aktivnost koja bi se nastavila nakon implementacije projekta. Obzirom da planiramo da uključimo učenike trećeg razreda srednje škole i jednog profesora po školi iz svake opštine, oni bi bili u mogućnosti da razmijene svoja znanja sa svojim vršnjacima čak i nakon projekta. Međutim, pokušaćemo da obezbijedimo sredstva za slične aktivnosti u budućnosti kao i da ih ohrabrimo da rade zajedno i pišu buduće projekte kao jedinstvena mreža. </w:t>
      </w:r>
    </w:p>
    <w:p w:rsidR="005A09FE" w:rsidRPr="00E37A37" w:rsidRDefault="005A09FE" w:rsidP="005A09FE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Javnost treba da zna više o ovim pitanjima i mogućnostima mladih ljudi o svim prilikama koje stoje pred njih. Kako bi obezbijedili održiv nivo informacija, svi aplikanti i partneri bi radili zajedno u okviru kampanje podizanja nivoa javne svijesti u svim opštinama u regionu, u cilju unapređenja mogućih rešenja ovih problema  i povećanju znanja i radnih sposobnosti mladih ljudi. Ovo bi bilo sprovedeno kroz planiranu PR i media kampanju štampanjem brošura, organizovanjem radionica i drugim metodama. </w:t>
      </w:r>
    </w:p>
    <w:p w:rsidR="00D96760" w:rsidRDefault="005A09FE" w:rsidP="00D96760">
      <w:pPr>
        <w:ind w:firstLine="720"/>
        <w:jc w:val="both"/>
        <w:rPr>
          <w:lang w:val="en-US"/>
        </w:rPr>
      </w:pPr>
      <w:r w:rsidRPr="00E37A37">
        <w:rPr>
          <w:lang w:val="en-US"/>
        </w:rPr>
        <w:t xml:space="preserve">Što se tiče finansijske održivosti ovog projekta, neke od aktivnosti planirane u okviru projekta će biti uključene i nastavljene od strane mreže na bazi državnog budžeta, nakon zaokruživanja projekta, ukoliko lokalne vlasti, škole i poslodavci pronađu zajednički jezik i interes da se to nastavi, zašta mi nemamo sumnje da će to i uraditi. Ovo bi uglavnom podrazumijevalo promotivne aktivnosti i specijalizovane treninge, uključujući konkretne mogućnosti i pomoć mladim ljudima. Privatna preduzeća bi takođe igrala i važnu ulogu u </w:t>
      </w:r>
      <w:r w:rsidRPr="00E37A37">
        <w:rPr>
          <w:lang w:val="en-US"/>
        </w:rPr>
        <w:lastRenderedPageBreak/>
        <w:t>obezbjeđivanju stipendija ili u budućem zapošljavanju mladih ljudi u ovom regionu, kao i u pružanju podrške njihovim radnim sposobnostima i povećanju znanja, shodno obostranom interesu. Zatim, saradnja ustanovljena sa ključnim akterima u ove dvije zemlje i opštine, kroz projekat će takođe doprinijeti njegovoj održivosti omogućavajući dijeljenje iskustava i najboljih praksi i stvaranje baze za dugotrajnu saradnju. Ukoliko je potrebno, mogu biti sprovedene dodatne aktivnosti monitoringa koje bi poboljšale efikasnost ovih metoda u zavisnosti od potreba i dostupnih fondova u tom trenutku.</w:t>
      </w:r>
    </w:p>
    <w:p w:rsidR="00D96760" w:rsidRDefault="00D96760" w:rsidP="00D96760">
      <w:pPr>
        <w:ind w:firstLine="720"/>
        <w:jc w:val="both"/>
        <w:rPr>
          <w:lang w:val="en-US"/>
        </w:rPr>
      </w:pPr>
    </w:p>
    <w:p w:rsidR="00614FEF" w:rsidRPr="00D96760" w:rsidRDefault="00614FEF" w:rsidP="00D96760">
      <w:pPr>
        <w:ind w:firstLine="720"/>
        <w:jc w:val="both"/>
        <w:rPr>
          <w:lang w:val="en-US"/>
        </w:rPr>
      </w:pPr>
      <w:r w:rsidRPr="00E37A37">
        <w:rPr>
          <w:sz w:val="22"/>
          <w:szCs w:val="22"/>
        </w:rPr>
        <w:t>3.</w:t>
      </w:r>
      <w:r w:rsidRPr="00E37A37">
        <w:rPr>
          <w:sz w:val="22"/>
          <w:szCs w:val="22"/>
        </w:rPr>
        <w:tab/>
      </w:r>
      <w:r w:rsidRPr="00E37A37">
        <w:rPr>
          <w:b/>
          <w:sz w:val="22"/>
          <w:szCs w:val="22"/>
        </w:rPr>
        <w:t xml:space="preserve">Budžet </w:t>
      </w:r>
    </w:p>
    <w:p w:rsidR="005A09FE" w:rsidRPr="00E37A37" w:rsidRDefault="005A09FE" w:rsidP="002F4574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sz w:val="22"/>
          <w:szCs w:val="22"/>
          <w:lang w:val="sl-SI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4"/>
        <w:gridCol w:w="1627"/>
        <w:gridCol w:w="1416"/>
        <w:gridCol w:w="1365"/>
        <w:gridCol w:w="809"/>
        <w:gridCol w:w="1165"/>
        <w:gridCol w:w="1165"/>
        <w:gridCol w:w="1205"/>
      </w:tblGrid>
      <w:tr w:rsidR="009A5737" w:rsidRPr="00E37A37" w:rsidTr="009A5737">
        <w:tc>
          <w:tcPr>
            <w:tcW w:w="9576" w:type="dxa"/>
            <w:gridSpan w:val="8"/>
            <w:tcBorders>
              <w:bottom w:val="single" w:sz="4" w:space="0" w:color="auto"/>
            </w:tcBorders>
            <w:shd w:val="clear" w:color="auto" w:fill="D6E3BC"/>
          </w:tcPr>
          <w:p w:rsidR="009A5737" w:rsidRPr="00E37A37" w:rsidRDefault="009A5737" w:rsidP="009A5737">
            <w:pPr>
              <w:jc w:val="center"/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BUDŽET PROJEKTA</w:t>
            </w:r>
          </w:p>
          <w:p w:rsidR="009A5737" w:rsidRPr="00E37A37" w:rsidRDefault="009A5737" w:rsidP="009A5737">
            <w:pPr>
              <w:jc w:val="center"/>
              <w:rPr>
                <w:b/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(budžet popuniti u sledećoj formi, uz navođenje i drugih izvora finansiranja)</w:t>
            </w: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Redni broj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</w:rPr>
              <w:t>Kategorija troškova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</w:rPr>
              <w:t>Jed.</w:t>
            </w:r>
          </w:p>
          <w:p w:rsidR="009A5737" w:rsidRPr="00E37A37" w:rsidRDefault="009A5737" w:rsidP="009A573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</w:rPr>
              <w:t>mjere</w:t>
            </w: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  <w:lang w:val="es-ES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  <w:lang w:val="es-ES"/>
              </w:rPr>
              <w:t>Cijena/</w:t>
            </w:r>
          </w:p>
          <w:p w:rsidR="009A5737" w:rsidRPr="00E37A37" w:rsidRDefault="009A5737" w:rsidP="009A5737">
            <w:pPr>
              <w:jc w:val="center"/>
              <w:rPr>
                <w:b/>
                <w:bCs/>
                <w:color w:val="000000"/>
                <w:sz w:val="16"/>
                <w:szCs w:val="16"/>
                <w:lang w:val="es-ES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  <w:lang w:val="es-ES"/>
              </w:rPr>
              <w:t>jed. mjere</w:t>
            </w: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  <w:lang w:val="hr-HR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</w:rPr>
              <w:t>Br</w:t>
            </w:r>
            <w:r w:rsidRPr="00E37A37">
              <w:rPr>
                <w:b/>
                <w:bCs/>
                <w:color w:val="000000"/>
                <w:sz w:val="16"/>
                <w:szCs w:val="16"/>
                <w:lang w:val="hr-HR"/>
              </w:rPr>
              <w:t>oj</w:t>
            </w:r>
          </w:p>
          <w:p w:rsidR="009A5737" w:rsidRPr="00E37A37" w:rsidRDefault="009A5737" w:rsidP="009A5737">
            <w:pPr>
              <w:rPr>
                <w:b/>
                <w:bCs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rPr>
                <w:b/>
                <w:bCs/>
                <w:color w:val="000000"/>
                <w:sz w:val="16"/>
                <w:szCs w:val="16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</w:rPr>
              <w:t>Ukupno</w:t>
            </w:r>
            <w:r w:rsidRPr="00E37A37">
              <w:rPr>
                <w:b/>
                <w:bCs/>
                <w:color w:val="000000"/>
                <w:sz w:val="16"/>
                <w:szCs w:val="16"/>
                <w:lang w:val="hr-HR"/>
              </w:rPr>
              <w:t xml:space="preserve">  </w:t>
            </w:r>
            <w:r w:rsidRPr="00E37A37">
              <w:rPr>
                <w:b/>
                <w:bCs/>
                <w:color w:val="000000"/>
                <w:sz w:val="16"/>
                <w:szCs w:val="16"/>
              </w:rPr>
              <w:t>EUR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  <w:lang w:val="it-CH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  <w:lang w:val="it-CH"/>
              </w:rPr>
              <w:t>Drugi izvori:</w:t>
            </w:r>
          </w:p>
          <w:p w:rsidR="009A5737" w:rsidRPr="00E37A37" w:rsidRDefault="009A5737" w:rsidP="009A5737">
            <w:pPr>
              <w:jc w:val="center"/>
              <w:rPr>
                <w:b/>
                <w:bCs/>
                <w:color w:val="000000"/>
                <w:sz w:val="16"/>
                <w:szCs w:val="16"/>
                <w:lang w:val="it-CH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snapToGrid w:val="0"/>
              <w:jc w:val="center"/>
              <w:rPr>
                <w:b/>
                <w:bCs/>
                <w:color w:val="000000"/>
                <w:sz w:val="16"/>
                <w:szCs w:val="16"/>
                <w:lang w:val="pl-PL"/>
              </w:rPr>
            </w:pPr>
            <w:r w:rsidRPr="00E37A37">
              <w:rPr>
                <w:b/>
                <w:bCs/>
                <w:color w:val="000000"/>
                <w:sz w:val="16"/>
                <w:szCs w:val="16"/>
                <w:lang w:val="pl-PL"/>
              </w:rPr>
              <w:t>Potražuje se od Komisije:</w:t>
            </w:r>
          </w:p>
        </w:tc>
      </w:tr>
      <w:tr w:rsidR="009A5737" w:rsidRPr="00E37A37" w:rsidTr="009A5737">
        <w:tc>
          <w:tcPr>
            <w:tcW w:w="9576" w:type="dxa"/>
            <w:gridSpan w:val="8"/>
            <w:shd w:val="clear" w:color="auto" w:fill="D6E3BC"/>
          </w:tcPr>
          <w:p w:rsidR="009A5737" w:rsidRPr="00E37A37" w:rsidRDefault="009A5737" w:rsidP="009A5737">
            <w:pPr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Troškovi aktivnosti</w:t>
            </w: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Posjeta Sarajevu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dnevnica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90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720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720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Posjete tima u 4 opštine na sjeveru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dnevnica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16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1280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1280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Regionalna konferencija u sarajevu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dnevnica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60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75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4500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4500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Trening za vršnjaške edukatore (smještaj)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dnevnica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90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75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6750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6750.00</w:t>
            </w: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Trening za edukatore (ostali troškovi)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Zakup sale, treneri, osvježenje, materijali / po danu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940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2820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1431.14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1388.86</w:t>
            </w: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Dnevni orjentacioni treninzi o preduzetništvu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Dan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350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1400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1400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7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Istraživanje u srednjim školama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Istraživanje od 1400 ispitanika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Ispitanici + metodolog+ menadžer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4600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4600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Iznajmljivanje opreme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 danu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400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1600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1600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9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Pres konferencija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 konferenciji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110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220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220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Dizajn i štampa lifleta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 lifletu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0.15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10000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1500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1500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11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Webhosting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godišnje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280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280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280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Podzbir I</w:t>
            </w:r>
          </w:p>
        </w:tc>
        <w:tc>
          <w:tcPr>
            <w:tcW w:w="1416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25670</w:t>
            </w:r>
          </w:p>
        </w:tc>
        <w:tc>
          <w:tcPr>
            <w:tcW w:w="11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17531.15</w:t>
            </w:r>
          </w:p>
        </w:tc>
        <w:tc>
          <w:tcPr>
            <w:tcW w:w="120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8138.85</w:t>
            </w:r>
          </w:p>
        </w:tc>
      </w:tr>
      <w:tr w:rsidR="009A5737" w:rsidRPr="00E37A37" w:rsidTr="009A5737">
        <w:tc>
          <w:tcPr>
            <w:tcW w:w="9576" w:type="dxa"/>
            <w:gridSpan w:val="8"/>
            <w:shd w:val="clear" w:color="auto" w:fill="D6E3BC"/>
          </w:tcPr>
          <w:p w:rsidR="009A5737" w:rsidRPr="00E37A37" w:rsidRDefault="009A5737" w:rsidP="009A5737">
            <w:pPr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Administrativni troškovi</w:t>
            </w: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Održavanje kancelarije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Okvirna suma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3550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3550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Kertridži/toner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toner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 xml:space="preserve">45.00 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270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270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Putovanja tima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 putovanju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 xml:space="preserve">217.20 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 xml:space="preserve">1086 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 xml:space="preserve">1086 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Redovna putovanja tima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 kilometru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0.22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6130 km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1348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1348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Contingency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okvirno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2415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2415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2415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Podzbir II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8669</w:t>
            </w: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8669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9576" w:type="dxa"/>
            <w:gridSpan w:val="8"/>
            <w:shd w:val="clear" w:color="auto" w:fill="D6E3BC"/>
          </w:tcPr>
          <w:p w:rsidR="009A5737" w:rsidRPr="00E37A37" w:rsidRDefault="009A5737" w:rsidP="009A5737">
            <w:pPr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Troškovi honorara</w:t>
            </w: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Projekt koordinator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450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5400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5400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</w:t>
            </w:r>
          </w:p>
        </w:tc>
        <w:tc>
          <w:tcPr>
            <w:tcW w:w="1627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Projekt asistent</w:t>
            </w:r>
          </w:p>
        </w:tc>
        <w:tc>
          <w:tcPr>
            <w:tcW w:w="1416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350</w:t>
            </w:r>
          </w:p>
        </w:tc>
        <w:tc>
          <w:tcPr>
            <w:tcW w:w="809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4200</w:t>
            </w:r>
          </w:p>
        </w:tc>
        <w:tc>
          <w:tcPr>
            <w:tcW w:w="116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4200</w:t>
            </w:r>
          </w:p>
        </w:tc>
        <w:tc>
          <w:tcPr>
            <w:tcW w:w="1205" w:type="dxa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Menadžer kancelarije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300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3.6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1080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1080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Webmaster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300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3.6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1080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1080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 xml:space="preserve">Ekspert iz Zavoda 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mjesec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400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12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4800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4800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6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Konsultanti</w:t>
            </w: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Honorar/dan</w:t>
            </w: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140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24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3360</w:t>
            </w: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3360</w:t>
            </w: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Podzbir III</w:t>
            </w:r>
          </w:p>
        </w:tc>
        <w:tc>
          <w:tcPr>
            <w:tcW w:w="1416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19920</w:t>
            </w:r>
          </w:p>
        </w:tc>
        <w:tc>
          <w:tcPr>
            <w:tcW w:w="116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19920</w:t>
            </w:r>
          </w:p>
        </w:tc>
        <w:tc>
          <w:tcPr>
            <w:tcW w:w="1205" w:type="dxa"/>
            <w:shd w:val="clear" w:color="auto" w:fill="B6DDE8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</w:tr>
      <w:tr w:rsidR="009A5737" w:rsidRPr="00E37A37" w:rsidTr="009A5737">
        <w:tc>
          <w:tcPr>
            <w:tcW w:w="824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627" w:type="dxa"/>
            <w:shd w:val="clear" w:color="auto" w:fill="D6E3BC"/>
          </w:tcPr>
          <w:p w:rsidR="009A5737" w:rsidRPr="00E37A37" w:rsidRDefault="009A5737" w:rsidP="009A5737">
            <w:pPr>
              <w:rPr>
                <w:b/>
                <w:sz w:val="16"/>
                <w:szCs w:val="16"/>
              </w:rPr>
            </w:pPr>
            <w:r w:rsidRPr="00E37A37">
              <w:rPr>
                <w:b/>
                <w:sz w:val="16"/>
                <w:szCs w:val="16"/>
              </w:rPr>
              <w:t>Ukupni troškovi</w:t>
            </w:r>
          </w:p>
        </w:tc>
        <w:tc>
          <w:tcPr>
            <w:tcW w:w="1416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365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809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</w:p>
        </w:tc>
        <w:tc>
          <w:tcPr>
            <w:tcW w:w="1165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54,259.00</w:t>
            </w:r>
          </w:p>
        </w:tc>
        <w:tc>
          <w:tcPr>
            <w:tcW w:w="1165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46,120.15</w:t>
            </w:r>
          </w:p>
        </w:tc>
        <w:tc>
          <w:tcPr>
            <w:tcW w:w="1205" w:type="dxa"/>
            <w:shd w:val="clear" w:color="auto" w:fill="D6E3BC"/>
          </w:tcPr>
          <w:p w:rsidR="009A5737" w:rsidRPr="00E37A37" w:rsidRDefault="009A5737" w:rsidP="009A5737">
            <w:pPr>
              <w:rPr>
                <w:sz w:val="16"/>
                <w:szCs w:val="16"/>
              </w:rPr>
            </w:pPr>
            <w:r w:rsidRPr="00E37A37">
              <w:rPr>
                <w:sz w:val="16"/>
                <w:szCs w:val="16"/>
              </w:rPr>
              <w:t>8,138.85</w:t>
            </w:r>
          </w:p>
        </w:tc>
      </w:tr>
    </w:tbl>
    <w:p w:rsidR="009A5737" w:rsidRPr="00E37A37" w:rsidRDefault="009A5737" w:rsidP="002F4574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sz w:val="22"/>
          <w:szCs w:val="22"/>
          <w:lang w:val="sl-SI"/>
        </w:rPr>
      </w:pPr>
    </w:p>
    <w:p w:rsidR="009A5737" w:rsidRPr="00E37A37" w:rsidRDefault="009A5737" w:rsidP="002F4574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sz w:val="22"/>
          <w:szCs w:val="22"/>
          <w:lang w:val="sl-SI"/>
        </w:rPr>
      </w:pPr>
    </w:p>
    <w:p w:rsidR="00CC642A" w:rsidRPr="00E37A37" w:rsidRDefault="00CC642A" w:rsidP="00614FEF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jc w:val="both"/>
        <w:rPr>
          <w:sz w:val="22"/>
          <w:szCs w:val="22"/>
          <w:lang w:val="sl-SI"/>
        </w:rPr>
      </w:pPr>
    </w:p>
    <w:p w:rsidR="003847A7" w:rsidRPr="00E37A37" w:rsidRDefault="003847A7" w:rsidP="003847A7">
      <w:pPr>
        <w:pStyle w:val="Heading1"/>
        <w:rPr>
          <w:sz w:val="22"/>
          <w:szCs w:val="22"/>
        </w:rPr>
      </w:pPr>
      <w:r w:rsidRPr="00E37A37">
        <w:rPr>
          <w:sz w:val="22"/>
          <w:szCs w:val="22"/>
        </w:rPr>
        <w:lastRenderedPageBreak/>
        <w:t xml:space="preserve">III – Detaljnije informacije o podnosiocu </w:t>
      </w:r>
      <w:r w:rsidR="00A97839" w:rsidRPr="00E37A37">
        <w:rPr>
          <w:sz w:val="22"/>
          <w:szCs w:val="22"/>
        </w:rPr>
        <w:t xml:space="preserve">plana i </w:t>
      </w:r>
      <w:r w:rsidRPr="00E37A37">
        <w:rPr>
          <w:sz w:val="22"/>
          <w:szCs w:val="22"/>
        </w:rPr>
        <w:t>programa</w:t>
      </w:r>
    </w:p>
    <w:p w:rsidR="00614FEF" w:rsidRPr="00E37A37" w:rsidRDefault="00934DB6" w:rsidP="003847A7">
      <w:pPr>
        <w:pStyle w:val="Application2"/>
        <w:rPr>
          <w:sz w:val="22"/>
          <w:szCs w:val="22"/>
        </w:rPr>
      </w:pPr>
      <w:r w:rsidRPr="00E37A37">
        <w:rPr>
          <w:sz w:val="22"/>
          <w:szCs w:val="22"/>
        </w:rPr>
        <w:t xml:space="preserve">Na najviše dvije strane navedite </w:t>
      </w:r>
      <w:r w:rsidR="00614FEF" w:rsidRPr="00E37A37">
        <w:rPr>
          <w:sz w:val="22"/>
          <w:szCs w:val="22"/>
        </w:rPr>
        <w:t>osnovne informacije o vašoj organizaciji, viziju, misiju, ciljeve, realizovane aktivnosti, donatore, partnere</w:t>
      </w:r>
      <w:r w:rsidR="00253D50" w:rsidRPr="00E37A37">
        <w:rPr>
          <w:sz w:val="22"/>
          <w:szCs w:val="22"/>
        </w:rPr>
        <w:t xml:space="preserve"> i</w:t>
      </w:r>
      <w:r w:rsidR="00614FEF" w:rsidRPr="00E37A37">
        <w:rPr>
          <w:sz w:val="22"/>
          <w:szCs w:val="22"/>
        </w:rPr>
        <w:t xml:space="preserve"> </w:t>
      </w:r>
      <w:r w:rsidR="00253D50" w:rsidRPr="00E37A37">
        <w:rPr>
          <w:sz w:val="22"/>
          <w:szCs w:val="22"/>
        </w:rPr>
        <w:t>sastav upravnog odbora.</w:t>
      </w:r>
    </w:p>
    <w:p w:rsidR="00614FEF" w:rsidRPr="00E37A37" w:rsidRDefault="00614FEF" w:rsidP="00614FEF">
      <w:pPr>
        <w:tabs>
          <w:tab w:val="left" w:pos="-720"/>
        </w:tabs>
        <w:suppressAutoHyphens/>
        <w:jc w:val="both"/>
        <w:rPr>
          <w:b/>
          <w:spacing w:val="-2"/>
          <w:sz w:val="22"/>
          <w:szCs w:val="22"/>
          <w:lang w:val="sl-SI"/>
        </w:rPr>
      </w:pPr>
      <w:r w:rsidRPr="00E37A37">
        <w:rPr>
          <w:b/>
          <w:spacing w:val="-2"/>
          <w:sz w:val="22"/>
          <w:szCs w:val="22"/>
          <w:lang w:val="sl-SI"/>
        </w:rPr>
        <w:t xml:space="preserve">U prilog prijedlogu </w:t>
      </w:r>
      <w:r w:rsidR="00A97839" w:rsidRPr="00E37A37">
        <w:rPr>
          <w:b/>
          <w:spacing w:val="-2"/>
          <w:sz w:val="22"/>
          <w:szCs w:val="22"/>
          <w:lang w:val="sl-SI"/>
        </w:rPr>
        <w:t xml:space="preserve">plana i programa </w:t>
      </w:r>
      <w:r w:rsidRPr="00E37A37">
        <w:rPr>
          <w:b/>
          <w:spacing w:val="-2"/>
          <w:sz w:val="22"/>
          <w:szCs w:val="22"/>
          <w:lang w:val="sl-SI"/>
        </w:rPr>
        <w:t>treba dostaviti:</w:t>
      </w:r>
    </w:p>
    <w:p w:rsidR="00890F8E" w:rsidRPr="00E37A37" w:rsidRDefault="00890F8E" w:rsidP="00614FEF">
      <w:pPr>
        <w:tabs>
          <w:tab w:val="left" w:pos="-720"/>
        </w:tabs>
        <w:suppressAutoHyphens/>
        <w:jc w:val="both"/>
        <w:rPr>
          <w:b/>
          <w:spacing w:val="-2"/>
          <w:sz w:val="22"/>
          <w:szCs w:val="22"/>
          <w:lang w:val="sl-SI"/>
        </w:rPr>
      </w:pP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>1) rješenje o registraciji organizacije;</w:t>
      </w: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 xml:space="preserve">2) dokaz o predaji finansijskog izvještaja (kopija finansijskog izvještaja za prethodnu  </w:t>
      </w: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 xml:space="preserve">    godinu);</w:t>
      </w: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>3) izvještaj o realizaciji sredstava, dodijeljenih odlukom Komisije za prethodne tri godine, ukoliko je organizacija u tom periodu bila korisnik sredstava po osnovu odluka Komisije</w:t>
      </w:r>
      <w:r w:rsidR="00CA4AA4" w:rsidRPr="00E37A37">
        <w:rPr>
          <w:color w:val="000000"/>
          <w:sz w:val="22"/>
          <w:szCs w:val="22"/>
          <w:lang w:val="af-ZA"/>
        </w:rPr>
        <w:t xml:space="preserve"> (detaljan finansijski izvještaj o utrošenim sredstvima za prethodnu godinu, kao i narativni izvještaj za utrošena sredstva za dvije godine prije toga)</w:t>
      </w:r>
      <w:r w:rsidRPr="00E37A37">
        <w:rPr>
          <w:color w:val="000000"/>
          <w:sz w:val="22"/>
          <w:szCs w:val="22"/>
          <w:lang w:val="af-ZA"/>
        </w:rPr>
        <w:t>;</w:t>
      </w: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>4) izjava organizacije da za traženi iznos nije dobila sredstva od drugog donatora;</w:t>
      </w:r>
    </w:p>
    <w:p w:rsidR="00A97839" w:rsidRPr="00E37A37" w:rsidRDefault="00A97839" w:rsidP="00A97839">
      <w:pPr>
        <w:autoSpaceDE w:val="0"/>
        <w:autoSpaceDN w:val="0"/>
        <w:adjustRightInd w:val="0"/>
        <w:ind w:left="675" w:hanging="22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>5) izjava organizacije da su navedene informacije u prijedlogu plana i programa tačne;</w:t>
      </w:r>
    </w:p>
    <w:p w:rsidR="00890F8E" w:rsidRPr="00E37A37" w:rsidRDefault="00A97839" w:rsidP="00A97839">
      <w:pPr>
        <w:autoSpaceDE w:val="0"/>
        <w:autoSpaceDN w:val="0"/>
        <w:adjustRightInd w:val="0"/>
        <w:ind w:left="645" w:hanging="195"/>
        <w:jc w:val="both"/>
        <w:rPr>
          <w:color w:val="000000"/>
          <w:sz w:val="22"/>
          <w:szCs w:val="22"/>
          <w:lang w:val="af-ZA"/>
        </w:rPr>
      </w:pPr>
      <w:r w:rsidRPr="00E37A37">
        <w:rPr>
          <w:color w:val="000000"/>
          <w:sz w:val="22"/>
          <w:szCs w:val="22"/>
          <w:lang w:val="af-ZA"/>
        </w:rPr>
        <w:t>6) štampana i elektronska verzija plana i programa na CD.</w:t>
      </w:r>
    </w:p>
    <w:sectPr w:rsidR="00890F8E" w:rsidRPr="00E37A37" w:rsidSect="00C03F92">
      <w:footerReference w:type="default" r:id="rId7"/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6D5" w:rsidRDefault="005D46D5" w:rsidP="00614FEF">
      <w:r>
        <w:separator/>
      </w:r>
    </w:p>
  </w:endnote>
  <w:endnote w:type="continuationSeparator" w:id="1">
    <w:p w:rsidR="005D46D5" w:rsidRDefault="005D46D5" w:rsidP="00614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688396"/>
      <w:docPartObj>
        <w:docPartGallery w:val="Page Numbers (Bottom of Page)"/>
        <w:docPartUnique/>
      </w:docPartObj>
    </w:sdtPr>
    <w:sdtContent>
      <w:p w:rsidR="00217D64" w:rsidRDefault="00A17C2A">
        <w:pPr>
          <w:pStyle w:val="Footer"/>
          <w:jc w:val="right"/>
        </w:pPr>
        <w:fldSimple w:instr=" PAGE   \* MERGEFORMAT ">
          <w:r w:rsidR="0045349B">
            <w:t>1</w:t>
          </w:r>
        </w:fldSimple>
      </w:p>
    </w:sdtContent>
  </w:sdt>
  <w:p w:rsidR="00217D64" w:rsidRDefault="00217D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6D5" w:rsidRDefault="005D46D5" w:rsidP="00614FEF">
      <w:r>
        <w:separator/>
      </w:r>
    </w:p>
  </w:footnote>
  <w:footnote w:type="continuationSeparator" w:id="1">
    <w:p w:rsidR="005D46D5" w:rsidRDefault="005D46D5" w:rsidP="00614FEF">
      <w:r>
        <w:continuationSeparator/>
      </w:r>
    </w:p>
  </w:footnote>
  <w:footnote w:id="2">
    <w:p w:rsidR="002C10EA" w:rsidRPr="00824BE9" w:rsidRDefault="002C10EA">
      <w:pPr>
        <w:pStyle w:val="FootnoteText"/>
        <w:rPr>
          <w:rFonts w:ascii="Arial" w:hAnsi="Arial" w:cs="Arial"/>
          <w:sz w:val="18"/>
          <w:szCs w:val="18"/>
          <w:lang w:val="sr-Latn-CS"/>
        </w:rPr>
      </w:pPr>
      <w:r w:rsidRPr="00824BE9">
        <w:rPr>
          <w:rStyle w:val="FootnoteReference"/>
          <w:rFonts w:ascii="Arial" w:hAnsi="Arial" w:cs="Arial"/>
          <w:sz w:val="18"/>
          <w:szCs w:val="18"/>
        </w:rPr>
        <w:footnoteRef/>
      </w:r>
      <w:r w:rsidRPr="00824BE9">
        <w:rPr>
          <w:rFonts w:ascii="Arial" w:hAnsi="Arial" w:cs="Arial"/>
          <w:sz w:val="18"/>
          <w:szCs w:val="18"/>
        </w:rPr>
        <w:t xml:space="preserve"> 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Za detaljnije obrazloženje </w:t>
      </w:r>
      <w:r>
        <w:rPr>
          <w:rFonts w:ascii="Arial" w:hAnsi="Arial" w:cs="Arial"/>
          <w:sz w:val="18"/>
          <w:szCs w:val="18"/>
          <w:lang w:val="sr-Latn-CS"/>
        </w:rPr>
        <w:t>plana i programa</w:t>
      </w:r>
      <w:r w:rsidRPr="00824BE9">
        <w:rPr>
          <w:rFonts w:ascii="Arial" w:hAnsi="Arial" w:cs="Arial"/>
          <w:sz w:val="18"/>
          <w:szCs w:val="18"/>
          <w:lang w:val="sr-Latn-CS"/>
        </w:rPr>
        <w:t xml:space="preserve"> koji potpadaju pod Kategoriju A vidjeti član 15 i 16 Uredbe o kriterijumima za utvrđivanje korisnika i načinu raspodjele dijela prihoda od igara na sreću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111A"/>
    <w:multiLevelType w:val="hybridMultilevel"/>
    <w:tmpl w:val="F3D4A8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10F23"/>
    <w:multiLevelType w:val="hybridMultilevel"/>
    <w:tmpl w:val="E0FEF46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1456A"/>
    <w:multiLevelType w:val="hybridMultilevel"/>
    <w:tmpl w:val="909C1D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FB37A7"/>
    <w:multiLevelType w:val="hybridMultilevel"/>
    <w:tmpl w:val="955EB8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CC6F9A"/>
    <w:multiLevelType w:val="multilevel"/>
    <w:tmpl w:val="D938E1EC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6F81569"/>
    <w:multiLevelType w:val="hybridMultilevel"/>
    <w:tmpl w:val="311433BC"/>
    <w:lvl w:ilvl="0" w:tplc="FB3E1AC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2C8020">
      <w:numFmt w:val="none"/>
      <w:lvlText w:val=""/>
      <w:lvlJc w:val="left"/>
      <w:pPr>
        <w:tabs>
          <w:tab w:val="num" w:pos="360"/>
        </w:tabs>
      </w:pPr>
    </w:lvl>
    <w:lvl w:ilvl="2" w:tplc="ED2895F6">
      <w:numFmt w:val="none"/>
      <w:lvlText w:val=""/>
      <w:lvlJc w:val="left"/>
      <w:pPr>
        <w:tabs>
          <w:tab w:val="num" w:pos="360"/>
        </w:tabs>
      </w:pPr>
    </w:lvl>
    <w:lvl w:ilvl="3" w:tplc="AD3A0D66">
      <w:numFmt w:val="none"/>
      <w:lvlText w:val=""/>
      <w:lvlJc w:val="left"/>
      <w:pPr>
        <w:tabs>
          <w:tab w:val="num" w:pos="360"/>
        </w:tabs>
      </w:pPr>
    </w:lvl>
    <w:lvl w:ilvl="4" w:tplc="6B3EB5EA">
      <w:numFmt w:val="none"/>
      <w:lvlText w:val=""/>
      <w:lvlJc w:val="left"/>
      <w:pPr>
        <w:tabs>
          <w:tab w:val="num" w:pos="360"/>
        </w:tabs>
      </w:pPr>
    </w:lvl>
    <w:lvl w:ilvl="5" w:tplc="85CA1C72">
      <w:numFmt w:val="none"/>
      <w:lvlText w:val=""/>
      <w:lvlJc w:val="left"/>
      <w:pPr>
        <w:tabs>
          <w:tab w:val="num" w:pos="360"/>
        </w:tabs>
      </w:pPr>
    </w:lvl>
    <w:lvl w:ilvl="6" w:tplc="AF503324">
      <w:numFmt w:val="none"/>
      <w:lvlText w:val=""/>
      <w:lvlJc w:val="left"/>
      <w:pPr>
        <w:tabs>
          <w:tab w:val="num" w:pos="360"/>
        </w:tabs>
      </w:pPr>
    </w:lvl>
    <w:lvl w:ilvl="7" w:tplc="639A6FA6">
      <w:numFmt w:val="none"/>
      <w:lvlText w:val=""/>
      <w:lvlJc w:val="left"/>
      <w:pPr>
        <w:tabs>
          <w:tab w:val="num" w:pos="360"/>
        </w:tabs>
      </w:pPr>
    </w:lvl>
    <w:lvl w:ilvl="8" w:tplc="95E042A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395948B1"/>
    <w:multiLevelType w:val="hybridMultilevel"/>
    <w:tmpl w:val="346428E0"/>
    <w:lvl w:ilvl="0" w:tplc="63B0C3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42A348">
      <w:numFmt w:val="none"/>
      <w:lvlText w:val=""/>
      <w:lvlJc w:val="left"/>
      <w:pPr>
        <w:tabs>
          <w:tab w:val="num" w:pos="360"/>
        </w:tabs>
      </w:pPr>
    </w:lvl>
    <w:lvl w:ilvl="2" w:tplc="6BD06EB2">
      <w:numFmt w:val="none"/>
      <w:lvlText w:val=""/>
      <w:lvlJc w:val="left"/>
      <w:pPr>
        <w:tabs>
          <w:tab w:val="num" w:pos="360"/>
        </w:tabs>
      </w:pPr>
    </w:lvl>
    <w:lvl w:ilvl="3" w:tplc="29D68134">
      <w:numFmt w:val="none"/>
      <w:lvlText w:val=""/>
      <w:lvlJc w:val="left"/>
      <w:pPr>
        <w:tabs>
          <w:tab w:val="num" w:pos="360"/>
        </w:tabs>
      </w:pPr>
    </w:lvl>
    <w:lvl w:ilvl="4" w:tplc="2F7066CE">
      <w:numFmt w:val="none"/>
      <w:lvlText w:val=""/>
      <w:lvlJc w:val="left"/>
      <w:pPr>
        <w:tabs>
          <w:tab w:val="num" w:pos="360"/>
        </w:tabs>
      </w:pPr>
    </w:lvl>
    <w:lvl w:ilvl="5" w:tplc="6BC02CD8">
      <w:numFmt w:val="none"/>
      <w:lvlText w:val=""/>
      <w:lvlJc w:val="left"/>
      <w:pPr>
        <w:tabs>
          <w:tab w:val="num" w:pos="360"/>
        </w:tabs>
      </w:pPr>
    </w:lvl>
    <w:lvl w:ilvl="6" w:tplc="DCAA1EAC">
      <w:numFmt w:val="none"/>
      <w:lvlText w:val=""/>
      <w:lvlJc w:val="left"/>
      <w:pPr>
        <w:tabs>
          <w:tab w:val="num" w:pos="360"/>
        </w:tabs>
      </w:pPr>
    </w:lvl>
    <w:lvl w:ilvl="7" w:tplc="1A44E5D2">
      <w:numFmt w:val="none"/>
      <w:lvlText w:val=""/>
      <w:lvlJc w:val="left"/>
      <w:pPr>
        <w:tabs>
          <w:tab w:val="num" w:pos="360"/>
        </w:tabs>
      </w:pPr>
    </w:lvl>
    <w:lvl w:ilvl="8" w:tplc="37B8FCE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AAC1C15"/>
    <w:multiLevelType w:val="hybridMultilevel"/>
    <w:tmpl w:val="5E8EF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887061"/>
    <w:multiLevelType w:val="hybridMultilevel"/>
    <w:tmpl w:val="0D84E0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7B5D57"/>
    <w:multiLevelType w:val="hybridMultilevel"/>
    <w:tmpl w:val="031C826E"/>
    <w:lvl w:ilvl="0" w:tplc="F3AEFE8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D06F3"/>
    <w:multiLevelType w:val="hybridMultilevel"/>
    <w:tmpl w:val="11EAA7B0"/>
    <w:lvl w:ilvl="0" w:tplc="D80CE88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6B7CAF"/>
    <w:multiLevelType w:val="hybridMultilevel"/>
    <w:tmpl w:val="2970308E"/>
    <w:lvl w:ilvl="0" w:tplc="789207E2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8506D86"/>
    <w:multiLevelType w:val="hybridMultilevel"/>
    <w:tmpl w:val="EB78145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12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FEF"/>
    <w:rsid w:val="000024B5"/>
    <w:rsid w:val="0000364E"/>
    <w:rsid w:val="00006734"/>
    <w:rsid w:val="000068CF"/>
    <w:rsid w:val="00006AAC"/>
    <w:rsid w:val="0001357E"/>
    <w:rsid w:val="0001754F"/>
    <w:rsid w:val="00020885"/>
    <w:rsid w:val="00020966"/>
    <w:rsid w:val="000210FF"/>
    <w:rsid w:val="00021470"/>
    <w:rsid w:val="00022ED9"/>
    <w:rsid w:val="0002316F"/>
    <w:rsid w:val="000242E4"/>
    <w:rsid w:val="0003007D"/>
    <w:rsid w:val="000320B7"/>
    <w:rsid w:val="00032EDB"/>
    <w:rsid w:val="0003345C"/>
    <w:rsid w:val="00033F15"/>
    <w:rsid w:val="00035781"/>
    <w:rsid w:val="00037566"/>
    <w:rsid w:val="000419D3"/>
    <w:rsid w:val="000424F1"/>
    <w:rsid w:val="00042A1A"/>
    <w:rsid w:val="0004395A"/>
    <w:rsid w:val="00045AEE"/>
    <w:rsid w:val="00046ED0"/>
    <w:rsid w:val="00046F72"/>
    <w:rsid w:val="00047836"/>
    <w:rsid w:val="000478AE"/>
    <w:rsid w:val="000502DE"/>
    <w:rsid w:val="000503D1"/>
    <w:rsid w:val="00051010"/>
    <w:rsid w:val="000510F8"/>
    <w:rsid w:val="00052728"/>
    <w:rsid w:val="00053B36"/>
    <w:rsid w:val="00054272"/>
    <w:rsid w:val="00054ED0"/>
    <w:rsid w:val="0006002C"/>
    <w:rsid w:val="0006097E"/>
    <w:rsid w:val="000631C5"/>
    <w:rsid w:val="00063FE2"/>
    <w:rsid w:val="0006547D"/>
    <w:rsid w:val="0006562C"/>
    <w:rsid w:val="00070125"/>
    <w:rsid w:val="00072DC1"/>
    <w:rsid w:val="00075955"/>
    <w:rsid w:val="000767EF"/>
    <w:rsid w:val="00076CC4"/>
    <w:rsid w:val="00077C65"/>
    <w:rsid w:val="00080761"/>
    <w:rsid w:val="00081D5D"/>
    <w:rsid w:val="00082A90"/>
    <w:rsid w:val="00082AB9"/>
    <w:rsid w:val="000838FF"/>
    <w:rsid w:val="00084A0C"/>
    <w:rsid w:val="0008619B"/>
    <w:rsid w:val="000908E3"/>
    <w:rsid w:val="000912E6"/>
    <w:rsid w:val="00091D8F"/>
    <w:rsid w:val="0009291D"/>
    <w:rsid w:val="00093321"/>
    <w:rsid w:val="00096516"/>
    <w:rsid w:val="0009785C"/>
    <w:rsid w:val="000A1440"/>
    <w:rsid w:val="000A1541"/>
    <w:rsid w:val="000A292D"/>
    <w:rsid w:val="000A348B"/>
    <w:rsid w:val="000A4213"/>
    <w:rsid w:val="000A5AF4"/>
    <w:rsid w:val="000A5E55"/>
    <w:rsid w:val="000A5E95"/>
    <w:rsid w:val="000A7A57"/>
    <w:rsid w:val="000B1203"/>
    <w:rsid w:val="000B19EC"/>
    <w:rsid w:val="000B3097"/>
    <w:rsid w:val="000B38E0"/>
    <w:rsid w:val="000B6749"/>
    <w:rsid w:val="000B7FC7"/>
    <w:rsid w:val="000C0055"/>
    <w:rsid w:val="000C03CC"/>
    <w:rsid w:val="000C1573"/>
    <w:rsid w:val="000C4215"/>
    <w:rsid w:val="000C435C"/>
    <w:rsid w:val="000C4E6E"/>
    <w:rsid w:val="000C6C01"/>
    <w:rsid w:val="000C7224"/>
    <w:rsid w:val="000D11F0"/>
    <w:rsid w:val="000D314F"/>
    <w:rsid w:val="000D3F19"/>
    <w:rsid w:val="000D56A6"/>
    <w:rsid w:val="000D5E94"/>
    <w:rsid w:val="000E01D4"/>
    <w:rsid w:val="000E0CAA"/>
    <w:rsid w:val="000E2648"/>
    <w:rsid w:val="000E3032"/>
    <w:rsid w:val="000E3184"/>
    <w:rsid w:val="000E32C0"/>
    <w:rsid w:val="000E3859"/>
    <w:rsid w:val="000E4403"/>
    <w:rsid w:val="000E4874"/>
    <w:rsid w:val="000E4AEE"/>
    <w:rsid w:val="000E5402"/>
    <w:rsid w:val="000E6355"/>
    <w:rsid w:val="000E73FA"/>
    <w:rsid w:val="000F2590"/>
    <w:rsid w:val="000F40D8"/>
    <w:rsid w:val="000F4310"/>
    <w:rsid w:val="000F4AA4"/>
    <w:rsid w:val="000F62D1"/>
    <w:rsid w:val="000F7CD0"/>
    <w:rsid w:val="00102AEF"/>
    <w:rsid w:val="001032B5"/>
    <w:rsid w:val="0010526C"/>
    <w:rsid w:val="00105B99"/>
    <w:rsid w:val="001069DF"/>
    <w:rsid w:val="00111731"/>
    <w:rsid w:val="00114029"/>
    <w:rsid w:val="00117049"/>
    <w:rsid w:val="001178BF"/>
    <w:rsid w:val="00120C41"/>
    <w:rsid w:val="00121132"/>
    <w:rsid w:val="00121480"/>
    <w:rsid w:val="001217EB"/>
    <w:rsid w:val="00122915"/>
    <w:rsid w:val="00122D30"/>
    <w:rsid w:val="00123286"/>
    <w:rsid w:val="00124C5E"/>
    <w:rsid w:val="00126403"/>
    <w:rsid w:val="0012692A"/>
    <w:rsid w:val="00127F48"/>
    <w:rsid w:val="00130863"/>
    <w:rsid w:val="0013170B"/>
    <w:rsid w:val="00131AD8"/>
    <w:rsid w:val="00131E5F"/>
    <w:rsid w:val="00134073"/>
    <w:rsid w:val="0013418E"/>
    <w:rsid w:val="00135961"/>
    <w:rsid w:val="00136371"/>
    <w:rsid w:val="00141A47"/>
    <w:rsid w:val="00142092"/>
    <w:rsid w:val="00142D31"/>
    <w:rsid w:val="00143828"/>
    <w:rsid w:val="00144491"/>
    <w:rsid w:val="00144AF7"/>
    <w:rsid w:val="00146D03"/>
    <w:rsid w:val="00146E22"/>
    <w:rsid w:val="0015114A"/>
    <w:rsid w:val="00151E43"/>
    <w:rsid w:val="00152F09"/>
    <w:rsid w:val="0015350F"/>
    <w:rsid w:val="001545CF"/>
    <w:rsid w:val="00156F60"/>
    <w:rsid w:val="00157E85"/>
    <w:rsid w:val="001609A9"/>
    <w:rsid w:val="00161F89"/>
    <w:rsid w:val="0016242B"/>
    <w:rsid w:val="00166D9B"/>
    <w:rsid w:val="00167509"/>
    <w:rsid w:val="00171FBE"/>
    <w:rsid w:val="00172C3C"/>
    <w:rsid w:val="00172ECD"/>
    <w:rsid w:val="001732CF"/>
    <w:rsid w:val="00173CA1"/>
    <w:rsid w:val="001746D8"/>
    <w:rsid w:val="00177BAE"/>
    <w:rsid w:val="00183B72"/>
    <w:rsid w:val="001847A7"/>
    <w:rsid w:val="00185079"/>
    <w:rsid w:val="001858A4"/>
    <w:rsid w:val="00185B5A"/>
    <w:rsid w:val="00186684"/>
    <w:rsid w:val="00187CA9"/>
    <w:rsid w:val="001911CB"/>
    <w:rsid w:val="001926CD"/>
    <w:rsid w:val="00193286"/>
    <w:rsid w:val="00193EEF"/>
    <w:rsid w:val="00194E20"/>
    <w:rsid w:val="00196747"/>
    <w:rsid w:val="00197546"/>
    <w:rsid w:val="0019777C"/>
    <w:rsid w:val="001A0680"/>
    <w:rsid w:val="001A0792"/>
    <w:rsid w:val="001A0A31"/>
    <w:rsid w:val="001A181B"/>
    <w:rsid w:val="001A2F1A"/>
    <w:rsid w:val="001A5071"/>
    <w:rsid w:val="001A5B20"/>
    <w:rsid w:val="001A628D"/>
    <w:rsid w:val="001A775A"/>
    <w:rsid w:val="001B0780"/>
    <w:rsid w:val="001B0B32"/>
    <w:rsid w:val="001B13C3"/>
    <w:rsid w:val="001B1641"/>
    <w:rsid w:val="001B1956"/>
    <w:rsid w:val="001B3031"/>
    <w:rsid w:val="001B372C"/>
    <w:rsid w:val="001B3AFA"/>
    <w:rsid w:val="001B607A"/>
    <w:rsid w:val="001B62A0"/>
    <w:rsid w:val="001C136B"/>
    <w:rsid w:val="001C17E2"/>
    <w:rsid w:val="001C30F9"/>
    <w:rsid w:val="001C3845"/>
    <w:rsid w:val="001C5E50"/>
    <w:rsid w:val="001C6A3B"/>
    <w:rsid w:val="001C7291"/>
    <w:rsid w:val="001D029C"/>
    <w:rsid w:val="001D210A"/>
    <w:rsid w:val="001D4542"/>
    <w:rsid w:val="001D46E5"/>
    <w:rsid w:val="001D4A5D"/>
    <w:rsid w:val="001D4ADB"/>
    <w:rsid w:val="001D64BC"/>
    <w:rsid w:val="001D7750"/>
    <w:rsid w:val="001D7E19"/>
    <w:rsid w:val="001E1170"/>
    <w:rsid w:val="001E1866"/>
    <w:rsid w:val="001E24A2"/>
    <w:rsid w:val="001E37D7"/>
    <w:rsid w:val="001E5C9C"/>
    <w:rsid w:val="001E607B"/>
    <w:rsid w:val="001E7C63"/>
    <w:rsid w:val="001F4DBD"/>
    <w:rsid w:val="001F567A"/>
    <w:rsid w:val="0020342B"/>
    <w:rsid w:val="002045F5"/>
    <w:rsid w:val="00206390"/>
    <w:rsid w:val="00206EFB"/>
    <w:rsid w:val="00210508"/>
    <w:rsid w:val="002106AF"/>
    <w:rsid w:val="002117E3"/>
    <w:rsid w:val="002118B8"/>
    <w:rsid w:val="002135CC"/>
    <w:rsid w:val="00215186"/>
    <w:rsid w:val="00217D64"/>
    <w:rsid w:val="00220DB1"/>
    <w:rsid w:val="0022270E"/>
    <w:rsid w:val="00223082"/>
    <w:rsid w:val="0022311E"/>
    <w:rsid w:val="0022333D"/>
    <w:rsid w:val="00227A66"/>
    <w:rsid w:val="00230B9F"/>
    <w:rsid w:val="00232254"/>
    <w:rsid w:val="002336FA"/>
    <w:rsid w:val="00234DB4"/>
    <w:rsid w:val="0023551D"/>
    <w:rsid w:val="002360D8"/>
    <w:rsid w:val="0024026A"/>
    <w:rsid w:val="00242074"/>
    <w:rsid w:val="00243813"/>
    <w:rsid w:val="00244CE1"/>
    <w:rsid w:val="00245284"/>
    <w:rsid w:val="00245A48"/>
    <w:rsid w:val="00245C38"/>
    <w:rsid w:val="00247285"/>
    <w:rsid w:val="002474A1"/>
    <w:rsid w:val="002476F3"/>
    <w:rsid w:val="00252782"/>
    <w:rsid w:val="00253D50"/>
    <w:rsid w:val="00254035"/>
    <w:rsid w:val="00254331"/>
    <w:rsid w:val="00256882"/>
    <w:rsid w:val="002572A9"/>
    <w:rsid w:val="00260AAF"/>
    <w:rsid w:val="0026114C"/>
    <w:rsid w:val="0026187A"/>
    <w:rsid w:val="0026235E"/>
    <w:rsid w:val="002626E5"/>
    <w:rsid w:val="002636EB"/>
    <w:rsid w:val="00264AA2"/>
    <w:rsid w:val="002653F2"/>
    <w:rsid w:val="00265D8B"/>
    <w:rsid w:val="002679DC"/>
    <w:rsid w:val="00267D44"/>
    <w:rsid w:val="00272351"/>
    <w:rsid w:val="00272717"/>
    <w:rsid w:val="00272FDD"/>
    <w:rsid w:val="002730E7"/>
    <w:rsid w:val="00274C07"/>
    <w:rsid w:val="00274EE1"/>
    <w:rsid w:val="00275660"/>
    <w:rsid w:val="00275B97"/>
    <w:rsid w:val="00275E62"/>
    <w:rsid w:val="002769BC"/>
    <w:rsid w:val="0028378C"/>
    <w:rsid w:val="00284B53"/>
    <w:rsid w:val="0028546A"/>
    <w:rsid w:val="0028549E"/>
    <w:rsid w:val="00286102"/>
    <w:rsid w:val="00286A48"/>
    <w:rsid w:val="00286B1C"/>
    <w:rsid w:val="00286F1F"/>
    <w:rsid w:val="00291DF7"/>
    <w:rsid w:val="002932AF"/>
    <w:rsid w:val="00294E14"/>
    <w:rsid w:val="00295079"/>
    <w:rsid w:val="002973F7"/>
    <w:rsid w:val="002A0A92"/>
    <w:rsid w:val="002A1022"/>
    <w:rsid w:val="002A1E4F"/>
    <w:rsid w:val="002A20AA"/>
    <w:rsid w:val="002A5FB6"/>
    <w:rsid w:val="002A6A5C"/>
    <w:rsid w:val="002A6FC1"/>
    <w:rsid w:val="002A7112"/>
    <w:rsid w:val="002A71FB"/>
    <w:rsid w:val="002A7669"/>
    <w:rsid w:val="002B3A19"/>
    <w:rsid w:val="002B4422"/>
    <w:rsid w:val="002B4BC8"/>
    <w:rsid w:val="002B6087"/>
    <w:rsid w:val="002B6517"/>
    <w:rsid w:val="002B6A68"/>
    <w:rsid w:val="002B7A37"/>
    <w:rsid w:val="002C0612"/>
    <w:rsid w:val="002C0C6C"/>
    <w:rsid w:val="002C10EA"/>
    <w:rsid w:val="002C1EA7"/>
    <w:rsid w:val="002C3817"/>
    <w:rsid w:val="002C3C3D"/>
    <w:rsid w:val="002C7784"/>
    <w:rsid w:val="002D0466"/>
    <w:rsid w:val="002D0B1C"/>
    <w:rsid w:val="002D20F6"/>
    <w:rsid w:val="002D2368"/>
    <w:rsid w:val="002D26F3"/>
    <w:rsid w:val="002D52C2"/>
    <w:rsid w:val="002D6B20"/>
    <w:rsid w:val="002E10CD"/>
    <w:rsid w:val="002E20A7"/>
    <w:rsid w:val="002E3D4F"/>
    <w:rsid w:val="002E6511"/>
    <w:rsid w:val="002F0D95"/>
    <w:rsid w:val="002F12A6"/>
    <w:rsid w:val="002F1B05"/>
    <w:rsid w:val="002F28F8"/>
    <w:rsid w:val="002F3009"/>
    <w:rsid w:val="002F3E3E"/>
    <w:rsid w:val="002F4574"/>
    <w:rsid w:val="002F6B0A"/>
    <w:rsid w:val="002F734A"/>
    <w:rsid w:val="002F7998"/>
    <w:rsid w:val="00300212"/>
    <w:rsid w:val="0030118A"/>
    <w:rsid w:val="003029A4"/>
    <w:rsid w:val="003040E3"/>
    <w:rsid w:val="00306ECB"/>
    <w:rsid w:val="00307DFB"/>
    <w:rsid w:val="00317039"/>
    <w:rsid w:val="00317F01"/>
    <w:rsid w:val="0032005B"/>
    <w:rsid w:val="003210F9"/>
    <w:rsid w:val="003219AD"/>
    <w:rsid w:val="00322C2E"/>
    <w:rsid w:val="00323AEC"/>
    <w:rsid w:val="00323EFB"/>
    <w:rsid w:val="00326227"/>
    <w:rsid w:val="003268AF"/>
    <w:rsid w:val="0033138B"/>
    <w:rsid w:val="003322ED"/>
    <w:rsid w:val="003326F9"/>
    <w:rsid w:val="00341420"/>
    <w:rsid w:val="003414CD"/>
    <w:rsid w:val="00341B0C"/>
    <w:rsid w:val="00343689"/>
    <w:rsid w:val="00345710"/>
    <w:rsid w:val="00346411"/>
    <w:rsid w:val="00346704"/>
    <w:rsid w:val="003469C9"/>
    <w:rsid w:val="00347E24"/>
    <w:rsid w:val="00350315"/>
    <w:rsid w:val="00350920"/>
    <w:rsid w:val="00352BC6"/>
    <w:rsid w:val="00354C14"/>
    <w:rsid w:val="00354F2D"/>
    <w:rsid w:val="00360CD3"/>
    <w:rsid w:val="003634D6"/>
    <w:rsid w:val="00364C6F"/>
    <w:rsid w:val="00365147"/>
    <w:rsid w:val="00370BE0"/>
    <w:rsid w:val="00370EF7"/>
    <w:rsid w:val="00374E4B"/>
    <w:rsid w:val="00380620"/>
    <w:rsid w:val="003809B8"/>
    <w:rsid w:val="00380C53"/>
    <w:rsid w:val="00380E3D"/>
    <w:rsid w:val="00380FBA"/>
    <w:rsid w:val="00381699"/>
    <w:rsid w:val="003847A7"/>
    <w:rsid w:val="0038660B"/>
    <w:rsid w:val="00391870"/>
    <w:rsid w:val="00393256"/>
    <w:rsid w:val="0039339E"/>
    <w:rsid w:val="0039402E"/>
    <w:rsid w:val="00395DB5"/>
    <w:rsid w:val="003962BA"/>
    <w:rsid w:val="00397654"/>
    <w:rsid w:val="003A0B16"/>
    <w:rsid w:val="003A2025"/>
    <w:rsid w:val="003A24E6"/>
    <w:rsid w:val="003A2C69"/>
    <w:rsid w:val="003A4263"/>
    <w:rsid w:val="003A459F"/>
    <w:rsid w:val="003A55EE"/>
    <w:rsid w:val="003B1467"/>
    <w:rsid w:val="003B1855"/>
    <w:rsid w:val="003B2A98"/>
    <w:rsid w:val="003B2BF4"/>
    <w:rsid w:val="003C0E40"/>
    <w:rsid w:val="003C1548"/>
    <w:rsid w:val="003C296E"/>
    <w:rsid w:val="003C330F"/>
    <w:rsid w:val="003C37ED"/>
    <w:rsid w:val="003C5DA8"/>
    <w:rsid w:val="003C65B1"/>
    <w:rsid w:val="003C7A6C"/>
    <w:rsid w:val="003D192B"/>
    <w:rsid w:val="003D1F33"/>
    <w:rsid w:val="003D297C"/>
    <w:rsid w:val="003D5F4F"/>
    <w:rsid w:val="003D7920"/>
    <w:rsid w:val="003E134C"/>
    <w:rsid w:val="003E2624"/>
    <w:rsid w:val="003E3247"/>
    <w:rsid w:val="003E3A48"/>
    <w:rsid w:val="003E45A9"/>
    <w:rsid w:val="003F6B68"/>
    <w:rsid w:val="003F6C32"/>
    <w:rsid w:val="004015C7"/>
    <w:rsid w:val="004027BA"/>
    <w:rsid w:val="00402E3C"/>
    <w:rsid w:val="0040421F"/>
    <w:rsid w:val="00404615"/>
    <w:rsid w:val="004051FE"/>
    <w:rsid w:val="004055A1"/>
    <w:rsid w:val="00406F75"/>
    <w:rsid w:val="004100A0"/>
    <w:rsid w:val="0041122C"/>
    <w:rsid w:val="00411559"/>
    <w:rsid w:val="00411C01"/>
    <w:rsid w:val="0041267A"/>
    <w:rsid w:val="00414B9B"/>
    <w:rsid w:val="00415B91"/>
    <w:rsid w:val="00416632"/>
    <w:rsid w:val="004166CF"/>
    <w:rsid w:val="0041784B"/>
    <w:rsid w:val="00421ED8"/>
    <w:rsid w:val="00422D13"/>
    <w:rsid w:val="0042319C"/>
    <w:rsid w:val="004251BB"/>
    <w:rsid w:val="004259C2"/>
    <w:rsid w:val="00426A0F"/>
    <w:rsid w:val="00430563"/>
    <w:rsid w:val="00431541"/>
    <w:rsid w:val="00432042"/>
    <w:rsid w:val="0043363E"/>
    <w:rsid w:val="00435299"/>
    <w:rsid w:val="00437182"/>
    <w:rsid w:val="00437B9D"/>
    <w:rsid w:val="0044017E"/>
    <w:rsid w:val="00441A91"/>
    <w:rsid w:val="004438A3"/>
    <w:rsid w:val="004445A0"/>
    <w:rsid w:val="0044501F"/>
    <w:rsid w:val="00445D1E"/>
    <w:rsid w:val="00446B50"/>
    <w:rsid w:val="00447732"/>
    <w:rsid w:val="004500D4"/>
    <w:rsid w:val="004515BF"/>
    <w:rsid w:val="004519ED"/>
    <w:rsid w:val="00452DF5"/>
    <w:rsid w:val="00453082"/>
    <w:rsid w:val="0045349B"/>
    <w:rsid w:val="00453B64"/>
    <w:rsid w:val="00455F97"/>
    <w:rsid w:val="0045675B"/>
    <w:rsid w:val="004601FC"/>
    <w:rsid w:val="004611C0"/>
    <w:rsid w:val="00461533"/>
    <w:rsid w:val="00462EA6"/>
    <w:rsid w:val="0046390A"/>
    <w:rsid w:val="0046505E"/>
    <w:rsid w:val="00465111"/>
    <w:rsid w:val="00466C4D"/>
    <w:rsid w:val="0046789C"/>
    <w:rsid w:val="00470A02"/>
    <w:rsid w:val="00471510"/>
    <w:rsid w:val="004727F6"/>
    <w:rsid w:val="0047288E"/>
    <w:rsid w:val="00474D45"/>
    <w:rsid w:val="00481323"/>
    <w:rsid w:val="00482797"/>
    <w:rsid w:val="00483BE7"/>
    <w:rsid w:val="00483E30"/>
    <w:rsid w:val="00485033"/>
    <w:rsid w:val="00485A58"/>
    <w:rsid w:val="00485B27"/>
    <w:rsid w:val="00485D85"/>
    <w:rsid w:val="004867DE"/>
    <w:rsid w:val="0048747B"/>
    <w:rsid w:val="00487E97"/>
    <w:rsid w:val="0049070A"/>
    <w:rsid w:val="004915F1"/>
    <w:rsid w:val="00492874"/>
    <w:rsid w:val="00493DD7"/>
    <w:rsid w:val="00494C78"/>
    <w:rsid w:val="0049574B"/>
    <w:rsid w:val="004A01C0"/>
    <w:rsid w:val="004A1C34"/>
    <w:rsid w:val="004A20EF"/>
    <w:rsid w:val="004A389C"/>
    <w:rsid w:val="004A6173"/>
    <w:rsid w:val="004A6DAF"/>
    <w:rsid w:val="004A71BF"/>
    <w:rsid w:val="004A75AF"/>
    <w:rsid w:val="004A7D85"/>
    <w:rsid w:val="004B1BF2"/>
    <w:rsid w:val="004B3657"/>
    <w:rsid w:val="004B3944"/>
    <w:rsid w:val="004B55F2"/>
    <w:rsid w:val="004B56AC"/>
    <w:rsid w:val="004C3165"/>
    <w:rsid w:val="004C360B"/>
    <w:rsid w:val="004C43ED"/>
    <w:rsid w:val="004C567B"/>
    <w:rsid w:val="004D0143"/>
    <w:rsid w:val="004D1A54"/>
    <w:rsid w:val="004D68A9"/>
    <w:rsid w:val="004E0579"/>
    <w:rsid w:val="004E153B"/>
    <w:rsid w:val="004E41A7"/>
    <w:rsid w:val="004E44B4"/>
    <w:rsid w:val="004E528E"/>
    <w:rsid w:val="004E6106"/>
    <w:rsid w:val="004E6C92"/>
    <w:rsid w:val="004F172B"/>
    <w:rsid w:val="004F1FF2"/>
    <w:rsid w:val="004F20AF"/>
    <w:rsid w:val="004F2E71"/>
    <w:rsid w:val="004F3375"/>
    <w:rsid w:val="004F357B"/>
    <w:rsid w:val="004F38F9"/>
    <w:rsid w:val="004F3F76"/>
    <w:rsid w:val="004F6674"/>
    <w:rsid w:val="004F7195"/>
    <w:rsid w:val="004F7C0C"/>
    <w:rsid w:val="005004BE"/>
    <w:rsid w:val="005011CC"/>
    <w:rsid w:val="005021F0"/>
    <w:rsid w:val="005022F0"/>
    <w:rsid w:val="00502BCE"/>
    <w:rsid w:val="00503E0F"/>
    <w:rsid w:val="00504E33"/>
    <w:rsid w:val="00505E93"/>
    <w:rsid w:val="0051232B"/>
    <w:rsid w:val="005132C8"/>
    <w:rsid w:val="00516318"/>
    <w:rsid w:val="00520C56"/>
    <w:rsid w:val="00523617"/>
    <w:rsid w:val="0052383A"/>
    <w:rsid w:val="00525658"/>
    <w:rsid w:val="00526F85"/>
    <w:rsid w:val="00530F36"/>
    <w:rsid w:val="00531AF8"/>
    <w:rsid w:val="0053257A"/>
    <w:rsid w:val="0053285C"/>
    <w:rsid w:val="00532C0D"/>
    <w:rsid w:val="00532D94"/>
    <w:rsid w:val="00532EF7"/>
    <w:rsid w:val="00533465"/>
    <w:rsid w:val="00533A65"/>
    <w:rsid w:val="00533AEF"/>
    <w:rsid w:val="00533ED0"/>
    <w:rsid w:val="005354BD"/>
    <w:rsid w:val="00537281"/>
    <w:rsid w:val="0053767A"/>
    <w:rsid w:val="00537BA7"/>
    <w:rsid w:val="0054077E"/>
    <w:rsid w:val="00542099"/>
    <w:rsid w:val="005438D1"/>
    <w:rsid w:val="00546816"/>
    <w:rsid w:val="00546C07"/>
    <w:rsid w:val="0054742C"/>
    <w:rsid w:val="005474FB"/>
    <w:rsid w:val="0055257D"/>
    <w:rsid w:val="00552FBC"/>
    <w:rsid w:val="005541AD"/>
    <w:rsid w:val="005550B7"/>
    <w:rsid w:val="0055609D"/>
    <w:rsid w:val="00556FF0"/>
    <w:rsid w:val="00560CA2"/>
    <w:rsid w:val="00560F44"/>
    <w:rsid w:val="0056206B"/>
    <w:rsid w:val="005631B1"/>
    <w:rsid w:val="00566FCF"/>
    <w:rsid w:val="005670B7"/>
    <w:rsid w:val="0056717C"/>
    <w:rsid w:val="00567690"/>
    <w:rsid w:val="00567F89"/>
    <w:rsid w:val="005705A4"/>
    <w:rsid w:val="00572F88"/>
    <w:rsid w:val="0057309F"/>
    <w:rsid w:val="0057509A"/>
    <w:rsid w:val="00576B24"/>
    <w:rsid w:val="0058038A"/>
    <w:rsid w:val="00581007"/>
    <w:rsid w:val="005810F0"/>
    <w:rsid w:val="00583024"/>
    <w:rsid w:val="00585DA1"/>
    <w:rsid w:val="005900A1"/>
    <w:rsid w:val="005903EC"/>
    <w:rsid w:val="005904C4"/>
    <w:rsid w:val="00592B0F"/>
    <w:rsid w:val="00594498"/>
    <w:rsid w:val="005945B8"/>
    <w:rsid w:val="0059522E"/>
    <w:rsid w:val="005956DA"/>
    <w:rsid w:val="00596AF7"/>
    <w:rsid w:val="00597FDD"/>
    <w:rsid w:val="005A0255"/>
    <w:rsid w:val="005A09FE"/>
    <w:rsid w:val="005A1F89"/>
    <w:rsid w:val="005A234B"/>
    <w:rsid w:val="005A2436"/>
    <w:rsid w:val="005A3123"/>
    <w:rsid w:val="005A70E8"/>
    <w:rsid w:val="005B3EF5"/>
    <w:rsid w:val="005B440D"/>
    <w:rsid w:val="005B4B34"/>
    <w:rsid w:val="005B5542"/>
    <w:rsid w:val="005B7446"/>
    <w:rsid w:val="005C0039"/>
    <w:rsid w:val="005C0979"/>
    <w:rsid w:val="005C149E"/>
    <w:rsid w:val="005C18BD"/>
    <w:rsid w:val="005C2CCD"/>
    <w:rsid w:val="005C3379"/>
    <w:rsid w:val="005C4811"/>
    <w:rsid w:val="005C4D3B"/>
    <w:rsid w:val="005C7EDB"/>
    <w:rsid w:val="005D0208"/>
    <w:rsid w:val="005D1422"/>
    <w:rsid w:val="005D22BB"/>
    <w:rsid w:val="005D466C"/>
    <w:rsid w:val="005D46D5"/>
    <w:rsid w:val="005D55EB"/>
    <w:rsid w:val="005D56F2"/>
    <w:rsid w:val="005D7124"/>
    <w:rsid w:val="005D77CB"/>
    <w:rsid w:val="005D7BB9"/>
    <w:rsid w:val="005E0240"/>
    <w:rsid w:val="005E0DDA"/>
    <w:rsid w:val="005E1C8B"/>
    <w:rsid w:val="005E3E34"/>
    <w:rsid w:val="005E6425"/>
    <w:rsid w:val="005E6AC0"/>
    <w:rsid w:val="005F3A8B"/>
    <w:rsid w:val="005F4070"/>
    <w:rsid w:val="005F6FF8"/>
    <w:rsid w:val="005F7EA9"/>
    <w:rsid w:val="0060105E"/>
    <w:rsid w:val="006029C8"/>
    <w:rsid w:val="00602BDC"/>
    <w:rsid w:val="00606462"/>
    <w:rsid w:val="00606BB1"/>
    <w:rsid w:val="00607323"/>
    <w:rsid w:val="006076C8"/>
    <w:rsid w:val="00610299"/>
    <w:rsid w:val="006104BF"/>
    <w:rsid w:val="00610C16"/>
    <w:rsid w:val="00612B31"/>
    <w:rsid w:val="006139D6"/>
    <w:rsid w:val="00614769"/>
    <w:rsid w:val="00614FEF"/>
    <w:rsid w:val="006176B1"/>
    <w:rsid w:val="006209B5"/>
    <w:rsid w:val="00620DA5"/>
    <w:rsid w:val="0062190D"/>
    <w:rsid w:val="00623EB1"/>
    <w:rsid w:val="00625B06"/>
    <w:rsid w:val="00626A7B"/>
    <w:rsid w:val="00626E5D"/>
    <w:rsid w:val="00630C6F"/>
    <w:rsid w:val="00630E0E"/>
    <w:rsid w:val="00632F7A"/>
    <w:rsid w:val="00633BA4"/>
    <w:rsid w:val="00634EAD"/>
    <w:rsid w:val="006356DF"/>
    <w:rsid w:val="0063715B"/>
    <w:rsid w:val="00640062"/>
    <w:rsid w:val="00640A8C"/>
    <w:rsid w:val="0064231A"/>
    <w:rsid w:val="00642970"/>
    <w:rsid w:val="00644567"/>
    <w:rsid w:val="00644D78"/>
    <w:rsid w:val="006452CA"/>
    <w:rsid w:val="00645AF3"/>
    <w:rsid w:val="0064613C"/>
    <w:rsid w:val="006461BF"/>
    <w:rsid w:val="00646A44"/>
    <w:rsid w:val="00647C1D"/>
    <w:rsid w:val="006508EF"/>
    <w:rsid w:val="00651C03"/>
    <w:rsid w:val="00651EE2"/>
    <w:rsid w:val="00652594"/>
    <w:rsid w:val="006529A9"/>
    <w:rsid w:val="006532FD"/>
    <w:rsid w:val="0065341F"/>
    <w:rsid w:val="00656482"/>
    <w:rsid w:val="006568CF"/>
    <w:rsid w:val="00656D0E"/>
    <w:rsid w:val="006570B3"/>
    <w:rsid w:val="00661CA2"/>
    <w:rsid w:val="00663064"/>
    <w:rsid w:val="00663664"/>
    <w:rsid w:val="00663ED5"/>
    <w:rsid w:val="00663F9D"/>
    <w:rsid w:val="006640F7"/>
    <w:rsid w:val="006645AB"/>
    <w:rsid w:val="006657BA"/>
    <w:rsid w:val="00667A3E"/>
    <w:rsid w:val="006714C2"/>
    <w:rsid w:val="00672862"/>
    <w:rsid w:val="00672BF9"/>
    <w:rsid w:val="006742D8"/>
    <w:rsid w:val="00674D1C"/>
    <w:rsid w:val="00675AED"/>
    <w:rsid w:val="006762A4"/>
    <w:rsid w:val="00676730"/>
    <w:rsid w:val="0067789C"/>
    <w:rsid w:val="00677B6C"/>
    <w:rsid w:val="00677FBB"/>
    <w:rsid w:val="00680684"/>
    <w:rsid w:val="00681549"/>
    <w:rsid w:val="00682125"/>
    <w:rsid w:val="00685C93"/>
    <w:rsid w:val="00691C63"/>
    <w:rsid w:val="00691D79"/>
    <w:rsid w:val="00693EB6"/>
    <w:rsid w:val="00696C42"/>
    <w:rsid w:val="006A2AD9"/>
    <w:rsid w:val="006A3F40"/>
    <w:rsid w:val="006A45A3"/>
    <w:rsid w:val="006A5848"/>
    <w:rsid w:val="006A7044"/>
    <w:rsid w:val="006A71DF"/>
    <w:rsid w:val="006A75E5"/>
    <w:rsid w:val="006B216D"/>
    <w:rsid w:val="006B5D7D"/>
    <w:rsid w:val="006B72AE"/>
    <w:rsid w:val="006B72B9"/>
    <w:rsid w:val="006C01A5"/>
    <w:rsid w:val="006C20A0"/>
    <w:rsid w:val="006C2DEC"/>
    <w:rsid w:val="006C39E1"/>
    <w:rsid w:val="006C4E5F"/>
    <w:rsid w:val="006C53CB"/>
    <w:rsid w:val="006C6B93"/>
    <w:rsid w:val="006C767A"/>
    <w:rsid w:val="006C7D90"/>
    <w:rsid w:val="006D056A"/>
    <w:rsid w:val="006D1FED"/>
    <w:rsid w:val="006D324C"/>
    <w:rsid w:val="006D41B2"/>
    <w:rsid w:val="006D49FB"/>
    <w:rsid w:val="006D5E04"/>
    <w:rsid w:val="006E0F87"/>
    <w:rsid w:val="006E10DA"/>
    <w:rsid w:val="006E14CA"/>
    <w:rsid w:val="006E1AE5"/>
    <w:rsid w:val="006E1CF6"/>
    <w:rsid w:val="006E2A56"/>
    <w:rsid w:val="006E32F3"/>
    <w:rsid w:val="006E39ED"/>
    <w:rsid w:val="006E461B"/>
    <w:rsid w:val="006F04CA"/>
    <w:rsid w:val="006F0BD0"/>
    <w:rsid w:val="006F3A80"/>
    <w:rsid w:val="006F6A88"/>
    <w:rsid w:val="006F7A8B"/>
    <w:rsid w:val="0070024B"/>
    <w:rsid w:val="00700353"/>
    <w:rsid w:val="0070109A"/>
    <w:rsid w:val="00701AEA"/>
    <w:rsid w:val="0070276A"/>
    <w:rsid w:val="00705609"/>
    <w:rsid w:val="007059FB"/>
    <w:rsid w:val="00705AE2"/>
    <w:rsid w:val="007134D0"/>
    <w:rsid w:val="00713806"/>
    <w:rsid w:val="00714149"/>
    <w:rsid w:val="00717839"/>
    <w:rsid w:val="00721B60"/>
    <w:rsid w:val="00723526"/>
    <w:rsid w:val="0072400E"/>
    <w:rsid w:val="00725BD2"/>
    <w:rsid w:val="0072608A"/>
    <w:rsid w:val="007267E4"/>
    <w:rsid w:val="007316BF"/>
    <w:rsid w:val="007318DF"/>
    <w:rsid w:val="00733599"/>
    <w:rsid w:val="0073374F"/>
    <w:rsid w:val="00735D00"/>
    <w:rsid w:val="00735D39"/>
    <w:rsid w:val="00736DF4"/>
    <w:rsid w:val="00737220"/>
    <w:rsid w:val="00740C87"/>
    <w:rsid w:val="00741738"/>
    <w:rsid w:val="00742625"/>
    <w:rsid w:val="0074649D"/>
    <w:rsid w:val="00747D25"/>
    <w:rsid w:val="00751A23"/>
    <w:rsid w:val="00752A17"/>
    <w:rsid w:val="00754C22"/>
    <w:rsid w:val="00755058"/>
    <w:rsid w:val="00755F7F"/>
    <w:rsid w:val="0075620E"/>
    <w:rsid w:val="007576B2"/>
    <w:rsid w:val="007603FF"/>
    <w:rsid w:val="00761A6D"/>
    <w:rsid w:val="00762FF6"/>
    <w:rsid w:val="00763659"/>
    <w:rsid w:val="007642BF"/>
    <w:rsid w:val="00767BE9"/>
    <w:rsid w:val="00774E3C"/>
    <w:rsid w:val="00775B0A"/>
    <w:rsid w:val="007765BF"/>
    <w:rsid w:val="0077660E"/>
    <w:rsid w:val="0077661E"/>
    <w:rsid w:val="00777187"/>
    <w:rsid w:val="00780BF0"/>
    <w:rsid w:val="00782B9F"/>
    <w:rsid w:val="00783270"/>
    <w:rsid w:val="007870C1"/>
    <w:rsid w:val="00787D83"/>
    <w:rsid w:val="00791B48"/>
    <w:rsid w:val="00791D71"/>
    <w:rsid w:val="00794055"/>
    <w:rsid w:val="00794152"/>
    <w:rsid w:val="007956BF"/>
    <w:rsid w:val="0079594A"/>
    <w:rsid w:val="00795D95"/>
    <w:rsid w:val="0079670D"/>
    <w:rsid w:val="00797836"/>
    <w:rsid w:val="00797C7C"/>
    <w:rsid w:val="007A0172"/>
    <w:rsid w:val="007A18A1"/>
    <w:rsid w:val="007A320A"/>
    <w:rsid w:val="007A3E15"/>
    <w:rsid w:val="007B0325"/>
    <w:rsid w:val="007B154D"/>
    <w:rsid w:val="007B15A3"/>
    <w:rsid w:val="007B28BE"/>
    <w:rsid w:val="007B37AF"/>
    <w:rsid w:val="007B6A19"/>
    <w:rsid w:val="007B7A03"/>
    <w:rsid w:val="007B7AED"/>
    <w:rsid w:val="007B7D6A"/>
    <w:rsid w:val="007C3A69"/>
    <w:rsid w:val="007C523C"/>
    <w:rsid w:val="007D08C2"/>
    <w:rsid w:val="007D1075"/>
    <w:rsid w:val="007D217C"/>
    <w:rsid w:val="007D29C6"/>
    <w:rsid w:val="007D308F"/>
    <w:rsid w:val="007D35CB"/>
    <w:rsid w:val="007D3C62"/>
    <w:rsid w:val="007D3DF2"/>
    <w:rsid w:val="007D4FDE"/>
    <w:rsid w:val="007D5B08"/>
    <w:rsid w:val="007D5D0F"/>
    <w:rsid w:val="007D6232"/>
    <w:rsid w:val="007D6651"/>
    <w:rsid w:val="007D79ED"/>
    <w:rsid w:val="007E5C68"/>
    <w:rsid w:val="007E60B9"/>
    <w:rsid w:val="007E631B"/>
    <w:rsid w:val="007E63D7"/>
    <w:rsid w:val="007E7147"/>
    <w:rsid w:val="007E72EF"/>
    <w:rsid w:val="007E7C8C"/>
    <w:rsid w:val="007E7E40"/>
    <w:rsid w:val="007E7E8D"/>
    <w:rsid w:val="007F0379"/>
    <w:rsid w:val="007F057B"/>
    <w:rsid w:val="007F0A1C"/>
    <w:rsid w:val="007F2371"/>
    <w:rsid w:val="007F7637"/>
    <w:rsid w:val="00800103"/>
    <w:rsid w:val="008054B9"/>
    <w:rsid w:val="00805913"/>
    <w:rsid w:val="00806AAB"/>
    <w:rsid w:val="00812749"/>
    <w:rsid w:val="00812F20"/>
    <w:rsid w:val="008147C5"/>
    <w:rsid w:val="008156D9"/>
    <w:rsid w:val="00815826"/>
    <w:rsid w:val="008225F7"/>
    <w:rsid w:val="00824BE9"/>
    <w:rsid w:val="008268F0"/>
    <w:rsid w:val="008303DC"/>
    <w:rsid w:val="00831C75"/>
    <w:rsid w:val="00832E77"/>
    <w:rsid w:val="00833A33"/>
    <w:rsid w:val="008341B0"/>
    <w:rsid w:val="00835EB1"/>
    <w:rsid w:val="00836DAD"/>
    <w:rsid w:val="0084020C"/>
    <w:rsid w:val="00840BCC"/>
    <w:rsid w:val="008429F9"/>
    <w:rsid w:val="008434AD"/>
    <w:rsid w:val="0084392F"/>
    <w:rsid w:val="00844FBF"/>
    <w:rsid w:val="00847718"/>
    <w:rsid w:val="008507F3"/>
    <w:rsid w:val="00851736"/>
    <w:rsid w:val="00851A8F"/>
    <w:rsid w:val="00851B7C"/>
    <w:rsid w:val="008541B5"/>
    <w:rsid w:val="00857071"/>
    <w:rsid w:val="00860284"/>
    <w:rsid w:val="00860C09"/>
    <w:rsid w:val="00860D20"/>
    <w:rsid w:val="00860E29"/>
    <w:rsid w:val="008611DB"/>
    <w:rsid w:val="00863842"/>
    <w:rsid w:val="00864D4B"/>
    <w:rsid w:val="00864F0B"/>
    <w:rsid w:val="008653C7"/>
    <w:rsid w:val="008668D4"/>
    <w:rsid w:val="00867D0F"/>
    <w:rsid w:val="0087238B"/>
    <w:rsid w:val="008727A6"/>
    <w:rsid w:val="00872DE8"/>
    <w:rsid w:val="00873060"/>
    <w:rsid w:val="0087585F"/>
    <w:rsid w:val="00875A93"/>
    <w:rsid w:val="00881362"/>
    <w:rsid w:val="0088218E"/>
    <w:rsid w:val="00882ADD"/>
    <w:rsid w:val="00882EDF"/>
    <w:rsid w:val="00883257"/>
    <w:rsid w:val="008834C8"/>
    <w:rsid w:val="00890F8E"/>
    <w:rsid w:val="00891768"/>
    <w:rsid w:val="00896BA7"/>
    <w:rsid w:val="008A0903"/>
    <w:rsid w:val="008A0C91"/>
    <w:rsid w:val="008A3F39"/>
    <w:rsid w:val="008A52BD"/>
    <w:rsid w:val="008A7235"/>
    <w:rsid w:val="008A74FA"/>
    <w:rsid w:val="008B0435"/>
    <w:rsid w:val="008B09BD"/>
    <w:rsid w:val="008B3079"/>
    <w:rsid w:val="008B43A5"/>
    <w:rsid w:val="008B69D0"/>
    <w:rsid w:val="008B6FE7"/>
    <w:rsid w:val="008C0E2B"/>
    <w:rsid w:val="008C11D9"/>
    <w:rsid w:val="008C2334"/>
    <w:rsid w:val="008C4700"/>
    <w:rsid w:val="008C54F6"/>
    <w:rsid w:val="008C5F70"/>
    <w:rsid w:val="008C6886"/>
    <w:rsid w:val="008D0DC6"/>
    <w:rsid w:val="008D3924"/>
    <w:rsid w:val="008D3AA2"/>
    <w:rsid w:val="008D63A7"/>
    <w:rsid w:val="008D64E0"/>
    <w:rsid w:val="008D64F3"/>
    <w:rsid w:val="008D6867"/>
    <w:rsid w:val="008D6ADC"/>
    <w:rsid w:val="008D6FF3"/>
    <w:rsid w:val="008D7AB2"/>
    <w:rsid w:val="008E00B0"/>
    <w:rsid w:val="008E1351"/>
    <w:rsid w:val="008E1A74"/>
    <w:rsid w:val="008E20A3"/>
    <w:rsid w:val="008E20F6"/>
    <w:rsid w:val="008E2E43"/>
    <w:rsid w:val="008E357B"/>
    <w:rsid w:val="008E505A"/>
    <w:rsid w:val="008F09B8"/>
    <w:rsid w:val="008F1403"/>
    <w:rsid w:val="008F2859"/>
    <w:rsid w:val="008F33C6"/>
    <w:rsid w:val="008F3EC1"/>
    <w:rsid w:val="008F4B20"/>
    <w:rsid w:val="008F57C8"/>
    <w:rsid w:val="008F5DFC"/>
    <w:rsid w:val="00903F76"/>
    <w:rsid w:val="009040FF"/>
    <w:rsid w:val="009051F5"/>
    <w:rsid w:val="009057DA"/>
    <w:rsid w:val="00910FB4"/>
    <w:rsid w:val="00911D68"/>
    <w:rsid w:val="009122C1"/>
    <w:rsid w:val="00912752"/>
    <w:rsid w:val="009128DC"/>
    <w:rsid w:val="00914EFA"/>
    <w:rsid w:val="00915003"/>
    <w:rsid w:val="009174A8"/>
    <w:rsid w:val="009209D7"/>
    <w:rsid w:val="00924839"/>
    <w:rsid w:val="00924F69"/>
    <w:rsid w:val="0092596B"/>
    <w:rsid w:val="00926666"/>
    <w:rsid w:val="00927B92"/>
    <w:rsid w:val="00930D05"/>
    <w:rsid w:val="00933C5A"/>
    <w:rsid w:val="00934DB6"/>
    <w:rsid w:val="00934E8D"/>
    <w:rsid w:val="00935D89"/>
    <w:rsid w:val="00940CDB"/>
    <w:rsid w:val="0094135B"/>
    <w:rsid w:val="009413DE"/>
    <w:rsid w:val="009416E4"/>
    <w:rsid w:val="0094274A"/>
    <w:rsid w:val="00942BA7"/>
    <w:rsid w:val="00943025"/>
    <w:rsid w:val="00947602"/>
    <w:rsid w:val="00947F56"/>
    <w:rsid w:val="0095267C"/>
    <w:rsid w:val="00953C60"/>
    <w:rsid w:val="009570FD"/>
    <w:rsid w:val="009571C8"/>
    <w:rsid w:val="00962AA8"/>
    <w:rsid w:val="0096532B"/>
    <w:rsid w:val="009657B0"/>
    <w:rsid w:val="00966988"/>
    <w:rsid w:val="00966DAF"/>
    <w:rsid w:val="00966FE3"/>
    <w:rsid w:val="00967205"/>
    <w:rsid w:val="00970B46"/>
    <w:rsid w:val="00971E36"/>
    <w:rsid w:val="00972FB1"/>
    <w:rsid w:val="00976506"/>
    <w:rsid w:val="00976F28"/>
    <w:rsid w:val="00977128"/>
    <w:rsid w:val="00980F7C"/>
    <w:rsid w:val="0098162A"/>
    <w:rsid w:val="009816E4"/>
    <w:rsid w:val="00983688"/>
    <w:rsid w:val="009847F4"/>
    <w:rsid w:val="00984D19"/>
    <w:rsid w:val="009861AA"/>
    <w:rsid w:val="009927B8"/>
    <w:rsid w:val="00992855"/>
    <w:rsid w:val="00996105"/>
    <w:rsid w:val="00996AE5"/>
    <w:rsid w:val="0099728B"/>
    <w:rsid w:val="009A235A"/>
    <w:rsid w:val="009A5737"/>
    <w:rsid w:val="009A6359"/>
    <w:rsid w:val="009A71B4"/>
    <w:rsid w:val="009A7484"/>
    <w:rsid w:val="009A7A2F"/>
    <w:rsid w:val="009B0C22"/>
    <w:rsid w:val="009B1992"/>
    <w:rsid w:val="009B47A9"/>
    <w:rsid w:val="009B668E"/>
    <w:rsid w:val="009B6C8E"/>
    <w:rsid w:val="009C1F2D"/>
    <w:rsid w:val="009C2921"/>
    <w:rsid w:val="009C438F"/>
    <w:rsid w:val="009C66E6"/>
    <w:rsid w:val="009C7255"/>
    <w:rsid w:val="009C726E"/>
    <w:rsid w:val="009D0CC6"/>
    <w:rsid w:val="009D13A0"/>
    <w:rsid w:val="009D231E"/>
    <w:rsid w:val="009D5080"/>
    <w:rsid w:val="009D5A70"/>
    <w:rsid w:val="009E0C41"/>
    <w:rsid w:val="009E145A"/>
    <w:rsid w:val="009E2161"/>
    <w:rsid w:val="009E238D"/>
    <w:rsid w:val="009E4B27"/>
    <w:rsid w:val="009E53ED"/>
    <w:rsid w:val="009E5F16"/>
    <w:rsid w:val="009E70DF"/>
    <w:rsid w:val="009F05E6"/>
    <w:rsid w:val="009F186B"/>
    <w:rsid w:val="009F1EBB"/>
    <w:rsid w:val="009F3172"/>
    <w:rsid w:val="009F5D2F"/>
    <w:rsid w:val="009F5F53"/>
    <w:rsid w:val="009F681B"/>
    <w:rsid w:val="009F78BE"/>
    <w:rsid w:val="00A00224"/>
    <w:rsid w:val="00A007A9"/>
    <w:rsid w:val="00A016B1"/>
    <w:rsid w:val="00A01DE6"/>
    <w:rsid w:val="00A02CBC"/>
    <w:rsid w:val="00A02E52"/>
    <w:rsid w:val="00A03D68"/>
    <w:rsid w:val="00A04663"/>
    <w:rsid w:val="00A04F91"/>
    <w:rsid w:val="00A064FE"/>
    <w:rsid w:val="00A06C90"/>
    <w:rsid w:val="00A076D1"/>
    <w:rsid w:val="00A108BA"/>
    <w:rsid w:val="00A132AB"/>
    <w:rsid w:val="00A1354F"/>
    <w:rsid w:val="00A13799"/>
    <w:rsid w:val="00A16E59"/>
    <w:rsid w:val="00A17C2A"/>
    <w:rsid w:val="00A21D5F"/>
    <w:rsid w:val="00A2235C"/>
    <w:rsid w:val="00A24FAF"/>
    <w:rsid w:val="00A266BF"/>
    <w:rsid w:val="00A31694"/>
    <w:rsid w:val="00A328AD"/>
    <w:rsid w:val="00A33407"/>
    <w:rsid w:val="00A33577"/>
    <w:rsid w:val="00A33899"/>
    <w:rsid w:val="00A3437C"/>
    <w:rsid w:val="00A36033"/>
    <w:rsid w:val="00A439E7"/>
    <w:rsid w:val="00A45290"/>
    <w:rsid w:val="00A47FD1"/>
    <w:rsid w:val="00A51678"/>
    <w:rsid w:val="00A53533"/>
    <w:rsid w:val="00A55DF7"/>
    <w:rsid w:val="00A55F76"/>
    <w:rsid w:val="00A577FA"/>
    <w:rsid w:val="00A61689"/>
    <w:rsid w:val="00A651AB"/>
    <w:rsid w:val="00A6537F"/>
    <w:rsid w:val="00A65CF5"/>
    <w:rsid w:val="00A66D97"/>
    <w:rsid w:val="00A67229"/>
    <w:rsid w:val="00A674D3"/>
    <w:rsid w:val="00A717C3"/>
    <w:rsid w:val="00A72B59"/>
    <w:rsid w:val="00A72DDA"/>
    <w:rsid w:val="00A7478B"/>
    <w:rsid w:val="00A76067"/>
    <w:rsid w:val="00A83E7C"/>
    <w:rsid w:val="00A85746"/>
    <w:rsid w:val="00A9066A"/>
    <w:rsid w:val="00A92679"/>
    <w:rsid w:val="00A92B6A"/>
    <w:rsid w:val="00A92FDF"/>
    <w:rsid w:val="00A93E6F"/>
    <w:rsid w:val="00A944B8"/>
    <w:rsid w:val="00A95C87"/>
    <w:rsid w:val="00A97839"/>
    <w:rsid w:val="00AA032D"/>
    <w:rsid w:val="00AA0E24"/>
    <w:rsid w:val="00AA11F9"/>
    <w:rsid w:val="00AA1D95"/>
    <w:rsid w:val="00AA2277"/>
    <w:rsid w:val="00AA3472"/>
    <w:rsid w:val="00AA3D33"/>
    <w:rsid w:val="00AA4705"/>
    <w:rsid w:val="00AA5F53"/>
    <w:rsid w:val="00AA6444"/>
    <w:rsid w:val="00AA6BD7"/>
    <w:rsid w:val="00AB07B7"/>
    <w:rsid w:val="00AB0D12"/>
    <w:rsid w:val="00AB32E7"/>
    <w:rsid w:val="00AB3728"/>
    <w:rsid w:val="00AB4BA2"/>
    <w:rsid w:val="00AB6368"/>
    <w:rsid w:val="00AB655B"/>
    <w:rsid w:val="00AB72A0"/>
    <w:rsid w:val="00AB7B26"/>
    <w:rsid w:val="00AB7B2B"/>
    <w:rsid w:val="00AC2B3A"/>
    <w:rsid w:val="00AC3475"/>
    <w:rsid w:val="00AC444E"/>
    <w:rsid w:val="00AC4B20"/>
    <w:rsid w:val="00AC557A"/>
    <w:rsid w:val="00AC65EA"/>
    <w:rsid w:val="00AC6B38"/>
    <w:rsid w:val="00AC74CD"/>
    <w:rsid w:val="00AD02BA"/>
    <w:rsid w:val="00AD2165"/>
    <w:rsid w:val="00AD27DC"/>
    <w:rsid w:val="00AD4663"/>
    <w:rsid w:val="00AD608E"/>
    <w:rsid w:val="00AD6849"/>
    <w:rsid w:val="00AE03AF"/>
    <w:rsid w:val="00AE1913"/>
    <w:rsid w:val="00AE234E"/>
    <w:rsid w:val="00AE2C1E"/>
    <w:rsid w:val="00AE4528"/>
    <w:rsid w:val="00AE4933"/>
    <w:rsid w:val="00AE4985"/>
    <w:rsid w:val="00AF0220"/>
    <w:rsid w:val="00AF3FC7"/>
    <w:rsid w:val="00AF5CDF"/>
    <w:rsid w:val="00AF652A"/>
    <w:rsid w:val="00AF7C55"/>
    <w:rsid w:val="00B00836"/>
    <w:rsid w:val="00B00A8C"/>
    <w:rsid w:val="00B01827"/>
    <w:rsid w:val="00B03CDD"/>
    <w:rsid w:val="00B04A3F"/>
    <w:rsid w:val="00B04C70"/>
    <w:rsid w:val="00B06021"/>
    <w:rsid w:val="00B06F46"/>
    <w:rsid w:val="00B11B27"/>
    <w:rsid w:val="00B1261C"/>
    <w:rsid w:val="00B126FB"/>
    <w:rsid w:val="00B14031"/>
    <w:rsid w:val="00B1657E"/>
    <w:rsid w:val="00B21686"/>
    <w:rsid w:val="00B21A93"/>
    <w:rsid w:val="00B26E50"/>
    <w:rsid w:val="00B278EA"/>
    <w:rsid w:val="00B27BEA"/>
    <w:rsid w:val="00B27F1A"/>
    <w:rsid w:val="00B306E8"/>
    <w:rsid w:val="00B30B02"/>
    <w:rsid w:val="00B33218"/>
    <w:rsid w:val="00B35019"/>
    <w:rsid w:val="00B35F34"/>
    <w:rsid w:val="00B36846"/>
    <w:rsid w:val="00B36CBA"/>
    <w:rsid w:val="00B37217"/>
    <w:rsid w:val="00B42184"/>
    <w:rsid w:val="00B4242A"/>
    <w:rsid w:val="00B42AC9"/>
    <w:rsid w:val="00B456E8"/>
    <w:rsid w:val="00B460BA"/>
    <w:rsid w:val="00B47446"/>
    <w:rsid w:val="00B50A29"/>
    <w:rsid w:val="00B516FE"/>
    <w:rsid w:val="00B525B0"/>
    <w:rsid w:val="00B5364A"/>
    <w:rsid w:val="00B5384D"/>
    <w:rsid w:val="00B561BA"/>
    <w:rsid w:val="00B56660"/>
    <w:rsid w:val="00B57091"/>
    <w:rsid w:val="00B57610"/>
    <w:rsid w:val="00B57804"/>
    <w:rsid w:val="00B60F1D"/>
    <w:rsid w:val="00B61A61"/>
    <w:rsid w:val="00B61D8B"/>
    <w:rsid w:val="00B61EB3"/>
    <w:rsid w:val="00B6398B"/>
    <w:rsid w:val="00B641F4"/>
    <w:rsid w:val="00B64637"/>
    <w:rsid w:val="00B6515A"/>
    <w:rsid w:val="00B6531C"/>
    <w:rsid w:val="00B67C7F"/>
    <w:rsid w:val="00B67E39"/>
    <w:rsid w:val="00B70525"/>
    <w:rsid w:val="00B71CA0"/>
    <w:rsid w:val="00B721FE"/>
    <w:rsid w:val="00B733A1"/>
    <w:rsid w:val="00B73F3B"/>
    <w:rsid w:val="00B8095B"/>
    <w:rsid w:val="00B81676"/>
    <w:rsid w:val="00B81AAA"/>
    <w:rsid w:val="00B81C5D"/>
    <w:rsid w:val="00B81D2A"/>
    <w:rsid w:val="00B82211"/>
    <w:rsid w:val="00B823AA"/>
    <w:rsid w:val="00B82B02"/>
    <w:rsid w:val="00B84DA8"/>
    <w:rsid w:val="00B8759C"/>
    <w:rsid w:val="00B877EF"/>
    <w:rsid w:val="00B92753"/>
    <w:rsid w:val="00B92893"/>
    <w:rsid w:val="00B955EC"/>
    <w:rsid w:val="00B97D9C"/>
    <w:rsid w:val="00BA0487"/>
    <w:rsid w:val="00BA251B"/>
    <w:rsid w:val="00BA3752"/>
    <w:rsid w:val="00BA3C75"/>
    <w:rsid w:val="00BA5010"/>
    <w:rsid w:val="00BA50D3"/>
    <w:rsid w:val="00BB0112"/>
    <w:rsid w:val="00BB133E"/>
    <w:rsid w:val="00BB2EB1"/>
    <w:rsid w:val="00BB4098"/>
    <w:rsid w:val="00BB61EA"/>
    <w:rsid w:val="00BB6A1E"/>
    <w:rsid w:val="00BB6FEE"/>
    <w:rsid w:val="00BC0933"/>
    <w:rsid w:val="00BC11DE"/>
    <w:rsid w:val="00BC37EE"/>
    <w:rsid w:val="00BC5098"/>
    <w:rsid w:val="00BC5110"/>
    <w:rsid w:val="00BC5C9D"/>
    <w:rsid w:val="00BC6ADA"/>
    <w:rsid w:val="00BC70E2"/>
    <w:rsid w:val="00BD1870"/>
    <w:rsid w:val="00BD3543"/>
    <w:rsid w:val="00BD3B4B"/>
    <w:rsid w:val="00BD4B8F"/>
    <w:rsid w:val="00BD7FDB"/>
    <w:rsid w:val="00BE0E07"/>
    <w:rsid w:val="00BE2D06"/>
    <w:rsid w:val="00BE2FBC"/>
    <w:rsid w:val="00BE311F"/>
    <w:rsid w:val="00BE4B8E"/>
    <w:rsid w:val="00BE6EB1"/>
    <w:rsid w:val="00BE73D9"/>
    <w:rsid w:val="00BE7AB2"/>
    <w:rsid w:val="00BF0113"/>
    <w:rsid w:val="00BF2556"/>
    <w:rsid w:val="00BF31B1"/>
    <w:rsid w:val="00BF3707"/>
    <w:rsid w:val="00BF582D"/>
    <w:rsid w:val="00BF6AC6"/>
    <w:rsid w:val="00C010EA"/>
    <w:rsid w:val="00C037BF"/>
    <w:rsid w:val="00C03F92"/>
    <w:rsid w:val="00C0408D"/>
    <w:rsid w:val="00C040F8"/>
    <w:rsid w:val="00C0542F"/>
    <w:rsid w:val="00C075B0"/>
    <w:rsid w:val="00C07F7C"/>
    <w:rsid w:val="00C10A10"/>
    <w:rsid w:val="00C10D13"/>
    <w:rsid w:val="00C11C4D"/>
    <w:rsid w:val="00C122AF"/>
    <w:rsid w:val="00C12C85"/>
    <w:rsid w:val="00C12C96"/>
    <w:rsid w:val="00C159B3"/>
    <w:rsid w:val="00C15AF5"/>
    <w:rsid w:val="00C17BBF"/>
    <w:rsid w:val="00C17CDF"/>
    <w:rsid w:val="00C237A0"/>
    <w:rsid w:val="00C23AAB"/>
    <w:rsid w:val="00C23C2D"/>
    <w:rsid w:val="00C26C97"/>
    <w:rsid w:val="00C27971"/>
    <w:rsid w:val="00C322B0"/>
    <w:rsid w:val="00C3263E"/>
    <w:rsid w:val="00C3549A"/>
    <w:rsid w:val="00C355DA"/>
    <w:rsid w:val="00C37BD8"/>
    <w:rsid w:val="00C40809"/>
    <w:rsid w:val="00C421EC"/>
    <w:rsid w:val="00C435DA"/>
    <w:rsid w:val="00C43F0E"/>
    <w:rsid w:val="00C45606"/>
    <w:rsid w:val="00C45853"/>
    <w:rsid w:val="00C45EC7"/>
    <w:rsid w:val="00C47B2D"/>
    <w:rsid w:val="00C5157E"/>
    <w:rsid w:val="00C51F75"/>
    <w:rsid w:val="00C5440B"/>
    <w:rsid w:val="00C55E24"/>
    <w:rsid w:val="00C652BF"/>
    <w:rsid w:val="00C653FE"/>
    <w:rsid w:val="00C678AE"/>
    <w:rsid w:val="00C702EE"/>
    <w:rsid w:val="00C725CF"/>
    <w:rsid w:val="00C72AF5"/>
    <w:rsid w:val="00C72BE4"/>
    <w:rsid w:val="00C7306A"/>
    <w:rsid w:val="00C75837"/>
    <w:rsid w:val="00C76359"/>
    <w:rsid w:val="00C77680"/>
    <w:rsid w:val="00C80309"/>
    <w:rsid w:val="00C83021"/>
    <w:rsid w:val="00C84D24"/>
    <w:rsid w:val="00C879DF"/>
    <w:rsid w:val="00C90441"/>
    <w:rsid w:val="00C92BBB"/>
    <w:rsid w:val="00C930A9"/>
    <w:rsid w:val="00C94FBE"/>
    <w:rsid w:val="00CA0280"/>
    <w:rsid w:val="00CA1E5A"/>
    <w:rsid w:val="00CA1E8E"/>
    <w:rsid w:val="00CA1F00"/>
    <w:rsid w:val="00CA27FD"/>
    <w:rsid w:val="00CA2B9B"/>
    <w:rsid w:val="00CA4702"/>
    <w:rsid w:val="00CA4747"/>
    <w:rsid w:val="00CA4AA4"/>
    <w:rsid w:val="00CA5D76"/>
    <w:rsid w:val="00CA61D6"/>
    <w:rsid w:val="00CA62FB"/>
    <w:rsid w:val="00CA6518"/>
    <w:rsid w:val="00CA6DDB"/>
    <w:rsid w:val="00CA7F58"/>
    <w:rsid w:val="00CB2736"/>
    <w:rsid w:val="00CB2E9C"/>
    <w:rsid w:val="00CB3590"/>
    <w:rsid w:val="00CB5173"/>
    <w:rsid w:val="00CB610B"/>
    <w:rsid w:val="00CC309A"/>
    <w:rsid w:val="00CC44DF"/>
    <w:rsid w:val="00CC58A3"/>
    <w:rsid w:val="00CC5900"/>
    <w:rsid w:val="00CC642A"/>
    <w:rsid w:val="00CD1650"/>
    <w:rsid w:val="00CD56F9"/>
    <w:rsid w:val="00CD68D5"/>
    <w:rsid w:val="00CE27F1"/>
    <w:rsid w:val="00CE2E7B"/>
    <w:rsid w:val="00CE3528"/>
    <w:rsid w:val="00CE6E7A"/>
    <w:rsid w:val="00CF2E8C"/>
    <w:rsid w:val="00CF3411"/>
    <w:rsid w:val="00CF3EAF"/>
    <w:rsid w:val="00CF46AE"/>
    <w:rsid w:val="00CF65F8"/>
    <w:rsid w:val="00CF7941"/>
    <w:rsid w:val="00D00AD8"/>
    <w:rsid w:val="00D00BD9"/>
    <w:rsid w:val="00D030A8"/>
    <w:rsid w:val="00D04D09"/>
    <w:rsid w:val="00D052D3"/>
    <w:rsid w:val="00D067E6"/>
    <w:rsid w:val="00D070DD"/>
    <w:rsid w:val="00D07AEA"/>
    <w:rsid w:val="00D10A34"/>
    <w:rsid w:val="00D126AC"/>
    <w:rsid w:val="00D13C00"/>
    <w:rsid w:val="00D13C32"/>
    <w:rsid w:val="00D166ED"/>
    <w:rsid w:val="00D1694F"/>
    <w:rsid w:val="00D16A1F"/>
    <w:rsid w:val="00D17CEA"/>
    <w:rsid w:val="00D21283"/>
    <w:rsid w:val="00D21F69"/>
    <w:rsid w:val="00D2381B"/>
    <w:rsid w:val="00D247BC"/>
    <w:rsid w:val="00D24D97"/>
    <w:rsid w:val="00D26746"/>
    <w:rsid w:val="00D267D6"/>
    <w:rsid w:val="00D33882"/>
    <w:rsid w:val="00D338EC"/>
    <w:rsid w:val="00D34CC1"/>
    <w:rsid w:val="00D366CE"/>
    <w:rsid w:val="00D36E7F"/>
    <w:rsid w:val="00D375D9"/>
    <w:rsid w:val="00D376D6"/>
    <w:rsid w:val="00D37BA4"/>
    <w:rsid w:val="00D42254"/>
    <w:rsid w:val="00D436FC"/>
    <w:rsid w:val="00D45CFC"/>
    <w:rsid w:val="00D5272D"/>
    <w:rsid w:val="00D52ACF"/>
    <w:rsid w:val="00D53B88"/>
    <w:rsid w:val="00D55A5E"/>
    <w:rsid w:val="00D5690D"/>
    <w:rsid w:val="00D621FC"/>
    <w:rsid w:val="00D6480F"/>
    <w:rsid w:val="00D649E4"/>
    <w:rsid w:val="00D66C35"/>
    <w:rsid w:val="00D66F11"/>
    <w:rsid w:val="00D67D0C"/>
    <w:rsid w:val="00D704C4"/>
    <w:rsid w:val="00D715CE"/>
    <w:rsid w:val="00D71D3C"/>
    <w:rsid w:val="00D72D77"/>
    <w:rsid w:val="00D730EA"/>
    <w:rsid w:val="00D7322D"/>
    <w:rsid w:val="00D74CA0"/>
    <w:rsid w:val="00D75154"/>
    <w:rsid w:val="00D77797"/>
    <w:rsid w:val="00D77954"/>
    <w:rsid w:val="00D809EC"/>
    <w:rsid w:val="00D810ED"/>
    <w:rsid w:val="00D81101"/>
    <w:rsid w:val="00D8121D"/>
    <w:rsid w:val="00D81D20"/>
    <w:rsid w:val="00D84362"/>
    <w:rsid w:val="00D861E8"/>
    <w:rsid w:val="00D86753"/>
    <w:rsid w:val="00D91BD0"/>
    <w:rsid w:val="00D91D3C"/>
    <w:rsid w:val="00D91D73"/>
    <w:rsid w:val="00D93604"/>
    <w:rsid w:val="00D93EF8"/>
    <w:rsid w:val="00D93F97"/>
    <w:rsid w:val="00D947EF"/>
    <w:rsid w:val="00D94E90"/>
    <w:rsid w:val="00D96192"/>
    <w:rsid w:val="00D96760"/>
    <w:rsid w:val="00DA326B"/>
    <w:rsid w:val="00DA677D"/>
    <w:rsid w:val="00DA6B38"/>
    <w:rsid w:val="00DA6CD9"/>
    <w:rsid w:val="00DB0586"/>
    <w:rsid w:val="00DB064E"/>
    <w:rsid w:val="00DB0D39"/>
    <w:rsid w:val="00DB0E6A"/>
    <w:rsid w:val="00DB203A"/>
    <w:rsid w:val="00DB2B18"/>
    <w:rsid w:val="00DB2C80"/>
    <w:rsid w:val="00DB452F"/>
    <w:rsid w:val="00DB47D4"/>
    <w:rsid w:val="00DB5FED"/>
    <w:rsid w:val="00DB689F"/>
    <w:rsid w:val="00DB69FB"/>
    <w:rsid w:val="00DB7C00"/>
    <w:rsid w:val="00DC0B1F"/>
    <w:rsid w:val="00DC17E4"/>
    <w:rsid w:val="00DC1856"/>
    <w:rsid w:val="00DC1AD6"/>
    <w:rsid w:val="00DC2C6F"/>
    <w:rsid w:val="00DC3FB1"/>
    <w:rsid w:val="00DC4680"/>
    <w:rsid w:val="00DC491E"/>
    <w:rsid w:val="00DC71A8"/>
    <w:rsid w:val="00DD2361"/>
    <w:rsid w:val="00DD30F9"/>
    <w:rsid w:val="00DD4026"/>
    <w:rsid w:val="00DD59C7"/>
    <w:rsid w:val="00DD61F8"/>
    <w:rsid w:val="00DD70DD"/>
    <w:rsid w:val="00DE0501"/>
    <w:rsid w:val="00DE1924"/>
    <w:rsid w:val="00DE2543"/>
    <w:rsid w:val="00DE26D5"/>
    <w:rsid w:val="00DE444D"/>
    <w:rsid w:val="00DE44BB"/>
    <w:rsid w:val="00DE7525"/>
    <w:rsid w:val="00DE7C2E"/>
    <w:rsid w:val="00DF3BF6"/>
    <w:rsid w:val="00DF48FF"/>
    <w:rsid w:val="00DF5187"/>
    <w:rsid w:val="00DF7BBD"/>
    <w:rsid w:val="00E00C3D"/>
    <w:rsid w:val="00E02F8E"/>
    <w:rsid w:val="00E0302B"/>
    <w:rsid w:val="00E033F2"/>
    <w:rsid w:val="00E03DB9"/>
    <w:rsid w:val="00E04718"/>
    <w:rsid w:val="00E06438"/>
    <w:rsid w:val="00E0697E"/>
    <w:rsid w:val="00E07EC9"/>
    <w:rsid w:val="00E15247"/>
    <w:rsid w:val="00E155B4"/>
    <w:rsid w:val="00E15C6D"/>
    <w:rsid w:val="00E173E3"/>
    <w:rsid w:val="00E215E4"/>
    <w:rsid w:val="00E25AA8"/>
    <w:rsid w:val="00E26D4F"/>
    <w:rsid w:val="00E3237E"/>
    <w:rsid w:val="00E3484A"/>
    <w:rsid w:val="00E35534"/>
    <w:rsid w:val="00E37A37"/>
    <w:rsid w:val="00E401B8"/>
    <w:rsid w:val="00E4024B"/>
    <w:rsid w:val="00E40A5E"/>
    <w:rsid w:val="00E43830"/>
    <w:rsid w:val="00E44CF5"/>
    <w:rsid w:val="00E45D0E"/>
    <w:rsid w:val="00E46555"/>
    <w:rsid w:val="00E50D8D"/>
    <w:rsid w:val="00E53D29"/>
    <w:rsid w:val="00E548DF"/>
    <w:rsid w:val="00E5504B"/>
    <w:rsid w:val="00E5563F"/>
    <w:rsid w:val="00E57CDA"/>
    <w:rsid w:val="00E57DA4"/>
    <w:rsid w:val="00E60915"/>
    <w:rsid w:val="00E60FC2"/>
    <w:rsid w:val="00E61B0A"/>
    <w:rsid w:val="00E61E7C"/>
    <w:rsid w:val="00E62CDD"/>
    <w:rsid w:val="00E635E8"/>
    <w:rsid w:val="00E64532"/>
    <w:rsid w:val="00E64D31"/>
    <w:rsid w:val="00E650FC"/>
    <w:rsid w:val="00E65BDC"/>
    <w:rsid w:val="00E6620E"/>
    <w:rsid w:val="00E6745E"/>
    <w:rsid w:val="00E746A4"/>
    <w:rsid w:val="00E76BB6"/>
    <w:rsid w:val="00E76BDC"/>
    <w:rsid w:val="00E77B8D"/>
    <w:rsid w:val="00E807E6"/>
    <w:rsid w:val="00E8135E"/>
    <w:rsid w:val="00E82A47"/>
    <w:rsid w:val="00E83D01"/>
    <w:rsid w:val="00E85DB3"/>
    <w:rsid w:val="00E86359"/>
    <w:rsid w:val="00E87096"/>
    <w:rsid w:val="00E8765D"/>
    <w:rsid w:val="00E8798D"/>
    <w:rsid w:val="00E87A19"/>
    <w:rsid w:val="00E87F4E"/>
    <w:rsid w:val="00E918A5"/>
    <w:rsid w:val="00E92348"/>
    <w:rsid w:val="00E92EB9"/>
    <w:rsid w:val="00E939F9"/>
    <w:rsid w:val="00E94595"/>
    <w:rsid w:val="00E96D2C"/>
    <w:rsid w:val="00EA056A"/>
    <w:rsid w:val="00EA16AF"/>
    <w:rsid w:val="00EA2350"/>
    <w:rsid w:val="00EA23A2"/>
    <w:rsid w:val="00EA248A"/>
    <w:rsid w:val="00EA40B5"/>
    <w:rsid w:val="00EA4711"/>
    <w:rsid w:val="00EA4FE5"/>
    <w:rsid w:val="00EA5E28"/>
    <w:rsid w:val="00EA6C15"/>
    <w:rsid w:val="00EB1300"/>
    <w:rsid w:val="00EB2885"/>
    <w:rsid w:val="00EB2E01"/>
    <w:rsid w:val="00EB3E23"/>
    <w:rsid w:val="00EB520F"/>
    <w:rsid w:val="00EB5374"/>
    <w:rsid w:val="00EB5E8B"/>
    <w:rsid w:val="00EB6A34"/>
    <w:rsid w:val="00EC0192"/>
    <w:rsid w:val="00EC03B4"/>
    <w:rsid w:val="00EC0F0B"/>
    <w:rsid w:val="00EC3432"/>
    <w:rsid w:val="00EC47FD"/>
    <w:rsid w:val="00EC4A9F"/>
    <w:rsid w:val="00EC50BA"/>
    <w:rsid w:val="00ED2B22"/>
    <w:rsid w:val="00ED4DB0"/>
    <w:rsid w:val="00ED7E8F"/>
    <w:rsid w:val="00EE29CC"/>
    <w:rsid w:val="00EE2D35"/>
    <w:rsid w:val="00EE3257"/>
    <w:rsid w:val="00EE5CA0"/>
    <w:rsid w:val="00EE6ADF"/>
    <w:rsid w:val="00EE7BA4"/>
    <w:rsid w:val="00EF00FA"/>
    <w:rsid w:val="00EF193C"/>
    <w:rsid w:val="00EF35B8"/>
    <w:rsid w:val="00EF384E"/>
    <w:rsid w:val="00EF4367"/>
    <w:rsid w:val="00EF4A3E"/>
    <w:rsid w:val="00EF53CB"/>
    <w:rsid w:val="00EF5407"/>
    <w:rsid w:val="00EF700F"/>
    <w:rsid w:val="00F0047A"/>
    <w:rsid w:val="00F03AC0"/>
    <w:rsid w:val="00F03CEC"/>
    <w:rsid w:val="00F04723"/>
    <w:rsid w:val="00F04983"/>
    <w:rsid w:val="00F05829"/>
    <w:rsid w:val="00F1122A"/>
    <w:rsid w:val="00F12076"/>
    <w:rsid w:val="00F12271"/>
    <w:rsid w:val="00F12B4B"/>
    <w:rsid w:val="00F141BD"/>
    <w:rsid w:val="00F14949"/>
    <w:rsid w:val="00F1594E"/>
    <w:rsid w:val="00F167D7"/>
    <w:rsid w:val="00F16BA3"/>
    <w:rsid w:val="00F17168"/>
    <w:rsid w:val="00F176CF"/>
    <w:rsid w:val="00F21BBE"/>
    <w:rsid w:val="00F21DE9"/>
    <w:rsid w:val="00F222E1"/>
    <w:rsid w:val="00F23071"/>
    <w:rsid w:val="00F23459"/>
    <w:rsid w:val="00F2494A"/>
    <w:rsid w:val="00F24B89"/>
    <w:rsid w:val="00F25E0F"/>
    <w:rsid w:val="00F27764"/>
    <w:rsid w:val="00F30261"/>
    <w:rsid w:val="00F31C61"/>
    <w:rsid w:val="00F32F97"/>
    <w:rsid w:val="00F335F2"/>
    <w:rsid w:val="00F33F97"/>
    <w:rsid w:val="00F341DE"/>
    <w:rsid w:val="00F36D91"/>
    <w:rsid w:val="00F3763D"/>
    <w:rsid w:val="00F4048B"/>
    <w:rsid w:val="00F42F7C"/>
    <w:rsid w:val="00F4375D"/>
    <w:rsid w:val="00F46FD4"/>
    <w:rsid w:val="00F4705C"/>
    <w:rsid w:val="00F476F0"/>
    <w:rsid w:val="00F502C2"/>
    <w:rsid w:val="00F507CC"/>
    <w:rsid w:val="00F51E05"/>
    <w:rsid w:val="00F5237B"/>
    <w:rsid w:val="00F52B32"/>
    <w:rsid w:val="00F5373D"/>
    <w:rsid w:val="00F53D18"/>
    <w:rsid w:val="00F542D3"/>
    <w:rsid w:val="00F54A42"/>
    <w:rsid w:val="00F54F22"/>
    <w:rsid w:val="00F55BD2"/>
    <w:rsid w:val="00F56B4C"/>
    <w:rsid w:val="00F56BE2"/>
    <w:rsid w:val="00F57EF6"/>
    <w:rsid w:val="00F60835"/>
    <w:rsid w:val="00F608AF"/>
    <w:rsid w:val="00F60907"/>
    <w:rsid w:val="00F6190F"/>
    <w:rsid w:val="00F61E51"/>
    <w:rsid w:val="00F621EB"/>
    <w:rsid w:val="00F62AC9"/>
    <w:rsid w:val="00F62FD1"/>
    <w:rsid w:val="00F66892"/>
    <w:rsid w:val="00F724E1"/>
    <w:rsid w:val="00F739AA"/>
    <w:rsid w:val="00F749AD"/>
    <w:rsid w:val="00F76C44"/>
    <w:rsid w:val="00F77A7E"/>
    <w:rsid w:val="00F80F13"/>
    <w:rsid w:val="00F81D2D"/>
    <w:rsid w:val="00F830BA"/>
    <w:rsid w:val="00F83529"/>
    <w:rsid w:val="00F83EC6"/>
    <w:rsid w:val="00F84BC2"/>
    <w:rsid w:val="00F875EA"/>
    <w:rsid w:val="00F9000C"/>
    <w:rsid w:val="00F9021F"/>
    <w:rsid w:val="00F90F32"/>
    <w:rsid w:val="00F91341"/>
    <w:rsid w:val="00F91988"/>
    <w:rsid w:val="00F9229B"/>
    <w:rsid w:val="00F9575A"/>
    <w:rsid w:val="00F97997"/>
    <w:rsid w:val="00FA12F0"/>
    <w:rsid w:val="00FA1749"/>
    <w:rsid w:val="00FA1A56"/>
    <w:rsid w:val="00FA2E72"/>
    <w:rsid w:val="00FA2F10"/>
    <w:rsid w:val="00FA35E8"/>
    <w:rsid w:val="00FA3EDD"/>
    <w:rsid w:val="00FA40D2"/>
    <w:rsid w:val="00FA441B"/>
    <w:rsid w:val="00FA4ED1"/>
    <w:rsid w:val="00FA579D"/>
    <w:rsid w:val="00FA66BA"/>
    <w:rsid w:val="00FA6D27"/>
    <w:rsid w:val="00FA74AE"/>
    <w:rsid w:val="00FB0657"/>
    <w:rsid w:val="00FB18B6"/>
    <w:rsid w:val="00FB2FDE"/>
    <w:rsid w:val="00FB3636"/>
    <w:rsid w:val="00FB6699"/>
    <w:rsid w:val="00FB68A4"/>
    <w:rsid w:val="00FB6B73"/>
    <w:rsid w:val="00FC1F1E"/>
    <w:rsid w:val="00FC2EF8"/>
    <w:rsid w:val="00FC42C9"/>
    <w:rsid w:val="00FC5CE1"/>
    <w:rsid w:val="00FC677B"/>
    <w:rsid w:val="00FC7146"/>
    <w:rsid w:val="00FC7D63"/>
    <w:rsid w:val="00FD0387"/>
    <w:rsid w:val="00FD0EDD"/>
    <w:rsid w:val="00FD183B"/>
    <w:rsid w:val="00FD18DA"/>
    <w:rsid w:val="00FD432A"/>
    <w:rsid w:val="00FD43EA"/>
    <w:rsid w:val="00FD73C3"/>
    <w:rsid w:val="00FD78E0"/>
    <w:rsid w:val="00FE2B6B"/>
    <w:rsid w:val="00FE3ADF"/>
    <w:rsid w:val="00FE43F1"/>
    <w:rsid w:val="00FE4B2C"/>
    <w:rsid w:val="00FE4ECC"/>
    <w:rsid w:val="00FE67B8"/>
    <w:rsid w:val="00FE6928"/>
    <w:rsid w:val="00FE7675"/>
    <w:rsid w:val="00FE791A"/>
    <w:rsid w:val="00FE7E38"/>
    <w:rsid w:val="00FE7EF3"/>
    <w:rsid w:val="00FF1D2C"/>
    <w:rsid w:val="00FF4860"/>
    <w:rsid w:val="00FF5DAD"/>
    <w:rsid w:val="00FF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FEF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Heading1">
    <w:name w:val="heading 1"/>
    <w:basedOn w:val="Normal"/>
    <w:next w:val="Normal"/>
    <w:link w:val="Heading1Char"/>
    <w:qFormat/>
    <w:rsid w:val="00614FEF"/>
    <w:pPr>
      <w:keepNext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614FEF"/>
    <w:pPr>
      <w:keepNext/>
      <w:jc w:val="both"/>
      <w:outlineLvl w:val="1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C642A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14FEF"/>
    <w:rPr>
      <w:rFonts w:ascii="Times New Roman" w:eastAsia="Times New Roman" w:hAnsi="Times New Roman" w:cs="Times New Roman"/>
      <w:b/>
      <w:bCs/>
      <w:noProof/>
      <w:sz w:val="24"/>
      <w:szCs w:val="24"/>
      <w:lang w:val="sr-Latn-CS"/>
    </w:rPr>
  </w:style>
  <w:style w:type="character" w:customStyle="1" w:styleId="Heading2Char">
    <w:name w:val="Heading 2 Char"/>
    <w:basedOn w:val="DefaultParagraphFont"/>
    <w:link w:val="Heading2"/>
    <w:rsid w:val="00614FEF"/>
    <w:rPr>
      <w:rFonts w:ascii="Times New Roman" w:eastAsia="Times New Roman" w:hAnsi="Times New Roman" w:cs="Times New Roman"/>
      <w:b/>
      <w:bCs/>
      <w:i/>
      <w:iCs/>
      <w:noProof/>
      <w:sz w:val="24"/>
      <w:szCs w:val="24"/>
      <w:lang w:val="sr-Latn-CS"/>
    </w:rPr>
  </w:style>
  <w:style w:type="paragraph" w:styleId="BodyText">
    <w:name w:val="Body Text"/>
    <w:basedOn w:val="Normal"/>
    <w:link w:val="BodyTextChar"/>
    <w:semiHidden/>
    <w:rsid w:val="00614FEF"/>
    <w:pPr>
      <w:jc w:val="both"/>
    </w:pPr>
    <w:rPr>
      <w:i/>
      <w:iCs/>
    </w:rPr>
  </w:style>
  <w:style w:type="character" w:customStyle="1" w:styleId="BodyTextChar">
    <w:name w:val="Body Text Char"/>
    <w:basedOn w:val="DefaultParagraphFont"/>
    <w:link w:val="BodyText"/>
    <w:semiHidden/>
    <w:rsid w:val="00614FEF"/>
    <w:rPr>
      <w:rFonts w:ascii="Times New Roman" w:eastAsia="Times New Roman" w:hAnsi="Times New Roman" w:cs="Times New Roman"/>
      <w:i/>
      <w:iCs/>
      <w:noProof/>
      <w:sz w:val="24"/>
      <w:szCs w:val="24"/>
      <w:lang w:val="sr-Latn-CS"/>
    </w:rPr>
  </w:style>
  <w:style w:type="paragraph" w:styleId="BodyText3">
    <w:name w:val="Body Text 3"/>
    <w:basedOn w:val="Normal"/>
    <w:link w:val="BodyText3Char"/>
    <w:semiHidden/>
    <w:rsid w:val="00614FEF"/>
    <w:pPr>
      <w:jc w:val="center"/>
    </w:pPr>
    <w:rPr>
      <w:b/>
      <w:bCs/>
      <w:u w:val="single"/>
    </w:rPr>
  </w:style>
  <w:style w:type="character" w:customStyle="1" w:styleId="BodyText3Char">
    <w:name w:val="Body Text 3 Char"/>
    <w:basedOn w:val="DefaultParagraphFont"/>
    <w:link w:val="BodyText3"/>
    <w:semiHidden/>
    <w:rsid w:val="00614FEF"/>
    <w:rPr>
      <w:rFonts w:ascii="Times New Roman" w:eastAsia="Times New Roman" w:hAnsi="Times New Roman" w:cs="Times New Roman"/>
      <w:b/>
      <w:bCs/>
      <w:noProof/>
      <w:sz w:val="24"/>
      <w:szCs w:val="24"/>
      <w:u w:val="single"/>
      <w:lang w:val="sr-Latn-CS"/>
    </w:rPr>
  </w:style>
  <w:style w:type="paragraph" w:styleId="FootnoteText">
    <w:name w:val="footnote text"/>
    <w:basedOn w:val="Normal"/>
    <w:link w:val="FootnoteTextChar"/>
    <w:semiHidden/>
    <w:rsid w:val="00614FEF"/>
    <w:rPr>
      <w:noProof w:val="0"/>
      <w:sz w:val="20"/>
      <w:szCs w:val="20"/>
      <w:lang w:val="nl-NL" w:eastAsia="nl-NL"/>
    </w:rPr>
  </w:style>
  <w:style w:type="character" w:customStyle="1" w:styleId="FootnoteTextChar">
    <w:name w:val="Footnote Text Char"/>
    <w:basedOn w:val="DefaultParagraphFont"/>
    <w:link w:val="FootnoteText"/>
    <w:semiHidden/>
    <w:rsid w:val="00614FEF"/>
    <w:rPr>
      <w:rFonts w:ascii="Times New Roman" w:eastAsia="Times New Roman" w:hAnsi="Times New Roman" w:cs="Times New Roman"/>
      <w:sz w:val="20"/>
      <w:szCs w:val="20"/>
      <w:lang w:val="nl-NL" w:eastAsia="nl-NL"/>
    </w:rPr>
  </w:style>
  <w:style w:type="character" w:styleId="FootnoteReference">
    <w:name w:val="footnote reference"/>
    <w:basedOn w:val="DefaultParagraphFont"/>
    <w:semiHidden/>
    <w:rsid w:val="00614FEF"/>
    <w:rPr>
      <w:vertAlign w:val="superscript"/>
    </w:rPr>
  </w:style>
  <w:style w:type="paragraph" w:customStyle="1" w:styleId="Application2">
    <w:name w:val="Application2"/>
    <w:basedOn w:val="Normal"/>
    <w:autoRedefine/>
    <w:rsid w:val="00934DB6"/>
    <w:pPr>
      <w:widowControl w:val="0"/>
      <w:suppressAutoHyphens/>
      <w:spacing w:before="120" w:after="120"/>
      <w:jc w:val="both"/>
    </w:pPr>
    <w:rPr>
      <w:noProof w:val="0"/>
      <w:snapToGrid w:val="0"/>
      <w:spacing w:val="-2"/>
      <w:lang w:val="sl-SI"/>
    </w:rPr>
  </w:style>
  <w:style w:type="paragraph" w:customStyle="1" w:styleId="Application3">
    <w:name w:val="Application3"/>
    <w:basedOn w:val="Normal"/>
    <w:autoRedefine/>
    <w:rsid w:val="00614FEF"/>
    <w:pPr>
      <w:widowControl w:val="0"/>
      <w:tabs>
        <w:tab w:val="right" w:pos="8789"/>
      </w:tabs>
      <w:suppressAutoHyphens/>
      <w:ind w:left="567" w:hanging="567"/>
      <w:jc w:val="both"/>
    </w:pPr>
    <w:rPr>
      <w:noProof w:val="0"/>
      <w:snapToGrid w:val="0"/>
      <w:spacing w:val="-2"/>
      <w:lang w:val="sl-S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4F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4FEF"/>
    <w:rPr>
      <w:rFonts w:ascii="Tahoma" w:eastAsia="Times New Roman" w:hAnsi="Tahoma" w:cs="Tahoma"/>
      <w:noProof/>
      <w:sz w:val="16"/>
      <w:szCs w:val="16"/>
      <w:lang w:val="sr-Latn-CS"/>
    </w:rPr>
  </w:style>
  <w:style w:type="paragraph" w:styleId="ListParagraph">
    <w:name w:val="List Paragraph"/>
    <w:basedOn w:val="Normal"/>
    <w:uiPriority w:val="34"/>
    <w:qFormat/>
    <w:rsid w:val="00346704"/>
    <w:pPr>
      <w:ind w:left="720"/>
      <w:contextualSpacing/>
    </w:pPr>
  </w:style>
  <w:style w:type="paragraph" w:customStyle="1" w:styleId="TFax5">
    <w:name w:val="TFax 5"/>
    <w:basedOn w:val="Heading5"/>
    <w:rsid w:val="00CC642A"/>
    <w:pPr>
      <w:keepLines w:val="0"/>
      <w:tabs>
        <w:tab w:val="left" w:pos="1701"/>
      </w:tabs>
      <w:suppressAutoHyphens/>
      <w:spacing w:before="0" w:after="120"/>
    </w:pPr>
    <w:rPr>
      <w:rFonts w:ascii="Times New Roman" w:hAnsi="Times New Roman"/>
      <w:b/>
      <w:bCs/>
      <w:noProof w:val="0"/>
      <w:color w:val="auto"/>
      <w:lang w:val="en-GB"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42A"/>
    <w:rPr>
      <w:rFonts w:ascii="Cambria" w:eastAsia="Times New Roman" w:hAnsi="Cambria" w:cs="Times New Roman"/>
      <w:noProof/>
      <w:color w:val="243F60"/>
      <w:sz w:val="24"/>
      <w:szCs w:val="24"/>
      <w:lang w:val="sr-Latn-CS"/>
    </w:rPr>
  </w:style>
  <w:style w:type="paragraph" w:styleId="Header">
    <w:name w:val="header"/>
    <w:basedOn w:val="Normal"/>
    <w:link w:val="HeaderChar"/>
    <w:uiPriority w:val="99"/>
    <w:semiHidden/>
    <w:unhideWhenUsed/>
    <w:rsid w:val="00CF7941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7941"/>
    <w:rPr>
      <w:rFonts w:ascii="Times New Roman" w:eastAsia="Times New Roman" w:hAnsi="Times New Roman"/>
      <w:noProof/>
      <w:sz w:val="24"/>
      <w:szCs w:val="24"/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CF7941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7941"/>
    <w:rPr>
      <w:rFonts w:ascii="Times New Roman" w:eastAsia="Times New Roman" w:hAnsi="Times New Roman"/>
      <w:noProof/>
      <w:sz w:val="24"/>
      <w:szCs w:val="24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3895</Words>
  <Characters>22202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Sony Electronics, Inc.</Company>
  <LinksUpToDate>false</LinksUpToDate>
  <CharactersWithSpaces>26045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Dada</dc:creator>
  <cp:lastModifiedBy>milena.remikovic</cp:lastModifiedBy>
  <cp:revision>2</cp:revision>
  <dcterms:created xsi:type="dcterms:W3CDTF">2011-11-25T09:39:00Z</dcterms:created>
  <dcterms:modified xsi:type="dcterms:W3CDTF">2011-11-25T09:39:00Z</dcterms:modified>
</cp:coreProperties>
</file>