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450" w:rsidRPr="00545ABE" w:rsidRDefault="00C60450" w:rsidP="00C60450">
      <w:pPr>
        <w:widowControl w:val="0"/>
        <w:autoSpaceDE w:val="0"/>
        <w:autoSpaceDN w:val="0"/>
        <w:adjustRightInd w:val="0"/>
        <w:spacing w:before="57"/>
        <w:ind w:right="71"/>
      </w:pPr>
      <w:bookmarkStart w:id="0" w:name="_GoBack"/>
      <w:bookmarkEnd w:id="0"/>
      <w:r w:rsidRPr="00545ABE">
        <w:t xml:space="preserve">Pursuant to Article </w:t>
      </w:r>
      <w:r w:rsidR="00C734AC">
        <w:t>95</w:t>
      </w:r>
      <w:r w:rsidR="00C734AC" w:rsidRPr="00545ABE">
        <w:t xml:space="preserve"> </w:t>
      </w:r>
      <w:r w:rsidRPr="00545ABE">
        <w:t xml:space="preserve">item </w:t>
      </w:r>
      <w:r w:rsidR="00C734AC">
        <w:t>3</w:t>
      </w:r>
      <w:r w:rsidR="00C734AC" w:rsidRPr="00545ABE">
        <w:t xml:space="preserve"> </w:t>
      </w:r>
      <w:r w:rsidRPr="00545ABE">
        <w:t>of the Constitution of Montenegro</w:t>
      </w:r>
      <w:r w:rsidR="00C73294">
        <w:t>,</w:t>
      </w:r>
      <w:r w:rsidRPr="00545ABE">
        <w:t xml:space="preserve"> I hereby enact</w:t>
      </w:r>
      <w:r w:rsidR="00C73294">
        <w:t xml:space="preserve"> the </w:t>
      </w:r>
    </w:p>
    <w:p w:rsidR="00A43C25" w:rsidRPr="00545ABE" w:rsidRDefault="00A43C25">
      <w:pPr>
        <w:rPr>
          <w:rFonts w:cs="Arial"/>
        </w:rPr>
      </w:pPr>
    </w:p>
    <w:p w:rsidR="00C60450" w:rsidRPr="00545ABE" w:rsidRDefault="00C60450" w:rsidP="00C60450">
      <w:pPr>
        <w:widowControl w:val="0"/>
        <w:autoSpaceDE w:val="0"/>
        <w:autoSpaceDN w:val="0"/>
        <w:adjustRightInd w:val="0"/>
        <w:spacing w:before="57"/>
        <w:ind w:right="71"/>
        <w:jc w:val="center"/>
        <w:rPr>
          <w:b/>
        </w:rPr>
      </w:pPr>
      <w:r w:rsidRPr="00545ABE">
        <w:rPr>
          <w:b/>
        </w:rPr>
        <w:t>DECREE</w:t>
      </w:r>
    </w:p>
    <w:p w:rsidR="00A43C25" w:rsidRPr="00545ABE" w:rsidRDefault="00C60450" w:rsidP="00C60450">
      <w:pPr>
        <w:widowControl w:val="0"/>
        <w:autoSpaceDE w:val="0"/>
        <w:autoSpaceDN w:val="0"/>
        <w:adjustRightInd w:val="0"/>
        <w:spacing w:before="57"/>
        <w:ind w:right="71"/>
        <w:jc w:val="center"/>
        <w:rPr>
          <w:rFonts w:cs="Arial"/>
          <w:b/>
        </w:rPr>
      </w:pPr>
      <w:r w:rsidRPr="00545ABE">
        <w:rPr>
          <w:b/>
        </w:rPr>
        <w:t xml:space="preserve">PROMULGATING THE </w:t>
      </w:r>
      <w:r w:rsidR="00A43C25" w:rsidRPr="00545ABE">
        <w:rPr>
          <w:rFonts w:cs="Arial"/>
          <w:b/>
        </w:rPr>
        <w:t xml:space="preserve">LAW ON IMMOVABLE PROPERTY TAX </w:t>
      </w:r>
    </w:p>
    <w:p w:rsidR="00A43C25" w:rsidRPr="00545ABE" w:rsidRDefault="00A43C25">
      <w:pPr>
        <w:rPr>
          <w:rFonts w:cs="Arial"/>
        </w:rPr>
      </w:pPr>
    </w:p>
    <w:p w:rsidR="00B045E4" w:rsidRPr="00545ABE" w:rsidRDefault="00B045E4" w:rsidP="00B045E4">
      <w:r w:rsidRPr="00545ABE">
        <w:t xml:space="preserve">I hereby promulgate the Law on Immovable Property Tax, adopted by the </w:t>
      </w:r>
      <w:r w:rsidR="00C734AC">
        <w:t>26</w:t>
      </w:r>
      <w:r w:rsidR="00C734AC" w:rsidRPr="00C734AC">
        <w:rPr>
          <w:vertAlign w:val="superscript"/>
        </w:rPr>
        <w:t>th</w:t>
      </w:r>
      <w:r w:rsidR="00C734AC">
        <w:t xml:space="preserve"> </w:t>
      </w:r>
      <w:r w:rsidRPr="00545ABE">
        <w:t xml:space="preserve">Parliament of Montenegro on its </w:t>
      </w:r>
      <w:r w:rsidR="00C734AC">
        <w:t>Fourth</w:t>
      </w:r>
      <w:r w:rsidR="00C734AC" w:rsidRPr="00545ABE">
        <w:t xml:space="preserve"> </w:t>
      </w:r>
      <w:r w:rsidRPr="00545ABE">
        <w:t xml:space="preserve">sitting of the </w:t>
      </w:r>
      <w:r w:rsidR="00C734AC">
        <w:t>First</w:t>
      </w:r>
      <w:r w:rsidR="00C734AC" w:rsidRPr="00545ABE">
        <w:t xml:space="preserve"> </w:t>
      </w:r>
      <w:r w:rsidRPr="00545ABE">
        <w:t xml:space="preserve">regular </w:t>
      </w:r>
      <w:r w:rsidR="00C734AC">
        <w:t xml:space="preserve">(spring) </w:t>
      </w:r>
      <w:r w:rsidRPr="00545ABE">
        <w:t xml:space="preserve">session in </w:t>
      </w:r>
      <w:r w:rsidR="00C734AC">
        <w:t>2019</w:t>
      </w:r>
      <w:r w:rsidRPr="00545ABE">
        <w:t xml:space="preserve">, on </w:t>
      </w:r>
      <w:r w:rsidR="00C734AC">
        <w:t>4</w:t>
      </w:r>
      <w:r w:rsidR="00C734AC" w:rsidRPr="00545ABE">
        <w:t xml:space="preserve"> </w:t>
      </w:r>
      <w:r w:rsidR="00C734AC">
        <w:t>April</w:t>
      </w:r>
      <w:r w:rsidR="00C734AC" w:rsidRPr="00545ABE">
        <w:t xml:space="preserve"> </w:t>
      </w:r>
      <w:r w:rsidRPr="00545ABE">
        <w:t>201</w:t>
      </w:r>
      <w:r w:rsidR="00C734AC">
        <w:t>9</w:t>
      </w:r>
      <w:r w:rsidRPr="00545ABE">
        <w:t>.</w:t>
      </w:r>
    </w:p>
    <w:p w:rsidR="00B045E4" w:rsidRPr="00545ABE" w:rsidRDefault="00B045E4">
      <w:pPr>
        <w:rPr>
          <w:rFonts w:cs="Arial"/>
        </w:rPr>
      </w:pPr>
    </w:p>
    <w:p w:rsidR="00A43C25" w:rsidRPr="00545ABE" w:rsidRDefault="00A43C25">
      <w:pPr>
        <w:rPr>
          <w:rFonts w:cs="Arial"/>
        </w:rPr>
      </w:pPr>
      <w:r w:rsidRPr="00545ABE">
        <w:rPr>
          <w:rFonts w:cs="Arial"/>
        </w:rPr>
        <w:t>Number: 01-</w:t>
      </w:r>
      <w:r w:rsidR="00C734AC">
        <w:rPr>
          <w:rFonts w:cs="Arial"/>
        </w:rPr>
        <w:t>632</w:t>
      </w:r>
      <w:r w:rsidRPr="00545ABE">
        <w:rPr>
          <w:rFonts w:cs="Arial"/>
        </w:rPr>
        <w:t>/2</w:t>
      </w:r>
    </w:p>
    <w:p w:rsidR="00A43C25" w:rsidRPr="00545ABE" w:rsidRDefault="00A43C25">
      <w:pPr>
        <w:rPr>
          <w:rFonts w:cs="Arial"/>
        </w:rPr>
      </w:pPr>
      <w:r w:rsidRPr="00545ABE">
        <w:rPr>
          <w:rFonts w:cs="Arial"/>
        </w:rPr>
        <w:t xml:space="preserve">Podgorica, </w:t>
      </w:r>
      <w:r w:rsidR="00C734AC">
        <w:rPr>
          <w:rFonts w:cs="Arial"/>
        </w:rPr>
        <w:t>10</w:t>
      </w:r>
      <w:r w:rsidR="00C734AC" w:rsidRPr="00545ABE">
        <w:rPr>
          <w:rFonts w:cs="Arial"/>
        </w:rPr>
        <w:t xml:space="preserve"> </w:t>
      </w:r>
      <w:r w:rsidR="00C734AC">
        <w:rPr>
          <w:rFonts w:cs="Arial"/>
        </w:rPr>
        <w:t>April</w:t>
      </w:r>
      <w:r w:rsidR="00C734AC" w:rsidRPr="00545ABE">
        <w:rPr>
          <w:rFonts w:cs="Arial"/>
        </w:rPr>
        <w:t xml:space="preserve"> </w:t>
      </w:r>
      <w:r w:rsidRPr="00545ABE">
        <w:rPr>
          <w:rFonts w:cs="Arial"/>
        </w:rPr>
        <w:t>201</w:t>
      </w:r>
      <w:r w:rsidR="00C734AC">
        <w:rPr>
          <w:rFonts w:cs="Arial"/>
        </w:rPr>
        <w:t>9</w:t>
      </w:r>
    </w:p>
    <w:p w:rsidR="00A43C25" w:rsidRPr="00545ABE" w:rsidRDefault="00A43C25">
      <w:pPr>
        <w:rPr>
          <w:rFonts w:cs="Arial"/>
        </w:rPr>
      </w:pPr>
      <w:r w:rsidRPr="00545ABE">
        <w:rPr>
          <w:rFonts w:cs="Arial"/>
        </w:rPr>
        <w:t>President of Montenegro</w:t>
      </w:r>
    </w:p>
    <w:p w:rsidR="00A43C25" w:rsidRPr="00545ABE" w:rsidRDefault="00A43C25">
      <w:pPr>
        <w:rPr>
          <w:rFonts w:cs="Arial"/>
        </w:rPr>
      </w:pPr>
      <w:r w:rsidRPr="00545ABE">
        <w:rPr>
          <w:rFonts w:cs="Arial"/>
        </w:rPr>
        <w:t xml:space="preserve">Milo Đukanović, </w:t>
      </w:r>
      <w:r w:rsidR="00B045E4" w:rsidRPr="00545ABE">
        <w:rPr>
          <w:rFonts w:cs="Arial"/>
        </w:rPr>
        <w:t>m.p.</w:t>
      </w:r>
    </w:p>
    <w:p w:rsidR="00A43C25" w:rsidRPr="00545ABE" w:rsidRDefault="00A43C25">
      <w:pPr>
        <w:rPr>
          <w:rFonts w:cs="Arial"/>
        </w:rPr>
      </w:pPr>
    </w:p>
    <w:p w:rsidR="00A43C25" w:rsidRDefault="00A43C25">
      <w:pPr>
        <w:rPr>
          <w:rFonts w:cs="Arial"/>
        </w:rPr>
      </w:pPr>
    </w:p>
    <w:p w:rsidR="005D3AD9" w:rsidRPr="00A4500D" w:rsidRDefault="005D3AD9" w:rsidP="005D3AD9">
      <w:pPr>
        <w:rPr>
          <w:rFonts w:asciiTheme="majorHAnsi" w:hAnsiTheme="majorHAnsi"/>
        </w:rPr>
      </w:pPr>
      <w:r w:rsidRPr="00A4500D">
        <w:rPr>
          <w:rFonts w:asciiTheme="majorHAnsi" w:hAnsiTheme="majorHAnsi"/>
        </w:rPr>
        <w:t>Pursuant to Article 82 item 2 of the Constitution of Montenegro</w:t>
      </w:r>
      <w:r>
        <w:rPr>
          <w:rFonts w:asciiTheme="majorHAnsi" w:hAnsiTheme="majorHAnsi"/>
        </w:rPr>
        <w:t xml:space="preserve"> and the Amendment IV paragraph 1 to the </w:t>
      </w:r>
      <w:r w:rsidRPr="00A4500D">
        <w:rPr>
          <w:rFonts w:asciiTheme="majorHAnsi" w:hAnsiTheme="majorHAnsi"/>
        </w:rPr>
        <w:t>Constitution of Montenegro, the 26</w:t>
      </w:r>
      <w:r w:rsidRPr="00A4500D">
        <w:rPr>
          <w:rFonts w:asciiTheme="majorHAnsi" w:hAnsiTheme="majorHAnsi"/>
          <w:vertAlign w:val="superscript"/>
        </w:rPr>
        <w:t>th</w:t>
      </w:r>
      <w:r w:rsidRPr="00A4500D">
        <w:rPr>
          <w:rFonts w:asciiTheme="majorHAnsi" w:hAnsiTheme="majorHAnsi"/>
        </w:rPr>
        <w:t xml:space="preserve"> Parliament of Montenegro, at the </w:t>
      </w:r>
      <w:r>
        <w:rPr>
          <w:rFonts w:asciiTheme="majorHAnsi" w:hAnsiTheme="majorHAnsi"/>
        </w:rPr>
        <w:t>Fourth</w:t>
      </w:r>
      <w:r w:rsidRPr="00A4500D">
        <w:rPr>
          <w:rFonts w:asciiTheme="majorHAnsi" w:hAnsiTheme="majorHAnsi"/>
        </w:rPr>
        <w:t xml:space="preserve"> sitting of the First regular (spring) session in </w:t>
      </w:r>
      <w:r>
        <w:rPr>
          <w:rFonts w:asciiTheme="majorHAnsi" w:hAnsiTheme="majorHAnsi"/>
        </w:rPr>
        <w:t>2019</w:t>
      </w:r>
      <w:r w:rsidRPr="00A4500D">
        <w:rPr>
          <w:rFonts w:asciiTheme="majorHAnsi" w:hAnsiTheme="majorHAnsi"/>
        </w:rPr>
        <w:t xml:space="preserve"> on </w:t>
      </w:r>
      <w:r>
        <w:rPr>
          <w:rFonts w:asciiTheme="majorHAnsi" w:hAnsiTheme="majorHAnsi"/>
        </w:rPr>
        <w:t>4</w:t>
      </w:r>
      <w:r w:rsidRPr="00A4500D">
        <w:rPr>
          <w:rFonts w:asciiTheme="majorHAnsi" w:hAnsiTheme="majorHAnsi"/>
        </w:rPr>
        <w:t xml:space="preserve"> </w:t>
      </w:r>
      <w:r>
        <w:rPr>
          <w:rFonts w:asciiTheme="majorHAnsi" w:hAnsiTheme="majorHAnsi"/>
        </w:rPr>
        <w:t>April</w:t>
      </w:r>
      <w:r w:rsidRPr="00A4500D">
        <w:rPr>
          <w:rFonts w:asciiTheme="majorHAnsi" w:hAnsiTheme="majorHAnsi"/>
        </w:rPr>
        <w:t xml:space="preserve"> 20</w:t>
      </w:r>
      <w:r>
        <w:rPr>
          <w:rFonts w:asciiTheme="majorHAnsi" w:hAnsiTheme="majorHAnsi"/>
        </w:rPr>
        <w:t>19</w:t>
      </w:r>
      <w:r w:rsidRPr="00A4500D">
        <w:rPr>
          <w:rFonts w:asciiTheme="majorHAnsi" w:hAnsiTheme="majorHAnsi"/>
        </w:rPr>
        <w:t xml:space="preserve">, adopted the </w:t>
      </w:r>
    </w:p>
    <w:p w:rsidR="00813083" w:rsidRDefault="00813083">
      <w:pPr>
        <w:rPr>
          <w:rFonts w:cs="Arial"/>
        </w:rPr>
      </w:pPr>
    </w:p>
    <w:p w:rsidR="00813083" w:rsidRPr="00545ABE" w:rsidRDefault="00813083">
      <w:pPr>
        <w:rPr>
          <w:rFonts w:cs="Arial"/>
        </w:rPr>
      </w:pPr>
    </w:p>
    <w:p w:rsidR="00A43C25" w:rsidRPr="00F905B2" w:rsidRDefault="00A43C25" w:rsidP="00F905B2">
      <w:pPr>
        <w:pStyle w:val="Title"/>
      </w:pPr>
      <w:r w:rsidRPr="00F905B2">
        <w:t>LAW ON IMMOVABLE PROPERTY TAX</w:t>
      </w:r>
    </w:p>
    <w:p w:rsidR="000F4941" w:rsidRPr="00545ABE" w:rsidRDefault="000F4941" w:rsidP="000F4941">
      <w:pPr>
        <w:jc w:val="center"/>
        <w:rPr>
          <w:rFonts w:cs="Arial"/>
          <w:b/>
          <w:bCs/>
        </w:rPr>
      </w:pPr>
      <w:r w:rsidRPr="00545ABE">
        <w:rPr>
          <w:rFonts w:cs="Arial"/>
          <w:b/>
          <w:bCs/>
        </w:rPr>
        <w:t xml:space="preserve">(Official Gazette of Montenegro, No </w:t>
      </w:r>
      <w:r w:rsidR="00C734AC">
        <w:rPr>
          <w:rFonts w:cs="Arial"/>
          <w:b/>
          <w:bCs/>
        </w:rPr>
        <w:t>25</w:t>
      </w:r>
      <w:r w:rsidRPr="00545ABE">
        <w:rPr>
          <w:rFonts w:cs="Arial"/>
          <w:b/>
          <w:bCs/>
        </w:rPr>
        <w:t>/201</w:t>
      </w:r>
      <w:r w:rsidR="00C734AC">
        <w:rPr>
          <w:rFonts w:cs="Arial"/>
          <w:b/>
          <w:bCs/>
        </w:rPr>
        <w:t>9</w:t>
      </w:r>
      <w:r w:rsidRPr="00545ABE">
        <w:rPr>
          <w:rFonts w:cs="Arial"/>
          <w:b/>
          <w:bCs/>
        </w:rPr>
        <w:t xml:space="preserve"> of </w:t>
      </w:r>
      <w:r w:rsidR="00C734AC">
        <w:rPr>
          <w:rFonts w:cs="Arial"/>
          <w:b/>
          <w:bCs/>
        </w:rPr>
        <w:t>30 April 2019</w:t>
      </w:r>
      <w:r w:rsidR="0055017D">
        <w:rPr>
          <w:rFonts w:cs="Arial"/>
          <w:b/>
          <w:bCs/>
        </w:rPr>
        <w:t>, 49/2022 of 6 May 2022</w:t>
      </w:r>
      <w:r w:rsidRPr="00545ABE">
        <w:rPr>
          <w:rFonts w:cs="Arial"/>
          <w:b/>
          <w:bCs/>
        </w:rPr>
        <w:t>)</w:t>
      </w:r>
    </w:p>
    <w:p w:rsidR="00A43C25" w:rsidRDefault="00A43C25" w:rsidP="00DA5BC4"/>
    <w:p w:rsidR="000F4941" w:rsidRPr="00545ABE" w:rsidRDefault="000F4941" w:rsidP="00DA5BC4"/>
    <w:p w:rsidR="00A43C25" w:rsidRPr="00545ABE" w:rsidRDefault="00A43C25" w:rsidP="005D3AD9">
      <w:pPr>
        <w:pStyle w:val="Heading2"/>
      </w:pPr>
      <w:r w:rsidRPr="00545ABE">
        <w:t>General Provisions</w:t>
      </w:r>
    </w:p>
    <w:p w:rsidR="00A43C25" w:rsidRPr="00545ABE" w:rsidRDefault="00A43C25" w:rsidP="00A31983"/>
    <w:p w:rsidR="00A43C25" w:rsidRPr="00545ABE" w:rsidRDefault="00A43C25" w:rsidP="00A86F60">
      <w:pPr>
        <w:pStyle w:val="Heading3"/>
      </w:pPr>
      <w:r w:rsidRPr="00545ABE">
        <w:t>Article 1</w:t>
      </w:r>
    </w:p>
    <w:p w:rsidR="00A43C25" w:rsidRPr="00545ABE" w:rsidRDefault="00A43C25" w:rsidP="00A31983"/>
    <w:p w:rsidR="00A43C25" w:rsidRPr="00545ABE" w:rsidRDefault="00A43C25" w:rsidP="00BC2676">
      <w:r w:rsidRPr="00545ABE">
        <w:t xml:space="preserve">This law </w:t>
      </w:r>
      <w:r w:rsidR="009D46D5" w:rsidRPr="00545ABE">
        <w:t>governs</w:t>
      </w:r>
      <w:r w:rsidRPr="00545ABE">
        <w:t xml:space="preserve"> the </w:t>
      </w:r>
      <w:r w:rsidR="00C734AC">
        <w:t>core</w:t>
      </w:r>
      <w:r w:rsidRPr="00545ABE">
        <w:t xml:space="preserve"> elements of </w:t>
      </w:r>
      <w:r w:rsidR="001F02E7" w:rsidRPr="00545ABE">
        <w:t>the</w:t>
      </w:r>
      <w:r w:rsidRPr="00545ABE">
        <w:t xml:space="preserve"> immovable property</w:t>
      </w:r>
      <w:r w:rsidR="001F02E7" w:rsidRPr="00545ABE">
        <w:t xml:space="preserve"> tax</w:t>
      </w:r>
      <w:r w:rsidRPr="00545ABE">
        <w:t>.</w:t>
      </w:r>
    </w:p>
    <w:p w:rsidR="00A43C25" w:rsidRPr="00545ABE" w:rsidRDefault="00A43C25">
      <w:pPr>
        <w:rPr>
          <w:rFonts w:cs="Arial"/>
        </w:rPr>
      </w:pPr>
    </w:p>
    <w:p w:rsidR="00A43C25" w:rsidRPr="00545ABE" w:rsidRDefault="00A43C25" w:rsidP="00BC2676">
      <w:pPr>
        <w:rPr>
          <w:rFonts w:cs="Arial"/>
        </w:rPr>
      </w:pPr>
      <w:r w:rsidRPr="00545ABE">
        <w:rPr>
          <w:rFonts w:cs="Arial"/>
        </w:rPr>
        <w:t xml:space="preserve">The local self-government unit shall introduce the immovable property </w:t>
      </w:r>
      <w:r w:rsidR="00290B3A" w:rsidRPr="00545ABE">
        <w:rPr>
          <w:rFonts w:cs="Arial"/>
        </w:rPr>
        <w:t xml:space="preserve">tax </w:t>
      </w:r>
      <w:r w:rsidRPr="00545ABE">
        <w:rPr>
          <w:rFonts w:cs="Arial"/>
        </w:rPr>
        <w:t>by means of its regulation.</w:t>
      </w:r>
    </w:p>
    <w:p w:rsidR="00A43C25" w:rsidRPr="00545ABE" w:rsidRDefault="00A43C25">
      <w:pPr>
        <w:rPr>
          <w:rFonts w:cs="Arial"/>
        </w:rPr>
      </w:pPr>
    </w:p>
    <w:p w:rsidR="00A43C25" w:rsidRPr="00545ABE" w:rsidRDefault="00A43C25" w:rsidP="00A86F60">
      <w:pPr>
        <w:pStyle w:val="Heading3"/>
      </w:pPr>
      <w:r w:rsidRPr="00545ABE">
        <w:t>Article 2</w:t>
      </w:r>
    </w:p>
    <w:p w:rsidR="00A43C25" w:rsidRPr="00545ABE" w:rsidRDefault="00A43C25">
      <w:pPr>
        <w:rPr>
          <w:rFonts w:cs="Arial"/>
        </w:rPr>
      </w:pPr>
    </w:p>
    <w:p w:rsidR="00A43C25" w:rsidRPr="00545ABE" w:rsidRDefault="00A43C25" w:rsidP="00A86F60">
      <w:r w:rsidRPr="00545ABE">
        <w:t xml:space="preserve">Revenues from </w:t>
      </w:r>
      <w:r w:rsidR="001E150B" w:rsidRPr="00545ABE">
        <w:t xml:space="preserve">the </w:t>
      </w:r>
      <w:r w:rsidRPr="00545ABE">
        <w:t xml:space="preserve">immovable property </w:t>
      </w:r>
      <w:r w:rsidR="001E150B" w:rsidRPr="00545ABE">
        <w:t xml:space="preserve">tax </w:t>
      </w:r>
      <w:r w:rsidRPr="00545ABE">
        <w:t xml:space="preserve">belong to the local self-government unit </w:t>
      </w:r>
      <w:r w:rsidR="001178FE" w:rsidRPr="00545ABE">
        <w:t>in</w:t>
      </w:r>
      <w:r w:rsidRPr="00545ABE">
        <w:t xml:space="preserve"> which territory the immovable property is located.</w:t>
      </w:r>
    </w:p>
    <w:p w:rsidR="00A43C25" w:rsidRPr="00545ABE" w:rsidRDefault="00A43C25" w:rsidP="00A31983"/>
    <w:p w:rsidR="00A43C25" w:rsidRPr="00545ABE" w:rsidRDefault="00A43C25" w:rsidP="00A31983"/>
    <w:p w:rsidR="00A43C25" w:rsidRPr="00545ABE" w:rsidRDefault="00A43C25" w:rsidP="00A86F60">
      <w:pPr>
        <w:pStyle w:val="Heading3"/>
      </w:pPr>
      <w:r w:rsidRPr="00545ABE">
        <w:t>Object of Taxation</w:t>
      </w:r>
    </w:p>
    <w:p w:rsidR="00A43C25" w:rsidRPr="00545ABE" w:rsidRDefault="00A43C25" w:rsidP="00A86F60">
      <w:pPr>
        <w:pStyle w:val="Heading3"/>
      </w:pPr>
      <w:r w:rsidRPr="00545ABE">
        <w:t>Article 3</w:t>
      </w:r>
    </w:p>
    <w:p w:rsidR="00A43C25" w:rsidRPr="00545ABE" w:rsidRDefault="00A43C25" w:rsidP="00A31983"/>
    <w:p w:rsidR="00A43C25" w:rsidRPr="00545ABE" w:rsidRDefault="00A43C25" w:rsidP="00BC2676">
      <w:r w:rsidRPr="00545ABE">
        <w:t xml:space="preserve">The immovable property located in the territory of Montenegro </w:t>
      </w:r>
      <w:r w:rsidR="00322243" w:rsidRPr="00545ABE">
        <w:t>shall be</w:t>
      </w:r>
      <w:r w:rsidRPr="00545ABE">
        <w:t xml:space="preserve"> subject to </w:t>
      </w:r>
      <w:r w:rsidR="00A00E21" w:rsidRPr="00545ABE">
        <w:t xml:space="preserve">the </w:t>
      </w:r>
      <w:r w:rsidRPr="00545ABE">
        <w:t xml:space="preserve">immovable property tax, unless exempted by this Law. </w:t>
      </w:r>
    </w:p>
    <w:p w:rsidR="00A43C25" w:rsidRPr="00545ABE" w:rsidRDefault="00A43C25">
      <w:pPr>
        <w:rPr>
          <w:rFonts w:cs="Arial"/>
        </w:rPr>
      </w:pPr>
    </w:p>
    <w:p w:rsidR="00980E24" w:rsidRPr="00545ABE" w:rsidRDefault="00A43C25" w:rsidP="00BC2676">
      <w:r w:rsidRPr="00545ABE">
        <w:lastRenderedPageBreak/>
        <w:t xml:space="preserve">The immovable property referred to in paragraph 1 of this Article </w:t>
      </w:r>
      <w:r w:rsidR="00D67F35" w:rsidRPr="00545ABE">
        <w:t>shall be</w:t>
      </w:r>
      <w:r w:rsidRPr="00545ABE">
        <w:t xml:space="preserve"> deemed to be: </w:t>
      </w:r>
    </w:p>
    <w:p w:rsidR="00FE32B1" w:rsidRPr="00BF0E11" w:rsidRDefault="00A465AE" w:rsidP="007666BA">
      <w:pPr>
        <w:pStyle w:val="ListParagraph"/>
        <w:numPr>
          <w:ilvl w:val="0"/>
          <w:numId w:val="8"/>
        </w:numPr>
        <w:rPr>
          <w:rFonts w:cs="Arial"/>
        </w:rPr>
      </w:pPr>
      <w:r w:rsidRPr="00BF0E11">
        <w:rPr>
          <w:rFonts w:cs="Arial"/>
        </w:rPr>
        <w:t>L</w:t>
      </w:r>
      <w:r w:rsidR="00A43C25" w:rsidRPr="00BF0E11">
        <w:rPr>
          <w:rFonts w:cs="Arial"/>
        </w:rPr>
        <w:t>and</w:t>
      </w:r>
      <w:r w:rsidRPr="00BF0E11">
        <w:rPr>
          <w:rFonts w:cs="Arial"/>
        </w:rPr>
        <w:t xml:space="preserve"> (buildable, forest, agricultural and other);</w:t>
      </w:r>
    </w:p>
    <w:p w:rsidR="00FE32B1" w:rsidRDefault="00A465AE" w:rsidP="007666BA">
      <w:pPr>
        <w:pStyle w:val="ListParagraph"/>
        <w:numPr>
          <w:ilvl w:val="0"/>
          <w:numId w:val="8"/>
        </w:numPr>
        <w:rPr>
          <w:rFonts w:cs="Arial"/>
        </w:rPr>
      </w:pPr>
      <w:r w:rsidRPr="00545ABE">
        <w:rPr>
          <w:rFonts w:cs="Arial"/>
        </w:rPr>
        <w:t>B</w:t>
      </w:r>
      <w:r w:rsidR="00A43C25" w:rsidRPr="00545ABE">
        <w:rPr>
          <w:rFonts w:cs="Arial"/>
        </w:rPr>
        <w:t>uilding</w:t>
      </w:r>
      <w:r w:rsidRPr="00545ABE">
        <w:rPr>
          <w:rFonts w:cs="Arial"/>
        </w:rPr>
        <w:t xml:space="preserve"> </w:t>
      </w:r>
      <w:r w:rsidR="00A43C25" w:rsidRPr="00545ABE">
        <w:rPr>
          <w:rFonts w:cs="Arial"/>
        </w:rPr>
        <w:t>s</w:t>
      </w:r>
      <w:r w:rsidRPr="00545ABE">
        <w:rPr>
          <w:rFonts w:cs="Arial"/>
        </w:rPr>
        <w:t>tructures</w:t>
      </w:r>
      <w:r w:rsidR="00A43C25" w:rsidRPr="00545ABE">
        <w:rPr>
          <w:rFonts w:cs="Arial"/>
        </w:rPr>
        <w:t xml:space="preserve"> </w:t>
      </w:r>
      <w:r w:rsidRPr="00545ABE">
        <w:rPr>
          <w:rFonts w:cs="Arial"/>
        </w:rPr>
        <w:t>(business, residential, residential-business</w:t>
      </w:r>
      <w:r w:rsidR="000A186F">
        <w:rPr>
          <w:rFonts w:cs="Arial"/>
        </w:rPr>
        <w:t xml:space="preserve">, structures under construction, ancillary, </w:t>
      </w:r>
      <w:r w:rsidR="000B400A">
        <w:rPr>
          <w:rFonts w:cs="Arial"/>
        </w:rPr>
        <w:t xml:space="preserve">temporary </w:t>
      </w:r>
      <w:r w:rsidR="000A186F">
        <w:rPr>
          <w:rFonts w:cs="Arial"/>
        </w:rPr>
        <w:t>immovably structures,</w:t>
      </w:r>
      <w:r w:rsidRPr="00545ABE">
        <w:rPr>
          <w:rFonts w:cs="Arial"/>
        </w:rPr>
        <w:t xml:space="preserve"> and other structures);</w:t>
      </w:r>
    </w:p>
    <w:p w:rsidR="00FE32B1" w:rsidRDefault="00A465AE" w:rsidP="007666BA">
      <w:pPr>
        <w:pStyle w:val="ListParagraph"/>
        <w:numPr>
          <w:ilvl w:val="0"/>
          <w:numId w:val="8"/>
        </w:numPr>
        <w:rPr>
          <w:rFonts w:cs="Arial"/>
        </w:rPr>
      </w:pPr>
      <w:r w:rsidRPr="00545ABE">
        <w:rPr>
          <w:rFonts w:cs="Arial"/>
        </w:rPr>
        <w:t xml:space="preserve">Separate parts of </w:t>
      </w:r>
      <w:r w:rsidR="00B5559D">
        <w:rPr>
          <w:rFonts w:cs="Arial"/>
        </w:rPr>
        <w:t xml:space="preserve">a </w:t>
      </w:r>
      <w:r w:rsidRPr="00545ABE">
        <w:rPr>
          <w:rFonts w:cs="Arial"/>
        </w:rPr>
        <w:t xml:space="preserve">residential building (apartments, business premises, </w:t>
      </w:r>
      <w:r w:rsidR="003A0824" w:rsidRPr="00545ABE">
        <w:rPr>
          <w:rFonts w:cs="Arial"/>
        </w:rPr>
        <w:t>basements</w:t>
      </w:r>
      <w:r w:rsidRPr="00545ABE">
        <w:rPr>
          <w:rFonts w:cs="Arial"/>
        </w:rPr>
        <w:t xml:space="preserve">, </w:t>
      </w:r>
      <w:r w:rsidR="000A186F">
        <w:rPr>
          <w:rFonts w:cs="Arial"/>
        </w:rPr>
        <w:t xml:space="preserve">non-residential premises, </w:t>
      </w:r>
      <w:r w:rsidRPr="00545ABE">
        <w:rPr>
          <w:rFonts w:cs="Arial"/>
        </w:rPr>
        <w:t>garages or garage parking spots</w:t>
      </w:r>
      <w:r w:rsidR="00580F25" w:rsidRPr="00545ABE">
        <w:rPr>
          <w:rFonts w:cs="Arial"/>
        </w:rPr>
        <w:t xml:space="preserve"> and other)</w:t>
      </w:r>
      <w:r w:rsidR="00A43C25" w:rsidRPr="00545ABE">
        <w:rPr>
          <w:rFonts w:cs="Arial"/>
        </w:rPr>
        <w:t>.</w:t>
      </w:r>
    </w:p>
    <w:p w:rsidR="00A43C25" w:rsidRPr="00545ABE" w:rsidRDefault="00A43C25">
      <w:pPr>
        <w:rPr>
          <w:rFonts w:cs="Arial"/>
        </w:rPr>
      </w:pPr>
    </w:p>
    <w:p w:rsidR="00A43C25" w:rsidRPr="00545ABE" w:rsidRDefault="00A43C25" w:rsidP="00BC2676">
      <w:r w:rsidRPr="00545ABE">
        <w:t>Buildings and other building structures owned separately from land, as well as dwelling and business units of buildings, may be taxed separately.</w:t>
      </w:r>
    </w:p>
    <w:p w:rsidR="00A43C25" w:rsidRPr="00545ABE" w:rsidRDefault="00A43C25">
      <w:pPr>
        <w:rPr>
          <w:rFonts w:cs="Arial"/>
        </w:rPr>
      </w:pPr>
    </w:p>
    <w:p w:rsidR="00A43C25" w:rsidRPr="00545ABE" w:rsidRDefault="00A43C25">
      <w:pPr>
        <w:rPr>
          <w:rFonts w:cs="Arial"/>
        </w:rPr>
      </w:pPr>
    </w:p>
    <w:p w:rsidR="00A43C25" w:rsidRPr="00545ABE" w:rsidRDefault="00A43C25" w:rsidP="00A86F60">
      <w:pPr>
        <w:pStyle w:val="Heading3"/>
      </w:pPr>
      <w:r w:rsidRPr="00545ABE">
        <w:t>Taxpayer</w:t>
      </w:r>
    </w:p>
    <w:p w:rsidR="00A43C25" w:rsidRPr="00545ABE" w:rsidRDefault="00A43C25" w:rsidP="00A86F60">
      <w:pPr>
        <w:pStyle w:val="Heading3"/>
      </w:pPr>
      <w:r w:rsidRPr="00545ABE">
        <w:t>Article 4</w:t>
      </w:r>
    </w:p>
    <w:p w:rsidR="00A43C25" w:rsidRPr="00545ABE" w:rsidRDefault="00A43C25" w:rsidP="002D376C"/>
    <w:p w:rsidR="00A43C25" w:rsidRPr="00545ABE" w:rsidRDefault="00A43C25" w:rsidP="00BC2676">
      <w:r w:rsidRPr="00545ABE">
        <w:t xml:space="preserve">The </w:t>
      </w:r>
      <w:r w:rsidR="00C41DFC">
        <w:t>taxable person</w:t>
      </w:r>
      <w:r w:rsidR="00C41DFC" w:rsidRPr="00545ABE">
        <w:t xml:space="preserve"> </w:t>
      </w:r>
      <w:r w:rsidRPr="00545ABE">
        <w:t xml:space="preserve">of </w:t>
      </w:r>
      <w:r w:rsidR="002D376C" w:rsidRPr="00545ABE">
        <w:t xml:space="preserve">the </w:t>
      </w:r>
      <w:r w:rsidRPr="00545ABE">
        <w:t xml:space="preserve">immovable property tax </w:t>
      </w:r>
      <w:r w:rsidR="002D376C" w:rsidRPr="00545ABE">
        <w:t>shall be</w:t>
      </w:r>
      <w:r w:rsidRPr="00545ABE">
        <w:t xml:space="preserve"> the owner of the immovable property </w:t>
      </w:r>
      <w:r w:rsidR="00331CCC">
        <w:t xml:space="preserve">registered in the immovable property cadastre or another immovable property records </w:t>
      </w:r>
      <w:r w:rsidR="00A071F6">
        <w:t xml:space="preserve">(business books, registries, notary writs and other) </w:t>
      </w:r>
      <w:r w:rsidRPr="00545ABE">
        <w:t>on 1</w:t>
      </w:r>
      <w:r w:rsidRPr="00545ABE">
        <w:rPr>
          <w:vertAlign w:val="superscript"/>
        </w:rPr>
        <w:t>st</w:t>
      </w:r>
      <w:r w:rsidRPr="00545ABE">
        <w:t xml:space="preserve"> January of the year </w:t>
      </w:r>
      <w:r w:rsidR="00331CCC">
        <w:t xml:space="preserve">for which </w:t>
      </w:r>
      <w:r w:rsidRPr="00545ABE">
        <w:t xml:space="preserve">the tax is assessed. </w:t>
      </w:r>
    </w:p>
    <w:p w:rsidR="00A43C25" w:rsidRPr="00545ABE" w:rsidRDefault="00A43C25">
      <w:pPr>
        <w:rPr>
          <w:rFonts w:cs="Arial"/>
        </w:rPr>
      </w:pPr>
    </w:p>
    <w:p w:rsidR="00A43C25" w:rsidRPr="00545ABE" w:rsidRDefault="00A43C25" w:rsidP="00BC2676">
      <w:r w:rsidRPr="00545ABE">
        <w:t>If several pers</w:t>
      </w:r>
      <w:r w:rsidRPr="00BC2676">
        <w:t>o</w:t>
      </w:r>
      <w:r w:rsidRPr="00545ABE">
        <w:t xml:space="preserve">ns have co-ownership over the same immovable property, the </w:t>
      </w:r>
      <w:r w:rsidR="00F940B6">
        <w:t>taxable person</w:t>
      </w:r>
      <w:r w:rsidRPr="00545ABE">
        <w:t xml:space="preserve"> of </w:t>
      </w:r>
      <w:r w:rsidR="002E6815" w:rsidRPr="00545ABE">
        <w:t xml:space="preserve">the </w:t>
      </w:r>
      <w:r w:rsidRPr="00545ABE">
        <w:t xml:space="preserve">immovable property tax shall be each of such persons in proportion to </w:t>
      </w:r>
      <w:r w:rsidR="00524DE6">
        <w:t>his share.</w:t>
      </w:r>
    </w:p>
    <w:p w:rsidR="00A43C25" w:rsidRDefault="00A43C25">
      <w:pPr>
        <w:rPr>
          <w:rFonts w:cs="Arial"/>
        </w:rPr>
      </w:pPr>
    </w:p>
    <w:p w:rsidR="00331CCC" w:rsidRPr="00545ABE" w:rsidRDefault="00331CCC" w:rsidP="00BC2676">
      <w:r w:rsidRPr="00545ABE">
        <w:t xml:space="preserve">If several persons have joint ownership over the same immovable property, </w:t>
      </w:r>
      <w:r w:rsidR="00AF3649">
        <w:t xml:space="preserve">each </w:t>
      </w:r>
      <w:r w:rsidR="00ED6960">
        <w:t>of</w:t>
      </w:r>
      <w:r w:rsidR="00AF3649">
        <w:t xml:space="preserve"> such persons shall be </w:t>
      </w:r>
      <w:r w:rsidRPr="00545ABE">
        <w:t xml:space="preserve">the </w:t>
      </w:r>
      <w:r w:rsidR="00C41DFC">
        <w:t>taxable person</w:t>
      </w:r>
      <w:r w:rsidRPr="00545ABE">
        <w:t xml:space="preserve"> of the immovable property tax </w:t>
      </w:r>
      <w:r w:rsidR="00AF3649">
        <w:t>in equal</w:t>
      </w:r>
      <w:r w:rsidRPr="00545ABE">
        <w:t xml:space="preserve"> share</w:t>
      </w:r>
      <w:r w:rsidR="00AF3649">
        <w:t>s</w:t>
      </w:r>
      <w:r w:rsidRPr="00545ABE">
        <w:t>.</w:t>
      </w:r>
    </w:p>
    <w:p w:rsidR="00331CCC" w:rsidRDefault="00331CCC">
      <w:pPr>
        <w:rPr>
          <w:rFonts w:cs="Arial"/>
        </w:rPr>
      </w:pPr>
    </w:p>
    <w:p w:rsidR="00AF3649" w:rsidRPr="00545ABE" w:rsidRDefault="00AF3649" w:rsidP="00BC2676">
      <w:pPr>
        <w:rPr>
          <w:rFonts w:cs="Arial"/>
        </w:rPr>
      </w:pPr>
      <w:r>
        <w:rPr>
          <w:rFonts w:cs="Arial"/>
        </w:rPr>
        <w:t>Notwithstanding paragraph 1 of this Article, if</w:t>
      </w:r>
      <w:r w:rsidRPr="00545ABE">
        <w:rPr>
          <w:rFonts w:cs="Arial"/>
        </w:rPr>
        <w:t xml:space="preserve"> the owner of immovable property is unknown</w:t>
      </w:r>
      <w:r w:rsidR="00B539D1">
        <w:rPr>
          <w:rFonts w:cs="Arial"/>
        </w:rPr>
        <w:t>,</w:t>
      </w:r>
      <w:r w:rsidRPr="00545ABE">
        <w:rPr>
          <w:rFonts w:cs="Arial"/>
        </w:rPr>
        <w:t xml:space="preserve"> has not been determined</w:t>
      </w:r>
      <w:r w:rsidR="00A071F6">
        <w:rPr>
          <w:rFonts w:cs="Arial"/>
        </w:rPr>
        <w:t xml:space="preserve"> or has deceased</w:t>
      </w:r>
      <w:r w:rsidR="00E65932">
        <w:rPr>
          <w:rFonts w:cs="Arial"/>
        </w:rPr>
        <w:t>,</w:t>
      </w:r>
      <w:r w:rsidR="00B539D1">
        <w:rPr>
          <w:rFonts w:cs="Arial"/>
        </w:rPr>
        <w:t xml:space="preserve"> or has ceased to exist</w:t>
      </w:r>
      <w:r w:rsidRPr="00545ABE">
        <w:rPr>
          <w:rFonts w:cs="Arial"/>
        </w:rPr>
        <w:t xml:space="preserve">, the user of </w:t>
      </w:r>
      <w:r w:rsidR="00E65932">
        <w:rPr>
          <w:rFonts w:cs="Arial"/>
        </w:rPr>
        <w:t>such</w:t>
      </w:r>
      <w:r w:rsidRPr="00545ABE">
        <w:rPr>
          <w:rFonts w:cs="Arial"/>
        </w:rPr>
        <w:t xml:space="preserve"> immovable property shall be the </w:t>
      </w:r>
      <w:r w:rsidR="00C41DFC">
        <w:t>taxable person</w:t>
      </w:r>
      <w:r w:rsidR="00C41DFC" w:rsidRPr="00545ABE">
        <w:t xml:space="preserve"> </w:t>
      </w:r>
      <w:r w:rsidRPr="00545ABE">
        <w:rPr>
          <w:rFonts w:cs="Arial"/>
        </w:rPr>
        <w:t>of the immovable property tax.</w:t>
      </w:r>
    </w:p>
    <w:p w:rsidR="00AF3649" w:rsidRDefault="00AF3649" w:rsidP="00AF3649">
      <w:pPr>
        <w:rPr>
          <w:rFonts w:cs="Arial"/>
        </w:rPr>
      </w:pPr>
    </w:p>
    <w:p w:rsidR="00A071F6" w:rsidRDefault="00A071F6" w:rsidP="00AF3649">
      <w:pPr>
        <w:rPr>
          <w:rFonts w:cs="Arial"/>
        </w:rPr>
      </w:pPr>
      <w:r>
        <w:rPr>
          <w:rFonts w:cs="Arial"/>
        </w:rPr>
        <w:t xml:space="preserve">The </w:t>
      </w:r>
      <w:r w:rsidR="00C41DFC">
        <w:t>taxable person</w:t>
      </w:r>
      <w:r w:rsidR="00C41DFC" w:rsidRPr="00545ABE">
        <w:t xml:space="preserve"> </w:t>
      </w:r>
      <w:r w:rsidR="0024719E">
        <w:rPr>
          <w:rFonts w:cs="Arial"/>
        </w:rPr>
        <w:t>of the</w:t>
      </w:r>
      <w:r w:rsidR="008868F7" w:rsidRPr="008868F7">
        <w:rPr>
          <w:rFonts w:cs="Arial"/>
        </w:rPr>
        <w:t xml:space="preserve"> </w:t>
      </w:r>
      <w:r w:rsidR="008868F7">
        <w:rPr>
          <w:rFonts w:cs="Arial"/>
        </w:rPr>
        <w:t>immovable property</w:t>
      </w:r>
      <w:r w:rsidR="0024719E">
        <w:rPr>
          <w:rFonts w:cs="Arial"/>
        </w:rPr>
        <w:t xml:space="preserve"> tax for a building structure or s</w:t>
      </w:r>
      <w:r w:rsidR="0024719E" w:rsidRPr="00545ABE">
        <w:rPr>
          <w:rFonts w:cs="Arial"/>
        </w:rPr>
        <w:t xml:space="preserve">eparate parts of </w:t>
      </w:r>
      <w:r w:rsidR="000D3BBC">
        <w:rPr>
          <w:rFonts w:cs="Arial"/>
        </w:rPr>
        <w:t xml:space="preserve">a </w:t>
      </w:r>
      <w:r w:rsidR="0024719E" w:rsidRPr="00545ABE">
        <w:rPr>
          <w:rFonts w:cs="Arial"/>
        </w:rPr>
        <w:t>residential building</w:t>
      </w:r>
      <w:r w:rsidR="0024719E">
        <w:rPr>
          <w:rFonts w:cs="Arial"/>
        </w:rPr>
        <w:t xml:space="preserve"> that is not registered in the immovable property cadastre shall be a person that has made the application for constr</w:t>
      </w:r>
      <w:r w:rsidR="00043545">
        <w:rPr>
          <w:rFonts w:cs="Arial"/>
        </w:rPr>
        <w:t xml:space="preserve">uction, owner of land in case the application for construction was not made, and owner or user of illegally constructed structure on the land in </w:t>
      </w:r>
      <w:r w:rsidR="008868F7">
        <w:rPr>
          <w:rFonts w:cs="Arial"/>
        </w:rPr>
        <w:t>the S</w:t>
      </w:r>
      <w:r w:rsidR="00043545">
        <w:rPr>
          <w:rFonts w:cs="Arial"/>
        </w:rPr>
        <w:t xml:space="preserve">tate ownership, or </w:t>
      </w:r>
      <w:r w:rsidR="00524DE6">
        <w:rPr>
          <w:rFonts w:cs="Arial"/>
        </w:rPr>
        <w:t xml:space="preserve">unless </w:t>
      </w:r>
      <w:r w:rsidR="0075574E">
        <w:rPr>
          <w:rFonts w:cs="Arial"/>
        </w:rPr>
        <w:t xml:space="preserve">otherwise proved in the process of assessing the </w:t>
      </w:r>
      <w:r w:rsidR="00345CB8">
        <w:rPr>
          <w:rFonts w:cs="Arial"/>
        </w:rPr>
        <w:t xml:space="preserve">immovable property </w:t>
      </w:r>
      <w:r w:rsidR="0075574E">
        <w:rPr>
          <w:rFonts w:cs="Arial"/>
        </w:rPr>
        <w:t xml:space="preserve">tax.  If the application for construction is filed by several persons, the </w:t>
      </w:r>
      <w:r w:rsidR="008868F7">
        <w:t>taxable person</w:t>
      </w:r>
      <w:r w:rsidR="008868F7" w:rsidRPr="00545ABE">
        <w:t xml:space="preserve"> </w:t>
      </w:r>
      <w:r w:rsidR="0075574E">
        <w:rPr>
          <w:rFonts w:cs="Arial"/>
        </w:rPr>
        <w:t xml:space="preserve">of the </w:t>
      </w:r>
      <w:r w:rsidR="008868F7">
        <w:rPr>
          <w:rFonts w:cs="Arial"/>
        </w:rPr>
        <w:t xml:space="preserve">immovable property </w:t>
      </w:r>
      <w:r w:rsidR="0075574E">
        <w:rPr>
          <w:rFonts w:cs="Arial"/>
        </w:rPr>
        <w:t>tax shall be each of those persons in equal shares, unless otherwise stipulated by a contract.</w:t>
      </w:r>
    </w:p>
    <w:p w:rsidR="00A071F6" w:rsidRPr="00545ABE" w:rsidRDefault="00A071F6" w:rsidP="00AF3649">
      <w:pPr>
        <w:rPr>
          <w:rFonts w:cs="Arial"/>
        </w:rPr>
      </w:pPr>
    </w:p>
    <w:p w:rsidR="00AF3649" w:rsidRDefault="00E65932" w:rsidP="0075574E">
      <w:pPr>
        <w:rPr>
          <w:rFonts w:cs="Arial"/>
        </w:rPr>
      </w:pPr>
      <w:r w:rsidRPr="00545ABE">
        <w:rPr>
          <w:rFonts w:cs="Arial"/>
        </w:rPr>
        <w:t xml:space="preserve">The </w:t>
      </w:r>
      <w:r w:rsidR="008868F7">
        <w:t>taxable person</w:t>
      </w:r>
      <w:r w:rsidR="008868F7" w:rsidRPr="00545ABE">
        <w:t xml:space="preserve"> </w:t>
      </w:r>
      <w:r w:rsidRPr="00545ABE">
        <w:rPr>
          <w:rFonts w:cs="Arial"/>
        </w:rPr>
        <w:t xml:space="preserve">of the </w:t>
      </w:r>
      <w:r w:rsidR="008868F7" w:rsidRPr="00545ABE">
        <w:rPr>
          <w:rFonts w:cs="Arial"/>
        </w:rPr>
        <w:t xml:space="preserve">immovable property </w:t>
      </w:r>
      <w:r w:rsidR="005E7131">
        <w:rPr>
          <w:rFonts w:cs="Arial"/>
        </w:rPr>
        <w:t xml:space="preserve">tax </w:t>
      </w:r>
      <w:r w:rsidR="00CB66C1">
        <w:rPr>
          <w:rFonts w:cs="Arial"/>
        </w:rPr>
        <w:t>that was acquired</w:t>
      </w:r>
      <w:r w:rsidR="00EE6DCF">
        <w:rPr>
          <w:rFonts w:cs="Arial"/>
        </w:rPr>
        <w:t xml:space="preserve"> based on a contract on fiduciary transfer of ownership rights</w:t>
      </w:r>
      <w:r w:rsidR="004C74F6">
        <w:rPr>
          <w:rFonts w:cs="Arial"/>
        </w:rPr>
        <w:t xml:space="preserve"> or a contract on financial leasing </w:t>
      </w:r>
      <w:r w:rsidR="0075574E">
        <w:rPr>
          <w:rFonts w:cs="Arial"/>
        </w:rPr>
        <w:t xml:space="preserve">for the duration of the contract, </w:t>
      </w:r>
      <w:r w:rsidR="004C74F6">
        <w:rPr>
          <w:rFonts w:cs="Arial"/>
        </w:rPr>
        <w:t xml:space="preserve">shall be the </w:t>
      </w:r>
      <w:r w:rsidR="000A770A">
        <w:rPr>
          <w:rFonts w:cs="Arial"/>
        </w:rPr>
        <w:t xml:space="preserve">fiduciary transferor of the ownership right </w:t>
      </w:r>
      <w:r w:rsidR="005E7131">
        <w:rPr>
          <w:rFonts w:cs="Arial"/>
        </w:rPr>
        <w:t>or lessee.</w:t>
      </w:r>
    </w:p>
    <w:p w:rsidR="00331CCC" w:rsidRDefault="00331CCC">
      <w:pPr>
        <w:rPr>
          <w:rFonts w:cs="Arial"/>
        </w:rPr>
      </w:pPr>
    </w:p>
    <w:p w:rsidR="0075574E" w:rsidRDefault="0075574E">
      <w:pPr>
        <w:rPr>
          <w:rFonts w:cs="Arial"/>
        </w:rPr>
      </w:pPr>
      <w:r>
        <w:rPr>
          <w:rFonts w:cs="Arial"/>
        </w:rPr>
        <w:t xml:space="preserve">In the event of termination of the contract referred to in paragraph 6 of this Article, the </w:t>
      </w:r>
      <w:r w:rsidR="008868F7">
        <w:t>taxable person</w:t>
      </w:r>
      <w:r w:rsidR="008868F7" w:rsidRPr="00545ABE">
        <w:t xml:space="preserve"> </w:t>
      </w:r>
      <w:r>
        <w:rPr>
          <w:rFonts w:cs="Arial"/>
        </w:rPr>
        <w:t xml:space="preserve">of the </w:t>
      </w:r>
      <w:r w:rsidR="008868F7" w:rsidRPr="00545ABE">
        <w:rPr>
          <w:rFonts w:cs="Arial"/>
        </w:rPr>
        <w:t>immovable property</w:t>
      </w:r>
      <w:r w:rsidR="008868F7">
        <w:rPr>
          <w:rFonts w:cs="Arial"/>
        </w:rPr>
        <w:t xml:space="preserve"> </w:t>
      </w:r>
      <w:r>
        <w:rPr>
          <w:rFonts w:cs="Arial"/>
        </w:rPr>
        <w:t>tax shall be fiduciary transferee or lessor.</w:t>
      </w:r>
    </w:p>
    <w:p w:rsidR="0075574E" w:rsidRDefault="0075574E">
      <w:pPr>
        <w:rPr>
          <w:rFonts w:cs="Arial"/>
        </w:rPr>
      </w:pPr>
    </w:p>
    <w:p w:rsidR="00CB66C1" w:rsidRDefault="00CB66C1" w:rsidP="0075574E">
      <w:pPr>
        <w:rPr>
          <w:rFonts w:cs="Arial"/>
        </w:rPr>
      </w:pPr>
      <w:r>
        <w:rPr>
          <w:rFonts w:cs="Arial"/>
        </w:rPr>
        <w:t>Notwithstanding paragraph 1 of this Article,</w:t>
      </w:r>
      <w:r w:rsidR="00147687">
        <w:rPr>
          <w:rFonts w:cs="Arial"/>
        </w:rPr>
        <w:t xml:space="preserve"> the </w:t>
      </w:r>
      <w:r w:rsidR="008868F7">
        <w:t>taxable person</w:t>
      </w:r>
      <w:r w:rsidR="008868F7" w:rsidRPr="00545ABE">
        <w:t xml:space="preserve"> </w:t>
      </w:r>
      <w:r w:rsidR="00147687" w:rsidRPr="00545ABE">
        <w:rPr>
          <w:rFonts w:cs="Arial"/>
        </w:rPr>
        <w:t xml:space="preserve">of the immovable property </w:t>
      </w:r>
      <w:r w:rsidR="002A0366" w:rsidRPr="00545ABE">
        <w:rPr>
          <w:rFonts w:cs="Arial"/>
        </w:rPr>
        <w:t>tax</w:t>
      </w:r>
      <w:r w:rsidR="002A0366">
        <w:rPr>
          <w:rFonts w:cs="Arial"/>
        </w:rPr>
        <w:t xml:space="preserve"> shall</w:t>
      </w:r>
      <w:r w:rsidR="00E913DC">
        <w:rPr>
          <w:rFonts w:cs="Arial"/>
        </w:rPr>
        <w:t xml:space="preserve"> also be the user of </w:t>
      </w:r>
      <w:r w:rsidR="008868F7">
        <w:rPr>
          <w:rFonts w:cs="Arial"/>
        </w:rPr>
        <w:t xml:space="preserve">the </w:t>
      </w:r>
      <w:r w:rsidR="00E913DC">
        <w:rPr>
          <w:rFonts w:cs="Arial"/>
        </w:rPr>
        <w:t xml:space="preserve">immovable property </w:t>
      </w:r>
      <w:r w:rsidR="00442001">
        <w:rPr>
          <w:rFonts w:cs="Arial"/>
        </w:rPr>
        <w:t xml:space="preserve">in </w:t>
      </w:r>
      <w:r w:rsidR="008868F7">
        <w:rPr>
          <w:rFonts w:cs="Arial"/>
        </w:rPr>
        <w:t>the S</w:t>
      </w:r>
      <w:r w:rsidR="00442001">
        <w:rPr>
          <w:rFonts w:cs="Arial"/>
        </w:rPr>
        <w:t xml:space="preserve">tate ownership </w:t>
      </w:r>
      <w:r w:rsidR="00771085">
        <w:rPr>
          <w:rFonts w:cs="Arial"/>
        </w:rPr>
        <w:t xml:space="preserve">registered in the immovable property cadastre as the </w:t>
      </w:r>
      <w:r w:rsidR="00E3500B">
        <w:rPr>
          <w:rFonts w:cs="Arial"/>
        </w:rPr>
        <w:t>holder of right to use</w:t>
      </w:r>
      <w:r w:rsidR="00AA2B83">
        <w:rPr>
          <w:rFonts w:cs="Arial"/>
        </w:rPr>
        <w:t xml:space="preserve"> </w:t>
      </w:r>
      <w:r w:rsidR="00A46012">
        <w:rPr>
          <w:rFonts w:cs="Arial"/>
        </w:rPr>
        <w:t xml:space="preserve">and </w:t>
      </w:r>
      <w:r w:rsidR="008868F7">
        <w:rPr>
          <w:rFonts w:cs="Arial"/>
        </w:rPr>
        <w:t xml:space="preserve">right of </w:t>
      </w:r>
      <w:r w:rsidR="00AA2B83">
        <w:rPr>
          <w:rFonts w:cs="Arial"/>
        </w:rPr>
        <w:lastRenderedPageBreak/>
        <w:t>permanent use</w:t>
      </w:r>
      <w:r w:rsidR="00E3500B">
        <w:rPr>
          <w:rFonts w:cs="Arial"/>
        </w:rPr>
        <w:t xml:space="preserve"> </w:t>
      </w:r>
      <w:r w:rsidR="008868F7">
        <w:rPr>
          <w:rFonts w:cs="Arial"/>
        </w:rPr>
        <w:t xml:space="preserve">of </w:t>
      </w:r>
      <w:r w:rsidR="00E3500B">
        <w:rPr>
          <w:rFonts w:cs="Arial"/>
        </w:rPr>
        <w:t>the immovable property</w:t>
      </w:r>
      <w:r w:rsidR="00A46012">
        <w:rPr>
          <w:rFonts w:cs="Arial"/>
        </w:rPr>
        <w:t>, except for</w:t>
      </w:r>
      <w:r w:rsidR="00E3500B">
        <w:rPr>
          <w:rFonts w:cs="Arial"/>
        </w:rPr>
        <w:t xml:space="preserve"> </w:t>
      </w:r>
      <w:r w:rsidR="00A46012">
        <w:rPr>
          <w:rFonts w:cs="Arial"/>
        </w:rPr>
        <w:t>the</w:t>
      </w:r>
      <w:r w:rsidR="00AA2B83">
        <w:rPr>
          <w:rFonts w:cs="Arial"/>
        </w:rPr>
        <w:t xml:space="preserve"> right to use the immovable property </w:t>
      </w:r>
      <w:r w:rsidR="00E3500B">
        <w:rPr>
          <w:rFonts w:cs="Arial"/>
        </w:rPr>
        <w:t>based on the long-term lease.</w:t>
      </w:r>
    </w:p>
    <w:p w:rsidR="00E65932" w:rsidRPr="00545ABE" w:rsidRDefault="00E65932">
      <w:pPr>
        <w:rPr>
          <w:rFonts w:cs="Arial"/>
        </w:rPr>
      </w:pPr>
    </w:p>
    <w:p w:rsidR="00A43C25" w:rsidRPr="00545ABE" w:rsidRDefault="00A43C25" w:rsidP="00696425">
      <w:pPr>
        <w:rPr>
          <w:rFonts w:cs="Arial"/>
        </w:rPr>
      </w:pPr>
    </w:p>
    <w:p w:rsidR="00A43C25" w:rsidRPr="00545ABE" w:rsidRDefault="00A43C25" w:rsidP="00A86F60">
      <w:pPr>
        <w:pStyle w:val="Heading3"/>
      </w:pPr>
      <w:r w:rsidRPr="00545ABE">
        <w:t>Tax Base</w:t>
      </w:r>
    </w:p>
    <w:p w:rsidR="00A43C25" w:rsidRPr="00545ABE" w:rsidRDefault="00A43C25" w:rsidP="00A86F60">
      <w:pPr>
        <w:pStyle w:val="Heading3"/>
      </w:pPr>
      <w:r w:rsidRPr="00545ABE">
        <w:t>Article 5</w:t>
      </w:r>
    </w:p>
    <w:p w:rsidR="00A86F60" w:rsidRPr="00545ABE" w:rsidRDefault="00A86F60" w:rsidP="00A86F60"/>
    <w:p w:rsidR="00A43C25" w:rsidRPr="00545ABE" w:rsidRDefault="00A43C25" w:rsidP="00DA5AE0">
      <w:pPr>
        <w:rPr>
          <w:rFonts w:cs="Arial"/>
        </w:rPr>
      </w:pPr>
      <w:r w:rsidRPr="00545ABE">
        <w:rPr>
          <w:rFonts w:cs="Arial"/>
        </w:rPr>
        <w:t xml:space="preserve">The base of </w:t>
      </w:r>
      <w:r w:rsidR="00FC6AD7" w:rsidRPr="00545ABE">
        <w:rPr>
          <w:rFonts w:cs="Arial"/>
        </w:rPr>
        <w:t xml:space="preserve">the </w:t>
      </w:r>
      <w:r w:rsidRPr="00545ABE">
        <w:rPr>
          <w:rFonts w:cs="Arial"/>
        </w:rPr>
        <w:t xml:space="preserve">immovable property tax </w:t>
      </w:r>
      <w:r w:rsidR="00FC6AD7" w:rsidRPr="00545ABE">
        <w:rPr>
          <w:rFonts w:cs="Arial"/>
        </w:rPr>
        <w:t>shall be</w:t>
      </w:r>
      <w:r w:rsidRPr="00545ABE">
        <w:rPr>
          <w:rFonts w:cs="Arial"/>
        </w:rPr>
        <w:t xml:space="preserve"> the market value of </w:t>
      </w:r>
      <w:r w:rsidR="008868F7">
        <w:rPr>
          <w:rFonts w:cs="Arial"/>
        </w:rPr>
        <w:t xml:space="preserve">the </w:t>
      </w:r>
      <w:r w:rsidRPr="00545ABE">
        <w:rPr>
          <w:rFonts w:cs="Arial"/>
        </w:rPr>
        <w:t>immovable property.</w:t>
      </w:r>
    </w:p>
    <w:p w:rsidR="00A43C25" w:rsidRPr="00545ABE" w:rsidRDefault="00A43C25">
      <w:pPr>
        <w:rPr>
          <w:rFonts w:cs="Arial"/>
        </w:rPr>
      </w:pPr>
    </w:p>
    <w:p w:rsidR="00A43C25" w:rsidRPr="00545ABE" w:rsidRDefault="00A43C25" w:rsidP="00DA5AE0">
      <w:pPr>
        <w:rPr>
          <w:rFonts w:cs="Arial"/>
        </w:rPr>
      </w:pPr>
      <w:r w:rsidRPr="00545ABE">
        <w:rPr>
          <w:rFonts w:cs="Arial"/>
        </w:rPr>
        <w:t xml:space="preserve">The market value of </w:t>
      </w:r>
      <w:r w:rsidR="008868F7">
        <w:rPr>
          <w:rFonts w:cs="Arial"/>
        </w:rPr>
        <w:t xml:space="preserve">the </w:t>
      </w:r>
      <w:r w:rsidRPr="00545ABE">
        <w:rPr>
          <w:rFonts w:cs="Arial"/>
        </w:rPr>
        <w:t xml:space="preserve">immovable property </w:t>
      </w:r>
      <w:r w:rsidR="00F002C9" w:rsidRPr="00545ABE">
        <w:rPr>
          <w:rFonts w:cs="Arial"/>
        </w:rPr>
        <w:t>shall be</w:t>
      </w:r>
      <w:r w:rsidRPr="00545ABE">
        <w:rPr>
          <w:rFonts w:cs="Arial"/>
        </w:rPr>
        <w:t xml:space="preserve"> the value of </w:t>
      </w:r>
      <w:r w:rsidR="00DA5AE0">
        <w:rPr>
          <w:rFonts w:cs="Arial"/>
        </w:rPr>
        <w:t>that</w:t>
      </w:r>
      <w:r w:rsidR="00DA5AE0" w:rsidRPr="00545ABE">
        <w:rPr>
          <w:rFonts w:cs="Arial"/>
        </w:rPr>
        <w:t xml:space="preserve"> </w:t>
      </w:r>
      <w:r w:rsidRPr="00545ABE">
        <w:rPr>
          <w:rFonts w:cs="Arial"/>
        </w:rPr>
        <w:t>immovable property on 1</w:t>
      </w:r>
      <w:r w:rsidRPr="00545ABE">
        <w:rPr>
          <w:rFonts w:cs="Arial"/>
          <w:vertAlign w:val="superscript"/>
        </w:rPr>
        <w:t>st</w:t>
      </w:r>
      <w:r w:rsidRPr="00545ABE">
        <w:rPr>
          <w:rFonts w:cs="Arial"/>
        </w:rPr>
        <w:t xml:space="preserve"> January of the year </w:t>
      </w:r>
      <w:r w:rsidR="00DA5AE0">
        <w:rPr>
          <w:rFonts w:cs="Arial"/>
        </w:rPr>
        <w:t xml:space="preserve">for which </w:t>
      </w:r>
      <w:r w:rsidRPr="00545ABE">
        <w:rPr>
          <w:rFonts w:cs="Arial"/>
        </w:rPr>
        <w:t>the tax is assessed.</w:t>
      </w:r>
    </w:p>
    <w:p w:rsidR="00A43C25" w:rsidRPr="00545ABE" w:rsidRDefault="00A43C25">
      <w:pPr>
        <w:rPr>
          <w:rFonts w:cs="Arial"/>
        </w:rPr>
      </w:pPr>
    </w:p>
    <w:p w:rsidR="00A43C25" w:rsidRPr="00545ABE" w:rsidRDefault="00A43C25">
      <w:pPr>
        <w:rPr>
          <w:rFonts w:cs="Arial"/>
        </w:rPr>
      </w:pPr>
    </w:p>
    <w:p w:rsidR="00A43C25" w:rsidRPr="00545ABE" w:rsidRDefault="00A43C25" w:rsidP="00A86F60">
      <w:pPr>
        <w:pStyle w:val="Heading3"/>
      </w:pPr>
      <w:r w:rsidRPr="00545ABE">
        <w:t xml:space="preserve">Criteria for </w:t>
      </w:r>
      <w:r w:rsidR="00C91585" w:rsidRPr="00545ABE">
        <w:t xml:space="preserve">Determining </w:t>
      </w:r>
      <w:r w:rsidR="008868F7">
        <w:t xml:space="preserve">the </w:t>
      </w:r>
      <w:r w:rsidRPr="00545ABE">
        <w:t>Immovable Property Market Value</w:t>
      </w:r>
    </w:p>
    <w:p w:rsidR="00A43C25" w:rsidRPr="00545ABE" w:rsidRDefault="00A43C25" w:rsidP="00A86F60">
      <w:pPr>
        <w:pStyle w:val="Heading3"/>
      </w:pPr>
      <w:r w:rsidRPr="00545ABE">
        <w:t>Article 6</w:t>
      </w:r>
    </w:p>
    <w:p w:rsidR="00A43C25" w:rsidRPr="00545ABE" w:rsidRDefault="00A43C25" w:rsidP="00BA6E51"/>
    <w:p w:rsidR="00A43C25" w:rsidRPr="00545ABE" w:rsidRDefault="00A43C25" w:rsidP="00DA5AE0">
      <w:pPr>
        <w:rPr>
          <w:rFonts w:cs="Arial"/>
        </w:rPr>
      </w:pPr>
      <w:r w:rsidRPr="00545ABE">
        <w:rPr>
          <w:rFonts w:cs="Arial"/>
        </w:rPr>
        <w:t xml:space="preserve">The basic criteria for </w:t>
      </w:r>
      <w:r w:rsidR="00BA6E51" w:rsidRPr="00545ABE">
        <w:rPr>
          <w:rFonts w:cs="Arial"/>
        </w:rPr>
        <w:t>determining</w:t>
      </w:r>
      <w:r w:rsidRPr="00545ABE">
        <w:rPr>
          <w:rFonts w:cs="Arial"/>
        </w:rPr>
        <w:t xml:space="preserve"> </w:t>
      </w:r>
      <w:r w:rsidR="00B24C41" w:rsidRPr="00545ABE">
        <w:rPr>
          <w:rFonts w:cs="Arial"/>
        </w:rPr>
        <w:t xml:space="preserve">the </w:t>
      </w:r>
      <w:r w:rsidRPr="00545ABE">
        <w:rPr>
          <w:rFonts w:cs="Arial"/>
        </w:rPr>
        <w:t xml:space="preserve">immovable property market value </w:t>
      </w:r>
      <w:r w:rsidR="006447C5" w:rsidRPr="00545ABE">
        <w:rPr>
          <w:rFonts w:cs="Arial"/>
        </w:rPr>
        <w:t>shall be</w:t>
      </w:r>
      <w:r w:rsidRPr="00545ABE">
        <w:rPr>
          <w:rFonts w:cs="Arial"/>
        </w:rPr>
        <w:t>:</w:t>
      </w:r>
    </w:p>
    <w:p w:rsidR="00DA5AE0" w:rsidRPr="008868F7" w:rsidRDefault="00DA5AE0" w:rsidP="008868F7">
      <w:pPr>
        <w:pStyle w:val="ListParagraph"/>
        <w:numPr>
          <w:ilvl w:val="0"/>
          <w:numId w:val="11"/>
        </w:numPr>
        <w:rPr>
          <w:rFonts w:cs="Arial"/>
        </w:rPr>
      </w:pPr>
      <w:r w:rsidRPr="008868F7">
        <w:rPr>
          <w:rFonts w:cs="Arial"/>
        </w:rPr>
        <w:t>Average market price for m</w:t>
      </w:r>
      <w:r w:rsidRPr="008868F7">
        <w:rPr>
          <w:rFonts w:cs="Arial"/>
          <w:vertAlign w:val="superscript"/>
        </w:rPr>
        <w:t>2</w:t>
      </w:r>
      <w:r w:rsidRPr="008868F7">
        <w:rPr>
          <w:rFonts w:cs="Arial"/>
        </w:rPr>
        <w:t xml:space="preserve"> of the immovable property;</w:t>
      </w:r>
    </w:p>
    <w:p w:rsidR="00A43C25" w:rsidRPr="008868F7" w:rsidRDefault="00B074D9" w:rsidP="008868F7">
      <w:pPr>
        <w:pStyle w:val="ListParagraph"/>
        <w:numPr>
          <w:ilvl w:val="0"/>
          <w:numId w:val="11"/>
        </w:numPr>
        <w:rPr>
          <w:rFonts w:cs="Arial"/>
        </w:rPr>
      </w:pPr>
      <w:r w:rsidRPr="008868F7">
        <w:rPr>
          <w:rFonts w:cs="Arial"/>
        </w:rPr>
        <w:t>i</w:t>
      </w:r>
      <w:r w:rsidR="00BB4E0B" w:rsidRPr="008868F7">
        <w:rPr>
          <w:rFonts w:cs="Arial"/>
        </w:rPr>
        <w:t>ndented use</w:t>
      </w:r>
      <w:r w:rsidR="00A43C25" w:rsidRPr="008868F7">
        <w:rPr>
          <w:rFonts w:cs="Arial"/>
        </w:rPr>
        <w:t xml:space="preserve"> of </w:t>
      </w:r>
      <w:r w:rsidR="008868F7">
        <w:rPr>
          <w:rFonts w:cs="Arial"/>
        </w:rPr>
        <w:t xml:space="preserve">the </w:t>
      </w:r>
      <w:r w:rsidR="00A43C25" w:rsidRPr="008868F7">
        <w:rPr>
          <w:rFonts w:cs="Arial"/>
        </w:rPr>
        <w:t>immovable property;</w:t>
      </w:r>
    </w:p>
    <w:p w:rsidR="00A43C25" w:rsidRPr="008868F7" w:rsidRDefault="00A43C25" w:rsidP="008868F7">
      <w:pPr>
        <w:pStyle w:val="ListParagraph"/>
        <w:numPr>
          <w:ilvl w:val="0"/>
          <w:numId w:val="11"/>
        </w:numPr>
        <w:rPr>
          <w:rFonts w:cs="Arial"/>
        </w:rPr>
      </w:pPr>
      <w:r w:rsidRPr="008868F7">
        <w:rPr>
          <w:rFonts w:cs="Arial"/>
        </w:rPr>
        <w:t xml:space="preserve">size of </w:t>
      </w:r>
      <w:r w:rsidR="008868F7">
        <w:rPr>
          <w:rFonts w:cs="Arial"/>
        </w:rPr>
        <w:t xml:space="preserve">the </w:t>
      </w:r>
      <w:r w:rsidRPr="008868F7">
        <w:rPr>
          <w:rFonts w:cs="Arial"/>
        </w:rPr>
        <w:t>immovable property;</w:t>
      </w:r>
    </w:p>
    <w:p w:rsidR="00A43C25" w:rsidRPr="008868F7" w:rsidRDefault="00A43C25" w:rsidP="008868F7">
      <w:pPr>
        <w:pStyle w:val="ListParagraph"/>
        <w:numPr>
          <w:ilvl w:val="0"/>
          <w:numId w:val="11"/>
        </w:numPr>
        <w:rPr>
          <w:rFonts w:cs="Arial"/>
        </w:rPr>
      </w:pPr>
      <w:r w:rsidRPr="008868F7">
        <w:rPr>
          <w:rFonts w:cs="Arial"/>
        </w:rPr>
        <w:t xml:space="preserve">location of </w:t>
      </w:r>
      <w:r w:rsidR="008868F7">
        <w:rPr>
          <w:rFonts w:cs="Arial"/>
        </w:rPr>
        <w:t xml:space="preserve">the </w:t>
      </w:r>
      <w:r w:rsidRPr="008868F7">
        <w:rPr>
          <w:rFonts w:cs="Arial"/>
        </w:rPr>
        <w:t>immovable property;</w:t>
      </w:r>
    </w:p>
    <w:p w:rsidR="00A43C25" w:rsidRPr="008868F7" w:rsidRDefault="00A43C25" w:rsidP="008868F7">
      <w:pPr>
        <w:pStyle w:val="ListParagraph"/>
        <w:numPr>
          <w:ilvl w:val="0"/>
          <w:numId w:val="11"/>
        </w:numPr>
        <w:rPr>
          <w:rFonts w:cs="Arial"/>
        </w:rPr>
      </w:pPr>
      <w:r w:rsidRPr="008868F7">
        <w:rPr>
          <w:rFonts w:cs="Arial"/>
        </w:rPr>
        <w:t xml:space="preserve">quality of </w:t>
      </w:r>
      <w:r w:rsidR="00A6633C">
        <w:rPr>
          <w:rFonts w:cs="Arial"/>
        </w:rPr>
        <w:t xml:space="preserve">the </w:t>
      </w:r>
      <w:r w:rsidRPr="008868F7">
        <w:rPr>
          <w:rFonts w:cs="Arial"/>
        </w:rPr>
        <w:t>immovable property;</w:t>
      </w:r>
      <w:r w:rsidR="00EB69AE" w:rsidRPr="008868F7">
        <w:rPr>
          <w:rFonts w:cs="Arial"/>
        </w:rPr>
        <w:t xml:space="preserve"> and</w:t>
      </w:r>
    </w:p>
    <w:p w:rsidR="00A43C25" w:rsidRPr="008868F7" w:rsidRDefault="00A43C25" w:rsidP="008868F7">
      <w:pPr>
        <w:pStyle w:val="ListParagraph"/>
        <w:numPr>
          <w:ilvl w:val="0"/>
          <w:numId w:val="11"/>
        </w:numPr>
        <w:rPr>
          <w:rFonts w:cs="Arial"/>
        </w:rPr>
      </w:pPr>
      <w:r w:rsidRPr="008868F7">
        <w:rPr>
          <w:rFonts w:cs="Arial"/>
        </w:rPr>
        <w:t xml:space="preserve">other elements that </w:t>
      </w:r>
      <w:r w:rsidR="00A90CA9" w:rsidRPr="008868F7">
        <w:rPr>
          <w:rFonts w:cs="Arial"/>
        </w:rPr>
        <w:t>may</w:t>
      </w:r>
      <w:r w:rsidRPr="008868F7">
        <w:rPr>
          <w:rFonts w:cs="Arial"/>
        </w:rPr>
        <w:t xml:space="preserve"> have influence on </w:t>
      </w:r>
      <w:r w:rsidR="00A6633C">
        <w:rPr>
          <w:rFonts w:cs="Arial"/>
        </w:rPr>
        <w:t xml:space="preserve">the </w:t>
      </w:r>
      <w:r w:rsidRPr="008868F7">
        <w:rPr>
          <w:rFonts w:cs="Arial"/>
        </w:rPr>
        <w:t>immovable property market value.</w:t>
      </w:r>
    </w:p>
    <w:p w:rsidR="00A43C25" w:rsidRDefault="00A43C25">
      <w:pPr>
        <w:jc w:val="center"/>
        <w:rPr>
          <w:rFonts w:cs="Arial"/>
        </w:rPr>
      </w:pPr>
    </w:p>
    <w:p w:rsidR="0055017D" w:rsidRDefault="0055017D">
      <w:pPr>
        <w:jc w:val="center"/>
        <w:rPr>
          <w:rFonts w:cs="Arial"/>
        </w:rPr>
      </w:pPr>
    </w:p>
    <w:p w:rsidR="0055017D" w:rsidRDefault="0055017D" w:rsidP="0055017D">
      <w:pPr>
        <w:pStyle w:val="Heading3"/>
      </w:pPr>
      <w:r>
        <w:t xml:space="preserve">Market Value of </w:t>
      </w:r>
      <w:r w:rsidR="009A42E9">
        <w:t xml:space="preserve">the </w:t>
      </w:r>
      <w:r>
        <w:t>Immovable Property</w:t>
      </w:r>
    </w:p>
    <w:p w:rsidR="0055017D" w:rsidRPr="00545ABE" w:rsidRDefault="0055017D" w:rsidP="0055017D">
      <w:pPr>
        <w:pStyle w:val="Heading3"/>
      </w:pPr>
      <w:r w:rsidRPr="00545ABE">
        <w:t>Article 6</w:t>
      </w:r>
      <w:r>
        <w:t>a</w:t>
      </w:r>
    </w:p>
    <w:p w:rsidR="0055017D" w:rsidRDefault="0055017D" w:rsidP="0055017D"/>
    <w:p w:rsidR="0055017D" w:rsidRDefault="0055017D" w:rsidP="0055017D">
      <w:r>
        <w:t xml:space="preserve">Market value of immovable property (building structure) shall be determined by multiplying an average market price for </w:t>
      </w:r>
      <w:r w:rsidRPr="008868F7">
        <w:rPr>
          <w:rFonts w:cs="Arial"/>
        </w:rPr>
        <w:t>m</w:t>
      </w:r>
      <w:r w:rsidRPr="008868F7">
        <w:rPr>
          <w:rFonts w:cs="Arial"/>
          <w:vertAlign w:val="superscript"/>
        </w:rPr>
        <w:t>2</w:t>
      </w:r>
      <w:r>
        <w:rPr>
          <w:rFonts w:cs="Arial"/>
        </w:rPr>
        <w:t xml:space="preserve"> </w:t>
      </w:r>
      <w:r>
        <w:t xml:space="preserve">of the building structure, depending on the intended use, with the </w:t>
      </w:r>
      <w:r w:rsidRPr="008868F7">
        <w:rPr>
          <w:rFonts w:cs="Arial"/>
        </w:rPr>
        <w:t xml:space="preserve">size of </w:t>
      </w:r>
      <w:r>
        <w:rPr>
          <w:rFonts w:cs="Arial"/>
        </w:rPr>
        <w:t xml:space="preserve">the </w:t>
      </w:r>
      <w:r>
        <w:t xml:space="preserve">building structure (expressed in </w:t>
      </w:r>
      <w:r w:rsidRPr="008868F7">
        <w:rPr>
          <w:rFonts w:cs="Arial"/>
        </w:rPr>
        <w:t>m</w:t>
      </w:r>
      <w:r w:rsidRPr="008868F7">
        <w:rPr>
          <w:rFonts w:cs="Arial"/>
          <w:vertAlign w:val="superscript"/>
        </w:rPr>
        <w:t>2</w:t>
      </w:r>
      <w:r>
        <w:t>)</w:t>
      </w:r>
      <w:r w:rsidR="005063C8">
        <w:t xml:space="preserve">, and after that adjusted with a coefficient for </w:t>
      </w:r>
      <w:r w:rsidR="005063C8" w:rsidRPr="008868F7">
        <w:rPr>
          <w:rFonts w:cs="Arial"/>
        </w:rPr>
        <w:t xml:space="preserve">location of </w:t>
      </w:r>
      <w:r w:rsidR="005063C8">
        <w:rPr>
          <w:rFonts w:cs="Arial"/>
        </w:rPr>
        <w:t xml:space="preserve">the </w:t>
      </w:r>
      <w:r w:rsidR="005063C8">
        <w:t xml:space="preserve">building structure, coefficient for </w:t>
      </w:r>
      <w:r w:rsidR="005063C8" w:rsidRPr="008868F7">
        <w:rPr>
          <w:rFonts w:cs="Arial"/>
        </w:rPr>
        <w:t>quality</w:t>
      </w:r>
      <w:r w:rsidR="005063C8">
        <w:rPr>
          <w:rFonts w:cs="Arial"/>
        </w:rPr>
        <w:t>, and reduced depending on the age of the structure.</w:t>
      </w:r>
    </w:p>
    <w:p w:rsidR="0055017D" w:rsidRDefault="0055017D" w:rsidP="0055017D"/>
    <w:p w:rsidR="005063C8" w:rsidRDefault="005063C8" w:rsidP="0055017D">
      <w:r>
        <w:t>Market value of immovable property (land) shall</w:t>
      </w:r>
      <w:r w:rsidRPr="005063C8">
        <w:t xml:space="preserve"> </w:t>
      </w:r>
      <w:r>
        <w:t xml:space="preserve">be determined by multiplying an average market price for </w:t>
      </w:r>
      <w:r w:rsidRPr="008868F7">
        <w:rPr>
          <w:rFonts w:cs="Arial"/>
        </w:rPr>
        <w:t>m</w:t>
      </w:r>
      <w:r w:rsidRPr="008868F7">
        <w:rPr>
          <w:rFonts w:cs="Arial"/>
          <w:vertAlign w:val="superscript"/>
        </w:rPr>
        <w:t>2</w:t>
      </w:r>
      <w:r>
        <w:rPr>
          <w:rFonts w:cs="Arial"/>
        </w:rPr>
        <w:t xml:space="preserve"> </w:t>
      </w:r>
      <w:r w:rsidR="009A42E9">
        <w:rPr>
          <w:rFonts w:cs="Arial"/>
        </w:rPr>
        <w:t xml:space="preserve">of </w:t>
      </w:r>
      <w:r>
        <w:t xml:space="preserve">the land, depending on the intended use, with the </w:t>
      </w:r>
      <w:r w:rsidRPr="008868F7">
        <w:rPr>
          <w:rFonts w:cs="Arial"/>
        </w:rPr>
        <w:t xml:space="preserve">size of </w:t>
      </w:r>
      <w:r>
        <w:rPr>
          <w:rFonts w:cs="Arial"/>
        </w:rPr>
        <w:t xml:space="preserve">the </w:t>
      </w:r>
      <w:r>
        <w:t xml:space="preserve">land (expressed in </w:t>
      </w:r>
      <w:r w:rsidRPr="008868F7">
        <w:rPr>
          <w:rFonts w:cs="Arial"/>
        </w:rPr>
        <w:t>m</w:t>
      </w:r>
      <w:r w:rsidRPr="008868F7">
        <w:rPr>
          <w:rFonts w:cs="Arial"/>
          <w:vertAlign w:val="superscript"/>
        </w:rPr>
        <w:t>2</w:t>
      </w:r>
      <w:r>
        <w:t>), and</w:t>
      </w:r>
      <w:r w:rsidRPr="005063C8">
        <w:t xml:space="preserve"> </w:t>
      </w:r>
      <w:r>
        <w:t>after that adjusted with a coefficient</w:t>
      </w:r>
      <w:r w:rsidR="00F93425" w:rsidRPr="00F93425">
        <w:t xml:space="preserve"> </w:t>
      </w:r>
      <w:r w:rsidR="00F93425">
        <w:t xml:space="preserve">for </w:t>
      </w:r>
      <w:r w:rsidR="00F93425" w:rsidRPr="008868F7">
        <w:rPr>
          <w:rFonts w:cs="Arial"/>
        </w:rPr>
        <w:t xml:space="preserve">location of </w:t>
      </w:r>
      <w:r w:rsidR="00F93425">
        <w:rPr>
          <w:rFonts w:cs="Arial"/>
        </w:rPr>
        <w:t>the land, and coefficient for quality.</w:t>
      </w:r>
    </w:p>
    <w:p w:rsidR="005063C8" w:rsidRDefault="005063C8" w:rsidP="0055017D"/>
    <w:p w:rsidR="00F93425" w:rsidRDefault="00F93425" w:rsidP="0055017D"/>
    <w:p w:rsidR="00F93425" w:rsidRPr="00F93425" w:rsidRDefault="00F93425" w:rsidP="00F93425">
      <w:pPr>
        <w:pStyle w:val="Heading3"/>
      </w:pPr>
      <w:r>
        <w:t>Average Market Price for m</w:t>
      </w:r>
      <w:r>
        <w:rPr>
          <w:vertAlign w:val="superscript"/>
        </w:rPr>
        <w:t>2</w:t>
      </w:r>
      <w:r>
        <w:t xml:space="preserve"> of </w:t>
      </w:r>
      <w:r w:rsidR="009A42E9">
        <w:t xml:space="preserve">the </w:t>
      </w:r>
      <w:r>
        <w:t>Immovable Property</w:t>
      </w:r>
    </w:p>
    <w:p w:rsidR="00F93425" w:rsidRPr="00545ABE" w:rsidRDefault="00F93425" w:rsidP="00F93425">
      <w:pPr>
        <w:pStyle w:val="Heading3"/>
      </w:pPr>
      <w:r w:rsidRPr="00545ABE">
        <w:t>Article 6</w:t>
      </w:r>
      <w:r w:rsidR="002A69B0">
        <w:t>b</w:t>
      </w:r>
    </w:p>
    <w:p w:rsidR="00F93425" w:rsidRDefault="00F93425" w:rsidP="0055017D"/>
    <w:p w:rsidR="00F93425" w:rsidRDefault="00F93425" w:rsidP="0055017D">
      <w:r>
        <w:t xml:space="preserve">The average market price for </w:t>
      </w:r>
      <w:r w:rsidRPr="008868F7">
        <w:rPr>
          <w:rFonts w:cs="Arial"/>
        </w:rPr>
        <w:t>m</w:t>
      </w:r>
      <w:r w:rsidRPr="008868F7">
        <w:rPr>
          <w:rFonts w:cs="Arial"/>
          <w:vertAlign w:val="superscript"/>
        </w:rPr>
        <w:t>2</w:t>
      </w:r>
      <w:r>
        <w:rPr>
          <w:rFonts w:cs="Arial"/>
        </w:rPr>
        <w:t xml:space="preserve"> </w:t>
      </w:r>
      <w:r w:rsidR="009A42E9">
        <w:rPr>
          <w:rFonts w:cs="Arial"/>
        </w:rPr>
        <w:t xml:space="preserve">of </w:t>
      </w:r>
      <w:r w:rsidR="002A69B0">
        <w:t>the land shall be determined</w:t>
      </w:r>
      <w:r w:rsidR="004B0757">
        <w:t xml:space="preserve"> based on:</w:t>
      </w:r>
    </w:p>
    <w:p w:rsidR="004B0757" w:rsidRPr="004B0757" w:rsidRDefault="004B0757" w:rsidP="004B0757">
      <w:pPr>
        <w:pStyle w:val="ListParagraph"/>
        <w:numPr>
          <w:ilvl w:val="0"/>
          <w:numId w:val="17"/>
        </w:numPr>
      </w:pPr>
      <w:r>
        <w:t xml:space="preserve">average market price for </w:t>
      </w:r>
      <w:r w:rsidRPr="008868F7">
        <w:rPr>
          <w:rFonts w:cs="Arial"/>
        </w:rPr>
        <w:t>m</w:t>
      </w:r>
      <w:r w:rsidRPr="008868F7">
        <w:rPr>
          <w:rFonts w:cs="Arial"/>
          <w:vertAlign w:val="superscript"/>
        </w:rPr>
        <w:t>2</w:t>
      </w:r>
      <w:r>
        <w:rPr>
          <w:rFonts w:cs="Arial"/>
        </w:rPr>
        <w:t xml:space="preserve"> </w:t>
      </w:r>
      <w:r w:rsidR="00A703D0">
        <w:rPr>
          <w:rFonts w:cs="Arial"/>
        </w:rPr>
        <w:t xml:space="preserve">of </w:t>
      </w:r>
      <w:r w:rsidR="00A703D0">
        <w:t xml:space="preserve">the land </w:t>
      </w:r>
      <w:r>
        <w:rPr>
          <w:rFonts w:cs="Arial"/>
        </w:rPr>
        <w:t>in the local self-government unit published by the administration authority in charge for the statistics affairs (hereinafter referred to as the Administration) for a year preceding the year for which the tax is assessed, or</w:t>
      </w:r>
    </w:p>
    <w:p w:rsidR="004B0757" w:rsidRDefault="004B0757" w:rsidP="004B0757">
      <w:pPr>
        <w:pStyle w:val="ListParagraph"/>
        <w:numPr>
          <w:ilvl w:val="0"/>
          <w:numId w:val="17"/>
        </w:numPr>
      </w:pPr>
      <w:r>
        <w:lastRenderedPageBreak/>
        <w:t>dat</w:t>
      </w:r>
      <w:r w:rsidR="008A51F8">
        <w:t>a</w:t>
      </w:r>
      <w:r>
        <w:t xml:space="preserve"> on price for </w:t>
      </w:r>
      <w:r w:rsidRPr="008868F7">
        <w:rPr>
          <w:rFonts w:cs="Arial"/>
        </w:rPr>
        <w:t>m</w:t>
      </w:r>
      <w:r w:rsidRPr="008868F7">
        <w:rPr>
          <w:rFonts w:cs="Arial"/>
          <w:vertAlign w:val="superscript"/>
        </w:rPr>
        <w:t>2</w:t>
      </w:r>
      <w:r>
        <w:rPr>
          <w:rFonts w:cs="Arial"/>
        </w:rPr>
        <w:t xml:space="preserve"> </w:t>
      </w:r>
      <w:r w:rsidR="00A703D0">
        <w:rPr>
          <w:rFonts w:cs="Arial"/>
        </w:rPr>
        <w:t xml:space="preserve">of </w:t>
      </w:r>
      <w:r w:rsidR="00A703D0">
        <w:t xml:space="preserve">the land </w:t>
      </w:r>
      <w:r>
        <w:rPr>
          <w:rFonts w:cs="Arial"/>
        </w:rPr>
        <w:t xml:space="preserve">in a contract on purchase and sale of land for previous three fiscal years provided to the local self-government unit by the administration authority in charge for the tax collection affairs by 31 January of the current year, based on </w:t>
      </w:r>
      <w:r w:rsidR="006871C0">
        <w:rPr>
          <w:rFonts w:cs="Arial"/>
        </w:rPr>
        <w:t>a</w:t>
      </w:r>
      <w:r>
        <w:rPr>
          <w:rFonts w:cs="Arial"/>
        </w:rPr>
        <w:t xml:space="preserve"> representative sample which covers data from at least three contracts on purchase and sale of land</w:t>
      </w:r>
      <w:r w:rsidR="00A703D0">
        <w:rPr>
          <w:rFonts w:cs="Arial"/>
        </w:rPr>
        <w:t xml:space="preserve"> from the territory of the local self-government unit.</w:t>
      </w:r>
    </w:p>
    <w:p w:rsidR="00F93425" w:rsidRDefault="00F93425" w:rsidP="0055017D"/>
    <w:p w:rsidR="00A703D0" w:rsidRDefault="00A703D0" w:rsidP="0055017D">
      <w:r>
        <w:t xml:space="preserve">Notwithstanding paragraph 1 of this Article, if the market price for </w:t>
      </w:r>
      <w:r w:rsidRPr="008868F7">
        <w:rPr>
          <w:rFonts w:cs="Arial"/>
        </w:rPr>
        <w:t>m</w:t>
      </w:r>
      <w:r w:rsidRPr="008868F7">
        <w:rPr>
          <w:rFonts w:cs="Arial"/>
          <w:vertAlign w:val="superscript"/>
        </w:rPr>
        <w:t>2</w:t>
      </w:r>
      <w:r>
        <w:rPr>
          <w:rFonts w:cs="Arial"/>
        </w:rPr>
        <w:t xml:space="preserve"> of </w:t>
      </w:r>
      <w:r>
        <w:t xml:space="preserve">the land cannot be determined in the manner referred to in paragraph 1 of this Article, the average market price for </w:t>
      </w:r>
      <w:r w:rsidRPr="008868F7">
        <w:rPr>
          <w:rFonts w:cs="Arial"/>
        </w:rPr>
        <w:t>m</w:t>
      </w:r>
      <w:r w:rsidRPr="008868F7">
        <w:rPr>
          <w:rFonts w:cs="Arial"/>
          <w:vertAlign w:val="superscript"/>
        </w:rPr>
        <w:t>2</w:t>
      </w:r>
      <w:r>
        <w:rPr>
          <w:rFonts w:cs="Arial"/>
        </w:rPr>
        <w:t xml:space="preserve"> of </w:t>
      </w:r>
      <w:r>
        <w:t>the land</w:t>
      </w:r>
      <w:r w:rsidR="00760152">
        <w:t xml:space="preserve"> shall be determined by an authorised expert for appraisal of immovable property.</w:t>
      </w:r>
    </w:p>
    <w:p w:rsidR="00F93425" w:rsidRDefault="00F93425" w:rsidP="0055017D"/>
    <w:p w:rsidR="00760152" w:rsidRDefault="00760152" w:rsidP="0055017D">
      <w:r>
        <w:t xml:space="preserve">The average market price for </w:t>
      </w:r>
      <w:r w:rsidRPr="008868F7">
        <w:rPr>
          <w:rFonts w:cs="Arial"/>
        </w:rPr>
        <w:t>m</w:t>
      </w:r>
      <w:r w:rsidRPr="008868F7">
        <w:rPr>
          <w:rFonts w:cs="Arial"/>
          <w:vertAlign w:val="superscript"/>
        </w:rPr>
        <w:t>2</w:t>
      </w:r>
      <w:r>
        <w:rPr>
          <w:rFonts w:cs="Arial"/>
        </w:rPr>
        <w:t xml:space="preserve"> of a </w:t>
      </w:r>
      <w:r>
        <w:t>building structure</w:t>
      </w:r>
      <w:r w:rsidRPr="00760152">
        <w:t xml:space="preserve"> </w:t>
      </w:r>
      <w:r>
        <w:t>shall be determined for:</w:t>
      </w:r>
    </w:p>
    <w:p w:rsidR="00760152" w:rsidRDefault="00760152" w:rsidP="00760152">
      <w:pPr>
        <w:pStyle w:val="ListParagraph"/>
        <w:numPr>
          <w:ilvl w:val="0"/>
          <w:numId w:val="18"/>
        </w:numPr>
      </w:pPr>
      <w:r>
        <w:t>residential structure based on data on:</w:t>
      </w:r>
    </w:p>
    <w:p w:rsidR="00760152" w:rsidRPr="004B0757" w:rsidRDefault="00760152" w:rsidP="00760152">
      <w:pPr>
        <w:pStyle w:val="ListParagraph"/>
        <w:numPr>
          <w:ilvl w:val="0"/>
          <w:numId w:val="17"/>
        </w:numPr>
      </w:pPr>
      <w:r>
        <w:t xml:space="preserve">average market price for </w:t>
      </w:r>
      <w:r w:rsidRPr="008868F7">
        <w:rPr>
          <w:rFonts w:cs="Arial"/>
        </w:rPr>
        <w:t>m</w:t>
      </w:r>
      <w:r w:rsidRPr="008868F7">
        <w:rPr>
          <w:rFonts w:cs="Arial"/>
          <w:vertAlign w:val="superscript"/>
        </w:rPr>
        <w:t>2</w:t>
      </w:r>
      <w:r>
        <w:rPr>
          <w:rFonts w:cs="Arial"/>
        </w:rPr>
        <w:t xml:space="preserve"> of </w:t>
      </w:r>
      <w:r>
        <w:t xml:space="preserve">the </w:t>
      </w:r>
      <w:r w:rsidR="008A51F8">
        <w:t>newly constructed residential structure</w:t>
      </w:r>
      <w:r>
        <w:t xml:space="preserve"> </w:t>
      </w:r>
      <w:r>
        <w:rPr>
          <w:rFonts w:cs="Arial"/>
        </w:rPr>
        <w:t>in the local self-government unit published by the Administration for a year preceding the year for which the tax is assessed, or</w:t>
      </w:r>
    </w:p>
    <w:p w:rsidR="008A51F8" w:rsidRDefault="008A51F8" w:rsidP="00760152">
      <w:pPr>
        <w:pStyle w:val="ListParagraph"/>
        <w:numPr>
          <w:ilvl w:val="0"/>
          <w:numId w:val="17"/>
        </w:numPr>
      </w:pPr>
      <w:r>
        <w:t xml:space="preserve">average market price for </w:t>
      </w:r>
      <w:r w:rsidRPr="008868F7">
        <w:rPr>
          <w:rFonts w:cs="Arial"/>
        </w:rPr>
        <w:t>m</w:t>
      </w:r>
      <w:r w:rsidRPr="008868F7">
        <w:rPr>
          <w:rFonts w:cs="Arial"/>
          <w:vertAlign w:val="superscript"/>
        </w:rPr>
        <w:t>2</w:t>
      </w:r>
      <w:r>
        <w:rPr>
          <w:rFonts w:cs="Arial"/>
        </w:rPr>
        <w:t xml:space="preserve"> of </w:t>
      </w:r>
      <w:r>
        <w:t xml:space="preserve">the newly constructed residential structure </w:t>
      </w:r>
      <w:r>
        <w:rPr>
          <w:rFonts w:cs="Arial"/>
        </w:rPr>
        <w:t xml:space="preserve">in Montenegro </w:t>
      </w:r>
      <w:r w:rsidR="001769A9">
        <w:rPr>
          <w:rFonts w:cs="Arial"/>
        </w:rPr>
        <w:t>unit published by the Administration for a year preceding the year for which the tax is assessed and which may be corrected with municipal coefficients in the range from 0</w:t>
      </w:r>
      <w:r w:rsidR="00B55C3E">
        <w:rPr>
          <w:rFonts w:cs="Arial"/>
        </w:rPr>
        <w:t>.</w:t>
      </w:r>
      <w:r w:rsidR="001769A9">
        <w:rPr>
          <w:rFonts w:cs="Arial"/>
        </w:rPr>
        <w:t xml:space="preserve">10 to 2.00, for the local self-government units for which the </w:t>
      </w:r>
      <w:r w:rsidR="001769A9">
        <w:t xml:space="preserve">average market price for </w:t>
      </w:r>
      <w:r w:rsidR="001769A9" w:rsidRPr="008868F7">
        <w:rPr>
          <w:rFonts w:cs="Arial"/>
        </w:rPr>
        <w:t>m</w:t>
      </w:r>
      <w:r w:rsidR="001769A9" w:rsidRPr="008868F7">
        <w:rPr>
          <w:rFonts w:cs="Arial"/>
          <w:vertAlign w:val="superscript"/>
        </w:rPr>
        <w:t>2</w:t>
      </w:r>
      <w:r w:rsidR="001769A9">
        <w:rPr>
          <w:rFonts w:cs="Arial"/>
        </w:rPr>
        <w:t xml:space="preserve"> of </w:t>
      </w:r>
      <w:r w:rsidR="001769A9">
        <w:t>the newly constructed residential structure is not published;</w:t>
      </w:r>
    </w:p>
    <w:p w:rsidR="00760152" w:rsidRPr="005E3360" w:rsidRDefault="001769A9" w:rsidP="00760152">
      <w:pPr>
        <w:pStyle w:val="ListParagraph"/>
        <w:numPr>
          <w:ilvl w:val="0"/>
          <w:numId w:val="18"/>
        </w:numPr>
      </w:pPr>
      <w:r>
        <w:t xml:space="preserve">business and </w:t>
      </w:r>
      <w:r w:rsidRPr="00545ABE">
        <w:rPr>
          <w:rFonts w:cs="Arial"/>
        </w:rPr>
        <w:t>residential-business</w:t>
      </w:r>
      <w:r>
        <w:rPr>
          <w:rFonts w:cs="Arial"/>
        </w:rPr>
        <w:t xml:space="preserve"> </w:t>
      </w:r>
      <w:r>
        <w:t xml:space="preserve">structure </w:t>
      </w:r>
      <w:r w:rsidR="005E3360">
        <w:t xml:space="preserve">so that the average market price for </w:t>
      </w:r>
      <w:r w:rsidR="005E3360" w:rsidRPr="008868F7">
        <w:rPr>
          <w:rFonts w:cs="Arial"/>
        </w:rPr>
        <w:t>m</w:t>
      </w:r>
      <w:r w:rsidR="005E3360" w:rsidRPr="008868F7">
        <w:rPr>
          <w:rFonts w:cs="Arial"/>
          <w:vertAlign w:val="superscript"/>
        </w:rPr>
        <w:t>2</w:t>
      </w:r>
      <w:r w:rsidR="005E3360">
        <w:rPr>
          <w:rFonts w:cs="Arial"/>
        </w:rPr>
        <w:t xml:space="preserve"> of </w:t>
      </w:r>
      <w:r w:rsidR="005E3360">
        <w:t xml:space="preserve">the residential structure </w:t>
      </w:r>
      <w:r w:rsidR="005E3360">
        <w:rPr>
          <w:rFonts w:cs="Arial"/>
        </w:rPr>
        <w:t>in the local self-government unit may be corrected with coefficient in the range from 0</w:t>
      </w:r>
      <w:r w:rsidR="00B55C3E">
        <w:rPr>
          <w:rFonts w:cs="Arial"/>
        </w:rPr>
        <w:t>.</w:t>
      </w:r>
      <w:r w:rsidR="005E3360">
        <w:rPr>
          <w:rFonts w:cs="Arial"/>
        </w:rPr>
        <w:t>10 to 2.00;</w:t>
      </w:r>
    </w:p>
    <w:p w:rsidR="005E3360" w:rsidRDefault="005E3360" w:rsidP="00760152">
      <w:pPr>
        <w:pStyle w:val="ListParagraph"/>
        <w:numPr>
          <w:ilvl w:val="0"/>
          <w:numId w:val="18"/>
        </w:numPr>
      </w:pPr>
      <w:r>
        <w:rPr>
          <w:rFonts w:cs="Arial"/>
        </w:rPr>
        <w:t>structures under construction, ancillary, non-residential, temporary immovably structures and other structures</w:t>
      </w:r>
      <w:r w:rsidR="00FA2550">
        <w:rPr>
          <w:rFonts w:cs="Arial"/>
        </w:rPr>
        <w:t xml:space="preserve"> </w:t>
      </w:r>
      <w:r w:rsidR="00FA2550">
        <w:t xml:space="preserve">so that the average market price for </w:t>
      </w:r>
      <w:r w:rsidR="00FA2550" w:rsidRPr="008868F7">
        <w:rPr>
          <w:rFonts w:cs="Arial"/>
        </w:rPr>
        <w:t>m</w:t>
      </w:r>
      <w:r w:rsidR="00FA2550" w:rsidRPr="008868F7">
        <w:rPr>
          <w:rFonts w:cs="Arial"/>
          <w:vertAlign w:val="superscript"/>
        </w:rPr>
        <w:t>2</w:t>
      </w:r>
      <w:r w:rsidR="00FA2550">
        <w:rPr>
          <w:rFonts w:cs="Arial"/>
        </w:rPr>
        <w:t xml:space="preserve"> of </w:t>
      </w:r>
      <w:r w:rsidR="00FA2550">
        <w:t xml:space="preserve">the residential structure </w:t>
      </w:r>
      <w:r w:rsidR="00FA2550">
        <w:rPr>
          <w:rFonts w:cs="Arial"/>
        </w:rPr>
        <w:t>in the local self-government unit may be corrected with coefficient in the range from 0</w:t>
      </w:r>
      <w:r w:rsidR="00B55C3E">
        <w:rPr>
          <w:rFonts w:cs="Arial"/>
        </w:rPr>
        <w:t>.</w:t>
      </w:r>
      <w:r w:rsidR="00FA2550">
        <w:rPr>
          <w:rFonts w:cs="Arial"/>
        </w:rPr>
        <w:t>10 to 2.00.</w:t>
      </w:r>
    </w:p>
    <w:p w:rsidR="00760152" w:rsidRDefault="00760152" w:rsidP="0055017D"/>
    <w:p w:rsidR="00FA2550" w:rsidRDefault="00FA2550" w:rsidP="0055017D">
      <w:pPr>
        <w:rPr>
          <w:rFonts w:cs="Arial"/>
        </w:rPr>
      </w:pPr>
      <w:r>
        <w:t xml:space="preserve">If based on the data of the Administration the average market price for </w:t>
      </w:r>
      <w:r w:rsidRPr="008868F7">
        <w:rPr>
          <w:rFonts w:cs="Arial"/>
        </w:rPr>
        <w:t>m</w:t>
      </w:r>
      <w:r w:rsidRPr="008868F7">
        <w:rPr>
          <w:rFonts w:cs="Arial"/>
          <w:vertAlign w:val="superscript"/>
        </w:rPr>
        <w:t>2</w:t>
      </w:r>
      <w:r>
        <w:rPr>
          <w:rFonts w:cs="Arial"/>
        </w:rPr>
        <w:t xml:space="preserve"> of the immovable property is increased by more than 20% compared to the previous year, a municipality may </w:t>
      </w:r>
      <w:r w:rsidR="0020407B">
        <w:rPr>
          <w:rFonts w:cs="Arial"/>
        </w:rPr>
        <w:t>determine</w:t>
      </w:r>
      <w:r>
        <w:rPr>
          <w:rFonts w:cs="Arial"/>
        </w:rPr>
        <w:t xml:space="preserve"> the tax base based on the </w:t>
      </w:r>
      <w:r>
        <w:t xml:space="preserve">average market price for </w:t>
      </w:r>
      <w:r w:rsidRPr="008868F7">
        <w:rPr>
          <w:rFonts w:cs="Arial"/>
        </w:rPr>
        <w:t>m</w:t>
      </w:r>
      <w:r w:rsidRPr="008868F7">
        <w:rPr>
          <w:rFonts w:cs="Arial"/>
          <w:vertAlign w:val="superscript"/>
        </w:rPr>
        <w:t>2</w:t>
      </w:r>
      <w:r>
        <w:rPr>
          <w:rFonts w:cs="Arial"/>
        </w:rPr>
        <w:t xml:space="preserve"> of the immovable property for three years preceding the year for which the tax is assessed, and which is published by the Administration.</w:t>
      </w:r>
    </w:p>
    <w:p w:rsidR="00FA2550" w:rsidRDefault="00FA2550" w:rsidP="0055017D">
      <w:pPr>
        <w:rPr>
          <w:rFonts w:cs="Arial"/>
        </w:rPr>
      </w:pPr>
    </w:p>
    <w:p w:rsidR="00FA2550" w:rsidRDefault="00FA2550" w:rsidP="0055017D">
      <w:pPr>
        <w:rPr>
          <w:rFonts w:cs="Arial"/>
        </w:rPr>
      </w:pPr>
    </w:p>
    <w:p w:rsidR="00FA2550" w:rsidRPr="00F93425" w:rsidRDefault="00FA2550" w:rsidP="00FA2550">
      <w:pPr>
        <w:pStyle w:val="Heading3"/>
      </w:pPr>
      <w:r>
        <w:t>Size of the Immovable Property</w:t>
      </w:r>
    </w:p>
    <w:p w:rsidR="00FA2550" w:rsidRPr="00545ABE" w:rsidRDefault="00FA2550" w:rsidP="00FA2550">
      <w:pPr>
        <w:pStyle w:val="Heading3"/>
      </w:pPr>
      <w:r w:rsidRPr="00545ABE">
        <w:t>Article 6</w:t>
      </w:r>
      <w:r>
        <w:t>c</w:t>
      </w:r>
    </w:p>
    <w:p w:rsidR="00FA2550" w:rsidRDefault="00FA2550" w:rsidP="0055017D"/>
    <w:p w:rsidR="00FA2550" w:rsidRDefault="00FA2550" w:rsidP="0055017D">
      <w:pPr>
        <w:rPr>
          <w:rFonts w:cs="Arial"/>
        </w:rPr>
      </w:pPr>
      <w:r>
        <w:t xml:space="preserve">The market </w:t>
      </w:r>
      <w:r w:rsidR="00B55C3E">
        <w:t xml:space="preserve">value </w:t>
      </w:r>
      <w:r>
        <w:rPr>
          <w:rFonts w:cs="Arial"/>
        </w:rPr>
        <w:t xml:space="preserve">of the immovable </w:t>
      </w:r>
      <w:r w:rsidR="00C04FF6">
        <w:rPr>
          <w:rFonts w:cs="Arial"/>
        </w:rPr>
        <w:t xml:space="preserve">property </w:t>
      </w:r>
      <w:r w:rsidR="00546CCA">
        <w:rPr>
          <w:rFonts w:cs="Arial"/>
        </w:rPr>
        <w:t xml:space="preserve">shall be determined based on the size of the immovable property which represents the area of the immovable property expressed in </w:t>
      </w:r>
      <w:r w:rsidR="00546CCA" w:rsidRPr="008868F7">
        <w:rPr>
          <w:rFonts w:cs="Arial"/>
        </w:rPr>
        <w:t>m</w:t>
      </w:r>
      <w:r w:rsidR="00546CCA" w:rsidRPr="008868F7">
        <w:rPr>
          <w:rFonts w:cs="Arial"/>
          <w:vertAlign w:val="superscript"/>
        </w:rPr>
        <w:t>2</w:t>
      </w:r>
      <w:r w:rsidR="00546CCA">
        <w:rPr>
          <w:rFonts w:cs="Arial"/>
        </w:rPr>
        <w:t xml:space="preserve">, which is registered in the single public record of immovable property </w:t>
      </w:r>
      <w:r w:rsidR="00546CCA">
        <w:rPr>
          <w:rFonts w:cs="Arial"/>
        </w:rPr>
        <w:lastRenderedPageBreak/>
        <w:t>(hereinafter referred to as the immovable property cadastre), or in other records on immovable properties (business books, registers, notary writs, and other).</w:t>
      </w:r>
    </w:p>
    <w:p w:rsidR="00546CCA" w:rsidRDefault="00546CCA" w:rsidP="0055017D"/>
    <w:p w:rsidR="00546CCA" w:rsidRDefault="00546CCA" w:rsidP="0055017D">
      <w:r>
        <w:t>Notwithstanding paragraph 1 of this Article, if the records referred to in paragraph 1 of this Article do not contain data or of the data does not correspond to the actual state in the field, the size of the immovable property shall be determined in the process of assessing the tax liability, in accordance with the law governing the tax administration.</w:t>
      </w:r>
    </w:p>
    <w:p w:rsidR="00FA2550" w:rsidRDefault="00FA2550" w:rsidP="0055017D"/>
    <w:p w:rsidR="003D3D86" w:rsidRDefault="003D3D86" w:rsidP="0055017D"/>
    <w:p w:rsidR="003D3D86" w:rsidRPr="00F93425" w:rsidRDefault="003D3D86" w:rsidP="003D3D86">
      <w:pPr>
        <w:pStyle w:val="Heading3"/>
      </w:pPr>
      <w:r>
        <w:t>Location of the Immovable Property</w:t>
      </w:r>
    </w:p>
    <w:p w:rsidR="003D3D86" w:rsidRPr="00545ABE" w:rsidRDefault="003D3D86" w:rsidP="003D3D86">
      <w:pPr>
        <w:pStyle w:val="Heading3"/>
      </w:pPr>
      <w:r w:rsidRPr="00545ABE">
        <w:t>Article 6</w:t>
      </w:r>
      <w:r w:rsidR="00B55C3E">
        <w:t>d</w:t>
      </w:r>
    </w:p>
    <w:p w:rsidR="003D3D86" w:rsidRDefault="003D3D86" w:rsidP="0055017D"/>
    <w:p w:rsidR="003D3D86" w:rsidRDefault="003D3D86" w:rsidP="0055017D">
      <w:pPr>
        <w:rPr>
          <w:rFonts w:cs="Arial"/>
        </w:rPr>
      </w:pPr>
      <w:r>
        <w:t xml:space="preserve">The market </w:t>
      </w:r>
      <w:r w:rsidR="00B55C3E">
        <w:t>value</w:t>
      </w:r>
      <w:r>
        <w:t xml:space="preserve"> </w:t>
      </w:r>
      <w:r>
        <w:rPr>
          <w:rFonts w:cs="Arial"/>
        </w:rPr>
        <w:t xml:space="preserve">of the immovable </w:t>
      </w:r>
      <w:r w:rsidR="00C04FF6">
        <w:rPr>
          <w:rFonts w:cs="Arial"/>
        </w:rPr>
        <w:t xml:space="preserve">property </w:t>
      </w:r>
      <w:r>
        <w:rPr>
          <w:rFonts w:cs="Arial"/>
        </w:rPr>
        <w:t xml:space="preserve">shall be determined based on the location (zone) of the immovable property, so that the average market price of the immovable property may be corrected with the location </w:t>
      </w:r>
      <w:r w:rsidR="00B55C3E">
        <w:rPr>
          <w:rFonts w:cs="Arial"/>
        </w:rPr>
        <w:t>coefficient in the range from 0.10 to 5.00.</w:t>
      </w:r>
    </w:p>
    <w:p w:rsidR="00B55C3E" w:rsidRDefault="00B55C3E" w:rsidP="0055017D">
      <w:pPr>
        <w:rPr>
          <w:rFonts w:cs="Arial"/>
        </w:rPr>
      </w:pPr>
    </w:p>
    <w:p w:rsidR="00B55C3E" w:rsidRDefault="00B55C3E" w:rsidP="0055017D"/>
    <w:p w:rsidR="00B55C3E" w:rsidRPr="00F93425" w:rsidRDefault="00B55C3E" w:rsidP="00B55C3E">
      <w:pPr>
        <w:pStyle w:val="Heading3"/>
      </w:pPr>
      <w:r>
        <w:t>Quality of the Immovable Property</w:t>
      </w:r>
    </w:p>
    <w:p w:rsidR="00B55C3E" w:rsidRPr="00545ABE" w:rsidRDefault="00B55C3E" w:rsidP="00B55C3E">
      <w:pPr>
        <w:pStyle w:val="Heading3"/>
      </w:pPr>
      <w:r w:rsidRPr="00545ABE">
        <w:t>Article 6</w:t>
      </w:r>
      <w:r>
        <w:t>e</w:t>
      </w:r>
    </w:p>
    <w:p w:rsidR="00B55C3E" w:rsidRDefault="00B55C3E" w:rsidP="0055017D"/>
    <w:p w:rsidR="003D3D86" w:rsidRDefault="00B55C3E" w:rsidP="0055017D">
      <w:r>
        <w:t xml:space="preserve">The market value </w:t>
      </w:r>
      <w:r>
        <w:rPr>
          <w:rFonts w:cs="Arial"/>
        </w:rPr>
        <w:t xml:space="preserve">of the immovable </w:t>
      </w:r>
      <w:r w:rsidR="00C04FF6">
        <w:rPr>
          <w:rFonts w:cs="Arial"/>
        </w:rPr>
        <w:t xml:space="preserve">property </w:t>
      </w:r>
      <w:r>
        <w:rPr>
          <w:rFonts w:cs="Arial"/>
        </w:rPr>
        <w:t>shall be determined based on the quality of the immovable property, or the elements that increase or reduce the value of the immovable property so that the average market price of the immovable property may be corrected with the coefficient, and so for:</w:t>
      </w:r>
    </w:p>
    <w:p w:rsidR="00B55C3E" w:rsidRPr="00B43A37" w:rsidRDefault="00B55C3E" w:rsidP="00B55C3E">
      <w:pPr>
        <w:pStyle w:val="ListParagraph"/>
        <w:numPr>
          <w:ilvl w:val="0"/>
          <w:numId w:val="17"/>
        </w:numPr>
      </w:pPr>
      <w:r>
        <w:t xml:space="preserve">buildable land, depending on the degree of equipping with municipal utilities, with coefficient </w:t>
      </w:r>
      <w:r w:rsidR="00B43A37">
        <w:rPr>
          <w:rFonts w:cs="Arial"/>
        </w:rPr>
        <w:t>in the range from 0.10 to 3.00;</w:t>
      </w:r>
    </w:p>
    <w:p w:rsidR="00B43A37" w:rsidRPr="00B43A37" w:rsidRDefault="00B43A37" w:rsidP="00B55C3E">
      <w:pPr>
        <w:pStyle w:val="ListParagraph"/>
        <w:numPr>
          <w:ilvl w:val="0"/>
          <w:numId w:val="17"/>
        </w:numPr>
      </w:pPr>
      <w:r>
        <w:t xml:space="preserve">agricultural and other land, depending the [cadastral] culture of land recorded in the immovable property cadastre, with coefficient </w:t>
      </w:r>
      <w:r>
        <w:rPr>
          <w:rFonts w:cs="Arial"/>
        </w:rPr>
        <w:t>in the range from 0.10 to 3.00;</w:t>
      </w:r>
    </w:p>
    <w:p w:rsidR="00B43A37" w:rsidRPr="004B0757" w:rsidRDefault="00B43A37" w:rsidP="00B55C3E">
      <w:pPr>
        <w:pStyle w:val="ListParagraph"/>
        <w:numPr>
          <w:ilvl w:val="0"/>
          <w:numId w:val="17"/>
        </w:numPr>
      </w:pPr>
      <w:r>
        <w:rPr>
          <w:rFonts w:cs="Arial"/>
        </w:rPr>
        <w:t>building structures and s</w:t>
      </w:r>
      <w:r w:rsidRPr="00545ABE">
        <w:rPr>
          <w:rFonts w:cs="Arial"/>
        </w:rPr>
        <w:t xml:space="preserve">eparate parts of </w:t>
      </w:r>
      <w:r>
        <w:rPr>
          <w:rFonts w:cs="Arial"/>
        </w:rPr>
        <w:t xml:space="preserve">a </w:t>
      </w:r>
      <w:r w:rsidRPr="00545ABE">
        <w:rPr>
          <w:rFonts w:cs="Arial"/>
        </w:rPr>
        <w:t>residential building</w:t>
      </w:r>
      <w:r>
        <w:rPr>
          <w:rFonts w:cs="Arial"/>
        </w:rPr>
        <w:t xml:space="preserve">, depending on the </w:t>
      </w:r>
      <w:r>
        <w:t xml:space="preserve">degree of equipping with municipal utilities, type of construction – solid construction, prefabricated, number of floors of the building structure, and similar, with coefficient </w:t>
      </w:r>
      <w:r>
        <w:rPr>
          <w:rFonts w:cs="Arial"/>
        </w:rPr>
        <w:t>in the range from 0.10 to 3.00</w:t>
      </w:r>
      <w:r w:rsidR="00C04FF6">
        <w:rPr>
          <w:rFonts w:cs="Arial"/>
        </w:rPr>
        <w:t>.</w:t>
      </w:r>
    </w:p>
    <w:p w:rsidR="00B55C3E" w:rsidRDefault="00B55C3E" w:rsidP="0055017D"/>
    <w:p w:rsidR="00C04FF6" w:rsidRDefault="00C04FF6" w:rsidP="0055017D"/>
    <w:p w:rsidR="00C04FF6" w:rsidRPr="00F93425" w:rsidRDefault="00C04FF6" w:rsidP="00C04FF6">
      <w:pPr>
        <w:pStyle w:val="Heading3"/>
      </w:pPr>
      <w:r>
        <w:t>Other Elements that May Impact Market Price of the Immovable Property</w:t>
      </w:r>
    </w:p>
    <w:p w:rsidR="00C04FF6" w:rsidRPr="00545ABE" w:rsidRDefault="00C04FF6" w:rsidP="00C04FF6">
      <w:pPr>
        <w:pStyle w:val="Heading3"/>
      </w:pPr>
      <w:r w:rsidRPr="00545ABE">
        <w:t>Article 6</w:t>
      </w:r>
      <w:r>
        <w:t>f</w:t>
      </w:r>
    </w:p>
    <w:p w:rsidR="00C04FF6" w:rsidRDefault="00C04FF6" w:rsidP="0055017D"/>
    <w:p w:rsidR="00B55C3E" w:rsidRDefault="00C04FF6" w:rsidP="0055017D">
      <w:pPr>
        <w:rPr>
          <w:rFonts w:cs="Arial"/>
        </w:rPr>
      </w:pPr>
      <w:r>
        <w:t xml:space="preserve">The market value </w:t>
      </w:r>
      <w:r>
        <w:rPr>
          <w:rFonts w:cs="Arial"/>
        </w:rPr>
        <w:t>of the immovable property shall be reduced by 1.00% for each year of the age of the structure, of the year from the latest reconstruction.</w:t>
      </w:r>
    </w:p>
    <w:p w:rsidR="00C04FF6" w:rsidRDefault="00C04FF6" w:rsidP="0055017D">
      <w:pPr>
        <w:rPr>
          <w:rFonts w:cs="Arial"/>
        </w:rPr>
      </w:pPr>
    </w:p>
    <w:p w:rsidR="00C04FF6" w:rsidRDefault="00C04FF6" w:rsidP="0055017D">
      <w:pPr>
        <w:rPr>
          <w:rFonts w:cs="Arial"/>
        </w:rPr>
      </w:pPr>
      <w:r>
        <w:t xml:space="preserve">The market value </w:t>
      </w:r>
      <w:r>
        <w:rPr>
          <w:rFonts w:cs="Arial"/>
        </w:rPr>
        <w:t xml:space="preserve">of the immovable property referred to in paragraph 1 of this Article may be reduced </w:t>
      </w:r>
      <w:r w:rsidR="00960DB0">
        <w:rPr>
          <w:rFonts w:cs="Arial"/>
        </w:rPr>
        <w:t>maximum by 60% of the value of the structure.</w:t>
      </w:r>
    </w:p>
    <w:p w:rsidR="00960DB0" w:rsidRDefault="00960DB0" w:rsidP="0055017D">
      <w:pPr>
        <w:rPr>
          <w:rFonts w:cs="Arial"/>
        </w:rPr>
      </w:pPr>
    </w:p>
    <w:p w:rsidR="00C04FF6" w:rsidRDefault="00C04FF6" w:rsidP="0055017D"/>
    <w:p w:rsidR="00960DB0" w:rsidRPr="00F93425" w:rsidRDefault="00960DB0" w:rsidP="00960DB0">
      <w:pPr>
        <w:pStyle w:val="Heading3"/>
      </w:pPr>
      <w:r>
        <w:t>Assessing the Base for Tax on the Immovable Property</w:t>
      </w:r>
      <w:r w:rsidRPr="00960DB0">
        <w:t xml:space="preserve"> </w:t>
      </w:r>
      <w:r>
        <w:t>kept in Business Books</w:t>
      </w:r>
    </w:p>
    <w:p w:rsidR="00960DB0" w:rsidRPr="00545ABE" w:rsidRDefault="00960DB0" w:rsidP="00960DB0">
      <w:pPr>
        <w:pStyle w:val="Heading3"/>
      </w:pPr>
      <w:r w:rsidRPr="00545ABE">
        <w:t>Article 6</w:t>
      </w:r>
      <w:r>
        <w:t>g</w:t>
      </w:r>
    </w:p>
    <w:p w:rsidR="00C04FF6" w:rsidRDefault="00C04FF6" w:rsidP="0055017D"/>
    <w:p w:rsidR="00960DB0" w:rsidRDefault="00960DB0" w:rsidP="0055017D">
      <w:r>
        <w:t>The base for the immovable property tax for taxable person</w:t>
      </w:r>
      <w:r w:rsidRPr="00545ABE">
        <w:t xml:space="preserve"> of the </w:t>
      </w:r>
      <w:r>
        <w:t xml:space="preserve">tax on </w:t>
      </w:r>
      <w:r w:rsidRPr="00545ABE">
        <w:t>immovable property</w:t>
      </w:r>
      <w:r>
        <w:t xml:space="preserve"> kept in business books shall be assessed so that the value stated in its business </w:t>
      </w:r>
      <w:r>
        <w:lastRenderedPageBreak/>
        <w:t>books is taken as the market value of that immovable property, in accordance with the regulations governing the accounting (fair value), with balance as of 31 December of the year preceding the year for which the immovable property tax is assessed.</w:t>
      </w:r>
    </w:p>
    <w:p w:rsidR="00960DB0" w:rsidRDefault="00960DB0" w:rsidP="0055017D"/>
    <w:p w:rsidR="00960DB0" w:rsidRDefault="0021663A" w:rsidP="0055017D">
      <w:r>
        <w:t xml:space="preserve">If the taxable person of the immovable property tax does not state the value of immovable property in business books </w:t>
      </w:r>
      <w:r w:rsidR="00064F06">
        <w:t>in accordance with paragraph 1 of this Article, or fails to file a tax return, the immovable property tax shall be calculated in accordance with Articles 6a and 6b of this Law, or the law governing the tax administration.</w:t>
      </w:r>
    </w:p>
    <w:p w:rsidR="00064F06" w:rsidRDefault="00064F06" w:rsidP="0055017D"/>
    <w:p w:rsidR="00064F06" w:rsidRDefault="00064F06" w:rsidP="0055017D">
      <w:r>
        <w:t>Exceptionally, if the tax base cannot be determined in the manner referred to in paragraph 2 of this Article, the base of the immovable property tax shall be determined based on the appraisal of the authorised expert for immovable property appraisal.</w:t>
      </w:r>
    </w:p>
    <w:p w:rsidR="00F93425" w:rsidRPr="00545ABE" w:rsidRDefault="00F93425" w:rsidP="0055017D"/>
    <w:p w:rsidR="00A43C25" w:rsidRPr="00545ABE" w:rsidRDefault="00A43C25" w:rsidP="0055017D"/>
    <w:p w:rsidR="00A43C25" w:rsidRPr="00545ABE" w:rsidRDefault="00A43C25" w:rsidP="00A86F60">
      <w:pPr>
        <w:pStyle w:val="Heading3"/>
      </w:pPr>
      <w:r w:rsidRPr="00545ABE">
        <w:t xml:space="preserve">Tax Liability </w:t>
      </w:r>
      <w:r w:rsidR="00916A28">
        <w:t>In</w:t>
      </w:r>
      <w:r w:rsidRPr="00545ABE">
        <w:t>currence</w:t>
      </w:r>
    </w:p>
    <w:p w:rsidR="00A43C25" w:rsidRPr="00545ABE" w:rsidRDefault="00A43C25"/>
    <w:p w:rsidR="00A43C25" w:rsidRPr="00545ABE" w:rsidRDefault="00A43C25" w:rsidP="00A86F60">
      <w:pPr>
        <w:pStyle w:val="Heading3"/>
      </w:pPr>
      <w:r w:rsidRPr="00545ABE">
        <w:t>Article 7</w:t>
      </w:r>
    </w:p>
    <w:p w:rsidR="00A43C25" w:rsidRPr="00545ABE" w:rsidRDefault="00A43C25">
      <w:pPr>
        <w:rPr>
          <w:rFonts w:cs="Arial"/>
        </w:rPr>
      </w:pPr>
    </w:p>
    <w:p w:rsidR="00FE32B1" w:rsidRDefault="00A43C25" w:rsidP="00916A28">
      <w:pPr>
        <w:pStyle w:val="BodyText"/>
        <w:rPr>
          <w:rFonts w:asciiTheme="majorHAnsi" w:hAnsiTheme="majorHAnsi"/>
        </w:rPr>
      </w:pPr>
      <w:r w:rsidRPr="00545ABE">
        <w:rPr>
          <w:rFonts w:asciiTheme="majorHAnsi" w:hAnsiTheme="majorHAnsi"/>
        </w:rPr>
        <w:t xml:space="preserve">The immovable property tax liability </w:t>
      </w:r>
      <w:r w:rsidR="00D344E8" w:rsidRPr="00545ABE">
        <w:rPr>
          <w:rFonts w:asciiTheme="majorHAnsi" w:hAnsiTheme="majorHAnsi"/>
        </w:rPr>
        <w:t xml:space="preserve">shall </w:t>
      </w:r>
      <w:r w:rsidR="00916A28">
        <w:rPr>
          <w:rFonts w:asciiTheme="majorHAnsi" w:hAnsiTheme="majorHAnsi"/>
        </w:rPr>
        <w:t>in</w:t>
      </w:r>
      <w:r w:rsidR="00D344E8" w:rsidRPr="00545ABE">
        <w:rPr>
          <w:rFonts w:asciiTheme="majorHAnsi" w:hAnsiTheme="majorHAnsi"/>
        </w:rPr>
        <w:t>cur</w:t>
      </w:r>
      <w:r w:rsidRPr="00545ABE">
        <w:rPr>
          <w:rFonts w:asciiTheme="majorHAnsi" w:hAnsiTheme="majorHAnsi"/>
        </w:rPr>
        <w:t xml:space="preserve"> on 1</w:t>
      </w:r>
      <w:r w:rsidRPr="00545ABE">
        <w:rPr>
          <w:rFonts w:asciiTheme="majorHAnsi" w:hAnsiTheme="majorHAnsi"/>
          <w:vertAlign w:val="superscript"/>
        </w:rPr>
        <w:t>st</w:t>
      </w:r>
      <w:r w:rsidRPr="00545ABE">
        <w:rPr>
          <w:rFonts w:asciiTheme="majorHAnsi" w:hAnsiTheme="majorHAnsi"/>
        </w:rPr>
        <w:t xml:space="preserve"> January of the year </w:t>
      </w:r>
      <w:r w:rsidR="00916A28">
        <w:rPr>
          <w:rFonts w:asciiTheme="majorHAnsi" w:hAnsiTheme="majorHAnsi"/>
        </w:rPr>
        <w:t xml:space="preserve">for which </w:t>
      </w:r>
      <w:r w:rsidRPr="00545ABE">
        <w:rPr>
          <w:rFonts w:asciiTheme="majorHAnsi" w:hAnsiTheme="majorHAnsi"/>
        </w:rPr>
        <w:t>the tax is assessed.</w:t>
      </w:r>
    </w:p>
    <w:p w:rsidR="00A43C25" w:rsidRPr="00545ABE" w:rsidRDefault="00A43C25" w:rsidP="00A86F60">
      <w:pPr>
        <w:rPr>
          <w:rFonts w:asciiTheme="majorHAnsi" w:hAnsiTheme="majorHAnsi"/>
        </w:rPr>
      </w:pPr>
    </w:p>
    <w:p w:rsidR="00FE32B1" w:rsidRDefault="00A43C25" w:rsidP="00916A28">
      <w:pPr>
        <w:pStyle w:val="BodyText"/>
        <w:rPr>
          <w:rFonts w:asciiTheme="majorHAnsi" w:hAnsiTheme="majorHAnsi"/>
        </w:rPr>
      </w:pPr>
      <w:r w:rsidRPr="00545ABE">
        <w:rPr>
          <w:rFonts w:asciiTheme="majorHAnsi" w:hAnsiTheme="majorHAnsi"/>
        </w:rPr>
        <w:t xml:space="preserve">The local </w:t>
      </w:r>
      <w:r w:rsidR="00582314">
        <w:rPr>
          <w:rFonts w:asciiTheme="majorHAnsi" w:hAnsiTheme="majorHAnsi"/>
        </w:rPr>
        <w:t>administration</w:t>
      </w:r>
      <w:r w:rsidRPr="00545ABE">
        <w:rPr>
          <w:rFonts w:asciiTheme="majorHAnsi" w:hAnsiTheme="majorHAnsi"/>
        </w:rPr>
        <w:t xml:space="preserve"> </w:t>
      </w:r>
      <w:r w:rsidR="00C07EBA">
        <w:rPr>
          <w:rFonts w:asciiTheme="majorHAnsi" w:hAnsiTheme="majorHAnsi"/>
        </w:rPr>
        <w:t xml:space="preserve">authority in charge of </w:t>
      </w:r>
      <w:r w:rsidR="00582314">
        <w:rPr>
          <w:rFonts w:asciiTheme="majorHAnsi" w:hAnsiTheme="majorHAnsi"/>
        </w:rPr>
        <w:t xml:space="preserve">affairs </w:t>
      </w:r>
      <w:r w:rsidR="00C07EBA">
        <w:rPr>
          <w:rFonts w:asciiTheme="majorHAnsi" w:hAnsiTheme="majorHAnsi"/>
        </w:rPr>
        <w:t>of assessing, collecting and controlling local public revenues</w:t>
      </w:r>
      <w:r w:rsidR="000F1724">
        <w:rPr>
          <w:rFonts w:asciiTheme="majorHAnsi" w:hAnsiTheme="majorHAnsi"/>
        </w:rPr>
        <w:t xml:space="preserve"> (hereinafter referred to as the competent local </w:t>
      </w:r>
      <w:r w:rsidR="00582314">
        <w:rPr>
          <w:rFonts w:asciiTheme="majorHAnsi" w:hAnsiTheme="majorHAnsi"/>
        </w:rPr>
        <w:t xml:space="preserve">administration </w:t>
      </w:r>
      <w:r w:rsidR="000F1724">
        <w:rPr>
          <w:rFonts w:asciiTheme="majorHAnsi" w:hAnsiTheme="majorHAnsi"/>
        </w:rPr>
        <w:t>authority)</w:t>
      </w:r>
      <w:r w:rsidR="00C07EBA" w:rsidRPr="00545ABE">
        <w:rPr>
          <w:rFonts w:asciiTheme="majorHAnsi" w:hAnsiTheme="majorHAnsi"/>
        </w:rPr>
        <w:t xml:space="preserve"> </w:t>
      </w:r>
      <w:r w:rsidRPr="00545ABE">
        <w:rPr>
          <w:rFonts w:asciiTheme="majorHAnsi" w:hAnsiTheme="majorHAnsi"/>
        </w:rPr>
        <w:t>shall determine the immovable property market value referred to in paragraph 1 of this Article.</w:t>
      </w:r>
    </w:p>
    <w:p w:rsidR="00A43C25" w:rsidRDefault="00A43C25">
      <w:pPr>
        <w:pStyle w:val="BodyText"/>
        <w:rPr>
          <w:rFonts w:asciiTheme="majorHAnsi" w:hAnsiTheme="majorHAnsi"/>
        </w:rPr>
      </w:pPr>
    </w:p>
    <w:p w:rsidR="00FE32B1" w:rsidRDefault="00D83ADC" w:rsidP="00582314">
      <w:pPr>
        <w:pStyle w:val="BodyText"/>
        <w:rPr>
          <w:rFonts w:asciiTheme="majorHAnsi" w:hAnsiTheme="majorHAnsi"/>
        </w:rPr>
      </w:pPr>
      <w:r>
        <w:rPr>
          <w:rFonts w:asciiTheme="majorHAnsi" w:hAnsiTheme="majorHAnsi"/>
        </w:rPr>
        <w:t xml:space="preserve">For the purpose of determining the </w:t>
      </w:r>
      <w:r w:rsidR="00BC6ADE">
        <w:rPr>
          <w:rFonts w:asciiTheme="majorHAnsi" w:hAnsiTheme="majorHAnsi"/>
        </w:rPr>
        <w:t xml:space="preserve">incurrence of the </w:t>
      </w:r>
      <w:r>
        <w:rPr>
          <w:rFonts w:asciiTheme="majorHAnsi" w:hAnsiTheme="majorHAnsi"/>
        </w:rPr>
        <w:t xml:space="preserve">tax liability, notaries, courts and other </w:t>
      </w:r>
      <w:r w:rsidR="00BC6ADE">
        <w:rPr>
          <w:rFonts w:asciiTheme="majorHAnsi" w:hAnsiTheme="majorHAnsi"/>
        </w:rPr>
        <w:t xml:space="preserve">state </w:t>
      </w:r>
      <w:r>
        <w:rPr>
          <w:rFonts w:asciiTheme="majorHAnsi" w:hAnsiTheme="majorHAnsi"/>
        </w:rPr>
        <w:t xml:space="preserve">authorities shall be obliged to provide documents (contracts, decision and other) to the local self-government unit </w:t>
      </w:r>
      <w:r w:rsidR="00E77714">
        <w:rPr>
          <w:rFonts w:asciiTheme="majorHAnsi" w:hAnsiTheme="majorHAnsi"/>
        </w:rPr>
        <w:t xml:space="preserve">where the immovable </w:t>
      </w:r>
      <w:r w:rsidR="00AF06CD">
        <w:rPr>
          <w:rFonts w:asciiTheme="majorHAnsi" w:hAnsiTheme="majorHAnsi"/>
        </w:rPr>
        <w:t xml:space="preserve">property is located, </w:t>
      </w:r>
      <w:r w:rsidR="00F905B2">
        <w:rPr>
          <w:rFonts w:asciiTheme="majorHAnsi" w:hAnsiTheme="majorHAnsi"/>
        </w:rPr>
        <w:t>based on which the ownership on immovable property is acquired or changed</w:t>
      </w:r>
      <w:r w:rsidR="00C61CA4">
        <w:rPr>
          <w:rFonts w:asciiTheme="majorHAnsi" w:hAnsiTheme="majorHAnsi"/>
        </w:rPr>
        <w:t xml:space="preserve">, within </w:t>
      </w:r>
      <w:r w:rsidR="00BC6ADE">
        <w:rPr>
          <w:rFonts w:asciiTheme="majorHAnsi" w:hAnsiTheme="majorHAnsi"/>
        </w:rPr>
        <w:t xml:space="preserve">ten </w:t>
      </w:r>
      <w:r w:rsidR="00C61CA4">
        <w:rPr>
          <w:rFonts w:asciiTheme="majorHAnsi" w:hAnsiTheme="majorHAnsi"/>
        </w:rPr>
        <w:t xml:space="preserve">days </w:t>
      </w:r>
      <w:r w:rsidR="00BC6ADE">
        <w:rPr>
          <w:rFonts w:asciiTheme="majorHAnsi" w:hAnsiTheme="majorHAnsi"/>
        </w:rPr>
        <w:t>following</w:t>
      </w:r>
      <w:r w:rsidR="00C61CA4">
        <w:rPr>
          <w:rFonts w:asciiTheme="majorHAnsi" w:hAnsiTheme="majorHAnsi"/>
        </w:rPr>
        <w:t xml:space="preserve"> the day the contract </w:t>
      </w:r>
      <w:r w:rsidR="00C279DF">
        <w:rPr>
          <w:rFonts w:asciiTheme="majorHAnsi" w:hAnsiTheme="majorHAnsi"/>
        </w:rPr>
        <w:t>or another legal</w:t>
      </w:r>
      <w:r w:rsidR="00A83D08">
        <w:rPr>
          <w:rFonts w:asciiTheme="majorHAnsi" w:hAnsiTheme="majorHAnsi"/>
        </w:rPr>
        <w:t xml:space="preserve"> transaction</w:t>
      </w:r>
      <w:r w:rsidR="000D4543" w:rsidRPr="000D4543">
        <w:rPr>
          <w:rFonts w:asciiTheme="majorHAnsi" w:hAnsiTheme="majorHAnsi"/>
        </w:rPr>
        <w:t xml:space="preserve"> </w:t>
      </w:r>
      <w:r w:rsidR="000D4543">
        <w:rPr>
          <w:rFonts w:asciiTheme="majorHAnsi" w:hAnsiTheme="majorHAnsi"/>
        </w:rPr>
        <w:t xml:space="preserve">is </w:t>
      </w:r>
      <w:r w:rsidR="00BC6ADE">
        <w:rPr>
          <w:rFonts w:asciiTheme="majorHAnsi" w:hAnsiTheme="majorHAnsi"/>
        </w:rPr>
        <w:t>entered into</w:t>
      </w:r>
      <w:r w:rsidR="007649DE">
        <w:rPr>
          <w:rFonts w:asciiTheme="majorHAnsi" w:hAnsiTheme="majorHAnsi"/>
        </w:rPr>
        <w:t xml:space="preserve">, or within </w:t>
      </w:r>
      <w:r w:rsidR="00BC6ADE">
        <w:rPr>
          <w:rFonts w:asciiTheme="majorHAnsi" w:hAnsiTheme="majorHAnsi"/>
        </w:rPr>
        <w:t xml:space="preserve">ten </w:t>
      </w:r>
      <w:r w:rsidR="007649DE">
        <w:rPr>
          <w:rFonts w:asciiTheme="majorHAnsi" w:hAnsiTheme="majorHAnsi"/>
        </w:rPr>
        <w:t xml:space="preserve">days </w:t>
      </w:r>
      <w:r w:rsidR="00BC6ADE">
        <w:rPr>
          <w:rFonts w:asciiTheme="majorHAnsi" w:hAnsiTheme="majorHAnsi"/>
        </w:rPr>
        <w:t>following</w:t>
      </w:r>
      <w:r w:rsidR="007649DE">
        <w:rPr>
          <w:rFonts w:asciiTheme="majorHAnsi" w:hAnsiTheme="majorHAnsi"/>
        </w:rPr>
        <w:t xml:space="preserve"> the day </w:t>
      </w:r>
      <w:r w:rsidR="00A6633C">
        <w:rPr>
          <w:rFonts w:asciiTheme="majorHAnsi" w:hAnsiTheme="majorHAnsi"/>
        </w:rPr>
        <w:t>a</w:t>
      </w:r>
      <w:r w:rsidR="007649DE">
        <w:rPr>
          <w:rFonts w:asciiTheme="majorHAnsi" w:hAnsiTheme="majorHAnsi"/>
        </w:rPr>
        <w:t xml:space="preserve"> decision becomes</w:t>
      </w:r>
      <w:r w:rsidR="009B77E6">
        <w:rPr>
          <w:rFonts w:asciiTheme="majorHAnsi" w:hAnsiTheme="majorHAnsi"/>
        </w:rPr>
        <w:t xml:space="preserve"> </w:t>
      </w:r>
      <w:r w:rsidR="009321B2">
        <w:rPr>
          <w:rFonts w:asciiTheme="majorHAnsi" w:hAnsiTheme="majorHAnsi"/>
        </w:rPr>
        <w:t>final and non-appealable.</w:t>
      </w:r>
    </w:p>
    <w:p w:rsidR="00D83ADC" w:rsidRDefault="00D83ADC">
      <w:pPr>
        <w:pStyle w:val="BodyText"/>
        <w:rPr>
          <w:rFonts w:asciiTheme="majorHAnsi" w:hAnsiTheme="majorHAnsi"/>
        </w:rPr>
      </w:pPr>
    </w:p>
    <w:p w:rsidR="00A43C25" w:rsidRPr="00545ABE" w:rsidRDefault="00A43C25" w:rsidP="00A86F60">
      <w:pPr>
        <w:pStyle w:val="Heading3"/>
        <w:rPr>
          <w:rFonts w:asciiTheme="majorHAnsi" w:hAnsiTheme="majorHAnsi"/>
        </w:rPr>
      </w:pPr>
      <w:r w:rsidRPr="00545ABE">
        <w:rPr>
          <w:rFonts w:asciiTheme="majorHAnsi" w:hAnsiTheme="majorHAnsi"/>
        </w:rPr>
        <w:t>Article 8</w:t>
      </w:r>
    </w:p>
    <w:p w:rsidR="00A43C25" w:rsidRPr="00545ABE" w:rsidRDefault="00A43C25">
      <w:pPr>
        <w:rPr>
          <w:rFonts w:cs="Arial"/>
        </w:rPr>
      </w:pPr>
    </w:p>
    <w:p w:rsidR="00A43C25" w:rsidRPr="00545ABE" w:rsidRDefault="00A43C25">
      <w:pPr>
        <w:rPr>
          <w:rFonts w:cs="Arial"/>
        </w:rPr>
      </w:pPr>
      <w:r w:rsidRPr="00545ABE">
        <w:rPr>
          <w:rFonts w:cs="Arial"/>
        </w:rPr>
        <w:t xml:space="preserve">In the </w:t>
      </w:r>
      <w:r w:rsidR="00BC6ADE">
        <w:rPr>
          <w:rFonts w:cs="Arial"/>
        </w:rPr>
        <w:t>event</w:t>
      </w:r>
      <w:r w:rsidR="00BC6ADE" w:rsidRPr="00545ABE">
        <w:rPr>
          <w:rFonts w:cs="Arial"/>
        </w:rPr>
        <w:t xml:space="preserve"> </w:t>
      </w:r>
      <w:r w:rsidR="00BC6ADE">
        <w:rPr>
          <w:rFonts w:cs="Arial"/>
        </w:rPr>
        <w:t>a</w:t>
      </w:r>
      <w:r w:rsidR="00BC6ADE" w:rsidRPr="00545ABE">
        <w:rPr>
          <w:rFonts w:cs="Arial"/>
        </w:rPr>
        <w:t xml:space="preserve"> </w:t>
      </w:r>
      <w:r w:rsidRPr="00545ABE">
        <w:rPr>
          <w:rFonts w:cs="Arial"/>
        </w:rPr>
        <w:t xml:space="preserve">force majeure (drought, flood, fire, earthquake...) affects the damage of immovable property, the </w:t>
      </w:r>
      <w:r w:rsidR="00AF06CD">
        <w:rPr>
          <w:rFonts w:asciiTheme="majorHAnsi" w:hAnsiTheme="majorHAnsi"/>
        </w:rPr>
        <w:t xml:space="preserve">competent </w:t>
      </w:r>
      <w:r w:rsidRPr="00545ABE">
        <w:rPr>
          <w:rFonts w:cs="Arial"/>
        </w:rPr>
        <w:t xml:space="preserve">local </w:t>
      </w:r>
      <w:r w:rsidR="00BC6ADE">
        <w:rPr>
          <w:rFonts w:cs="Arial"/>
        </w:rPr>
        <w:t>administration</w:t>
      </w:r>
      <w:r w:rsidR="00BC6ADE" w:rsidRPr="00545ABE">
        <w:rPr>
          <w:rFonts w:cs="Arial"/>
        </w:rPr>
        <w:t xml:space="preserve"> </w:t>
      </w:r>
      <w:r w:rsidR="00AF06CD">
        <w:rPr>
          <w:rFonts w:asciiTheme="majorHAnsi" w:hAnsiTheme="majorHAnsi"/>
        </w:rPr>
        <w:t>authority</w:t>
      </w:r>
      <w:r w:rsidR="00AF06CD" w:rsidRPr="00545ABE" w:rsidDel="00AF06CD">
        <w:rPr>
          <w:rFonts w:cs="Arial"/>
        </w:rPr>
        <w:t xml:space="preserve"> </w:t>
      </w:r>
      <w:r w:rsidRPr="00545ABE">
        <w:rPr>
          <w:rFonts w:cs="Arial"/>
        </w:rPr>
        <w:t>may</w:t>
      </w:r>
      <w:r w:rsidR="00AF06CD" w:rsidRPr="00AF06CD">
        <w:rPr>
          <w:rFonts w:cs="Arial"/>
        </w:rPr>
        <w:t xml:space="preserve"> </w:t>
      </w:r>
      <w:r w:rsidR="00AF06CD" w:rsidRPr="00545ABE">
        <w:rPr>
          <w:rFonts w:cs="Arial"/>
        </w:rPr>
        <w:t>re-evaluate</w:t>
      </w:r>
      <w:r w:rsidRPr="00545ABE">
        <w:rPr>
          <w:rFonts w:cs="Arial"/>
        </w:rPr>
        <w:t xml:space="preserve">, independently or at a taxpayer’s request, the market value of the immovable property referred to in Article 7 of this Law. </w:t>
      </w:r>
    </w:p>
    <w:p w:rsidR="00A43C25" w:rsidRPr="00545ABE" w:rsidRDefault="00A43C25" w:rsidP="00A86F60"/>
    <w:p w:rsidR="00A43C25" w:rsidRPr="00545ABE" w:rsidRDefault="00A43C25" w:rsidP="00A86F60"/>
    <w:p w:rsidR="00A43C25" w:rsidRPr="00545ABE" w:rsidRDefault="00A43C25" w:rsidP="00A86F60">
      <w:pPr>
        <w:pStyle w:val="Heading3"/>
      </w:pPr>
      <w:r w:rsidRPr="00545ABE">
        <w:t>Tax Rates</w:t>
      </w:r>
    </w:p>
    <w:p w:rsidR="00467821" w:rsidRPr="00545ABE" w:rsidRDefault="00467821" w:rsidP="00467821"/>
    <w:p w:rsidR="00A43C25" w:rsidRPr="00545ABE" w:rsidRDefault="00A43C25" w:rsidP="00A86F60">
      <w:pPr>
        <w:pStyle w:val="Heading3"/>
      </w:pPr>
      <w:r w:rsidRPr="00545ABE">
        <w:t>Article 9</w:t>
      </w:r>
    </w:p>
    <w:p w:rsidR="00A43C25" w:rsidRPr="00545ABE" w:rsidRDefault="00A43C25" w:rsidP="008638CA"/>
    <w:p w:rsidR="00A43C25" w:rsidRPr="00545ABE" w:rsidRDefault="00A43C25" w:rsidP="00467821">
      <w:pPr>
        <w:pStyle w:val="BodyText"/>
        <w:rPr>
          <w:rFonts w:asciiTheme="majorHAnsi" w:hAnsiTheme="majorHAnsi"/>
        </w:rPr>
      </w:pPr>
      <w:r w:rsidRPr="00545ABE">
        <w:rPr>
          <w:rFonts w:asciiTheme="majorHAnsi" w:hAnsiTheme="majorHAnsi"/>
        </w:rPr>
        <w:t xml:space="preserve">The immovable property tax rate </w:t>
      </w:r>
      <w:r w:rsidR="001106FD" w:rsidRPr="00545ABE">
        <w:rPr>
          <w:rFonts w:asciiTheme="majorHAnsi" w:hAnsiTheme="majorHAnsi"/>
        </w:rPr>
        <w:t>shall be</w:t>
      </w:r>
      <w:r w:rsidRPr="00545ABE">
        <w:rPr>
          <w:rFonts w:asciiTheme="majorHAnsi" w:hAnsiTheme="majorHAnsi"/>
        </w:rPr>
        <w:t xml:space="preserve"> flat</w:t>
      </w:r>
      <w:r w:rsidR="00467821" w:rsidRPr="00545ABE">
        <w:rPr>
          <w:rFonts w:asciiTheme="majorHAnsi" w:hAnsiTheme="majorHAnsi"/>
        </w:rPr>
        <w:t xml:space="preserve"> and range from 0.</w:t>
      </w:r>
      <w:r w:rsidR="00CB29AE">
        <w:rPr>
          <w:rFonts w:asciiTheme="majorHAnsi" w:hAnsiTheme="majorHAnsi"/>
        </w:rPr>
        <w:t>25</w:t>
      </w:r>
      <w:r w:rsidR="00467821" w:rsidRPr="00545ABE">
        <w:rPr>
          <w:rFonts w:asciiTheme="majorHAnsi" w:hAnsiTheme="majorHAnsi"/>
        </w:rPr>
        <w:t>% to 1.00% of the immovable property market value</w:t>
      </w:r>
      <w:r w:rsidRPr="00545ABE">
        <w:rPr>
          <w:rFonts w:asciiTheme="majorHAnsi" w:hAnsiTheme="majorHAnsi"/>
        </w:rPr>
        <w:t>.</w:t>
      </w:r>
    </w:p>
    <w:p w:rsidR="00A43C25" w:rsidRDefault="00A43C25">
      <w:pPr>
        <w:pStyle w:val="BodyText"/>
        <w:rPr>
          <w:rFonts w:asciiTheme="majorHAnsi" w:hAnsiTheme="majorHAnsi"/>
        </w:rPr>
      </w:pPr>
    </w:p>
    <w:p w:rsidR="003E018B" w:rsidRPr="00545ABE" w:rsidRDefault="003E018B" w:rsidP="003E018B">
      <w:pPr>
        <w:pStyle w:val="Heading3"/>
      </w:pPr>
      <w:r w:rsidRPr="00545ABE">
        <w:lastRenderedPageBreak/>
        <w:t xml:space="preserve">Article </w:t>
      </w:r>
      <w:r>
        <w:t>10</w:t>
      </w:r>
    </w:p>
    <w:p w:rsidR="003E018B" w:rsidRDefault="003E018B">
      <w:pPr>
        <w:pStyle w:val="BodyText"/>
        <w:rPr>
          <w:rFonts w:asciiTheme="majorHAnsi" w:hAnsiTheme="majorHAnsi"/>
        </w:rPr>
      </w:pPr>
    </w:p>
    <w:p w:rsidR="003E018B" w:rsidRPr="00545ABE" w:rsidRDefault="003E018B" w:rsidP="003E018B">
      <w:pPr>
        <w:pStyle w:val="BodyText"/>
        <w:rPr>
          <w:rFonts w:asciiTheme="majorHAnsi" w:hAnsiTheme="majorHAnsi"/>
        </w:rPr>
      </w:pPr>
      <w:r>
        <w:rPr>
          <w:rFonts w:asciiTheme="majorHAnsi" w:hAnsiTheme="majorHAnsi"/>
        </w:rPr>
        <w:t xml:space="preserve">Notwithstanding </w:t>
      </w:r>
      <w:r w:rsidRPr="00545ABE">
        <w:rPr>
          <w:rFonts w:asciiTheme="majorHAnsi" w:hAnsiTheme="majorHAnsi"/>
        </w:rPr>
        <w:t xml:space="preserve">Article 9 of this Law, </w:t>
      </w:r>
      <w:r>
        <w:rPr>
          <w:rFonts w:asciiTheme="majorHAnsi" w:hAnsiTheme="majorHAnsi"/>
        </w:rPr>
        <w:t>the immovable property tax rate shall</w:t>
      </w:r>
      <w:r w:rsidR="0083421B">
        <w:rPr>
          <w:rFonts w:asciiTheme="majorHAnsi" w:hAnsiTheme="majorHAnsi"/>
        </w:rPr>
        <w:t xml:space="preserve"> be</w:t>
      </w:r>
      <w:r w:rsidRPr="00545ABE">
        <w:rPr>
          <w:rFonts w:asciiTheme="majorHAnsi" w:hAnsiTheme="majorHAnsi"/>
        </w:rPr>
        <w:t>:</w:t>
      </w:r>
      <w:r w:rsidRPr="00545ABE">
        <w:rPr>
          <w:rFonts w:asciiTheme="majorHAnsi" w:hAnsiTheme="majorHAnsi"/>
          <w:sz w:val="28"/>
        </w:rPr>
        <w:t xml:space="preserve"> </w:t>
      </w:r>
    </w:p>
    <w:p w:rsidR="003E018B" w:rsidRDefault="0083421B" w:rsidP="007666BA">
      <w:pPr>
        <w:pStyle w:val="BodyText"/>
        <w:numPr>
          <w:ilvl w:val="0"/>
          <w:numId w:val="9"/>
        </w:numPr>
        <w:rPr>
          <w:rFonts w:asciiTheme="majorHAnsi" w:hAnsiTheme="majorHAnsi"/>
        </w:rPr>
      </w:pPr>
      <w:r>
        <w:rPr>
          <w:rFonts w:asciiTheme="majorHAnsi" w:hAnsiTheme="majorHAnsi"/>
        </w:rPr>
        <w:t>for secondary residential building or apartment in the range from 0.3% to 1.5%;</w:t>
      </w:r>
    </w:p>
    <w:p w:rsidR="0083421B" w:rsidRDefault="0083421B" w:rsidP="007666BA">
      <w:pPr>
        <w:pStyle w:val="BodyText"/>
        <w:numPr>
          <w:ilvl w:val="0"/>
          <w:numId w:val="9"/>
        </w:numPr>
        <w:rPr>
          <w:rFonts w:asciiTheme="majorHAnsi" w:hAnsiTheme="majorHAnsi"/>
        </w:rPr>
      </w:pPr>
      <w:r>
        <w:rPr>
          <w:rFonts w:asciiTheme="majorHAnsi" w:hAnsiTheme="majorHAnsi"/>
        </w:rPr>
        <w:t>for illegally constructed building:</w:t>
      </w:r>
    </w:p>
    <w:p w:rsidR="0083421B" w:rsidRDefault="0083421B" w:rsidP="007666BA">
      <w:pPr>
        <w:pStyle w:val="BodyText"/>
        <w:numPr>
          <w:ilvl w:val="0"/>
          <w:numId w:val="10"/>
        </w:numPr>
        <w:rPr>
          <w:rFonts w:asciiTheme="majorHAnsi" w:hAnsiTheme="majorHAnsi"/>
        </w:rPr>
      </w:pPr>
      <w:r>
        <w:rPr>
          <w:rFonts w:asciiTheme="majorHAnsi" w:hAnsiTheme="majorHAnsi"/>
        </w:rPr>
        <w:t>resolving a housing issue in the range from 0.3% to 1.5%,</w:t>
      </w:r>
    </w:p>
    <w:p w:rsidR="0083421B" w:rsidRDefault="0083421B" w:rsidP="007666BA">
      <w:pPr>
        <w:pStyle w:val="BodyText"/>
        <w:numPr>
          <w:ilvl w:val="0"/>
          <w:numId w:val="10"/>
        </w:numPr>
        <w:rPr>
          <w:rFonts w:asciiTheme="majorHAnsi" w:hAnsiTheme="majorHAnsi"/>
        </w:rPr>
      </w:pPr>
      <w:r>
        <w:rPr>
          <w:rFonts w:asciiTheme="majorHAnsi" w:hAnsiTheme="majorHAnsi"/>
        </w:rPr>
        <w:t>not resolving the housing issue in the range from 0.3% to 2%;</w:t>
      </w:r>
    </w:p>
    <w:p w:rsidR="0083421B" w:rsidRDefault="0083421B" w:rsidP="007666BA">
      <w:pPr>
        <w:pStyle w:val="BodyText"/>
        <w:numPr>
          <w:ilvl w:val="0"/>
          <w:numId w:val="9"/>
        </w:numPr>
        <w:rPr>
          <w:rFonts w:asciiTheme="majorHAnsi" w:hAnsiTheme="majorHAnsi"/>
        </w:rPr>
      </w:pPr>
      <w:r>
        <w:rPr>
          <w:rFonts w:asciiTheme="majorHAnsi" w:hAnsiTheme="majorHAnsi"/>
        </w:rPr>
        <w:t>for undeveloped buildable land in the range from 0.3% to 5%.</w:t>
      </w:r>
    </w:p>
    <w:p w:rsidR="0083421B" w:rsidRPr="00545ABE" w:rsidRDefault="0083421B">
      <w:pPr>
        <w:pStyle w:val="BodyText"/>
        <w:rPr>
          <w:rFonts w:asciiTheme="majorHAnsi" w:hAnsiTheme="majorHAnsi"/>
        </w:rPr>
      </w:pPr>
    </w:p>
    <w:p w:rsidR="00712046" w:rsidRPr="00545ABE" w:rsidRDefault="00712046" w:rsidP="00712046">
      <w:pPr>
        <w:pStyle w:val="Heading3"/>
      </w:pPr>
      <w:r>
        <w:t xml:space="preserve">Article </w:t>
      </w:r>
      <w:r w:rsidR="00740B65">
        <w:t>11</w:t>
      </w:r>
    </w:p>
    <w:p w:rsidR="0019342E" w:rsidRPr="00545ABE" w:rsidRDefault="0019342E" w:rsidP="00A86F60"/>
    <w:p w:rsidR="00FE32B1" w:rsidRDefault="008D5836" w:rsidP="00740B65">
      <w:pPr>
        <w:rPr>
          <w:rFonts w:cs="Arial"/>
        </w:rPr>
      </w:pPr>
      <w:r w:rsidRPr="00545ABE">
        <w:rPr>
          <w:rFonts w:cs="Arial"/>
        </w:rPr>
        <w:t>Secon</w:t>
      </w:r>
      <w:r w:rsidRPr="00740B65">
        <w:t>d</w:t>
      </w:r>
      <w:r w:rsidRPr="00545ABE">
        <w:rPr>
          <w:rFonts w:cs="Arial"/>
        </w:rPr>
        <w:t xml:space="preserve">ary </w:t>
      </w:r>
      <w:r w:rsidRPr="00545ABE">
        <w:t xml:space="preserve">residential building </w:t>
      </w:r>
      <w:r w:rsidR="001528C0">
        <w:t>within the meaning of this Law</w:t>
      </w:r>
      <w:r w:rsidR="00A40616" w:rsidRPr="00545ABE">
        <w:t xml:space="preserve"> shall be deemed</w:t>
      </w:r>
      <w:r w:rsidR="00A44D0F" w:rsidRPr="00545ABE">
        <w:t xml:space="preserve"> </w:t>
      </w:r>
      <w:r w:rsidR="001528C0">
        <w:t xml:space="preserve">to be </w:t>
      </w:r>
      <w:r w:rsidR="00A44D0F" w:rsidRPr="00545ABE">
        <w:t xml:space="preserve">a residential building or apartment </w:t>
      </w:r>
      <w:r w:rsidR="00D023D6" w:rsidRPr="00545ABE">
        <w:t xml:space="preserve">not being a habitual residence </w:t>
      </w:r>
      <w:r w:rsidR="001528C0">
        <w:t xml:space="preserve">or permanent </w:t>
      </w:r>
      <w:r w:rsidR="00740B65">
        <w:t xml:space="preserve">place of </w:t>
      </w:r>
      <w:r w:rsidR="001528C0">
        <w:t xml:space="preserve">residence </w:t>
      </w:r>
      <w:r w:rsidR="00D023D6" w:rsidRPr="00545ABE">
        <w:t>of the</w:t>
      </w:r>
      <w:r w:rsidR="00702BCA">
        <w:t xml:space="preserve"> </w:t>
      </w:r>
      <w:r w:rsidR="001528C0">
        <w:t>taxpayer</w:t>
      </w:r>
      <w:r w:rsidR="00D023D6" w:rsidRPr="00545ABE">
        <w:t>.</w:t>
      </w:r>
    </w:p>
    <w:p w:rsidR="00721A4F" w:rsidRDefault="00721A4F" w:rsidP="00A86F60"/>
    <w:p w:rsidR="00FE32B1" w:rsidRDefault="00702BCA" w:rsidP="00740B65">
      <w:pPr>
        <w:rPr>
          <w:rFonts w:cs="Arial"/>
        </w:rPr>
      </w:pPr>
      <w:r w:rsidRPr="00545ABE">
        <w:rPr>
          <w:rFonts w:cs="Arial"/>
        </w:rPr>
        <w:t xml:space="preserve">Secondary </w:t>
      </w:r>
      <w:r w:rsidRPr="00545ABE">
        <w:t>residential building</w:t>
      </w:r>
      <w:r w:rsidR="00AE765D">
        <w:t xml:space="preserve"> within the meaning of this Law shall also be deemed to be a residential building or </w:t>
      </w:r>
      <w:r w:rsidR="00742158">
        <w:t xml:space="preserve">apartment </w:t>
      </w:r>
      <w:r w:rsidR="004C4E67">
        <w:t>owned by a legal person</w:t>
      </w:r>
      <w:r w:rsidR="002F6838">
        <w:t>.</w:t>
      </w:r>
    </w:p>
    <w:p w:rsidR="009C1E64" w:rsidRPr="009C1E64" w:rsidRDefault="009C1E64" w:rsidP="009C1E64">
      <w:pPr>
        <w:rPr>
          <w:rFonts w:cs="Arial"/>
        </w:rPr>
      </w:pPr>
    </w:p>
    <w:p w:rsidR="00FE32B1" w:rsidRDefault="00CC5699" w:rsidP="00740B65">
      <w:pPr>
        <w:rPr>
          <w:rFonts w:cs="Arial"/>
        </w:rPr>
      </w:pPr>
      <w:r w:rsidRPr="00545ABE">
        <w:rPr>
          <w:rFonts w:cs="Arial"/>
        </w:rPr>
        <w:t xml:space="preserve">Secondary </w:t>
      </w:r>
      <w:r w:rsidRPr="00545ABE">
        <w:t>residential building</w:t>
      </w:r>
      <w:r>
        <w:t xml:space="preserve"> within the meaning of this Law shall</w:t>
      </w:r>
      <w:r w:rsidR="00D952FC">
        <w:t xml:space="preserve"> not be deemed to be a residential building or apartment of the taxpayer which is </w:t>
      </w:r>
      <w:r w:rsidR="00A6633C">
        <w:t>his</w:t>
      </w:r>
      <w:r w:rsidR="00D952FC">
        <w:t xml:space="preserve"> only residential building or apartment on the territory of Montenegro</w:t>
      </w:r>
      <w:r w:rsidR="003E53A2">
        <w:t>, provided that the taxpayers has registered habitual residence or permanent residence on the territory of Montenegro</w:t>
      </w:r>
      <w:r w:rsidR="00D952FC">
        <w:t>.</w:t>
      </w:r>
    </w:p>
    <w:p w:rsidR="00702BCA" w:rsidRDefault="00702BCA" w:rsidP="00A86F60"/>
    <w:p w:rsidR="003E53A2" w:rsidRDefault="003E53A2" w:rsidP="00A86F60"/>
    <w:p w:rsidR="00FD2F1D" w:rsidRDefault="00FD2F1D" w:rsidP="00382025">
      <w:pPr>
        <w:pStyle w:val="Heading3"/>
      </w:pPr>
      <w:r>
        <w:t>Tax Relives</w:t>
      </w:r>
    </w:p>
    <w:p w:rsidR="00382025" w:rsidRPr="00545ABE" w:rsidRDefault="00382025" w:rsidP="00382025">
      <w:pPr>
        <w:pStyle w:val="Heading3"/>
      </w:pPr>
      <w:r>
        <w:t xml:space="preserve">Article </w:t>
      </w:r>
      <w:r w:rsidR="003E53A2">
        <w:t>12</w:t>
      </w:r>
    </w:p>
    <w:p w:rsidR="00655D0B" w:rsidRDefault="00655D0B" w:rsidP="00A86F60"/>
    <w:p w:rsidR="00FD2F1D" w:rsidRDefault="00FD2F1D" w:rsidP="00FD2F1D">
      <w:pPr>
        <w:pStyle w:val="BodyText"/>
        <w:rPr>
          <w:rFonts w:asciiTheme="majorHAnsi" w:hAnsiTheme="majorHAnsi"/>
          <w:u w:val="single"/>
        </w:rPr>
      </w:pPr>
      <w:r w:rsidRPr="00545ABE">
        <w:rPr>
          <w:rFonts w:asciiTheme="majorHAnsi" w:hAnsiTheme="majorHAnsi"/>
        </w:rPr>
        <w:t xml:space="preserve">The immovable property tax on </w:t>
      </w:r>
      <w:r>
        <w:rPr>
          <w:rFonts w:asciiTheme="majorHAnsi" w:hAnsiTheme="majorHAnsi"/>
        </w:rPr>
        <w:t xml:space="preserve">residential </w:t>
      </w:r>
      <w:r w:rsidRPr="00545ABE">
        <w:rPr>
          <w:rFonts w:asciiTheme="majorHAnsi" w:hAnsiTheme="majorHAnsi"/>
        </w:rPr>
        <w:t xml:space="preserve">buildings </w:t>
      </w:r>
      <w:r>
        <w:rPr>
          <w:rFonts w:asciiTheme="majorHAnsi" w:hAnsiTheme="majorHAnsi"/>
        </w:rPr>
        <w:t xml:space="preserve">or </w:t>
      </w:r>
      <w:r w:rsidRPr="00545ABE">
        <w:rPr>
          <w:rFonts w:asciiTheme="majorHAnsi" w:hAnsiTheme="majorHAnsi"/>
        </w:rPr>
        <w:t xml:space="preserve">apartments that serve to a taxpayer as the </w:t>
      </w:r>
      <w:r>
        <w:rPr>
          <w:rFonts w:asciiTheme="majorHAnsi" w:hAnsiTheme="majorHAnsi"/>
        </w:rPr>
        <w:t xml:space="preserve">habitual residence or </w:t>
      </w:r>
      <w:r w:rsidRPr="00545ABE">
        <w:rPr>
          <w:rFonts w:asciiTheme="majorHAnsi" w:hAnsiTheme="majorHAnsi"/>
        </w:rPr>
        <w:t xml:space="preserve">place of </w:t>
      </w:r>
      <w:r>
        <w:rPr>
          <w:rFonts w:asciiTheme="majorHAnsi" w:hAnsiTheme="majorHAnsi"/>
        </w:rPr>
        <w:t xml:space="preserve">permanent </w:t>
      </w:r>
      <w:r w:rsidRPr="00545ABE">
        <w:rPr>
          <w:rFonts w:asciiTheme="majorHAnsi" w:hAnsiTheme="majorHAnsi"/>
        </w:rPr>
        <w:t xml:space="preserve">residence shall be reduced by 20% for the taxpayer and 10% for each member of his household, but not exceeding 50% of </w:t>
      </w:r>
      <w:r>
        <w:rPr>
          <w:rFonts w:asciiTheme="majorHAnsi" w:hAnsiTheme="majorHAnsi"/>
        </w:rPr>
        <w:t xml:space="preserve">the </w:t>
      </w:r>
      <w:r w:rsidRPr="00545ABE">
        <w:rPr>
          <w:rFonts w:asciiTheme="majorHAnsi" w:hAnsiTheme="majorHAnsi"/>
        </w:rPr>
        <w:t>tax liability.</w:t>
      </w:r>
    </w:p>
    <w:p w:rsidR="003E53A2" w:rsidRPr="00545ABE" w:rsidRDefault="003E53A2" w:rsidP="00A86F60"/>
    <w:p w:rsidR="00FE32B1" w:rsidRDefault="007C46DB" w:rsidP="00FD2F1D">
      <w:pPr>
        <w:rPr>
          <w:rFonts w:cs="Arial"/>
        </w:rPr>
      </w:pPr>
      <w:r>
        <w:rPr>
          <w:rFonts w:cs="Arial"/>
        </w:rPr>
        <w:t xml:space="preserve">The tax rate may be reduced compared to the tax rate determined in accordance with Article 9 of this Law for the hospitality industry facility, </w:t>
      </w:r>
      <w:r w:rsidR="00DA2B93">
        <w:rPr>
          <w:rFonts w:cs="Arial"/>
        </w:rPr>
        <w:t xml:space="preserve">and so </w:t>
      </w:r>
      <w:r>
        <w:rPr>
          <w:rFonts w:asciiTheme="majorHAnsi" w:hAnsiTheme="majorHAnsi"/>
        </w:rPr>
        <w:t>for the hospitality industry facility</w:t>
      </w:r>
    </w:p>
    <w:p w:rsidR="00DA2B93" w:rsidRDefault="00DA2B93" w:rsidP="007666BA">
      <w:pPr>
        <w:pStyle w:val="ListParagraph"/>
        <w:numPr>
          <w:ilvl w:val="0"/>
          <w:numId w:val="4"/>
        </w:numPr>
      </w:pPr>
      <w:r>
        <w:t>3</w:t>
      </w:r>
      <w:r w:rsidRPr="00545ABE">
        <w:t>*** category</w:t>
      </w:r>
      <w:r>
        <w:t xml:space="preserve"> – up to 15%;</w:t>
      </w:r>
    </w:p>
    <w:p w:rsidR="00FE32B1" w:rsidRDefault="00101E60" w:rsidP="007666BA">
      <w:pPr>
        <w:pStyle w:val="ListParagraph"/>
        <w:numPr>
          <w:ilvl w:val="0"/>
          <w:numId w:val="4"/>
        </w:numPr>
      </w:pPr>
      <w:r>
        <w:t>4</w:t>
      </w:r>
      <w:r w:rsidRPr="00545ABE">
        <w:t>**** category</w:t>
      </w:r>
      <w:r>
        <w:t xml:space="preserve"> – up to 30%;</w:t>
      </w:r>
    </w:p>
    <w:p w:rsidR="00FE32B1" w:rsidRDefault="00101E60" w:rsidP="007666BA">
      <w:pPr>
        <w:pStyle w:val="ListParagraph"/>
        <w:numPr>
          <w:ilvl w:val="0"/>
          <w:numId w:val="4"/>
        </w:numPr>
      </w:pPr>
      <w:r>
        <w:t>more than 4</w:t>
      </w:r>
      <w:r w:rsidRPr="00545ABE">
        <w:t>**** category</w:t>
      </w:r>
      <w:r>
        <w:t xml:space="preserve"> – up to 70%.</w:t>
      </w:r>
    </w:p>
    <w:p w:rsidR="00DA2B93" w:rsidRDefault="00DA2B93" w:rsidP="00DA2B93"/>
    <w:p w:rsidR="00DA2B93" w:rsidRPr="00DA2B93" w:rsidRDefault="00BA55AB" w:rsidP="00DA2B93">
      <w:r>
        <w:rPr>
          <w:rFonts w:cs="Arial"/>
        </w:rPr>
        <w:t xml:space="preserve">The tax rate may be reduced compared to the tax rate determined in accordance with Article 9 of this Law up to 90% of the tax liability for </w:t>
      </w:r>
      <w:r w:rsidR="00CC1B4E">
        <w:t>immovable properties owned or used by a</w:t>
      </w:r>
      <w:r w:rsidR="00DA2B93" w:rsidRPr="00DA2B93">
        <w:t xml:space="preserve"> person registered in the registry of agricultural produce</w:t>
      </w:r>
      <w:r>
        <w:t>r</w:t>
      </w:r>
      <w:r w:rsidR="00DA2B93" w:rsidRPr="00DA2B93">
        <w:t>s, a legal person and an entrepreneur engaged in production, upgrade, packaging or processing of agricultural products produce</w:t>
      </w:r>
      <w:r>
        <w:t>d</w:t>
      </w:r>
      <w:r w:rsidR="00DA2B93" w:rsidRPr="00DA2B93">
        <w:t xml:space="preserve"> in Montenegro, </w:t>
      </w:r>
      <w:r w:rsidR="000B78FD">
        <w:t xml:space="preserve">and </w:t>
      </w:r>
      <w:r w:rsidR="00CC1B4E">
        <w:t xml:space="preserve">are </w:t>
      </w:r>
      <w:r w:rsidR="00DA2B93" w:rsidRPr="00DA2B93">
        <w:t>used for pursuit of this activity.</w:t>
      </w:r>
    </w:p>
    <w:p w:rsidR="00DA2B93" w:rsidRPr="00740B65" w:rsidRDefault="00DA2B93" w:rsidP="00DA2B93">
      <w:pPr>
        <w:rPr>
          <w:highlight w:val="yellow"/>
        </w:rPr>
      </w:pPr>
    </w:p>
    <w:p w:rsidR="0020407B" w:rsidRDefault="0020407B">
      <w:pPr>
        <w:jc w:val="left"/>
      </w:pPr>
      <w:r>
        <w:br w:type="page"/>
      </w:r>
    </w:p>
    <w:p w:rsidR="00A43C25" w:rsidRPr="00545ABE" w:rsidRDefault="00A43C25" w:rsidP="00A86F60"/>
    <w:p w:rsidR="00A43C25" w:rsidRPr="00545ABE" w:rsidRDefault="00A43C25" w:rsidP="00A86F60">
      <w:pPr>
        <w:pStyle w:val="Heading3"/>
      </w:pPr>
      <w:r w:rsidRPr="00545ABE">
        <w:t>Tax Exemptions</w:t>
      </w:r>
    </w:p>
    <w:p w:rsidR="00A43C25" w:rsidRPr="00545ABE" w:rsidRDefault="00A43C25" w:rsidP="00A86F60">
      <w:pPr>
        <w:pStyle w:val="Heading3"/>
      </w:pPr>
      <w:r w:rsidRPr="00545ABE">
        <w:t>Article 1</w:t>
      </w:r>
      <w:r w:rsidR="000B78FD">
        <w:t>3</w:t>
      </w:r>
    </w:p>
    <w:p w:rsidR="00A43C25" w:rsidRPr="00545ABE" w:rsidRDefault="00A43C25" w:rsidP="009424F2"/>
    <w:p w:rsidR="00FE32B1" w:rsidRDefault="00A43C25" w:rsidP="005C3DD6">
      <w:pPr>
        <w:pStyle w:val="BodyText"/>
        <w:rPr>
          <w:rFonts w:asciiTheme="majorHAnsi" w:hAnsiTheme="majorHAnsi"/>
        </w:rPr>
      </w:pPr>
      <w:r w:rsidRPr="00545ABE">
        <w:rPr>
          <w:rFonts w:asciiTheme="majorHAnsi" w:hAnsiTheme="majorHAnsi"/>
        </w:rPr>
        <w:t>The immovable property tax shall not be paid for:</w:t>
      </w:r>
    </w:p>
    <w:p w:rsidR="00FE32B1" w:rsidRDefault="00A43C25" w:rsidP="00CC1B4E">
      <w:pPr>
        <w:pStyle w:val="ListParagraph"/>
        <w:numPr>
          <w:ilvl w:val="0"/>
          <w:numId w:val="12"/>
        </w:numPr>
      </w:pPr>
      <w:r w:rsidRPr="00545ABE">
        <w:t>state-owned immovable property used by state bodies, organi</w:t>
      </w:r>
      <w:r w:rsidR="006A22C8">
        <w:t>s</w:t>
      </w:r>
      <w:r w:rsidRPr="00545ABE">
        <w:t xml:space="preserve">ations and </w:t>
      </w:r>
      <w:r w:rsidR="006A22C8">
        <w:t>offices</w:t>
      </w:r>
      <w:r w:rsidRPr="00545ABE">
        <w:t>, bodies of the local self-government unit and organi</w:t>
      </w:r>
      <w:r w:rsidR="006A22C8">
        <w:t>s</w:t>
      </w:r>
      <w:r w:rsidRPr="00545ABE">
        <w:t>ations provid</w:t>
      </w:r>
      <w:r w:rsidR="00CC1B4E">
        <w:t>ing</w:t>
      </w:r>
      <w:r w:rsidRPr="00545ABE">
        <w:t xml:space="preserve"> public service </w:t>
      </w:r>
      <w:r w:rsidR="006A22C8">
        <w:t xml:space="preserve">for </w:t>
      </w:r>
      <w:r w:rsidRPr="00545ABE">
        <w:t xml:space="preserve">functions </w:t>
      </w:r>
      <w:r w:rsidR="006A22C8">
        <w:t xml:space="preserve">for which </w:t>
      </w:r>
      <w:r w:rsidRPr="00545ABE">
        <w:t>they are established;</w:t>
      </w:r>
    </w:p>
    <w:p w:rsidR="00FE32B1" w:rsidRDefault="00A43C25" w:rsidP="00CC1B4E">
      <w:pPr>
        <w:pStyle w:val="ListParagraph"/>
        <w:numPr>
          <w:ilvl w:val="0"/>
          <w:numId w:val="12"/>
        </w:numPr>
      </w:pPr>
      <w:r w:rsidRPr="00545ABE">
        <w:t>immovable property owne</w:t>
      </w:r>
      <w:r w:rsidR="006A22C8">
        <w:t>d</w:t>
      </w:r>
      <w:r w:rsidRPr="00545ABE">
        <w:t xml:space="preserve"> </w:t>
      </w:r>
      <w:r w:rsidR="006A22C8">
        <w:t>by</w:t>
      </w:r>
      <w:r w:rsidR="006A22C8" w:rsidRPr="00545ABE">
        <w:t xml:space="preserve"> </w:t>
      </w:r>
      <w:r w:rsidRPr="00545ABE">
        <w:t>the Central Bank of Montenegro;</w:t>
      </w:r>
    </w:p>
    <w:p w:rsidR="00FE32B1" w:rsidRDefault="00A43C25" w:rsidP="00CC1B4E">
      <w:pPr>
        <w:pStyle w:val="ListParagraph"/>
        <w:numPr>
          <w:ilvl w:val="0"/>
          <w:numId w:val="12"/>
        </w:numPr>
      </w:pPr>
      <w:r w:rsidRPr="00545ABE">
        <w:t>immovable property owned or used by accredited consular and diplomatic representative offices, if the immovable property is used for such purposes and under the condition of reciprocity;</w:t>
      </w:r>
    </w:p>
    <w:p w:rsidR="00FE32B1" w:rsidRDefault="00A43C25" w:rsidP="00CC1B4E">
      <w:pPr>
        <w:pStyle w:val="ListParagraph"/>
        <w:numPr>
          <w:ilvl w:val="0"/>
          <w:numId w:val="12"/>
        </w:numPr>
      </w:pPr>
      <w:r w:rsidRPr="00545ABE">
        <w:t xml:space="preserve">immovable property </w:t>
      </w:r>
      <w:r w:rsidR="00EE13C1" w:rsidRPr="00545ABE">
        <w:t>owned by</w:t>
      </w:r>
      <w:r w:rsidRPr="00545ABE">
        <w:t xml:space="preserve"> international organi</w:t>
      </w:r>
      <w:r w:rsidR="006A22C8">
        <w:t>s</w:t>
      </w:r>
      <w:r w:rsidRPr="00545ABE">
        <w:t>ations if envisaged so by a treaty;</w:t>
      </w:r>
    </w:p>
    <w:p w:rsidR="00FE32B1" w:rsidRDefault="00A43C25" w:rsidP="00CC1B4E">
      <w:pPr>
        <w:pStyle w:val="ListParagraph"/>
        <w:numPr>
          <w:ilvl w:val="0"/>
          <w:numId w:val="12"/>
        </w:numPr>
      </w:pPr>
      <w:r w:rsidRPr="00545ABE">
        <w:t xml:space="preserve">immovable property declared, in </w:t>
      </w:r>
      <w:r w:rsidR="00CC1B4E">
        <w:t>accordance</w:t>
      </w:r>
      <w:r w:rsidRPr="00545ABE">
        <w:t xml:space="preserve"> with </w:t>
      </w:r>
      <w:r w:rsidR="006A22C8">
        <w:t xml:space="preserve">the </w:t>
      </w:r>
      <w:r w:rsidRPr="00545ABE">
        <w:t>law, to be cultural monuments</w:t>
      </w:r>
      <w:r w:rsidR="007412B9">
        <w:t>, except those used for housing</w:t>
      </w:r>
      <w:r w:rsidRPr="00545ABE">
        <w:t>;</w:t>
      </w:r>
    </w:p>
    <w:p w:rsidR="00FE32B1" w:rsidRDefault="00A43C25" w:rsidP="00CC1B4E">
      <w:pPr>
        <w:pStyle w:val="ListParagraph"/>
        <w:numPr>
          <w:ilvl w:val="0"/>
          <w:numId w:val="12"/>
        </w:numPr>
      </w:pPr>
      <w:r w:rsidRPr="00545ABE">
        <w:t xml:space="preserve">immovable property </w:t>
      </w:r>
      <w:r w:rsidR="009C4E3E" w:rsidRPr="00545ABE">
        <w:t>owned by</w:t>
      </w:r>
      <w:r w:rsidRPr="00545ABE">
        <w:t xml:space="preserve"> religious organi</w:t>
      </w:r>
      <w:r w:rsidR="006A22C8">
        <w:t>s</w:t>
      </w:r>
      <w:r w:rsidRPr="00545ABE">
        <w:t xml:space="preserve">ations used for religious </w:t>
      </w:r>
      <w:r w:rsidR="006A22C8">
        <w:t>purposes</w:t>
      </w:r>
      <w:r w:rsidRPr="00545ABE">
        <w:t>;</w:t>
      </w:r>
    </w:p>
    <w:p w:rsidR="00FE32B1" w:rsidRDefault="00A43C25" w:rsidP="00CC1B4E">
      <w:pPr>
        <w:pStyle w:val="ListParagraph"/>
        <w:numPr>
          <w:ilvl w:val="0"/>
          <w:numId w:val="12"/>
        </w:numPr>
      </w:pPr>
      <w:r w:rsidRPr="00545ABE">
        <w:t xml:space="preserve">immovable property </w:t>
      </w:r>
      <w:r w:rsidR="0015006B" w:rsidRPr="00545ABE">
        <w:t>owned by</w:t>
      </w:r>
      <w:r w:rsidRPr="00545ABE">
        <w:t xml:space="preserve"> non-governmental organi</w:t>
      </w:r>
      <w:r w:rsidR="006A22C8">
        <w:t>s</w:t>
      </w:r>
      <w:r w:rsidRPr="00545ABE">
        <w:t xml:space="preserve">ations used for functions </w:t>
      </w:r>
      <w:r w:rsidR="006A22C8">
        <w:t xml:space="preserve">for which </w:t>
      </w:r>
      <w:r w:rsidRPr="00545ABE">
        <w:t>they are established;</w:t>
      </w:r>
    </w:p>
    <w:p w:rsidR="00FE32B1" w:rsidRDefault="00A43C25" w:rsidP="00CC1B4E">
      <w:pPr>
        <w:pStyle w:val="ListParagraph"/>
        <w:numPr>
          <w:ilvl w:val="0"/>
          <w:numId w:val="12"/>
        </w:numPr>
      </w:pPr>
      <w:r w:rsidRPr="00545ABE">
        <w:t>public roads, streets, squares, and parks, ports, railroads and airports, protected and protective forests, and national parks.</w:t>
      </w:r>
    </w:p>
    <w:p w:rsidR="00A43C25" w:rsidRPr="00545ABE" w:rsidRDefault="00A43C25" w:rsidP="00ED23A8"/>
    <w:p w:rsidR="00FE32B1" w:rsidRDefault="00A43C25" w:rsidP="006A22C8">
      <w:pPr>
        <w:pStyle w:val="BodyText"/>
        <w:rPr>
          <w:rFonts w:asciiTheme="majorHAnsi" w:hAnsiTheme="majorHAnsi"/>
        </w:rPr>
      </w:pPr>
      <w:r w:rsidRPr="00545ABE">
        <w:rPr>
          <w:rFonts w:asciiTheme="majorHAnsi" w:hAnsiTheme="majorHAnsi"/>
        </w:rPr>
        <w:t xml:space="preserve">The exemptions referred to in paragraph 1 of this Article shall be </w:t>
      </w:r>
      <w:r w:rsidR="006A22C8">
        <w:rPr>
          <w:rFonts w:asciiTheme="majorHAnsi" w:hAnsiTheme="majorHAnsi"/>
        </w:rPr>
        <w:t>exercised</w:t>
      </w:r>
      <w:r w:rsidR="006A22C8" w:rsidRPr="00545ABE">
        <w:rPr>
          <w:rFonts w:asciiTheme="majorHAnsi" w:hAnsiTheme="majorHAnsi"/>
        </w:rPr>
        <w:t xml:space="preserve"> </w:t>
      </w:r>
      <w:r w:rsidRPr="00545ABE">
        <w:rPr>
          <w:rFonts w:asciiTheme="majorHAnsi" w:hAnsiTheme="majorHAnsi"/>
        </w:rPr>
        <w:t xml:space="preserve">provided that the immovable property is not used for </w:t>
      </w:r>
      <w:r w:rsidR="008D7E43">
        <w:rPr>
          <w:rFonts w:asciiTheme="majorHAnsi" w:hAnsiTheme="majorHAnsi"/>
        </w:rPr>
        <w:t>generating</w:t>
      </w:r>
      <w:r w:rsidR="008D7E43" w:rsidRPr="00545ABE">
        <w:rPr>
          <w:rFonts w:asciiTheme="majorHAnsi" w:hAnsiTheme="majorHAnsi"/>
        </w:rPr>
        <w:t xml:space="preserve"> </w:t>
      </w:r>
      <w:r w:rsidR="009978C6" w:rsidRPr="00545ABE">
        <w:rPr>
          <w:rFonts w:asciiTheme="majorHAnsi" w:hAnsiTheme="majorHAnsi"/>
        </w:rPr>
        <w:t>income</w:t>
      </w:r>
      <w:r w:rsidRPr="00545ABE">
        <w:rPr>
          <w:rFonts w:asciiTheme="majorHAnsi" w:hAnsiTheme="majorHAnsi"/>
        </w:rPr>
        <w:t xml:space="preserve"> in the market.</w:t>
      </w:r>
    </w:p>
    <w:p w:rsidR="00A43C25" w:rsidRPr="00545ABE" w:rsidRDefault="00A43C25" w:rsidP="00CE20B0"/>
    <w:p w:rsidR="00D74382" w:rsidRDefault="00D74382" w:rsidP="004D1B36">
      <w:pPr>
        <w:pStyle w:val="BodyText"/>
        <w:rPr>
          <w:rFonts w:asciiTheme="majorHAnsi" w:hAnsiTheme="majorHAnsi"/>
        </w:rPr>
      </w:pPr>
      <w:r>
        <w:rPr>
          <w:rFonts w:asciiTheme="majorHAnsi" w:hAnsiTheme="majorHAnsi"/>
        </w:rPr>
        <w:t xml:space="preserve">The immovable property tax shall not be paid on building structures and separate parts of a residential building owned by </w:t>
      </w:r>
      <w:r w:rsidR="00787F55">
        <w:rPr>
          <w:rFonts w:asciiTheme="majorHAnsi" w:hAnsiTheme="majorHAnsi"/>
        </w:rPr>
        <w:t xml:space="preserve">a natural person as an </w:t>
      </w:r>
      <w:r>
        <w:rPr>
          <w:rFonts w:asciiTheme="majorHAnsi" w:hAnsiTheme="majorHAnsi"/>
        </w:rPr>
        <w:t>investor</w:t>
      </w:r>
      <w:r w:rsidR="00CE1967">
        <w:rPr>
          <w:rFonts w:asciiTheme="majorHAnsi" w:hAnsiTheme="majorHAnsi"/>
        </w:rPr>
        <w:t>,</w:t>
      </w:r>
      <w:r>
        <w:rPr>
          <w:rFonts w:asciiTheme="majorHAnsi" w:hAnsiTheme="majorHAnsi"/>
        </w:rPr>
        <w:t xml:space="preserve"> which are </w:t>
      </w:r>
      <w:r w:rsidR="00CE1967">
        <w:rPr>
          <w:rFonts w:asciiTheme="majorHAnsi" w:hAnsiTheme="majorHAnsi"/>
        </w:rPr>
        <w:t xml:space="preserve">not </w:t>
      </w:r>
      <w:r>
        <w:rPr>
          <w:rFonts w:asciiTheme="majorHAnsi" w:hAnsiTheme="majorHAnsi"/>
        </w:rPr>
        <w:t>intended for sale</w:t>
      </w:r>
      <w:r w:rsidR="00CE1967">
        <w:rPr>
          <w:rFonts w:asciiTheme="majorHAnsi" w:hAnsiTheme="majorHAnsi"/>
        </w:rPr>
        <w:t xml:space="preserve"> and which are registered in the immovable property cadastres as “buildings under construction” by 31 December of the year in which the deadline for completion of works registered in the G </w:t>
      </w:r>
      <w:r w:rsidR="004D1B36">
        <w:rPr>
          <w:rFonts w:asciiTheme="majorHAnsi" w:hAnsiTheme="majorHAnsi"/>
        </w:rPr>
        <w:t>Sheet</w:t>
      </w:r>
      <w:r w:rsidR="00CE1967">
        <w:rPr>
          <w:rFonts w:asciiTheme="majorHAnsi" w:hAnsiTheme="majorHAnsi"/>
        </w:rPr>
        <w:t xml:space="preserve"> of the immovable property cadastre lapses, or by 31 December of the year in which a period of five years of submitting the construction application</w:t>
      </w:r>
      <w:r w:rsidR="004D1B36" w:rsidRPr="004D1B36">
        <w:rPr>
          <w:rFonts w:asciiTheme="majorHAnsi" w:hAnsiTheme="majorHAnsi"/>
        </w:rPr>
        <w:t xml:space="preserve"> </w:t>
      </w:r>
      <w:r w:rsidR="004D1B36">
        <w:rPr>
          <w:rFonts w:asciiTheme="majorHAnsi" w:hAnsiTheme="majorHAnsi"/>
        </w:rPr>
        <w:t>lapses</w:t>
      </w:r>
      <w:r w:rsidR="00CE1967">
        <w:rPr>
          <w:rFonts w:asciiTheme="majorHAnsi" w:hAnsiTheme="majorHAnsi"/>
        </w:rPr>
        <w:t xml:space="preserve"> </w:t>
      </w:r>
      <w:r w:rsidR="004D1B36">
        <w:rPr>
          <w:rFonts w:asciiTheme="majorHAnsi" w:hAnsiTheme="majorHAnsi"/>
        </w:rPr>
        <w:t xml:space="preserve">for buildings for which a deadline for completion of works is not registered in the G Sheet of the immovable property cadastre. </w:t>
      </w:r>
    </w:p>
    <w:p w:rsidR="00CC1B4E" w:rsidRDefault="00CC1B4E" w:rsidP="004D1B36">
      <w:pPr>
        <w:pStyle w:val="BodyText"/>
        <w:rPr>
          <w:rFonts w:asciiTheme="majorHAnsi" w:hAnsiTheme="majorHAnsi"/>
        </w:rPr>
      </w:pPr>
    </w:p>
    <w:p w:rsidR="00FE32B1" w:rsidRDefault="003A2703" w:rsidP="008D7E43">
      <w:pPr>
        <w:pStyle w:val="BodyText"/>
        <w:rPr>
          <w:rFonts w:asciiTheme="majorHAnsi" w:hAnsiTheme="majorHAnsi"/>
        </w:rPr>
      </w:pPr>
      <w:r>
        <w:rPr>
          <w:rFonts w:asciiTheme="majorHAnsi" w:hAnsiTheme="majorHAnsi"/>
        </w:rPr>
        <w:t>The immovable property tax</w:t>
      </w:r>
      <w:r w:rsidR="00550BA8">
        <w:rPr>
          <w:rFonts w:asciiTheme="majorHAnsi" w:hAnsiTheme="majorHAnsi"/>
        </w:rPr>
        <w:t xml:space="preserve"> shall not be paid </w:t>
      </w:r>
      <w:r w:rsidR="00F41CCB">
        <w:rPr>
          <w:rFonts w:asciiTheme="majorHAnsi" w:hAnsiTheme="majorHAnsi"/>
        </w:rPr>
        <w:t xml:space="preserve">on building structures </w:t>
      </w:r>
      <w:r w:rsidR="00650561">
        <w:rPr>
          <w:rFonts w:asciiTheme="majorHAnsi" w:hAnsiTheme="majorHAnsi"/>
        </w:rPr>
        <w:t xml:space="preserve">and </w:t>
      </w:r>
      <w:r w:rsidR="00257E7B">
        <w:rPr>
          <w:rFonts w:asciiTheme="majorHAnsi" w:hAnsiTheme="majorHAnsi"/>
        </w:rPr>
        <w:t>separate</w:t>
      </w:r>
      <w:r w:rsidR="00650561">
        <w:rPr>
          <w:rFonts w:asciiTheme="majorHAnsi" w:hAnsiTheme="majorHAnsi"/>
        </w:rPr>
        <w:t xml:space="preserve"> parts </w:t>
      </w:r>
      <w:r w:rsidR="00257E7B">
        <w:rPr>
          <w:rFonts w:asciiTheme="majorHAnsi" w:hAnsiTheme="majorHAnsi"/>
        </w:rPr>
        <w:t xml:space="preserve">of a residential building owned by </w:t>
      </w:r>
      <w:r w:rsidR="004D1B36">
        <w:rPr>
          <w:rFonts w:asciiTheme="majorHAnsi" w:hAnsiTheme="majorHAnsi"/>
        </w:rPr>
        <w:t xml:space="preserve">an </w:t>
      </w:r>
      <w:r w:rsidR="00257E7B">
        <w:rPr>
          <w:rFonts w:asciiTheme="majorHAnsi" w:hAnsiTheme="majorHAnsi"/>
        </w:rPr>
        <w:t>investor which is registered in business books as “investment in progress” or “finished goods inventory”</w:t>
      </w:r>
      <w:r w:rsidR="005F3E38">
        <w:rPr>
          <w:rFonts w:asciiTheme="majorHAnsi" w:hAnsiTheme="majorHAnsi"/>
        </w:rPr>
        <w:t xml:space="preserve"> and which are intended for sale, </w:t>
      </w:r>
      <w:r w:rsidR="004D1B36">
        <w:rPr>
          <w:rFonts w:asciiTheme="majorHAnsi" w:hAnsiTheme="majorHAnsi"/>
        </w:rPr>
        <w:t xml:space="preserve">by 31 December of the year </w:t>
      </w:r>
      <w:r w:rsidR="005F3E38">
        <w:rPr>
          <w:rFonts w:asciiTheme="majorHAnsi" w:hAnsiTheme="majorHAnsi"/>
        </w:rPr>
        <w:t xml:space="preserve">in </w:t>
      </w:r>
      <w:r w:rsidR="004D1B36">
        <w:rPr>
          <w:rFonts w:asciiTheme="majorHAnsi" w:hAnsiTheme="majorHAnsi"/>
        </w:rPr>
        <w:t xml:space="preserve">which </w:t>
      </w:r>
      <w:r w:rsidR="005F3E38">
        <w:rPr>
          <w:rFonts w:asciiTheme="majorHAnsi" w:hAnsiTheme="majorHAnsi"/>
        </w:rPr>
        <w:t>the period of three year</w:t>
      </w:r>
      <w:r w:rsidR="004D1B36">
        <w:rPr>
          <w:rFonts w:asciiTheme="majorHAnsi" w:hAnsiTheme="majorHAnsi"/>
        </w:rPr>
        <w:t>s</w:t>
      </w:r>
      <w:r w:rsidR="005F3E38">
        <w:rPr>
          <w:rFonts w:asciiTheme="majorHAnsi" w:hAnsiTheme="majorHAnsi"/>
        </w:rPr>
        <w:t xml:space="preserve"> </w:t>
      </w:r>
      <w:r w:rsidR="004D1B36">
        <w:rPr>
          <w:rFonts w:asciiTheme="majorHAnsi" w:hAnsiTheme="majorHAnsi"/>
        </w:rPr>
        <w:t>following the day of submitting the construction application lapses</w:t>
      </w:r>
      <w:r w:rsidR="0062095E">
        <w:rPr>
          <w:rFonts w:asciiTheme="majorHAnsi" w:hAnsiTheme="majorHAnsi"/>
        </w:rPr>
        <w:t>.</w:t>
      </w:r>
    </w:p>
    <w:p w:rsidR="003A2703" w:rsidRDefault="003A2703" w:rsidP="00CE20B0"/>
    <w:p w:rsidR="00FE32B1" w:rsidRDefault="00822D04" w:rsidP="004D1B36">
      <w:pPr>
        <w:pStyle w:val="BodyText"/>
        <w:rPr>
          <w:rFonts w:asciiTheme="majorHAnsi" w:hAnsiTheme="majorHAnsi"/>
        </w:rPr>
      </w:pPr>
      <w:r>
        <w:rPr>
          <w:rFonts w:asciiTheme="majorHAnsi" w:hAnsiTheme="majorHAnsi"/>
        </w:rPr>
        <w:t xml:space="preserve">A legal or natural person for which the </w:t>
      </w:r>
      <w:r w:rsidR="003F6161">
        <w:rPr>
          <w:rFonts w:asciiTheme="majorHAnsi" w:hAnsiTheme="majorHAnsi"/>
        </w:rPr>
        <w:t xml:space="preserve">economic </w:t>
      </w:r>
      <w:r>
        <w:rPr>
          <w:rFonts w:asciiTheme="majorHAnsi" w:hAnsiTheme="majorHAnsi"/>
        </w:rPr>
        <w:t xml:space="preserve">activity </w:t>
      </w:r>
      <w:r w:rsidR="00D716DB">
        <w:rPr>
          <w:rFonts w:asciiTheme="majorHAnsi" w:hAnsiTheme="majorHAnsi"/>
        </w:rPr>
        <w:t xml:space="preserve">of construction of </w:t>
      </w:r>
      <w:r w:rsidR="00EA6708">
        <w:rPr>
          <w:rFonts w:asciiTheme="majorHAnsi" w:hAnsiTheme="majorHAnsi"/>
        </w:rPr>
        <w:t>residential and non-residential buildings</w:t>
      </w:r>
      <w:r w:rsidR="00F80CB0">
        <w:rPr>
          <w:rFonts w:asciiTheme="majorHAnsi" w:hAnsiTheme="majorHAnsi"/>
        </w:rPr>
        <w:t xml:space="preserve"> is </w:t>
      </w:r>
      <w:r>
        <w:rPr>
          <w:rFonts w:asciiTheme="majorHAnsi" w:hAnsiTheme="majorHAnsi"/>
        </w:rPr>
        <w:t xml:space="preserve">registered in the Central Registry of </w:t>
      </w:r>
      <w:r w:rsidR="00020309">
        <w:rPr>
          <w:rFonts w:asciiTheme="majorHAnsi" w:hAnsiTheme="majorHAnsi"/>
        </w:rPr>
        <w:t>Economic E</w:t>
      </w:r>
      <w:r>
        <w:rPr>
          <w:rFonts w:asciiTheme="majorHAnsi" w:hAnsiTheme="majorHAnsi"/>
        </w:rPr>
        <w:t xml:space="preserve">ntities </w:t>
      </w:r>
      <w:r w:rsidR="000162F5">
        <w:rPr>
          <w:rFonts w:asciiTheme="majorHAnsi" w:hAnsiTheme="majorHAnsi"/>
        </w:rPr>
        <w:t xml:space="preserve">and which is registered in the immovable property cadastre </w:t>
      </w:r>
      <w:r w:rsidR="00B06D84">
        <w:rPr>
          <w:rFonts w:asciiTheme="majorHAnsi" w:hAnsiTheme="majorHAnsi"/>
        </w:rPr>
        <w:t xml:space="preserve">as the owner of the immovable </w:t>
      </w:r>
      <w:r w:rsidR="00B76FEF">
        <w:rPr>
          <w:rFonts w:asciiTheme="majorHAnsi" w:hAnsiTheme="majorHAnsi"/>
        </w:rPr>
        <w:t xml:space="preserve">property with grounds for acquiring “construction” shall be entitled </w:t>
      </w:r>
      <w:r w:rsidR="009B4895">
        <w:rPr>
          <w:rFonts w:asciiTheme="majorHAnsi" w:hAnsiTheme="majorHAnsi"/>
        </w:rPr>
        <w:t>to the tax exemption referred t</w:t>
      </w:r>
      <w:r w:rsidR="00AB3B7A">
        <w:rPr>
          <w:rFonts w:asciiTheme="majorHAnsi" w:hAnsiTheme="majorHAnsi"/>
        </w:rPr>
        <w:t>o</w:t>
      </w:r>
      <w:r w:rsidR="00C521AD">
        <w:rPr>
          <w:rFonts w:asciiTheme="majorHAnsi" w:hAnsiTheme="majorHAnsi"/>
        </w:rPr>
        <w:t xml:space="preserve"> </w:t>
      </w:r>
      <w:r w:rsidR="00AB3B7A">
        <w:rPr>
          <w:rFonts w:asciiTheme="majorHAnsi" w:hAnsiTheme="majorHAnsi"/>
        </w:rPr>
        <w:t>in paragraph 4 of this Article</w:t>
      </w:r>
      <w:r w:rsidR="00B271FD">
        <w:rPr>
          <w:rFonts w:asciiTheme="majorHAnsi" w:hAnsiTheme="majorHAnsi"/>
        </w:rPr>
        <w:t>.</w:t>
      </w:r>
    </w:p>
    <w:p w:rsidR="00E64C3C" w:rsidRPr="00545ABE" w:rsidRDefault="00E64C3C" w:rsidP="00CE20B0"/>
    <w:p w:rsidR="00FE32B1" w:rsidRDefault="00A43C25" w:rsidP="004D1B36">
      <w:pPr>
        <w:pStyle w:val="BodyText"/>
        <w:rPr>
          <w:rFonts w:asciiTheme="majorHAnsi" w:hAnsiTheme="majorHAnsi"/>
        </w:rPr>
      </w:pPr>
      <w:r w:rsidRPr="00545ABE">
        <w:rPr>
          <w:rFonts w:asciiTheme="majorHAnsi" w:hAnsiTheme="majorHAnsi"/>
        </w:rPr>
        <w:lastRenderedPageBreak/>
        <w:t xml:space="preserve">The immovable property tax shall not be paid in the case when total tax base, for </w:t>
      </w:r>
      <w:r w:rsidR="00A324B1" w:rsidRPr="00545ABE">
        <w:rPr>
          <w:rFonts w:asciiTheme="majorHAnsi" w:hAnsiTheme="majorHAnsi"/>
        </w:rPr>
        <w:t>all</w:t>
      </w:r>
      <w:r w:rsidRPr="00545ABE">
        <w:rPr>
          <w:rFonts w:asciiTheme="majorHAnsi" w:hAnsiTheme="majorHAnsi"/>
        </w:rPr>
        <w:t xml:space="preserve"> immovable propert</w:t>
      </w:r>
      <w:r w:rsidR="00020309">
        <w:rPr>
          <w:rFonts w:asciiTheme="majorHAnsi" w:hAnsiTheme="majorHAnsi"/>
        </w:rPr>
        <w:t>ies</w:t>
      </w:r>
      <w:r w:rsidRPr="00545ABE">
        <w:rPr>
          <w:rFonts w:asciiTheme="majorHAnsi" w:hAnsiTheme="majorHAnsi"/>
        </w:rPr>
        <w:t xml:space="preserve"> of a specific taxpayer, </w:t>
      </w:r>
      <w:r w:rsidR="00322C5F" w:rsidRPr="00545ABE">
        <w:rPr>
          <w:rFonts w:asciiTheme="majorHAnsi" w:hAnsiTheme="majorHAnsi"/>
        </w:rPr>
        <w:t>does not exceed the amount of 5,</w:t>
      </w:r>
      <w:r w:rsidRPr="00545ABE">
        <w:rPr>
          <w:rFonts w:asciiTheme="majorHAnsi" w:hAnsiTheme="majorHAnsi"/>
        </w:rPr>
        <w:t xml:space="preserve">000 </w:t>
      </w:r>
      <w:r w:rsidR="00020309">
        <w:rPr>
          <w:rFonts w:asciiTheme="majorHAnsi" w:hAnsiTheme="majorHAnsi"/>
        </w:rPr>
        <w:t xml:space="preserve">euro </w:t>
      </w:r>
      <w:r w:rsidRPr="00545ABE">
        <w:rPr>
          <w:rFonts w:asciiTheme="majorHAnsi" w:hAnsiTheme="majorHAnsi"/>
        </w:rPr>
        <w:t xml:space="preserve">and if </w:t>
      </w:r>
      <w:r w:rsidR="00020309">
        <w:rPr>
          <w:rFonts w:asciiTheme="majorHAnsi" w:hAnsiTheme="majorHAnsi"/>
        </w:rPr>
        <w:t>that</w:t>
      </w:r>
      <w:r w:rsidR="00020309" w:rsidRPr="00545ABE">
        <w:rPr>
          <w:rFonts w:asciiTheme="majorHAnsi" w:hAnsiTheme="majorHAnsi"/>
        </w:rPr>
        <w:t xml:space="preserve"> </w:t>
      </w:r>
      <w:r w:rsidRPr="00545ABE">
        <w:rPr>
          <w:rFonts w:asciiTheme="majorHAnsi" w:hAnsiTheme="majorHAnsi"/>
        </w:rPr>
        <w:t xml:space="preserve">immovable property is not used for </w:t>
      </w:r>
      <w:r w:rsidR="00020309">
        <w:rPr>
          <w:rFonts w:asciiTheme="majorHAnsi" w:hAnsiTheme="majorHAnsi"/>
        </w:rPr>
        <w:t>generating</w:t>
      </w:r>
      <w:r w:rsidR="00020309" w:rsidRPr="00545ABE">
        <w:rPr>
          <w:rFonts w:asciiTheme="majorHAnsi" w:hAnsiTheme="majorHAnsi"/>
        </w:rPr>
        <w:t xml:space="preserve"> </w:t>
      </w:r>
      <w:r w:rsidR="003E098A" w:rsidRPr="00545ABE">
        <w:rPr>
          <w:rFonts w:asciiTheme="majorHAnsi" w:hAnsiTheme="majorHAnsi"/>
        </w:rPr>
        <w:t>income</w:t>
      </w:r>
      <w:r w:rsidRPr="00545ABE">
        <w:rPr>
          <w:rFonts w:asciiTheme="majorHAnsi" w:hAnsiTheme="majorHAnsi"/>
        </w:rPr>
        <w:t>.</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Tax Period</w:t>
      </w:r>
    </w:p>
    <w:p w:rsidR="00A43C25" w:rsidRPr="00545ABE" w:rsidRDefault="00A43C25" w:rsidP="008638CA">
      <w:pPr>
        <w:pStyle w:val="Heading3"/>
      </w:pPr>
      <w:r w:rsidRPr="00545ABE">
        <w:t xml:space="preserve">Article </w:t>
      </w:r>
      <w:r w:rsidR="00020309">
        <w:t>14</w:t>
      </w:r>
    </w:p>
    <w:p w:rsidR="00A43C25" w:rsidRPr="00545ABE" w:rsidRDefault="00A43C25" w:rsidP="008638CA"/>
    <w:p w:rsidR="00A43C25" w:rsidRPr="00545ABE" w:rsidRDefault="00A43C25">
      <w:pPr>
        <w:pStyle w:val="BodyText"/>
        <w:rPr>
          <w:rFonts w:asciiTheme="majorHAnsi" w:hAnsiTheme="majorHAnsi"/>
        </w:rPr>
      </w:pPr>
      <w:r w:rsidRPr="00545ABE">
        <w:rPr>
          <w:rFonts w:asciiTheme="majorHAnsi" w:hAnsiTheme="majorHAnsi"/>
        </w:rPr>
        <w:t xml:space="preserve">The period for assessment of </w:t>
      </w:r>
      <w:r w:rsidR="00511FA0" w:rsidRPr="00545ABE">
        <w:rPr>
          <w:rFonts w:asciiTheme="majorHAnsi" w:hAnsiTheme="majorHAnsi"/>
        </w:rPr>
        <w:t xml:space="preserve">the </w:t>
      </w:r>
      <w:r w:rsidRPr="00545ABE">
        <w:rPr>
          <w:rFonts w:asciiTheme="majorHAnsi" w:hAnsiTheme="majorHAnsi"/>
        </w:rPr>
        <w:t xml:space="preserve">immovable property tax </w:t>
      </w:r>
      <w:r w:rsidR="006A17A2" w:rsidRPr="00545ABE">
        <w:rPr>
          <w:rFonts w:asciiTheme="majorHAnsi" w:hAnsiTheme="majorHAnsi"/>
        </w:rPr>
        <w:t>shall be</w:t>
      </w:r>
      <w:r w:rsidRPr="00545ABE">
        <w:rPr>
          <w:rFonts w:asciiTheme="majorHAnsi" w:hAnsiTheme="majorHAnsi"/>
        </w:rPr>
        <w:t xml:space="preserve"> a calendar year.</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Assess</w:t>
      </w:r>
      <w:r w:rsidR="00020309">
        <w:t>ing</w:t>
      </w:r>
      <w:r w:rsidRPr="00545ABE">
        <w:t xml:space="preserve"> and Pay</w:t>
      </w:r>
      <w:r w:rsidR="00020309">
        <w:t>ing</w:t>
      </w:r>
      <w:r w:rsidRPr="00545ABE">
        <w:t xml:space="preserve"> </w:t>
      </w:r>
      <w:r w:rsidR="00020309">
        <w:t xml:space="preserve">the </w:t>
      </w:r>
      <w:r w:rsidRPr="00545ABE">
        <w:t>Tax</w:t>
      </w:r>
    </w:p>
    <w:p w:rsidR="00A43C25" w:rsidRPr="00545ABE" w:rsidRDefault="00A43C25" w:rsidP="008638CA">
      <w:pPr>
        <w:pStyle w:val="Heading3"/>
      </w:pPr>
      <w:r w:rsidRPr="00545ABE">
        <w:t>Article 1</w:t>
      </w:r>
      <w:r w:rsidR="00020309">
        <w:t>5</w:t>
      </w:r>
    </w:p>
    <w:p w:rsidR="00A43C25" w:rsidRPr="00545ABE" w:rsidRDefault="00A43C25" w:rsidP="008638CA"/>
    <w:p w:rsidR="00FE32B1" w:rsidRDefault="00A43C25" w:rsidP="00020309">
      <w:pPr>
        <w:pStyle w:val="BodyText"/>
        <w:tabs>
          <w:tab w:val="num" w:pos="1440"/>
        </w:tabs>
        <w:rPr>
          <w:rFonts w:asciiTheme="majorHAnsi" w:hAnsiTheme="majorHAnsi"/>
        </w:rPr>
      </w:pPr>
      <w:r w:rsidRPr="00545ABE">
        <w:rPr>
          <w:rFonts w:asciiTheme="majorHAnsi" w:hAnsiTheme="majorHAnsi"/>
        </w:rPr>
        <w:t xml:space="preserve">The immovable property tax </w:t>
      </w:r>
      <w:r w:rsidR="00F86593" w:rsidRPr="00545ABE">
        <w:rPr>
          <w:rFonts w:asciiTheme="majorHAnsi" w:hAnsiTheme="majorHAnsi"/>
        </w:rPr>
        <w:t>shall be</w:t>
      </w:r>
      <w:r w:rsidRPr="00545ABE">
        <w:rPr>
          <w:rFonts w:asciiTheme="majorHAnsi" w:hAnsiTheme="majorHAnsi"/>
        </w:rPr>
        <w:t xml:space="preserve"> </w:t>
      </w:r>
      <w:r w:rsidR="00020309">
        <w:rPr>
          <w:rFonts w:asciiTheme="majorHAnsi" w:hAnsiTheme="majorHAnsi"/>
        </w:rPr>
        <w:t>assessed</w:t>
      </w:r>
      <w:r w:rsidR="00020309" w:rsidRPr="00545ABE">
        <w:rPr>
          <w:rFonts w:asciiTheme="majorHAnsi" w:hAnsiTheme="majorHAnsi"/>
        </w:rPr>
        <w:t xml:space="preserve"> </w:t>
      </w:r>
      <w:r w:rsidRPr="00545ABE">
        <w:rPr>
          <w:rFonts w:asciiTheme="majorHAnsi" w:hAnsiTheme="majorHAnsi"/>
        </w:rPr>
        <w:t xml:space="preserve">by </w:t>
      </w:r>
      <w:r w:rsidR="00020309">
        <w:rPr>
          <w:rFonts w:asciiTheme="majorHAnsi" w:hAnsiTheme="majorHAnsi"/>
        </w:rPr>
        <w:t xml:space="preserve">way of </w:t>
      </w:r>
      <w:r w:rsidR="00671423" w:rsidRPr="00545ABE">
        <w:rPr>
          <w:rFonts w:asciiTheme="majorHAnsi" w:hAnsiTheme="majorHAnsi"/>
        </w:rPr>
        <w:t>a</w:t>
      </w:r>
      <w:r w:rsidRPr="00545ABE">
        <w:rPr>
          <w:rFonts w:asciiTheme="majorHAnsi" w:hAnsiTheme="majorHAnsi"/>
        </w:rPr>
        <w:t xml:space="preserve"> decision of </w:t>
      </w:r>
      <w:r w:rsidR="00064AA3" w:rsidRPr="00545ABE">
        <w:rPr>
          <w:rFonts w:asciiTheme="majorHAnsi" w:hAnsiTheme="majorHAnsi"/>
        </w:rPr>
        <w:t>a</w:t>
      </w:r>
      <w:r w:rsidRPr="00545ABE">
        <w:rPr>
          <w:rFonts w:asciiTheme="majorHAnsi" w:hAnsiTheme="majorHAnsi"/>
        </w:rPr>
        <w:t xml:space="preserve"> competent </w:t>
      </w:r>
      <w:r w:rsidR="00B271FD" w:rsidRPr="00545ABE">
        <w:rPr>
          <w:rFonts w:asciiTheme="majorHAnsi" w:hAnsiTheme="majorHAnsi"/>
        </w:rPr>
        <w:t xml:space="preserve">local government </w:t>
      </w:r>
      <w:r w:rsidRPr="00545ABE">
        <w:rPr>
          <w:rFonts w:asciiTheme="majorHAnsi" w:hAnsiTheme="majorHAnsi"/>
        </w:rPr>
        <w:t xml:space="preserve">authority </w:t>
      </w:r>
      <w:r w:rsidR="00ED6960" w:rsidRPr="00545ABE">
        <w:rPr>
          <w:rFonts w:asciiTheme="majorHAnsi" w:hAnsiTheme="majorHAnsi"/>
        </w:rPr>
        <w:t xml:space="preserve">by </w:t>
      </w:r>
      <w:r w:rsidR="00ED6960">
        <w:rPr>
          <w:rFonts w:asciiTheme="majorHAnsi" w:hAnsiTheme="majorHAnsi"/>
        </w:rPr>
        <w:t>30</w:t>
      </w:r>
      <w:r w:rsidR="00ED6960" w:rsidRPr="00ED6960">
        <w:rPr>
          <w:rFonts w:asciiTheme="majorHAnsi" w:hAnsiTheme="majorHAnsi"/>
          <w:vertAlign w:val="superscript"/>
        </w:rPr>
        <w:t>th</w:t>
      </w:r>
      <w:r w:rsidR="00ED6960">
        <w:rPr>
          <w:rFonts w:asciiTheme="majorHAnsi" w:hAnsiTheme="majorHAnsi"/>
        </w:rPr>
        <w:t xml:space="preserve"> </w:t>
      </w:r>
      <w:r w:rsidR="00B271FD">
        <w:rPr>
          <w:rFonts w:asciiTheme="majorHAnsi" w:hAnsiTheme="majorHAnsi"/>
        </w:rPr>
        <w:t>April</w:t>
      </w:r>
      <w:r w:rsidRPr="00545ABE">
        <w:rPr>
          <w:rFonts w:asciiTheme="majorHAnsi" w:hAnsiTheme="majorHAnsi"/>
        </w:rPr>
        <w:t xml:space="preserve"> of the current year.</w:t>
      </w:r>
    </w:p>
    <w:p w:rsidR="00A43C25" w:rsidRPr="00545ABE" w:rsidRDefault="00A43C25">
      <w:pPr>
        <w:pStyle w:val="BodyText"/>
        <w:tabs>
          <w:tab w:val="num" w:pos="1440"/>
        </w:tabs>
        <w:rPr>
          <w:rFonts w:asciiTheme="majorHAnsi" w:hAnsiTheme="majorHAnsi"/>
        </w:rPr>
      </w:pPr>
    </w:p>
    <w:p w:rsidR="00FE32B1" w:rsidRDefault="00A43C25" w:rsidP="00020309">
      <w:pPr>
        <w:pStyle w:val="BodyText"/>
        <w:tabs>
          <w:tab w:val="num" w:pos="1440"/>
        </w:tabs>
        <w:rPr>
          <w:rFonts w:asciiTheme="majorHAnsi" w:hAnsiTheme="majorHAnsi"/>
        </w:rPr>
      </w:pPr>
      <w:r w:rsidRPr="00545ABE">
        <w:rPr>
          <w:rFonts w:asciiTheme="majorHAnsi" w:hAnsiTheme="majorHAnsi"/>
        </w:rPr>
        <w:t xml:space="preserve">The </w:t>
      </w:r>
      <w:r w:rsidR="007D53D0">
        <w:rPr>
          <w:rFonts w:asciiTheme="majorHAnsi" w:hAnsiTheme="majorHAnsi"/>
        </w:rPr>
        <w:t xml:space="preserve">taxpayer shall pay the </w:t>
      </w:r>
      <w:r w:rsidRPr="00545ABE">
        <w:rPr>
          <w:rFonts w:asciiTheme="majorHAnsi" w:hAnsiTheme="majorHAnsi"/>
        </w:rPr>
        <w:t xml:space="preserve">immovable property tax in two equal </w:t>
      </w:r>
      <w:r w:rsidR="00545ABE" w:rsidRPr="00545ABE">
        <w:rPr>
          <w:rFonts w:asciiTheme="majorHAnsi" w:hAnsiTheme="majorHAnsi"/>
        </w:rPr>
        <w:t>instalments</w:t>
      </w:r>
      <w:r w:rsidRPr="00545ABE">
        <w:rPr>
          <w:rFonts w:asciiTheme="majorHAnsi" w:hAnsiTheme="majorHAnsi"/>
        </w:rPr>
        <w:t xml:space="preserve"> of which </w:t>
      </w:r>
      <w:r w:rsidR="00020309">
        <w:rPr>
          <w:rFonts w:asciiTheme="majorHAnsi" w:hAnsiTheme="majorHAnsi"/>
        </w:rPr>
        <w:t>the first</w:t>
      </w:r>
      <w:r w:rsidR="00020309" w:rsidRPr="00545ABE">
        <w:rPr>
          <w:rFonts w:asciiTheme="majorHAnsi" w:hAnsiTheme="majorHAnsi"/>
        </w:rPr>
        <w:t xml:space="preserve"> </w:t>
      </w:r>
      <w:r w:rsidR="00020309">
        <w:rPr>
          <w:rFonts w:asciiTheme="majorHAnsi" w:hAnsiTheme="majorHAnsi"/>
        </w:rPr>
        <w:t>falls</w:t>
      </w:r>
      <w:r w:rsidR="00020309" w:rsidRPr="00545ABE">
        <w:rPr>
          <w:rFonts w:asciiTheme="majorHAnsi" w:hAnsiTheme="majorHAnsi"/>
        </w:rPr>
        <w:t xml:space="preserve"> </w:t>
      </w:r>
      <w:r w:rsidRPr="00545ABE">
        <w:rPr>
          <w:rFonts w:asciiTheme="majorHAnsi" w:hAnsiTheme="majorHAnsi"/>
        </w:rPr>
        <w:t>due on 30</w:t>
      </w:r>
      <w:r w:rsidRPr="00545ABE">
        <w:rPr>
          <w:rFonts w:asciiTheme="majorHAnsi" w:hAnsiTheme="majorHAnsi"/>
          <w:vertAlign w:val="superscript"/>
        </w:rPr>
        <w:t>th</w:t>
      </w:r>
      <w:r w:rsidRPr="00545ABE">
        <w:rPr>
          <w:rFonts w:asciiTheme="majorHAnsi" w:hAnsiTheme="majorHAnsi"/>
        </w:rPr>
        <w:t xml:space="preserve"> June and the </w:t>
      </w:r>
      <w:r w:rsidR="00020309">
        <w:rPr>
          <w:rFonts w:asciiTheme="majorHAnsi" w:hAnsiTheme="majorHAnsi"/>
        </w:rPr>
        <w:t>second</w:t>
      </w:r>
      <w:r w:rsidR="00020309" w:rsidRPr="00545ABE">
        <w:rPr>
          <w:rFonts w:asciiTheme="majorHAnsi" w:hAnsiTheme="majorHAnsi"/>
        </w:rPr>
        <w:t xml:space="preserve"> </w:t>
      </w:r>
      <w:r w:rsidRPr="00545ABE">
        <w:rPr>
          <w:rFonts w:asciiTheme="majorHAnsi" w:hAnsiTheme="majorHAnsi"/>
        </w:rPr>
        <w:t>on</w:t>
      </w:r>
      <w:r w:rsidR="00DC3577">
        <w:rPr>
          <w:rFonts w:asciiTheme="majorHAnsi" w:hAnsiTheme="majorHAnsi"/>
        </w:rPr>
        <w:t xml:space="preserve"> 31</w:t>
      </w:r>
      <w:r w:rsidR="00DC3577" w:rsidRPr="00DC3577">
        <w:rPr>
          <w:rFonts w:asciiTheme="majorHAnsi" w:hAnsiTheme="majorHAnsi"/>
          <w:vertAlign w:val="superscript"/>
        </w:rPr>
        <w:t>st</w:t>
      </w:r>
      <w:r w:rsidR="00DC3577">
        <w:rPr>
          <w:rFonts w:asciiTheme="majorHAnsi" w:hAnsiTheme="majorHAnsi"/>
        </w:rPr>
        <w:t xml:space="preserve"> October</w:t>
      </w:r>
      <w:r w:rsidRPr="00545ABE">
        <w:rPr>
          <w:rFonts w:asciiTheme="majorHAnsi" w:hAnsiTheme="majorHAnsi"/>
        </w:rPr>
        <w:t xml:space="preserve"> of the year </w:t>
      </w:r>
      <w:r w:rsidR="004A3851" w:rsidRPr="00545ABE">
        <w:rPr>
          <w:rFonts w:asciiTheme="majorHAnsi" w:hAnsiTheme="majorHAnsi"/>
        </w:rPr>
        <w:t xml:space="preserve">for </w:t>
      </w:r>
      <w:r w:rsidR="004A3851">
        <w:rPr>
          <w:rFonts w:asciiTheme="majorHAnsi" w:hAnsiTheme="majorHAnsi"/>
        </w:rPr>
        <w:t xml:space="preserve">which </w:t>
      </w:r>
      <w:r w:rsidRPr="00545ABE">
        <w:rPr>
          <w:rFonts w:asciiTheme="majorHAnsi" w:hAnsiTheme="majorHAnsi"/>
        </w:rPr>
        <w:t>the tax is assessed.</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Tax Return</w:t>
      </w:r>
    </w:p>
    <w:p w:rsidR="00A43C25" w:rsidRPr="00545ABE" w:rsidRDefault="00A43C25" w:rsidP="008638CA">
      <w:pPr>
        <w:pStyle w:val="Heading3"/>
      </w:pPr>
      <w:r w:rsidRPr="00545ABE">
        <w:t>Article 1</w:t>
      </w:r>
      <w:r w:rsidR="00020309">
        <w:t>6</w:t>
      </w:r>
    </w:p>
    <w:p w:rsidR="00A43C25" w:rsidRPr="00545ABE" w:rsidRDefault="00A43C25" w:rsidP="00FF2A57"/>
    <w:p w:rsidR="00FE32B1" w:rsidRDefault="003F6161" w:rsidP="00020309">
      <w:pPr>
        <w:pStyle w:val="BodyText"/>
        <w:rPr>
          <w:rFonts w:asciiTheme="majorHAnsi" w:hAnsiTheme="majorHAnsi"/>
        </w:rPr>
      </w:pPr>
      <w:r>
        <w:rPr>
          <w:rFonts w:asciiTheme="majorHAnsi" w:hAnsiTheme="majorHAnsi"/>
        </w:rPr>
        <w:t>O</w:t>
      </w:r>
      <w:r w:rsidR="00A43C25" w:rsidRPr="00545ABE">
        <w:rPr>
          <w:rFonts w:asciiTheme="majorHAnsi" w:hAnsiTheme="majorHAnsi"/>
        </w:rPr>
        <w:t xml:space="preserve">wner </w:t>
      </w:r>
      <w:r w:rsidR="005A7CC5">
        <w:rPr>
          <w:rFonts w:asciiTheme="majorHAnsi" w:hAnsiTheme="majorHAnsi"/>
        </w:rPr>
        <w:t xml:space="preserve">or user </w:t>
      </w:r>
      <w:r>
        <w:rPr>
          <w:rFonts w:asciiTheme="majorHAnsi" w:hAnsiTheme="majorHAnsi"/>
        </w:rPr>
        <w:t xml:space="preserve">if the immovable property </w:t>
      </w:r>
      <w:r w:rsidR="005A7CC5">
        <w:rPr>
          <w:rFonts w:asciiTheme="majorHAnsi" w:hAnsiTheme="majorHAnsi"/>
        </w:rPr>
        <w:t xml:space="preserve">referred to in Article 4 of this Law </w:t>
      </w:r>
      <w:r w:rsidR="007A1BF1" w:rsidRPr="00545ABE">
        <w:rPr>
          <w:rFonts w:asciiTheme="majorHAnsi" w:hAnsiTheme="majorHAnsi"/>
        </w:rPr>
        <w:t>shall be</w:t>
      </w:r>
      <w:r w:rsidR="00A43C25" w:rsidRPr="00545ABE">
        <w:rPr>
          <w:rFonts w:asciiTheme="majorHAnsi" w:hAnsiTheme="majorHAnsi"/>
        </w:rPr>
        <w:t xml:space="preserve"> obliged, within 30 days </w:t>
      </w:r>
      <w:r w:rsidR="005A7CC5">
        <w:rPr>
          <w:rFonts w:asciiTheme="majorHAnsi" w:hAnsiTheme="majorHAnsi"/>
        </w:rPr>
        <w:t>following</w:t>
      </w:r>
      <w:r w:rsidR="005A7CC5" w:rsidRPr="00545ABE">
        <w:rPr>
          <w:rFonts w:asciiTheme="majorHAnsi" w:hAnsiTheme="majorHAnsi"/>
        </w:rPr>
        <w:t xml:space="preserve"> </w:t>
      </w:r>
      <w:r w:rsidR="00A43C25" w:rsidRPr="00545ABE">
        <w:rPr>
          <w:rFonts w:asciiTheme="majorHAnsi" w:hAnsiTheme="majorHAnsi"/>
        </w:rPr>
        <w:t xml:space="preserve">the day of acquiring the immovable property, to submit to </w:t>
      </w:r>
      <w:r w:rsidR="0080031E" w:rsidRPr="00545ABE">
        <w:rPr>
          <w:rFonts w:asciiTheme="majorHAnsi" w:hAnsiTheme="majorHAnsi"/>
        </w:rPr>
        <w:t>a</w:t>
      </w:r>
      <w:r w:rsidR="00A43C25" w:rsidRPr="00545ABE">
        <w:rPr>
          <w:rFonts w:asciiTheme="majorHAnsi" w:hAnsiTheme="majorHAnsi"/>
        </w:rPr>
        <w:t xml:space="preserve"> competent </w:t>
      </w:r>
      <w:r w:rsidR="00196A69" w:rsidRPr="00545ABE">
        <w:rPr>
          <w:rFonts w:asciiTheme="majorHAnsi" w:hAnsiTheme="majorHAnsi"/>
        </w:rPr>
        <w:t xml:space="preserve">local government </w:t>
      </w:r>
      <w:r w:rsidR="00A43C25" w:rsidRPr="00545ABE">
        <w:rPr>
          <w:rFonts w:asciiTheme="majorHAnsi" w:hAnsiTheme="majorHAnsi"/>
        </w:rPr>
        <w:t>authority</w:t>
      </w:r>
      <w:r w:rsidR="00196A69">
        <w:rPr>
          <w:rFonts w:asciiTheme="majorHAnsi" w:hAnsiTheme="majorHAnsi"/>
        </w:rPr>
        <w:t xml:space="preserve"> </w:t>
      </w:r>
      <w:r w:rsidR="005A7CC5">
        <w:rPr>
          <w:rFonts w:asciiTheme="majorHAnsi" w:hAnsiTheme="majorHAnsi"/>
        </w:rPr>
        <w:t xml:space="preserve">a tax return </w:t>
      </w:r>
      <w:r w:rsidR="00196A69">
        <w:rPr>
          <w:rFonts w:asciiTheme="majorHAnsi" w:hAnsiTheme="majorHAnsi"/>
        </w:rPr>
        <w:t>for assessing the immovable property tax for that year</w:t>
      </w:r>
      <w:r w:rsidR="00A43C25" w:rsidRPr="00545ABE">
        <w:rPr>
          <w:rFonts w:asciiTheme="majorHAnsi" w:hAnsiTheme="majorHAnsi"/>
        </w:rPr>
        <w:t>.</w:t>
      </w:r>
    </w:p>
    <w:p w:rsidR="00A43C25" w:rsidRDefault="00A43C25" w:rsidP="00640AEF"/>
    <w:p w:rsidR="00FE32B1" w:rsidRDefault="00407198" w:rsidP="005A7CC5">
      <w:pPr>
        <w:pStyle w:val="BodyText"/>
        <w:rPr>
          <w:rFonts w:asciiTheme="majorHAnsi" w:hAnsiTheme="majorHAnsi"/>
        </w:rPr>
      </w:pPr>
      <w:r>
        <w:rPr>
          <w:rFonts w:asciiTheme="majorHAnsi" w:hAnsiTheme="majorHAnsi"/>
        </w:rPr>
        <w:t xml:space="preserve">The </w:t>
      </w:r>
      <w:r w:rsidR="003F6161">
        <w:rPr>
          <w:rFonts w:asciiTheme="majorHAnsi" w:hAnsiTheme="majorHAnsi"/>
        </w:rPr>
        <w:t>taxable person</w:t>
      </w:r>
      <w:r>
        <w:rPr>
          <w:rFonts w:asciiTheme="majorHAnsi" w:hAnsiTheme="majorHAnsi"/>
        </w:rPr>
        <w:t xml:space="preserve"> of the </w:t>
      </w:r>
      <w:r w:rsidR="002A6016">
        <w:rPr>
          <w:rFonts w:asciiTheme="majorHAnsi" w:hAnsiTheme="majorHAnsi"/>
        </w:rPr>
        <w:t xml:space="preserve">immovable property tax that keeps business books shall be obliged to </w:t>
      </w:r>
      <w:r w:rsidR="00B84B97">
        <w:rPr>
          <w:rFonts w:asciiTheme="majorHAnsi" w:hAnsiTheme="majorHAnsi"/>
        </w:rPr>
        <w:t xml:space="preserve">submit to the </w:t>
      </w:r>
      <w:r w:rsidR="00B84B97" w:rsidRPr="00545ABE">
        <w:rPr>
          <w:rFonts w:asciiTheme="majorHAnsi" w:hAnsiTheme="majorHAnsi"/>
        </w:rPr>
        <w:t>competent local government authority</w:t>
      </w:r>
      <w:r w:rsidR="00585330">
        <w:rPr>
          <w:rFonts w:asciiTheme="majorHAnsi" w:hAnsiTheme="majorHAnsi"/>
        </w:rPr>
        <w:t xml:space="preserve"> </w:t>
      </w:r>
      <w:r w:rsidR="0000193F">
        <w:rPr>
          <w:rFonts w:asciiTheme="majorHAnsi" w:hAnsiTheme="majorHAnsi"/>
        </w:rPr>
        <w:t>by 31</w:t>
      </w:r>
      <w:r w:rsidR="003F6161" w:rsidRPr="003F6161">
        <w:rPr>
          <w:rFonts w:asciiTheme="majorHAnsi" w:hAnsiTheme="majorHAnsi"/>
          <w:vertAlign w:val="superscript"/>
        </w:rPr>
        <w:t>st</w:t>
      </w:r>
      <w:r w:rsidR="003F6161">
        <w:rPr>
          <w:rFonts w:asciiTheme="majorHAnsi" w:hAnsiTheme="majorHAnsi"/>
        </w:rPr>
        <w:t xml:space="preserve"> </w:t>
      </w:r>
      <w:r w:rsidR="0000193F">
        <w:rPr>
          <w:rFonts w:asciiTheme="majorHAnsi" w:hAnsiTheme="majorHAnsi"/>
        </w:rPr>
        <w:t xml:space="preserve">March of the calendar year </w:t>
      </w:r>
      <w:r w:rsidR="00585330">
        <w:rPr>
          <w:rFonts w:asciiTheme="majorHAnsi" w:hAnsiTheme="majorHAnsi"/>
        </w:rPr>
        <w:t>the tax return for assessing the immovable property tax for that year</w:t>
      </w:r>
      <w:r w:rsidR="008D4312">
        <w:rPr>
          <w:rFonts w:asciiTheme="majorHAnsi" w:hAnsiTheme="majorHAnsi"/>
        </w:rPr>
        <w:t>.</w:t>
      </w:r>
    </w:p>
    <w:p w:rsidR="00627259" w:rsidRDefault="00627259" w:rsidP="00640AEF"/>
    <w:p w:rsidR="00FE32B1" w:rsidRDefault="00B531DE" w:rsidP="005A7CC5">
      <w:pPr>
        <w:pStyle w:val="BodyText"/>
        <w:rPr>
          <w:rFonts w:asciiTheme="majorHAnsi" w:hAnsiTheme="majorHAnsi"/>
        </w:rPr>
      </w:pPr>
      <w:r>
        <w:rPr>
          <w:rFonts w:asciiTheme="majorHAnsi" w:hAnsiTheme="majorHAnsi"/>
        </w:rPr>
        <w:t>If the immovable property is located on the territory of two or more local self-government units</w:t>
      </w:r>
      <w:r w:rsidR="00154C22">
        <w:rPr>
          <w:rFonts w:asciiTheme="majorHAnsi" w:hAnsiTheme="majorHAnsi"/>
        </w:rPr>
        <w:t>, the taxpayer shall submit, in accordance with paragraphs 1 and 2 of this Article</w:t>
      </w:r>
      <w:r w:rsidR="0030496A">
        <w:rPr>
          <w:rFonts w:asciiTheme="majorHAnsi" w:hAnsiTheme="majorHAnsi"/>
        </w:rPr>
        <w:t>, t</w:t>
      </w:r>
      <w:r w:rsidR="00701A3C">
        <w:rPr>
          <w:rFonts w:asciiTheme="majorHAnsi" w:hAnsiTheme="majorHAnsi"/>
        </w:rPr>
        <w:t xml:space="preserve">he tax returns to the competent local government </w:t>
      </w:r>
      <w:r w:rsidR="00CA4364">
        <w:rPr>
          <w:rFonts w:asciiTheme="majorHAnsi" w:hAnsiTheme="majorHAnsi"/>
        </w:rPr>
        <w:t>authorities</w:t>
      </w:r>
      <w:r w:rsidR="00701A3C">
        <w:rPr>
          <w:rFonts w:asciiTheme="majorHAnsi" w:hAnsiTheme="majorHAnsi"/>
        </w:rPr>
        <w:t xml:space="preserve"> of those </w:t>
      </w:r>
      <w:r w:rsidR="00150753">
        <w:rPr>
          <w:rFonts w:asciiTheme="majorHAnsi" w:hAnsiTheme="majorHAnsi"/>
        </w:rPr>
        <w:t>local self-government units</w:t>
      </w:r>
      <w:r w:rsidR="0019018C">
        <w:rPr>
          <w:rFonts w:asciiTheme="majorHAnsi" w:hAnsiTheme="majorHAnsi"/>
        </w:rPr>
        <w:t>.</w:t>
      </w:r>
    </w:p>
    <w:p w:rsidR="002E1FD2" w:rsidRDefault="002E1FD2" w:rsidP="00640AEF"/>
    <w:p w:rsidR="00FE32B1" w:rsidRDefault="003B5CB8" w:rsidP="005A7CC5">
      <w:pPr>
        <w:pStyle w:val="BodyText"/>
        <w:rPr>
          <w:rFonts w:asciiTheme="majorHAnsi" w:hAnsiTheme="majorHAnsi"/>
        </w:rPr>
      </w:pPr>
      <w:r>
        <w:rPr>
          <w:rFonts w:asciiTheme="majorHAnsi" w:hAnsiTheme="majorHAnsi"/>
        </w:rPr>
        <w:t>The taxpayer shall be obliged to enter in the tax return accurate and complete data</w:t>
      </w:r>
      <w:r w:rsidR="00153E8C">
        <w:rPr>
          <w:rFonts w:asciiTheme="majorHAnsi" w:hAnsiTheme="majorHAnsi"/>
        </w:rPr>
        <w:t xml:space="preserve"> for assessing the immovable property tax.</w:t>
      </w:r>
    </w:p>
    <w:p w:rsidR="0019018C" w:rsidRPr="00545ABE" w:rsidRDefault="0019018C" w:rsidP="00640AEF"/>
    <w:p w:rsidR="00FE32B1" w:rsidRDefault="00A43C25" w:rsidP="005A7CC5">
      <w:pPr>
        <w:pStyle w:val="BodyText"/>
        <w:rPr>
          <w:rFonts w:asciiTheme="majorHAnsi" w:hAnsiTheme="majorHAnsi"/>
        </w:rPr>
      </w:pPr>
      <w:r w:rsidRPr="00545ABE">
        <w:rPr>
          <w:rFonts w:asciiTheme="majorHAnsi" w:hAnsiTheme="majorHAnsi"/>
        </w:rPr>
        <w:t xml:space="preserve">The </w:t>
      </w:r>
      <w:r w:rsidR="00B531DE" w:rsidRPr="00545ABE">
        <w:rPr>
          <w:rFonts w:asciiTheme="majorHAnsi" w:hAnsiTheme="majorHAnsi"/>
        </w:rPr>
        <w:t xml:space="preserve">competent local government </w:t>
      </w:r>
      <w:r w:rsidRPr="00545ABE">
        <w:rPr>
          <w:rFonts w:asciiTheme="majorHAnsi" w:hAnsiTheme="majorHAnsi"/>
        </w:rPr>
        <w:t xml:space="preserve">authority shall </w:t>
      </w:r>
      <w:r w:rsidR="000C253D">
        <w:rPr>
          <w:rFonts w:asciiTheme="majorHAnsi" w:hAnsiTheme="majorHAnsi"/>
        </w:rPr>
        <w:t>stipulate</w:t>
      </w:r>
      <w:r w:rsidR="000C253D" w:rsidRPr="00545ABE">
        <w:rPr>
          <w:rFonts w:asciiTheme="majorHAnsi" w:hAnsiTheme="majorHAnsi"/>
        </w:rPr>
        <w:t xml:space="preserve"> </w:t>
      </w:r>
      <w:r w:rsidRPr="00545ABE">
        <w:rPr>
          <w:rFonts w:asciiTheme="majorHAnsi" w:hAnsiTheme="majorHAnsi"/>
        </w:rPr>
        <w:t>the form and contents of the tax return</w:t>
      </w:r>
      <w:r w:rsidR="000C253D" w:rsidRPr="000C253D">
        <w:rPr>
          <w:rFonts w:asciiTheme="majorHAnsi" w:hAnsiTheme="majorHAnsi"/>
        </w:rPr>
        <w:t xml:space="preserve"> </w:t>
      </w:r>
      <w:r w:rsidR="000C253D" w:rsidRPr="00545ABE">
        <w:rPr>
          <w:rFonts w:asciiTheme="majorHAnsi" w:hAnsiTheme="majorHAnsi"/>
        </w:rPr>
        <w:t>referred to in paragraph 1 of this Article</w:t>
      </w:r>
      <w:r w:rsidRPr="00545ABE">
        <w:rPr>
          <w:rFonts w:asciiTheme="majorHAnsi" w:hAnsiTheme="majorHAnsi"/>
        </w:rPr>
        <w:t>.</w:t>
      </w:r>
    </w:p>
    <w:p w:rsidR="00A43C25" w:rsidRPr="00545ABE" w:rsidRDefault="00A43C25">
      <w:pPr>
        <w:pStyle w:val="BodyText"/>
        <w:rPr>
          <w:rFonts w:asciiTheme="majorHAnsi" w:hAnsiTheme="majorHAnsi"/>
          <w:b/>
          <w:bCs/>
          <w:u w:val="single"/>
        </w:rPr>
      </w:pPr>
    </w:p>
    <w:p w:rsidR="0020407B" w:rsidRDefault="0020407B">
      <w:pPr>
        <w:jc w:val="left"/>
        <w:rPr>
          <w:rFonts w:asciiTheme="majorHAnsi" w:hAnsiTheme="majorHAnsi" w:cs="Arial"/>
          <w:b/>
          <w:bCs/>
          <w:u w:val="single"/>
        </w:rPr>
      </w:pPr>
      <w:r>
        <w:rPr>
          <w:rFonts w:asciiTheme="majorHAnsi" w:hAnsiTheme="majorHAnsi"/>
          <w:b/>
          <w:bCs/>
          <w:u w:val="single"/>
        </w:rPr>
        <w:br w:type="page"/>
      </w:r>
    </w:p>
    <w:p w:rsidR="00A43C25" w:rsidRPr="00545ABE" w:rsidRDefault="00A43C25">
      <w:pPr>
        <w:pStyle w:val="BodyText"/>
        <w:rPr>
          <w:rFonts w:asciiTheme="majorHAnsi" w:hAnsiTheme="majorHAnsi"/>
          <w:b/>
          <w:bCs/>
          <w:u w:val="single"/>
        </w:rPr>
      </w:pPr>
    </w:p>
    <w:p w:rsidR="00A43C25" w:rsidRPr="00545ABE" w:rsidRDefault="00A43C25" w:rsidP="008638CA">
      <w:pPr>
        <w:pStyle w:val="Heading3"/>
      </w:pPr>
      <w:r w:rsidRPr="00545ABE">
        <w:t xml:space="preserve">Obligations of the </w:t>
      </w:r>
      <w:r w:rsidR="005A7CC5">
        <w:t>Authority</w:t>
      </w:r>
      <w:r w:rsidRPr="00545ABE">
        <w:t xml:space="preserve"> in Charge of </w:t>
      </w:r>
      <w:r w:rsidR="003F6161">
        <w:t>Real Estate</w:t>
      </w:r>
    </w:p>
    <w:p w:rsidR="00A43C25" w:rsidRPr="00545ABE" w:rsidRDefault="00A43C25" w:rsidP="008638CA">
      <w:pPr>
        <w:pStyle w:val="Heading3"/>
      </w:pPr>
      <w:r w:rsidRPr="00545ABE">
        <w:t>Article 1</w:t>
      </w:r>
      <w:r w:rsidR="005A7CC5">
        <w:t>7</w:t>
      </w:r>
    </w:p>
    <w:p w:rsidR="00A43C25" w:rsidRPr="00545ABE" w:rsidRDefault="00A43C25" w:rsidP="00787395"/>
    <w:p w:rsidR="00A43C25" w:rsidRPr="00545ABE" w:rsidRDefault="00A43C25">
      <w:pPr>
        <w:pStyle w:val="BodyTextIndent"/>
        <w:ind w:left="0"/>
        <w:rPr>
          <w:rFonts w:asciiTheme="majorHAnsi" w:hAnsiTheme="majorHAnsi"/>
        </w:rPr>
      </w:pPr>
      <w:r w:rsidRPr="00545ABE">
        <w:rPr>
          <w:rFonts w:asciiTheme="majorHAnsi" w:hAnsiTheme="majorHAnsi"/>
        </w:rPr>
        <w:t xml:space="preserve">The </w:t>
      </w:r>
      <w:r w:rsidR="00D12350" w:rsidRPr="00545ABE">
        <w:rPr>
          <w:rFonts w:asciiTheme="majorHAnsi" w:hAnsiTheme="majorHAnsi"/>
        </w:rPr>
        <w:t xml:space="preserve">state administration </w:t>
      </w:r>
      <w:r w:rsidRPr="00545ABE">
        <w:rPr>
          <w:rFonts w:asciiTheme="majorHAnsi" w:hAnsiTheme="majorHAnsi"/>
        </w:rPr>
        <w:t xml:space="preserve">authority in charge of </w:t>
      </w:r>
      <w:r w:rsidR="003F6161">
        <w:rPr>
          <w:rFonts w:asciiTheme="majorHAnsi" w:hAnsiTheme="majorHAnsi"/>
        </w:rPr>
        <w:t>real estate</w:t>
      </w:r>
      <w:r w:rsidRPr="00545ABE">
        <w:rPr>
          <w:rFonts w:asciiTheme="majorHAnsi" w:hAnsiTheme="majorHAnsi"/>
        </w:rPr>
        <w:t xml:space="preserve"> </w:t>
      </w:r>
      <w:r w:rsidR="00787395" w:rsidRPr="00545ABE">
        <w:rPr>
          <w:rFonts w:asciiTheme="majorHAnsi" w:hAnsiTheme="majorHAnsi"/>
        </w:rPr>
        <w:t>shall be</w:t>
      </w:r>
      <w:r w:rsidRPr="00545ABE">
        <w:rPr>
          <w:rFonts w:asciiTheme="majorHAnsi" w:hAnsiTheme="majorHAnsi"/>
        </w:rPr>
        <w:t xml:space="preserve"> obliged to </w:t>
      </w:r>
      <w:r w:rsidR="003C4BF8" w:rsidRPr="00545ABE">
        <w:rPr>
          <w:rFonts w:asciiTheme="majorHAnsi" w:hAnsiTheme="majorHAnsi"/>
        </w:rPr>
        <w:t>submit</w:t>
      </w:r>
      <w:r w:rsidRPr="00545ABE">
        <w:rPr>
          <w:rFonts w:asciiTheme="majorHAnsi" w:hAnsiTheme="majorHAnsi"/>
        </w:rPr>
        <w:t xml:space="preserve"> data on immovable propert</w:t>
      </w:r>
      <w:r w:rsidR="005A7CC5">
        <w:rPr>
          <w:rFonts w:asciiTheme="majorHAnsi" w:hAnsiTheme="majorHAnsi"/>
        </w:rPr>
        <w:t>ies</w:t>
      </w:r>
      <w:r w:rsidRPr="00545ABE">
        <w:rPr>
          <w:rFonts w:asciiTheme="majorHAnsi" w:hAnsiTheme="majorHAnsi"/>
        </w:rPr>
        <w:t xml:space="preserve"> ownership </w:t>
      </w:r>
      <w:r w:rsidR="00D442E0">
        <w:rPr>
          <w:rFonts w:asciiTheme="majorHAnsi" w:hAnsiTheme="majorHAnsi"/>
        </w:rPr>
        <w:t xml:space="preserve">as of 1 January of the current year, </w:t>
      </w:r>
      <w:r w:rsidRPr="00545ABE">
        <w:rPr>
          <w:rFonts w:asciiTheme="majorHAnsi" w:hAnsiTheme="majorHAnsi"/>
        </w:rPr>
        <w:t>kept with that authority</w:t>
      </w:r>
      <w:r w:rsidR="00D442E0">
        <w:rPr>
          <w:rFonts w:asciiTheme="majorHAnsi" w:hAnsiTheme="majorHAnsi"/>
        </w:rPr>
        <w:t>,</w:t>
      </w:r>
      <w:r w:rsidRPr="00545ABE">
        <w:rPr>
          <w:rFonts w:asciiTheme="majorHAnsi" w:hAnsiTheme="majorHAnsi"/>
        </w:rPr>
        <w:t xml:space="preserve"> to a </w:t>
      </w:r>
      <w:r w:rsidR="00D442E0">
        <w:rPr>
          <w:rFonts w:asciiTheme="majorHAnsi" w:hAnsiTheme="majorHAnsi"/>
        </w:rPr>
        <w:t xml:space="preserve">competent </w:t>
      </w:r>
      <w:r w:rsidRPr="00545ABE">
        <w:rPr>
          <w:rFonts w:asciiTheme="majorHAnsi" w:hAnsiTheme="majorHAnsi"/>
        </w:rPr>
        <w:t xml:space="preserve">local government </w:t>
      </w:r>
      <w:r w:rsidR="00D442E0">
        <w:rPr>
          <w:rFonts w:asciiTheme="majorHAnsi" w:hAnsiTheme="majorHAnsi"/>
        </w:rPr>
        <w:t>authority</w:t>
      </w:r>
      <w:r w:rsidR="00D442E0" w:rsidRPr="00545ABE">
        <w:rPr>
          <w:rFonts w:asciiTheme="majorHAnsi" w:hAnsiTheme="majorHAnsi"/>
        </w:rPr>
        <w:t xml:space="preserve"> </w:t>
      </w:r>
      <w:r w:rsidRPr="00545ABE">
        <w:rPr>
          <w:rFonts w:asciiTheme="majorHAnsi" w:hAnsiTheme="majorHAnsi"/>
        </w:rPr>
        <w:t>by</w:t>
      </w:r>
      <w:r w:rsidR="00D442E0">
        <w:rPr>
          <w:rFonts w:asciiTheme="majorHAnsi" w:hAnsiTheme="majorHAnsi"/>
        </w:rPr>
        <w:t xml:space="preserve"> 31</w:t>
      </w:r>
      <w:r w:rsidR="00D442E0" w:rsidRPr="00D442E0">
        <w:rPr>
          <w:rFonts w:asciiTheme="majorHAnsi" w:hAnsiTheme="majorHAnsi"/>
          <w:vertAlign w:val="superscript"/>
        </w:rPr>
        <w:t>st</w:t>
      </w:r>
      <w:r w:rsidR="00D442E0">
        <w:rPr>
          <w:rFonts w:asciiTheme="majorHAnsi" w:hAnsiTheme="majorHAnsi"/>
        </w:rPr>
        <w:t xml:space="preserve"> January</w:t>
      </w:r>
      <w:r w:rsidRPr="00545ABE">
        <w:rPr>
          <w:rFonts w:asciiTheme="majorHAnsi" w:hAnsiTheme="majorHAnsi"/>
        </w:rPr>
        <w:t xml:space="preserve"> of the </w:t>
      </w:r>
      <w:r w:rsidR="00D442E0">
        <w:rPr>
          <w:rFonts w:asciiTheme="majorHAnsi" w:hAnsiTheme="majorHAnsi"/>
        </w:rPr>
        <w:t xml:space="preserve">current </w:t>
      </w:r>
      <w:r w:rsidRPr="00545ABE">
        <w:rPr>
          <w:rFonts w:asciiTheme="majorHAnsi" w:hAnsiTheme="majorHAnsi"/>
        </w:rPr>
        <w:t>year.</w:t>
      </w:r>
    </w:p>
    <w:p w:rsidR="00A43C25" w:rsidRPr="00545ABE" w:rsidRDefault="00A43C25" w:rsidP="00575BEF"/>
    <w:p w:rsidR="00A43C25" w:rsidRPr="00545ABE" w:rsidRDefault="00A43C25" w:rsidP="00575BEF"/>
    <w:p w:rsidR="00A43C25" w:rsidRPr="00545ABE" w:rsidRDefault="00A43C25" w:rsidP="008638CA">
      <w:pPr>
        <w:pStyle w:val="Heading3"/>
      </w:pPr>
      <w:r w:rsidRPr="00545ABE">
        <w:t>Obligations of Local Self-government Units</w:t>
      </w:r>
    </w:p>
    <w:p w:rsidR="00A43C25" w:rsidRPr="00545ABE" w:rsidRDefault="00A43C25" w:rsidP="008638CA">
      <w:pPr>
        <w:pStyle w:val="Heading3"/>
      </w:pPr>
      <w:r w:rsidRPr="00545ABE">
        <w:t xml:space="preserve">Article </w:t>
      </w:r>
      <w:r w:rsidR="005C3DD6">
        <w:t>18</w:t>
      </w:r>
    </w:p>
    <w:p w:rsidR="00A43C25" w:rsidRPr="00545ABE" w:rsidRDefault="00A43C25" w:rsidP="00575BEF"/>
    <w:p w:rsidR="00FE32B1" w:rsidRDefault="00A43C25" w:rsidP="005A7CC5">
      <w:pPr>
        <w:pStyle w:val="BodyText"/>
        <w:rPr>
          <w:rFonts w:asciiTheme="majorHAnsi" w:hAnsiTheme="majorHAnsi"/>
        </w:rPr>
      </w:pPr>
      <w:r w:rsidRPr="00545ABE">
        <w:rPr>
          <w:rFonts w:asciiTheme="majorHAnsi" w:hAnsiTheme="majorHAnsi"/>
        </w:rPr>
        <w:t>The local self-government unit shall be obliged to:</w:t>
      </w:r>
    </w:p>
    <w:p w:rsidR="00FE32B1" w:rsidRDefault="00A43C25" w:rsidP="003F6161">
      <w:pPr>
        <w:pStyle w:val="ListParagraph"/>
        <w:numPr>
          <w:ilvl w:val="0"/>
          <w:numId w:val="13"/>
        </w:numPr>
      </w:pPr>
      <w:r w:rsidRPr="00545ABE">
        <w:t>determine the market value of immovable property;</w:t>
      </w:r>
    </w:p>
    <w:p w:rsidR="00FE32B1" w:rsidRDefault="005A7CC5" w:rsidP="003F6161">
      <w:pPr>
        <w:pStyle w:val="ListParagraph"/>
        <w:numPr>
          <w:ilvl w:val="0"/>
          <w:numId w:val="13"/>
        </w:numPr>
      </w:pPr>
      <w:r w:rsidRPr="00545ABE">
        <w:t xml:space="preserve">determine </w:t>
      </w:r>
      <w:r w:rsidR="00AD7F59" w:rsidRPr="00545ABE">
        <w:t xml:space="preserve">rates </w:t>
      </w:r>
      <w:r w:rsidR="00AD7F59">
        <w:t xml:space="preserve">of the </w:t>
      </w:r>
      <w:r w:rsidR="00A43C25" w:rsidRPr="00545ABE">
        <w:t>immovable property</w:t>
      </w:r>
      <w:r w:rsidR="00AD7F59">
        <w:t xml:space="preserve"> tax</w:t>
      </w:r>
      <w:r w:rsidR="00A43C25" w:rsidRPr="00545ABE">
        <w:t>;</w:t>
      </w:r>
    </w:p>
    <w:p w:rsidR="00FE32B1" w:rsidRDefault="00A43C25" w:rsidP="003F6161">
      <w:pPr>
        <w:pStyle w:val="ListParagraph"/>
        <w:numPr>
          <w:ilvl w:val="0"/>
          <w:numId w:val="13"/>
        </w:numPr>
      </w:pPr>
      <w:r w:rsidRPr="00545ABE">
        <w:t xml:space="preserve">perform activities </w:t>
      </w:r>
      <w:r w:rsidR="00AD7F59">
        <w:t>of</w:t>
      </w:r>
      <w:r w:rsidRPr="00545ABE">
        <w:t xml:space="preserve"> assessment, </w:t>
      </w:r>
      <w:r w:rsidR="005A7CC5">
        <w:t>control</w:t>
      </w:r>
      <w:r w:rsidR="005A7CC5" w:rsidRPr="00545ABE">
        <w:t xml:space="preserve"> </w:t>
      </w:r>
      <w:r w:rsidRPr="00545ABE">
        <w:t xml:space="preserve">and collection of </w:t>
      </w:r>
      <w:r w:rsidR="00575BEF" w:rsidRPr="00545ABE">
        <w:t xml:space="preserve">the </w:t>
      </w:r>
      <w:r w:rsidRPr="00545ABE">
        <w:t>immovable property tax;</w:t>
      </w:r>
    </w:p>
    <w:p w:rsidR="00FE32B1" w:rsidRDefault="00A43C25" w:rsidP="003F6161">
      <w:pPr>
        <w:pStyle w:val="ListParagraph"/>
        <w:numPr>
          <w:ilvl w:val="0"/>
          <w:numId w:val="13"/>
        </w:numPr>
      </w:pPr>
      <w:r w:rsidRPr="00545ABE">
        <w:t>keep the register of taxable immovable propert</w:t>
      </w:r>
      <w:r w:rsidR="00AD7F59">
        <w:t>ies</w:t>
      </w:r>
      <w:r w:rsidRPr="00545ABE">
        <w:t>;</w:t>
      </w:r>
    </w:p>
    <w:p w:rsidR="00FE32B1" w:rsidRDefault="00A43C25" w:rsidP="003F6161">
      <w:pPr>
        <w:pStyle w:val="ListParagraph"/>
        <w:numPr>
          <w:ilvl w:val="0"/>
          <w:numId w:val="13"/>
        </w:numPr>
      </w:pPr>
      <w:r w:rsidRPr="00545ABE">
        <w:t xml:space="preserve">regularly </w:t>
      </w:r>
      <w:r w:rsidR="005A7CC5">
        <w:t>align</w:t>
      </w:r>
      <w:r w:rsidR="005A7CC5" w:rsidRPr="00545ABE">
        <w:t xml:space="preserve"> </w:t>
      </w:r>
      <w:r w:rsidRPr="00545ABE">
        <w:t xml:space="preserve">the status of its immovable property register with the immovable property register kept by the </w:t>
      </w:r>
      <w:r w:rsidR="002B7CE2" w:rsidRPr="00545ABE">
        <w:t xml:space="preserve">state administration </w:t>
      </w:r>
      <w:r w:rsidRPr="00545ABE">
        <w:t>authority in charge of immovable property;</w:t>
      </w:r>
    </w:p>
    <w:p w:rsidR="00FE32B1" w:rsidRDefault="00A43C25" w:rsidP="003F6161">
      <w:pPr>
        <w:pStyle w:val="ListParagraph"/>
        <w:numPr>
          <w:ilvl w:val="0"/>
          <w:numId w:val="13"/>
        </w:numPr>
      </w:pPr>
      <w:r w:rsidRPr="00545ABE">
        <w:t xml:space="preserve">provide the </w:t>
      </w:r>
      <w:r w:rsidR="00DA5CF3" w:rsidRPr="00545ABE">
        <w:t>M</w:t>
      </w:r>
      <w:r w:rsidRPr="00545ABE">
        <w:t xml:space="preserve">inistry </w:t>
      </w:r>
      <w:r w:rsidR="00AD7F59">
        <w:t xml:space="preserve">with </w:t>
      </w:r>
      <w:r w:rsidRPr="00545ABE">
        <w:t xml:space="preserve">the data related to assessment and collection of </w:t>
      </w:r>
      <w:r w:rsidR="00B14D8B" w:rsidRPr="00545ABE">
        <w:t xml:space="preserve">the </w:t>
      </w:r>
      <w:r w:rsidRPr="00545ABE">
        <w:t>immovable property tax, as needed, but not less than once a year.</w:t>
      </w:r>
    </w:p>
    <w:p w:rsidR="00A43C25" w:rsidRPr="00545ABE" w:rsidRDefault="00A43C25">
      <w:pPr>
        <w:pStyle w:val="BodyText"/>
        <w:rPr>
          <w:rFonts w:asciiTheme="majorHAnsi" w:hAnsiTheme="majorHAnsi"/>
        </w:rPr>
      </w:pPr>
    </w:p>
    <w:p w:rsidR="00FE32B1" w:rsidRDefault="00A43C25" w:rsidP="005A7CC5">
      <w:pPr>
        <w:pStyle w:val="BodyText"/>
        <w:rPr>
          <w:rFonts w:asciiTheme="majorHAnsi" w:hAnsiTheme="majorHAnsi"/>
        </w:rPr>
      </w:pPr>
      <w:r w:rsidRPr="00545ABE">
        <w:rPr>
          <w:rFonts w:asciiTheme="majorHAnsi" w:hAnsiTheme="majorHAnsi"/>
        </w:rPr>
        <w:t xml:space="preserve">The </w:t>
      </w:r>
      <w:r w:rsidR="00C620DF" w:rsidRPr="00545ABE">
        <w:rPr>
          <w:rFonts w:asciiTheme="majorHAnsi" w:hAnsiTheme="majorHAnsi"/>
        </w:rPr>
        <w:t>Ministry</w:t>
      </w:r>
      <w:r w:rsidRPr="00545ABE">
        <w:rPr>
          <w:rFonts w:asciiTheme="majorHAnsi" w:hAnsiTheme="majorHAnsi"/>
        </w:rPr>
        <w:t xml:space="preserve"> shall </w:t>
      </w:r>
      <w:r w:rsidR="005A7CC5">
        <w:rPr>
          <w:rFonts w:asciiTheme="majorHAnsi" w:hAnsiTheme="majorHAnsi"/>
        </w:rPr>
        <w:t>stipulate</w:t>
      </w:r>
      <w:r w:rsidR="005A7CC5" w:rsidRPr="00545ABE">
        <w:rPr>
          <w:rFonts w:asciiTheme="majorHAnsi" w:hAnsiTheme="majorHAnsi"/>
        </w:rPr>
        <w:t xml:space="preserve"> </w:t>
      </w:r>
      <w:r w:rsidRPr="00545ABE">
        <w:rPr>
          <w:rFonts w:asciiTheme="majorHAnsi" w:hAnsiTheme="majorHAnsi"/>
        </w:rPr>
        <w:t>the form and content of the register ref</w:t>
      </w:r>
      <w:r w:rsidR="00C96C51" w:rsidRPr="00545ABE">
        <w:rPr>
          <w:rFonts w:asciiTheme="majorHAnsi" w:hAnsiTheme="majorHAnsi"/>
        </w:rPr>
        <w:t>erred to in paragraph 1, item 6</w:t>
      </w:r>
      <w:r w:rsidRPr="00545ABE">
        <w:rPr>
          <w:rFonts w:asciiTheme="majorHAnsi" w:hAnsiTheme="majorHAnsi"/>
        </w:rPr>
        <w:t xml:space="preserve"> of this Article.</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BB27E0" w:rsidP="008638CA">
      <w:pPr>
        <w:pStyle w:val="Heading3"/>
      </w:pPr>
      <w:r>
        <w:t xml:space="preserve">Oversight </w:t>
      </w:r>
    </w:p>
    <w:p w:rsidR="00A43C25" w:rsidRPr="00545ABE" w:rsidRDefault="00A43C25" w:rsidP="008638CA">
      <w:pPr>
        <w:pStyle w:val="Heading3"/>
      </w:pPr>
      <w:r w:rsidRPr="00545ABE">
        <w:t>Article 1</w:t>
      </w:r>
      <w:r w:rsidR="00BB27E0">
        <w:t>9</w:t>
      </w:r>
    </w:p>
    <w:p w:rsidR="00A43C25" w:rsidRPr="00545ABE" w:rsidRDefault="00A43C25" w:rsidP="00C96C51"/>
    <w:p w:rsidR="00A43C25" w:rsidRPr="00545ABE" w:rsidRDefault="00A43C25" w:rsidP="00531AAF">
      <w:r w:rsidRPr="00545ABE">
        <w:t xml:space="preserve">The </w:t>
      </w:r>
      <w:r w:rsidR="00AD0A01" w:rsidRPr="00545ABE">
        <w:t xml:space="preserve">Ministry </w:t>
      </w:r>
      <w:r w:rsidRPr="00545ABE">
        <w:t xml:space="preserve">shall </w:t>
      </w:r>
      <w:r w:rsidR="00BB27E0">
        <w:t>exercise oversight over</w:t>
      </w:r>
      <w:r w:rsidRPr="00545ABE">
        <w:t xml:space="preserve"> implementation of this Law. </w:t>
      </w:r>
    </w:p>
    <w:p w:rsidR="00A43C25" w:rsidRPr="00545ABE" w:rsidRDefault="00A43C25">
      <w:pPr>
        <w:pStyle w:val="BodyText"/>
        <w:rPr>
          <w:rFonts w:asciiTheme="majorHAnsi" w:hAnsiTheme="majorHAnsi"/>
          <w:b/>
          <w:bCs/>
          <w:u w:val="single"/>
        </w:rPr>
      </w:pPr>
    </w:p>
    <w:p w:rsidR="00A43C25" w:rsidRPr="00545ABE" w:rsidRDefault="00A43C25">
      <w:pPr>
        <w:pStyle w:val="BodyText"/>
        <w:rPr>
          <w:rFonts w:asciiTheme="majorHAnsi" w:hAnsiTheme="majorHAnsi"/>
          <w:b/>
          <w:bCs/>
          <w:u w:val="single"/>
        </w:rPr>
      </w:pPr>
    </w:p>
    <w:p w:rsidR="00A43C25" w:rsidRPr="00BB27E0" w:rsidRDefault="00A43C25" w:rsidP="008638CA">
      <w:pPr>
        <w:pStyle w:val="Heading3"/>
      </w:pPr>
      <w:r w:rsidRPr="00545ABE">
        <w:t>Application of Regulations</w:t>
      </w:r>
      <w:r w:rsidR="00BB27E0">
        <w:t xml:space="preserve"> </w:t>
      </w:r>
      <w:r w:rsidR="00BB27E0">
        <w:rPr>
          <w:i/>
        </w:rPr>
        <w:t>Mutatis Mutandis</w:t>
      </w:r>
    </w:p>
    <w:p w:rsidR="00A43C25" w:rsidRPr="00545ABE" w:rsidRDefault="00A43C25" w:rsidP="008638CA">
      <w:pPr>
        <w:pStyle w:val="Heading3"/>
      </w:pPr>
      <w:r w:rsidRPr="00545ABE">
        <w:t xml:space="preserve">Article </w:t>
      </w:r>
      <w:r w:rsidR="00BB27E0">
        <w:t>20</w:t>
      </w:r>
    </w:p>
    <w:p w:rsidR="00A43C25" w:rsidRPr="00545ABE" w:rsidRDefault="00A43C25">
      <w:pPr>
        <w:pStyle w:val="BodyText"/>
        <w:rPr>
          <w:rFonts w:asciiTheme="majorHAnsi" w:hAnsiTheme="majorHAnsi"/>
        </w:rPr>
      </w:pPr>
    </w:p>
    <w:p w:rsidR="00A43C25" w:rsidRPr="00545ABE" w:rsidRDefault="00473838">
      <w:pPr>
        <w:pStyle w:val="BodyText"/>
        <w:rPr>
          <w:rFonts w:asciiTheme="majorHAnsi" w:hAnsiTheme="majorHAnsi"/>
        </w:rPr>
      </w:pPr>
      <w:r w:rsidRPr="00545ABE">
        <w:rPr>
          <w:rFonts w:asciiTheme="majorHAnsi" w:hAnsiTheme="majorHAnsi"/>
        </w:rPr>
        <w:t>The provisions of the l</w:t>
      </w:r>
      <w:r w:rsidR="00A43C25" w:rsidRPr="00545ABE">
        <w:rPr>
          <w:rFonts w:asciiTheme="majorHAnsi" w:hAnsiTheme="majorHAnsi"/>
        </w:rPr>
        <w:t xml:space="preserve">aw </w:t>
      </w:r>
      <w:r w:rsidR="00BB27E0">
        <w:rPr>
          <w:rFonts w:asciiTheme="majorHAnsi" w:hAnsiTheme="majorHAnsi"/>
        </w:rPr>
        <w:t>governing the</w:t>
      </w:r>
      <w:r w:rsidR="00BB27E0" w:rsidRPr="00545ABE">
        <w:rPr>
          <w:rFonts w:asciiTheme="majorHAnsi" w:hAnsiTheme="majorHAnsi"/>
        </w:rPr>
        <w:t xml:space="preserve"> </w:t>
      </w:r>
      <w:r w:rsidR="00A43C25" w:rsidRPr="00545ABE">
        <w:rPr>
          <w:rFonts w:asciiTheme="majorHAnsi" w:hAnsiTheme="majorHAnsi"/>
        </w:rPr>
        <w:t xml:space="preserve">tax procedure shall </w:t>
      </w:r>
      <w:r w:rsidR="00776EB1" w:rsidRPr="00545ABE">
        <w:rPr>
          <w:rFonts w:asciiTheme="majorHAnsi" w:hAnsiTheme="majorHAnsi"/>
        </w:rPr>
        <w:t xml:space="preserve">apply </w:t>
      </w:r>
      <w:r w:rsidR="00BB27E0">
        <w:rPr>
          <w:rFonts w:asciiTheme="majorHAnsi" w:hAnsiTheme="majorHAnsi"/>
          <w:i/>
        </w:rPr>
        <w:t xml:space="preserve">mutatis mutandis </w:t>
      </w:r>
      <w:r w:rsidR="00A43C25" w:rsidRPr="00545ABE">
        <w:rPr>
          <w:rFonts w:asciiTheme="majorHAnsi" w:hAnsiTheme="majorHAnsi"/>
        </w:rPr>
        <w:t xml:space="preserve">in respect of tax procedure and other </w:t>
      </w:r>
      <w:r w:rsidR="004D2CD6" w:rsidRPr="00545ABE">
        <w:rPr>
          <w:rFonts w:asciiTheme="majorHAnsi" w:hAnsiTheme="majorHAnsi"/>
        </w:rPr>
        <w:t>ma</w:t>
      </w:r>
      <w:r w:rsidR="00BB27E0">
        <w:rPr>
          <w:rFonts w:asciiTheme="majorHAnsi" w:hAnsiTheme="majorHAnsi"/>
        </w:rPr>
        <w:t>t</w:t>
      </w:r>
      <w:r w:rsidR="004D2CD6" w:rsidRPr="00545ABE">
        <w:rPr>
          <w:rFonts w:asciiTheme="majorHAnsi" w:hAnsiTheme="majorHAnsi"/>
        </w:rPr>
        <w:t>ters</w:t>
      </w:r>
      <w:r w:rsidR="00A43C25" w:rsidRPr="00545ABE">
        <w:rPr>
          <w:rFonts w:asciiTheme="majorHAnsi" w:hAnsiTheme="majorHAnsi"/>
        </w:rPr>
        <w:t xml:space="preserve"> not specifically </w:t>
      </w:r>
      <w:r w:rsidR="00BB27E0">
        <w:rPr>
          <w:rFonts w:asciiTheme="majorHAnsi" w:hAnsiTheme="majorHAnsi"/>
        </w:rPr>
        <w:t>governed</w:t>
      </w:r>
      <w:r w:rsidR="00BB27E0" w:rsidRPr="00545ABE">
        <w:rPr>
          <w:rFonts w:asciiTheme="majorHAnsi" w:hAnsiTheme="majorHAnsi"/>
        </w:rPr>
        <w:t xml:space="preserve"> </w:t>
      </w:r>
      <w:r w:rsidR="00A43C25" w:rsidRPr="00545ABE">
        <w:rPr>
          <w:rFonts w:asciiTheme="majorHAnsi" w:hAnsiTheme="majorHAnsi"/>
        </w:rPr>
        <w:t xml:space="preserve">by this Law (appeal procedure, </w:t>
      </w:r>
      <w:r w:rsidR="00BB27E0">
        <w:rPr>
          <w:rFonts w:asciiTheme="majorHAnsi" w:hAnsiTheme="majorHAnsi"/>
        </w:rPr>
        <w:t xml:space="preserve">inspection control, </w:t>
      </w:r>
      <w:r w:rsidR="00A43C25" w:rsidRPr="00545ABE">
        <w:rPr>
          <w:rFonts w:asciiTheme="majorHAnsi" w:hAnsiTheme="majorHAnsi"/>
        </w:rPr>
        <w:t>enforce</w:t>
      </w:r>
      <w:r w:rsidR="007E3098" w:rsidRPr="00545ABE">
        <w:rPr>
          <w:rFonts w:asciiTheme="majorHAnsi" w:hAnsiTheme="majorHAnsi"/>
        </w:rPr>
        <w:t>d collection</w:t>
      </w:r>
      <w:r w:rsidR="00A43C25" w:rsidRPr="00545ABE">
        <w:rPr>
          <w:rFonts w:asciiTheme="majorHAnsi" w:hAnsiTheme="majorHAnsi"/>
        </w:rPr>
        <w:t xml:space="preserve">, interest, </w:t>
      </w:r>
      <w:r w:rsidR="00AD7F59">
        <w:rPr>
          <w:rFonts w:asciiTheme="majorHAnsi" w:hAnsiTheme="majorHAnsi"/>
        </w:rPr>
        <w:t>sureties</w:t>
      </w:r>
      <w:r w:rsidR="00A43C25" w:rsidRPr="00545ABE">
        <w:rPr>
          <w:rFonts w:asciiTheme="majorHAnsi" w:hAnsiTheme="majorHAnsi"/>
        </w:rPr>
        <w:t>...).</w:t>
      </w:r>
    </w:p>
    <w:p w:rsidR="00A43C25" w:rsidRPr="00545ABE" w:rsidRDefault="00A43C25">
      <w:pPr>
        <w:pStyle w:val="BodyText"/>
        <w:rPr>
          <w:rFonts w:asciiTheme="majorHAnsi" w:hAnsiTheme="majorHAnsi"/>
        </w:rPr>
      </w:pPr>
    </w:p>
    <w:p w:rsidR="00A43C25" w:rsidRDefault="00A43C25">
      <w:pPr>
        <w:pStyle w:val="BodyText"/>
        <w:rPr>
          <w:rFonts w:asciiTheme="majorHAnsi" w:hAnsiTheme="majorHAnsi"/>
        </w:rPr>
      </w:pPr>
    </w:p>
    <w:p w:rsidR="00021F0B" w:rsidRDefault="00021F0B" w:rsidP="00021F0B">
      <w:pPr>
        <w:pStyle w:val="Heading3"/>
      </w:pPr>
      <w:r>
        <w:t>Penalty Provisions</w:t>
      </w:r>
    </w:p>
    <w:p w:rsidR="00021F0B" w:rsidRPr="00021F0B" w:rsidRDefault="00021F0B" w:rsidP="00021F0B"/>
    <w:p w:rsidR="00021F0B" w:rsidRPr="00545ABE" w:rsidRDefault="00021F0B" w:rsidP="00021F0B">
      <w:pPr>
        <w:pStyle w:val="Heading3"/>
      </w:pPr>
      <w:r w:rsidRPr="00545ABE">
        <w:t xml:space="preserve">Article </w:t>
      </w:r>
      <w:r w:rsidR="00BB27E0">
        <w:t>21</w:t>
      </w:r>
    </w:p>
    <w:p w:rsidR="00021F0B" w:rsidRDefault="00021F0B">
      <w:pPr>
        <w:pStyle w:val="BodyText"/>
        <w:rPr>
          <w:rFonts w:asciiTheme="majorHAnsi" w:hAnsiTheme="majorHAnsi"/>
        </w:rPr>
      </w:pPr>
    </w:p>
    <w:p w:rsidR="00996DBA" w:rsidRDefault="00506E97" w:rsidP="00AE45CA">
      <w:r w:rsidRPr="00610902">
        <w:t xml:space="preserve">A pecuniary </w:t>
      </w:r>
      <w:r w:rsidR="00BB27E0">
        <w:t>penalty</w:t>
      </w:r>
      <w:r w:rsidR="00BB27E0" w:rsidRPr="00610902">
        <w:t xml:space="preserve"> </w:t>
      </w:r>
      <w:r w:rsidR="00BB27E0">
        <w:t xml:space="preserve">in the amount </w:t>
      </w:r>
      <w:r w:rsidR="00610902" w:rsidRPr="003D5B05">
        <w:t xml:space="preserve">ranging from </w:t>
      </w:r>
      <w:r w:rsidR="00610902">
        <w:t>2,000 euro to 6,0</w:t>
      </w:r>
      <w:r w:rsidR="00610902" w:rsidRPr="003D5B05">
        <w:t xml:space="preserve">00 euro shall be imposed for an offence </w:t>
      </w:r>
      <w:r w:rsidR="00610902">
        <w:t xml:space="preserve">on a notary if fails to submit documents (contracts, decision and </w:t>
      </w:r>
      <w:r w:rsidR="00610902">
        <w:lastRenderedPageBreak/>
        <w:t xml:space="preserve">other) to the local self-government unit where the immovable property is located, based on which the ownership on immovable property is acquired or changed, within </w:t>
      </w:r>
      <w:r w:rsidR="00BB27E0">
        <w:t xml:space="preserve">ten </w:t>
      </w:r>
      <w:r w:rsidR="00610902">
        <w:t xml:space="preserve">days </w:t>
      </w:r>
      <w:r w:rsidR="00BB27E0">
        <w:t>following</w:t>
      </w:r>
      <w:r w:rsidR="00610902">
        <w:t xml:space="preserve"> the day the contract or another legal transaction</w:t>
      </w:r>
      <w:r w:rsidR="00610902" w:rsidRPr="00610902">
        <w:t xml:space="preserve"> </w:t>
      </w:r>
      <w:r w:rsidR="00610902">
        <w:t xml:space="preserve">is </w:t>
      </w:r>
      <w:r w:rsidR="00BB27E0">
        <w:t>entered into</w:t>
      </w:r>
      <w:r w:rsidR="00610902">
        <w:t xml:space="preserve">, or within </w:t>
      </w:r>
      <w:r w:rsidR="00BB27E0">
        <w:t xml:space="preserve">ten </w:t>
      </w:r>
      <w:r w:rsidR="00610902">
        <w:t xml:space="preserve">days </w:t>
      </w:r>
      <w:r w:rsidR="00BB27E0">
        <w:t>following</w:t>
      </w:r>
      <w:r w:rsidR="00610902">
        <w:t xml:space="preserve"> the day the decision becomes final and non-appealable</w:t>
      </w:r>
      <w:r w:rsidR="00C80048">
        <w:t xml:space="preserve"> (Article 7 paragraph 3).</w:t>
      </w:r>
    </w:p>
    <w:p w:rsidR="00021F0B" w:rsidRDefault="00021F0B">
      <w:pPr>
        <w:pStyle w:val="BodyText"/>
        <w:rPr>
          <w:rFonts w:asciiTheme="majorHAnsi" w:hAnsiTheme="majorHAnsi"/>
        </w:rPr>
      </w:pPr>
    </w:p>
    <w:p w:rsidR="00B5175D" w:rsidRPr="00545ABE" w:rsidRDefault="00B5175D" w:rsidP="00B5175D">
      <w:pPr>
        <w:pStyle w:val="Heading3"/>
      </w:pPr>
      <w:r w:rsidRPr="00545ABE">
        <w:t xml:space="preserve">Article </w:t>
      </w:r>
      <w:r w:rsidR="00236FC5">
        <w:t>22</w:t>
      </w:r>
    </w:p>
    <w:p w:rsidR="00C80048" w:rsidRDefault="00C80048">
      <w:pPr>
        <w:pStyle w:val="BodyText"/>
        <w:rPr>
          <w:rFonts w:asciiTheme="majorHAnsi" w:hAnsiTheme="majorHAnsi"/>
        </w:rPr>
      </w:pPr>
    </w:p>
    <w:p w:rsidR="00AB6CDF" w:rsidRDefault="00AB6CDF" w:rsidP="00AB6CDF">
      <w:pPr>
        <w:tabs>
          <w:tab w:val="left" w:pos="720"/>
        </w:tabs>
        <w:rPr>
          <w:rFonts w:asciiTheme="majorHAnsi" w:hAnsiTheme="majorHAnsi"/>
        </w:rPr>
      </w:pPr>
      <w:r w:rsidRPr="00610902">
        <w:rPr>
          <w:rFonts w:asciiTheme="majorHAnsi" w:hAnsiTheme="majorHAnsi"/>
        </w:rPr>
        <w:t xml:space="preserve">A pecuniary </w:t>
      </w:r>
      <w:r w:rsidR="00236FC5">
        <w:rPr>
          <w:rFonts w:asciiTheme="majorHAnsi" w:hAnsiTheme="majorHAnsi"/>
        </w:rPr>
        <w:t>penalty in the amount</w:t>
      </w:r>
      <w:r w:rsidR="00236FC5" w:rsidRPr="00610902">
        <w:rPr>
          <w:rFonts w:asciiTheme="majorHAnsi" w:hAnsiTheme="majorHAnsi"/>
        </w:rPr>
        <w:t xml:space="preserve"> </w:t>
      </w:r>
      <w:r w:rsidRPr="003D5B05">
        <w:t xml:space="preserve">ranging from </w:t>
      </w:r>
      <w:r>
        <w:t xml:space="preserve">250 euro to </w:t>
      </w:r>
      <w:r w:rsidR="003568CD">
        <w:t>1</w:t>
      </w:r>
      <w:r>
        <w:t>,0</w:t>
      </w:r>
      <w:r w:rsidRPr="003D5B05">
        <w:t xml:space="preserve">00 euro shall be imposed for an offence </w:t>
      </w:r>
      <w:r>
        <w:t xml:space="preserve">on a </w:t>
      </w:r>
      <w:r w:rsidR="00B26311">
        <w:t>responsible person of the court or the state authority</w:t>
      </w:r>
      <w:r>
        <w:t xml:space="preserve"> if fails to submit </w:t>
      </w:r>
      <w:r>
        <w:rPr>
          <w:rFonts w:asciiTheme="majorHAnsi" w:hAnsiTheme="majorHAnsi"/>
        </w:rPr>
        <w:t xml:space="preserve">documents (contracts, decision and other) to the local self-government unit where the immovable property is located, based on which the ownership on immovable property is acquired or changed, within </w:t>
      </w:r>
      <w:r w:rsidR="005D368D">
        <w:rPr>
          <w:rFonts w:asciiTheme="majorHAnsi" w:hAnsiTheme="majorHAnsi"/>
        </w:rPr>
        <w:t xml:space="preserve">ten </w:t>
      </w:r>
      <w:r>
        <w:rPr>
          <w:rFonts w:asciiTheme="majorHAnsi" w:hAnsiTheme="majorHAnsi"/>
        </w:rPr>
        <w:t xml:space="preserve">days </w:t>
      </w:r>
      <w:r w:rsidR="005D368D">
        <w:rPr>
          <w:rFonts w:asciiTheme="majorHAnsi" w:hAnsiTheme="majorHAnsi"/>
        </w:rPr>
        <w:t>following</w:t>
      </w:r>
      <w:r>
        <w:rPr>
          <w:rFonts w:asciiTheme="majorHAnsi" w:hAnsiTheme="majorHAnsi"/>
        </w:rPr>
        <w:t xml:space="preserve"> the day the contract or another legal transaction</w:t>
      </w:r>
      <w:r w:rsidRPr="00610902">
        <w:rPr>
          <w:rFonts w:asciiTheme="majorHAnsi" w:hAnsiTheme="majorHAnsi"/>
        </w:rPr>
        <w:t xml:space="preserve"> </w:t>
      </w:r>
      <w:r>
        <w:rPr>
          <w:rFonts w:asciiTheme="majorHAnsi" w:hAnsiTheme="majorHAnsi"/>
        </w:rPr>
        <w:t xml:space="preserve">is </w:t>
      </w:r>
      <w:r w:rsidR="005D368D">
        <w:rPr>
          <w:rFonts w:asciiTheme="majorHAnsi" w:hAnsiTheme="majorHAnsi"/>
        </w:rPr>
        <w:t>entered into</w:t>
      </w:r>
      <w:r>
        <w:rPr>
          <w:rFonts w:asciiTheme="majorHAnsi" w:hAnsiTheme="majorHAnsi"/>
        </w:rPr>
        <w:t xml:space="preserve">, or within </w:t>
      </w:r>
      <w:r w:rsidR="005D368D">
        <w:rPr>
          <w:rFonts w:asciiTheme="majorHAnsi" w:hAnsiTheme="majorHAnsi"/>
        </w:rPr>
        <w:t xml:space="preserve">ten </w:t>
      </w:r>
      <w:r>
        <w:rPr>
          <w:rFonts w:asciiTheme="majorHAnsi" w:hAnsiTheme="majorHAnsi"/>
        </w:rPr>
        <w:t xml:space="preserve">days </w:t>
      </w:r>
      <w:r w:rsidR="005D368D">
        <w:rPr>
          <w:rFonts w:asciiTheme="majorHAnsi" w:hAnsiTheme="majorHAnsi"/>
        </w:rPr>
        <w:t>following</w:t>
      </w:r>
      <w:r>
        <w:rPr>
          <w:rFonts w:asciiTheme="majorHAnsi" w:hAnsiTheme="majorHAnsi"/>
        </w:rPr>
        <w:t xml:space="preserve"> the day the decision becomes final and non-appealable (Article 7 paragraph 3).</w:t>
      </w:r>
    </w:p>
    <w:p w:rsidR="00AD367F" w:rsidRDefault="00AD367F">
      <w:pPr>
        <w:pStyle w:val="BodyText"/>
        <w:rPr>
          <w:rFonts w:asciiTheme="majorHAnsi" w:hAnsiTheme="majorHAnsi"/>
        </w:rPr>
      </w:pPr>
    </w:p>
    <w:p w:rsidR="00B26311" w:rsidRPr="00545ABE" w:rsidRDefault="00B26311" w:rsidP="00B26311">
      <w:pPr>
        <w:pStyle w:val="Heading3"/>
      </w:pPr>
      <w:r w:rsidRPr="00545ABE">
        <w:t xml:space="preserve">Article </w:t>
      </w:r>
      <w:r w:rsidR="005D368D">
        <w:t>23</w:t>
      </w:r>
    </w:p>
    <w:p w:rsidR="00B26311" w:rsidRDefault="00B26311">
      <w:pPr>
        <w:pStyle w:val="BodyText"/>
        <w:rPr>
          <w:rFonts w:asciiTheme="majorHAnsi" w:hAnsiTheme="majorHAnsi"/>
        </w:rPr>
      </w:pPr>
    </w:p>
    <w:p w:rsidR="00FE32B1" w:rsidRDefault="00AE45CA" w:rsidP="0040063C">
      <w:pPr>
        <w:pStyle w:val="BodyText"/>
        <w:rPr>
          <w:rFonts w:asciiTheme="majorHAnsi" w:hAnsiTheme="majorHAnsi"/>
        </w:rPr>
      </w:pPr>
      <w:r w:rsidRPr="00D3361A">
        <w:rPr>
          <w:rFonts w:asciiTheme="majorHAnsi" w:hAnsiTheme="majorHAnsi"/>
        </w:rPr>
        <w:t xml:space="preserve">A pecuniary </w:t>
      </w:r>
      <w:r w:rsidR="0040063C">
        <w:rPr>
          <w:rFonts w:asciiTheme="majorHAnsi" w:hAnsiTheme="majorHAnsi"/>
        </w:rPr>
        <w:t>penalty in the amount</w:t>
      </w:r>
      <w:r w:rsidR="0040063C" w:rsidRPr="00D3361A">
        <w:rPr>
          <w:rFonts w:asciiTheme="majorHAnsi" w:hAnsiTheme="majorHAnsi"/>
        </w:rPr>
        <w:t xml:space="preserve"> </w:t>
      </w:r>
      <w:r w:rsidRPr="00D3361A">
        <w:rPr>
          <w:rFonts w:asciiTheme="majorHAnsi" w:hAnsiTheme="majorHAnsi"/>
        </w:rPr>
        <w:t xml:space="preserve">ranging from 2,000 euro to </w:t>
      </w:r>
      <w:r w:rsidR="00D3361A">
        <w:rPr>
          <w:rFonts w:asciiTheme="majorHAnsi" w:hAnsiTheme="majorHAnsi"/>
        </w:rPr>
        <w:t>20</w:t>
      </w:r>
      <w:r w:rsidRPr="00D3361A">
        <w:rPr>
          <w:rFonts w:asciiTheme="majorHAnsi" w:hAnsiTheme="majorHAnsi"/>
        </w:rPr>
        <w:t>,000 euro shall be imposed for an offence</w:t>
      </w:r>
      <w:r w:rsidR="005774B2">
        <w:rPr>
          <w:rFonts w:asciiTheme="majorHAnsi" w:hAnsiTheme="majorHAnsi"/>
        </w:rPr>
        <w:t xml:space="preserve"> </w:t>
      </w:r>
      <w:r w:rsidR="008A4D51">
        <w:rPr>
          <w:rFonts w:asciiTheme="majorHAnsi" w:hAnsiTheme="majorHAnsi"/>
        </w:rPr>
        <w:t>on the taxpayer-legal person, if:</w:t>
      </w:r>
    </w:p>
    <w:p w:rsidR="00FE32B1" w:rsidRDefault="00F81EEC" w:rsidP="00763D74">
      <w:pPr>
        <w:pStyle w:val="ListParagraph"/>
        <w:numPr>
          <w:ilvl w:val="0"/>
          <w:numId w:val="14"/>
        </w:numPr>
      </w:pPr>
      <w:r>
        <w:t xml:space="preserve">fails to pay the tax liability in two equal instalments </w:t>
      </w:r>
      <w:r w:rsidR="00F86006">
        <w:t>and so the first until 30</w:t>
      </w:r>
      <w:r w:rsidR="00F86006" w:rsidRPr="00763D74">
        <w:rPr>
          <w:vertAlign w:val="superscript"/>
        </w:rPr>
        <w:t>th</w:t>
      </w:r>
      <w:r w:rsidR="00F86006">
        <w:t xml:space="preserve"> June and the second until 31</w:t>
      </w:r>
      <w:r w:rsidR="00F86006" w:rsidRPr="00763D74">
        <w:rPr>
          <w:vertAlign w:val="superscript"/>
        </w:rPr>
        <w:t>st</w:t>
      </w:r>
      <w:r w:rsidR="00F86006">
        <w:t xml:space="preserve"> October of the year for which the tax is assessed (Article </w:t>
      </w:r>
      <w:r w:rsidR="0040063C">
        <w:t>15</w:t>
      </w:r>
      <w:r w:rsidR="00C81FE7">
        <w:t>,</w:t>
      </w:r>
      <w:r w:rsidR="00F86006">
        <w:t xml:space="preserve"> paragraph 2);</w:t>
      </w:r>
    </w:p>
    <w:p w:rsidR="00FE32B1" w:rsidRDefault="009F7682" w:rsidP="00763D74">
      <w:pPr>
        <w:pStyle w:val="ListParagraph"/>
        <w:numPr>
          <w:ilvl w:val="0"/>
          <w:numId w:val="14"/>
        </w:numPr>
      </w:pPr>
      <w:r>
        <w:t xml:space="preserve">fails to submit, as the owner </w:t>
      </w:r>
      <w:r w:rsidR="0040063C">
        <w:t xml:space="preserve">or user </w:t>
      </w:r>
      <w:r>
        <w:t>of immovable property</w:t>
      </w:r>
      <w:r w:rsidR="0040063C">
        <w:t xml:space="preserve"> referred to in Article 4 of this Law</w:t>
      </w:r>
      <w:r>
        <w:t xml:space="preserve">, to the competent local government authority the tax return for assessing the tax within 30 days </w:t>
      </w:r>
      <w:r w:rsidR="0040063C">
        <w:t>following</w:t>
      </w:r>
      <w:r>
        <w:t xml:space="preserve"> the day the immovable property is acquired (Article </w:t>
      </w:r>
      <w:r w:rsidR="0040063C">
        <w:t>16</w:t>
      </w:r>
      <w:r>
        <w:t>, paragraph 1);</w:t>
      </w:r>
    </w:p>
    <w:p w:rsidR="00FE32B1" w:rsidRDefault="0071231F" w:rsidP="00763D74">
      <w:pPr>
        <w:pStyle w:val="ListParagraph"/>
        <w:numPr>
          <w:ilvl w:val="0"/>
          <w:numId w:val="14"/>
        </w:numPr>
      </w:pPr>
      <w:r>
        <w:t>fails to submit to the competent local government authority</w:t>
      </w:r>
      <w:r w:rsidR="005B2A5F">
        <w:t xml:space="preserve"> the tax return</w:t>
      </w:r>
      <w:r w:rsidR="006B36DF">
        <w:t xml:space="preserve"> for assessing the tax for </w:t>
      </w:r>
      <w:r w:rsidR="0040063C">
        <w:t xml:space="preserve">that </w:t>
      </w:r>
      <w:r w:rsidR="006B36DF">
        <w:t>year by 31</w:t>
      </w:r>
      <w:r w:rsidR="006B36DF" w:rsidRPr="00763D74">
        <w:rPr>
          <w:vertAlign w:val="superscript"/>
        </w:rPr>
        <w:t>st</w:t>
      </w:r>
      <w:r w:rsidR="006B36DF">
        <w:t xml:space="preserve"> March of the calendar year (Article </w:t>
      </w:r>
      <w:r w:rsidR="0040063C">
        <w:t>16</w:t>
      </w:r>
      <w:r w:rsidR="006B36DF">
        <w:t>, paragraph 2);</w:t>
      </w:r>
    </w:p>
    <w:p w:rsidR="00FE32B1" w:rsidRDefault="002C48BE" w:rsidP="00763D74">
      <w:pPr>
        <w:pStyle w:val="ListParagraph"/>
        <w:numPr>
          <w:ilvl w:val="0"/>
          <w:numId w:val="14"/>
        </w:numPr>
      </w:pPr>
      <w:r>
        <w:t xml:space="preserve">for immovable property located on territory of two or more local self-government units, </w:t>
      </w:r>
      <w:r w:rsidR="00054CF8">
        <w:t xml:space="preserve">fails to submit to competent local government authorities </w:t>
      </w:r>
      <w:r>
        <w:t>of such local self-government units</w:t>
      </w:r>
      <w:r w:rsidR="00005BCC">
        <w:t xml:space="preserve"> tax returns in accordance with Article </w:t>
      </w:r>
      <w:r w:rsidR="0040063C">
        <w:t xml:space="preserve">16 </w:t>
      </w:r>
      <w:r w:rsidR="00005BCC">
        <w:t xml:space="preserve">paragraphs 1 and 2 of this Law (Article </w:t>
      </w:r>
      <w:r w:rsidR="0040063C">
        <w:t>16</w:t>
      </w:r>
      <w:r w:rsidR="00005BCC">
        <w:t>, paragraph 3);</w:t>
      </w:r>
    </w:p>
    <w:p w:rsidR="00005BCC" w:rsidRDefault="00443211" w:rsidP="00763D74">
      <w:pPr>
        <w:pStyle w:val="ListParagraph"/>
        <w:numPr>
          <w:ilvl w:val="0"/>
          <w:numId w:val="14"/>
        </w:numPr>
      </w:pPr>
      <w:r>
        <w:t>enters incorrect and incomplete data</w:t>
      </w:r>
      <w:r w:rsidR="00137797">
        <w:t xml:space="preserve"> </w:t>
      </w:r>
      <w:r w:rsidR="00912E01">
        <w:t xml:space="preserve">for assessing the immovable property tax </w:t>
      </w:r>
      <w:r w:rsidR="0040063C">
        <w:t xml:space="preserve">in the tax return </w:t>
      </w:r>
      <w:r w:rsidR="00137797">
        <w:t>(</w:t>
      </w:r>
      <w:r w:rsidR="008306CF">
        <w:t xml:space="preserve">Article </w:t>
      </w:r>
      <w:r w:rsidR="0040063C">
        <w:t>16</w:t>
      </w:r>
      <w:r w:rsidR="008306CF">
        <w:t>, paragraph 4).</w:t>
      </w:r>
    </w:p>
    <w:p w:rsidR="00EF29CC" w:rsidRDefault="00EF29CC" w:rsidP="00EF29CC">
      <w:pPr>
        <w:pStyle w:val="BodyText"/>
        <w:rPr>
          <w:rFonts w:asciiTheme="majorHAnsi" w:hAnsiTheme="majorHAnsi"/>
        </w:rPr>
      </w:pPr>
    </w:p>
    <w:p w:rsidR="00FE32B1" w:rsidRDefault="008D2F3C" w:rsidP="0040063C">
      <w:pPr>
        <w:pStyle w:val="BodyText"/>
        <w:rPr>
          <w:rFonts w:asciiTheme="majorHAnsi" w:hAnsiTheme="majorHAnsi"/>
        </w:rPr>
      </w:pPr>
      <w:r w:rsidRPr="00D3361A">
        <w:rPr>
          <w:rFonts w:asciiTheme="majorHAnsi" w:hAnsiTheme="majorHAnsi"/>
        </w:rPr>
        <w:t xml:space="preserve">A pecuniary </w:t>
      </w:r>
      <w:r w:rsidR="0040063C">
        <w:rPr>
          <w:rFonts w:asciiTheme="majorHAnsi" w:hAnsiTheme="majorHAnsi"/>
        </w:rPr>
        <w:t xml:space="preserve">penalty </w:t>
      </w:r>
      <w:r w:rsidR="0065593C">
        <w:rPr>
          <w:rFonts w:asciiTheme="majorHAnsi" w:hAnsiTheme="majorHAnsi"/>
        </w:rPr>
        <w:t xml:space="preserve">in the amount </w:t>
      </w:r>
      <w:r w:rsidRPr="00D3361A">
        <w:rPr>
          <w:rFonts w:asciiTheme="majorHAnsi" w:hAnsiTheme="majorHAnsi"/>
        </w:rPr>
        <w:t>ranging from 2</w:t>
      </w:r>
      <w:r>
        <w:rPr>
          <w:rFonts w:asciiTheme="majorHAnsi" w:hAnsiTheme="majorHAnsi"/>
        </w:rPr>
        <w:t>5</w:t>
      </w:r>
      <w:r w:rsidRPr="00D3361A">
        <w:rPr>
          <w:rFonts w:asciiTheme="majorHAnsi" w:hAnsiTheme="majorHAnsi"/>
        </w:rPr>
        <w:t xml:space="preserve">0 euro to </w:t>
      </w:r>
      <w:r>
        <w:rPr>
          <w:rFonts w:asciiTheme="majorHAnsi" w:hAnsiTheme="majorHAnsi"/>
        </w:rPr>
        <w:t>2</w:t>
      </w:r>
      <w:r w:rsidRPr="00D3361A">
        <w:rPr>
          <w:rFonts w:asciiTheme="majorHAnsi" w:hAnsiTheme="majorHAnsi"/>
        </w:rPr>
        <w:t xml:space="preserve">,000 euro shall </w:t>
      </w:r>
      <w:r w:rsidR="009B7115">
        <w:rPr>
          <w:rFonts w:asciiTheme="majorHAnsi" w:hAnsiTheme="majorHAnsi"/>
        </w:rPr>
        <w:t xml:space="preserve">also </w:t>
      </w:r>
      <w:r w:rsidRPr="00D3361A">
        <w:rPr>
          <w:rFonts w:asciiTheme="majorHAnsi" w:hAnsiTheme="majorHAnsi"/>
        </w:rPr>
        <w:t>be imposed for an</w:t>
      </w:r>
      <w:r w:rsidR="007E45D4">
        <w:rPr>
          <w:rFonts w:asciiTheme="majorHAnsi" w:hAnsiTheme="majorHAnsi"/>
        </w:rPr>
        <w:t xml:space="preserve"> offence on a responsible person in the legal person.</w:t>
      </w:r>
    </w:p>
    <w:p w:rsidR="008A4D51" w:rsidRDefault="008A4D51">
      <w:pPr>
        <w:pStyle w:val="BodyText"/>
        <w:rPr>
          <w:rFonts w:asciiTheme="majorHAnsi" w:hAnsiTheme="majorHAnsi"/>
        </w:rPr>
      </w:pPr>
    </w:p>
    <w:p w:rsidR="00D15AA9" w:rsidRPr="00545ABE" w:rsidRDefault="00D15AA9" w:rsidP="00D15AA9">
      <w:pPr>
        <w:pStyle w:val="Heading3"/>
      </w:pPr>
      <w:r w:rsidRPr="00545ABE">
        <w:t xml:space="preserve">Article </w:t>
      </w:r>
      <w:r w:rsidR="0065593C">
        <w:t>24</w:t>
      </w:r>
    </w:p>
    <w:p w:rsidR="00D15AA9" w:rsidRDefault="00D15AA9" w:rsidP="00D15AA9">
      <w:pPr>
        <w:pStyle w:val="BodyText"/>
        <w:rPr>
          <w:rFonts w:asciiTheme="majorHAnsi" w:hAnsiTheme="majorHAnsi"/>
        </w:rPr>
      </w:pPr>
    </w:p>
    <w:p w:rsidR="00D15AA9" w:rsidRDefault="00D15AA9" w:rsidP="009723CC">
      <w:pPr>
        <w:pStyle w:val="BodyText"/>
        <w:rPr>
          <w:rFonts w:asciiTheme="majorHAnsi" w:hAnsiTheme="majorHAnsi"/>
        </w:rPr>
      </w:pPr>
      <w:r w:rsidRPr="00D3361A">
        <w:rPr>
          <w:rFonts w:asciiTheme="majorHAnsi" w:hAnsiTheme="majorHAnsi"/>
        </w:rPr>
        <w:t xml:space="preserve">A pecuniary </w:t>
      </w:r>
      <w:r w:rsidR="0065593C">
        <w:rPr>
          <w:rFonts w:asciiTheme="majorHAnsi" w:hAnsiTheme="majorHAnsi"/>
        </w:rPr>
        <w:t>penalty in the amount</w:t>
      </w:r>
      <w:r w:rsidR="0065593C" w:rsidRPr="00D3361A">
        <w:rPr>
          <w:rFonts w:asciiTheme="majorHAnsi" w:hAnsiTheme="majorHAnsi"/>
        </w:rPr>
        <w:t xml:space="preserve"> </w:t>
      </w:r>
      <w:r w:rsidRPr="00D3361A">
        <w:rPr>
          <w:rFonts w:asciiTheme="majorHAnsi" w:hAnsiTheme="majorHAnsi"/>
        </w:rPr>
        <w:t xml:space="preserve">ranging from </w:t>
      </w:r>
      <w:r w:rsidR="00F841FC">
        <w:rPr>
          <w:rFonts w:asciiTheme="majorHAnsi" w:hAnsiTheme="majorHAnsi"/>
        </w:rPr>
        <w:t>5</w:t>
      </w:r>
      <w:r w:rsidRPr="00D3361A">
        <w:rPr>
          <w:rFonts w:asciiTheme="majorHAnsi" w:hAnsiTheme="majorHAnsi"/>
        </w:rPr>
        <w:t xml:space="preserve">00 euro to </w:t>
      </w:r>
      <w:r w:rsidR="00F841FC">
        <w:rPr>
          <w:rFonts w:asciiTheme="majorHAnsi" w:hAnsiTheme="majorHAnsi"/>
        </w:rPr>
        <w:t>3</w:t>
      </w:r>
      <w:r w:rsidRPr="00D3361A">
        <w:rPr>
          <w:rFonts w:asciiTheme="majorHAnsi" w:hAnsiTheme="majorHAnsi"/>
        </w:rPr>
        <w:t>,000 euro shall be imposed for an offence</w:t>
      </w:r>
      <w:r>
        <w:rPr>
          <w:rFonts w:asciiTheme="majorHAnsi" w:hAnsiTheme="majorHAnsi"/>
        </w:rPr>
        <w:t xml:space="preserve"> on the taxpayer-</w:t>
      </w:r>
      <w:r w:rsidR="00F841FC">
        <w:rPr>
          <w:rFonts w:asciiTheme="majorHAnsi" w:hAnsiTheme="majorHAnsi"/>
        </w:rPr>
        <w:t>entrepreneur</w:t>
      </w:r>
      <w:r>
        <w:rPr>
          <w:rFonts w:asciiTheme="majorHAnsi" w:hAnsiTheme="majorHAnsi"/>
        </w:rPr>
        <w:t>, if:</w:t>
      </w:r>
    </w:p>
    <w:p w:rsidR="00D15AA9" w:rsidRDefault="00D15AA9" w:rsidP="000A37D1">
      <w:pPr>
        <w:pStyle w:val="ListParagraph"/>
        <w:numPr>
          <w:ilvl w:val="0"/>
          <w:numId w:val="15"/>
        </w:numPr>
      </w:pPr>
      <w:r>
        <w:t>fails to pay the tax liability in two equal instalments and so the first until 30</w:t>
      </w:r>
      <w:r w:rsidRPr="000A37D1">
        <w:rPr>
          <w:vertAlign w:val="superscript"/>
        </w:rPr>
        <w:t>th</w:t>
      </w:r>
      <w:r>
        <w:t xml:space="preserve"> June and the second until 31</w:t>
      </w:r>
      <w:r w:rsidRPr="000A37D1">
        <w:rPr>
          <w:vertAlign w:val="superscript"/>
        </w:rPr>
        <w:t>st</w:t>
      </w:r>
      <w:r>
        <w:t xml:space="preserve"> October of the year for which the tax is assessed (Article </w:t>
      </w:r>
      <w:r w:rsidR="00B303A3">
        <w:t>15</w:t>
      </w:r>
      <w:r>
        <w:t>, paragraph 2);</w:t>
      </w:r>
    </w:p>
    <w:p w:rsidR="00D15AA9" w:rsidRDefault="00D15AA9" w:rsidP="000A37D1">
      <w:pPr>
        <w:pStyle w:val="ListParagraph"/>
        <w:numPr>
          <w:ilvl w:val="0"/>
          <w:numId w:val="15"/>
        </w:numPr>
      </w:pPr>
      <w:r>
        <w:lastRenderedPageBreak/>
        <w:t>fails to submit</w:t>
      </w:r>
      <w:r w:rsidR="009F7682">
        <w:t>, as the owner of immovable property,</w:t>
      </w:r>
      <w:r>
        <w:t xml:space="preserve"> to the competent local government </w:t>
      </w:r>
      <w:r w:rsidR="009F7682">
        <w:t>authority the</w:t>
      </w:r>
      <w:r>
        <w:t xml:space="preserve"> tax return for assessing the tax within 30 days </w:t>
      </w:r>
      <w:r w:rsidR="007C6F72">
        <w:t>following</w:t>
      </w:r>
      <w:r>
        <w:t xml:space="preserve"> the day the immovable property is acquired (Article </w:t>
      </w:r>
      <w:r w:rsidR="00B303A3">
        <w:t>16</w:t>
      </w:r>
      <w:r>
        <w:t>, paragraph 1);</w:t>
      </w:r>
    </w:p>
    <w:p w:rsidR="00D15AA9" w:rsidRDefault="00D15AA9" w:rsidP="000A37D1">
      <w:pPr>
        <w:pStyle w:val="ListParagraph"/>
        <w:numPr>
          <w:ilvl w:val="0"/>
          <w:numId w:val="15"/>
        </w:numPr>
      </w:pPr>
      <w:r>
        <w:t xml:space="preserve">fails to submit to the competent local government authority the tax return for assessing the tax for </w:t>
      </w:r>
      <w:r w:rsidR="00B303A3">
        <w:t xml:space="preserve">that </w:t>
      </w:r>
      <w:r>
        <w:t>year by 31</w:t>
      </w:r>
      <w:r w:rsidRPr="000A37D1">
        <w:rPr>
          <w:vertAlign w:val="superscript"/>
        </w:rPr>
        <w:t>st</w:t>
      </w:r>
      <w:r>
        <w:t xml:space="preserve"> March of the calendar year (Article </w:t>
      </w:r>
      <w:r w:rsidR="00B303A3">
        <w:t>16</w:t>
      </w:r>
      <w:r>
        <w:t>, paragraph 2);</w:t>
      </w:r>
    </w:p>
    <w:p w:rsidR="00D15AA9" w:rsidRDefault="00D15AA9" w:rsidP="000A37D1">
      <w:pPr>
        <w:pStyle w:val="ListParagraph"/>
        <w:numPr>
          <w:ilvl w:val="0"/>
          <w:numId w:val="15"/>
        </w:numPr>
      </w:pPr>
      <w:r>
        <w:t xml:space="preserve">for immovable property located on territory of two or more local self-government units, fails to submit to competent local government authorities of such local self-government units tax returns in accordance with Article </w:t>
      </w:r>
      <w:r w:rsidR="00B303A3">
        <w:t xml:space="preserve">16 </w:t>
      </w:r>
      <w:r>
        <w:t xml:space="preserve">paragraphs 1 and 2 of this Law (Article </w:t>
      </w:r>
      <w:r w:rsidR="00B303A3">
        <w:t>16</w:t>
      </w:r>
      <w:r>
        <w:t>, paragraph 3);</w:t>
      </w:r>
    </w:p>
    <w:p w:rsidR="00D15AA9" w:rsidRDefault="00D15AA9" w:rsidP="000A37D1">
      <w:pPr>
        <w:pStyle w:val="ListParagraph"/>
        <w:numPr>
          <w:ilvl w:val="0"/>
          <w:numId w:val="15"/>
        </w:numPr>
      </w:pPr>
      <w:r>
        <w:t xml:space="preserve">enters incorrect and incomplete data </w:t>
      </w:r>
      <w:r w:rsidR="005C68A5">
        <w:t>for</w:t>
      </w:r>
      <w:r>
        <w:t xml:space="preserve"> assessing the immovable property tax </w:t>
      </w:r>
      <w:r w:rsidR="007C664B">
        <w:t xml:space="preserve">in the tax return </w:t>
      </w:r>
      <w:r>
        <w:t xml:space="preserve">(Article </w:t>
      </w:r>
      <w:r w:rsidR="00B303A3">
        <w:t>16</w:t>
      </w:r>
      <w:r>
        <w:t>, paragraph 4).</w:t>
      </w:r>
    </w:p>
    <w:p w:rsidR="00D15AA9" w:rsidRDefault="00D15AA9" w:rsidP="00D15AA9">
      <w:pPr>
        <w:pStyle w:val="BodyText"/>
        <w:rPr>
          <w:rFonts w:asciiTheme="majorHAnsi" w:hAnsiTheme="majorHAnsi"/>
        </w:rPr>
      </w:pPr>
    </w:p>
    <w:p w:rsidR="00F95767" w:rsidRPr="00545ABE" w:rsidRDefault="00F95767" w:rsidP="00F95767">
      <w:pPr>
        <w:pStyle w:val="Heading3"/>
      </w:pPr>
      <w:r w:rsidRPr="00545ABE">
        <w:t xml:space="preserve">Article </w:t>
      </w:r>
      <w:r w:rsidR="00B303A3">
        <w:t>25</w:t>
      </w:r>
    </w:p>
    <w:p w:rsidR="00F95767" w:rsidRDefault="00F95767" w:rsidP="00F95767">
      <w:pPr>
        <w:pStyle w:val="BodyText"/>
        <w:rPr>
          <w:rFonts w:asciiTheme="majorHAnsi" w:hAnsiTheme="majorHAnsi"/>
        </w:rPr>
      </w:pPr>
    </w:p>
    <w:p w:rsidR="00F95767" w:rsidRDefault="00F95767" w:rsidP="00F95767">
      <w:pPr>
        <w:pStyle w:val="BodyText"/>
        <w:rPr>
          <w:rFonts w:asciiTheme="majorHAnsi" w:hAnsiTheme="majorHAnsi"/>
        </w:rPr>
      </w:pPr>
      <w:r w:rsidRPr="00D3361A">
        <w:rPr>
          <w:rFonts w:asciiTheme="majorHAnsi" w:hAnsiTheme="majorHAnsi"/>
        </w:rPr>
        <w:t xml:space="preserve">A pecuniary </w:t>
      </w:r>
      <w:r w:rsidR="00B303A3">
        <w:rPr>
          <w:rFonts w:asciiTheme="majorHAnsi" w:hAnsiTheme="majorHAnsi"/>
        </w:rPr>
        <w:t>penalty in the amount</w:t>
      </w:r>
      <w:r w:rsidR="00B303A3" w:rsidRPr="00D3361A">
        <w:rPr>
          <w:rFonts w:asciiTheme="majorHAnsi" w:hAnsiTheme="majorHAnsi"/>
        </w:rPr>
        <w:t xml:space="preserve"> </w:t>
      </w:r>
      <w:r w:rsidRPr="00D3361A">
        <w:rPr>
          <w:rFonts w:asciiTheme="majorHAnsi" w:hAnsiTheme="majorHAnsi"/>
        </w:rPr>
        <w:t xml:space="preserve">ranging from </w:t>
      </w:r>
      <w:r w:rsidR="00C267A3">
        <w:rPr>
          <w:rFonts w:asciiTheme="majorHAnsi" w:hAnsiTheme="majorHAnsi"/>
        </w:rPr>
        <w:t>250</w:t>
      </w:r>
      <w:r w:rsidRPr="00D3361A">
        <w:rPr>
          <w:rFonts w:asciiTheme="majorHAnsi" w:hAnsiTheme="majorHAnsi"/>
        </w:rPr>
        <w:t xml:space="preserve"> euro to </w:t>
      </w:r>
      <w:r w:rsidR="00C267A3">
        <w:rPr>
          <w:rFonts w:asciiTheme="majorHAnsi" w:hAnsiTheme="majorHAnsi"/>
        </w:rPr>
        <w:t>2</w:t>
      </w:r>
      <w:r w:rsidRPr="00D3361A">
        <w:rPr>
          <w:rFonts w:asciiTheme="majorHAnsi" w:hAnsiTheme="majorHAnsi"/>
        </w:rPr>
        <w:t>,000 euro shall be imposed for an offence</w:t>
      </w:r>
      <w:r>
        <w:rPr>
          <w:rFonts w:asciiTheme="majorHAnsi" w:hAnsiTheme="majorHAnsi"/>
        </w:rPr>
        <w:t xml:space="preserve"> on the taxpayer-</w:t>
      </w:r>
      <w:r w:rsidR="004C1BF3">
        <w:rPr>
          <w:rFonts w:asciiTheme="majorHAnsi" w:hAnsiTheme="majorHAnsi"/>
        </w:rPr>
        <w:t>natural person</w:t>
      </w:r>
      <w:r>
        <w:rPr>
          <w:rFonts w:asciiTheme="majorHAnsi" w:hAnsiTheme="majorHAnsi"/>
        </w:rPr>
        <w:t>, if:</w:t>
      </w:r>
    </w:p>
    <w:p w:rsidR="00F95767" w:rsidRDefault="00F95767" w:rsidP="007C664B">
      <w:pPr>
        <w:pStyle w:val="ListParagraph"/>
        <w:numPr>
          <w:ilvl w:val="0"/>
          <w:numId w:val="16"/>
        </w:numPr>
      </w:pPr>
      <w:r>
        <w:t>fails to pay the tax liability in two equal instalments and so the first until 30</w:t>
      </w:r>
      <w:r w:rsidRPr="007C664B">
        <w:rPr>
          <w:vertAlign w:val="superscript"/>
        </w:rPr>
        <w:t>th</w:t>
      </w:r>
      <w:r>
        <w:t xml:space="preserve"> June and the second until 31</w:t>
      </w:r>
      <w:r w:rsidRPr="007C664B">
        <w:rPr>
          <w:vertAlign w:val="superscript"/>
        </w:rPr>
        <w:t>st</w:t>
      </w:r>
      <w:r>
        <w:t xml:space="preserve"> October of the year for which the tax is assessed (Article </w:t>
      </w:r>
      <w:r w:rsidR="00B303A3">
        <w:t>15</w:t>
      </w:r>
      <w:r>
        <w:t>, paragraph 2);</w:t>
      </w:r>
    </w:p>
    <w:p w:rsidR="00F95767" w:rsidRDefault="00F95767" w:rsidP="007C664B">
      <w:pPr>
        <w:pStyle w:val="ListParagraph"/>
        <w:numPr>
          <w:ilvl w:val="0"/>
          <w:numId w:val="16"/>
        </w:numPr>
      </w:pPr>
      <w:r>
        <w:t xml:space="preserve">fails to submit, as the owner of immovable property, to the competent local government authority the tax return for assessing the tax within 30 days </w:t>
      </w:r>
      <w:r w:rsidR="00B303A3">
        <w:t>following</w:t>
      </w:r>
      <w:r>
        <w:t xml:space="preserve"> the day the immovable property is acquired (Article </w:t>
      </w:r>
      <w:r w:rsidR="00B303A3">
        <w:t>16</w:t>
      </w:r>
      <w:r>
        <w:t>, paragraph 1);</w:t>
      </w:r>
    </w:p>
    <w:p w:rsidR="00F95767" w:rsidRDefault="00F95767" w:rsidP="007C664B">
      <w:pPr>
        <w:pStyle w:val="ListParagraph"/>
        <w:numPr>
          <w:ilvl w:val="0"/>
          <w:numId w:val="16"/>
        </w:numPr>
      </w:pPr>
      <w:r>
        <w:t xml:space="preserve">for immovable property located on territory of two or more local self-government units, fails to submit to competent local government authorities of such local self-government units tax returns in accordance with Article </w:t>
      </w:r>
      <w:r w:rsidR="007C6F72">
        <w:t xml:space="preserve">16 </w:t>
      </w:r>
      <w:r>
        <w:t xml:space="preserve">paragraphs 1 and 2 of this Law (Article </w:t>
      </w:r>
      <w:r w:rsidR="007C6F72">
        <w:t>16</w:t>
      </w:r>
      <w:r>
        <w:t>, paragraph 3);</w:t>
      </w:r>
    </w:p>
    <w:p w:rsidR="00F95767" w:rsidRDefault="00F95767" w:rsidP="007C664B">
      <w:pPr>
        <w:pStyle w:val="ListParagraph"/>
        <w:numPr>
          <w:ilvl w:val="0"/>
          <w:numId w:val="16"/>
        </w:numPr>
      </w:pPr>
      <w:r>
        <w:t xml:space="preserve">enters incorrect and incomplete data for assessing the immovable property tax </w:t>
      </w:r>
      <w:r w:rsidR="007C664B">
        <w:t xml:space="preserve">in the tax return </w:t>
      </w:r>
      <w:r>
        <w:t xml:space="preserve">(Article </w:t>
      </w:r>
      <w:r w:rsidR="007C6F72">
        <w:t>16</w:t>
      </w:r>
      <w:r>
        <w:t>, paragraph 4).</w:t>
      </w:r>
    </w:p>
    <w:p w:rsidR="0088784D" w:rsidRDefault="0088784D">
      <w:pPr>
        <w:pStyle w:val="BodyText"/>
        <w:rPr>
          <w:rFonts w:asciiTheme="majorHAnsi" w:hAnsiTheme="majorHAnsi"/>
        </w:rPr>
      </w:pPr>
    </w:p>
    <w:p w:rsidR="008A4D51" w:rsidRPr="00545ABE" w:rsidRDefault="008A4D51">
      <w:pPr>
        <w:pStyle w:val="BodyText"/>
        <w:rPr>
          <w:rFonts w:asciiTheme="majorHAnsi" w:hAnsiTheme="majorHAnsi"/>
        </w:rPr>
      </w:pPr>
    </w:p>
    <w:p w:rsidR="00A43C25" w:rsidRPr="00545ABE" w:rsidRDefault="00A43C25" w:rsidP="008638CA">
      <w:pPr>
        <w:pStyle w:val="Heading3"/>
      </w:pPr>
      <w:r w:rsidRPr="00545ABE">
        <w:t>Regulations for Implementation of the Law</w:t>
      </w:r>
    </w:p>
    <w:p w:rsidR="00A43C25" w:rsidRPr="00545ABE" w:rsidRDefault="00A43C25" w:rsidP="008638CA">
      <w:pPr>
        <w:pStyle w:val="Heading3"/>
      </w:pPr>
      <w:r w:rsidRPr="00545ABE">
        <w:t xml:space="preserve">Article </w:t>
      </w:r>
      <w:r w:rsidR="007C6F72">
        <w:t>26</w:t>
      </w:r>
    </w:p>
    <w:p w:rsidR="00A43C25" w:rsidRPr="00545ABE" w:rsidRDefault="00A43C25" w:rsidP="009D250B"/>
    <w:p w:rsidR="00A43C25" w:rsidRPr="00545ABE" w:rsidRDefault="00A43C25">
      <w:pPr>
        <w:pStyle w:val="BodyText"/>
        <w:rPr>
          <w:rFonts w:asciiTheme="majorHAnsi" w:hAnsiTheme="majorHAnsi"/>
        </w:rPr>
      </w:pPr>
      <w:r w:rsidRPr="00545ABE">
        <w:rPr>
          <w:rFonts w:asciiTheme="majorHAnsi" w:hAnsiTheme="majorHAnsi"/>
        </w:rPr>
        <w:t xml:space="preserve">Regulations for implementation of this Law shall be </w:t>
      </w:r>
      <w:r w:rsidR="009D250B" w:rsidRPr="00545ABE">
        <w:rPr>
          <w:rFonts w:asciiTheme="majorHAnsi" w:hAnsiTheme="majorHAnsi"/>
        </w:rPr>
        <w:t>adopted</w:t>
      </w:r>
      <w:r w:rsidRPr="00545ABE">
        <w:rPr>
          <w:rFonts w:asciiTheme="majorHAnsi" w:hAnsiTheme="majorHAnsi"/>
        </w:rPr>
        <w:t xml:space="preserve"> no later than </w:t>
      </w:r>
      <w:r w:rsidR="009E0737" w:rsidRPr="00545ABE">
        <w:rPr>
          <w:rFonts w:asciiTheme="majorHAnsi" w:hAnsiTheme="majorHAnsi"/>
        </w:rPr>
        <w:t xml:space="preserve">within </w:t>
      </w:r>
      <w:r w:rsidR="00ED2998">
        <w:rPr>
          <w:rFonts w:asciiTheme="majorHAnsi" w:hAnsiTheme="majorHAnsi"/>
        </w:rPr>
        <w:t>six</w:t>
      </w:r>
      <w:r w:rsidR="00ED2998" w:rsidRPr="00545ABE">
        <w:rPr>
          <w:rFonts w:asciiTheme="majorHAnsi" w:hAnsiTheme="majorHAnsi"/>
        </w:rPr>
        <w:t xml:space="preserve"> </w:t>
      </w:r>
      <w:r w:rsidRPr="00545ABE">
        <w:rPr>
          <w:rFonts w:asciiTheme="majorHAnsi" w:hAnsiTheme="majorHAnsi"/>
        </w:rPr>
        <w:t xml:space="preserve">months </w:t>
      </w:r>
      <w:r w:rsidR="00ED2998">
        <w:rPr>
          <w:rFonts w:asciiTheme="majorHAnsi" w:hAnsiTheme="majorHAnsi"/>
        </w:rPr>
        <w:t>following</w:t>
      </w:r>
      <w:r w:rsidRPr="00545ABE">
        <w:rPr>
          <w:rFonts w:asciiTheme="majorHAnsi" w:hAnsiTheme="majorHAnsi"/>
        </w:rPr>
        <w:t xml:space="preserve"> the day this Law enters into force.</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Transitional Provisions</w:t>
      </w:r>
    </w:p>
    <w:p w:rsidR="00A43C25" w:rsidRPr="00545ABE" w:rsidRDefault="00A43C25">
      <w:pPr>
        <w:pStyle w:val="BodyText"/>
        <w:jc w:val="center"/>
        <w:rPr>
          <w:rFonts w:asciiTheme="majorHAnsi" w:hAnsiTheme="majorHAnsi"/>
        </w:rPr>
      </w:pPr>
    </w:p>
    <w:p w:rsidR="007C4A29" w:rsidRPr="00545ABE" w:rsidRDefault="007C4A29" w:rsidP="007C4A29">
      <w:pPr>
        <w:pStyle w:val="Heading3"/>
      </w:pPr>
      <w:r w:rsidRPr="00545ABE">
        <w:t xml:space="preserve">Article </w:t>
      </w:r>
      <w:r w:rsidR="00ED2998">
        <w:t>27</w:t>
      </w:r>
    </w:p>
    <w:p w:rsidR="007C4A29" w:rsidRPr="00545ABE" w:rsidRDefault="007C4A29">
      <w:pPr>
        <w:pStyle w:val="BodyText"/>
        <w:rPr>
          <w:rFonts w:asciiTheme="majorHAnsi" w:hAnsiTheme="majorHAnsi"/>
          <w:b/>
          <w:bCs/>
          <w:u w:val="single"/>
        </w:rPr>
      </w:pPr>
    </w:p>
    <w:p w:rsidR="00FE32B1" w:rsidRDefault="00BA26A6" w:rsidP="00ED2998">
      <w:pPr>
        <w:pStyle w:val="BodyText"/>
        <w:rPr>
          <w:rFonts w:asciiTheme="majorHAnsi" w:hAnsiTheme="majorHAnsi"/>
          <w:bCs/>
        </w:rPr>
      </w:pPr>
      <w:r w:rsidRPr="00545ABE">
        <w:rPr>
          <w:rFonts w:asciiTheme="majorHAnsi" w:hAnsiTheme="majorHAnsi"/>
          <w:bCs/>
        </w:rPr>
        <w:t xml:space="preserve">Provisions of Article </w:t>
      </w:r>
      <w:r w:rsidR="00ED2998">
        <w:rPr>
          <w:rFonts w:asciiTheme="majorHAnsi" w:hAnsiTheme="majorHAnsi"/>
          <w:bCs/>
        </w:rPr>
        <w:t>10</w:t>
      </w:r>
      <w:r w:rsidR="00ED2998" w:rsidRPr="00545ABE">
        <w:rPr>
          <w:rFonts w:asciiTheme="majorHAnsi" w:hAnsiTheme="majorHAnsi"/>
          <w:bCs/>
        </w:rPr>
        <w:t xml:space="preserve"> </w:t>
      </w:r>
      <w:r w:rsidRPr="00545ABE">
        <w:rPr>
          <w:rFonts w:asciiTheme="majorHAnsi" w:hAnsiTheme="majorHAnsi"/>
          <w:bCs/>
        </w:rPr>
        <w:t xml:space="preserve">paragraph </w:t>
      </w:r>
      <w:r w:rsidR="00ED2998">
        <w:rPr>
          <w:rFonts w:asciiTheme="majorHAnsi" w:hAnsiTheme="majorHAnsi"/>
          <w:bCs/>
        </w:rPr>
        <w:t>1</w:t>
      </w:r>
      <w:r w:rsidRPr="00545ABE">
        <w:rPr>
          <w:rFonts w:asciiTheme="majorHAnsi" w:hAnsiTheme="majorHAnsi"/>
          <w:bCs/>
        </w:rPr>
        <w:t xml:space="preserve"> </w:t>
      </w:r>
      <w:r w:rsidR="00ED2998">
        <w:rPr>
          <w:rFonts w:asciiTheme="majorHAnsi" w:hAnsiTheme="majorHAnsi"/>
          <w:bCs/>
        </w:rPr>
        <w:t xml:space="preserve">item 2 </w:t>
      </w:r>
      <w:r w:rsidRPr="00545ABE">
        <w:rPr>
          <w:rFonts w:asciiTheme="majorHAnsi" w:hAnsiTheme="majorHAnsi"/>
          <w:bCs/>
        </w:rPr>
        <w:t>of this Law shall apply</w:t>
      </w:r>
      <w:r w:rsidR="00ED2998">
        <w:rPr>
          <w:rFonts w:asciiTheme="majorHAnsi" w:hAnsiTheme="majorHAnsi"/>
          <w:bCs/>
        </w:rPr>
        <w:t xml:space="preserve"> </w:t>
      </w:r>
      <w:r w:rsidR="00AB5B2D">
        <w:rPr>
          <w:rFonts w:asciiTheme="majorHAnsi" w:hAnsiTheme="majorHAnsi"/>
          <w:bCs/>
        </w:rPr>
        <w:t xml:space="preserve">from the day of entry into force of a municipal regulation on determining the fee for use of space for illegally constructed buildings for the territory of the municipally for which is </w:t>
      </w:r>
      <w:r w:rsidR="00023E93">
        <w:rPr>
          <w:rFonts w:asciiTheme="majorHAnsi" w:hAnsiTheme="majorHAnsi"/>
          <w:bCs/>
        </w:rPr>
        <w:t xml:space="preserve">being </w:t>
      </w:r>
      <w:r w:rsidR="00AB5B2D">
        <w:rPr>
          <w:rFonts w:asciiTheme="majorHAnsi" w:hAnsiTheme="majorHAnsi"/>
          <w:bCs/>
        </w:rPr>
        <w:t>adopted</w:t>
      </w:r>
      <w:r w:rsidRPr="00545ABE">
        <w:rPr>
          <w:rFonts w:asciiTheme="majorHAnsi" w:hAnsiTheme="majorHAnsi"/>
          <w:bCs/>
        </w:rPr>
        <w:t>.</w:t>
      </w:r>
    </w:p>
    <w:p w:rsidR="007C4A29" w:rsidRDefault="007C4A29">
      <w:pPr>
        <w:pStyle w:val="BodyText"/>
        <w:rPr>
          <w:rFonts w:asciiTheme="majorHAnsi" w:hAnsiTheme="majorHAnsi"/>
          <w:b/>
          <w:bCs/>
          <w:u w:val="single"/>
        </w:rPr>
      </w:pPr>
    </w:p>
    <w:p w:rsidR="0020407B" w:rsidRDefault="0020407B">
      <w:pPr>
        <w:jc w:val="left"/>
        <w:rPr>
          <w:rFonts w:asciiTheme="majorHAnsi" w:hAnsiTheme="majorHAnsi" w:cs="Arial"/>
          <w:b/>
          <w:bCs/>
          <w:u w:val="single"/>
        </w:rPr>
      </w:pPr>
      <w:r>
        <w:rPr>
          <w:rFonts w:asciiTheme="majorHAnsi" w:hAnsiTheme="majorHAnsi"/>
          <w:b/>
          <w:bCs/>
          <w:u w:val="single"/>
        </w:rPr>
        <w:br w:type="page"/>
      </w:r>
    </w:p>
    <w:p w:rsidR="009948A4" w:rsidRPr="00545ABE" w:rsidRDefault="009948A4" w:rsidP="009948A4">
      <w:pPr>
        <w:pStyle w:val="Heading3"/>
      </w:pPr>
      <w:r w:rsidRPr="00545ABE">
        <w:lastRenderedPageBreak/>
        <w:t xml:space="preserve">Article </w:t>
      </w:r>
      <w:r>
        <w:t>28</w:t>
      </w:r>
    </w:p>
    <w:p w:rsidR="00AB5B2D" w:rsidRPr="00545ABE" w:rsidRDefault="00AB5B2D">
      <w:pPr>
        <w:pStyle w:val="BodyText"/>
        <w:rPr>
          <w:rFonts w:asciiTheme="majorHAnsi" w:hAnsiTheme="majorHAnsi"/>
          <w:b/>
          <w:bCs/>
          <w:u w:val="single"/>
        </w:rPr>
      </w:pPr>
    </w:p>
    <w:p w:rsidR="00FE32B1" w:rsidRDefault="002E742B" w:rsidP="00B03776">
      <w:pPr>
        <w:pStyle w:val="BodyText"/>
        <w:rPr>
          <w:rFonts w:asciiTheme="majorHAnsi" w:hAnsiTheme="majorHAnsi"/>
          <w:bCs/>
        </w:rPr>
      </w:pPr>
      <w:r w:rsidRPr="00545ABE">
        <w:rPr>
          <w:rFonts w:asciiTheme="majorHAnsi" w:hAnsiTheme="majorHAnsi"/>
          <w:bCs/>
        </w:rPr>
        <w:t xml:space="preserve">Provisions of Article </w:t>
      </w:r>
      <w:r w:rsidR="00B03776">
        <w:rPr>
          <w:rFonts w:asciiTheme="majorHAnsi" w:hAnsiTheme="majorHAnsi"/>
          <w:bCs/>
        </w:rPr>
        <w:t>13</w:t>
      </w:r>
      <w:r w:rsidR="00B03776" w:rsidRPr="00545ABE">
        <w:rPr>
          <w:rFonts w:asciiTheme="majorHAnsi" w:hAnsiTheme="majorHAnsi"/>
          <w:bCs/>
        </w:rPr>
        <w:t xml:space="preserve"> </w:t>
      </w:r>
      <w:r w:rsidRPr="00545ABE">
        <w:rPr>
          <w:rFonts w:asciiTheme="majorHAnsi" w:hAnsiTheme="majorHAnsi"/>
          <w:bCs/>
        </w:rPr>
        <w:t xml:space="preserve">paragraph </w:t>
      </w:r>
      <w:r w:rsidR="00B03776">
        <w:rPr>
          <w:rFonts w:asciiTheme="majorHAnsi" w:hAnsiTheme="majorHAnsi"/>
          <w:bCs/>
        </w:rPr>
        <w:t>3</w:t>
      </w:r>
      <w:r w:rsidRPr="00545ABE">
        <w:rPr>
          <w:rFonts w:asciiTheme="majorHAnsi" w:hAnsiTheme="majorHAnsi"/>
          <w:bCs/>
        </w:rPr>
        <w:t xml:space="preserve"> of this Law </w:t>
      </w:r>
      <w:r w:rsidR="00B03776">
        <w:rPr>
          <w:rFonts w:asciiTheme="majorHAnsi" w:hAnsiTheme="majorHAnsi"/>
          <w:bCs/>
        </w:rPr>
        <w:t xml:space="preserve">for construction buildings for which a decision on issuing a building permit in accordance with the Law on </w:t>
      </w:r>
      <w:r w:rsidR="000E7E60">
        <w:rPr>
          <w:rFonts w:asciiTheme="majorHAnsi" w:hAnsiTheme="majorHAnsi"/>
          <w:bCs/>
        </w:rPr>
        <w:t>Spatial</w:t>
      </w:r>
      <w:r w:rsidR="00B03776">
        <w:rPr>
          <w:rFonts w:asciiTheme="majorHAnsi" w:hAnsiTheme="majorHAnsi"/>
          <w:bCs/>
        </w:rPr>
        <w:t xml:space="preserve"> Development and Construction of Structures (Official Gazette of Montenegro, No 51/08, 34/11, 35/13 and 33/14) was adopted </w:t>
      </w:r>
      <w:r w:rsidRPr="00545ABE">
        <w:rPr>
          <w:rFonts w:asciiTheme="majorHAnsi" w:hAnsiTheme="majorHAnsi"/>
          <w:bCs/>
        </w:rPr>
        <w:t xml:space="preserve">shall apply </w:t>
      </w:r>
      <w:r w:rsidR="00B03776">
        <w:rPr>
          <w:rFonts w:asciiTheme="majorHAnsi" w:hAnsiTheme="majorHAnsi"/>
          <w:bCs/>
        </w:rPr>
        <w:t xml:space="preserve">within </w:t>
      </w:r>
      <w:r w:rsidR="00BA7CFF">
        <w:rPr>
          <w:rFonts w:asciiTheme="majorHAnsi" w:hAnsiTheme="majorHAnsi"/>
          <w:bCs/>
        </w:rPr>
        <w:t>the period of five years as of the day of the</w:t>
      </w:r>
      <w:r w:rsidR="00BA7CFF">
        <w:rPr>
          <w:rFonts w:asciiTheme="majorHAnsi" w:hAnsiTheme="majorHAnsi"/>
        </w:rPr>
        <w:t xml:space="preserve"> decision on issuing the building permit became final and non-appealable</w:t>
      </w:r>
      <w:r w:rsidR="00D56881" w:rsidRPr="00545ABE">
        <w:rPr>
          <w:rFonts w:asciiTheme="majorHAnsi" w:hAnsiTheme="majorHAnsi"/>
        </w:rPr>
        <w:t>.</w:t>
      </w:r>
    </w:p>
    <w:p w:rsidR="00BA26A6" w:rsidRPr="00545ABE" w:rsidRDefault="00BA26A6" w:rsidP="00023E93"/>
    <w:p w:rsidR="00BA7CFF" w:rsidRDefault="00BA7CFF" w:rsidP="00BA7CFF">
      <w:pPr>
        <w:pStyle w:val="BodyText"/>
        <w:rPr>
          <w:rFonts w:asciiTheme="majorHAnsi" w:hAnsiTheme="majorHAnsi"/>
          <w:bCs/>
        </w:rPr>
      </w:pPr>
      <w:r w:rsidRPr="00545ABE">
        <w:rPr>
          <w:rFonts w:asciiTheme="majorHAnsi" w:hAnsiTheme="majorHAnsi"/>
          <w:bCs/>
        </w:rPr>
        <w:t xml:space="preserve">Provisions of Article </w:t>
      </w:r>
      <w:r>
        <w:rPr>
          <w:rFonts w:asciiTheme="majorHAnsi" w:hAnsiTheme="majorHAnsi"/>
          <w:bCs/>
        </w:rPr>
        <w:t>13</w:t>
      </w:r>
      <w:r w:rsidRPr="00545ABE">
        <w:rPr>
          <w:rFonts w:asciiTheme="majorHAnsi" w:hAnsiTheme="majorHAnsi"/>
          <w:bCs/>
        </w:rPr>
        <w:t xml:space="preserve"> paragraph </w:t>
      </w:r>
      <w:r w:rsidR="00F8745F">
        <w:rPr>
          <w:rFonts w:asciiTheme="majorHAnsi" w:hAnsiTheme="majorHAnsi"/>
          <w:bCs/>
        </w:rPr>
        <w:t>4</w:t>
      </w:r>
      <w:r w:rsidRPr="00545ABE">
        <w:rPr>
          <w:rFonts w:asciiTheme="majorHAnsi" w:hAnsiTheme="majorHAnsi"/>
          <w:bCs/>
        </w:rPr>
        <w:t xml:space="preserve"> of this Law </w:t>
      </w:r>
      <w:r>
        <w:rPr>
          <w:rFonts w:asciiTheme="majorHAnsi" w:hAnsiTheme="majorHAnsi"/>
          <w:bCs/>
        </w:rPr>
        <w:t xml:space="preserve">for construction buildings for which a decision on issuing a building permit in accordance with the Law on </w:t>
      </w:r>
      <w:r w:rsidR="000E7E60">
        <w:rPr>
          <w:rFonts w:asciiTheme="majorHAnsi" w:hAnsiTheme="majorHAnsi"/>
          <w:bCs/>
        </w:rPr>
        <w:t>Spatial</w:t>
      </w:r>
      <w:r>
        <w:rPr>
          <w:rFonts w:asciiTheme="majorHAnsi" w:hAnsiTheme="majorHAnsi"/>
          <w:bCs/>
        </w:rPr>
        <w:t xml:space="preserve"> Development and Construction of Structures (Official Gazette of Montenegro, No 51/08, 34/11, 35/13 and 33/14) was adopted </w:t>
      </w:r>
      <w:r w:rsidRPr="00545ABE">
        <w:rPr>
          <w:rFonts w:asciiTheme="majorHAnsi" w:hAnsiTheme="majorHAnsi"/>
          <w:bCs/>
        </w:rPr>
        <w:t xml:space="preserve">shall apply </w:t>
      </w:r>
      <w:r>
        <w:rPr>
          <w:rFonts w:asciiTheme="majorHAnsi" w:hAnsiTheme="majorHAnsi"/>
          <w:bCs/>
        </w:rPr>
        <w:t xml:space="preserve">within the period of </w:t>
      </w:r>
      <w:r w:rsidR="00F8745F">
        <w:rPr>
          <w:rFonts w:asciiTheme="majorHAnsi" w:hAnsiTheme="majorHAnsi"/>
          <w:bCs/>
        </w:rPr>
        <w:t>three</w:t>
      </w:r>
      <w:r>
        <w:rPr>
          <w:rFonts w:asciiTheme="majorHAnsi" w:hAnsiTheme="majorHAnsi"/>
          <w:bCs/>
        </w:rPr>
        <w:t xml:space="preserve"> years as of the day of the</w:t>
      </w:r>
      <w:r>
        <w:rPr>
          <w:rFonts w:asciiTheme="majorHAnsi" w:hAnsiTheme="majorHAnsi"/>
        </w:rPr>
        <w:t xml:space="preserve"> decision on issuing the building permit became final and non-appealable</w:t>
      </w:r>
      <w:r w:rsidRPr="00545ABE">
        <w:rPr>
          <w:rFonts w:asciiTheme="majorHAnsi" w:hAnsiTheme="majorHAnsi"/>
        </w:rPr>
        <w:t>.</w:t>
      </w:r>
    </w:p>
    <w:p w:rsidR="00C2360D" w:rsidRDefault="00C2360D" w:rsidP="00023E93"/>
    <w:p w:rsidR="00064F06" w:rsidRPr="00545ABE" w:rsidRDefault="00064F06" w:rsidP="00064F06">
      <w:pPr>
        <w:pStyle w:val="Heading3"/>
      </w:pPr>
      <w:r w:rsidRPr="00545ABE">
        <w:t xml:space="preserve">Article </w:t>
      </w:r>
      <w:r>
        <w:t>28a</w:t>
      </w:r>
    </w:p>
    <w:p w:rsidR="00064F06" w:rsidRDefault="00064F06" w:rsidP="00023E93"/>
    <w:p w:rsidR="00064F06" w:rsidRDefault="00E26586" w:rsidP="00023E93">
      <w:r>
        <w:t>Provisions of Articles from 6 to 6g of this Law shall apply in terms of</w:t>
      </w:r>
      <w:r w:rsidR="00E40248">
        <w:t xml:space="preserve"> assessing the market value of immovable property</w:t>
      </w:r>
      <w:r>
        <w:t xml:space="preserve"> for taxpayers for whom the immovable property tax liability is not yet assessed, as well as for the procedures not completed with a final and non-appealable decision.</w:t>
      </w:r>
    </w:p>
    <w:p w:rsidR="00064F06" w:rsidRDefault="00064F06" w:rsidP="00023E93"/>
    <w:p w:rsidR="00A43C25" w:rsidRPr="00545ABE" w:rsidRDefault="00A43C25" w:rsidP="00281B53"/>
    <w:p w:rsidR="00A43C25" w:rsidRPr="00545ABE" w:rsidRDefault="00A43C25" w:rsidP="008638CA">
      <w:pPr>
        <w:pStyle w:val="Heading3"/>
      </w:pPr>
      <w:r w:rsidRPr="00545ABE">
        <w:t>Final Provisions</w:t>
      </w:r>
    </w:p>
    <w:p w:rsidR="00A43C25" w:rsidRPr="00545ABE" w:rsidRDefault="00A43C25">
      <w:pPr>
        <w:pStyle w:val="BodyText"/>
        <w:jc w:val="center"/>
        <w:rPr>
          <w:rFonts w:asciiTheme="majorHAnsi" w:hAnsiTheme="majorHAnsi"/>
        </w:rPr>
      </w:pPr>
    </w:p>
    <w:p w:rsidR="00A43C25" w:rsidRPr="00545ABE" w:rsidRDefault="00A43C25" w:rsidP="008638CA">
      <w:pPr>
        <w:pStyle w:val="Heading3"/>
      </w:pPr>
      <w:r w:rsidRPr="00545ABE">
        <w:t xml:space="preserve">Article </w:t>
      </w:r>
      <w:r w:rsidR="00F8745F">
        <w:t>29</w:t>
      </w:r>
    </w:p>
    <w:p w:rsidR="00A43C25" w:rsidRPr="00545ABE" w:rsidRDefault="00A43C25">
      <w:pPr>
        <w:pStyle w:val="BodyText"/>
        <w:jc w:val="center"/>
        <w:rPr>
          <w:rFonts w:asciiTheme="majorHAnsi" w:hAnsiTheme="majorHAnsi"/>
        </w:rPr>
      </w:pPr>
    </w:p>
    <w:p w:rsidR="00A43C25" w:rsidRPr="00545ABE" w:rsidRDefault="00FB66EA">
      <w:pPr>
        <w:pStyle w:val="BodyTextIndent3"/>
        <w:ind w:left="0" w:firstLine="0"/>
        <w:rPr>
          <w:rFonts w:asciiTheme="majorHAnsi" w:hAnsiTheme="majorHAnsi"/>
        </w:rPr>
      </w:pPr>
      <w:r w:rsidRPr="00545ABE">
        <w:rPr>
          <w:rFonts w:asciiTheme="majorHAnsi" w:hAnsiTheme="majorHAnsi"/>
        </w:rPr>
        <w:t>A of</w:t>
      </w:r>
      <w:r w:rsidR="00A43C25" w:rsidRPr="00545ABE">
        <w:rPr>
          <w:rFonts w:asciiTheme="majorHAnsi" w:hAnsiTheme="majorHAnsi"/>
        </w:rPr>
        <w:t xml:space="preserve"> the day this Law enters into force, the provisions of the Law on </w:t>
      </w:r>
      <w:r w:rsidR="00F8745F">
        <w:rPr>
          <w:rFonts w:asciiTheme="majorHAnsi" w:hAnsiTheme="majorHAnsi"/>
        </w:rPr>
        <w:t xml:space="preserve">Immovable Property </w:t>
      </w:r>
      <w:r w:rsidR="00A43C25" w:rsidRPr="00545ABE">
        <w:rPr>
          <w:rFonts w:asciiTheme="majorHAnsi" w:hAnsiTheme="majorHAnsi"/>
        </w:rPr>
        <w:t>Tax (</w:t>
      </w:r>
      <w:r w:rsidR="00241883" w:rsidRPr="00545ABE">
        <w:rPr>
          <w:rFonts w:asciiTheme="majorHAnsi" w:hAnsiTheme="majorHAnsi"/>
        </w:rPr>
        <w:t>Official Gazette of the Republic of Montenegro</w:t>
      </w:r>
      <w:r w:rsidR="00A43C25" w:rsidRPr="00545ABE">
        <w:rPr>
          <w:rFonts w:asciiTheme="majorHAnsi" w:hAnsiTheme="majorHAnsi"/>
        </w:rPr>
        <w:t xml:space="preserve">, </w:t>
      </w:r>
      <w:r w:rsidR="00241883" w:rsidRPr="00545ABE">
        <w:rPr>
          <w:rFonts w:asciiTheme="majorHAnsi" w:hAnsiTheme="majorHAnsi"/>
        </w:rPr>
        <w:t>No</w:t>
      </w:r>
      <w:r w:rsidR="00A43C25" w:rsidRPr="00545ABE">
        <w:rPr>
          <w:rFonts w:asciiTheme="majorHAnsi" w:hAnsiTheme="majorHAnsi"/>
        </w:rPr>
        <w:t xml:space="preserve"> </w:t>
      </w:r>
      <w:r w:rsidR="00F8745F">
        <w:rPr>
          <w:rFonts w:asciiTheme="majorHAnsi" w:hAnsiTheme="majorHAnsi"/>
        </w:rPr>
        <w:t>65/01</w:t>
      </w:r>
      <w:r w:rsidR="00A43C25" w:rsidRPr="00545ABE">
        <w:rPr>
          <w:rFonts w:asciiTheme="majorHAnsi" w:hAnsiTheme="majorHAnsi"/>
        </w:rPr>
        <w:t xml:space="preserve"> and </w:t>
      </w:r>
      <w:r w:rsidR="00F8745F">
        <w:rPr>
          <w:rFonts w:asciiTheme="majorHAnsi" w:hAnsiTheme="majorHAnsi"/>
        </w:rPr>
        <w:t>69</w:t>
      </w:r>
      <w:r w:rsidR="00A43C25" w:rsidRPr="00545ABE">
        <w:rPr>
          <w:rFonts w:asciiTheme="majorHAnsi" w:hAnsiTheme="majorHAnsi"/>
        </w:rPr>
        <w:t>/</w:t>
      </w:r>
      <w:r w:rsidR="00F8745F">
        <w:rPr>
          <w:rFonts w:asciiTheme="majorHAnsi" w:hAnsiTheme="majorHAnsi"/>
        </w:rPr>
        <w:t>03 and Official Gazette of Montenegro, No 75/10, 9/15 and 44/17</w:t>
      </w:r>
      <w:r w:rsidR="00A43C25" w:rsidRPr="00545ABE">
        <w:rPr>
          <w:rFonts w:asciiTheme="majorHAnsi" w:hAnsiTheme="majorHAnsi"/>
        </w:rPr>
        <w:t xml:space="preserve">) shall be </w:t>
      </w:r>
      <w:r w:rsidR="00F8745F">
        <w:rPr>
          <w:rFonts w:asciiTheme="majorHAnsi" w:hAnsiTheme="majorHAnsi"/>
        </w:rPr>
        <w:t>repealed</w:t>
      </w:r>
      <w:r w:rsidR="00A43C25" w:rsidRPr="00545ABE">
        <w:rPr>
          <w:rFonts w:asciiTheme="majorHAnsi" w:hAnsiTheme="majorHAnsi"/>
        </w:rPr>
        <w:t>.</w:t>
      </w:r>
    </w:p>
    <w:p w:rsidR="00A43C25" w:rsidRDefault="00A43C25" w:rsidP="000E7E60"/>
    <w:p w:rsidR="00E26586" w:rsidRPr="00545ABE" w:rsidRDefault="00E26586" w:rsidP="00E26586">
      <w:pPr>
        <w:pStyle w:val="Heading3"/>
      </w:pPr>
      <w:r w:rsidRPr="00545ABE">
        <w:t xml:space="preserve">Article </w:t>
      </w:r>
      <w:r>
        <w:t>29a</w:t>
      </w:r>
    </w:p>
    <w:p w:rsidR="00E26586" w:rsidRDefault="00E26586" w:rsidP="000E7E60"/>
    <w:p w:rsidR="00E26586" w:rsidRDefault="00E26586" w:rsidP="000E7E60">
      <w:r w:rsidRPr="00545ABE">
        <w:rPr>
          <w:rFonts w:asciiTheme="majorHAnsi" w:hAnsiTheme="majorHAnsi"/>
        </w:rPr>
        <w:t xml:space="preserve">A of the day this Law enters into force, the provisions of the </w:t>
      </w:r>
      <w:r>
        <w:rPr>
          <w:rFonts w:asciiTheme="majorHAnsi" w:hAnsiTheme="majorHAnsi"/>
        </w:rPr>
        <w:t xml:space="preserve">Decree on Important Criteria and the </w:t>
      </w:r>
      <w:r w:rsidR="00AD1516">
        <w:rPr>
          <w:rFonts w:asciiTheme="majorHAnsi" w:hAnsiTheme="majorHAnsi"/>
        </w:rPr>
        <w:t>Methodology</w:t>
      </w:r>
      <w:r>
        <w:rPr>
          <w:rFonts w:asciiTheme="majorHAnsi" w:hAnsiTheme="majorHAnsi"/>
        </w:rPr>
        <w:t xml:space="preserve"> for Determining the Market Value of Immovable Property </w:t>
      </w:r>
      <w:r w:rsidRPr="00545ABE">
        <w:rPr>
          <w:rFonts w:asciiTheme="majorHAnsi" w:hAnsiTheme="majorHAnsi"/>
        </w:rPr>
        <w:t>(</w:t>
      </w:r>
      <w:r>
        <w:rPr>
          <w:rFonts w:asciiTheme="majorHAnsi" w:hAnsiTheme="majorHAnsi"/>
        </w:rPr>
        <w:t>Official Gazette of Montenegro, No 32/21, 132/21, and 16/22</w:t>
      </w:r>
      <w:r w:rsidRPr="00545ABE">
        <w:rPr>
          <w:rFonts w:asciiTheme="majorHAnsi" w:hAnsiTheme="majorHAnsi"/>
        </w:rPr>
        <w:t xml:space="preserve">) shall be </w:t>
      </w:r>
      <w:r>
        <w:rPr>
          <w:rFonts w:asciiTheme="majorHAnsi" w:hAnsiTheme="majorHAnsi"/>
        </w:rPr>
        <w:t>repealed</w:t>
      </w:r>
      <w:r w:rsidRPr="00545ABE">
        <w:rPr>
          <w:rFonts w:asciiTheme="majorHAnsi" w:hAnsiTheme="majorHAnsi"/>
        </w:rPr>
        <w:t>.</w:t>
      </w:r>
    </w:p>
    <w:p w:rsidR="00B4725B" w:rsidRPr="00545ABE" w:rsidRDefault="00B4725B" w:rsidP="000E7E60"/>
    <w:p w:rsidR="00A43C25" w:rsidRPr="00545ABE" w:rsidRDefault="00A43C25" w:rsidP="008638CA">
      <w:pPr>
        <w:pStyle w:val="Heading3"/>
      </w:pPr>
      <w:r w:rsidRPr="00545ABE">
        <w:t xml:space="preserve">Article </w:t>
      </w:r>
      <w:r w:rsidR="00F8745F">
        <w:t>30</w:t>
      </w:r>
    </w:p>
    <w:p w:rsidR="00A43C25" w:rsidRPr="00545ABE" w:rsidRDefault="00A43C25" w:rsidP="00103788"/>
    <w:p w:rsidR="00A43C25" w:rsidRPr="00545ABE" w:rsidRDefault="00A43C25" w:rsidP="008638CA">
      <w:pPr>
        <w:pStyle w:val="BodyText"/>
        <w:rPr>
          <w:rFonts w:asciiTheme="majorHAnsi" w:hAnsiTheme="majorHAnsi"/>
        </w:rPr>
      </w:pPr>
      <w:r w:rsidRPr="00545ABE">
        <w:rPr>
          <w:rFonts w:asciiTheme="majorHAnsi" w:hAnsiTheme="majorHAnsi"/>
        </w:rPr>
        <w:t xml:space="preserve">This Law shall enter into force on the eighth day </w:t>
      </w:r>
      <w:r w:rsidR="007504B6" w:rsidRPr="00545ABE">
        <w:rPr>
          <w:rFonts w:asciiTheme="majorHAnsi" w:hAnsiTheme="majorHAnsi"/>
        </w:rPr>
        <w:t>following the day of</w:t>
      </w:r>
      <w:r w:rsidRPr="00545ABE">
        <w:rPr>
          <w:rFonts w:asciiTheme="majorHAnsi" w:hAnsiTheme="majorHAnsi"/>
        </w:rPr>
        <w:t xml:space="preserve"> its publication in the Official Gazette of Montenegro.</w:t>
      </w:r>
    </w:p>
    <w:p w:rsidR="003F37E5" w:rsidRPr="00545ABE" w:rsidRDefault="003F37E5">
      <w:pPr>
        <w:jc w:val="left"/>
        <w:rPr>
          <w:rFonts w:asciiTheme="majorHAnsi" w:hAnsiTheme="majorHAnsi"/>
        </w:rPr>
      </w:pPr>
    </w:p>
    <w:p w:rsidR="005E53A5" w:rsidRDefault="005E53A5" w:rsidP="008638CA">
      <w:pPr>
        <w:pStyle w:val="BodyText"/>
        <w:rPr>
          <w:rFonts w:asciiTheme="majorHAnsi" w:hAnsiTheme="majorHAnsi"/>
        </w:rPr>
      </w:pPr>
    </w:p>
    <w:p w:rsidR="00F8745F" w:rsidRDefault="00F8745F" w:rsidP="008638CA">
      <w:pPr>
        <w:pStyle w:val="BodyText"/>
        <w:rPr>
          <w:rFonts w:asciiTheme="majorHAnsi" w:hAnsiTheme="majorHAnsi"/>
        </w:rPr>
      </w:pPr>
      <w:r>
        <w:rPr>
          <w:rFonts w:asciiTheme="majorHAnsi" w:hAnsiTheme="majorHAnsi"/>
        </w:rPr>
        <w:t>Number: 16-2/18-2/7</w:t>
      </w:r>
    </w:p>
    <w:p w:rsidR="00F8745F" w:rsidRDefault="00F8745F" w:rsidP="008638CA">
      <w:pPr>
        <w:pStyle w:val="BodyText"/>
        <w:rPr>
          <w:rFonts w:asciiTheme="majorHAnsi" w:hAnsiTheme="majorHAnsi"/>
        </w:rPr>
      </w:pPr>
      <w:r>
        <w:rPr>
          <w:rFonts w:asciiTheme="majorHAnsi" w:hAnsiTheme="majorHAnsi"/>
        </w:rPr>
        <w:t>EPA: 619 XXVI</w:t>
      </w:r>
    </w:p>
    <w:p w:rsidR="00F8745F" w:rsidRDefault="00F8745F" w:rsidP="008638CA">
      <w:pPr>
        <w:pStyle w:val="BodyText"/>
        <w:rPr>
          <w:rFonts w:asciiTheme="majorHAnsi" w:hAnsiTheme="majorHAnsi"/>
        </w:rPr>
      </w:pPr>
      <w:r>
        <w:rPr>
          <w:rFonts w:asciiTheme="majorHAnsi" w:hAnsiTheme="majorHAnsi"/>
        </w:rPr>
        <w:t>Podgorica, 4 April 2019</w:t>
      </w:r>
    </w:p>
    <w:p w:rsidR="00F8745F" w:rsidRDefault="00F8745F" w:rsidP="008638CA">
      <w:pPr>
        <w:pStyle w:val="BodyText"/>
        <w:rPr>
          <w:rFonts w:asciiTheme="majorHAnsi" w:hAnsiTheme="majorHAnsi"/>
        </w:rPr>
      </w:pPr>
    </w:p>
    <w:p w:rsidR="00F8745F" w:rsidRDefault="00F8745F" w:rsidP="008638CA">
      <w:pPr>
        <w:pStyle w:val="BodyText"/>
        <w:rPr>
          <w:rFonts w:asciiTheme="majorHAnsi" w:hAnsiTheme="majorHAnsi"/>
        </w:rPr>
      </w:pPr>
      <w:r>
        <w:rPr>
          <w:rFonts w:asciiTheme="majorHAnsi" w:hAnsiTheme="majorHAnsi"/>
        </w:rPr>
        <w:t>26</w:t>
      </w:r>
      <w:r w:rsidRPr="00F8745F">
        <w:rPr>
          <w:rFonts w:asciiTheme="majorHAnsi" w:hAnsiTheme="majorHAnsi"/>
          <w:vertAlign w:val="superscript"/>
        </w:rPr>
        <w:t>th</w:t>
      </w:r>
      <w:r>
        <w:rPr>
          <w:rFonts w:asciiTheme="majorHAnsi" w:hAnsiTheme="majorHAnsi"/>
        </w:rPr>
        <w:t xml:space="preserve"> Parliament of Montenegro </w:t>
      </w:r>
    </w:p>
    <w:p w:rsidR="00F8745F" w:rsidRDefault="00F8745F" w:rsidP="008638CA">
      <w:pPr>
        <w:pStyle w:val="BodyText"/>
        <w:rPr>
          <w:rFonts w:asciiTheme="majorHAnsi" w:hAnsiTheme="majorHAnsi"/>
        </w:rPr>
      </w:pPr>
      <w:r>
        <w:rPr>
          <w:rFonts w:asciiTheme="majorHAnsi" w:hAnsiTheme="majorHAnsi"/>
        </w:rPr>
        <w:t>The Speaker of the Parliament</w:t>
      </w:r>
    </w:p>
    <w:p w:rsidR="00E26586" w:rsidRDefault="00F8745F" w:rsidP="0020407B">
      <w:pPr>
        <w:pStyle w:val="BodyText"/>
        <w:rPr>
          <w:rFonts w:asciiTheme="majorHAnsi" w:hAnsiTheme="majorHAnsi"/>
        </w:rPr>
      </w:pPr>
      <w:r>
        <w:rPr>
          <w:rFonts w:asciiTheme="majorHAnsi" w:hAnsiTheme="majorHAnsi"/>
        </w:rPr>
        <w:t>Ivan Brajović, m.p.</w:t>
      </w:r>
      <w:r w:rsidR="00E26586">
        <w:rPr>
          <w:rFonts w:asciiTheme="majorHAnsi" w:hAnsiTheme="majorHAnsi"/>
        </w:rPr>
        <w:br w:type="page"/>
      </w:r>
    </w:p>
    <w:p w:rsidR="00E26586" w:rsidRDefault="00E26586" w:rsidP="008638CA">
      <w:pPr>
        <w:pStyle w:val="BodyText"/>
        <w:rPr>
          <w:rFonts w:asciiTheme="majorHAnsi" w:hAnsiTheme="majorHAnsi"/>
        </w:rPr>
      </w:pPr>
    </w:p>
    <w:p w:rsidR="00E26586" w:rsidRDefault="00E26586" w:rsidP="00E26586">
      <w:pPr>
        <w:rPr>
          <w:b/>
          <w:color w:val="0070C0"/>
        </w:rPr>
      </w:pPr>
      <w:r>
        <w:rPr>
          <w:b/>
          <w:color w:val="0070C0"/>
        </w:rPr>
        <w:t>NOTE:</w:t>
      </w:r>
    </w:p>
    <w:p w:rsidR="00E26586" w:rsidRDefault="00E26586" w:rsidP="00E26586">
      <w:pPr>
        <w:rPr>
          <w:b/>
          <w:color w:val="0070C0"/>
        </w:rPr>
      </w:pPr>
    </w:p>
    <w:p w:rsidR="00E26586" w:rsidRPr="00AC6261" w:rsidRDefault="00E26586" w:rsidP="00E26586">
      <w:pPr>
        <w:rPr>
          <w:b/>
          <w:color w:val="0070C0"/>
        </w:rPr>
      </w:pPr>
      <w:r w:rsidRPr="00AC6261">
        <w:rPr>
          <w:b/>
          <w:color w:val="0070C0"/>
        </w:rPr>
        <w:t xml:space="preserve">The consolidate text of the Law does not include the following provision of the Law Amending </w:t>
      </w:r>
      <w:r>
        <w:rPr>
          <w:b/>
          <w:color w:val="0070C0"/>
        </w:rPr>
        <w:t xml:space="preserve">and Supplementing </w:t>
      </w:r>
      <w:r w:rsidRPr="00AC6261">
        <w:rPr>
          <w:b/>
          <w:color w:val="0070C0"/>
        </w:rPr>
        <w:t xml:space="preserve">the Law on </w:t>
      </w:r>
      <w:r w:rsidR="00AD1516">
        <w:rPr>
          <w:b/>
          <w:color w:val="0070C0"/>
        </w:rPr>
        <w:t>Immovable Property</w:t>
      </w:r>
      <w:r w:rsidRPr="00AC6261">
        <w:rPr>
          <w:b/>
          <w:color w:val="0070C0"/>
        </w:rPr>
        <w:t xml:space="preserve"> Tax (</w:t>
      </w:r>
      <w:r w:rsidRPr="00AC6261">
        <w:rPr>
          <w:b/>
          <w:i/>
          <w:color w:val="0070C0"/>
        </w:rPr>
        <w:t>Official Gazette of Montenegro</w:t>
      </w:r>
      <w:r w:rsidRPr="00AC6261">
        <w:rPr>
          <w:b/>
          <w:color w:val="0070C0"/>
        </w:rPr>
        <w:t xml:space="preserve">, No </w:t>
      </w:r>
      <w:r>
        <w:rPr>
          <w:b/>
          <w:color w:val="0070C0"/>
        </w:rPr>
        <w:t>49</w:t>
      </w:r>
      <w:r w:rsidRPr="00AC6261">
        <w:rPr>
          <w:b/>
          <w:color w:val="0070C0"/>
        </w:rPr>
        <w:t>/20</w:t>
      </w:r>
      <w:r>
        <w:rPr>
          <w:b/>
          <w:color w:val="0070C0"/>
        </w:rPr>
        <w:t>22</w:t>
      </w:r>
      <w:r w:rsidRPr="00AC6261">
        <w:rPr>
          <w:b/>
          <w:color w:val="0070C0"/>
        </w:rPr>
        <w:t xml:space="preserve"> of </w:t>
      </w:r>
      <w:r>
        <w:rPr>
          <w:b/>
          <w:color w:val="0070C0"/>
        </w:rPr>
        <w:t>06 May</w:t>
      </w:r>
      <w:r w:rsidRPr="00AC6261">
        <w:rPr>
          <w:b/>
          <w:color w:val="0070C0"/>
        </w:rPr>
        <w:t xml:space="preserve"> 20</w:t>
      </w:r>
      <w:r>
        <w:rPr>
          <w:b/>
          <w:color w:val="0070C0"/>
        </w:rPr>
        <w:t>22</w:t>
      </w:r>
      <w:r w:rsidRPr="00AC6261">
        <w:rPr>
          <w:b/>
          <w:color w:val="0070C0"/>
        </w:rPr>
        <w:t>):</w:t>
      </w:r>
    </w:p>
    <w:p w:rsidR="00E26586" w:rsidRPr="00AC6261" w:rsidRDefault="00E26586" w:rsidP="00E26586">
      <w:pPr>
        <w:rPr>
          <w:b/>
          <w:color w:val="0070C0"/>
        </w:rPr>
      </w:pPr>
    </w:p>
    <w:p w:rsidR="00E26586" w:rsidRDefault="00E26586" w:rsidP="00E26586">
      <w:pPr>
        <w:rPr>
          <w:b/>
          <w:i/>
          <w:color w:val="0070C0"/>
        </w:rPr>
      </w:pPr>
      <w:r>
        <w:rPr>
          <w:b/>
          <w:i/>
          <w:color w:val="0070C0"/>
        </w:rPr>
        <w:t>"Article 5</w:t>
      </w:r>
    </w:p>
    <w:p w:rsidR="00E26586" w:rsidRDefault="00E26586" w:rsidP="00E26586">
      <w:pPr>
        <w:rPr>
          <w:i/>
          <w:color w:val="0070C0"/>
        </w:rPr>
      </w:pPr>
      <w:r w:rsidRPr="00AC6261">
        <w:rPr>
          <w:i/>
          <w:color w:val="0070C0"/>
        </w:rPr>
        <w:t xml:space="preserve">This Law shall enter into force on </w:t>
      </w:r>
      <w:r w:rsidR="00AD1516">
        <w:rPr>
          <w:i/>
          <w:color w:val="0070C0"/>
        </w:rPr>
        <w:t xml:space="preserve">the eighth day following </w:t>
      </w:r>
      <w:r w:rsidRPr="00AC6261">
        <w:rPr>
          <w:i/>
          <w:color w:val="0070C0"/>
        </w:rPr>
        <w:t>the day of its publication in the Official Gazette of Montenegro.”</w:t>
      </w:r>
    </w:p>
    <w:p w:rsidR="00AD1516" w:rsidRPr="00AD1516" w:rsidRDefault="00AD1516" w:rsidP="00AD1516">
      <w:pPr>
        <w:rPr>
          <w:color w:val="0070C0"/>
        </w:rPr>
      </w:pPr>
    </w:p>
    <w:p w:rsidR="00E26586" w:rsidRPr="00545ABE" w:rsidRDefault="00E26586" w:rsidP="008638CA">
      <w:pPr>
        <w:pStyle w:val="BodyText"/>
        <w:rPr>
          <w:rFonts w:asciiTheme="majorHAnsi" w:hAnsiTheme="majorHAnsi"/>
        </w:rPr>
      </w:pPr>
    </w:p>
    <w:sectPr w:rsidR="00E26586" w:rsidRPr="00545ABE" w:rsidSect="00A86F60">
      <w:headerReference w:type="default" r:id="rId8"/>
      <w:footerReference w:type="even"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301" w:rsidRDefault="00171301">
      <w:r>
        <w:separator/>
      </w:r>
    </w:p>
  </w:endnote>
  <w:endnote w:type="continuationSeparator" w:id="0">
    <w:p w:rsidR="00171301" w:rsidRDefault="0017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YU">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6" w:rsidRDefault="00C04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4FF6" w:rsidRDefault="00C04FF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6" w:rsidRDefault="00C04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4C9">
      <w:rPr>
        <w:rStyle w:val="PageNumber"/>
        <w:noProof/>
      </w:rPr>
      <w:t>2</w:t>
    </w:r>
    <w:r>
      <w:rPr>
        <w:rStyle w:val="PageNumber"/>
      </w:rPr>
      <w:fldChar w:fldCharType="end"/>
    </w:r>
  </w:p>
  <w:p w:rsidR="00C04FF6" w:rsidRDefault="00C04FF6">
    <w:pPr>
      <w:pStyle w:val="Footer"/>
      <w:pBdr>
        <w:top w:val="single" w:sz="4" w:space="1" w:color="auto"/>
      </w:pBdr>
      <w:ind w:right="360"/>
      <w:rPr>
        <w:sz w:val="20"/>
      </w:rPr>
    </w:pPr>
    <w:r>
      <w:rPr>
        <w:sz w:val="20"/>
      </w:rPr>
      <w:t>Law on Immovable Property</w:t>
    </w:r>
    <w:r w:rsidRPr="00FF0A21">
      <w:rPr>
        <w:sz w:val="20"/>
      </w:rPr>
      <w:t xml:space="preserve"> </w:t>
    </w:r>
    <w:r>
      <w:rPr>
        <w:sz w:val="20"/>
      </w:rPr>
      <w:t>Tax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301" w:rsidRDefault="00171301">
      <w:r>
        <w:separator/>
      </w:r>
    </w:p>
  </w:footnote>
  <w:footnote w:type="continuationSeparator" w:id="0">
    <w:p w:rsidR="00171301" w:rsidRDefault="0017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F6" w:rsidRDefault="00C04FF6" w:rsidP="00BA26B9">
    <w:pPr>
      <w:pStyle w:val="Header"/>
      <w:pBdr>
        <w:bottom w:val="single" w:sz="4" w:space="1" w:color="auto"/>
      </w:pBdr>
      <w:tabs>
        <w:tab w:val="clear" w:pos="8640"/>
        <w:tab w:val="left" w:pos="7170"/>
      </w:tabs>
    </w:pPr>
    <w:r>
      <w:rPr>
        <w:rFonts w:cs="Arial"/>
        <w:sz w:val="20"/>
      </w:rPr>
      <w:t>Official Gazette of Montenegro, No 25/2019, 49/2022</w:t>
    </w:r>
    <w:r>
      <w:rPr>
        <w:rFonts w:cs="Arial"/>
        <w:sz w:val="20"/>
      </w:rPr>
      <w:tab/>
    </w:r>
    <w:r>
      <w:rPr>
        <w:rFonts w:cs="Arial"/>
        <w:sz w:val="20"/>
      </w:rPr>
      <w:tab/>
    </w:r>
    <w:r w:rsidRPr="003F1844">
      <w:rPr>
        <w:sz w:val="18"/>
        <w:szCs w:val="18"/>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AD2"/>
    <w:multiLevelType w:val="hybridMultilevel"/>
    <w:tmpl w:val="1D444206"/>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6A8E"/>
    <w:multiLevelType w:val="hybridMultilevel"/>
    <w:tmpl w:val="20A8308E"/>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D6B85"/>
    <w:multiLevelType w:val="hybridMultilevel"/>
    <w:tmpl w:val="234468C0"/>
    <w:lvl w:ilvl="0" w:tplc="BFA222BA">
      <w:start w:val="1"/>
      <w:numFmt w:val="decimal"/>
      <w:lvlText w:val="%1)"/>
      <w:lvlJc w:val="left"/>
      <w:pPr>
        <w:ind w:left="936" w:hanging="360"/>
      </w:pPr>
      <w:rPr>
        <w:rFonts w:hint="default"/>
        <w:b w:val="0"/>
        <w:i w:val="0"/>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C9D30AF"/>
    <w:multiLevelType w:val="hybridMultilevel"/>
    <w:tmpl w:val="BED0A682"/>
    <w:lvl w:ilvl="0" w:tplc="40320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2402B"/>
    <w:multiLevelType w:val="hybridMultilevel"/>
    <w:tmpl w:val="0AE69BEC"/>
    <w:lvl w:ilvl="0" w:tplc="08D64024">
      <w:start w:val="1"/>
      <w:numFmt w:val="decimal"/>
      <w:lvlText w:val="(%1)"/>
      <w:lvlJc w:val="left"/>
      <w:pPr>
        <w:tabs>
          <w:tab w:val="num" w:pos="1080"/>
        </w:tabs>
        <w:ind w:left="1080" w:hanging="360"/>
      </w:pPr>
      <w:rPr>
        <w:rFonts w:hint="default"/>
      </w:rPr>
    </w:lvl>
    <w:lvl w:ilvl="1" w:tplc="349E1C6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2B6BB2"/>
    <w:multiLevelType w:val="hybridMultilevel"/>
    <w:tmpl w:val="B9882686"/>
    <w:lvl w:ilvl="0" w:tplc="0B2A8D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9F1332"/>
    <w:multiLevelType w:val="hybridMultilevel"/>
    <w:tmpl w:val="47B41728"/>
    <w:lvl w:ilvl="0" w:tplc="4D3417A6">
      <w:start w:val="1"/>
      <w:numFmt w:val="decimal"/>
      <w:lvlText w:val="(%1)"/>
      <w:lvlJc w:val="left"/>
      <w:pPr>
        <w:tabs>
          <w:tab w:val="num" w:pos="360"/>
        </w:tabs>
        <w:ind w:left="360" w:hanging="360"/>
      </w:pPr>
      <w:rPr>
        <w:rFonts w:hint="default"/>
      </w:rPr>
    </w:lvl>
    <w:lvl w:ilvl="1" w:tplc="D59410A0">
      <w:start w:val="1"/>
      <w:numFmt w:val="decimal"/>
      <w:lvlText w:val="%2)"/>
      <w:lvlJc w:val="left"/>
      <w:pPr>
        <w:tabs>
          <w:tab w:val="num" w:pos="1125"/>
        </w:tabs>
        <w:ind w:left="1125" w:hanging="405"/>
      </w:pPr>
      <w:rPr>
        <w:rFonts w:ascii="Times New Roman" w:eastAsia="Times New Roman" w:hAnsi="Times New Roman" w:cs="Times New Roman"/>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15:restartNumberingAfterBreak="0">
    <w:nsid w:val="44681AB7"/>
    <w:multiLevelType w:val="hybridMultilevel"/>
    <w:tmpl w:val="048CCC9A"/>
    <w:lvl w:ilvl="0" w:tplc="ADB8FB5C">
      <w:start w:val="1"/>
      <w:numFmt w:val="decimal"/>
      <w:lvlText w:val="%1)"/>
      <w:lvlJc w:val="left"/>
      <w:pPr>
        <w:ind w:left="936"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40FB2"/>
    <w:multiLevelType w:val="hybridMultilevel"/>
    <w:tmpl w:val="C4382452"/>
    <w:lvl w:ilvl="0" w:tplc="0B2A8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AF305C"/>
    <w:multiLevelType w:val="hybridMultilevel"/>
    <w:tmpl w:val="506E0928"/>
    <w:lvl w:ilvl="0" w:tplc="43F21656">
      <w:start w:val="1"/>
      <w:numFmt w:val="decimal"/>
      <w:lvlText w:val="(%1)"/>
      <w:lvlJc w:val="left"/>
      <w:pPr>
        <w:tabs>
          <w:tab w:val="num" w:pos="360"/>
        </w:tabs>
        <w:ind w:left="360" w:hanging="360"/>
      </w:pPr>
      <w:rPr>
        <w:rFonts w:hint="default"/>
      </w:rPr>
    </w:lvl>
    <w:lvl w:ilvl="1" w:tplc="A82AF380">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0" w15:restartNumberingAfterBreak="0">
    <w:nsid w:val="5819042B"/>
    <w:multiLevelType w:val="hybridMultilevel"/>
    <w:tmpl w:val="048CCC9A"/>
    <w:lvl w:ilvl="0" w:tplc="ADB8FB5C">
      <w:start w:val="1"/>
      <w:numFmt w:val="decimal"/>
      <w:lvlText w:val="%1)"/>
      <w:lvlJc w:val="left"/>
      <w:pPr>
        <w:ind w:left="936"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4639B"/>
    <w:multiLevelType w:val="hybridMultilevel"/>
    <w:tmpl w:val="FB769A34"/>
    <w:lvl w:ilvl="0" w:tplc="53347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EA615C"/>
    <w:multiLevelType w:val="hybridMultilevel"/>
    <w:tmpl w:val="91DE794E"/>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640BB"/>
    <w:multiLevelType w:val="hybridMultilevel"/>
    <w:tmpl w:val="FB30E69A"/>
    <w:lvl w:ilvl="0" w:tplc="40320B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A75D1"/>
    <w:multiLevelType w:val="hybridMultilevel"/>
    <w:tmpl w:val="51267120"/>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84813"/>
    <w:multiLevelType w:val="hybridMultilevel"/>
    <w:tmpl w:val="795C3F02"/>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542A2"/>
    <w:multiLevelType w:val="hybridMultilevel"/>
    <w:tmpl w:val="EC6A6802"/>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A6AC6"/>
    <w:multiLevelType w:val="hybridMultilevel"/>
    <w:tmpl w:val="1474034A"/>
    <w:lvl w:ilvl="0" w:tplc="A82AF3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3"/>
  </w:num>
  <w:num w:numId="5">
    <w:abstractNumId w:val="2"/>
  </w:num>
  <w:num w:numId="6">
    <w:abstractNumId w:val="10"/>
  </w:num>
  <w:num w:numId="7">
    <w:abstractNumId w:val="7"/>
  </w:num>
  <w:num w:numId="8">
    <w:abstractNumId w:val="5"/>
  </w:num>
  <w:num w:numId="9">
    <w:abstractNumId w:val="15"/>
  </w:num>
  <w:num w:numId="10">
    <w:abstractNumId w:val="8"/>
  </w:num>
  <w:num w:numId="11">
    <w:abstractNumId w:val="12"/>
  </w:num>
  <w:num w:numId="12">
    <w:abstractNumId w:val="16"/>
  </w:num>
  <w:num w:numId="13">
    <w:abstractNumId w:val="0"/>
  </w:num>
  <w:num w:numId="14">
    <w:abstractNumId w:val="17"/>
  </w:num>
  <w:num w:numId="15">
    <w:abstractNumId w:val="1"/>
  </w:num>
  <w:num w:numId="16">
    <w:abstractNumId w:val="14"/>
  </w:num>
  <w:num w:numId="17">
    <w:abstractNumId w:val="3"/>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AF"/>
    <w:rsid w:val="00000861"/>
    <w:rsid w:val="0000193F"/>
    <w:rsid w:val="00005BCC"/>
    <w:rsid w:val="0000733B"/>
    <w:rsid w:val="000131F0"/>
    <w:rsid w:val="000162F5"/>
    <w:rsid w:val="00017B9A"/>
    <w:rsid w:val="00020309"/>
    <w:rsid w:val="00021F0B"/>
    <w:rsid w:val="00023E93"/>
    <w:rsid w:val="00024E31"/>
    <w:rsid w:val="000273A6"/>
    <w:rsid w:val="00027791"/>
    <w:rsid w:val="00042B6E"/>
    <w:rsid w:val="00043545"/>
    <w:rsid w:val="000438DC"/>
    <w:rsid w:val="00052306"/>
    <w:rsid w:val="000544E7"/>
    <w:rsid w:val="00054CF8"/>
    <w:rsid w:val="00064AA3"/>
    <w:rsid w:val="00064F06"/>
    <w:rsid w:val="000A09C4"/>
    <w:rsid w:val="000A186F"/>
    <w:rsid w:val="000A2AD3"/>
    <w:rsid w:val="000A37D1"/>
    <w:rsid w:val="000A5FC2"/>
    <w:rsid w:val="000A770A"/>
    <w:rsid w:val="000B400A"/>
    <w:rsid w:val="000B78FD"/>
    <w:rsid w:val="000C253D"/>
    <w:rsid w:val="000C47D9"/>
    <w:rsid w:val="000D3BBC"/>
    <w:rsid w:val="000D4543"/>
    <w:rsid w:val="000D6929"/>
    <w:rsid w:val="000D7B5F"/>
    <w:rsid w:val="000E0927"/>
    <w:rsid w:val="000E7E60"/>
    <w:rsid w:val="000F1724"/>
    <w:rsid w:val="000F4941"/>
    <w:rsid w:val="00101E60"/>
    <w:rsid w:val="00103788"/>
    <w:rsid w:val="001106FD"/>
    <w:rsid w:val="001178FE"/>
    <w:rsid w:val="00123609"/>
    <w:rsid w:val="00123CDD"/>
    <w:rsid w:val="001260F6"/>
    <w:rsid w:val="00135036"/>
    <w:rsid w:val="00137797"/>
    <w:rsid w:val="001414F0"/>
    <w:rsid w:val="001458E7"/>
    <w:rsid w:val="00147687"/>
    <w:rsid w:val="0015006B"/>
    <w:rsid w:val="00150753"/>
    <w:rsid w:val="00151F89"/>
    <w:rsid w:val="001528C0"/>
    <w:rsid w:val="00153E8C"/>
    <w:rsid w:val="00154C22"/>
    <w:rsid w:val="00157B6A"/>
    <w:rsid w:val="00163988"/>
    <w:rsid w:val="00167FC7"/>
    <w:rsid w:val="00171301"/>
    <w:rsid w:val="001769A9"/>
    <w:rsid w:val="00183942"/>
    <w:rsid w:val="0019018C"/>
    <w:rsid w:val="001930E3"/>
    <w:rsid w:val="0019342E"/>
    <w:rsid w:val="00196A69"/>
    <w:rsid w:val="001A5D02"/>
    <w:rsid w:val="001A639A"/>
    <w:rsid w:val="001B1E6A"/>
    <w:rsid w:val="001D7263"/>
    <w:rsid w:val="001E150B"/>
    <w:rsid w:val="001F02E7"/>
    <w:rsid w:val="0020017B"/>
    <w:rsid w:val="0020407B"/>
    <w:rsid w:val="0021077E"/>
    <w:rsid w:val="00211A49"/>
    <w:rsid w:val="0021663A"/>
    <w:rsid w:val="002178A9"/>
    <w:rsid w:val="00223FA6"/>
    <w:rsid w:val="00226EB2"/>
    <w:rsid w:val="002278DD"/>
    <w:rsid w:val="00233EBA"/>
    <w:rsid w:val="00235486"/>
    <w:rsid w:val="00236FC5"/>
    <w:rsid w:val="00241883"/>
    <w:rsid w:val="00245D5C"/>
    <w:rsid w:val="0024719E"/>
    <w:rsid w:val="00257E7B"/>
    <w:rsid w:val="00260AEB"/>
    <w:rsid w:val="00263416"/>
    <w:rsid w:val="00263E4C"/>
    <w:rsid w:val="002655BC"/>
    <w:rsid w:val="00275596"/>
    <w:rsid w:val="002766BF"/>
    <w:rsid w:val="00281B53"/>
    <w:rsid w:val="00290B3A"/>
    <w:rsid w:val="00297D46"/>
    <w:rsid w:val="002A0366"/>
    <w:rsid w:val="002A3569"/>
    <w:rsid w:val="002A4CE5"/>
    <w:rsid w:val="002A5A6D"/>
    <w:rsid w:val="002A6016"/>
    <w:rsid w:val="002A69B0"/>
    <w:rsid w:val="002B0898"/>
    <w:rsid w:val="002B176C"/>
    <w:rsid w:val="002B2C07"/>
    <w:rsid w:val="002B5BC3"/>
    <w:rsid w:val="002B7CE2"/>
    <w:rsid w:val="002C48BE"/>
    <w:rsid w:val="002C60ED"/>
    <w:rsid w:val="002C7B21"/>
    <w:rsid w:val="002D16C0"/>
    <w:rsid w:val="002D376C"/>
    <w:rsid w:val="002E1FD2"/>
    <w:rsid w:val="002E5024"/>
    <w:rsid w:val="002E6815"/>
    <w:rsid w:val="002E742B"/>
    <w:rsid w:val="002E7A0D"/>
    <w:rsid w:val="002F6838"/>
    <w:rsid w:val="0030323B"/>
    <w:rsid w:val="00304351"/>
    <w:rsid w:val="0030496A"/>
    <w:rsid w:val="00313D36"/>
    <w:rsid w:val="00314F8E"/>
    <w:rsid w:val="003166AB"/>
    <w:rsid w:val="00322243"/>
    <w:rsid w:val="00322C5F"/>
    <w:rsid w:val="00323247"/>
    <w:rsid w:val="00331CCC"/>
    <w:rsid w:val="00345CB8"/>
    <w:rsid w:val="0034689B"/>
    <w:rsid w:val="003535D3"/>
    <w:rsid w:val="00355885"/>
    <w:rsid w:val="003568CD"/>
    <w:rsid w:val="00373004"/>
    <w:rsid w:val="00382025"/>
    <w:rsid w:val="00390470"/>
    <w:rsid w:val="00397B0D"/>
    <w:rsid w:val="003A0824"/>
    <w:rsid w:val="003A2703"/>
    <w:rsid w:val="003A6F40"/>
    <w:rsid w:val="003A7550"/>
    <w:rsid w:val="003B5CB8"/>
    <w:rsid w:val="003C4BF8"/>
    <w:rsid w:val="003C50D4"/>
    <w:rsid w:val="003C592C"/>
    <w:rsid w:val="003C5DB6"/>
    <w:rsid w:val="003D1BEC"/>
    <w:rsid w:val="003D3D86"/>
    <w:rsid w:val="003E018B"/>
    <w:rsid w:val="003E098A"/>
    <w:rsid w:val="003E3C97"/>
    <w:rsid w:val="003E4DCB"/>
    <w:rsid w:val="003E53A2"/>
    <w:rsid w:val="003F34B5"/>
    <w:rsid w:val="003F37E5"/>
    <w:rsid w:val="003F6161"/>
    <w:rsid w:val="0040063C"/>
    <w:rsid w:val="004013E7"/>
    <w:rsid w:val="00405813"/>
    <w:rsid w:val="00407198"/>
    <w:rsid w:val="004113EF"/>
    <w:rsid w:val="00415739"/>
    <w:rsid w:val="00420F52"/>
    <w:rsid w:val="0042567D"/>
    <w:rsid w:val="00434D70"/>
    <w:rsid w:val="00442001"/>
    <w:rsid w:val="00442852"/>
    <w:rsid w:val="00443211"/>
    <w:rsid w:val="00467821"/>
    <w:rsid w:val="004714FB"/>
    <w:rsid w:val="00473838"/>
    <w:rsid w:val="00476814"/>
    <w:rsid w:val="004768F8"/>
    <w:rsid w:val="00487C71"/>
    <w:rsid w:val="00490012"/>
    <w:rsid w:val="004925A8"/>
    <w:rsid w:val="00493D01"/>
    <w:rsid w:val="0049752F"/>
    <w:rsid w:val="004A2181"/>
    <w:rsid w:val="004A3851"/>
    <w:rsid w:val="004B0757"/>
    <w:rsid w:val="004B7299"/>
    <w:rsid w:val="004C0657"/>
    <w:rsid w:val="004C1BF3"/>
    <w:rsid w:val="004C4AC5"/>
    <w:rsid w:val="004C4E67"/>
    <w:rsid w:val="004C5BC8"/>
    <w:rsid w:val="004C74F6"/>
    <w:rsid w:val="004D1B36"/>
    <w:rsid w:val="004D2CD6"/>
    <w:rsid w:val="004D3E8E"/>
    <w:rsid w:val="004D47F4"/>
    <w:rsid w:val="004E0143"/>
    <w:rsid w:val="004E1D2F"/>
    <w:rsid w:val="004E2D56"/>
    <w:rsid w:val="004F6904"/>
    <w:rsid w:val="005052BC"/>
    <w:rsid w:val="005063C8"/>
    <w:rsid w:val="00506E97"/>
    <w:rsid w:val="0050773C"/>
    <w:rsid w:val="00511FA0"/>
    <w:rsid w:val="005205D0"/>
    <w:rsid w:val="00524DE6"/>
    <w:rsid w:val="00531AAF"/>
    <w:rsid w:val="00532972"/>
    <w:rsid w:val="00537AA6"/>
    <w:rsid w:val="00540516"/>
    <w:rsid w:val="00545ABE"/>
    <w:rsid w:val="00546CCA"/>
    <w:rsid w:val="0055017D"/>
    <w:rsid w:val="00550BA8"/>
    <w:rsid w:val="0055779D"/>
    <w:rsid w:val="00575982"/>
    <w:rsid w:val="00575BEF"/>
    <w:rsid w:val="005774B2"/>
    <w:rsid w:val="00580F25"/>
    <w:rsid w:val="00582314"/>
    <w:rsid w:val="00582ADF"/>
    <w:rsid w:val="00585330"/>
    <w:rsid w:val="00586A46"/>
    <w:rsid w:val="00587E05"/>
    <w:rsid w:val="00597A0C"/>
    <w:rsid w:val="005A43E9"/>
    <w:rsid w:val="005A547C"/>
    <w:rsid w:val="005A5D1F"/>
    <w:rsid w:val="005A7CC5"/>
    <w:rsid w:val="005B2A5F"/>
    <w:rsid w:val="005B4E40"/>
    <w:rsid w:val="005B60E4"/>
    <w:rsid w:val="005C3DD6"/>
    <w:rsid w:val="005C68A5"/>
    <w:rsid w:val="005D02DF"/>
    <w:rsid w:val="005D368D"/>
    <w:rsid w:val="005D3AD9"/>
    <w:rsid w:val="005D4E9F"/>
    <w:rsid w:val="005E00CF"/>
    <w:rsid w:val="005E14F3"/>
    <w:rsid w:val="005E3360"/>
    <w:rsid w:val="005E53A5"/>
    <w:rsid w:val="005E6014"/>
    <w:rsid w:val="005E7131"/>
    <w:rsid w:val="005F3E38"/>
    <w:rsid w:val="00601DCE"/>
    <w:rsid w:val="00604F70"/>
    <w:rsid w:val="006100DD"/>
    <w:rsid w:val="00610902"/>
    <w:rsid w:val="0062095E"/>
    <w:rsid w:val="006269C5"/>
    <w:rsid w:val="00627259"/>
    <w:rsid w:val="006308D6"/>
    <w:rsid w:val="00640AEF"/>
    <w:rsid w:val="006447C5"/>
    <w:rsid w:val="00645883"/>
    <w:rsid w:val="00647726"/>
    <w:rsid w:val="00650561"/>
    <w:rsid w:val="00650B18"/>
    <w:rsid w:val="0065593C"/>
    <w:rsid w:val="00655D0B"/>
    <w:rsid w:val="00656FC0"/>
    <w:rsid w:val="00666173"/>
    <w:rsid w:val="00671423"/>
    <w:rsid w:val="0067398D"/>
    <w:rsid w:val="00677435"/>
    <w:rsid w:val="0068026F"/>
    <w:rsid w:val="006871C0"/>
    <w:rsid w:val="006942B3"/>
    <w:rsid w:val="00696425"/>
    <w:rsid w:val="006966A4"/>
    <w:rsid w:val="006A17A2"/>
    <w:rsid w:val="006A22C8"/>
    <w:rsid w:val="006A5D4C"/>
    <w:rsid w:val="006B36DF"/>
    <w:rsid w:val="006B7229"/>
    <w:rsid w:val="006B785E"/>
    <w:rsid w:val="006C14C9"/>
    <w:rsid w:val="006C19B7"/>
    <w:rsid w:val="006C49BA"/>
    <w:rsid w:val="006C6C98"/>
    <w:rsid w:val="006E42C7"/>
    <w:rsid w:val="006E78F2"/>
    <w:rsid w:val="006F1A6D"/>
    <w:rsid w:val="006F7C3A"/>
    <w:rsid w:val="00701A3C"/>
    <w:rsid w:val="00702BCA"/>
    <w:rsid w:val="007113C0"/>
    <w:rsid w:val="0071170C"/>
    <w:rsid w:val="00712046"/>
    <w:rsid w:val="0071231F"/>
    <w:rsid w:val="00721A4F"/>
    <w:rsid w:val="00740B65"/>
    <w:rsid w:val="007412B9"/>
    <w:rsid w:val="007416EF"/>
    <w:rsid w:val="00742158"/>
    <w:rsid w:val="00745659"/>
    <w:rsid w:val="00746CAA"/>
    <w:rsid w:val="007504B6"/>
    <w:rsid w:val="007519CB"/>
    <w:rsid w:val="0075574E"/>
    <w:rsid w:val="00760152"/>
    <w:rsid w:val="00763D74"/>
    <w:rsid w:val="007649DE"/>
    <w:rsid w:val="00765369"/>
    <w:rsid w:val="007666BA"/>
    <w:rsid w:val="0077105D"/>
    <w:rsid w:val="00771085"/>
    <w:rsid w:val="00773176"/>
    <w:rsid w:val="00776EB1"/>
    <w:rsid w:val="00787395"/>
    <w:rsid w:val="00787F55"/>
    <w:rsid w:val="00790FE0"/>
    <w:rsid w:val="007936FC"/>
    <w:rsid w:val="007A1BF1"/>
    <w:rsid w:val="007A671C"/>
    <w:rsid w:val="007C2D56"/>
    <w:rsid w:val="007C46DB"/>
    <w:rsid w:val="007C4A29"/>
    <w:rsid w:val="007C664B"/>
    <w:rsid w:val="007C6F72"/>
    <w:rsid w:val="007D53D0"/>
    <w:rsid w:val="007D5466"/>
    <w:rsid w:val="007E3098"/>
    <w:rsid w:val="007E3F36"/>
    <w:rsid w:val="007E45D4"/>
    <w:rsid w:val="007E4FDF"/>
    <w:rsid w:val="007E68AA"/>
    <w:rsid w:val="007F2D24"/>
    <w:rsid w:val="007F60CE"/>
    <w:rsid w:val="0080031E"/>
    <w:rsid w:val="008017EB"/>
    <w:rsid w:val="00801EDE"/>
    <w:rsid w:val="00806DE4"/>
    <w:rsid w:val="00811D3A"/>
    <w:rsid w:val="00813083"/>
    <w:rsid w:val="00822D04"/>
    <w:rsid w:val="008306CF"/>
    <w:rsid w:val="008324A4"/>
    <w:rsid w:val="0083421B"/>
    <w:rsid w:val="008465C3"/>
    <w:rsid w:val="00861F85"/>
    <w:rsid w:val="008638CA"/>
    <w:rsid w:val="008658D2"/>
    <w:rsid w:val="008666FA"/>
    <w:rsid w:val="00872496"/>
    <w:rsid w:val="00872EDB"/>
    <w:rsid w:val="008754CD"/>
    <w:rsid w:val="00884B88"/>
    <w:rsid w:val="008868DE"/>
    <w:rsid w:val="008868F7"/>
    <w:rsid w:val="00886DF3"/>
    <w:rsid w:val="0088784D"/>
    <w:rsid w:val="008A4D51"/>
    <w:rsid w:val="008A51F8"/>
    <w:rsid w:val="008A6AE0"/>
    <w:rsid w:val="008B46FE"/>
    <w:rsid w:val="008D17E7"/>
    <w:rsid w:val="008D2874"/>
    <w:rsid w:val="008D2F3C"/>
    <w:rsid w:val="008D4312"/>
    <w:rsid w:val="008D5836"/>
    <w:rsid w:val="008D78EE"/>
    <w:rsid w:val="008D7E43"/>
    <w:rsid w:val="008E1AAF"/>
    <w:rsid w:val="008E2639"/>
    <w:rsid w:val="008E4259"/>
    <w:rsid w:val="00911041"/>
    <w:rsid w:val="00912E01"/>
    <w:rsid w:val="00916A28"/>
    <w:rsid w:val="00921581"/>
    <w:rsid w:val="00923F6D"/>
    <w:rsid w:val="00926E1B"/>
    <w:rsid w:val="009321B2"/>
    <w:rsid w:val="00936796"/>
    <w:rsid w:val="009424F2"/>
    <w:rsid w:val="00960DB0"/>
    <w:rsid w:val="00961AB9"/>
    <w:rsid w:val="00971630"/>
    <w:rsid w:val="00972302"/>
    <w:rsid w:val="009723CC"/>
    <w:rsid w:val="00972DAD"/>
    <w:rsid w:val="00976A69"/>
    <w:rsid w:val="0098043F"/>
    <w:rsid w:val="00980E24"/>
    <w:rsid w:val="00991ECE"/>
    <w:rsid w:val="009948A4"/>
    <w:rsid w:val="00994CFA"/>
    <w:rsid w:val="00996DBA"/>
    <w:rsid w:val="009978C6"/>
    <w:rsid w:val="009A27B9"/>
    <w:rsid w:val="009A42E9"/>
    <w:rsid w:val="009B4895"/>
    <w:rsid w:val="009B7115"/>
    <w:rsid w:val="009B77E6"/>
    <w:rsid w:val="009C1E64"/>
    <w:rsid w:val="009C4E3E"/>
    <w:rsid w:val="009C7A7A"/>
    <w:rsid w:val="009D060F"/>
    <w:rsid w:val="009D104E"/>
    <w:rsid w:val="009D250B"/>
    <w:rsid w:val="009D46D5"/>
    <w:rsid w:val="009E0737"/>
    <w:rsid w:val="009E11E1"/>
    <w:rsid w:val="009E3B85"/>
    <w:rsid w:val="009F6495"/>
    <w:rsid w:val="009F7682"/>
    <w:rsid w:val="00A00124"/>
    <w:rsid w:val="00A00E21"/>
    <w:rsid w:val="00A071F6"/>
    <w:rsid w:val="00A13578"/>
    <w:rsid w:val="00A24AD1"/>
    <w:rsid w:val="00A252B2"/>
    <w:rsid w:val="00A26B05"/>
    <w:rsid w:val="00A31983"/>
    <w:rsid w:val="00A324B1"/>
    <w:rsid w:val="00A40616"/>
    <w:rsid w:val="00A42F95"/>
    <w:rsid w:val="00A43C25"/>
    <w:rsid w:val="00A44D0F"/>
    <w:rsid w:val="00A46012"/>
    <w:rsid w:val="00A465AE"/>
    <w:rsid w:val="00A57E26"/>
    <w:rsid w:val="00A63C2B"/>
    <w:rsid w:val="00A6633C"/>
    <w:rsid w:val="00A703D0"/>
    <w:rsid w:val="00A83D08"/>
    <w:rsid w:val="00A86F60"/>
    <w:rsid w:val="00A8771A"/>
    <w:rsid w:val="00A90CA9"/>
    <w:rsid w:val="00A95811"/>
    <w:rsid w:val="00AA2B83"/>
    <w:rsid w:val="00AB07F7"/>
    <w:rsid w:val="00AB3B7A"/>
    <w:rsid w:val="00AB5B2D"/>
    <w:rsid w:val="00AB6CDF"/>
    <w:rsid w:val="00AC0808"/>
    <w:rsid w:val="00AC1440"/>
    <w:rsid w:val="00AD0A01"/>
    <w:rsid w:val="00AD1516"/>
    <w:rsid w:val="00AD367F"/>
    <w:rsid w:val="00AD4E74"/>
    <w:rsid w:val="00AD57E2"/>
    <w:rsid w:val="00AD7F59"/>
    <w:rsid w:val="00AE30E0"/>
    <w:rsid w:val="00AE45CA"/>
    <w:rsid w:val="00AE4AF6"/>
    <w:rsid w:val="00AE765D"/>
    <w:rsid w:val="00AF06CD"/>
    <w:rsid w:val="00AF3649"/>
    <w:rsid w:val="00AF6B4F"/>
    <w:rsid w:val="00B03776"/>
    <w:rsid w:val="00B045E4"/>
    <w:rsid w:val="00B06D84"/>
    <w:rsid w:val="00B074D9"/>
    <w:rsid w:val="00B14D8B"/>
    <w:rsid w:val="00B23984"/>
    <w:rsid w:val="00B24C41"/>
    <w:rsid w:val="00B26311"/>
    <w:rsid w:val="00B271FD"/>
    <w:rsid w:val="00B303A3"/>
    <w:rsid w:val="00B32112"/>
    <w:rsid w:val="00B33B2F"/>
    <w:rsid w:val="00B3568A"/>
    <w:rsid w:val="00B37218"/>
    <w:rsid w:val="00B42987"/>
    <w:rsid w:val="00B43A37"/>
    <w:rsid w:val="00B4725B"/>
    <w:rsid w:val="00B47A6B"/>
    <w:rsid w:val="00B50282"/>
    <w:rsid w:val="00B506F4"/>
    <w:rsid w:val="00B51160"/>
    <w:rsid w:val="00B5175D"/>
    <w:rsid w:val="00B52CD3"/>
    <w:rsid w:val="00B531DE"/>
    <w:rsid w:val="00B539D1"/>
    <w:rsid w:val="00B5413B"/>
    <w:rsid w:val="00B5559D"/>
    <w:rsid w:val="00B55728"/>
    <w:rsid w:val="00B55C3E"/>
    <w:rsid w:val="00B57238"/>
    <w:rsid w:val="00B64F84"/>
    <w:rsid w:val="00B65C24"/>
    <w:rsid w:val="00B769E9"/>
    <w:rsid w:val="00B76FEF"/>
    <w:rsid w:val="00B84B97"/>
    <w:rsid w:val="00B90CB9"/>
    <w:rsid w:val="00B9248F"/>
    <w:rsid w:val="00B9375D"/>
    <w:rsid w:val="00B937B9"/>
    <w:rsid w:val="00BA26A6"/>
    <w:rsid w:val="00BA26B9"/>
    <w:rsid w:val="00BA55AB"/>
    <w:rsid w:val="00BA5CD9"/>
    <w:rsid w:val="00BA6E51"/>
    <w:rsid w:val="00BA789E"/>
    <w:rsid w:val="00BA7CFF"/>
    <w:rsid w:val="00BB096F"/>
    <w:rsid w:val="00BB27E0"/>
    <w:rsid w:val="00BB4E0B"/>
    <w:rsid w:val="00BB669C"/>
    <w:rsid w:val="00BC22FA"/>
    <w:rsid w:val="00BC2676"/>
    <w:rsid w:val="00BC30AD"/>
    <w:rsid w:val="00BC6ADE"/>
    <w:rsid w:val="00BD413B"/>
    <w:rsid w:val="00BD722C"/>
    <w:rsid w:val="00BE1CB7"/>
    <w:rsid w:val="00BE5B2C"/>
    <w:rsid w:val="00BF0E11"/>
    <w:rsid w:val="00BF0EA4"/>
    <w:rsid w:val="00BF46C3"/>
    <w:rsid w:val="00BF6479"/>
    <w:rsid w:val="00BF7E33"/>
    <w:rsid w:val="00C00287"/>
    <w:rsid w:val="00C035EC"/>
    <w:rsid w:val="00C03BAC"/>
    <w:rsid w:val="00C04FF6"/>
    <w:rsid w:val="00C07EBA"/>
    <w:rsid w:val="00C1181B"/>
    <w:rsid w:val="00C2360D"/>
    <w:rsid w:val="00C267A3"/>
    <w:rsid w:val="00C279DF"/>
    <w:rsid w:val="00C300E1"/>
    <w:rsid w:val="00C40CFC"/>
    <w:rsid w:val="00C41DFC"/>
    <w:rsid w:val="00C476BA"/>
    <w:rsid w:val="00C521AD"/>
    <w:rsid w:val="00C57B6B"/>
    <w:rsid w:val="00C60450"/>
    <w:rsid w:val="00C61CA4"/>
    <w:rsid w:val="00C620DF"/>
    <w:rsid w:val="00C64F22"/>
    <w:rsid w:val="00C70D53"/>
    <w:rsid w:val="00C73294"/>
    <w:rsid w:val="00C734AC"/>
    <w:rsid w:val="00C80048"/>
    <w:rsid w:val="00C81FE7"/>
    <w:rsid w:val="00C8300C"/>
    <w:rsid w:val="00C91585"/>
    <w:rsid w:val="00C92D73"/>
    <w:rsid w:val="00C96C51"/>
    <w:rsid w:val="00CA06CE"/>
    <w:rsid w:val="00CA3F80"/>
    <w:rsid w:val="00CA4364"/>
    <w:rsid w:val="00CB29AE"/>
    <w:rsid w:val="00CB5B42"/>
    <w:rsid w:val="00CB66C1"/>
    <w:rsid w:val="00CC1B4E"/>
    <w:rsid w:val="00CC5699"/>
    <w:rsid w:val="00CD69CD"/>
    <w:rsid w:val="00CD6E7A"/>
    <w:rsid w:val="00CE1967"/>
    <w:rsid w:val="00CE20B0"/>
    <w:rsid w:val="00CE4355"/>
    <w:rsid w:val="00D023D6"/>
    <w:rsid w:val="00D04FB4"/>
    <w:rsid w:val="00D11DA5"/>
    <w:rsid w:val="00D12350"/>
    <w:rsid w:val="00D14C0B"/>
    <w:rsid w:val="00D15101"/>
    <w:rsid w:val="00D15AA9"/>
    <w:rsid w:val="00D263CF"/>
    <w:rsid w:val="00D3361A"/>
    <w:rsid w:val="00D344E8"/>
    <w:rsid w:val="00D401F9"/>
    <w:rsid w:val="00D442E0"/>
    <w:rsid w:val="00D56881"/>
    <w:rsid w:val="00D62FF5"/>
    <w:rsid w:val="00D67F35"/>
    <w:rsid w:val="00D716DB"/>
    <w:rsid w:val="00D72EBD"/>
    <w:rsid w:val="00D74382"/>
    <w:rsid w:val="00D74C45"/>
    <w:rsid w:val="00D76CAA"/>
    <w:rsid w:val="00D83ADC"/>
    <w:rsid w:val="00D901B3"/>
    <w:rsid w:val="00D952FC"/>
    <w:rsid w:val="00DA2B93"/>
    <w:rsid w:val="00DA5AE0"/>
    <w:rsid w:val="00DA5BC4"/>
    <w:rsid w:val="00DA5CF3"/>
    <w:rsid w:val="00DB0251"/>
    <w:rsid w:val="00DB63DA"/>
    <w:rsid w:val="00DC3577"/>
    <w:rsid w:val="00DC67D1"/>
    <w:rsid w:val="00DC7789"/>
    <w:rsid w:val="00DD10E1"/>
    <w:rsid w:val="00DF3DFA"/>
    <w:rsid w:val="00E0056F"/>
    <w:rsid w:val="00E17083"/>
    <w:rsid w:val="00E216D2"/>
    <w:rsid w:val="00E26431"/>
    <w:rsid w:val="00E26586"/>
    <w:rsid w:val="00E3500B"/>
    <w:rsid w:val="00E40248"/>
    <w:rsid w:val="00E57DB7"/>
    <w:rsid w:val="00E64C3C"/>
    <w:rsid w:val="00E65932"/>
    <w:rsid w:val="00E65BB9"/>
    <w:rsid w:val="00E769BF"/>
    <w:rsid w:val="00E773C4"/>
    <w:rsid w:val="00E77714"/>
    <w:rsid w:val="00E83364"/>
    <w:rsid w:val="00E90F54"/>
    <w:rsid w:val="00E913DC"/>
    <w:rsid w:val="00E949FF"/>
    <w:rsid w:val="00EA33FE"/>
    <w:rsid w:val="00EA4C55"/>
    <w:rsid w:val="00EA59DC"/>
    <w:rsid w:val="00EA6708"/>
    <w:rsid w:val="00EA7AF9"/>
    <w:rsid w:val="00EB69AE"/>
    <w:rsid w:val="00ED23A8"/>
    <w:rsid w:val="00ED2998"/>
    <w:rsid w:val="00ED6960"/>
    <w:rsid w:val="00EE13C1"/>
    <w:rsid w:val="00EE6DCF"/>
    <w:rsid w:val="00EF29CC"/>
    <w:rsid w:val="00EF6B13"/>
    <w:rsid w:val="00F002C9"/>
    <w:rsid w:val="00F10C16"/>
    <w:rsid w:val="00F14559"/>
    <w:rsid w:val="00F1712F"/>
    <w:rsid w:val="00F26DEC"/>
    <w:rsid w:val="00F4009D"/>
    <w:rsid w:val="00F41CCB"/>
    <w:rsid w:val="00F42748"/>
    <w:rsid w:val="00F42CDD"/>
    <w:rsid w:val="00F552BB"/>
    <w:rsid w:val="00F648A6"/>
    <w:rsid w:val="00F651BB"/>
    <w:rsid w:val="00F6596B"/>
    <w:rsid w:val="00F726DD"/>
    <w:rsid w:val="00F7299F"/>
    <w:rsid w:val="00F800E9"/>
    <w:rsid w:val="00F80CB0"/>
    <w:rsid w:val="00F81EEC"/>
    <w:rsid w:val="00F841FC"/>
    <w:rsid w:val="00F86006"/>
    <w:rsid w:val="00F86593"/>
    <w:rsid w:val="00F8745F"/>
    <w:rsid w:val="00F905B2"/>
    <w:rsid w:val="00F93425"/>
    <w:rsid w:val="00F940B6"/>
    <w:rsid w:val="00F95767"/>
    <w:rsid w:val="00F97F68"/>
    <w:rsid w:val="00FA0698"/>
    <w:rsid w:val="00FA186F"/>
    <w:rsid w:val="00FA2550"/>
    <w:rsid w:val="00FA4336"/>
    <w:rsid w:val="00FA6BBF"/>
    <w:rsid w:val="00FB51AF"/>
    <w:rsid w:val="00FB66EA"/>
    <w:rsid w:val="00FC0BA3"/>
    <w:rsid w:val="00FC5BD3"/>
    <w:rsid w:val="00FC6AD7"/>
    <w:rsid w:val="00FC7792"/>
    <w:rsid w:val="00FD2E25"/>
    <w:rsid w:val="00FD2F1D"/>
    <w:rsid w:val="00FD58F6"/>
    <w:rsid w:val="00FD6DE2"/>
    <w:rsid w:val="00FD7266"/>
    <w:rsid w:val="00FD77F4"/>
    <w:rsid w:val="00FE32B1"/>
    <w:rsid w:val="00FE6891"/>
    <w:rsid w:val="00FE7BAB"/>
    <w:rsid w:val="00FF0A21"/>
    <w:rsid w:val="00FF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B54A26-43C5-4550-9E72-C730A50A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F60"/>
    <w:pPr>
      <w:jc w:val="both"/>
    </w:pPr>
    <w:rPr>
      <w:rFonts w:ascii="Cambria" w:hAnsi="Cambria"/>
      <w:sz w:val="24"/>
      <w:szCs w:val="24"/>
      <w:lang w:eastAsia="en-US"/>
    </w:rPr>
  </w:style>
  <w:style w:type="paragraph" w:styleId="Heading1">
    <w:name w:val="heading 1"/>
    <w:basedOn w:val="Normal"/>
    <w:next w:val="Normal"/>
    <w:qFormat/>
    <w:rsid w:val="00C734AC"/>
    <w:pPr>
      <w:keepNext/>
      <w:keepLines/>
      <w:spacing w:after="60"/>
      <w:jc w:val="center"/>
      <w:outlineLvl w:val="0"/>
    </w:pPr>
    <w:rPr>
      <w:rFonts w:cs="Arial"/>
      <w:b/>
      <w:bCs/>
      <w:kern w:val="32"/>
      <w:sz w:val="32"/>
      <w:szCs w:val="32"/>
    </w:rPr>
  </w:style>
  <w:style w:type="paragraph" w:styleId="Heading2">
    <w:name w:val="heading 2"/>
    <w:basedOn w:val="Normal"/>
    <w:next w:val="Normal"/>
    <w:qFormat/>
    <w:rsid w:val="005D3AD9"/>
    <w:pPr>
      <w:keepNext/>
      <w:jc w:val="center"/>
      <w:outlineLvl w:val="1"/>
    </w:pPr>
    <w:rPr>
      <w:rFonts w:eastAsia="Arial Unicode MS" w:cs="Arial"/>
      <w:b/>
      <w:bCs/>
      <w:sz w:val="26"/>
    </w:rPr>
  </w:style>
  <w:style w:type="paragraph" w:styleId="Heading3">
    <w:name w:val="heading 3"/>
    <w:basedOn w:val="Normal"/>
    <w:next w:val="Normal"/>
    <w:qFormat/>
    <w:rsid w:val="00A86F60"/>
    <w:pPr>
      <w:keepNext/>
      <w:jc w:val="center"/>
      <w:outlineLvl w:val="2"/>
    </w:pPr>
    <w:rPr>
      <w:b/>
    </w:rPr>
  </w:style>
  <w:style w:type="paragraph" w:styleId="Heading4">
    <w:name w:val="heading 4"/>
    <w:basedOn w:val="Normal"/>
    <w:next w:val="Normal"/>
    <w:qFormat/>
    <w:rsid w:val="00B769E9"/>
    <w:pPr>
      <w:keepNext/>
      <w:jc w:val="center"/>
      <w:outlineLvl w:val="3"/>
    </w:pPr>
    <w:rPr>
      <w:rFonts w:ascii="Arial" w:hAnsi="Arial"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769E9"/>
    <w:rPr>
      <w:rFonts w:ascii="Arial" w:hAnsi="Arial" w:cs="Arial"/>
    </w:rPr>
  </w:style>
  <w:style w:type="paragraph" w:styleId="BodyText2">
    <w:name w:val="Body Text 2"/>
    <w:basedOn w:val="Normal"/>
    <w:semiHidden/>
    <w:rsid w:val="00B769E9"/>
    <w:rPr>
      <w:rFonts w:ascii="Times New Roman YU" w:hAnsi="Times New Roman YU"/>
      <w:sz w:val="28"/>
    </w:rPr>
  </w:style>
  <w:style w:type="paragraph" w:styleId="BodyTextIndent">
    <w:name w:val="Body Text Indent"/>
    <w:basedOn w:val="Normal"/>
    <w:semiHidden/>
    <w:rsid w:val="00B769E9"/>
    <w:pPr>
      <w:ind w:left="1440"/>
    </w:pPr>
    <w:rPr>
      <w:rFonts w:ascii="Arial" w:hAnsi="Arial" w:cs="Arial"/>
    </w:rPr>
  </w:style>
  <w:style w:type="paragraph" w:styleId="BodyTextIndent2">
    <w:name w:val="Body Text Indent 2"/>
    <w:basedOn w:val="Normal"/>
    <w:semiHidden/>
    <w:rsid w:val="00B769E9"/>
    <w:pPr>
      <w:ind w:left="1440"/>
    </w:pPr>
    <w:rPr>
      <w:rFonts w:ascii="Arial" w:hAnsi="Arial" w:cs="Arial"/>
      <w:sz w:val="28"/>
    </w:rPr>
  </w:style>
  <w:style w:type="paragraph" w:styleId="BodyTextIndent3">
    <w:name w:val="Body Text Indent 3"/>
    <w:basedOn w:val="Normal"/>
    <w:semiHidden/>
    <w:rsid w:val="00B769E9"/>
    <w:pPr>
      <w:ind w:left="1440" w:hanging="1440"/>
    </w:pPr>
    <w:rPr>
      <w:rFonts w:ascii="Arial" w:hAnsi="Arial" w:cs="Arial"/>
    </w:rPr>
  </w:style>
  <w:style w:type="paragraph" w:styleId="Footer">
    <w:name w:val="footer"/>
    <w:basedOn w:val="Normal"/>
    <w:semiHidden/>
    <w:rsid w:val="00B769E9"/>
    <w:pPr>
      <w:tabs>
        <w:tab w:val="center" w:pos="4320"/>
        <w:tab w:val="right" w:pos="8640"/>
      </w:tabs>
    </w:pPr>
  </w:style>
  <w:style w:type="character" w:styleId="PageNumber">
    <w:name w:val="page number"/>
    <w:basedOn w:val="DefaultParagraphFont"/>
    <w:semiHidden/>
    <w:rsid w:val="00B769E9"/>
  </w:style>
  <w:style w:type="paragraph" w:styleId="Header">
    <w:name w:val="header"/>
    <w:basedOn w:val="Normal"/>
    <w:semiHidden/>
    <w:rsid w:val="00B769E9"/>
    <w:pPr>
      <w:tabs>
        <w:tab w:val="center" w:pos="4320"/>
        <w:tab w:val="right" w:pos="8640"/>
      </w:tabs>
    </w:pPr>
  </w:style>
  <w:style w:type="paragraph" w:styleId="FootnoteText">
    <w:name w:val="footnote text"/>
    <w:basedOn w:val="Normal"/>
    <w:semiHidden/>
    <w:rsid w:val="00B769E9"/>
    <w:rPr>
      <w:szCs w:val="20"/>
      <w:lang w:val="en-AU"/>
    </w:rPr>
  </w:style>
  <w:style w:type="paragraph" w:styleId="ListParagraph">
    <w:name w:val="List Paragraph"/>
    <w:basedOn w:val="Normal"/>
    <w:uiPriority w:val="34"/>
    <w:qFormat/>
    <w:rsid w:val="00980E24"/>
    <w:pPr>
      <w:ind w:left="720"/>
      <w:contextualSpacing/>
    </w:pPr>
  </w:style>
  <w:style w:type="paragraph" w:styleId="BalloonText">
    <w:name w:val="Balloon Text"/>
    <w:basedOn w:val="Normal"/>
    <w:link w:val="BalloonTextChar"/>
    <w:uiPriority w:val="99"/>
    <w:semiHidden/>
    <w:unhideWhenUsed/>
    <w:rsid w:val="00A465AE"/>
    <w:rPr>
      <w:rFonts w:ascii="Tahoma" w:hAnsi="Tahoma" w:cs="Tahoma"/>
      <w:sz w:val="16"/>
      <w:szCs w:val="16"/>
    </w:rPr>
  </w:style>
  <w:style w:type="character" w:customStyle="1" w:styleId="BalloonTextChar">
    <w:name w:val="Balloon Text Char"/>
    <w:basedOn w:val="DefaultParagraphFont"/>
    <w:link w:val="BalloonText"/>
    <w:uiPriority w:val="99"/>
    <w:semiHidden/>
    <w:rsid w:val="00A465AE"/>
    <w:rPr>
      <w:rFonts w:ascii="Tahoma" w:hAnsi="Tahoma" w:cs="Tahoma"/>
      <w:sz w:val="16"/>
      <w:szCs w:val="16"/>
      <w:lang w:eastAsia="en-US"/>
    </w:rPr>
  </w:style>
  <w:style w:type="paragraph" w:customStyle="1" w:styleId="naslov">
    <w:name w:val="naslov"/>
    <w:basedOn w:val="Normal"/>
    <w:rsid w:val="00E65932"/>
    <w:pPr>
      <w:spacing w:before="100" w:beforeAutospacing="1" w:after="100" w:afterAutospacing="1"/>
      <w:jc w:val="left"/>
    </w:pPr>
    <w:rPr>
      <w:rFonts w:ascii="Times New Roman" w:hAnsi="Times New Roman"/>
      <w:lang w:val="en-US"/>
    </w:rPr>
  </w:style>
  <w:style w:type="paragraph" w:styleId="Title">
    <w:name w:val="Title"/>
    <w:basedOn w:val="Normal"/>
    <w:next w:val="Normal"/>
    <w:link w:val="TitleChar"/>
    <w:uiPriority w:val="10"/>
    <w:qFormat/>
    <w:rsid w:val="00F905B2"/>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kern w:val="28"/>
      <w:sz w:val="40"/>
      <w:szCs w:val="52"/>
    </w:rPr>
  </w:style>
  <w:style w:type="character" w:customStyle="1" w:styleId="TitleChar">
    <w:name w:val="Title Char"/>
    <w:basedOn w:val="DefaultParagraphFont"/>
    <w:link w:val="Title"/>
    <w:uiPriority w:val="10"/>
    <w:rsid w:val="00F905B2"/>
    <w:rPr>
      <w:rFonts w:asciiTheme="majorHAnsi" w:eastAsiaTheme="majorEastAsia" w:hAnsiTheme="majorHAnsi" w:cstheme="majorBidi"/>
      <w:color w:val="17365D" w:themeColor="text2" w:themeShade="BF"/>
      <w:kern w:val="28"/>
      <w:sz w:val="40"/>
      <w:szCs w:val="52"/>
      <w:lang w:eastAsia="en-US"/>
    </w:rPr>
  </w:style>
  <w:style w:type="paragraph" w:customStyle="1" w:styleId="Default">
    <w:name w:val="Default"/>
    <w:rsid w:val="0069642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44248">
      <w:bodyDiv w:val="1"/>
      <w:marLeft w:val="0"/>
      <w:marRight w:val="0"/>
      <w:marTop w:val="0"/>
      <w:marBottom w:val="0"/>
      <w:divBdr>
        <w:top w:val="none" w:sz="0" w:space="0" w:color="auto"/>
        <w:left w:val="none" w:sz="0" w:space="0" w:color="auto"/>
        <w:bottom w:val="none" w:sz="0" w:space="0" w:color="auto"/>
        <w:right w:val="none" w:sz="0" w:space="0" w:color="auto"/>
      </w:divBdr>
      <w:divsChild>
        <w:div w:id="27422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9B89F-A6EC-4E44-A2D2-06E43E7F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4341</Words>
  <Characters>24749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ICMA</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Irina Bulatovic</cp:lastModifiedBy>
  <cp:revision>2</cp:revision>
  <cp:lastPrinted>2006-05-19T13:11:00Z</cp:lastPrinted>
  <dcterms:created xsi:type="dcterms:W3CDTF">2022-05-18T10:04:00Z</dcterms:created>
  <dcterms:modified xsi:type="dcterms:W3CDTF">2022-05-18T10:04:00Z</dcterms:modified>
</cp:coreProperties>
</file>