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749D8">
      <w:pPr>
        <w:pStyle w:val="N01Y"/>
      </w:pPr>
      <w:bookmarkStart w:id="0" w:name="_GoBack"/>
      <w:bookmarkEnd w:id="0"/>
      <w:r>
        <w:t>1608.</w:t>
      </w:r>
    </w:p>
    <w:p w:rsidR="00000000" w:rsidRDefault="004749D8">
      <w:pPr>
        <w:pStyle w:val="N02Y"/>
      </w:pPr>
      <w:r>
        <w:t xml:space="preserve">Na osnovu </w:t>
      </w:r>
      <w:r>
        <w:t>č</w:t>
      </w:r>
      <w:r>
        <w:t xml:space="preserve">lana 38 stav 6 i </w:t>
      </w:r>
      <w:r>
        <w:t>č</w:t>
      </w:r>
      <w:r>
        <w:t>lana 38c stav 4 Zakona o porezu na dobit pravnih lica ("Službeni lis</w:t>
      </w:r>
      <w:r>
        <w:t>t RCG", br. 65/01 i 80/04 i "Službeni list CG", br. 40/08, 86/09, 14/12, 61/13, 55/16 i 146/21), Ministarstvo finansija donijelo je</w:t>
      </w:r>
    </w:p>
    <w:p w:rsidR="00000000" w:rsidRDefault="004749D8">
      <w:pPr>
        <w:pStyle w:val="N03Y"/>
      </w:pPr>
      <w:r>
        <w:t>UPUTSTVO</w:t>
      </w:r>
    </w:p>
    <w:p w:rsidR="00000000" w:rsidRDefault="004749D8">
      <w:pPr>
        <w:pStyle w:val="N03Y"/>
      </w:pPr>
      <w:r>
        <w:t>O BLIŽEM NA</w:t>
      </w:r>
      <w:r>
        <w:t>Č</w:t>
      </w:r>
      <w:r>
        <w:t>INU UTVR</w:t>
      </w:r>
      <w:r>
        <w:t>Đ</w:t>
      </w:r>
      <w:r>
        <w:t>IVANJA TRANSFERNIH CIJENA TRANSAKCIJA</w:t>
      </w:r>
    </w:p>
    <w:p w:rsidR="00000000" w:rsidRDefault="004749D8">
      <w:pPr>
        <w:pStyle w:val="N05Y"/>
      </w:pPr>
      <w:r>
        <w:t>("Službeni list Crne Gore", br. 121/22 od 02.11.2022)</w:t>
      </w:r>
    </w:p>
    <w:p w:rsidR="00000000" w:rsidRDefault="004749D8">
      <w:pPr>
        <w:pStyle w:val="C30X"/>
      </w:pPr>
      <w:r>
        <w:t>Č</w:t>
      </w:r>
      <w:r>
        <w:t>lan 1</w:t>
      </w:r>
    </w:p>
    <w:p w:rsidR="00000000" w:rsidRDefault="004749D8">
      <w:pPr>
        <w:pStyle w:val="T30X"/>
      </w:pPr>
      <w:r>
        <w:t>Ovim uputstvom propisuje se bliži na</w:t>
      </w:r>
      <w:r>
        <w:t>č</w:t>
      </w:r>
      <w:r>
        <w:t>in utvr</w:t>
      </w:r>
      <w:r>
        <w:t>đ</w:t>
      </w:r>
      <w:r>
        <w:t>ivanja transfernih cijena transakcija i sadržaj dokumentacije kojom se utvr</w:t>
      </w:r>
      <w:r>
        <w:t>đ</w:t>
      </w:r>
      <w:r>
        <w:t>uje ta cijena.</w:t>
      </w:r>
    </w:p>
    <w:p w:rsidR="00000000" w:rsidRDefault="004749D8">
      <w:pPr>
        <w:pStyle w:val="C30X"/>
      </w:pPr>
      <w:r>
        <w:t>Č</w:t>
      </w:r>
      <w:r>
        <w:t>lan 2</w:t>
      </w:r>
    </w:p>
    <w:p w:rsidR="00000000" w:rsidRDefault="004749D8">
      <w:pPr>
        <w:pStyle w:val="T30X"/>
      </w:pPr>
      <w:r>
        <w:t>Transferna cijena transakcije utvr</w:t>
      </w:r>
      <w:r>
        <w:t>đ</w:t>
      </w:r>
      <w:r>
        <w:t>uje se provjerom uskla</w:t>
      </w:r>
      <w:r>
        <w:t>đ</w:t>
      </w:r>
      <w:r>
        <w:t>enosti sa cijenama transakcije utvr</w:t>
      </w:r>
      <w:r>
        <w:t>đ</w:t>
      </w:r>
      <w:r>
        <w:t>enim po princ</w:t>
      </w:r>
      <w:r>
        <w:t>ipu "van dohvata ruke".</w:t>
      </w:r>
    </w:p>
    <w:p w:rsidR="00000000" w:rsidRDefault="004749D8">
      <w:pPr>
        <w:pStyle w:val="C30X"/>
      </w:pPr>
      <w:r>
        <w:t>Č</w:t>
      </w:r>
      <w:r>
        <w:t>lan 3</w:t>
      </w:r>
    </w:p>
    <w:p w:rsidR="00000000" w:rsidRDefault="004749D8">
      <w:pPr>
        <w:pStyle w:val="T30X"/>
      </w:pPr>
      <w:r>
        <w:t xml:space="preserve">Cijena transakcije po principu "van dohvata ruke" iz </w:t>
      </w:r>
      <w:r>
        <w:t>č</w:t>
      </w:r>
      <w:r>
        <w:t>lana 2 ovog uputstva utvr</w:t>
      </w:r>
      <w:r>
        <w:t>đ</w:t>
      </w:r>
      <w:r>
        <w:t>uje se primjenom:</w:t>
      </w:r>
    </w:p>
    <w:p w:rsidR="00000000" w:rsidRDefault="004749D8">
      <w:pPr>
        <w:pStyle w:val="T30X"/>
        <w:ind w:left="567" w:hanging="283"/>
      </w:pPr>
      <w:r>
        <w:t xml:space="preserve">   1) metode uporedive cijene na tržištu;</w:t>
      </w:r>
    </w:p>
    <w:p w:rsidR="00000000" w:rsidRDefault="004749D8">
      <w:pPr>
        <w:pStyle w:val="T30X"/>
        <w:ind w:left="567" w:hanging="283"/>
      </w:pPr>
      <w:r>
        <w:t xml:space="preserve">   2) metode cijene koštanja uve</w:t>
      </w:r>
      <w:r>
        <w:t>ć</w:t>
      </w:r>
      <w:r>
        <w:t>ane za uobi</w:t>
      </w:r>
      <w:r>
        <w:t>č</w:t>
      </w:r>
      <w:r>
        <w:t>ajenu zaradu (metoda troškova uve</w:t>
      </w:r>
      <w:r>
        <w:t>ć</w:t>
      </w:r>
      <w:r>
        <w:t>anih z</w:t>
      </w:r>
      <w:r>
        <w:t>a bruto maržu);</w:t>
      </w:r>
    </w:p>
    <w:p w:rsidR="00000000" w:rsidRDefault="004749D8">
      <w:pPr>
        <w:pStyle w:val="T30X"/>
        <w:ind w:left="567" w:hanging="283"/>
      </w:pPr>
      <w:r>
        <w:t xml:space="preserve">   3) metode preprodajne cijene;</w:t>
      </w:r>
    </w:p>
    <w:p w:rsidR="00000000" w:rsidRDefault="004749D8">
      <w:pPr>
        <w:pStyle w:val="T30X"/>
        <w:ind w:left="567" w:hanging="283"/>
      </w:pPr>
      <w:r>
        <w:t xml:space="preserve">   4) metode transakcione neto marže;</w:t>
      </w:r>
    </w:p>
    <w:p w:rsidR="00000000" w:rsidRDefault="004749D8">
      <w:pPr>
        <w:pStyle w:val="T30X"/>
        <w:ind w:left="567" w:hanging="283"/>
      </w:pPr>
      <w:r>
        <w:t xml:space="preserve">   5) metode podjele dobiti;</w:t>
      </w:r>
    </w:p>
    <w:p w:rsidR="00000000" w:rsidRDefault="004749D8">
      <w:pPr>
        <w:pStyle w:val="T30X"/>
        <w:ind w:left="567" w:hanging="283"/>
      </w:pPr>
      <w:r>
        <w:t xml:space="preserve">   6) nekom drugom metodom kojom je mogu</w:t>
      </w:r>
      <w:r>
        <w:t>ć</w:t>
      </w:r>
      <w:r>
        <w:t>e utvrditi cijenu transakcije po principu "van dohvata ruke", ako nije mogu</w:t>
      </w:r>
      <w:r>
        <w:t>ć</w:t>
      </w:r>
      <w:r>
        <w:t>e cijenu transakcije ut</w:t>
      </w:r>
      <w:r>
        <w:t>vrditi u skladu sa metodama iz ta</w:t>
      </w:r>
      <w:r>
        <w:t>č</w:t>
      </w:r>
      <w:r>
        <w:t>. 1 do 5 ovog stava;</w:t>
      </w:r>
    </w:p>
    <w:p w:rsidR="00000000" w:rsidRDefault="004749D8">
      <w:pPr>
        <w:pStyle w:val="T30X"/>
        <w:ind w:left="567" w:hanging="283"/>
      </w:pPr>
      <w:r>
        <w:t xml:space="preserve">   7) kombinacijom metoda iz ta</w:t>
      </w:r>
      <w:r>
        <w:t>č</w:t>
      </w:r>
      <w:r>
        <w:t>. 1 do 6 ovog stava, ako je to potrebno.</w:t>
      </w:r>
    </w:p>
    <w:p w:rsidR="00000000" w:rsidRDefault="004749D8">
      <w:pPr>
        <w:pStyle w:val="C30X"/>
      </w:pPr>
      <w:r>
        <w:t>Č</w:t>
      </w:r>
      <w:r>
        <w:t>lan 4</w:t>
      </w:r>
    </w:p>
    <w:p w:rsidR="00000000" w:rsidRDefault="004749D8">
      <w:pPr>
        <w:pStyle w:val="T30X"/>
      </w:pPr>
      <w:r>
        <w:t>Radi provjere uskla</w:t>
      </w:r>
      <w:r>
        <w:t>đ</w:t>
      </w:r>
      <w:r>
        <w:t xml:space="preserve">enosti transferne cijene transakcije sa principom "van dohvata ruke" treba da se izabere metoda koja </w:t>
      </w:r>
      <w:r>
        <w:t>odgovara okolnostima u svakom konkretnom slu</w:t>
      </w:r>
      <w:r>
        <w:t>č</w:t>
      </w:r>
      <w:r>
        <w:t>aju.</w:t>
      </w:r>
    </w:p>
    <w:p w:rsidR="00000000" w:rsidRDefault="004749D8">
      <w:pPr>
        <w:pStyle w:val="T30X"/>
      </w:pPr>
      <w:r>
        <w:t xml:space="preserve">Cijena transakcije iz stava 1 ovog </w:t>
      </w:r>
      <w:r>
        <w:t>č</w:t>
      </w:r>
      <w:r>
        <w:t>lana obuhvata provjeru:</w:t>
      </w:r>
    </w:p>
    <w:p w:rsidR="00000000" w:rsidRDefault="004749D8">
      <w:pPr>
        <w:pStyle w:val="T30X"/>
        <w:ind w:left="567" w:hanging="283"/>
      </w:pPr>
      <w:r>
        <w:t xml:space="preserve">   1) prirode transakcije koja je realizovana izme</w:t>
      </w:r>
      <w:r>
        <w:t>đ</w:t>
      </w:r>
      <w:r>
        <w:t>u dva povezana lica (u daljem tekstu: kontrolisana transakcija) koja je odre</w:t>
      </w:r>
      <w:r>
        <w:t>đ</w:t>
      </w:r>
      <w:r>
        <w:t>ena sprovedenom fu</w:t>
      </w:r>
      <w:r>
        <w:t>nkcionalnom analizom;</w:t>
      </w:r>
    </w:p>
    <w:p w:rsidR="00000000" w:rsidRDefault="004749D8">
      <w:pPr>
        <w:pStyle w:val="T30X"/>
        <w:ind w:left="567" w:hanging="283"/>
      </w:pPr>
      <w:r>
        <w:t xml:space="preserve">   2) dostupnosti i pouzdanosti podataka za analizu;</w:t>
      </w:r>
    </w:p>
    <w:p w:rsidR="00000000" w:rsidRDefault="004749D8">
      <w:pPr>
        <w:pStyle w:val="T30X"/>
        <w:ind w:left="567" w:hanging="283"/>
      </w:pPr>
      <w:r>
        <w:t xml:space="preserve">   3) stepena uporedivosti izme</w:t>
      </w:r>
      <w:r>
        <w:t>đ</w:t>
      </w:r>
      <w:r>
        <w:t>u transakcija obavljenih po transfernim cijenama sa transakcijama koje se obavljaju sa ili izme</w:t>
      </w:r>
      <w:r>
        <w:t>đ</w:t>
      </w:r>
      <w:r>
        <w:t>u nepovezanih lica kada se ove transakcije koriste za</w:t>
      </w:r>
      <w:r>
        <w:t xml:space="preserve"> provjeru uskla</w:t>
      </w:r>
      <w:r>
        <w:t>đ</w:t>
      </w:r>
      <w:r>
        <w:t>enosti transfernih cijena sa cijenama utvr</w:t>
      </w:r>
      <w:r>
        <w:t>đ</w:t>
      </w:r>
      <w:r>
        <w:t>enim po principu "van dohvata ruke".</w:t>
      </w:r>
    </w:p>
    <w:p w:rsidR="00000000" w:rsidRDefault="004749D8">
      <w:pPr>
        <w:pStyle w:val="T30X"/>
      </w:pPr>
      <w:r>
        <w:t xml:space="preserve">Prilikom izbora metode iz stava 1 ovog </w:t>
      </w:r>
      <w:r>
        <w:t>č</w:t>
      </w:r>
      <w:r>
        <w:t>lana, može se primijenti objedinjeni pristup za ve</w:t>
      </w:r>
      <w:r>
        <w:t>ć</w:t>
      </w:r>
      <w:r>
        <w:t>i broj pojedina</w:t>
      </w:r>
      <w:r>
        <w:t>č</w:t>
      </w:r>
      <w:r>
        <w:t>nih transakcija, odnosno razloženi pristup u slu</w:t>
      </w:r>
      <w:r>
        <w:t>č</w:t>
      </w:r>
      <w:r>
        <w:t xml:space="preserve">aju </w:t>
      </w:r>
      <w:r>
        <w:t>složenih transakcija, gdje je jednom transakcijom obuhva</w:t>
      </w:r>
      <w:r>
        <w:t>ć</w:t>
      </w:r>
      <w:r>
        <w:t>en ve</w:t>
      </w:r>
      <w:r>
        <w:t>ć</w:t>
      </w:r>
      <w:r>
        <w:t>i broj pojedina</w:t>
      </w:r>
      <w:r>
        <w:t>č</w:t>
      </w:r>
      <w:r>
        <w:t>nih transakcija.</w:t>
      </w:r>
    </w:p>
    <w:p w:rsidR="00000000" w:rsidRDefault="004749D8">
      <w:pPr>
        <w:pStyle w:val="C30X"/>
      </w:pPr>
      <w:r>
        <w:t>Č</w:t>
      </w:r>
      <w:r>
        <w:t>lan 5</w:t>
      </w:r>
    </w:p>
    <w:p w:rsidR="00000000" w:rsidRDefault="004749D8">
      <w:pPr>
        <w:pStyle w:val="T30X"/>
      </w:pPr>
      <w:r>
        <w:t>Metoda uporedive cijene na tržištu je direktan na</w:t>
      </w:r>
      <w:r>
        <w:t>č</w:t>
      </w:r>
      <w:r>
        <w:t>in utvr</w:t>
      </w:r>
      <w:r>
        <w:t>đ</w:t>
      </w:r>
      <w:r>
        <w:t>ivanja cijene "van dohvata ruke" u kojoj se cijena imovine, imovinskih prava i usluga odre</w:t>
      </w:r>
      <w:r>
        <w:t>đ</w:t>
      </w:r>
      <w:r>
        <w:t xml:space="preserve">ena </w:t>
      </w:r>
      <w:r>
        <w:t>u kontrolisanoj transakciji, upore</w:t>
      </w:r>
      <w:r>
        <w:t>đ</w:t>
      </w:r>
      <w:r>
        <w:t>uje sa cijenom imovine, imovinskih prava i usluga u transakciji koja je realizovana izme</w:t>
      </w:r>
      <w:r>
        <w:t>đ</w:t>
      </w:r>
      <w:r>
        <w:t xml:space="preserve">u dva nepovezana lica (u daljem tekstu: nekontrolisana transakcija), pri </w:t>
      </w:r>
      <w:r>
        <w:t>č</w:t>
      </w:r>
      <w:r>
        <w:t>emu se transakcije koje se porede obavljaju pod uporedivim</w:t>
      </w:r>
      <w:r>
        <w:t xml:space="preserve"> uslovima i okolnostima i uporedive su.</w:t>
      </w:r>
    </w:p>
    <w:p w:rsidR="00000000" w:rsidRDefault="004749D8">
      <w:pPr>
        <w:pStyle w:val="T30X"/>
      </w:pPr>
      <w:r>
        <w:t>Metoda uporedive cijene na tržištu primjenjuje se kada su dostupni podaci o cijeni za uporedivu imovinu, imovinska prava, odnosno usluge.</w:t>
      </w:r>
    </w:p>
    <w:p w:rsidR="00000000" w:rsidRDefault="004749D8">
      <w:pPr>
        <w:pStyle w:val="T30X"/>
      </w:pPr>
      <w:r>
        <w:t>Radi primjene metode uporedive cijene na tržištu, uporediva nekontrolisana tra</w:t>
      </w:r>
      <w:r>
        <w:t>nsakcija je realizovana uporediva transakcija sprovedena:</w:t>
      </w:r>
    </w:p>
    <w:p w:rsidR="00000000" w:rsidRDefault="004749D8">
      <w:pPr>
        <w:pStyle w:val="T30X"/>
        <w:ind w:left="567" w:hanging="283"/>
      </w:pPr>
      <w:r>
        <w:t xml:space="preserve">   1) od strane jednog od u</w:t>
      </w:r>
      <w:r>
        <w:t>č</w:t>
      </w:r>
      <w:r>
        <w:t>esnika kontrolisane transakcije i nepovezanog lica, ili</w:t>
      </w:r>
    </w:p>
    <w:p w:rsidR="00000000" w:rsidRDefault="004749D8">
      <w:pPr>
        <w:pStyle w:val="T30X"/>
        <w:ind w:left="567" w:hanging="283"/>
      </w:pPr>
      <w:r>
        <w:lastRenderedPageBreak/>
        <w:t xml:space="preserve">   2) izme</w:t>
      </w:r>
      <w:r>
        <w:t>đ</w:t>
      </w:r>
      <w:r>
        <w:t>u nepovezanih lica pod uslovom da su javno dostupni podaci kojima je mogu</w:t>
      </w:r>
      <w:r>
        <w:t>ć</w:t>
      </w:r>
      <w:r>
        <w:t>e utvrditi cijenu i uslove pod kojima se transakcija odvija.</w:t>
      </w:r>
    </w:p>
    <w:p w:rsidR="00000000" w:rsidRDefault="004749D8">
      <w:pPr>
        <w:pStyle w:val="T30X"/>
      </w:pPr>
      <w:r>
        <w:t>Radi primjene metode uporedive cijene na tržištu treba da postoje približno isti:</w:t>
      </w:r>
    </w:p>
    <w:p w:rsidR="00000000" w:rsidRDefault="004749D8">
      <w:pPr>
        <w:pStyle w:val="T30X"/>
        <w:ind w:left="567" w:hanging="283"/>
      </w:pPr>
      <w:r>
        <w:t xml:space="preserve">   1) predmet transakcije;</w:t>
      </w:r>
    </w:p>
    <w:p w:rsidR="00000000" w:rsidRDefault="004749D8">
      <w:pPr>
        <w:pStyle w:val="T30X"/>
        <w:ind w:left="567" w:hanging="283"/>
      </w:pPr>
      <w:r>
        <w:t xml:space="preserve">   2) ugovorni uslovi;</w:t>
      </w:r>
    </w:p>
    <w:p w:rsidR="00000000" w:rsidRDefault="004749D8">
      <w:pPr>
        <w:pStyle w:val="T30X"/>
        <w:ind w:left="567" w:hanging="283"/>
      </w:pPr>
      <w:r>
        <w:t xml:space="preserve">   3) ekonomski, odnosno tržišni uslovi;</w:t>
      </w:r>
    </w:p>
    <w:p w:rsidR="00000000" w:rsidRDefault="004749D8">
      <w:pPr>
        <w:pStyle w:val="T30X"/>
        <w:ind w:left="567" w:hanging="283"/>
      </w:pPr>
      <w:r>
        <w:t xml:space="preserve">   4) suština transakc</w:t>
      </w:r>
      <w:r>
        <w:t>ije;</w:t>
      </w:r>
    </w:p>
    <w:p w:rsidR="00000000" w:rsidRDefault="004749D8">
      <w:pPr>
        <w:pStyle w:val="T30X"/>
        <w:ind w:left="567" w:hanging="283"/>
      </w:pPr>
      <w:r>
        <w:t xml:space="preserve">   5) rizici sa kojima se strane suo</w:t>
      </w:r>
      <w:r>
        <w:t>č</w:t>
      </w:r>
      <w:r>
        <w:t>avaju.</w:t>
      </w:r>
    </w:p>
    <w:p w:rsidR="00000000" w:rsidRDefault="004749D8">
      <w:pPr>
        <w:pStyle w:val="T30X"/>
      </w:pPr>
      <w:r>
        <w:t>Metoda uporedive cijene na tržištu primjenjuje se ako razlike izme</w:t>
      </w:r>
      <w:r>
        <w:t>đ</w:t>
      </w:r>
      <w:r>
        <w:t>u transakcija koje se upore</w:t>
      </w:r>
      <w:r>
        <w:t>đ</w:t>
      </w:r>
      <w:r>
        <w:t>uju mogu biti pouzdano kvantifikovane ili su takve da ne mogu bitno uticati na cijenu.</w:t>
      </w:r>
    </w:p>
    <w:p w:rsidR="00000000" w:rsidRDefault="004749D8">
      <w:pPr>
        <w:pStyle w:val="C30X"/>
      </w:pPr>
      <w:r>
        <w:t>Č</w:t>
      </w:r>
      <w:r>
        <w:t>lan 6</w:t>
      </w:r>
    </w:p>
    <w:p w:rsidR="00000000" w:rsidRDefault="004749D8">
      <w:pPr>
        <w:pStyle w:val="T30X"/>
      </w:pPr>
      <w:r>
        <w:t>Metoda cijene košt</w:t>
      </w:r>
      <w:r>
        <w:t>anja uve</w:t>
      </w:r>
      <w:r>
        <w:t>ć</w:t>
      </w:r>
      <w:r>
        <w:t>ana za uobi</w:t>
      </w:r>
      <w:r>
        <w:t>č</w:t>
      </w:r>
      <w:r>
        <w:t>ajenu zaradu se koristi kada se prodaju poluproizvodi izme</w:t>
      </w:r>
      <w:r>
        <w:t>đ</w:t>
      </w:r>
      <w:r>
        <w:t>u povezanih lica, ili kada su razli</w:t>
      </w:r>
      <w:r>
        <w:t>č</w:t>
      </w:r>
      <w:r>
        <w:t>ita društva iz grupe povezanih lica ugovorila zajedni</w:t>
      </w:r>
      <w:r>
        <w:t>č</w:t>
      </w:r>
      <w:r>
        <w:t>ku ili ugovornu proizvodnju, ili kada se radi o transakcijama preprodaje robe ili u tr</w:t>
      </w:r>
      <w:r>
        <w:t>ansakcijama pružanja usluga izme</w:t>
      </w:r>
      <w:r>
        <w:t>đ</w:t>
      </w:r>
      <w:r>
        <w:t>u povezanih lica.</w:t>
      </w:r>
    </w:p>
    <w:p w:rsidR="00000000" w:rsidRDefault="004749D8">
      <w:pPr>
        <w:pStyle w:val="T30X"/>
      </w:pPr>
      <w:r>
        <w:t>Metoda cijene koštanja uve</w:t>
      </w:r>
      <w:r>
        <w:t>ć</w:t>
      </w:r>
      <w:r>
        <w:t>ana za uobi</w:t>
      </w:r>
      <w:r>
        <w:t>č</w:t>
      </w:r>
      <w:r>
        <w:t xml:space="preserve">ajenu zaradu polazi od troškova koji nastaju u vezi sa transakcijom, na koje se dodaje bruto marža u zavisnosti od preduzetih aktivnosti koje se vrše, rizika koji su </w:t>
      </w:r>
      <w:r>
        <w:t>mogu</w:t>
      </w:r>
      <w:r>
        <w:t>ć</w:t>
      </w:r>
      <w:r>
        <w:t>i i imovine koja se koristi.</w:t>
      </w:r>
    </w:p>
    <w:p w:rsidR="00000000" w:rsidRDefault="004749D8">
      <w:pPr>
        <w:pStyle w:val="T30X"/>
      </w:pPr>
      <w:r>
        <w:t>Radi primjene metode cijene koštanja uve</w:t>
      </w:r>
      <w:r>
        <w:t>ć</w:t>
      </w:r>
      <w:r>
        <w:t>ane za uobi</w:t>
      </w:r>
      <w:r>
        <w:t>č</w:t>
      </w:r>
      <w:r>
        <w:t>ajenu zaradu treba da se koristi ostvarena bruto marža u uporedivoj transakciji sa nepovezanim licem.</w:t>
      </w:r>
    </w:p>
    <w:p w:rsidR="00000000" w:rsidRDefault="004749D8">
      <w:pPr>
        <w:pStyle w:val="T30X"/>
      </w:pPr>
      <w:r>
        <w:t xml:space="preserve">Izuzetno od stava 3 ovog </w:t>
      </w:r>
      <w:r>
        <w:t>č</w:t>
      </w:r>
      <w:r>
        <w:t>lana, prilikom primjene metode cijene koš</w:t>
      </w:r>
      <w:r>
        <w:t>tanja uve</w:t>
      </w:r>
      <w:r>
        <w:t>ć</w:t>
      </w:r>
      <w:r>
        <w:t>ane za uobi</w:t>
      </w:r>
      <w:r>
        <w:t>č</w:t>
      </w:r>
      <w:r>
        <w:t>ajenu zaradu, može se koristiti bruto marža ostvarena od strane nepovezanih lica u uporedivoj transakciji.</w:t>
      </w:r>
    </w:p>
    <w:p w:rsidR="00000000" w:rsidRDefault="004749D8">
      <w:pPr>
        <w:pStyle w:val="T30X"/>
      </w:pPr>
      <w:r>
        <w:t>Prilikom koriš</w:t>
      </w:r>
      <w:r>
        <w:t>ć</w:t>
      </w:r>
      <w:r>
        <w:t xml:space="preserve">enja bruto marži iz stava 4 ovog </w:t>
      </w:r>
      <w:r>
        <w:t>č</w:t>
      </w:r>
      <w:r>
        <w:t>lana utvr</w:t>
      </w:r>
      <w:r>
        <w:t>đ</w:t>
      </w:r>
      <w:r>
        <w:t xml:space="preserve">uje se tržišni raspon eksternih bruto marži u skladu sa </w:t>
      </w:r>
      <w:r>
        <w:t>č</w:t>
      </w:r>
      <w:r>
        <w:t>lanom 8 ovo</w:t>
      </w:r>
      <w:r>
        <w:t>g uputstva.</w:t>
      </w:r>
    </w:p>
    <w:p w:rsidR="00000000" w:rsidRDefault="004749D8">
      <w:pPr>
        <w:pStyle w:val="T30X"/>
      </w:pPr>
      <w:r>
        <w:t>Radi utvr</w:t>
      </w:r>
      <w:r>
        <w:t>đ</w:t>
      </w:r>
      <w:r>
        <w:t xml:space="preserve">ivanja raspona bruto marže iz stava 4 ovog </w:t>
      </w:r>
      <w:r>
        <w:t>č</w:t>
      </w:r>
      <w:r>
        <w:t>lana, kod uporedivih društava, bruto marža se utvr</w:t>
      </w:r>
      <w:r>
        <w:t>đ</w:t>
      </w:r>
      <w:r>
        <w:t>uje prema sljede</w:t>
      </w:r>
      <w:r>
        <w:t>ć</w:t>
      </w:r>
      <w:r>
        <w:t>oj formuli:</w:t>
      </w:r>
    </w:p>
    <w:p w:rsidR="00000000" w:rsidRDefault="004749D8">
      <w:pPr>
        <w:pStyle w:val="TABELATE"/>
      </w:pPr>
      <w:r>
        <w:t>                Prihod od prodaje proizvoda ili usluga - Cijena koštanja proizvoda ili usluga</w:t>
      </w:r>
    </w:p>
    <w:p w:rsidR="00000000" w:rsidRDefault="004749D8">
      <w:pPr>
        <w:pStyle w:val="TABELATE"/>
      </w:pPr>
      <w:r>
        <w:t>   Bruto marža =</w:t>
      </w:r>
      <w:r>
        <w:t> ------------------------------------------------------------------------------ x 100</w:t>
      </w:r>
    </w:p>
    <w:p w:rsidR="00000000" w:rsidRDefault="004749D8">
      <w:pPr>
        <w:pStyle w:val="TABELATE"/>
      </w:pPr>
      <w:r>
        <w:t>                                 Cijena koštanja proizvoda ili usluga</w:t>
      </w:r>
    </w:p>
    <w:p w:rsidR="00000000" w:rsidRDefault="004749D8">
      <w:pPr>
        <w:pStyle w:val="T30X"/>
      </w:pPr>
      <w:r>
        <w:t>Radi primjene metode cijene koštanja uve</w:t>
      </w:r>
      <w:r>
        <w:t>ć</w:t>
      </w:r>
      <w:r>
        <w:t>ane za uobi</w:t>
      </w:r>
      <w:r>
        <w:t>č</w:t>
      </w:r>
      <w:r>
        <w:t>ajenu zaradu, neophodno je da postoje približno</w:t>
      </w:r>
      <w:r>
        <w:t xml:space="preserve"> isti:</w:t>
      </w:r>
    </w:p>
    <w:p w:rsidR="00000000" w:rsidRDefault="004749D8">
      <w:pPr>
        <w:pStyle w:val="T30X"/>
        <w:ind w:left="567" w:hanging="283"/>
      </w:pPr>
      <w:r>
        <w:t xml:space="preserve">   1) predmet transakcije;</w:t>
      </w:r>
    </w:p>
    <w:p w:rsidR="00000000" w:rsidRDefault="004749D8">
      <w:pPr>
        <w:pStyle w:val="T30X"/>
        <w:ind w:left="567" w:hanging="283"/>
      </w:pPr>
      <w:r>
        <w:t xml:space="preserve">   2) ugovorni uslovi;</w:t>
      </w:r>
    </w:p>
    <w:p w:rsidR="00000000" w:rsidRDefault="004749D8">
      <w:pPr>
        <w:pStyle w:val="T30X"/>
        <w:ind w:left="567" w:hanging="283"/>
      </w:pPr>
      <w:r>
        <w:t xml:space="preserve">   3) ekonomski, odnosno tržišni uslovi;</w:t>
      </w:r>
    </w:p>
    <w:p w:rsidR="00000000" w:rsidRDefault="004749D8">
      <w:pPr>
        <w:pStyle w:val="T30X"/>
        <w:ind w:left="567" w:hanging="283"/>
      </w:pPr>
      <w:r>
        <w:t xml:space="preserve">   4) suština transakcije;</w:t>
      </w:r>
    </w:p>
    <w:p w:rsidR="00000000" w:rsidRDefault="004749D8">
      <w:pPr>
        <w:pStyle w:val="T30X"/>
        <w:ind w:left="567" w:hanging="283"/>
      </w:pPr>
      <w:r>
        <w:t xml:space="preserve">   5) rizici sa kojima se strane suo</w:t>
      </w:r>
      <w:r>
        <w:t>č</w:t>
      </w:r>
      <w:r>
        <w:t>avaju;</w:t>
      </w:r>
    </w:p>
    <w:p w:rsidR="00000000" w:rsidRDefault="004749D8">
      <w:pPr>
        <w:pStyle w:val="T30X"/>
        <w:ind w:left="567" w:hanging="283"/>
      </w:pPr>
      <w:r>
        <w:t xml:space="preserve">   6) osnovica troškova na koju se dodaje uobi</w:t>
      </w:r>
      <w:r>
        <w:t>č</w:t>
      </w:r>
      <w:r>
        <w:t>ajena zarada treba da bude utvr</w:t>
      </w:r>
      <w:r>
        <w:t>đ</w:t>
      </w:r>
      <w:r>
        <w:t>ena na u</w:t>
      </w:r>
      <w:r>
        <w:t>poredivoj osnovi u transakciji iz koje je proistekla transferna cijena i transakciji sa nezavisnim licem, uzimaju</w:t>
      </w:r>
      <w:r>
        <w:t>ć</w:t>
      </w:r>
      <w:r>
        <w:t>i u obzir funkcije, rizike i imovinu;</w:t>
      </w:r>
    </w:p>
    <w:p w:rsidR="00000000" w:rsidRDefault="004749D8">
      <w:pPr>
        <w:pStyle w:val="T30X"/>
        <w:ind w:left="567" w:hanging="283"/>
      </w:pPr>
      <w:r>
        <w:t xml:space="preserve">   7) ra</w:t>
      </w:r>
      <w:r>
        <w:t>č</w:t>
      </w:r>
      <w:r>
        <w:t>unovodstvene politike koje se primjenjuju sa aspekta strukture troškova, treba da budu dosljedn</w:t>
      </w:r>
      <w:r>
        <w:t>e i uporedive izme</w:t>
      </w:r>
      <w:r>
        <w:t>đ</w:t>
      </w:r>
      <w:r>
        <w:t>u onih u kontrolisanim i nekontrolisanim transakcijama.</w:t>
      </w:r>
    </w:p>
    <w:p w:rsidR="00000000" w:rsidRDefault="004749D8">
      <w:pPr>
        <w:pStyle w:val="T30X"/>
      </w:pPr>
      <w:r>
        <w:t>Metoda cijene koštanja uve</w:t>
      </w:r>
      <w:r>
        <w:t>ć</w:t>
      </w:r>
      <w:r>
        <w:t>ane za uobi</w:t>
      </w:r>
      <w:r>
        <w:t>č</w:t>
      </w:r>
      <w:r>
        <w:t>ajenu zaradu primenjuje se na troškove koji:</w:t>
      </w:r>
    </w:p>
    <w:p w:rsidR="00000000" w:rsidRDefault="004749D8">
      <w:pPr>
        <w:pStyle w:val="T30X"/>
        <w:ind w:left="567" w:hanging="283"/>
      </w:pPr>
      <w:r>
        <w:t xml:space="preserve">   1) su nastali neposredno u vezi sa sprovo</w:t>
      </w:r>
      <w:r>
        <w:t>đ</w:t>
      </w:r>
      <w:r>
        <w:t>enjem transakcije (npr. troškovi materijala utrošenog stupanjem u kontrolisanu transakciju);</w:t>
      </w:r>
    </w:p>
    <w:p w:rsidR="00000000" w:rsidRDefault="004749D8">
      <w:pPr>
        <w:pStyle w:val="T30X"/>
        <w:ind w:left="567" w:hanging="283"/>
      </w:pPr>
      <w:r>
        <w:t xml:space="preserve">   2) se ne mogu direktno pripisati odre</w:t>
      </w:r>
      <w:r>
        <w:t>đ</w:t>
      </w:r>
      <w:r>
        <w:t>enoj aktivnosti, ali su povezani sa troškovima iz ta</w:t>
      </w:r>
      <w:r>
        <w:t>č</w:t>
      </w:r>
      <w:r>
        <w:t>ke 1 ovog stava ili se odnose na proces obavljanja aktivnosti (npr. t</w:t>
      </w:r>
      <w:r>
        <w:t>roškovi održavanja).</w:t>
      </w:r>
    </w:p>
    <w:p w:rsidR="00000000" w:rsidRDefault="004749D8">
      <w:pPr>
        <w:pStyle w:val="C30X"/>
      </w:pPr>
      <w:r>
        <w:t>Č</w:t>
      </w:r>
      <w:r>
        <w:t>lan 7</w:t>
      </w:r>
    </w:p>
    <w:p w:rsidR="00000000" w:rsidRDefault="004749D8">
      <w:pPr>
        <w:pStyle w:val="T30X"/>
      </w:pPr>
      <w:r>
        <w:t>Metoda preprodajne cijene primjenjuje se u transakcijama u kojima prodavac neposredno dodaje relativno malu vrijednost proizvodima, a ako je prozvodima koji se distribuiraju dodata ve</w:t>
      </w:r>
      <w:r>
        <w:t>ć</w:t>
      </w:r>
      <w:r>
        <w:t>a vrijednost kroz funkcije koje obavlja prod</w:t>
      </w:r>
      <w:r>
        <w:t>avac, umanjuje se pouzdanost primjene metode prepodajne cijene.</w:t>
      </w:r>
    </w:p>
    <w:p w:rsidR="00000000" w:rsidRDefault="004749D8">
      <w:pPr>
        <w:pStyle w:val="T30X"/>
      </w:pPr>
      <w:r>
        <w:t>Metoda preprodajne cijene polazi od cijene po kojoj se proizvod nabavljen u kontrolisanoj transakciji prodaje nepovezanom licu, koja se umanjuje za uporedivu bruto maržu, kako bi se utvrdila c</w:t>
      </w:r>
      <w:r>
        <w:t>ijena "van dohvata ruke" za isti proizvod koji je nabavljen od povezanog lica.</w:t>
      </w:r>
    </w:p>
    <w:p w:rsidR="00000000" w:rsidRDefault="004749D8">
      <w:pPr>
        <w:pStyle w:val="T30X"/>
      </w:pPr>
      <w:r>
        <w:lastRenderedPageBreak/>
        <w:t xml:space="preserve">Kao uporediva bruto marža iz stava 2 ovog </w:t>
      </w:r>
      <w:r>
        <w:t>č</w:t>
      </w:r>
      <w:r>
        <w:t>lana može da se koristi bruto marža ostvarena od strane:</w:t>
      </w:r>
    </w:p>
    <w:p w:rsidR="00000000" w:rsidRDefault="004749D8">
      <w:pPr>
        <w:pStyle w:val="T30X"/>
        <w:ind w:left="567" w:hanging="283"/>
      </w:pPr>
      <w:r>
        <w:t xml:space="preserve">   1) društava iz grupe povezanih lica, u uporedivoj transakciji sa nepovezan</w:t>
      </w:r>
      <w:r>
        <w:t>im licem, ili</w:t>
      </w:r>
    </w:p>
    <w:p w:rsidR="00000000" w:rsidRDefault="004749D8">
      <w:pPr>
        <w:pStyle w:val="T30X"/>
        <w:ind w:left="567" w:hanging="283"/>
      </w:pPr>
      <w:r>
        <w:t xml:space="preserve">   2) nepovezanih lica u uporedivoj transakciji.</w:t>
      </w:r>
    </w:p>
    <w:p w:rsidR="00000000" w:rsidRDefault="004749D8">
      <w:pPr>
        <w:pStyle w:val="T30X"/>
      </w:pPr>
      <w:r>
        <w:t>Bruto marža iz stava 2 utvr</w:t>
      </w:r>
      <w:r>
        <w:t>đ</w:t>
      </w:r>
      <w:r>
        <w:t>uje se prema sljede</w:t>
      </w:r>
      <w:r>
        <w:t>ć</w:t>
      </w:r>
      <w:r>
        <w:t>oj formuli:</w:t>
      </w:r>
    </w:p>
    <w:p w:rsidR="00000000" w:rsidRDefault="004749D8">
      <w:pPr>
        <w:pStyle w:val="TABELATE"/>
      </w:pPr>
      <w:r>
        <w:t>                 Prihod od prodaje - Nabavna vrijednost prodate robe</w:t>
      </w:r>
    </w:p>
    <w:p w:rsidR="00000000" w:rsidRDefault="004749D8">
      <w:pPr>
        <w:pStyle w:val="TABELATE"/>
      </w:pPr>
      <w:r>
        <w:t>   Bruto marža = -----------------------------------------------</w:t>
      </w:r>
      <w:r>
        <w:t>----- x 100</w:t>
      </w:r>
    </w:p>
    <w:p w:rsidR="00000000" w:rsidRDefault="004749D8">
      <w:pPr>
        <w:pStyle w:val="TABELATE"/>
      </w:pPr>
      <w:r>
        <w:t>                             Prihod od prodaje</w:t>
      </w:r>
    </w:p>
    <w:p w:rsidR="00000000" w:rsidRDefault="004749D8">
      <w:pPr>
        <w:pStyle w:val="T30X"/>
      </w:pPr>
      <w:r>
        <w:t xml:space="preserve">Odredbe </w:t>
      </w:r>
      <w:r>
        <w:t>č</w:t>
      </w:r>
      <w:r>
        <w:t>lana 5 stav 4 ovog uputstva shodno se primjenjuju i na metodu preprodajne cijene.</w:t>
      </w:r>
    </w:p>
    <w:p w:rsidR="00000000" w:rsidRDefault="004749D8">
      <w:pPr>
        <w:pStyle w:val="C30X"/>
      </w:pPr>
      <w:r>
        <w:t>Č</w:t>
      </w:r>
      <w:r>
        <w:t>lan 8</w:t>
      </w:r>
    </w:p>
    <w:p w:rsidR="00000000" w:rsidRDefault="004749D8">
      <w:pPr>
        <w:pStyle w:val="T30X"/>
      </w:pPr>
      <w:r>
        <w:t>Metoda transakcione neto marže je metoda koja se koristi kada je teško upore</w:t>
      </w:r>
      <w:r>
        <w:t>đ</w:t>
      </w:r>
      <w:r>
        <w:t>ivati bruto maržu, a p</w:t>
      </w:r>
      <w:r>
        <w:t>osebno u slu</w:t>
      </w:r>
      <w:r>
        <w:t>č</w:t>
      </w:r>
      <w:r>
        <w:t>ajevima u kojima se primjenjuju razli</w:t>
      </w:r>
      <w:r>
        <w:t>č</w:t>
      </w:r>
      <w:r>
        <w:t>ite ra</w:t>
      </w:r>
      <w:r>
        <w:t>č</w:t>
      </w:r>
      <w:r>
        <w:t>unovodstvene politike.</w:t>
      </w:r>
    </w:p>
    <w:p w:rsidR="00000000" w:rsidRDefault="004749D8">
      <w:pPr>
        <w:pStyle w:val="T30X"/>
      </w:pPr>
      <w:r>
        <w:t xml:space="preserve">Metoda transakcione neto marže iz stava 1 ovog </w:t>
      </w:r>
      <w:r>
        <w:t>č</w:t>
      </w:r>
      <w:r>
        <w:t>lana je na</w:t>
      </w:r>
      <w:r>
        <w:t>č</w:t>
      </w:r>
      <w:r>
        <w:t>in upore</w:t>
      </w:r>
      <w:r>
        <w:t>đ</w:t>
      </w:r>
      <w:r>
        <w:t xml:space="preserve">ivanja transakcione neto marže koje se ostvaruju u transakcijama sa povezanim licima sa transakcionim neto </w:t>
      </w:r>
      <w:r>
        <w:t>maržama koje su ostvarene u sli</w:t>
      </w:r>
      <w:r>
        <w:t>č</w:t>
      </w:r>
      <w:r>
        <w:t>nim transakcijama sa nepovezanim licima, odnosno izme</w:t>
      </w:r>
      <w:r>
        <w:t>đ</w:t>
      </w:r>
      <w:r>
        <w:t>u nepovezanih lica.</w:t>
      </w:r>
    </w:p>
    <w:p w:rsidR="00000000" w:rsidRDefault="004749D8">
      <w:pPr>
        <w:pStyle w:val="T30X"/>
      </w:pPr>
      <w:r>
        <w:t xml:space="preserve">Transakcione neto marže iz stava 2 ovog </w:t>
      </w:r>
      <w:r>
        <w:t>č</w:t>
      </w:r>
      <w:r>
        <w:t>lana predstavljaju odnos neto operativne dobiti prema odgovaraju</w:t>
      </w:r>
      <w:r>
        <w:t>ć</w:t>
      </w:r>
      <w:r>
        <w:t>oj osnovici koja može predstavljati iznos op</w:t>
      </w:r>
      <w:r>
        <w:t>erativnih troškova, operativnih prihoda ili sredstava.</w:t>
      </w:r>
    </w:p>
    <w:p w:rsidR="00000000" w:rsidRDefault="004749D8">
      <w:pPr>
        <w:pStyle w:val="T30X"/>
      </w:pPr>
      <w:r>
        <w:t xml:space="preserve">Izuzetno od stava 3 ovog </w:t>
      </w:r>
      <w:r>
        <w:t>č</w:t>
      </w:r>
      <w:r>
        <w:t>lana, kod pojedinih oblika transakcione neto marže može se koristiti odnos bruto dobiti prema operativnim troškovima.</w:t>
      </w:r>
    </w:p>
    <w:p w:rsidR="00000000" w:rsidRDefault="004749D8">
      <w:pPr>
        <w:pStyle w:val="T30X"/>
      </w:pPr>
      <w:r>
        <w:t>Prilikom primjene metode transakcione neto marže, koriste</w:t>
      </w:r>
      <w:r>
        <w:t xml:space="preserve"> se sljede</w:t>
      </w:r>
      <w:r>
        <w:t>ć</w:t>
      </w:r>
      <w:r>
        <w:t>e transakcione neto marže:</w:t>
      </w:r>
    </w:p>
    <w:p w:rsidR="00000000" w:rsidRDefault="004749D8">
      <w:pPr>
        <w:pStyle w:val="T30X"/>
        <w:ind w:left="567" w:hanging="283"/>
      </w:pPr>
      <w:r>
        <w:t xml:space="preserve">   1) operativna dobit u odnosu na prodaju, koja se izra</w:t>
      </w:r>
      <w:r>
        <w:t>č</w:t>
      </w:r>
      <w:r>
        <w:t>unava po sljede</w:t>
      </w:r>
      <w:r>
        <w:t>ć</w:t>
      </w:r>
      <w:r>
        <w:t>oj formuli:</w:t>
      </w:r>
    </w:p>
    <w:p w:rsidR="00000000" w:rsidRDefault="004749D8">
      <w:pPr>
        <w:pStyle w:val="TABELATE"/>
      </w:pPr>
      <w:r>
        <w:t>                                Neto dobit</w:t>
      </w:r>
    </w:p>
    <w:p w:rsidR="00000000" w:rsidRDefault="004749D8">
      <w:pPr>
        <w:pStyle w:val="TABELATE"/>
      </w:pPr>
      <w:r>
        <w:t>   Transakciona neto marža = -------------- x 100</w:t>
      </w:r>
    </w:p>
    <w:p w:rsidR="00000000" w:rsidRDefault="004749D8">
      <w:pPr>
        <w:pStyle w:val="TABELATE"/>
      </w:pPr>
      <w:r>
        <w:t>                            Prihod od pr</w:t>
      </w:r>
      <w:r>
        <w:t>odaje</w:t>
      </w:r>
    </w:p>
    <w:p w:rsidR="00000000" w:rsidRDefault="004749D8">
      <w:pPr>
        <w:pStyle w:val="T30X"/>
        <w:ind w:left="567" w:hanging="283"/>
      </w:pPr>
      <w:r>
        <w:t xml:space="preserve">   pri </w:t>
      </w:r>
      <w:r>
        <w:t>č</w:t>
      </w:r>
      <w:r>
        <w:t>emu je ovaj oblik transakcione neto marže posebno primjenljiv za transakcije nabavke dobara od povezanih lica radi prodaje nepovezanim licima;</w:t>
      </w:r>
    </w:p>
    <w:p w:rsidR="00000000" w:rsidRDefault="004749D8">
      <w:pPr>
        <w:pStyle w:val="T30X"/>
        <w:ind w:left="567" w:hanging="283"/>
      </w:pPr>
      <w:r>
        <w:t xml:space="preserve">   2) operativna dobit u odnosu na operativne troškove, koja se izra</w:t>
      </w:r>
      <w:r>
        <w:t>č</w:t>
      </w:r>
      <w:r>
        <w:t>unava po sljede</w:t>
      </w:r>
      <w:r>
        <w:t>ć</w:t>
      </w:r>
      <w:r>
        <w:t>oj formuli:</w:t>
      </w:r>
    </w:p>
    <w:p w:rsidR="00000000" w:rsidRDefault="004749D8">
      <w:pPr>
        <w:pStyle w:val="TABELATE"/>
      </w:pPr>
      <w:r>
        <w:t>  </w:t>
      </w:r>
      <w:r>
        <w:t>                             Neto dobit</w:t>
      </w:r>
    </w:p>
    <w:p w:rsidR="00000000" w:rsidRDefault="004749D8">
      <w:pPr>
        <w:pStyle w:val="TABELATE"/>
      </w:pPr>
      <w:r>
        <w:t>   Transakciona neto marža = ------------------ x 100</w:t>
      </w:r>
    </w:p>
    <w:p w:rsidR="00000000" w:rsidRDefault="004749D8">
      <w:pPr>
        <w:pStyle w:val="TABELATE"/>
      </w:pPr>
      <w:r>
        <w:t>                             Operativni troškovi</w:t>
      </w:r>
    </w:p>
    <w:p w:rsidR="00000000" w:rsidRDefault="004749D8">
      <w:pPr>
        <w:pStyle w:val="T30X"/>
        <w:ind w:left="567" w:hanging="283"/>
      </w:pPr>
      <w:r>
        <w:t xml:space="preserve">   pri </w:t>
      </w:r>
      <w:r>
        <w:t>č</w:t>
      </w:r>
      <w:r>
        <w:t>emu je ovaj oblik transakcione neto marže posebno pogodan za transakcije u kojima se pružaju usluge ili obavljaju proizvodne aktivnosti;</w:t>
      </w:r>
    </w:p>
    <w:p w:rsidR="00000000" w:rsidRDefault="004749D8">
      <w:pPr>
        <w:pStyle w:val="T30X"/>
        <w:ind w:left="567" w:hanging="283"/>
      </w:pPr>
      <w:r>
        <w:t xml:space="preserve">   3) operativna dobit u odnosu na imovinu koja se izra</w:t>
      </w:r>
      <w:r>
        <w:t>č</w:t>
      </w:r>
      <w:r>
        <w:t>unava po sljede</w:t>
      </w:r>
      <w:r>
        <w:t>ć</w:t>
      </w:r>
      <w:r>
        <w:t>oj formuli:</w:t>
      </w:r>
    </w:p>
    <w:p w:rsidR="00000000" w:rsidRDefault="004749D8">
      <w:pPr>
        <w:pStyle w:val="TABELATE"/>
      </w:pPr>
      <w:r>
        <w:t>                             Neto d</w:t>
      </w:r>
      <w:r>
        <w:t>obit</w:t>
      </w:r>
    </w:p>
    <w:p w:rsidR="00000000" w:rsidRDefault="004749D8">
      <w:pPr>
        <w:pStyle w:val="TABELATE"/>
      </w:pPr>
      <w:r>
        <w:t>   Transakciona neto marža = ----------- x 100</w:t>
      </w:r>
    </w:p>
    <w:p w:rsidR="00000000" w:rsidRDefault="004749D8">
      <w:pPr>
        <w:pStyle w:val="TABELATE"/>
      </w:pPr>
      <w:r>
        <w:t>                            Poslovna imovina</w:t>
      </w:r>
    </w:p>
    <w:p w:rsidR="00000000" w:rsidRDefault="004749D8">
      <w:pPr>
        <w:pStyle w:val="T30X"/>
        <w:ind w:left="567" w:hanging="283"/>
      </w:pPr>
      <w:r>
        <w:t xml:space="preserve">   pri </w:t>
      </w:r>
      <w:r>
        <w:t>č</w:t>
      </w:r>
      <w:r>
        <w:t>emu se ovaj oblik transakcione neto marže može koristiti kod proizvodnih aktivnosti koje zahtevaju zna</w:t>
      </w:r>
      <w:r>
        <w:t>č</w:t>
      </w:r>
      <w:r>
        <w:t>ajno angažovanje sredstava, kao i u slu</w:t>
      </w:r>
      <w:r>
        <w:t>č</w:t>
      </w:r>
      <w:r>
        <w:t>aju kapi</w:t>
      </w:r>
      <w:r>
        <w:t>talno intenzivnih finansijskih aktivnosti;</w:t>
      </w:r>
    </w:p>
    <w:p w:rsidR="00000000" w:rsidRDefault="004749D8">
      <w:pPr>
        <w:pStyle w:val="T30X"/>
        <w:ind w:left="567" w:hanging="283"/>
      </w:pPr>
      <w:r>
        <w:t xml:space="preserve">   4) bruto dobit u odnosu na operativne troškove koja se izra</w:t>
      </w:r>
      <w:r>
        <w:t>č</w:t>
      </w:r>
      <w:r>
        <w:t>unava po sljede</w:t>
      </w:r>
      <w:r>
        <w:t>ć</w:t>
      </w:r>
      <w:r>
        <w:t>oj formuli:</w:t>
      </w:r>
    </w:p>
    <w:p w:rsidR="00000000" w:rsidRDefault="004749D8">
      <w:pPr>
        <w:pStyle w:val="TABELATE"/>
      </w:pPr>
      <w:r>
        <w:t>                              Bruto dobit</w:t>
      </w:r>
    </w:p>
    <w:p w:rsidR="00000000" w:rsidRDefault="004749D8">
      <w:pPr>
        <w:pStyle w:val="TABELATE"/>
      </w:pPr>
      <w:r>
        <w:t>   Transakciona neto marža = ---------------------</w:t>
      </w:r>
    </w:p>
    <w:p w:rsidR="00000000" w:rsidRDefault="004749D8">
      <w:pPr>
        <w:pStyle w:val="TABELATE"/>
      </w:pPr>
      <w:r>
        <w:t>                             </w:t>
      </w:r>
      <w:r>
        <w:t> Operativni troškovi</w:t>
      </w:r>
    </w:p>
    <w:p w:rsidR="00000000" w:rsidRDefault="004749D8">
      <w:pPr>
        <w:pStyle w:val="T30X"/>
      </w:pPr>
      <w:r>
        <w:t xml:space="preserve">pri </w:t>
      </w:r>
      <w:r>
        <w:t>č</w:t>
      </w:r>
      <w:r>
        <w:t>emu je primjena ovog oblika transakcione neto marže pogodna za analizu posredni</w:t>
      </w:r>
      <w:r>
        <w:t>č</w:t>
      </w:r>
      <w:r>
        <w:t xml:space="preserve">kih aktivnosti. Izuzetno od stava 5 ovog </w:t>
      </w:r>
      <w:r>
        <w:t>č</w:t>
      </w:r>
      <w:r>
        <w:t>lana, mogu se primjenjivati i druge neto transakcione marže, odnosno može se prilagoditi na</w:t>
      </w:r>
      <w:r>
        <w:t>č</w:t>
      </w:r>
      <w:r>
        <w:t>in primjene tran</w:t>
      </w:r>
      <w:r>
        <w:t>sakcionih neto marži, uz obrazloženje takvog pristupa u dokumentaciji o transfernim cijenama.</w:t>
      </w:r>
    </w:p>
    <w:p w:rsidR="00000000" w:rsidRDefault="004749D8">
      <w:pPr>
        <w:pStyle w:val="T30X"/>
      </w:pPr>
      <w:r>
        <w:t>Prilikom primjene metode transakcione neto marže kod utvr</w:t>
      </w:r>
      <w:r>
        <w:t>đ</w:t>
      </w:r>
      <w:r>
        <w:t xml:space="preserve">ivanja transakcione neto marže koja se ostvaruje u transakciji iz koje je proistekla transferna cijena, </w:t>
      </w:r>
      <w:r>
        <w:t>u obzir se uzimaju samo oni operativni prihodi i operativni rashodi koji se direktno ili indirektno odnose na tu transakciju, i to u mjeri u kojoj su doprinijeli ostvarivanju neto dobiti u toj transakciji.</w:t>
      </w:r>
    </w:p>
    <w:p w:rsidR="00000000" w:rsidRDefault="004749D8">
      <w:pPr>
        <w:pStyle w:val="T30X"/>
      </w:pPr>
      <w:r>
        <w:t xml:space="preserve">Prilikom primjene metode transakcione neto marže, </w:t>
      </w:r>
      <w:r>
        <w:t>transakciona neto marža koja se ostvaruje u transakciji sa povezanim licem upore</w:t>
      </w:r>
      <w:r>
        <w:t>đ</w:t>
      </w:r>
      <w:r>
        <w:t>uje se sa transakcionom neto maržom koju ostvaruju nepovezana lica koja se bave sli</w:t>
      </w:r>
      <w:r>
        <w:t>č</w:t>
      </w:r>
      <w:r>
        <w:t>nim aktivnostima, i to primjenom statisti</w:t>
      </w:r>
      <w:r>
        <w:t>č</w:t>
      </w:r>
      <w:r>
        <w:t>kog metoda kojim se neto marže u transakcijama iz</w:t>
      </w:r>
      <w:r>
        <w:t>me</w:t>
      </w:r>
      <w:r>
        <w:t>đ</w:t>
      </w:r>
      <w:r>
        <w:t>u nepovezanih lica dijele na kvartile (prvi kvartil, medijana - drugi kvartil, tre</w:t>
      </w:r>
      <w:r>
        <w:t>ć</w:t>
      </w:r>
      <w:r>
        <w:t>i kvartil).</w:t>
      </w:r>
    </w:p>
    <w:p w:rsidR="00000000" w:rsidRDefault="004749D8">
      <w:pPr>
        <w:pStyle w:val="T30X"/>
      </w:pPr>
      <w:r>
        <w:t>Podaci koji su ispod prvog kvartila predstavljaju minimum analiziranog skupa podataka, a podaci koji su iznad tre</w:t>
      </w:r>
      <w:r>
        <w:t>ć</w:t>
      </w:r>
      <w:r>
        <w:t>eg kvartila predstavljaju maksimum analizira</w:t>
      </w:r>
      <w:r>
        <w:t>nog skupa podataka.</w:t>
      </w:r>
    </w:p>
    <w:p w:rsidR="00000000" w:rsidRDefault="004749D8">
      <w:pPr>
        <w:pStyle w:val="T30X"/>
      </w:pPr>
      <w:r>
        <w:lastRenderedPageBreak/>
        <w:t>Prilikom primjene metode transakcione neto marže, transakcione neto marže izme</w:t>
      </w:r>
      <w:r>
        <w:t>đ</w:t>
      </w:r>
      <w:r>
        <w:t>u nepovezanih lica utvr</w:t>
      </w:r>
      <w:r>
        <w:t>đ</w:t>
      </w:r>
      <w:r>
        <w:t>uju se kao ponderisani neto prosjek ostvarenih transakcionih neto marži u periodu od tri do pet godina, s tim da u prvoj poreskoj god</w:t>
      </w:r>
      <w:r>
        <w:t>ini za koju se priprema dokumentacija u skladu sa ovim uputstvom, završna godina navedenog perioda treba da bude ona godina za koju su dostupni neophodni finansijski podaci u bazama javno dostupnih podataka koji se koriste.</w:t>
      </w:r>
    </w:p>
    <w:p w:rsidR="00000000" w:rsidRDefault="004749D8">
      <w:pPr>
        <w:pStyle w:val="T30X"/>
      </w:pPr>
      <w:r>
        <w:t>Tržišni raspon transakcionih net</w:t>
      </w:r>
      <w:r>
        <w:t xml:space="preserve">o marži iz stava 10 ovog </w:t>
      </w:r>
      <w:r>
        <w:t>č</w:t>
      </w:r>
      <w:r>
        <w:t>lana predstavljaju neto marže koje se nalaze u rasponu od prvog do tre</w:t>
      </w:r>
      <w:r>
        <w:t>ć</w:t>
      </w:r>
      <w:r>
        <w:t>eg kvartila (interkvartilni raspon).</w:t>
      </w:r>
    </w:p>
    <w:p w:rsidR="00000000" w:rsidRDefault="004749D8">
      <w:pPr>
        <w:pStyle w:val="C30X"/>
      </w:pPr>
      <w:r>
        <w:t>Č</w:t>
      </w:r>
      <w:r>
        <w:t>lan 9</w:t>
      </w:r>
    </w:p>
    <w:p w:rsidR="00000000" w:rsidRDefault="004749D8">
      <w:pPr>
        <w:pStyle w:val="T30X"/>
      </w:pPr>
      <w:r>
        <w:t>Metoda podjele dobiti primjenjuje se kada:</w:t>
      </w:r>
    </w:p>
    <w:p w:rsidR="00000000" w:rsidRDefault="004749D8">
      <w:pPr>
        <w:pStyle w:val="T30X"/>
        <w:ind w:left="567" w:hanging="283"/>
      </w:pPr>
      <w:r>
        <w:t xml:space="preserve">   1) aktivnosti povezanih lica su objedinjene na na</w:t>
      </w:r>
      <w:r>
        <w:t>č</w:t>
      </w:r>
      <w:r>
        <w:t>in koji znatno otež</w:t>
      </w:r>
      <w:r>
        <w:t>ava posebnu analizu pojedina</w:t>
      </w:r>
      <w:r>
        <w:t>č</w:t>
      </w:r>
      <w:r>
        <w:t>nih transakcija izme</w:t>
      </w:r>
      <w:r>
        <w:t>đ</w:t>
      </w:r>
      <w:r>
        <w:t>u njih; ili</w:t>
      </w:r>
    </w:p>
    <w:p w:rsidR="00000000" w:rsidRDefault="004749D8">
      <w:pPr>
        <w:pStyle w:val="T30X"/>
        <w:ind w:left="567" w:hanging="283"/>
      </w:pPr>
      <w:r>
        <w:t xml:space="preserve">   2) postojanje vrijedne i jedinstvene intelektualne svojine onemogu</w:t>
      </w:r>
      <w:r>
        <w:t>ć</w:t>
      </w:r>
      <w:r>
        <w:t>ava pronalaženje uporedivih podataka koji bi omogu</w:t>
      </w:r>
      <w:r>
        <w:t>ć</w:t>
      </w:r>
      <w:r>
        <w:t>ili da svako povezano lice zasebno analizira uskla</w:t>
      </w:r>
      <w:r>
        <w:t>đ</w:t>
      </w:r>
      <w:r>
        <w:t>enost svojih transfern</w:t>
      </w:r>
      <w:r>
        <w:t>ih cijena sa cijenama utvr</w:t>
      </w:r>
      <w:r>
        <w:t>đ</w:t>
      </w:r>
      <w:r>
        <w:t>enim po principu "van dohvata ruke".</w:t>
      </w:r>
    </w:p>
    <w:p w:rsidR="00000000" w:rsidRDefault="004749D8">
      <w:pPr>
        <w:pStyle w:val="T30X"/>
      </w:pPr>
      <w:r>
        <w:t>Prilikom primjene metode podjele dobiti potrebno je:</w:t>
      </w:r>
    </w:p>
    <w:p w:rsidR="00000000" w:rsidRDefault="004749D8">
      <w:pPr>
        <w:pStyle w:val="T30X"/>
        <w:ind w:left="567" w:hanging="283"/>
      </w:pPr>
      <w:r>
        <w:t xml:space="preserve">   1) utvrditi ukupan iznos dobiti koji ostvaruju povezana lica po osnovu transkacije koja se kontroliše; i</w:t>
      </w:r>
    </w:p>
    <w:p w:rsidR="00000000" w:rsidRDefault="004749D8">
      <w:pPr>
        <w:pStyle w:val="T30X"/>
        <w:ind w:left="567" w:hanging="283"/>
      </w:pPr>
      <w:r>
        <w:t xml:space="preserve">   2) podijeliti dobit ostvaren</w:t>
      </w:r>
      <w:r>
        <w:t>u po osnovu kontrolisane transkacije na pojedina</w:t>
      </w:r>
      <w:r>
        <w:t>č</w:t>
      </w:r>
      <w:r>
        <w:t>na povezana lica koja u</w:t>
      </w:r>
      <w:r>
        <w:t>č</w:t>
      </w:r>
      <w:r>
        <w:t>estvuju u kontrolisanoj transakciji u skladu sa principom "van dohvata ruke".</w:t>
      </w:r>
    </w:p>
    <w:p w:rsidR="00000000" w:rsidRDefault="004749D8">
      <w:pPr>
        <w:pStyle w:val="T30X"/>
      </w:pPr>
      <w:r>
        <w:t xml:space="preserve">Radi primjene metode podjele dobiti, podjela dobiti u skladu sa principom "van dohvata ruke" na povezana </w:t>
      </w:r>
      <w:r>
        <w:t>lica koja u</w:t>
      </w:r>
      <w:r>
        <w:t>č</w:t>
      </w:r>
      <w:r>
        <w:t>estvuju u kontrolisanoj transakciji, utvr</w:t>
      </w:r>
      <w:r>
        <w:t>đ</w:t>
      </w:r>
      <w:r>
        <w:t>uje se:</w:t>
      </w:r>
    </w:p>
    <w:p w:rsidR="00000000" w:rsidRDefault="004749D8">
      <w:pPr>
        <w:pStyle w:val="T30X"/>
        <w:ind w:left="567" w:hanging="283"/>
      </w:pPr>
      <w:r>
        <w:t xml:space="preserve">   1) analizom doprinosa u sticanju profita u kontrolisanoj transkaciji koji nastaju po osnovu rutinskih aktivnosti, upotrebe sredstava i preuzimanja rizika;</w:t>
      </w:r>
    </w:p>
    <w:p w:rsidR="00000000" w:rsidRDefault="004749D8">
      <w:pPr>
        <w:pStyle w:val="T30X"/>
        <w:ind w:left="567" w:hanging="283"/>
      </w:pPr>
      <w:r>
        <w:t xml:space="preserve">   2) dodjelom dobiti koja prevazilazi iznos dobiti koju bi nepovezana lica u transakciji koja je uporediva sa kontrolisanom transakcijom ostvarila nakon dodjele dobiti po osnovu rutinskih aktivnosti, upotrebe sredstava i preuzimanje rizika.</w:t>
      </w:r>
    </w:p>
    <w:p w:rsidR="00000000" w:rsidRDefault="004749D8">
      <w:pPr>
        <w:pStyle w:val="T30X"/>
      </w:pPr>
      <w:r>
        <w:t>Dodatne analiz</w:t>
      </w:r>
      <w:r>
        <w:t>e prilikom sticanja profita iz stava 3 ta</w:t>
      </w:r>
      <w:r>
        <w:t>č</w:t>
      </w:r>
      <w:r>
        <w:t>ka 1 ovog uputstva u konstrolisanoj transakciji, ne treba da se obavljaju ako ne postoji uslov posjedovanja posebne intelektualne svojine.</w:t>
      </w:r>
    </w:p>
    <w:p w:rsidR="00000000" w:rsidRDefault="004749D8">
      <w:pPr>
        <w:pStyle w:val="T30X"/>
      </w:pPr>
      <w:r>
        <w:t xml:space="preserve">Odredbe st. 1, 2 i 3 ovog </w:t>
      </w:r>
      <w:r>
        <w:t>č</w:t>
      </w:r>
      <w:r>
        <w:t>lana, shodno se primjenjuju na ostvareni gubitak</w:t>
      </w:r>
      <w:r>
        <w:t xml:space="preserve"> povezanih lica.</w:t>
      </w:r>
    </w:p>
    <w:p w:rsidR="00000000" w:rsidRDefault="004749D8">
      <w:pPr>
        <w:pStyle w:val="T30X"/>
      </w:pPr>
      <w:r>
        <w:t>Metoda podjele dobiti sastoji se od dodjele svakom povezanom licu koje u</w:t>
      </w:r>
      <w:r>
        <w:t>č</w:t>
      </w:r>
      <w:r>
        <w:t>estvuje u kontrolisanoj transakciji dijela zajedni</w:t>
      </w:r>
      <w:r>
        <w:t>č</w:t>
      </w:r>
      <w:r>
        <w:t>ke dobiti (ili gubitka) koji proisti</w:t>
      </w:r>
      <w:r>
        <w:t>č</w:t>
      </w:r>
      <w:r>
        <w:t>e iz te transakcije u onom odnosu u kojem bi nepovezana lica o</w:t>
      </w:r>
      <w:r>
        <w:t>č</w:t>
      </w:r>
      <w:r>
        <w:t>ekivala da ostv</w:t>
      </w:r>
      <w:r>
        <w:t>are tu dobit (gubitak) u uporedivoj nekontrolisanoj transakciji.</w:t>
      </w:r>
    </w:p>
    <w:p w:rsidR="00000000" w:rsidRDefault="004749D8">
      <w:pPr>
        <w:pStyle w:val="C30X"/>
      </w:pPr>
      <w:r>
        <w:t>Č</w:t>
      </w:r>
      <w:r>
        <w:t>lan 10</w:t>
      </w:r>
    </w:p>
    <w:p w:rsidR="00000000" w:rsidRDefault="004749D8">
      <w:pPr>
        <w:pStyle w:val="T30X"/>
      </w:pPr>
      <w:r>
        <w:t>Radi utvr</w:t>
      </w:r>
      <w:r>
        <w:t>đ</w:t>
      </w:r>
      <w:r>
        <w:t xml:space="preserve">ivanja transferne cijene transakcije u skladu sa </w:t>
      </w:r>
      <w:r>
        <w:t>č</w:t>
      </w:r>
      <w:r>
        <w:t>lanom 38c stav 1 Zakona o porezu na dobit pravnih lica, treba da se dostavi sljede</w:t>
      </w:r>
      <w:r>
        <w:t>ć</w:t>
      </w:r>
      <w:r>
        <w:t>a dokumentacija, i to:</w:t>
      </w:r>
    </w:p>
    <w:p w:rsidR="00000000" w:rsidRDefault="004749D8">
      <w:pPr>
        <w:pStyle w:val="T30X"/>
        <w:ind w:left="567" w:hanging="283"/>
      </w:pPr>
      <w:r>
        <w:t xml:space="preserve">   1) analiza gru</w:t>
      </w:r>
      <w:r>
        <w:t>pe povezanih lica obuhvata:</w:t>
      </w:r>
    </w:p>
    <w:p w:rsidR="00000000" w:rsidRDefault="004749D8">
      <w:pPr>
        <w:pStyle w:val="T30X"/>
        <w:ind w:left="1134" w:hanging="283"/>
      </w:pPr>
      <w:r>
        <w:t xml:space="preserve">     a) opis privredne djelatnosti, odnosno privrednih djelatnosti, u kojoj grupa povezanih lica posluje;</w:t>
      </w:r>
    </w:p>
    <w:p w:rsidR="00000000" w:rsidRDefault="004749D8">
      <w:pPr>
        <w:pStyle w:val="T30X"/>
        <w:ind w:left="1134" w:hanging="283"/>
      </w:pPr>
      <w:r>
        <w:t xml:space="preserve">      b) organizacionu i pravnu strukturu grupe, uklju</w:t>
      </w:r>
      <w:r>
        <w:t>č</w:t>
      </w:r>
      <w:r>
        <w:t>uju</w:t>
      </w:r>
      <w:r>
        <w:t>ć</w:t>
      </w:r>
      <w:r>
        <w:t>i akcionare, istorijat grupe i opšte finansijske podatke;</w:t>
      </w:r>
    </w:p>
    <w:p w:rsidR="00000000" w:rsidRDefault="004749D8">
      <w:pPr>
        <w:pStyle w:val="T30X"/>
        <w:ind w:left="1134" w:hanging="283"/>
      </w:pPr>
      <w:r>
        <w:t xml:space="preserve">     </w:t>
      </w:r>
      <w:r>
        <w:t xml:space="preserve"> c) opšti opis poslovanja i poslovne politike grupe, posebno isti</w:t>
      </w:r>
      <w:r>
        <w:t>č</w:t>
      </w:r>
      <w:r>
        <w:t>u</w:t>
      </w:r>
      <w:r>
        <w:t>ć</w:t>
      </w:r>
      <w:r>
        <w:t>i eventualne promjene poslovne politike u odnosu na prethodni poreski period;</w:t>
      </w:r>
    </w:p>
    <w:p w:rsidR="00000000" w:rsidRDefault="004749D8">
      <w:pPr>
        <w:pStyle w:val="T30X"/>
        <w:ind w:left="1134" w:hanging="283"/>
      </w:pPr>
      <w:r>
        <w:t xml:space="preserve">      d) opšte informacije o: vlasni</w:t>
      </w:r>
      <w:r>
        <w:t>č</w:t>
      </w:r>
      <w:r>
        <w:t>ka i organizaciona struktura, pregled finansijskog poslovanja, poslovna p</w:t>
      </w:r>
      <w:r>
        <w:t>olitika, klju</w:t>
      </w:r>
      <w:r>
        <w:t>č</w:t>
      </w:r>
      <w:r>
        <w:t>ni poslovni faktori; i</w:t>
      </w:r>
    </w:p>
    <w:p w:rsidR="00000000" w:rsidRDefault="004749D8">
      <w:pPr>
        <w:pStyle w:val="T30X"/>
        <w:ind w:left="1134" w:hanging="283"/>
      </w:pPr>
      <w:r>
        <w:t xml:space="preserve">      e) osnovne podatke o povezanim licima - </w:t>
      </w:r>
      <w:r>
        <w:t>č</w:t>
      </w:r>
      <w:r>
        <w:t>lanovima grupe, sa kojima postoje transakcije i koje su obuhva</w:t>
      </w:r>
      <w:r>
        <w:t>ć</w:t>
      </w:r>
      <w:r>
        <w:t>ene obavezom iskazivanja transfernih cijena i njihove uskla</w:t>
      </w:r>
      <w:r>
        <w:t>đ</w:t>
      </w:r>
      <w:r>
        <w:t>enosti sa principom "van dohvata ruke";</w:t>
      </w:r>
    </w:p>
    <w:p w:rsidR="00000000" w:rsidRDefault="004749D8">
      <w:pPr>
        <w:pStyle w:val="T30X"/>
        <w:ind w:left="567" w:hanging="283"/>
      </w:pPr>
      <w:r>
        <w:t xml:space="preserve">   2) ana</w:t>
      </w:r>
      <w:r>
        <w:t>liza djelatnosti koja obuhvata opis djelatnosti u kojima se posluje, bez obzira na to koju je djelatnost definisao kao pretežnu, a koja obuhvata:</w:t>
      </w:r>
    </w:p>
    <w:p w:rsidR="00000000" w:rsidRDefault="004749D8">
      <w:pPr>
        <w:pStyle w:val="T30X"/>
        <w:ind w:left="1134" w:hanging="283"/>
      </w:pPr>
      <w:r>
        <w:t xml:space="preserve">      a) definisanje i klasifikaciju djelatnosti;</w:t>
      </w:r>
    </w:p>
    <w:p w:rsidR="00000000" w:rsidRDefault="004749D8">
      <w:pPr>
        <w:pStyle w:val="T30X"/>
        <w:ind w:left="1134" w:hanging="283"/>
      </w:pPr>
      <w:r>
        <w:t xml:space="preserve">      b) informacije o tržišnim uslovima u djelatnosti: opšt</w:t>
      </w:r>
      <w:r>
        <w:t>i pregled tržišnih uslova, pregled posebnih propisa ako postoje, pregled tržišnog u</w:t>
      </w:r>
      <w:r>
        <w:t>č</w:t>
      </w:r>
      <w:r>
        <w:t>eš</w:t>
      </w:r>
      <w:r>
        <w:t>ć</w:t>
      </w:r>
      <w:r>
        <w:t>a, pregled glavnih konkurenata, dobavlja</w:t>
      </w:r>
      <w:r>
        <w:t>č</w:t>
      </w:r>
      <w:r>
        <w:t>a i kupaca;</w:t>
      </w:r>
    </w:p>
    <w:p w:rsidR="00000000" w:rsidRDefault="004749D8">
      <w:pPr>
        <w:pStyle w:val="T30X"/>
        <w:ind w:left="1134" w:hanging="283"/>
      </w:pPr>
      <w:r>
        <w:t xml:space="preserve">      c) opis faktora koji imaju uticaj na odre</w:t>
      </w:r>
      <w:r>
        <w:t>đ</w:t>
      </w:r>
      <w:r>
        <w:t>ivanje cijena u okviru pojedine djelatnosti, kao i na profitabilnost</w:t>
      </w:r>
      <w:r>
        <w:t xml:space="preserve"> privrednih društava koja se bave odgovaraju</w:t>
      </w:r>
      <w:r>
        <w:t>ć</w:t>
      </w:r>
      <w:r>
        <w:t>om djelatnoš</w:t>
      </w:r>
      <w:r>
        <w:t>ć</w:t>
      </w:r>
      <w:r>
        <w:t>u; i</w:t>
      </w:r>
    </w:p>
    <w:p w:rsidR="00000000" w:rsidRDefault="004749D8">
      <w:pPr>
        <w:pStyle w:val="T30X"/>
        <w:ind w:left="1134" w:hanging="283"/>
      </w:pPr>
      <w:r>
        <w:lastRenderedPageBreak/>
        <w:t xml:space="preserve">      d) definisanje rizika koji se javljaju u vezi sa poslovanjem u konkretnoj djelatnosti;</w:t>
      </w:r>
    </w:p>
    <w:p w:rsidR="00000000" w:rsidRDefault="004749D8">
      <w:pPr>
        <w:pStyle w:val="T30X"/>
        <w:ind w:left="567" w:hanging="283"/>
      </w:pPr>
      <w:r>
        <w:t xml:space="preserve">   3) funkcionalna analiza u kojoj treba da se detaljno opišu i definišu transakcije sa povezanim li</w:t>
      </w:r>
      <w:r>
        <w:t>cima, uklju</w:t>
      </w:r>
      <w:r>
        <w:t>č</w:t>
      </w:r>
      <w:r>
        <w:t>uju</w:t>
      </w:r>
      <w:r>
        <w:t>ć</w:t>
      </w:r>
      <w:r>
        <w:t>i funkcije koje obavljaju, sredstva koja koriste i rizike koje preuzimaju, a koja obuhvata:</w:t>
      </w:r>
    </w:p>
    <w:p w:rsidR="00000000" w:rsidRDefault="004749D8">
      <w:pPr>
        <w:pStyle w:val="T30X"/>
        <w:ind w:left="1134" w:hanging="283"/>
      </w:pPr>
      <w:r>
        <w:t xml:space="preserve">      a) podatke o vrstama transakcija sa pojedina</w:t>
      </w:r>
      <w:r>
        <w:t>č</w:t>
      </w:r>
      <w:r>
        <w:t>nim povezanim licima (definisanje vrsta transakcija, opis tih transakcija, da li su zaklju</w:t>
      </w:r>
      <w:r>
        <w:t>č</w:t>
      </w:r>
      <w:r>
        <w:t>eni ug</w:t>
      </w:r>
      <w:r>
        <w:t>ovori u pisanoj formi, najvažniji elementi zaklju</w:t>
      </w:r>
      <w:r>
        <w:t>č</w:t>
      </w:r>
      <w:r>
        <w:t>enih ugovora, postoji li mogu</w:t>
      </w:r>
      <w:r>
        <w:t>ć</w:t>
      </w:r>
      <w:r>
        <w:t>nost da se svaka transakcija posmatra pojedina</w:t>
      </w:r>
      <w:r>
        <w:t>č</w:t>
      </w:r>
      <w:r>
        <w:t xml:space="preserve">no, obrazloženje razloga za primjenu objedinjenog ili razložnog pristupa iz </w:t>
      </w:r>
      <w:r>
        <w:t>č</w:t>
      </w:r>
      <w:r>
        <w:t>lana 4 stav 3 ovog uputstva);</w:t>
      </w:r>
    </w:p>
    <w:p w:rsidR="00000000" w:rsidRDefault="004749D8">
      <w:pPr>
        <w:pStyle w:val="T30X"/>
        <w:ind w:left="1134" w:hanging="283"/>
      </w:pPr>
      <w:r>
        <w:t xml:space="preserve">      b) opis preuzeti</w:t>
      </w:r>
      <w:r>
        <w:t>h funkcija i rizika, kao i angažovanih sredstava u transakcijama iz podta</w:t>
      </w:r>
      <w:r>
        <w:t>č</w:t>
      </w:r>
      <w:r>
        <w:t>ke a ove ta</w:t>
      </w:r>
      <w:r>
        <w:t>č</w:t>
      </w:r>
      <w:r>
        <w:t>ke;</w:t>
      </w:r>
    </w:p>
    <w:p w:rsidR="00000000" w:rsidRDefault="004749D8">
      <w:pPr>
        <w:pStyle w:val="T30X"/>
        <w:ind w:left="1134" w:hanging="283"/>
      </w:pPr>
      <w:r>
        <w:t xml:space="preserve">      c) opis odlu</w:t>
      </w:r>
      <w:r>
        <w:t>č</w:t>
      </w:r>
      <w:r>
        <w:t>uju</w:t>
      </w:r>
      <w:r>
        <w:t>ć</w:t>
      </w:r>
      <w:r>
        <w:t>ih faktora koji su uticali ili uti</w:t>
      </w:r>
      <w:r>
        <w:t>č</w:t>
      </w:r>
      <w:r>
        <w:t>u na odre</w:t>
      </w:r>
      <w:r>
        <w:t>đ</w:t>
      </w:r>
      <w:r>
        <w:t>ivanje cijena u transakcijama sa povezanim licima; i</w:t>
      </w:r>
    </w:p>
    <w:p w:rsidR="00000000" w:rsidRDefault="004749D8">
      <w:pPr>
        <w:pStyle w:val="T30X"/>
        <w:ind w:left="1134" w:hanging="283"/>
      </w:pPr>
      <w:r>
        <w:t xml:space="preserve">      d) utvr</w:t>
      </w:r>
      <w:r>
        <w:t>đ</w:t>
      </w:r>
      <w:r>
        <w:t>ivanje ekonomskog položaja u tr</w:t>
      </w:r>
      <w:r>
        <w:t>ansakcijama iz podta</w:t>
      </w:r>
      <w:r>
        <w:t>č</w:t>
      </w:r>
      <w:r>
        <w:t>ke a ove ta</w:t>
      </w:r>
      <w:r>
        <w:t>č</w:t>
      </w:r>
      <w:r>
        <w:t>ke.</w:t>
      </w:r>
    </w:p>
    <w:p w:rsidR="00000000" w:rsidRDefault="004749D8">
      <w:pPr>
        <w:pStyle w:val="T30X"/>
        <w:ind w:left="567" w:hanging="283"/>
      </w:pPr>
      <w:r>
        <w:t xml:space="preserve">   4) izbor metoda za provjeru uskla</w:t>
      </w:r>
      <w:r>
        <w:t>đ</w:t>
      </w:r>
      <w:r>
        <w:t>enosti transfernih cijena sa cijenama utvr</w:t>
      </w:r>
      <w:r>
        <w:t>đ</w:t>
      </w:r>
      <w:r>
        <w:t xml:space="preserve">enim po principu "van dohvata ruke", pri </w:t>
      </w:r>
      <w:r>
        <w:t>č</w:t>
      </w:r>
      <w:r>
        <w:t>emu se opisuju odlu</w:t>
      </w:r>
      <w:r>
        <w:t>č</w:t>
      </w:r>
      <w:r>
        <w:t>uju</w:t>
      </w:r>
      <w:r>
        <w:t>ć</w:t>
      </w:r>
      <w:r>
        <w:t>i razlozi za donošenje zaklju</w:t>
      </w:r>
      <w:r>
        <w:t>č</w:t>
      </w:r>
      <w:r>
        <w:t>ka koja metoda za provjeru uskla</w:t>
      </w:r>
      <w:r>
        <w:t>đ</w:t>
      </w:r>
      <w:r>
        <w:t>enosti tra</w:t>
      </w:r>
      <w:r>
        <w:t>nsfernih cijena sa cijenama utvr</w:t>
      </w:r>
      <w:r>
        <w:t>đ</w:t>
      </w:r>
      <w:r>
        <w:t>enim po principu "van dohvata ruke", u najve</w:t>
      </w:r>
      <w:r>
        <w:t>ć</w:t>
      </w:r>
      <w:r>
        <w:t>oj mjeri odgovara okolnostima pod kojima su pojedine transakcije izvršene;</w:t>
      </w:r>
    </w:p>
    <w:p w:rsidR="00000000" w:rsidRDefault="004749D8">
      <w:pPr>
        <w:pStyle w:val="T30X"/>
        <w:ind w:left="567" w:hanging="283"/>
      </w:pPr>
      <w:r>
        <w:t xml:space="preserve">   5) zaklju</w:t>
      </w:r>
      <w:r>
        <w:t>č</w:t>
      </w:r>
      <w:r>
        <w:t>ak u kojem se prvo utvr</w:t>
      </w:r>
      <w:r>
        <w:t>đ</w:t>
      </w:r>
      <w:r>
        <w:t>uje iznos korekcije transfernih cijena za svaku pojedina</w:t>
      </w:r>
      <w:r>
        <w:t>č</w:t>
      </w:r>
      <w:r>
        <w:t>nu transa</w:t>
      </w:r>
      <w:r>
        <w:t>kciju sa pojedina</w:t>
      </w:r>
      <w:r>
        <w:t>č</w:t>
      </w:r>
      <w:r>
        <w:t>nim povezanim licem, odnosno za svaku vrstu transakcije sa pojedina</w:t>
      </w:r>
      <w:r>
        <w:t>č</w:t>
      </w:r>
      <w:r>
        <w:t xml:space="preserve">nim povezanim licem, u skladu sa </w:t>
      </w:r>
      <w:r>
        <w:t>č</w:t>
      </w:r>
      <w:r>
        <w:t>lanom 38a stav 4 Zakona o porezu na dobit pravnih lica, a sabiranjem iznosa korekcija utvr</w:t>
      </w:r>
      <w:r>
        <w:t>đ</w:t>
      </w:r>
      <w:r>
        <w:t>uje se ukupan iznos korekcije transfernih cij</w:t>
      </w:r>
      <w:r>
        <w:t>ena po osnovu transakcija sa pojedina</w:t>
      </w:r>
      <w:r>
        <w:t>č</w:t>
      </w:r>
      <w:r>
        <w:t>nim povezanim licem; i</w:t>
      </w:r>
    </w:p>
    <w:p w:rsidR="00000000" w:rsidRDefault="004749D8">
      <w:pPr>
        <w:pStyle w:val="T30X"/>
        <w:ind w:left="567" w:hanging="283"/>
      </w:pPr>
      <w:r>
        <w:t xml:space="preserve">   6) prilog u kojem se daje pregled podataka koje je koristio za utvr</w:t>
      </w:r>
      <w:r>
        <w:t>đ</w:t>
      </w:r>
      <w:r>
        <w:t>ivanje cijene po principu "van dohvata ruke" ili raspona cijena utvr</w:t>
      </w:r>
      <w:r>
        <w:t>đ</w:t>
      </w:r>
      <w:r>
        <w:t>enih po principu "van dohvata ruke", u skladu sa izabra</w:t>
      </w:r>
      <w:r>
        <w:t>nom metodom za provjeru uskla</w:t>
      </w:r>
      <w:r>
        <w:t>đ</w:t>
      </w:r>
      <w:r>
        <w:t>enosti transfernih cijena sa cijenama utvr</w:t>
      </w:r>
      <w:r>
        <w:t>đ</w:t>
      </w:r>
      <w:r>
        <w:t>enim po principu "van dohvata ruke", a posebno informacije o uporedivim doma</w:t>
      </w:r>
      <w:r>
        <w:t>ć</w:t>
      </w:r>
      <w:r>
        <w:t>im ili inostranim transakcijama, odnosno društvima, kao i izvore podataka.</w:t>
      </w:r>
    </w:p>
    <w:p w:rsidR="00000000" w:rsidRDefault="004749D8">
      <w:pPr>
        <w:pStyle w:val="T30X"/>
      </w:pPr>
      <w:r>
        <w:t>Izuzetno od stava 1 ta</w:t>
      </w:r>
      <w:r>
        <w:t>č</w:t>
      </w:r>
      <w:r>
        <w:t>ka 2 ovo</w:t>
      </w:r>
      <w:r>
        <w:t xml:space="preserve">g </w:t>
      </w:r>
      <w:r>
        <w:t>č</w:t>
      </w:r>
      <w:r>
        <w:t>lana, analiza djelatnosti ne treba da se priprema, ako takvu djelatnost nije definisao kao pretežnu djelatnost i ako na osnovu obavljanja te djelatnosti ostvaruje manje od 10% svojih ukupnih prihoda.</w:t>
      </w:r>
    </w:p>
    <w:p w:rsidR="00000000" w:rsidRDefault="004749D8">
      <w:pPr>
        <w:pStyle w:val="T30X"/>
      </w:pPr>
      <w:r>
        <w:t>U skladu sa utvr</w:t>
      </w:r>
      <w:r>
        <w:t>đ</w:t>
      </w:r>
      <w:r>
        <w:t>enom metodom iz stava 1 ta</w:t>
      </w:r>
      <w:r>
        <w:t>č</w:t>
      </w:r>
      <w:r>
        <w:t xml:space="preserve">ka 4 ovog </w:t>
      </w:r>
      <w:r>
        <w:t>č</w:t>
      </w:r>
      <w:r>
        <w:t>lana, treba da se definiše uporedive transakcije ili uporediva nepovezana lica na osnovu kojih je utvrdio cijenu ili raspon cijena u skladu sa principom "van dohvata ruke", ako ne može da koristi interne (sopstvene) podatke o uporedivim transakc</w:t>
      </w:r>
      <w:r>
        <w:t>ijama, a prilikom odabira uporedivih nepovezanih lica i uporedivih transakcija, prvenstveno koristi podatke koji se odnose na Crnu Goru.</w:t>
      </w:r>
    </w:p>
    <w:p w:rsidR="00000000" w:rsidRDefault="004749D8">
      <w:pPr>
        <w:pStyle w:val="T30X"/>
      </w:pPr>
      <w:r>
        <w:t>Ako nije mogu</w:t>
      </w:r>
      <w:r>
        <w:t>ć</w:t>
      </w:r>
      <w:r>
        <w:t xml:space="preserve">e utvrditi uporedive podatke, u skladu sa stavom 3 ovog </w:t>
      </w:r>
      <w:r>
        <w:t>č</w:t>
      </w:r>
      <w:r>
        <w:t>lana, analiza može da obuhvati uporedive transak</w:t>
      </w:r>
      <w:r>
        <w:t>cije drugih država, s tim da treba imati u vidu uporedivost uslova poslovanja na tržištima tih država i tržišta Crne Gore.</w:t>
      </w:r>
    </w:p>
    <w:p w:rsidR="00000000" w:rsidRDefault="004749D8">
      <w:pPr>
        <w:pStyle w:val="T30X"/>
      </w:pPr>
      <w:r>
        <w:t>Radi utvr</w:t>
      </w:r>
      <w:r>
        <w:t>đ</w:t>
      </w:r>
      <w:r>
        <w:t xml:space="preserve">ivanja transferne cijene u skladu sa </w:t>
      </w:r>
      <w:r>
        <w:t>č</w:t>
      </w:r>
      <w:r>
        <w:t xml:space="preserve">lanom 38c stav 3 Zakona o porezu na dobit pravnih lica, neophodno je da se posjeduje </w:t>
      </w:r>
      <w:r>
        <w:t>sljede</w:t>
      </w:r>
      <w:r>
        <w:t>ć</w:t>
      </w:r>
      <w:r>
        <w:t>a dokumentacija, i to:</w:t>
      </w:r>
    </w:p>
    <w:p w:rsidR="00000000" w:rsidRDefault="004749D8">
      <w:pPr>
        <w:pStyle w:val="T30X"/>
        <w:ind w:left="567" w:hanging="283"/>
      </w:pPr>
      <w:r>
        <w:t xml:space="preserve">   1) opis transakcije;</w:t>
      </w:r>
    </w:p>
    <w:p w:rsidR="00000000" w:rsidRDefault="004749D8">
      <w:pPr>
        <w:pStyle w:val="T30X"/>
        <w:ind w:left="567" w:hanging="283"/>
      </w:pPr>
      <w:r>
        <w:t xml:space="preserve">   2) vrijednost transakcije; i</w:t>
      </w:r>
    </w:p>
    <w:p w:rsidR="00000000" w:rsidRDefault="004749D8">
      <w:pPr>
        <w:pStyle w:val="T30X"/>
        <w:ind w:left="567" w:hanging="283"/>
      </w:pPr>
      <w:r>
        <w:t xml:space="preserve">   3) povezano lice sa kojim je transakcija izvršena.</w:t>
      </w:r>
    </w:p>
    <w:p w:rsidR="00000000" w:rsidRDefault="004749D8">
      <w:pPr>
        <w:pStyle w:val="C30X"/>
      </w:pPr>
      <w:r>
        <w:t>Č</w:t>
      </w:r>
      <w:r>
        <w:t>lan 11</w:t>
      </w:r>
    </w:p>
    <w:p w:rsidR="00000000" w:rsidRDefault="004749D8">
      <w:pPr>
        <w:pStyle w:val="T30X"/>
      </w:pPr>
      <w:r>
        <w:t>Ovo uputstvo stupa na snagu osmog dana od dana objavljivanja u "Službenom listu Crne Gore".</w:t>
      </w:r>
    </w:p>
    <w:p w:rsidR="00000000" w:rsidRDefault="004749D8">
      <w:pPr>
        <w:pStyle w:val="N01Z"/>
      </w:pPr>
      <w:r>
        <w:t>Broj: 07-430/22-</w:t>
      </w:r>
      <w:r>
        <w:t>32/2</w:t>
      </w:r>
    </w:p>
    <w:p w:rsidR="00000000" w:rsidRDefault="004749D8">
      <w:pPr>
        <w:pStyle w:val="N01Z"/>
      </w:pPr>
      <w:r>
        <w:t>Podgorica, 27. oktobra 2022. godine</w:t>
      </w:r>
    </w:p>
    <w:p w:rsidR="00000000" w:rsidRDefault="004749D8">
      <w:pPr>
        <w:pStyle w:val="N01Z"/>
      </w:pPr>
      <w:r>
        <w:t>Ministar,</w:t>
      </w:r>
    </w:p>
    <w:p w:rsidR="004749D8" w:rsidRDefault="004749D8">
      <w:pPr>
        <w:pStyle w:val="N01Z"/>
      </w:pPr>
      <w:r>
        <w:t>mr Aleksandar Damjanovi</w:t>
      </w:r>
      <w:r>
        <w:t>ć</w:t>
      </w:r>
      <w:r>
        <w:t>, s.r.</w:t>
      </w:r>
    </w:p>
    <w:sectPr w:rsidR="004749D8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9D8" w:rsidRDefault="004749D8">
      <w:r>
        <w:separator/>
      </w:r>
    </w:p>
  </w:endnote>
  <w:endnote w:type="continuationSeparator" w:id="0">
    <w:p w:rsidR="004749D8" w:rsidRDefault="0047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749D8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749D8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85C26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749D8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4749D8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85C26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9D8" w:rsidRDefault="004749D8">
      <w:r>
        <w:separator/>
      </w:r>
    </w:p>
  </w:footnote>
  <w:footnote w:type="continuationSeparator" w:id="0">
    <w:p w:rsidR="004749D8" w:rsidRDefault="00474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49D8">
    <w:pPr>
      <w:pStyle w:val="Header"/>
    </w:pPr>
    <w:r>
      <w:t>Katalog propisa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49D8">
    <w:pPr>
      <w:pStyle w:val="Header"/>
    </w:pPr>
    <w:r>
      <w:t>Katalog propisa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26"/>
    <w:rsid w:val="004749D8"/>
    <w:rsid w:val="0098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1CEDA4-7844-4F5C-B510-F06EF036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</vt:lpstr>
    </vt:vector>
  </TitlesOfParts>
  <Company/>
  <LinksUpToDate>false</LinksUpToDate>
  <CharactersWithSpaces>18604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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2023-02-16T12:21:00Z</dcterms:created>
  <dcterms:modified xsi:type="dcterms:W3CDTF">2023-02-16T12:21:00Z</dcterms:modified>
</cp:coreProperties>
</file>