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6F99B" w14:textId="77777777" w:rsidR="003B198F" w:rsidRDefault="007331EF" w:rsidP="00714C6E">
      <w:pPr>
        <w:autoSpaceDE w:val="0"/>
        <w:autoSpaceDN w:val="0"/>
        <w:adjustRightInd w:val="0"/>
        <w:spacing w:before="120" w:after="120" w:line="276" w:lineRule="auto"/>
        <w:jc w:val="right"/>
        <w:rPr>
          <w:rFonts w:ascii="Times New Roman" w:hAnsi="Times New Roman" w:cs="Times New Roman"/>
          <w:b/>
          <w:sz w:val="24"/>
          <w:szCs w:val="24"/>
        </w:rPr>
      </w:pPr>
      <w:r w:rsidRPr="00206525">
        <w:rPr>
          <w:rFonts w:ascii="Times New Roman" w:hAnsi="Times New Roman" w:cs="Times New Roman"/>
          <w:b/>
          <w:sz w:val="24"/>
          <w:szCs w:val="24"/>
        </w:rPr>
        <w:t>NACRT</w:t>
      </w:r>
    </w:p>
    <w:p w14:paraId="385CDC2B" w14:textId="065FFA3B" w:rsidR="007331EF" w:rsidRPr="00B34AED" w:rsidRDefault="007331EF" w:rsidP="00714C6E">
      <w:pPr>
        <w:autoSpaceDE w:val="0"/>
        <w:autoSpaceDN w:val="0"/>
        <w:adjustRightInd w:val="0"/>
        <w:spacing w:before="120" w:after="120" w:line="276" w:lineRule="auto"/>
        <w:jc w:val="right"/>
        <w:rPr>
          <w:rFonts w:ascii="Times New Roman" w:hAnsi="Times New Roman" w:cs="Times New Roman"/>
          <w:b/>
          <w:color w:val="FF0000"/>
          <w:sz w:val="24"/>
          <w:szCs w:val="24"/>
        </w:rPr>
      </w:pPr>
    </w:p>
    <w:p w14:paraId="6364DBE2" w14:textId="77777777" w:rsidR="005D14D5" w:rsidRDefault="009705DF" w:rsidP="009705DF">
      <w:pPr>
        <w:autoSpaceDE w:val="0"/>
        <w:autoSpaceDN w:val="0"/>
        <w:adjustRightInd w:val="0"/>
        <w:spacing w:before="120" w:after="120" w:line="276" w:lineRule="auto"/>
        <w:jc w:val="center"/>
        <w:rPr>
          <w:rFonts w:ascii="Times New Roman" w:hAnsi="Times New Roman" w:cs="Times New Roman"/>
          <w:b/>
          <w:bCs/>
          <w:sz w:val="24"/>
          <w:szCs w:val="24"/>
        </w:rPr>
      </w:pPr>
      <w:r w:rsidRPr="00121FD9">
        <w:rPr>
          <w:rFonts w:ascii="Times New Roman" w:hAnsi="Times New Roman" w:cs="Times New Roman"/>
          <w:b/>
          <w:bCs/>
          <w:sz w:val="24"/>
          <w:szCs w:val="24"/>
        </w:rPr>
        <w:t xml:space="preserve">ZAKON </w:t>
      </w:r>
    </w:p>
    <w:p w14:paraId="3CBADDDE" w14:textId="275AD9DE" w:rsidR="009705DF" w:rsidRDefault="009705DF" w:rsidP="009705DF">
      <w:pPr>
        <w:autoSpaceDE w:val="0"/>
        <w:autoSpaceDN w:val="0"/>
        <w:adjustRightInd w:val="0"/>
        <w:spacing w:before="120" w:after="120" w:line="276" w:lineRule="auto"/>
        <w:jc w:val="center"/>
        <w:rPr>
          <w:rFonts w:ascii="Times New Roman" w:hAnsi="Times New Roman" w:cs="Times New Roman"/>
          <w:b/>
          <w:bCs/>
          <w:sz w:val="24"/>
          <w:szCs w:val="24"/>
        </w:rPr>
      </w:pPr>
      <w:r w:rsidRPr="00121FD9">
        <w:rPr>
          <w:rFonts w:ascii="Times New Roman" w:hAnsi="Times New Roman" w:cs="Times New Roman"/>
          <w:b/>
          <w:bCs/>
          <w:sz w:val="24"/>
          <w:szCs w:val="24"/>
        </w:rPr>
        <w:t xml:space="preserve">O KREDITNO </w:t>
      </w:r>
      <w:r>
        <w:rPr>
          <w:rFonts w:ascii="Times New Roman" w:hAnsi="Times New Roman" w:cs="Times New Roman"/>
          <w:b/>
          <w:bCs/>
          <w:sz w:val="24"/>
          <w:szCs w:val="24"/>
        </w:rPr>
        <w:t>GARANTNO</w:t>
      </w:r>
      <w:r w:rsidR="00CF1442">
        <w:rPr>
          <w:rFonts w:ascii="Times New Roman" w:hAnsi="Times New Roman" w:cs="Times New Roman"/>
          <w:b/>
          <w:bCs/>
          <w:sz w:val="24"/>
          <w:szCs w:val="24"/>
        </w:rPr>
        <w:t>M</w:t>
      </w:r>
      <w:r>
        <w:rPr>
          <w:rFonts w:ascii="Times New Roman" w:hAnsi="Times New Roman" w:cs="Times New Roman"/>
          <w:b/>
          <w:bCs/>
          <w:sz w:val="24"/>
          <w:szCs w:val="24"/>
        </w:rPr>
        <w:t xml:space="preserve"> </w:t>
      </w:r>
      <w:r w:rsidR="00A00061">
        <w:rPr>
          <w:rFonts w:ascii="Times New Roman" w:hAnsi="Times New Roman" w:cs="Times New Roman"/>
          <w:b/>
          <w:bCs/>
          <w:sz w:val="24"/>
          <w:szCs w:val="24"/>
        </w:rPr>
        <w:t>FOND</w:t>
      </w:r>
      <w:r w:rsidR="00CF1442">
        <w:rPr>
          <w:rFonts w:ascii="Times New Roman" w:hAnsi="Times New Roman" w:cs="Times New Roman"/>
          <w:b/>
          <w:bCs/>
          <w:sz w:val="24"/>
          <w:szCs w:val="24"/>
        </w:rPr>
        <w:t>U</w:t>
      </w:r>
      <w:r w:rsidRPr="00121FD9">
        <w:rPr>
          <w:rFonts w:ascii="Times New Roman" w:hAnsi="Times New Roman" w:cs="Times New Roman"/>
          <w:b/>
          <w:bCs/>
          <w:sz w:val="24"/>
          <w:szCs w:val="24"/>
        </w:rPr>
        <w:t xml:space="preserve"> </w:t>
      </w:r>
      <w:r w:rsidR="001841BF">
        <w:rPr>
          <w:rFonts w:ascii="Times New Roman" w:hAnsi="Times New Roman" w:cs="Times New Roman"/>
          <w:b/>
          <w:bCs/>
          <w:sz w:val="24"/>
          <w:szCs w:val="24"/>
        </w:rPr>
        <w:t>CRNE GORE</w:t>
      </w:r>
    </w:p>
    <w:p w14:paraId="734500FD" w14:textId="77777777" w:rsidR="007331EF" w:rsidRDefault="007331EF" w:rsidP="009705DF">
      <w:pPr>
        <w:autoSpaceDE w:val="0"/>
        <w:autoSpaceDN w:val="0"/>
        <w:adjustRightInd w:val="0"/>
        <w:spacing w:before="120" w:after="120" w:line="276" w:lineRule="auto"/>
        <w:jc w:val="center"/>
        <w:rPr>
          <w:rFonts w:ascii="Times New Roman" w:hAnsi="Times New Roman" w:cs="Times New Roman"/>
          <w:b/>
          <w:bCs/>
          <w:sz w:val="24"/>
          <w:szCs w:val="24"/>
        </w:rPr>
      </w:pPr>
    </w:p>
    <w:p w14:paraId="5C0C62DF" w14:textId="0F91F2E3" w:rsidR="009705DF" w:rsidRDefault="005D14D5" w:rsidP="004F582C">
      <w:pPr>
        <w:autoSpaceDE w:val="0"/>
        <w:autoSpaceDN w:val="0"/>
        <w:adjustRightInd w:val="0"/>
        <w:spacing w:before="120" w:after="120" w:line="276" w:lineRule="auto"/>
        <w:rPr>
          <w:rFonts w:ascii="Times New Roman" w:hAnsi="Times New Roman" w:cs="Times New Roman"/>
          <w:b/>
          <w:bCs/>
          <w:sz w:val="24"/>
          <w:szCs w:val="24"/>
        </w:rPr>
      </w:pPr>
      <w:r>
        <w:rPr>
          <w:rFonts w:ascii="Times New Roman" w:hAnsi="Times New Roman" w:cs="Times New Roman"/>
          <w:b/>
          <w:bCs/>
          <w:sz w:val="24"/>
          <w:szCs w:val="24"/>
        </w:rPr>
        <w:t xml:space="preserve">I. </w:t>
      </w:r>
      <w:r w:rsidR="009705DF">
        <w:rPr>
          <w:rFonts w:ascii="Times New Roman" w:hAnsi="Times New Roman" w:cs="Times New Roman"/>
          <w:b/>
          <w:bCs/>
          <w:sz w:val="24"/>
          <w:szCs w:val="24"/>
        </w:rPr>
        <w:t>OSNOVNE ODREDBE</w:t>
      </w:r>
    </w:p>
    <w:p w14:paraId="5127AD08" w14:textId="2F545CD2" w:rsidR="00714C6E" w:rsidRPr="000B0757" w:rsidRDefault="00714C6E" w:rsidP="00714C6E">
      <w:pPr>
        <w:autoSpaceDE w:val="0"/>
        <w:autoSpaceDN w:val="0"/>
        <w:adjustRightInd w:val="0"/>
        <w:spacing w:before="12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Predmet </w:t>
      </w:r>
    </w:p>
    <w:p w14:paraId="6239ED16" w14:textId="77777777" w:rsidR="009705DF" w:rsidRPr="000B0757" w:rsidRDefault="009705DF" w:rsidP="009705DF">
      <w:pPr>
        <w:autoSpaceDE w:val="0"/>
        <w:autoSpaceDN w:val="0"/>
        <w:adjustRightInd w:val="0"/>
        <w:spacing w:before="12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w:t>
      </w:r>
      <w:r w:rsidRPr="000B0757">
        <w:rPr>
          <w:rFonts w:ascii="Times New Roman" w:hAnsi="Times New Roman" w:cs="Times New Roman"/>
          <w:b/>
          <w:bCs/>
          <w:sz w:val="24"/>
          <w:szCs w:val="24"/>
        </w:rPr>
        <w:t xml:space="preserve"> 1</w:t>
      </w:r>
    </w:p>
    <w:p w14:paraId="4358B96F" w14:textId="38F96396" w:rsidR="00E63B38" w:rsidRDefault="009705DF" w:rsidP="00360980">
      <w:pPr>
        <w:autoSpaceDE w:val="0"/>
        <w:autoSpaceDN w:val="0"/>
        <w:adjustRightInd w:val="0"/>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Ovim zakonom </w:t>
      </w:r>
      <w:r w:rsidR="00D20255">
        <w:rPr>
          <w:rFonts w:ascii="Times New Roman" w:hAnsi="Times New Roman" w:cs="Times New Roman"/>
          <w:sz w:val="24"/>
          <w:szCs w:val="24"/>
        </w:rPr>
        <w:t>uređuje se</w:t>
      </w:r>
      <w:r w:rsidR="00714C6E">
        <w:rPr>
          <w:rFonts w:ascii="Times New Roman" w:hAnsi="Times New Roman" w:cs="Times New Roman"/>
          <w:sz w:val="24"/>
          <w:szCs w:val="24"/>
        </w:rPr>
        <w:t xml:space="preserve"> izdavanje garancija kreditnim institucijama</w:t>
      </w:r>
      <w:r w:rsidR="00E63B38">
        <w:rPr>
          <w:rFonts w:ascii="Times New Roman" w:hAnsi="Times New Roman" w:cs="Times New Roman"/>
          <w:sz w:val="24"/>
          <w:szCs w:val="24"/>
        </w:rPr>
        <w:t>, lizing kompanijama i mikrofinansijskim institucijama (u daljem tekstu: kreditne institucije)</w:t>
      </w:r>
      <w:r w:rsidR="00714C6E">
        <w:rPr>
          <w:rFonts w:ascii="Times New Roman" w:hAnsi="Times New Roman" w:cs="Times New Roman"/>
          <w:sz w:val="24"/>
          <w:szCs w:val="24"/>
        </w:rPr>
        <w:t xml:space="preserve"> za </w:t>
      </w:r>
      <w:r w:rsidR="00206D2A" w:rsidRPr="002174A4">
        <w:rPr>
          <w:rFonts w:ascii="Times New Roman" w:hAnsi="Times New Roman" w:cs="Times New Roman"/>
          <w:sz w:val="24"/>
          <w:szCs w:val="24"/>
        </w:rPr>
        <w:t>izmirenje</w:t>
      </w:r>
      <w:r w:rsidR="00714C6E" w:rsidRPr="002174A4">
        <w:rPr>
          <w:rFonts w:ascii="Times New Roman" w:hAnsi="Times New Roman" w:cs="Times New Roman"/>
          <w:sz w:val="24"/>
          <w:szCs w:val="24"/>
        </w:rPr>
        <w:t xml:space="preserve"> obaveza</w:t>
      </w:r>
      <w:r w:rsidR="00206D2A" w:rsidRPr="002174A4">
        <w:rPr>
          <w:rFonts w:ascii="Times New Roman" w:hAnsi="Times New Roman" w:cs="Times New Roman"/>
          <w:sz w:val="24"/>
          <w:szCs w:val="24"/>
        </w:rPr>
        <w:t xml:space="preserve"> preduzetnika,</w:t>
      </w:r>
      <w:r w:rsidR="00714C6E" w:rsidRPr="00E63B38">
        <w:rPr>
          <w:rFonts w:ascii="Times New Roman" w:hAnsi="Times New Roman" w:cs="Times New Roman"/>
          <w:sz w:val="24"/>
          <w:szCs w:val="24"/>
        </w:rPr>
        <w:t xml:space="preserve"> </w:t>
      </w:r>
      <w:r w:rsidR="00206D2A" w:rsidRPr="00E63B38">
        <w:rPr>
          <w:rFonts w:ascii="Times New Roman" w:hAnsi="Times New Roman" w:cs="Times New Roman"/>
          <w:sz w:val="24"/>
          <w:szCs w:val="24"/>
        </w:rPr>
        <w:t>mikro, malih i srednjih preduzeća</w:t>
      </w:r>
      <w:r w:rsidR="00E21684" w:rsidRPr="00E63B38">
        <w:rPr>
          <w:rFonts w:ascii="Times New Roman" w:hAnsi="Times New Roman" w:cs="Times New Roman"/>
          <w:sz w:val="24"/>
          <w:szCs w:val="24"/>
        </w:rPr>
        <w:t xml:space="preserve"> i </w:t>
      </w:r>
      <w:r w:rsidR="00E21684" w:rsidRPr="00360980">
        <w:rPr>
          <w:rFonts w:ascii="Times New Roman" w:hAnsi="Times New Roman" w:cs="Times New Roman"/>
          <w:bCs/>
          <w:sz w:val="24"/>
          <w:szCs w:val="24"/>
        </w:rPr>
        <w:t>poljoprivredni</w:t>
      </w:r>
      <w:r w:rsidR="00CC335F">
        <w:rPr>
          <w:rFonts w:ascii="Times New Roman" w:hAnsi="Times New Roman" w:cs="Times New Roman"/>
          <w:bCs/>
          <w:sz w:val="24"/>
          <w:szCs w:val="24"/>
        </w:rPr>
        <w:t>h</w:t>
      </w:r>
      <w:r w:rsidR="00E21684" w:rsidRPr="00360980">
        <w:rPr>
          <w:rFonts w:ascii="Times New Roman" w:hAnsi="Times New Roman" w:cs="Times New Roman"/>
          <w:bCs/>
          <w:sz w:val="24"/>
          <w:szCs w:val="24"/>
        </w:rPr>
        <w:t xml:space="preserve"> proizvođač</w:t>
      </w:r>
      <w:r w:rsidR="00CC335F">
        <w:rPr>
          <w:rFonts w:ascii="Times New Roman" w:hAnsi="Times New Roman" w:cs="Times New Roman"/>
          <w:bCs/>
          <w:sz w:val="24"/>
          <w:szCs w:val="24"/>
        </w:rPr>
        <w:t>a</w:t>
      </w:r>
      <w:r w:rsidR="00E21684" w:rsidRPr="00360980">
        <w:rPr>
          <w:rFonts w:ascii="Times New Roman" w:hAnsi="Times New Roman" w:cs="Times New Roman"/>
          <w:bCs/>
          <w:sz w:val="24"/>
          <w:szCs w:val="24"/>
        </w:rPr>
        <w:t xml:space="preserve"> </w:t>
      </w:r>
      <w:r w:rsidR="00E63B38" w:rsidRPr="00360980">
        <w:rPr>
          <w:rFonts w:ascii="Times New Roman" w:hAnsi="Times New Roman" w:cs="Times New Roman"/>
          <w:bCs/>
          <w:sz w:val="24"/>
          <w:szCs w:val="24"/>
        </w:rPr>
        <w:t>iz</w:t>
      </w:r>
      <w:r w:rsidR="00E21684" w:rsidRPr="00360980">
        <w:rPr>
          <w:rFonts w:ascii="Times New Roman" w:hAnsi="Times New Roman" w:cs="Times New Roman"/>
          <w:bCs/>
          <w:sz w:val="24"/>
          <w:szCs w:val="24"/>
        </w:rPr>
        <w:t xml:space="preserve"> registra poljoprivrednih gazdinstava</w:t>
      </w:r>
      <w:r w:rsidR="00E63B38" w:rsidRPr="002174A4">
        <w:rPr>
          <w:rFonts w:ascii="Times New Roman" w:hAnsi="Times New Roman" w:cs="Times New Roman"/>
          <w:bCs/>
          <w:sz w:val="24"/>
          <w:szCs w:val="24"/>
        </w:rPr>
        <w:t xml:space="preserve"> koje vodi ministarstvo nadležno za poslove poljoprivrede</w:t>
      </w:r>
      <w:r w:rsidR="00E63B38">
        <w:rPr>
          <w:rFonts w:ascii="Times New Roman" w:hAnsi="Times New Roman" w:cs="Times New Roman"/>
          <w:bCs/>
          <w:sz w:val="24"/>
          <w:szCs w:val="24"/>
        </w:rPr>
        <w:t xml:space="preserve"> </w:t>
      </w:r>
      <w:r w:rsidR="00E63B38" w:rsidRPr="00E63B38">
        <w:rPr>
          <w:rFonts w:ascii="Times New Roman" w:hAnsi="Times New Roman" w:cs="Times New Roman"/>
          <w:sz w:val="24"/>
          <w:szCs w:val="24"/>
        </w:rPr>
        <w:t>(u daljem tekstu: korisnik kredita),</w:t>
      </w:r>
      <w:r w:rsidR="00E21684" w:rsidRPr="002174A4">
        <w:rPr>
          <w:rFonts w:ascii="Times New Roman" w:hAnsi="Times New Roman" w:cs="Times New Roman"/>
          <w:bCs/>
          <w:sz w:val="24"/>
          <w:szCs w:val="24"/>
        </w:rPr>
        <w:t xml:space="preserve"> </w:t>
      </w:r>
      <w:r w:rsidR="00206D2A" w:rsidRPr="002174A4">
        <w:rPr>
          <w:rFonts w:ascii="Times New Roman" w:hAnsi="Times New Roman" w:cs="Times New Roman"/>
          <w:sz w:val="24"/>
          <w:szCs w:val="24"/>
        </w:rPr>
        <w:t xml:space="preserve"> </w:t>
      </w:r>
      <w:r w:rsidR="00B07B38" w:rsidRPr="002174A4">
        <w:rPr>
          <w:rFonts w:ascii="Times New Roman" w:hAnsi="Times New Roman" w:cs="Times New Roman"/>
          <w:sz w:val="24"/>
          <w:szCs w:val="24"/>
        </w:rPr>
        <w:t>u skladu sa ekonomskim politikama Vlade Crne Gore</w:t>
      </w:r>
      <w:r w:rsidR="00E63B38">
        <w:rPr>
          <w:rFonts w:ascii="Times New Roman" w:hAnsi="Times New Roman" w:cs="Times New Roman"/>
          <w:sz w:val="24"/>
          <w:szCs w:val="24"/>
        </w:rPr>
        <w:t>, kao i</w:t>
      </w:r>
      <w:r w:rsidR="0034428E" w:rsidRPr="002174A4">
        <w:rPr>
          <w:rFonts w:ascii="Times New Roman" w:hAnsi="Times New Roman" w:cs="Times New Roman"/>
          <w:sz w:val="24"/>
          <w:szCs w:val="24"/>
        </w:rPr>
        <w:t xml:space="preserve"> </w:t>
      </w:r>
      <w:r w:rsidR="005D14D5" w:rsidRPr="002174A4">
        <w:rPr>
          <w:rFonts w:ascii="Times New Roman" w:hAnsi="Times New Roman" w:cs="Times New Roman"/>
          <w:sz w:val="24"/>
          <w:szCs w:val="24"/>
        </w:rPr>
        <w:t xml:space="preserve">osnivanje, </w:t>
      </w:r>
      <w:r w:rsidR="00206D2A" w:rsidRPr="002174A4">
        <w:rPr>
          <w:rFonts w:ascii="Times New Roman" w:hAnsi="Times New Roman" w:cs="Times New Roman"/>
          <w:sz w:val="24"/>
          <w:szCs w:val="24"/>
        </w:rPr>
        <w:t>d</w:t>
      </w:r>
      <w:r w:rsidR="004A6281" w:rsidRPr="002174A4">
        <w:rPr>
          <w:rFonts w:ascii="Times New Roman" w:hAnsi="Times New Roman" w:cs="Times New Roman"/>
          <w:sz w:val="24"/>
          <w:szCs w:val="24"/>
        </w:rPr>
        <w:t>j</w:t>
      </w:r>
      <w:r w:rsidR="00206D2A" w:rsidRPr="00E63B38">
        <w:rPr>
          <w:rFonts w:ascii="Times New Roman" w:hAnsi="Times New Roman" w:cs="Times New Roman"/>
          <w:sz w:val="24"/>
          <w:szCs w:val="24"/>
        </w:rPr>
        <w:t>e</w:t>
      </w:r>
      <w:r w:rsidR="004A6281" w:rsidRPr="00E63B38">
        <w:rPr>
          <w:rFonts w:ascii="Times New Roman" w:hAnsi="Times New Roman" w:cs="Times New Roman"/>
          <w:sz w:val="24"/>
          <w:szCs w:val="24"/>
        </w:rPr>
        <w:t>latnost</w:t>
      </w:r>
      <w:r w:rsidR="00714C6E">
        <w:rPr>
          <w:rFonts w:ascii="Times New Roman" w:hAnsi="Times New Roman" w:cs="Times New Roman"/>
          <w:sz w:val="24"/>
          <w:szCs w:val="24"/>
        </w:rPr>
        <w:t xml:space="preserve"> i poslovanje </w:t>
      </w:r>
      <w:r w:rsidR="001841BF">
        <w:rPr>
          <w:rFonts w:ascii="Times New Roman" w:hAnsi="Times New Roman" w:cs="Times New Roman"/>
          <w:sz w:val="24"/>
          <w:szCs w:val="24"/>
        </w:rPr>
        <w:t>K</w:t>
      </w:r>
      <w:r>
        <w:rPr>
          <w:rFonts w:ascii="Times New Roman" w:hAnsi="Times New Roman" w:cs="Times New Roman"/>
          <w:sz w:val="24"/>
          <w:szCs w:val="24"/>
        </w:rPr>
        <w:t>reditno</w:t>
      </w:r>
      <w:r w:rsidR="00E14F75">
        <w:rPr>
          <w:rFonts w:ascii="Times New Roman" w:hAnsi="Times New Roman" w:cs="Times New Roman"/>
          <w:sz w:val="24"/>
          <w:szCs w:val="24"/>
        </w:rPr>
        <w:t>-g</w:t>
      </w:r>
      <w:r>
        <w:rPr>
          <w:rFonts w:ascii="Times New Roman" w:hAnsi="Times New Roman" w:cs="Times New Roman"/>
          <w:sz w:val="24"/>
          <w:szCs w:val="24"/>
        </w:rPr>
        <w:t>arantn</w:t>
      </w:r>
      <w:r w:rsidR="00E043C7">
        <w:rPr>
          <w:rFonts w:ascii="Times New Roman" w:hAnsi="Times New Roman" w:cs="Times New Roman"/>
          <w:sz w:val="24"/>
          <w:szCs w:val="24"/>
        </w:rPr>
        <w:t>og</w:t>
      </w:r>
      <w:r>
        <w:rPr>
          <w:rFonts w:ascii="Times New Roman" w:hAnsi="Times New Roman" w:cs="Times New Roman"/>
          <w:sz w:val="24"/>
          <w:szCs w:val="24"/>
        </w:rPr>
        <w:t xml:space="preserve"> </w:t>
      </w:r>
      <w:r w:rsidR="00E14F75">
        <w:rPr>
          <w:rFonts w:ascii="Times New Roman" w:hAnsi="Times New Roman" w:cs="Times New Roman"/>
          <w:sz w:val="24"/>
          <w:szCs w:val="24"/>
        </w:rPr>
        <w:t>f</w:t>
      </w:r>
      <w:r w:rsidR="00A00061">
        <w:rPr>
          <w:rFonts w:ascii="Times New Roman" w:hAnsi="Times New Roman" w:cs="Times New Roman"/>
          <w:sz w:val="24"/>
          <w:szCs w:val="24"/>
        </w:rPr>
        <w:t>ond</w:t>
      </w:r>
      <w:r w:rsidR="00E043C7">
        <w:rPr>
          <w:rFonts w:ascii="Times New Roman" w:hAnsi="Times New Roman" w:cs="Times New Roman"/>
          <w:sz w:val="24"/>
          <w:szCs w:val="24"/>
        </w:rPr>
        <w:t>a</w:t>
      </w:r>
      <w:r w:rsidR="001841BF">
        <w:rPr>
          <w:rFonts w:ascii="Times New Roman" w:hAnsi="Times New Roman" w:cs="Times New Roman"/>
          <w:sz w:val="24"/>
          <w:szCs w:val="24"/>
        </w:rPr>
        <w:t xml:space="preserve"> Crne Gore</w:t>
      </w:r>
      <w:r w:rsidR="00206D2A">
        <w:rPr>
          <w:rFonts w:ascii="Times New Roman" w:hAnsi="Times New Roman" w:cs="Times New Roman"/>
          <w:sz w:val="24"/>
          <w:szCs w:val="24"/>
        </w:rPr>
        <w:t>.</w:t>
      </w:r>
    </w:p>
    <w:p w14:paraId="0DB40F44" w14:textId="7D36E5A6" w:rsidR="009705DF" w:rsidRPr="005D14D5" w:rsidRDefault="00714C6E" w:rsidP="005D14D5">
      <w:pPr>
        <w:autoSpaceDE w:val="0"/>
        <w:autoSpaceDN w:val="0"/>
        <w:adjustRightInd w:val="0"/>
        <w:spacing w:before="12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Cilj </w:t>
      </w:r>
      <w:r w:rsidR="005D14D5" w:rsidRPr="005D14D5">
        <w:rPr>
          <w:rFonts w:ascii="Times New Roman" w:hAnsi="Times New Roman" w:cs="Times New Roman"/>
          <w:b/>
          <w:bCs/>
          <w:sz w:val="24"/>
          <w:szCs w:val="24"/>
        </w:rPr>
        <w:t>izdavanje garancija</w:t>
      </w:r>
    </w:p>
    <w:p w14:paraId="3DDCCCC9" w14:textId="77777777" w:rsidR="009705DF" w:rsidRPr="000B0757" w:rsidRDefault="009705DF" w:rsidP="000F19B9">
      <w:pPr>
        <w:autoSpaceDE w:val="0"/>
        <w:autoSpaceDN w:val="0"/>
        <w:adjustRightInd w:val="0"/>
        <w:spacing w:before="12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w:t>
      </w:r>
      <w:r w:rsidRPr="000B0757">
        <w:rPr>
          <w:rFonts w:ascii="Times New Roman" w:hAnsi="Times New Roman" w:cs="Times New Roman"/>
          <w:b/>
          <w:bCs/>
          <w:sz w:val="24"/>
          <w:szCs w:val="24"/>
        </w:rPr>
        <w:t xml:space="preserve"> </w:t>
      </w:r>
      <w:r>
        <w:rPr>
          <w:rFonts w:ascii="Times New Roman" w:hAnsi="Times New Roman" w:cs="Times New Roman"/>
          <w:b/>
          <w:bCs/>
          <w:sz w:val="24"/>
          <w:szCs w:val="24"/>
        </w:rPr>
        <w:t>2</w:t>
      </w:r>
    </w:p>
    <w:p w14:paraId="18DB1840" w14:textId="372ED200" w:rsidR="00C9138E" w:rsidRDefault="00714C6E" w:rsidP="00360980">
      <w:pPr>
        <w:autoSpaceDE w:val="0"/>
        <w:autoSpaceDN w:val="0"/>
        <w:adjustRightInd w:val="0"/>
        <w:spacing w:before="120" w:after="120" w:line="276" w:lineRule="auto"/>
        <w:jc w:val="both"/>
        <w:rPr>
          <w:rFonts w:ascii="Times New Roman" w:hAnsi="Times New Roman" w:cs="Times New Roman"/>
          <w:bCs/>
          <w:sz w:val="24"/>
          <w:szCs w:val="24"/>
        </w:rPr>
      </w:pPr>
      <w:r w:rsidRPr="002C4891">
        <w:rPr>
          <w:rFonts w:ascii="Times New Roman" w:hAnsi="Times New Roman" w:cs="Times New Roman"/>
          <w:bCs/>
          <w:sz w:val="24"/>
          <w:szCs w:val="24"/>
        </w:rPr>
        <w:t>Cilj izdavanja garancije</w:t>
      </w:r>
      <w:r w:rsidR="005D14D5">
        <w:rPr>
          <w:rFonts w:ascii="Times New Roman" w:hAnsi="Times New Roman" w:cs="Times New Roman"/>
          <w:bCs/>
          <w:sz w:val="24"/>
          <w:szCs w:val="24"/>
        </w:rPr>
        <w:t xml:space="preserve"> iz člana 1 ovog zakona je </w:t>
      </w:r>
      <w:r w:rsidR="00CC335F">
        <w:rPr>
          <w:rFonts w:ascii="Times New Roman" w:hAnsi="Times New Roman" w:cs="Times New Roman"/>
          <w:bCs/>
          <w:sz w:val="24"/>
          <w:szCs w:val="24"/>
        </w:rPr>
        <w:t xml:space="preserve">olakšavanje </w:t>
      </w:r>
      <w:r w:rsidR="008876A6">
        <w:rPr>
          <w:rFonts w:ascii="Times New Roman" w:hAnsi="Times New Roman" w:cs="Times New Roman"/>
          <w:bCs/>
          <w:sz w:val="24"/>
          <w:szCs w:val="24"/>
        </w:rPr>
        <w:t>korisnicima kredita</w:t>
      </w:r>
      <w:r w:rsidR="001A3C94">
        <w:rPr>
          <w:rFonts w:ascii="Times New Roman" w:hAnsi="Times New Roman" w:cs="Times New Roman"/>
          <w:bCs/>
          <w:sz w:val="24"/>
          <w:szCs w:val="24"/>
        </w:rPr>
        <w:t xml:space="preserve"> </w:t>
      </w:r>
      <w:r w:rsidR="005D14D5">
        <w:rPr>
          <w:rFonts w:ascii="Times New Roman" w:hAnsi="Times New Roman" w:cs="Times New Roman"/>
          <w:bCs/>
          <w:sz w:val="24"/>
          <w:szCs w:val="24"/>
        </w:rPr>
        <w:t xml:space="preserve">da </w:t>
      </w:r>
      <w:r w:rsidR="00ED7279">
        <w:rPr>
          <w:rFonts w:ascii="Times New Roman" w:hAnsi="Times New Roman" w:cs="Times New Roman"/>
          <w:bCs/>
          <w:sz w:val="24"/>
          <w:szCs w:val="24"/>
        </w:rPr>
        <w:t xml:space="preserve">zaključe ugovor o </w:t>
      </w:r>
      <w:r w:rsidR="00ED7279" w:rsidRPr="00ED7279">
        <w:rPr>
          <w:rFonts w:ascii="Times New Roman" w:hAnsi="Times New Roman" w:cs="Times New Roman"/>
          <w:bCs/>
          <w:sz w:val="24"/>
          <w:szCs w:val="24"/>
        </w:rPr>
        <w:t>kreditu, lizingu ili drugom finansij</w:t>
      </w:r>
      <w:r w:rsidR="00D05ACF">
        <w:rPr>
          <w:rFonts w:ascii="Times New Roman" w:hAnsi="Times New Roman" w:cs="Times New Roman"/>
          <w:bCs/>
          <w:sz w:val="24"/>
          <w:szCs w:val="24"/>
        </w:rPr>
        <w:t>s</w:t>
      </w:r>
      <w:r w:rsidR="00ED7279" w:rsidRPr="00ED7279">
        <w:rPr>
          <w:rFonts w:ascii="Times New Roman" w:hAnsi="Times New Roman" w:cs="Times New Roman"/>
          <w:bCs/>
          <w:sz w:val="24"/>
          <w:szCs w:val="24"/>
        </w:rPr>
        <w:t xml:space="preserve">kom </w:t>
      </w:r>
      <w:r w:rsidR="00B07B38">
        <w:rPr>
          <w:rFonts w:ascii="Times New Roman" w:hAnsi="Times New Roman" w:cs="Times New Roman"/>
          <w:bCs/>
          <w:sz w:val="24"/>
          <w:szCs w:val="24"/>
        </w:rPr>
        <w:t>aranžmanu</w:t>
      </w:r>
      <w:r w:rsidR="00B07B38" w:rsidRPr="00ED7279">
        <w:rPr>
          <w:rFonts w:ascii="Times New Roman" w:hAnsi="Times New Roman" w:cs="Times New Roman"/>
          <w:bCs/>
          <w:sz w:val="24"/>
          <w:szCs w:val="24"/>
        </w:rPr>
        <w:t xml:space="preserve"> </w:t>
      </w:r>
      <w:r w:rsidR="00ED7279">
        <w:rPr>
          <w:rFonts w:ascii="Times New Roman" w:hAnsi="Times New Roman" w:cs="Times New Roman"/>
          <w:bCs/>
          <w:sz w:val="24"/>
          <w:szCs w:val="24"/>
        </w:rPr>
        <w:t>sa kreditnom institucijom</w:t>
      </w:r>
      <w:r w:rsidR="00CC335F">
        <w:rPr>
          <w:rFonts w:ascii="Times New Roman" w:hAnsi="Times New Roman" w:cs="Times New Roman"/>
          <w:bCs/>
          <w:sz w:val="24"/>
          <w:szCs w:val="24"/>
        </w:rPr>
        <w:t>.</w:t>
      </w:r>
    </w:p>
    <w:p w14:paraId="2027D481" w14:textId="0BBE7FDF" w:rsidR="00ED7279" w:rsidRPr="00835877" w:rsidRDefault="00714C6E" w:rsidP="00ED7279">
      <w:pPr>
        <w:pStyle w:val="7podnas"/>
        <w:spacing w:before="60" w:beforeAutospacing="0" w:after="240" w:afterAutospacing="0" w:line="276" w:lineRule="auto"/>
        <w:jc w:val="center"/>
        <w:rPr>
          <w:rFonts w:eastAsiaTheme="minorHAnsi"/>
          <w:b/>
          <w:lang w:val="sr-Latn-ME"/>
        </w:rPr>
      </w:pPr>
      <w:r w:rsidRPr="00835877">
        <w:rPr>
          <w:rFonts w:eastAsiaTheme="minorHAnsi"/>
          <w:b/>
          <w:lang w:val="sr-Latn-ME"/>
        </w:rPr>
        <w:t>Upotreba rodno osjetljivog jezika</w:t>
      </w:r>
    </w:p>
    <w:p w14:paraId="5474AF6B" w14:textId="17411052" w:rsidR="009705DF" w:rsidRPr="006E7950" w:rsidRDefault="009705DF">
      <w:pPr>
        <w:autoSpaceDE w:val="0"/>
        <w:autoSpaceDN w:val="0"/>
        <w:adjustRightInd w:val="0"/>
        <w:spacing w:before="120" w:after="120" w:line="276" w:lineRule="auto"/>
        <w:jc w:val="center"/>
        <w:rPr>
          <w:rFonts w:ascii="Times New Roman" w:hAnsi="Times New Roman" w:cs="Times New Roman"/>
          <w:b/>
          <w:sz w:val="24"/>
          <w:szCs w:val="24"/>
        </w:rPr>
      </w:pPr>
      <w:r w:rsidRPr="006E7950">
        <w:rPr>
          <w:rFonts w:ascii="Times New Roman" w:hAnsi="Times New Roman" w:cs="Times New Roman"/>
          <w:b/>
          <w:sz w:val="24"/>
          <w:szCs w:val="24"/>
        </w:rPr>
        <w:t>Član 3</w:t>
      </w:r>
    </w:p>
    <w:p w14:paraId="4FF39B3E" w14:textId="11F669F9" w:rsidR="00781D98" w:rsidRPr="00230B0F" w:rsidRDefault="000F2B30" w:rsidP="004F582C">
      <w:pPr>
        <w:pStyle w:val="1tekst"/>
        <w:spacing w:before="0" w:beforeAutospacing="0" w:after="240" w:afterAutospacing="0" w:line="276" w:lineRule="auto"/>
        <w:ind w:right="150"/>
        <w:jc w:val="both"/>
      </w:pPr>
      <w:bookmarkStart w:id="0" w:name="clan_3"/>
      <w:bookmarkEnd w:id="0"/>
      <w:r w:rsidRPr="00835877">
        <w:rPr>
          <w:rFonts w:eastAsiaTheme="minorHAnsi"/>
          <w:lang w:val="hr-HR"/>
        </w:rPr>
        <w:t>Izrazi koji se u ovom zakonu koriste za fizička lica u muškom rodu podrazumijevaju iste izraze u ženskom rodu.</w:t>
      </w:r>
    </w:p>
    <w:p w14:paraId="02D0AC23" w14:textId="1B11882C" w:rsidR="00714C6E" w:rsidRDefault="00C460BC" w:rsidP="004F582C">
      <w:pPr>
        <w:autoSpaceDE w:val="0"/>
        <w:autoSpaceDN w:val="0"/>
        <w:adjustRightInd w:val="0"/>
        <w:spacing w:before="120" w:after="120" w:line="276" w:lineRule="auto"/>
        <w:rPr>
          <w:rFonts w:ascii="Times New Roman" w:hAnsi="Times New Roman" w:cs="Times New Roman"/>
          <w:b/>
          <w:bCs/>
          <w:sz w:val="24"/>
          <w:szCs w:val="24"/>
        </w:rPr>
      </w:pPr>
      <w:r>
        <w:rPr>
          <w:rFonts w:ascii="Times New Roman" w:hAnsi="Times New Roman" w:cs="Times New Roman"/>
          <w:b/>
          <w:bCs/>
          <w:sz w:val="24"/>
          <w:szCs w:val="24"/>
        </w:rPr>
        <w:t xml:space="preserve">II. </w:t>
      </w:r>
      <w:r w:rsidR="007B5AA9">
        <w:rPr>
          <w:rFonts w:ascii="Times New Roman" w:hAnsi="Times New Roman" w:cs="Times New Roman"/>
          <w:b/>
          <w:bCs/>
          <w:sz w:val="24"/>
          <w:szCs w:val="24"/>
        </w:rPr>
        <w:t>GARANCIJA</w:t>
      </w:r>
    </w:p>
    <w:p w14:paraId="39440DC2" w14:textId="77777777" w:rsidR="00714C6E" w:rsidRPr="00220F71" w:rsidRDefault="00714C6E" w:rsidP="00714C6E">
      <w:pPr>
        <w:autoSpaceDE w:val="0"/>
        <w:autoSpaceDN w:val="0"/>
        <w:adjustRightInd w:val="0"/>
        <w:spacing w:before="12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Zaključivanje ugovora o garanciji</w:t>
      </w:r>
    </w:p>
    <w:p w14:paraId="17638A5B" w14:textId="354C40E9" w:rsidR="007641B5" w:rsidRPr="00220F71" w:rsidRDefault="007641B5" w:rsidP="007641B5">
      <w:pPr>
        <w:autoSpaceDE w:val="0"/>
        <w:autoSpaceDN w:val="0"/>
        <w:adjustRightInd w:val="0"/>
        <w:spacing w:before="12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w:t>
      </w:r>
      <w:r w:rsidRPr="00220F71">
        <w:rPr>
          <w:rFonts w:ascii="Times New Roman" w:hAnsi="Times New Roman" w:cs="Times New Roman"/>
          <w:b/>
          <w:bCs/>
          <w:sz w:val="24"/>
          <w:szCs w:val="24"/>
        </w:rPr>
        <w:t xml:space="preserve"> </w:t>
      </w:r>
      <w:r w:rsidR="00ED7279">
        <w:rPr>
          <w:rFonts w:ascii="Times New Roman" w:hAnsi="Times New Roman" w:cs="Times New Roman"/>
          <w:b/>
          <w:bCs/>
          <w:sz w:val="24"/>
          <w:szCs w:val="24"/>
        </w:rPr>
        <w:t>4</w:t>
      </w:r>
    </w:p>
    <w:p w14:paraId="308DAE42" w14:textId="1121250A" w:rsidR="007641B5" w:rsidRDefault="00683529" w:rsidP="007641B5">
      <w:pPr>
        <w:autoSpaceDE w:val="0"/>
        <w:autoSpaceDN w:val="0"/>
        <w:adjustRightInd w:val="0"/>
        <w:spacing w:before="120" w:after="120" w:line="276" w:lineRule="auto"/>
        <w:jc w:val="both"/>
        <w:rPr>
          <w:rFonts w:ascii="Times New Roman" w:hAnsi="Times New Roman" w:cs="Times New Roman"/>
          <w:sz w:val="24"/>
          <w:szCs w:val="24"/>
        </w:rPr>
      </w:pPr>
      <w:r w:rsidRPr="00827490">
        <w:rPr>
          <w:rFonts w:ascii="Times New Roman" w:hAnsi="Times New Roman" w:cs="Times New Roman"/>
          <w:bCs/>
          <w:sz w:val="24"/>
          <w:szCs w:val="24"/>
        </w:rPr>
        <w:t xml:space="preserve">Radi korišćenja garancije </w:t>
      </w:r>
      <w:r w:rsidR="00275E43">
        <w:rPr>
          <w:rFonts w:ascii="Times New Roman" w:hAnsi="Times New Roman" w:cs="Times New Roman"/>
          <w:bCs/>
          <w:sz w:val="24"/>
          <w:szCs w:val="24"/>
        </w:rPr>
        <w:t xml:space="preserve">za izmirenje obaveza </w:t>
      </w:r>
      <w:r>
        <w:rPr>
          <w:rFonts w:ascii="Times New Roman" w:hAnsi="Times New Roman" w:cs="Times New Roman"/>
          <w:sz w:val="24"/>
          <w:szCs w:val="24"/>
        </w:rPr>
        <w:t>k</w:t>
      </w:r>
      <w:r w:rsidR="00F25575">
        <w:rPr>
          <w:rFonts w:ascii="Times New Roman" w:hAnsi="Times New Roman" w:cs="Times New Roman"/>
          <w:sz w:val="24"/>
          <w:szCs w:val="24"/>
        </w:rPr>
        <w:t>reditna</w:t>
      </w:r>
      <w:r w:rsidR="007641B5">
        <w:rPr>
          <w:rFonts w:ascii="Times New Roman" w:hAnsi="Times New Roman" w:cs="Times New Roman"/>
          <w:sz w:val="24"/>
          <w:szCs w:val="24"/>
        </w:rPr>
        <w:t xml:space="preserve"> institucija </w:t>
      </w:r>
      <w:r>
        <w:rPr>
          <w:rFonts w:ascii="Times New Roman" w:hAnsi="Times New Roman" w:cs="Times New Roman"/>
          <w:sz w:val="24"/>
          <w:szCs w:val="24"/>
        </w:rPr>
        <w:t xml:space="preserve">podnosi </w:t>
      </w:r>
      <w:r w:rsidR="00206D2A">
        <w:rPr>
          <w:rFonts w:ascii="Times New Roman" w:hAnsi="Times New Roman" w:cs="Times New Roman"/>
          <w:sz w:val="24"/>
          <w:szCs w:val="24"/>
        </w:rPr>
        <w:t xml:space="preserve">Kreditno-garantnom fondu (u daljem tekstu: Fond) </w:t>
      </w:r>
      <w:r w:rsidR="002A63FA">
        <w:rPr>
          <w:rFonts w:ascii="Times New Roman" w:hAnsi="Times New Roman" w:cs="Times New Roman"/>
          <w:sz w:val="24"/>
          <w:szCs w:val="24"/>
        </w:rPr>
        <w:t>prijavu</w:t>
      </w:r>
      <w:r w:rsidR="00F57F1F">
        <w:rPr>
          <w:rFonts w:ascii="Times New Roman" w:hAnsi="Times New Roman" w:cs="Times New Roman"/>
          <w:sz w:val="24"/>
          <w:szCs w:val="24"/>
        </w:rPr>
        <w:t>.</w:t>
      </w:r>
      <w:r w:rsidR="002A63FA">
        <w:rPr>
          <w:rFonts w:ascii="Times New Roman" w:hAnsi="Times New Roman" w:cs="Times New Roman"/>
          <w:sz w:val="24"/>
          <w:szCs w:val="24"/>
        </w:rPr>
        <w:t xml:space="preserve"> </w:t>
      </w:r>
    </w:p>
    <w:p w14:paraId="1AA16767" w14:textId="4E65CC20" w:rsidR="00683529" w:rsidRDefault="00683529" w:rsidP="007641B5">
      <w:pPr>
        <w:autoSpaceDE w:val="0"/>
        <w:autoSpaceDN w:val="0"/>
        <w:adjustRightInd w:val="0"/>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Uz prijavu iz stava 1 ovog člana kreditna institucija dostavlja i:</w:t>
      </w:r>
    </w:p>
    <w:p w14:paraId="2C73AC4F" w14:textId="4BCE67F6" w:rsidR="00334056" w:rsidRPr="00F57F1F" w:rsidRDefault="00334056" w:rsidP="00F57F1F">
      <w:pPr>
        <w:pStyle w:val="ListParagraph"/>
        <w:numPr>
          <w:ilvl w:val="0"/>
          <w:numId w:val="38"/>
        </w:numPr>
        <w:autoSpaceDE w:val="0"/>
        <w:autoSpaceDN w:val="0"/>
        <w:adjustRightInd w:val="0"/>
        <w:spacing w:before="120" w:after="120" w:line="276" w:lineRule="auto"/>
        <w:ind w:left="270" w:hanging="270"/>
        <w:jc w:val="both"/>
        <w:rPr>
          <w:rFonts w:ascii="Times New Roman" w:hAnsi="Times New Roman" w:cs="Times New Roman"/>
          <w:sz w:val="24"/>
          <w:szCs w:val="24"/>
        </w:rPr>
      </w:pPr>
      <w:r w:rsidRPr="00334056">
        <w:rPr>
          <w:rFonts w:ascii="Times New Roman" w:hAnsi="Times New Roman" w:cs="Times New Roman"/>
          <w:sz w:val="24"/>
          <w:szCs w:val="24"/>
        </w:rPr>
        <w:t>b</w:t>
      </w:r>
      <w:r w:rsidRPr="00F57F1F">
        <w:rPr>
          <w:rFonts w:ascii="Times New Roman" w:hAnsi="Times New Roman" w:cs="Times New Roman"/>
          <w:sz w:val="24"/>
          <w:szCs w:val="24"/>
        </w:rPr>
        <w:t>ilans stanja i bilans usp</w:t>
      </w:r>
      <w:r>
        <w:rPr>
          <w:rFonts w:ascii="Times New Roman" w:hAnsi="Times New Roman" w:cs="Times New Roman"/>
          <w:sz w:val="24"/>
          <w:szCs w:val="24"/>
        </w:rPr>
        <w:t>ij</w:t>
      </w:r>
      <w:r w:rsidRPr="00F57F1F">
        <w:rPr>
          <w:rFonts w:ascii="Times New Roman" w:hAnsi="Times New Roman" w:cs="Times New Roman"/>
          <w:sz w:val="24"/>
          <w:szCs w:val="24"/>
        </w:rPr>
        <w:t>eha za poslednje 3 poslovne godine</w:t>
      </w:r>
      <w:r>
        <w:rPr>
          <w:rFonts w:ascii="Times New Roman" w:hAnsi="Times New Roman" w:cs="Times New Roman"/>
          <w:sz w:val="24"/>
          <w:szCs w:val="24"/>
        </w:rPr>
        <w:t>;</w:t>
      </w:r>
    </w:p>
    <w:p w14:paraId="6CA6129C" w14:textId="1C70E80D" w:rsidR="00334056" w:rsidRPr="00856E7F" w:rsidRDefault="00334056" w:rsidP="00F57F1F">
      <w:pPr>
        <w:pStyle w:val="ListParagraph"/>
        <w:numPr>
          <w:ilvl w:val="0"/>
          <w:numId w:val="38"/>
        </w:numPr>
        <w:autoSpaceDE w:val="0"/>
        <w:autoSpaceDN w:val="0"/>
        <w:adjustRightInd w:val="0"/>
        <w:spacing w:before="120" w:after="120" w:line="276" w:lineRule="auto"/>
        <w:ind w:left="270" w:hanging="270"/>
        <w:jc w:val="both"/>
        <w:rPr>
          <w:rFonts w:ascii="Times New Roman" w:hAnsi="Times New Roman" w:cs="Times New Roman"/>
          <w:sz w:val="24"/>
          <w:szCs w:val="24"/>
        </w:rPr>
      </w:pPr>
      <w:r>
        <w:rPr>
          <w:rFonts w:ascii="Times New Roman" w:hAnsi="Times New Roman" w:cs="Times New Roman"/>
          <w:sz w:val="24"/>
          <w:szCs w:val="24"/>
        </w:rPr>
        <w:t>b</w:t>
      </w:r>
      <w:r w:rsidRPr="00F57F1F">
        <w:rPr>
          <w:rFonts w:ascii="Times New Roman" w:hAnsi="Times New Roman" w:cs="Times New Roman"/>
          <w:sz w:val="24"/>
          <w:szCs w:val="24"/>
        </w:rPr>
        <w:t>ilans stanja i bilans usp</w:t>
      </w:r>
      <w:r>
        <w:rPr>
          <w:rFonts w:ascii="Times New Roman" w:hAnsi="Times New Roman" w:cs="Times New Roman"/>
          <w:sz w:val="24"/>
          <w:szCs w:val="24"/>
        </w:rPr>
        <w:t>ij</w:t>
      </w:r>
      <w:r w:rsidRPr="00856E7F">
        <w:rPr>
          <w:rFonts w:ascii="Times New Roman" w:hAnsi="Times New Roman" w:cs="Times New Roman"/>
          <w:sz w:val="24"/>
          <w:szCs w:val="24"/>
        </w:rPr>
        <w:t xml:space="preserve">eha </w:t>
      </w:r>
      <w:r>
        <w:rPr>
          <w:rFonts w:ascii="Times New Roman" w:hAnsi="Times New Roman" w:cs="Times New Roman"/>
          <w:sz w:val="24"/>
          <w:szCs w:val="24"/>
        </w:rPr>
        <w:t>za tekuću</w:t>
      </w:r>
      <w:r w:rsidRPr="00856E7F">
        <w:rPr>
          <w:rFonts w:ascii="Times New Roman" w:hAnsi="Times New Roman" w:cs="Times New Roman"/>
          <w:sz w:val="24"/>
          <w:szCs w:val="24"/>
        </w:rPr>
        <w:t xml:space="preserve"> poslovn</w:t>
      </w:r>
      <w:r w:rsidRPr="005418AB">
        <w:rPr>
          <w:rFonts w:ascii="Times New Roman" w:hAnsi="Times New Roman" w:cs="Times New Roman"/>
          <w:sz w:val="24"/>
          <w:szCs w:val="24"/>
        </w:rPr>
        <w:t xml:space="preserve">u </w:t>
      </w:r>
      <w:r w:rsidRPr="00856E7F">
        <w:rPr>
          <w:rFonts w:ascii="Times New Roman" w:hAnsi="Times New Roman" w:cs="Times New Roman"/>
          <w:sz w:val="24"/>
          <w:szCs w:val="24"/>
        </w:rPr>
        <w:t>godin</w:t>
      </w:r>
      <w:r w:rsidRPr="005418AB">
        <w:rPr>
          <w:rFonts w:ascii="Times New Roman" w:hAnsi="Times New Roman" w:cs="Times New Roman"/>
          <w:sz w:val="24"/>
          <w:szCs w:val="24"/>
        </w:rPr>
        <w:t>u</w:t>
      </w:r>
      <w:r>
        <w:rPr>
          <w:rFonts w:ascii="Times New Roman" w:hAnsi="Times New Roman" w:cs="Times New Roman"/>
          <w:sz w:val="24"/>
          <w:szCs w:val="24"/>
        </w:rPr>
        <w:t>;</w:t>
      </w:r>
    </w:p>
    <w:p w14:paraId="3A24E88D" w14:textId="65465D32" w:rsidR="00334056" w:rsidRPr="00856E7F" w:rsidRDefault="00334056" w:rsidP="00F57F1F">
      <w:pPr>
        <w:pStyle w:val="ListParagraph"/>
        <w:numPr>
          <w:ilvl w:val="0"/>
          <w:numId w:val="38"/>
        </w:numPr>
        <w:autoSpaceDE w:val="0"/>
        <w:autoSpaceDN w:val="0"/>
        <w:adjustRightInd w:val="0"/>
        <w:spacing w:before="120" w:after="120" w:line="276" w:lineRule="auto"/>
        <w:ind w:left="270" w:hanging="270"/>
        <w:jc w:val="both"/>
        <w:rPr>
          <w:rFonts w:ascii="Times New Roman" w:hAnsi="Times New Roman" w:cs="Times New Roman"/>
          <w:sz w:val="24"/>
          <w:szCs w:val="24"/>
        </w:rPr>
      </w:pPr>
      <w:r w:rsidRPr="005418AB">
        <w:rPr>
          <w:rFonts w:ascii="Times New Roman" w:hAnsi="Times New Roman" w:cs="Times New Roman"/>
          <w:sz w:val="24"/>
          <w:szCs w:val="24"/>
        </w:rPr>
        <w:t>i</w:t>
      </w:r>
      <w:r w:rsidRPr="00856E7F">
        <w:rPr>
          <w:rFonts w:ascii="Times New Roman" w:hAnsi="Times New Roman" w:cs="Times New Roman"/>
          <w:sz w:val="24"/>
          <w:szCs w:val="24"/>
        </w:rPr>
        <w:t>zveštaj eksterne revizije, revizorsko mišljenje i pismo menadžmenta za poslednju poslovnu godinu</w:t>
      </w:r>
      <w:r>
        <w:rPr>
          <w:rFonts w:ascii="Times New Roman" w:hAnsi="Times New Roman" w:cs="Times New Roman"/>
          <w:sz w:val="24"/>
          <w:szCs w:val="24"/>
        </w:rPr>
        <w:t>;</w:t>
      </w:r>
    </w:p>
    <w:p w14:paraId="78D9D883" w14:textId="33D0E224" w:rsidR="00334056" w:rsidRPr="00856E7F" w:rsidRDefault="00334056" w:rsidP="00F57F1F">
      <w:pPr>
        <w:pStyle w:val="ListParagraph"/>
        <w:numPr>
          <w:ilvl w:val="0"/>
          <w:numId w:val="38"/>
        </w:numPr>
        <w:autoSpaceDE w:val="0"/>
        <w:autoSpaceDN w:val="0"/>
        <w:adjustRightInd w:val="0"/>
        <w:spacing w:before="120" w:after="120" w:line="276" w:lineRule="auto"/>
        <w:ind w:left="270" w:hanging="270"/>
        <w:jc w:val="both"/>
        <w:rPr>
          <w:rFonts w:ascii="Times New Roman" w:hAnsi="Times New Roman" w:cs="Times New Roman"/>
          <w:sz w:val="24"/>
          <w:szCs w:val="24"/>
        </w:rPr>
      </w:pPr>
      <w:r>
        <w:rPr>
          <w:rFonts w:ascii="Times New Roman" w:hAnsi="Times New Roman" w:cs="Times New Roman"/>
          <w:sz w:val="24"/>
          <w:szCs w:val="24"/>
        </w:rPr>
        <w:t>i</w:t>
      </w:r>
      <w:r w:rsidRPr="00856E7F">
        <w:rPr>
          <w:rFonts w:ascii="Times New Roman" w:hAnsi="Times New Roman" w:cs="Times New Roman"/>
          <w:sz w:val="24"/>
          <w:szCs w:val="24"/>
        </w:rPr>
        <w:t>zveštaj o trenutnoj veličini, strukturi i kvalitetu kreditnog portfolia</w:t>
      </w:r>
      <w:r>
        <w:rPr>
          <w:rFonts w:ascii="Times New Roman" w:hAnsi="Times New Roman" w:cs="Times New Roman"/>
          <w:sz w:val="24"/>
          <w:szCs w:val="24"/>
        </w:rPr>
        <w:t>.</w:t>
      </w:r>
    </w:p>
    <w:p w14:paraId="6549FDAB" w14:textId="733876BC" w:rsidR="00683529" w:rsidRDefault="00683529" w:rsidP="007641B5">
      <w:pPr>
        <w:autoSpaceDE w:val="0"/>
        <w:autoSpaceDN w:val="0"/>
        <w:adjustRightInd w:val="0"/>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Fond</w:t>
      </w:r>
      <w:r w:rsidR="00275E43" w:rsidRPr="00275E43">
        <w:t xml:space="preserve"> </w:t>
      </w:r>
      <w:r w:rsidR="00275E43" w:rsidRPr="00275E43">
        <w:rPr>
          <w:rFonts w:ascii="Times New Roman" w:hAnsi="Times New Roman" w:cs="Times New Roman"/>
          <w:sz w:val="24"/>
          <w:szCs w:val="24"/>
        </w:rPr>
        <w:t>u roku od 15 dana od dana prijema prijave iz stava 1 ovog člana</w:t>
      </w:r>
      <w:r w:rsidR="00206D2A">
        <w:rPr>
          <w:rFonts w:ascii="Times New Roman" w:hAnsi="Times New Roman" w:cs="Times New Roman"/>
          <w:sz w:val="24"/>
          <w:szCs w:val="24"/>
        </w:rPr>
        <w:t xml:space="preserve"> donosi odluku</w:t>
      </w:r>
      <w:r w:rsidR="004F582C">
        <w:rPr>
          <w:rFonts w:ascii="Times New Roman" w:hAnsi="Times New Roman" w:cs="Times New Roman"/>
          <w:sz w:val="24"/>
          <w:szCs w:val="24"/>
        </w:rPr>
        <w:t xml:space="preserve"> o ispunjenosti uslova za pristup uslugama Fonda</w:t>
      </w:r>
      <w:r w:rsidR="00275E43">
        <w:rPr>
          <w:rFonts w:ascii="Times New Roman" w:hAnsi="Times New Roman" w:cs="Times New Roman"/>
          <w:sz w:val="24"/>
          <w:szCs w:val="24"/>
        </w:rPr>
        <w:t>.</w:t>
      </w:r>
      <w:r>
        <w:rPr>
          <w:rFonts w:ascii="Times New Roman" w:hAnsi="Times New Roman" w:cs="Times New Roman"/>
          <w:sz w:val="24"/>
          <w:szCs w:val="24"/>
        </w:rPr>
        <w:t xml:space="preserve"> </w:t>
      </w:r>
    </w:p>
    <w:p w14:paraId="2018C8B2" w14:textId="106E67AE" w:rsidR="00F60B34" w:rsidRDefault="006862AE" w:rsidP="007641B5">
      <w:pPr>
        <w:autoSpaceDE w:val="0"/>
        <w:autoSpaceDN w:val="0"/>
        <w:adjustRightInd w:val="0"/>
        <w:spacing w:before="120" w:after="120" w:line="276" w:lineRule="auto"/>
        <w:jc w:val="both"/>
        <w:rPr>
          <w:rFonts w:ascii="Times New Roman" w:hAnsi="Times New Roman" w:cs="Times New Roman"/>
          <w:sz w:val="24"/>
          <w:szCs w:val="24"/>
        </w:rPr>
      </w:pPr>
      <w:r w:rsidRPr="006862AE">
        <w:rPr>
          <w:rFonts w:ascii="Times New Roman" w:hAnsi="Times New Roman" w:cs="Times New Roman"/>
          <w:sz w:val="24"/>
          <w:szCs w:val="24"/>
        </w:rPr>
        <w:lastRenderedPageBreak/>
        <w:t>Kreditna institucija u roku od 15 dana od dana prijema pozitivne odluke iz stava 3. ovog člana zaključ</w:t>
      </w:r>
      <w:r>
        <w:rPr>
          <w:rFonts w:ascii="Times New Roman" w:hAnsi="Times New Roman" w:cs="Times New Roman"/>
          <w:sz w:val="24"/>
          <w:szCs w:val="24"/>
        </w:rPr>
        <w:t>uje</w:t>
      </w:r>
      <w:r w:rsidRPr="006862AE">
        <w:rPr>
          <w:rFonts w:ascii="Times New Roman" w:hAnsi="Times New Roman" w:cs="Times New Roman"/>
          <w:sz w:val="24"/>
          <w:szCs w:val="24"/>
        </w:rPr>
        <w:t xml:space="preserve"> ugovor o garanciji sa Fondom.</w:t>
      </w:r>
    </w:p>
    <w:p w14:paraId="4662E428" w14:textId="21004A0B" w:rsidR="007641B5" w:rsidRDefault="00F60B34" w:rsidP="007641B5">
      <w:pPr>
        <w:autoSpaceDE w:val="0"/>
        <w:autoSpaceDN w:val="0"/>
        <w:adjustRightInd w:val="0"/>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Ugovor iz stava 4 ovog člana sadrži</w:t>
      </w:r>
      <w:r w:rsidR="00275E43">
        <w:rPr>
          <w:rFonts w:ascii="Times New Roman" w:hAnsi="Times New Roman" w:cs="Times New Roman"/>
          <w:sz w:val="24"/>
          <w:szCs w:val="24"/>
        </w:rPr>
        <w:t>:</w:t>
      </w:r>
      <w:r w:rsidR="007641B5">
        <w:rPr>
          <w:rFonts w:ascii="Times New Roman" w:hAnsi="Times New Roman" w:cs="Times New Roman"/>
          <w:sz w:val="24"/>
          <w:szCs w:val="24"/>
        </w:rPr>
        <w:t xml:space="preserve"> </w:t>
      </w:r>
      <w:r w:rsidR="00B95A67">
        <w:rPr>
          <w:rFonts w:ascii="Times New Roman" w:hAnsi="Times New Roman" w:cs="Times New Roman"/>
          <w:sz w:val="24"/>
          <w:szCs w:val="24"/>
        </w:rPr>
        <w:t>uslov</w:t>
      </w:r>
      <w:r>
        <w:rPr>
          <w:rFonts w:ascii="Times New Roman" w:hAnsi="Times New Roman" w:cs="Times New Roman"/>
          <w:sz w:val="24"/>
          <w:szCs w:val="24"/>
        </w:rPr>
        <w:t>e</w:t>
      </w:r>
      <w:r w:rsidR="00CB5296">
        <w:rPr>
          <w:rFonts w:ascii="Times New Roman" w:hAnsi="Times New Roman" w:cs="Times New Roman"/>
          <w:sz w:val="24"/>
          <w:szCs w:val="24"/>
        </w:rPr>
        <w:t xml:space="preserve"> za izdavanje garancije</w:t>
      </w:r>
      <w:r w:rsidR="00B95A67">
        <w:rPr>
          <w:rFonts w:ascii="Times New Roman" w:hAnsi="Times New Roman" w:cs="Times New Roman"/>
          <w:sz w:val="24"/>
          <w:szCs w:val="24"/>
        </w:rPr>
        <w:t xml:space="preserve">, </w:t>
      </w:r>
      <w:r w:rsidR="00C12991">
        <w:rPr>
          <w:rFonts w:ascii="Times New Roman" w:hAnsi="Times New Roman" w:cs="Times New Roman"/>
          <w:sz w:val="24"/>
          <w:szCs w:val="24"/>
        </w:rPr>
        <w:t>m</w:t>
      </w:r>
      <w:r w:rsidR="00B95A67">
        <w:rPr>
          <w:rFonts w:ascii="Times New Roman" w:hAnsi="Times New Roman" w:cs="Times New Roman"/>
          <w:sz w:val="24"/>
          <w:szCs w:val="24"/>
        </w:rPr>
        <w:t xml:space="preserve">aksimalni </w:t>
      </w:r>
      <w:r w:rsidR="008719B2">
        <w:rPr>
          <w:rFonts w:ascii="Times New Roman" w:hAnsi="Times New Roman" w:cs="Times New Roman"/>
          <w:sz w:val="24"/>
          <w:szCs w:val="24"/>
        </w:rPr>
        <w:t>i</w:t>
      </w:r>
      <w:r w:rsidR="00B95A67">
        <w:rPr>
          <w:rFonts w:ascii="Times New Roman" w:hAnsi="Times New Roman" w:cs="Times New Roman"/>
          <w:sz w:val="24"/>
          <w:szCs w:val="24"/>
        </w:rPr>
        <w:t xml:space="preserve">znos </w:t>
      </w:r>
      <w:r w:rsidR="008501F3" w:rsidRPr="007A4A89">
        <w:rPr>
          <w:rFonts w:ascii="Times New Roman" w:hAnsi="Times New Roman" w:cs="Times New Roman"/>
          <w:sz w:val="24"/>
          <w:szCs w:val="24"/>
        </w:rPr>
        <w:t xml:space="preserve">i rok važenja </w:t>
      </w:r>
      <w:r w:rsidR="00C12991" w:rsidRPr="007A4A89">
        <w:rPr>
          <w:rFonts w:ascii="Times New Roman" w:hAnsi="Times New Roman" w:cs="Times New Roman"/>
          <w:sz w:val="24"/>
          <w:szCs w:val="24"/>
        </w:rPr>
        <w:t>g</w:t>
      </w:r>
      <w:r w:rsidR="00B95A67" w:rsidRPr="007A4A89">
        <w:rPr>
          <w:rFonts w:ascii="Times New Roman" w:hAnsi="Times New Roman" w:cs="Times New Roman"/>
          <w:sz w:val="24"/>
          <w:szCs w:val="24"/>
        </w:rPr>
        <w:t>arancije</w:t>
      </w:r>
      <w:r w:rsidR="007641B5" w:rsidRPr="007A4A89">
        <w:rPr>
          <w:rFonts w:ascii="Times New Roman" w:hAnsi="Times New Roman" w:cs="Times New Roman"/>
          <w:sz w:val="24"/>
          <w:szCs w:val="24"/>
        </w:rPr>
        <w:t>, procedur</w:t>
      </w:r>
      <w:r w:rsidR="00C12991" w:rsidRPr="007A4A89">
        <w:rPr>
          <w:rFonts w:ascii="Times New Roman" w:hAnsi="Times New Roman" w:cs="Times New Roman"/>
          <w:sz w:val="24"/>
          <w:szCs w:val="24"/>
        </w:rPr>
        <w:t>a</w:t>
      </w:r>
      <w:r w:rsidR="007641B5" w:rsidRPr="007A4A89">
        <w:rPr>
          <w:rFonts w:ascii="Times New Roman" w:hAnsi="Times New Roman" w:cs="Times New Roman"/>
          <w:sz w:val="24"/>
          <w:szCs w:val="24"/>
        </w:rPr>
        <w:t xml:space="preserve"> za stavljanje </w:t>
      </w:r>
      <w:r w:rsidR="00C12991" w:rsidRPr="007A4A89">
        <w:rPr>
          <w:rFonts w:ascii="Times New Roman" w:hAnsi="Times New Roman" w:cs="Times New Roman"/>
          <w:sz w:val="24"/>
          <w:szCs w:val="24"/>
        </w:rPr>
        <w:t>k</w:t>
      </w:r>
      <w:r w:rsidR="007641B5" w:rsidRPr="007A4A89">
        <w:rPr>
          <w:rFonts w:ascii="Times New Roman" w:hAnsi="Times New Roman" w:cs="Times New Roman"/>
          <w:sz w:val="24"/>
          <w:szCs w:val="24"/>
        </w:rPr>
        <w:t>redita</w:t>
      </w:r>
      <w:r w:rsidR="00B73E0A" w:rsidRPr="007A4A89">
        <w:rPr>
          <w:rFonts w:ascii="Times New Roman" w:hAnsi="Times New Roman" w:cs="Times New Roman"/>
          <w:sz w:val="24"/>
          <w:szCs w:val="24"/>
        </w:rPr>
        <w:t xml:space="preserve"> pod </w:t>
      </w:r>
      <w:r w:rsidR="00C12991" w:rsidRPr="007A4A89">
        <w:rPr>
          <w:rFonts w:ascii="Times New Roman" w:hAnsi="Times New Roman" w:cs="Times New Roman"/>
          <w:sz w:val="24"/>
          <w:szCs w:val="24"/>
        </w:rPr>
        <w:t>g</w:t>
      </w:r>
      <w:r w:rsidR="007641B5" w:rsidRPr="007A4A89">
        <w:rPr>
          <w:rFonts w:ascii="Times New Roman" w:hAnsi="Times New Roman" w:cs="Times New Roman"/>
          <w:sz w:val="24"/>
          <w:szCs w:val="24"/>
        </w:rPr>
        <w:t xml:space="preserve">aranciju, plaćanje </w:t>
      </w:r>
      <w:r w:rsidR="00C12991" w:rsidRPr="007A4A89">
        <w:rPr>
          <w:rFonts w:ascii="Times New Roman" w:hAnsi="Times New Roman" w:cs="Times New Roman"/>
          <w:sz w:val="24"/>
          <w:szCs w:val="24"/>
        </w:rPr>
        <w:t>n</w:t>
      </w:r>
      <w:r w:rsidR="007641B5" w:rsidRPr="007A4A89">
        <w:rPr>
          <w:rFonts w:ascii="Times New Roman" w:hAnsi="Times New Roman" w:cs="Times New Roman"/>
          <w:sz w:val="24"/>
          <w:szCs w:val="24"/>
        </w:rPr>
        <w:t>aknad</w:t>
      </w:r>
      <w:r w:rsidR="009C5B2F" w:rsidRPr="007A4A89">
        <w:rPr>
          <w:rFonts w:ascii="Times New Roman" w:hAnsi="Times New Roman" w:cs="Times New Roman"/>
          <w:sz w:val="24"/>
          <w:szCs w:val="24"/>
        </w:rPr>
        <w:t>a</w:t>
      </w:r>
      <w:r w:rsidR="007641B5" w:rsidRPr="007A4A89">
        <w:rPr>
          <w:rFonts w:ascii="Times New Roman" w:hAnsi="Times New Roman" w:cs="Times New Roman"/>
          <w:sz w:val="24"/>
          <w:szCs w:val="24"/>
        </w:rPr>
        <w:t xml:space="preserve"> Fondu,</w:t>
      </w:r>
      <w:r w:rsidR="00FD3667" w:rsidRPr="007A4A89">
        <w:rPr>
          <w:rFonts w:ascii="Times New Roman" w:hAnsi="Times New Roman" w:cs="Times New Roman"/>
          <w:sz w:val="24"/>
          <w:szCs w:val="24"/>
        </w:rPr>
        <w:t xml:space="preserve"> </w:t>
      </w:r>
      <w:r w:rsidR="007641B5" w:rsidRPr="007A4A89">
        <w:rPr>
          <w:rFonts w:ascii="Times New Roman" w:hAnsi="Times New Roman" w:cs="Times New Roman"/>
          <w:sz w:val="24"/>
          <w:szCs w:val="24"/>
        </w:rPr>
        <w:t>definisanje</w:t>
      </w:r>
      <w:r w:rsidR="00FD3667" w:rsidRPr="007A4A89">
        <w:rPr>
          <w:rFonts w:ascii="Times New Roman" w:hAnsi="Times New Roman" w:cs="Times New Roman"/>
          <w:sz w:val="24"/>
          <w:szCs w:val="24"/>
        </w:rPr>
        <w:t xml:space="preserve"> garantovanog događaja i</w:t>
      </w:r>
      <w:r w:rsidR="007641B5" w:rsidRPr="007A4A89">
        <w:rPr>
          <w:rFonts w:ascii="Times New Roman" w:hAnsi="Times New Roman" w:cs="Times New Roman"/>
          <w:sz w:val="24"/>
          <w:szCs w:val="24"/>
        </w:rPr>
        <w:t xml:space="preserve"> postupka isplate za </w:t>
      </w:r>
      <w:r w:rsidR="00C12991" w:rsidRPr="007A4A89">
        <w:rPr>
          <w:rFonts w:ascii="Times New Roman" w:hAnsi="Times New Roman" w:cs="Times New Roman"/>
          <w:sz w:val="24"/>
          <w:szCs w:val="24"/>
        </w:rPr>
        <w:t>g</w:t>
      </w:r>
      <w:r w:rsidR="007641B5" w:rsidRPr="007A4A89">
        <w:rPr>
          <w:rFonts w:ascii="Times New Roman" w:hAnsi="Times New Roman" w:cs="Times New Roman"/>
          <w:sz w:val="24"/>
          <w:szCs w:val="24"/>
        </w:rPr>
        <w:t>arantovane događaje kao i druga pitanja</w:t>
      </w:r>
      <w:r w:rsidR="00B95A67" w:rsidRPr="007A4A89">
        <w:rPr>
          <w:rFonts w:ascii="Times New Roman" w:hAnsi="Times New Roman" w:cs="Times New Roman"/>
          <w:sz w:val="24"/>
          <w:szCs w:val="24"/>
        </w:rPr>
        <w:t xml:space="preserve"> od značaja.</w:t>
      </w:r>
    </w:p>
    <w:p w14:paraId="007B5B20" w14:textId="2728A923" w:rsidR="007641B5" w:rsidRDefault="007641B5" w:rsidP="007641B5">
      <w:pPr>
        <w:autoSpaceDE w:val="0"/>
        <w:autoSpaceDN w:val="0"/>
        <w:adjustRightInd w:val="0"/>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Protiv</w:t>
      </w:r>
      <w:r w:rsidR="00945B85">
        <w:rPr>
          <w:rFonts w:ascii="Times New Roman" w:hAnsi="Times New Roman" w:cs="Times New Roman"/>
          <w:sz w:val="24"/>
          <w:szCs w:val="24"/>
        </w:rPr>
        <w:t xml:space="preserve"> </w:t>
      </w:r>
      <w:r>
        <w:rPr>
          <w:rFonts w:ascii="Times New Roman" w:hAnsi="Times New Roman" w:cs="Times New Roman"/>
          <w:sz w:val="24"/>
          <w:szCs w:val="24"/>
        </w:rPr>
        <w:t>odluke</w:t>
      </w:r>
      <w:r w:rsidR="00275E43">
        <w:rPr>
          <w:rFonts w:ascii="Times New Roman" w:hAnsi="Times New Roman" w:cs="Times New Roman"/>
          <w:sz w:val="24"/>
          <w:szCs w:val="24"/>
        </w:rPr>
        <w:t xml:space="preserve"> </w:t>
      </w:r>
      <w:r>
        <w:rPr>
          <w:rFonts w:ascii="Times New Roman" w:hAnsi="Times New Roman" w:cs="Times New Roman"/>
          <w:sz w:val="24"/>
          <w:szCs w:val="24"/>
        </w:rPr>
        <w:t>Fonda</w:t>
      </w:r>
      <w:r w:rsidR="00275E43" w:rsidRPr="00275E43">
        <w:t xml:space="preserve"> </w:t>
      </w:r>
      <w:r w:rsidR="00275E43" w:rsidRPr="00275E43">
        <w:rPr>
          <w:rFonts w:ascii="Times New Roman" w:hAnsi="Times New Roman" w:cs="Times New Roman"/>
          <w:sz w:val="24"/>
          <w:szCs w:val="24"/>
        </w:rPr>
        <w:t>iz stava 3 ovog člana</w:t>
      </w:r>
      <w:r>
        <w:rPr>
          <w:rFonts w:ascii="Times New Roman" w:hAnsi="Times New Roman" w:cs="Times New Roman"/>
          <w:sz w:val="24"/>
          <w:szCs w:val="24"/>
        </w:rPr>
        <w:t xml:space="preserve"> može </w:t>
      </w:r>
      <w:r w:rsidR="00C12991">
        <w:rPr>
          <w:rFonts w:ascii="Times New Roman" w:hAnsi="Times New Roman" w:cs="Times New Roman"/>
          <w:sz w:val="24"/>
          <w:szCs w:val="24"/>
        </w:rPr>
        <w:t xml:space="preserve">se </w:t>
      </w:r>
      <w:r>
        <w:rPr>
          <w:rFonts w:ascii="Times New Roman" w:hAnsi="Times New Roman" w:cs="Times New Roman"/>
          <w:sz w:val="24"/>
          <w:szCs w:val="24"/>
        </w:rPr>
        <w:t>pokrenuti upravni spor</w:t>
      </w:r>
      <w:r w:rsidR="00945B85">
        <w:rPr>
          <w:rFonts w:ascii="Times New Roman" w:hAnsi="Times New Roman" w:cs="Times New Roman"/>
          <w:sz w:val="24"/>
          <w:szCs w:val="24"/>
        </w:rPr>
        <w:t>.</w:t>
      </w:r>
    </w:p>
    <w:p w14:paraId="26C00E06" w14:textId="549E8D9B" w:rsidR="00691478" w:rsidRPr="001B5507" w:rsidRDefault="00691478" w:rsidP="00691478">
      <w:pPr>
        <w:autoSpaceDE w:val="0"/>
        <w:autoSpaceDN w:val="0"/>
        <w:adjustRightInd w:val="0"/>
        <w:spacing w:before="120" w:after="120" w:line="276" w:lineRule="auto"/>
        <w:jc w:val="center"/>
        <w:rPr>
          <w:rFonts w:ascii="Times New Roman" w:hAnsi="Times New Roman" w:cs="Times New Roman"/>
          <w:b/>
          <w:bCs/>
          <w:sz w:val="24"/>
          <w:szCs w:val="24"/>
        </w:rPr>
      </w:pPr>
      <w:r w:rsidRPr="001B5507">
        <w:rPr>
          <w:rFonts w:ascii="Times New Roman" w:hAnsi="Times New Roman" w:cs="Times New Roman"/>
          <w:b/>
          <w:bCs/>
          <w:sz w:val="24"/>
          <w:szCs w:val="24"/>
        </w:rPr>
        <w:t xml:space="preserve">Naknade </w:t>
      </w:r>
      <w:r>
        <w:rPr>
          <w:rFonts w:ascii="Times New Roman" w:hAnsi="Times New Roman" w:cs="Times New Roman"/>
          <w:b/>
          <w:bCs/>
          <w:sz w:val="24"/>
          <w:szCs w:val="24"/>
        </w:rPr>
        <w:t>za</w:t>
      </w:r>
      <w:r w:rsidRPr="001B5507">
        <w:rPr>
          <w:rFonts w:ascii="Times New Roman" w:hAnsi="Times New Roman" w:cs="Times New Roman"/>
          <w:b/>
          <w:bCs/>
          <w:sz w:val="24"/>
          <w:szCs w:val="24"/>
        </w:rPr>
        <w:t xml:space="preserve"> garancije</w:t>
      </w:r>
    </w:p>
    <w:p w14:paraId="30E6B7D3" w14:textId="5DED5A90" w:rsidR="00691478" w:rsidRPr="008235A8" w:rsidRDefault="00691478" w:rsidP="00691478">
      <w:pPr>
        <w:autoSpaceDE w:val="0"/>
        <w:autoSpaceDN w:val="0"/>
        <w:adjustRightInd w:val="0"/>
        <w:spacing w:before="12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Član </w:t>
      </w:r>
      <w:r w:rsidR="00652893">
        <w:rPr>
          <w:rFonts w:ascii="Times New Roman" w:hAnsi="Times New Roman" w:cs="Times New Roman"/>
          <w:b/>
          <w:bCs/>
          <w:sz w:val="24"/>
          <w:szCs w:val="24"/>
        </w:rPr>
        <w:t>5</w:t>
      </w:r>
    </w:p>
    <w:p w14:paraId="1E26E39C" w14:textId="308BC363" w:rsidR="00691478" w:rsidRDefault="00691478" w:rsidP="00691478">
      <w:pPr>
        <w:autoSpaceDE w:val="0"/>
        <w:autoSpaceDN w:val="0"/>
        <w:adjustRightInd w:val="0"/>
        <w:spacing w:before="120" w:after="120" w:line="276" w:lineRule="auto"/>
        <w:jc w:val="both"/>
        <w:rPr>
          <w:rFonts w:ascii="Times New Roman" w:hAnsi="Times New Roman" w:cs="Times New Roman"/>
          <w:bCs/>
          <w:sz w:val="24"/>
          <w:szCs w:val="24"/>
        </w:rPr>
      </w:pPr>
      <w:r>
        <w:rPr>
          <w:rFonts w:ascii="Times New Roman" w:hAnsi="Times New Roman" w:cs="Times New Roman"/>
          <w:bCs/>
          <w:sz w:val="24"/>
          <w:szCs w:val="24"/>
        </w:rPr>
        <w:t>Kreditna</w:t>
      </w:r>
      <w:r w:rsidRPr="00F16E0D">
        <w:rPr>
          <w:rFonts w:ascii="Times New Roman" w:hAnsi="Times New Roman" w:cs="Times New Roman"/>
          <w:bCs/>
          <w:sz w:val="24"/>
          <w:szCs w:val="24"/>
        </w:rPr>
        <w:t xml:space="preserve"> institucija</w:t>
      </w:r>
      <w:r>
        <w:rPr>
          <w:rFonts w:ascii="Times New Roman" w:hAnsi="Times New Roman" w:cs="Times New Roman"/>
          <w:bCs/>
          <w:sz w:val="24"/>
          <w:szCs w:val="24"/>
        </w:rPr>
        <w:t xml:space="preserve"> </w:t>
      </w:r>
      <w:r w:rsidR="005B23C1">
        <w:rPr>
          <w:rFonts w:ascii="Times New Roman" w:hAnsi="Times New Roman" w:cs="Times New Roman"/>
          <w:bCs/>
          <w:sz w:val="24"/>
          <w:szCs w:val="24"/>
        </w:rPr>
        <w:t>je dužna da</w:t>
      </w:r>
      <w:r w:rsidR="00275E43">
        <w:rPr>
          <w:rFonts w:ascii="Times New Roman" w:hAnsi="Times New Roman" w:cs="Times New Roman"/>
          <w:bCs/>
          <w:sz w:val="24"/>
          <w:szCs w:val="24"/>
        </w:rPr>
        <w:t xml:space="preserve"> u roku od </w:t>
      </w:r>
      <w:r w:rsidR="00CB5296">
        <w:rPr>
          <w:rFonts w:ascii="Times New Roman" w:hAnsi="Times New Roman" w:cs="Times New Roman"/>
          <w:bCs/>
          <w:sz w:val="24"/>
          <w:szCs w:val="24"/>
        </w:rPr>
        <w:t>3</w:t>
      </w:r>
      <w:r w:rsidR="00275E43">
        <w:rPr>
          <w:rFonts w:ascii="Times New Roman" w:hAnsi="Times New Roman" w:cs="Times New Roman"/>
          <w:bCs/>
          <w:sz w:val="24"/>
          <w:szCs w:val="24"/>
        </w:rPr>
        <w:t xml:space="preserve"> dana </w:t>
      </w:r>
      <w:r w:rsidR="00CB5296">
        <w:rPr>
          <w:rFonts w:ascii="Times New Roman" w:hAnsi="Times New Roman" w:cs="Times New Roman"/>
          <w:bCs/>
          <w:sz w:val="24"/>
          <w:szCs w:val="24"/>
        </w:rPr>
        <w:t>izdavanja garancije</w:t>
      </w:r>
      <w:r w:rsidR="005B23C1">
        <w:rPr>
          <w:rFonts w:ascii="Times New Roman" w:hAnsi="Times New Roman" w:cs="Times New Roman"/>
          <w:bCs/>
          <w:sz w:val="24"/>
          <w:szCs w:val="24"/>
        </w:rPr>
        <w:t xml:space="preserve"> iz člana </w:t>
      </w:r>
      <w:r w:rsidR="00CB5296">
        <w:rPr>
          <w:rFonts w:ascii="Times New Roman" w:hAnsi="Times New Roman" w:cs="Times New Roman"/>
          <w:bCs/>
          <w:sz w:val="24"/>
          <w:szCs w:val="24"/>
        </w:rPr>
        <w:t>7</w:t>
      </w:r>
      <w:r w:rsidR="005B23C1">
        <w:rPr>
          <w:rFonts w:ascii="Times New Roman" w:hAnsi="Times New Roman" w:cs="Times New Roman"/>
          <w:bCs/>
          <w:sz w:val="24"/>
          <w:szCs w:val="24"/>
        </w:rPr>
        <w:t xml:space="preserve"> ovog zakona uplati Fondu naknadu za izdavanje garancije u visini utvrđenoj tim ugovorom</w:t>
      </w:r>
      <w:r w:rsidRPr="00582E5E">
        <w:rPr>
          <w:rFonts w:ascii="Times New Roman" w:hAnsi="Times New Roman" w:cs="Times New Roman"/>
          <w:bCs/>
          <w:sz w:val="24"/>
          <w:szCs w:val="24"/>
        </w:rPr>
        <w:t xml:space="preserve">. </w:t>
      </w:r>
    </w:p>
    <w:p w14:paraId="54F695DD" w14:textId="5A09DCF4" w:rsidR="00691478" w:rsidRPr="004F582C" w:rsidRDefault="005B23C1" w:rsidP="00691478">
      <w:pPr>
        <w:autoSpaceDE w:val="0"/>
        <w:autoSpaceDN w:val="0"/>
        <w:adjustRightInd w:val="0"/>
        <w:spacing w:before="120" w:after="120" w:line="276" w:lineRule="auto"/>
        <w:jc w:val="both"/>
        <w:rPr>
          <w:rFonts w:ascii="Times New Roman" w:hAnsi="Times New Roman" w:cs="Times New Roman"/>
          <w:bCs/>
          <w:sz w:val="24"/>
          <w:szCs w:val="24"/>
        </w:rPr>
      </w:pPr>
      <w:r>
        <w:rPr>
          <w:rFonts w:ascii="Times New Roman" w:hAnsi="Times New Roman" w:cs="Times New Roman"/>
          <w:bCs/>
          <w:sz w:val="24"/>
          <w:szCs w:val="24"/>
        </w:rPr>
        <w:t>K</w:t>
      </w:r>
      <w:r w:rsidR="00691478">
        <w:rPr>
          <w:rFonts w:ascii="Times New Roman" w:hAnsi="Times New Roman" w:cs="Times New Roman"/>
          <w:bCs/>
          <w:sz w:val="24"/>
          <w:szCs w:val="24"/>
        </w:rPr>
        <w:t xml:space="preserve">reditna institucija </w:t>
      </w:r>
      <w:r>
        <w:rPr>
          <w:rFonts w:ascii="Times New Roman" w:hAnsi="Times New Roman" w:cs="Times New Roman"/>
          <w:bCs/>
          <w:sz w:val="24"/>
          <w:szCs w:val="24"/>
        </w:rPr>
        <w:t xml:space="preserve">je </w:t>
      </w:r>
      <w:r w:rsidR="00691478">
        <w:rPr>
          <w:rFonts w:ascii="Times New Roman" w:hAnsi="Times New Roman" w:cs="Times New Roman"/>
          <w:bCs/>
          <w:sz w:val="24"/>
          <w:szCs w:val="24"/>
        </w:rPr>
        <w:t>dužna da</w:t>
      </w:r>
      <w:r>
        <w:rPr>
          <w:rFonts w:ascii="Times New Roman" w:hAnsi="Times New Roman" w:cs="Times New Roman"/>
          <w:bCs/>
          <w:sz w:val="24"/>
          <w:szCs w:val="24"/>
        </w:rPr>
        <w:t xml:space="preserve"> tokom godine, za svaki kvartal uplaćuje </w:t>
      </w:r>
      <w:r w:rsidR="00691478">
        <w:rPr>
          <w:rFonts w:ascii="Times New Roman" w:hAnsi="Times New Roman" w:cs="Times New Roman"/>
          <w:bCs/>
          <w:sz w:val="24"/>
          <w:szCs w:val="24"/>
        </w:rPr>
        <w:t>naknadu Fondu</w:t>
      </w:r>
      <w:r>
        <w:rPr>
          <w:rFonts w:ascii="Times New Roman" w:hAnsi="Times New Roman" w:cs="Times New Roman"/>
          <w:bCs/>
          <w:sz w:val="24"/>
          <w:szCs w:val="24"/>
        </w:rPr>
        <w:t xml:space="preserve"> za održavanje garancije,</w:t>
      </w:r>
      <w:r w:rsidR="00691478">
        <w:rPr>
          <w:rFonts w:ascii="Times New Roman" w:hAnsi="Times New Roman" w:cs="Times New Roman"/>
          <w:bCs/>
          <w:sz w:val="24"/>
          <w:szCs w:val="24"/>
        </w:rPr>
        <w:t xml:space="preserve"> istekom kvartala od dana stavljanja kredita pod garanciju, a</w:t>
      </w:r>
      <w:r w:rsidR="00691478" w:rsidRPr="00C171CB">
        <w:t xml:space="preserve"> </w:t>
      </w:r>
      <w:r w:rsidR="00691478" w:rsidRPr="00C171CB">
        <w:rPr>
          <w:rFonts w:ascii="Times New Roman" w:hAnsi="Times New Roman" w:cs="Times New Roman"/>
          <w:bCs/>
          <w:sz w:val="24"/>
          <w:szCs w:val="24"/>
        </w:rPr>
        <w:t xml:space="preserve">sve do nastupanja </w:t>
      </w:r>
      <w:r w:rsidR="00691478" w:rsidRPr="004F582C">
        <w:rPr>
          <w:rFonts w:ascii="Times New Roman" w:hAnsi="Times New Roman" w:cs="Times New Roman"/>
          <w:bCs/>
          <w:sz w:val="24"/>
          <w:szCs w:val="24"/>
        </w:rPr>
        <w:t>garantovanog događaja ili do prestanka važenja garancije</w:t>
      </w:r>
      <w:r w:rsidR="00652893" w:rsidRPr="004F582C">
        <w:rPr>
          <w:rFonts w:ascii="Times New Roman" w:hAnsi="Times New Roman" w:cs="Times New Roman"/>
          <w:bCs/>
          <w:sz w:val="24"/>
          <w:szCs w:val="24"/>
        </w:rPr>
        <w:t>.</w:t>
      </w:r>
    </w:p>
    <w:p w14:paraId="12E00FFC" w14:textId="23C0DA8C" w:rsidR="00691478" w:rsidRPr="00E95216" w:rsidRDefault="00691478" w:rsidP="00691478">
      <w:pPr>
        <w:autoSpaceDE w:val="0"/>
        <w:autoSpaceDN w:val="0"/>
        <w:adjustRightInd w:val="0"/>
        <w:spacing w:before="120" w:after="120" w:line="276" w:lineRule="auto"/>
        <w:jc w:val="both"/>
        <w:rPr>
          <w:rFonts w:ascii="Times New Roman" w:hAnsi="Times New Roman" w:cs="Times New Roman"/>
          <w:bCs/>
          <w:sz w:val="24"/>
          <w:szCs w:val="24"/>
        </w:rPr>
      </w:pPr>
      <w:r w:rsidRPr="004F582C">
        <w:rPr>
          <w:rFonts w:ascii="Times New Roman" w:hAnsi="Times New Roman" w:cs="Times New Roman"/>
          <w:bCs/>
          <w:sz w:val="24"/>
          <w:szCs w:val="24"/>
        </w:rPr>
        <w:t>Iznos</w:t>
      </w:r>
      <w:r w:rsidR="005B23C1" w:rsidRPr="004F582C">
        <w:rPr>
          <w:rFonts w:ascii="Times New Roman" w:hAnsi="Times New Roman" w:cs="Times New Roman"/>
          <w:bCs/>
          <w:sz w:val="24"/>
          <w:szCs w:val="24"/>
        </w:rPr>
        <w:t xml:space="preserve"> </w:t>
      </w:r>
      <w:r w:rsidRPr="004F582C">
        <w:rPr>
          <w:rFonts w:ascii="Times New Roman" w:hAnsi="Times New Roman" w:cs="Times New Roman"/>
          <w:bCs/>
          <w:sz w:val="24"/>
          <w:szCs w:val="24"/>
        </w:rPr>
        <w:t xml:space="preserve">kvartalne naknade </w:t>
      </w:r>
      <w:r w:rsidR="00652893" w:rsidRPr="004F582C">
        <w:rPr>
          <w:rFonts w:ascii="Times New Roman" w:hAnsi="Times New Roman" w:cs="Times New Roman"/>
          <w:bCs/>
          <w:sz w:val="24"/>
          <w:szCs w:val="24"/>
        </w:rPr>
        <w:t>se obračunava</w:t>
      </w:r>
      <w:r w:rsidRPr="004F582C">
        <w:rPr>
          <w:rFonts w:ascii="Times New Roman" w:hAnsi="Times New Roman" w:cs="Times New Roman"/>
          <w:bCs/>
          <w:sz w:val="24"/>
          <w:szCs w:val="24"/>
        </w:rPr>
        <w:t xml:space="preserve"> na osnovu</w:t>
      </w:r>
      <w:r w:rsidR="00F57F1F">
        <w:rPr>
          <w:rFonts w:ascii="Times New Roman" w:hAnsi="Times New Roman" w:cs="Times New Roman"/>
          <w:bCs/>
          <w:sz w:val="24"/>
          <w:szCs w:val="24"/>
        </w:rPr>
        <w:t xml:space="preserve"> stanja</w:t>
      </w:r>
      <w:r w:rsidRPr="004F582C">
        <w:rPr>
          <w:rFonts w:ascii="Times New Roman" w:hAnsi="Times New Roman" w:cs="Times New Roman"/>
          <w:bCs/>
          <w:sz w:val="24"/>
          <w:szCs w:val="24"/>
        </w:rPr>
        <w:t xml:space="preserve"> garantovanog iznosa u momentu plaćanja</w:t>
      </w:r>
      <w:r w:rsidR="00F57F1F">
        <w:rPr>
          <w:rFonts w:ascii="Times New Roman" w:hAnsi="Times New Roman" w:cs="Times New Roman"/>
          <w:bCs/>
          <w:sz w:val="24"/>
          <w:szCs w:val="24"/>
        </w:rPr>
        <w:t xml:space="preserve"> iste.</w:t>
      </w:r>
    </w:p>
    <w:p w14:paraId="38D20213" w14:textId="1D96CD13" w:rsidR="00691478" w:rsidRDefault="005B23C1" w:rsidP="00691478">
      <w:pPr>
        <w:autoSpaceDE w:val="0"/>
        <w:autoSpaceDN w:val="0"/>
        <w:adjustRightInd w:val="0"/>
        <w:spacing w:before="120" w:after="120" w:line="276" w:lineRule="auto"/>
        <w:jc w:val="both"/>
        <w:rPr>
          <w:rFonts w:ascii="Times New Roman" w:hAnsi="Times New Roman" w:cs="Times New Roman"/>
          <w:bCs/>
          <w:sz w:val="24"/>
          <w:szCs w:val="24"/>
        </w:rPr>
      </w:pPr>
      <w:r>
        <w:rPr>
          <w:rFonts w:ascii="Times New Roman" w:hAnsi="Times New Roman" w:cs="Times New Roman"/>
          <w:bCs/>
          <w:sz w:val="24"/>
          <w:szCs w:val="24"/>
        </w:rPr>
        <w:t>Ako korisnik kredita prijevremeno otplati kredit</w:t>
      </w:r>
      <w:r w:rsidR="00691478" w:rsidRPr="00E95216">
        <w:rPr>
          <w:rFonts w:ascii="Times New Roman" w:hAnsi="Times New Roman" w:cs="Times New Roman"/>
          <w:bCs/>
          <w:sz w:val="24"/>
          <w:szCs w:val="24"/>
        </w:rPr>
        <w:t xml:space="preserve"> nakon plaćanja</w:t>
      </w:r>
      <w:r>
        <w:rPr>
          <w:rFonts w:ascii="Times New Roman" w:hAnsi="Times New Roman" w:cs="Times New Roman"/>
          <w:bCs/>
          <w:sz w:val="24"/>
          <w:szCs w:val="24"/>
        </w:rPr>
        <w:t xml:space="preserve"> </w:t>
      </w:r>
      <w:r w:rsidR="00691478" w:rsidRPr="00E95216">
        <w:rPr>
          <w:rFonts w:ascii="Times New Roman" w:hAnsi="Times New Roman" w:cs="Times New Roman"/>
          <w:bCs/>
          <w:sz w:val="24"/>
          <w:szCs w:val="24"/>
        </w:rPr>
        <w:t>kvartalne naknade</w:t>
      </w:r>
      <w:r w:rsidR="00691478">
        <w:rPr>
          <w:rFonts w:ascii="Times New Roman" w:hAnsi="Times New Roman" w:cs="Times New Roman"/>
          <w:bCs/>
          <w:sz w:val="24"/>
          <w:szCs w:val="24"/>
        </w:rPr>
        <w:t xml:space="preserve"> za g</w:t>
      </w:r>
      <w:r w:rsidR="00691478" w:rsidRPr="004D36FC">
        <w:rPr>
          <w:rFonts w:ascii="Times New Roman" w:hAnsi="Times New Roman" w:cs="Times New Roman"/>
          <w:bCs/>
          <w:sz w:val="24"/>
          <w:szCs w:val="24"/>
        </w:rPr>
        <w:t xml:space="preserve">aranciju, kreditna institucija nema pravo </w:t>
      </w:r>
      <w:r w:rsidR="00652893">
        <w:rPr>
          <w:rFonts w:ascii="Times New Roman" w:hAnsi="Times New Roman" w:cs="Times New Roman"/>
          <w:bCs/>
          <w:sz w:val="24"/>
          <w:szCs w:val="24"/>
        </w:rPr>
        <w:t xml:space="preserve">od Fonda </w:t>
      </w:r>
      <w:r w:rsidR="00691478" w:rsidRPr="004D36FC">
        <w:rPr>
          <w:rFonts w:ascii="Times New Roman" w:hAnsi="Times New Roman" w:cs="Times New Roman"/>
          <w:bCs/>
          <w:sz w:val="24"/>
          <w:szCs w:val="24"/>
        </w:rPr>
        <w:t xml:space="preserve">da zahtijeva povraćaj plaćenih iznosa </w:t>
      </w:r>
      <w:r>
        <w:rPr>
          <w:rFonts w:ascii="Times New Roman" w:hAnsi="Times New Roman" w:cs="Times New Roman"/>
          <w:bCs/>
          <w:sz w:val="24"/>
          <w:szCs w:val="24"/>
        </w:rPr>
        <w:t xml:space="preserve">kvartalne </w:t>
      </w:r>
      <w:r w:rsidR="00691478">
        <w:rPr>
          <w:rFonts w:ascii="Times New Roman" w:hAnsi="Times New Roman" w:cs="Times New Roman"/>
          <w:bCs/>
          <w:sz w:val="24"/>
          <w:szCs w:val="24"/>
        </w:rPr>
        <w:t>n</w:t>
      </w:r>
      <w:r w:rsidR="00691478" w:rsidRPr="004D36FC">
        <w:rPr>
          <w:rFonts w:ascii="Times New Roman" w:hAnsi="Times New Roman" w:cs="Times New Roman"/>
          <w:bCs/>
          <w:sz w:val="24"/>
          <w:szCs w:val="24"/>
        </w:rPr>
        <w:t>aknade</w:t>
      </w:r>
      <w:r>
        <w:rPr>
          <w:rFonts w:ascii="Times New Roman" w:hAnsi="Times New Roman" w:cs="Times New Roman"/>
          <w:bCs/>
          <w:sz w:val="24"/>
          <w:szCs w:val="24"/>
        </w:rPr>
        <w:t xml:space="preserve"> za održavanje garancije</w:t>
      </w:r>
      <w:r w:rsidR="00691478" w:rsidRPr="004D36FC">
        <w:rPr>
          <w:rFonts w:ascii="Times New Roman" w:hAnsi="Times New Roman" w:cs="Times New Roman"/>
          <w:bCs/>
          <w:sz w:val="24"/>
          <w:szCs w:val="24"/>
        </w:rPr>
        <w:t>.</w:t>
      </w:r>
    </w:p>
    <w:p w14:paraId="1770C28F" w14:textId="77777777" w:rsidR="00691478" w:rsidRPr="00C67B6A" w:rsidRDefault="00691478" w:rsidP="00691478">
      <w:pPr>
        <w:autoSpaceDE w:val="0"/>
        <w:autoSpaceDN w:val="0"/>
        <w:adjustRightInd w:val="0"/>
        <w:spacing w:before="120" w:after="120" w:line="276" w:lineRule="auto"/>
        <w:jc w:val="center"/>
        <w:rPr>
          <w:rFonts w:ascii="Times New Roman" w:hAnsi="Times New Roman" w:cs="Times New Roman"/>
          <w:b/>
          <w:sz w:val="24"/>
          <w:szCs w:val="24"/>
        </w:rPr>
      </w:pPr>
      <w:r>
        <w:rPr>
          <w:rFonts w:ascii="Times New Roman" w:hAnsi="Times New Roman" w:cs="Times New Roman"/>
          <w:b/>
          <w:sz w:val="24"/>
          <w:szCs w:val="24"/>
        </w:rPr>
        <w:t>Iznos naknade za garanciju</w:t>
      </w:r>
    </w:p>
    <w:p w14:paraId="6BA67056" w14:textId="3D4622D3" w:rsidR="00691478" w:rsidRPr="004F582C" w:rsidRDefault="00691478" w:rsidP="00691478">
      <w:pPr>
        <w:autoSpaceDE w:val="0"/>
        <w:autoSpaceDN w:val="0"/>
        <w:adjustRightInd w:val="0"/>
        <w:spacing w:before="120" w:after="120" w:line="276" w:lineRule="auto"/>
        <w:jc w:val="center"/>
        <w:rPr>
          <w:rFonts w:ascii="Times New Roman" w:hAnsi="Times New Roman" w:cs="Times New Roman"/>
          <w:b/>
          <w:sz w:val="24"/>
          <w:szCs w:val="24"/>
        </w:rPr>
      </w:pPr>
      <w:r w:rsidRPr="004F582C">
        <w:rPr>
          <w:rFonts w:ascii="Times New Roman" w:hAnsi="Times New Roman" w:cs="Times New Roman"/>
          <w:b/>
          <w:sz w:val="24"/>
          <w:szCs w:val="24"/>
        </w:rPr>
        <w:t xml:space="preserve">Član </w:t>
      </w:r>
      <w:r w:rsidR="00652893" w:rsidRPr="004F582C">
        <w:rPr>
          <w:rFonts w:ascii="Times New Roman" w:hAnsi="Times New Roman" w:cs="Times New Roman"/>
          <w:b/>
          <w:sz w:val="24"/>
          <w:szCs w:val="24"/>
        </w:rPr>
        <w:t>6</w:t>
      </w:r>
    </w:p>
    <w:p w14:paraId="3EBE0EF5" w14:textId="76C107C2" w:rsidR="00691478" w:rsidRDefault="00691478" w:rsidP="00691478">
      <w:pPr>
        <w:autoSpaceDE w:val="0"/>
        <w:autoSpaceDN w:val="0"/>
        <w:adjustRightInd w:val="0"/>
        <w:spacing w:before="120" w:after="120" w:line="276" w:lineRule="auto"/>
        <w:jc w:val="both"/>
        <w:rPr>
          <w:rFonts w:ascii="Times New Roman" w:hAnsi="Times New Roman" w:cs="Times New Roman"/>
          <w:bCs/>
          <w:sz w:val="24"/>
          <w:szCs w:val="24"/>
        </w:rPr>
      </w:pPr>
      <w:r w:rsidRPr="004F582C">
        <w:rPr>
          <w:rFonts w:ascii="Times New Roman" w:hAnsi="Times New Roman" w:cs="Times New Roman"/>
          <w:bCs/>
          <w:sz w:val="24"/>
          <w:szCs w:val="24"/>
        </w:rPr>
        <w:t xml:space="preserve">Visine naknada za garancije </w:t>
      </w:r>
      <w:r w:rsidR="007B7A8A">
        <w:rPr>
          <w:rFonts w:ascii="Times New Roman" w:hAnsi="Times New Roman" w:cs="Times New Roman"/>
          <w:bCs/>
          <w:sz w:val="24"/>
          <w:szCs w:val="24"/>
        </w:rPr>
        <w:t xml:space="preserve">iz člana 5 ovog zakona </w:t>
      </w:r>
      <w:r w:rsidRPr="004F582C">
        <w:rPr>
          <w:rFonts w:ascii="Times New Roman" w:hAnsi="Times New Roman" w:cs="Times New Roman"/>
          <w:bCs/>
          <w:sz w:val="24"/>
          <w:szCs w:val="24"/>
        </w:rPr>
        <w:t>će se utvrđivati</w:t>
      </w:r>
      <w:r w:rsidR="0011435D" w:rsidRPr="004F582C">
        <w:rPr>
          <w:rFonts w:ascii="Times New Roman" w:hAnsi="Times New Roman" w:cs="Times New Roman"/>
          <w:bCs/>
          <w:sz w:val="24"/>
          <w:szCs w:val="24"/>
        </w:rPr>
        <w:t xml:space="preserve"> i mijenjati</w:t>
      </w:r>
      <w:r w:rsidRPr="004F582C">
        <w:rPr>
          <w:rFonts w:ascii="Times New Roman" w:hAnsi="Times New Roman" w:cs="Times New Roman"/>
          <w:bCs/>
          <w:sz w:val="24"/>
          <w:szCs w:val="24"/>
        </w:rPr>
        <w:t xml:space="preserve"> na osnovu načela racionalnosti, efikasnosti, stvarnih administrativnih i drugih operativnih troškova sa ciljem omogućavanja održivosti Fonda </w:t>
      </w:r>
      <w:r w:rsidR="0011435D" w:rsidRPr="004F582C">
        <w:rPr>
          <w:rFonts w:ascii="Times New Roman" w:hAnsi="Times New Roman" w:cs="Times New Roman"/>
          <w:bCs/>
          <w:sz w:val="24"/>
          <w:szCs w:val="24"/>
        </w:rPr>
        <w:t xml:space="preserve"> u </w:t>
      </w:r>
      <w:r w:rsidRPr="004F582C">
        <w:rPr>
          <w:rFonts w:ascii="Times New Roman" w:hAnsi="Times New Roman" w:cs="Times New Roman"/>
          <w:bCs/>
          <w:sz w:val="24"/>
          <w:szCs w:val="24"/>
        </w:rPr>
        <w:t>skladu sa uslovima iz ugovora o garanciji.</w:t>
      </w:r>
    </w:p>
    <w:p w14:paraId="56414F66" w14:textId="77777777" w:rsidR="00EA2CAB" w:rsidRDefault="00EA2CAB" w:rsidP="00EA2CAB">
      <w:pPr>
        <w:autoSpaceDE w:val="0"/>
        <w:autoSpaceDN w:val="0"/>
        <w:adjustRightInd w:val="0"/>
        <w:spacing w:before="12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Uslovi za izdavanje garancije kreditnim institucijama </w:t>
      </w:r>
    </w:p>
    <w:p w14:paraId="73D95107" w14:textId="563EF210" w:rsidR="007641B5" w:rsidRPr="002A7B93" w:rsidRDefault="007641B5" w:rsidP="000F19B9">
      <w:pPr>
        <w:autoSpaceDE w:val="0"/>
        <w:autoSpaceDN w:val="0"/>
        <w:adjustRightInd w:val="0"/>
        <w:spacing w:before="120" w:after="120" w:line="276" w:lineRule="auto"/>
        <w:jc w:val="center"/>
        <w:rPr>
          <w:rFonts w:ascii="Times New Roman" w:hAnsi="Times New Roman" w:cs="Times New Roman"/>
          <w:b/>
          <w:sz w:val="24"/>
          <w:szCs w:val="24"/>
        </w:rPr>
      </w:pPr>
      <w:r>
        <w:rPr>
          <w:rFonts w:ascii="Times New Roman" w:hAnsi="Times New Roman" w:cs="Times New Roman"/>
          <w:b/>
          <w:sz w:val="24"/>
          <w:szCs w:val="24"/>
        </w:rPr>
        <w:t>Član</w:t>
      </w:r>
      <w:r w:rsidRPr="002A7B93">
        <w:rPr>
          <w:rFonts w:ascii="Times New Roman" w:hAnsi="Times New Roman" w:cs="Times New Roman"/>
          <w:b/>
          <w:sz w:val="24"/>
          <w:szCs w:val="24"/>
        </w:rPr>
        <w:t xml:space="preserve"> </w:t>
      </w:r>
      <w:r w:rsidR="00652893">
        <w:rPr>
          <w:rFonts w:ascii="Times New Roman" w:hAnsi="Times New Roman" w:cs="Times New Roman"/>
          <w:b/>
          <w:sz w:val="24"/>
          <w:szCs w:val="24"/>
        </w:rPr>
        <w:t>7</w:t>
      </w:r>
    </w:p>
    <w:p w14:paraId="58C479CA" w14:textId="16485B7F" w:rsidR="007641B5" w:rsidRPr="002A7B93" w:rsidRDefault="008622FD" w:rsidP="007641B5">
      <w:pPr>
        <w:autoSpaceDE w:val="0"/>
        <w:autoSpaceDN w:val="0"/>
        <w:adjustRightInd w:val="0"/>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Fond </w:t>
      </w:r>
      <w:r w:rsidR="003B680D">
        <w:rPr>
          <w:rFonts w:ascii="Times New Roman" w:hAnsi="Times New Roman" w:cs="Times New Roman"/>
          <w:sz w:val="24"/>
          <w:szCs w:val="24"/>
        </w:rPr>
        <w:t xml:space="preserve">će </w:t>
      </w:r>
      <w:r w:rsidR="00F60B34">
        <w:rPr>
          <w:rFonts w:ascii="Times New Roman" w:hAnsi="Times New Roman" w:cs="Times New Roman"/>
          <w:sz w:val="24"/>
          <w:szCs w:val="24"/>
        </w:rPr>
        <w:t>izda</w:t>
      </w:r>
      <w:r w:rsidR="003B680D">
        <w:rPr>
          <w:rFonts w:ascii="Times New Roman" w:hAnsi="Times New Roman" w:cs="Times New Roman"/>
          <w:sz w:val="24"/>
          <w:szCs w:val="24"/>
        </w:rPr>
        <w:t>ti</w:t>
      </w:r>
      <w:r w:rsidR="00F60B34">
        <w:rPr>
          <w:rFonts w:ascii="Times New Roman" w:hAnsi="Times New Roman" w:cs="Times New Roman"/>
          <w:sz w:val="24"/>
          <w:szCs w:val="24"/>
        </w:rPr>
        <w:t xml:space="preserve"> garanciju kreditnoj </w:t>
      </w:r>
      <w:r>
        <w:rPr>
          <w:rFonts w:ascii="Times New Roman" w:hAnsi="Times New Roman" w:cs="Times New Roman"/>
          <w:sz w:val="24"/>
          <w:szCs w:val="24"/>
        </w:rPr>
        <w:t>instituciji</w:t>
      </w:r>
      <w:r w:rsidR="00EA2CAB">
        <w:rPr>
          <w:rFonts w:ascii="Times New Roman" w:hAnsi="Times New Roman" w:cs="Times New Roman"/>
          <w:sz w:val="24"/>
          <w:szCs w:val="24"/>
        </w:rPr>
        <w:t xml:space="preserve"> sa kojom je zaključio ugovor iz člana </w:t>
      </w:r>
      <w:r w:rsidR="003B680D">
        <w:rPr>
          <w:rFonts w:ascii="Times New Roman" w:hAnsi="Times New Roman" w:cs="Times New Roman"/>
          <w:sz w:val="24"/>
          <w:szCs w:val="24"/>
        </w:rPr>
        <w:t>4</w:t>
      </w:r>
      <w:r w:rsidR="00EA2CAB">
        <w:rPr>
          <w:rFonts w:ascii="Times New Roman" w:hAnsi="Times New Roman" w:cs="Times New Roman"/>
          <w:sz w:val="24"/>
          <w:szCs w:val="24"/>
        </w:rPr>
        <w:t xml:space="preserve"> ovog zakona</w:t>
      </w:r>
      <w:r w:rsidR="003B680D">
        <w:rPr>
          <w:rFonts w:ascii="Times New Roman" w:hAnsi="Times New Roman" w:cs="Times New Roman"/>
          <w:sz w:val="24"/>
          <w:szCs w:val="24"/>
        </w:rPr>
        <w:t>,</w:t>
      </w:r>
      <w:r>
        <w:rPr>
          <w:rFonts w:ascii="Times New Roman" w:hAnsi="Times New Roman" w:cs="Times New Roman"/>
          <w:sz w:val="24"/>
          <w:szCs w:val="24"/>
        </w:rPr>
        <w:t xml:space="preserve"> </w:t>
      </w:r>
      <w:r w:rsidR="00F60B34">
        <w:rPr>
          <w:rFonts w:ascii="Times New Roman" w:hAnsi="Times New Roman" w:cs="Times New Roman"/>
          <w:sz w:val="24"/>
          <w:szCs w:val="24"/>
        </w:rPr>
        <w:t>ako</w:t>
      </w:r>
      <w:r>
        <w:rPr>
          <w:rFonts w:ascii="Times New Roman" w:hAnsi="Times New Roman" w:cs="Times New Roman"/>
          <w:sz w:val="24"/>
          <w:szCs w:val="24"/>
        </w:rPr>
        <w:t>:</w:t>
      </w:r>
    </w:p>
    <w:p w14:paraId="04812768" w14:textId="132C1DB1" w:rsidR="007641B5" w:rsidRPr="005D6DAD" w:rsidRDefault="00412034" w:rsidP="008C7FA1">
      <w:pPr>
        <w:pStyle w:val="ListParagraph"/>
        <w:numPr>
          <w:ilvl w:val="0"/>
          <w:numId w:val="24"/>
        </w:numPr>
        <w:autoSpaceDE w:val="0"/>
        <w:autoSpaceDN w:val="0"/>
        <w:adjustRightInd w:val="0"/>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je kreditna institucija već odobrila </w:t>
      </w:r>
      <w:r w:rsidR="00C12991">
        <w:rPr>
          <w:rFonts w:ascii="Times New Roman" w:hAnsi="Times New Roman" w:cs="Times New Roman"/>
          <w:sz w:val="24"/>
          <w:szCs w:val="24"/>
        </w:rPr>
        <w:t>k</w:t>
      </w:r>
      <w:r w:rsidR="007641B5" w:rsidRPr="005D6DAD">
        <w:rPr>
          <w:rFonts w:ascii="Times New Roman" w:hAnsi="Times New Roman" w:cs="Times New Roman"/>
          <w:sz w:val="24"/>
          <w:szCs w:val="24"/>
        </w:rPr>
        <w:t xml:space="preserve">redit </w:t>
      </w:r>
      <w:r w:rsidR="00C12991">
        <w:rPr>
          <w:rFonts w:ascii="Times New Roman" w:hAnsi="Times New Roman" w:cs="Times New Roman"/>
          <w:sz w:val="24"/>
          <w:szCs w:val="24"/>
        </w:rPr>
        <w:t>korisniku</w:t>
      </w:r>
      <w:r w:rsidR="007641B5" w:rsidRPr="005D6DAD">
        <w:rPr>
          <w:rFonts w:ascii="Times New Roman" w:hAnsi="Times New Roman" w:cs="Times New Roman"/>
          <w:sz w:val="24"/>
          <w:szCs w:val="24"/>
        </w:rPr>
        <w:t>;</w:t>
      </w:r>
    </w:p>
    <w:p w14:paraId="69D17F45" w14:textId="1A3B0E1D" w:rsidR="007641B5" w:rsidRPr="002174A4" w:rsidRDefault="007641B5" w:rsidP="00334056">
      <w:pPr>
        <w:pStyle w:val="ListParagraph"/>
        <w:numPr>
          <w:ilvl w:val="0"/>
          <w:numId w:val="24"/>
        </w:numPr>
        <w:autoSpaceDE w:val="0"/>
        <w:autoSpaceDN w:val="0"/>
        <w:adjustRightInd w:val="0"/>
        <w:spacing w:before="120" w:after="120" w:line="276" w:lineRule="auto"/>
        <w:jc w:val="both"/>
        <w:rPr>
          <w:rFonts w:ascii="Times New Roman" w:hAnsi="Times New Roman" w:cs="Times New Roman"/>
          <w:sz w:val="24"/>
          <w:szCs w:val="24"/>
        </w:rPr>
      </w:pPr>
      <w:r w:rsidRPr="002174A4">
        <w:rPr>
          <w:rFonts w:ascii="Times New Roman" w:hAnsi="Times New Roman" w:cs="Times New Roman"/>
          <w:sz w:val="24"/>
          <w:szCs w:val="24"/>
        </w:rPr>
        <w:t xml:space="preserve">se </w:t>
      </w:r>
      <w:r w:rsidR="00C12991" w:rsidRPr="002174A4">
        <w:rPr>
          <w:rFonts w:ascii="Times New Roman" w:hAnsi="Times New Roman" w:cs="Times New Roman"/>
          <w:sz w:val="24"/>
          <w:szCs w:val="24"/>
        </w:rPr>
        <w:t>k</w:t>
      </w:r>
      <w:r w:rsidRPr="002174A4">
        <w:rPr>
          <w:rFonts w:ascii="Times New Roman" w:hAnsi="Times New Roman" w:cs="Times New Roman"/>
          <w:sz w:val="24"/>
          <w:szCs w:val="24"/>
        </w:rPr>
        <w:t xml:space="preserve">redit </w:t>
      </w:r>
      <w:r w:rsidR="00F60B34" w:rsidRPr="002174A4">
        <w:rPr>
          <w:rFonts w:ascii="Times New Roman" w:hAnsi="Times New Roman" w:cs="Times New Roman"/>
          <w:sz w:val="24"/>
          <w:szCs w:val="24"/>
        </w:rPr>
        <w:t xml:space="preserve">ne koristi za refinansiranje postojećih kredita, i </w:t>
      </w:r>
      <w:r w:rsidR="001C373D" w:rsidRPr="002174A4">
        <w:rPr>
          <w:rFonts w:ascii="Times New Roman" w:hAnsi="Times New Roman" w:cs="Times New Roman"/>
          <w:sz w:val="24"/>
          <w:szCs w:val="24"/>
        </w:rPr>
        <w:t>otplatu</w:t>
      </w:r>
      <w:r w:rsidR="00F60B34" w:rsidRPr="002174A4">
        <w:rPr>
          <w:rFonts w:ascii="Times New Roman" w:hAnsi="Times New Roman" w:cs="Times New Roman"/>
          <w:sz w:val="24"/>
          <w:szCs w:val="24"/>
        </w:rPr>
        <w:t xml:space="preserve"> postojećih kredita</w:t>
      </w:r>
      <w:r w:rsidR="00334056" w:rsidRPr="002174A4">
        <w:rPr>
          <w:rFonts w:ascii="Times New Roman" w:hAnsi="Times New Roman" w:cs="Times New Roman"/>
          <w:sz w:val="24"/>
          <w:szCs w:val="24"/>
        </w:rPr>
        <w:t xml:space="preserve">, osim ukoliko to Fond prethodno pismeno ne odobri, u kom sličaju se najviše do 30% </w:t>
      </w:r>
      <w:r w:rsidR="00F57F1F" w:rsidRPr="002174A4">
        <w:rPr>
          <w:rFonts w:ascii="Times New Roman" w:hAnsi="Times New Roman" w:cs="Times New Roman"/>
          <w:sz w:val="24"/>
          <w:szCs w:val="24"/>
        </w:rPr>
        <w:t>sredstava</w:t>
      </w:r>
      <w:r w:rsidR="00334056" w:rsidRPr="002174A4">
        <w:rPr>
          <w:rFonts w:ascii="Times New Roman" w:hAnsi="Times New Roman" w:cs="Times New Roman"/>
          <w:sz w:val="24"/>
          <w:szCs w:val="24"/>
        </w:rPr>
        <w:t xml:space="preserve"> novog kredita može iskoristiti za otplatu</w:t>
      </w:r>
      <w:r w:rsidR="00F57F1F" w:rsidRPr="002174A4">
        <w:rPr>
          <w:rFonts w:ascii="Times New Roman" w:hAnsi="Times New Roman" w:cs="Times New Roman"/>
          <w:sz w:val="24"/>
          <w:szCs w:val="24"/>
        </w:rPr>
        <w:t xml:space="preserve"> ili refinansiranje</w:t>
      </w:r>
      <w:r w:rsidR="00334056" w:rsidRPr="002174A4">
        <w:rPr>
          <w:rFonts w:ascii="Times New Roman" w:hAnsi="Times New Roman" w:cs="Times New Roman"/>
          <w:sz w:val="24"/>
          <w:szCs w:val="24"/>
        </w:rPr>
        <w:t xml:space="preserve"> postojećeg kredita</w:t>
      </w:r>
      <w:r w:rsidR="00412034" w:rsidRPr="002174A4">
        <w:rPr>
          <w:rFonts w:ascii="Times New Roman" w:hAnsi="Times New Roman" w:cs="Times New Roman"/>
          <w:sz w:val="24"/>
          <w:szCs w:val="24"/>
        </w:rPr>
        <w:t>;</w:t>
      </w:r>
    </w:p>
    <w:p w14:paraId="67CA5C9F" w14:textId="66992648" w:rsidR="007641B5" w:rsidRPr="005D6DAD" w:rsidRDefault="008622FD" w:rsidP="008C7FA1">
      <w:pPr>
        <w:pStyle w:val="ListParagraph"/>
        <w:numPr>
          <w:ilvl w:val="0"/>
          <w:numId w:val="24"/>
        </w:numPr>
        <w:autoSpaceDE w:val="0"/>
        <w:autoSpaceDN w:val="0"/>
        <w:adjustRightInd w:val="0"/>
        <w:spacing w:before="120" w:after="120" w:line="276" w:lineRule="auto"/>
        <w:jc w:val="both"/>
        <w:rPr>
          <w:rFonts w:ascii="Times New Roman" w:hAnsi="Times New Roman" w:cs="Times New Roman"/>
          <w:sz w:val="24"/>
          <w:szCs w:val="24"/>
        </w:rPr>
      </w:pPr>
      <w:r w:rsidRPr="002174A4">
        <w:rPr>
          <w:rFonts w:ascii="Times New Roman" w:hAnsi="Times New Roman" w:cs="Times New Roman"/>
          <w:sz w:val="24"/>
          <w:szCs w:val="24"/>
        </w:rPr>
        <w:t>k</w:t>
      </w:r>
      <w:r w:rsidR="007641B5" w:rsidRPr="002174A4">
        <w:rPr>
          <w:rFonts w:ascii="Times New Roman" w:hAnsi="Times New Roman" w:cs="Times New Roman"/>
          <w:sz w:val="24"/>
          <w:szCs w:val="24"/>
        </w:rPr>
        <w:t xml:space="preserve">redit ne prelazi maksimalnu vrijednost glavnice </w:t>
      </w:r>
      <w:r w:rsidR="00316D10" w:rsidRPr="002174A4">
        <w:rPr>
          <w:rFonts w:ascii="Times New Roman" w:hAnsi="Times New Roman" w:cs="Times New Roman"/>
          <w:sz w:val="24"/>
          <w:szCs w:val="24"/>
        </w:rPr>
        <w:t>iz člana</w:t>
      </w:r>
      <w:r w:rsidR="008C6006" w:rsidRPr="002174A4">
        <w:rPr>
          <w:rFonts w:ascii="Times New Roman" w:hAnsi="Times New Roman" w:cs="Times New Roman"/>
          <w:sz w:val="24"/>
          <w:szCs w:val="24"/>
        </w:rPr>
        <w:t xml:space="preserve"> </w:t>
      </w:r>
      <w:r w:rsidR="001C373D" w:rsidRPr="002174A4">
        <w:rPr>
          <w:rFonts w:ascii="Times New Roman" w:hAnsi="Times New Roman" w:cs="Times New Roman"/>
          <w:sz w:val="24"/>
          <w:szCs w:val="24"/>
        </w:rPr>
        <w:t>9</w:t>
      </w:r>
      <w:r w:rsidR="00316D10">
        <w:rPr>
          <w:rFonts w:ascii="Times New Roman" w:hAnsi="Times New Roman" w:cs="Times New Roman"/>
          <w:sz w:val="24"/>
          <w:szCs w:val="24"/>
        </w:rPr>
        <w:t xml:space="preserve"> ovoga zakona </w:t>
      </w:r>
      <w:r w:rsidR="008C6006">
        <w:rPr>
          <w:rFonts w:ascii="Times New Roman" w:hAnsi="Times New Roman" w:cs="Times New Roman"/>
          <w:sz w:val="24"/>
          <w:szCs w:val="24"/>
        </w:rPr>
        <w:t>i</w:t>
      </w:r>
      <w:r>
        <w:rPr>
          <w:rFonts w:ascii="Times New Roman" w:hAnsi="Times New Roman" w:cs="Times New Roman"/>
          <w:sz w:val="24"/>
          <w:szCs w:val="24"/>
        </w:rPr>
        <w:t xml:space="preserve"> </w:t>
      </w:r>
      <w:r w:rsidR="003B680D">
        <w:rPr>
          <w:rFonts w:ascii="Times New Roman" w:hAnsi="Times New Roman" w:cs="Times New Roman"/>
          <w:sz w:val="24"/>
          <w:szCs w:val="24"/>
        </w:rPr>
        <w:t xml:space="preserve">glavnice </w:t>
      </w:r>
      <w:r>
        <w:rPr>
          <w:rFonts w:ascii="Times New Roman" w:hAnsi="Times New Roman" w:cs="Times New Roman"/>
          <w:sz w:val="24"/>
          <w:szCs w:val="24"/>
        </w:rPr>
        <w:t>utvrđene</w:t>
      </w:r>
      <w:r w:rsidR="008C6006">
        <w:rPr>
          <w:rFonts w:ascii="Times New Roman" w:hAnsi="Times New Roman" w:cs="Times New Roman"/>
          <w:sz w:val="24"/>
          <w:szCs w:val="24"/>
        </w:rPr>
        <w:t xml:space="preserve"> </w:t>
      </w:r>
      <w:r>
        <w:rPr>
          <w:rFonts w:ascii="Times New Roman" w:hAnsi="Times New Roman" w:cs="Times New Roman"/>
          <w:sz w:val="24"/>
          <w:szCs w:val="24"/>
        </w:rPr>
        <w:t>u</w:t>
      </w:r>
      <w:r w:rsidR="007641B5" w:rsidRPr="005D6DAD">
        <w:rPr>
          <w:rFonts w:ascii="Times New Roman" w:hAnsi="Times New Roman" w:cs="Times New Roman"/>
          <w:sz w:val="24"/>
          <w:szCs w:val="24"/>
        </w:rPr>
        <w:t>govor</w:t>
      </w:r>
      <w:r w:rsidR="00F60B34">
        <w:rPr>
          <w:rFonts w:ascii="Times New Roman" w:hAnsi="Times New Roman" w:cs="Times New Roman"/>
          <w:sz w:val="24"/>
          <w:szCs w:val="24"/>
        </w:rPr>
        <w:t>om</w:t>
      </w:r>
      <w:r w:rsidR="007641B5" w:rsidRPr="005D6DAD">
        <w:rPr>
          <w:rFonts w:ascii="Times New Roman" w:hAnsi="Times New Roman" w:cs="Times New Roman"/>
          <w:sz w:val="24"/>
          <w:szCs w:val="24"/>
        </w:rPr>
        <w:t xml:space="preserve"> o garanciji;</w:t>
      </w:r>
    </w:p>
    <w:p w14:paraId="59501EB2" w14:textId="1BE27F6F" w:rsidR="007641B5" w:rsidRPr="004F582C" w:rsidRDefault="00316D10" w:rsidP="008C7FA1">
      <w:pPr>
        <w:pStyle w:val="ListParagraph"/>
        <w:numPr>
          <w:ilvl w:val="0"/>
          <w:numId w:val="24"/>
        </w:numPr>
        <w:autoSpaceDE w:val="0"/>
        <w:autoSpaceDN w:val="0"/>
        <w:adjustRightInd w:val="0"/>
        <w:spacing w:before="120" w:after="120" w:line="276" w:lineRule="auto"/>
        <w:jc w:val="both"/>
        <w:rPr>
          <w:rFonts w:ascii="Times New Roman" w:hAnsi="Times New Roman" w:cs="Times New Roman"/>
          <w:sz w:val="24"/>
          <w:szCs w:val="24"/>
        </w:rPr>
      </w:pPr>
      <w:r w:rsidRPr="004F582C">
        <w:rPr>
          <w:rFonts w:ascii="Times New Roman" w:hAnsi="Times New Roman" w:cs="Times New Roman"/>
          <w:sz w:val="24"/>
          <w:szCs w:val="24"/>
        </w:rPr>
        <w:t xml:space="preserve"> </w:t>
      </w:r>
      <w:r w:rsidR="007641B5" w:rsidRPr="004F582C">
        <w:rPr>
          <w:rFonts w:ascii="Times New Roman" w:hAnsi="Times New Roman" w:cs="Times New Roman"/>
          <w:sz w:val="24"/>
          <w:szCs w:val="24"/>
        </w:rPr>
        <w:t xml:space="preserve">zbir iznosa </w:t>
      </w:r>
      <w:r w:rsidRPr="004F582C">
        <w:rPr>
          <w:rFonts w:ascii="Times New Roman" w:hAnsi="Times New Roman" w:cs="Times New Roman"/>
          <w:sz w:val="24"/>
          <w:szCs w:val="24"/>
        </w:rPr>
        <w:t>k</w:t>
      </w:r>
      <w:r w:rsidR="007641B5" w:rsidRPr="004F582C">
        <w:rPr>
          <w:rFonts w:ascii="Times New Roman" w:hAnsi="Times New Roman" w:cs="Times New Roman"/>
          <w:sz w:val="24"/>
          <w:szCs w:val="24"/>
        </w:rPr>
        <w:t xml:space="preserve">redita za istog </w:t>
      </w:r>
      <w:r w:rsidR="008622FD" w:rsidRPr="004F582C">
        <w:rPr>
          <w:rFonts w:ascii="Times New Roman" w:hAnsi="Times New Roman" w:cs="Times New Roman"/>
          <w:sz w:val="24"/>
          <w:szCs w:val="24"/>
        </w:rPr>
        <w:t>korisnika</w:t>
      </w:r>
      <w:r w:rsidR="007641B5" w:rsidRPr="004F582C">
        <w:rPr>
          <w:rFonts w:ascii="Times New Roman" w:hAnsi="Times New Roman" w:cs="Times New Roman"/>
          <w:sz w:val="24"/>
          <w:szCs w:val="24"/>
        </w:rPr>
        <w:t xml:space="preserve"> i njegova </w:t>
      </w:r>
      <w:r w:rsidR="008622FD" w:rsidRPr="004F582C">
        <w:rPr>
          <w:rFonts w:ascii="Times New Roman" w:hAnsi="Times New Roman" w:cs="Times New Roman"/>
          <w:sz w:val="24"/>
          <w:szCs w:val="24"/>
        </w:rPr>
        <w:t>p</w:t>
      </w:r>
      <w:r w:rsidR="007641B5" w:rsidRPr="004F582C">
        <w:rPr>
          <w:rFonts w:ascii="Times New Roman" w:hAnsi="Times New Roman" w:cs="Times New Roman"/>
          <w:sz w:val="24"/>
          <w:szCs w:val="24"/>
        </w:rPr>
        <w:t>ovezana lica ne  pre</w:t>
      </w:r>
      <w:r w:rsidR="00544575">
        <w:rPr>
          <w:rFonts w:ascii="Times New Roman" w:hAnsi="Times New Roman" w:cs="Times New Roman"/>
          <w:sz w:val="24"/>
          <w:szCs w:val="24"/>
        </w:rPr>
        <w:t>lazi</w:t>
      </w:r>
      <w:r w:rsidR="007641B5" w:rsidRPr="004F582C">
        <w:rPr>
          <w:rFonts w:ascii="Times New Roman" w:hAnsi="Times New Roman" w:cs="Times New Roman"/>
          <w:sz w:val="24"/>
          <w:szCs w:val="24"/>
        </w:rPr>
        <w:t xml:space="preserve"> maksimalnu vrijednost kreditne granice definisane </w:t>
      </w:r>
      <w:r w:rsidR="008622FD" w:rsidRPr="004F582C">
        <w:rPr>
          <w:rFonts w:ascii="Times New Roman" w:hAnsi="Times New Roman" w:cs="Times New Roman"/>
          <w:sz w:val="24"/>
          <w:szCs w:val="24"/>
        </w:rPr>
        <w:t>u</w:t>
      </w:r>
      <w:r w:rsidR="007641B5" w:rsidRPr="004F582C">
        <w:rPr>
          <w:rFonts w:ascii="Times New Roman" w:hAnsi="Times New Roman" w:cs="Times New Roman"/>
          <w:sz w:val="24"/>
          <w:szCs w:val="24"/>
        </w:rPr>
        <w:t>govorom o garanciji</w:t>
      </w:r>
      <w:r w:rsidRPr="004F582C">
        <w:rPr>
          <w:rFonts w:ascii="Times New Roman" w:hAnsi="Times New Roman" w:cs="Times New Roman"/>
          <w:sz w:val="24"/>
          <w:szCs w:val="24"/>
        </w:rPr>
        <w:t>;</w:t>
      </w:r>
    </w:p>
    <w:p w14:paraId="21ACD0FE" w14:textId="09AF26FB" w:rsidR="00F60B34" w:rsidRPr="004F582C" w:rsidRDefault="007641B5" w:rsidP="003941BD">
      <w:pPr>
        <w:pStyle w:val="ListParagraph"/>
        <w:numPr>
          <w:ilvl w:val="0"/>
          <w:numId w:val="24"/>
        </w:numPr>
        <w:autoSpaceDE w:val="0"/>
        <w:autoSpaceDN w:val="0"/>
        <w:adjustRightInd w:val="0"/>
        <w:spacing w:before="120" w:after="120" w:line="276" w:lineRule="auto"/>
        <w:jc w:val="both"/>
        <w:rPr>
          <w:rFonts w:ascii="Times New Roman" w:hAnsi="Times New Roman" w:cs="Times New Roman"/>
          <w:sz w:val="24"/>
          <w:szCs w:val="24"/>
        </w:rPr>
      </w:pPr>
      <w:r w:rsidRPr="005D6DAD">
        <w:rPr>
          <w:rFonts w:ascii="Times New Roman" w:hAnsi="Times New Roman" w:cs="Times New Roman"/>
          <w:sz w:val="24"/>
          <w:szCs w:val="24"/>
        </w:rPr>
        <w:t xml:space="preserve">kredit ispunjava </w:t>
      </w:r>
      <w:r w:rsidR="00E2534B">
        <w:rPr>
          <w:rFonts w:ascii="Times New Roman" w:hAnsi="Times New Roman" w:cs="Times New Roman"/>
          <w:sz w:val="24"/>
          <w:szCs w:val="24"/>
        </w:rPr>
        <w:t>i druge</w:t>
      </w:r>
      <w:r w:rsidRPr="005D6DAD">
        <w:rPr>
          <w:rFonts w:ascii="Times New Roman" w:hAnsi="Times New Roman" w:cs="Times New Roman"/>
          <w:sz w:val="24"/>
          <w:szCs w:val="24"/>
        </w:rPr>
        <w:t xml:space="preserve"> uslove </w:t>
      </w:r>
      <w:r w:rsidR="00E71577">
        <w:rPr>
          <w:rFonts w:ascii="Times New Roman" w:hAnsi="Times New Roman" w:cs="Times New Roman"/>
          <w:sz w:val="24"/>
          <w:szCs w:val="24"/>
        </w:rPr>
        <w:t xml:space="preserve">koji će biti predviđeni </w:t>
      </w:r>
      <w:r w:rsidRPr="005D6DAD">
        <w:rPr>
          <w:rFonts w:ascii="Times New Roman" w:hAnsi="Times New Roman" w:cs="Times New Roman"/>
          <w:sz w:val="24"/>
          <w:szCs w:val="24"/>
        </w:rPr>
        <w:t>Ugovorom o garanciji</w:t>
      </w:r>
      <w:r w:rsidR="00501AEC">
        <w:rPr>
          <w:rFonts w:ascii="Times New Roman" w:hAnsi="Times New Roman" w:cs="Times New Roman"/>
          <w:sz w:val="24"/>
          <w:szCs w:val="24"/>
          <w:lang w:val="sr-Latn-ME"/>
        </w:rPr>
        <w:t>;</w:t>
      </w:r>
    </w:p>
    <w:p w14:paraId="31285B32" w14:textId="74B4207E" w:rsidR="00501AEC" w:rsidRDefault="00501AEC" w:rsidP="003941BD">
      <w:pPr>
        <w:pStyle w:val="ListParagraph"/>
        <w:numPr>
          <w:ilvl w:val="0"/>
          <w:numId w:val="24"/>
        </w:numPr>
        <w:autoSpaceDE w:val="0"/>
        <w:autoSpaceDN w:val="0"/>
        <w:adjustRightInd w:val="0"/>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lang w:val="sr-Latn-ME"/>
        </w:rPr>
        <w:t>se kredit koristi za dozvoljene svrhe.</w:t>
      </w:r>
    </w:p>
    <w:p w14:paraId="176601C9" w14:textId="1F771AD7" w:rsidR="00F60B34" w:rsidRPr="00EB5E86" w:rsidRDefault="00F60B34" w:rsidP="004F582C">
      <w:pPr>
        <w:pStyle w:val="1tekst"/>
        <w:spacing w:before="240" w:beforeAutospacing="0" w:after="240" w:afterAutospacing="0" w:line="276" w:lineRule="auto"/>
        <w:ind w:right="150"/>
        <w:jc w:val="both"/>
        <w:rPr>
          <w:rFonts w:eastAsiaTheme="minorHAnsi"/>
          <w:lang w:val="sr-Latn-ME"/>
        </w:rPr>
      </w:pPr>
      <w:r w:rsidRPr="00EB5E86">
        <w:rPr>
          <w:rFonts w:eastAsiaTheme="minorHAnsi"/>
          <w:lang w:val="sr-Latn-ME"/>
        </w:rPr>
        <w:lastRenderedPageBreak/>
        <w:t>Povezanim licima iz st</w:t>
      </w:r>
      <w:r w:rsidR="003B680D">
        <w:rPr>
          <w:rFonts w:eastAsiaTheme="minorHAnsi"/>
          <w:lang w:val="sr-Latn-ME"/>
        </w:rPr>
        <w:t>ava</w:t>
      </w:r>
      <w:r w:rsidRPr="00EB5E86">
        <w:rPr>
          <w:rFonts w:eastAsiaTheme="minorHAnsi"/>
          <w:lang w:val="sr-Latn-ME"/>
        </w:rPr>
        <w:t xml:space="preserve"> 1 tačka 4 ovog člana smatraju se dva ili više pravnih i/ili fizičkih lica između kojih postoji najmanje jedan od sljedećih oblika povezanosti:</w:t>
      </w:r>
    </w:p>
    <w:p w14:paraId="3F5F4107" w14:textId="77777777" w:rsidR="00F60B34" w:rsidRPr="00EB5E86" w:rsidRDefault="00F60B34" w:rsidP="00EB5E86">
      <w:pPr>
        <w:pStyle w:val="1tekst"/>
        <w:spacing w:before="240" w:beforeAutospacing="0" w:after="240" w:afterAutospacing="0" w:line="276" w:lineRule="auto"/>
        <w:ind w:right="150"/>
        <w:jc w:val="both"/>
        <w:rPr>
          <w:rFonts w:eastAsiaTheme="minorHAnsi"/>
          <w:lang w:val="sr-Latn-ME"/>
        </w:rPr>
      </w:pPr>
      <w:r w:rsidRPr="00EB5E86">
        <w:rPr>
          <w:rFonts w:eastAsiaTheme="minorHAnsi"/>
          <w:lang w:val="sr-Latn-ME"/>
        </w:rPr>
        <w:t>1) jedno lice ima učešće u kapitalu ili glasačkim pravima u drugom licu od najmanje 20%;</w:t>
      </w:r>
    </w:p>
    <w:p w14:paraId="444E8E8C" w14:textId="77777777" w:rsidR="00F60B34" w:rsidRPr="00EB5E86" w:rsidRDefault="00F60B34" w:rsidP="00EB5E86">
      <w:pPr>
        <w:pStyle w:val="1tekst"/>
        <w:spacing w:before="240" w:beforeAutospacing="0" w:after="240" w:afterAutospacing="0" w:line="276" w:lineRule="auto"/>
        <w:ind w:right="150"/>
        <w:jc w:val="both"/>
        <w:rPr>
          <w:rFonts w:eastAsiaTheme="minorHAnsi"/>
          <w:lang w:val="sr-Latn-ME"/>
        </w:rPr>
      </w:pPr>
      <w:r w:rsidRPr="00EB5E86">
        <w:rPr>
          <w:rFonts w:eastAsiaTheme="minorHAnsi"/>
          <w:lang w:val="sr-Latn-ME"/>
        </w:rPr>
        <w:t>2) dva ili više lica su kontrolisana od trećeg lica, na način što treće lice, samostalno ili sa povezanim licem, u tim licima ima učešće u kapitalu ili glasačkim pravima od 50% ili više, ili ima mogućnost ostvarivanja preovlađujućeg uticaja na odlučivanje, poslovnu politiku, odnosno strategiju rada tih lica bez obzira na visinu učešća u kapitalu; i/ili</w:t>
      </w:r>
    </w:p>
    <w:p w14:paraId="4B16FA85" w14:textId="0F06870F" w:rsidR="004F582C" w:rsidRDefault="00F60B34" w:rsidP="004F582C">
      <w:pPr>
        <w:pStyle w:val="1tekst"/>
        <w:spacing w:before="240" w:beforeAutospacing="0" w:after="240" w:afterAutospacing="0" w:line="276" w:lineRule="auto"/>
        <w:ind w:right="150"/>
        <w:jc w:val="both"/>
        <w:rPr>
          <w:rFonts w:eastAsiaTheme="minorHAnsi"/>
          <w:lang w:val="sr-Latn-ME"/>
        </w:rPr>
      </w:pPr>
      <w:r w:rsidRPr="00EB5E86">
        <w:rPr>
          <w:rFonts w:eastAsiaTheme="minorHAnsi"/>
          <w:lang w:val="sr-Latn-ME"/>
        </w:rPr>
        <w:t>3) dva ili više lica su članovi porodice (bračni drug, lice koje sa tim licem živi u zajednici koja je po zakonu izjednačena sa bračnom zajednicom,</w:t>
      </w:r>
      <w:r w:rsidR="003B680D" w:rsidRPr="003B680D">
        <w:t xml:space="preserve"> </w:t>
      </w:r>
      <w:r w:rsidR="003B680D">
        <w:rPr>
          <w:rFonts w:eastAsiaTheme="minorHAnsi"/>
          <w:lang w:val="sr-Latn-ME"/>
        </w:rPr>
        <w:t>životni</w:t>
      </w:r>
      <w:r w:rsidR="003B680D" w:rsidRPr="003B680D">
        <w:rPr>
          <w:rFonts w:eastAsiaTheme="minorHAnsi"/>
          <w:lang w:val="sr-Latn-ME"/>
        </w:rPr>
        <w:t xml:space="preserve"> partnerstva lica istog pola</w:t>
      </w:r>
      <w:r w:rsidRPr="00EB5E86">
        <w:rPr>
          <w:rFonts w:eastAsiaTheme="minorHAnsi"/>
          <w:lang w:val="sr-Latn-ME"/>
        </w:rPr>
        <w:t xml:space="preserve"> djeca i druga lica koja sa tim licem žive u porodičnom domaćinstvu).</w:t>
      </w:r>
    </w:p>
    <w:p w14:paraId="4FE6F7E9" w14:textId="7B047DB2" w:rsidR="00316D10" w:rsidRPr="007641B5" w:rsidRDefault="00316D10" w:rsidP="00316D10">
      <w:pPr>
        <w:autoSpaceDE w:val="0"/>
        <w:autoSpaceDN w:val="0"/>
        <w:adjustRightInd w:val="0"/>
        <w:spacing w:before="12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Djelatnosti za koje se ne </w:t>
      </w:r>
      <w:r w:rsidR="00F60B34">
        <w:rPr>
          <w:rFonts w:ascii="Times New Roman" w:hAnsi="Times New Roman" w:cs="Times New Roman"/>
          <w:b/>
          <w:bCs/>
          <w:sz w:val="24"/>
          <w:szCs w:val="24"/>
        </w:rPr>
        <w:t>izdaje garancija</w:t>
      </w:r>
    </w:p>
    <w:p w14:paraId="17DAE180" w14:textId="374D71AA" w:rsidR="007641B5" w:rsidRDefault="007641B5" w:rsidP="000F19B9">
      <w:pPr>
        <w:autoSpaceDE w:val="0"/>
        <w:autoSpaceDN w:val="0"/>
        <w:adjustRightInd w:val="0"/>
        <w:spacing w:before="120" w:after="120" w:line="276" w:lineRule="auto"/>
        <w:jc w:val="center"/>
        <w:rPr>
          <w:rFonts w:ascii="Times New Roman" w:hAnsi="Times New Roman" w:cs="Times New Roman"/>
          <w:b/>
          <w:bCs/>
          <w:sz w:val="24"/>
          <w:szCs w:val="24"/>
        </w:rPr>
      </w:pPr>
      <w:r w:rsidRPr="007641B5">
        <w:rPr>
          <w:rFonts w:ascii="Times New Roman" w:hAnsi="Times New Roman" w:cs="Times New Roman"/>
          <w:b/>
          <w:bCs/>
          <w:sz w:val="24"/>
          <w:szCs w:val="24"/>
        </w:rPr>
        <w:t xml:space="preserve">Član </w:t>
      </w:r>
      <w:r w:rsidR="000C4990">
        <w:rPr>
          <w:rFonts w:ascii="Times New Roman" w:hAnsi="Times New Roman" w:cs="Times New Roman"/>
          <w:b/>
          <w:bCs/>
          <w:sz w:val="24"/>
          <w:szCs w:val="24"/>
        </w:rPr>
        <w:t>8</w:t>
      </w:r>
    </w:p>
    <w:p w14:paraId="01D56531" w14:textId="4D922495" w:rsidR="00E90D97" w:rsidRDefault="00E90D97" w:rsidP="00901397">
      <w:pPr>
        <w:pStyle w:val="1tekst"/>
        <w:spacing w:before="0" w:beforeAutospacing="0" w:after="0" w:afterAutospacing="0"/>
        <w:ind w:right="150"/>
        <w:jc w:val="both"/>
        <w:rPr>
          <w:rFonts w:eastAsiaTheme="minorHAnsi"/>
          <w:lang w:val="sr-Cyrl-ME"/>
        </w:rPr>
      </w:pPr>
      <w:r w:rsidRPr="00901397">
        <w:rPr>
          <w:rFonts w:eastAsiaTheme="minorHAnsi"/>
          <w:lang w:val="sr-Cyrl-ME"/>
        </w:rPr>
        <w:t>Fond neće izdati garanciju</w:t>
      </w:r>
      <w:r w:rsidR="001C1BDE">
        <w:rPr>
          <w:rFonts w:eastAsiaTheme="minorHAnsi"/>
          <w:lang w:val="sr-Latn-ME"/>
        </w:rPr>
        <w:t xml:space="preserve"> kreditnoj instituciji</w:t>
      </w:r>
      <w:r w:rsidRPr="00901397">
        <w:rPr>
          <w:rFonts w:eastAsiaTheme="minorHAnsi"/>
          <w:lang w:val="sr-Cyrl-ME"/>
        </w:rPr>
        <w:t xml:space="preserve"> </w:t>
      </w:r>
      <w:r w:rsidR="00F60B34">
        <w:rPr>
          <w:rFonts w:eastAsiaTheme="minorHAnsi"/>
          <w:lang w:val="sr-Latn-ME"/>
        </w:rPr>
        <w:t>za kredit koji je odobrila ako se koristi za</w:t>
      </w:r>
      <w:r w:rsidRPr="00901397">
        <w:rPr>
          <w:rFonts w:eastAsiaTheme="minorHAnsi"/>
          <w:lang w:val="sr-Cyrl-ME"/>
        </w:rPr>
        <w:t>:</w:t>
      </w:r>
    </w:p>
    <w:p w14:paraId="5333C2D0" w14:textId="331281FA" w:rsidR="00E90D97" w:rsidRPr="00663AFD" w:rsidRDefault="00E90D97" w:rsidP="00663AFD">
      <w:pPr>
        <w:pStyle w:val="1tekst"/>
        <w:numPr>
          <w:ilvl w:val="0"/>
          <w:numId w:val="36"/>
        </w:numPr>
        <w:spacing w:before="0" w:beforeAutospacing="0" w:after="0" w:afterAutospacing="0"/>
        <w:ind w:left="360" w:right="150"/>
        <w:jc w:val="both"/>
        <w:rPr>
          <w:rFonts w:eastAsiaTheme="minorHAnsi"/>
          <w:lang w:val="sr-Cyrl-ME"/>
        </w:rPr>
      </w:pPr>
      <w:r w:rsidRPr="00663AFD">
        <w:rPr>
          <w:rFonts w:eastAsiaTheme="minorHAnsi"/>
          <w:lang w:val="sr-Cyrl-ME"/>
        </w:rPr>
        <w:t>proizvodnje i prodaje oružja i vojne opreme;</w:t>
      </w:r>
    </w:p>
    <w:p w14:paraId="03C57A16" w14:textId="16B99412" w:rsidR="00E90D97" w:rsidRPr="00663AFD" w:rsidRDefault="00E90D97" w:rsidP="00663AFD">
      <w:pPr>
        <w:pStyle w:val="1tekst"/>
        <w:numPr>
          <w:ilvl w:val="0"/>
          <w:numId w:val="36"/>
        </w:numPr>
        <w:spacing w:before="0" w:beforeAutospacing="0" w:after="0" w:afterAutospacing="0"/>
        <w:ind w:left="360" w:right="150"/>
        <w:jc w:val="both"/>
        <w:rPr>
          <w:rFonts w:eastAsiaTheme="minorHAnsi"/>
          <w:lang w:val="sr-Cyrl-ME"/>
        </w:rPr>
      </w:pPr>
      <w:r w:rsidRPr="00663AFD">
        <w:rPr>
          <w:rFonts w:eastAsiaTheme="minorHAnsi"/>
          <w:lang w:val="sr-Cyrl-ME"/>
        </w:rPr>
        <w:t>organizovanja igara na sreću;</w:t>
      </w:r>
    </w:p>
    <w:p w14:paraId="49E94D46" w14:textId="2B5A0A0F" w:rsidR="00E90D97" w:rsidRPr="00663AFD" w:rsidRDefault="00E90D97" w:rsidP="00663AFD">
      <w:pPr>
        <w:pStyle w:val="1tekst"/>
        <w:numPr>
          <w:ilvl w:val="0"/>
          <w:numId w:val="36"/>
        </w:numPr>
        <w:spacing w:before="0" w:beforeAutospacing="0" w:after="0" w:afterAutospacing="0"/>
        <w:ind w:left="360" w:right="150"/>
        <w:jc w:val="both"/>
        <w:rPr>
          <w:rFonts w:eastAsiaTheme="minorHAnsi"/>
          <w:lang w:val="sr-Cyrl-ME"/>
        </w:rPr>
      </w:pPr>
      <w:r w:rsidRPr="00663AFD">
        <w:rPr>
          <w:rFonts w:eastAsiaTheme="minorHAnsi"/>
          <w:lang w:val="sr-Cyrl-ME"/>
        </w:rPr>
        <w:t>proizvodnje i prometa proizvoda ili aktivnosti koje se smatraju štetnim po okolinu i/ili ljudsko zdravlje</w:t>
      </w:r>
      <w:r w:rsidR="001957C3">
        <w:rPr>
          <w:rFonts w:eastAsiaTheme="minorHAnsi"/>
          <w:lang w:val="sr-Latn-RS"/>
        </w:rPr>
        <w:t>.</w:t>
      </w:r>
    </w:p>
    <w:p w14:paraId="48ED63CA" w14:textId="77777777" w:rsidR="00287D7E" w:rsidRPr="00A164FD" w:rsidRDefault="00287D7E" w:rsidP="00A164FD">
      <w:pPr>
        <w:autoSpaceDE w:val="0"/>
        <w:autoSpaceDN w:val="0"/>
        <w:adjustRightInd w:val="0"/>
        <w:spacing w:before="120" w:after="120" w:line="276" w:lineRule="auto"/>
        <w:jc w:val="center"/>
        <w:rPr>
          <w:rFonts w:ascii="Times New Roman" w:hAnsi="Times New Roman" w:cs="Times New Roman"/>
          <w:b/>
          <w:bCs/>
          <w:sz w:val="24"/>
          <w:szCs w:val="24"/>
        </w:rPr>
      </w:pPr>
      <w:r w:rsidRPr="00A164FD">
        <w:rPr>
          <w:rFonts w:ascii="Times New Roman" w:hAnsi="Times New Roman" w:cs="Times New Roman"/>
          <w:b/>
          <w:bCs/>
          <w:sz w:val="24"/>
          <w:szCs w:val="24"/>
        </w:rPr>
        <w:t>Maksimalni iznos garancije</w:t>
      </w:r>
    </w:p>
    <w:p w14:paraId="5975DBA5" w14:textId="0C8BE290" w:rsidR="007641B5" w:rsidRPr="00E53709" w:rsidRDefault="007641B5" w:rsidP="007641B5">
      <w:pPr>
        <w:autoSpaceDE w:val="0"/>
        <w:autoSpaceDN w:val="0"/>
        <w:adjustRightInd w:val="0"/>
        <w:spacing w:before="120" w:after="120" w:line="276" w:lineRule="auto"/>
        <w:jc w:val="center"/>
        <w:rPr>
          <w:rFonts w:ascii="Times New Roman" w:hAnsi="Times New Roman" w:cs="Times New Roman"/>
          <w:b/>
          <w:bCs/>
          <w:sz w:val="24"/>
          <w:szCs w:val="24"/>
        </w:rPr>
      </w:pPr>
      <w:r w:rsidRPr="00E53709">
        <w:rPr>
          <w:rFonts w:ascii="Times New Roman" w:hAnsi="Times New Roman" w:cs="Times New Roman"/>
          <w:b/>
          <w:bCs/>
          <w:sz w:val="24"/>
          <w:szCs w:val="24"/>
        </w:rPr>
        <w:t xml:space="preserve">Član </w:t>
      </w:r>
      <w:r w:rsidR="000C4990">
        <w:rPr>
          <w:rFonts w:ascii="Times New Roman" w:hAnsi="Times New Roman" w:cs="Times New Roman"/>
          <w:b/>
          <w:bCs/>
          <w:sz w:val="24"/>
          <w:szCs w:val="24"/>
        </w:rPr>
        <w:t>9</w:t>
      </w:r>
    </w:p>
    <w:p w14:paraId="30E983AF" w14:textId="03CE5E80" w:rsidR="007641B5" w:rsidRPr="00A456CE" w:rsidRDefault="007641B5" w:rsidP="007641B5">
      <w:pPr>
        <w:autoSpaceDE w:val="0"/>
        <w:autoSpaceDN w:val="0"/>
        <w:adjustRightInd w:val="0"/>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Fond</w:t>
      </w:r>
      <w:r w:rsidRPr="00A456CE">
        <w:rPr>
          <w:rFonts w:ascii="Times New Roman" w:hAnsi="Times New Roman" w:cs="Times New Roman"/>
          <w:sz w:val="24"/>
          <w:szCs w:val="24"/>
        </w:rPr>
        <w:t xml:space="preserve"> </w:t>
      </w:r>
      <w:r w:rsidR="00B73E0A">
        <w:rPr>
          <w:rFonts w:ascii="Times New Roman" w:hAnsi="Times New Roman" w:cs="Times New Roman"/>
          <w:sz w:val="24"/>
          <w:szCs w:val="24"/>
        </w:rPr>
        <w:t xml:space="preserve">može </w:t>
      </w:r>
      <w:r w:rsidR="001C1BDE">
        <w:rPr>
          <w:rFonts w:ascii="Times New Roman" w:hAnsi="Times New Roman" w:cs="Times New Roman"/>
          <w:sz w:val="24"/>
          <w:szCs w:val="24"/>
        </w:rPr>
        <w:t xml:space="preserve">kreditnoj instituciji izdati </w:t>
      </w:r>
      <w:r w:rsidR="00E90D97">
        <w:rPr>
          <w:rFonts w:ascii="Times New Roman" w:hAnsi="Times New Roman" w:cs="Times New Roman"/>
          <w:sz w:val="24"/>
          <w:szCs w:val="24"/>
        </w:rPr>
        <w:t>g</w:t>
      </w:r>
      <w:r>
        <w:rPr>
          <w:rFonts w:ascii="Times New Roman" w:hAnsi="Times New Roman" w:cs="Times New Roman"/>
          <w:sz w:val="24"/>
          <w:szCs w:val="24"/>
        </w:rPr>
        <w:t xml:space="preserve">aranciju </w:t>
      </w:r>
      <w:r w:rsidR="001C1BDE">
        <w:rPr>
          <w:rFonts w:ascii="Times New Roman" w:hAnsi="Times New Roman" w:cs="Times New Roman"/>
          <w:sz w:val="24"/>
          <w:szCs w:val="24"/>
        </w:rPr>
        <w:t xml:space="preserve">do visine </w:t>
      </w:r>
      <w:r w:rsidR="009B2F6E">
        <w:rPr>
          <w:rFonts w:ascii="Times New Roman" w:hAnsi="Times New Roman" w:cs="Times New Roman"/>
          <w:sz w:val="24"/>
          <w:szCs w:val="24"/>
        </w:rPr>
        <w:t xml:space="preserve">garantnog </w:t>
      </w:r>
      <w:r w:rsidR="001C1BDE">
        <w:rPr>
          <w:rFonts w:ascii="Times New Roman" w:hAnsi="Times New Roman" w:cs="Times New Roman"/>
          <w:sz w:val="24"/>
          <w:szCs w:val="24"/>
        </w:rPr>
        <w:t>iznosa koji</w:t>
      </w:r>
      <w:r w:rsidR="009D249D">
        <w:rPr>
          <w:rFonts w:ascii="Times New Roman" w:hAnsi="Times New Roman" w:cs="Times New Roman"/>
          <w:sz w:val="24"/>
          <w:szCs w:val="24"/>
        </w:rPr>
        <w:t xml:space="preserve"> predstavlja</w:t>
      </w:r>
      <w:r>
        <w:rPr>
          <w:rFonts w:ascii="Times New Roman" w:hAnsi="Times New Roman" w:cs="Times New Roman"/>
          <w:sz w:val="24"/>
          <w:szCs w:val="24"/>
        </w:rPr>
        <w:t xml:space="preserve"> </w:t>
      </w:r>
      <w:r w:rsidR="00E90D97">
        <w:rPr>
          <w:rFonts w:ascii="Times New Roman" w:hAnsi="Times New Roman" w:cs="Times New Roman"/>
          <w:sz w:val="24"/>
          <w:szCs w:val="24"/>
        </w:rPr>
        <w:t>m</w:t>
      </w:r>
      <w:r w:rsidR="008C6006">
        <w:rPr>
          <w:rFonts w:ascii="Times New Roman" w:hAnsi="Times New Roman" w:cs="Times New Roman"/>
          <w:sz w:val="24"/>
          <w:szCs w:val="24"/>
        </w:rPr>
        <w:t>aksimaln</w:t>
      </w:r>
      <w:r w:rsidR="004F1DD7">
        <w:rPr>
          <w:rFonts w:ascii="Times New Roman" w:hAnsi="Times New Roman" w:cs="Times New Roman"/>
          <w:sz w:val="24"/>
          <w:szCs w:val="24"/>
        </w:rPr>
        <w:t>i</w:t>
      </w:r>
      <w:r w:rsidR="008C6006">
        <w:rPr>
          <w:rFonts w:ascii="Times New Roman" w:hAnsi="Times New Roman" w:cs="Times New Roman"/>
          <w:sz w:val="24"/>
          <w:szCs w:val="24"/>
        </w:rPr>
        <w:t xml:space="preserve"> </w:t>
      </w:r>
      <w:r w:rsidR="001814F0">
        <w:rPr>
          <w:rFonts w:ascii="Times New Roman" w:hAnsi="Times New Roman" w:cs="Times New Roman"/>
          <w:sz w:val="24"/>
          <w:szCs w:val="24"/>
        </w:rPr>
        <w:t>procen</w:t>
      </w:r>
      <w:r w:rsidR="004F1DD7">
        <w:rPr>
          <w:rFonts w:ascii="Times New Roman" w:hAnsi="Times New Roman" w:cs="Times New Roman"/>
          <w:sz w:val="24"/>
          <w:szCs w:val="24"/>
        </w:rPr>
        <w:t>a</w:t>
      </w:r>
      <w:r w:rsidR="001814F0">
        <w:rPr>
          <w:rFonts w:ascii="Times New Roman" w:hAnsi="Times New Roman" w:cs="Times New Roman"/>
          <w:sz w:val="24"/>
          <w:szCs w:val="24"/>
        </w:rPr>
        <w:t xml:space="preserve">t garancije </w:t>
      </w:r>
      <w:r w:rsidR="001C1BDE" w:rsidRPr="00714C6E">
        <w:rPr>
          <w:rFonts w:ascii="Times New Roman" w:hAnsi="Times New Roman" w:cs="Times New Roman"/>
          <w:sz w:val="24"/>
          <w:szCs w:val="24"/>
        </w:rPr>
        <w:t xml:space="preserve">neotplaćene glavnice </w:t>
      </w:r>
      <w:r w:rsidR="001C1BDE">
        <w:rPr>
          <w:rFonts w:ascii="Times New Roman" w:hAnsi="Times New Roman" w:cs="Times New Roman"/>
          <w:sz w:val="24"/>
          <w:szCs w:val="24"/>
        </w:rPr>
        <w:t>k</w:t>
      </w:r>
      <w:r w:rsidR="001C1BDE" w:rsidRPr="00714C6E">
        <w:rPr>
          <w:rFonts w:ascii="Times New Roman" w:hAnsi="Times New Roman" w:cs="Times New Roman"/>
          <w:sz w:val="24"/>
          <w:szCs w:val="24"/>
        </w:rPr>
        <w:t xml:space="preserve">redita koji se pokriva </w:t>
      </w:r>
      <w:r w:rsidR="001C1BDE">
        <w:rPr>
          <w:rFonts w:ascii="Times New Roman" w:hAnsi="Times New Roman" w:cs="Times New Roman"/>
          <w:sz w:val="24"/>
          <w:szCs w:val="24"/>
        </w:rPr>
        <w:t>g</w:t>
      </w:r>
      <w:r w:rsidR="001C1BDE" w:rsidRPr="00230B0F">
        <w:rPr>
          <w:rFonts w:ascii="Times New Roman" w:hAnsi="Times New Roman" w:cs="Times New Roman"/>
          <w:sz w:val="24"/>
          <w:szCs w:val="24"/>
        </w:rPr>
        <w:t>arancijom, a koji iznosi najviše 50 % neotplaćene glavnice</w:t>
      </w:r>
      <w:r w:rsidR="001C1BDE">
        <w:rPr>
          <w:rFonts w:ascii="Times New Roman" w:hAnsi="Times New Roman" w:cs="Times New Roman"/>
          <w:sz w:val="24"/>
          <w:szCs w:val="24"/>
        </w:rPr>
        <w:t>.</w:t>
      </w:r>
    </w:p>
    <w:p w14:paraId="096D955D" w14:textId="5085A80A" w:rsidR="007641B5" w:rsidRDefault="007641B5" w:rsidP="007641B5">
      <w:pPr>
        <w:autoSpaceDE w:val="0"/>
        <w:autoSpaceDN w:val="0"/>
        <w:adjustRightInd w:val="0"/>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Ukupan </w:t>
      </w:r>
      <w:r w:rsidR="00E90D97">
        <w:rPr>
          <w:rFonts w:ascii="Times New Roman" w:hAnsi="Times New Roman" w:cs="Times New Roman"/>
          <w:sz w:val="24"/>
          <w:szCs w:val="24"/>
        </w:rPr>
        <w:t>g</w:t>
      </w:r>
      <w:r>
        <w:rPr>
          <w:rFonts w:ascii="Times New Roman" w:hAnsi="Times New Roman" w:cs="Times New Roman"/>
          <w:sz w:val="24"/>
          <w:szCs w:val="24"/>
        </w:rPr>
        <w:t xml:space="preserve">arantovani iznos </w:t>
      </w:r>
      <w:r w:rsidR="009B2F6E">
        <w:rPr>
          <w:rFonts w:ascii="Times New Roman" w:hAnsi="Times New Roman" w:cs="Times New Roman"/>
          <w:sz w:val="24"/>
          <w:szCs w:val="24"/>
        </w:rPr>
        <w:t>iz stava 1 ovog člana</w:t>
      </w:r>
      <w:r>
        <w:rPr>
          <w:rFonts w:ascii="Times New Roman" w:hAnsi="Times New Roman" w:cs="Times New Roman"/>
          <w:sz w:val="24"/>
          <w:szCs w:val="24"/>
        </w:rPr>
        <w:t xml:space="preserve"> ne može da pređe </w:t>
      </w:r>
      <w:r w:rsidR="00CC63AB">
        <w:rPr>
          <w:rFonts w:ascii="Times New Roman" w:hAnsi="Times New Roman" w:cs="Times New Roman"/>
          <w:sz w:val="24"/>
          <w:szCs w:val="24"/>
        </w:rPr>
        <w:t>2</w:t>
      </w:r>
      <w:r w:rsidR="00CC63AB" w:rsidRPr="00CC63AB">
        <w:rPr>
          <w:rFonts w:ascii="Times New Roman" w:hAnsi="Times New Roman" w:cs="Times New Roman"/>
          <w:sz w:val="24"/>
          <w:szCs w:val="24"/>
        </w:rPr>
        <w:t>,</w:t>
      </w:r>
      <w:r w:rsidRPr="00CC63AB">
        <w:rPr>
          <w:rFonts w:ascii="Times New Roman" w:hAnsi="Times New Roman" w:cs="Times New Roman"/>
          <w:sz w:val="24"/>
          <w:szCs w:val="24"/>
        </w:rPr>
        <w:t>5%</w:t>
      </w:r>
      <w:r>
        <w:rPr>
          <w:rFonts w:ascii="Times New Roman" w:hAnsi="Times New Roman" w:cs="Times New Roman"/>
          <w:sz w:val="24"/>
          <w:szCs w:val="24"/>
        </w:rPr>
        <w:t xml:space="preserve"> </w:t>
      </w:r>
      <w:r w:rsidR="00CC63AB">
        <w:rPr>
          <w:rFonts w:ascii="Times New Roman" w:hAnsi="Times New Roman" w:cs="Times New Roman"/>
          <w:sz w:val="24"/>
          <w:szCs w:val="24"/>
        </w:rPr>
        <w:t xml:space="preserve"> </w:t>
      </w:r>
      <w:r w:rsidR="00E90D97">
        <w:rPr>
          <w:rFonts w:ascii="Times New Roman" w:hAnsi="Times New Roman" w:cs="Times New Roman"/>
          <w:sz w:val="24"/>
          <w:szCs w:val="24"/>
        </w:rPr>
        <w:t>k</w:t>
      </w:r>
      <w:r>
        <w:rPr>
          <w:rFonts w:ascii="Times New Roman" w:hAnsi="Times New Roman" w:cs="Times New Roman"/>
          <w:sz w:val="24"/>
          <w:szCs w:val="24"/>
        </w:rPr>
        <w:t xml:space="preserve">apitala </w:t>
      </w:r>
      <w:r w:rsidR="00E90D97">
        <w:rPr>
          <w:rFonts w:ascii="Times New Roman" w:hAnsi="Times New Roman" w:cs="Times New Roman"/>
          <w:sz w:val="24"/>
          <w:szCs w:val="24"/>
        </w:rPr>
        <w:t>fo</w:t>
      </w:r>
      <w:r>
        <w:rPr>
          <w:rFonts w:ascii="Times New Roman" w:hAnsi="Times New Roman" w:cs="Times New Roman"/>
          <w:sz w:val="24"/>
          <w:szCs w:val="24"/>
        </w:rPr>
        <w:t>nda</w:t>
      </w:r>
      <w:r w:rsidR="009B2F6E">
        <w:rPr>
          <w:rFonts w:ascii="Times New Roman" w:hAnsi="Times New Roman" w:cs="Times New Roman"/>
          <w:sz w:val="24"/>
          <w:szCs w:val="24"/>
        </w:rPr>
        <w:t>,</w:t>
      </w:r>
      <w:r>
        <w:rPr>
          <w:rFonts w:ascii="Times New Roman" w:hAnsi="Times New Roman" w:cs="Times New Roman"/>
          <w:sz w:val="24"/>
          <w:szCs w:val="24"/>
        </w:rPr>
        <w:t xml:space="preserve"> niti može preći </w:t>
      </w:r>
      <w:r w:rsidR="00B95A67">
        <w:rPr>
          <w:rFonts w:ascii="Times New Roman" w:hAnsi="Times New Roman" w:cs="Times New Roman"/>
          <w:sz w:val="24"/>
          <w:szCs w:val="24"/>
        </w:rPr>
        <w:t xml:space="preserve">novčani </w:t>
      </w:r>
      <w:r>
        <w:rPr>
          <w:rFonts w:ascii="Times New Roman" w:hAnsi="Times New Roman" w:cs="Times New Roman"/>
          <w:sz w:val="24"/>
          <w:szCs w:val="24"/>
        </w:rPr>
        <w:t>iznos od 250.000,00 eura.</w:t>
      </w:r>
    </w:p>
    <w:p w14:paraId="0EE06F4C" w14:textId="4CA61F3C" w:rsidR="00B725D9" w:rsidRDefault="00B725D9" w:rsidP="00B725D9">
      <w:pPr>
        <w:autoSpaceDE w:val="0"/>
        <w:autoSpaceDN w:val="0"/>
        <w:adjustRightInd w:val="0"/>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Ukupan iznos g</w:t>
      </w:r>
      <w:r w:rsidRPr="00681935">
        <w:rPr>
          <w:rFonts w:ascii="Times New Roman" w:hAnsi="Times New Roman" w:cs="Times New Roman"/>
          <w:sz w:val="24"/>
          <w:szCs w:val="24"/>
        </w:rPr>
        <w:t xml:space="preserve">arancija izdatih od strane </w:t>
      </w:r>
      <w:r>
        <w:rPr>
          <w:rFonts w:ascii="Times New Roman" w:hAnsi="Times New Roman" w:cs="Times New Roman"/>
          <w:sz w:val="24"/>
          <w:szCs w:val="24"/>
        </w:rPr>
        <w:t>Fonda</w:t>
      </w:r>
      <w:r w:rsidRPr="00195E65">
        <w:rPr>
          <w:rFonts w:ascii="Times New Roman" w:hAnsi="Times New Roman" w:cs="Times New Roman"/>
          <w:sz w:val="24"/>
          <w:szCs w:val="24"/>
        </w:rPr>
        <w:t xml:space="preserve"> </w:t>
      </w:r>
      <w:r>
        <w:rPr>
          <w:rFonts w:ascii="Times New Roman" w:hAnsi="Times New Roman" w:cs="Times New Roman"/>
          <w:sz w:val="24"/>
          <w:szCs w:val="24"/>
        </w:rPr>
        <w:t>u odnosu na kapital Fonda, predstavlja k</w:t>
      </w:r>
      <w:r w:rsidRPr="00681935">
        <w:rPr>
          <w:rFonts w:ascii="Times New Roman" w:hAnsi="Times New Roman" w:cs="Times New Roman"/>
          <w:sz w:val="24"/>
          <w:szCs w:val="24"/>
        </w:rPr>
        <w:t xml:space="preserve">oeficijent multiplikacije </w:t>
      </w:r>
      <w:r>
        <w:rPr>
          <w:rFonts w:ascii="Times New Roman" w:hAnsi="Times New Roman" w:cs="Times New Roman"/>
          <w:sz w:val="24"/>
          <w:szCs w:val="24"/>
        </w:rPr>
        <w:t>Fonda i</w:t>
      </w:r>
      <w:r w:rsidRPr="00681935">
        <w:rPr>
          <w:rFonts w:ascii="Times New Roman" w:hAnsi="Times New Roman" w:cs="Times New Roman"/>
          <w:sz w:val="24"/>
          <w:szCs w:val="24"/>
        </w:rPr>
        <w:t xml:space="preserve"> </w:t>
      </w:r>
      <w:r w:rsidRPr="007D3B7C">
        <w:rPr>
          <w:rFonts w:ascii="Times New Roman" w:hAnsi="Times New Roman" w:cs="Times New Roman"/>
          <w:sz w:val="24"/>
          <w:szCs w:val="24"/>
        </w:rPr>
        <w:t xml:space="preserve">ne </w:t>
      </w:r>
      <w:r>
        <w:rPr>
          <w:rFonts w:ascii="Times New Roman" w:hAnsi="Times New Roman" w:cs="Times New Roman"/>
          <w:sz w:val="24"/>
          <w:szCs w:val="24"/>
        </w:rPr>
        <w:t>može biti veći od 5.</w:t>
      </w:r>
    </w:p>
    <w:p w14:paraId="57992DC1" w14:textId="518EC5CC" w:rsidR="008B6230" w:rsidRDefault="006A4027" w:rsidP="00B725D9">
      <w:pPr>
        <w:autoSpaceDE w:val="0"/>
        <w:autoSpaceDN w:val="0"/>
        <w:adjustRightInd w:val="0"/>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Izuzetno od stava 1 ovog člana,</w:t>
      </w:r>
      <w:r w:rsidR="005418AB">
        <w:rPr>
          <w:rFonts w:ascii="Times New Roman" w:hAnsi="Times New Roman" w:cs="Times New Roman"/>
          <w:sz w:val="24"/>
          <w:szCs w:val="24"/>
        </w:rPr>
        <w:t xml:space="preserve"> Fond kredinoj instituciji može izdati garanciju do visine 100%  neotplaćene glavnice kredita, ukoliko je to opravdano</w:t>
      </w:r>
      <w:r>
        <w:rPr>
          <w:rFonts w:ascii="Times New Roman" w:hAnsi="Times New Roman" w:cs="Times New Roman"/>
          <w:sz w:val="24"/>
          <w:szCs w:val="24"/>
        </w:rPr>
        <w:t xml:space="preserve"> radi sprječavanja negativnih </w:t>
      </w:r>
      <w:r w:rsidR="007B7A8A">
        <w:rPr>
          <w:rFonts w:ascii="Times New Roman" w:hAnsi="Times New Roman" w:cs="Times New Roman"/>
          <w:sz w:val="24"/>
          <w:szCs w:val="24"/>
        </w:rPr>
        <w:t xml:space="preserve">posljedica </w:t>
      </w:r>
      <w:r w:rsidR="00F57F1F">
        <w:rPr>
          <w:rFonts w:ascii="Times New Roman" w:hAnsi="Times New Roman" w:cs="Times New Roman"/>
          <w:sz w:val="24"/>
          <w:szCs w:val="24"/>
        </w:rPr>
        <w:t xml:space="preserve">nastalih usled </w:t>
      </w:r>
      <w:r w:rsidRPr="00856E7F">
        <w:rPr>
          <w:rFonts w:ascii="Times New Roman" w:hAnsi="Times New Roman" w:cs="Times New Roman"/>
          <w:sz w:val="24"/>
          <w:szCs w:val="24"/>
        </w:rPr>
        <w:t>ozbiljnih poremećaja na tržištu</w:t>
      </w:r>
      <w:r w:rsidR="00F57F1F">
        <w:rPr>
          <w:rFonts w:ascii="Times New Roman" w:hAnsi="Times New Roman" w:cs="Times New Roman"/>
          <w:sz w:val="24"/>
          <w:szCs w:val="24"/>
        </w:rPr>
        <w:t>, a prethodno</w:t>
      </w:r>
      <w:r w:rsidRPr="00856E7F">
        <w:rPr>
          <w:rFonts w:ascii="Times New Roman" w:hAnsi="Times New Roman" w:cs="Times New Roman"/>
          <w:sz w:val="24"/>
          <w:szCs w:val="24"/>
        </w:rPr>
        <w:t xml:space="preserve"> </w:t>
      </w:r>
      <w:r w:rsidR="005418AB">
        <w:rPr>
          <w:rFonts w:ascii="Times New Roman" w:hAnsi="Times New Roman" w:cs="Times New Roman"/>
          <w:sz w:val="24"/>
          <w:szCs w:val="24"/>
        </w:rPr>
        <w:t>utvrđenih od strane Vlade Crne Gore</w:t>
      </w:r>
      <w:r w:rsidR="00CF31F8">
        <w:rPr>
          <w:rFonts w:ascii="Times New Roman" w:hAnsi="Times New Roman" w:cs="Times New Roman"/>
          <w:sz w:val="24"/>
          <w:szCs w:val="24"/>
        </w:rPr>
        <w:t xml:space="preserve"> </w:t>
      </w:r>
      <w:r w:rsidR="00CF31F8" w:rsidRPr="00CF31F8">
        <w:rPr>
          <w:rFonts w:ascii="Times New Roman" w:hAnsi="Times New Roman" w:cs="Times New Roman"/>
          <w:sz w:val="24"/>
          <w:szCs w:val="24"/>
        </w:rPr>
        <w:t>i odobren</w:t>
      </w:r>
      <w:r w:rsidR="00CF31F8">
        <w:rPr>
          <w:rFonts w:ascii="Times New Roman" w:hAnsi="Times New Roman" w:cs="Times New Roman"/>
          <w:sz w:val="24"/>
          <w:szCs w:val="24"/>
        </w:rPr>
        <w:t>ih</w:t>
      </w:r>
      <w:r w:rsidR="00CF31F8" w:rsidRPr="00CF31F8">
        <w:rPr>
          <w:rFonts w:ascii="Times New Roman" w:hAnsi="Times New Roman" w:cs="Times New Roman"/>
          <w:sz w:val="24"/>
          <w:szCs w:val="24"/>
        </w:rPr>
        <w:t xml:space="preserve"> od strane Upravnog odbora, na privremeni period i za korisnike na koje je negativno uticao poremećaj tržišta</w:t>
      </w:r>
      <w:r w:rsidR="005418AB">
        <w:rPr>
          <w:rFonts w:ascii="Times New Roman" w:hAnsi="Times New Roman" w:cs="Times New Roman"/>
          <w:sz w:val="24"/>
          <w:szCs w:val="24"/>
        </w:rPr>
        <w:t>.</w:t>
      </w:r>
      <w:r>
        <w:rPr>
          <w:rFonts w:ascii="Times New Roman" w:hAnsi="Times New Roman" w:cs="Times New Roman"/>
          <w:sz w:val="24"/>
          <w:szCs w:val="24"/>
        </w:rPr>
        <w:t xml:space="preserve"> </w:t>
      </w:r>
    </w:p>
    <w:p w14:paraId="1D1D853C" w14:textId="03B20FBE" w:rsidR="00287D7E" w:rsidRPr="000B13E3" w:rsidRDefault="00287D7E" w:rsidP="00287D7E">
      <w:pPr>
        <w:autoSpaceDE w:val="0"/>
        <w:autoSpaceDN w:val="0"/>
        <w:adjustRightInd w:val="0"/>
        <w:spacing w:before="12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Postupak podnošenja zahtjeva za isplatu </w:t>
      </w:r>
      <w:r w:rsidR="003941BD">
        <w:rPr>
          <w:rFonts w:ascii="Times New Roman" w:hAnsi="Times New Roman" w:cs="Times New Roman"/>
          <w:b/>
          <w:bCs/>
          <w:sz w:val="24"/>
          <w:szCs w:val="24"/>
        </w:rPr>
        <w:t xml:space="preserve">sredstava </w:t>
      </w:r>
      <w:r>
        <w:rPr>
          <w:rFonts w:ascii="Times New Roman" w:hAnsi="Times New Roman" w:cs="Times New Roman"/>
          <w:b/>
          <w:bCs/>
          <w:sz w:val="24"/>
          <w:szCs w:val="24"/>
        </w:rPr>
        <w:t xml:space="preserve">po garanciji </w:t>
      </w:r>
    </w:p>
    <w:p w14:paraId="42C68787" w14:textId="1C090EF3" w:rsidR="007641B5" w:rsidRPr="003B5D11" w:rsidRDefault="003B5D11" w:rsidP="001C1BDE">
      <w:pPr>
        <w:autoSpaceDE w:val="0"/>
        <w:autoSpaceDN w:val="0"/>
        <w:adjustRightInd w:val="0"/>
        <w:spacing w:before="120" w:after="120" w:line="276" w:lineRule="auto"/>
        <w:jc w:val="center"/>
        <w:rPr>
          <w:rFonts w:ascii="Times New Roman" w:hAnsi="Times New Roman" w:cs="Times New Roman"/>
          <w:b/>
          <w:bCs/>
          <w:sz w:val="24"/>
          <w:szCs w:val="24"/>
        </w:rPr>
      </w:pPr>
      <w:r w:rsidRPr="003B5D11">
        <w:rPr>
          <w:rFonts w:ascii="Times New Roman" w:hAnsi="Times New Roman" w:cs="Times New Roman"/>
          <w:b/>
          <w:bCs/>
          <w:sz w:val="24"/>
          <w:szCs w:val="24"/>
        </w:rPr>
        <w:t xml:space="preserve">Član </w:t>
      </w:r>
      <w:r w:rsidR="0011435D">
        <w:rPr>
          <w:rFonts w:ascii="Times New Roman" w:hAnsi="Times New Roman" w:cs="Times New Roman"/>
          <w:b/>
          <w:bCs/>
          <w:sz w:val="24"/>
          <w:szCs w:val="24"/>
        </w:rPr>
        <w:t>1</w:t>
      </w:r>
      <w:r w:rsidR="000C4990">
        <w:rPr>
          <w:rFonts w:ascii="Times New Roman" w:hAnsi="Times New Roman" w:cs="Times New Roman"/>
          <w:b/>
          <w:bCs/>
          <w:sz w:val="24"/>
          <w:szCs w:val="24"/>
        </w:rPr>
        <w:t>0</w:t>
      </w:r>
    </w:p>
    <w:p w14:paraId="5E532312" w14:textId="77777777" w:rsidR="002174A4" w:rsidRDefault="00DA6936" w:rsidP="001C1BDE">
      <w:pPr>
        <w:autoSpaceDE w:val="0"/>
        <w:autoSpaceDN w:val="0"/>
        <w:adjustRightInd w:val="0"/>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Ako korisnik </w:t>
      </w:r>
      <w:r w:rsidR="003B680D">
        <w:rPr>
          <w:rFonts w:ascii="Times New Roman" w:hAnsi="Times New Roman" w:cs="Times New Roman"/>
          <w:sz w:val="24"/>
          <w:szCs w:val="24"/>
        </w:rPr>
        <w:t xml:space="preserve">kredita </w:t>
      </w:r>
      <w:r>
        <w:rPr>
          <w:rFonts w:ascii="Times New Roman" w:hAnsi="Times New Roman" w:cs="Times New Roman"/>
          <w:sz w:val="24"/>
          <w:szCs w:val="24"/>
        </w:rPr>
        <w:t>ne ispunjava uslove iz zaključenog ugovora o kreditnom institucijom, a kreditna institucija je pred</w:t>
      </w:r>
      <w:r w:rsidR="003B680D">
        <w:rPr>
          <w:rFonts w:ascii="Times New Roman" w:hAnsi="Times New Roman" w:cs="Times New Roman"/>
          <w:sz w:val="24"/>
          <w:szCs w:val="24"/>
        </w:rPr>
        <w:t>u</w:t>
      </w:r>
      <w:r>
        <w:rPr>
          <w:rFonts w:ascii="Times New Roman" w:hAnsi="Times New Roman" w:cs="Times New Roman"/>
          <w:sz w:val="24"/>
          <w:szCs w:val="24"/>
        </w:rPr>
        <w:t>zela sv</w:t>
      </w:r>
      <w:r w:rsidR="005418AB">
        <w:rPr>
          <w:rFonts w:ascii="Times New Roman" w:hAnsi="Times New Roman" w:cs="Times New Roman"/>
          <w:sz w:val="24"/>
          <w:szCs w:val="24"/>
        </w:rPr>
        <w:t xml:space="preserve">a raspoloživa sredstva </w:t>
      </w:r>
      <w:r>
        <w:rPr>
          <w:rFonts w:ascii="Times New Roman" w:hAnsi="Times New Roman" w:cs="Times New Roman"/>
          <w:sz w:val="24"/>
          <w:szCs w:val="24"/>
        </w:rPr>
        <w:t>naplate potraživanja u skladu sa zakonom,</w:t>
      </w:r>
      <w:r w:rsidRPr="00714C6E">
        <w:rPr>
          <w:rFonts w:ascii="Times New Roman" w:hAnsi="Times New Roman" w:cs="Times New Roman"/>
          <w:sz w:val="24"/>
          <w:szCs w:val="24"/>
        </w:rPr>
        <w:t xml:space="preserve"> </w:t>
      </w:r>
      <w:r w:rsidR="007B7A8A">
        <w:rPr>
          <w:rFonts w:ascii="Times New Roman" w:hAnsi="Times New Roman" w:cs="Times New Roman"/>
          <w:sz w:val="24"/>
          <w:szCs w:val="24"/>
        </w:rPr>
        <w:t>smatraće se da je nastupio garantovani događaj, pa će ta</w:t>
      </w:r>
      <w:r w:rsidR="000C4990">
        <w:rPr>
          <w:rFonts w:ascii="Times New Roman" w:hAnsi="Times New Roman" w:cs="Times New Roman"/>
          <w:sz w:val="24"/>
          <w:szCs w:val="24"/>
        </w:rPr>
        <w:t xml:space="preserve"> </w:t>
      </w:r>
      <w:r w:rsidR="003B5D11">
        <w:rPr>
          <w:rFonts w:ascii="Times New Roman" w:hAnsi="Times New Roman" w:cs="Times New Roman"/>
          <w:sz w:val="24"/>
          <w:szCs w:val="24"/>
        </w:rPr>
        <w:t>kreditna institucija</w:t>
      </w:r>
      <w:r>
        <w:rPr>
          <w:rFonts w:ascii="Times New Roman" w:hAnsi="Times New Roman" w:cs="Times New Roman"/>
          <w:sz w:val="24"/>
          <w:szCs w:val="24"/>
        </w:rPr>
        <w:t xml:space="preserve"> </w:t>
      </w:r>
      <w:r w:rsidR="007B7A8A">
        <w:rPr>
          <w:rFonts w:ascii="Times New Roman" w:hAnsi="Times New Roman" w:cs="Times New Roman"/>
          <w:sz w:val="24"/>
          <w:szCs w:val="24"/>
        </w:rPr>
        <w:t xml:space="preserve">podnijeti </w:t>
      </w:r>
      <w:r w:rsidR="000F19B9">
        <w:rPr>
          <w:rFonts w:ascii="Times New Roman" w:hAnsi="Times New Roman" w:cs="Times New Roman"/>
          <w:sz w:val="24"/>
          <w:szCs w:val="24"/>
        </w:rPr>
        <w:t>zahtjev</w:t>
      </w:r>
      <w:r>
        <w:rPr>
          <w:rFonts w:ascii="Times New Roman" w:hAnsi="Times New Roman" w:cs="Times New Roman"/>
          <w:sz w:val="24"/>
          <w:szCs w:val="24"/>
        </w:rPr>
        <w:t xml:space="preserve"> Fondu za</w:t>
      </w:r>
      <w:r w:rsidR="000F19B9">
        <w:rPr>
          <w:rFonts w:ascii="Times New Roman" w:hAnsi="Times New Roman" w:cs="Times New Roman"/>
          <w:sz w:val="24"/>
          <w:szCs w:val="24"/>
        </w:rPr>
        <w:t xml:space="preserve"> isplatu </w:t>
      </w:r>
      <w:r w:rsidR="000C4990">
        <w:rPr>
          <w:rFonts w:ascii="Times New Roman" w:hAnsi="Times New Roman" w:cs="Times New Roman"/>
          <w:sz w:val="24"/>
          <w:szCs w:val="24"/>
        </w:rPr>
        <w:t xml:space="preserve">sredstava </w:t>
      </w:r>
      <w:r w:rsidR="000F19B9">
        <w:rPr>
          <w:rFonts w:ascii="Times New Roman" w:hAnsi="Times New Roman" w:cs="Times New Roman"/>
          <w:sz w:val="24"/>
          <w:szCs w:val="24"/>
        </w:rPr>
        <w:t>po garanciji.</w:t>
      </w:r>
      <w:r w:rsidR="004422D9">
        <w:rPr>
          <w:rFonts w:ascii="Times New Roman" w:hAnsi="Times New Roman" w:cs="Times New Roman"/>
          <w:sz w:val="24"/>
          <w:szCs w:val="24"/>
        </w:rPr>
        <w:t xml:space="preserve"> </w:t>
      </w:r>
    </w:p>
    <w:p w14:paraId="66D5206D" w14:textId="367558F5" w:rsidR="007641B5" w:rsidRDefault="004422D9" w:rsidP="001C1BDE">
      <w:pPr>
        <w:autoSpaceDE w:val="0"/>
        <w:autoSpaceDN w:val="0"/>
        <w:adjustRightInd w:val="0"/>
        <w:spacing w:before="120" w:after="120" w:line="276" w:lineRule="auto"/>
        <w:jc w:val="both"/>
        <w:rPr>
          <w:rFonts w:ascii="Times New Roman" w:hAnsi="Times New Roman" w:cs="Times New Roman"/>
          <w:sz w:val="24"/>
          <w:szCs w:val="24"/>
        </w:rPr>
      </w:pPr>
      <w:r w:rsidRPr="00F352FC">
        <w:rPr>
          <w:rFonts w:ascii="Times New Roman" w:hAnsi="Times New Roman" w:cs="Times New Roman"/>
          <w:sz w:val="24"/>
          <w:szCs w:val="24"/>
        </w:rPr>
        <w:lastRenderedPageBreak/>
        <w:t xml:space="preserve">Prije </w:t>
      </w:r>
      <w:r w:rsidR="0054285C" w:rsidRPr="00F352FC">
        <w:rPr>
          <w:rFonts w:ascii="Times New Roman" w:hAnsi="Times New Roman" w:cs="Times New Roman"/>
          <w:sz w:val="24"/>
          <w:szCs w:val="24"/>
        </w:rPr>
        <w:t>podnođenja zahtjeva za isplatu,</w:t>
      </w:r>
      <w:r w:rsidRPr="00F352FC">
        <w:rPr>
          <w:rFonts w:ascii="Times New Roman" w:hAnsi="Times New Roman" w:cs="Times New Roman"/>
          <w:sz w:val="24"/>
          <w:szCs w:val="24"/>
        </w:rPr>
        <w:t xml:space="preserve"> kreditna institucija </w:t>
      </w:r>
      <w:r w:rsidR="0054285C" w:rsidRPr="00F352FC">
        <w:rPr>
          <w:rFonts w:ascii="Times New Roman" w:hAnsi="Times New Roman" w:cs="Times New Roman"/>
          <w:sz w:val="24"/>
          <w:szCs w:val="24"/>
        </w:rPr>
        <w:t>će</w:t>
      </w:r>
      <w:r w:rsidRPr="00F352FC">
        <w:rPr>
          <w:rFonts w:ascii="Times New Roman" w:hAnsi="Times New Roman" w:cs="Times New Roman"/>
          <w:sz w:val="24"/>
          <w:szCs w:val="24"/>
        </w:rPr>
        <w:t xml:space="preserve"> pokrenu</w:t>
      </w:r>
      <w:r w:rsidR="0054285C" w:rsidRPr="00F352FC">
        <w:rPr>
          <w:rFonts w:ascii="Times New Roman" w:hAnsi="Times New Roman" w:cs="Times New Roman"/>
          <w:sz w:val="24"/>
          <w:szCs w:val="24"/>
        </w:rPr>
        <w:t>ti</w:t>
      </w:r>
      <w:r w:rsidRPr="00F352FC">
        <w:rPr>
          <w:rFonts w:ascii="Times New Roman" w:hAnsi="Times New Roman" w:cs="Times New Roman"/>
          <w:sz w:val="24"/>
          <w:szCs w:val="24"/>
        </w:rPr>
        <w:t xml:space="preserve"> sve </w:t>
      </w:r>
      <w:r w:rsidR="0054285C" w:rsidRPr="00F352FC">
        <w:rPr>
          <w:rFonts w:ascii="Times New Roman" w:hAnsi="Times New Roman" w:cs="Times New Roman"/>
          <w:sz w:val="24"/>
          <w:szCs w:val="24"/>
        </w:rPr>
        <w:t xml:space="preserve">predviđene </w:t>
      </w:r>
      <w:r w:rsidRPr="00F352FC">
        <w:rPr>
          <w:rFonts w:ascii="Times New Roman" w:hAnsi="Times New Roman" w:cs="Times New Roman"/>
          <w:sz w:val="24"/>
          <w:szCs w:val="24"/>
        </w:rPr>
        <w:t>postupke i iskoristi</w:t>
      </w:r>
      <w:r w:rsidR="0054285C" w:rsidRPr="00F352FC">
        <w:rPr>
          <w:rFonts w:ascii="Times New Roman" w:hAnsi="Times New Roman" w:cs="Times New Roman"/>
          <w:sz w:val="24"/>
          <w:szCs w:val="24"/>
        </w:rPr>
        <w:t>ti</w:t>
      </w:r>
      <w:r w:rsidRPr="00F352FC">
        <w:rPr>
          <w:rFonts w:ascii="Times New Roman" w:hAnsi="Times New Roman" w:cs="Times New Roman"/>
          <w:sz w:val="24"/>
          <w:szCs w:val="24"/>
        </w:rPr>
        <w:t xml:space="preserve"> sve raspoloživa sredstva obezbjeđenja koji su primjenjivi na konkretan zajam: aktivira</w:t>
      </w:r>
      <w:r w:rsidR="0054285C" w:rsidRPr="00F352FC">
        <w:rPr>
          <w:rFonts w:ascii="Times New Roman" w:hAnsi="Times New Roman" w:cs="Times New Roman"/>
          <w:sz w:val="24"/>
          <w:szCs w:val="24"/>
        </w:rPr>
        <w:t>ti</w:t>
      </w:r>
      <w:r w:rsidRPr="00F352FC">
        <w:rPr>
          <w:rFonts w:ascii="Times New Roman" w:hAnsi="Times New Roman" w:cs="Times New Roman"/>
          <w:sz w:val="24"/>
          <w:szCs w:val="24"/>
        </w:rPr>
        <w:t xml:space="preserve"> mjenice, pokrenu</w:t>
      </w:r>
      <w:r w:rsidR="0054285C" w:rsidRPr="00F352FC">
        <w:rPr>
          <w:rFonts w:ascii="Times New Roman" w:hAnsi="Times New Roman" w:cs="Times New Roman"/>
          <w:sz w:val="24"/>
          <w:szCs w:val="24"/>
        </w:rPr>
        <w:t>ti</w:t>
      </w:r>
      <w:r w:rsidRPr="00F352FC">
        <w:rPr>
          <w:rFonts w:ascii="Times New Roman" w:hAnsi="Times New Roman" w:cs="Times New Roman"/>
          <w:sz w:val="24"/>
          <w:szCs w:val="24"/>
        </w:rPr>
        <w:t xml:space="preserve"> tužbu, pokrenu</w:t>
      </w:r>
      <w:r w:rsidR="0054285C" w:rsidRPr="00F352FC">
        <w:rPr>
          <w:rFonts w:ascii="Times New Roman" w:hAnsi="Times New Roman" w:cs="Times New Roman"/>
          <w:sz w:val="24"/>
          <w:szCs w:val="24"/>
        </w:rPr>
        <w:t>ti</w:t>
      </w:r>
      <w:r w:rsidRPr="00F352FC">
        <w:rPr>
          <w:rFonts w:ascii="Times New Roman" w:hAnsi="Times New Roman" w:cs="Times New Roman"/>
          <w:sz w:val="24"/>
          <w:szCs w:val="24"/>
        </w:rPr>
        <w:t xml:space="preserve"> naplatu preko javnog izvršitelja, pokrenu</w:t>
      </w:r>
      <w:r w:rsidR="0054285C" w:rsidRPr="00F352FC">
        <w:rPr>
          <w:rFonts w:ascii="Times New Roman" w:hAnsi="Times New Roman" w:cs="Times New Roman"/>
          <w:sz w:val="24"/>
          <w:szCs w:val="24"/>
        </w:rPr>
        <w:t>ti</w:t>
      </w:r>
      <w:r w:rsidRPr="00F352FC">
        <w:rPr>
          <w:rFonts w:ascii="Times New Roman" w:hAnsi="Times New Roman" w:cs="Times New Roman"/>
          <w:sz w:val="24"/>
          <w:szCs w:val="24"/>
        </w:rPr>
        <w:t xml:space="preserve"> naplatu zaloge i/ili naplatu hipoteke.</w:t>
      </w:r>
      <w:r w:rsidR="00B33FA8">
        <w:rPr>
          <w:rFonts w:ascii="Times New Roman" w:hAnsi="Times New Roman" w:cs="Times New Roman"/>
          <w:sz w:val="24"/>
          <w:szCs w:val="24"/>
        </w:rPr>
        <w:t xml:space="preserve"> </w:t>
      </w:r>
    </w:p>
    <w:p w14:paraId="45A1223E" w14:textId="60D28C80" w:rsidR="007641B5" w:rsidRDefault="003941BD" w:rsidP="0015061C">
      <w:pPr>
        <w:autoSpaceDE w:val="0"/>
        <w:autoSpaceDN w:val="0"/>
        <w:adjustRightInd w:val="0"/>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O zahtjevu iz stava 1 ovog člana Fond odlučuje</w:t>
      </w:r>
      <w:r w:rsidR="000F19B9">
        <w:rPr>
          <w:rFonts w:ascii="Times New Roman" w:hAnsi="Times New Roman" w:cs="Times New Roman"/>
          <w:sz w:val="24"/>
          <w:szCs w:val="24"/>
        </w:rPr>
        <w:t xml:space="preserve"> rješenjem</w:t>
      </w:r>
      <w:r w:rsidR="000B13E3">
        <w:rPr>
          <w:rFonts w:ascii="Times New Roman" w:hAnsi="Times New Roman" w:cs="Times New Roman"/>
          <w:sz w:val="24"/>
          <w:szCs w:val="24"/>
        </w:rPr>
        <w:t xml:space="preserve"> najkasnije u roku od </w:t>
      </w:r>
      <w:r w:rsidR="003E2626">
        <w:rPr>
          <w:rFonts w:ascii="Times New Roman" w:hAnsi="Times New Roman" w:cs="Times New Roman"/>
          <w:sz w:val="24"/>
          <w:szCs w:val="24"/>
        </w:rPr>
        <w:t>30</w:t>
      </w:r>
      <w:r w:rsidR="000C4990">
        <w:rPr>
          <w:rFonts w:ascii="Times New Roman" w:hAnsi="Times New Roman" w:cs="Times New Roman"/>
          <w:sz w:val="24"/>
          <w:szCs w:val="24"/>
        </w:rPr>
        <w:t xml:space="preserve"> </w:t>
      </w:r>
      <w:r w:rsidR="000B13E3">
        <w:rPr>
          <w:rFonts w:ascii="Times New Roman" w:hAnsi="Times New Roman" w:cs="Times New Roman"/>
          <w:sz w:val="24"/>
          <w:szCs w:val="24"/>
        </w:rPr>
        <w:t xml:space="preserve">dana od dana prijema </w:t>
      </w:r>
      <w:r w:rsidR="000F19B9">
        <w:rPr>
          <w:rFonts w:ascii="Times New Roman" w:hAnsi="Times New Roman" w:cs="Times New Roman"/>
          <w:sz w:val="24"/>
          <w:szCs w:val="24"/>
        </w:rPr>
        <w:t>zahtjeva</w:t>
      </w:r>
      <w:r w:rsidR="000B13E3">
        <w:rPr>
          <w:rFonts w:ascii="Times New Roman" w:hAnsi="Times New Roman" w:cs="Times New Roman"/>
          <w:sz w:val="24"/>
          <w:szCs w:val="24"/>
        </w:rPr>
        <w:t>.</w:t>
      </w:r>
    </w:p>
    <w:p w14:paraId="780A53A8" w14:textId="012A9852" w:rsidR="003941BD" w:rsidRPr="000B0757" w:rsidRDefault="003941BD" w:rsidP="003941BD">
      <w:pPr>
        <w:autoSpaceDE w:val="0"/>
        <w:autoSpaceDN w:val="0"/>
        <w:adjustRightInd w:val="0"/>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Fond</w:t>
      </w:r>
      <w:r w:rsidRPr="00A46E95">
        <w:rPr>
          <w:rFonts w:ascii="Times New Roman" w:hAnsi="Times New Roman" w:cs="Times New Roman"/>
          <w:sz w:val="24"/>
          <w:szCs w:val="24"/>
        </w:rPr>
        <w:t xml:space="preserve"> </w:t>
      </w:r>
      <w:r>
        <w:rPr>
          <w:rFonts w:ascii="Times New Roman" w:hAnsi="Times New Roman" w:cs="Times New Roman"/>
          <w:sz w:val="24"/>
          <w:szCs w:val="24"/>
        </w:rPr>
        <w:t>će donijeti rješenje o odbijanju zahtjeva za isplatu</w:t>
      </w:r>
      <w:r w:rsidR="000C4990">
        <w:rPr>
          <w:rFonts w:ascii="Times New Roman" w:hAnsi="Times New Roman" w:cs="Times New Roman"/>
          <w:sz w:val="24"/>
          <w:szCs w:val="24"/>
        </w:rPr>
        <w:t xml:space="preserve"> sredstava</w:t>
      </w:r>
      <w:r>
        <w:rPr>
          <w:rFonts w:ascii="Times New Roman" w:hAnsi="Times New Roman" w:cs="Times New Roman"/>
          <w:sz w:val="24"/>
          <w:szCs w:val="24"/>
        </w:rPr>
        <w:t xml:space="preserve"> po garanciji</w:t>
      </w:r>
      <w:r w:rsidRPr="00A46E95">
        <w:rPr>
          <w:rFonts w:ascii="Times New Roman" w:hAnsi="Times New Roman" w:cs="Times New Roman"/>
          <w:sz w:val="24"/>
          <w:szCs w:val="24"/>
        </w:rPr>
        <w:t xml:space="preserve"> </w:t>
      </w:r>
      <w:r>
        <w:rPr>
          <w:rFonts w:ascii="Times New Roman" w:hAnsi="Times New Roman" w:cs="Times New Roman"/>
          <w:sz w:val="24"/>
          <w:szCs w:val="24"/>
        </w:rPr>
        <w:t>ako utvrdi da</w:t>
      </w:r>
      <w:r w:rsidRPr="00A63979">
        <w:rPr>
          <w:rFonts w:ascii="Times New Roman" w:hAnsi="Times New Roman" w:cs="Times New Roman"/>
          <w:sz w:val="24"/>
          <w:szCs w:val="24"/>
        </w:rPr>
        <w:t>:</w:t>
      </w:r>
    </w:p>
    <w:p w14:paraId="3F383AC2" w14:textId="30280CC3" w:rsidR="003941BD" w:rsidRPr="002174A4" w:rsidRDefault="003941BD" w:rsidP="003941BD">
      <w:pPr>
        <w:pStyle w:val="ListParagraph"/>
        <w:numPr>
          <w:ilvl w:val="0"/>
          <w:numId w:val="1"/>
        </w:numPr>
        <w:autoSpaceDE w:val="0"/>
        <w:autoSpaceDN w:val="0"/>
        <w:adjustRightInd w:val="0"/>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kreditna</w:t>
      </w:r>
      <w:r w:rsidRPr="00A63979">
        <w:rPr>
          <w:rFonts w:ascii="Times New Roman" w:hAnsi="Times New Roman" w:cs="Times New Roman"/>
          <w:sz w:val="24"/>
          <w:szCs w:val="24"/>
        </w:rPr>
        <w:t xml:space="preserve"> </w:t>
      </w:r>
      <w:r>
        <w:rPr>
          <w:rFonts w:ascii="Times New Roman" w:hAnsi="Times New Roman" w:cs="Times New Roman"/>
          <w:sz w:val="24"/>
          <w:szCs w:val="24"/>
        </w:rPr>
        <w:t>i</w:t>
      </w:r>
      <w:r w:rsidRPr="00A63979">
        <w:rPr>
          <w:rFonts w:ascii="Times New Roman" w:hAnsi="Times New Roman" w:cs="Times New Roman"/>
          <w:sz w:val="24"/>
          <w:szCs w:val="24"/>
        </w:rPr>
        <w:t xml:space="preserve">nstitucija </w:t>
      </w:r>
      <w:r w:rsidR="000C4990">
        <w:rPr>
          <w:rFonts w:ascii="Times New Roman" w:hAnsi="Times New Roman" w:cs="Times New Roman"/>
          <w:sz w:val="24"/>
          <w:szCs w:val="24"/>
        </w:rPr>
        <w:t xml:space="preserve">postupa suprotno </w:t>
      </w:r>
      <w:r w:rsidR="00B33FA8" w:rsidRPr="00F352FC">
        <w:rPr>
          <w:rFonts w:ascii="Times New Roman" w:hAnsi="Times New Roman" w:cs="Times New Roman"/>
          <w:sz w:val="24"/>
          <w:szCs w:val="24"/>
        </w:rPr>
        <w:t>ovom</w:t>
      </w:r>
      <w:r w:rsidR="00B33FA8" w:rsidRPr="002174A4">
        <w:rPr>
          <w:rFonts w:ascii="Times New Roman" w:hAnsi="Times New Roman" w:cs="Times New Roman"/>
          <w:sz w:val="24"/>
          <w:szCs w:val="24"/>
        </w:rPr>
        <w:t xml:space="preserve"> </w:t>
      </w:r>
      <w:r w:rsidR="000C4990" w:rsidRPr="002174A4">
        <w:rPr>
          <w:rFonts w:ascii="Times New Roman" w:hAnsi="Times New Roman" w:cs="Times New Roman"/>
          <w:sz w:val="24"/>
          <w:szCs w:val="24"/>
        </w:rPr>
        <w:t xml:space="preserve">zakonu, odnosno </w:t>
      </w:r>
      <w:r w:rsidRPr="002174A4">
        <w:rPr>
          <w:rFonts w:ascii="Times New Roman" w:hAnsi="Times New Roman" w:cs="Times New Roman"/>
          <w:sz w:val="24"/>
          <w:szCs w:val="24"/>
        </w:rPr>
        <w:t xml:space="preserve"> ugovor</w:t>
      </w:r>
      <w:r w:rsidR="000C4990" w:rsidRPr="002174A4">
        <w:rPr>
          <w:rFonts w:ascii="Times New Roman" w:hAnsi="Times New Roman" w:cs="Times New Roman"/>
          <w:sz w:val="24"/>
          <w:szCs w:val="24"/>
        </w:rPr>
        <w:t>u</w:t>
      </w:r>
      <w:r w:rsidRPr="002174A4">
        <w:rPr>
          <w:rFonts w:ascii="Times New Roman" w:hAnsi="Times New Roman" w:cs="Times New Roman"/>
          <w:sz w:val="24"/>
          <w:szCs w:val="24"/>
        </w:rPr>
        <w:t xml:space="preserve"> o garanciji;</w:t>
      </w:r>
    </w:p>
    <w:p w14:paraId="6B32FF83" w14:textId="4C66B228" w:rsidR="003941BD" w:rsidRPr="002174A4" w:rsidRDefault="004422D9" w:rsidP="003941BD">
      <w:pPr>
        <w:pStyle w:val="ListParagraph"/>
        <w:numPr>
          <w:ilvl w:val="0"/>
          <w:numId w:val="1"/>
        </w:numPr>
        <w:autoSpaceDE w:val="0"/>
        <w:autoSpaceDN w:val="0"/>
        <w:adjustRightInd w:val="0"/>
        <w:spacing w:before="120" w:after="120" w:line="276" w:lineRule="auto"/>
        <w:jc w:val="both"/>
        <w:rPr>
          <w:rFonts w:ascii="Times New Roman" w:hAnsi="Times New Roman" w:cs="Times New Roman"/>
          <w:sz w:val="24"/>
          <w:szCs w:val="24"/>
        </w:rPr>
      </w:pPr>
      <w:r w:rsidRPr="00F352FC">
        <w:rPr>
          <w:rFonts w:ascii="Times New Roman" w:hAnsi="Times New Roman" w:cs="Times New Roman"/>
          <w:sz w:val="24"/>
          <w:szCs w:val="24"/>
        </w:rPr>
        <w:t xml:space="preserve">kreditna institucija nije prethodno pokrenula sve </w:t>
      </w:r>
      <w:r w:rsidR="0054285C" w:rsidRPr="00F352FC">
        <w:rPr>
          <w:rFonts w:ascii="Times New Roman" w:hAnsi="Times New Roman" w:cs="Times New Roman"/>
          <w:sz w:val="24"/>
          <w:szCs w:val="24"/>
        </w:rPr>
        <w:t xml:space="preserve">predviđene </w:t>
      </w:r>
      <w:r w:rsidRPr="00F352FC">
        <w:rPr>
          <w:rFonts w:ascii="Times New Roman" w:hAnsi="Times New Roman" w:cs="Times New Roman"/>
          <w:sz w:val="24"/>
          <w:szCs w:val="24"/>
        </w:rPr>
        <w:t>postupke i iskoristila sve raspoloživa sredstva obezbjeđenja koji su primjenjivi na konkretan zajam</w:t>
      </w:r>
      <w:r w:rsidR="002174A4">
        <w:rPr>
          <w:rFonts w:ascii="Times New Roman" w:hAnsi="Times New Roman" w:cs="Times New Roman"/>
          <w:sz w:val="24"/>
          <w:szCs w:val="24"/>
        </w:rPr>
        <w:t>;</w:t>
      </w:r>
    </w:p>
    <w:p w14:paraId="332FA464" w14:textId="77777777" w:rsidR="005E4A14" w:rsidRDefault="003941BD" w:rsidP="00F57F1F">
      <w:pPr>
        <w:pStyle w:val="ListParagraph"/>
        <w:numPr>
          <w:ilvl w:val="0"/>
          <w:numId w:val="1"/>
        </w:numPr>
        <w:autoSpaceDE w:val="0"/>
        <w:autoSpaceDN w:val="0"/>
        <w:adjustRightInd w:val="0"/>
        <w:spacing w:before="120" w:after="120" w:line="276" w:lineRule="auto"/>
        <w:jc w:val="both"/>
        <w:rPr>
          <w:rFonts w:ascii="Times New Roman" w:hAnsi="Times New Roman" w:cs="Times New Roman"/>
          <w:sz w:val="24"/>
          <w:szCs w:val="24"/>
        </w:rPr>
      </w:pPr>
      <w:r w:rsidRPr="00364A98">
        <w:rPr>
          <w:rFonts w:ascii="Times New Roman" w:hAnsi="Times New Roman" w:cs="Times New Roman"/>
          <w:sz w:val="24"/>
          <w:szCs w:val="24"/>
        </w:rPr>
        <w:t>Fond nije unaprijed odobrio restrukturiranje, reprogram ili dogovoreno izmirenje kredita</w:t>
      </w:r>
      <w:r w:rsidR="00351407">
        <w:rPr>
          <w:rFonts w:ascii="Times New Roman" w:hAnsi="Times New Roman" w:cs="Times New Roman"/>
          <w:sz w:val="24"/>
          <w:szCs w:val="24"/>
        </w:rPr>
        <w:t>;</w:t>
      </w:r>
      <w:r w:rsidR="00BF3E1A">
        <w:rPr>
          <w:rFonts w:ascii="Times New Roman" w:hAnsi="Times New Roman" w:cs="Times New Roman"/>
          <w:sz w:val="24"/>
          <w:szCs w:val="24"/>
        </w:rPr>
        <w:t xml:space="preserve"> </w:t>
      </w:r>
      <w:r w:rsidR="005418AB" w:rsidRPr="00BF3E1A">
        <w:rPr>
          <w:rFonts w:ascii="Times New Roman" w:hAnsi="Times New Roman" w:cs="Times New Roman"/>
          <w:sz w:val="24"/>
          <w:szCs w:val="24"/>
        </w:rPr>
        <w:t xml:space="preserve">Kreditna institucija je na bilo koji način pogrešno predstavila </w:t>
      </w:r>
      <w:r w:rsidR="00F57F1F" w:rsidRPr="00BF3E1A">
        <w:rPr>
          <w:rFonts w:ascii="Times New Roman" w:hAnsi="Times New Roman" w:cs="Times New Roman"/>
          <w:sz w:val="24"/>
          <w:szCs w:val="24"/>
        </w:rPr>
        <w:t>ispunjenost uslova za odobrenje</w:t>
      </w:r>
      <w:r w:rsidR="005418AB" w:rsidRPr="00BF3E1A">
        <w:rPr>
          <w:rFonts w:ascii="Times New Roman" w:hAnsi="Times New Roman" w:cs="Times New Roman"/>
          <w:sz w:val="24"/>
          <w:szCs w:val="24"/>
        </w:rPr>
        <w:t xml:space="preserve"> kredita iz člana 7 ovog zakona.</w:t>
      </w:r>
      <w:r w:rsidR="00BF3E1A">
        <w:rPr>
          <w:rFonts w:ascii="Times New Roman" w:hAnsi="Times New Roman" w:cs="Times New Roman"/>
          <w:sz w:val="24"/>
          <w:szCs w:val="24"/>
        </w:rPr>
        <w:t xml:space="preserve"> </w:t>
      </w:r>
    </w:p>
    <w:p w14:paraId="1B629A0B" w14:textId="45C26047" w:rsidR="003941BD" w:rsidRPr="005E4A14" w:rsidRDefault="003941BD" w:rsidP="005E4A14">
      <w:pPr>
        <w:autoSpaceDE w:val="0"/>
        <w:autoSpaceDN w:val="0"/>
        <w:adjustRightInd w:val="0"/>
        <w:spacing w:before="120" w:after="120" w:line="276" w:lineRule="auto"/>
        <w:jc w:val="both"/>
        <w:rPr>
          <w:rFonts w:ascii="Times New Roman" w:hAnsi="Times New Roman" w:cs="Times New Roman"/>
          <w:sz w:val="24"/>
          <w:szCs w:val="24"/>
        </w:rPr>
      </w:pPr>
      <w:r w:rsidRPr="005E4A14">
        <w:rPr>
          <w:rFonts w:ascii="Times New Roman" w:hAnsi="Times New Roman" w:cs="Times New Roman"/>
          <w:sz w:val="24"/>
          <w:szCs w:val="24"/>
        </w:rPr>
        <w:t>Fond je dužan da iznos koji je odobren ugovorom o garanciji isplati</w:t>
      </w:r>
      <w:r w:rsidR="000C4990" w:rsidRPr="005E4A14">
        <w:rPr>
          <w:rFonts w:ascii="Times New Roman" w:hAnsi="Times New Roman" w:cs="Times New Roman"/>
          <w:sz w:val="24"/>
          <w:szCs w:val="24"/>
        </w:rPr>
        <w:t xml:space="preserve"> kreditnoj instituciji</w:t>
      </w:r>
      <w:r w:rsidRPr="005E4A14">
        <w:rPr>
          <w:rFonts w:ascii="Times New Roman" w:hAnsi="Times New Roman" w:cs="Times New Roman"/>
          <w:sz w:val="24"/>
          <w:szCs w:val="24"/>
        </w:rPr>
        <w:t xml:space="preserve"> u roku od </w:t>
      </w:r>
      <w:r w:rsidR="007B7A8A" w:rsidRPr="005E4A14">
        <w:rPr>
          <w:rFonts w:ascii="Times New Roman" w:hAnsi="Times New Roman" w:cs="Times New Roman"/>
          <w:sz w:val="24"/>
          <w:szCs w:val="24"/>
        </w:rPr>
        <w:t xml:space="preserve">7 </w:t>
      </w:r>
      <w:r w:rsidRPr="005E4A14">
        <w:rPr>
          <w:rFonts w:ascii="Times New Roman" w:hAnsi="Times New Roman" w:cs="Times New Roman"/>
          <w:sz w:val="24"/>
          <w:szCs w:val="24"/>
        </w:rPr>
        <w:t xml:space="preserve">dana od dana donošenja rješenja iz </w:t>
      </w:r>
      <w:r w:rsidR="000C4990" w:rsidRPr="005E4A14">
        <w:rPr>
          <w:rFonts w:ascii="Times New Roman" w:hAnsi="Times New Roman" w:cs="Times New Roman"/>
          <w:sz w:val="24"/>
          <w:szCs w:val="24"/>
        </w:rPr>
        <w:t>stava</w:t>
      </w:r>
      <w:r w:rsidRPr="005E4A14">
        <w:rPr>
          <w:rFonts w:ascii="Times New Roman" w:hAnsi="Times New Roman" w:cs="Times New Roman"/>
          <w:sz w:val="24"/>
          <w:szCs w:val="24"/>
        </w:rPr>
        <w:t xml:space="preserve"> </w:t>
      </w:r>
      <w:r w:rsidR="000C4990" w:rsidRPr="005E4A14">
        <w:rPr>
          <w:rFonts w:ascii="Times New Roman" w:hAnsi="Times New Roman" w:cs="Times New Roman"/>
          <w:sz w:val="24"/>
          <w:szCs w:val="24"/>
        </w:rPr>
        <w:t>2</w:t>
      </w:r>
      <w:r w:rsidRPr="005E4A14">
        <w:rPr>
          <w:rFonts w:ascii="Times New Roman" w:hAnsi="Times New Roman" w:cs="Times New Roman"/>
          <w:sz w:val="24"/>
          <w:szCs w:val="24"/>
        </w:rPr>
        <w:t xml:space="preserve"> ovog </w:t>
      </w:r>
      <w:r w:rsidR="000C4990" w:rsidRPr="005E4A14">
        <w:rPr>
          <w:rFonts w:ascii="Times New Roman" w:hAnsi="Times New Roman" w:cs="Times New Roman"/>
          <w:sz w:val="24"/>
          <w:szCs w:val="24"/>
        </w:rPr>
        <w:t>člana</w:t>
      </w:r>
      <w:r w:rsidRPr="005E4A14">
        <w:rPr>
          <w:rFonts w:ascii="Times New Roman" w:hAnsi="Times New Roman" w:cs="Times New Roman"/>
          <w:sz w:val="24"/>
          <w:szCs w:val="24"/>
        </w:rPr>
        <w:t xml:space="preserve">. </w:t>
      </w:r>
    </w:p>
    <w:p w14:paraId="7406F53E" w14:textId="6D6F1650" w:rsidR="00287D7E" w:rsidRDefault="00287D7E" w:rsidP="00364A98">
      <w:pPr>
        <w:jc w:val="center"/>
        <w:rPr>
          <w:rFonts w:ascii="Times New Roman" w:hAnsi="Times New Roman" w:cs="Times New Roman"/>
          <w:b/>
          <w:bCs/>
          <w:sz w:val="24"/>
          <w:szCs w:val="24"/>
        </w:rPr>
      </w:pPr>
      <w:r w:rsidRPr="00364A98">
        <w:rPr>
          <w:rFonts w:ascii="Times New Roman" w:hAnsi="Times New Roman" w:cs="Times New Roman"/>
          <w:b/>
          <w:bCs/>
          <w:sz w:val="24"/>
          <w:szCs w:val="24"/>
        </w:rPr>
        <w:t>Pravo na prigovor</w:t>
      </w:r>
    </w:p>
    <w:p w14:paraId="40191B2C" w14:textId="578D52EE" w:rsidR="007641B5" w:rsidRPr="002C4891" w:rsidRDefault="007641B5" w:rsidP="00364A98">
      <w:pPr>
        <w:jc w:val="center"/>
        <w:rPr>
          <w:rFonts w:ascii="Times New Roman" w:hAnsi="Times New Roman" w:cs="Times New Roman"/>
          <w:b/>
          <w:bCs/>
          <w:sz w:val="24"/>
          <w:szCs w:val="24"/>
        </w:rPr>
      </w:pPr>
      <w:r w:rsidRPr="002C4891">
        <w:rPr>
          <w:rFonts w:ascii="Times New Roman" w:hAnsi="Times New Roman" w:cs="Times New Roman"/>
          <w:b/>
          <w:bCs/>
          <w:sz w:val="24"/>
          <w:szCs w:val="24"/>
        </w:rPr>
        <w:t xml:space="preserve">Član </w:t>
      </w:r>
      <w:r w:rsidR="004630C2" w:rsidRPr="002C4891">
        <w:rPr>
          <w:rFonts w:ascii="Times New Roman" w:hAnsi="Times New Roman" w:cs="Times New Roman"/>
          <w:b/>
          <w:bCs/>
          <w:sz w:val="24"/>
          <w:szCs w:val="24"/>
        </w:rPr>
        <w:t>1</w:t>
      </w:r>
      <w:r w:rsidR="000C4990">
        <w:rPr>
          <w:rFonts w:ascii="Times New Roman" w:hAnsi="Times New Roman" w:cs="Times New Roman"/>
          <w:b/>
          <w:bCs/>
          <w:sz w:val="24"/>
          <w:szCs w:val="24"/>
        </w:rPr>
        <w:t>1</w:t>
      </w:r>
    </w:p>
    <w:p w14:paraId="6AEE348F" w14:textId="70D85141" w:rsidR="00771AAC" w:rsidRDefault="00771AAC" w:rsidP="007641B5">
      <w:pPr>
        <w:autoSpaceDE w:val="0"/>
        <w:autoSpaceDN w:val="0"/>
        <w:adjustRightInd w:val="0"/>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K</w:t>
      </w:r>
      <w:r w:rsidR="00F25575">
        <w:rPr>
          <w:rFonts w:ascii="Times New Roman" w:hAnsi="Times New Roman" w:cs="Times New Roman"/>
          <w:sz w:val="24"/>
          <w:szCs w:val="24"/>
        </w:rPr>
        <w:t>reditna</w:t>
      </w:r>
      <w:r w:rsidR="007641B5">
        <w:rPr>
          <w:rFonts w:ascii="Times New Roman" w:hAnsi="Times New Roman" w:cs="Times New Roman"/>
          <w:sz w:val="24"/>
          <w:szCs w:val="24"/>
        </w:rPr>
        <w:t xml:space="preserve"> institucija može </w:t>
      </w:r>
      <w:r w:rsidR="003941BD">
        <w:rPr>
          <w:rFonts w:ascii="Times New Roman" w:hAnsi="Times New Roman" w:cs="Times New Roman"/>
          <w:sz w:val="24"/>
          <w:szCs w:val="24"/>
        </w:rPr>
        <w:t xml:space="preserve">Fondu da izjavi prigovor </w:t>
      </w:r>
      <w:r>
        <w:rPr>
          <w:rFonts w:ascii="Times New Roman" w:hAnsi="Times New Roman" w:cs="Times New Roman"/>
          <w:sz w:val="24"/>
          <w:szCs w:val="24"/>
        </w:rPr>
        <w:t xml:space="preserve">u roku od </w:t>
      </w:r>
      <w:r w:rsidR="000C4990">
        <w:rPr>
          <w:rFonts w:ascii="Times New Roman" w:hAnsi="Times New Roman" w:cs="Times New Roman"/>
          <w:sz w:val="24"/>
          <w:szCs w:val="24"/>
        </w:rPr>
        <w:t>osam</w:t>
      </w:r>
      <w:r>
        <w:rPr>
          <w:rFonts w:ascii="Times New Roman" w:hAnsi="Times New Roman" w:cs="Times New Roman"/>
          <w:sz w:val="24"/>
          <w:szCs w:val="24"/>
        </w:rPr>
        <w:t xml:space="preserve"> dana od dana prijema r</w:t>
      </w:r>
      <w:r w:rsidR="003941BD">
        <w:rPr>
          <w:rFonts w:ascii="Times New Roman" w:hAnsi="Times New Roman" w:cs="Times New Roman"/>
          <w:sz w:val="24"/>
          <w:szCs w:val="24"/>
        </w:rPr>
        <w:t>ješenja iz člana 1</w:t>
      </w:r>
      <w:r w:rsidR="000C4990">
        <w:rPr>
          <w:rFonts w:ascii="Times New Roman" w:hAnsi="Times New Roman" w:cs="Times New Roman"/>
          <w:sz w:val="24"/>
          <w:szCs w:val="24"/>
        </w:rPr>
        <w:t>0</w:t>
      </w:r>
      <w:r w:rsidR="003941BD">
        <w:rPr>
          <w:rFonts w:ascii="Times New Roman" w:hAnsi="Times New Roman" w:cs="Times New Roman"/>
          <w:sz w:val="24"/>
          <w:szCs w:val="24"/>
        </w:rPr>
        <w:t xml:space="preserve"> ovog zakona</w:t>
      </w:r>
      <w:r>
        <w:rPr>
          <w:rFonts w:ascii="Times New Roman" w:hAnsi="Times New Roman" w:cs="Times New Roman"/>
          <w:sz w:val="24"/>
          <w:szCs w:val="24"/>
        </w:rPr>
        <w:t>.</w:t>
      </w:r>
    </w:p>
    <w:p w14:paraId="03236E6F" w14:textId="7664C702" w:rsidR="007641B5" w:rsidRDefault="007641B5" w:rsidP="007641B5">
      <w:pPr>
        <w:autoSpaceDE w:val="0"/>
        <w:autoSpaceDN w:val="0"/>
        <w:adjustRightInd w:val="0"/>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O prigovor</w:t>
      </w:r>
      <w:r w:rsidR="00AA5487">
        <w:rPr>
          <w:rFonts w:ascii="Times New Roman" w:hAnsi="Times New Roman" w:cs="Times New Roman"/>
          <w:sz w:val="24"/>
          <w:szCs w:val="24"/>
        </w:rPr>
        <w:t>u</w:t>
      </w:r>
      <w:r>
        <w:rPr>
          <w:rFonts w:ascii="Times New Roman" w:hAnsi="Times New Roman" w:cs="Times New Roman"/>
          <w:sz w:val="24"/>
          <w:szCs w:val="24"/>
        </w:rPr>
        <w:t xml:space="preserve"> iz stava 1 ovog člana odlučuje </w:t>
      </w:r>
      <w:r w:rsidR="00564DE3">
        <w:rPr>
          <w:rFonts w:ascii="Times New Roman" w:hAnsi="Times New Roman" w:cs="Times New Roman"/>
          <w:sz w:val="24"/>
          <w:szCs w:val="24"/>
        </w:rPr>
        <w:t>Fond</w:t>
      </w:r>
      <w:r w:rsidR="00D05ACF">
        <w:rPr>
          <w:rFonts w:ascii="Times New Roman" w:hAnsi="Times New Roman" w:cs="Times New Roman"/>
          <w:sz w:val="24"/>
          <w:szCs w:val="24"/>
        </w:rPr>
        <w:t xml:space="preserve"> </w:t>
      </w:r>
      <w:r>
        <w:rPr>
          <w:rFonts w:ascii="Times New Roman" w:hAnsi="Times New Roman" w:cs="Times New Roman"/>
          <w:sz w:val="24"/>
          <w:szCs w:val="24"/>
        </w:rPr>
        <w:t xml:space="preserve">u roku od </w:t>
      </w:r>
      <w:r w:rsidR="00564DE3">
        <w:rPr>
          <w:rFonts w:ascii="Times New Roman" w:hAnsi="Times New Roman" w:cs="Times New Roman"/>
          <w:sz w:val="24"/>
          <w:szCs w:val="24"/>
        </w:rPr>
        <w:t xml:space="preserve">30 </w:t>
      </w:r>
      <w:r>
        <w:rPr>
          <w:rFonts w:ascii="Times New Roman" w:hAnsi="Times New Roman" w:cs="Times New Roman"/>
          <w:sz w:val="24"/>
          <w:szCs w:val="24"/>
        </w:rPr>
        <w:t>dana od dana prijema prigovora.</w:t>
      </w:r>
    </w:p>
    <w:p w14:paraId="1E47C014" w14:textId="40BBAC3E" w:rsidR="00287D7E" w:rsidRDefault="0032100C" w:rsidP="009705DF">
      <w:pPr>
        <w:autoSpaceDE w:val="0"/>
        <w:autoSpaceDN w:val="0"/>
        <w:adjustRightInd w:val="0"/>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Protiv odluke iz stava 2 ovog člana </w:t>
      </w:r>
      <w:r w:rsidR="007641B5">
        <w:rPr>
          <w:rFonts w:ascii="Times New Roman" w:hAnsi="Times New Roman" w:cs="Times New Roman"/>
          <w:sz w:val="24"/>
          <w:szCs w:val="24"/>
        </w:rPr>
        <w:t xml:space="preserve">može pokrenuti upravni spor. </w:t>
      </w:r>
    </w:p>
    <w:p w14:paraId="461EF503" w14:textId="2CAA4144" w:rsidR="00287D7E" w:rsidRPr="00417C4B" w:rsidRDefault="00287D7E" w:rsidP="00287D7E">
      <w:pPr>
        <w:autoSpaceDE w:val="0"/>
        <w:autoSpaceDN w:val="0"/>
        <w:adjustRightInd w:val="0"/>
        <w:spacing w:before="120" w:after="120" w:line="276" w:lineRule="auto"/>
        <w:jc w:val="center"/>
        <w:rPr>
          <w:rFonts w:ascii="Times New Roman" w:hAnsi="Times New Roman" w:cs="Times New Roman"/>
          <w:b/>
          <w:bCs/>
          <w:sz w:val="24"/>
          <w:szCs w:val="24"/>
        </w:rPr>
      </w:pPr>
      <w:r w:rsidRPr="00287D7E">
        <w:rPr>
          <w:rFonts w:ascii="Times New Roman" w:hAnsi="Times New Roman" w:cs="Times New Roman"/>
          <w:b/>
          <w:bCs/>
          <w:sz w:val="24"/>
          <w:szCs w:val="24"/>
        </w:rPr>
        <w:t xml:space="preserve"> </w:t>
      </w:r>
      <w:r w:rsidRPr="00417C4B">
        <w:rPr>
          <w:rFonts w:ascii="Times New Roman" w:hAnsi="Times New Roman" w:cs="Times New Roman"/>
          <w:b/>
          <w:bCs/>
          <w:sz w:val="24"/>
          <w:szCs w:val="24"/>
        </w:rPr>
        <w:t>Naknadna naplata</w:t>
      </w:r>
      <w:r>
        <w:rPr>
          <w:rFonts w:ascii="Times New Roman" w:hAnsi="Times New Roman" w:cs="Times New Roman"/>
          <w:b/>
          <w:bCs/>
          <w:sz w:val="24"/>
          <w:szCs w:val="24"/>
        </w:rPr>
        <w:t xml:space="preserve"> potraživanja</w:t>
      </w:r>
    </w:p>
    <w:p w14:paraId="5D388423" w14:textId="7ACBADB2" w:rsidR="007641B5" w:rsidRPr="00417C4B" w:rsidRDefault="00417C4B" w:rsidP="00417C4B">
      <w:pPr>
        <w:autoSpaceDE w:val="0"/>
        <w:autoSpaceDN w:val="0"/>
        <w:adjustRightInd w:val="0"/>
        <w:spacing w:before="120" w:after="120" w:line="276" w:lineRule="auto"/>
        <w:jc w:val="center"/>
        <w:rPr>
          <w:rFonts w:ascii="Times New Roman" w:hAnsi="Times New Roman" w:cs="Times New Roman"/>
          <w:b/>
          <w:bCs/>
          <w:sz w:val="24"/>
          <w:szCs w:val="24"/>
        </w:rPr>
      </w:pPr>
      <w:r w:rsidRPr="00417C4B">
        <w:rPr>
          <w:rFonts w:ascii="Times New Roman" w:hAnsi="Times New Roman" w:cs="Times New Roman"/>
          <w:b/>
          <w:bCs/>
          <w:sz w:val="24"/>
          <w:szCs w:val="24"/>
        </w:rPr>
        <w:t xml:space="preserve">Član </w:t>
      </w:r>
      <w:r w:rsidR="004630C2">
        <w:rPr>
          <w:rFonts w:ascii="Times New Roman" w:hAnsi="Times New Roman" w:cs="Times New Roman"/>
          <w:b/>
          <w:bCs/>
          <w:sz w:val="24"/>
          <w:szCs w:val="24"/>
        </w:rPr>
        <w:t>1</w:t>
      </w:r>
      <w:r w:rsidR="0032100C">
        <w:rPr>
          <w:rFonts w:ascii="Times New Roman" w:hAnsi="Times New Roman" w:cs="Times New Roman"/>
          <w:b/>
          <w:bCs/>
          <w:sz w:val="24"/>
          <w:szCs w:val="24"/>
        </w:rPr>
        <w:t>2</w:t>
      </w:r>
    </w:p>
    <w:p w14:paraId="47B9D0E3" w14:textId="4D0615DE" w:rsidR="009705DF" w:rsidRDefault="00E45F02" w:rsidP="009705DF">
      <w:pPr>
        <w:autoSpaceDE w:val="0"/>
        <w:autoSpaceDN w:val="0"/>
        <w:adjustRightInd w:val="0"/>
        <w:spacing w:before="120" w:after="120" w:line="276" w:lineRule="auto"/>
        <w:jc w:val="both"/>
        <w:rPr>
          <w:rFonts w:ascii="Times New Roman" w:hAnsi="Times New Roman" w:cs="Times New Roman"/>
          <w:sz w:val="24"/>
          <w:szCs w:val="24"/>
        </w:rPr>
      </w:pPr>
      <w:r w:rsidRPr="009D249D">
        <w:rPr>
          <w:rFonts w:ascii="Times New Roman" w:hAnsi="Times New Roman" w:cs="Times New Roman"/>
          <w:sz w:val="24"/>
          <w:szCs w:val="24"/>
        </w:rPr>
        <w:t xml:space="preserve">Nakon isplate </w:t>
      </w:r>
      <w:r w:rsidR="00AE0240" w:rsidRPr="009D249D">
        <w:rPr>
          <w:rFonts w:ascii="Times New Roman" w:hAnsi="Times New Roman" w:cs="Times New Roman"/>
          <w:sz w:val="24"/>
          <w:szCs w:val="24"/>
        </w:rPr>
        <w:t>garancije</w:t>
      </w:r>
      <w:r w:rsidRPr="009D249D">
        <w:rPr>
          <w:rFonts w:ascii="Times New Roman" w:hAnsi="Times New Roman" w:cs="Times New Roman"/>
          <w:sz w:val="24"/>
          <w:szCs w:val="24"/>
        </w:rPr>
        <w:t>, s</w:t>
      </w:r>
      <w:r w:rsidR="009705DF" w:rsidRPr="009D249D">
        <w:rPr>
          <w:rFonts w:ascii="Times New Roman" w:hAnsi="Times New Roman" w:cs="Times New Roman"/>
          <w:sz w:val="24"/>
          <w:szCs w:val="24"/>
        </w:rPr>
        <w:t>vak</w:t>
      </w:r>
      <w:r w:rsidRPr="009D249D">
        <w:rPr>
          <w:rFonts w:ascii="Times New Roman" w:hAnsi="Times New Roman" w:cs="Times New Roman"/>
          <w:sz w:val="24"/>
          <w:szCs w:val="24"/>
        </w:rPr>
        <w:t>a dalja naplata</w:t>
      </w:r>
      <w:r w:rsidR="009705DF" w:rsidRPr="009D249D">
        <w:rPr>
          <w:rFonts w:ascii="Times New Roman" w:hAnsi="Times New Roman" w:cs="Times New Roman"/>
          <w:sz w:val="24"/>
          <w:szCs w:val="24"/>
        </w:rPr>
        <w:t xml:space="preserve"> potraživanj</w:t>
      </w:r>
      <w:r w:rsidR="001F318A" w:rsidRPr="009D249D">
        <w:rPr>
          <w:rFonts w:ascii="Times New Roman" w:hAnsi="Times New Roman" w:cs="Times New Roman"/>
          <w:sz w:val="24"/>
          <w:szCs w:val="24"/>
        </w:rPr>
        <w:t>a</w:t>
      </w:r>
      <w:r w:rsidR="009705DF" w:rsidRPr="009D249D">
        <w:rPr>
          <w:rFonts w:ascii="Times New Roman" w:hAnsi="Times New Roman" w:cs="Times New Roman"/>
          <w:sz w:val="24"/>
          <w:szCs w:val="24"/>
        </w:rPr>
        <w:t xml:space="preserve"> glavnice kredita </w:t>
      </w:r>
      <w:r w:rsidRPr="009D249D">
        <w:rPr>
          <w:rFonts w:ascii="Times New Roman" w:hAnsi="Times New Roman" w:cs="Times New Roman"/>
          <w:sz w:val="24"/>
          <w:szCs w:val="24"/>
        </w:rPr>
        <w:t>od strane</w:t>
      </w:r>
      <w:r w:rsidR="009705DF" w:rsidRPr="009D249D">
        <w:rPr>
          <w:rFonts w:ascii="Times New Roman" w:hAnsi="Times New Roman" w:cs="Times New Roman"/>
          <w:sz w:val="24"/>
          <w:szCs w:val="24"/>
        </w:rPr>
        <w:t xml:space="preserve"> </w:t>
      </w:r>
      <w:r w:rsidR="003537F6" w:rsidRPr="009D249D">
        <w:rPr>
          <w:rFonts w:ascii="Times New Roman" w:hAnsi="Times New Roman" w:cs="Times New Roman"/>
          <w:sz w:val="24"/>
          <w:szCs w:val="24"/>
        </w:rPr>
        <w:t>kreditne</w:t>
      </w:r>
      <w:r w:rsidR="009705DF" w:rsidRPr="009D249D">
        <w:rPr>
          <w:rFonts w:ascii="Times New Roman" w:hAnsi="Times New Roman" w:cs="Times New Roman"/>
          <w:sz w:val="24"/>
          <w:szCs w:val="24"/>
        </w:rPr>
        <w:t xml:space="preserve"> </w:t>
      </w:r>
      <w:r w:rsidR="00B73E0A" w:rsidRPr="009D249D">
        <w:rPr>
          <w:rFonts w:ascii="Times New Roman" w:hAnsi="Times New Roman" w:cs="Times New Roman"/>
          <w:sz w:val="24"/>
          <w:szCs w:val="24"/>
        </w:rPr>
        <w:t>i</w:t>
      </w:r>
      <w:r w:rsidR="009705DF" w:rsidRPr="009D249D">
        <w:rPr>
          <w:rFonts w:ascii="Times New Roman" w:hAnsi="Times New Roman" w:cs="Times New Roman"/>
          <w:sz w:val="24"/>
          <w:szCs w:val="24"/>
        </w:rPr>
        <w:t>nstitucij</w:t>
      </w:r>
      <w:r w:rsidRPr="009D249D">
        <w:rPr>
          <w:rFonts w:ascii="Times New Roman" w:hAnsi="Times New Roman" w:cs="Times New Roman"/>
          <w:sz w:val="24"/>
          <w:szCs w:val="24"/>
        </w:rPr>
        <w:t>e</w:t>
      </w:r>
      <w:r w:rsidR="009705DF" w:rsidRPr="009D249D">
        <w:rPr>
          <w:rFonts w:ascii="Times New Roman" w:hAnsi="Times New Roman" w:cs="Times New Roman"/>
          <w:sz w:val="24"/>
          <w:szCs w:val="24"/>
        </w:rPr>
        <w:t xml:space="preserve"> di</w:t>
      </w:r>
      <w:r w:rsidR="009705DF" w:rsidRPr="00DE02C0">
        <w:rPr>
          <w:rFonts w:ascii="Times New Roman" w:hAnsi="Times New Roman" w:cs="Times New Roman"/>
          <w:sz w:val="24"/>
          <w:szCs w:val="24"/>
        </w:rPr>
        <w:t xml:space="preserve">jeli se sa </w:t>
      </w:r>
      <w:r w:rsidR="00761FDA" w:rsidRPr="00DE02C0">
        <w:rPr>
          <w:rFonts w:ascii="Times New Roman" w:hAnsi="Times New Roman" w:cs="Times New Roman"/>
          <w:sz w:val="24"/>
          <w:szCs w:val="24"/>
        </w:rPr>
        <w:t>Fondom</w:t>
      </w:r>
      <w:r w:rsidR="009705DF" w:rsidRPr="00DE02C0">
        <w:rPr>
          <w:rFonts w:ascii="Times New Roman" w:hAnsi="Times New Roman" w:cs="Times New Roman"/>
          <w:sz w:val="24"/>
          <w:szCs w:val="24"/>
        </w:rPr>
        <w:t xml:space="preserve"> </w:t>
      </w:r>
      <w:r w:rsidR="00417C4B" w:rsidRPr="00DE02C0">
        <w:rPr>
          <w:rFonts w:ascii="Times New Roman" w:hAnsi="Times New Roman" w:cs="Times New Roman"/>
          <w:sz w:val="24"/>
          <w:szCs w:val="24"/>
        </w:rPr>
        <w:t>srazmjerno</w:t>
      </w:r>
      <w:r w:rsidR="00B73E0A" w:rsidRPr="00DE02C0">
        <w:rPr>
          <w:rFonts w:ascii="Times New Roman" w:hAnsi="Times New Roman" w:cs="Times New Roman"/>
          <w:sz w:val="24"/>
          <w:szCs w:val="24"/>
        </w:rPr>
        <w:t xml:space="preserve"> p</w:t>
      </w:r>
      <w:r w:rsidR="009705DF" w:rsidRPr="00DE02C0">
        <w:rPr>
          <w:rFonts w:ascii="Times New Roman" w:hAnsi="Times New Roman" w:cs="Times New Roman"/>
          <w:sz w:val="24"/>
          <w:szCs w:val="24"/>
        </w:rPr>
        <w:t>rocent</w:t>
      </w:r>
      <w:r w:rsidR="00417C4B" w:rsidRPr="00DE02C0">
        <w:rPr>
          <w:rFonts w:ascii="Times New Roman" w:hAnsi="Times New Roman" w:cs="Times New Roman"/>
          <w:sz w:val="24"/>
          <w:szCs w:val="24"/>
        </w:rPr>
        <w:t>u</w:t>
      </w:r>
      <w:r w:rsidR="009705DF" w:rsidRPr="00DE02C0">
        <w:rPr>
          <w:rFonts w:ascii="Times New Roman" w:hAnsi="Times New Roman" w:cs="Times New Roman"/>
          <w:sz w:val="24"/>
          <w:szCs w:val="24"/>
        </w:rPr>
        <w:t xml:space="preserve"> </w:t>
      </w:r>
      <w:r w:rsidR="00283F28">
        <w:rPr>
          <w:rFonts w:ascii="Times New Roman" w:hAnsi="Times New Roman" w:cs="Times New Roman"/>
          <w:sz w:val="24"/>
          <w:szCs w:val="24"/>
        </w:rPr>
        <w:t>g</w:t>
      </w:r>
      <w:r w:rsidR="007B5AA9" w:rsidRPr="00DE02C0">
        <w:rPr>
          <w:rFonts w:ascii="Times New Roman" w:hAnsi="Times New Roman" w:cs="Times New Roman"/>
          <w:sz w:val="24"/>
          <w:szCs w:val="24"/>
        </w:rPr>
        <w:t>arancije</w:t>
      </w:r>
      <w:r w:rsidR="00B73E0A" w:rsidRPr="00DE02C0">
        <w:rPr>
          <w:rFonts w:ascii="Times New Roman" w:hAnsi="Times New Roman" w:cs="Times New Roman"/>
          <w:sz w:val="24"/>
          <w:szCs w:val="24"/>
        </w:rPr>
        <w:t xml:space="preserve"> </w:t>
      </w:r>
      <w:r w:rsidRPr="00DE02C0">
        <w:rPr>
          <w:rFonts w:ascii="Times New Roman" w:hAnsi="Times New Roman" w:cs="Times New Roman"/>
          <w:sz w:val="24"/>
          <w:szCs w:val="24"/>
        </w:rPr>
        <w:t xml:space="preserve">u proceduri utvrđenoj </w:t>
      </w:r>
      <w:r w:rsidR="00283F28">
        <w:rPr>
          <w:rFonts w:ascii="Times New Roman" w:hAnsi="Times New Roman" w:cs="Times New Roman"/>
          <w:sz w:val="24"/>
          <w:szCs w:val="24"/>
        </w:rPr>
        <w:t>u</w:t>
      </w:r>
      <w:r w:rsidRPr="00DE02C0">
        <w:rPr>
          <w:rFonts w:ascii="Times New Roman" w:hAnsi="Times New Roman" w:cs="Times New Roman"/>
          <w:sz w:val="24"/>
          <w:szCs w:val="24"/>
        </w:rPr>
        <w:t>govorom</w:t>
      </w:r>
      <w:r w:rsidRPr="009D249D">
        <w:rPr>
          <w:rFonts w:ascii="Times New Roman" w:hAnsi="Times New Roman" w:cs="Times New Roman"/>
          <w:sz w:val="24"/>
          <w:szCs w:val="24"/>
        </w:rPr>
        <w:t xml:space="preserve"> o </w:t>
      </w:r>
      <w:r w:rsidR="00283F28">
        <w:rPr>
          <w:rFonts w:ascii="Times New Roman" w:hAnsi="Times New Roman" w:cs="Times New Roman"/>
          <w:sz w:val="24"/>
          <w:szCs w:val="24"/>
        </w:rPr>
        <w:t>g</w:t>
      </w:r>
      <w:r w:rsidRPr="009D249D">
        <w:rPr>
          <w:rFonts w:ascii="Times New Roman" w:hAnsi="Times New Roman" w:cs="Times New Roman"/>
          <w:sz w:val="24"/>
          <w:szCs w:val="24"/>
        </w:rPr>
        <w:t>aranciji</w:t>
      </w:r>
      <w:r w:rsidR="001F318A">
        <w:rPr>
          <w:rFonts w:ascii="Times New Roman" w:hAnsi="Times New Roman" w:cs="Times New Roman"/>
          <w:sz w:val="24"/>
          <w:szCs w:val="24"/>
        </w:rPr>
        <w:t>.</w:t>
      </w:r>
    </w:p>
    <w:p w14:paraId="64D4D774" w14:textId="77777777" w:rsidR="00F57F1F" w:rsidRDefault="00F57F1F" w:rsidP="009705DF">
      <w:pPr>
        <w:autoSpaceDE w:val="0"/>
        <w:autoSpaceDN w:val="0"/>
        <w:adjustRightInd w:val="0"/>
        <w:spacing w:before="120" w:after="120" w:line="276" w:lineRule="auto"/>
        <w:jc w:val="both"/>
        <w:rPr>
          <w:rFonts w:ascii="Times New Roman" w:hAnsi="Times New Roman" w:cs="Times New Roman"/>
          <w:sz w:val="24"/>
          <w:szCs w:val="24"/>
        </w:rPr>
      </w:pPr>
    </w:p>
    <w:p w14:paraId="783AD965" w14:textId="55132D16" w:rsidR="009705DF" w:rsidRDefault="00C460BC" w:rsidP="004F582C">
      <w:pPr>
        <w:autoSpaceDE w:val="0"/>
        <w:autoSpaceDN w:val="0"/>
        <w:adjustRightInd w:val="0"/>
        <w:spacing w:before="120" w:after="120" w:line="276" w:lineRule="auto"/>
        <w:rPr>
          <w:rFonts w:ascii="Times New Roman" w:hAnsi="Times New Roman" w:cs="Times New Roman"/>
          <w:b/>
          <w:bCs/>
          <w:sz w:val="24"/>
          <w:szCs w:val="24"/>
        </w:rPr>
      </w:pPr>
      <w:r>
        <w:rPr>
          <w:rFonts w:ascii="Times New Roman" w:hAnsi="Times New Roman" w:cs="Times New Roman"/>
          <w:b/>
          <w:bCs/>
          <w:sz w:val="24"/>
          <w:szCs w:val="24"/>
        </w:rPr>
        <w:t xml:space="preserve">III. </w:t>
      </w:r>
      <w:r w:rsidR="009705DF">
        <w:rPr>
          <w:rFonts w:ascii="Times New Roman" w:hAnsi="Times New Roman" w:cs="Times New Roman"/>
          <w:b/>
          <w:bCs/>
          <w:sz w:val="24"/>
          <w:szCs w:val="24"/>
        </w:rPr>
        <w:t xml:space="preserve">KREDITNO GARANTNI </w:t>
      </w:r>
      <w:r w:rsidR="00A00061">
        <w:rPr>
          <w:rFonts w:ascii="Times New Roman" w:hAnsi="Times New Roman" w:cs="Times New Roman"/>
          <w:b/>
          <w:bCs/>
          <w:sz w:val="24"/>
          <w:szCs w:val="24"/>
        </w:rPr>
        <w:t>FOND</w:t>
      </w:r>
      <w:r w:rsidR="00101CE4">
        <w:rPr>
          <w:rFonts w:ascii="Times New Roman" w:hAnsi="Times New Roman" w:cs="Times New Roman"/>
          <w:b/>
          <w:bCs/>
          <w:sz w:val="24"/>
          <w:szCs w:val="24"/>
        </w:rPr>
        <w:t xml:space="preserve"> CRNE GORE</w:t>
      </w:r>
    </w:p>
    <w:p w14:paraId="57B70BC8" w14:textId="77777777" w:rsidR="003941BD" w:rsidRPr="008235A8" w:rsidRDefault="003941BD" w:rsidP="003941BD">
      <w:pPr>
        <w:autoSpaceDE w:val="0"/>
        <w:autoSpaceDN w:val="0"/>
        <w:adjustRightInd w:val="0"/>
        <w:spacing w:before="12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Osnivanje i oblik organizovanja Fonda</w:t>
      </w:r>
    </w:p>
    <w:p w14:paraId="04B2E205" w14:textId="72D38A6F" w:rsidR="009705DF" w:rsidRPr="008235A8" w:rsidRDefault="009705DF" w:rsidP="009705DF">
      <w:pPr>
        <w:autoSpaceDE w:val="0"/>
        <w:autoSpaceDN w:val="0"/>
        <w:adjustRightInd w:val="0"/>
        <w:spacing w:before="12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w:t>
      </w:r>
      <w:r w:rsidRPr="008235A8">
        <w:rPr>
          <w:rFonts w:ascii="Times New Roman" w:hAnsi="Times New Roman" w:cs="Times New Roman"/>
          <w:b/>
          <w:bCs/>
          <w:sz w:val="24"/>
          <w:szCs w:val="24"/>
        </w:rPr>
        <w:t xml:space="preserve"> </w:t>
      </w:r>
      <w:r w:rsidR="004630C2">
        <w:rPr>
          <w:rFonts w:ascii="Times New Roman" w:hAnsi="Times New Roman" w:cs="Times New Roman"/>
          <w:b/>
          <w:bCs/>
          <w:sz w:val="24"/>
          <w:szCs w:val="24"/>
        </w:rPr>
        <w:t>1</w:t>
      </w:r>
      <w:r w:rsidR="0032100C">
        <w:rPr>
          <w:rFonts w:ascii="Times New Roman" w:hAnsi="Times New Roman" w:cs="Times New Roman"/>
          <w:b/>
          <w:bCs/>
          <w:sz w:val="24"/>
          <w:szCs w:val="24"/>
        </w:rPr>
        <w:t>3</w:t>
      </w:r>
    </w:p>
    <w:p w14:paraId="4BEA5879" w14:textId="6C958F4B" w:rsidR="009705DF" w:rsidRDefault="00761FDA" w:rsidP="009705DF">
      <w:pPr>
        <w:autoSpaceDE w:val="0"/>
        <w:autoSpaceDN w:val="0"/>
        <w:adjustRightInd w:val="0"/>
        <w:spacing w:before="120" w:after="120" w:line="276" w:lineRule="auto"/>
        <w:jc w:val="both"/>
        <w:rPr>
          <w:rFonts w:ascii="Times New Roman" w:hAnsi="Times New Roman" w:cs="Times New Roman"/>
          <w:bCs/>
          <w:sz w:val="24"/>
          <w:szCs w:val="24"/>
        </w:rPr>
      </w:pPr>
      <w:r>
        <w:rPr>
          <w:rFonts w:ascii="Times New Roman" w:hAnsi="Times New Roman" w:cs="Times New Roman"/>
          <w:bCs/>
          <w:sz w:val="24"/>
          <w:szCs w:val="24"/>
        </w:rPr>
        <w:t>Fond</w:t>
      </w:r>
      <w:r w:rsidR="009705DF">
        <w:rPr>
          <w:rFonts w:ascii="Times New Roman" w:hAnsi="Times New Roman" w:cs="Times New Roman"/>
          <w:bCs/>
          <w:sz w:val="24"/>
          <w:szCs w:val="24"/>
        </w:rPr>
        <w:t xml:space="preserve"> je </w:t>
      </w:r>
      <w:r w:rsidR="009705DF" w:rsidRPr="00771EB3">
        <w:rPr>
          <w:rFonts w:ascii="Times New Roman" w:hAnsi="Times New Roman" w:cs="Times New Roman"/>
          <w:bCs/>
          <w:sz w:val="24"/>
          <w:szCs w:val="24"/>
        </w:rPr>
        <w:t xml:space="preserve">nezavisno, </w:t>
      </w:r>
      <w:r w:rsidR="000C2234">
        <w:rPr>
          <w:rFonts w:ascii="Times New Roman" w:hAnsi="Times New Roman" w:cs="Times New Roman"/>
          <w:bCs/>
          <w:sz w:val="24"/>
          <w:szCs w:val="24"/>
        </w:rPr>
        <w:t>neprofitno</w:t>
      </w:r>
      <w:r w:rsidR="009705DF">
        <w:rPr>
          <w:rFonts w:ascii="Times New Roman" w:hAnsi="Times New Roman" w:cs="Times New Roman"/>
          <w:bCs/>
          <w:sz w:val="24"/>
          <w:szCs w:val="24"/>
        </w:rPr>
        <w:t xml:space="preserve"> </w:t>
      </w:r>
      <w:r w:rsidR="009705DF" w:rsidRPr="00771EB3">
        <w:rPr>
          <w:rFonts w:ascii="Times New Roman" w:hAnsi="Times New Roman" w:cs="Times New Roman"/>
          <w:bCs/>
          <w:sz w:val="24"/>
          <w:szCs w:val="24"/>
        </w:rPr>
        <w:t>pravno lice</w:t>
      </w:r>
      <w:r w:rsidR="009705DF">
        <w:rPr>
          <w:rFonts w:ascii="Times New Roman" w:hAnsi="Times New Roman" w:cs="Times New Roman"/>
          <w:bCs/>
          <w:sz w:val="24"/>
          <w:szCs w:val="24"/>
        </w:rPr>
        <w:t xml:space="preserve"> osnovano </w:t>
      </w:r>
      <w:r w:rsidR="000C2234">
        <w:rPr>
          <w:rFonts w:ascii="Times New Roman" w:hAnsi="Times New Roman" w:cs="Times New Roman"/>
          <w:bCs/>
          <w:sz w:val="24"/>
          <w:szCs w:val="24"/>
        </w:rPr>
        <w:t>na neodređeno vrijeme</w:t>
      </w:r>
      <w:r w:rsidR="0032100C">
        <w:rPr>
          <w:rFonts w:ascii="Times New Roman" w:hAnsi="Times New Roman" w:cs="Times New Roman"/>
          <w:bCs/>
          <w:sz w:val="24"/>
          <w:szCs w:val="24"/>
        </w:rPr>
        <w:t xml:space="preserve"> </w:t>
      </w:r>
      <w:r w:rsidR="009705DF" w:rsidRPr="00771EB3">
        <w:rPr>
          <w:rFonts w:ascii="Times New Roman" w:hAnsi="Times New Roman" w:cs="Times New Roman"/>
          <w:bCs/>
          <w:sz w:val="24"/>
          <w:szCs w:val="24"/>
        </w:rPr>
        <w:t>sa svojstvom pravnog lica</w:t>
      </w:r>
      <w:r w:rsidR="0032100C">
        <w:rPr>
          <w:rFonts w:ascii="Times New Roman" w:hAnsi="Times New Roman" w:cs="Times New Roman"/>
          <w:bCs/>
          <w:sz w:val="24"/>
          <w:szCs w:val="24"/>
        </w:rPr>
        <w:t>.</w:t>
      </w:r>
    </w:p>
    <w:p w14:paraId="29BAE499" w14:textId="656D453B" w:rsidR="0032100C" w:rsidRPr="0032100C" w:rsidRDefault="009705DF" w:rsidP="009705DF">
      <w:pPr>
        <w:autoSpaceDE w:val="0"/>
        <w:autoSpaceDN w:val="0"/>
        <w:adjustRightInd w:val="0"/>
        <w:spacing w:before="120" w:after="12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Naziv </w:t>
      </w:r>
      <w:r w:rsidR="00A00061">
        <w:rPr>
          <w:rFonts w:ascii="Times New Roman" w:hAnsi="Times New Roman" w:cs="Times New Roman"/>
          <w:bCs/>
          <w:sz w:val="24"/>
          <w:szCs w:val="24"/>
        </w:rPr>
        <w:t>Fond</w:t>
      </w:r>
      <w:r>
        <w:rPr>
          <w:rFonts w:ascii="Times New Roman" w:hAnsi="Times New Roman" w:cs="Times New Roman"/>
          <w:bCs/>
          <w:sz w:val="24"/>
          <w:szCs w:val="24"/>
        </w:rPr>
        <w:t xml:space="preserve">a </w:t>
      </w:r>
      <w:r w:rsidR="0032100C">
        <w:rPr>
          <w:rFonts w:ascii="Times New Roman" w:hAnsi="Times New Roman" w:cs="Times New Roman"/>
          <w:bCs/>
          <w:sz w:val="24"/>
          <w:szCs w:val="24"/>
        </w:rPr>
        <w:t>je</w:t>
      </w:r>
      <w:r w:rsidRPr="008235A8">
        <w:rPr>
          <w:rFonts w:ascii="Times New Roman" w:hAnsi="Times New Roman" w:cs="Times New Roman"/>
          <w:bCs/>
          <w:sz w:val="24"/>
          <w:szCs w:val="24"/>
        </w:rPr>
        <w:t xml:space="preserve">: </w:t>
      </w:r>
      <w:r w:rsidRPr="0032100C">
        <w:rPr>
          <w:rFonts w:ascii="Times New Roman" w:hAnsi="Times New Roman" w:cs="Times New Roman"/>
          <w:bCs/>
          <w:sz w:val="24"/>
          <w:szCs w:val="24"/>
        </w:rPr>
        <w:t>“</w:t>
      </w:r>
      <w:r w:rsidRPr="004F582C">
        <w:rPr>
          <w:rFonts w:ascii="Times New Roman" w:hAnsi="Times New Roman" w:cs="Times New Roman"/>
          <w:sz w:val="24"/>
          <w:szCs w:val="24"/>
        </w:rPr>
        <w:t xml:space="preserve">Kreditno garantni </w:t>
      </w:r>
      <w:r w:rsidR="00A00061" w:rsidRPr="004F582C">
        <w:rPr>
          <w:rFonts w:ascii="Times New Roman" w:hAnsi="Times New Roman" w:cs="Times New Roman"/>
          <w:sz w:val="24"/>
          <w:szCs w:val="24"/>
        </w:rPr>
        <w:t>Fond</w:t>
      </w:r>
      <w:r w:rsidRPr="004F582C">
        <w:rPr>
          <w:rFonts w:ascii="Times New Roman" w:hAnsi="Times New Roman" w:cs="Times New Roman"/>
          <w:sz w:val="24"/>
          <w:szCs w:val="24"/>
        </w:rPr>
        <w:t xml:space="preserve"> Crne Gore</w:t>
      </w:r>
      <w:r w:rsidRPr="0032100C">
        <w:rPr>
          <w:rFonts w:ascii="Times New Roman" w:hAnsi="Times New Roman" w:cs="Times New Roman"/>
          <w:bCs/>
          <w:sz w:val="24"/>
          <w:szCs w:val="24"/>
        </w:rPr>
        <w:t>“</w:t>
      </w:r>
      <w:r w:rsidR="0032100C">
        <w:rPr>
          <w:rFonts w:ascii="Times New Roman" w:hAnsi="Times New Roman" w:cs="Times New Roman"/>
          <w:bCs/>
          <w:sz w:val="24"/>
          <w:szCs w:val="24"/>
        </w:rPr>
        <w:t>.</w:t>
      </w:r>
      <w:r w:rsidRPr="0032100C">
        <w:rPr>
          <w:rFonts w:ascii="Times New Roman" w:hAnsi="Times New Roman" w:cs="Times New Roman"/>
          <w:bCs/>
          <w:sz w:val="24"/>
          <w:szCs w:val="24"/>
        </w:rPr>
        <w:t xml:space="preserve"> </w:t>
      </w:r>
    </w:p>
    <w:p w14:paraId="7850E9C1" w14:textId="4177AA30" w:rsidR="009705DF" w:rsidRPr="0032100C" w:rsidRDefault="0032100C" w:rsidP="009705DF">
      <w:pPr>
        <w:autoSpaceDE w:val="0"/>
        <w:autoSpaceDN w:val="0"/>
        <w:adjustRightInd w:val="0"/>
        <w:spacing w:before="120" w:after="120" w:line="276" w:lineRule="auto"/>
        <w:jc w:val="both"/>
        <w:rPr>
          <w:rFonts w:ascii="Times New Roman" w:hAnsi="Times New Roman" w:cs="Times New Roman"/>
          <w:bCs/>
          <w:sz w:val="24"/>
          <w:szCs w:val="24"/>
        </w:rPr>
      </w:pPr>
      <w:r w:rsidRPr="0032100C">
        <w:rPr>
          <w:rFonts w:ascii="Times New Roman" w:hAnsi="Times New Roman" w:cs="Times New Roman"/>
          <w:bCs/>
          <w:sz w:val="24"/>
          <w:szCs w:val="24"/>
        </w:rPr>
        <w:t>Naziv Fonda na engleskom jeziku je</w:t>
      </w:r>
      <w:r w:rsidR="009705DF" w:rsidRPr="0032100C">
        <w:rPr>
          <w:rFonts w:ascii="Times New Roman" w:hAnsi="Times New Roman" w:cs="Times New Roman"/>
          <w:bCs/>
          <w:sz w:val="24"/>
          <w:szCs w:val="24"/>
        </w:rPr>
        <w:t>: “</w:t>
      </w:r>
      <w:r w:rsidR="009705DF" w:rsidRPr="004F582C">
        <w:rPr>
          <w:rFonts w:ascii="Times New Roman" w:hAnsi="Times New Roman" w:cs="Times New Roman"/>
          <w:sz w:val="24"/>
          <w:szCs w:val="24"/>
        </w:rPr>
        <w:t>Montenegro Credit Guarantee Fund“</w:t>
      </w:r>
      <w:r w:rsidR="009705DF" w:rsidRPr="0032100C">
        <w:rPr>
          <w:rFonts w:ascii="Times New Roman" w:hAnsi="Times New Roman" w:cs="Times New Roman"/>
          <w:bCs/>
          <w:sz w:val="24"/>
          <w:szCs w:val="24"/>
        </w:rPr>
        <w:t>.</w:t>
      </w:r>
    </w:p>
    <w:p w14:paraId="53247C1C" w14:textId="2B202D2A" w:rsidR="009705DF" w:rsidRPr="008235A8" w:rsidRDefault="009705DF" w:rsidP="009705DF">
      <w:pPr>
        <w:autoSpaceDE w:val="0"/>
        <w:autoSpaceDN w:val="0"/>
        <w:adjustRightInd w:val="0"/>
        <w:spacing w:before="120" w:after="12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Sjedište </w:t>
      </w:r>
      <w:r w:rsidR="00761FDA">
        <w:rPr>
          <w:rFonts w:ascii="Times New Roman" w:hAnsi="Times New Roman" w:cs="Times New Roman"/>
          <w:bCs/>
          <w:sz w:val="24"/>
          <w:szCs w:val="24"/>
        </w:rPr>
        <w:t>Fonda</w:t>
      </w:r>
      <w:r w:rsidR="00741F10">
        <w:rPr>
          <w:rFonts w:ascii="Times New Roman" w:hAnsi="Times New Roman" w:cs="Times New Roman"/>
          <w:bCs/>
          <w:sz w:val="24"/>
          <w:szCs w:val="24"/>
        </w:rPr>
        <w:t xml:space="preserve"> </w:t>
      </w:r>
      <w:r w:rsidR="0032100C">
        <w:rPr>
          <w:rFonts w:ascii="Times New Roman" w:hAnsi="Times New Roman" w:cs="Times New Roman"/>
          <w:bCs/>
          <w:sz w:val="24"/>
          <w:szCs w:val="24"/>
        </w:rPr>
        <w:t xml:space="preserve">je </w:t>
      </w:r>
      <w:r>
        <w:rPr>
          <w:rFonts w:ascii="Times New Roman" w:hAnsi="Times New Roman" w:cs="Times New Roman"/>
          <w:bCs/>
          <w:sz w:val="24"/>
          <w:szCs w:val="24"/>
        </w:rPr>
        <w:t>Podgorici</w:t>
      </w:r>
      <w:r w:rsidRPr="008235A8">
        <w:rPr>
          <w:rFonts w:ascii="Times New Roman" w:hAnsi="Times New Roman" w:cs="Times New Roman"/>
          <w:bCs/>
          <w:sz w:val="24"/>
          <w:szCs w:val="24"/>
        </w:rPr>
        <w:t>.</w:t>
      </w:r>
    </w:p>
    <w:p w14:paraId="39BA26B3" w14:textId="3FB70A38" w:rsidR="009705DF" w:rsidRPr="008235A8" w:rsidRDefault="00761FDA" w:rsidP="009705DF">
      <w:pPr>
        <w:autoSpaceDE w:val="0"/>
        <w:autoSpaceDN w:val="0"/>
        <w:adjustRightInd w:val="0"/>
        <w:spacing w:before="120" w:after="120" w:line="276" w:lineRule="auto"/>
        <w:jc w:val="both"/>
        <w:rPr>
          <w:rFonts w:ascii="Times New Roman" w:hAnsi="Times New Roman" w:cs="Times New Roman"/>
          <w:bCs/>
          <w:sz w:val="24"/>
          <w:szCs w:val="24"/>
        </w:rPr>
      </w:pPr>
      <w:r>
        <w:rPr>
          <w:rFonts w:ascii="Times New Roman" w:hAnsi="Times New Roman" w:cs="Times New Roman"/>
          <w:bCs/>
          <w:sz w:val="24"/>
          <w:szCs w:val="24"/>
        </w:rPr>
        <w:t>Fond</w:t>
      </w:r>
      <w:r w:rsidR="00741F10">
        <w:rPr>
          <w:rFonts w:ascii="Times New Roman" w:hAnsi="Times New Roman" w:cs="Times New Roman"/>
          <w:bCs/>
          <w:sz w:val="24"/>
          <w:szCs w:val="24"/>
        </w:rPr>
        <w:t xml:space="preserve"> </w:t>
      </w:r>
      <w:r w:rsidR="009705DF">
        <w:rPr>
          <w:rFonts w:ascii="Times New Roman" w:hAnsi="Times New Roman" w:cs="Times New Roman"/>
          <w:bCs/>
          <w:sz w:val="24"/>
          <w:szCs w:val="24"/>
        </w:rPr>
        <w:t xml:space="preserve">neće biti </w:t>
      </w:r>
      <w:r w:rsidR="0032100C">
        <w:rPr>
          <w:rFonts w:ascii="Times New Roman" w:hAnsi="Times New Roman" w:cs="Times New Roman"/>
          <w:bCs/>
          <w:sz w:val="24"/>
          <w:szCs w:val="24"/>
        </w:rPr>
        <w:t>upisa</w:t>
      </w:r>
      <w:r w:rsidR="00AC298D">
        <w:rPr>
          <w:rFonts w:ascii="Times New Roman" w:hAnsi="Times New Roman" w:cs="Times New Roman"/>
          <w:bCs/>
          <w:sz w:val="24"/>
          <w:szCs w:val="24"/>
        </w:rPr>
        <w:t>n</w:t>
      </w:r>
      <w:r w:rsidR="0032100C">
        <w:rPr>
          <w:rFonts w:ascii="Times New Roman" w:hAnsi="Times New Roman" w:cs="Times New Roman"/>
          <w:bCs/>
          <w:sz w:val="24"/>
          <w:szCs w:val="24"/>
        </w:rPr>
        <w:t xml:space="preserve"> u </w:t>
      </w:r>
      <w:r w:rsidR="009705DF">
        <w:rPr>
          <w:rFonts w:ascii="Times New Roman" w:hAnsi="Times New Roman" w:cs="Times New Roman"/>
          <w:bCs/>
          <w:sz w:val="24"/>
          <w:szCs w:val="24"/>
        </w:rPr>
        <w:t>Centraln</w:t>
      </w:r>
      <w:r w:rsidR="0032100C">
        <w:rPr>
          <w:rFonts w:ascii="Times New Roman" w:hAnsi="Times New Roman" w:cs="Times New Roman"/>
          <w:bCs/>
          <w:sz w:val="24"/>
          <w:szCs w:val="24"/>
        </w:rPr>
        <w:t>i</w:t>
      </w:r>
      <w:r w:rsidR="009705DF">
        <w:rPr>
          <w:rFonts w:ascii="Times New Roman" w:hAnsi="Times New Roman" w:cs="Times New Roman"/>
          <w:bCs/>
          <w:sz w:val="24"/>
          <w:szCs w:val="24"/>
        </w:rPr>
        <w:t xml:space="preserve"> regist</w:t>
      </w:r>
      <w:r w:rsidR="0032100C">
        <w:rPr>
          <w:rFonts w:ascii="Times New Roman" w:hAnsi="Times New Roman" w:cs="Times New Roman"/>
          <w:bCs/>
          <w:sz w:val="24"/>
          <w:szCs w:val="24"/>
        </w:rPr>
        <w:t>ar</w:t>
      </w:r>
      <w:r w:rsidR="009705DF">
        <w:rPr>
          <w:rFonts w:ascii="Times New Roman" w:hAnsi="Times New Roman" w:cs="Times New Roman"/>
          <w:bCs/>
          <w:sz w:val="24"/>
          <w:szCs w:val="24"/>
        </w:rPr>
        <w:t xml:space="preserve"> </w:t>
      </w:r>
      <w:r w:rsidR="005836BA">
        <w:rPr>
          <w:rFonts w:ascii="Times New Roman" w:hAnsi="Times New Roman" w:cs="Times New Roman"/>
          <w:bCs/>
          <w:sz w:val="24"/>
          <w:szCs w:val="24"/>
        </w:rPr>
        <w:t>privrednih</w:t>
      </w:r>
      <w:r w:rsidR="009705DF">
        <w:rPr>
          <w:rFonts w:ascii="Times New Roman" w:hAnsi="Times New Roman" w:cs="Times New Roman"/>
          <w:bCs/>
          <w:sz w:val="24"/>
          <w:szCs w:val="24"/>
        </w:rPr>
        <w:t xml:space="preserve"> subjekata.</w:t>
      </w:r>
    </w:p>
    <w:p w14:paraId="63111AE7" w14:textId="14072EFF" w:rsidR="00090C65" w:rsidRDefault="00761FDA" w:rsidP="009705DF">
      <w:pPr>
        <w:autoSpaceDE w:val="0"/>
        <w:autoSpaceDN w:val="0"/>
        <w:adjustRightInd w:val="0"/>
        <w:spacing w:before="120" w:after="120" w:line="276"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Fond</w:t>
      </w:r>
      <w:r w:rsidR="00741F10">
        <w:rPr>
          <w:rFonts w:ascii="Times New Roman" w:hAnsi="Times New Roman" w:cs="Times New Roman"/>
          <w:bCs/>
          <w:sz w:val="24"/>
          <w:szCs w:val="24"/>
        </w:rPr>
        <w:t xml:space="preserve"> </w:t>
      </w:r>
      <w:r w:rsidR="009705DF">
        <w:rPr>
          <w:rFonts w:ascii="Times New Roman" w:hAnsi="Times New Roman" w:cs="Times New Roman"/>
          <w:bCs/>
          <w:sz w:val="24"/>
          <w:szCs w:val="24"/>
        </w:rPr>
        <w:t>će poslovati p</w:t>
      </w:r>
      <w:r w:rsidR="0032100C">
        <w:rPr>
          <w:rFonts w:ascii="Times New Roman" w:hAnsi="Times New Roman" w:cs="Times New Roman"/>
          <w:bCs/>
          <w:sz w:val="24"/>
          <w:szCs w:val="24"/>
        </w:rPr>
        <w:t xml:space="preserve">reko </w:t>
      </w:r>
      <w:r w:rsidR="009705DF">
        <w:rPr>
          <w:rFonts w:ascii="Times New Roman" w:hAnsi="Times New Roman" w:cs="Times New Roman"/>
          <w:bCs/>
          <w:sz w:val="24"/>
          <w:szCs w:val="24"/>
        </w:rPr>
        <w:t xml:space="preserve">računa koji je otvoren kod jedne ili više </w:t>
      </w:r>
      <w:r w:rsidR="0027092E">
        <w:rPr>
          <w:rFonts w:ascii="Times New Roman" w:hAnsi="Times New Roman" w:cs="Times New Roman"/>
          <w:bCs/>
          <w:sz w:val="24"/>
          <w:szCs w:val="24"/>
        </w:rPr>
        <w:t>kreditnih</w:t>
      </w:r>
      <w:r w:rsidR="009705DF">
        <w:rPr>
          <w:rFonts w:ascii="Times New Roman" w:hAnsi="Times New Roman" w:cs="Times New Roman"/>
          <w:bCs/>
          <w:sz w:val="24"/>
          <w:szCs w:val="24"/>
        </w:rPr>
        <w:t xml:space="preserve"> institucija</w:t>
      </w:r>
      <w:r w:rsidR="0032100C">
        <w:rPr>
          <w:rFonts w:ascii="Times New Roman" w:hAnsi="Times New Roman" w:cs="Times New Roman"/>
          <w:bCs/>
          <w:sz w:val="24"/>
          <w:szCs w:val="24"/>
        </w:rPr>
        <w:t>.</w:t>
      </w:r>
    </w:p>
    <w:p w14:paraId="6A14EC38" w14:textId="36213361" w:rsidR="00AC298D" w:rsidRDefault="00AC298D" w:rsidP="009705DF">
      <w:pPr>
        <w:autoSpaceDE w:val="0"/>
        <w:autoSpaceDN w:val="0"/>
        <w:adjustRightInd w:val="0"/>
        <w:spacing w:before="120" w:after="120" w:line="276" w:lineRule="auto"/>
        <w:jc w:val="both"/>
        <w:rPr>
          <w:rFonts w:ascii="Times New Roman" w:hAnsi="Times New Roman" w:cs="Times New Roman"/>
          <w:bCs/>
          <w:sz w:val="24"/>
          <w:szCs w:val="24"/>
        </w:rPr>
      </w:pPr>
      <w:r w:rsidRPr="0074596E">
        <w:rPr>
          <w:rFonts w:ascii="Times New Roman" w:hAnsi="Times New Roman" w:cs="Times New Roman"/>
          <w:sz w:val="24"/>
          <w:szCs w:val="24"/>
        </w:rPr>
        <w:t xml:space="preserve">Odredbe zakona koje se odnose na </w:t>
      </w:r>
      <w:r>
        <w:rPr>
          <w:rFonts w:ascii="Times New Roman" w:hAnsi="Times New Roman" w:cs="Times New Roman"/>
          <w:sz w:val="24"/>
          <w:szCs w:val="24"/>
        </w:rPr>
        <w:t>zarade u javnom sektoru</w:t>
      </w:r>
      <w:r w:rsidRPr="0074596E">
        <w:rPr>
          <w:rFonts w:ascii="Times New Roman" w:hAnsi="Times New Roman" w:cs="Times New Roman"/>
          <w:sz w:val="24"/>
          <w:szCs w:val="24"/>
        </w:rPr>
        <w:t xml:space="preserve"> </w:t>
      </w:r>
      <w:r>
        <w:rPr>
          <w:rFonts w:ascii="Times New Roman" w:hAnsi="Times New Roman" w:cs="Times New Roman"/>
          <w:sz w:val="24"/>
          <w:szCs w:val="24"/>
        </w:rPr>
        <w:t>ne primjenjuju se u odnosu</w:t>
      </w:r>
      <w:r w:rsidRPr="0074596E">
        <w:rPr>
          <w:rFonts w:ascii="Times New Roman" w:hAnsi="Times New Roman" w:cs="Times New Roman"/>
          <w:sz w:val="24"/>
          <w:szCs w:val="24"/>
        </w:rPr>
        <w:t xml:space="preserve"> na poslovanje </w:t>
      </w:r>
      <w:r>
        <w:rPr>
          <w:rFonts w:ascii="Times New Roman" w:hAnsi="Times New Roman" w:cs="Times New Roman"/>
          <w:sz w:val="24"/>
          <w:szCs w:val="24"/>
        </w:rPr>
        <w:t>Fonda.</w:t>
      </w:r>
    </w:p>
    <w:p w14:paraId="08C918BF" w14:textId="77777777" w:rsidR="003941BD" w:rsidRPr="008235A8" w:rsidRDefault="003941BD" w:rsidP="003941BD">
      <w:pPr>
        <w:autoSpaceDE w:val="0"/>
        <w:autoSpaceDN w:val="0"/>
        <w:adjustRightInd w:val="0"/>
        <w:spacing w:before="12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Djelatnosti </w:t>
      </w:r>
      <w:r>
        <w:rPr>
          <w:rFonts w:ascii="Times New Roman" w:hAnsi="Times New Roman" w:cs="Times New Roman"/>
          <w:b/>
          <w:sz w:val="24"/>
          <w:szCs w:val="24"/>
        </w:rPr>
        <w:t>Fonda</w:t>
      </w:r>
    </w:p>
    <w:p w14:paraId="7DF00277" w14:textId="2DEFF7BB" w:rsidR="009705DF" w:rsidRPr="008235A8" w:rsidRDefault="009705DF" w:rsidP="009705DF">
      <w:pPr>
        <w:autoSpaceDE w:val="0"/>
        <w:autoSpaceDN w:val="0"/>
        <w:adjustRightInd w:val="0"/>
        <w:spacing w:before="12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 1</w:t>
      </w:r>
      <w:r w:rsidR="002174A4">
        <w:rPr>
          <w:rFonts w:ascii="Times New Roman" w:hAnsi="Times New Roman" w:cs="Times New Roman"/>
          <w:b/>
          <w:bCs/>
          <w:sz w:val="24"/>
          <w:szCs w:val="24"/>
        </w:rPr>
        <w:t>4</w:t>
      </w:r>
    </w:p>
    <w:p w14:paraId="31B3979B" w14:textId="1D504137" w:rsidR="00283F28" w:rsidRDefault="004753A6" w:rsidP="00901397">
      <w:pPr>
        <w:autoSpaceDE w:val="0"/>
        <w:autoSpaceDN w:val="0"/>
        <w:adjustRightInd w:val="0"/>
        <w:spacing w:before="120" w:after="0" w:line="276" w:lineRule="auto"/>
        <w:jc w:val="both"/>
        <w:rPr>
          <w:rFonts w:ascii="Times New Roman" w:hAnsi="Times New Roman" w:cs="Times New Roman"/>
          <w:bCs/>
          <w:sz w:val="24"/>
          <w:szCs w:val="24"/>
        </w:rPr>
      </w:pPr>
      <w:r>
        <w:rPr>
          <w:rFonts w:ascii="Times New Roman" w:hAnsi="Times New Roman" w:cs="Times New Roman"/>
          <w:bCs/>
          <w:sz w:val="24"/>
          <w:szCs w:val="24"/>
        </w:rPr>
        <w:t>Djelatnost</w:t>
      </w:r>
      <w:r w:rsidR="00283F28" w:rsidRPr="00901397">
        <w:rPr>
          <w:rFonts w:ascii="Times New Roman" w:hAnsi="Times New Roman" w:cs="Times New Roman"/>
          <w:bCs/>
          <w:sz w:val="24"/>
          <w:szCs w:val="24"/>
        </w:rPr>
        <w:t xml:space="preserve"> Fond</w:t>
      </w:r>
      <w:r>
        <w:rPr>
          <w:rFonts w:ascii="Times New Roman" w:hAnsi="Times New Roman" w:cs="Times New Roman"/>
          <w:bCs/>
          <w:sz w:val="24"/>
          <w:szCs w:val="24"/>
        </w:rPr>
        <w:t>a je</w:t>
      </w:r>
      <w:r w:rsidR="00283F28" w:rsidRPr="00901397">
        <w:rPr>
          <w:rFonts w:ascii="Times New Roman" w:hAnsi="Times New Roman" w:cs="Times New Roman"/>
          <w:bCs/>
          <w:sz w:val="24"/>
          <w:szCs w:val="24"/>
        </w:rPr>
        <w:t>:</w:t>
      </w:r>
    </w:p>
    <w:p w14:paraId="3E8C4C82" w14:textId="2AE29341" w:rsidR="003941BD" w:rsidRDefault="003941BD" w:rsidP="00901397">
      <w:pPr>
        <w:autoSpaceDE w:val="0"/>
        <w:autoSpaceDN w:val="0"/>
        <w:adjustRightInd w:val="0"/>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t>1) izda</w:t>
      </w:r>
      <w:r w:rsidR="0032100C">
        <w:rPr>
          <w:rFonts w:ascii="Times New Roman" w:hAnsi="Times New Roman" w:cs="Times New Roman"/>
          <w:sz w:val="24"/>
          <w:szCs w:val="24"/>
        </w:rPr>
        <w:t>vanje</w:t>
      </w:r>
      <w:r>
        <w:rPr>
          <w:rFonts w:ascii="Times New Roman" w:hAnsi="Times New Roman" w:cs="Times New Roman"/>
          <w:sz w:val="24"/>
          <w:szCs w:val="24"/>
        </w:rPr>
        <w:t xml:space="preserve"> garancija kreditnim institucijama za izmirenje korisnika kredita;</w:t>
      </w:r>
    </w:p>
    <w:p w14:paraId="21AF3FF6" w14:textId="63040D2E" w:rsidR="003941BD" w:rsidRDefault="003941BD" w:rsidP="002C4891">
      <w:pPr>
        <w:autoSpaceDE w:val="0"/>
        <w:autoSpaceDN w:val="0"/>
        <w:adjustRightInd w:val="0"/>
        <w:spacing w:before="120" w:after="120" w:line="276" w:lineRule="auto"/>
        <w:jc w:val="both"/>
        <w:rPr>
          <w:rFonts w:ascii="Times New Roman" w:hAnsi="Times New Roman" w:cs="Times New Roman"/>
          <w:bCs/>
          <w:sz w:val="24"/>
          <w:szCs w:val="24"/>
        </w:rPr>
      </w:pPr>
      <w:r>
        <w:rPr>
          <w:rFonts w:ascii="Times New Roman" w:hAnsi="Times New Roman" w:cs="Times New Roman"/>
          <w:bCs/>
          <w:sz w:val="24"/>
          <w:szCs w:val="24"/>
        </w:rPr>
        <w:t>2) investira</w:t>
      </w:r>
      <w:r w:rsidR="0032100C">
        <w:rPr>
          <w:rFonts w:ascii="Times New Roman" w:hAnsi="Times New Roman" w:cs="Times New Roman"/>
          <w:bCs/>
          <w:sz w:val="24"/>
          <w:szCs w:val="24"/>
        </w:rPr>
        <w:t>nje</w:t>
      </w:r>
      <w:r>
        <w:rPr>
          <w:rFonts w:ascii="Times New Roman" w:hAnsi="Times New Roman" w:cs="Times New Roman"/>
          <w:bCs/>
          <w:sz w:val="24"/>
          <w:szCs w:val="24"/>
        </w:rPr>
        <w:t xml:space="preserve"> sredst</w:t>
      </w:r>
      <w:r w:rsidR="00544575">
        <w:rPr>
          <w:rFonts w:ascii="Times New Roman" w:hAnsi="Times New Roman" w:cs="Times New Roman"/>
          <w:bCs/>
          <w:sz w:val="24"/>
          <w:szCs w:val="24"/>
        </w:rPr>
        <w:t>a</w:t>
      </w:r>
      <w:r>
        <w:rPr>
          <w:rFonts w:ascii="Times New Roman" w:hAnsi="Times New Roman" w:cs="Times New Roman"/>
          <w:bCs/>
          <w:sz w:val="24"/>
          <w:szCs w:val="24"/>
        </w:rPr>
        <w:t xml:space="preserve">va u depozite i obaveznice na domaćem </w:t>
      </w:r>
      <w:r w:rsidR="0032100C">
        <w:rPr>
          <w:rFonts w:ascii="Times New Roman" w:hAnsi="Times New Roman" w:cs="Times New Roman"/>
          <w:bCs/>
          <w:sz w:val="24"/>
          <w:szCs w:val="24"/>
        </w:rPr>
        <w:t xml:space="preserve">i </w:t>
      </w:r>
      <w:r>
        <w:rPr>
          <w:rFonts w:ascii="Times New Roman" w:hAnsi="Times New Roman" w:cs="Times New Roman"/>
          <w:bCs/>
          <w:sz w:val="24"/>
          <w:szCs w:val="24"/>
        </w:rPr>
        <w:t>međunarodnom finansijskom tržištu.</w:t>
      </w:r>
      <w:r w:rsidRPr="00F27F5A">
        <w:rPr>
          <w:rFonts w:ascii="Times New Roman" w:hAnsi="Times New Roman" w:cs="Times New Roman"/>
          <w:bCs/>
          <w:sz w:val="24"/>
          <w:szCs w:val="24"/>
        </w:rPr>
        <w:t xml:space="preserve"> </w:t>
      </w:r>
    </w:p>
    <w:p w14:paraId="7006F1DE" w14:textId="77777777" w:rsidR="00691478" w:rsidRPr="00583533" w:rsidRDefault="00691478" w:rsidP="00691478">
      <w:pPr>
        <w:autoSpaceDE w:val="0"/>
        <w:autoSpaceDN w:val="0"/>
        <w:adjustRightInd w:val="0"/>
        <w:spacing w:before="120" w:after="120" w:line="276" w:lineRule="auto"/>
        <w:jc w:val="center"/>
        <w:rPr>
          <w:rFonts w:ascii="Times New Roman" w:hAnsi="Times New Roman" w:cs="Times New Roman"/>
          <w:b/>
          <w:bCs/>
          <w:sz w:val="24"/>
          <w:szCs w:val="24"/>
        </w:rPr>
      </w:pPr>
      <w:r w:rsidRPr="00583533">
        <w:rPr>
          <w:rFonts w:ascii="Times New Roman" w:hAnsi="Times New Roman" w:cs="Times New Roman"/>
          <w:b/>
          <w:bCs/>
          <w:sz w:val="24"/>
          <w:szCs w:val="24"/>
        </w:rPr>
        <w:t>Početni kapital</w:t>
      </w:r>
    </w:p>
    <w:p w14:paraId="3DEFEE10" w14:textId="69FF9B38" w:rsidR="006A0275" w:rsidRPr="00583533" w:rsidRDefault="006A0275" w:rsidP="00206525">
      <w:pPr>
        <w:autoSpaceDE w:val="0"/>
        <w:autoSpaceDN w:val="0"/>
        <w:adjustRightInd w:val="0"/>
        <w:spacing w:before="120" w:after="120" w:line="276" w:lineRule="auto"/>
        <w:jc w:val="center"/>
        <w:rPr>
          <w:rFonts w:ascii="Times New Roman" w:hAnsi="Times New Roman" w:cs="Times New Roman"/>
          <w:b/>
          <w:bCs/>
          <w:sz w:val="24"/>
          <w:szCs w:val="24"/>
        </w:rPr>
      </w:pPr>
      <w:r w:rsidRPr="00583533">
        <w:rPr>
          <w:rFonts w:ascii="Times New Roman" w:hAnsi="Times New Roman" w:cs="Times New Roman"/>
          <w:b/>
          <w:bCs/>
          <w:sz w:val="24"/>
          <w:szCs w:val="24"/>
        </w:rPr>
        <w:t>Član 1</w:t>
      </w:r>
      <w:r w:rsidR="002174A4">
        <w:rPr>
          <w:rFonts w:ascii="Times New Roman" w:hAnsi="Times New Roman" w:cs="Times New Roman"/>
          <w:b/>
          <w:bCs/>
          <w:sz w:val="24"/>
          <w:szCs w:val="24"/>
        </w:rPr>
        <w:t>5</w:t>
      </w:r>
    </w:p>
    <w:p w14:paraId="44B3BF2C" w14:textId="6C8C78FC" w:rsidR="00125485" w:rsidRDefault="006A0275" w:rsidP="00AE0240">
      <w:pPr>
        <w:autoSpaceDE w:val="0"/>
        <w:autoSpaceDN w:val="0"/>
        <w:adjustRightInd w:val="0"/>
        <w:spacing w:before="120" w:after="12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Početni </w:t>
      </w:r>
      <w:r w:rsidR="00721A3B">
        <w:rPr>
          <w:rFonts w:ascii="Times New Roman" w:hAnsi="Times New Roman" w:cs="Times New Roman"/>
          <w:bCs/>
          <w:sz w:val="24"/>
          <w:szCs w:val="24"/>
        </w:rPr>
        <w:t xml:space="preserve">kapital </w:t>
      </w:r>
      <w:r w:rsidR="00761FDA">
        <w:rPr>
          <w:rFonts w:ascii="Times New Roman" w:hAnsi="Times New Roman" w:cs="Times New Roman"/>
          <w:bCs/>
          <w:sz w:val="24"/>
          <w:szCs w:val="24"/>
        </w:rPr>
        <w:t>Fonda</w:t>
      </w:r>
      <w:r w:rsidR="006A698B">
        <w:rPr>
          <w:rFonts w:ascii="Times New Roman" w:hAnsi="Times New Roman" w:cs="Times New Roman"/>
          <w:bCs/>
          <w:sz w:val="24"/>
          <w:szCs w:val="24"/>
        </w:rPr>
        <w:t xml:space="preserve"> </w:t>
      </w:r>
      <w:r w:rsidR="00721A3B">
        <w:rPr>
          <w:rFonts w:ascii="Times New Roman" w:hAnsi="Times New Roman" w:cs="Times New Roman"/>
          <w:bCs/>
          <w:sz w:val="24"/>
          <w:szCs w:val="24"/>
        </w:rPr>
        <w:t xml:space="preserve">iznosi </w:t>
      </w:r>
      <w:r w:rsidR="0027092E">
        <w:rPr>
          <w:rFonts w:ascii="Times New Roman" w:hAnsi="Times New Roman" w:cs="Times New Roman"/>
          <w:bCs/>
          <w:sz w:val="24"/>
          <w:szCs w:val="24"/>
        </w:rPr>
        <w:t xml:space="preserve">10.000.000,00 </w:t>
      </w:r>
      <w:r w:rsidR="00B73E0A">
        <w:rPr>
          <w:rFonts w:ascii="Times New Roman" w:hAnsi="Times New Roman" w:cs="Times New Roman"/>
          <w:bCs/>
          <w:sz w:val="24"/>
          <w:szCs w:val="24"/>
        </w:rPr>
        <w:t>e</w:t>
      </w:r>
      <w:r w:rsidR="008235A8" w:rsidRPr="008235A8">
        <w:rPr>
          <w:rFonts w:ascii="Times New Roman" w:hAnsi="Times New Roman" w:cs="Times New Roman"/>
          <w:bCs/>
          <w:sz w:val="24"/>
          <w:szCs w:val="24"/>
        </w:rPr>
        <w:t>ur</w:t>
      </w:r>
      <w:r w:rsidR="00721A3B">
        <w:rPr>
          <w:rFonts w:ascii="Times New Roman" w:hAnsi="Times New Roman" w:cs="Times New Roman"/>
          <w:bCs/>
          <w:sz w:val="24"/>
          <w:szCs w:val="24"/>
        </w:rPr>
        <w:t>a</w:t>
      </w:r>
      <w:r w:rsidR="00AE0240">
        <w:rPr>
          <w:rFonts w:ascii="Times New Roman" w:hAnsi="Times New Roman" w:cs="Times New Roman"/>
          <w:bCs/>
          <w:sz w:val="24"/>
          <w:szCs w:val="24"/>
        </w:rPr>
        <w:t>.</w:t>
      </w:r>
    </w:p>
    <w:p w14:paraId="7C36C4FD" w14:textId="73AB0BB4" w:rsidR="006A0275" w:rsidRDefault="006A0275" w:rsidP="00AE0240">
      <w:pPr>
        <w:autoSpaceDE w:val="0"/>
        <w:autoSpaceDN w:val="0"/>
        <w:adjustRightInd w:val="0"/>
        <w:spacing w:before="120" w:after="120" w:line="276" w:lineRule="auto"/>
        <w:jc w:val="both"/>
        <w:rPr>
          <w:rFonts w:ascii="Times New Roman" w:hAnsi="Times New Roman" w:cs="Times New Roman"/>
          <w:bCs/>
          <w:sz w:val="24"/>
          <w:szCs w:val="24"/>
        </w:rPr>
      </w:pPr>
      <w:r>
        <w:rPr>
          <w:rFonts w:ascii="Times New Roman" w:hAnsi="Times New Roman" w:cs="Times New Roman"/>
          <w:bCs/>
          <w:sz w:val="24"/>
          <w:szCs w:val="24"/>
        </w:rPr>
        <w:t>Početni kapital Fonda obezbjeđuje Vlada Crne Gore</w:t>
      </w:r>
      <w:r w:rsidR="00C840EB">
        <w:rPr>
          <w:rFonts w:ascii="Times New Roman" w:hAnsi="Times New Roman" w:cs="Times New Roman"/>
          <w:bCs/>
          <w:sz w:val="24"/>
          <w:szCs w:val="24"/>
        </w:rPr>
        <w:t xml:space="preserve"> (u daljem tekstu: Vlada).</w:t>
      </w:r>
    </w:p>
    <w:p w14:paraId="3D167AD6" w14:textId="77777777" w:rsidR="0032100C" w:rsidRPr="004F582C" w:rsidRDefault="0032100C" w:rsidP="004F582C">
      <w:pPr>
        <w:autoSpaceDE w:val="0"/>
        <w:autoSpaceDN w:val="0"/>
        <w:adjustRightInd w:val="0"/>
        <w:spacing w:before="120" w:after="120" w:line="276" w:lineRule="auto"/>
        <w:jc w:val="center"/>
        <w:rPr>
          <w:rFonts w:ascii="Times New Roman" w:hAnsi="Times New Roman" w:cs="Times New Roman"/>
          <w:b/>
          <w:bCs/>
          <w:sz w:val="24"/>
          <w:szCs w:val="24"/>
        </w:rPr>
      </w:pPr>
      <w:r w:rsidRPr="004F582C">
        <w:rPr>
          <w:rFonts w:ascii="Times New Roman" w:hAnsi="Times New Roman" w:cs="Times New Roman"/>
          <w:b/>
          <w:bCs/>
          <w:sz w:val="24"/>
          <w:szCs w:val="24"/>
        </w:rPr>
        <w:t>Minimalni kapital</w:t>
      </w:r>
    </w:p>
    <w:p w14:paraId="22733B1D" w14:textId="0DF2AED4" w:rsidR="0032100C" w:rsidRPr="004F582C" w:rsidRDefault="0032100C" w:rsidP="004F582C">
      <w:pPr>
        <w:autoSpaceDE w:val="0"/>
        <w:autoSpaceDN w:val="0"/>
        <w:adjustRightInd w:val="0"/>
        <w:spacing w:before="120" w:after="120" w:line="276" w:lineRule="auto"/>
        <w:jc w:val="center"/>
        <w:rPr>
          <w:rFonts w:ascii="Times New Roman" w:hAnsi="Times New Roman" w:cs="Times New Roman"/>
          <w:b/>
          <w:bCs/>
          <w:sz w:val="24"/>
          <w:szCs w:val="24"/>
        </w:rPr>
      </w:pPr>
      <w:r w:rsidRPr="004F582C">
        <w:rPr>
          <w:rFonts w:ascii="Times New Roman" w:hAnsi="Times New Roman" w:cs="Times New Roman"/>
          <w:b/>
          <w:bCs/>
          <w:sz w:val="24"/>
          <w:szCs w:val="24"/>
        </w:rPr>
        <w:t>Član 1</w:t>
      </w:r>
      <w:r w:rsidR="002174A4">
        <w:rPr>
          <w:rFonts w:ascii="Times New Roman" w:hAnsi="Times New Roman" w:cs="Times New Roman"/>
          <w:b/>
          <w:bCs/>
          <w:sz w:val="24"/>
          <w:szCs w:val="24"/>
        </w:rPr>
        <w:t>6</w:t>
      </w:r>
    </w:p>
    <w:p w14:paraId="6ED144A2" w14:textId="77777777" w:rsidR="0054285C" w:rsidRDefault="0032100C" w:rsidP="0032100C">
      <w:pPr>
        <w:autoSpaceDE w:val="0"/>
        <w:autoSpaceDN w:val="0"/>
        <w:adjustRightInd w:val="0"/>
        <w:spacing w:before="120" w:after="120" w:line="276" w:lineRule="auto"/>
        <w:jc w:val="both"/>
        <w:rPr>
          <w:rFonts w:ascii="Times New Roman" w:hAnsi="Times New Roman" w:cs="Times New Roman"/>
          <w:bCs/>
          <w:sz w:val="24"/>
          <w:szCs w:val="24"/>
        </w:rPr>
      </w:pPr>
      <w:r w:rsidRPr="0032100C">
        <w:rPr>
          <w:rFonts w:ascii="Times New Roman" w:hAnsi="Times New Roman" w:cs="Times New Roman"/>
          <w:bCs/>
          <w:sz w:val="24"/>
          <w:szCs w:val="24"/>
        </w:rPr>
        <w:t>Minimalni kapital Fonda mora biti dovoljan za održavanje njegovog poslovanja i izdavanje garancija kreditnim institucijama i ne može biti manji od 5.000.000,00 eura.</w:t>
      </w:r>
      <w:r w:rsidR="00733115">
        <w:rPr>
          <w:rFonts w:ascii="Times New Roman" w:hAnsi="Times New Roman" w:cs="Times New Roman"/>
          <w:bCs/>
          <w:sz w:val="24"/>
          <w:szCs w:val="24"/>
        </w:rPr>
        <w:t xml:space="preserve"> </w:t>
      </w:r>
    </w:p>
    <w:p w14:paraId="7EB42D83" w14:textId="77777777" w:rsidR="00691478" w:rsidRPr="00C441F3" w:rsidRDefault="00691478" w:rsidP="00691478">
      <w:pPr>
        <w:autoSpaceDE w:val="0"/>
        <w:autoSpaceDN w:val="0"/>
        <w:adjustRightInd w:val="0"/>
        <w:spacing w:before="120" w:after="120" w:line="276" w:lineRule="auto"/>
        <w:jc w:val="center"/>
        <w:rPr>
          <w:rFonts w:ascii="Times New Roman" w:hAnsi="Times New Roman" w:cs="Times New Roman"/>
          <w:bCs/>
          <w:sz w:val="24"/>
          <w:szCs w:val="24"/>
        </w:rPr>
      </w:pPr>
      <w:r>
        <w:rPr>
          <w:rFonts w:ascii="Times New Roman" w:hAnsi="Times New Roman" w:cs="Times New Roman"/>
          <w:b/>
          <w:bCs/>
          <w:sz w:val="24"/>
          <w:szCs w:val="24"/>
        </w:rPr>
        <w:t>K</w:t>
      </w:r>
      <w:r w:rsidRPr="00C441F3">
        <w:rPr>
          <w:rFonts w:ascii="Times New Roman" w:hAnsi="Times New Roman" w:cs="Times New Roman"/>
          <w:b/>
          <w:bCs/>
          <w:sz w:val="24"/>
          <w:szCs w:val="24"/>
        </w:rPr>
        <w:t xml:space="preserve">apital </w:t>
      </w:r>
    </w:p>
    <w:p w14:paraId="6D9089D1" w14:textId="1D658DBD" w:rsidR="008235A8" w:rsidRPr="008235A8" w:rsidRDefault="00721A3B" w:rsidP="008235A8">
      <w:pPr>
        <w:autoSpaceDE w:val="0"/>
        <w:autoSpaceDN w:val="0"/>
        <w:adjustRightInd w:val="0"/>
        <w:spacing w:before="12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w:t>
      </w:r>
      <w:r w:rsidR="008235A8" w:rsidRPr="008235A8">
        <w:rPr>
          <w:rFonts w:ascii="Times New Roman" w:hAnsi="Times New Roman" w:cs="Times New Roman"/>
          <w:b/>
          <w:bCs/>
          <w:sz w:val="24"/>
          <w:szCs w:val="24"/>
        </w:rPr>
        <w:t xml:space="preserve"> </w:t>
      </w:r>
      <w:r w:rsidR="0011435D">
        <w:rPr>
          <w:rFonts w:ascii="Times New Roman" w:hAnsi="Times New Roman" w:cs="Times New Roman"/>
          <w:b/>
          <w:bCs/>
          <w:sz w:val="24"/>
          <w:szCs w:val="24"/>
        </w:rPr>
        <w:t>1</w:t>
      </w:r>
      <w:r w:rsidR="002174A4">
        <w:rPr>
          <w:rFonts w:ascii="Times New Roman" w:hAnsi="Times New Roman" w:cs="Times New Roman"/>
          <w:b/>
          <w:bCs/>
          <w:sz w:val="24"/>
          <w:szCs w:val="24"/>
        </w:rPr>
        <w:t>7</w:t>
      </w:r>
    </w:p>
    <w:p w14:paraId="7CB0F014" w14:textId="6892E784" w:rsidR="008235A8" w:rsidRPr="00C441F3" w:rsidRDefault="00721A3B" w:rsidP="008235A8">
      <w:pPr>
        <w:autoSpaceDE w:val="0"/>
        <w:autoSpaceDN w:val="0"/>
        <w:adjustRightInd w:val="0"/>
        <w:spacing w:before="120" w:after="120" w:line="276" w:lineRule="auto"/>
        <w:jc w:val="both"/>
        <w:rPr>
          <w:rFonts w:ascii="Times New Roman" w:hAnsi="Times New Roman" w:cs="Times New Roman"/>
          <w:bCs/>
          <w:sz w:val="24"/>
          <w:szCs w:val="24"/>
        </w:rPr>
      </w:pPr>
      <w:r w:rsidRPr="00C441F3">
        <w:rPr>
          <w:rFonts w:ascii="Times New Roman" w:hAnsi="Times New Roman" w:cs="Times New Roman"/>
          <w:bCs/>
          <w:sz w:val="24"/>
          <w:szCs w:val="24"/>
        </w:rPr>
        <w:t>K</w:t>
      </w:r>
      <w:r w:rsidR="008235A8" w:rsidRPr="00C441F3">
        <w:rPr>
          <w:rFonts w:ascii="Times New Roman" w:hAnsi="Times New Roman" w:cs="Times New Roman"/>
          <w:bCs/>
          <w:sz w:val="24"/>
          <w:szCs w:val="24"/>
        </w:rPr>
        <w:t xml:space="preserve">apital </w:t>
      </w:r>
      <w:r w:rsidR="00761FDA">
        <w:rPr>
          <w:rFonts w:ascii="Times New Roman" w:hAnsi="Times New Roman" w:cs="Times New Roman"/>
          <w:bCs/>
          <w:sz w:val="24"/>
          <w:szCs w:val="24"/>
        </w:rPr>
        <w:t>Fonda</w:t>
      </w:r>
      <w:r w:rsidR="00741F10">
        <w:rPr>
          <w:rFonts w:ascii="Times New Roman" w:hAnsi="Times New Roman" w:cs="Times New Roman"/>
          <w:bCs/>
          <w:sz w:val="24"/>
          <w:szCs w:val="24"/>
        </w:rPr>
        <w:t xml:space="preserve"> </w:t>
      </w:r>
      <w:r w:rsidRPr="00C441F3">
        <w:rPr>
          <w:rFonts w:ascii="Times New Roman" w:hAnsi="Times New Roman" w:cs="Times New Roman"/>
          <w:bCs/>
          <w:sz w:val="24"/>
          <w:szCs w:val="24"/>
        </w:rPr>
        <w:t>se sastoji od</w:t>
      </w:r>
      <w:r w:rsidR="008235A8" w:rsidRPr="00C441F3">
        <w:rPr>
          <w:rFonts w:ascii="Times New Roman" w:hAnsi="Times New Roman" w:cs="Times New Roman"/>
          <w:bCs/>
          <w:sz w:val="24"/>
          <w:szCs w:val="24"/>
        </w:rPr>
        <w:t>:</w:t>
      </w:r>
    </w:p>
    <w:p w14:paraId="2AF73A2F" w14:textId="0BB4A48D" w:rsidR="008235A8" w:rsidRDefault="006A0275" w:rsidP="00206525">
      <w:pPr>
        <w:pStyle w:val="ListParagraph"/>
        <w:numPr>
          <w:ilvl w:val="0"/>
          <w:numId w:val="10"/>
        </w:numPr>
        <w:autoSpaceDE w:val="0"/>
        <w:autoSpaceDN w:val="0"/>
        <w:adjustRightInd w:val="0"/>
        <w:spacing w:before="120" w:after="120" w:line="276" w:lineRule="auto"/>
        <w:ind w:left="360"/>
        <w:jc w:val="both"/>
        <w:rPr>
          <w:rFonts w:ascii="Times New Roman" w:hAnsi="Times New Roman" w:cs="Times New Roman"/>
          <w:bCs/>
          <w:sz w:val="24"/>
          <w:szCs w:val="24"/>
        </w:rPr>
      </w:pPr>
      <w:r>
        <w:rPr>
          <w:rFonts w:ascii="Times New Roman" w:hAnsi="Times New Roman" w:cs="Times New Roman"/>
          <w:bCs/>
          <w:sz w:val="24"/>
          <w:szCs w:val="24"/>
        </w:rPr>
        <w:t>početnog kapitala</w:t>
      </w:r>
      <w:r w:rsidR="008235A8" w:rsidRPr="00582E5E">
        <w:rPr>
          <w:rFonts w:ascii="Times New Roman" w:hAnsi="Times New Roman" w:cs="Times New Roman"/>
          <w:bCs/>
          <w:sz w:val="24"/>
          <w:szCs w:val="24"/>
        </w:rPr>
        <w:t>;</w:t>
      </w:r>
    </w:p>
    <w:p w14:paraId="52E57253" w14:textId="48A1D546" w:rsidR="006A0275" w:rsidRDefault="006A0275" w:rsidP="00206525">
      <w:pPr>
        <w:pStyle w:val="ListParagraph"/>
        <w:numPr>
          <w:ilvl w:val="0"/>
          <w:numId w:val="10"/>
        </w:numPr>
        <w:autoSpaceDE w:val="0"/>
        <w:autoSpaceDN w:val="0"/>
        <w:adjustRightInd w:val="0"/>
        <w:spacing w:before="120" w:after="120" w:line="276" w:lineRule="auto"/>
        <w:ind w:left="360"/>
        <w:jc w:val="both"/>
        <w:rPr>
          <w:rFonts w:ascii="Times New Roman" w:hAnsi="Times New Roman" w:cs="Times New Roman"/>
          <w:bCs/>
          <w:sz w:val="24"/>
          <w:szCs w:val="24"/>
        </w:rPr>
      </w:pPr>
      <w:r>
        <w:rPr>
          <w:rFonts w:ascii="Times New Roman" w:hAnsi="Times New Roman" w:cs="Times New Roman"/>
          <w:bCs/>
          <w:sz w:val="24"/>
          <w:szCs w:val="24"/>
        </w:rPr>
        <w:t>državnog kapitala</w:t>
      </w:r>
      <w:r w:rsidR="00564DE3">
        <w:rPr>
          <w:rFonts w:ascii="Times New Roman" w:hAnsi="Times New Roman" w:cs="Times New Roman"/>
          <w:bCs/>
          <w:sz w:val="24"/>
          <w:szCs w:val="24"/>
        </w:rPr>
        <w:t xml:space="preserve"> koji će se</w:t>
      </w:r>
      <w:r w:rsidR="00A01A15">
        <w:rPr>
          <w:rFonts w:ascii="Times New Roman" w:hAnsi="Times New Roman" w:cs="Times New Roman"/>
          <w:bCs/>
          <w:sz w:val="24"/>
          <w:szCs w:val="24"/>
        </w:rPr>
        <w:t xml:space="preserve"> uplaćivati u formi bespovratnog granta</w:t>
      </w:r>
      <w:r>
        <w:rPr>
          <w:rFonts w:ascii="Times New Roman" w:hAnsi="Times New Roman" w:cs="Times New Roman"/>
          <w:bCs/>
          <w:sz w:val="24"/>
          <w:szCs w:val="24"/>
        </w:rPr>
        <w:t>;</w:t>
      </w:r>
    </w:p>
    <w:p w14:paraId="037FAEAF" w14:textId="116D3A0C" w:rsidR="00A01A15" w:rsidRPr="00582E5E" w:rsidRDefault="00A01A15" w:rsidP="00206525">
      <w:pPr>
        <w:pStyle w:val="ListParagraph"/>
        <w:numPr>
          <w:ilvl w:val="0"/>
          <w:numId w:val="10"/>
        </w:numPr>
        <w:autoSpaceDE w:val="0"/>
        <w:autoSpaceDN w:val="0"/>
        <w:adjustRightInd w:val="0"/>
        <w:spacing w:before="120" w:after="120" w:line="276" w:lineRule="auto"/>
        <w:ind w:left="360"/>
        <w:jc w:val="both"/>
        <w:rPr>
          <w:rFonts w:ascii="Times New Roman" w:hAnsi="Times New Roman" w:cs="Times New Roman"/>
          <w:bCs/>
          <w:sz w:val="24"/>
          <w:szCs w:val="24"/>
        </w:rPr>
      </w:pPr>
      <w:r>
        <w:rPr>
          <w:rFonts w:ascii="Times New Roman" w:hAnsi="Times New Roman" w:cs="Times New Roman"/>
          <w:bCs/>
          <w:sz w:val="24"/>
          <w:szCs w:val="24"/>
        </w:rPr>
        <w:t>donacija ili grantova;</w:t>
      </w:r>
    </w:p>
    <w:p w14:paraId="3E2C89B9" w14:textId="4C8616F8" w:rsidR="008235A8" w:rsidRPr="00C441F3" w:rsidRDefault="00C779DF" w:rsidP="00206525">
      <w:pPr>
        <w:pStyle w:val="ListParagraph"/>
        <w:numPr>
          <w:ilvl w:val="0"/>
          <w:numId w:val="10"/>
        </w:numPr>
        <w:autoSpaceDE w:val="0"/>
        <w:autoSpaceDN w:val="0"/>
        <w:adjustRightInd w:val="0"/>
        <w:spacing w:before="120" w:after="120" w:line="276" w:lineRule="auto"/>
        <w:ind w:left="360"/>
        <w:jc w:val="both"/>
        <w:rPr>
          <w:rFonts w:ascii="Times New Roman" w:hAnsi="Times New Roman" w:cs="Times New Roman"/>
          <w:bCs/>
          <w:sz w:val="24"/>
          <w:szCs w:val="24"/>
        </w:rPr>
      </w:pPr>
      <w:r w:rsidRPr="00C441F3">
        <w:rPr>
          <w:rFonts w:ascii="Times New Roman" w:hAnsi="Times New Roman" w:cs="Times New Roman"/>
          <w:bCs/>
          <w:sz w:val="24"/>
          <w:szCs w:val="24"/>
        </w:rPr>
        <w:t>neraspoređen</w:t>
      </w:r>
      <w:r w:rsidR="005836BA">
        <w:rPr>
          <w:rFonts w:ascii="Times New Roman" w:hAnsi="Times New Roman" w:cs="Times New Roman"/>
          <w:bCs/>
          <w:sz w:val="24"/>
          <w:szCs w:val="24"/>
        </w:rPr>
        <w:t>e</w:t>
      </w:r>
      <w:r w:rsidRPr="00C441F3">
        <w:rPr>
          <w:rFonts w:ascii="Times New Roman" w:hAnsi="Times New Roman" w:cs="Times New Roman"/>
          <w:bCs/>
          <w:sz w:val="24"/>
          <w:szCs w:val="24"/>
        </w:rPr>
        <w:t xml:space="preserve"> dobit</w:t>
      </w:r>
      <w:r w:rsidR="005836BA">
        <w:rPr>
          <w:rFonts w:ascii="Times New Roman" w:hAnsi="Times New Roman" w:cs="Times New Roman"/>
          <w:bCs/>
          <w:sz w:val="24"/>
          <w:szCs w:val="24"/>
        </w:rPr>
        <w:t>i</w:t>
      </w:r>
      <w:r w:rsidRPr="00C441F3">
        <w:rPr>
          <w:rFonts w:ascii="Times New Roman" w:hAnsi="Times New Roman" w:cs="Times New Roman"/>
          <w:bCs/>
          <w:sz w:val="24"/>
          <w:szCs w:val="24"/>
        </w:rPr>
        <w:t xml:space="preserve"> iz prethodnih godina</w:t>
      </w:r>
      <w:r w:rsidR="008235A8" w:rsidRPr="00C441F3">
        <w:rPr>
          <w:rFonts w:ascii="Times New Roman" w:hAnsi="Times New Roman" w:cs="Times New Roman"/>
          <w:bCs/>
          <w:sz w:val="24"/>
          <w:szCs w:val="24"/>
        </w:rPr>
        <w:t>;</w:t>
      </w:r>
    </w:p>
    <w:p w14:paraId="0C91B6F7" w14:textId="0D376FB7" w:rsidR="00A93971" w:rsidRDefault="00C779DF" w:rsidP="00206525">
      <w:pPr>
        <w:pStyle w:val="ListParagraph"/>
        <w:numPr>
          <w:ilvl w:val="0"/>
          <w:numId w:val="10"/>
        </w:numPr>
        <w:autoSpaceDE w:val="0"/>
        <w:autoSpaceDN w:val="0"/>
        <w:adjustRightInd w:val="0"/>
        <w:spacing w:before="120" w:after="120" w:line="276" w:lineRule="auto"/>
        <w:ind w:left="360"/>
        <w:jc w:val="both"/>
        <w:rPr>
          <w:rFonts w:ascii="Times New Roman" w:hAnsi="Times New Roman" w:cs="Times New Roman"/>
          <w:bCs/>
          <w:sz w:val="24"/>
          <w:szCs w:val="24"/>
        </w:rPr>
      </w:pPr>
      <w:r w:rsidRPr="00C441F3">
        <w:rPr>
          <w:rFonts w:ascii="Times New Roman" w:hAnsi="Times New Roman" w:cs="Times New Roman"/>
          <w:bCs/>
          <w:sz w:val="24"/>
          <w:szCs w:val="24"/>
        </w:rPr>
        <w:t>obračunat</w:t>
      </w:r>
      <w:r w:rsidR="005836BA">
        <w:rPr>
          <w:rFonts w:ascii="Times New Roman" w:hAnsi="Times New Roman" w:cs="Times New Roman"/>
          <w:bCs/>
          <w:sz w:val="24"/>
          <w:szCs w:val="24"/>
        </w:rPr>
        <w:t>e</w:t>
      </w:r>
      <w:r w:rsidRPr="00C441F3">
        <w:rPr>
          <w:rFonts w:ascii="Times New Roman" w:hAnsi="Times New Roman" w:cs="Times New Roman"/>
          <w:bCs/>
          <w:sz w:val="24"/>
          <w:szCs w:val="24"/>
        </w:rPr>
        <w:t xml:space="preserve"> dobit</w:t>
      </w:r>
      <w:r w:rsidR="005836BA">
        <w:rPr>
          <w:rFonts w:ascii="Times New Roman" w:hAnsi="Times New Roman" w:cs="Times New Roman"/>
          <w:bCs/>
          <w:sz w:val="24"/>
          <w:szCs w:val="24"/>
        </w:rPr>
        <w:t>i</w:t>
      </w:r>
      <w:r w:rsidRPr="00C441F3">
        <w:rPr>
          <w:rFonts w:ascii="Times New Roman" w:hAnsi="Times New Roman" w:cs="Times New Roman"/>
          <w:bCs/>
          <w:sz w:val="24"/>
          <w:szCs w:val="24"/>
        </w:rPr>
        <w:t xml:space="preserve"> u tekućoj godini</w:t>
      </w:r>
      <w:r w:rsidR="0032100C">
        <w:rPr>
          <w:rFonts w:ascii="Times New Roman" w:hAnsi="Times New Roman" w:cs="Times New Roman"/>
          <w:bCs/>
          <w:sz w:val="24"/>
          <w:szCs w:val="24"/>
        </w:rPr>
        <w:t>; i</w:t>
      </w:r>
    </w:p>
    <w:p w14:paraId="584C7A8D" w14:textId="4CC0631A" w:rsidR="0032100C" w:rsidRPr="004F582C" w:rsidRDefault="00691478" w:rsidP="0032100C">
      <w:pPr>
        <w:pStyle w:val="ListParagraph"/>
        <w:numPr>
          <w:ilvl w:val="0"/>
          <w:numId w:val="10"/>
        </w:numPr>
        <w:autoSpaceDE w:val="0"/>
        <w:autoSpaceDN w:val="0"/>
        <w:adjustRightInd w:val="0"/>
        <w:spacing w:before="120" w:after="120" w:line="276" w:lineRule="auto"/>
        <w:ind w:left="360"/>
        <w:jc w:val="both"/>
        <w:rPr>
          <w:rFonts w:ascii="Times New Roman" w:hAnsi="Times New Roman" w:cs="Times New Roman"/>
          <w:bCs/>
          <w:sz w:val="24"/>
          <w:szCs w:val="24"/>
        </w:rPr>
      </w:pPr>
      <w:r>
        <w:rPr>
          <w:rFonts w:ascii="Times New Roman" w:hAnsi="Times New Roman" w:cs="Times New Roman"/>
          <w:bCs/>
          <w:sz w:val="24"/>
          <w:szCs w:val="24"/>
        </w:rPr>
        <w:t xml:space="preserve">drugih </w:t>
      </w:r>
      <w:r w:rsidR="003D2D5F">
        <w:rPr>
          <w:rFonts w:ascii="Times New Roman" w:hAnsi="Times New Roman" w:cs="Times New Roman"/>
          <w:bCs/>
          <w:sz w:val="24"/>
          <w:szCs w:val="24"/>
        </w:rPr>
        <w:t xml:space="preserve">izvora </w:t>
      </w:r>
      <w:r>
        <w:rPr>
          <w:rFonts w:ascii="Times New Roman" w:hAnsi="Times New Roman" w:cs="Times New Roman"/>
          <w:bCs/>
          <w:sz w:val="24"/>
          <w:szCs w:val="24"/>
        </w:rPr>
        <w:t xml:space="preserve">sredstava propisanih </w:t>
      </w:r>
      <w:r w:rsidR="0032100C">
        <w:rPr>
          <w:rFonts w:ascii="Times New Roman" w:hAnsi="Times New Roman" w:cs="Times New Roman"/>
          <w:bCs/>
          <w:sz w:val="24"/>
          <w:szCs w:val="24"/>
        </w:rPr>
        <w:t>s</w:t>
      </w:r>
      <w:r>
        <w:rPr>
          <w:rFonts w:ascii="Times New Roman" w:hAnsi="Times New Roman" w:cs="Times New Roman"/>
          <w:bCs/>
          <w:sz w:val="24"/>
          <w:szCs w:val="24"/>
        </w:rPr>
        <w:t>tatutom</w:t>
      </w:r>
      <w:r w:rsidR="0032100C">
        <w:rPr>
          <w:rFonts w:ascii="Times New Roman" w:hAnsi="Times New Roman" w:cs="Times New Roman"/>
          <w:bCs/>
          <w:sz w:val="24"/>
          <w:szCs w:val="24"/>
        </w:rPr>
        <w:t xml:space="preserve"> Fonda</w:t>
      </w:r>
      <w:r>
        <w:rPr>
          <w:rFonts w:ascii="Times New Roman" w:hAnsi="Times New Roman" w:cs="Times New Roman"/>
          <w:bCs/>
          <w:sz w:val="24"/>
          <w:szCs w:val="24"/>
        </w:rPr>
        <w:t>.</w:t>
      </w:r>
    </w:p>
    <w:p w14:paraId="178DBB52" w14:textId="77777777" w:rsidR="0032100C" w:rsidRPr="008A5243" w:rsidRDefault="0032100C" w:rsidP="0032100C">
      <w:pPr>
        <w:autoSpaceDE w:val="0"/>
        <w:autoSpaceDN w:val="0"/>
        <w:adjustRightInd w:val="0"/>
        <w:spacing w:before="120" w:after="120" w:line="276" w:lineRule="auto"/>
        <w:jc w:val="center"/>
        <w:rPr>
          <w:rFonts w:ascii="Times New Roman" w:hAnsi="Times New Roman" w:cs="Times New Roman"/>
          <w:b/>
          <w:sz w:val="24"/>
          <w:szCs w:val="24"/>
        </w:rPr>
      </w:pPr>
      <w:r w:rsidRPr="00284D10">
        <w:rPr>
          <w:rFonts w:ascii="Times New Roman" w:hAnsi="Times New Roman" w:cs="Times New Roman"/>
          <w:b/>
          <w:sz w:val="24"/>
          <w:szCs w:val="24"/>
        </w:rPr>
        <w:t xml:space="preserve">Investiciona politika </w:t>
      </w:r>
      <w:r>
        <w:rPr>
          <w:rFonts w:ascii="Times New Roman" w:hAnsi="Times New Roman" w:cs="Times New Roman"/>
          <w:b/>
          <w:sz w:val="24"/>
          <w:szCs w:val="24"/>
        </w:rPr>
        <w:t>Fond</w:t>
      </w:r>
      <w:r w:rsidRPr="00284D10">
        <w:rPr>
          <w:rFonts w:ascii="Times New Roman" w:hAnsi="Times New Roman" w:cs="Times New Roman"/>
          <w:b/>
          <w:sz w:val="24"/>
          <w:szCs w:val="24"/>
        </w:rPr>
        <w:t xml:space="preserve">a </w:t>
      </w:r>
    </w:p>
    <w:p w14:paraId="3358036B" w14:textId="4F2C126B" w:rsidR="0032100C" w:rsidRPr="00284D10" w:rsidRDefault="0032100C" w:rsidP="0032100C">
      <w:pPr>
        <w:autoSpaceDE w:val="0"/>
        <w:autoSpaceDN w:val="0"/>
        <w:adjustRightInd w:val="0"/>
        <w:spacing w:before="120" w:after="120" w:line="276" w:lineRule="auto"/>
        <w:jc w:val="center"/>
        <w:rPr>
          <w:rFonts w:ascii="Times New Roman" w:hAnsi="Times New Roman" w:cs="Times New Roman"/>
          <w:b/>
          <w:sz w:val="24"/>
          <w:szCs w:val="24"/>
        </w:rPr>
      </w:pPr>
      <w:r w:rsidRPr="00284D10">
        <w:rPr>
          <w:rFonts w:ascii="Times New Roman" w:hAnsi="Times New Roman" w:cs="Times New Roman"/>
          <w:b/>
          <w:sz w:val="24"/>
          <w:szCs w:val="24"/>
        </w:rPr>
        <w:t xml:space="preserve">Član </w:t>
      </w:r>
      <w:r>
        <w:rPr>
          <w:rFonts w:ascii="Times New Roman" w:hAnsi="Times New Roman" w:cs="Times New Roman"/>
          <w:b/>
          <w:sz w:val="24"/>
          <w:szCs w:val="24"/>
        </w:rPr>
        <w:t>1</w:t>
      </w:r>
      <w:r w:rsidR="002174A4">
        <w:rPr>
          <w:rFonts w:ascii="Times New Roman" w:hAnsi="Times New Roman" w:cs="Times New Roman"/>
          <w:b/>
          <w:sz w:val="24"/>
          <w:szCs w:val="24"/>
        </w:rPr>
        <w:t>8</w:t>
      </w:r>
    </w:p>
    <w:p w14:paraId="5287F66A" w14:textId="7D81C4F5" w:rsidR="0032100C" w:rsidRPr="00377CF7" w:rsidRDefault="0032100C" w:rsidP="0032100C">
      <w:pPr>
        <w:autoSpaceDE w:val="0"/>
        <w:autoSpaceDN w:val="0"/>
        <w:adjustRightInd w:val="0"/>
        <w:spacing w:before="120" w:after="12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Fond može </w:t>
      </w:r>
      <w:r w:rsidR="003D2D5F">
        <w:rPr>
          <w:rFonts w:ascii="Times New Roman" w:hAnsi="Times New Roman" w:cs="Times New Roman"/>
          <w:bCs/>
          <w:sz w:val="24"/>
          <w:szCs w:val="24"/>
        </w:rPr>
        <w:t xml:space="preserve">svoja slobodna novčana sredstva </w:t>
      </w:r>
      <w:r>
        <w:rPr>
          <w:rFonts w:ascii="Times New Roman" w:hAnsi="Times New Roman" w:cs="Times New Roman"/>
          <w:bCs/>
          <w:sz w:val="24"/>
          <w:szCs w:val="24"/>
        </w:rPr>
        <w:t>ulagati u</w:t>
      </w:r>
      <w:r w:rsidRPr="00377CF7">
        <w:rPr>
          <w:rFonts w:ascii="Times New Roman" w:hAnsi="Times New Roman" w:cs="Times New Roman"/>
          <w:bCs/>
          <w:sz w:val="24"/>
          <w:szCs w:val="24"/>
        </w:rPr>
        <w:t>:</w:t>
      </w:r>
    </w:p>
    <w:p w14:paraId="4505127B" w14:textId="77777777" w:rsidR="0032100C" w:rsidRPr="00BE2829" w:rsidRDefault="0032100C" w:rsidP="0032100C">
      <w:pPr>
        <w:pStyle w:val="ListParagraph"/>
        <w:numPr>
          <w:ilvl w:val="0"/>
          <w:numId w:val="7"/>
        </w:numPr>
        <w:autoSpaceDE w:val="0"/>
        <w:autoSpaceDN w:val="0"/>
        <w:adjustRightInd w:val="0"/>
        <w:spacing w:before="120" w:after="120" w:line="276" w:lineRule="auto"/>
        <w:jc w:val="both"/>
        <w:rPr>
          <w:rFonts w:ascii="Times New Roman" w:hAnsi="Times New Roman" w:cs="Times New Roman"/>
          <w:bCs/>
          <w:sz w:val="24"/>
          <w:szCs w:val="24"/>
        </w:rPr>
      </w:pPr>
      <w:r w:rsidRPr="00BE2829">
        <w:rPr>
          <w:rFonts w:ascii="Times New Roman" w:hAnsi="Times New Roman" w:cs="Times New Roman"/>
          <w:bCs/>
          <w:sz w:val="24"/>
          <w:szCs w:val="24"/>
        </w:rPr>
        <w:t>obveznice i druge dužničke hartije od vrijednosti koje je izdala Crna Gora, država članica Evropske unije ili država potpisnica Ugovora o Evropskom ekonomskom prostoru ili njihove centralne banke ili za koje garantuje Crna Gora, država članica Evropske unije ili država potpisnica Ugovora o Evropskom ekonomskom prostoru;</w:t>
      </w:r>
    </w:p>
    <w:p w14:paraId="6EA2C795" w14:textId="77777777" w:rsidR="0032100C" w:rsidRPr="00BE2829" w:rsidRDefault="0032100C" w:rsidP="0032100C">
      <w:pPr>
        <w:pStyle w:val="ListParagraph"/>
        <w:numPr>
          <w:ilvl w:val="0"/>
          <w:numId w:val="7"/>
        </w:numPr>
        <w:autoSpaceDE w:val="0"/>
        <w:autoSpaceDN w:val="0"/>
        <w:adjustRightInd w:val="0"/>
        <w:spacing w:before="120" w:after="120" w:line="276" w:lineRule="auto"/>
        <w:jc w:val="both"/>
        <w:rPr>
          <w:rFonts w:ascii="Times New Roman" w:hAnsi="Times New Roman" w:cs="Times New Roman"/>
          <w:bCs/>
          <w:sz w:val="24"/>
          <w:szCs w:val="24"/>
        </w:rPr>
      </w:pPr>
      <w:r w:rsidRPr="00BE2829">
        <w:rPr>
          <w:rFonts w:ascii="Times New Roman" w:hAnsi="Times New Roman" w:cs="Times New Roman"/>
          <w:bCs/>
          <w:sz w:val="24"/>
          <w:szCs w:val="24"/>
        </w:rPr>
        <w:t>obveznice i druge dužničke hartije od vrijednosti emitovane ili neopozivo garantovane od država koje imaju rejting "A" ili bolji, utvrđen od strane rejting agencije Standard&amp;Poor's ili ekvivalentni rejting druge međunarodno priznate rejting agencije;</w:t>
      </w:r>
    </w:p>
    <w:p w14:paraId="75CF833B" w14:textId="77777777" w:rsidR="0032100C" w:rsidRPr="00BE2829" w:rsidRDefault="0032100C" w:rsidP="0032100C">
      <w:pPr>
        <w:pStyle w:val="ListParagraph"/>
        <w:numPr>
          <w:ilvl w:val="0"/>
          <w:numId w:val="7"/>
        </w:numPr>
        <w:autoSpaceDE w:val="0"/>
        <w:autoSpaceDN w:val="0"/>
        <w:adjustRightInd w:val="0"/>
        <w:spacing w:before="120" w:after="120" w:line="276" w:lineRule="auto"/>
        <w:jc w:val="both"/>
        <w:rPr>
          <w:rFonts w:ascii="Times New Roman" w:hAnsi="Times New Roman" w:cs="Times New Roman"/>
          <w:bCs/>
          <w:sz w:val="24"/>
          <w:szCs w:val="24"/>
        </w:rPr>
      </w:pPr>
      <w:r w:rsidRPr="00BE2829">
        <w:rPr>
          <w:rFonts w:ascii="Times New Roman" w:hAnsi="Times New Roman" w:cs="Times New Roman"/>
          <w:bCs/>
          <w:sz w:val="24"/>
          <w:szCs w:val="24"/>
        </w:rPr>
        <w:lastRenderedPageBreak/>
        <w:t>obveznice i druge dužničke hartije od vrijednosti emitovane od strane banaka i drugih pravnih lica, pod uslovom da se kotiraju na berzi i da se njima trguje na organizovanim finansijskim tržištima i imaju rejting emitenta "A" ili bolji, utvrđen od strane rejting agencije Standard&amp;Poor's ili ekvivalentni rejting druge međunarodno priznate rejting agencije;</w:t>
      </w:r>
    </w:p>
    <w:p w14:paraId="34EA620D" w14:textId="77777777" w:rsidR="0032100C" w:rsidRPr="00BE2829" w:rsidRDefault="0032100C" w:rsidP="0032100C">
      <w:pPr>
        <w:pStyle w:val="ListParagraph"/>
        <w:numPr>
          <w:ilvl w:val="0"/>
          <w:numId w:val="7"/>
        </w:numPr>
        <w:autoSpaceDE w:val="0"/>
        <w:autoSpaceDN w:val="0"/>
        <w:adjustRightInd w:val="0"/>
        <w:spacing w:before="120" w:after="120" w:line="276" w:lineRule="auto"/>
        <w:jc w:val="both"/>
        <w:rPr>
          <w:rFonts w:ascii="Times New Roman" w:hAnsi="Times New Roman" w:cs="Times New Roman"/>
          <w:bCs/>
          <w:sz w:val="24"/>
          <w:szCs w:val="24"/>
        </w:rPr>
      </w:pPr>
      <w:r w:rsidRPr="00BE2829">
        <w:rPr>
          <w:rFonts w:ascii="Times New Roman" w:hAnsi="Times New Roman" w:cs="Times New Roman"/>
          <w:bCs/>
          <w:sz w:val="24"/>
          <w:szCs w:val="24"/>
        </w:rPr>
        <w:t>depozite kod banaka koje imaju rejting "A" ili bolji, utvrđen od strane rejting agencije Standard&amp;Poor's ili ekvivalentni rejting druge međunarodno priznate rejting agencije</w:t>
      </w:r>
      <w:r>
        <w:rPr>
          <w:rFonts w:ascii="Times New Roman" w:hAnsi="Times New Roman" w:cs="Times New Roman"/>
          <w:bCs/>
          <w:sz w:val="24"/>
          <w:szCs w:val="24"/>
        </w:rPr>
        <w:t>;</w:t>
      </w:r>
    </w:p>
    <w:p w14:paraId="1EC04AB1" w14:textId="766DDDA4" w:rsidR="0032100C" w:rsidRPr="00BE2829" w:rsidRDefault="0032100C" w:rsidP="0032100C">
      <w:pPr>
        <w:pStyle w:val="ListParagraph"/>
        <w:numPr>
          <w:ilvl w:val="0"/>
          <w:numId w:val="7"/>
        </w:numPr>
        <w:autoSpaceDE w:val="0"/>
        <w:autoSpaceDN w:val="0"/>
        <w:adjustRightInd w:val="0"/>
        <w:spacing w:before="120" w:after="120" w:line="276" w:lineRule="auto"/>
        <w:jc w:val="both"/>
        <w:rPr>
          <w:rFonts w:ascii="Times New Roman" w:hAnsi="Times New Roman" w:cs="Times New Roman"/>
          <w:bCs/>
          <w:sz w:val="24"/>
          <w:szCs w:val="24"/>
        </w:rPr>
      </w:pPr>
      <w:r w:rsidRPr="00BE2829">
        <w:rPr>
          <w:rFonts w:ascii="Times New Roman" w:hAnsi="Times New Roman" w:cs="Times New Roman"/>
          <w:bCs/>
          <w:sz w:val="24"/>
          <w:szCs w:val="24"/>
        </w:rPr>
        <w:t>eur</w:t>
      </w:r>
      <w:r w:rsidR="003D2D5F">
        <w:rPr>
          <w:rFonts w:ascii="Times New Roman" w:hAnsi="Times New Roman" w:cs="Times New Roman"/>
          <w:bCs/>
          <w:sz w:val="24"/>
          <w:szCs w:val="24"/>
        </w:rPr>
        <w:t>ske</w:t>
      </w:r>
      <w:r w:rsidRPr="00BE2829">
        <w:rPr>
          <w:rFonts w:ascii="Times New Roman" w:hAnsi="Times New Roman" w:cs="Times New Roman"/>
          <w:bCs/>
          <w:sz w:val="24"/>
          <w:szCs w:val="24"/>
        </w:rPr>
        <w:t xml:space="preserve"> depozite ili instrumente kod CBCG;</w:t>
      </w:r>
    </w:p>
    <w:p w14:paraId="51FE2418" w14:textId="6FDCD97B" w:rsidR="0032100C" w:rsidRPr="00BE2829" w:rsidRDefault="0032100C" w:rsidP="0032100C">
      <w:pPr>
        <w:pStyle w:val="ListParagraph"/>
        <w:numPr>
          <w:ilvl w:val="0"/>
          <w:numId w:val="7"/>
        </w:numPr>
        <w:autoSpaceDE w:val="0"/>
        <w:autoSpaceDN w:val="0"/>
        <w:adjustRightInd w:val="0"/>
        <w:spacing w:before="120" w:after="120" w:line="276" w:lineRule="auto"/>
        <w:jc w:val="both"/>
        <w:rPr>
          <w:rFonts w:ascii="Times New Roman" w:hAnsi="Times New Roman" w:cs="Times New Roman"/>
          <w:bCs/>
          <w:sz w:val="24"/>
          <w:szCs w:val="24"/>
        </w:rPr>
      </w:pPr>
      <w:r w:rsidRPr="00BE2829">
        <w:rPr>
          <w:rFonts w:ascii="Times New Roman" w:hAnsi="Times New Roman" w:cs="Times New Roman"/>
          <w:bCs/>
          <w:sz w:val="24"/>
          <w:szCs w:val="24"/>
        </w:rPr>
        <w:t xml:space="preserve">euro depozite ili instrumente kod banaka koje su </w:t>
      </w:r>
      <w:r>
        <w:rPr>
          <w:rFonts w:ascii="Times New Roman" w:hAnsi="Times New Roman" w:cs="Times New Roman"/>
          <w:bCs/>
          <w:sz w:val="24"/>
          <w:szCs w:val="24"/>
        </w:rPr>
        <w:t>kreditne</w:t>
      </w:r>
      <w:r w:rsidRPr="00BE2829">
        <w:rPr>
          <w:rFonts w:ascii="Times New Roman" w:hAnsi="Times New Roman" w:cs="Times New Roman"/>
          <w:bCs/>
          <w:sz w:val="24"/>
          <w:szCs w:val="24"/>
        </w:rPr>
        <w:t xml:space="preserve"> institucije, licencirane i koje posluju u Crnoj Gori, ograničeni u iznosu i trajanju na osnovu visine </w:t>
      </w:r>
      <w:r>
        <w:rPr>
          <w:rFonts w:ascii="Times New Roman" w:hAnsi="Times New Roman" w:cs="Times New Roman"/>
          <w:bCs/>
          <w:sz w:val="24"/>
          <w:szCs w:val="24"/>
        </w:rPr>
        <w:t>garancije</w:t>
      </w:r>
      <w:r w:rsidRPr="00BE2829">
        <w:rPr>
          <w:rFonts w:ascii="Times New Roman" w:hAnsi="Times New Roman" w:cs="Times New Roman"/>
          <w:bCs/>
          <w:sz w:val="24"/>
          <w:szCs w:val="24"/>
        </w:rPr>
        <w:t xml:space="preserve"> banke i rejtinga</w:t>
      </w:r>
      <w:r>
        <w:rPr>
          <w:rFonts w:ascii="Times New Roman" w:hAnsi="Times New Roman" w:cs="Times New Roman"/>
          <w:bCs/>
          <w:sz w:val="24"/>
          <w:szCs w:val="24"/>
        </w:rPr>
        <w:t xml:space="preserve"> rizika</w:t>
      </w:r>
      <w:r w:rsidRPr="00BE2829">
        <w:rPr>
          <w:rFonts w:ascii="Times New Roman" w:hAnsi="Times New Roman" w:cs="Times New Roman"/>
          <w:bCs/>
          <w:sz w:val="24"/>
          <w:szCs w:val="24"/>
        </w:rPr>
        <w:t xml:space="preserve"> banke </w:t>
      </w:r>
      <w:r>
        <w:rPr>
          <w:rFonts w:ascii="Times New Roman" w:hAnsi="Times New Roman" w:cs="Times New Roman"/>
          <w:bCs/>
          <w:sz w:val="24"/>
          <w:szCs w:val="24"/>
        </w:rPr>
        <w:t>kod</w:t>
      </w:r>
      <w:r w:rsidRPr="00BE2829">
        <w:rPr>
          <w:rFonts w:ascii="Times New Roman" w:hAnsi="Times New Roman" w:cs="Times New Roman"/>
          <w:bCs/>
          <w:sz w:val="24"/>
          <w:szCs w:val="24"/>
        </w:rPr>
        <w:t xml:space="preserve"> </w:t>
      </w:r>
      <w:r>
        <w:rPr>
          <w:rFonts w:ascii="Times New Roman" w:hAnsi="Times New Roman" w:cs="Times New Roman"/>
          <w:bCs/>
          <w:sz w:val="24"/>
          <w:szCs w:val="24"/>
        </w:rPr>
        <w:t>Fonda</w:t>
      </w:r>
      <w:r w:rsidRPr="00BE2829">
        <w:rPr>
          <w:rFonts w:ascii="Times New Roman" w:hAnsi="Times New Roman" w:cs="Times New Roman"/>
          <w:bCs/>
          <w:sz w:val="24"/>
          <w:szCs w:val="24"/>
        </w:rPr>
        <w:t>;</w:t>
      </w:r>
    </w:p>
    <w:p w14:paraId="1DBB849D" w14:textId="5DA38478" w:rsidR="0032100C" w:rsidRPr="004D06E5" w:rsidRDefault="0032100C" w:rsidP="0032100C">
      <w:pPr>
        <w:pStyle w:val="ListParagraph"/>
        <w:numPr>
          <w:ilvl w:val="0"/>
          <w:numId w:val="7"/>
        </w:numPr>
        <w:autoSpaceDE w:val="0"/>
        <w:autoSpaceDN w:val="0"/>
        <w:adjustRightInd w:val="0"/>
        <w:spacing w:before="120" w:after="120" w:line="276" w:lineRule="auto"/>
        <w:jc w:val="both"/>
        <w:rPr>
          <w:rFonts w:ascii="Times New Roman" w:hAnsi="Times New Roman" w:cs="Times New Roman"/>
          <w:bCs/>
          <w:sz w:val="24"/>
          <w:szCs w:val="24"/>
        </w:rPr>
      </w:pPr>
      <w:r w:rsidRPr="004D06E5">
        <w:rPr>
          <w:rFonts w:ascii="Times New Roman" w:hAnsi="Times New Roman" w:cs="Times New Roman"/>
          <w:bCs/>
          <w:sz w:val="24"/>
          <w:szCs w:val="24"/>
        </w:rPr>
        <w:t xml:space="preserve">depozite ili instrumente kod Evropske Centralne banke i drugih centralnih banaka </w:t>
      </w:r>
      <w:r w:rsidRPr="00360980">
        <w:rPr>
          <w:rFonts w:ascii="Times New Roman" w:hAnsi="Times New Roman" w:cs="Times New Roman"/>
          <w:bCs/>
          <w:sz w:val="24"/>
          <w:szCs w:val="24"/>
        </w:rPr>
        <w:t>država članica Evropske Unije</w:t>
      </w:r>
      <w:r w:rsidRPr="002174A4">
        <w:rPr>
          <w:rFonts w:ascii="Times New Roman" w:hAnsi="Times New Roman" w:cs="Times New Roman"/>
          <w:bCs/>
          <w:sz w:val="24"/>
          <w:szCs w:val="24"/>
        </w:rPr>
        <w:t xml:space="preserve"> koji su, u trenutku ulaganja, od strane međunarodnih r</w:t>
      </w:r>
      <w:r w:rsidRPr="004D06E5">
        <w:rPr>
          <w:rFonts w:ascii="Times New Roman" w:hAnsi="Times New Roman" w:cs="Times New Roman"/>
          <w:bCs/>
          <w:sz w:val="24"/>
          <w:szCs w:val="24"/>
        </w:rPr>
        <w:t>ejting agencija ocijenjeni sa „odličnom“ ili „visokom“ ocjenom;</w:t>
      </w:r>
    </w:p>
    <w:p w14:paraId="3DDB30FC" w14:textId="040ADA1C" w:rsidR="0032100C" w:rsidRPr="004D06E5" w:rsidRDefault="0032100C" w:rsidP="0032100C">
      <w:pPr>
        <w:pStyle w:val="ListParagraph"/>
        <w:numPr>
          <w:ilvl w:val="0"/>
          <w:numId w:val="7"/>
        </w:numPr>
        <w:autoSpaceDE w:val="0"/>
        <w:autoSpaceDN w:val="0"/>
        <w:adjustRightInd w:val="0"/>
        <w:spacing w:before="120" w:after="120" w:line="276" w:lineRule="auto"/>
        <w:jc w:val="both"/>
        <w:rPr>
          <w:rFonts w:ascii="Times New Roman" w:hAnsi="Times New Roman" w:cs="Times New Roman"/>
          <w:bCs/>
          <w:sz w:val="24"/>
          <w:szCs w:val="24"/>
        </w:rPr>
      </w:pPr>
      <w:r w:rsidRPr="004D06E5">
        <w:rPr>
          <w:rFonts w:ascii="Times New Roman" w:hAnsi="Times New Roman" w:cs="Times New Roman"/>
          <w:bCs/>
          <w:sz w:val="24"/>
          <w:szCs w:val="24"/>
        </w:rPr>
        <w:t xml:space="preserve">euro i ne - euro depozite ili instrumente izdate od strane državnih ili komercijalnih banaka koje su kao takve licencirane u </w:t>
      </w:r>
      <w:r w:rsidR="00932039">
        <w:rPr>
          <w:rFonts w:ascii="Times New Roman" w:hAnsi="Times New Roman" w:cs="Times New Roman"/>
          <w:bCs/>
          <w:sz w:val="24"/>
          <w:szCs w:val="24"/>
        </w:rPr>
        <w:t>državama članicama Evropske unije</w:t>
      </w:r>
      <w:r w:rsidRPr="004D06E5">
        <w:rPr>
          <w:rFonts w:ascii="Times New Roman" w:hAnsi="Times New Roman" w:cs="Times New Roman"/>
          <w:bCs/>
          <w:sz w:val="24"/>
          <w:szCs w:val="24"/>
        </w:rPr>
        <w:t xml:space="preserve"> i koje su pored toga pojedinačno ocijenjene najmanje kao „</w:t>
      </w:r>
      <w:r w:rsidR="003D2D5F" w:rsidRPr="004D06E5">
        <w:rPr>
          <w:rFonts w:ascii="Times New Roman" w:hAnsi="Times New Roman" w:cs="Times New Roman"/>
          <w:bCs/>
          <w:sz w:val="24"/>
          <w:szCs w:val="24"/>
        </w:rPr>
        <w:t>A</w:t>
      </w:r>
      <w:r w:rsidRPr="004D06E5">
        <w:rPr>
          <w:rFonts w:ascii="Times New Roman" w:hAnsi="Times New Roman" w:cs="Times New Roman"/>
          <w:bCs/>
          <w:sz w:val="24"/>
          <w:szCs w:val="24"/>
        </w:rPr>
        <w:t>“ od Fitch Ratings-a, ili njemu ekvivalentnim rejtingom;</w:t>
      </w:r>
    </w:p>
    <w:p w14:paraId="1CF304FF" w14:textId="4EF43950" w:rsidR="0032100C" w:rsidRPr="004D06E5" w:rsidRDefault="0032100C" w:rsidP="0032100C">
      <w:pPr>
        <w:pStyle w:val="ListParagraph"/>
        <w:numPr>
          <w:ilvl w:val="0"/>
          <w:numId w:val="7"/>
        </w:numPr>
        <w:autoSpaceDE w:val="0"/>
        <w:autoSpaceDN w:val="0"/>
        <w:adjustRightInd w:val="0"/>
        <w:spacing w:before="120" w:after="120" w:line="276" w:lineRule="auto"/>
        <w:jc w:val="both"/>
        <w:rPr>
          <w:rFonts w:ascii="Times New Roman" w:hAnsi="Times New Roman" w:cs="Times New Roman"/>
          <w:bCs/>
          <w:sz w:val="24"/>
          <w:szCs w:val="24"/>
        </w:rPr>
      </w:pPr>
      <w:r w:rsidRPr="004D06E5">
        <w:rPr>
          <w:rFonts w:ascii="Times New Roman" w:hAnsi="Times New Roman" w:cs="Times New Roman"/>
          <w:bCs/>
          <w:sz w:val="24"/>
          <w:szCs w:val="24"/>
        </w:rPr>
        <w:t>depozite ili instrumente koji nisu u eurima kod centralnih banaka država koje nisu članice EU a koje su članice OECD (Organizacije za ekonomsku saradnju i razvoj) i ispunjavaju iste standarde rejtinga iz tačke 7 ovog člana;</w:t>
      </w:r>
    </w:p>
    <w:p w14:paraId="32136F1F" w14:textId="5764817F" w:rsidR="0032100C" w:rsidRPr="00BE2829" w:rsidRDefault="0032100C" w:rsidP="0032100C">
      <w:pPr>
        <w:pStyle w:val="ListParagraph"/>
        <w:numPr>
          <w:ilvl w:val="0"/>
          <w:numId w:val="7"/>
        </w:numPr>
        <w:autoSpaceDE w:val="0"/>
        <w:autoSpaceDN w:val="0"/>
        <w:adjustRightInd w:val="0"/>
        <w:spacing w:before="120" w:after="120" w:line="276" w:lineRule="auto"/>
        <w:jc w:val="both"/>
        <w:rPr>
          <w:rFonts w:ascii="Times New Roman" w:hAnsi="Times New Roman" w:cs="Times New Roman"/>
          <w:bCs/>
          <w:sz w:val="24"/>
          <w:szCs w:val="24"/>
        </w:rPr>
      </w:pPr>
      <w:r w:rsidRPr="004D06E5">
        <w:rPr>
          <w:rFonts w:ascii="Times New Roman" w:hAnsi="Times New Roman" w:cs="Times New Roman"/>
          <w:bCs/>
          <w:sz w:val="24"/>
          <w:szCs w:val="24"/>
        </w:rPr>
        <w:t>depozite ili instrumente koji nisu u eurima, a koje izda država ili komercijalne</w:t>
      </w:r>
      <w:r w:rsidRPr="00BE2829">
        <w:rPr>
          <w:rFonts w:ascii="Times New Roman" w:hAnsi="Times New Roman" w:cs="Times New Roman"/>
          <w:bCs/>
          <w:sz w:val="24"/>
          <w:szCs w:val="24"/>
        </w:rPr>
        <w:t xml:space="preserve"> banke koje imaju licencu, a koja potiče iz država koje nisu članice </w:t>
      </w:r>
      <w:r>
        <w:rPr>
          <w:rFonts w:ascii="Times New Roman" w:hAnsi="Times New Roman" w:cs="Times New Roman"/>
          <w:bCs/>
          <w:sz w:val="24"/>
          <w:szCs w:val="24"/>
        </w:rPr>
        <w:t>EU kako je definisano u tački 6</w:t>
      </w:r>
      <w:r w:rsidRPr="00BE2829">
        <w:rPr>
          <w:rFonts w:ascii="Times New Roman" w:hAnsi="Times New Roman" w:cs="Times New Roman"/>
          <w:bCs/>
          <w:sz w:val="24"/>
          <w:szCs w:val="24"/>
        </w:rPr>
        <w:t xml:space="preserve"> ovog člana i koje su pored toga pojedinačno ocijenjene najmanje kao „Visok (a)“ od strane Fitch Ratings-a., ili njemu ekvivalentnim rejtingom;</w:t>
      </w:r>
    </w:p>
    <w:p w14:paraId="2E9AD2DA" w14:textId="1568BA1B" w:rsidR="0032100C" w:rsidRPr="005D6DAD" w:rsidRDefault="0032100C" w:rsidP="0032100C">
      <w:pPr>
        <w:pStyle w:val="ListParagraph"/>
        <w:numPr>
          <w:ilvl w:val="0"/>
          <w:numId w:val="7"/>
        </w:numPr>
        <w:autoSpaceDE w:val="0"/>
        <w:autoSpaceDN w:val="0"/>
        <w:adjustRightInd w:val="0"/>
        <w:spacing w:before="120" w:after="120" w:line="276" w:lineRule="auto"/>
        <w:jc w:val="both"/>
        <w:rPr>
          <w:rFonts w:ascii="Times New Roman" w:hAnsi="Times New Roman" w:cs="Times New Roman"/>
          <w:bCs/>
          <w:sz w:val="24"/>
          <w:szCs w:val="24"/>
        </w:rPr>
      </w:pPr>
      <w:r w:rsidRPr="00BE2829">
        <w:rPr>
          <w:rFonts w:ascii="Times New Roman" w:hAnsi="Times New Roman" w:cs="Times New Roman"/>
          <w:bCs/>
          <w:sz w:val="24"/>
          <w:szCs w:val="24"/>
        </w:rPr>
        <w:t xml:space="preserve">euro i ne - euro depozite ili ulaganja u </w:t>
      </w:r>
      <w:r>
        <w:rPr>
          <w:rFonts w:ascii="Times New Roman" w:hAnsi="Times New Roman" w:cs="Times New Roman"/>
          <w:bCs/>
          <w:sz w:val="24"/>
          <w:szCs w:val="24"/>
        </w:rPr>
        <w:t>Fond</w:t>
      </w:r>
      <w:r w:rsidRPr="00BE2829">
        <w:rPr>
          <w:rFonts w:ascii="Times New Roman" w:hAnsi="Times New Roman" w:cs="Times New Roman"/>
          <w:bCs/>
          <w:sz w:val="24"/>
          <w:szCs w:val="24"/>
        </w:rPr>
        <w:t xml:space="preserve">ove tržišta novca koji ostvaruju prihode i </w:t>
      </w:r>
      <w:r>
        <w:rPr>
          <w:rFonts w:ascii="Times New Roman" w:hAnsi="Times New Roman" w:cs="Times New Roman"/>
          <w:bCs/>
          <w:sz w:val="24"/>
          <w:szCs w:val="24"/>
        </w:rPr>
        <w:t>fond</w:t>
      </w:r>
      <w:r w:rsidRPr="00BE2829">
        <w:rPr>
          <w:rFonts w:ascii="Times New Roman" w:hAnsi="Times New Roman" w:cs="Times New Roman"/>
          <w:bCs/>
          <w:sz w:val="24"/>
          <w:szCs w:val="24"/>
        </w:rPr>
        <w:t>ove sa fiksnim prihodom koji su ocijenjeni najmanje „jakim (Ammf)“ od strane Fitch Ratings-a, ili ekvivalentnim rejtingom, i koji imaju sjedište u državama članicama EU ili državama koje nisu članice EU a koje su članice OECD-a i ispunjavaju iste stan</w:t>
      </w:r>
      <w:r w:rsidR="00C840EB">
        <w:rPr>
          <w:rFonts w:ascii="Times New Roman" w:hAnsi="Times New Roman" w:cs="Times New Roman"/>
          <w:bCs/>
          <w:sz w:val="24"/>
          <w:szCs w:val="24"/>
        </w:rPr>
        <w:t>darde rejtinga iz tačke 7</w:t>
      </w:r>
      <w:r w:rsidRPr="00BE2829">
        <w:rPr>
          <w:rFonts w:ascii="Times New Roman" w:hAnsi="Times New Roman" w:cs="Times New Roman"/>
          <w:bCs/>
          <w:sz w:val="24"/>
          <w:szCs w:val="24"/>
        </w:rPr>
        <w:t xml:space="preserve"> ovog člana.</w:t>
      </w:r>
    </w:p>
    <w:p w14:paraId="27609BEF" w14:textId="574F9EC9" w:rsidR="008235A8" w:rsidRDefault="004C034E" w:rsidP="008123D1">
      <w:pPr>
        <w:autoSpaceDE w:val="0"/>
        <w:autoSpaceDN w:val="0"/>
        <w:adjustRightInd w:val="0"/>
        <w:spacing w:before="12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Organi Fonda</w:t>
      </w:r>
    </w:p>
    <w:p w14:paraId="404ADAA5" w14:textId="47A220FF" w:rsidR="008235A8" w:rsidRDefault="008B13E3" w:rsidP="008123D1">
      <w:pPr>
        <w:autoSpaceDE w:val="0"/>
        <w:autoSpaceDN w:val="0"/>
        <w:adjustRightInd w:val="0"/>
        <w:spacing w:before="12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w:t>
      </w:r>
      <w:r w:rsidR="008235A8">
        <w:rPr>
          <w:rFonts w:ascii="Times New Roman" w:hAnsi="Times New Roman" w:cs="Times New Roman"/>
          <w:b/>
          <w:bCs/>
          <w:sz w:val="24"/>
          <w:szCs w:val="24"/>
        </w:rPr>
        <w:t xml:space="preserve"> </w:t>
      </w:r>
      <w:r w:rsidR="002174A4">
        <w:rPr>
          <w:rFonts w:ascii="Times New Roman" w:hAnsi="Times New Roman" w:cs="Times New Roman"/>
          <w:b/>
          <w:bCs/>
          <w:sz w:val="24"/>
          <w:szCs w:val="24"/>
        </w:rPr>
        <w:t>19</w:t>
      </w:r>
    </w:p>
    <w:p w14:paraId="12B2B5F9" w14:textId="2F03AA50" w:rsidR="008123D1" w:rsidRDefault="008B13E3" w:rsidP="008123D1">
      <w:pPr>
        <w:autoSpaceDE w:val="0"/>
        <w:autoSpaceDN w:val="0"/>
        <w:adjustRightInd w:val="0"/>
        <w:spacing w:before="120" w:after="120" w:line="276" w:lineRule="auto"/>
        <w:jc w:val="both"/>
        <w:rPr>
          <w:rFonts w:ascii="Times New Roman" w:hAnsi="Times New Roman" w:cs="Times New Roman"/>
          <w:bCs/>
          <w:sz w:val="24"/>
          <w:szCs w:val="24"/>
        </w:rPr>
      </w:pPr>
      <w:r w:rsidRPr="008B13E3">
        <w:rPr>
          <w:rFonts w:ascii="Times New Roman" w:hAnsi="Times New Roman" w:cs="Times New Roman"/>
          <w:bCs/>
          <w:sz w:val="24"/>
          <w:szCs w:val="24"/>
        </w:rPr>
        <w:t xml:space="preserve">Organi </w:t>
      </w:r>
      <w:r w:rsidR="00761FDA">
        <w:rPr>
          <w:rFonts w:ascii="Times New Roman" w:hAnsi="Times New Roman" w:cs="Times New Roman"/>
          <w:bCs/>
          <w:sz w:val="24"/>
          <w:szCs w:val="24"/>
        </w:rPr>
        <w:t>Fonda</w:t>
      </w:r>
      <w:r w:rsidRPr="008B13E3">
        <w:rPr>
          <w:rFonts w:ascii="Times New Roman" w:hAnsi="Times New Roman" w:cs="Times New Roman"/>
          <w:bCs/>
          <w:sz w:val="24"/>
          <w:szCs w:val="24"/>
        </w:rPr>
        <w:t xml:space="preserve"> su </w:t>
      </w:r>
      <w:r w:rsidR="009E0C2B">
        <w:rPr>
          <w:rFonts w:ascii="Times New Roman" w:hAnsi="Times New Roman" w:cs="Times New Roman"/>
          <w:bCs/>
          <w:sz w:val="24"/>
          <w:szCs w:val="24"/>
        </w:rPr>
        <w:t>Upravni odbor</w:t>
      </w:r>
      <w:r w:rsidRPr="008B13E3">
        <w:rPr>
          <w:rFonts w:ascii="Times New Roman" w:hAnsi="Times New Roman" w:cs="Times New Roman"/>
          <w:bCs/>
          <w:sz w:val="24"/>
          <w:szCs w:val="24"/>
        </w:rPr>
        <w:t xml:space="preserve"> i </w:t>
      </w:r>
      <w:r>
        <w:rPr>
          <w:rFonts w:ascii="Times New Roman" w:hAnsi="Times New Roman" w:cs="Times New Roman"/>
          <w:bCs/>
          <w:sz w:val="24"/>
          <w:szCs w:val="24"/>
        </w:rPr>
        <w:t>Izvršni</w:t>
      </w:r>
      <w:r w:rsidRPr="008B13E3">
        <w:rPr>
          <w:rFonts w:ascii="Times New Roman" w:hAnsi="Times New Roman" w:cs="Times New Roman"/>
          <w:bCs/>
          <w:sz w:val="24"/>
          <w:szCs w:val="24"/>
        </w:rPr>
        <w:t xml:space="preserve"> direktor</w:t>
      </w:r>
      <w:r w:rsidR="008123D1" w:rsidRPr="008123D1">
        <w:rPr>
          <w:rFonts w:ascii="Times New Roman" w:hAnsi="Times New Roman" w:cs="Times New Roman"/>
          <w:bCs/>
          <w:sz w:val="24"/>
          <w:szCs w:val="24"/>
        </w:rPr>
        <w:t>.</w:t>
      </w:r>
    </w:p>
    <w:p w14:paraId="53053130" w14:textId="77777777" w:rsidR="00B725D9" w:rsidRPr="008123D1" w:rsidRDefault="00B725D9" w:rsidP="00B725D9">
      <w:pPr>
        <w:autoSpaceDE w:val="0"/>
        <w:autoSpaceDN w:val="0"/>
        <w:adjustRightInd w:val="0"/>
        <w:spacing w:before="12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Upravni odbor</w:t>
      </w:r>
    </w:p>
    <w:p w14:paraId="5C4F9DAF" w14:textId="2B01E49A" w:rsidR="008123D1" w:rsidRDefault="00CD6EDC" w:rsidP="008123D1">
      <w:pPr>
        <w:autoSpaceDE w:val="0"/>
        <w:autoSpaceDN w:val="0"/>
        <w:adjustRightInd w:val="0"/>
        <w:spacing w:before="12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w:t>
      </w:r>
      <w:r w:rsidR="008123D1" w:rsidRPr="008123D1">
        <w:rPr>
          <w:rFonts w:ascii="Times New Roman" w:hAnsi="Times New Roman" w:cs="Times New Roman"/>
          <w:b/>
          <w:bCs/>
          <w:sz w:val="24"/>
          <w:szCs w:val="24"/>
        </w:rPr>
        <w:t xml:space="preserve"> </w:t>
      </w:r>
      <w:r w:rsidR="002174A4">
        <w:rPr>
          <w:rFonts w:ascii="Times New Roman" w:hAnsi="Times New Roman" w:cs="Times New Roman"/>
          <w:b/>
          <w:bCs/>
          <w:sz w:val="24"/>
          <w:szCs w:val="24"/>
        </w:rPr>
        <w:t>2</w:t>
      </w:r>
      <w:r w:rsidR="00490B43">
        <w:rPr>
          <w:rFonts w:ascii="Times New Roman" w:hAnsi="Times New Roman" w:cs="Times New Roman"/>
          <w:b/>
          <w:bCs/>
          <w:sz w:val="24"/>
          <w:szCs w:val="24"/>
        </w:rPr>
        <w:t>0</w:t>
      </w:r>
    </w:p>
    <w:p w14:paraId="7C784FFA" w14:textId="77777777" w:rsidR="00A23334" w:rsidRPr="008013F7" w:rsidRDefault="00A23334" w:rsidP="00A23334">
      <w:pPr>
        <w:autoSpaceDE w:val="0"/>
        <w:autoSpaceDN w:val="0"/>
        <w:adjustRightInd w:val="0"/>
        <w:spacing w:before="120" w:after="120" w:line="276" w:lineRule="auto"/>
        <w:jc w:val="both"/>
        <w:rPr>
          <w:rFonts w:ascii="Times New Roman" w:hAnsi="Times New Roman" w:cs="Times New Roman"/>
          <w:bCs/>
          <w:sz w:val="24"/>
          <w:szCs w:val="24"/>
        </w:rPr>
      </w:pPr>
      <w:r w:rsidRPr="008013F7">
        <w:rPr>
          <w:rFonts w:ascii="Times New Roman" w:hAnsi="Times New Roman" w:cs="Times New Roman"/>
          <w:bCs/>
          <w:sz w:val="24"/>
          <w:szCs w:val="24"/>
        </w:rPr>
        <w:t>Upravni odbor imenuje i razrješava Vlada na period od</w:t>
      </w:r>
      <w:r w:rsidRPr="00246D2F">
        <w:t xml:space="preserve"> </w:t>
      </w:r>
      <w:r w:rsidRPr="008013F7">
        <w:rPr>
          <w:rFonts w:ascii="Times New Roman" w:hAnsi="Times New Roman" w:cs="Times New Roman"/>
          <w:bCs/>
          <w:sz w:val="24"/>
          <w:szCs w:val="24"/>
        </w:rPr>
        <w:t>četiri godine, sa mogućnošću ponovnog izbora za još jedan mandat.</w:t>
      </w:r>
    </w:p>
    <w:p w14:paraId="7FDF8508" w14:textId="46772A73" w:rsidR="00A23334" w:rsidRPr="008123D1" w:rsidRDefault="00A23334" w:rsidP="00A23334">
      <w:pPr>
        <w:autoSpaceDE w:val="0"/>
        <w:autoSpaceDN w:val="0"/>
        <w:adjustRightInd w:val="0"/>
        <w:spacing w:before="120" w:after="120" w:line="276" w:lineRule="auto"/>
        <w:jc w:val="both"/>
        <w:rPr>
          <w:rFonts w:ascii="Times New Roman" w:hAnsi="Times New Roman" w:cs="Times New Roman"/>
          <w:bCs/>
          <w:sz w:val="24"/>
          <w:szCs w:val="24"/>
        </w:rPr>
      </w:pPr>
      <w:r>
        <w:rPr>
          <w:rFonts w:ascii="Times New Roman" w:hAnsi="Times New Roman" w:cs="Times New Roman"/>
          <w:bCs/>
          <w:sz w:val="24"/>
          <w:szCs w:val="24"/>
        </w:rPr>
        <w:t>Upravni odbor</w:t>
      </w:r>
      <w:r w:rsidRPr="00CD6EDC">
        <w:rPr>
          <w:rFonts w:ascii="Times New Roman" w:hAnsi="Times New Roman" w:cs="Times New Roman"/>
          <w:bCs/>
          <w:sz w:val="24"/>
          <w:szCs w:val="24"/>
        </w:rPr>
        <w:t xml:space="preserve"> </w:t>
      </w:r>
      <w:r>
        <w:rPr>
          <w:rFonts w:ascii="Times New Roman" w:hAnsi="Times New Roman" w:cs="Times New Roman"/>
          <w:bCs/>
          <w:sz w:val="24"/>
          <w:szCs w:val="24"/>
        </w:rPr>
        <w:t>čini</w:t>
      </w:r>
      <w:r w:rsidRPr="00CD6EDC">
        <w:rPr>
          <w:rFonts w:ascii="Times New Roman" w:hAnsi="Times New Roman" w:cs="Times New Roman"/>
          <w:bCs/>
          <w:sz w:val="24"/>
          <w:szCs w:val="24"/>
        </w:rPr>
        <w:t xml:space="preserve"> </w:t>
      </w:r>
      <w:r>
        <w:rPr>
          <w:rFonts w:ascii="Times New Roman" w:hAnsi="Times New Roman" w:cs="Times New Roman"/>
          <w:bCs/>
          <w:sz w:val="24"/>
          <w:szCs w:val="24"/>
        </w:rPr>
        <w:t>pet</w:t>
      </w:r>
      <w:r w:rsidRPr="00CD6EDC">
        <w:rPr>
          <w:rFonts w:ascii="Times New Roman" w:hAnsi="Times New Roman" w:cs="Times New Roman"/>
          <w:bCs/>
          <w:sz w:val="24"/>
          <w:szCs w:val="24"/>
        </w:rPr>
        <w:t xml:space="preserve"> članova </w:t>
      </w:r>
      <w:r>
        <w:rPr>
          <w:rFonts w:ascii="Times New Roman" w:hAnsi="Times New Roman" w:cs="Times New Roman"/>
          <w:bCs/>
          <w:sz w:val="24"/>
          <w:szCs w:val="24"/>
        </w:rPr>
        <w:t>i to</w:t>
      </w:r>
      <w:r w:rsidRPr="008123D1">
        <w:rPr>
          <w:rFonts w:ascii="Times New Roman" w:hAnsi="Times New Roman" w:cs="Times New Roman"/>
          <w:bCs/>
          <w:sz w:val="24"/>
          <w:szCs w:val="24"/>
        </w:rPr>
        <w:t>:</w:t>
      </w:r>
    </w:p>
    <w:p w14:paraId="3CFF79C5" w14:textId="77777777" w:rsidR="00A23334" w:rsidRPr="005D6DAD" w:rsidRDefault="00A23334" w:rsidP="00A23334">
      <w:pPr>
        <w:pStyle w:val="ListParagraph"/>
        <w:numPr>
          <w:ilvl w:val="0"/>
          <w:numId w:val="21"/>
        </w:numPr>
        <w:autoSpaceDE w:val="0"/>
        <w:autoSpaceDN w:val="0"/>
        <w:adjustRightInd w:val="0"/>
        <w:spacing w:before="120" w:after="120" w:line="276" w:lineRule="auto"/>
        <w:ind w:left="270" w:hanging="270"/>
        <w:jc w:val="both"/>
        <w:rPr>
          <w:rFonts w:ascii="Times New Roman" w:hAnsi="Times New Roman" w:cs="Times New Roman"/>
          <w:bCs/>
          <w:sz w:val="24"/>
          <w:szCs w:val="24"/>
        </w:rPr>
      </w:pPr>
      <w:r w:rsidRPr="005D6DAD">
        <w:rPr>
          <w:rFonts w:ascii="Times New Roman" w:hAnsi="Times New Roman" w:cs="Times New Roman"/>
          <w:bCs/>
          <w:sz w:val="24"/>
          <w:szCs w:val="24"/>
        </w:rPr>
        <w:t xml:space="preserve">predstavnik </w:t>
      </w:r>
      <w:r>
        <w:rPr>
          <w:rFonts w:ascii="Times New Roman" w:hAnsi="Times New Roman" w:cs="Times New Roman"/>
          <w:bCs/>
          <w:sz w:val="24"/>
          <w:szCs w:val="24"/>
        </w:rPr>
        <w:t>državne uprave nadležan</w:t>
      </w:r>
      <w:r w:rsidRPr="005D6DAD">
        <w:rPr>
          <w:rFonts w:ascii="Times New Roman" w:hAnsi="Times New Roman" w:cs="Times New Roman"/>
          <w:bCs/>
          <w:sz w:val="24"/>
          <w:szCs w:val="24"/>
        </w:rPr>
        <w:t xml:space="preserve"> </w:t>
      </w:r>
      <w:r>
        <w:rPr>
          <w:rFonts w:ascii="Times New Roman" w:hAnsi="Times New Roman" w:cs="Times New Roman"/>
          <w:bCs/>
          <w:sz w:val="24"/>
          <w:szCs w:val="24"/>
        </w:rPr>
        <w:t>poslove ekonomije;</w:t>
      </w:r>
    </w:p>
    <w:p w14:paraId="2FEF49C4" w14:textId="77777777" w:rsidR="00A23334" w:rsidRPr="005D6DAD" w:rsidRDefault="00A23334" w:rsidP="00A23334">
      <w:pPr>
        <w:pStyle w:val="ListParagraph"/>
        <w:numPr>
          <w:ilvl w:val="0"/>
          <w:numId w:val="21"/>
        </w:numPr>
        <w:autoSpaceDE w:val="0"/>
        <w:autoSpaceDN w:val="0"/>
        <w:adjustRightInd w:val="0"/>
        <w:spacing w:before="120" w:after="120" w:line="276" w:lineRule="auto"/>
        <w:ind w:left="270" w:hanging="270"/>
        <w:jc w:val="both"/>
        <w:rPr>
          <w:rFonts w:ascii="Times New Roman" w:hAnsi="Times New Roman" w:cs="Times New Roman"/>
          <w:bCs/>
          <w:sz w:val="24"/>
          <w:szCs w:val="24"/>
        </w:rPr>
      </w:pPr>
      <w:r w:rsidRPr="005D6DAD">
        <w:rPr>
          <w:rFonts w:ascii="Times New Roman" w:hAnsi="Times New Roman" w:cs="Times New Roman"/>
          <w:bCs/>
          <w:sz w:val="24"/>
          <w:szCs w:val="24"/>
        </w:rPr>
        <w:t xml:space="preserve">predstavnik </w:t>
      </w:r>
      <w:r>
        <w:rPr>
          <w:rFonts w:ascii="Times New Roman" w:hAnsi="Times New Roman" w:cs="Times New Roman"/>
          <w:bCs/>
          <w:sz w:val="24"/>
          <w:szCs w:val="24"/>
        </w:rPr>
        <w:t>državne uprave nadležan</w:t>
      </w:r>
      <w:r w:rsidRPr="005D6DAD">
        <w:rPr>
          <w:rFonts w:ascii="Times New Roman" w:hAnsi="Times New Roman" w:cs="Times New Roman"/>
          <w:bCs/>
          <w:sz w:val="24"/>
          <w:szCs w:val="24"/>
        </w:rPr>
        <w:t xml:space="preserve"> </w:t>
      </w:r>
      <w:r>
        <w:rPr>
          <w:rFonts w:ascii="Times New Roman" w:hAnsi="Times New Roman" w:cs="Times New Roman"/>
          <w:bCs/>
          <w:sz w:val="24"/>
          <w:szCs w:val="24"/>
        </w:rPr>
        <w:t>poslove finansija;</w:t>
      </w:r>
    </w:p>
    <w:p w14:paraId="09EDBDD2" w14:textId="77777777" w:rsidR="00A23334" w:rsidRDefault="00A23334" w:rsidP="00A23334">
      <w:pPr>
        <w:pStyle w:val="ListParagraph"/>
        <w:numPr>
          <w:ilvl w:val="0"/>
          <w:numId w:val="21"/>
        </w:numPr>
        <w:autoSpaceDE w:val="0"/>
        <w:autoSpaceDN w:val="0"/>
        <w:adjustRightInd w:val="0"/>
        <w:spacing w:before="120" w:after="120" w:line="276" w:lineRule="auto"/>
        <w:ind w:left="270" w:hanging="270"/>
        <w:jc w:val="both"/>
        <w:rPr>
          <w:rFonts w:ascii="Times New Roman" w:hAnsi="Times New Roman" w:cs="Times New Roman"/>
          <w:bCs/>
          <w:sz w:val="24"/>
          <w:szCs w:val="24"/>
        </w:rPr>
      </w:pPr>
      <w:r w:rsidRPr="006754F8">
        <w:rPr>
          <w:rFonts w:ascii="Times New Roman" w:hAnsi="Times New Roman" w:cs="Times New Roman"/>
          <w:bCs/>
          <w:sz w:val="24"/>
          <w:szCs w:val="24"/>
        </w:rPr>
        <w:t>tri</w:t>
      </w:r>
      <w:r>
        <w:rPr>
          <w:rFonts w:ascii="Times New Roman" w:hAnsi="Times New Roman" w:cs="Times New Roman"/>
          <w:bCs/>
          <w:sz w:val="24"/>
          <w:szCs w:val="24"/>
        </w:rPr>
        <w:t xml:space="preserve"> nezavisna</w:t>
      </w:r>
      <w:r w:rsidRPr="006754F8">
        <w:rPr>
          <w:rFonts w:ascii="Times New Roman" w:hAnsi="Times New Roman" w:cs="Times New Roman"/>
          <w:bCs/>
          <w:sz w:val="24"/>
          <w:szCs w:val="24"/>
        </w:rPr>
        <w:t xml:space="preserve"> člana </w:t>
      </w:r>
      <w:r>
        <w:rPr>
          <w:rFonts w:ascii="Times New Roman" w:hAnsi="Times New Roman" w:cs="Times New Roman"/>
          <w:bCs/>
          <w:sz w:val="24"/>
          <w:szCs w:val="24"/>
        </w:rPr>
        <w:t>koji se biraju</w:t>
      </w:r>
      <w:r w:rsidRPr="006754F8">
        <w:rPr>
          <w:rFonts w:ascii="Times New Roman" w:hAnsi="Times New Roman" w:cs="Times New Roman"/>
          <w:bCs/>
          <w:sz w:val="24"/>
          <w:szCs w:val="24"/>
        </w:rPr>
        <w:t xml:space="preserve"> putem javnog </w:t>
      </w:r>
      <w:r>
        <w:rPr>
          <w:rFonts w:ascii="Times New Roman" w:hAnsi="Times New Roman" w:cs="Times New Roman"/>
          <w:bCs/>
          <w:sz w:val="24"/>
          <w:szCs w:val="24"/>
        </w:rPr>
        <w:t>konkursa.</w:t>
      </w:r>
    </w:p>
    <w:p w14:paraId="7B3EFCC4" w14:textId="77777777" w:rsidR="00A23334" w:rsidRPr="00856E7F" w:rsidRDefault="00A23334" w:rsidP="00A23334">
      <w:pPr>
        <w:autoSpaceDE w:val="0"/>
        <w:autoSpaceDN w:val="0"/>
        <w:adjustRightInd w:val="0"/>
        <w:spacing w:before="120" w:after="120" w:line="276" w:lineRule="auto"/>
        <w:jc w:val="both"/>
        <w:rPr>
          <w:rFonts w:ascii="Times New Roman" w:hAnsi="Times New Roman" w:cs="Times New Roman"/>
          <w:bCs/>
          <w:sz w:val="24"/>
          <w:szCs w:val="24"/>
        </w:rPr>
      </w:pPr>
      <w:r w:rsidRPr="00856E7F">
        <w:rPr>
          <w:rFonts w:ascii="Times New Roman" w:hAnsi="Times New Roman" w:cs="Times New Roman"/>
          <w:bCs/>
          <w:sz w:val="24"/>
          <w:szCs w:val="24"/>
        </w:rPr>
        <w:lastRenderedPageBreak/>
        <w:t>Javni konkurs za izbor nezavisnih članova raspisuje Vlada.</w:t>
      </w:r>
    </w:p>
    <w:p w14:paraId="3A73E0FE" w14:textId="4AE594C9" w:rsidR="00A23334" w:rsidRPr="00856E7F" w:rsidRDefault="00A23334" w:rsidP="00A23334">
      <w:pPr>
        <w:autoSpaceDE w:val="0"/>
        <w:autoSpaceDN w:val="0"/>
        <w:adjustRightInd w:val="0"/>
        <w:spacing w:before="120" w:after="120" w:line="276" w:lineRule="auto"/>
        <w:jc w:val="both"/>
        <w:rPr>
          <w:rFonts w:ascii="Times New Roman" w:hAnsi="Times New Roman" w:cs="Times New Roman"/>
          <w:bCs/>
          <w:sz w:val="24"/>
          <w:szCs w:val="24"/>
        </w:rPr>
      </w:pPr>
      <w:r w:rsidRPr="00856E7F">
        <w:rPr>
          <w:rFonts w:ascii="Times New Roman" w:hAnsi="Times New Roman" w:cs="Times New Roman"/>
          <w:bCs/>
          <w:sz w:val="24"/>
          <w:szCs w:val="24"/>
        </w:rPr>
        <w:t xml:space="preserve">U rješenju kojim se raspisuje javni konkurs, Vlada će obrazovati komisiju za izbor nezavisnih članova koju će sačinjavati predstavnik državnog organa nadležnog za poslove ekonomije koji će ujedno biti i predsjedavajući član komisije, predstavnik državnog organa nadležnog za poslove finansija, i dva predstavnika iz reda donatora u Fondu ili reda institucija koji su finansijski podržali osnivanje Fonda. </w:t>
      </w:r>
    </w:p>
    <w:p w14:paraId="0A8B386F" w14:textId="0829E6F8" w:rsidR="00A23334" w:rsidRPr="00856E7F" w:rsidRDefault="00A23334" w:rsidP="00A23334">
      <w:pPr>
        <w:autoSpaceDE w:val="0"/>
        <w:autoSpaceDN w:val="0"/>
        <w:adjustRightInd w:val="0"/>
        <w:spacing w:before="120" w:after="120" w:line="276" w:lineRule="auto"/>
        <w:jc w:val="both"/>
        <w:rPr>
          <w:rFonts w:ascii="Times New Roman" w:hAnsi="Times New Roman" w:cs="Times New Roman"/>
          <w:bCs/>
          <w:sz w:val="24"/>
          <w:szCs w:val="24"/>
        </w:rPr>
      </w:pPr>
      <w:r w:rsidRPr="00856E7F">
        <w:rPr>
          <w:rFonts w:ascii="Times New Roman" w:hAnsi="Times New Roman" w:cs="Times New Roman"/>
          <w:bCs/>
          <w:sz w:val="24"/>
          <w:szCs w:val="24"/>
        </w:rPr>
        <w:t>U slučaju blokade u odlučivanju o jednom ili više članova, predsjedavajući</w:t>
      </w:r>
      <w:r>
        <w:rPr>
          <w:rFonts w:ascii="Times New Roman" w:hAnsi="Times New Roman" w:cs="Times New Roman"/>
          <w:bCs/>
          <w:sz w:val="24"/>
          <w:szCs w:val="24"/>
        </w:rPr>
        <w:t xml:space="preserve"> član komisije</w:t>
      </w:r>
      <w:r w:rsidRPr="00856E7F">
        <w:rPr>
          <w:rFonts w:ascii="Times New Roman" w:hAnsi="Times New Roman" w:cs="Times New Roman"/>
          <w:bCs/>
          <w:sz w:val="24"/>
          <w:szCs w:val="24"/>
        </w:rPr>
        <w:t xml:space="preserve"> će imati odlučujući glas. </w:t>
      </w:r>
    </w:p>
    <w:p w14:paraId="1A00AABB" w14:textId="4A8E7037" w:rsidR="00A23334" w:rsidRDefault="00A23334" w:rsidP="00A23334">
      <w:pPr>
        <w:autoSpaceDE w:val="0"/>
        <w:autoSpaceDN w:val="0"/>
        <w:adjustRightInd w:val="0"/>
        <w:spacing w:before="120" w:after="120" w:line="276" w:lineRule="auto"/>
        <w:jc w:val="both"/>
        <w:rPr>
          <w:rFonts w:ascii="Times New Roman" w:hAnsi="Times New Roman" w:cs="Times New Roman"/>
          <w:bCs/>
          <w:sz w:val="24"/>
          <w:szCs w:val="24"/>
        </w:rPr>
      </w:pPr>
      <w:r w:rsidRPr="00856E7F">
        <w:rPr>
          <w:rFonts w:ascii="Times New Roman" w:hAnsi="Times New Roman" w:cs="Times New Roman"/>
          <w:bCs/>
          <w:sz w:val="24"/>
          <w:szCs w:val="24"/>
        </w:rPr>
        <w:t>Komisija za izbor će raspisati javni konkurs za imenovanje tri člana Upravnog odbora i između prijavljenih kandidata, uz prethodnu provjeru ispunjenosti uslova iz člana 22, iste će, nakon njihove potpune provjere, imenovati Vlada.</w:t>
      </w:r>
      <w:r w:rsidR="00D34BB7">
        <w:rPr>
          <w:rFonts w:ascii="Times New Roman" w:hAnsi="Times New Roman" w:cs="Times New Roman"/>
          <w:bCs/>
          <w:sz w:val="24"/>
          <w:szCs w:val="24"/>
        </w:rPr>
        <w:t xml:space="preserve"> </w:t>
      </w:r>
    </w:p>
    <w:p w14:paraId="68B8947D" w14:textId="21530308" w:rsidR="00B725D9" w:rsidRPr="008123D1" w:rsidRDefault="00B725D9" w:rsidP="00B725D9">
      <w:pPr>
        <w:autoSpaceDE w:val="0"/>
        <w:autoSpaceDN w:val="0"/>
        <w:adjustRightInd w:val="0"/>
        <w:spacing w:before="120" w:after="120" w:line="276" w:lineRule="auto"/>
        <w:jc w:val="center"/>
        <w:rPr>
          <w:rFonts w:ascii="Times New Roman" w:hAnsi="Times New Roman" w:cs="Times New Roman"/>
          <w:bCs/>
          <w:sz w:val="24"/>
          <w:szCs w:val="24"/>
        </w:rPr>
      </w:pPr>
      <w:r>
        <w:rPr>
          <w:rFonts w:ascii="Times New Roman" w:hAnsi="Times New Roman" w:cs="Times New Roman"/>
          <w:b/>
          <w:bCs/>
          <w:sz w:val="24"/>
          <w:szCs w:val="24"/>
        </w:rPr>
        <w:t xml:space="preserve">Uslovi za imenovanje </w:t>
      </w:r>
      <w:r w:rsidR="001B76F7">
        <w:rPr>
          <w:rFonts w:ascii="Times New Roman" w:hAnsi="Times New Roman" w:cs="Times New Roman"/>
          <w:b/>
          <w:bCs/>
          <w:sz w:val="24"/>
          <w:szCs w:val="24"/>
        </w:rPr>
        <w:t>č</w:t>
      </w:r>
      <w:r>
        <w:rPr>
          <w:rFonts w:ascii="Times New Roman" w:hAnsi="Times New Roman" w:cs="Times New Roman"/>
          <w:b/>
          <w:bCs/>
          <w:sz w:val="24"/>
          <w:szCs w:val="24"/>
        </w:rPr>
        <w:t xml:space="preserve">lanova Upravnog odbora </w:t>
      </w:r>
    </w:p>
    <w:p w14:paraId="1608DE6A" w14:textId="107881BD" w:rsidR="008123D1" w:rsidRPr="008123D1" w:rsidRDefault="00992F59" w:rsidP="00444E2F">
      <w:pPr>
        <w:autoSpaceDE w:val="0"/>
        <w:autoSpaceDN w:val="0"/>
        <w:adjustRightInd w:val="0"/>
        <w:spacing w:before="12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w:t>
      </w:r>
      <w:r w:rsidR="008123D1" w:rsidRPr="008123D1">
        <w:rPr>
          <w:rFonts w:ascii="Times New Roman" w:hAnsi="Times New Roman" w:cs="Times New Roman"/>
          <w:b/>
          <w:bCs/>
          <w:sz w:val="24"/>
          <w:szCs w:val="24"/>
        </w:rPr>
        <w:t xml:space="preserve"> </w:t>
      </w:r>
      <w:r w:rsidR="003B11E8" w:rsidRPr="008123D1">
        <w:rPr>
          <w:rFonts w:ascii="Times New Roman" w:hAnsi="Times New Roman" w:cs="Times New Roman"/>
          <w:b/>
          <w:bCs/>
          <w:sz w:val="24"/>
          <w:szCs w:val="24"/>
        </w:rPr>
        <w:t>2</w:t>
      </w:r>
      <w:r w:rsidR="00490B43">
        <w:rPr>
          <w:rFonts w:ascii="Times New Roman" w:hAnsi="Times New Roman" w:cs="Times New Roman"/>
          <w:b/>
          <w:bCs/>
          <w:sz w:val="24"/>
          <w:szCs w:val="24"/>
        </w:rPr>
        <w:t>1</w:t>
      </w:r>
    </w:p>
    <w:p w14:paraId="43F106B5" w14:textId="08A820D4" w:rsidR="000B2A26" w:rsidRPr="00AF67A0" w:rsidRDefault="00992F59" w:rsidP="00AF67A0">
      <w:pPr>
        <w:autoSpaceDE w:val="0"/>
        <w:autoSpaceDN w:val="0"/>
        <w:adjustRightInd w:val="0"/>
        <w:spacing w:before="120" w:line="276" w:lineRule="auto"/>
        <w:jc w:val="both"/>
        <w:rPr>
          <w:rFonts w:ascii="Times New Roman" w:hAnsi="Times New Roman" w:cs="Times New Roman"/>
          <w:bCs/>
          <w:sz w:val="24"/>
          <w:szCs w:val="24"/>
          <w:lang w:val="sr-Latn-ME"/>
        </w:rPr>
      </w:pPr>
      <w:r w:rsidRPr="002C4891">
        <w:rPr>
          <w:rFonts w:ascii="Times New Roman" w:hAnsi="Times New Roman" w:cs="Times New Roman"/>
          <w:bCs/>
          <w:sz w:val="24"/>
          <w:szCs w:val="24"/>
          <w:lang w:val="sr-Latn-ME"/>
        </w:rPr>
        <w:t xml:space="preserve">Član </w:t>
      </w:r>
      <w:r w:rsidR="009E0C2B" w:rsidRPr="002C4891">
        <w:rPr>
          <w:rFonts w:ascii="Times New Roman" w:hAnsi="Times New Roman" w:cs="Times New Roman"/>
          <w:bCs/>
          <w:sz w:val="24"/>
          <w:szCs w:val="24"/>
          <w:lang w:val="sr-Latn-ME"/>
        </w:rPr>
        <w:t>Upravnog o</w:t>
      </w:r>
      <w:r w:rsidRPr="002C4891">
        <w:rPr>
          <w:rFonts w:ascii="Times New Roman" w:hAnsi="Times New Roman" w:cs="Times New Roman"/>
          <w:bCs/>
          <w:sz w:val="24"/>
          <w:szCs w:val="24"/>
          <w:lang w:val="sr-Latn-ME"/>
        </w:rPr>
        <w:t>dbora može biti lice</w:t>
      </w:r>
      <w:r w:rsidR="000B2A26" w:rsidRPr="00AF67A0">
        <w:rPr>
          <w:rFonts w:ascii="Times New Roman" w:hAnsi="Times New Roman" w:cs="Times New Roman"/>
          <w:bCs/>
          <w:sz w:val="24"/>
          <w:szCs w:val="24"/>
          <w:lang w:val="sr-Latn-ME"/>
        </w:rPr>
        <w:t xml:space="preserve"> koje </w:t>
      </w:r>
      <w:bookmarkStart w:id="1" w:name="_Hlk88211923"/>
      <w:r w:rsidR="000B2A26" w:rsidRPr="00AF67A0">
        <w:rPr>
          <w:rFonts w:ascii="Times New Roman" w:hAnsi="Times New Roman" w:cs="Times New Roman"/>
          <w:bCs/>
          <w:sz w:val="24"/>
          <w:szCs w:val="24"/>
          <w:lang w:val="sr-Latn-ME"/>
        </w:rPr>
        <w:t>koje pored opštih, ispunjava i posebne uslove, i to da ima</w:t>
      </w:r>
      <w:r w:rsidR="001B76F7">
        <w:rPr>
          <w:rFonts w:ascii="Times New Roman" w:hAnsi="Times New Roman" w:cs="Times New Roman"/>
          <w:bCs/>
          <w:sz w:val="24"/>
          <w:szCs w:val="24"/>
          <w:lang w:val="sr-Latn-ME"/>
        </w:rPr>
        <w:t xml:space="preserve"> najmanje</w:t>
      </w:r>
      <w:r w:rsidR="000B2A26" w:rsidRPr="00AF67A0">
        <w:rPr>
          <w:rFonts w:ascii="Times New Roman" w:hAnsi="Times New Roman" w:cs="Times New Roman"/>
          <w:bCs/>
          <w:sz w:val="24"/>
          <w:szCs w:val="24"/>
          <w:lang w:val="sr-Latn-ME"/>
        </w:rPr>
        <w:t>:</w:t>
      </w:r>
    </w:p>
    <w:p w14:paraId="7F6CAD07" w14:textId="6D872F25" w:rsidR="00A23334" w:rsidRPr="00360980" w:rsidRDefault="009E58C1" w:rsidP="00F352FC">
      <w:pPr>
        <w:autoSpaceDE w:val="0"/>
        <w:autoSpaceDN w:val="0"/>
        <w:adjustRightInd w:val="0"/>
        <w:spacing w:before="120" w:after="120" w:line="276" w:lineRule="auto"/>
        <w:jc w:val="both"/>
        <w:rPr>
          <w:rFonts w:ascii="Times New Roman" w:hAnsi="Times New Roman" w:cs="Times New Roman"/>
          <w:bCs/>
          <w:sz w:val="24"/>
          <w:szCs w:val="24"/>
          <w:lang w:val="sr-Latn-ME"/>
        </w:rPr>
      </w:pPr>
      <w:r>
        <w:rPr>
          <w:rFonts w:ascii="Times New Roman" w:hAnsi="Times New Roman" w:cs="Times New Roman"/>
          <w:bCs/>
          <w:sz w:val="24"/>
          <w:szCs w:val="24"/>
          <w:lang w:val="sr-Latn-ME"/>
        </w:rPr>
        <w:t xml:space="preserve">1) </w:t>
      </w:r>
      <w:r w:rsidR="000B2A26" w:rsidRPr="00360980">
        <w:rPr>
          <w:rFonts w:ascii="Times New Roman" w:hAnsi="Times New Roman" w:cs="Times New Roman"/>
          <w:bCs/>
          <w:sz w:val="24"/>
          <w:szCs w:val="24"/>
          <w:lang w:val="sr-Latn-ME"/>
        </w:rPr>
        <w:t>VII</w:t>
      </w:r>
      <w:r w:rsidR="001B76F7" w:rsidRPr="00360980">
        <w:rPr>
          <w:rFonts w:ascii="Times New Roman" w:hAnsi="Times New Roman" w:cs="Times New Roman"/>
          <w:bCs/>
          <w:sz w:val="24"/>
          <w:szCs w:val="24"/>
          <w:lang w:val="sr-Latn-ME"/>
        </w:rPr>
        <w:t>-</w:t>
      </w:r>
      <w:r w:rsidR="000B2A26" w:rsidRPr="00360980">
        <w:rPr>
          <w:rFonts w:ascii="Times New Roman" w:hAnsi="Times New Roman" w:cs="Times New Roman"/>
          <w:bCs/>
          <w:sz w:val="24"/>
          <w:szCs w:val="24"/>
          <w:lang w:val="sr-Latn-ME"/>
        </w:rPr>
        <w:t>1 nivo kvalifikacija obrazovanj</w:t>
      </w:r>
      <w:r w:rsidR="00A23334" w:rsidRPr="00360980">
        <w:rPr>
          <w:rFonts w:ascii="Times New Roman" w:hAnsi="Times New Roman" w:cs="Times New Roman"/>
          <w:bCs/>
          <w:sz w:val="24"/>
          <w:szCs w:val="24"/>
          <w:lang w:val="sr-Latn-ME"/>
        </w:rPr>
        <w:t xml:space="preserve">a </w:t>
      </w:r>
      <w:r w:rsidR="000915A0" w:rsidRPr="00360980">
        <w:rPr>
          <w:rFonts w:ascii="Times New Roman" w:hAnsi="Times New Roman" w:cs="Times New Roman"/>
          <w:bCs/>
          <w:sz w:val="24"/>
          <w:szCs w:val="24"/>
          <w:lang w:val="sr-Latn-ME"/>
        </w:rPr>
        <w:t xml:space="preserve">i </w:t>
      </w:r>
      <w:r w:rsidR="00CD557A" w:rsidRPr="00360980">
        <w:rPr>
          <w:rFonts w:ascii="Times New Roman" w:hAnsi="Times New Roman" w:cs="Times New Roman"/>
          <w:bCs/>
          <w:sz w:val="24"/>
          <w:szCs w:val="24"/>
          <w:lang w:val="sr-Latn-ME"/>
        </w:rPr>
        <w:t xml:space="preserve">(za nezavisne članove) </w:t>
      </w:r>
      <w:r w:rsidR="000915A0" w:rsidRPr="00360980">
        <w:rPr>
          <w:rFonts w:ascii="Times New Roman" w:hAnsi="Times New Roman" w:cs="Times New Roman"/>
          <w:bCs/>
          <w:sz w:val="24"/>
          <w:szCs w:val="24"/>
          <w:lang w:val="sr-Latn-ME"/>
        </w:rPr>
        <w:t>da minimum jedan član ima potrebne kvalifikacije iz</w:t>
      </w:r>
      <w:r w:rsidR="007C3D4A" w:rsidRPr="00360980">
        <w:rPr>
          <w:rFonts w:ascii="Times New Roman" w:hAnsi="Times New Roman" w:cs="Times New Roman"/>
          <w:bCs/>
          <w:sz w:val="24"/>
          <w:szCs w:val="24"/>
          <w:lang w:val="sr-Latn-ME"/>
        </w:rPr>
        <w:t xml:space="preserve"> </w:t>
      </w:r>
      <w:r w:rsidR="00A23334" w:rsidRPr="00360980">
        <w:rPr>
          <w:rFonts w:ascii="Times New Roman" w:hAnsi="Times New Roman" w:cs="Times New Roman"/>
          <w:bCs/>
          <w:sz w:val="24"/>
          <w:szCs w:val="24"/>
          <w:lang w:val="sr-Latn-ME"/>
        </w:rPr>
        <w:t xml:space="preserve">oblasti bankarstva i finansija; </w:t>
      </w:r>
      <w:r w:rsidR="00AE14BB" w:rsidRPr="00360980">
        <w:rPr>
          <w:rFonts w:ascii="Times New Roman" w:hAnsi="Times New Roman" w:cs="Times New Roman"/>
          <w:bCs/>
          <w:sz w:val="24"/>
          <w:szCs w:val="24"/>
          <w:lang w:val="sr-Latn-ME"/>
        </w:rPr>
        <w:t xml:space="preserve">jedan </w:t>
      </w:r>
      <w:r w:rsidR="000915A0" w:rsidRPr="00360980">
        <w:rPr>
          <w:rFonts w:ascii="Times New Roman" w:hAnsi="Times New Roman" w:cs="Times New Roman"/>
          <w:bCs/>
          <w:sz w:val="24"/>
          <w:szCs w:val="24"/>
          <w:lang w:val="sr-Latn-ME"/>
        </w:rPr>
        <w:t>iz</w:t>
      </w:r>
      <w:r w:rsidR="00A23334" w:rsidRPr="00360980">
        <w:rPr>
          <w:rFonts w:ascii="Times New Roman" w:hAnsi="Times New Roman" w:cs="Times New Roman"/>
          <w:bCs/>
          <w:sz w:val="24"/>
          <w:szCs w:val="24"/>
          <w:lang w:val="sr-Latn-ME"/>
        </w:rPr>
        <w:t xml:space="preserve"> </w:t>
      </w:r>
      <w:r w:rsidR="00AE14BB" w:rsidRPr="00360980">
        <w:rPr>
          <w:rFonts w:ascii="Times New Roman" w:hAnsi="Times New Roman" w:cs="Times New Roman"/>
          <w:bCs/>
          <w:sz w:val="24"/>
          <w:szCs w:val="24"/>
          <w:lang w:val="sr-Latn-ME"/>
        </w:rPr>
        <w:t xml:space="preserve">oblasti </w:t>
      </w:r>
      <w:r w:rsidR="00A23334" w:rsidRPr="00360980">
        <w:rPr>
          <w:rFonts w:ascii="Times New Roman" w:hAnsi="Times New Roman" w:cs="Times New Roman"/>
          <w:bCs/>
          <w:sz w:val="24"/>
          <w:szCs w:val="24"/>
          <w:lang w:val="sr-Latn-ME"/>
        </w:rPr>
        <w:t xml:space="preserve">računovodstva/revizije;  </w:t>
      </w:r>
      <w:r w:rsidR="000915A0" w:rsidRPr="00360980">
        <w:rPr>
          <w:rFonts w:ascii="Times New Roman" w:hAnsi="Times New Roman" w:cs="Times New Roman"/>
          <w:bCs/>
          <w:sz w:val="24"/>
          <w:szCs w:val="24"/>
          <w:lang w:val="sr-Latn-ME"/>
        </w:rPr>
        <w:t>i</w:t>
      </w:r>
      <w:r w:rsidR="00AE14BB" w:rsidRPr="00360980">
        <w:rPr>
          <w:rFonts w:ascii="Times New Roman" w:hAnsi="Times New Roman" w:cs="Times New Roman"/>
          <w:bCs/>
          <w:sz w:val="24"/>
          <w:szCs w:val="24"/>
          <w:lang w:val="sr-Latn-ME"/>
        </w:rPr>
        <w:t xml:space="preserve"> jedan iz</w:t>
      </w:r>
      <w:r w:rsidR="00DD2D34" w:rsidRPr="00360980">
        <w:rPr>
          <w:rFonts w:ascii="Times New Roman" w:hAnsi="Times New Roman" w:cs="Times New Roman"/>
          <w:bCs/>
          <w:sz w:val="24"/>
          <w:szCs w:val="24"/>
          <w:lang w:val="sr-Latn-ME"/>
        </w:rPr>
        <w:t xml:space="preserve"> </w:t>
      </w:r>
      <w:r w:rsidR="00AE14BB" w:rsidRPr="00360980">
        <w:rPr>
          <w:rFonts w:ascii="Times New Roman" w:hAnsi="Times New Roman" w:cs="Times New Roman"/>
          <w:bCs/>
          <w:sz w:val="24"/>
          <w:szCs w:val="24"/>
          <w:lang w:val="sr-Latn-ME"/>
        </w:rPr>
        <w:t xml:space="preserve">oblasti </w:t>
      </w:r>
      <w:r w:rsidR="00A23334" w:rsidRPr="00360980">
        <w:rPr>
          <w:rFonts w:ascii="Times New Roman" w:hAnsi="Times New Roman" w:cs="Times New Roman"/>
          <w:bCs/>
          <w:sz w:val="24"/>
          <w:szCs w:val="24"/>
          <w:lang w:val="sr-Latn-ME"/>
        </w:rPr>
        <w:t>privrednog ili finansijskog prava.</w:t>
      </w:r>
    </w:p>
    <w:p w14:paraId="2BA6BFC1" w14:textId="1632656F" w:rsidR="000B2A26" w:rsidRDefault="000B2A26" w:rsidP="00FD3667">
      <w:pPr>
        <w:pStyle w:val="1tekst"/>
        <w:spacing w:before="0" w:beforeAutospacing="0" w:after="0" w:afterAutospacing="0" w:line="276" w:lineRule="auto"/>
        <w:ind w:right="150"/>
        <w:jc w:val="both"/>
        <w:rPr>
          <w:rFonts w:eastAsiaTheme="minorHAnsi"/>
          <w:bCs/>
          <w:lang w:val="sr-Latn-ME"/>
        </w:rPr>
      </w:pPr>
      <w:r w:rsidRPr="00AF67A0">
        <w:rPr>
          <w:rFonts w:eastAsiaTheme="minorHAnsi"/>
          <w:bCs/>
          <w:lang w:val="sr-Latn-ME"/>
        </w:rPr>
        <w:t xml:space="preserve">2) pet godina radnog iskustva </w:t>
      </w:r>
      <w:r w:rsidRPr="00FD3667">
        <w:rPr>
          <w:rFonts w:eastAsiaTheme="minorHAnsi"/>
          <w:bCs/>
          <w:lang w:val="sr-Latn-ME"/>
        </w:rPr>
        <w:t xml:space="preserve">na poslovima u nivou tražene kvalifikacije obrazovanja na </w:t>
      </w:r>
      <w:r w:rsidR="00246D2F" w:rsidRPr="00FD3667">
        <w:rPr>
          <w:rFonts w:eastAsiaTheme="minorHAnsi"/>
          <w:bCs/>
          <w:lang w:val="sr-Latn-ME"/>
        </w:rPr>
        <w:t>na poslovima rukovođenja</w:t>
      </w:r>
      <w:r w:rsidR="00D05ACF" w:rsidRPr="00FD3667">
        <w:rPr>
          <w:rFonts w:eastAsiaTheme="minorHAnsi"/>
          <w:bCs/>
          <w:lang w:val="sr-Latn-ME"/>
        </w:rPr>
        <w:t>.</w:t>
      </w:r>
    </w:p>
    <w:p w14:paraId="45C58C41" w14:textId="6A2A5CF5" w:rsidR="000B2A26" w:rsidRPr="00AF67A0" w:rsidRDefault="000B2A26" w:rsidP="00AF67A0">
      <w:pPr>
        <w:pStyle w:val="1tekst"/>
        <w:spacing w:before="0" w:beforeAutospacing="0" w:after="160" w:afterAutospacing="0" w:line="276" w:lineRule="auto"/>
        <w:ind w:right="150"/>
        <w:jc w:val="both"/>
        <w:rPr>
          <w:rFonts w:eastAsiaTheme="minorHAnsi"/>
          <w:bCs/>
          <w:lang w:val="sr-Latn-ME"/>
        </w:rPr>
      </w:pPr>
      <w:r w:rsidRPr="00AF67A0">
        <w:rPr>
          <w:bCs/>
          <w:lang w:val="sr-Latn-ME"/>
        </w:rPr>
        <w:t>Član Upravnog odbora ne može biti lice:</w:t>
      </w:r>
    </w:p>
    <w:p w14:paraId="070BF763" w14:textId="07D91ADE" w:rsidR="000B2A26" w:rsidRDefault="000B2A26" w:rsidP="001E5171">
      <w:pPr>
        <w:pStyle w:val="ListParagraph"/>
        <w:numPr>
          <w:ilvl w:val="0"/>
          <w:numId w:val="5"/>
        </w:numPr>
        <w:autoSpaceDE w:val="0"/>
        <w:autoSpaceDN w:val="0"/>
        <w:adjustRightInd w:val="0"/>
        <w:spacing w:before="120" w:after="120" w:line="276" w:lineRule="auto"/>
        <w:ind w:left="270" w:hanging="270"/>
        <w:jc w:val="both"/>
        <w:rPr>
          <w:rFonts w:ascii="Times New Roman" w:hAnsi="Times New Roman" w:cs="Times New Roman"/>
          <w:bCs/>
          <w:sz w:val="24"/>
          <w:szCs w:val="24"/>
        </w:rPr>
      </w:pPr>
      <w:r>
        <w:rPr>
          <w:rFonts w:ascii="Times New Roman" w:hAnsi="Times New Roman" w:cs="Times New Roman"/>
          <w:bCs/>
          <w:sz w:val="24"/>
          <w:szCs w:val="24"/>
        </w:rPr>
        <w:t>u odnosu na čiju imovinu</w:t>
      </w:r>
      <w:r w:rsidRPr="00B54ED7">
        <w:rPr>
          <w:rFonts w:ascii="Times New Roman" w:hAnsi="Times New Roman" w:cs="Times New Roman"/>
          <w:bCs/>
          <w:sz w:val="24"/>
          <w:szCs w:val="24"/>
        </w:rPr>
        <w:t xml:space="preserve"> </w:t>
      </w:r>
      <w:r>
        <w:rPr>
          <w:rFonts w:ascii="Times New Roman" w:hAnsi="Times New Roman" w:cs="Times New Roman"/>
          <w:bCs/>
          <w:sz w:val="24"/>
          <w:szCs w:val="24"/>
        </w:rPr>
        <w:t xml:space="preserve">je </w:t>
      </w:r>
      <w:r w:rsidRPr="00B54ED7">
        <w:rPr>
          <w:rFonts w:ascii="Times New Roman" w:hAnsi="Times New Roman" w:cs="Times New Roman"/>
          <w:bCs/>
          <w:sz w:val="24"/>
          <w:szCs w:val="24"/>
        </w:rPr>
        <w:t>sprovedeno izvršenje u značajnijem obimu</w:t>
      </w:r>
      <w:r>
        <w:rPr>
          <w:rFonts w:ascii="Times New Roman" w:hAnsi="Times New Roman" w:cs="Times New Roman"/>
          <w:bCs/>
          <w:sz w:val="24"/>
          <w:szCs w:val="24"/>
        </w:rPr>
        <w:t xml:space="preserve"> ili je bio vlasnik  značajnog učešća ili rukovodilac u društvu nad kojim je u posljednih 5 godina otvoren stečajni postupak</w:t>
      </w:r>
      <w:r w:rsidRPr="00F836B8">
        <w:rPr>
          <w:rFonts w:ascii="Times New Roman" w:hAnsi="Times New Roman" w:cs="Times New Roman"/>
          <w:bCs/>
          <w:sz w:val="24"/>
          <w:szCs w:val="24"/>
        </w:rPr>
        <w:t>;</w:t>
      </w:r>
    </w:p>
    <w:p w14:paraId="61FA2A8B" w14:textId="6B7334D8" w:rsidR="00992F59" w:rsidRPr="00F836B8" w:rsidRDefault="00992F59" w:rsidP="002C4891">
      <w:pPr>
        <w:pStyle w:val="ListParagraph"/>
        <w:numPr>
          <w:ilvl w:val="0"/>
          <w:numId w:val="5"/>
        </w:numPr>
        <w:autoSpaceDE w:val="0"/>
        <w:autoSpaceDN w:val="0"/>
        <w:adjustRightInd w:val="0"/>
        <w:spacing w:before="120" w:after="120" w:line="276" w:lineRule="auto"/>
        <w:ind w:left="270" w:hanging="270"/>
        <w:jc w:val="both"/>
        <w:rPr>
          <w:rFonts w:ascii="Times New Roman" w:hAnsi="Times New Roman" w:cs="Times New Roman"/>
          <w:bCs/>
          <w:sz w:val="24"/>
          <w:szCs w:val="24"/>
        </w:rPr>
      </w:pPr>
      <w:r w:rsidRPr="00F836B8">
        <w:rPr>
          <w:rFonts w:ascii="Times New Roman" w:hAnsi="Times New Roman" w:cs="Times New Roman"/>
          <w:bCs/>
          <w:sz w:val="24"/>
          <w:szCs w:val="24"/>
        </w:rPr>
        <w:t>koji je</w:t>
      </w:r>
      <w:r w:rsidR="00C171CB">
        <w:rPr>
          <w:rFonts w:ascii="Times New Roman" w:hAnsi="Times New Roman" w:cs="Times New Roman"/>
          <w:bCs/>
          <w:sz w:val="24"/>
          <w:szCs w:val="24"/>
        </w:rPr>
        <w:t xml:space="preserve"> zaposleni</w:t>
      </w:r>
      <w:r w:rsidR="00F924C6">
        <w:rPr>
          <w:rFonts w:ascii="Times New Roman" w:hAnsi="Times New Roman" w:cs="Times New Roman"/>
          <w:bCs/>
          <w:sz w:val="24"/>
          <w:szCs w:val="24"/>
        </w:rPr>
        <w:t xml:space="preserve"> ili</w:t>
      </w:r>
      <w:r w:rsidR="008030FF">
        <w:rPr>
          <w:rFonts w:ascii="Times New Roman" w:hAnsi="Times New Roman" w:cs="Times New Roman"/>
          <w:bCs/>
          <w:sz w:val="24"/>
          <w:szCs w:val="24"/>
        </w:rPr>
        <w:t xml:space="preserve"> član </w:t>
      </w:r>
      <w:r w:rsidR="006E6811">
        <w:rPr>
          <w:rFonts w:ascii="Times New Roman" w:hAnsi="Times New Roman" w:cs="Times New Roman"/>
          <w:bCs/>
          <w:sz w:val="24"/>
          <w:szCs w:val="24"/>
        </w:rPr>
        <w:t xml:space="preserve">upravnog ili nadzornog odbora </w:t>
      </w:r>
      <w:r w:rsidR="00E671F9">
        <w:rPr>
          <w:rFonts w:ascii="Times New Roman" w:hAnsi="Times New Roman" w:cs="Times New Roman"/>
          <w:bCs/>
          <w:sz w:val="24"/>
          <w:szCs w:val="24"/>
        </w:rPr>
        <w:t>k</w:t>
      </w:r>
      <w:r w:rsidR="00F924C6">
        <w:rPr>
          <w:rFonts w:ascii="Times New Roman" w:hAnsi="Times New Roman" w:cs="Times New Roman"/>
          <w:bCs/>
          <w:sz w:val="24"/>
          <w:szCs w:val="24"/>
        </w:rPr>
        <w:t xml:space="preserve">reditne </w:t>
      </w:r>
      <w:r w:rsidR="00AC44B0">
        <w:rPr>
          <w:rFonts w:ascii="Times New Roman" w:hAnsi="Times New Roman" w:cs="Times New Roman"/>
          <w:bCs/>
          <w:sz w:val="24"/>
          <w:szCs w:val="24"/>
        </w:rPr>
        <w:t xml:space="preserve">institucije </w:t>
      </w:r>
      <w:r w:rsidRPr="00F836B8">
        <w:rPr>
          <w:rFonts w:ascii="Times New Roman" w:hAnsi="Times New Roman" w:cs="Times New Roman"/>
          <w:bCs/>
          <w:sz w:val="24"/>
          <w:szCs w:val="24"/>
        </w:rPr>
        <w:t>koji je bio na</w:t>
      </w:r>
      <w:r w:rsidR="00582E5E">
        <w:rPr>
          <w:rFonts w:ascii="Times New Roman" w:hAnsi="Times New Roman" w:cs="Times New Roman"/>
          <w:bCs/>
          <w:sz w:val="24"/>
          <w:szCs w:val="24"/>
        </w:rPr>
        <w:t xml:space="preserve"> višim</w:t>
      </w:r>
      <w:r w:rsidRPr="00F836B8">
        <w:rPr>
          <w:rFonts w:ascii="Times New Roman" w:hAnsi="Times New Roman" w:cs="Times New Roman"/>
          <w:bCs/>
          <w:sz w:val="24"/>
          <w:szCs w:val="24"/>
        </w:rPr>
        <w:t xml:space="preserve"> rukovodećim pozicijama u </w:t>
      </w:r>
      <w:r w:rsidR="00246D2F">
        <w:rPr>
          <w:rFonts w:ascii="Times New Roman" w:hAnsi="Times New Roman" w:cs="Times New Roman"/>
          <w:bCs/>
          <w:sz w:val="24"/>
          <w:szCs w:val="24"/>
        </w:rPr>
        <w:t>k</w:t>
      </w:r>
      <w:r w:rsidR="00F25575">
        <w:rPr>
          <w:rFonts w:ascii="Times New Roman" w:hAnsi="Times New Roman" w:cs="Times New Roman"/>
          <w:bCs/>
          <w:sz w:val="24"/>
          <w:szCs w:val="24"/>
        </w:rPr>
        <w:t>reditnoj</w:t>
      </w:r>
      <w:r w:rsidRPr="00F836B8">
        <w:rPr>
          <w:rFonts w:ascii="Times New Roman" w:hAnsi="Times New Roman" w:cs="Times New Roman"/>
          <w:bCs/>
          <w:sz w:val="24"/>
          <w:szCs w:val="24"/>
        </w:rPr>
        <w:t xml:space="preserve"> instituciji ili drugom privrednom društvu u vr</w:t>
      </w:r>
      <w:r w:rsidR="00F836B8">
        <w:rPr>
          <w:rFonts w:ascii="Times New Roman" w:hAnsi="Times New Roman" w:cs="Times New Roman"/>
          <w:bCs/>
          <w:sz w:val="24"/>
          <w:szCs w:val="24"/>
        </w:rPr>
        <w:t>ij</w:t>
      </w:r>
      <w:r w:rsidRPr="00F836B8">
        <w:rPr>
          <w:rFonts w:ascii="Times New Roman" w:hAnsi="Times New Roman" w:cs="Times New Roman"/>
          <w:bCs/>
          <w:sz w:val="24"/>
          <w:szCs w:val="24"/>
        </w:rPr>
        <w:t xml:space="preserve">eme kada je </w:t>
      </w:r>
      <w:r w:rsidR="005C5C78" w:rsidRPr="00360980">
        <w:rPr>
          <w:rFonts w:ascii="Times New Roman" w:hAnsi="Times New Roman" w:cs="Times New Roman"/>
          <w:bCs/>
          <w:sz w:val="24"/>
          <w:szCs w:val="24"/>
        </w:rPr>
        <w:t>nad tim pravnim licem</w:t>
      </w:r>
      <w:r w:rsidRPr="00F836B8">
        <w:rPr>
          <w:rFonts w:ascii="Times New Roman" w:hAnsi="Times New Roman" w:cs="Times New Roman"/>
          <w:bCs/>
          <w:sz w:val="24"/>
          <w:szCs w:val="24"/>
        </w:rPr>
        <w:t xml:space="preserve"> pokrenut stečajni postupak;</w:t>
      </w:r>
    </w:p>
    <w:p w14:paraId="553F0337" w14:textId="3CD13A46" w:rsidR="00992F59" w:rsidRPr="00F836B8" w:rsidRDefault="00B54ED7" w:rsidP="00583533">
      <w:pPr>
        <w:pStyle w:val="ListParagraph"/>
        <w:numPr>
          <w:ilvl w:val="0"/>
          <w:numId w:val="5"/>
        </w:numPr>
        <w:autoSpaceDE w:val="0"/>
        <w:autoSpaceDN w:val="0"/>
        <w:adjustRightInd w:val="0"/>
        <w:spacing w:before="120" w:after="120" w:line="276" w:lineRule="auto"/>
        <w:ind w:left="270" w:hanging="270"/>
        <w:jc w:val="both"/>
        <w:rPr>
          <w:rFonts w:ascii="Times New Roman" w:hAnsi="Times New Roman" w:cs="Times New Roman"/>
          <w:bCs/>
          <w:sz w:val="24"/>
          <w:szCs w:val="24"/>
        </w:rPr>
      </w:pPr>
      <w:r w:rsidRPr="00B54ED7">
        <w:rPr>
          <w:rFonts w:ascii="Times New Roman" w:hAnsi="Times New Roman" w:cs="Times New Roman"/>
          <w:bCs/>
          <w:sz w:val="24"/>
          <w:szCs w:val="24"/>
        </w:rPr>
        <w:t>kojem je odlukom nadležnog suda izrečena zaštitna mjera zabrane obavljanja poziva, djelatnosti ili dužnosti</w:t>
      </w:r>
      <w:r w:rsidR="00992F59" w:rsidRPr="00F836B8">
        <w:rPr>
          <w:rFonts w:ascii="Times New Roman" w:hAnsi="Times New Roman" w:cs="Times New Roman"/>
          <w:bCs/>
          <w:sz w:val="24"/>
          <w:szCs w:val="24"/>
        </w:rPr>
        <w:t>;</w:t>
      </w:r>
    </w:p>
    <w:p w14:paraId="6D6B4452" w14:textId="1BDB0401" w:rsidR="00992F59" w:rsidRPr="00F836B8" w:rsidRDefault="00582E5E" w:rsidP="00583533">
      <w:pPr>
        <w:pStyle w:val="ListParagraph"/>
        <w:numPr>
          <w:ilvl w:val="0"/>
          <w:numId w:val="5"/>
        </w:numPr>
        <w:autoSpaceDE w:val="0"/>
        <w:autoSpaceDN w:val="0"/>
        <w:adjustRightInd w:val="0"/>
        <w:spacing w:before="120" w:after="120" w:line="276" w:lineRule="auto"/>
        <w:ind w:left="270" w:hanging="270"/>
        <w:jc w:val="both"/>
        <w:rPr>
          <w:rFonts w:ascii="Times New Roman" w:hAnsi="Times New Roman" w:cs="Times New Roman"/>
          <w:bCs/>
          <w:sz w:val="24"/>
          <w:szCs w:val="24"/>
        </w:rPr>
      </w:pPr>
      <w:r>
        <w:rPr>
          <w:rFonts w:ascii="Times New Roman" w:hAnsi="Times New Roman" w:cs="Times New Roman"/>
          <w:bCs/>
          <w:sz w:val="24"/>
          <w:szCs w:val="24"/>
        </w:rPr>
        <w:t xml:space="preserve">protiv kojeg se vodi krivični postupak ili je </w:t>
      </w:r>
      <w:r w:rsidR="008030FF">
        <w:rPr>
          <w:rFonts w:ascii="Times New Roman" w:hAnsi="Times New Roman" w:cs="Times New Roman"/>
          <w:bCs/>
          <w:sz w:val="24"/>
          <w:szCs w:val="24"/>
        </w:rPr>
        <w:t>osuđen</w:t>
      </w:r>
      <w:r w:rsidR="00992F59" w:rsidRPr="00F836B8">
        <w:rPr>
          <w:rFonts w:ascii="Times New Roman" w:hAnsi="Times New Roman" w:cs="Times New Roman"/>
          <w:bCs/>
          <w:sz w:val="24"/>
          <w:szCs w:val="24"/>
        </w:rPr>
        <w:t xml:space="preserve"> za krivično d</w:t>
      </w:r>
      <w:r w:rsidR="00F836B8">
        <w:rPr>
          <w:rFonts w:ascii="Times New Roman" w:hAnsi="Times New Roman" w:cs="Times New Roman"/>
          <w:bCs/>
          <w:sz w:val="24"/>
          <w:szCs w:val="24"/>
        </w:rPr>
        <w:t>j</w:t>
      </w:r>
      <w:r w:rsidR="00992F59" w:rsidRPr="00F836B8">
        <w:rPr>
          <w:rFonts w:ascii="Times New Roman" w:hAnsi="Times New Roman" w:cs="Times New Roman"/>
          <w:bCs/>
          <w:sz w:val="24"/>
          <w:szCs w:val="24"/>
        </w:rPr>
        <w:t xml:space="preserve">elo koje ga čini nedostojnim </w:t>
      </w:r>
      <w:r w:rsidR="00B54ED7">
        <w:rPr>
          <w:rFonts w:ascii="Times New Roman" w:hAnsi="Times New Roman" w:cs="Times New Roman"/>
          <w:bCs/>
          <w:sz w:val="24"/>
          <w:szCs w:val="24"/>
        </w:rPr>
        <w:t>za vršenje</w:t>
      </w:r>
      <w:r w:rsidR="00992F59" w:rsidRPr="00F836B8">
        <w:rPr>
          <w:rFonts w:ascii="Times New Roman" w:hAnsi="Times New Roman" w:cs="Times New Roman"/>
          <w:bCs/>
          <w:sz w:val="24"/>
          <w:szCs w:val="24"/>
        </w:rPr>
        <w:t xml:space="preserve"> funkcij</w:t>
      </w:r>
      <w:r w:rsidR="00B54ED7">
        <w:rPr>
          <w:rFonts w:ascii="Times New Roman" w:hAnsi="Times New Roman" w:cs="Times New Roman"/>
          <w:bCs/>
          <w:sz w:val="24"/>
          <w:szCs w:val="24"/>
        </w:rPr>
        <w:t xml:space="preserve">e </w:t>
      </w:r>
      <w:r w:rsidR="00992F59" w:rsidRPr="00F836B8">
        <w:rPr>
          <w:rFonts w:ascii="Times New Roman" w:hAnsi="Times New Roman" w:cs="Times New Roman"/>
          <w:bCs/>
          <w:sz w:val="24"/>
          <w:szCs w:val="24"/>
        </w:rPr>
        <w:t xml:space="preserve">člana </w:t>
      </w:r>
      <w:r w:rsidR="009E0C2B">
        <w:rPr>
          <w:rFonts w:ascii="Times New Roman" w:hAnsi="Times New Roman" w:cs="Times New Roman"/>
          <w:bCs/>
          <w:sz w:val="24"/>
          <w:szCs w:val="24"/>
        </w:rPr>
        <w:t>Upravnog o</w:t>
      </w:r>
      <w:r w:rsidR="00992F59" w:rsidRPr="00F836B8">
        <w:rPr>
          <w:rFonts w:ascii="Times New Roman" w:hAnsi="Times New Roman" w:cs="Times New Roman"/>
          <w:bCs/>
          <w:sz w:val="24"/>
          <w:szCs w:val="24"/>
        </w:rPr>
        <w:t>dbora;</w:t>
      </w:r>
    </w:p>
    <w:p w14:paraId="36159058" w14:textId="7EDE0739" w:rsidR="00F924C6" w:rsidRDefault="00C732EC" w:rsidP="00583533">
      <w:pPr>
        <w:pStyle w:val="ListParagraph"/>
        <w:numPr>
          <w:ilvl w:val="0"/>
          <w:numId w:val="5"/>
        </w:numPr>
        <w:autoSpaceDE w:val="0"/>
        <w:autoSpaceDN w:val="0"/>
        <w:adjustRightInd w:val="0"/>
        <w:spacing w:before="120" w:after="120" w:line="276" w:lineRule="auto"/>
        <w:ind w:left="270" w:hanging="270"/>
        <w:jc w:val="both"/>
        <w:rPr>
          <w:rFonts w:ascii="Times New Roman" w:hAnsi="Times New Roman" w:cs="Times New Roman"/>
          <w:bCs/>
          <w:sz w:val="24"/>
          <w:szCs w:val="24"/>
        </w:rPr>
      </w:pPr>
      <w:r>
        <w:rPr>
          <w:rFonts w:ascii="Times New Roman" w:hAnsi="Times New Roman" w:cs="Times New Roman"/>
          <w:bCs/>
          <w:sz w:val="24"/>
          <w:szCs w:val="24"/>
        </w:rPr>
        <w:t>kojem je izrečena mjera nadležnog regulatornog organa zbog nepostupanja u skladu s propisima kojima se uređuju bankarske i finansijske, ili djelatnosti osiguranja ili djelatnosti u vezi sa hartij</w:t>
      </w:r>
      <w:r w:rsidR="00930718">
        <w:rPr>
          <w:rFonts w:ascii="Times New Roman" w:hAnsi="Times New Roman" w:cs="Times New Roman"/>
          <w:bCs/>
          <w:sz w:val="24"/>
          <w:szCs w:val="24"/>
        </w:rPr>
        <w:t>ama od vrijednosti;</w:t>
      </w:r>
    </w:p>
    <w:p w14:paraId="30516F78" w14:textId="060A7027" w:rsidR="00444E2F" w:rsidRDefault="00B64EA5" w:rsidP="00583533">
      <w:pPr>
        <w:pStyle w:val="ListParagraph"/>
        <w:numPr>
          <w:ilvl w:val="0"/>
          <w:numId w:val="5"/>
        </w:numPr>
        <w:autoSpaceDE w:val="0"/>
        <w:autoSpaceDN w:val="0"/>
        <w:adjustRightInd w:val="0"/>
        <w:spacing w:before="120" w:after="120" w:line="276" w:lineRule="auto"/>
        <w:ind w:left="270" w:hanging="270"/>
        <w:jc w:val="both"/>
        <w:rPr>
          <w:rFonts w:ascii="Times New Roman" w:hAnsi="Times New Roman" w:cs="Times New Roman"/>
          <w:bCs/>
          <w:sz w:val="24"/>
          <w:szCs w:val="24"/>
        </w:rPr>
      </w:pPr>
      <w:r>
        <w:rPr>
          <w:rFonts w:ascii="Times New Roman" w:hAnsi="Times New Roman" w:cs="Times New Roman"/>
          <w:bCs/>
          <w:sz w:val="24"/>
          <w:szCs w:val="24"/>
        </w:rPr>
        <w:t xml:space="preserve">koje ima </w:t>
      </w:r>
      <w:r w:rsidR="006E6811" w:rsidRPr="00443EB2">
        <w:rPr>
          <w:rFonts w:ascii="Times New Roman" w:hAnsi="Times New Roman" w:cs="Times New Roman"/>
          <w:bCs/>
          <w:sz w:val="24"/>
          <w:szCs w:val="24"/>
        </w:rPr>
        <w:t xml:space="preserve">značajno učešće u </w:t>
      </w:r>
      <w:r w:rsidR="00E671F9">
        <w:rPr>
          <w:rFonts w:ascii="Times New Roman" w:hAnsi="Times New Roman" w:cs="Times New Roman"/>
          <w:bCs/>
          <w:sz w:val="24"/>
          <w:szCs w:val="24"/>
        </w:rPr>
        <w:t>k</w:t>
      </w:r>
      <w:r w:rsidR="006E6811" w:rsidRPr="00443EB2">
        <w:rPr>
          <w:rFonts w:ascii="Times New Roman" w:hAnsi="Times New Roman" w:cs="Times New Roman"/>
          <w:bCs/>
          <w:sz w:val="24"/>
          <w:szCs w:val="24"/>
        </w:rPr>
        <w:t xml:space="preserve">reditnoj instituciji ili društvu povezanom sa </w:t>
      </w:r>
      <w:r w:rsidR="00E671F9">
        <w:rPr>
          <w:rFonts w:ascii="Times New Roman" w:hAnsi="Times New Roman" w:cs="Times New Roman"/>
          <w:bCs/>
          <w:sz w:val="24"/>
          <w:szCs w:val="24"/>
        </w:rPr>
        <w:t>k</w:t>
      </w:r>
      <w:r w:rsidR="006E6811" w:rsidRPr="00443EB2">
        <w:rPr>
          <w:rFonts w:ascii="Times New Roman" w:hAnsi="Times New Roman" w:cs="Times New Roman"/>
          <w:bCs/>
          <w:sz w:val="24"/>
          <w:szCs w:val="24"/>
        </w:rPr>
        <w:t>reditnom institucijom</w:t>
      </w:r>
      <w:r w:rsidR="00443EB2" w:rsidRPr="00443EB2">
        <w:rPr>
          <w:rFonts w:ascii="Times New Roman" w:hAnsi="Times New Roman" w:cs="Times New Roman"/>
          <w:bCs/>
          <w:sz w:val="24"/>
          <w:szCs w:val="24"/>
        </w:rPr>
        <w:t xml:space="preserve"> odnosom zajedničkog djelovanja</w:t>
      </w:r>
      <w:r w:rsidR="00E671F9">
        <w:rPr>
          <w:rFonts w:ascii="Times New Roman" w:hAnsi="Times New Roman" w:cs="Times New Roman"/>
          <w:bCs/>
          <w:sz w:val="24"/>
          <w:szCs w:val="24"/>
        </w:rPr>
        <w:t>;</w:t>
      </w:r>
    </w:p>
    <w:p w14:paraId="103E4336" w14:textId="0E7D011C" w:rsidR="00444E2F" w:rsidRDefault="00444E2F" w:rsidP="00583533">
      <w:pPr>
        <w:pStyle w:val="ListParagraph"/>
        <w:numPr>
          <w:ilvl w:val="0"/>
          <w:numId w:val="5"/>
        </w:numPr>
        <w:autoSpaceDE w:val="0"/>
        <w:autoSpaceDN w:val="0"/>
        <w:adjustRightInd w:val="0"/>
        <w:spacing w:before="120" w:after="120" w:line="276" w:lineRule="auto"/>
        <w:ind w:left="270" w:hanging="270"/>
        <w:jc w:val="both"/>
        <w:rPr>
          <w:rFonts w:ascii="Times New Roman" w:hAnsi="Times New Roman" w:cs="Times New Roman"/>
          <w:bCs/>
          <w:sz w:val="24"/>
          <w:szCs w:val="24"/>
        </w:rPr>
      </w:pPr>
      <w:r w:rsidRPr="00583533">
        <w:rPr>
          <w:rFonts w:ascii="Times New Roman" w:hAnsi="Times New Roman" w:cs="Times New Roman"/>
          <w:bCs/>
          <w:sz w:val="24"/>
          <w:szCs w:val="24"/>
        </w:rPr>
        <w:t xml:space="preserve">koje je u posljednjih 12 mjeseci bilo na poziciji ili radnom mjestu koji shodno važećim propisima ispunjavaju uslove da se smatraju javnim funkcionerom, starješinom organa uprave, rukovodnim kadrom, istaknutim članom političke partije koja djeluje Crnoj Gori. </w:t>
      </w:r>
    </w:p>
    <w:p w14:paraId="6CA0566D" w14:textId="77777777" w:rsidR="00490B43" w:rsidRPr="00583533" w:rsidRDefault="00490B43" w:rsidP="00490B43">
      <w:pPr>
        <w:pStyle w:val="ListParagraph"/>
        <w:autoSpaceDE w:val="0"/>
        <w:autoSpaceDN w:val="0"/>
        <w:adjustRightInd w:val="0"/>
        <w:spacing w:before="120" w:after="120" w:line="276" w:lineRule="auto"/>
        <w:ind w:left="270"/>
        <w:jc w:val="both"/>
        <w:rPr>
          <w:rFonts w:ascii="Times New Roman" w:hAnsi="Times New Roman" w:cs="Times New Roman"/>
          <w:bCs/>
          <w:sz w:val="24"/>
          <w:szCs w:val="24"/>
        </w:rPr>
      </w:pPr>
    </w:p>
    <w:bookmarkEnd w:id="1"/>
    <w:p w14:paraId="5578632A" w14:textId="77777777" w:rsidR="00012E3C" w:rsidRPr="002C4891" w:rsidRDefault="00012E3C" w:rsidP="00012E3C">
      <w:pPr>
        <w:autoSpaceDE w:val="0"/>
        <w:autoSpaceDN w:val="0"/>
        <w:adjustRightInd w:val="0"/>
        <w:spacing w:before="120" w:after="120" w:line="276" w:lineRule="auto"/>
        <w:jc w:val="center"/>
        <w:rPr>
          <w:rFonts w:ascii="Times New Roman" w:hAnsi="Times New Roman" w:cs="Times New Roman"/>
          <w:b/>
          <w:bCs/>
          <w:sz w:val="24"/>
          <w:szCs w:val="24"/>
        </w:rPr>
      </w:pPr>
      <w:r w:rsidRPr="002C4891">
        <w:rPr>
          <w:rFonts w:ascii="Times New Roman" w:hAnsi="Times New Roman" w:cs="Times New Roman"/>
          <w:b/>
          <w:bCs/>
          <w:sz w:val="24"/>
          <w:szCs w:val="24"/>
        </w:rPr>
        <w:lastRenderedPageBreak/>
        <w:t>Nadležnost Upravnog odbora</w:t>
      </w:r>
    </w:p>
    <w:p w14:paraId="0681149C" w14:textId="3863941A" w:rsidR="00012E3C" w:rsidRPr="008123D1" w:rsidRDefault="00012E3C" w:rsidP="00012E3C">
      <w:pPr>
        <w:autoSpaceDE w:val="0"/>
        <w:autoSpaceDN w:val="0"/>
        <w:adjustRightInd w:val="0"/>
        <w:spacing w:before="12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w:t>
      </w:r>
      <w:r w:rsidRPr="008123D1">
        <w:rPr>
          <w:rFonts w:ascii="Times New Roman" w:hAnsi="Times New Roman" w:cs="Times New Roman"/>
          <w:b/>
          <w:bCs/>
          <w:sz w:val="24"/>
          <w:szCs w:val="24"/>
        </w:rPr>
        <w:t xml:space="preserve"> </w:t>
      </w:r>
      <w:r>
        <w:rPr>
          <w:rFonts w:ascii="Times New Roman" w:hAnsi="Times New Roman" w:cs="Times New Roman"/>
          <w:b/>
          <w:bCs/>
          <w:sz w:val="24"/>
          <w:szCs w:val="24"/>
        </w:rPr>
        <w:t>2</w:t>
      </w:r>
      <w:r w:rsidR="00490B43">
        <w:rPr>
          <w:rFonts w:ascii="Times New Roman" w:hAnsi="Times New Roman" w:cs="Times New Roman"/>
          <w:b/>
          <w:bCs/>
          <w:sz w:val="24"/>
          <w:szCs w:val="24"/>
        </w:rPr>
        <w:t>2</w:t>
      </w:r>
    </w:p>
    <w:p w14:paraId="210049B0" w14:textId="0A05584D" w:rsidR="00012E3C" w:rsidRPr="007A1C33" w:rsidRDefault="00012E3C" w:rsidP="00012E3C">
      <w:pPr>
        <w:autoSpaceDE w:val="0"/>
        <w:autoSpaceDN w:val="0"/>
        <w:adjustRightInd w:val="0"/>
        <w:spacing w:before="120" w:after="120" w:line="276" w:lineRule="auto"/>
        <w:jc w:val="both"/>
        <w:rPr>
          <w:rFonts w:ascii="Times New Roman" w:hAnsi="Times New Roman" w:cs="Times New Roman"/>
          <w:bCs/>
          <w:sz w:val="24"/>
          <w:szCs w:val="24"/>
        </w:rPr>
      </w:pPr>
      <w:r w:rsidRPr="007A1C33">
        <w:rPr>
          <w:rFonts w:ascii="Times New Roman" w:hAnsi="Times New Roman" w:cs="Times New Roman"/>
          <w:bCs/>
          <w:sz w:val="24"/>
          <w:szCs w:val="24"/>
        </w:rPr>
        <w:t>Upravni odbor:</w:t>
      </w:r>
    </w:p>
    <w:p w14:paraId="2317B470" w14:textId="77777777" w:rsidR="00012E3C" w:rsidRPr="005418AB" w:rsidRDefault="00012E3C" w:rsidP="00012E3C">
      <w:pPr>
        <w:pStyle w:val="ListParagraph"/>
        <w:numPr>
          <w:ilvl w:val="0"/>
          <w:numId w:val="19"/>
        </w:numPr>
        <w:autoSpaceDE w:val="0"/>
        <w:autoSpaceDN w:val="0"/>
        <w:adjustRightInd w:val="0"/>
        <w:spacing w:before="120" w:after="120" w:line="276" w:lineRule="auto"/>
        <w:jc w:val="both"/>
        <w:rPr>
          <w:rFonts w:ascii="Times New Roman" w:hAnsi="Times New Roman" w:cs="Times New Roman"/>
          <w:bCs/>
          <w:sz w:val="24"/>
          <w:szCs w:val="24"/>
        </w:rPr>
      </w:pPr>
      <w:r w:rsidRPr="005418AB">
        <w:rPr>
          <w:rFonts w:ascii="Times New Roman" w:hAnsi="Times New Roman" w:cs="Times New Roman"/>
          <w:bCs/>
          <w:sz w:val="24"/>
          <w:szCs w:val="24"/>
        </w:rPr>
        <w:t>imenuje Izvršnog direktora Fonda;</w:t>
      </w:r>
    </w:p>
    <w:p w14:paraId="5F71FBCF" w14:textId="77777777" w:rsidR="00012E3C" w:rsidRPr="005418AB" w:rsidRDefault="00012E3C" w:rsidP="00012E3C">
      <w:pPr>
        <w:pStyle w:val="ListParagraph"/>
        <w:numPr>
          <w:ilvl w:val="0"/>
          <w:numId w:val="19"/>
        </w:numPr>
        <w:autoSpaceDE w:val="0"/>
        <w:autoSpaceDN w:val="0"/>
        <w:adjustRightInd w:val="0"/>
        <w:spacing w:before="120" w:after="120" w:line="276" w:lineRule="auto"/>
        <w:jc w:val="both"/>
        <w:rPr>
          <w:rFonts w:ascii="Times New Roman" w:hAnsi="Times New Roman" w:cs="Times New Roman"/>
          <w:bCs/>
          <w:sz w:val="24"/>
          <w:szCs w:val="24"/>
        </w:rPr>
      </w:pPr>
      <w:r w:rsidRPr="00FD3667">
        <w:rPr>
          <w:rFonts w:ascii="Times New Roman" w:hAnsi="Times New Roman" w:cs="Times New Roman"/>
          <w:bCs/>
          <w:sz w:val="24"/>
          <w:szCs w:val="24"/>
        </w:rPr>
        <w:t>utvrđuje strukturu i sastav izvršnog menadžmenta i politike naknada i zarada zaposlenima i Izvršnog direktoru</w:t>
      </w:r>
      <w:r w:rsidRPr="005418AB">
        <w:rPr>
          <w:rFonts w:ascii="Times New Roman" w:hAnsi="Times New Roman" w:cs="Times New Roman"/>
          <w:bCs/>
          <w:sz w:val="24"/>
          <w:szCs w:val="24"/>
        </w:rPr>
        <w:t>;</w:t>
      </w:r>
    </w:p>
    <w:p w14:paraId="32D62D36" w14:textId="77777777" w:rsidR="00012E3C" w:rsidRPr="00A23334" w:rsidRDefault="00012E3C" w:rsidP="00012E3C">
      <w:pPr>
        <w:pStyle w:val="ListParagraph"/>
        <w:numPr>
          <w:ilvl w:val="0"/>
          <w:numId w:val="19"/>
        </w:numPr>
        <w:autoSpaceDE w:val="0"/>
        <w:autoSpaceDN w:val="0"/>
        <w:adjustRightInd w:val="0"/>
        <w:spacing w:before="120" w:after="120" w:line="276" w:lineRule="auto"/>
        <w:jc w:val="both"/>
        <w:rPr>
          <w:rFonts w:ascii="Times New Roman" w:hAnsi="Times New Roman" w:cs="Times New Roman"/>
          <w:bCs/>
          <w:sz w:val="24"/>
          <w:szCs w:val="24"/>
        </w:rPr>
      </w:pPr>
      <w:r w:rsidRPr="00A23334">
        <w:rPr>
          <w:rFonts w:ascii="Times New Roman" w:hAnsi="Times New Roman" w:cs="Times New Roman"/>
          <w:bCs/>
          <w:sz w:val="24"/>
          <w:szCs w:val="24"/>
        </w:rPr>
        <w:t>odlučuje o prijavi kreditnih institucija za učešće u izdavanju garancija Fonda;</w:t>
      </w:r>
    </w:p>
    <w:p w14:paraId="5D913181" w14:textId="77777777" w:rsidR="00012E3C" w:rsidRPr="00A23334" w:rsidRDefault="00012E3C" w:rsidP="00012E3C">
      <w:pPr>
        <w:pStyle w:val="ListParagraph"/>
        <w:numPr>
          <w:ilvl w:val="0"/>
          <w:numId w:val="19"/>
        </w:numPr>
        <w:autoSpaceDE w:val="0"/>
        <w:autoSpaceDN w:val="0"/>
        <w:adjustRightInd w:val="0"/>
        <w:spacing w:before="120" w:after="120" w:line="276" w:lineRule="auto"/>
        <w:jc w:val="both"/>
        <w:rPr>
          <w:rFonts w:ascii="Times New Roman" w:hAnsi="Times New Roman" w:cs="Times New Roman"/>
          <w:bCs/>
          <w:sz w:val="24"/>
          <w:szCs w:val="24"/>
        </w:rPr>
      </w:pPr>
      <w:r w:rsidRPr="00A23334">
        <w:rPr>
          <w:rFonts w:ascii="Times New Roman" w:hAnsi="Times New Roman" w:cs="Times New Roman"/>
          <w:bCs/>
          <w:sz w:val="24"/>
          <w:szCs w:val="24"/>
        </w:rPr>
        <w:t>usvaja nacrte i izmjene ugovora o garanciji koji se zaključuju sa kreditnim institucijama;</w:t>
      </w:r>
    </w:p>
    <w:p w14:paraId="2625073E" w14:textId="77777777" w:rsidR="00012E3C" w:rsidRPr="00A23334" w:rsidRDefault="00012E3C" w:rsidP="00012E3C">
      <w:pPr>
        <w:pStyle w:val="ListParagraph"/>
        <w:numPr>
          <w:ilvl w:val="0"/>
          <w:numId w:val="19"/>
        </w:numPr>
        <w:autoSpaceDE w:val="0"/>
        <w:autoSpaceDN w:val="0"/>
        <w:adjustRightInd w:val="0"/>
        <w:spacing w:before="120" w:after="120" w:line="276" w:lineRule="auto"/>
        <w:jc w:val="both"/>
        <w:rPr>
          <w:rFonts w:ascii="Times New Roman" w:hAnsi="Times New Roman" w:cs="Times New Roman"/>
          <w:bCs/>
          <w:sz w:val="24"/>
          <w:szCs w:val="24"/>
        </w:rPr>
      </w:pPr>
      <w:r w:rsidRPr="00A23334">
        <w:rPr>
          <w:rFonts w:ascii="Times New Roman" w:hAnsi="Times New Roman" w:cs="Times New Roman"/>
          <w:bCs/>
          <w:sz w:val="24"/>
          <w:szCs w:val="24"/>
        </w:rPr>
        <w:t>daje ovlašćenje Izvršnom direktoru da zaključi i sprovodi zaključene ugovore o garancijama;</w:t>
      </w:r>
    </w:p>
    <w:p w14:paraId="3C59C45D" w14:textId="3234F75F" w:rsidR="00012E3C" w:rsidRPr="009E58C1" w:rsidRDefault="00DE185E" w:rsidP="00012E3C">
      <w:pPr>
        <w:pStyle w:val="ListParagraph"/>
        <w:numPr>
          <w:ilvl w:val="0"/>
          <w:numId w:val="19"/>
        </w:numPr>
        <w:autoSpaceDE w:val="0"/>
        <w:autoSpaceDN w:val="0"/>
        <w:adjustRightInd w:val="0"/>
        <w:spacing w:before="120" w:after="120" w:line="276" w:lineRule="auto"/>
        <w:jc w:val="both"/>
        <w:rPr>
          <w:rFonts w:ascii="Times New Roman" w:hAnsi="Times New Roman" w:cs="Times New Roman"/>
          <w:bCs/>
          <w:sz w:val="24"/>
          <w:szCs w:val="24"/>
        </w:rPr>
      </w:pPr>
      <w:r w:rsidRPr="00F352FC">
        <w:rPr>
          <w:rFonts w:ascii="Times New Roman" w:hAnsi="Times New Roman" w:cs="Times New Roman"/>
          <w:bCs/>
          <w:sz w:val="24"/>
          <w:szCs w:val="24"/>
        </w:rPr>
        <w:t>odlučuje o sticanju, držanju i raspolaganju imovinom Fonda</w:t>
      </w:r>
    </w:p>
    <w:p w14:paraId="5ACF056A" w14:textId="77777777" w:rsidR="00012E3C" w:rsidRPr="009E58C1" w:rsidRDefault="00012E3C" w:rsidP="00012E3C">
      <w:pPr>
        <w:pStyle w:val="ListParagraph"/>
        <w:numPr>
          <w:ilvl w:val="0"/>
          <w:numId w:val="19"/>
        </w:numPr>
        <w:autoSpaceDE w:val="0"/>
        <w:autoSpaceDN w:val="0"/>
        <w:adjustRightInd w:val="0"/>
        <w:spacing w:before="120" w:after="120" w:line="276" w:lineRule="auto"/>
        <w:jc w:val="both"/>
        <w:rPr>
          <w:rFonts w:ascii="Times New Roman" w:hAnsi="Times New Roman" w:cs="Times New Roman"/>
          <w:bCs/>
          <w:sz w:val="24"/>
          <w:szCs w:val="24"/>
        </w:rPr>
      </w:pPr>
      <w:r w:rsidRPr="009E58C1">
        <w:rPr>
          <w:rFonts w:ascii="Times New Roman" w:hAnsi="Times New Roman" w:cs="Times New Roman"/>
          <w:bCs/>
          <w:sz w:val="24"/>
          <w:szCs w:val="24"/>
        </w:rPr>
        <w:t>usvaja sve politike, postupke, pravila, naloge i smjernice za upravljanje i rad Fonda;</w:t>
      </w:r>
    </w:p>
    <w:p w14:paraId="530FA759" w14:textId="77777777" w:rsidR="00012E3C" w:rsidRPr="009E58C1" w:rsidRDefault="00012E3C" w:rsidP="00012E3C">
      <w:pPr>
        <w:pStyle w:val="ListParagraph"/>
        <w:numPr>
          <w:ilvl w:val="0"/>
          <w:numId w:val="19"/>
        </w:numPr>
        <w:autoSpaceDE w:val="0"/>
        <w:autoSpaceDN w:val="0"/>
        <w:adjustRightInd w:val="0"/>
        <w:spacing w:before="120" w:after="120" w:line="276" w:lineRule="auto"/>
        <w:jc w:val="both"/>
        <w:rPr>
          <w:rFonts w:ascii="Times New Roman" w:hAnsi="Times New Roman" w:cs="Times New Roman"/>
          <w:bCs/>
          <w:sz w:val="24"/>
          <w:szCs w:val="24"/>
        </w:rPr>
      </w:pPr>
      <w:r w:rsidRPr="009E58C1">
        <w:rPr>
          <w:rFonts w:ascii="Times New Roman" w:hAnsi="Times New Roman" w:cs="Times New Roman"/>
          <w:bCs/>
          <w:sz w:val="24"/>
          <w:szCs w:val="24"/>
        </w:rPr>
        <w:t>usvaja i vrši izmjene Statuta i drugih opštih akata Fonda;</w:t>
      </w:r>
    </w:p>
    <w:p w14:paraId="1A93D421" w14:textId="77777777" w:rsidR="00012E3C" w:rsidRPr="009E58C1" w:rsidRDefault="00012E3C" w:rsidP="00012E3C">
      <w:pPr>
        <w:pStyle w:val="ListParagraph"/>
        <w:numPr>
          <w:ilvl w:val="0"/>
          <w:numId w:val="19"/>
        </w:numPr>
        <w:autoSpaceDE w:val="0"/>
        <w:autoSpaceDN w:val="0"/>
        <w:adjustRightInd w:val="0"/>
        <w:spacing w:before="120" w:after="120" w:line="276" w:lineRule="auto"/>
        <w:jc w:val="both"/>
        <w:rPr>
          <w:rFonts w:ascii="Times New Roman" w:hAnsi="Times New Roman" w:cs="Times New Roman"/>
          <w:bCs/>
          <w:sz w:val="24"/>
          <w:szCs w:val="24"/>
        </w:rPr>
      </w:pPr>
      <w:r w:rsidRPr="009E58C1">
        <w:rPr>
          <w:rFonts w:ascii="Times New Roman" w:hAnsi="Times New Roman" w:cs="Times New Roman"/>
          <w:bCs/>
          <w:sz w:val="24"/>
          <w:szCs w:val="24"/>
        </w:rPr>
        <w:t>usvaja poslovnik o radu Upravnog odobra;</w:t>
      </w:r>
    </w:p>
    <w:p w14:paraId="343DC4D0" w14:textId="77777777" w:rsidR="00012E3C" w:rsidRPr="009E58C1" w:rsidRDefault="00012E3C" w:rsidP="00012E3C">
      <w:pPr>
        <w:pStyle w:val="ListParagraph"/>
        <w:numPr>
          <w:ilvl w:val="0"/>
          <w:numId w:val="19"/>
        </w:numPr>
        <w:autoSpaceDE w:val="0"/>
        <w:autoSpaceDN w:val="0"/>
        <w:adjustRightInd w:val="0"/>
        <w:spacing w:before="120" w:after="120" w:line="276" w:lineRule="auto"/>
        <w:jc w:val="both"/>
        <w:rPr>
          <w:rFonts w:ascii="Times New Roman" w:hAnsi="Times New Roman" w:cs="Times New Roman"/>
          <w:bCs/>
          <w:sz w:val="24"/>
          <w:szCs w:val="24"/>
        </w:rPr>
      </w:pPr>
      <w:r w:rsidRPr="009E58C1">
        <w:rPr>
          <w:rFonts w:ascii="Times New Roman" w:hAnsi="Times New Roman" w:cs="Times New Roman"/>
          <w:bCs/>
          <w:sz w:val="24"/>
          <w:szCs w:val="24"/>
        </w:rPr>
        <w:t xml:space="preserve">usvaja finansijski plan, godišnji budžet, investicionu politiku i kreditne izvještaje Fonda; </w:t>
      </w:r>
    </w:p>
    <w:p w14:paraId="5D897066" w14:textId="77777777" w:rsidR="00012E3C" w:rsidRPr="009E58C1" w:rsidRDefault="00012E3C" w:rsidP="00012E3C">
      <w:pPr>
        <w:pStyle w:val="ListParagraph"/>
        <w:numPr>
          <w:ilvl w:val="0"/>
          <w:numId w:val="19"/>
        </w:numPr>
        <w:autoSpaceDE w:val="0"/>
        <w:autoSpaceDN w:val="0"/>
        <w:adjustRightInd w:val="0"/>
        <w:spacing w:before="120" w:after="120" w:line="276" w:lineRule="auto"/>
        <w:jc w:val="both"/>
        <w:rPr>
          <w:rFonts w:ascii="Times New Roman" w:hAnsi="Times New Roman" w:cs="Times New Roman"/>
          <w:bCs/>
          <w:sz w:val="24"/>
          <w:szCs w:val="24"/>
        </w:rPr>
      </w:pPr>
      <w:r w:rsidRPr="009E58C1">
        <w:rPr>
          <w:rFonts w:ascii="Times New Roman" w:hAnsi="Times New Roman" w:cs="Times New Roman"/>
          <w:bCs/>
          <w:sz w:val="24"/>
          <w:szCs w:val="24"/>
        </w:rPr>
        <w:t>donosi preporuke za izmjenu ovog zakona na osnovu iskustva u radu i njegovoj primjeni;</w:t>
      </w:r>
    </w:p>
    <w:p w14:paraId="7CA9DCEE" w14:textId="77777777" w:rsidR="00012E3C" w:rsidRPr="009E58C1" w:rsidRDefault="00012E3C" w:rsidP="00012E3C">
      <w:pPr>
        <w:pStyle w:val="ListParagraph"/>
        <w:numPr>
          <w:ilvl w:val="0"/>
          <w:numId w:val="19"/>
        </w:numPr>
        <w:autoSpaceDE w:val="0"/>
        <w:autoSpaceDN w:val="0"/>
        <w:adjustRightInd w:val="0"/>
        <w:spacing w:before="120" w:after="120" w:line="276" w:lineRule="auto"/>
        <w:jc w:val="both"/>
        <w:rPr>
          <w:rFonts w:ascii="Times New Roman" w:hAnsi="Times New Roman" w:cs="Times New Roman"/>
          <w:bCs/>
          <w:sz w:val="24"/>
          <w:szCs w:val="24"/>
        </w:rPr>
      </w:pPr>
      <w:r w:rsidRPr="009E58C1">
        <w:rPr>
          <w:rFonts w:ascii="Times New Roman" w:hAnsi="Times New Roman" w:cs="Times New Roman"/>
          <w:bCs/>
          <w:sz w:val="24"/>
          <w:szCs w:val="24"/>
        </w:rPr>
        <w:t>imenuje eksterne revizore Fonda;</w:t>
      </w:r>
    </w:p>
    <w:p w14:paraId="1B8D9B89" w14:textId="77777777" w:rsidR="00012E3C" w:rsidRPr="009E58C1" w:rsidRDefault="00012E3C" w:rsidP="00012E3C">
      <w:pPr>
        <w:pStyle w:val="ListParagraph"/>
        <w:numPr>
          <w:ilvl w:val="0"/>
          <w:numId w:val="19"/>
        </w:numPr>
        <w:autoSpaceDE w:val="0"/>
        <w:autoSpaceDN w:val="0"/>
        <w:adjustRightInd w:val="0"/>
        <w:spacing w:before="120" w:after="120" w:line="276" w:lineRule="auto"/>
        <w:jc w:val="both"/>
        <w:rPr>
          <w:rFonts w:ascii="Times New Roman" w:hAnsi="Times New Roman" w:cs="Times New Roman"/>
          <w:bCs/>
          <w:sz w:val="24"/>
          <w:szCs w:val="24"/>
        </w:rPr>
      </w:pPr>
      <w:r w:rsidRPr="009E58C1">
        <w:rPr>
          <w:rFonts w:ascii="Times New Roman" w:hAnsi="Times New Roman" w:cs="Times New Roman"/>
          <w:bCs/>
          <w:sz w:val="24"/>
          <w:szCs w:val="24"/>
        </w:rPr>
        <w:t xml:space="preserve">odobrava odluku o uzimanju zajmova; </w:t>
      </w:r>
    </w:p>
    <w:p w14:paraId="2294A107" w14:textId="3502B315" w:rsidR="00012E3C" w:rsidRPr="00A23334" w:rsidRDefault="00012E3C" w:rsidP="00012E3C">
      <w:pPr>
        <w:pStyle w:val="ListParagraph"/>
        <w:numPr>
          <w:ilvl w:val="0"/>
          <w:numId w:val="19"/>
        </w:numPr>
        <w:autoSpaceDE w:val="0"/>
        <w:autoSpaceDN w:val="0"/>
        <w:adjustRightInd w:val="0"/>
        <w:spacing w:before="120" w:after="120" w:line="276" w:lineRule="auto"/>
        <w:jc w:val="both"/>
        <w:rPr>
          <w:rFonts w:ascii="Times New Roman" w:hAnsi="Times New Roman" w:cs="Times New Roman"/>
          <w:bCs/>
          <w:sz w:val="24"/>
          <w:szCs w:val="24"/>
        </w:rPr>
      </w:pPr>
      <w:r w:rsidRPr="009E58C1">
        <w:rPr>
          <w:rFonts w:ascii="Times New Roman" w:hAnsi="Times New Roman" w:cs="Times New Roman"/>
          <w:bCs/>
          <w:sz w:val="24"/>
          <w:szCs w:val="24"/>
        </w:rPr>
        <w:t>odlučuje po prigovoru na odluke Izvršnog direktora, shodno članu 1</w:t>
      </w:r>
      <w:r w:rsidR="004E14D1" w:rsidRPr="009E58C1">
        <w:rPr>
          <w:rFonts w:ascii="Times New Roman" w:hAnsi="Times New Roman" w:cs="Times New Roman"/>
          <w:bCs/>
          <w:sz w:val="24"/>
          <w:szCs w:val="24"/>
        </w:rPr>
        <w:t>1</w:t>
      </w:r>
      <w:r w:rsidRPr="009E58C1">
        <w:rPr>
          <w:rFonts w:ascii="Times New Roman" w:hAnsi="Times New Roman" w:cs="Times New Roman"/>
          <w:bCs/>
          <w:sz w:val="24"/>
          <w:szCs w:val="24"/>
        </w:rPr>
        <w:t xml:space="preserve"> ovog</w:t>
      </w:r>
      <w:r w:rsidRPr="00A23334">
        <w:rPr>
          <w:rFonts w:ascii="Times New Roman" w:hAnsi="Times New Roman" w:cs="Times New Roman"/>
          <w:bCs/>
          <w:sz w:val="24"/>
          <w:szCs w:val="24"/>
        </w:rPr>
        <w:t xml:space="preserve"> zakona;</w:t>
      </w:r>
    </w:p>
    <w:p w14:paraId="5E7CC806" w14:textId="08E5BDC4" w:rsidR="008123D1" w:rsidRPr="00A23334" w:rsidRDefault="00012E3C" w:rsidP="00012E3C">
      <w:pPr>
        <w:pStyle w:val="ListParagraph"/>
        <w:numPr>
          <w:ilvl w:val="0"/>
          <w:numId w:val="19"/>
        </w:numPr>
        <w:autoSpaceDE w:val="0"/>
        <w:autoSpaceDN w:val="0"/>
        <w:adjustRightInd w:val="0"/>
        <w:spacing w:before="120" w:after="120" w:line="276" w:lineRule="auto"/>
        <w:jc w:val="both"/>
        <w:rPr>
          <w:rFonts w:ascii="Times New Roman" w:hAnsi="Times New Roman" w:cs="Times New Roman"/>
          <w:bCs/>
          <w:sz w:val="24"/>
          <w:szCs w:val="24"/>
        </w:rPr>
      </w:pPr>
      <w:r w:rsidRPr="00A23334">
        <w:rPr>
          <w:rFonts w:ascii="Times New Roman" w:hAnsi="Times New Roman" w:cs="Times New Roman"/>
          <w:bCs/>
          <w:sz w:val="24"/>
          <w:szCs w:val="24"/>
        </w:rPr>
        <w:t xml:space="preserve">odobrava ulazak u </w:t>
      </w:r>
      <w:r w:rsidR="003D2D5F">
        <w:rPr>
          <w:rFonts w:ascii="Times New Roman" w:hAnsi="Times New Roman" w:cs="Times New Roman"/>
          <w:bCs/>
          <w:sz w:val="24"/>
          <w:szCs w:val="24"/>
        </w:rPr>
        <w:t>aranžmane</w:t>
      </w:r>
      <w:r w:rsidR="003D2D5F" w:rsidRPr="00A23334">
        <w:rPr>
          <w:rFonts w:ascii="Times New Roman" w:hAnsi="Times New Roman" w:cs="Times New Roman"/>
          <w:bCs/>
          <w:sz w:val="24"/>
          <w:szCs w:val="24"/>
        </w:rPr>
        <w:t xml:space="preserve"> </w:t>
      </w:r>
      <w:r w:rsidRPr="00A23334">
        <w:rPr>
          <w:rFonts w:ascii="Times New Roman" w:hAnsi="Times New Roman" w:cs="Times New Roman"/>
          <w:bCs/>
          <w:sz w:val="24"/>
          <w:szCs w:val="24"/>
        </w:rPr>
        <w:t>reosiguranja ili regarancije, odnosno</w:t>
      </w:r>
      <w:r w:rsidR="003D2D5F">
        <w:rPr>
          <w:rFonts w:ascii="Times New Roman" w:hAnsi="Times New Roman" w:cs="Times New Roman"/>
          <w:bCs/>
          <w:sz w:val="24"/>
          <w:szCs w:val="24"/>
        </w:rPr>
        <w:t xml:space="preserve"> su</w:t>
      </w:r>
      <w:r w:rsidRPr="00A23334">
        <w:rPr>
          <w:rFonts w:ascii="Times New Roman" w:hAnsi="Times New Roman" w:cs="Times New Roman"/>
          <w:bCs/>
          <w:sz w:val="24"/>
          <w:szCs w:val="24"/>
        </w:rPr>
        <w:t>-garancije</w:t>
      </w:r>
      <w:r w:rsidRPr="005418AB">
        <w:rPr>
          <w:rFonts w:ascii="Times New Roman" w:hAnsi="Times New Roman" w:cs="Times New Roman"/>
          <w:bCs/>
          <w:sz w:val="24"/>
          <w:szCs w:val="24"/>
        </w:rPr>
        <w:t xml:space="preserve">; </w:t>
      </w:r>
      <w:r w:rsidR="00E47054" w:rsidRPr="005418AB">
        <w:rPr>
          <w:rFonts w:ascii="Times New Roman" w:hAnsi="Times New Roman" w:cs="Times New Roman"/>
          <w:bCs/>
          <w:sz w:val="24"/>
          <w:szCs w:val="24"/>
        </w:rPr>
        <w:t xml:space="preserve"> </w:t>
      </w:r>
    </w:p>
    <w:p w14:paraId="02106F47" w14:textId="0A0ADC34" w:rsidR="008123D1" w:rsidRPr="00A23334" w:rsidRDefault="00E47054" w:rsidP="008C7FA1">
      <w:pPr>
        <w:pStyle w:val="ListParagraph"/>
        <w:numPr>
          <w:ilvl w:val="0"/>
          <w:numId w:val="19"/>
        </w:numPr>
        <w:autoSpaceDE w:val="0"/>
        <w:autoSpaceDN w:val="0"/>
        <w:adjustRightInd w:val="0"/>
        <w:spacing w:before="120" w:after="120" w:line="276" w:lineRule="auto"/>
        <w:jc w:val="both"/>
        <w:rPr>
          <w:rFonts w:ascii="Times New Roman" w:hAnsi="Times New Roman" w:cs="Times New Roman"/>
          <w:bCs/>
          <w:sz w:val="24"/>
          <w:szCs w:val="24"/>
        </w:rPr>
      </w:pPr>
      <w:r w:rsidRPr="00A23334">
        <w:rPr>
          <w:rFonts w:ascii="Times New Roman" w:hAnsi="Times New Roman" w:cs="Times New Roman"/>
          <w:bCs/>
          <w:sz w:val="24"/>
          <w:szCs w:val="24"/>
        </w:rPr>
        <w:t xml:space="preserve">ima i druga ovlašćenja i obaveze propisane ovim </w:t>
      </w:r>
      <w:r w:rsidR="005461EC" w:rsidRPr="00A23334">
        <w:rPr>
          <w:rFonts w:ascii="Times New Roman" w:hAnsi="Times New Roman" w:cs="Times New Roman"/>
          <w:bCs/>
          <w:sz w:val="24"/>
          <w:szCs w:val="24"/>
        </w:rPr>
        <w:t>z</w:t>
      </w:r>
      <w:r w:rsidRPr="00A23334">
        <w:rPr>
          <w:rFonts w:ascii="Times New Roman" w:hAnsi="Times New Roman" w:cs="Times New Roman"/>
          <w:bCs/>
          <w:sz w:val="24"/>
          <w:szCs w:val="24"/>
        </w:rPr>
        <w:t xml:space="preserve">akonom, Statutom i </w:t>
      </w:r>
      <w:r w:rsidR="005461EC" w:rsidRPr="00A23334">
        <w:rPr>
          <w:rFonts w:ascii="Times New Roman" w:hAnsi="Times New Roman" w:cs="Times New Roman"/>
          <w:bCs/>
          <w:sz w:val="24"/>
          <w:szCs w:val="24"/>
        </w:rPr>
        <w:t>o</w:t>
      </w:r>
      <w:r w:rsidR="00EA6C05" w:rsidRPr="00A23334">
        <w:rPr>
          <w:rFonts w:ascii="Times New Roman" w:hAnsi="Times New Roman" w:cs="Times New Roman"/>
          <w:bCs/>
          <w:sz w:val="24"/>
          <w:szCs w:val="24"/>
        </w:rPr>
        <w:t>pštim aktima</w:t>
      </w:r>
      <w:r w:rsidR="005461EC" w:rsidRPr="00A23334">
        <w:rPr>
          <w:rFonts w:ascii="Times New Roman" w:hAnsi="Times New Roman" w:cs="Times New Roman"/>
          <w:bCs/>
          <w:sz w:val="24"/>
          <w:szCs w:val="24"/>
        </w:rPr>
        <w:t xml:space="preserve"> Fonda</w:t>
      </w:r>
      <w:r w:rsidR="008123D1" w:rsidRPr="00A23334">
        <w:rPr>
          <w:rFonts w:ascii="Times New Roman" w:hAnsi="Times New Roman" w:cs="Times New Roman"/>
          <w:bCs/>
          <w:sz w:val="24"/>
          <w:szCs w:val="24"/>
        </w:rPr>
        <w:t>.</w:t>
      </w:r>
    </w:p>
    <w:p w14:paraId="69CDD859" w14:textId="129988A6" w:rsidR="000745AF" w:rsidRPr="00A23334" w:rsidRDefault="000745AF" w:rsidP="000745AF">
      <w:pPr>
        <w:autoSpaceDE w:val="0"/>
        <w:autoSpaceDN w:val="0"/>
        <w:adjustRightInd w:val="0"/>
        <w:spacing w:before="120" w:after="120" w:line="276" w:lineRule="auto"/>
        <w:jc w:val="center"/>
        <w:rPr>
          <w:rFonts w:ascii="Times New Roman" w:hAnsi="Times New Roman" w:cs="Times New Roman"/>
          <w:b/>
          <w:bCs/>
          <w:sz w:val="24"/>
          <w:szCs w:val="24"/>
        </w:rPr>
      </w:pPr>
      <w:r w:rsidRPr="00A23334">
        <w:rPr>
          <w:rFonts w:ascii="Times New Roman" w:hAnsi="Times New Roman" w:cs="Times New Roman"/>
          <w:b/>
          <w:bCs/>
          <w:sz w:val="24"/>
          <w:szCs w:val="24"/>
        </w:rPr>
        <w:t>Razrješenje člana Upravnog odbora</w:t>
      </w:r>
    </w:p>
    <w:p w14:paraId="4B89973D" w14:textId="20D27206" w:rsidR="008123D1" w:rsidRPr="00A23334" w:rsidRDefault="00BE2829" w:rsidP="00AA5F2D">
      <w:pPr>
        <w:autoSpaceDE w:val="0"/>
        <w:autoSpaceDN w:val="0"/>
        <w:adjustRightInd w:val="0"/>
        <w:spacing w:before="120" w:after="120" w:line="276" w:lineRule="auto"/>
        <w:jc w:val="center"/>
        <w:rPr>
          <w:rFonts w:ascii="Times New Roman" w:hAnsi="Times New Roman" w:cs="Times New Roman"/>
          <w:b/>
          <w:bCs/>
          <w:sz w:val="24"/>
          <w:szCs w:val="24"/>
        </w:rPr>
      </w:pPr>
      <w:r w:rsidRPr="00A23334">
        <w:rPr>
          <w:rFonts w:ascii="Times New Roman" w:hAnsi="Times New Roman" w:cs="Times New Roman"/>
          <w:b/>
          <w:bCs/>
          <w:sz w:val="24"/>
          <w:szCs w:val="24"/>
        </w:rPr>
        <w:t>Član</w:t>
      </w:r>
      <w:r w:rsidR="008123D1" w:rsidRPr="00A23334">
        <w:rPr>
          <w:rFonts w:ascii="Times New Roman" w:hAnsi="Times New Roman" w:cs="Times New Roman"/>
          <w:b/>
          <w:bCs/>
          <w:sz w:val="24"/>
          <w:szCs w:val="24"/>
        </w:rPr>
        <w:t xml:space="preserve"> </w:t>
      </w:r>
      <w:r w:rsidR="000B2A26" w:rsidRPr="00A23334">
        <w:rPr>
          <w:rFonts w:ascii="Times New Roman" w:hAnsi="Times New Roman" w:cs="Times New Roman"/>
          <w:b/>
          <w:bCs/>
          <w:sz w:val="24"/>
          <w:szCs w:val="24"/>
        </w:rPr>
        <w:t>2</w:t>
      </w:r>
      <w:r w:rsidR="00490B43">
        <w:rPr>
          <w:rFonts w:ascii="Times New Roman" w:hAnsi="Times New Roman" w:cs="Times New Roman"/>
          <w:b/>
          <w:bCs/>
          <w:sz w:val="24"/>
          <w:szCs w:val="24"/>
        </w:rPr>
        <w:t>3</w:t>
      </w:r>
    </w:p>
    <w:p w14:paraId="403E34D3" w14:textId="4ADAFED9" w:rsidR="008123D1" w:rsidRPr="00A23334" w:rsidRDefault="00BE2829" w:rsidP="008123D1">
      <w:pPr>
        <w:autoSpaceDE w:val="0"/>
        <w:autoSpaceDN w:val="0"/>
        <w:adjustRightInd w:val="0"/>
        <w:spacing w:before="120" w:after="120" w:line="276" w:lineRule="auto"/>
        <w:jc w:val="both"/>
        <w:rPr>
          <w:rFonts w:ascii="Times New Roman" w:hAnsi="Times New Roman" w:cs="Times New Roman"/>
          <w:bCs/>
          <w:sz w:val="24"/>
          <w:szCs w:val="24"/>
        </w:rPr>
      </w:pPr>
      <w:r w:rsidRPr="00A23334">
        <w:rPr>
          <w:rFonts w:ascii="Times New Roman" w:hAnsi="Times New Roman" w:cs="Times New Roman"/>
          <w:bCs/>
          <w:sz w:val="24"/>
          <w:szCs w:val="24"/>
        </w:rPr>
        <w:t>Član</w:t>
      </w:r>
      <w:r w:rsidR="005461EC" w:rsidRPr="00A23334">
        <w:rPr>
          <w:rFonts w:ascii="Times New Roman" w:hAnsi="Times New Roman" w:cs="Times New Roman"/>
          <w:bCs/>
          <w:sz w:val="24"/>
          <w:szCs w:val="24"/>
        </w:rPr>
        <w:t>a</w:t>
      </w:r>
      <w:r w:rsidRPr="00A23334">
        <w:rPr>
          <w:rFonts w:ascii="Times New Roman" w:hAnsi="Times New Roman" w:cs="Times New Roman"/>
          <w:bCs/>
          <w:sz w:val="24"/>
          <w:szCs w:val="24"/>
        </w:rPr>
        <w:t xml:space="preserve"> </w:t>
      </w:r>
      <w:r w:rsidR="009E0C2B" w:rsidRPr="00A23334">
        <w:rPr>
          <w:rFonts w:ascii="Times New Roman" w:hAnsi="Times New Roman" w:cs="Times New Roman"/>
          <w:bCs/>
          <w:sz w:val="24"/>
          <w:szCs w:val="24"/>
        </w:rPr>
        <w:t>Upravnog odbora</w:t>
      </w:r>
      <w:r w:rsidR="005461EC" w:rsidRPr="00A23334">
        <w:rPr>
          <w:rFonts w:ascii="Times New Roman" w:hAnsi="Times New Roman" w:cs="Times New Roman"/>
          <w:bCs/>
          <w:sz w:val="24"/>
          <w:szCs w:val="24"/>
        </w:rPr>
        <w:t xml:space="preserve"> </w:t>
      </w:r>
      <w:r w:rsidRPr="00A23334">
        <w:rPr>
          <w:rFonts w:ascii="Times New Roman" w:hAnsi="Times New Roman" w:cs="Times New Roman"/>
          <w:bCs/>
          <w:sz w:val="24"/>
          <w:szCs w:val="24"/>
        </w:rPr>
        <w:t>razr</w:t>
      </w:r>
      <w:r w:rsidR="00A82B3D" w:rsidRPr="00A23334">
        <w:rPr>
          <w:rFonts w:ascii="Times New Roman" w:hAnsi="Times New Roman" w:cs="Times New Roman"/>
          <w:bCs/>
          <w:sz w:val="24"/>
          <w:szCs w:val="24"/>
        </w:rPr>
        <w:t>j</w:t>
      </w:r>
      <w:r w:rsidRPr="00A23334">
        <w:rPr>
          <w:rFonts w:ascii="Times New Roman" w:hAnsi="Times New Roman" w:cs="Times New Roman"/>
          <w:bCs/>
          <w:sz w:val="24"/>
          <w:szCs w:val="24"/>
        </w:rPr>
        <w:t xml:space="preserve">ešava se dužnosti na osnovu ovog </w:t>
      </w:r>
      <w:r w:rsidR="005461EC" w:rsidRPr="00A23334">
        <w:rPr>
          <w:rFonts w:ascii="Times New Roman" w:hAnsi="Times New Roman" w:cs="Times New Roman"/>
          <w:bCs/>
          <w:sz w:val="24"/>
          <w:szCs w:val="24"/>
        </w:rPr>
        <w:t>z</w:t>
      </w:r>
      <w:r w:rsidRPr="00A23334">
        <w:rPr>
          <w:rFonts w:ascii="Times New Roman" w:hAnsi="Times New Roman" w:cs="Times New Roman"/>
          <w:bCs/>
          <w:sz w:val="24"/>
          <w:szCs w:val="24"/>
        </w:rPr>
        <w:t xml:space="preserve">akona, </w:t>
      </w:r>
      <w:r w:rsidR="00A82B3D" w:rsidRPr="00A23334">
        <w:rPr>
          <w:rFonts w:ascii="Times New Roman" w:hAnsi="Times New Roman" w:cs="Times New Roman"/>
          <w:bCs/>
          <w:sz w:val="24"/>
          <w:szCs w:val="24"/>
        </w:rPr>
        <w:t>ukoliko</w:t>
      </w:r>
      <w:r w:rsidR="008123D1" w:rsidRPr="00A23334">
        <w:rPr>
          <w:rFonts w:ascii="Times New Roman" w:hAnsi="Times New Roman" w:cs="Times New Roman"/>
          <w:bCs/>
          <w:sz w:val="24"/>
          <w:szCs w:val="24"/>
        </w:rPr>
        <w:t>:</w:t>
      </w:r>
    </w:p>
    <w:p w14:paraId="48EBA2CB" w14:textId="439CEF9D" w:rsidR="00A82B3D" w:rsidRPr="00A23334" w:rsidRDefault="00A82B3D" w:rsidP="008C7FA1">
      <w:pPr>
        <w:pStyle w:val="ListParagraph"/>
        <w:numPr>
          <w:ilvl w:val="0"/>
          <w:numId w:val="18"/>
        </w:numPr>
        <w:autoSpaceDE w:val="0"/>
        <w:autoSpaceDN w:val="0"/>
        <w:adjustRightInd w:val="0"/>
        <w:spacing w:before="120" w:after="120" w:line="276" w:lineRule="auto"/>
        <w:jc w:val="both"/>
        <w:rPr>
          <w:rFonts w:ascii="Times New Roman" w:hAnsi="Times New Roman" w:cs="Times New Roman"/>
          <w:bCs/>
          <w:sz w:val="24"/>
          <w:szCs w:val="24"/>
        </w:rPr>
      </w:pPr>
      <w:r w:rsidRPr="00A23334">
        <w:rPr>
          <w:rFonts w:ascii="Times New Roman" w:hAnsi="Times New Roman" w:cs="Times New Roman"/>
          <w:bCs/>
          <w:sz w:val="24"/>
          <w:szCs w:val="24"/>
        </w:rPr>
        <w:t xml:space="preserve">je nepodoban ili postao nepodoban da obavlja funkciju u </w:t>
      </w:r>
      <w:r w:rsidR="00A00061" w:rsidRPr="00A23334">
        <w:rPr>
          <w:rFonts w:ascii="Times New Roman" w:hAnsi="Times New Roman" w:cs="Times New Roman"/>
          <w:bCs/>
          <w:sz w:val="24"/>
          <w:szCs w:val="24"/>
        </w:rPr>
        <w:t>Upravnom o</w:t>
      </w:r>
      <w:r w:rsidRPr="00A23334">
        <w:rPr>
          <w:rFonts w:ascii="Times New Roman" w:hAnsi="Times New Roman" w:cs="Times New Roman"/>
          <w:bCs/>
          <w:sz w:val="24"/>
          <w:szCs w:val="24"/>
        </w:rPr>
        <w:t xml:space="preserve">dboru, </w:t>
      </w:r>
      <w:r w:rsidR="006469D1" w:rsidRPr="00A23334">
        <w:rPr>
          <w:rFonts w:ascii="Times New Roman" w:hAnsi="Times New Roman" w:cs="Times New Roman"/>
          <w:bCs/>
          <w:sz w:val="24"/>
          <w:szCs w:val="24"/>
        </w:rPr>
        <w:t>imajući u vidu uslove iz</w:t>
      </w:r>
      <w:r w:rsidRPr="00A23334">
        <w:rPr>
          <w:rFonts w:ascii="Times New Roman" w:hAnsi="Times New Roman" w:cs="Times New Roman"/>
          <w:bCs/>
          <w:sz w:val="24"/>
          <w:szCs w:val="24"/>
        </w:rPr>
        <w:t xml:space="preserve"> član</w:t>
      </w:r>
      <w:r w:rsidR="006469D1" w:rsidRPr="00A23334">
        <w:rPr>
          <w:rFonts w:ascii="Times New Roman" w:hAnsi="Times New Roman" w:cs="Times New Roman"/>
          <w:bCs/>
          <w:sz w:val="24"/>
          <w:szCs w:val="24"/>
        </w:rPr>
        <w:t>a</w:t>
      </w:r>
      <w:r w:rsidRPr="00A23334">
        <w:rPr>
          <w:rFonts w:ascii="Times New Roman" w:hAnsi="Times New Roman" w:cs="Times New Roman"/>
          <w:bCs/>
          <w:sz w:val="24"/>
          <w:szCs w:val="24"/>
        </w:rPr>
        <w:t xml:space="preserve"> </w:t>
      </w:r>
      <w:r w:rsidR="002D7FD3" w:rsidRPr="00A23334">
        <w:rPr>
          <w:rFonts w:ascii="Times New Roman" w:hAnsi="Times New Roman" w:cs="Times New Roman"/>
          <w:bCs/>
          <w:sz w:val="24"/>
          <w:szCs w:val="24"/>
        </w:rPr>
        <w:t>2</w:t>
      </w:r>
      <w:r w:rsidR="004E14D1">
        <w:rPr>
          <w:rFonts w:ascii="Times New Roman" w:hAnsi="Times New Roman" w:cs="Times New Roman"/>
          <w:bCs/>
          <w:sz w:val="24"/>
          <w:szCs w:val="24"/>
        </w:rPr>
        <w:t>2</w:t>
      </w:r>
      <w:r w:rsidR="002D7FD3" w:rsidRPr="00A23334">
        <w:rPr>
          <w:rFonts w:ascii="Times New Roman" w:hAnsi="Times New Roman" w:cs="Times New Roman"/>
          <w:bCs/>
          <w:sz w:val="24"/>
          <w:szCs w:val="24"/>
        </w:rPr>
        <w:t xml:space="preserve"> </w:t>
      </w:r>
      <w:r w:rsidRPr="00A23334">
        <w:rPr>
          <w:rFonts w:ascii="Times New Roman" w:hAnsi="Times New Roman" w:cs="Times New Roman"/>
          <w:bCs/>
          <w:sz w:val="24"/>
          <w:szCs w:val="24"/>
        </w:rPr>
        <w:t xml:space="preserve">ovog </w:t>
      </w:r>
      <w:r w:rsidR="00246D2F" w:rsidRPr="00A23334">
        <w:rPr>
          <w:rFonts w:ascii="Times New Roman" w:hAnsi="Times New Roman" w:cs="Times New Roman"/>
          <w:bCs/>
          <w:sz w:val="24"/>
          <w:szCs w:val="24"/>
        </w:rPr>
        <w:t>z</w:t>
      </w:r>
      <w:r w:rsidRPr="00A23334">
        <w:rPr>
          <w:rFonts w:ascii="Times New Roman" w:hAnsi="Times New Roman" w:cs="Times New Roman"/>
          <w:bCs/>
          <w:sz w:val="24"/>
          <w:szCs w:val="24"/>
        </w:rPr>
        <w:t>akona</w:t>
      </w:r>
      <w:r w:rsidR="008123D1" w:rsidRPr="00A23334">
        <w:rPr>
          <w:rFonts w:ascii="Times New Roman" w:hAnsi="Times New Roman" w:cs="Times New Roman"/>
          <w:bCs/>
          <w:sz w:val="24"/>
          <w:szCs w:val="24"/>
        </w:rPr>
        <w:t>;</w:t>
      </w:r>
    </w:p>
    <w:p w14:paraId="34B0021B" w14:textId="614AB934" w:rsidR="00A82B3D" w:rsidRPr="00A23334" w:rsidRDefault="00A82B3D" w:rsidP="008C7FA1">
      <w:pPr>
        <w:pStyle w:val="ListParagraph"/>
        <w:numPr>
          <w:ilvl w:val="0"/>
          <w:numId w:val="18"/>
        </w:numPr>
        <w:autoSpaceDE w:val="0"/>
        <w:autoSpaceDN w:val="0"/>
        <w:adjustRightInd w:val="0"/>
        <w:spacing w:before="120" w:after="120" w:line="276" w:lineRule="auto"/>
        <w:jc w:val="both"/>
        <w:rPr>
          <w:rFonts w:ascii="Times New Roman" w:hAnsi="Times New Roman" w:cs="Times New Roman"/>
          <w:bCs/>
          <w:sz w:val="24"/>
          <w:szCs w:val="24"/>
        </w:rPr>
      </w:pPr>
      <w:r w:rsidRPr="00A23334">
        <w:rPr>
          <w:rFonts w:ascii="Times New Roman" w:hAnsi="Times New Roman" w:cs="Times New Roman"/>
          <w:bCs/>
          <w:sz w:val="24"/>
          <w:szCs w:val="24"/>
        </w:rPr>
        <w:t xml:space="preserve">je bez opravdanja odsustvovao sa tri uzastopne sjednice </w:t>
      </w:r>
      <w:r w:rsidR="009E0C2B" w:rsidRPr="00A23334">
        <w:rPr>
          <w:rFonts w:ascii="Times New Roman" w:hAnsi="Times New Roman" w:cs="Times New Roman"/>
          <w:bCs/>
          <w:sz w:val="24"/>
          <w:szCs w:val="24"/>
        </w:rPr>
        <w:t>Upravnog odbora</w:t>
      </w:r>
      <w:r w:rsidRPr="00A23334">
        <w:rPr>
          <w:rFonts w:ascii="Times New Roman" w:hAnsi="Times New Roman" w:cs="Times New Roman"/>
          <w:bCs/>
          <w:sz w:val="24"/>
          <w:szCs w:val="24"/>
        </w:rPr>
        <w:t>.</w:t>
      </w:r>
    </w:p>
    <w:p w14:paraId="0EA86800" w14:textId="05697E6C" w:rsidR="00BE2829" w:rsidRPr="00A23334" w:rsidRDefault="00BE2829" w:rsidP="00BE2829">
      <w:pPr>
        <w:autoSpaceDE w:val="0"/>
        <w:autoSpaceDN w:val="0"/>
        <w:adjustRightInd w:val="0"/>
        <w:spacing w:before="120" w:after="120" w:line="276" w:lineRule="auto"/>
        <w:jc w:val="both"/>
        <w:rPr>
          <w:rFonts w:ascii="Times New Roman" w:hAnsi="Times New Roman" w:cs="Times New Roman"/>
          <w:bCs/>
          <w:sz w:val="24"/>
          <w:szCs w:val="24"/>
        </w:rPr>
      </w:pPr>
      <w:r w:rsidRPr="00A23334">
        <w:rPr>
          <w:rFonts w:ascii="Times New Roman" w:hAnsi="Times New Roman" w:cs="Times New Roman"/>
          <w:bCs/>
          <w:sz w:val="24"/>
          <w:szCs w:val="24"/>
        </w:rPr>
        <w:t xml:space="preserve">Član </w:t>
      </w:r>
      <w:r w:rsidR="009E0C2B" w:rsidRPr="00A23334">
        <w:rPr>
          <w:rFonts w:ascii="Times New Roman" w:hAnsi="Times New Roman" w:cs="Times New Roman"/>
          <w:bCs/>
          <w:sz w:val="24"/>
          <w:szCs w:val="24"/>
        </w:rPr>
        <w:t>Upravnog odbora</w:t>
      </w:r>
      <w:r w:rsidRPr="00A23334">
        <w:rPr>
          <w:rFonts w:ascii="Times New Roman" w:hAnsi="Times New Roman" w:cs="Times New Roman"/>
          <w:bCs/>
          <w:sz w:val="24"/>
          <w:szCs w:val="24"/>
        </w:rPr>
        <w:t xml:space="preserve"> razr</w:t>
      </w:r>
      <w:r w:rsidR="00284D10" w:rsidRPr="00A23334">
        <w:rPr>
          <w:rFonts w:ascii="Times New Roman" w:hAnsi="Times New Roman" w:cs="Times New Roman"/>
          <w:bCs/>
          <w:sz w:val="24"/>
          <w:szCs w:val="24"/>
        </w:rPr>
        <w:t>j</w:t>
      </w:r>
      <w:r w:rsidRPr="00A23334">
        <w:rPr>
          <w:rFonts w:ascii="Times New Roman" w:hAnsi="Times New Roman" w:cs="Times New Roman"/>
          <w:bCs/>
          <w:sz w:val="24"/>
          <w:szCs w:val="24"/>
        </w:rPr>
        <w:t xml:space="preserve">ešava se dužnosti ukoliko je učestvovao u djelatnostima koje nisu u skladu sa standardima integriteta </w:t>
      </w:r>
      <w:r w:rsidR="005461EC" w:rsidRPr="00A23334">
        <w:rPr>
          <w:rFonts w:ascii="Times New Roman" w:hAnsi="Times New Roman" w:cs="Times New Roman"/>
          <w:bCs/>
          <w:sz w:val="24"/>
          <w:szCs w:val="24"/>
        </w:rPr>
        <w:t>utvrđenim u poslovniku o radu Upravnog odbora</w:t>
      </w:r>
      <w:r w:rsidRPr="00A23334">
        <w:rPr>
          <w:rFonts w:ascii="Times New Roman" w:hAnsi="Times New Roman" w:cs="Times New Roman"/>
          <w:bCs/>
          <w:sz w:val="24"/>
          <w:szCs w:val="24"/>
        </w:rPr>
        <w:t>.</w:t>
      </w:r>
    </w:p>
    <w:p w14:paraId="35BA451C" w14:textId="77777777" w:rsidR="000745AF" w:rsidRPr="00A23334" w:rsidRDefault="000745AF" w:rsidP="000745AF">
      <w:pPr>
        <w:autoSpaceDE w:val="0"/>
        <w:autoSpaceDN w:val="0"/>
        <w:adjustRightInd w:val="0"/>
        <w:spacing w:before="120" w:after="120" w:line="276" w:lineRule="auto"/>
        <w:jc w:val="center"/>
        <w:rPr>
          <w:rFonts w:ascii="Times New Roman" w:hAnsi="Times New Roman" w:cs="Times New Roman"/>
          <w:b/>
          <w:sz w:val="24"/>
          <w:szCs w:val="24"/>
        </w:rPr>
      </w:pPr>
      <w:r w:rsidRPr="00A23334">
        <w:rPr>
          <w:rFonts w:ascii="Times New Roman" w:hAnsi="Times New Roman" w:cs="Times New Roman"/>
          <w:b/>
          <w:sz w:val="24"/>
          <w:szCs w:val="24"/>
        </w:rPr>
        <w:t>Izvršni direktor Fonda</w:t>
      </w:r>
    </w:p>
    <w:p w14:paraId="5127D9E3" w14:textId="28B8AD19" w:rsidR="007F58F3" w:rsidRPr="00A23334" w:rsidRDefault="007F58F3" w:rsidP="007F58F3">
      <w:pPr>
        <w:autoSpaceDE w:val="0"/>
        <w:autoSpaceDN w:val="0"/>
        <w:adjustRightInd w:val="0"/>
        <w:spacing w:before="120" w:after="120" w:line="276" w:lineRule="auto"/>
        <w:jc w:val="center"/>
        <w:rPr>
          <w:rFonts w:ascii="Times New Roman" w:hAnsi="Times New Roman" w:cs="Times New Roman"/>
          <w:b/>
          <w:sz w:val="24"/>
          <w:szCs w:val="24"/>
        </w:rPr>
      </w:pPr>
      <w:r w:rsidRPr="00A23334">
        <w:rPr>
          <w:rFonts w:ascii="Times New Roman" w:hAnsi="Times New Roman" w:cs="Times New Roman"/>
          <w:b/>
          <w:sz w:val="24"/>
          <w:szCs w:val="24"/>
        </w:rPr>
        <w:t xml:space="preserve">Član </w:t>
      </w:r>
      <w:r w:rsidR="000745AF" w:rsidRPr="00A23334">
        <w:rPr>
          <w:rFonts w:ascii="Times New Roman" w:hAnsi="Times New Roman" w:cs="Times New Roman"/>
          <w:b/>
          <w:sz w:val="24"/>
          <w:szCs w:val="24"/>
        </w:rPr>
        <w:t>2</w:t>
      </w:r>
      <w:r w:rsidR="00490B43">
        <w:rPr>
          <w:rFonts w:ascii="Times New Roman" w:hAnsi="Times New Roman" w:cs="Times New Roman"/>
          <w:b/>
          <w:sz w:val="24"/>
          <w:szCs w:val="24"/>
        </w:rPr>
        <w:t>4</w:t>
      </w:r>
    </w:p>
    <w:p w14:paraId="74D951C3" w14:textId="26EB395A" w:rsidR="007F58F3" w:rsidRPr="00A23334" w:rsidRDefault="007F58F3" w:rsidP="007F58F3">
      <w:pPr>
        <w:autoSpaceDE w:val="0"/>
        <w:autoSpaceDN w:val="0"/>
        <w:adjustRightInd w:val="0"/>
        <w:spacing w:before="120" w:after="120" w:line="276" w:lineRule="auto"/>
        <w:jc w:val="both"/>
        <w:rPr>
          <w:rFonts w:ascii="Times New Roman" w:hAnsi="Times New Roman" w:cs="Times New Roman"/>
          <w:bCs/>
          <w:sz w:val="24"/>
          <w:szCs w:val="24"/>
        </w:rPr>
      </w:pPr>
      <w:r w:rsidRPr="00A23334">
        <w:rPr>
          <w:rFonts w:ascii="Times New Roman" w:hAnsi="Times New Roman" w:cs="Times New Roman"/>
          <w:bCs/>
          <w:sz w:val="24"/>
          <w:szCs w:val="24"/>
        </w:rPr>
        <w:t xml:space="preserve">Izvršnog direktora imenuje </w:t>
      </w:r>
      <w:r w:rsidR="009E0C2B" w:rsidRPr="00A23334">
        <w:rPr>
          <w:rFonts w:ascii="Times New Roman" w:hAnsi="Times New Roman" w:cs="Times New Roman"/>
          <w:bCs/>
          <w:sz w:val="24"/>
          <w:szCs w:val="24"/>
        </w:rPr>
        <w:t>Upravni odbor</w:t>
      </w:r>
      <w:r w:rsidR="00CE4169" w:rsidRPr="00A23334">
        <w:rPr>
          <w:rFonts w:ascii="Times New Roman" w:hAnsi="Times New Roman" w:cs="Times New Roman"/>
          <w:bCs/>
          <w:sz w:val="24"/>
          <w:szCs w:val="24"/>
        </w:rPr>
        <w:t xml:space="preserve"> </w:t>
      </w:r>
      <w:r w:rsidRPr="00A23334">
        <w:rPr>
          <w:rFonts w:ascii="Times New Roman" w:hAnsi="Times New Roman" w:cs="Times New Roman"/>
          <w:bCs/>
          <w:sz w:val="24"/>
          <w:szCs w:val="24"/>
        </w:rPr>
        <w:t>na period od pet godina</w:t>
      </w:r>
      <w:r w:rsidR="00470375" w:rsidRPr="00A23334">
        <w:rPr>
          <w:rFonts w:ascii="Times New Roman" w:hAnsi="Times New Roman" w:cs="Times New Roman"/>
          <w:bCs/>
          <w:sz w:val="24"/>
          <w:szCs w:val="24"/>
        </w:rPr>
        <w:t>, sa mogućnošću ponovnog izbora</w:t>
      </w:r>
      <w:r w:rsidRPr="00A23334">
        <w:rPr>
          <w:rFonts w:ascii="Times New Roman" w:hAnsi="Times New Roman" w:cs="Times New Roman"/>
          <w:bCs/>
          <w:sz w:val="24"/>
          <w:szCs w:val="24"/>
        </w:rPr>
        <w:t>.</w:t>
      </w:r>
    </w:p>
    <w:p w14:paraId="5544E9EA" w14:textId="0F47B6CF" w:rsidR="00470375" w:rsidRPr="00A23334" w:rsidRDefault="00470375" w:rsidP="007F58F3">
      <w:pPr>
        <w:autoSpaceDE w:val="0"/>
        <w:autoSpaceDN w:val="0"/>
        <w:adjustRightInd w:val="0"/>
        <w:spacing w:before="120" w:after="120" w:line="276" w:lineRule="auto"/>
        <w:jc w:val="both"/>
        <w:rPr>
          <w:rFonts w:ascii="Times New Roman" w:hAnsi="Times New Roman" w:cs="Times New Roman"/>
          <w:bCs/>
          <w:sz w:val="24"/>
          <w:szCs w:val="24"/>
        </w:rPr>
      </w:pPr>
      <w:r w:rsidRPr="00A23334">
        <w:rPr>
          <w:rFonts w:ascii="Times New Roman" w:hAnsi="Times New Roman" w:cs="Times New Roman"/>
          <w:bCs/>
          <w:sz w:val="24"/>
          <w:szCs w:val="24"/>
        </w:rPr>
        <w:t xml:space="preserve">Izvršni direktor Fonda će biti angažovan na toj poziciji </w:t>
      </w:r>
      <w:r w:rsidR="0023110F" w:rsidRPr="00A23334">
        <w:rPr>
          <w:rFonts w:ascii="Times New Roman" w:hAnsi="Times New Roman" w:cs="Times New Roman"/>
          <w:bCs/>
          <w:sz w:val="24"/>
          <w:szCs w:val="24"/>
        </w:rPr>
        <w:t>na osnovu ugovora o radu koji potpisuje sa predsjednikom Upravnog odbora</w:t>
      </w:r>
      <w:r w:rsidRPr="00A23334">
        <w:rPr>
          <w:rFonts w:ascii="Times New Roman" w:hAnsi="Times New Roman" w:cs="Times New Roman"/>
          <w:bCs/>
          <w:sz w:val="24"/>
          <w:szCs w:val="24"/>
        </w:rPr>
        <w:t>.</w:t>
      </w:r>
    </w:p>
    <w:p w14:paraId="1D33F009" w14:textId="77777777" w:rsidR="00F352FC" w:rsidRDefault="00F352FC" w:rsidP="002D7FD3">
      <w:pPr>
        <w:autoSpaceDE w:val="0"/>
        <w:autoSpaceDN w:val="0"/>
        <w:adjustRightInd w:val="0"/>
        <w:spacing w:before="120" w:after="120" w:line="276" w:lineRule="auto"/>
        <w:jc w:val="center"/>
        <w:rPr>
          <w:rFonts w:ascii="Times New Roman" w:hAnsi="Times New Roman" w:cs="Times New Roman"/>
          <w:b/>
          <w:sz w:val="24"/>
          <w:szCs w:val="24"/>
        </w:rPr>
      </w:pPr>
    </w:p>
    <w:p w14:paraId="5F8F68AE" w14:textId="77777777" w:rsidR="00F352FC" w:rsidRDefault="00F352FC" w:rsidP="002D7FD3">
      <w:pPr>
        <w:autoSpaceDE w:val="0"/>
        <w:autoSpaceDN w:val="0"/>
        <w:adjustRightInd w:val="0"/>
        <w:spacing w:before="120" w:after="120" w:line="276" w:lineRule="auto"/>
        <w:jc w:val="center"/>
        <w:rPr>
          <w:rFonts w:ascii="Times New Roman" w:hAnsi="Times New Roman" w:cs="Times New Roman"/>
          <w:b/>
          <w:sz w:val="24"/>
          <w:szCs w:val="24"/>
        </w:rPr>
      </w:pPr>
    </w:p>
    <w:p w14:paraId="418A6552" w14:textId="77777777" w:rsidR="00F352FC" w:rsidRDefault="00F352FC" w:rsidP="002D7FD3">
      <w:pPr>
        <w:autoSpaceDE w:val="0"/>
        <w:autoSpaceDN w:val="0"/>
        <w:adjustRightInd w:val="0"/>
        <w:spacing w:before="120" w:after="120" w:line="276" w:lineRule="auto"/>
        <w:jc w:val="center"/>
        <w:rPr>
          <w:rFonts w:ascii="Times New Roman" w:hAnsi="Times New Roman" w:cs="Times New Roman"/>
          <w:b/>
          <w:sz w:val="24"/>
          <w:szCs w:val="24"/>
        </w:rPr>
      </w:pPr>
    </w:p>
    <w:p w14:paraId="5BB19E65" w14:textId="755DE1F6" w:rsidR="002D7FD3" w:rsidRPr="00A23334" w:rsidRDefault="002D7FD3" w:rsidP="002D7FD3">
      <w:pPr>
        <w:autoSpaceDE w:val="0"/>
        <w:autoSpaceDN w:val="0"/>
        <w:adjustRightInd w:val="0"/>
        <w:spacing w:before="120" w:after="120" w:line="276" w:lineRule="auto"/>
        <w:jc w:val="center"/>
        <w:rPr>
          <w:rFonts w:ascii="Times New Roman" w:hAnsi="Times New Roman" w:cs="Times New Roman"/>
          <w:b/>
          <w:sz w:val="24"/>
          <w:szCs w:val="24"/>
        </w:rPr>
      </w:pPr>
      <w:r w:rsidRPr="00A23334">
        <w:rPr>
          <w:rFonts w:ascii="Times New Roman" w:hAnsi="Times New Roman" w:cs="Times New Roman"/>
          <w:b/>
          <w:sz w:val="24"/>
          <w:szCs w:val="24"/>
        </w:rPr>
        <w:t>Uslovi za imenovanje Izvršnog direktora</w:t>
      </w:r>
    </w:p>
    <w:p w14:paraId="3BB2FBEC" w14:textId="463BED8D" w:rsidR="002D7FD3" w:rsidRPr="00A23334" w:rsidRDefault="007F58F3" w:rsidP="007F58F3">
      <w:pPr>
        <w:autoSpaceDE w:val="0"/>
        <w:autoSpaceDN w:val="0"/>
        <w:adjustRightInd w:val="0"/>
        <w:spacing w:before="120" w:after="120" w:line="276" w:lineRule="auto"/>
        <w:jc w:val="center"/>
        <w:rPr>
          <w:rFonts w:ascii="Times New Roman" w:hAnsi="Times New Roman" w:cs="Times New Roman"/>
          <w:b/>
          <w:sz w:val="24"/>
          <w:szCs w:val="24"/>
        </w:rPr>
      </w:pPr>
      <w:r w:rsidRPr="00A23334">
        <w:rPr>
          <w:rFonts w:ascii="Times New Roman" w:hAnsi="Times New Roman" w:cs="Times New Roman"/>
          <w:b/>
          <w:sz w:val="24"/>
          <w:szCs w:val="24"/>
        </w:rPr>
        <w:t xml:space="preserve">Član </w:t>
      </w:r>
      <w:r w:rsidR="002D7FD3" w:rsidRPr="00A23334">
        <w:rPr>
          <w:rFonts w:ascii="Times New Roman" w:hAnsi="Times New Roman" w:cs="Times New Roman"/>
          <w:b/>
          <w:sz w:val="24"/>
          <w:szCs w:val="24"/>
        </w:rPr>
        <w:t>2</w:t>
      </w:r>
      <w:r w:rsidR="00490B43">
        <w:rPr>
          <w:rFonts w:ascii="Times New Roman" w:hAnsi="Times New Roman" w:cs="Times New Roman"/>
          <w:b/>
          <w:sz w:val="24"/>
          <w:szCs w:val="24"/>
        </w:rPr>
        <w:t>5</w:t>
      </w:r>
    </w:p>
    <w:p w14:paraId="6B22AD05" w14:textId="0CB12808" w:rsidR="002D7FD3" w:rsidRPr="00A23334" w:rsidRDefault="002D7FD3" w:rsidP="002D7FD3">
      <w:pPr>
        <w:autoSpaceDE w:val="0"/>
        <w:autoSpaceDN w:val="0"/>
        <w:adjustRightInd w:val="0"/>
        <w:spacing w:before="120" w:line="276" w:lineRule="auto"/>
        <w:jc w:val="both"/>
        <w:rPr>
          <w:rFonts w:ascii="Times New Roman" w:hAnsi="Times New Roman" w:cs="Times New Roman"/>
          <w:bCs/>
          <w:sz w:val="24"/>
          <w:szCs w:val="24"/>
          <w:lang w:val="sr-Latn-ME"/>
        </w:rPr>
      </w:pPr>
      <w:r w:rsidRPr="00A23334">
        <w:rPr>
          <w:rFonts w:ascii="Times New Roman" w:hAnsi="Times New Roman" w:cs="Times New Roman"/>
          <w:bCs/>
          <w:sz w:val="24"/>
          <w:szCs w:val="24"/>
          <w:lang w:val="sr-Latn-ME"/>
        </w:rPr>
        <w:t>Član Upravnog odbora može biti lice koje koje pored opštih, ispunjava i sljedeće posebne uslove, i to da ima</w:t>
      </w:r>
      <w:r w:rsidR="00246D2F" w:rsidRPr="00A23334">
        <w:rPr>
          <w:rFonts w:ascii="Times New Roman" w:hAnsi="Times New Roman" w:cs="Times New Roman"/>
          <w:bCs/>
          <w:sz w:val="24"/>
          <w:szCs w:val="24"/>
          <w:lang w:val="sr-Latn-ME"/>
        </w:rPr>
        <w:t xml:space="preserve"> najmanje</w:t>
      </w:r>
      <w:r w:rsidRPr="00A23334">
        <w:rPr>
          <w:rFonts w:ascii="Times New Roman" w:hAnsi="Times New Roman" w:cs="Times New Roman"/>
          <w:bCs/>
          <w:sz w:val="24"/>
          <w:szCs w:val="24"/>
          <w:lang w:val="sr-Latn-ME"/>
        </w:rPr>
        <w:t>:</w:t>
      </w:r>
    </w:p>
    <w:p w14:paraId="2C549653" w14:textId="5475735E" w:rsidR="002D7FD3" w:rsidRPr="00A23334" w:rsidRDefault="002D7FD3" w:rsidP="002D7FD3">
      <w:pPr>
        <w:pStyle w:val="1tekst"/>
        <w:spacing w:before="0" w:beforeAutospacing="0" w:after="0" w:afterAutospacing="0" w:line="276" w:lineRule="auto"/>
        <w:ind w:right="150"/>
        <w:jc w:val="both"/>
        <w:rPr>
          <w:rFonts w:eastAsiaTheme="minorHAnsi"/>
          <w:bCs/>
          <w:lang w:val="sr-Latn-RS"/>
        </w:rPr>
      </w:pPr>
      <w:r w:rsidRPr="00A23334">
        <w:rPr>
          <w:rFonts w:eastAsiaTheme="minorHAnsi"/>
          <w:bCs/>
          <w:lang w:val="sr-Latn-RS"/>
        </w:rPr>
        <w:t>1) VII1 nivo kvalifikacija obrazovan</w:t>
      </w:r>
      <w:r w:rsidRPr="009E58C1">
        <w:rPr>
          <w:rFonts w:eastAsiaTheme="minorHAnsi"/>
          <w:bCs/>
          <w:lang w:val="sr-Latn-RS"/>
        </w:rPr>
        <w:t>ja</w:t>
      </w:r>
      <w:r w:rsidR="00DE185E" w:rsidRPr="009E58C1">
        <w:rPr>
          <w:rFonts w:eastAsiaTheme="minorHAnsi"/>
          <w:bCs/>
          <w:lang w:val="sr-Latn-RS"/>
        </w:rPr>
        <w:t xml:space="preserve"> u oblasti ekonomije i finansija</w:t>
      </w:r>
      <w:r w:rsidRPr="009E58C1">
        <w:rPr>
          <w:rFonts w:eastAsiaTheme="minorHAnsi"/>
          <w:bCs/>
          <w:lang w:val="sr-Latn-RS"/>
        </w:rPr>
        <w:t>; i</w:t>
      </w:r>
    </w:p>
    <w:p w14:paraId="4417AB38" w14:textId="1EEB6965" w:rsidR="002D7FD3" w:rsidRPr="00A23334" w:rsidRDefault="002D7FD3" w:rsidP="002D7FD3">
      <w:pPr>
        <w:pStyle w:val="1tekst"/>
        <w:spacing w:before="0" w:beforeAutospacing="0" w:after="240" w:afterAutospacing="0" w:line="276" w:lineRule="auto"/>
        <w:ind w:right="150"/>
        <w:jc w:val="both"/>
        <w:rPr>
          <w:rFonts w:eastAsiaTheme="minorHAnsi"/>
          <w:bCs/>
          <w:lang w:val="sr-Latn-RS"/>
        </w:rPr>
      </w:pPr>
      <w:r w:rsidRPr="00A23334">
        <w:rPr>
          <w:rFonts w:eastAsiaTheme="minorHAnsi"/>
          <w:bCs/>
          <w:lang w:val="sr-Latn-RS"/>
        </w:rPr>
        <w:t xml:space="preserve">2) </w:t>
      </w:r>
      <w:r w:rsidRPr="00A23334">
        <w:rPr>
          <w:bCs/>
          <w:lang w:val="sr-Latn-RS"/>
        </w:rPr>
        <w:t>deset godina relevantnog radnog iskustva</w:t>
      </w:r>
      <w:r w:rsidR="00AC44B0">
        <w:rPr>
          <w:bCs/>
          <w:lang w:val="sr-Latn-RS"/>
        </w:rPr>
        <w:t xml:space="preserve"> u</w:t>
      </w:r>
      <w:r w:rsidRPr="00A23334">
        <w:rPr>
          <w:bCs/>
          <w:lang w:val="sr-Latn-RS"/>
        </w:rPr>
        <w:t xml:space="preserve"> struci, od čega najmanje pet godina na rukovodećoj poziciji.</w:t>
      </w:r>
    </w:p>
    <w:p w14:paraId="546E2C9F" w14:textId="2223BA97" w:rsidR="00436040" w:rsidRPr="00A23334" w:rsidRDefault="00436040" w:rsidP="00436040">
      <w:pPr>
        <w:autoSpaceDE w:val="0"/>
        <w:autoSpaceDN w:val="0"/>
        <w:adjustRightInd w:val="0"/>
        <w:spacing w:before="120" w:after="120" w:line="276" w:lineRule="auto"/>
        <w:jc w:val="both"/>
        <w:rPr>
          <w:rFonts w:ascii="Times New Roman" w:hAnsi="Times New Roman" w:cs="Times New Roman"/>
          <w:bCs/>
          <w:sz w:val="24"/>
          <w:szCs w:val="24"/>
        </w:rPr>
      </w:pPr>
      <w:r w:rsidRPr="00A23334">
        <w:rPr>
          <w:rFonts w:ascii="Times New Roman" w:hAnsi="Times New Roman" w:cs="Times New Roman"/>
          <w:bCs/>
          <w:sz w:val="24"/>
          <w:szCs w:val="24"/>
        </w:rPr>
        <w:t xml:space="preserve">Izvršni direktor </w:t>
      </w:r>
      <w:r w:rsidR="00D86721" w:rsidRPr="00A23334">
        <w:rPr>
          <w:rFonts w:ascii="Times New Roman" w:hAnsi="Times New Roman" w:cs="Times New Roman"/>
          <w:bCs/>
          <w:sz w:val="24"/>
          <w:szCs w:val="24"/>
        </w:rPr>
        <w:t>Fond</w:t>
      </w:r>
      <w:r w:rsidRPr="00A23334">
        <w:rPr>
          <w:rFonts w:ascii="Times New Roman" w:hAnsi="Times New Roman" w:cs="Times New Roman"/>
          <w:bCs/>
          <w:sz w:val="24"/>
          <w:szCs w:val="24"/>
        </w:rPr>
        <w:t>a ne može biti</w:t>
      </w:r>
      <w:r w:rsidR="00246D2F" w:rsidRPr="00A23334">
        <w:rPr>
          <w:rFonts w:ascii="Times New Roman" w:hAnsi="Times New Roman" w:cs="Times New Roman"/>
          <w:bCs/>
          <w:sz w:val="24"/>
          <w:szCs w:val="24"/>
        </w:rPr>
        <w:t xml:space="preserve"> lice</w:t>
      </w:r>
      <w:r w:rsidRPr="00A23334">
        <w:rPr>
          <w:rFonts w:ascii="Times New Roman" w:hAnsi="Times New Roman" w:cs="Times New Roman"/>
          <w:bCs/>
          <w:sz w:val="24"/>
          <w:szCs w:val="24"/>
        </w:rPr>
        <w:t>:</w:t>
      </w:r>
    </w:p>
    <w:p w14:paraId="21B2A781" w14:textId="0EBEA74A" w:rsidR="00436040" w:rsidRPr="00A23334" w:rsidRDefault="00436040" w:rsidP="00E17EA1">
      <w:pPr>
        <w:pStyle w:val="ListParagraph"/>
        <w:numPr>
          <w:ilvl w:val="0"/>
          <w:numId w:val="6"/>
        </w:numPr>
        <w:autoSpaceDE w:val="0"/>
        <w:autoSpaceDN w:val="0"/>
        <w:adjustRightInd w:val="0"/>
        <w:spacing w:before="120" w:after="120" w:line="276" w:lineRule="auto"/>
        <w:ind w:left="360"/>
        <w:jc w:val="both"/>
        <w:rPr>
          <w:rFonts w:ascii="Times New Roman" w:hAnsi="Times New Roman" w:cs="Times New Roman"/>
          <w:bCs/>
          <w:sz w:val="24"/>
          <w:szCs w:val="24"/>
        </w:rPr>
      </w:pPr>
      <w:r w:rsidRPr="00A23334">
        <w:rPr>
          <w:rFonts w:ascii="Times New Roman" w:hAnsi="Times New Roman" w:cs="Times New Roman"/>
          <w:bCs/>
          <w:sz w:val="24"/>
          <w:szCs w:val="24"/>
        </w:rPr>
        <w:t>zaposlen</w:t>
      </w:r>
      <w:r w:rsidR="00246D2F" w:rsidRPr="00A23334">
        <w:rPr>
          <w:rFonts w:ascii="Times New Roman" w:hAnsi="Times New Roman" w:cs="Times New Roman"/>
          <w:bCs/>
          <w:sz w:val="24"/>
          <w:szCs w:val="24"/>
        </w:rPr>
        <w:t>o</w:t>
      </w:r>
      <w:r w:rsidRPr="00A23334">
        <w:rPr>
          <w:rFonts w:ascii="Times New Roman" w:hAnsi="Times New Roman" w:cs="Times New Roman"/>
          <w:bCs/>
          <w:sz w:val="24"/>
          <w:szCs w:val="24"/>
        </w:rPr>
        <w:t xml:space="preserve"> u </w:t>
      </w:r>
      <w:r w:rsidR="0023110F" w:rsidRPr="00A23334">
        <w:rPr>
          <w:rFonts w:ascii="Times New Roman" w:hAnsi="Times New Roman" w:cs="Times New Roman"/>
          <w:bCs/>
          <w:sz w:val="24"/>
          <w:szCs w:val="24"/>
        </w:rPr>
        <w:t>k</w:t>
      </w:r>
      <w:r w:rsidR="00F25575" w:rsidRPr="00A23334">
        <w:rPr>
          <w:rFonts w:ascii="Times New Roman" w:hAnsi="Times New Roman" w:cs="Times New Roman"/>
          <w:bCs/>
          <w:sz w:val="24"/>
          <w:szCs w:val="24"/>
        </w:rPr>
        <w:t>reditnoj</w:t>
      </w:r>
      <w:r w:rsidRPr="00A23334">
        <w:rPr>
          <w:rFonts w:ascii="Times New Roman" w:hAnsi="Times New Roman" w:cs="Times New Roman"/>
          <w:bCs/>
          <w:sz w:val="24"/>
          <w:szCs w:val="24"/>
        </w:rPr>
        <w:t xml:space="preserve"> instituciji, član organa upravljanja i/ili stalnih organa </w:t>
      </w:r>
      <w:r w:rsidR="0023110F" w:rsidRPr="00A23334">
        <w:rPr>
          <w:rFonts w:ascii="Times New Roman" w:hAnsi="Times New Roman" w:cs="Times New Roman"/>
          <w:bCs/>
          <w:sz w:val="24"/>
          <w:szCs w:val="24"/>
        </w:rPr>
        <w:t>k</w:t>
      </w:r>
      <w:r w:rsidR="001D7941" w:rsidRPr="00A23334">
        <w:rPr>
          <w:rFonts w:ascii="Times New Roman" w:hAnsi="Times New Roman" w:cs="Times New Roman"/>
          <w:bCs/>
          <w:sz w:val="24"/>
          <w:szCs w:val="24"/>
        </w:rPr>
        <w:t>r</w:t>
      </w:r>
      <w:r w:rsidR="00F25575" w:rsidRPr="00A23334">
        <w:rPr>
          <w:rFonts w:ascii="Times New Roman" w:hAnsi="Times New Roman" w:cs="Times New Roman"/>
          <w:bCs/>
          <w:sz w:val="24"/>
          <w:szCs w:val="24"/>
        </w:rPr>
        <w:t>editne</w:t>
      </w:r>
      <w:r w:rsidRPr="00A23334">
        <w:rPr>
          <w:rFonts w:ascii="Times New Roman" w:hAnsi="Times New Roman" w:cs="Times New Roman"/>
          <w:bCs/>
          <w:sz w:val="24"/>
          <w:szCs w:val="24"/>
        </w:rPr>
        <w:t xml:space="preserve"> institucije ili konsultant </w:t>
      </w:r>
      <w:r w:rsidR="0023110F" w:rsidRPr="00A23334">
        <w:rPr>
          <w:rFonts w:ascii="Times New Roman" w:hAnsi="Times New Roman" w:cs="Times New Roman"/>
          <w:bCs/>
          <w:sz w:val="24"/>
          <w:szCs w:val="24"/>
        </w:rPr>
        <w:t xml:space="preserve">kreditne </w:t>
      </w:r>
      <w:r w:rsidRPr="00A23334">
        <w:rPr>
          <w:rFonts w:ascii="Times New Roman" w:hAnsi="Times New Roman" w:cs="Times New Roman"/>
          <w:bCs/>
          <w:sz w:val="24"/>
          <w:szCs w:val="24"/>
        </w:rPr>
        <w:t>institucije;</w:t>
      </w:r>
    </w:p>
    <w:p w14:paraId="2AFF5C97" w14:textId="48D7B2C0" w:rsidR="00B64EA5" w:rsidRPr="00A23334" w:rsidRDefault="00B64EA5" w:rsidP="00E17EA1">
      <w:pPr>
        <w:pStyle w:val="ListParagraph"/>
        <w:numPr>
          <w:ilvl w:val="0"/>
          <w:numId w:val="6"/>
        </w:numPr>
        <w:autoSpaceDE w:val="0"/>
        <w:autoSpaceDN w:val="0"/>
        <w:adjustRightInd w:val="0"/>
        <w:spacing w:before="120" w:after="120" w:line="276" w:lineRule="auto"/>
        <w:ind w:left="360"/>
        <w:jc w:val="both"/>
        <w:rPr>
          <w:rFonts w:ascii="Times New Roman" w:hAnsi="Times New Roman" w:cs="Times New Roman"/>
          <w:bCs/>
          <w:sz w:val="24"/>
          <w:szCs w:val="24"/>
        </w:rPr>
      </w:pPr>
      <w:r w:rsidRPr="00A23334">
        <w:rPr>
          <w:rFonts w:ascii="Times New Roman" w:hAnsi="Times New Roman" w:cs="Times New Roman"/>
          <w:bCs/>
          <w:sz w:val="24"/>
          <w:szCs w:val="24"/>
        </w:rPr>
        <w:t>u odnosu na čiju imovinu je sprovedeno izvršenje u značajnijem obimu ili je bio vlasnik  značajnog učešća ili rukovodilac u društvu nad kojim je u posljednih 5 godina otvoren stečajni postupak;</w:t>
      </w:r>
    </w:p>
    <w:p w14:paraId="218FD29E" w14:textId="382CD5C3" w:rsidR="00B64EA5" w:rsidRPr="009E58C1" w:rsidRDefault="00B64EA5" w:rsidP="00E17EA1">
      <w:pPr>
        <w:pStyle w:val="ListParagraph"/>
        <w:numPr>
          <w:ilvl w:val="0"/>
          <w:numId w:val="6"/>
        </w:numPr>
        <w:autoSpaceDE w:val="0"/>
        <w:autoSpaceDN w:val="0"/>
        <w:adjustRightInd w:val="0"/>
        <w:spacing w:before="120" w:after="120" w:line="276" w:lineRule="auto"/>
        <w:ind w:left="360"/>
        <w:jc w:val="both"/>
        <w:rPr>
          <w:rFonts w:ascii="Times New Roman" w:hAnsi="Times New Roman" w:cs="Times New Roman"/>
          <w:bCs/>
          <w:sz w:val="24"/>
          <w:szCs w:val="24"/>
        </w:rPr>
      </w:pPr>
      <w:r w:rsidRPr="00A23334">
        <w:rPr>
          <w:rFonts w:ascii="Times New Roman" w:hAnsi="Times New Roman" w:cs="Times New Roman"/>
          <w:bCs/>
          <w:sz w:val="24"/>
          <w:szCs w:val="24"/>
        </w:rPr>
        <w:t>koj</w:t>
      </w:r>
      <w:r w:rsidR="00246D2F" w:rsidRPr="00A23334">
        <w:rPr>
          <w:rFonts w:ascii="Times New Roman" w:hAnsi="Times New Roman" w:cs="Times New Roman"/>
          <w:bCs/>
          <w:sz w:val="24"/>
          <w:szCs w:val="24"/>
        </w:rPr>
        <w:t>e</w:t>
      </w:r>
      <w:r w:rsidRPr="00A23334">
        <w:rPr>
          <w:rFonts w:ascii="Times New Roman" w:hAnsi="Times New Roman" w:cs="Times New Roman"/>
          <w:bCs/>
          <w:sz w:val="24"/>
          <w:szCs w:val="24"/>
        </w:rPr>
        <w:t xml:space="preserve"> je bio na višim </w:t>
      </w:r>
      <w:r w:rsidRPr="009E58C1">
        <w:rPr>
          <w:rFonts w:ascii="Times New Roman" w:hAnsi="Times New Roman" w:cs="Times New Roman"/>
          <w:bCs/>
          <w:sz w:val="24"/>
          <w:szCs w:val="24"/>
        </w:rPr>
        <w:t xml:space="preserve">rukovodećim pozicijama u </w:t>
      </w:r>
      <w:r w:rsidR="0023110F" w:rsidRPr="009E58C1">
        <w:rPr>
          <w:rFonts w:ascii="Times New Roman" w:hAnsi="Times New Roman" w:cs="Times New Roman"/>
          <w:bCs/>
          <w:sz w:val="24"/>
          <w:szCs w:val="24"/>
        </w:rPr>
        <w:t>k</w:t>
      </w:r>
      <w:r w:rsidRPr="009E58C1">
        <w:rPr>
          <w:rFonts w:ascii="Times New Roman" w:hAnsi="Times New Roman" w:cs="Times New Roman"/>
          <w:bCs/>
          <w:sz w:val="24"/>
          <w:szCs w:val="24"/>
        </w:rPr>
        <w:t xml:space="preserve">reditnoj instituciji ili drugom privrednom društvu u vrijeme kada </w:t>
      </w:r>
      <w:r w:rsidRPr="00360980">
        <w:rPr>
          <w:rFonts w:ascii="Times New Roman" w:hAnsi="Times New Roman" w:cs="Times New Roman"/>
          <w:bCs/>
          <w:sz w:val="24"/>
          <w:szCs w:val="24"/>
        </w:rPr>
        <w:t xml:space="preserve">je </w:t>
      </w:r>
      <w:r w:rsidR="00170985" w:rsidRPr="00360980">
        <w:rPr>
          <w:rFonts w:ascii="Times New Roman" w:hAnsi="Times New Roman" w:cs="Times New Roman"/>
          <w:bCs/>
          <w:sz w:val="24"/>
          <w:szCs w:val="24"/>
        </w:rPr>
        <w:t>nad tim pra</w:t>
      </w:r>
      <w:r w:rsidR="00444F23" w:rsidRPr="00360980">
        <w:rPr>
          <w:rFonts w:ascii="Times New Roman" w:hAnsi="Times New Roman" w:cs="Times New Roman"/>
          <w:bCs/>
          <w:sz w:val="24"/>
          <w:szCs w:val="24"/>
        </w:rPr>
        <w:t>v</w:t>
      </w:r>
      <w:r w:rsidR="00170985" w:rsidRPr="00360980">
        <w:rPr>
          <w:rFonts w:ascii="Times New Roman" w:hAnsi="Times New Roman" w:cs="Times New Roman"/>
          <w:bCs/>
          <w:sz w:val="24"/>
          <w:szCs w:val="24"/>
        </w:rPr>
        <w:t>nim licem</w:t>
      </w:r>
      <w:r w:rsidRPr="009E58C1">
        <w:rPr>
          <w:rFonts w:ascii="Times New Roman" w:hAnsi="Times New Roman" w:cs="Times New Roman"/>
          <w:bCs/>
          <w:sz w:val="24"/>
          <w:szCs w:val="24"/>
        </w:rPr>
        <w:t xml:space="preserve"> pokrenut stečajni postupak;</w:t>
      </w:r>
    </w:p>
    <w:p w14:paraId="258FAEFF" w14:textId="77777777" w:rsidR="00B64EA5" w:rsidRPr="009E58C1" w:rsidRDefault="00B64EA5" w:rsidP="00E17EA1">
      <w:pPr>
        <w:pStyle w:val="ListParagraph"/>
        <w:numPr>
          <w:ilvl w:val="0"/>
          <w:numId w:val="6"/>
        </w:numPr>
        <w:autoSpaceDE w:val="0"/>
        <w:autoSpaceDN w:val="0"/>
        <w:adjustRightInd w:val="0"/>
        <w:spacing w:before="120" w:after="120" w:line="276" w:lineRule="auto"/>
        <w:ind w:left="360"/>
        <w:jc w:val="both"/>
        <w:rPr>
          <w:rFonts w:ascii="Times New Roman" w:hAnsi="Times New Roman" w:cs="Times New Roman"/>
          <w:bCs/>
          <w:sz w:val="24"/>
          <w:szCs w:val="24"/>
        </w:rPr>
      </w:pPr>
      <w:r w:rsidRPr="009E58C1">
        <w:rPr>
          <w:rFonts w:ascii="Times New Roman" w:hAnsi="Times New Roman" w:cs="Times New Roman"/>
          <w:bCs/>
          <w:sz w:val="24"/>
          <w:szCs w:val="24"/>
        </w:rPr>
        <w:t>kojem je odlukom nadležnog suda izrečena zaštitna mjera zabrane obavljanja poziva, djelatnosti ili dužnosti;</w:t>
      </w:r>
    </w:p>
    <w:p w14:paraId="14393DF0" w14:textId="3A6C8BBE" w:rsidR="00B64EA5" w:rsidRPr="009E58C1" w:rsidRDefault="00B64EA5" w:rsidP="00E17EA1">
      <w:pPr>
        <w:pStyle w:val="ListParagraph"/>
        <w:numPr>
          <w:ilvl w:val="0"/>
          <w:numId w:val="6"/>
        </w:numPr>
        <w:autoSpaceDE w:val="0"/>
        <w:autoSpaceDN w:val="0"/>
        <w:adjustRightInd w:val="0"/>
        <w:spacing w:before="120" w:after="120" w:line="276" w:lineRule="auto"/>
        <w:ind w:left="360"/>
        <w:jc w:val="both"/>
        <w:rPr>
          <w:rFonts w:ascii="Times New Roman" w:hAnsi="Times New Roman" w:cs="Times New Roman"/>
          <w:bCs/>
          <w:sz w:val="24"/>
          <w:szCs w:val="24"/>
        </w:rPr>
      </w:pPr>
      <w:r w:rsidRPr="009E58C1">
        <w:rPr>
          <w:rFonts w:ascii="Times New Roman" w:hAnsi="Times New Roman" w:cs="Times New Roman"/>
          <w:bCs/>
          <w:sz w:val="24"/>
          <w:szCs w:val="24"/>
        </w:rPr>
        <w:t xml:space="preserve">protiv kojeg se vodi krivični postupak ili je osuđen za krivično djelo koje ga čini nedostojnim za vršenje funkcije </w:t>
      </w:r>
      <w:r w:rsidR="00046559" w:rsidRPr="00360980">
        <w:rPr>
          <w:rFonts w:ascii="Times New Roman" w:hAnsi="Times New Roman" w:cs="Times New Roman"/>
          <w:bCs/>
          <w:sz w:val="24"/>
          <w:szCs w:val="24"/>
        </w:rPr>
        <w:t>Izvršnog direktora</w:t>
      </w:r>
      <w:r w:rsidRPr="009E58C1">
        <w:rPr>
          <w:rFonts w:ascii="Times New Roman" w:hAnsi="Times New Roman" w:cs="Times New Roman"/>
          <w:bCs/>
          <w:sz w:val="24"/>
          <w:szCs w:val="24"/>
        </w:rPr>
        <w:t>;</w:t>
      </w:r>
    </w:p>
    <w:p w14:paraId="7309D6BC" w14:textId="77777777" w:rsidR="00B64EA5" w:rsidRPr="00A23334" w:rsidRDefault="00B64EA5" w:rsidP="00E17EA1">
      <w:pPr>
        <w:pStyle w:val="ListParagraph"/>
        <w:numPr>
          <w:ilvl w:val="0"/>
          <w:numId w:val="6"/>
        </w:numPr>
        <w:autoSpaceDE w:val="0"/>
        <w:autoSpaceDN w:val="0"/>
        <w:adjustRightInd w:val="0"/>
        <w:spacing w:before="120" w:after="120" w:line="276" w:lineRule="auto"/>
        <w:ind w:left="360"/>
        <w:jc w:val="both"/>
        <w:rPr>
          <w:rFonts w:ascii="Times New Roman" w:hAnsi="Times New Roman" w:cs="Times New Roman"/>
          <w:bCs/>
          <w:sz w:val="24"/>
          <w:szCs w:val="24"/>
        </w:rPr>
      </w:pPr>
      <w:r w:rsidRPr="009E58C1">
        <w:rPr>
          <w:rFonts w:ascii="Times New Roman" w:hAnsi="Times New Roman" w:cs="Times New Roman"/>
          <w:bCs/>
          <w:sz w:val="24"/>
          <w:szCs w:val="24"/>
        </w:rPr>
        <w:t>kojem je izrečena mjera nadležnog regulatornog organa zbog</w:t>
      </w:r>
      <w:r w:rsidRPr="00A23334">
        <w:rPr>
          <w:rFonts w:ascii="Times New Roman" w:hAnsi="Times New Roman" w:cs="Times New Roman"/>
          <w:bCs/>
          <w:sz w:val="24"/>
          <w:szCs w:val="24"/>
        </w:rPr>
        <w:t xml:space="preserve"> nepostupanja u skladu s propisima kojima se uređuju bankarske i finansijske, ili djelatnosti osiguranja ili djelatnosti u vezi sa hartijama od vrijednosti;</w:t>
      </w:r>
    </w:p>
    <w:p w14:paraId="50ED34F1" w14:textId="77777777" w:rsidR="00B64EA5" w:rsidRPr="00A23334" w:rsidRDefault="00B64EA5" w:rsidP="00E17EA1">
      <w:pPr>
        <w:pStyle w:val="ListParagraph"/>
        <w:numPr>
          <w:ilvl w:val="0"/>
          <w:numId w:val="6"/>
        </w:numPr>
        <w:autoSpaceDE w:val="0"/>
        <w:autoSpaceDN w:val="0"/>
        <w:adjustRightInd w:val="0"/>
        <w:spacing w:before="120" w:after="120" w:line="276" w:lineRule="auto"/>
        <w:ind w:left="360"/>
        <w:jc w:val="both"/>
        <w:rPr>
          <w:rFonts w:ascii="Times New Roman" w:hAnsi="Times New Roman" w:cs="Times New Roman"/>
          <w:bCs/>
          <w:sz w:val="24"/>
          <w:szCs w:val="24"/>
        </w:rPr>
      </w:pPr>
      <w:r w:rsidRPr="00A23334">
        <w:rPr>
          <w:rFonts w:ascii="Times New Roman" w:hAnsi="Times New Roman" w:cs="Times New Roman"/>
          <w:bCs/>
          <w:sz w:val="24"/>
          <w:szCs w:val="24"/>
        </w:rPr>
        <w:t>koje ima značajno učešće u kreditnoj instituciji ili društvu povezanom sa kreditnom institucijom odnosom zajedničkog djelovanja.</w:t>
      </w:r>
    </w:p>
    <w:p w14:paraId="3C162D18" w14:textId="6AF3225B" w:rsidR="00436040" w:rsidRPr="00A23334" w:rsidRDefault="00436040" w:rsidP="00E17EA1">
      <w:pPr>
        <w:pStyle w:val="ListParagraph"/>
        <w:numPr>
          <w:ilvl w:val="0"/>
          <w:numId w:val="6"/>
        </w:numPr>
        <w:autoSpaceDE w:val="0"/>
        <w:autoSpaceDN w:val="0"/>
        <w:adjustRightInd w:val="0"/>
        <w:spacing w:before="120" w:after="120" w:line="276" w:lineRule="auto"/>
        <w:ind w:left="360"/>
        <w:jc w:val="both"/>
        <w:rPr>
          <w:rFonts w:ascii="Times New Roman" w:hAnsi="Times New Roman" w:cs="Times New Roman"/>
          <w:bCs/>
          <w:sz w:val="24"/>
          <w:szCs w:val="24"/>
        </w:rPr>
      </w:pPr>
      <w:r w:rsidRPr="00A23334">
        <w:rPr>
          <w:rFonts w:ascii="Times New Roman" w:hAnsi="Times New Roman" w:cs="Times New Roman"/>
          <w:bCs/>
          <w:sz w:val="24"/>
          <w:szCs w:val="24"/>
        </w:rPr>
        <w:t xml:space="preserve">koje je supružnik ili srodnik po pravoj ili bočnoj liniji do drugog stepena srodstva člana </w:t>
      </w:r>
      <w:r w:rsidR="009E0C2B" w:rsidRPr="00A23334">
        <w:rPr>
          <w:rFonts w:ascii="Times New Roman" w:hAnsi="Times New Roman" w:cs="Times New Roman"/>
          <w:bCs/>
          <w:sz w:val="24"/>
          <w:szCs w:val="24"/>
        </w:rPr>
        <w:t>Upravnog odbora</w:t>
      </w:r>
      <w:r w:rsidRPr="00A23334">
        <w:rPr>
          <w:rFonts w:ascii="Times New Roman" w:hAnsi="Times New Roman" w:cs="Times New Roman"/>
          <w:bCs/>
          <w:sz w:val="24"/>
          <w:szCs w:val="24"/>
        </w:rPr>
        <w:t>.</w:t>
      </w:r>
    </w:p>
    <w:p w14:paraId="6B9972C4" w14:textId="77777777" w:rsidR="003B509E" w:rsidRPr="00A23334" w:rsidRDefault="003B509E" w:rsidP="003B509E">
      <w:pPr>
        <w:autoSpaceDE w:val="0"/>
        <w:autoSpaceDN w:val="0"/>
        <w:adjustRightInd w:val="0"/>
        <w:spacing w:before="120" w:after="120" w:line="276" w:lineRule="auto"/>
        <w:jc w:val="center"/>
        <w:rPr>
          <w:rFonts w:ascii="Times New Roman" w:hAnsi="Times New Roman" w:cs="Times New Roman"/>
          <w:b/>
          <w:sz w:val="24"/>
          <w:szCs w:val="24"/>
        </w:rPr>
      </w:pPr>
      <w:r w:rsidRPr="00A23334">
        <w:rPr>
          <w:rFonts w:ascii="Times New Roman" w:hAnsi="Times New Roman" w:cs="Times New Roman"/>
          <w:b/>
          <w:sz w:val="24"/>
          <w:szCs w:val="24"/>
        </w:rPr>
        <w:t>Nadležnost Izvršnog direktora</w:t>
      </w:r>
    </w:p>
    <w:p w14:paraId="78D4B313" w14:textId="3695C829" w:rsidR="003B509E" w:rsidRPr="00A23334" w:rsidRDefault="003B509E" w:rsidP="003B509E">
      <w:pPr>
        <w:autoSpaceDE w:val="0"/>
        <w:autoSpaceDN w:val="0"/>
        <w:adjustRightInd w:val="0"/>
        <w:spacing w:before="120" w:after="120" w:line="276" w:lineRule="auto"/>
        <w:jc w:val="center"/>
        <w:rPr>
          <w:rFonts w:ascii="Times New Roman" w:hAnsi="Times New Roman" w:cs="Times New Roman"/>
          <w:b/>
          <w:sz w:val="24"/>
          <w:szCs w:val="24"/>
        </w:rPr>
      </w:pPr>
      <w:r w:rsidRPr="00A23334">
        <w:rPr>
          <w:rFonts w:ascii="Times New Roman" w:hAnsi="Times New Roman" w:cs="Times New Roman"/>
          <w:b/>
          <w:sz w:val="24"/>
          <w:szCs w:val="24"/>
        </w:rPr>
        <w:t xml:space="preserve">Član </w:t>
      </w:r>
      <w:r w:rsidR="00C460BC" w:rsidRPr="00A23334">
        <w:rPr>
          <w:rFonts w:ascii="Times New Roman" w:hAnsi="Times New Roman" w:cs="Times New Roman"/>
          <w:b/>
          <w:sz w:val="24"/>
          <w:szCs w:val="24"/>
        </w:rPr>
        <w:t>2</w:t>
      </w:r>
      <w:r w:rsidR="00490B43">
        <w:rPr>
          <w:rFonts w:ascii="Times New Roman" w:hAnsi="Times New Roman" w:cs="Times New Roman"/>
          <w:b/>
          <w:sz w:val="24"/>
          <w:szCs w:val="24"/>
        </w:rPr>
        <w:t>6</w:t>
      </w:r>
    </w:p>
    <w:p w14:paraId="12E6D312" w14:textId="77777777" w:rsidR="003B509E" w:rsidRPr="00A23334" w:rsidRDefault="003B509E" w:rsidP="003B509E">
      <w:pPr>
        <w:autoSpaceDE w:val="0"/>
        <w:autoSpaceDN w:val="0"/>
        <w:adjustRightInd w:val="0"/>
        <w:spacing w:before="120" w:after="120" w:line="276" w:lineRule="auto"/>
        <w:jc w:val="both"/>
        <w:rPr>
          <w:rFonts w:ascii="Times New Roman" w:hAnsi="Times New Roman" w:cs="Times New Roman"/>
          <w:bCs/>
          <w:sz w:val="24"/>
          <w:szCs w:val="24"/>
        </w:rPr>
      </w:pPr>
      <w:r w:rsidRPr="00A23334">
        <w:rPr>
          <w:rFonts w:ascii="Times New Roman" w:hAnsi="Times New Roman" w:cs="Times New Roman"/>
          <w:bCs/>
          <w:sz w:val="24"/>
          <w:szCs w:val="24"/>
        </w:rPr>
        <w:t>Izvršni direktor donosi sve upravljačke i operativne odluke u Fondu i odgovoran je za:</w:t>
      </w:r>
    </w:p>
    <w:p w14:paraId="3C3C140F" w14:textId="49782FDF" w:rsidR="003B509E" w:rsidRPr="00A23334" w:rsidRDefault="003B509E" w:rsidP="003B509E">
      <w:pPr>
        <w:pStyle w:val="ListParagraph"/>
        <w:numPr>
          <w:ilvl w:val="0"/>
          <w:numId w:val="12"/>
        </w:numPr>
        <w:autoSpaceDE w:val="0"/>
        <w:autoSpaceDN w:val="0"/>
        <w:adjustRightInd w:val="0"/>
        <w:spacing w:before="120" w:after="120" w:line="276" w:lineRule="auto"/>
        <w:ind w:left="360"/>
        <w:jc w:val="both"/>
        <w:rPr>
          <w:rFonts w:ascii="Times New Roman" w:hAnsi="Times New Roman" w:cs="Times New Roman"/>
          <w:bCs/>
          <w:sz w:val="24"/>
          <w:szCs w:val="24"/>
        </w:rPr>
      </w:pPr>
      <w:r w:rsidRPr="00A23334">
        <w:rPr>
          <w:rFonts w:ascii="Times New Roman" w:hAnsi="Times New Roman" w:cs="Times New Roman"/>
          <w:bCs/>
          <w:sz w:val="24"/>
          <w:szCs w:val="24"/>
        </w:rPr>
        <w:t>predstavljanje i rukovođenje poslovima Fonda</w:t>
      </w:r>
      <w:r w:rsidR="00246D2F" w:rsidRPr="00A23334">
        <w:rPr>
          <w:rFonts w:ascii="Times New Roman" w:hAnsi="Times New Roman" w:cs="Times New Roman"/>
          <w:bCs/>
          <w:sz w:val="24"/>
          <w:szCs w:val="24"/>
        </w:rPr>
        <w:t>,</w:t>
      </w:r>
      <w:r w:rsidRPr="00A23334">
        <w:rPr>
          <w:rFonts w:ascii="Times New Roman" w:hAnsi="Times New Roman" w:cs="Times New Roman"/>
          <w:bCs/>
          <w:sz w:val="24"/>
          <w:szCs w:val="24"/>
        </w:rPr>
        <w:t xml:space="preserve"> kao i za sprovođenje politike Upravnog odbora;</w:t>
      </w:r>
    </w:p>
    <w:p w14:paraId="67DA57F7" w14:textId="77777777" w:rsidR="003B509E" w:rsidRPr="00A23334" w:rsidRDefault="003B509E" w:rsidP="003B509E">
      <w:pPr>
        <w:pStyle w:val="ListParagraph"/>
        <w:numPr>
          <w:ilvl w:val="0"/>
          <w:numId w:val="12"/>
        </w:numPr>
        <w:autoSpaceDE w:val="0"/>
        <w:autoSpaceDN w:val="0"/>
        <w:adjustRightInd w:val="0"/>
        <w:spacing w:before="120" w:after="120" w:line="276" w:lineRule="auto"/>
        <w:ind w:left="360"/>
        <w:jc w:val="both"/>
        <w:rPr>
          <w:rFonts w:ascii="Times New Roman" w:hAnsi="Times New Roman" w:cs="Times New Roman"/>
          <w:bCs/>
          <w:sz w:val="24"/>
          <w:szCs w:val="24"/>
        </w:rPr>
      </w:pPr>
      <w:r w:rsidRPr="00A23334">
        <w:rPr>
          <w:rFonts w:ascii="Times New Roman" w:hAnsi="Times New Roman" w:cs="Times New Roman"/>
          <w:bCs/>
          <w:sz w:val="24"/>
          <w:szCs w:val="24"/>
        </w:rPr>
        <w:t>davanje preporuka Upravnom odboru u vezi sa unapređenjem poslovanja Fonda i usaglašenosti istog sa ovim zakonom i drugim važećim propisima;</w:t>
      </w:r>
    </w:p>
    <w:p w14:paraId="3E6D9ABD" w14:textId="3CB9BEC0" w:rsidR="003B509E" w:rsidRPr="00A23334" w:rsidRDefault="003B509E" w:rsidP="003B509E">
      <w:pPr>
        <w:pStyle w:val="ListParagraph"/>
        <w:numPr>
          <w:ilvl w:val="0"/>
          <w:numId w:val="12"/>
        </w:numPr>
        <w:autoSpaceDE w:val="0"/>
        <w:autoSpaceDN w:val="0"/>
        <w:adjustRightInd w:val="0"/>
        <w:spacing w:before="120" w:after="120" w:line="276" w:lineRule="auto"/>
        <w:ind w:left="360"/>
        <w:jc w:val="both"/>
        <w:rPr>
          <w:rFonts w:ascii="Times New Roman" w:hAnsi="Times New Roman" w:cs="Times New Roman"/>
          <w:bCs/>
          <w:sz w:val="24"/>
          <w:szCs w:val="24"/>
        </w:rPr>
      </w:pPr>
      <w:r w:rsidRPr="00FD3667">
        <w:rPr>
          <w:rFonts w:ascii="Times New Roman" w:hAnsi="Times New Roman" w:cs="Times New Roman"/>
          <w:bCs/>
          <w:sz w:val="24"/>
          <w:szCs w:val="24"/>
        </w:rPr>
        <w:t>pripremanje i predlaganje finansijskog plana, uključujući visine naknada za kreditne institucije i dostavljanje godišnjeg finansijskog izveštaja na usvajanje</w:t>
      </w:r>
      <w:r w:rsidRPr="005418AB">
        <w:rPr>
          <w:rFonts w:ascii="Times New Roman" w:hAnsi="Times New Roman" w:cs="Times New Roman"/>
          <w:bCs/>
          <w:sz w:val="24"/>
          <w:szCs w:val="24"/>
        </w:rPr>
        <w:t>;</w:t>
      </w:r>
    </w:p>
    <w:p w14:paraId="0DD60FBE" w14:textId="672971B8" w:rsidR="003B509E" w:rsidRPr="00FD3667" w:rsidRDefault="003B509E" w:rsidP="003B509E">
      <w:pPr>
        <w:pStyle w:val="ListParagraph"/>
        <w:numPr>
          <w:ilvl w:val="0"/>
          <w:numId w:val="12"/>
        </w:numPr>
        <w:autoSpaceDE w:val="0"/>
        <w:autoSpaceDN w:val="0"/>
        <w:adjustRightInd w:val="0"/>
        <w:spacing w:before="120" w:after="120" w:line="276" w:lineRule="auto"/>
        <w:ind w:left="360"/>
        <w:jc w:val="both"/>
        <w:rPr>
          <w:rFonts w:ascii="Times New Roman" w:hAnsi="Times New Roman" w:cs="Times New Roman"/>
          <w:bCs/>
          <w:sz w:val="24"/>
          <w:szCs w:val="24"/>
        </w:rPr>
      </w:pPr>
      <w:r w:rsidRPr="00FD3667">
        <w:rPr>
          <w:rFonts w:ascii="Times New Roman" w:hAnsi="Times New Roman" w:cs="Times New Roman"/>
          <w:bCs/>
          <w:sz w:val="24"/>
          <w:szCs w:val="24"/>
        </w:rPr>
        <w:t xml:space="preserve">izrađivanje i dostavljanje na usvajanje </w:t>
      </w:r>
      <w:r w:rsidR="00A83FF9">
        <w:rPr>
          <w:rFonts w:ascii="Times New Roman" w:hAnsi="Times New Roman" w:cs="Times New Roman"/>
          <w:bCs/>
          <w:sz w:val="24"/>
          <w:szCs w:val="24"/>
        </w:rPr>
        <w:t xml:space="preserve">predloga </w:t>
      </w:r>
      <w:r w:rsidRPr="00FD3667">
        <w:rPr>
          <w:rFonts w:ascii="Times New Roman" w:hAnsi="Times New Roman" w:cs="Times New Roman"/>
          <w:bCs/>
          <w:sz w:val="24"/>
          <w:szCs w:val="24"/>
        </w:rPr>
        <w:t>investicione politike Fonda;</w:t>
      </w:r>
    </w:p>
    <w:p w14:paraId="68269FA6" w14:textId="70ADAE57" w:rsidR="003B509E" w:rsidRPr="00FD3667" w:rsidRDefault="003B509E" w:rsidP="003B509E">
      <w:pPr>
        <w:pStyle w:val="ListParagraph"/>
        <w:numPr>
          <w:ilvl w:val="0"/>
          <w:numId w:val="12"/>
        </w:numPr>
        <w:autoSpaceDE w:val="0"/>
        <w:autoSpaceDN w:val="0"/>
        <w:adjustRightInd w:val="0"/>
        <w:spacing w:before="120" w:after="120" w:line="276" w:lineRule="auto"/>
        <w:ind w:left="360"/>
        <w:jc w:val="both"/>
        <w:rPr>
          <w:rFonts w:ascii="Times New Roman" w:hAnsi="Times New Roman" w:cs="Times New Roman"/>
          <w:bCs/>
          <w:sz w:val="24"/>
          <w:szCs w:val="24"/>
        </w:rPr>
      </w:pPr>
      <w:r w:rsidRPr="00FD3667">
        <w:rPr>
          <w:rFonts w:ascii="Times New Roman" w:hAnsi="Times New Roman" w:cs="Times New Roman"/>
          <w:bCs/>
          <w:sz w:val="24"/>
          <w:szCs w:val="24"/>
        </w:rPr>
        <w:t xml:space="preserve">dostavljanje na usvajanje izvještaja </w:t>
      </w:r>
      <w:r w:rsidR="003D2D5F">
        <w:rPr>
          <w:rFonts w:ascii="Times New Roman" w:hAnsi="Times New Roman" w:cs="Times New Roman"/>
          <w:bCs/>
          <w:sz w:val="24"/>
          <w:szCs w:val="24"/>
        </w:rPr>
        <w:t xml:space="preserve">o poslovanju </w:t>
      </w:r>
      <w:r w:rsidRPr="00FD3667">
        <w:rPr>
          <w:rFonts w:ascii="Times New Roman" w:hAnsi="Times New Roman" w:cs="Times New Roman"/>
          <w:bCs/>
          <w:sz w:val="24"/>
          <w:szCs w:val="24"/>
        </w:rPr>
        <w:t>Fonda;</w:t>
      </w:r>
    </w:p>
    <w:p w14:paraId="2CC782EA" w14:textId="77777777" w:rsidR="003B509E" w:rsidRPr="00FD3667" w:rsidRDefault="003B509E" w:rsidP="003B509E">
      <w:pPr>
        <w:pStyle w:val="ListParagraph"/>
        <w:numPr>
          <w:ilvl w:val="0"/>
          <w:numId w:val="12"/>
        </w:numPr>
        <w:autoSpaceDE w:val="0"/>
        <w:autoSpaceDN w:val="0"/>
        <w:adjustRightInd w:val="0"/>
        <w:spacing w:before="120" w:after="120" w:line="276" w:lineRule="auto"/>
        <w:ind w:left="360"/>
        <w:jc w:val="both"/>
        <w:rPr>
          <w:rFonts w:ascii="Times New Roman" w:hAnsi="Times New Roman" w:cs="Times New Roman"/>
          <w:bCs/>
          <w:sz w:val="24"/>
          <w:szCs w:val="24"/>
        </w:rPr>
      </w:pPr>
      <w:r w:rsidRPr="00FD3667">
        <w:rPr>
          <w:rFonts w:ascii="Times New Roman" w:hAnsi="Times New Roman" w:cs="Times New Roman"/>
          <w:bCs/>
          <w:sz w:val="24"/>
          <w:szCs w:val="24"/>
        </w:rPr>
        <w:t>zaključuje i sprovodi zaključene ugovore o garancijama;</w:t>
      </w:r>
    </w:p>
    <w:p w14:paraId="7CF61C27" w14:textId="77777777" w:rsidR="003B509E" w:rsidRPr="00A23334" w:rsidRDefault="003B509E" w:rsidP="003B509E">
      <w:pPr>
        <w:pStyle w:val="ListParagraph"/>
        <w:numPr>
          <w:ilvl w:val="0"/>
          <w:numId w:val="12"/>
        </w:numPr>
        <w:autoSpaceDE w:val="0"/>
        <w:autoSpaceDN w:val="0"/>
        <w:adjustRightInd w:val="0"/>
        <w:spacing w:before="120" w:after="120" w:line="276" w:lineRule="auto"/>
        <w:ind w:left="360"/>
        <w:jc w:val="both"/>
        <w:rPr>
          <w:rFonts w:ascii="Times New Roman" w:hAnsi="Times New Roman" w:cs="Times New Roman"/>
          <w:bCs/>
          <w:sz w:val="24"/>
          <w:szCs w:val="24"/>
        </w:rPr>
      </w:pPr>
      <w:r w:rsidRPr="00FD3667">
        <w:rPr>
          <w:rFonts w:ascii="Times New Roman" w:hAnsi="Times New Roman" w:cs="Times New Roman"/>
          <w:bCs/>
          <w:sz w:val="24"/>
          <w:szCs w:val="24"/>
        </w:rPr>
        <w:lastRenderedPageBreak/>
        <w:t>odlučivanje po podnijetom zahtjevu za isplatu i odobrenje isplate koju Fond vrši ukoliko se desi garantovani događaj</w:t>
      </w:r>
      <w:r w:rsidRPr="005418AB">
        <w:rPr>
          <w:rFonts w:ascii="Times New Roman" w:hAnsi="Times New Roman" w:cs="Times New Roman"/>
          <w:bCs/>
          <w:sz w:val="24"/>
          <w:szCs w:val="24"/>
        </w:rPr>
        <w:t>;</w:t>
      </w:r>
    </w:p>
    <w:p w14:paraId="08A2F982" w14:textId="77777777" w:rsidR="003B509E" w:rsidRPr="00A23334" w:rsidRDefault="003B509E" w:rsidP="003B509E">
      <w:pPr>
        <w:pStyle w:val="ListParagraph"/>
        <w:numPr>
          <w:ilvl w:val="0"/>
          <w:numId w:val="12"/>
        </w:numPr>
        <w:autoSpaceDE w:val="0"/>
        <w:autoSpaceDN w:val="0"/>
        <w:adjustRightInd w:val="0"/>
        <w:spacing w:before="120" w:after="120" w:line="276" w:lineRule="auto"/>
        <w:ind w:left="360"/>
        <w:jc w:val="both"/>
        <w:rPr>
          <w:rFonts w:ascii="Times New Roman" w:hAnsi="Times New Roman" w:cs="Times New Roman"/>
          <w:bCs/>
          <w:sz w:val="24"/>
          <w:szCs w:val="24"/>
        </w:rPr>
      </w:pPr>
      <w:r w:rsidRPr="00A23334">
        <w:rPr>
          <w:rFonts w:ascii="Times New Roman" w:hAnsi="Times New Roman" w:cs="Times New Roman"/>
          <w:bCs/>
          <w:sz w:val="24"/>
          <w:szCs w:val="24"/>
        </w:rPr>
        <w:t>podnošenje svih predloženih radnji, pravila, naredbi i smjernica na usvajanje Upravnom odboru;</w:t>
      </w:r>
    </w:p>
    <w:p w14:paraId="6F4AB515" w14:textId="3CD78D3D" w:rsidR="003B509E" w:rsidRPr="005418AB" w:rsidRDefault="003B509E" w:rsidP="003B509E">
      <w:pPr>
        <w:pStyle w:val="ListParagraph"/>
        <w:numPr>
          <w:ilvl w:val="0"/>
          <w:numId w:val="12"/>
        </w:numPr>
        <w:autoSpaceDE w:val="0"/>
        <w:autoSpaceDN w:val="0"/>
        <w:adjustRightInd w:val="0"/>
        <w:spacing w:before="120" w:after="120" w:line="276" w:lineRule="auto"/>
        <w:ind w:left="360"/>
        <w:jc w:val="both"/>
        <w:rPr>
          <w:rFonts w:ascii="Times New Roman" w:hAnsi="Times New Roman" w:cs="Times New Roman"/>
          <w:bCs/>
          <w:sz w:val="24"/>
          <w:szCs w:val="24"/>
        </w:rPr>
      </w:pPr>
      <w:r w:rsidRPr="00A23334">
        <w:rPr>
          <w:rFonts w:ascii="Times New Roman" w:hAnsi="Times New Roman" w:cs="Times New Roman"/>
          <w:bCs/>
          <w:sz w:val="24"/>
          <w:szCs w:val="24"/>
        </w:rPr>
        <w:t xml:space="preserve">angažovanje zaposlenih u skladu sa ovim </w:t>
      </w:r>
      <w:r w:rsidR="00246D2F" w:rsidRPr="00A23334">
        <w:rPr>
          <w:rFonts w:ascii="Times New Roman" w:hAnsi="Times New Roman" w:cs="Times New Roman"/>
          <w:bCs/>
          <w:sz w:val="24"/>
          <w:szCs w:val="24"/>
        </w:rPr>
        <w:t>z</w:t>
      </w:r>
      <w:r w:rsidRPr="00A23334">
        <w:rPr>
          <w:rFonts w:ascii="Times New Roman" w:hAnsi="Times New Roman" w:cs="Times New Roman"/>
          <w:bCs/>
          <w:sz w:val="24"/>
          <w:szCs w:val="24"/>
        </w:rPr>
        <w:t xml:space="preserve">akonom </w:t>
      </w:r>
      <w:r w:rsidRPr="00FD3667">
        <w:rPr>
          <w:rFonts w:ascii="Times New Roman" w:hAnsi="Times New Roman" w:cs="Times New Roman"/>
          <w:bCs/>
          <w:sz w:val="24"/>
          <w:szCs w:val="24"/>
        </w:rPr>
        <w:t>i utvrđenim politikama naknada i zarada zaposlenima</w:t>
      </w:r>
      <w:r w:rsidRPr="005418AB">
        <w:rPr>
          <w:rFonts w:ascii="Times New Roman" w:hAnsi="Times New Roman" w:cs="Times New Roman"/>
          <w:bCs/>
          <w:sz w:val="24"/>
          <w:szCs w:val="24"/>
        </w:rPr>
        <w:t>;</w:t>
      </w:r>
    </w:p>
    <w:p w14:paraId="2011E410" w14:textId="4FAA9CF7" w:rsidR="003B509E" w:rsidRDefault="003B509E" w:rsidP="003B509E">
      <w:pPr>
        <w:pStyle w:val="ListParagraph"/>
        <w:numPr>
          <w:ilvl w:val="0"/>
          <w:numId w:val="12"/>
        </w:numPr>
        <w:autoSpaceDE w:val="0"/>
        <w:autoSpaceDN w:val="0"/>
        <w:adjustRightInd w:val="0"/>
        <w:spacing w:before="120" w:after="120" w:line="276" w:lineRule="auto"/>
        <w:ind w:left="360"/>
        <w:jc w:val="both"/>
        <w:rPr>
          <w:rFonts w:ascii="Times New Roman" w:hAnsi="Times New Roman" w:cs="Times New Roman"/>
          <w:bCs/>
          <w:sz w:val="24"/>
          <w:szCs w:val="24"/>
        </w:rPr>
      </w:pPr>
      <w:r w:rsidRPr="00A23334">
        <w:rPr>
          <w:rFonts w:ascii="Times New Roman" w:hAnsi="Times New Roman" w:cs="Times New Roman"/>
          <w:bCs/>
          <w:sz w:val="24"/>
          <w:szCs w:val="24"/>
        </w:rPr>
        <w:t>vršenje pregleda aktivnosti Fonda sa stanovišta procjene rizika, utvrđujući koji rizici su prihvatljivi i koji osiguravaju da su preduzeti odgovarajući koraci</w:t>
      </w:r>
      <w:r w:rsidRPr="006469D1">
        <w:rPr>
          <w:rFonts w:ascii="Times New Roman" w:hAnsi="Times New Roman" w:cs="Times New Roman"/>
          <w:bCs/>
          <w:sz w:val="24"/>
          <w:szCs w:val="24"/>
        </w:rPr>
        <w:t xml:space="preserve"> za umanjenje rizika, u saglasnosti sa odredbama ovog </w:t>
      </w:r>
      <w:r>
        <w:rPr>
          <w:rFonts w:ascii="Times New Roman" w:hAnsi="Times New Roman" w:cs="Times New Roman"/>
          <w:bCs/>
          <w:sz w:val="24"/>
          <w:szCs w:val="24"/>
        </w:rPr>
        <w:t>z</w:t>
      </w:r>
      <w:r w:rsidRPr="006469D1">
        <w:rPr>
          <w:rFonts w:ascii="Times New Roman" w:hAnsi="Times New Roman" w:cs="Times New Roman"/>
          <w:bCs/>
          <w:sz w:val="24"/>
          <w:szCs w:val="24"/>
        </w:rPr>
        <w:t xml:space="preserve">akona, </w:t>
      </w:r>
      <w:r w:rsidR="00246D2F">
        <w:rPr>
          <w:rFonts w:ascii="Times New Roman" w:hAnsi="Times New Roman" w:cs="Times New Roman"/>
          <w:bCs/>
          <w:sz w:val="24"/>
          <w:szCs w:val="24"/>
        </w:rPr>
        <w:t>s</w:t>
      </w:r>
      <w:r w:rsidRPr="006469D1">
        <w:rPr>
          <w:rFonts w:ascii="Times New Roman" w:hAnsi="Times New Roman" w:cs="Times New Roman"/>
          <w:bCs/>
          <w:sz w:val="24"/>
          <w:szCs w:val="24"/>
        </w:rPr>
        <w:t>tatuta</w:t>
      </w:r>
      <w:r w:rsidR="00246D2F">
        <w:rPr>
          <w:rFonts w:ascii="Times New Roman" w:hAnsi="Times New Roman" w:cs="Times New Roman"/>
          <w:bCs/>
          <w:sz w:val="24"/>
          <w:szCs w:val="24"/>
        </w:rPr>
        <w:t xml:space="preserve"> </w:t>
      </w:r>
      <w:r w:rsidRPr="006469D1">
        <w:rPr>
          <w:rFonts w:ascii="Times New Roman" w:hAnsi="Times New Roman" w:cs="Times New Roman"/>
          <w:bCs/>
          <w:sz w:val="24"/>
          <w:szCs w:val="24"/>
        </w:rPr>
        <w:t xml:space="preserve">i </w:t>
      </w:r>
      <w:r>
        <w:rPr>
          <w:rFonts w:ascii="Times New Roman" w:hAnsi="Times New Roman" w:cs="Times New Roman"/>
          <w:bCs/>
          <w:sz w:val="24"/>
          <w:szCs w:val="24"/>
        </w:rPr>
        <w:t>drugih akata</w:t>
      </w:r>
      <w:r w:rsidRPr="006469D1">
        <w:rPr>
          <w:rFonts w:ascii="Times New Roman" w:hAnsi="Times New Roman" w:cs="Times New Roman"/>
          <w:bCs/>
          <w:sz w:val="24"/>
          <w:szCs w:val="24"/>
        </w:rPr>
        <w:t xml:space="preserve"> </w:t>
      </w:r>
      <w:r>
        <w:rPr>
          <w:rFonts w:ascii="Times New Roman" w:hAnsi="Times New Roman" w:cs="Times New Roman"/>
          <w:bCs/>
          <w:sz w:val="24"/>
          <w:szCs w:val="24"/>
        </w:rPr>
        <w:t>Fonda;</w:t>
      </w:r>
    </w:p>
    <w:p w14:paraId="6966EFFC" w14:textId="4C30D50D" w:rsidR="003B509E" w:rsidRDefault="003B509E" w:rsidP="003B509E">
      <w:pPr>
        <w:pStyle w:val="ListParagraph"/>
        <w:numPr>
          <w:ilvl w:val="0"/>
          <w:numId w:val="12"/>
        </w:numPr>
        <w:autoSpaceDE w:val="0"/>
        <w:autoSpaceDN w:val="0"/>
        <w:adjustRightInd w:val="0"/>
        <w:spacing w:before="120" w:after="120" w:line="276" w:lineRule="auto"/>
        <w:ind w:left="360"/>
        <w:jc w:val="both"/>
        <w:rPr>
          <w:rFonts w:ascii="Times New Roman" w:hAnsi="Times New Roman" w:cs="Times New Roman"/>
          <w:bCs/>
          <w:sz w:val="24"/>
          <w:szCs w:val="24"/>
        </w:rPr>
      </w:pPr>
      <w:r w:rsidRPr="006469D1">
        <w:rPr>
          <w:rFonts w:ascii="Times New Roman" w:hAnsi="Times New Roman" w:cs="Times New Roman"/>
          <w:bCs/>
          <w:sz w:val="24"/>
          <w:szCs w:val="24"/>
        </w:rPr>
        <w:t>obavlja</w:t>
      </w:r>
      <w:r>
        <w:rPr>
          <w:rFonts w:ascii="Times New Roman" w:hAnsi="Times New Roman" w:cs="Times New Roman"/>
          <w:bCs/>
          <w:sz w:val="24"/>
          <w:szCs w:val="24"/>
        </w:rPr>
        <w:t>nje</w:t>
      </w:r>
      <w:r w:rsidRPr="006469D1">
        <w:rPr>
          <w:rFonts w:ascii="Times New Roman" w:hAnsi="Times New Roman" w:cs="Times New Roman"/>
          <w:bCs/>
          <w:sz w:val="24"/>
          <w:szCs w:val="24"/>
        </w:rPr>
        <w:t xml:space="preserve"> i drug</w:t>
      </w:r>
      <w:r>
        <w:rPr>
          <w:rFonts w:ascii="Times New Roman" w:hAnsi="Times New Roman" w:cs="Times New Roman"/>
          <w:bCs/>
          <w:sz w:val="24"/>
          <w:szCs w:val="24"/>
        </w:rPr>
        <w:t>ih</w:t>
      </w:r>
      <w:r w:rsidRPr="006469D1">
        <w:rPr>
          <w:rFonts w:ascii="Times New Roman" w:hAnsi="Times New Roman" w:cs="Times New Roman"/>
          <w:bCs/>
          <w:sz w:val="24"/>
          <w:szCs w:val="24"/>
        </w:rPr>
        <w:t xml:space="preserve"> poslov</w:t>
      </w:r>
      <w:r>
        <w:rPr>
          <w:rFonts w:ascii="Times New Roman" w:hAnsi="Times New Roman" w:cs="Times New Roman"/>
          <w:bCs/>
          <w:sz w:val="24"/>
          <w:szCs w:val="24"/>
        </w:rPr>
        <w:t>a</w:t>
      </w:r>
      <w:r w:rsidRPr="006469D1">
        <w:rPr>
          <w:rFonts w:ascii="Times New Roman" w:hAnsi="Times New Roman" w:cs="Times New Roman"/>
          <w:bCs/>
          <w:sz w:val="24"/>
          <w:szCs w:val="24"/>
        </w:rPr>
        <w:t xml:space="preserve"> u skladu sa ovim </w:t>
      </w:r>
      <w:r>
        <w:rPr>
          <w:rFonts w:ascii="Times New Roman" w:hAnsi="Times New Roman" w:cs="Times New Roman"/>
          <w:bCs/>
          <w:sz w:val="24"/>
          <w:szCs w:val="24"/>
        </w:rPr>
        <w:t>z</w:t>
      </w:r>
      <w:r w:rsidRPr="006469D1">
        <w:rPr>
          <w:rFonts w:ascii="Times New Roman" w:hAnsi="Times New Roman" w:cs="Times New Roman"/>
          <w:bCs/>
          <w:sz w:val="24"/>
          <w:szCs w:val="24"/>
        </w:rPr>
        <w:t>akonom</w:t>
      </w:r>
      <w:r>
        <w:rPr>
          <w:rFonts w:ascii="Times New Roman" w:hAnsi="Times New Roman" w:cs="Times New Roman"/>
          <w:bCs/>
          <w:sz w:val="24"/>
          <w:szCs w:val="24"/>
        </w:rPr>
        <w:t xml:space="preserve">, </w:t>
      </w:r>
      <w:r w:rsidR="00246D2F">
        <w:rPr>
          <w:rFonts w:ascii="Times New Roman" w:hAnsi="Times New Roman" w:cs="Times New Roman"/>
          <w:bCs/>
          <w:sz w:val="24"/>
          <w:szCs w:val="24"/>
        </w:rPr>
        <w:t>s</w:t>
      </w:r>
      <w:r w:rsidRPr="006469D1">
        <w:rPr>
          <w:rFonts w:ascii="Times New Roman" w:hAnsi="Times New Roman" w:cs="Times New Roman"/>
          <w:bCs/>
          <w:sz w:val="24"/>
          <w:szCs w:val="24"/>
        </w:rPr>
        <w:t>tatutom</w:t>
      </w:r>
      <w:r w:rsidR="00246D2F">
        <w:rPr>
          <w:rFonts w:ascii="Times New Roman" w:hAnsi="Times New Roman" w:cs="Times New Roman"/>
          <w:bCs/>
          <w:sz w:val="24"/>
          <w:szCs w:val="24"/>
        </w:rPr>
        <w:t xml:space="preserve"> </w:t>
      </w:r>
      <w:r w:rsidRPr="006469D1">
        <w:rPr>
          <w:rFonts w:ascii="Times New Roman" w:hAnsi="Times New Roman" w:cs="Times New Roman"/>
          <w:bCs/>
          <w:sz w:val="24"/>
          <w:szCs w:val="24"/>
        </w:rPr>
        <w:t xml:space="preserve">i </w:t>
      </w:r>
      <w:r>
        <w:rPr>
          <w:rFonts w:ascii="Times New Roman" w:hAnsi="Times New Roman" w:cs="Times New Roman"/>
          <w:bCs/>
          <w:sz w:val="24"/>
          <w:szCs w:val="24"/>
        </w:rPr>
        <w:t>drugim aktima Fonda.</w:t>
      </w:r>
    </w:p>
    <w:p w14:paraId="1B3AF6F0" w14:textId="77777777" w:rsidR="001E5171" w:rsidRPr="002F1EBA" w:rsidRDefault="001E5171" w:rsidP="001E5171">
      <w:pPr>
        <w:autoSpaceDE w:val="0"/>
        <w:autoSpaceDN w:val="0"/>
        <w:adjustRightInd w:val="0"/>
        <w:spacing w:before="120" w:after="120" w:line="276" w:lineRule="auto"/>
        <w:jc w:val="center"/>
        <w:rPr>
          <w:rFonts w:ascii="Times New Roman" w:hAnsi="Times New Roman" w:cs="Times New Roman"/>
          <w:b/>
          <w:sz w:val="24"/>
          <w:szCs w:val="24"/>
        </w:rPr>
      </w:pPr>
      <w:r w:rsidRPr="002F1EBA">
        <w:rPr>
          <w:rFonts w:ascii="Times New Roman" w:hAnsi="Times New Roman" w:cs="Times New Roman"/>
          <w:b/>
          <w:sz w:val="24"/>
          <w:szCs w:val="24"/>
        </w:rPr>
        <w:t>Razr</w:t>
      </w:r>
      <w:r>
        <w:rPr>
          <w:rFonts w:ascii="Times New Roman" w:hAnsi="Times New Roman" w:cs="Times New Roman"/>
          <w:b/>
          <w:sz w:val="24"/>
          <w:szCs w:val="24"/>
        </w:rPr>
        <w:t>j</w:t>
      </w:r>
      <w:r w:rsidRPr="002F1EBA">
        <w:rPr>
          <w:rFonts w:ascii="Times New Roman" w:hAnsi="Times New Roman" w:cs="Times New Roman"/>
          <w:b/>
          <w:sz w:val="24"/>
          <w:szCs w:val="24"/>
        </w:rPr>
        <w:t xml:space="preserve">ešenje </w:t>
      </w:r>
      <w:r>
        <w:rPr>
          <w:rFonts w:ascii="Times New Roman" w:hAnsi="Times New Roman" w:cs="Times New Roman"/>
          <w:b/>
          <w:sz w:val="24"/>
          <w:szCs w:val="24"/>
        </w:rPr>
        <w:t>I</w:t>
      </w:r>
      <w:r w:rsidRPr="002F1EBA">
        <w:rPr>
          <w:rFonts w:ascii="Times New Roman" w:hAnsi="Times New Roman" w:cs="Times New Roman"/>
          <w:b/>
          <w:sz w:val="24"/>
          <w:szCs w:val="24"/>
        </w:rPr>
        <w:t>zvršnog direktora</w:t>
      </w:r>
    </w:p>
    <w:p w14:paraId="69C453D0" w14:textId="683C6C0A" w:rsidR="009210EF" w:rsidRPr="002F1EBA" w:rsidRDefault="009210EF" w:rsidP="009210EF">
      <w:pPr>
        <w:autoSpaceDE w:val="0"/>
        <w:autoSpaceDN w:val="0"/>
        <w:adjustRightInd w:val="0"/>
        <w:spacing w:before="120" w:after="120" w:line="276" w:lineRule="auto"/>
        <w:jc w:val="center"/>
        <w:rPr>
          <w:rFonts w:ascii="Times New Roman" w:hAnsi="Times New Roman" w:cs="Times New Roman"/>
          <w:b/>
          <w:sz w:val="24"/>
          <w:szCs w:val="24"/>
        </w:rPr>
      </w:pPr>
      <w:r w:rsidRPr="002F1EBA">
        <w:rPr>
          <w:rFonts w:ascii="Times New Roman" w:hAnsi="Times New Roman" w:cs="Times New Roman"/>
          <w:b/>
          <w:sz w:val="24"/>
          <w:szCs w:val="24"/>
        </w:rPr>
        <w:t xml:space="preserve">Član </w:t>
      </w:r>
      <w:r w:rsidR="00C460BC">
        <w:rPr>
          <w:rFonts w:ascii="Times New Roman" w:hAnsi="Times New Roman" w:cs="Times New Roman"/>
          <w:b/>
          <w:sz w:val="24"/>
          <w:szCs w:val="24"/>
        </w:rPr>
        <w:t>2</w:t>
      </w:r>
      <w:r w:rsidR="00490B43">
        <w:rPr>
          <w:rFonts w:ascii="Times New Roman" w:hAnsi="Times New Roman" w:cs="Times New Roman"/>
          <w:b/>
          <w:sz w:val="24"/>
          <w:szCs w:val="24"/>
        </w:rPr>
        <w:t>7</w:t>
      </w:r>
    </w:p>
    <w:p w14:paraId="6E0A68A7" w14:textId="39762ACE" w:rsidR="009210EF" w:rsidRPr="002F1EBA" w:rsidRDefault="009210EF" w:rsidP="009210EF">
      <w:pPr>
        <w:autoSpaceDE w:val="0"/>
        <w:autoSpaceDN w:val="0"/>
        <w:adjustRightInd w:val="0"/>
        <w:spacing w:before="120" w:after="120" w:line="276" w:lineRule="auto"/>
        <w:jc w:val="both"/>
        <w:rPr>
          <w:rFonts w:ascii="Times New Roman" w:hAnsi="Times New Roman" w:cs="Times New Roman"/>
          <w:bCs/>
          <w:sz w:val="24"/>
          <w:szCs w:val="24"/>
        </w:rPr>
      </w:pPr>
      <w:r w:rsidRPr="002F1EBA">
        <w:rPr>
          <w:rFonts w:ascii="Times New Roman" w:hAnsi="Times New Roman" w:cs="Times New Roman"/>
          <w:bCs/>
          <w:sz w:val="24"/>
          <w:szCs w:val="24"/>
        </w:rPr>
        <w:t xml:space="preserve">Izvršni direktor može biti razriješen većinom glasova članova </w:t>
      </w:r>
      <w:r w:rsidR="009E0C2B">
        <w:rPr>
          <w:rFonts w:ascii="Times New Roman" w:hAnsi="Times New Roman" w:cs="Times New Roman"/>
          <w:bCs/>
          <w:sz w:val="24"/>
          <w:szCs w:val="24"/>
        </w:rPr>
        <w:t>Upravnog odbora</w:t>
      </w:r>
      <w:r w:rsidRPr="002F1EBA">
        <w:rPr>
          <w:rFonts w:ascii="Times New Roman" w:hAnsi="Times New Roman" w:cs="Times New Roman"/>
          <w:bCs/>
          <w:sz w:val="24"/>
          <w:szCs w:val="24"/>
        </w:rPr>
        <w:t xml:space="preserve">, </w:t>
      </w:r>
      <w:r w:rsidR="001E5171">
        <w:rPr>
          <w:rFonts w:ascii="Times New Roman" w:hAnsi="Times New Roman" w:cs="Times New Roman"/>
          <w:bCs/>
          <w:sz w:val="24"/>
          <w:szCs w:val="24"/>
        </w:rPr>
        <w:t>ako</w:t>
      </w:r>
      <w:r w:rsidRPr="002F1EBA">
        <w:rPr>
          <w:rFonts w:ascii="Times New Roman" w:hAnsi="Times New Roman" w:cs="Times New Roman"/>
          <w:bCs/>
          <w:sz w:val="24"/>
          <w:szCs w:val="24"/>
        </w:rPr>
        <w:t>:</w:t>
      </w:r>
    </w:p>
    <w:p w14:paraId="205DCF79" w14:textId="03CF7C23" w:rsidR="009210EF" w:rsidRPr="006469D1" w:rsidRDefault="009210EF" w:rsidP="00583533">
      <w:pPr>
        <w:pStyle w:val="ListParagraph"/>
        <w:numPr>
          <w:ilvl w:val="0"/>
          <w:numId w:val="13"/>
        </w:numPr>
        <w:tabs>
          <w:tab w:val="left" w:pos="450"/>
        </w:tabs>
        <w:autoSpaceDE w:val="0"/>
        <w:autoSpaceDN w:val="0"/>
        <w:adjustRightInd w:val="0"/>
        <w:spacing w:before="120" w:after="120" w:line="276" w:lineRule="auto"/>
        <w:ind w:left="360"/>
        <w:jc w:val="both"/>
        <w:rPr>
          <w:rFonts w:ascii="Times New Roman" w:hAnsi="Times New Roman" w:cs="Times New Roman"/>
          <w:bCs/>
          <w:sz w:val="24"/>
          <w:szCs w:val="24"/>
        </w:rPr>
      </w:pPr>
      <w:r w:rsidRPr="006469D1">
        <w:rPr>
          <w:rFonts w:ascii="Times New Roman" w:hAnsi="Times New Roman" w:cs="Times New Roman"/>
          <w:bCs/>
          <w:sz w:val="24"/>
          <w:szCs w:val="24"/>
        </w:rPr>
        <w:t xml:space="preserve">postupa suprotno </w:t>
      </w:r>
      <w:r w:rsidR="00BB11A5">
        <w:rPr>
          <w:rFonts w:ascii="Times New Roman" w:hAnsi="Times New Roman" w:cs="Times New Roman"/>
          <w:bCs/>
          <w:sz w:val="24"/>
          <w:szCs w:val="24"/>
        </w:rPr>
        <w:t>odredbama ovog i drugih zakona</w:t>
      </w:r>
      <w:r w:rsidRPr="006469D1">
        <w:rPr>
          <w:rFonts w:ascii="Times New Roman" w:hAnsi="Times New Roman" w:cs="Times New Roman"/>
          <w:bCs/>
          <w:sz w:val="24"/>
          <w:szCs w:val="24"/>
        </w:rPr>
        <w:t>;</w:t>
      </w:r>
    </w:p>
    <w:p w14:paraId="26CDCBF6" w14:textId="12800ADF" w:rsidR="009210EF" w:rsidRPr="006469D1" w:rsidRDefault="009210EF" w:rsidP="00583533">
      <w:pPr>
        <w:pStyle w:val="ListParagraph"/>
        <w:numPr>
          <w:ilvl w:val="0"/>
          <w:numId w:val="13"/>
        </w:numPr>
        <w:tabs>
          <w:tab w:val="left" w:pos="450"/>
        </w:tabs>
        <w:autoSpaceDE w:val="0"/>
        <w:autoSpaceDN w:val="0"/>
        <w:adjustRightInd w:val="0"/>
        <w:spacing w:before="120" w:after="120" w:line="276" w:lineRule="auto"/>
        <w:ind w:left="360"/>
        <w:jc w:val="both"/>
        <w:rPr>
          <w:rFonts w:ascii="Times New Roman" w:hAnsi="Times New Roman" w:cs="Times New Roman"/>
          <w:bCs/>
          <w:sz w:val="24"/>
          <w:szCs w:val="24"/>
        </w:rPr>
      </w:pPr>
      <w:r w:rsidRPr="006469D1">
        <w:rPr>
          <w:rFonts w:ascii="Times New Roman" w:hAnsi="Times New Roman" w:cs="Times New Roman"/>
          <w:bCs/>
          <w:sz w:val="24"/>
          <w:szCs w:val="24"/>
        </w:rPr>
        <w:t xml:space="preserve">je nanio materijalnu i/ili nematerijalnu štetu </w:t>
      </w:r>
      <w:r w:rsidR="00D86721">
        <w:rPr>
          <w:rFonts w:ascii="Times New Roman" w:hAnsi="Times New Roman" w:cs="Times New Roman"/>
          <w:bCs/>
          <w:sz w:val="24"/>
          <w:szCs w:val="24"/>
        </w:rPr>
        <w:t>Fondu</w:t>
      </w:r>
      <w:r w:rsidRPr="006469D1">
        <w:rPr>
          <w:rFonts w:ascii="Times New Roman" w:hAnsi="Times New Roman" w:cs="Times New Roman"/>
          <w:bCs/>
          <w:sz w:val="24"/>
          <w:szCs w:val="24"/>
        </w:rPr>
        <w:t>;</w:t>
      </w:r>
    </w:p>
    <w:p w14:paraId="40166978" w14:textId="369049D0" w:rsidR="009210EF" w:rsidRPr="006469D1" w:rsidRDefault="00354B35" w:rsidP="00583533">
      <w:pPr>
        <w:pStyle w:val="ListParagraph"/>
        <w:numPr>
          <w:ilvl w:val="0"/>
          <w:numId w:val="13"/>
        </w:numPr>
        <w:tabs>
          <w:tab w:val="left" w:pos="450"/>
        </w:tabs>
        <w:autoSpaceDE w:val="0"/>
        <w:autoSpaceDN w:val="0"/>
        <w:adjustRightInd w:val="0"/>
        <w:spacing w:before="120" w:after="120" w:line="276" w:lineRule="auto"/>
        <w:ind w:left="360"/>
        <w:jc w:val="both"/>
        <w:rPr>
          <w:rFonts w:ascii="Times New Roman" w:hAnsi="Times New Roman" w:cs="Times New Roman"/>
          <w:bCs/>
          <w:sz w:val="24"/>
          <w:szCs w:val="24"/>
        </w:rPr>
      </w:pPr>
      <w:r>
        <w:rPr>
          <w:rFonts w:ascii="Times New Roman" w:hAnsi="Times New Roman" w:cs="Times New Roman"/>
          <w:bCs/>
          <w:sz w:val="24"/>
          <w:szCs w:val="24"/>
        </w:rPr>
        <w:t>ne postupa po nalozima</w:t>
      </w:r>
      <w:r w:rsidR="009210EF" w:rsidRPr="006469D1">
        <w:rPr>
          <w:rFonts w:ascii="Times New Roman" w:hAnsi="Times New Roman" w:cs="Times New Roman"/>
          <w:bCs/>
          <w:sz w:val="24"/>
          <w:szCs w:val="24"/>
        </w:rPr>
        <w:t xml:space="preserve"> </w:t>
      </w:r>
      <w:r w:rsidR="009E0C2B">
        <w:rPr>
          <w:rFonts w:ascii="Times New Roman" w:hAnsi="Times New Roman" w:cs="Times New Roman"/>
          <w:bCs/>
          <w:sz w:val="24"/>
          <w:szCs w:val="24"/>
        </w:rPr>
        <w:t>Upravnog odbora</w:t>
      </w:r>
      <w:r w:rsidR="009210EF" w:rsidRPr="006469D1">
        <w:rPr>
          <w:rFonts w:ascii="Times New Roman" w:hAnsi="Times New Roman" w:cs="Times New Roman"/>
          <w:bCs/>
          <w:sz w:val="24"/>
          <w:szCs w:val="24"/>
        </w:rPr>
        <w:t>;</w:t>
      </w:r>
    </w:p>
    <w:p w14:paraId="36D8F6E9" w14:textId="1DBDF732" w:rsidR="009210EF" w:rsidRDefault="009210EF" w:rsidP="00583533">
      <w:pPr>
        <w:pStyle w:val="ListParagraph"/>
        <w:numPr>
          <w:ilvl w:val="0"/>
          <w:numId w:val="13"/>
        </w:numPr>
        <w:tabs>
          <w:tab w:val="left" w:pos="450"/>
        </w:tabs>
        <w:autoSpaceDE w:val="0"/>
        <w:autoSpaceDN w:val="0"/>
        <w:adjustRightInd w:val="0"/>
        <w:spacing w:before="120" w:after="120" w:line="276" w:lineRule="auto"/>
        <w:ind w:left="360"/>
        <w:jc w:val="both"/>
        <w:rPr>
          <w:rFonts w:ascii="Times New Roman" w:hAnsi="Times New Roman" w:cs="Times New Roman"/>
          <w:bCs/>
          <w:sz w:val="24"/>
          <w:szCs w:val="24"/>
        </w:rPr>
      </w:pPr>
      <w:r w:rsidRPr="006469D1">
        <w:rPr>
          <w:rFonts w:ascii="Times New Roman" w:hAnsi="Times New Roman" w:cs="Times New Roman"/>
          <w:bCs/>
          <w:sz w:val="24"/>
          <w:szCs w:val="24"/>
        </w:rPr>
        <w:t>je osuđen na bezuslovnu kaznu zatvora u trajanju od više od 6 mjeseci ili je osuđen za djela koja ga čine nedostojnim za obavljanje funkcije Izvršnog direktora</w:t>
      </w:r>
      <w:r w:rsidR="007A1C33">
        <w:rPr>
          <w:rFonts w:ascii="Times New Roman" w:hAnsi="Times New Roman" w:cs="Times New Roman"/>
          <w:bCs/>
          <w:sz w:val="24"/>
          <w:szCs w:val="24"/>
        </w:rPr>
        <w:t>;</w:t>
      </w:r>
    </w:p>
    <w:p w14:paraId="52F1E8D3" w14:textId="30F4D121" w:rsidR="00354B35" w:rsidRDefault="007A1C33" w:rsidP="00583533">
      <w:pPr>
        <w:pStyle w:val="ListParagraph"/>
        <w:numPr>
          <w:ilvl w:val="0"/>
          <w:numId w:val="13"/>
        </w:numPr>
        <w:tabs>
          <w:tab w:val="left" w:pos="450"/>
        </w:tabs>
        <w:autoSpaceDE w:val="0"/>
        <w:autoSpaceDN w:val="0"/>
        <w:adjustRightInd w:val="0"/>
        <w:spacing w:before="120" w:after="120" w:line="276" w:lineRule="auto"/>
        <w:ind w:left="360"/>
        <w:jc w:val="both"/>
        <w:rPr>
          <w:rFonts w:ascii="Times New Roman" w:hAnsi="Times New Roman" w:cs="Times New Roman"/>
          <w:bCs/>
          <w:sz w:val="24"/>
          <w:szCs w:val="24"/>
        </w:rPr>
      </w:pPr>
      <w:r>
        <w:rPr>
          <w:rFonts w:ascii="Times New Roman" w:hAnsi="Times New Roman" w:cs="Times New Roman"/>
          <w:bCs/>
          <w:sz w:val="24"/>
          <w:szCs w:val="24"/>
        </w:rPr>
        <w:t>u</w:t>
      </w:r>
      <w:r w:rsidR="00354B35">
        <w:rPr>
          <w:rFonts w:ascii="Times New Roman" w:hAnsi="Times New Roman" w:cs="Times New Roman"/>
          <w:bCs/>
          <w:sz w:val="24"/>
          <w:szCs w:val="24"/>
        </w:rPr>
        <w:t xml:space="preserve"> drugim slučajevima utvrđenim Statutom i </w:t>
      </w:r>
      <w:r w:rsidR="0023110F">
        <w:rPr>
          <w:rFonts w:ascii="Times New Roman" w:hAnsi="Times New Roman" w:cs="Times New Roman"/>
          <w:bCs/>
          <w:sz w:val="24"/>
          <w:szCs w:val="24"/>
        </w:rPr>
        <w:t>u</w:t>
      </w:r>
      <w:r w:rsidR="00354B35">
        <w:rPr>
          <w:rFonts w:ascii="Times New Roman" w:hAnsi="Times New Roman" w:cs="Times New Roman"/>
          <w:bCs/>
          <w:sz w:val="24"/>
          <w:szCs w:val="24"/>
        </w:rPr>
        <w:t>govorom o radu</w:t>
      </w:r>
      <w:r>
        <w:rPr>
          <w:rFonts w:ascii="Times New Roman" w:hAnsi="Times New Roman" w:cs="Times New Roman"/>
          <w:bCs/>
          <w:sz w:val="24"/>
          <w:szCs w:val="24"/>
        </w:rPr>
        <w:t>.</w:t>
      </w:r>
    </w:p>
    <w:p w14:paraId="14552573" w14:textId="14E00D6D" w:rsidR="00715D27" w:rsidRPr="002C4891" w:rsidRDefault="00C460BC" w:rsidP="00AF67A0">
      <w:pPr>
        <w:autoSpaceDE w:val="0"/>
        <w:autoSpaceDN w:val="0"/>
        <w:adjustRightInd w:val="0"/>
        <w:spacing w:before="12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Dostavljanje izvještaja</w:t>
      </w:r>
      <w:r w:rsidR="00BA404E">
        <w:rPr>
          <w:rFonts w:ascii="Times New Roman" w:hAnsi="Times New Roman" w:cs="Times New Roman"/>
          <w:b/>
          <w:bCs/>
          <w:sz w:val="24"/>
          <w:szCs w:val="24"/>
        </w:rPr>
        <w:t xml:space="preserve"> i saradnja Fonda sa Centralnom Bankom</w:t>
      </w:r>
    </w:p>
    <w:p w14:paraId="414268E9" w14:textId="1B55AAFD" w:rsidR="00091327" w:rsidRDefault="00091327" w:rsidP="00091327">
      <w:pPr>
        <w:autoSpaceDE w:val="0"/>
        <w:autoSpaceDN w:val="0"/>
        <w:adjustRightInd w:val="0"/>
        <w:spacing w:before="120" w:after="120" w:line="276" w:lineRule="auto"/>
        <w:jc w:val="center"/>
        <w:rPr>
          <w:rFonts w:ascii="Times New Roman" w:hAnsi="Times New Roman" w:cs="Times New Roman"/>
          <w:b/>
          <w:bCs/>
          <w:sz w:val="24"/>
          <w:szCs w:val="24"/>
        </w:rPr>
      </w:pPr>
      <w:r w:rsidRPr="004F2080">
        <w:rPr>
          <w:rFonts w:ascii="Times New Roman" w:hAnsi="Times New Roman" w:cs="Times New Roman"/>
          <w:b/>
          <w:bCs/>
          <w:sz w:val="24"/>
          <w:szCs w:val="24"/>
        </w:rPr>
        <w:t xml:space="preserve">Član </w:t>
      </w:r>
      <w:r w:rsidR="000915A0">
        <w:rPr>
          <w:rFonts w:ascii="Times New Roman" w:hAnsi="Times New Roman" w:cs="Times New Roman"/>
          <w:b/>
          <w:bCs/>
          <w:sz w:val="24"/>
          <w:szCs w:val="24"/>
        </w:rPr>
        <w:t>2</w:t>
      </w:r>
      <w:r w:rsidR="00490B43">
        <w:rPr>
          <w:rFonts w:ascii="Times New Roman" w:hAnsi="Times New Roman" w:cs="Times New Roman"/>
          <w:b/>
          <w:bCs/>
          <w:sz w:val="24"/>
          <w:szCs w:val="24"/>
        </w:rPr>
        <w:t>8</w:t>
      </w:r>
    </w:p>
    <w:p w14:paraId="6B9D65C6" w14:textId="6397A53A" w:rsidR="00DE185E" w:rsidRPr="00F02AE8" w:rsidRDefault="00DE185E" w:rsidP="00DD7960">
      <w:pPr>
        <w:autoSpaceDE w:val="0"/>
        <w:autoSpaceDN w:val="0"/>
        <w:adjustRightInd w:val="0"/>
        <w:spacing w:before="120" w:after="120" w:line="276" w:lineRule="auto"/>
        <w:jc w:val="both"/>
        <w:rPr>
          <w:rFonts w:ascii="Times New Roman" w:hAnsi="Times New Roman" w:cs="Times New Roman"/>
          <w:sz w:val="24"/>
          <w:szCs w:val="24"/>
        </w:rPr>
      </w:pPr>
      <w:r w:rsidRPr="00F02AE8">
        <w:rPr>
          <w:rFonts w:ascii="Times New Roman" w:hAnsi="Times New Roman" w:cs="Times New Roman"/>
          <w:sz w:val="24"/>
          <w:szCs w:val="24"/>
        </w:rPr>
        <w:t>CBCG i Fond će razmjenjivati informacije od važnosti za poslovenja Fonda, po potrebi.</w:t>
      </w:r>
    </w:p>
    <w:p w14:paraId="4B6435E8" w14:textId="16607BEA" w:rsidR="000736ED" w:rsidRPr="009E58C1" w:rsidRDefault="000736ED" w:rsidP="00DD7960">
      <w:pPr>
        <w:autoSpaceDE w:val="0"/>
        <w:autoSpaceDN w:val="0"/>
        <w:adjustRightInd w:val="0"/>
        <w:spacing w:before="120" w:after="120" w:line="276" w:lineRule="auto"/>
        <w:jc w:val="both"/>
        <w:rPr>
          <w:rFonts w:ascii="Times New Roman" w:hAnsi="Times New Roman" w:cs="Times New Roman"/>
          <w:sz w:val="24"/>
          <w:szCs w:val="24"/>
        </w:rPr>
      </w:pPr>
      <w:r w:rsidRPr="009E58C1">
        <w:rPr>
          <w:rFonts w:ascii="Times New Roman" w:hAnsi="Times New Roman" w:cs="Times New Roman"/>
          <w:sz w:val="24"/>
          <w:szCs w:val="24"/>
        </w:rPr>
        <w:t>Kreditne institucije su dužne da obezbijede sve potrebne informacije koje Fond traži i odgovorne su za tačnost i potpunost datih informacija.</w:t>
      </w:r>
    </w:p>
    <w:p w14:paraId="4040A634" w14:textId="77C4086A" w:rsidR="00246D2F" w:rsidRPr="009E58C1" w:rsidRDefault="00D86721" w:rsidP="00DD7960">
      <w:pPr>
        <w:autoSpaceDE w:val="0"/>
        <w:autoSpaceDN w:val="0"/>
        <w:adjustRightInd w:val="0"/>
        <w:spacing w:before="120" w:after="120" w:line="276" w:lineRule="auto"/>
        <w:jc w:val="both"/>
        <w:rPr>
          <w:rFonts w:ascii="Times New Roman" w:hAnsi="Times New Roman" w:cs="Times New Roman"/>
          <w:sz w:val="24"/>
          <w:szCs w:val="24"/>
        </w:rPr>
      </w:pPr>
      <w:r w:rsidRPr="009E58C1">
        <w:rPr>
          <w:rFonts w:ascii="Times New Roman" w:hAnsi="Times New Roman" w:cs="Times New Roman"/>
          <w:sz w:val="24"/>
          <w:szCs w:val="24"/>
        </w:rPr>
        <w:t>Fond</w:t>
      </w:r>
      <w:r w:rsidR="00DD7960" w:rsidRPr="009E58C1">
        <w:rPr>
          <w:rFonts w:ascii="Times New Roman" w:hAnsi="Times New Roman" w:cs="Times New Roman"/>
          <w:sz w:val="24"/>
          <w:szCs w:val="24"/>
        </w:rPr>
        <w:t xml:space="preserve"> je dužan da</w:t>
      </w:r>
      <w:r w:rsidR="00246D2F" w:rsidRPr="009E58C1">
        <w:rPr>
          <w:rFonts w:ascii="Times New Roman" w:hAnsi="Times New Roman" w:cs="Times New Roman"/>
          <w:sz w:val="24"/>
          <w:szCs w:val="24"/>
        </w:rPr>
        <w:t xml:space="preserve"> dostavi godišnji revizorski izvještaj Centalnoj banci Crne Gore i Vladi do 15. </w:t>
      </w:r>
      <w:r w:rsidR="0005084C">
        <w:rPr>
          <w:rFonts w:ascii="Times New Roman" w:hAnsi="Times New Roman" w:cs="Times New Roman"/>
          <w:sz w:val="24"/>
          <w:szCs w:val="24"/>
        </w:rPr>
        <w:t>maja</w:t>
      </w:r>
      <w:r w:rsidR="008A5F3B">
        <w:rPr>
          <w:rFonts w:ascii="Times New Roman" w:hAnsi="Times New Roman" w:cs="Times New Roman"/>
          <w:sz w:val="24"/>
          <w:szCs w:val="24"/>
        </w:rPr>
        <w:t xml:space="preserve"> </w:t>
      </w:r>
      <w:r w:rsidR="00246D2F" w:rsidRPr="009E58C1">
        <w:rPr>
          <w:rFonts w:ascii="Times New Roman" w:hAnsi="Times New Roman" w:cs="Times New Roman"/>
          <w:sz w:val="24"/>
          <w:szCs w:val="24"/>
        </w:rPr>
        <w:t xml:space="preserve">tekuće za prethodnu godinu. </w:t>
      </w:r>
    </w:p>
    <w:p w14:paraId="3CB0148B" w14:textId="10D86622" w:rsidR="00246D2F" w:rsidRPr="009E58C1" w:rsidRDefault="00246D2F" w:rsidP="00DD7960">
      <w:pPr>
        <w:autoSpaceDE w:val="0"/>
        <w:autoSpaceDN w:val="0"/>
        <w:adjustRightInd w:val="0"/>
        <w:spacing w:before="120" w:after="120" w:line="276" w:lineRule="auto"/>
        <w:jc w:val="both"/>
        <w:rPr>
          <w:rFonts w:ascii="Times New Roman" w:hAnsi="Times New Roman" w:cs="Times New Roman"/>
          <w:sz w:val="24"/>
          <w:szCs w:val="24"/>
        </w:rPr>
      </w:pPr>
      <w:r w:rsidRPr="009E58C1">
        <w:rPr>
          <w:rFonts w:ascii="Times New Roman" w:hAnsi="Times New Roman" w:cs="Times New Roman"/>
          <w:sz w:val="24"/>
          <w:szCs w:val="24"/>
        </w:rPr>
        <w:t xml:space="preserve">Fond je dužan da dostavi godišnji izvještaj </w:t>
      </w:r>
      <w:r w:rsidR="003D2D5F" w:rsidRPr="009E58C1">
        <w:rPr>
          <w:rFonts w:ascii="Times New Roman" w:hAnsi="Times New Roman" w:cs="Times New Roman"/>
          <w:sz w:val="24"/>
          <w:szCs w:val="24"/>
        </w:rPr>
        <w:t xml:space="preserve">o poslovanju </w:t>
      </w:r>
      <w:r w:rsidRPr="009E58C1">
        <w:rPr>
          <w:rFonts w:ascii="Times New Roman" w:hAnsi="Times New Roman" w:cs="Times New Roman"/>
          <w:sz w:val="24"/>
          <w:szCs w:val="24"/>
        </w:rPr>
        <w:t xml:space="preserve">Centalnoj banci Crne Gore i Vladi do 15. </w:t>
      </w:r>
      <w:r w:rsidR="0005084C">
        <w:rPr>
          <w:rFonts w:ascii="Times New Roman" w:hAnsi="Times New Roman" w:cs="Times New Roman"/>
          <w:sz w:val="24"/>
          <w:szCs w:val="24"/>
        </w:rPr>
        <w:t>maja</w:t>
      </w:r>
      <w:r w:rsidR="006928DB">
        <w:rPr>
          <w:rFonts w:ascii="Times New Roman" w:hAnsi="Times New Roman" w:cs="Times New Roman"/>
          <w:sz w:val="24"/>
          <w:szCs w:val="24"/>
        </w:rPr>
        <w:t xml:space="preserve"> </w:t>
      </w:r>
      <w:r w:rsidRPr="009E58C1">
        <w:rPr>
          <w:rFonts w:ascii="Times New Roman" w:hAnsi="Times New Roman" w:cs="Times New Roman"/>
          <w:sz w:val="24"/>
          <w:szCs w:val="24"/>
        </w:rPr>
        <w:t>tekuće za prethodnu godinu.</w:t>
      </w:r>
    </w:p>
    <w:p w14:paraId="1733C6F6" w14:textId="77777777" w:rsidR="009E58C1" w:rsidRPr="009E58C1" w:rsidRDefault="00246D2F" w:rsidP="00C24CD8">
      <w:pPr>
        <w:autoSpaceDE w:val="0"/>
        <w:autoSpaceDN w:val="0"/>
        <w:adjustRightInd w:val="0"/>
        <w:spacing w:before="120" w:after="120" w:line="276" w:lineRule="auto"/>
        <w:jc w:val="both"/>
        <w:rPr>
          <w:rFonts w:ascii="Times New Roman" w:hAnsi="Times New Roman" w:cs="Times New Roman"/>
          <w:sz w:val="24"/>
          <w:szCs w:val="24"/>
        </w:rPr>
      </w:pPr>
      <w:r w:rsidRPr="009E58C1">
        <w:rPr>
          <w:rFonts w:ascii="Times New Roman" w:hAnsi="Times New Roman" w:cs="Times New Roman"/>
          <w:sz w:val="24"/>
          <w:szCs w:val="24"/>
        </w:rPr>
        <w:t>Fond je duža</w:t>
      </w:r>
      <w:r w:rsidR="00C460BC" w:rsidRPr="009E58C1">
        <w:rPr>
          <w:rFonts w:ascii="Times New Roman" w:hAnsi="Times New Roman" w:cs="Times New Roman"/>
          <w:sz w:val="24"/>
          <w:szCs w:val="24"/>
        </w:rPr>
        <w:t>n da dostavlja kvartalno Centalnoj banci Crne Gore i Vladi</w:t>
      </w:r>
      <w:r w:rsidRPr="009E58C1">
        <w:rPr>
          <w:rFonts w:ascii="Times New Roman" w:hAnsi="Times New Roman" w:cs="Times New Roman"/>
          <w:sz w:val="24"/>
          <w:szCs w:val="24"/>
        </w:rPr>
        <w:t xml:space="preserve"> kvartalni zbirni </w:t>
      </w:r>
      <w:r w:rsidR="00C460BC" w:rsidRPr="009E58C1">
        <w:rPr>
          <w:rFonts w:ascii="Times New Roman" w:hAnsi="Times New Roman" w:cs="Times New Roman"/>
          <w:sz w:val="24"/>
          <w:szCs w:val="24"/>
        </w:rPr>
        <w:t>izvještaj</w:t>
      </w:r>
      <w:r w:rsidR="00DC0164" w:rsidRPr="009E58C1">
        <w:t xml:space="preserve"> </w:t>
      </w:r>
      <w:r w:rsidR="00DC0164" w:rsidRPr="009E58C1">
        <w:rPr>
          <w:rFonts w:ascii="Times New Roman" w:hAnsi="Times New Roman" w:cs="Times New Roman"/>
          <w:sz w:val="24"/>
          <w:szCs w:val="24"/>
        </w:rPr>
        <w:t>o svom garantnom portfelju</w:t>
      </w:r>
      <w:r w:rsidR="00814ABB" w:rsidRPr="009E58C1">
        <w:rPr>
          <w:rFonts w:ascii="Times New Roman" w:hAnsi="Times New Roman" w:cs="Times New Roman"/>
          <w:sz w:val="24"/>
          <w:szCs w:val="24"/>
        </w:rPr>
        <w:t xml:space="preserve"> najkasnije 30 dana po završetku kvartala, za prethodni kvartal</w:t>
      </w:r>
      <w:r w:rsidR="00C460BC" w:rsidRPr="009E58C1">
        <w:rPr>
          <w:rFonts w:ascii="Times New Roman" w:hAnsi="Times New Roman" w:cs="Times New Roman"/>
          <w:sz w:val="24"/>
          <w:szCs w:val="24"/>
        </w:rPr>
        <w:t>.</w:t>
      </w:r>
      <w:r w:rsidR="00C24CD8" w:rsidRPr="009E58C1">
        <w:rPr>
          <w:rFonts w:ascii="Times New Roman" w:hAnsi="Times New Roman" w:cs="Times New Roman"/>
          <w:sz w:val="24"/>
          <w:szCs w:val="24"/>
        </w:rPr>
        <w:t xml:space="preserve"> </w:t>
      </w:r>
    </w:p>
    <w:p w14:paraId="03A207CA" w14:textId="77777777" w:rsidR="009E58C1" w:rsidRPr="00F02AE8" w:rsidRDefault="00C24CD8" w:rsidP="00C24CD8">
      <w:pPr>
        <w:autoSpaceDE w:val="0"/>
        <w:autoSpaceDN w:val="0"/>
        <w:adjustRightInd w:val="0"/>
        <w:spacing w:before="120" w:after="120" w:line="276" w:lineRule="auto"/>
        <w:jc w:val="both"/>
        <w:rPr>
          <w:rFonts w:ascii="Times New Roman" w:hAnsi="Times New Roman" w:cs="Times New Roman"/>
          <w:sz w:val="24"/>
          <w:szCs w:val="24"/>
        </w:rPr>
      </w:pPr>
      <w:r w:rsidRPr="009E58C1">
        <w:rPr>
          <w:rFonts w:ascii="Times New Roman" w:hAnsi="Times New Roman" w:cs="Times New Roman"/>
          <w:sz w:val="24"/>
          <w:szCs w:val="24"/>
        </w:rPr>
        <w:t>Fond će dostavljati izvještaje o razvoju i poslovanju Fonda, njegovom portfoliu i uticajima na poslovanje, kao podatke o demografskoj i ekonomskoj strukturi radi praćenja i realizacije razvojne politike.</w:t>
      </w:r>
    </w:p>
    <w:p w14:paraId="3BADC5FD" w14:textId="5D1132DA" w:rsidR="00C24CD8" w:rsidRPr="009E58C1" w:rsidRDefault="00C24CD8" w:rsidP="00C24CD8">
      <w:pPr>
        <w:autoSpaceDE w:val="0"/>
        <w:autoSpaceDN w:val="0"/>
        <w:adjustRightInd w:val="0"/>
        <w:spacing w:before="120" w:after="120" w:line="276" w:lineRule="auto"/>
        <w:jc w:val="both"/>
        <w:rPr>
          <w:rFonts w:ascii="Times New Roman" w:hAnsi="Times New Roman" w:cs="Times New Roman"/>
          <w:sz w:val="24"/>
          <w:szCs w:val="24"/>
        </w:rPr>
      </w:pPr>
      <w:r w:rsidRPr="009E58C1">
        <w:rPr>
          <w:rFonts w:ascii="Times New Roman" w:hAnsi="Times New Roman" w:cs="Times New Roman"/>
          <w:sz w:val="24"/>
          <w:szCs w:val="24"/>
        </w:rPr>
        <w:t>Izvještaji će sadržavati informacije o kamatnim stopama, rokovima, iznosima, danima dospijeća, kolateralu, zapošljavanju, geografskom regionu i oblasti poslovanja.</w:t>
      </w:r>
    </w:p>
    <w:p w14:paraId="5E44DC26" w14:textId="4A18B030" w:rsidR="00C24CD8" w:rsidRDefault="00C24CD8" w:rsidP="00C24CD8">
      <w:pPr>
        <w:autoSpaceDE w:val="0"/>
        <w:autoSpaceDN w:val="0"/>
        <w:adjustRightInd w:val="0"/>
        <w:spacing w:before="120" w:after="120" w:line="276" w:lineRule="auto"/>
        <w:jc w:val="both"/>
        <w:rPr>
          <w:rFonts w:ascii="Times New Roman" w:hAnsi="Times New Roman" w:cs="Times New Roman"/>
          <w:sz w:val="24"/>
          <w:szCs w:val="24"/>
        </w:rPr>
      </w:pPr>
      <w:r w:rsidRPr="009E58C1">
        <w:rPr>
          <w:rFonts w:ascii="Times New Roman" w:hAnsi="Times New Roman" w:cs="Times New Roman"/>
          <w:sz w:val="24"/>
          <w:szCs w:val="24"/>
        </w:rPr>
        <w:t>Ovi izvještaji će takođe biti namijenjeni upravljanju rizicima Fonda i kontroli garantovanog portf</w:t>
      </w:r>
      <w:r w:rsidRPr="00F02AE8">
        <w:rPr>
          <w:rFonts w:ascii="Times New Roman" w:hAnsi="Times New Roman" w:cs="Times New Roman"/>
          <w:sz w:val="24"/>
          <w:szCs w:val="24"/>
        </w:rPr>
        <w:t>ol</w:t>
      </w:r>
      <w:r w:rsidRPr="009E58C1">
        <w:rPr>
          <w:rFonts w:ascii="Times New Roman" w:hAnsi="Times New Roman" w:cs="Times New Roman"/>
          <w:sz w:val="24"/>
          <w:szCs w:val="24"/>
        </w:rPr>
        <w:t>ia.</w:t>
      </w:r>
      <w:r w:rsidR="003E077F">
        <w:rPr>
          <w:rFonts w:ascii="Times New Roman" w:hAnsi="Times New Roman" w:cs="Times New Roman"/>
          <w:sz w:val="24"/>
          <w:szCs w:val="24"/>
        </w:rPr>
        <w:t xml:space="preserve"> </w:t>
      </w:r>
    </w:p>
    <w:p w14:paraId="7BDC3995" w14:textId="77777777" w:rsidR="00EB59D3" w:rsidRDefault="00EB59D3" w:rsidP="003424F8">
      <w:pPr>
        <w:autoSpaceDE w:val="0"/>
        <w:autoSpaceDN w:val="0"/>
        <w:adjustRightInd w:val="0"/>
        <w:spacing w:before="120" w:after="120" w:line="276" w:lineRule="auto"/>
        <w:jc w:val="center"/>
        <w:rPr>
          <w:rFonts w:ascii="Times New Roman" w:hAnsi="Times New Roman" w:cs="Times New Roman"/>
          <w:b/>
          <w:bCs/>
          <w:sz w:val="24"/>
          <w:szCs w:val="24"/>
        </w:rPr>
      </w:pPr>
    </w:p>
    <w:p w14:paraId="0FBE7226" w14:textId="77777777" w:rsidR="00EB59D3" w:rsidRDefault="00EB59D3" w:rsidP="003424F8">
      <w:pPr>
        <w:autoSpaceDE w:val="0"/>
        <w:autoSpaceDN w:val="0"/>
        <w:adjustRightInd w:val="0"/>
        <w:spacing w:before="120" w:after="120" w:line="276" w:lineRule="auto"/>
        <w:jc w:val="center"/>
        <w:rPr>
          <w:rFonts w:ascii="Times New Roman" w:hAnsi="Times New Roman" w:cs="Times New Roman"/>
          <w:b/>
          <w:bCs/>
          <w:sz w:val="24"/>
          <w:szCs w:val="24"/>
        </w:rPr>
      </w:pPr>
    </w:p>
    <w:p w14:paraId="46FE5D38" w14:textId="4A99F7A6" w:rsidR="003424F8" w:rsidRPr="003424F8" w:rsidRDefault="003424F8" w:rsidP="003424F8">
      <w:pPr>
        <w:autoSpaceDE w:val="0"/>
        <w:autoSpaceDN w:val="0"/>
        <w:adjustRightInd w:val="0"/>
        <w:spacing w:before="120" w:after="120" w:line="276" w:lineRule="auto"/>
        <w:jc w:val="center"/>
        <w:rPr>
          <w:rFonts w:ascii="Times New Roman" w:hAnsi="Times New Roman" w:cs="Times New Roman"/>
          <w:b/>
          <w:bCs/>
          <w:sz w:val="24"/>
          <w:szCs w:val="24"/>
        </w:rPr>
      </w:pPr>
      <w:r w:rsidRPr="003424F8">
        <w:rPr>
          <w:rFonts w:ascii="Times New Roman" w:hAnsi="Times New Roman" w:cs="Times New Roman"/>
          <w:b/>
          <w:bCs/>
          <w:sz w:val="24"/>
          <w:szCs w:val="24"/>
        </w:rPr>
        <w:t>Nadzor</w:t>
      </w:r>
    </w:p>
    <w:p w14:paraId="164E1D5D" w14:textId="6EDE59E5" w:rsidR="00C905A7" w:rsidRPr="00E17EA1" w:rsidRDefault="002B3E09" w:rsidP="00E17EA1">
      <w:pPr>
        <w:autoSpaceDE w:val="0"/>
        <w:autoSpaceDN w:val="0"/>
        <w:adjustRightInd w:val="0"/>
        <w:spacing w:before="120" w:after="12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490B43">
        <w:rPr>
          <w:rFonts w:ascii="Times New Roman" w:hAnsi="Times New Roman" w:cs="Times New Roman"/>
          <w:b/>
          <w:sz w:val="24"/>
          <w:szCs w:val="24"/>
        </w:rPr>
        <w:t>29</w:t>
      </w:r>
    </w:p>
    <w:p w14:paraId="3351F7C1" w14:textId="3B04FB71" w:rsidR="00C905A7" w:rsidRPr="00566595" w:rsidRDefault="00C905A7" w:rsidP="00566595">
      <w:pPr>
        <w:autoSpaceDE w:val="0"/>
        <w:autoSpaceDN w:val="0"/>
        <w:adjustRightInd w:val="0"/>
        <w:spacing w:before="120" w:after="120" w:line="276" w:lineRule="auto"/>
        <w:jc w:val="both"/>
        <w:rPr>
          <w:rFonts w:ascii="Times New Roman" w:hAnsi="Times New Roman" w:cs="Times New Roman"/>
          <w:sz w:val="24"/>
          <w:szCs w:val="24"/>
        </w:rPr>
      </w:pPr>
      <w:r w:rsidRPr="00E17EA1">
        <w:rPr>
          <w:rFonts w:ascii="Times New Roman" w:hAnsi="Times New Roman" w:cs="Times New Roman"/>
          <w:sz w:val="24"/>
          <w:szCs w:val="24"/>
        </w:rPr>
        <w:t xml:space="preserve">Nadzor nad sprovođenjem ovog zakona vrši </w:t>
      </w:r>
      <w:r w:rsidR="004F2080">
        <w:rPr>
          <w:rFonts w:ascii="Times New Roman" w:hAnsi="Times New Roman" w:cs="Times New Roman"/>
          <w:sz w:val="24"/>
          <w:szCs w:val="24"/>
        </w:rPr>
        <w:t xml:space="preserve">organ državne uprave </w:t>
      </w:r>
      <w:r w:rsidR="004F2080">
        <w:rPr>
          <w:rFonts w:ascii="Times New Roman" w:hAnsi="Times New Roman" w:cs="Times New Roman"/>
          <w:bCs/>
          <w:sz w:val="24"/>
          <w:szCs w:val="24"/>
        </w:rPr>
        <w:t>nadležan za</w:t>
      </w:r>
      <w:r w:rsidR="004F2080" w:rsidRPr="005D6DAD">
        <w:rPr>
          <w:rFonts w:ascii="Times New Roman" w:hAnsi="Times New Roman" w:cs="Times New Roman"/>
          <w:bCs/>
          <w:sz w:val="24"/>
          <w:szCs w:val="24"/>
        </w:rPr>
        <w:t xml:space="preserve"> </w:t>
      </w:r>
      <w:r w:rsidR="004F2080">
        <w:rPr>
          <w:rFonts w:ascii="Times New Roman" w:hAnsi="Times New Roman" w:cs="Times New Roman"/>
          <w:bCs/>
          <w:sz w:val="24"/>
          <w:szCs w:val="24"/>
        </w:rPr>
        <w:t>poslove ekonomije.</w:t>
      </w:r>
    </w:p>
    <w:p w14:paraId="31A6551F" w14:textId="18DAC057" w:rsidR="00EA6C05" w:rsidRDefault="00C460BC" w:rsidP="004F582C">
      <w:pPr>
        <w:autoSpaceDE w:val="0"/>
        <w:autoSpaceDN w:val="0"/>
        <w:adjustRightInd w:val="0"/>
        <w:spacing w:before="120" w:after="120" w:line="276" w:lineRule="auto"/>
        <w:rPr>
          <w:rFonts w:ascii="Times New Roman" w:hAnsi="Times New Roman" w:cs="Times New Roman"/>
          <w:b/>
          <w:bCs/>
          <w:sz w:val="24"/>
          <w:szCs w:val="24"/>
        </w:rPr>
      </w:pPr>
      <w:r>
        <w:rPr>
          <w:rFonts w:ascii="Times New Roman" w:hAnsi="Times New Roman" w:cs="Times New Roman"/>
          <w:b/>
          <w:bCs/>
          <w:sz w:val="24"/>
          <w:szCs w:val="24"/>
        </w:rPr>
        <w:t xml:space="preserve">IV. </w:t>
      </w:r>
      <w:r w:rsidR="00EA6C05">
        <w:rPr>
          <w:rFonts w:ascii="Times New Roman" w:hAnsi="Times New Roman" w:cs="Times New Roman"/>
          <w:b/>
          <w:bCs/>
          <w:sz w:val="24"/>
          <w:szCs w:val="24"/>
        </w:rPr>
        <w:t>PRELAZNE I ZAVRŠNE ODREDBE</w:t>
      </w:r>
    </w:p>
    <w:p w14:paraId="16750112" w14:textId="77777777" w:rsidR="004F2080" w:rsidRPr="00600BB1" w:rsidRDefault="004F2080" w:rsidP="004F2080">
      <w:pPr>
        <w:autoSpaceDE w:val="0"/>
        <w:autoSpaceDN w:val="0"/>
        <w:adjustRightInd w:val="0"/>
        <w:spacing w:before="120" w:after="120" w:line="276" w:lineRule="auto"/>
        <w:jc w:val="center"/>
        <w:rPr>
          <w:rFonts w:ascii="Times New Roman" w:hAnsi="Times New Roman" w:cs="Times New Roman"/>
          <w:b/>
          <w:bCs/>
          <w:sz w:val="24"/>
          <w:szCs w:val="24"/>
        </w:rPr>
      </w:pPr>
      <w:r w:rsidRPr="00600BB1">
        <w:rPr>
          <w:rFonts w:ascii="Times New Roman" w:hAnsi="Times New Roman" w:cs="Times New Roman"/>
          <w:b/>
          <w:bCs/>
          <w:sz w:val="24"/>
          <w:szCs w:val="24"/>
        </w:rPr>
        <w:t>Početak rada Fonda</w:t>
      </w:r>
    </w:p>
    <w:p w14:paraId="23B0CB2C" w14:textId="1C1148A6" w:rsidR="004A66A9" w:rsidRPr="000B0757" w:rsidRDefault="004A66A9" w:rsidP="004A66A9">
      <w:pPr>
        <w:autoSpaceDE w:val="0"/>
        <w:autoSpaceDN w:val="0"/>
        <w:adjustRightInd w:val="0"/>
        <w:spacing w:before="12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Član </w:t>
      </w:r>
      <w:r w:rsidR="004F2080">
        <w:rPr>
          <w:rFonts w:ascii="Times New Roman" w:hAnsi="Times New Roman" w:cs="Times New Roman"/>
          <w:b/>
          <w:bCs/>
          <w:sz w:val="24"/>
          <w:szCs w:val="24"/>
        </w:rPr>
        <w:t>3</w:t>
      </w:r>
      <w:r w:rsidR="00490B43">
        <w:rPr>
          <w:rFonts w:ascii="Times New Roman" w:hAnsi="Times New Roman" w:cs="Times New Roman"/>
          <w:b/>
          <w:bCs/>
          <w:sz w:val="24"/>
          <w:szCs w:val="24"/>
        </w:rPr>
        <w:t>0</w:t>
      </w:r>
    </w:p>
    <w:p w14:paraId="14029911" w14:textId="31C85161" w:rsidR="00A83009" w:rsidRPr="00856E7F" w:rsidRDefault="00D5716B" w:rsidP="00600BB1">
      <w:pPr>
        <w:autoSpaceDE w:val="0"/>
        <w:autoSpaceDN w:val="0"/>
        <w:adjustRightInd w:val="0"/>
        <w:spacing w:before="120" w:after="120" w:line="276" w:lineRule="auto"/>
        <w:jc w:val="both"/>
        <w:rPr>
          <w:rFonts w:ascii="Times New Roman" w:hAnsi="Times New Roman" w:cs="Times New Roman"/>
          <w:sz w:val="24"/>
          <w:szCs w:val="24"/>
        </w:rPr>
      </w:pPr>
      <w:r w:rsidRPr="00856E7F">
        <w:rPr>
          <w:rFonts w:ascii="Times New Roman" w:hAnsi="Times New Roman" w:cs="Times New Roman"/>
          <w:sz w:val="24"/>
          <w:szCs w:val="24"/>
        </w:rPr>
        <w:t xml:space="preserve">Vlada Crne Gore će formirati </w:t>
      </w:r>
      <w:r w:rsidR="004F2080" w:rsidRPr="00856E7F">
        <w:rPr>
          <w:rFonts w:ascii="Times New Roman" w:hAnsi="Times New Roman" w:cs="Times New Roman"/>
          <w:sz w:val="24"/>
          <w:szCs w:val="24"/>
        </w:rPr>
        <w:t>k</w:t>
      </w:r>
      <w:r w:rsidRPr="00856E7F">
        <w:rPr>
          <w:rFonts w:ascii="Times New Roman" w:hAnsi="Times New Roman" w:cs="Times New Roman"/>
          <w:sz w:val="24"/>
          <w:szCs w:val="24"/>
        </w:rPr>
        <w:t xml:space="preserve">omisiju za </w:t>
      </w:r>
      <w:r w:rsidR="00A83009" w:rsidRPr="00856E7F">
        <w:rPr>
          <w:rFonts w:ascii="Times New Roman" w:hAnsi="Times New Roman" w:cs="Times New Roman"/>
          <w:sz w:val="24"/>
          <w:szCs w:val="24"/>
        </w:rPr>
        <w:t>iz</w:t>
      </w:r>
      <w:r w:rsidRPr="00856E7F">
        <w:rPr>
          <w:rFonts w:ascii="Times New Roman" w:hAnsi="Times New Roman" w:cs="Times New Roman"/>
          <w:sz w:val="24"/>
          <w:szCs w:val="24"/>
        </w:rPr>
        <w:t xml:space="preserve">bor u roku od 45 dana od stupanja na snagu ovog </w:t>
      </w:r>
      <w:r w:rsidR="008F1DB9" w:rsidRPr="00856E7F">
        <w:rPr>
          <w:rFonts w:ascii="Times New Roman" w:hAnsi="Times New Roman" w:cs="Times New Roman"/>
          <w:sz w:val="24"/>
          <w:szCs w:val="24"/>
        </w:rPr>
        <w:t>z</w:t>
      </w:r>
      <w:r w:rsidRPr="00856E7F">
        <w:rPr>
          <w:rFonts w:ascii="Times New Roman" w:hAnsi="Times New Roman" w:cs="Times New Roman"/>
          <w:sz w:val="24"/>
          <w:szCs w:val="24"/>
        </w:rPr>
        <w:t>akona.</w:t>
      </w:r>
    </w:p>
    <w:p w14:paraId="781EE9AD" w14:textId="740F757A" w:rsidR="00600BB1" w:rsidRPr="00856E7F" w:rsidRDefault="00600BB1" w:rsidP="00600BB1">
      <w:pPr>
        <w:autoSpaceDE w:val="0"/>
        <w:autoSpaceDN w:val="0"/>
        <w:adjustRightInd w:val="0"/>
        <w:spacing w:before="120" w:after="120" w:line="276" w:lineRule="auto"/>
        <w:jc w:val="both"/>
        <w:rPr>
          <w:rFonts w:ascii="Times New Roman" w:hAnsi="Times New Roman" w:cs="Times New Roman"/>
          <w:sz w:val="24"/>
          <w:szCs w:val="24"/>
        </w:rPr>
      </w:pPr>
      <w:r w:rsidRPr="00856E7F">
        <w:rPr>
          <w:rFonts w:ascii="Times New Roman" w:hAnsi="Times New Roman" w:cs="Times New Roman"/>
          <w:sz w:val="24"/>
          <w:szCs w:val="24"/>
        </w:rPr>
        <w:t xml:space="preserve">Fond počinje sa radom imenovanjem </w:t>
      </w:r>
      <w:r w:rsidR="004F2080" w:rsidRPr="00856E7F">
        <w:rPr>
          <w:rFonts w:ascii="Times New Roman" w:hAnsi="Times New Roman" w:cs="Times New Roman"/>
          <w:sz w:val="24"/>
          <w:szCs w:val="24"/>
        </w:rPr>
        <w:t>č</w:t>
      </w:r>
      <w:r w:rsidRPr="00856E7F">
        <w:rPr>
          <w:rFonts w:ascii="Times New Roman" w:hAnsi="Times New Roman" w:cs="Times New Roman"/>
          <w:sz w:val="24"/>
          <w:szCs w:val="24"/>
        </w:rPr>
        <w:t xml:space="preserve">lanova Upravnog odbora, koji će se imenovati najkasnije u roku od </w:t>
      </w:r>
      <w:r w:rsidR="00A83009" w:rsidRPr="00856E7F">
        <w:rPr>
          <w:rFonts w:ascii="Times New Roman" w:hAnsi="Times New Roman" w:cs="Times New Roman"/>
          <w:sz w:val="24"/>
          <w:szCs w:val="24"/>
        </w:rPr>
        <w:t xml:space="preserve">6 </w:t>
      </w:r>
      <w:r w:rsidRPr="00856E7F">
        <w:rPr>
          <w:rFonts w:ascii="Times New Roman" w:hAnsi="Times New Roman" w:cs="Times New Roman"/>
          <w:sz w:val="24"/>
          <w:szCs w:val="24"/>
        </w:rPr>
        <w:t xml:space="preserve">mjeseci od dana stupanja na snagu ovog </w:t>
      </w:r>
      <w:r w:rsidR="008F1DB9" w:rsidRPr="00856E7F">
        <w:rPr>
          <w:rFonts w:ascii="Times New Roman" w:hAnsi="Times New Roman" w:cs="Times New Roman"/>
          <w:sz w:val="24"/>
          <w:szCs w:val="24"/>
        </w:rPr>
        <w:t>z</w:t>
      </w:r>
      <w:r w:rsidRPr="00856E7F">
        <w:rPr>
          <w:rFonts w:ascii="Times New Roman" w:hAnsi="Times New Roman" w:cs="Times New Roman"/>
          <w:sz w:val="24"/>
          <w:szCs w:val="24"/>
        </w:rPr>
        <w:t>akona.</w:t>
      </w:r>
    </w:p>
    <w:p w14:paraId="3707215A" w14:textId="101ABF1C" w:rsidR="00600BB1" w:rsidRPr="00856E7F" w:rsidRDefault="00600BB1" w:rsidP="00600BB1">
      <w:pPr>
        <w:autoSpaceDE w:val="0"/>
        <w:autoSpaceDN w:val="0"/>
        <w:adjustRightInd w:val="0"/>
        <w:spacing w:before="120" w:after="120" w:line="276" w:lineRule="auto"/>
        <w:jc w:val="both"/>
        <w:rPr>
          <w:rFonts w:ascii="Times New Roman" w:hAnsi="Times New Roman" w:cs="Times New Roman"/>
          <w:sz w:val="24"/>
          <w:szCs w:val="24"/>
        </w:rPr>
      </w:pPr>
      <w:r w:rsidRPr="00856E7F">
        <w:rPr>
          <w:rFonts w:ascii="Times New Roman" w:hAnsi="Times New Roman" w:cs="Times New Roman"/>
          <w:sz w:val="24"/>
          <w:szCs w:val="24"/>
        </w:rPr>
        <w:t xml:space="preserve">Upravni odbor će donijeti </w:t>
      </w:r>
      <w:r w:rsidR="004F2080" w:rsidRPr="00856E7F">
        <w:rPr>
          <w:rFonts w:ascii="Times New Roman" w:hAnsi="Times New Roman" w:cs="Times New Roman"/>
          <w:sz w:val="24"/>
          <w:szCs w:val="24"/>
        </w:rPr>
        <w:t>S</w:t>
      </w:r>
      <w:r w:rsidRPr="00856E7F">
        <w:rPr>
          <w:rFonts w:ascii="Times New Roman" w:hAnsi="Times New Roman" w:cs="Times New Roman"/>
          <w:sz w:val="24"/>
          <w:szCs w:val="24"/>
        </w:rPr>
        <w:t xml:space="preserve">tatut Fonda najkasnije u roku od 30 dana od </w:t>
      </w:r>
      <w:r w:rsidR="00483C34" w:rsidRPr="00856E7F">
        <w:rPr>
          <w:rFonts w:ascii="Times New Roman" w:hAnsi="Times New Roman" w:cs="Times New Roman"/>
          <w:sz w:val="24"/>
          <w:szCs w:val="24"/>
        </w:rPr>
        <w:t>održavanja prve sjednice</w:t>
      </w:r>
      <w:r w:rsidRPr="00856E7F">
        <w:rPr>
          <w:rFonts w:ascii="Times New Roman" w:hAnsi="Times New Roman" w:cs="Times New Roman"/>
          <w:sz w:val="24"/>
          <w:szCs w:val="24"/>
        </w:rPr>
        <w:t xml:space="preserve"> Upravnog odbora.</w:t>
      </w:r>
    </w:p>
    <w:p w14:paraId="63B792BC" w14:textId="65EE568A" w:rsidR="00E17EA1" w:rsidRDefault="00600BB1" w:rsidP="00600BB1">
      <w:pPr>
        <w:autoSpaceDE w:val="0"/>
        <w:autoSpaceDN w:val="0"/>
        <w:adjustRightInd w:val="0"/>
        <w:spacing w:before="120" w:after="120" w:line="276" w:lineRule="auto"/>
        <w:jc w:val="both"/>
        <w:rPr>
          <w:rFonts w:ascii="Times New Roman" w:hAnsi="Times New Roman" w:cs="Times New Roman"/>
          <w:sz w:val="24"/>
          <w:szCs w:val="24"/>
        </w:rPr>
      </w:pPr>
      <w:r w:rsidRPr="00856E7F">
        <w:rPr>
          <w:rFonts w:ascii="Times New Roman" w:hAnsi="Times New Roman" w:cs="Times New Roman"/>
          <w:sz w:val="24"/>
          <w:szCs w:val="24"/>
        </w:rPr>
        <w:t>Upravni odbor će imenovati Izvršnog direktora najkasnije u roku od 60 dana početka rada.</w:t>
      </w:r>
    </w:p>
    <w:p w14:paraId="037AE0E0" w14:textId="60C376CF" w:rsidR="00C460BC" w:rsidRPr="004F582C" w:rsidRDefault="00C460BC" w:rsidP="004F582C">
      <w:pPr>
        <w:autoSpaceDE w:val="0"/>
        <w:autoSpaceDN w:val="0"/>
        <w:adjustRightInd w:val="0"/>
        <w:spacing w:before="120" w:after="120" w:line="276" w:lineRule="auto"/>
        <w:jc w:val="center"/>
        <w:rPr>
          <w:rFonts w:ascii="Times New Roman" w:hAnsi="Times New Roman" w:cs="Times New Roman"/>
          <w:b/>
          <w:sz w:val="24"/>
          <w:szCs w:val="24"/>
        </w:rPr>
      </w:pPr>
      <w:r w:rsidRPr="004F582C">
        <w:rPr>
          <w:rFonts w:ascii="Times New Roman" w:hAnsi="Times New Roman" w:cs="Times New Roman"/>
          <w:b/>
          <w:sz w:val="24"/>
          <w:szCs w:val="24"/>
        </w:rPr>
        <w:t>Stupanje na snagu</w:t>
      </w:r>
    </w:p>
    <w:p w14:paraId="322FBDFB" w14:textId="113CC3BC" w:rsidR="004A66A9" w:rsidRPr="000B0757" w:rsidRDefault="004A66A9" w:rsidP="004A66A9">
      <w:pPr>
        <w:autoSpaceDE w:val="0"/>
        <w:autoSpaceDN w:val="0"/>
        <w:adjustRightInd w:val="0"/>
        <w:spacing w:before="12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w:t>
      </w:r>
      <w:r w:rsidRPr="000B0757">
        <w:rPr>
          <w:rFonts w:ascii="Times New Roman" w:hAnsi="Times New Roman" w:cs="Times New Roman"/>
          <w:b/>
          <w:bCs/>
          <w:sz w:val="24"/>
          <w:szCs w:val="24"/>
        </w:rPr>
        <w:t xml:space="preserve"> </w:t>
      </w:r>
      <w:r w:rsidR="004F2080">
        <w:rPr>
          <w:rFonts w:ascii="Times New Roman" w:hAnsi="Times New Roman" w:cs="Times New Roman"/>
          <w:b/>
          <w:bCs/>
          <w:sz w:val="24"/>
          <w:szCs w:val="24"/>
        </w:rPr>
        <w:t>3</w:t>
      </w:r>
      <w:r w:rsidR="00490B43">
        <w:rPr>
          <w:rFonts w:ascii="Times New Roman" w:hAnsi="Times New Roman" w:cs="Times New Roman"/>
          <w:b/>
          <w:bCs/>
          <w:sz w:val="24"/>
          <w:szCs w:val="24"/>
        </w:rPr>
        <w:t>1</w:t>
      </w:r>
      <w:bookmarkStart w:id="2" w:name="_GoBack"/>
      <w:bookmarkEnd w:id="2"/>
    </w:p>
    <w:p w14:paraId="6425AEC3" w14:textId="34266F6B" w:rsidR="00F76067" w:rsidRDefault="004A66A9" w:rsidP="000B0757">
      <w:pPr>
        <w:spacing w:before="120" w:after="120" w:line="276" w:lineRule="auto"/>
        <w:jc w:val="both"/>
        <w:rPr>
          <w:rFonts w:ascii="Times New Roman" w:hAnsi="Times New Roman" w:cs="Times New Roman"/>
          <w:sz w:val="24"/>
          <w:szCs w:val="24"/>
        </w:rPr>
      </w:pPr>
      <w:r w:rsidRPr="0074596E">
        <w:rPr>
          <w:rFonts w:ascii="Times New Roman" w:hAnsi="Times New Roman" w:cs="Times New Roman"/>
          <w:sz w:val="24"/>
          <w:szCs w:val="24"/>
        </w:rPr>
        <w:t xml:space="preserve">Ovaj </w:t>
      </w:r>
      <w:r w:rsidR="00C460BC">
        <w:rPr>
          <w:rFonts w:ascii="Times New Roman" w:hAnsi="Times New Roman" w:cs="Times New Roman"/>
          <w:sz w:val="24"/>
          <w:szCs w:val="24"/>
        </w:rPr>
        <w:t>z</w:t>
      </w:r>
      <w:r w:rsidRPr="0074596E">
        <w:rPr>
          <w:rFonts w:ascii="Times New Roman" w:hAnsi="Times New Roman" w:cs="Times New Roman"/>
          <w:sz w:val="24"/>
          <w:szCs w:val="24"/>
        </w:rPr>
        <w:t>akon stupa na snagu os</w:t>
      </w:r>
      <w:r w:rsidR="00C460BC">
        <w:rPr>
          <w:rFonts w:ascii="Times New Roman" w:hAnsi="Times New Roman" w:cs="Times New Roman"/>
          <w:sz w:val="24"/>
          <w:szCs w:val="24"/>
        </w:rPr>
        <w:t>mog</w:t>
      </w:r>
      <w:r w:rsidRPr="0074596E">
        <w:rPr>
          <w:rFonts w:ascii="Times New Roman" w:hAnsi="Times New Roman" w:cs="Times New Roman"/>
          <w:sz w:val="24"/>
          <w:szCs w:val="24"/>
        </w:rPr>
        <w:t xml:space="preserve"> dana od dana objavljivanja u "Službenom listu Crne Gore".</w:t>
      </w:r>
    </w:p>
    <w:p w14:paraId="418D3064" w14:textId="52BD39C2" w:rsidR="00490B43" w:rsidRDefault="00490B43" w:rsidP="000B0757">
      <w:pPr>
        <w:spacing w:before="120" w:after="120" w:line="276" w:lineRule="auto"/>
        <w:jc w:val="both"/>
        <w:rPr>
          <w:rFonts w:ascii="Times New Roman" w:hAnsi="Times New Roman" w:cs="Times New Roman"/>
          <w:sz w:val="24"/>
          <w:szCs w:val="24"/>
        </w:rPr>
      </w:pPr>
    </w:p>
    <w:p w14:paraId="405DA716" w14:textId="63DFC823" w:rsidR="00490B43" w:rsidRDefault="00490B43" w:rsidP="000B0757">
      <w:pPr>
        <w:spacing w:before="120" w:after="120" w:line="276" w:lineRule="auto"/>
        <w:jc w:val="both"/>
        <w:rPr>
          <w:rFonts w:ascii="Times New Roman" w:hAnsi="Times New Roman" w:cs="Times New Roman"/>
          <w:sz w:val="24"/>
          <w:szCs w:val="24"/>
        </w:rPr>
      </w:pPr>
    </w:p>
    <w:p w14:paraId="1B0DDC0E" w14:textId="7DBFC9CB" w:rsidR="00490B43" w:rsidRDefault="00490B43" w:rsidP="000B0757">
      <w:pPr>
        <w:spacing w:before="120" w:after="120" w:line="276" w:lineRule="auto"/>
        <w:jc w:val="both"/>
        <w:rPr>
          <w:rFonts w:ascii="Times New Roman" w:hAnsi="Times New Roman" w:cs="Times New Roman"/>
          <w:sz w:val="24"/>
          <w:szCs w:val="24"/>
        </w:rPr>
      </w:pPr>
    </w:p>
    <w:p w14:paraId="41AD603D" w14:textId="3351E8CA" w:rsidR="00490B43" w:rsidRDefault="00490B43" w:rsidP="000B0757">
      <w:pPr>
        <w:spacing w:before="120" w:after="120" w:line="276" w:lineRule="auto"/>
        <w:jc w:val="both"/>
        <w:rPr>
          <w:rFonts w:ascii="Times New Roman" w:hAnsi="Times New Roman" w:cs="Times New Roman"/>
          <w:sz w:val="24"/>
          <w:szCs w:val="24"/>
        </w:rPr>
      </w:pPr>
    </w:p>
    <w:p w14:paraId="685C650C" w14:textId="3B9D6B21" w:rsidR="00490B43" w:rsidRDefault="00490B43" w:rsidP="000B0757">
      <w:pPr>
        <w:spacing w:before="120" w:after="120" w:line="276" w:lineRule="auto"/>
        <w:jc w:val="both"/>
        <w:rPr>
          <w:rFonts w:ascii="Times New Roman" w:hAnsi="Times New Roman" w:cs="Times New Roman"/>
          <w:sz w:val="24"/>
          <w:szCs w:val="24"/>
        </w:rPr>
      </w:pPr>
    </w:p>
    <w:p w14:paraId="2123AECD" w14:textId="70F5B1D5" w:rsidR="00490B43" w:rsidRDefault="00490B43" w:rsidP="000B0757">
      <w:pPr>
        <w:spacing w:before="120" w:after="120" w:line="276" w:lineRule="auto"/>
        <w:jc w:val="both"/>
        <w:rPr>
          <w:rFonts w:ascii="Times New Roman" w:hAnsi="Times New Roman" w:cs="Times New Roman"/>
          <w:sz w:val="24"/>
          <w:szCs w:val="24"/>
        </w:rPr>
      </w:pPr>
    </w:p>
    <w:p w14:paraId="1CB41D89" w14:textId="44DDCCA3" w:rsidR="00490B43" w:rsidRDefault="00490B43" w:rsidP="000B0757">
      <w:pPr>
        <w:spacing w:before="120" w:after="120" w:line="276" w:lineRule="auto"/>
        <w:jc w:val="both"/>
        <w:rPr>
          <w:rFonts w:ascii="Times New Roman" w:hAnsi="Times New Roman" w:cs="Times New Roman"/>
          <w:sz w:val="24"/>
          <w:szCs w:val="24"/>
        </w:rPr>
      </w:pPr>
    </w:p>
    <w:p w14:paraId="0C006814" w14:textId="06A57919" w:rsidR="00490B43" w:rsidRDefault="00490B43" w:rsidP="000B0757">
      <w:pPr>
        <w:spacing w:before="120" w:after="120" w:line="276" w:lineRule="auto"/>
        <w:jc w:val="both"/>
        <w:rPr>
          <w:rFonts w:ascii="Times New Roman" w:hAnsi="Times New Roman" w:cs="Times New Roman"/>
          <w:sz w:val="24"/>
          <w:szCs w:val="24"/>
        </w:rPr>
      </w:pPr>
    </w:p>
    <w:p w14:paraId="15235F8B" w14:textId="09151876" w:rsidR="00490B43" w:rsidRDefault="00490B43" w:rsidP="000B0757">
      <w:pPr>
        <w:spacing w:before="120" w:after="120" w:line="276" w:lineRule="auto"/>
        <w:jc w:val="both"/>
        <w:rPr>
          <w:rFonts w:ascii="Times New Roman" w:hAnsi="Times New Roman" w:cs="Times New Roman"/>
          <w:sz w:val="24"/>
          <w:szCs w:val="24"/>
        </w:rPr>
      </w:pPr>
    </w:p>
    <w:p w14:paraId="09582CDB" w14:textId="16BD73B3" w:rsidR="00490B43" w:rsidRDefault="00490B43" w:rsidP="000B0757">
      <w:pPr>
        <w:spacing w:before="120" w:after="120" w:line="276" w:lineRule="auto"/>
        <w:jc w:val="both"/>
        <w:rPr>
          <w:rFonts w:ascii="Times New Roman" w:hAnsi="Times New Roman" w:cs="Times New Roman"/>
          <w:sz w:val="24"/>
          <w:szCs w:val="24"/>
        </w:rPr>
      </w:pPr>
    </w:p>
    <w:p w14:paraId="7D0C5EF5" w14:textId="5EA3E167" w:rsidR="00490B43" w:rsidRDefault="00490B43" w:rsidP="000B0757">
      <w:pPr>
        <w:spacing w:before="120" w:after="120" w:line="276" w:lineRule="auto"/>
        <w:jc w:val="both"/>
        <w:rPr>
          <w:rFonts w:ascii="Times New Roman" w:hAnsi="Times New Roman" w:cs="Times New Roman"/>
          <w:sz w:val="24"/>
          <w:szCs w:val="24"/>
        </w:rPr>
      </w:pPr>
    </w:p>
    <w:p w14:paraId="500B04C2" w14:textId="51C2663C" w:rsidR="00490B43" w:rsidRDefault="00490B43" w:rsidP="000B0757">
      <w:pPr>
        <w:spacing w:before="120" w:after="120" w:line="276" w:lineRule="auto"/>
        <w:jc w:val="both"/>
        <w:rPr>
          <w:rFonts w:ascii="Times New Roman" w:hAnsi="Times New Roman" w:cs="Times New Roman"/>
          <w:sz w:val="24"/>
          <w:szCs w:val="24"/>
        </w:rPr>
      </w:pPr>
    </w:p>
    <w:p w14:paraId="29D8EAE2" w14:textId="01B7A6D7" w:rsidR="00490B43" w:rsidRDefault="00490B43" w:rsidP="000B0757">
      <w:pPr>
        <w:spacing w:before="120" w:after="120" w:line="276" w:lineRule="auto"/>
        <w:jc w:val="both"/>
        <w:rPr>
          <w:rFonts w:ascii="Times New Roman" w:hAnsi="Times New Roman" w:cs="Times New Roman"/>
          <w:sz w:val="24"/>
          <w:szCs w:val="24"/>
        </w:rPr>
      </w:pPr>
    </w:p>
    <w:p w14:paraId="7D882533" w14:textId="77777777" w:rsidR="00490B43" w:rsidRDefault="00490B43" w:rsidP="000B0757">
      <w:pPr>
        <w:spacing w:before="120" w:after="120" w:line="276" w:lineRule="auto"/>
        <w:jc w:val="both"/>
        <w:rPr>
          <w:rFonts w:ascii="Times New Roman" w:hAnsi="Times New Roman" w:cs="Times New Roman"/>
          <w:sz w:val="24"/>
          <w:szCs w:val="24"/>
        </w:rPr>
      </w:pPr>
    </w:p>
    <w:p w14:paraId="63FC5926" w14:textId="6B07FDFA" w:rsidR="00490B43" w:rsidRPr="00490B43" w:rsidRDefault="00490B43" w:rsidP="00490B43">
      <w:pPr>
        <w:spacing w:before="120" w:after="120" w:line="276" w:lineRule="auto"/>
        <w:jc w:val="center"/>
        <w:rPr>
          <w:rFonts w:ascii="Times New Roman" w:hAnsi="Times New Roman" w:cs="Times New Roman"/>
          <w:b/>
          <w:sz w:val="24"/>
          <w:szCs w:val="24"/>
          <w:u w:val="single"/>
        </w:rPr>
      </w:pPr>
      <w:r w:rsidRPr="00490B43">
        <w:rPr>
          <w:rFonts w:ascii="Times New Roman" w:hAnsi="Times New Roman" w:cs="Times New Roman"/>
          <w:b/>
          <w:sz w:val="24"/>
          <w:szCs w:val="24"/>
          <w:u w:val="single"/>
        </w:rPr>
        <w:lastRenderedPageBreak/>
        <w:t>OBRAZLOŽENJE</w:t>
      </w:r>
    </w:p>
    <w:p w14:paraId="62F5019C" w14:textId="77777777" w:rsidR="00490B43" w:rsidRPr="00490B43" w:rsidRDefault="00490B43" w:rsidP="00490B43">
      <w:pPr>
        <w:spacing w:before="120" w:after="120" w:line="276" w:lineRule="auto"/>
        <w:jc w:val="both"/>
        <w:rPr>
          <w:rFonts w:ascii="Times New Roman" w:hAnsi="Times New Roman" w:cs="Times New Roman"/>
          <w:sz w:val="24"/>
          <w:szCs w:val="24"/>
        </w:rPr>
      </w:pPr>
    </w:p>
    <w:p w14:paraId="6C4BB2B5"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 xml:space="preserve">I USTAVNI OSNOV </w:t>
      </w:r>
    </w:p>
    <w:p w14:paraId="2F13BF51"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Ustavni osnov za donošenje ovog zakona sadržan je u odredbi člana 16 stav 1 tačka 5 Ustava Crne Gore, kojim je propisano da se zakonom, u skladu sa Ustavom, uređuju pitanja od interesa za Crnu Goru.</w:t>
      </w:r>
    </w:p>
    <w:p w14:paraId="239F601E" w14:textId="77777777" w:rsidR="00490B43" w:rsidRPr="00490B43" w:rsidRDefault="00490B43" w:rsidP="00490B43">
      <w:pPr>
        <w:spacing w:before="120" w:after="120" w:line="276" w:lineRule="auto"/>
        <w:jc w:val="both"/>
        <w:rPr>
          <w:rFonts w:ascii="Times New Roman" w:hAnsi="Times New Roman" w:cs="Times New Roman"/>
          <w:sz w:val="24"/>
          <w:szCs w:val="24"/>
        </w:rPr>
      </w:pPr>
    </w:p>
    <w:p w14:paraId="343722A2"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II RAZLOZI ZA DONOŠENJE ZAKONA</w:t>
      </w:r>
    </w:p>
    <w:p w14:paraId="4238827C"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 xml:space="preserve">Osnovni razlog zbog kog je potrebno donošenje ovog Zakona jeste to što se njime osniva Kreditno garantni Fond Crne Gore, kao potpuno nova institucija u crnogorskom sistemu, odakle proizilazi i potreba da se na specifičan način, posebnim zakonom, uredi njegovo djelovanje. </w:t>
      </w:r>
    </w:p>
    <w:p w14:paraId="0CF29C87"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Osnivanje Kreditno garantnog fonda je predviđeno u okviru Mjera podrške privredi i građanima iz aprila 2021. godine kao dio Vladine ekonomske platforme za oporavak crnogorske ekonomije uslijed krize uzrokovane pandemijom Covid-19.</w:t>
      </w:r>
    </w:p>
    <w:p w14:paraId="526B937A"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Donošenjem ovog Zakona će se stvoriti pravne pretpostavke za osnivanje i početak rada Kreditno garantnog Fonda Crne Gore, nezavisne i samostalne institucije, koja treba da unaprijedi pristup finansiranju preduzetnicima, mikro, malim i srednjim preduzećima u Crnoj Gori.</w:t>
      </w:r>
    </w:p>
    <w:p w14:paraId="04057E26"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 xml:space="preserve">Glavni cilj Zakona je, da se kroz aktivnosti Fonda, podstakne i ubrza privredni razvoj Crne Gore, poveća lokalna privredna aktivnost putem davanja podrške finansiranju onim privrednim subjektima koji u postojećim uslovima imaju ograničen ili otežan pristup kreditiranju. Cilj je kroz ovaj mehanizam aktivirati onaj segment tržišta koji ima kvalitetne projekte i programe, ali zbog nedostatka dovoljnog kolaterala za klasično finansiranje, izostanka kreditne istorije ili nekog drugog razloga koji nije u direktnoj vezi sa samim predmetom finansiranja, nije u prilici da obezbijedi eksterno finansiranje svoje aktivnosti. </w:t>
      </w:r>
    </w:p>
    <w:p w14:paraId="61C52E93"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Izdavanjem garancije na dio kreditnih obaveza omogućava se da kreditne institucije mogu odobriti zahtjeve za kreditiranjem koje do sada nijesu mogle, a poslovnim subjektima, krajnjim korisnicima omogućava da realizuju svoje kvalitetne poslovne planove. Na taj način odobravaju se krediti koji bez usluga Kreditno garantnog fonda ne bi bili odobreni, a samim tim realizuje se poslovna aktivnost koja inače ne bi bi bila realizovana ili bi bila realizovana uz povećane rizike. U krajnjem, usluge Kreditno garantnog fonda i povećana poslovna aktivnost koja će biti direktno inicirana, dovešće do otvaranja novih radnih mjesta i doprinijeće opštem rastu standarda.</w:t>
      </w:r>
    </w:p>
    <w:p w14:paraId="6498B523"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Usluge Fonda će prije svega biti usmjerene na preduzetnike, mikro, mala i srednja preduzeća i poljoprivredne proizvođače iz registra poljoprivrednih gazdinstava koje vodi ministarstvo nadležno za poslove poljoprivrede, koji su prepoznati kao grupa koja ima najviše prepreka u pristupu finansiranju od strane kreditnih institucija, iz sledećih razloga:</w:t>
      </w:r>
    </w:p>
    <w:p w14:paraId="5169E398"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w:t>
      </w:r>
      <w:r w:rsidRPr="00490B43">
        <w:rPr>
          <w:rFonts w:ascii="Times New Roman" w:hAnsi="Times New Roman" w:cs="Times New Roman"/>
          <w:sz w:val="24"/>
          <w:szCs w:val="24"/>
        </w:rPr>
        <w:tab/>
        <w:t>nisu u mogućnosti da obezbijede dovoljan kolateral koji zahtijevaju kreditne institucije;</w:t>
      </w:r>
    </w:p>
    <w:p w14:paraId="664D1CED"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lastRenderedPageBreak/>
        <w:t>•</w:t>
      </w:r>
      <w:r w:rsidRPr="00490B43">
        <w:rPr>
          <w:rFonts w:ascii="Times New Roman" w:hAnsi="Times New Roman" w:cs="Times New Roman"/>
          <w:sz w:val="24"/>
          <w:szCs w:val="24"/>
        </w:rPr>
        <w:tab/>
        <w:t>imaju nedovoljno poslovnog iskustva ili kreditnu istoriju;</w:t>
      </w:r>
    </w:p>
    <w:p w14:paraId="375BA0B7"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w:t>
      </w:r>
      <w:r w:rsidRPr="00490B43">
        <w:rPr>
          <w:rFonts w:ascii="Times New Roman" w:hAnsi="Times New Roman" w:cs="Times New Roman"/>
          <w:sz w:val="24"/>
          <w:szCs w:val="24"/>
        </w:rPr>
        <w:tab/>
        <w:t>nisu u fokusu u kreditnih institucija, koje su usmjerene na srednje i velike kompanije sa solidnom kreditnom istorijom, profesionalnim menadžmentom i kolateralom u nekretninama;</w:t>
      </w:r>
    </w:p>
    <w:p w14:paraId="5131668B"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w:t>
      </w:r>
      <w:r w:rsidRPr="00490B43">
        <w:rPr>
          <w:rFonts w:ascii="Times New Roman" w:hAnsi="Times New Roman" w:cs="Times New Roman"/>
          <w:sz w:val="24"/>
          <w:szCs w:val="24"/>
        </w:rPr>
        <w:tab/>
        <w:t>ne mogu da ispune  stroge zahtjeve procjene kreditne sposobnosti  i složene procedure u kreditnim institucijama;</w:t>
      </w:r>
    </w:p>
    <w:p w14:paraId="6F37C912"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w:t>
      </w:r>
      <w:r w:rsidRPr="00490B43">
        <w:rPr>
          <w:rFonts w:ascii="Times New Roman" w:hAnsi="Times New Roman" w:cs="Times New Roman"/>
          <w:sz w:val="24"/>
          <w:szCs w:val="24"/>
        </w:rPr>
        <w:tab/>
        <w:t xml:space="preserve">na tržištu nema „finansijskih anđela“ ni drugih razvijenih modela finansiranja privatnog kapitala i rizičnog kapitala. </w:t>
      </w:r>
    </w:p>
    <w:p w14:paraId="4A29AAEE"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w:t>
      </w:r>
      <w:r w:rsidRPr="00490B43">
        <w:rPr>
          <w:rFonts w:ascii="Times New Roman" w:hAnsi="Times New Roman" w:cs="Times New Roman"/>
          <w:sz w:val="24"/>
          <w:szCs w:val="24"/>
        </w:rPr>
        <w:tab/>
        <w:t>prihodi, novčani tok i likvidnost mnogih preduzeća, su naglo opali uslijed krize uzrokovane virusom COVID-19, a oporavak je usporen upravo zbog otežanog pristupa finansiranju.</w:t>
      </w:r>
    </w:p>
    <w:p w14:paraId="3B8F3BD0"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Prednje je posebno značajno, imajući u vidu da:</w:t>
      </w:r>
    </w:p>
    <w:p w14:paraId="00F65BC1"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w:t>
      </w:r>
      <w:r w:rsidRPr="00490B43">
        <w:rPr>
          <w:rFonts w:ascii="Times New Roman" w:hAnsi="Times New Roman" w:cs="Times New Roman"/>
          <w:sz w:val="24"/>
          <w:szCs w:val="24"/>
        </w:rPr>
        <w:tab/>
        <w:t>mikro, mala, srednja preduzeća i preduzetnici čine 99,07% od ukupnog broja registrovanih privrednih subjekata u Crnoj Gori;</w:t>
      </w:r>
    </w:p>
    <w:p w14:paraId="062AAFA4"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w:t>
      </w:r>
      <w:r w:rsidRPr="00490B43">
        <w:rPr>
          <w:rFonts w:ascii="Times New Roman" w:hAnsi="Times New Roman" w:cs="Times New Roman"/>
          <w:sz w:val="24"/>
          <w:szCs w:val="24"/>
        </w:rPr>
        <w:tab/>
        <w:t>46,7 % prihoda je generisano od strane mikro i malih preduzeća;</w:t>
      </w:r>
    </w:p>
    <w:p w14:paraId="2EA0E6B8"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w:t>
      </w:r>
      <w:r w:rsidRPr="00490B43">
        <w:rPr>
          <w:rFonts w:ascii="Times New Roman" w:hAnsi="Times New Roman" w:cs="Times New Roman"/>
          <w:sz w:val="24"/>
          <w:szCs w:val="24"/>
        </w:rPr>
        <w:tab/>
        <w:t>61,17% od ukupnog broja zaposlenih je zaposleno u mikro i malim preduzećima.</w:t>
      </w:r>
    </w:p>
    <w:p w14:paraId="6DBFF265"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Prema Izvještaju o padu tržišta i neusklađenošću u finansiranju iz 2020. godine, 63,6% mikro preduzeća je imalo poteškoće u pristupu finansiranju, a procjenjuje se da će osnivanje Fonda povećati pristup finansiranju za najmanje 1/5 tih preduzeća, odnosno 3.000 njih, a procjenjuje se da će još 20% preduzetnika (odnosno 3.000 istih) na ovaj način biti potpomognuto.</w:t>
      </w:r>
    </w:p>
    <w:p w14:paraId="77C30D87"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 xml:space="preserve">Analiziranjem finansijskog sektora, uočeno je da je trend rasta kreditnih portfolija zaustavljen  tokom 2020. i početkom 2021. godine, što je direktna posljedica smanjenog odobravanja kredita od strane banaka i drugih finansijskih institucija u uslovima COVID-19 krize. Takva kretanja su dodatno pogodila preduzetnike, mikro, mala i srednja preduzeća i uz sve postojeće poteškoće, dodatno im otežala pristup finansiranju. </w:t>
      </w:r>
    </w:p>
    <w:p w14:paraId="10EAEDCE"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U isto vrijeme, likvidnost bankarskog sektora je i dalje visoka, dok je adekvatnim i pravovremenim mjerama na planu restrukturiranja kredita, nivo loših kredita zadržan na prihvatljivom nivou.</w:t>
      </w:r>
    </w:p>
    <w:p w14:paraId="1FB1B1C2"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Iz navedenog se može vidjeti da postoji neusklađenost na tržištu finansiranja, kao i to da ovaj  nesklad ponude i tražnje za finansiranjem nije prouzrokovan nedostatkom likvidnosti na tržištu, već nivoom rizika i nemogućnošću davanja pozajmica određenim privrednim subjektima koji su prepoznati kao rizični. Kreditno garantni fond ima misiju da riješi i popuni dio ove neusklađenosti, te da jednom dijelu privrednih subjekata koji su do sada bili prepoznati kao rizični, omogući pristup finansiranju.</w:t>
      </w:r>
    </w:p>
    <w:p w14:paraId="7EFD229C"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 xml:space="preserve">Početni kapital za osnivanje Kreditno garantnog Fonda obezbijediće Vlada Crne Gore, za šta su obezbijeđena sredstava u Budžetu za 2022. godinu. U osnivanju Kreditno garantnog fonda Crne Gore posebnu ulogu ima Evropska banka za obnovu i razvoj, koja je pružila sveobuhvatnu podršku Vladi Crne Gore za osnivanje jednog ovakvog Fonda. Naime, kroz plaćeni program podrške osnivanju Fonda, Vlada Crne Gore je na raspolaganju imala iskusne eksperte koji će </w:t>
      </w:r>
      <w:r w:rsidRPr="00490B43">
        <w:rPr>
          <w:rFonts w:ascii="Times New Roman" w:hAnsi="Times New Roman" w:cs="Times New Roman"/>
          <w:sz w:val="24"/>
          <w:szCs w:val="24"/>
        </w:rPr>
        <w:lastRenderedPageBreak/>
        <w:t>svojim iskustvom na osnivanju sličnih institucija doprinijeti korišćenju najbolje internacionalne prakse iz regiona i i Evrope.</w:t>
      </w:r>
    </w:p>
    <w:p w14:paraId="5025B148" w14:textId="77777777" w:rsidR="00490B43" w:rsidRPr="00490B43" w:rsidRDefault="00490B43" w:rsidP="00490B43">
      <w:pPr>
        <w:spacing w:before="120" w:after="120" w:line="276" w:lineRule="auto"/>
        <w:jc w:val="both"/>
        <w:rPr>
          <w:rFonts w:ascii="Times New Roman" w:hAnsi="Times New Roman" w:cs="Times New Roman"/>
          <w:sz w:val="24"/>
          <w:szCs w:val="24"/>
        </w:rPr>
      </w:pPr>
    </w:p>
    <w:p w14:paraId="510F05AD"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 xml:space="preserve">III USAGLAŠENOST SA EVROPSKIM ZAKONODAVSTVOM I POTVRĐENIM MEĐUNARODNIM KONVENCIJAMA </w:t>
      </w:r>
    </w:p>
    <w:p w14:paraId="4859949D"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 xml:space="preserve">Ne postoje odgovarajući propisi Evropske unije sa kojima je potrebno obezbijediti usklađenost Predloga zakona. </w:t>
      </w:r>
    </w:p>
    <w:p w14:paraId="2FA731EA"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Direktiva 2013/36/EU od 26. juna 2013. godine o pristupanju djelatnosti kreditnih institucija i prudencijalnoj superviziji nad kreditnim institucijama i investicionim društvima, izmjenama i dopunama Direktive 2002/87/EZ i prestanku važenja direktiva 2006/48/EZ i 2006/49/EZ, koja se primjenjuje na kreditne institucije, se ne primjenjuje na kreditno garantne fondove. Prednje obzirom na to da se Kreditna institucija u Direktivi 575/2013 EP i ES od 26.06.2013. godine definiše kao društvo čija je djelatnost primanje depozita ili ostalih povratnih sredstava od javnosti te odobravanje kredita za vlastiti račun.</w:t>
      </w:r>
    </w:p>
    <w:p w14:paraId="3C32A08B"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Od ostalih značajnijih akata, ukazujemo na Odluku br. 1080/2011/EU Evropskog parlamenta i Evropskog savjeta od 25. oktobra 2011. godine o odobravanju garancije EU Evropskoj investicionoj banci za gubitke po kreditima i garancijama za zajmove za projekte van Unije i stavljanju van snage Odluke br. 633/2009/EZ. Odluka se odnosi na odobrenje sredstava Evropskoj investicionoj banci od strane EU radi sprovođenja svojih aktivnosti u vezi sa izdavanjem garancija, što se takođe ne primjenjuje na kreditno garantne fondove u nacionalnim sistemima, pa ne postoji obaveza usklađivanja zakonskog teksta.</w:t>
      </w:r>
    </w:p>
    <w:p w14:paraId="7D45D9B9"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U predlaganju određenih normi koristila su se i odgovarajuća rješenja iz prakse zemalja u okruženju koje već imaju pozitivna iskustva u funkcionisanju kreditno-garantnih institucija, kao što je slučaj sa Kreditno garantnim fondom Kosova.</w:t>
      </w:r>
    </w:p>
    <w:p w14:paraId="7BBE7741"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IV OBJAŠNJENJE OSNOVNIH PRAVNIH INSTITUTA</w:t>
      </w:r>
    </w:p>
    <w:p w14:paraId="54F1EBED"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Predmet Predloga zakona je definisan članom 1 kojim se uređuje izdavanje garancija kreditnim institucijama, lizing kompanijama i mikrofinansijskim institucijama (u daljem tekstu zajednički nazvane kreditne institucije) za izmirenje obaveza preduzetnika, mikro, malih i srednjih preduzeća i poljoprivrednih proizvođača iz registra poljoprivrednih gazdinstava koje vodi ministarstvo nadležno za poslove poljoprivrede (u daljem tekstu zajednički nazvani korisnik kredita), u skladu sa ekonomskim politikama Vlade Crne Gore, kao i osnivanje, djelatnost i poslovanje Kreditno-garantnog fonda Crne Gore.</w:t>
      </w:r>
    </w:p>
    <w:p w14:paraId="5FF4D1EA"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Cilj Predloga zakona je, kako se predviđa članom 2, olakšavanje korisnicima kredita da zaključe ugovor o kreditu, lizingu ili drugom finansijskom aranžmanu sa kreditnom institucijom.</w:t>
      </w:r>
    </w:p>
    <w:p w14:paraId="4E25F0A6"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Odredbom člana 3 Predloga zakona propisana je rodna ravnopravnost jezika iz razloga što se propisi moraju pisati rodno osjetljivim jezikom, bilo korišćenjem rodno neutralne forme i riječi u muškom i ženskom rodu ili uvođenjem klauzule da se sve odredbe propisa podjednako odnose i na muškarce i na žene, na način da izrazi koji se u ovom zakonu koriste za fizička lica u muškom rodu podrazumjevaju iste izraze u ženskom rodu.</w:t>
      </w:r>
    </w:p>
    <w:p w14:paraId="208DE6B3"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lastRenderedPageBreak/>
        <w:t>U Predlogu zakona se na dalje, reguliše postupak prijave kreditnih institucija za korišćenje garancija koje izdaje Fond. Naime, članom 4 se propisuje da kreditna institucija podnosi prijavu Fondu, zatim neophodne dokumente koji moraju biti dostavljeni uz istu, kao i rok u kom Fond odlučuje o podnijetoj prijavi. Ukoliko odluka bude pozitivna, pristupiće se zaključivanju ugovora o garanciji sa kreditnim institucijama koji će sadržati: uslove za izdavanje garancije, maksimalni iznos garancije, proceduru za stavljanje kredita pod garanciju, plaćanje naknada Fondu, definisanje garantovanog događaja i postupka isplate za garantovane događaje kao i druga pitanja od značaja. Bitno je ukazati da se protiv odluke Fonda donijete po prijavi kreditne institucije može pokrenuti upravni spor.</w:t>
      </w:r>
    </w:p>
    <w:p w14:paraId="7ED8250F"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 xml:space="preserve">Jedno od najznačajnijih pitanja jesu Naknade koje se plaćaju Fondu od strane kreditnih institucija, a koje su regulisane članovima 5 i 6 Predloga zakona. Kreditna institucija je dužna da nakon zaključivanja ugovora o garanciji uplati Fondu naknadu za izdavanje garancije, kao i da tokom godine, za svaki kvartal uplaćuje naknadu Fondu za održavanje garancije, istekom kvartala od dana stavljanja kredita pod garanciju, a sve do nastupanja garantovanog događaja ili do prestanka važenja garancije, u zavisnosti od toga koji događaj nastupi ranije. Iznos kvartalne naknade će se obračunavati na osnovu stanja garantovanog iznosa u momentu plaćanja iste naknade. Propisano je i da za slučaj da kredit bude otplaćen prijevremeno, a nakon plaćanja naknada za garanciju, kreditne institucije neće biti ovlašćene da potražuju plaćene iznose naknade. U pogledu visine naknade, članom 6 se predviđa da će se ista  utvrđivati i mijenjati na osnovu načela racionalnosti, efikasnosti, stvarnih administrativnih i drugih operativnih troškova sa ciljem omogućavanja održivosti Fonda u skladu sa uslovima iz ugovora o garanciji. </w:t>
      </w:r>
    </w:p>
    <w:p w14:paraId="4512ADF4"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Članom 7 se regulišu uslovi koje krediti moraju ispunjavati da bi bili kvalifikovani za pokrivanje garancijom, pri čemu su propisani minimalni uslovi, uz mogućnost da se ugovorom o garanciji propišu dodatni uslovi, što će biti podložno usvojenoj politici Fonda na osnovu sveukupne procjene poslovnog ambijenta, potreba privrede i finansijskog sektora. Propisana su i ograničenja kod izdavanja garancija za pojedine djelatnosti.</w:t>
      </w:r>
    </w:p>
    <w:p w14:paraId="78A84D11"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Bitno je ukazati da Fond, shodno članu 9 Predloga zakona, može izdati Garanciju najviše do iznosa koji predstavlja maksimalni procenat garancije u odnosu na iznos glavnice kredita za koji se obezbjeđuje garancija, koji iznosi najviše 50 % (pedeset procenata) neotplaćene glavnice, uz dodatna ograničenja definisana istim članom. Izuzetno, predviđena je i mogućnost da Fond kreditnoj instituciji može izdati garanciju do visine 100% neotplaćene glavnice kredita. Ova mogućnost je predviđena ukoliko je to opravdano radi sprječavanja negativnih učinaka nastalih usled ozbiljnih poremećaja na tržištu, kao što je to pandemija uzrokovana Covid-19. Slučajevi će biti prethodno utvrđeni od strane Vlade Crne Gore i odobreni od strane Upravnog odbora, na privremeni period i za korisnike na koje je negativno uticao poremećaj tržišta Članom 9 je regulisano i pitanje odnosa izdatih garancija prema kapitalu fonda, koji ne smije iznositi više od 5, čime se ograničava nivo preuzetog rizika i osigurava povjerenje i izdate garancije Fonda.</w:t>
      </w:r>
    </w:p>
    <w:p w14:paraId="6BA186CD"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 xml:space="preserve">Članom  10 se reguliše i procedura za isplatu garancija, na način da će kreditna institucija, ukoliko korisnik ne ispunjava uslove iz zaključenog ugovora o garanciji sa kreditnom institucijom, a ista je preduzela sva raspoloživa sredstva naplate potraživanja u skladu sa </w:t>
      </w:r>
      <w:r w:rsidRPr="00490B43">
        <w:rPr>
          <w:rFonts w:ascii="Times New Roman" w:hAnsi="Times New Roman" w:cs="Times New Roman"/>
          <w:sz w:val="24"/>
          <w:szCs w:val="24"/>
        </w:rPr>
        <w:lastRenderedPageBreak/>
        <w:t>zakonom, smatraće se da je nastupio garantovani događaj pa će kreditna institucija podnijeti Fondu zahtjev za isplatu garancije o kom će u zakonskom roku biti odlučeno. Fond ima pravo da u zakonom određenim slučajevima odbije isplatu garancije, na koju odluku kreditna institucija u svakom slučaju ima pravo na prigovor, odnosno pokretanje upravnog spora, kako je predviđeno članom 11.</w:t>
      </w:r>
    </w:p>
    <w:p w14:paraId="2EBD499B"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Obzirom da je moguće da kreditna institucija nakon isplate garancije naknadno naplati određena potraživanja od dužnika, članom 12 je propisano da će Fond imati pravo na srazmjerni dio naplaćenih sredstava, prema utvrđenom procentu garancije.</w:t>
      </w:r>
    </w:p>
    <w:p w14:paraId="2EBD7EC6"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 xml:space="preserve">Članom 13 Predloga zakona se propisuje da je Fond nezavisno, neprofitno pravno lice osnovano na neodređeno vrijeme sa svojstvom pravnog lica. Dodatno, reguliše se njegov naziv, sjedište, upis u registar kod CRPS, poslovanje preko računa kreditnih institucija, kao i neprimjenjivost odredaba zakona koji se odnosi na zarade u javnom sektoru. Članom 14 se eksplicitno propisuju djelatnosti Fonda, i to prevashodno, izdavanje garancija, ali i investiranje sredstava u depozite i obaveznice na domaćem i međunarodnom finansijskom tržištu. </w:t>
      </w:r>
    </w:p>
    <w:p w14:paraId="36B54600"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Odredbama 15, 16 i 17 se reguliše pitanje početnog, minimalnog kapitala Fonda, kao i struktura Kapitala koji će se sastojati od početnog kapitala, državnog kapitala koji će se uplaćivati u formi bespovratnog granta, donacija ili grantova, neraspoređene dobiti iz prethodnih godina, odn. obračunate dobiti u tekućoj godini kao i drugih sredstava propisanih Statutom Fonda.</w:t>
      </w:r>
    </w:p>
    <w:p w14:paraId="634B4032"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Član 18 propisuje strogu i konzervativnu investicionu politiku Fonda koju priprema Izvršni direktor, a usvaja Upravni odbor.</w:t>
      </w:r>
    </w:p>
    <w:p w14:paraId="58EAA1F8"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 xml:space="preserve">Članom 19 se utvrđuje unutrašnja struktura Fonda, i propisuje se da će organi Fonda biti Upravni odbor i Izvršni direktor. </w:t>
      </w:r>
    </w:p>
    <w:p w14:paraId="3C547ED6"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Najviši organ Fonda će biti Upravni odbor koji se sastoji od pet članova i to, po jedan predstavnik ministarstva zaduženog za ekonomske poslove, ministarstva zaduženog za poslove finansiranja i tri nezavisna člana koji će se birati putem javnog konkursa, kako je propisano članom 20. Vlada će obrazovati komisiju za izbor nezavisnih članova koju će sačinjavati predstavnik državnog organa nadležnog za poslove ekonomije koji će ujedno biti i predsjedavajući član komisije, predstavnik državnog organa nadležnog za poslove finansija, i dva predstavnika iz reda donatora u Fondu ili reda institucija koji su finansijski podržali osnivanje Fonda.</w:t>
      </w:r>
    </w:p>
    <w:p w14:paraId="1092A61F"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 xml:space="preserve">U članu 21 su decidno propisani uslovi za imenovanje članova Upravnog odbora, koji pored opštih, mora ispunjavati i zakonom određene posebne uslove, prilagođene ovoj funkciji i djelatnosti Fonda. </w:t>
      </w:r>
    </w:p>
    <w:p w14:paraId="64FBA696"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Članom 22 Predloga zakona su jasno propisane i nadležnosti Upravnog odbora, koji može imati, osim navedenih, i druga ovlašćenja i obaveze propisane Statutom i opštim aktima Fonda, a članom 23 se predviđaju razlozi za razrješenje članova Upravnog odbora.</w:t>
      </w:r>
    </w:p>
    <w:p w14:paraId="2532B298"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 xml:space="preserve">Odredbama članova 24, 25, 26 i 27 se reguliše imenovanje Izvršnog direktora Fonda, trajanje njegovog mandata, uslovi za imenovanje, njegove nadležnosti, kao i slučajevi u kojima isti može biti razriješen. </w:t>
      </w:r>
    </w:p>
    <w:p w14:paraId="24FA2C7D"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lastRenderedPageBreak/>
        <w:t>Dodatno, neophodno je bilo i regulisati saradnju Fonda sa Centralnom bankom Crne Gore, kao krovnom institucijom koja vrši nadzor and svim kreditnim institucijama u Crnoj Gori, i drugim državnim organima, i to u domenu međusobnog izvještavanja. Tako se, članom 28, propisuje razmjena informacija, dostavljanje godišnjeg revizorskog izvještaja, godišnjeg izvještaja o poslovanju, zbirnog izvještaja o garantnom portfelju Fonda, kao i rokovima u kojima isti moraju biti dostavljeni Centralnoj banci i Vladi Crne Gore. Ovi izvještaji će takođe biti namijenjeni upravljanju rizicima Fonda i kontroli garantovanog portfolia. U odnosu na upravljanje i unutrašnju kontrolu Fonda, će se primjenjivati odredbe Zakona o upravljanju i unutrašnjim kontrolama u javnom sektoru.</w:t>
      </w:r>
    </w:p>
    <w:p w14:paraId="2C8984E3"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Nadzor nad sprovođenjem ovog zakona vrši organ državne uprave nadležan za poslove ekonomije kako se propisuje u članu 29 Predloga zakona.</w:t>
      </w:r>
    </w:p>
    <w:p w14:paraId="32BBCB43"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 xml:space="preserve">Član 30, u dijelu Prelaznih i završnih odredaba reguliše rokove u kojim će biti formirana komisija za izbor, odnosno rok u kom će Fond početi sa radom, donijeti statut i imenovati Izvršnog direktora. </w:t>
      </w:r>
    </w:p>
    <w:p w14:paraId="6971982A"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Sredstva za realizaciju ovog zakona obezbijediće iz: budžeta Crne Gore, što je definisano odredbom člana 15 Nacrta zakona.</w:t>
      </w:r>
    </w:p>
    <w:p w14:paraId="45E76065" w14:textId="77777777" w:rsidR="00490B43" w:rsidRPr="00490B43" w:rsidRDefault="00490B43" w:rsidP="00490B43">
      <w:pPr>
        <w:spacing w:before="120" w:after="120" w:line="276" w:lineRule="auto"/>
        <w:jc w:val="both"/>
        <w:rPr>
          <w:rFonts w:ascii="Times New Roman" w:hAnsi="Times New Roman" w:cs="Times New Roman"/>
          <w:sz w:val="24"/>
          <w:szCs w:val="24"/>
        </w:rPr>
      </w:pPr>
    </w:p>
    <w:p w14:paraId="5869D410"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Ovaj zakon stupa na snagu osmog dana od dana objavljivanja u "Službenom listu Crne Gore" saglasno odredbi člana 31 Predloga zakona.</w:t>
      </w:r>
    </w:p>
    <w:p w14:paraId="6EF94DB0" w14:textId="77777777" w:rsidR="00490B43" w:rsidRPr="00490B43" w:rsidRDefault="00490B43" w:rsidP="00490B43">
      <w:pPr>
        <w:spacing w:before="120" w:after="120" w:line="276" w:lineRule="auto"/>
        <w:jc w:val="both"/>
        <w:rPr>
          <w:rFonts w:ascii="Times New Roman" w:hAnsi="Times New Roman" w:cs="Times New Roman"/>
          <w:sz w:val="24"/>
          <w:szCs w:val="24"/>
        </w:rPr>
      </w:pPr>
    </w:p>
    <w:p w14:paraId="6D265E02"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 xml:space="preserve">V PROCJENA FINANSIJSKIH SREDSTAVA ZA SPROVOĐENJE ZAKONA </w:t>
      </w:r>
    </w:p>
    <w:p w14:paraId="73F16357" w14:textId="77777777" w:rsidR="00490B43" w:rsidRPr="00490B43" w:rsidRDefault="00490B43" w:rsidP="00490B43">
      <w:pPr>
        <w:spacing w:before="120" w:after="120" w:line="276" w:lineRule="auto"/>
        <w:jc w:val="both"/>
        <w:rPr>
          <w:rFonts w:ascii="Times New Roman" w:hAnsi="Times New Roman" w:cs="Times New Roman"/>
          <w:sz w:val="24"/>
          <w:szCs w:val="24"/>
        </w:rPr>
      </w:pPr>
      <w:r w:rsidRPr="00490B43">
        <w:rPr>
          <w:rFonts w:ascii="Times New Roman" w:hAnsi="Times New Roman" w:cs="Times New Roman"/>
          <w:sz w:val="24"/>
          <w:szCs w:val="24"/>
        </w:rPr>
        <w:t xml:space="preserve">Za sprovođenje ovog zakona izdvajaju se posebna finansijska sredstava iz Budžeta Crne Gore. Sredstva će se obezbijediti u budžetu za 2022. godinu u iznosu od 10.400.000,00 eura. </w:t>
      </w:r>
    </w:p>
    <w:p w14:paraId="1F3A5850" w14:textId="77777777" w:rsidR="00490B43" w:rsidRPr="000B0757" w:rsidRDefault="00490B43" w:rsidP="000B0757">
      <w:pPr>
        <w:spacing w:before="120" w:after="120" w:line="276" w:lineRule="auto"/>
        <w:jc w:val="both"/>
        <w:rPr>
          <w:rFonts w:ascii="Times New Roman" w:hAnsi="Times New Roman" w:cs="Times New Roman"/>
          <w:sz w:val="24"/>
          <w:szCs w:val="24"/>
        </w:rPr>
      </w:pPr>
    </w:p>
    <w:sectPr w:rsidR="00490B43" w:rsidRPr="000B0757" w:rsidSect="007B3E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41EE7"/>
    <w:multiLevelType w:val="hybridMultilevel"/>
    <w:tmpl w:val="6A2A4FEA"/>
    <w:lvl w:ilvl="0" w:tplc="08090011">
      <w:start w:val="1"/>
      <w:numFmt w:val="decimal"/>
      <w:lvlText w:val="%1)"/>
      <w:lvlJc w:val="left"/>
      <w:pPr>
        <w:ind w:left="720" w:hanging="360"/>
      </w:pPr>
    </w:lvl>
    <w:lvl w:ilvl="1" w:tplc="EBDE42A0">
      <w:start w:val="8"/>
      <w:numFmt w:val="bullet"/>
      <w:lvlText w:val="-"/>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B495C"/>
    <w:multiLevelType w:val="hybridMultilevel"/>
    <w:tmpl w:val="B51ED0A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0A4AF0"/>
    <w:multiLevelType w:val="hybridMultilevel"/>
    <w:tmpl w:val="1C649A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0762B"/>
    <w:multiLevelType w:val="hybridMultilevel"/>
    <w:tmpl w:val="830E46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3C7FF4"/>
    <w:multiLevelType w:val="hybridMultilevel"/>
    <w:tmpl w:val="1614817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A45C99"/>
    <w:multiLevelType w:val="hybridMultilevel"/>
    <w:tmpl w:val="3DE033C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DF7EE4"/>
    <w:multiLevelType w:val="hybridMultilevel"/>
    <w:tmpl w:val="791CB85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8C84583"/>
    <w:multiLevelType w:val="hybridMultilevel"/>
    <w:tmpl w:val="E8F8F5EC"/>
    <w:lvl w:ilvl="0" w:tplc="04090017">
      <w:start w:val="1"/>
      <w:numFmt w:val="lowerLetter"/>
      <w:lvlText w:val="%1)"/>
      <w:lvlJc w:val="lef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8" w15:restartNumberingAfterBreak="0">
    <w:nsid w:val="2E3B4FF6"/>
    <w:multiLevelType w:val="hybridMultilevel"/>
    <w:tmpl w:val="B56202F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067129C"/>
    <w:multiLevelType w:val="hybridMultilevel"/>
    <w:tmpl w:val="1F2C25A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E55D10"/>
    <w:multiLevelType w:val="hybridMultilevel"/>
    <w:tmpl w:val="E7DECC3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D3E2E81"/>
    <w:multiLevelType w:val="hybridMultilevel"/>
    <w:tmpl w:val="E0BE7E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091D2E"/>
    <w:multiLevelType w:val="hybridMultilevel"/>
    <w:tmpl w:val="280CB67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1CA1974"/>
    <w:multiLevelType w:val="hybridMultilevel"/>
    <w:tmpl w:val="FF761F36"/>
    <w:lvl w:ilvl="0" w:tplc="CEC4DBA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25F7720"/>
    <w:multiLevelType w:val="hybridMultilevel"/>
    <w:tmpl w:val="9D402C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DA4119"/>
    <w:multiLevelType w:val="hybridMultilevel"/>
    <w:tmpl w:val="1E16A6C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EB63B4"/>
    <w:multiLevelType w:val="hybridMultilevel"/>
    <w:tmpl w:val="52ECA1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077C1E"/>
    <w:multiLevelType w:val="hybridMultilevel"/>
    <w:tmpl w:val="D6A28FB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518795E"/>
    <w:multiLevelType w:val="hybridMultilevel"/>
    <w:tmpl w:val="8EE8BF54"/>
    <w:lvl w:ilvl="0" w:tplc="FF16A6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B918D9"/>
    <w:multiLevelType w:val="hybridMultilevel"/>
    <w:tmpl w:val="35AA1B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741CAF"/>
    <w:multiLevelType w:val="hybridMultilevel"/>
    <w:tmpl w:val="2C7019E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7140CE1"/>
    <w:multiLevelType w:val="hybridMultilevel"/>
    <w:tmpl w:val="9F725932"/>
    <w:lvl w:ilvl="0" w:tplc="5D90C75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79216C"/>
    <w:multiLevelType w:val="hybridMultilevel"/>
    <w:tmpl w:val="B15A44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EF5332"/>
    <w:multiLevelType w:val="hybridMultilevel"/>
    <w:tmpl w:val="DB3E95C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A0D5B20"/>
    <w:multiLevelType w:val="hybridMultilevel"/>
    <w:tmpl w:val="9266D02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AEE1B4A"/>
    <w:multiLevelType w:val="hybridMultilevel"/>
    <w:tmpl w:val="4B76590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CEC1C7C"/>
    <w:multiLevelType w:val="hybridMultilevel"/>
    <w:tmpl w:val="0102E0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AF0B91"/>
    <w:multiLevelType w:val="hybridMultilevel"/>
    <w:tmpl w:val="F3A254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C4698F"/>
    <w:multiLevelType w:val="hybridMultilevel"/>
    <w:tmpl w:val="BA1A0E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C855EB"/>
    <w:multiLevelType w:val="hybridMultilevel"/>
    <w:tmpl w:val="D1505F2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3E632F"/>
    <w:multiLevelType w:val="hybridMultilevel"/>
    <w:tmpl w:val="8AF8D81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DE6CA7"/>
    <w:multiLevelType w:val="hybridMultilevel"/>
    <w:tmpl w:val="42343946"/>
    <w:lvl w:ilvl="0" w:tplc="08090011">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3C6D7F"/>
    <w:multiLevelType w:val="hybridMultilevel"/>
    <w:tmpl w:val="006211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7E279B"/>
    <w:multiLevelType w:val="hybridMultilevel"/>
    <w:tmpl w:val="61CC2E7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D86913"/>
    <w:multiLevelType w:val="hybridMultilevel"/>
    <w:tmpl w:val="2326D52A"/>
    <w:lvl w:ilvl="0" w:tplc="5B5C333A">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CFD7D43"/>
    <w:multiLevelType w:val="hybridMultilevel"/>
    <w:tmpl w:val="779295BA"/>
    <w:lvl w:ilvl="0" w:tplc="08090011">
      <w:start w:val="1"/>
      <w:numFmt w:val="decimal"/>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6F3D3FE7"/>
    <w:multiLevelType w:val="hybridMultilevel"/>
    <w:tmpl w:val="A0B4826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0D3126A"/>
    <w:multiLevelType w:val="hybridMultilevel"/>
    <w:tmpl w:val="4A54DB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3"/>
  </w:num>
  <w:num w:numId="3">
    <w:abstractNumId w:val="1"/>
  </w:num>
  <w:num w:numId="4">
    <w:abstractNumId w:val="20"/>
  </w:num>
  <w:num w:numId="5">
    <w:abstractNumId w:val="18"/>
  </w:num>
  <w:num w:numId="6">
    <w:abstractNumId w:val="19"/>
  </w:num>
  <w:num w:numId="7">
    <w:abstractNumId w:val="25"/>
  </w:num>
  <w:num w:numId="8">
    <w:abstractNumId w:val="24"/>
  </w:num>
  <w:num w:numId="9">
    <w:abstractNumId w:val="6"/>
  </w:num>
  <w:num w:numId="10">
    <w:abstractNumId w:val="28"/>
  </w:num>
  <w:num w:numId="11">
    <w:abstractNumId w:val="30"/>
  </w:num>
  <w:num w:numId="12">
    <w:abstractNumId w:val="16"/>
  </w:num>
  <w:num w:numId="13">
    <w:abstractNumId w:val="3"/>
  </w:num>
  <w:num w:numId="14">
    <w:abstractNumId w:val="34"/>
  </w:num>
  <w:num w:numId="15">
    <w:abstractNumId w:val="36"/>
  </w:num>
  <w:num w:numId="16">
    <w:abstractNumId w:val="5"/>
  </w:num>
  <w:num w:numId="17">
    <w:abstractNumId w:val="12"/>
  </w:num>
  <w:num w:numId="18">
    <w:abstractNumId w:val="23"/>
  </w:num>
  <w:num w:numId="19">
    <w:abstractNumId w:val="8"/>
  </w:num>
  <w:num w:numId="20">
    <w:abstractNumId w:val="4"/>
  </w:num>
  <w:num w:numId="21">
    <w:abstractNumId w:val="31"/>
  </w:num>
  <w:num w:numId="22">
    <w:abstractNumId w:val="10"/>
  </w:num>
  <w:num w:numId="23">
    <w:abstractNumId w:val="15"/>
  </w:num>
  <w:num w:numId="24">
    <w:abstractNumId w:val="17"/>
  </w:num>
  <w:num w:numId="25">
    <w:abstractNumId w:val="33"/>
  </w:num>
  <w:num w:numId="26">
    <w:abstractNumId w:val="9"/>
  </w:num>
  <w:num w:numId="27">
    <w:abstractNumId w:val="0"/>
  </w:num>
  <w:num w:numId="28">
    <w:abstractNumId w:val="7"/>
  </w:num>
  <w:num w:numId="29">
    <w:abstractNumId w:val="32"/>
  </w:num>
  <w:num w:numId="30">
    <w:abstractNumId w:val="2"/>
  </w:num>
  <w:num w:numId="31">
    <w:abstractNumId w:val="14"/>
  </w:num>
  <w:num w:numId="32">
    <w:abstractNumId w:val="21"/>
  </w:num>
  <w:num w:numId="33">
    <w:abstractNumId w:val="11"/>
  </w:num>
  <w:num w:numId="34">
    <w:abstractNumId w:val="37"/>
  </w:num>
  <w:num w:numId="35">
    <w:abstractNumId w:val="27"/>
  </w:num>
  <w:num w:numId="36">
    <w:abstractNumId w:val="22"/>
  </w:num>
  <w:num w:numId="37">
    <w:abstractNumId w:val="29"/>
  </w:num>
  <w:num w:numId="38">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067"/>
    <w:rsid w:val="000060C1"/>
    <w:rsid w:val="00007F3E"/>
    <w:rsid w:val="00012E3C"/>
    <w:rsid w:val="000333B2"/>
    <w:rsid w:val="00044024"/>
    <w:rsid w:val="00046559"/>
    <w:rsid w:val="00047300"/>
    <w:rsid w:val="0005084C"/>
    <w:rsid w:val="000605D5"/>
    <w:rsid w:val="000614C8"/>
    <w:rsid w:val="0006215B"/>
    <w:rsid w:val="00066B07"/>
    <w:rsid w:val="0007111C"/>
    <w:rsid w:val="000736ED"/>
    <w:rsid w:val="000745AF"/>
    <w:rsid w:val="000747B3"/>
    <w:rsid w:val="00074892"/>
    <w:rsid w:val="00075C2F"/>
    <w:rsid w:val="00082931"/>
    <w:rsid w:val="000860F1"/>
    <w:rsid w:val="00090C65"/>
    <w:rsid w:val="00091327"/>
    <w:rsid w:val="000915A0"/>
    <w:rsid w:val="00093B86"/>
    <w:rsid w:val="000A0D6D"/>
    <w:rsid w:val="000A64C4"/>
    <w:rsid w:val="000B0076"/>
    <w:rsid w:val="000B0757"/>
    <w:rsid w:val="000B10D7"/>
    <w:rsid w:val="000B13E3"/>
    <w:rsid w:val="000B2372"/>
    <w:rsid w:val="000B2A26"/>
    <w:rsid w:val="000C2234"/>
    <w:rsid w:val="000C4990"/>
    <w:rsid w:val="000C7FE4"/>
    <w:rsid w:val="000D69CD"/>
    <w:rsid w:val="000E2706"/>
    <w:rsid w:val="000F19B9"/>
    <w:rsid w:val="000F2B30"/>
    <w:rsid w:val="000F620D"/>
    <w:rsid w:val="00101CE4"/>
    <w:rsid w:val="0011070B"/>
    <w:rsid w:val="001134FB"/>
    <w:rsid w:val="0011435D"/>
    <w:rsid w:val="00125485"/>
    <w:rsid w:val="00131760"/>
    <w:rsid w:val="00132885"/>
    <w:rsid w:val="00134B7A"/>
    <w:rsid w:val="001417A3"/>
    <w:rsid w:val="0015061C"/>
    <w:rsid w:val="00161F9A"/>
    <w:rsid w:val="00163432"/>
    <w:rsid w:val="00170985"/>
    <w:rsid w:val="00174FD8"/>
    <w:rsid w:val="001814F0"/>
    <w:rsid w:val="00183D4A"/>
    <w:rsid w:val="001841BF"/>
    <w:rsid w:val="00191C49"/>
    <w:rsid w:val="00192C06"/>
    <w:rsid w:val="0019395F"/>
    <w:rsid w:val="001957C3"/>
    <w:rsid w:val="00195E65"/>
    <w:rsid w:val="00196E85"/>
    <w:rsid w:val="001A3C94"/>
    <w:rsid w:val="001A7378"/>
    <w:rsid w:val="001B105E"/>
    <w:rsid w:val="001B5EC3"/>
    <w:rsid w:val="001B76F7"/>
    <w:rsid w:val="001B7A9E"/>
    <w:rsid w:val="001C1BDE"/>
    <w:rsid w:val="001C373D"/>
    <w:rsid w:val="001C5970"/>
    <w:rsid w:val="001C6E1B"/>
    <w:rsid w:val="001D09AA"/>
    <w:rsid w:val="001D5E6A"/>
    <w:rsid w:val="001D7941"/>
    <w:rsid w:val="001E214F"/>
    <w:rsid w:val="001E5171"/>
    <w:rsid w:val="001F318A"/>
    <w:rsid w:val="001F5B9A"/>
    <w:rsid w:val="001F7ADF"/>
    <w:rsid w:val="002023C4"/>
    <w:rsid w:val="00202C26"/>
    <w:rsid w:val="00206525"/>
    <w:rsid w:val="00206D2A"/>
    <w:rsid w:val="00207384"/>
    <w:rsid w:val="002137F7"/>
    <w:rsid w:val="00213A61"/>
    <w:rsid w:val="00216973"/>
    <w:rsid w:val="002174A4"/>
    <w:rsid w:val="00220F71"/>
    <w:rsid w:val="00230B0F"/>
    <w:rsid w:val="0023110F"/>
    <w:rsid w:val="002319D7"/>
    <w:rsid w:val="0024576D"/>
    <w:rsid w:val="00246D2F"/>
    <w:rsid w:val="002471F1"/>
    <w:rsid w:val="00255C18"/>
    <w:rsid w:val="00260C6E"/>
    <w:rsid w:val="002617B9"/>
    <w:rsid w:val="00264A11"/>
    <w:rsid w:val="002669A8"/>
    <w:rsid w:val="0027092E"/>
    <w:rsid w:val="00271D09"/>
    <w:rsid w:val="00272532"/>
    <w:rsid w:val="002731FB"/>
    <w:rsid w:val="00275E43"/>
    <w:rsid w:val="002761E8"/>
    <w:rsid w:val="002805E2"/>
    <w:rsid w:val="00283F28"/>
    <w:rsid w:val="00284D10"/>
    <w:rsid w:val="002863CD"/>
    <w:rsid w:val="00287D7E"/>
    <w:rsid w:val="00291184"/>
    <w:rsid w:val="0029473C"/>
    <w:rsid w:val="00297B48"/>
    <w:rsid w:val="002A3871"/>
    <w:rsid w:val="002A5693"/>
    <w:rsid w:val="002A63FA"/>
    <w:rsid w:val="002A6996"/>
    <w:rsid w:val="002A7B93"/>
    <w:rsid w:val="002A7D28"/>
    <w:rsid w:val="002B297B"/>
    <w:rsid w:val="002B3E09"/>
    <w:rsid w:val="002B6694"/>
    <w:rsid w:val="002C18C3"/>
    <w:rsid w:val="002C4891"/>
    <w:rsid w:val="002C560F"/>
    <w:rsid w:val="002C71AF"/>
    <w:rsid w:val="002C7EE6"/>
    <w:rsid w:val="002D1CF9"/>
    <w:rsid w:val="002D7FD3"/>
    <w:rsid w:val="002F2490"/>
    <w:rsid w:val="002F3616"/>
    <w:rsid w:val="002F3A50"/>
    <w:rsid w:val="002F45CA"/>
    <w:rsid w:val="00302185"/>
    <w:rsid w:val="0030223C"/>
    <w:rsid w:val="00302838"/>
    <w:rsid w:val="00312198"/>
    <w:rsid w:val="0031339E"/>
    <w:rsid w:val="00316D10"/>
    <w:rsid w:val="0032100C"/>
    <w:rsid w:val="003249D5"/>
    <w:rsid w:val="00327B77"/>
    <w:rsid w:val="00334056"/>
    <w:rsid w:val="003424F8"/>
    <w:rsid w:val="0034428E"/>
    <w:rsid w:val="00346DBB"/>
    <w:rsid w:val="00351407"/>
    <w:rsid w:val="0035220D"/>
    <w:rsid w:val="003537F6"/>
    <w:rsid w:val="00354B35"/>
    <w:rsid w:val="00360980"/>
    <w:rsid w:val="00363A30"/>
    <w:rsid w:val="003649AE"/>
    <w:rsid w:val="00364A98"/>
    <w:rsid w:val="00365F4E"/>
    <w:rsid w:val="003749E4"/>
    <w:rsid w:val="00375D4A"/>
    <w:rsid w:val="00377CF7"/>
    <w:rsid w:val="003855E3"/>
    <w:rsid w:val="00390644"/>
    <w:rsid w:val="003941BD"/>
    <w:rsid w:val="003A02D8"/>
    <w:rsid w:val="003A2F30"/>
    <w:rsid w:val="003A522D"/>
    <w:rsid w:val="003A665C"/>
    <w:rsid w:val="003B00EC"/>
    <w:rsid w:val="003B11E8"/>
    <w:rsid w:val="003B198F"/>
    <w:rsid w:val="003B509E"/>
    <w:rsid w:val="003B58AC"/>
    <w:rsid w:val="003B5D11"/>
    <w:rsid w:val="003B680D"/>
    <w:rsid w:val="003D2D5F"/>
    <w:rsid w:val="003D5B81"/>
    <w:rsid w:val="003E077F"/>
    <w:rsid w:val="003E2626"/>
    <w:rsid w:val="003E3880"/>
    <w:rsid w:val="003E4237"/>
    <w:rsid w:val="003F6597"/>
    <w:rsid w:val="003F6D20"/>
    <w:rsid w:val="00402A59"/>
    <w:rsid w:val="004046DD"/>
    <w:rsid w:val="0040518B"/>
    <w:rsid w:val="00412034"/>
    <w:rsid w:val="0041383A"/>
    <w:rsid w:val="00417C4B"/>
    <w:rsid w:val="0042321C"/>
    <w:rsid w:val="00424EB1"/>
    <w:rsid w:val="004307AD"/>
    <w:rsid w:val="00435ABF"/>
    <w:rsid w:val="00435AF7"/>
    <w:rsid w:val="00436040"/>
    <w:rsid w:val="00440287"/>
    <w:rsid w:val="004422D9"/>
    <w:rsid w:val="00443EB2"/>
    <w:rsid w:val="00444A61"/>
    <w:rsid w:val="00444E2F"/>
    <w:rsid w:val="00444F23"/>
    <w:rsid w:val="00445833"/>
    <w:rsid w:val="004500B4"/>
    <w:rsid w:val="004564EB"/>
    <w:rsid w:val="004630C2"/>
    <w:rsid w:val="00465AD2"/>
    <w:rsid w:val="00470375"/>
    <w:rsid w:val="00472647"/>
    <w:rsid w:val="004753A6"/>
    <w:rsid w:val="004756DC"/>
    <w:rsid w:val="00476CCA"/>
    <w:rsid w:val="00476D73"/>
    <w:rsid w:val="004771F6"/>
    <w:rsid w:val="00480D68"/>
    <w:rsid w:val="0048384B"/>
    <w:rsid w:val="00483C34"/>
    <w:rsid w:val="004903FE"/>
    <w:rsid w:val="00490B43"/>
    <w:rsid w:val="004917D2"/>
    <w:rsid w:val="0049264F"/>
    <w:rsid w:val="00495083"/>
    <w:rsid w:val="00496C6E"/>
    <w:rsid w:val="004A2028"/>
    <w:rsid w:val="004A23D0"/>
    <w:rsid w:val="004A24CF"/>
    <w:rsid w:val="004A597D"/>
    <w:rsid w:val="004A6281"/>
    <w:rsid w:val="004A66A9"/>
    <w:rsid w:val="004C034E"/>
    <w:rsid w:val="004C0EBE"/>
    <w:rsid w:val="004C3D01"/>
    <w:rsid w:val="004C6908"/>
    <w:rsid w:val="004D06E5"/>
    <w:rsid w:val="004D36FC"/>
    <w:rsid w:val="004D5439"/>
    <w:rsid w:val="004E14D1"/>
    <w:rsid w:val="004E22E8"/>
    <w:rsid w:val="004E2EB5"/>
    <w:rsid w:val="004E3A4D"/>
    <w:rsid w:val="004F1DD7"/>
    <w:rsid w:val="004F2080"/>
    <w:rsid w:val="004F582C"/>
    <w:rsid w:val="004F7AC2"/>
    <w:rsid w:val="00501AEC"/>
    <w:rsid w:val="00511125"/>
    <w:rsid w:val="005116FE"/>
    <w:rsid w:val="00512D31"/>
    <w:rsid w:val="005133DF"/>
    <w:rsid w:val="005227A4"/>
    <w:rsid w:val="00524448"/>
    <w:rsid w:val="005251E4"/>
    <w:rsid w:val="00526AFF"/>
    <w:rsid w:val="00526F7C"/>
    <w:rsid w:val="005302FD"/>
    <w:rsid w:val="00531875"/>
    <w:rsid w:val="00531F63"/>
    <w:rsid w:val="0054123D"/>
    <w:rsid w:val="005418AB"/>
    <w:rsid w:val="0054285C"/>
    <w:rsid w:val="00543B11"/>
    <w:rsid w:val="00544575"/>
    <w:rsid w:val="005461EC"/>
    <w:rsid w:val="00546637"/>
    <w:rsid w:val="00546B86"/>
    <w:rsid w:val="00556189"/>
    <w:rsid w:val="00557643"/>
    <w:rsid w:val="005614A9"/>
    <w:rsid w:val="0056164E"/>
    <w:rsid w:val="00563092"/>
    <w:rsid w:val="00563B57"/>
    <w:rsid w:val="00564DE3"/>
    <w:rsid w:val="00566595"/>
    <w:rsid w:val="00570326"/>
    <w:rsid w:val="00573E8B"/>
    <w:rsid w:val="0057578B"/>
    <w:rsid w:val="00582E5E"/>
    <w:rsid w:val="00583533"/>
    <w:rsid w:val="005836BA"/>
    <w:rsid w:val="00584785"/>
    <w:rsid w:val="00590DB8"/>
    <w:rsid w:val="00592C74"/>
    <w:rsid w:val="005940B9"/>
    <w:rsid w:val="005A1C49"/>
    <w:rsid w:val="005A6A65"/>
    <w:rsid w:val="005B12A5"/>
    <w:rsid w:val="005B23C1"/>
    <w:rsid w:val="005B3111"/>
    <w:rsid w:val="005C12A3"/>
    <w:rsid w:val="005C5C78"/>
    <w:rsid w:val="005C6F79"/>
    <w:rsid w:val="005D0242"/>
    <w:rsid w:val="005D14D5"/>
    <w:rsid w:val="005D35DF"/>
    <w:rsid w:val="005D536B"/>
    <w:rsid w:val="005D5827"/>
    <w:rsid w:val="005D6DAD"/>
    <w:rsid w:val="005E33A3"/>
    <w:rsid w:val="005E4829"/>
    <w:rsid w:val="005E4A14"/>
    <w:rsid w:val="005F7644"/>
    <w:rsid w:val="00600BB1"/>
    <w:rsid w:val="00603541"/>
    <w:rsid w:val="00607209"/>
    <w:rsid w:val="0061028F"/>
    <w:rsid w:val="0061408B"/>
    <w:rsid w:val="00616D48"/>
    <w:rsid w:val="00622F86"/>
    <w:rsid w:val="006341E1"/>
    <w:rsid w:val="00636C2F"/>
    <w:rsid w:val="006377D5"/>
    <w:rsid w:val="006416E0"/>
    <w:rsid w:val="00642703"/>
    <w:rsid w:val="006469D1"/>
    <w:rsid w:val="006474DB"/>
    <w:rsid w:val="00652893"/>
    <w:rsid w:val="00662672"/>
    <w:rsid w:val="0066295D"/>
    <w:rsid w:val="0066344C"/>
    <w:rsid w:val="00663AFD"/>
    <w:rsid w:val="006653C2"/>
    <w:rsid w:val="006678E8"/>
    <w:rsid w:val="006754F8"/>
    <w:rsid w:val="00681935"/>
    <w:rsid w:val="00683529"/>
    <w:rsid w:val="00684E18"/>
    <w:rsid w:val="006862AE"/>
    <w:rsid w:val="00691300"/>
    <w:rsid w:val="00691478"/>
    <w:rsid w:val="006928DB"/>
    <w:rsid w:val="006A0275"/>
    <w:rsid w:val="006A4027"/>
    <w:rsid w:val="006A698B"/>
    <w:rsid w:val="006C1166"/>
    <w:rsid w:val="006C1AAE"/>
    <w:rsid w:val="006D14DC"/>
    <w:rsid w:val="006D64A6"/>
    <w:rsid w:val="006E402D"/>
    <w:rsid w:val="006E4C5B"/>
    <w:rsid w:val="006E6811"/>
    <w:rsid w:val="006E7950"/>
    <w:rsid w:val="006F0659"/>
    <w:rsid w:val="006F075B"/>
    <w:rsid w:val="006F1E2A"/>
    <w:rsid w:val="006F4CF7"/>
    <w:rsid w:val="007048BA"/>
    <w:rsid w:val="00704962"/>
    <w:rsid w:val="00714C6E"/>
    <w:rsid w:val="00715D27"/>
    <w:rsid w:val="00721483"/>
    <w:rsid w:val="00721A3B"/>
    <w:rsid w:val="00721CDE"/>
    <w:rsid w:val="00723DCB"/>
    <w:rsid w:val="00727D43"/>
    <w:rsid w:val="0073287E"/>
    <w:rsid w:val="00733115"/>
    <w:rsid w:val="007331EF"/>
    <w:rsid w:val="00736058"/>
    <w:rsid w:val="00741F10"/>
    <w:rsid w:val="00744025"/>
    <w:rsid w:val="0075110F"/>
    <w:rsid w:val="00751999"/>
    <w:rsid w:val="007571E5"/>
    <w:rsid w:val="00757904"/>
    <w:rsid w:val="00757F98"/>
    <w:rsid w:val="00761FDA"/>
    <w:rsid w:val="00763C52"/>
    <w:rsid w:val="00763EC7"/>
    <w:rsid w:val="007641B5"/>
    <w:rsid w:val="00767C22"/>
    <w:rsid w:val="00771AAC"/>
    <w:rsid w:val="00771D04"/>
    <w:rsid w:val="0077382C"/>
    <w:rsid w:val="007742A8"/>
    <w:rsid w:val="00774786"/>
    <w:rsid w:val="00777298"/>
    <w:rsid w:val="00781D98"/>
    <w:rsid w:val="007862DA"/>
    <w:rsid w:val="007A1C33"/>
    <w:rsid w:val="007A3751"/>
    <w:rsid w:val="007A4A89"/>
    <w:rsid w:val="007A7A35"/>
    <w:rsid w:val="007B3EA2"/>
    <w:rsid w:val="007B4ED2"/>
    <w:rsid w:val="007B5AA9"/>
    <w:rsid w:val="007B7A8A"/>
    <w:rsid w:val="007B7F65"/>
    <w:rsid w:val="007C3D4A"/>
    <w:rsid w:val="007D18B6"/>
    <w:rsid w:val="007D3B7C"/>
    <w:rsid w:val="007E5023"/>
    <w:rsid w:val="007F10E1"/>
    <w:rsid w:val="007F58F3"/>
    <w:rsid w:val="008015DA"/>
    <w:rsid w:val="008030FF"/>
    <w:rsid w:val="008123D1"/>
    <w:rsid w:val="00814ABB"/>
    <w:rsid w:val="008207EA"/>
    <w:rsid w:val="008235A8"/>
    <w:rsid w:val="008248C3"/>
    <w:rsid w:val="00827490"/>
    <w:rsid w:val="00827C42"/>
    <w:rsid w:val="0083278B"/>
    <w:rsid w:val="00835877"/>
    <w:rsid w:val="0083597E"/>
    <w:rsid w:val="00835A7E"/>
    <w:rsid w:val="00845BB4"/>
    <w:rsid w:val="00847C34"/>
    <w:rsid w:val="008501F3"/>
    <w:rsid w:val="008506E0"/>
    <w:rsid w:val="00852ABE"/>
    <w:rsid w:val="00856E7F"/>
    <w:rsid w:val="008622FD"/>
    <w:rsid w:val="00862693"/>
    <w:rsid w:val="0086546D"/>
    <w:rsid w:val="00866996"/>
    <w:rsid w:val="008674BA"/>
    <w:rsid w:val="008719B2"/>
    <w:rsid w:val="008876A6"/>
    <w:rsid w:val="00887997"/>
    <w:rsid w:val="00887FEE"/>
    <w:rsid w:val="00892BDB"/>
    <w:rsid w:val="0089382C"/>
    <w:rsid w:val="00894CBD"/>
    <w:rsid w:val="008A3FCB"/>
    <w:rsid w:val="008A51AD"/>
    <w:rsid w:val="008A5F3B"/>
    <w:rsid w:val="008B13E3"/>
    <w:rsid w:val="008B5DE6"/>
    <w:rsid w:val="008B6230"/>
    <w:rsid w:val="008C2119"/>
    <w:rsid w:val="008C230B"/>
    <w:rsid w:val="008C6006"/>
    <w:rsid w:val="008C6DCD"/>
    <w:rsid w:val="008C7FA1"/>
    <w:rsid w:val="008E28F1"/>
    <w:rsid w:val="008E59B0"/>
    <w:rsid w:val="008F1DB9"/>
    <w:rsid w:val="008F24E9"/>
    <w:rsid w:val="008F78ED"/>
    <w:rsid w:val="00901397"/>
    <w:rsid w:val="00902CBA"/>
    <w:rsid w:val="009040C6"/>
    <w:rsid w:val="0090601D"/>
    <w:rsid w:val="00906B56"/>
    <w:rsid w:val="0091239E"/>
    <w:rsid w:val="009144F9"/>
    <w:rsid w:val="00917E54"/>
    <w:rsid w:val="009210EF"/>
    <w:rsid w:val="0092483B"/>
    <w:rsid w:val="00930718"/>
    <w:rsid w:val="00932039"/>
    <w:rsid w:val="009332F8"/>
    <w:rsid w:val="00934B13"/>
    <w:rsid w:val="009442A6"/>
    <w:rsid w:val="00944EDE"/>
    <w:rsid w:val="0094517F"/>
    <w:rsid w:val="00945B31"/>
    <w:rsid w:val="00945B85"/>
    <w:rsid w:val="00952721"/>
    <w:rsid w:val="0095568A"/>
    <w:rsid w:val="00957F6F"/>
    <w:rsid w:val="009705DF"/>
    <w:rsid w:val="009724C6"/>
    <w:rsid w:val="009803EB"/>
    <w:rsid w:val="009815E6"/>
    <w:rsid w:val="00981DDD"/>
    <w:rsid w:val="00987F30"/>
    <w:rsid w:val="00990FA5"/>
    <w:rsid w:val="00992F59"/>
    <w:rsid w:val="009970D5"/>
    <w:rsid w:val="009A0710"/>
    <w:rsid w:val="009A3FB0"/>
    <w:rsid w:val="009A4331"/>
    <w:rsid w:val="009B2F6E"/>
    <w:rsid w:val="009B6BD6"/>
    <w:rsid w:val="009C194B"/>
    <w:rsid w:val="009C2AC1"/>
    <w:rsid w:val="009C5B2F"/>
    <w:rsid w:val="009D249D"/>
    <w:rsid w:val="009D51D3"/>
    <w:rsid w:val="009D5F03"/>
    <w:rsid w:val="009E0AF3"/>
    <w:rsid w:val="009E0C2B"/>
    <w:rsid w:val="009E58C1"/>
    <w:rsid w:val="009F1193"/>
    <w:rsid w:val="009F4B1B"/>
    <w:rsid w:val="00A00061"/>
    <w:rsid w:val="00A01A15"/>
    <w:rsid w:val="00A0559C"/>
    <w:rsid w:val="00A12A59"/>
    <w:rsid w:val="00A13717"/>
    <w:rsid w:val="00A14F6B"/>
    <w:rsid w:val="00A164FD"/>
    <w:rsid w:val="00A178F6"/>
    <w:rsid w:val="00A23334"/>
    <w:rsid w:val="00A456CE"/>
    <w:rsid w:val="00A46A7C"/>
    <w:rsid w:val="00A6024D"/>
    <w:rsid w:val="00A72D50"/>
    <w:rsid w:val="00A74827"/>
    <w:rsid w:val="00A809B7"/>
    <w:rsid w:val="00A82B3D"/>
    <w:rsid w:val="00A82FFC"/>
    <w:rsid w:val="00A83009"/>
    <w:rsid w:val="00A83FF9"/>
    <w:rsid w:val="00A91102"/>
    <w:rsid w:val="00A9272E"/>
    <w:rsid w:val="00A92D98"/>
    <w:rsid w:val="00A93971"/>
    <w:rsid w:val="00A955D8"/>
    <w:rsid w:val="00A96F3D"/>
    <w:rsid w:val="00AA5487"/>
    <w:rsid w:val="00AA5F2D"/>
    <w:rsid w:val="00AB1DD3"/>
    <w:rsid w:val="00AC298D"/>
    <w:rsid w:val="00AC44B0"/>
    <w:rsid w:val="00AD4255"/>
    <w:rsid w:val="00AD6890"/>
    <w:rsid w:val="00AD76F4"/>
    <w:rsid w:val="00AE0240"/>
    <w:rsid w:val="00AE14BB"/>
    <w:rsid w:val="00AE3755"/>
    <w:rsid w:val="00AE47B9"/>
    <w:rsid w:val="00AF2777"/>
    <w:rsid w:val="00AF67A0"/>
    <w:rsid w:val="00B01C6B"/>
    <w:rsid w:val="00B0531F"/>
    <w:rsid w:val="00B07B38"/>
    <w:rsid w:val="00B26DEE"/>
    <w:rsid w:val="00B33FA8"/>
    <w:rsid w:val="00B34AED"/>
    <w:rsid w:val="00B42576"/>
    <w:rsid w:val="00B432FA"/>
    <w:rsid w:val="00B465F6"/>
    <w:rsid w:val="00B54BC7"/>
    <w:rsid w:val="00B54E22"/>
    <w:rsid w:val="00B54ED7"/>
    <w:rsid w:val="00B56E6E"/>
    <w:rsid w:val="00B62481"/>
    <w:rsid w:val="00B64EA5"/>
    <w:rsid w:val="00B722FA"/>
    <w:rsid w:val="00B725D9"/>
    <w:rsid w:val="00B72F73"/>
    <w:rsid w:val="00B73E0A"/>
    <w:rsid w:val="00B76C6C"/>
    <w:rsid w:val="00B81BD8"/>
    <w:rsid w:val="00B95A67"/>
    <w:rsid w:val="00BA1D7A"/>
    <w:rsid w:val="00BA404E"/>
    <w:rsid w:val="00BA4C9E"/>
    <w:rsid w:val="00BA7E4B"/>
    <w:rsid w:val="00BB11A5"/>
    <w:rsid w:val="00BB405A"/>
    <w:rsid w:val="00BB52A0"/>
    <w:rsid w:val="00BB7A65"/>
    <w:rsid w:val="00BC1BE8"/>
    <w:rsid w:val="00BD11AE"/>
    <w:rsid w:val="00BD2841"/>
    <w:rsid w:val="00BD3059"/>
    <w:rsid w:val="00BD436D"/>
    <w:rsid w:val="00BD5F3F"/>
    <w:rsid w:val="00BD6EA8"/>
    <w:rsid w:val="00BD7D1D"/>
    <w:rsid w:val="00BE2829"/>
    <w:rsid w:val="00BE2E07"/>
    <w:rsid w:val="00BE6C40"/>
    <w:rsid w:val="00BF0B63"/>
    <w:rsid w:val="00BF3E1A"/>
    <w:rsid w:val="00BF494B"/>
    <w:rsid w:val="00BF577F"/>
    <w:rsid w:val="00C044FC"/>
    <w:rsid w:val="00C05726"/>
    <w:rsid w:val="00C12991"/>
    <w:rsid w:val="00C171CB"/>
    <w:rsid w:val="00C24CD8"/>
    <w:rsid w:val="00C33B9A"/>
    <w:rsid w:val="00C41C80"/>
    <w:rsid w:val="00C441F3"/>
    <w:rsid w:val="00C460BC"/>
    <w:rsid w:val="00C5417B"/>
    <w:rsid w:val="00C66641"/>
    <w:rsid w:val="00C67B6A"/>
    <w:rsid w:val="00C71496"/>
    <w:rsid w:val="00C732EC"/>
    <w:rsid w:val="00C76E80"/>
    <w:rsid w:val="00C779DF"/>
    <w:rsid w:val="00C83D57"/>
    <w:rsid w:val="00C840EB"/>
    <w:rsid w:val="00C86394"/>
    <w:rsid w:val="00C902D5"/>
    <w:rsid w:val="00C905A7"/>
    <w:rsid w:val="00C9138E"/>
    <w:rsid w:val="00CA1671"/>
    <w:rsid w:val="00CB5296"/>
    <w:rsid w:val="00CC335F"/>
    <w:rsid w:val="00CC63AB"/>
    <w:rsid w:val="00CC68B5"/>
    <w:rsid w:val="00CD015C"/>
    <w:rsid w:val="00CD0227"/>
    <w:rsid w:val="00CD1917"/>
    <w:rsid w:val="00CD557A"/>
    <w:rsid w:val="00CD67B4"/>
    <w:rsid w:val="00CD6EDC"/>
    <w:rsid w:val="00CE1CA9"/>
    <w:rsid w:val="00CE4169"/>
    <w:rsid w:val="00CF1442"/>
    <w:rsid w:val="00CF31F8"/>
    <w:rsid w:val="00CF54D2"/>
    <w:rsid w:val="00CF63BC"/>
    <w:rsid w:val="00D042BF"/>
    <w:rsid w:val="00D05ACF"/>
    <w:rsid w:val="00D1264B"/>
    <w:rsid w:val="00D134AD"/>
    <w:rsid w:val="00D137B8"/>
    <w:rsid w:val="00D16480"/>
    <w:rsid w:val="00D20255"/>
    <w:rsid w:val="00D32605"/>
    <w:rsid w:val="00D33D2E"/>
    <w:rsid w:val="00D34BB7"/>
    <w:rsid w:val="00D35E14"/>
    <w:rsid w:val="00D36607"/>
    <w:rsid w:val="00D4362E"/>
    <w:rsid w:val="00D5716B"/>
    <w:rsid w:val="00D57CA6"/>
    <w:rsid w:val="00D62DC6"/>
    <w:rsid w:val="00D71055"/>
    <w:rsid w:val="00D764CC"/>
    <w:rsid w:val="00D80D22"/>
    <w:rsid w:val="00D86721"/>
    <w:rsid w:val="00D91421"/>
    <w:rsid w:val="00D94610"/>
    <w:rsid w:val="00D950CF"/>
    <w:rsid w:val="00D95790"/>
    <w:rsid w:val="00D962E0"/>
    <w:rsid w:val="00DA15C6"/>
    <w:rsid w:val="00DA15CF"/>
    <w:rsid w:val="00DA3977"/>
    <w:rsid w:val="00DA6936"/>
    <w:rsid w:val="00DA6F13"/>
    <w:rsid w:val="00DB5028"/>
    <w:rsid w:val="00DB5CCF"/>
    <w:rsid w:val="00DC0164"/>
    <w:rsid w:val="00DC2CAB"/>
    <w:rsid w:val="00DC4BD9"/>
    <w:rsid w:val="00DC6F41"/>
    <w:rsid w:val="00DC7502"/>
    <w:rsid w:val="00DD0660"/>
    <w:rsid w:val="00DD1060"/>
    <w:rsid w:val="00DD1A82"/>
    <w:rsid w:val="00DD2D34"/>
    <w:rsid w:val="00DD7960"/>
    <w:rsid w:val="00DE02C0"/>
    <w:rsid w:val="00DE185E"/>
    <w:rsid w:val="00DE3FAE"/>
    <w:rsid w:val="00DE480D"/>
    <w:rsid w:val="00DF5846"/>
    <w:rsid w:val="00E003D0"/>
    <w:rsid w:val="00E043C7"/>
    <w:rsid w:val="00E04D5A"/>
    <w:rsid w:val="00E0559A"/>
    <w:rsid w:val="00E06CB4"/>
    <w:rsid w:val="00E14F75"/>
    <w:rsid w:val="00E1564D"/>
    <w:rsid w:val="00E1629C"/>
    <w:rsid w:val="00E17EA1"/>
    <w:rsid w:val="00E201CD"/>
    <w:rsid w:val="00E21684"/>
    <w:rsid w:val="00E245D0"/>
    <w:rsid w:val="00E2534B"/>
    <w:rsid w:val="00E273B9"/>
    <w:rsid w:val="00E35993"/>
    <w:rsid w:val="00E457EF"/>
    <w:rsid w:val="00E45F02"/>
    <w:rsid w:val="00E46752"/>
    <w:rsid w:val="00E47054"/>
    <w:rsid w:val="00E53709"/>
    <w:rsid w:val="00E54F0A"/>
    <w:rsid w:val="00E63366"/>
    <w:rsid w:val="00E63B38"/>
    <w:rsid w:val="00E64B85"/>
    <w:rsid w:val="00E671F9"/>
    <w:rsid w:val="00E67880"/>
    <w:rsid w:val="00E71577"/>
    <w:rsid w:val="00E90A8B"/>
    <w:rsid w:val="00E90D97"/>
    <w:rsid w:val="00E95216"/>
    <w:rsid w:val="00E96181"/>
    <w:rsid w:val="00EA2CAB"/>
    <w:rsid w:val="00EA3225"/>
    <w:rsid w:val="00EA6C05"/>
    <w:rsid w:val="00EA6FB7"/>
    <w:rsid w:val="00EB3791"/>
    <w:rsid w:val="00EB5874"/>
    <w:rsid w:val="00EB59D3"/>
    <w:rsid w:val="00EB5E86"/>
    <w:rsid w:val="00EC0BC5"/>
    <w:rsid w:val="00EC0E04"/>
    <w:rsid w:val="00ED1F1F"/>
    <w:rsid w:val="00ED25AC"/>
    <w:rsid w:val="00ED532C"/>
    <w:rsid w:val="00ED5DB0"/>
    <w:rsid w:val="00ED7279"/>
    <w:rsid w:val="00EE1CF1"/>
    <w:rsid w:val="00EE28BD"/>
    <w:rsid w:val="00EE4BF7"/>
    <w:rsid w:val="00EF022A"/>
    <w:rsid w:val="00EF0515"/>
    <w:rsid w:val="00F02AE8"/>
    <w:rsid w:val="00F03C7F"/>
    <w:rsid w:val="00F063C1"/>
    <w:rsid w:val="00F149D7"/>
    <w:rsid w:val="00F16AC5"/>
    <w:rsid w:val="00F16E0D"/>
    <w:rsid w:val="00F221CD"/>
    <w:rsid w:val="00F25575"/>
    <w:rsid w:val="00F31069"/>
    <w:rsid w:val="00F313CC"/>
    <w:rsid w:val="00F352FC"/>
    <w:rsid w:val="00F36884"/>
    <w:rsid w:val="00F53E31"/>
    <w:rsid w:val="00F57F1F"/>
    <w:rsid w:val="00F60B34"/>
    <w:rsid w:val="00F65FD6"/>
    <w:rsid w:val="00F76067"/>
    <w:rsid w:val="00F773D7"/>
    <w:rsid w:val="00F836B8"/>
    <w:rsid w:val="00F84E06"/>
    <w:rsid w:val="00F906A5"/>
    <w:rsid w:val="00F924C6"/>
    <w:rsid w:val="00F935BB"/>
    <w:rsid w:val="00FA112E"/>
    <w:rsid w:val="00FA2741"/>
    <w:rsid w:val="00FA499C"/>
    <w:rsid w:val="00FA4CD4"/>
    <w:rsid w:val="00FA508C"/>
    <w:rsid w:val="00FB0D25"/>
    <w:rsid w:val="00FB6EC4"/>
    <w:rsid w:val="00FD1BCD"/>
    <w:rsid w:val="00FD3667"/>
    <w:rsid w:val="00FD53D2"/>
    <w:rsid w:val="00FF24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5603"/>
  <w15:docId w15:val="{6FBD4F40-F639-4B59-A026-4D453BD5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3E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2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028"/>
    <w:rPr>
      <w:rFonts w:ascii="Segoe UI" w:hAnsi="Segoe UI" w:cs="Segoe UI"/>
      <w:sz w:val="18"/>
      <w:szCs w:val="18"/>
    </w:rPr>
  </w:style>
  <w:style w:type="character" w:styleId="CommentReference">
    <w:name w:val="annotation reference"/>
    <w:basedOn w:val="DefaultParagraphFont"/>
    <w:uiPriority w:val="99"/>
    <w:semiHidden/>
    <w:unhideWhenUsed/>
    <w:rsid w:val="002A3871"/>
    <w:rPr>
      <w:sz w:val="16"/>
      <w:szCs w:val="16"/>
    </w:rPr>
  </w:style>
  <w:style w:type="paragraph" w:styleId="CommentText">
    <w:name w:val="annotation text"/>
    <w:basedOn w:val="Normal"/>
    <w:link w:val="CommentTextChar"/>
    <w:uiPriority w:val="99"/>
    <w:semiHidden/>
    <w:unhideWhenUsed/>
    <w:rsid w:val="002A3871"/>
    <w:pPr>
      <w:spacing w:line="240" w:lineRule="auto"/>
    </w:pPr>
    <w:rPr>
      <w:sz w:val="20"/>
      <w:szCs w:val="20"/>
    </w:rPr>
  </w:style>
  <w:style w:type="character" w:customStyle="1" w:styleId="CommentTextChar">
    <w:name w:val="Comment Text Char"/>
    <w:basedOn w:val="DefaultParagraphFont"/>
    <w:link w:val="CommentText"/>
    <w:uiPriority w:val="99"/>
    <w:semiHidden/>
    <w:rsid w:val="002A3871"/>
    <w:rPr>
      <w:sz w:val="20"/>
      <w:szCs w:val="20"/>
    </w:rPr>
  </w:style>
  <w:style w:type="paragraph" w:styleId="CommentSubject">
    <w:name w:val="annotation subject"/>
    <w:basedOn w:val="CommentText"/>
    <w:next w:val="CommentText"/>
    <w:link w:val="CommentSubjectChar"/>
    <w:uiPriority w:val="99"/>
    <w:semiHidden/>
    <w:unhideWhenUsed/>
    <w:rsid w:val="002A3871"/>
    <w:rPr>
      <w:b/>
      <w:bCs/>
    </w:rPr>
  </w:style>
  <w:style w:type="character" w:customStyle="1" w:styleId="CommentSubjectChar">
    <w:name w:val="Comment Subject Char"/>
    <w:basedOn w:val="CommentTextChar"/>
    <w:link w:val="CommentSubject"/>
    <w:uiPriority w:val="99"/>
    <w:semiHidden/>
    <w:rsid w:val="002A3871"/>
    <w:rPr>
      <w:b/>
      <w:bCs/>
      <w:sz w:val="20"/>
      <w:szCs w:val="20"/>
    </w:rPr>
  </w:style>
  <w:style w:type="paragraph" w:styleId="ListParagraph">
    <w:name w:val="List Paragraph"/>
    <w:basedOn w:val="Normal"/>
    <w:uiPriority w:val="34"/>
    <w:qFormat/>
    <w:rsid w:val="00DA6F13"/>
    <w:pPr>
      <w:ind w:left="720"/>
      <w:contextualSpacing/>
    </w:pPr>
  </w:style>
  <w:style w:type="paragraph" w:styleId="HTMLPreformatted">
    <w:name w:val="HTML Preformatted"/>
    <w:basedOn w:val="Normal"/>
    <w:link w:val="HTMLPreformattedChar"/>
    <w:uiPriority w:val="99"/>
    <w:semiHidden/>
    <w:unhideWhenUsed/>
    <w:rsid w:val="004E3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4E3A4D"/>
    <w:rPr>
      <w:rFonts w:ascii="Courier New" w:eastAsia="Times New Roman" w:hAnsi="Courier New" w:cs="Courier New"/>
      <w:sz w:val="20"/>
      <w:szCs w:val="20"/>
      <w:lang w:eastAsia="hr-HR"/>
    </w:rPr>
  </w:style>
  <w:style w:type="character" w:customStyle="1" w:styleId="y2iqfc">
    <w:name w:val="y2iqfc"/>
    <w:basedOn w:val="DefaultParagraphFont"/>
    <w:rsid w:val="004E3A4D"/>
  </w:style>
  <w:style w:type="paragraph" w:styleId="Revision">
    <w:name w:val="Revision"/>
    <w:hidden/>
    <w:uiPriority w:val="99"/>
    <w:semiHidden/>
    <w:rsid w:val="00D4362E"/>
    <w:pPr>
      <w:spacing w:after="0" w:line="240" w:lineRule="auto"/>
    </w:pPr>
  </w:style>
  <w:style w:type="paragraph" w:customStyle="1" w:styleId="7podnas">
    <w:name w:val="_7podnas"/>
    <w:basedOn w:val="Normal"/>
    <w:rsid w:val="000F2B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4clan">
    <w:name w:val="_4clan"/>
    <w:basedOn w:val="Normal"/>
    <w:rsid w:val="000F2B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tekst">
    <w:name w:val="_1tekst"/>
    <w:basedOn w:val="Normal"/>
    <w:rsid w:val="000F2B3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427567">
      <w:bodyDiv w:val="1"/>
      <w:marLeft w:val="0"/>
      <w:marRight w:val="0"/>
      <w:marTop w:val="0"/>
      <w:marBottom w:val="0"/>
      <w:divBdr>
        <w:top w:val="none" w:sz="0" w:space="0" w:color="auto"/>
        <w:left w:val="none" w:sz="0" w:space="0" w:color="auto"/>
        <w:bottom w:val="none" w:sz="0" w:space="0" w:color="auto"/>
        <w:right w:val="none" w:sz="0" w:space="0" w:color="auto"/>
      </w:divBdr>
    </w:div>
    <w:div w:id="374815679">
      <w:bodyDiv w:val="1"/>
      <w:marLeft w:val="0"/>
      <w:marRight w:val="0"/>
      <w:marTop w:val="0"/>
      <w:marBottom w:val="0"/>
      <w:divBdr>
        <w:top w:val="none" w:sz="0" w:space="0" w:color="auto"/>
        <w:left w:val="none" w:sz="0" w:space="0" w:color="auto"/>
        <w:bottom w:val="none" w:sz="0" w:space="0" w:color="auto"/>
        <w:right w:val="none" w:sz="0" w:space="0" w:color="auto"/>
      </w:divBdr>
    </w:div>
    <w:div w:id="471755726">
      <w:bodyDiv w:val="1"/>
      <w:marLeft w:val="0"/>
      <w:marRight w:val="0"/>
      <w:marTop w:val="0"/>
      <w:marBottom w:val="0"/>
      <w:divBdr>
        <w:top w:val="none" w:sz="0" w:space="0" w:color="auto"/>
        <w:left w:val="none" w:sz="0" w:space="0" w:color="auto"/>
        <w:bottom w:val="none" w:sz="0" w:space="0" w:color="auto"/>
        <w:right w:val="none" w:sz="0" w:space="0" w:color="auto"/>
      </w:divBdr>
      <w:divsChild>
        <w:div w:id="1880511667">
          <w:marLeft w:val="0"/>
          <w:marRight w:val="0"/>
          <w:marTop w:val="0"/>
          <w:marBottom w:val="0"/>
          <w:divBdr>
            <w:top w:val="none" w:sz="0" w:space="0" w:color="auto"/>
            <w:left w:val="none" w:sz="0" w:space="0" w:color="auto"/>
            <w:bottom w:val="none" w:sz="0" w:space="0" w:color="auto"/>
            <w:right w:val="none" w:sz="0" w:space="0" w:color="auto"/>
          </w:divBdr>
          <w:divsChild>
            <w:div w:id="1784880750">
              <w:marLeft w:val="0"/>
              <w:marRight w:val="0"/>
              <w:marTop w:val="0"/>
              <w:marBottom w:val="0"/>
              <w:divBdr>
                <w:top w:val="none" w:sz="0" w:space="0" w:color="auto"/>
                <w:left w:val="none" w:sz="0" w:space="0" w:color="auto"/>
                <w:bottom w:val="none" w:sz="0" w:space="0" w:color="auto"/>
                <w:right w:val="none" w:sz="0" w:space="0" w:color="auto"/>
              </w:divBdr>
              <w:divsChild>
                <w:div w:id="1667242399">
                  <w:marLeft w:val="0"/>
                  <w:marRight w:val="0"/>
                  <w:marTop w:val="0"/>
                  <w:marBottom w:val="0"/>
                  <w:divBdr>
                    <w:top w:val="none" w:sz="0" w:space="0" w:color="auto"/>
                    <w:left w:val="none" w:sz="0" w:space="0" w:color="auto"/>
                    <w:bottom w:val="none" w:sz="0" w:space="0" w:color="auto"/>
                    <w:right w:val="none" w:sz="0" w:space="0" w:color="auto"/>
                  </w:divBdr>
                  <w:divsChild>
                    <w:div w:id="606543213">
                      <w:marLeft w:val="0"/>
                      <w:marRight w:val="0"/>
                      <w:marTop w:val="0"/>
                      <w:marBottom w:val="0"/>
                      <w:divBdr>
                        <w:top w:val="none" w:sz="0" w:space="0" w:color="auto"/>
                        <w:left w:val="none" w:sz="0" w:space="0" w:color="auto"/>
                        <w:bottom w:val="none" w:sz="0" w:space="0" w:color="auto"/>
                        <w:right w:val="none" w:sz="0" w:space="0" w:color="auto"/>
                      </w:divBdr>
                      <w:divsChild>
                        <w:div w:id="2040351780">
                          <w:marLeft w:val="0"/>
                          <w:marRight w:val="0"/>
                          <w:marTop w:val="0"/>
                          <w:marBottom w:val="0"/>
                          <w:divBdr>
                            <w:top w:val="none" w:sz="0" w:space="0" w:color="auto"/>
                            <w:left w:val="none" w:sz="0" w:space="0" w:color="auto"/>
                            <w:bottom w:val="none" w:sz="0" w:space="0" w:color="auto"/>
                            <w:right w:val="none" w:sz="0" w:space="0" w:color="auto"/>
                          </w:divBdr>
                          <w:divsChild>
                            <w:div w:id="309330187">
                              <w:marLeft w:val="0"/>
                              <w:marRight w:val="0"/>
                              <w:marTop w:val="0"/>
                              <w:marBottom w:val="0"/>
                              <w:divBdr>
                                <w:top w:val="none" w:sz="0" w:space="0" w:color="auto"/>
                                <w:left w:val="none" w:sz="0" w:space="0" w:color="auto"/>
                                <w:bottom w:val="none" w:sz="0" w:space="0" w:color="auto"/>
                                <w:right w:val="none" w:sz="0" w:space="0" w:color="auto"/>
                              </w:divBdr>
                              <w:divsChild>
                                <w:div w:id="1407999687">
                                  <w:marLeft w:val="0"/>
                                  <w:marRight w:val="0"/>
                                  <w:marTop w:val="0"/>
                                  <w:marBottom w:val="0"/>
                                  <w:divBdr>
                                    <w:top w:val="none" w:sz="0" w:space="0" w:color="auto"/>
                                    <w:left w:val="none" w:sz="0" w:space="0" w:color="auto"/>
                                    <w:bottom w:val="none" w:sz="0" w:space="0" w:color="auto"/>
                                    <w:right w:val="none" w:sz="0" w:space="0" w:color="auto"/>
                                  </w:divBdr>
                                  <w:divsChild>
                                    <w:div w:id="1348602259">
                                      <w:marLeft w:val="0"/>
                                      <w:marRight w:val="0"/>
                                      <w:marTop w:val="0"/>
                                      <w:marBottom w:val="0"/>
                                      <w:divBdr>
                                        <w:top w:val="none" w:sz="0" w:space="0" w:color="auto"/>
                                        <w:left w:val="none" w:sz="0" w:space="0" w:color="auto"/>
                                        <w:bottom w:val="none" w:sz="0" w:space="0" w:color="auto"/>
                                        <w:right w:val="none" w:sz="0" w:space="0" w:color="auto"/>
                                      </w:divBdr>
                                    </w:div>
                                    <w:div w:id="1480997043">
                                      <w:marLeft w:val="0"/>
                                      <w:marRight w:val="0"/>
                                      <w:marTop w:val="0"/>
                                      <w:marBottom w:val="0"/>
                                      <w:divBdr>
                                        <w:top w:val="none" w:sz="0" w:space="0" w:color="auto"/>
                                        <w:left w:val="none" w:sz="0" w:space="0" w:color="auto"/>
                                        <w:bottom w:val="none" w:sz="0" w:space="0" w:color="auto"/>
                                        <w:right w:val="none" w:sz="0" w:space="0" w:color="auto"/>
                                      </w:divBdr>
                                      <w:divsChild>
                                        <w:div w:id="1447193733">
                                          <w:marLeft w:val="0"/>
                                          <w:marRight w:val="165"/>
                                          <w:marTop w:val="150"/>
                                          <w:marBottom w:val="0"/>
                                          <w:divBdr>
                                            <w:top w:val="none" w:sz="0" w:space="0" w:color="auto"/>
                                            <w:left w:val="none" w:sz="0" w:space="0" w:color="auto"/>
                                            <w:bottom w:val="none" w:sz="0" w:space="0" w:color="auto"/>
                                            <w:right w:val="none" w:sz="0" w:space="0" w:color="auto"/>
                                          </w:divBdr>
                                          <w:divsChild>
                                            <w:div w:id="13578205">
                                              <w:marLeft w:val="0"/>
                                              <w:marRight w:val="0"/>
                                              <w:marTop w:val="0"/>
                                              <w:marBottom w:val="0"/>
                                              <w:divBdr>
                                                <w:top w:val="none" w:sz="0" w:space="0" w:color="auto"/>
                                                <w:left w:val="none" w:sz="0" w:space="0" w:color="auto"/>
                                                <w:bottom w:val="none" w:sz="0" w:space="0" w:color="auto"/>
                                                <w:right w:val="none" w:sz="0" w:space="0" w:color="auto"/>
                                              </w:divBdr>
                                              <w:divsChild>
                                                <w:div w:id="16956922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4782830">
      <w:bodyDiv w:val="1"/>
      <w:marLeft w:val="0"/>
      <w:marRight w:val="0"/>
      <w:marTop w:val="0"/>
      <w:marBottom w:val="0"/>
      <w:divBdr>
        <w:top w:val="none" w:sz="0" w:space="0" w:color="auto"/>
        <w:left w:val="none" w:sz="0" w:space="0" w:color="auto"/>
        <w:bottom w:val="none" w:sz="0" w:space="0" w:color="auto"/>
        <w:right w:val="none" w:sz="0" w:space="0" w:color="auto"/>
      </w:divBdr>
    </w:div>
    <w:div w:id="1243029664">
      <w:bodyDiv w:val="1"/>
      <w:marLeft w:val="0"/>
      <w:marRight w:val="0"/>
      <w:marTop w:val="0"/>
      <w:marBottom w:val="0"/>
      <w:divBdr>
        <w:top w:val="none" w:sz="0" w:space="0" w:color="auto"/>
        <w:left w:val="none" w:sz="0" w:space="0" w:color="auto"/>
        <w:bottom w:val="none" w:sz="0" w:space="0" w:color="auto"/>
        <w:right w:val="none" w:sz="0" w:space="0" w:color="auto"/>
      </w:divBdr>
    </w:div>
    <w:div w:id="1379817659">
      <w:bodyDiv w:val="1"/>
      <w:marLeft w:val="0"/>
      <w:marRight w:val="0"/>
      <w:marTop w:val="0"/>
      <w:marBottom w:val="0"/>
      <w:divBdr>
        <w:top w:val="none" w:sz="0" w:space="0" w:color="auto"/>
        <w:left w:val="none" w:sz="0" w:space="0" w:color="auto"/>
        <w:bottom w:val="none" w:sz="0" w:space="0" w:color="auto"/>
        <w:right w:val="none" w:sz="0" w:space="0" w:color="auto"/>
      </w:divBdr>
    </w:div>
    <w:div w:id="1450202378">
      <w:bodyDiv w:val="1"/>
      <w:marLeft w:val="0"/>
      <w:marRight w:val="0"/>
      <w:marTop w:val="0"/>
      <w:marBottom w:val="0"/>
      <w:divBdr>
        <w:top w:val="none" w:sz="0" w:space="0" w:color="auto"/>
        <w:left w:val="none" w:sz="0" w:space="0" w:color="auto"/>
        <w:bottom w:val="none" w:sz="0" w:space="0" w:color="auto"/>
        <w:right w:val="none" w:sz="0" w:space="0" w:color="auto"/>
      </w:divBdr>
    </w:div>
    <w:div w:id="1787920081">
      <w:bodyDiv w:val="1"/>
      <w:marLeft w:val="0"/>
      <w:marRight w:val="0"/>
      <w:marTop w:val="0"/>
      <w:marBottom w:val="0"/>
      <w:divBdr>
        <w:top w:val="none" w:sz="0" w:space="0" w:color="auto"/>
        <w:left w:val="none" w:sz="0" w:space="0" w:color="auto"/>
        <w:bottom w:val="none" w:sz="0" w:space="0" w:color="auto"/>
        <w:right w:val="none" w:sz="0" w:space="0" w:color="auto"/>
      </w:divBdr>
    </w:div>
    <w:div w:id="1857882422">
      <w:bodyDiv w:val="1"/>
      <w:marLeft w:val="0"/>
      <w:marRight w:val="0"/>
      <w:marTop w:val="0"/>
      <w:marBottom w:val="0"/>
      <w:divBdr>
        <w:top w:val="none" w:sz="0" w:space="0" w:color="auto"/>
        <w:left w:val="none" w:sz="0" w:space="0" w:color="auto"/>
        <w:bottom w:val="none" w:sz="0" w:space="0" w:color="auto"/>
        <w:right w:val="none" w:sz="0" w:space="0" w:color="auto"/>
      </w:divBdr>
    </w:div>
    <w:div w:id="212048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C43B3-D270-4EAA-A959-76AE57983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5989</Words>
  <Characters>34143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Milos Komnenic</dc:creator>
  <cp:lastModifiedBy>Milena Dardic</cp:lastModifiedBy>
  <cp:revision>2</cp:revision>
  <cp:lastPrinted>2021-11-22T16:11:00Z</cp:lastPrinted>
  <dcterms:created xsi:type="dcterms:W3CDTF">2021-12-01T12:22:00Z</dcterms:created>
  <dcterms:modified xsi:type="dcterms:W3CDTF">2021-12-01T12:22:00Z</dcterms:modified>
</cp:coreProperties>
</file>