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86" w:rsidRDefault="000E6D86" w:rsidP="00924390">
      <w:pPr>
        <w:spacing w:after="270"/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924390" w:rsidRDefault="00924390" w:rsidP="00924390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133 stav 5 Opšteg zakona o obrazovanju i vaspitanju ("Službeni list RCG", br. 64/02, 31/05 i 49/07 i "Službeni list CG", br. 45/10 i 45/11), Ministarstvo prosvjete i sporta, donijelo je</w:t>
      </w:r>
    </w:p>
    <w:p w:rsidR="00924390" w:rsidRDefault="00924390" w:rsidP="00924390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924390" w:rsidRDefault="00924390" w:rsidP="00924390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924390" w:rsidRDefault="00924390" w:rsidP="00924390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BLIŽIM KRITERIJUMIMA I USLOVIMA ZA DODJELU STIPENDIJA TALENTOVANIM UČENICIMA OSNOVNIH I SREDNJIH ŠKOLA</w:t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924390" w:rsidRDefault="00924390" w:rsidP="00924390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41 od 30. jula 2012)</w:t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propisuju se bliži kriterijumi i uslovi za dodjelu stipendija talentovanim učenicima osnovnih i srednjih škola (u daljem tekstu: talentovani učenici).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na stipendiju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Pored uslova propisanih Zakonom, pravo na stipendiju imaju talentovani učenici koji blagovremeno i uspješno ispunjavaju obaveze propisane statutom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Karakter stipendije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Dodjela stipendija talentovanim učenicima vrši se na osnovu javnog konkursa koji raspisuje organ državne uprave nadležan za poslove prosvjete i sporta (u daljem tekstu: Ministarstvo) najmanje mjesec dana prije početka školske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Stipendija talentovanim učenicima se dodjeljuje bez obaveze vraćanja i isplaćuje se u mjesečnom novčanom iznosu u deset jednakih mjesečnih rata.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Javni konkurs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Javni konkurs za dodjelu stipendija objavljuje se u štampanom mediju koji izlazi u Crnoj Gori i na internet stranici Ministarstva i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stipendija;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uslove za dodjelu stipendija;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obrazovne profile za deficitarne kvalifikacije;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kriterijume za vrednovanje;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spisak potrebnih dokumenata (prijedlog nastavničkog vijeća, uvjerenje o postignutom uspjehu, dokaz o osvojenim nagradama i dr.);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rok za podnošenje dokumentacije;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druge podatke.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Dokazi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Uspjeh učenika dokazuje se uvjerenjem škole u kojoj je učenik pohađao prethodni razred.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Nagrade sa takmičenja dokazuju se diplomama organizatora takmičenja.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Kriterijumi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Dodjela stipendija talentovanim učenicima vrši se na osnovu sljedećih kriterijuma: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uspjeha ostvarenog u prethodnom školovanju osnovne, odnosno srednje škole,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2) osvojenih nagrada na državnim i međunarodnim takmičenjima (za učenike osnovne škole nagrade stečene u </w:t>
      </w:r>
      <w:r>
        <w:rPr>
          <w:rStyle w:val="expand1"/>
          <w:vanish w:val="0"/>
          <w:color w:val="000000"/>
          <w:lang w:val="sr-Latn-CS"/>
        </w:rPr>
        <w:lastRenderedPageBreak/>
        <w:t>toku osnovnog obrazovanj a, a za učenike srednje škole nagrade stečene u toku srednjeg obrazovanja).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Vrednovanje kriterijuma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 xml:space="preserve">     Kriterijum iz člana </w:t>
      </w:r>
      <w:hyperlink r:id="rId5" w:anchor="clan6" w:history="1">
        <w:r>
          <w:rPr>
            <w:rStyle w:val="Hyperlink"/>
            <w:lang w:val="sr-Latn-CS"/>
          </w:rPr>
          <w:t>6</w:t>
        </w:r>
      </w:hyperlink>
      <w:r>
        <w:rPr>
          <w:rStyle w:val="expand1"/>
          <w:vanish w:val="0"/>
          <w:color w:val="000000"/>
          <w:lang w:val="sr-Latn-CS"/>
        </w:rPr>
        <w:t xml:space="preserve"> stav 1 tačka 1 ovog pravilnika vrednuje se tako što se prosječna ocjena pomnoži sa korektivnim faktorom 5.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Kriterijumi iz člana </w:t>
      </w:r>
      <w:hyperlink r:id="rId6" w:anchor="clan6" w:history="1">
        <w:r>
          <w:rPr>
            <w:rStyle w:val="Hyperlink"/>
            <w:lang w:val="sr-Latn-CS"/>
          </w:rPr>
          <w:t>6</w:t>
        </w:r>
      </w:hyperlink>
      <w:r>
        <w:rPr>
          <w:rStyle w:val="expand1"/>
          <w:vanish w:val="0"/>
          <w:color w:val="000000"/>
          <w:lang w:val="sr-Latn-CS"/>
        </w:rPr>
        <w:t xml:space="preserve"> stav 1 tačka 2 ovog pravilnika, vrednuju se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Državno takmičenje u znanju: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prva nagrada 20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druga nagrada 18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treća nagrada 16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Ostala državna takmičenja: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prva nagrada 16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druga nagrada 14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treća nagrada 12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Međunarodno takmičenje u znanju: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prva nagrada 30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druga nagrada 28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treća nagrada 26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Ostala međunarodna takmičenja: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prva nagrada 26 bodova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druga nagrada 24 boda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treća nagrada 22 boda.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nagrade stečene u kolektivnim nastupima broj bodova se utvrđuje tako što se bodovi iz stava 2 ovog člana dijele sa brojem nosilaca nagrade.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Deficitarne kvalifikacije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U javnom konkursu se posebno raspisuje određeni broj stipendija za učenike srednjih škola koji se obrazuju za obrazovni profil za deficitarne kvalifikacije.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Učenici iz stava 1 ovog člana se vrednuju u skladu sa kriterijumima iz čl. 6 i 7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Deficitarne kvalifikacije iz stava 1 ovog člana, utvrđuje Ministarstvo na prijedlog Centra za stručno obrazovanje i Zavoda za zapošljavanje Crne Gore.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Odluka o dodjeli i prestanku stipendije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Odluku o dodjeli i prestanku stipendije talentovanim učenicima saglasno Zakonu, donosi komisija koju imenuje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je učenik, odnosno roditelj učenika, nezadovoljan odlukom komisije iz stava 1 ovog člana, ima pravo prigovora ministru prosvjete i sporta (u daljem tekstu: ministar), u roku od osam dana od dana prijema obavještenja.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ministra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važnosti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90" w:rsidRDefault="00924390" w:rsidP="00924390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Danom stupanja na snagu ovog pravilnika prestaje da važi Pravilnik o uslovima i kriterijumima za dodjelu stipendija talentovanim učenicima ("Službeni list RCG", broj 41/04).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24390" w:rsidRDefault="00924390" w:rsidP="00924390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924390" w:rsidRDefault="00924390" w:rsidP="00924390">
      <w:pPr>
        <w:rPr>
          <w:rStyle w:val="expand1"/>
          <w:vanish w:val="0"/>
          <w:color w:val="000000"/>
        </w:rPr>
      </w:pPr>
    </w:p>
    <w:p w:rsidR="00924390" w:rsidRDefault="00924390" w:rsidP="00924390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924390" w:rsidP="00924390"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05-1-464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18. jula 2012.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390"/>
    <w:rsid w:val="000E6D86"/>
    <w:rsid w:val="0051555F"/>
    <w:rsid w:val="00753A41"/>
    <w:rsid w:val="00924390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24390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924390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2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bkudst04v1241&amp;draft=0&amp;html=&amp;nas=23575&amp;nad=4&amp;god=2012&amp;status=1" TargetMode="External"/><Relationship Id="rId5" Type="http://schemas.openxmlformats.org/officeDocument/2006/relationships/hyperlink" Target="http://www.podaci.net/sllistcg/prikaz-b.php?db=&amp;what=P-bkudst04v1241&amp;draft=0&amp;html=&amp;nas=23575&amp;nad=4&amp;god=2012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2</cp:revision>
  <dcterms:created xsi:type="dcterms:W3CDTF">2015-04-03T09:17:00Z</dcterms:created>
  <dcterms:modified xsi:type="dcterms:W3CDTF">2015-04-03T09:17:00Z</dcterms:modified>
</cp:coreProperties>
</file>