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9B57C" w14:textId="77777777" w:rsidR="0067538C" w:rsidRPr="002923B3" w:rsidRDefault="0067538C" w:rsidP="005E6DF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lang w:val="sr-Latn-ME"/>
        </w:rPr>
      </w:pPr>
    </w:p>
    <w:tbl>
      <w:tblPr>
        <w:tblStyle w:val="LightGrid-Accent5"/>
        <w:tblW w:w="9913" w:type="dxa"/>
        <w:tblLayout w:type="fixed"/>
        <w:tblLook w:val="04A0" w:firstRow="1" w:lastRow="0" w:firstColumn="1" w:lastColumn="0" w:noHBand="0" w:noVBand="1"/>
      </w:tblPr>
      <w:tblGrid>
        <w:gridCol w:w="3978"/>
        <w:gridCol w:w="5935"/>
      </w:tblGrid>
      <w:tr w:rsidR="0067538C" w:rsidRPr="002923B3" w14:paraId="2A838DEC" w14:textId="77777777" w:rsidTr="00AB6C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14:paraId="38442D1D" w14:textId="77777777" w:rsidR="0067538C" w:rsidRPr="002923B3" w:rsidRDefault="0067538C" w:rsidP="005E6DF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8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Cs w:val="24"/>
                <w:lang w:val="sr-Latn-ME"/>
              </w:rPr>
              <w:t>IZVJEŠTAJ O SPROVEDENOJ ANALIZI PROCJENE UTICAJA PROPISA</w:t>
            </w:r>
          </w:p>
        </w:tc>
      </w:tr>
      <w:tr w:rsidR="0067538C" w:rsidRPr="002923B3" w14:paraId="3FE49B5F" w14:textId="77777777" w:rsidTr="00AB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14:paraId="13E86F27" w14:textId="77777777" w:rsidR="0067538C" w:rsidRPr="002923B3" w:rsidRDefault="0067538C" w:rsidP="005E6DF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PREDLAGAČ PROPISA</w:t>
            </w:r>
          </w:p>
        </w:tc>
        <w:tc>
          <w:tcPr>
            <w:tcW w:w="5935" w:type="dxa"/>
          </w:tcPr>
          <w:p w14:paraId="56FCEB88" w14:textId="77777777" w:rsidR="0067538C" w:rsidRPr="00A4125E" w:rsidRDefault="0067538C" w:rsidP="005E6DF6">
            <w:pPr>
              <w:autoSpaceDE w:val="0"/>
              <w:autoSpaceDN w:val="0"/>
              <w:adjustRightInd w:val="0"/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A4125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  <w:t>Ministarstvo pravde</w:t>
            </w:r>
          </w:p>
        </w:tc>
      </w:tr>
      <w:tr w:rsidR="0067538C" w:rsidRPr="002923B3" w14:paraId="758B29DF" w14:textId="77777777" w:rsidTr="00AB6C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14:paraId="4029529E" w14:textId="77777777" w:rsidR="0067538C" w:rsidRPr="002923B3" w:rsidRDefault="0067538C" w:rsidP="005E6DF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NAZIV PROPISA</w:t>
            </w:r>
          </w:p>
        </w:tc>
        <w:tc>
          <w:tcPr>
            <w:tcW w:w="5935" w:type="dxa"/>
          </w:tcPr>
          <w:p w14:paraId="0C535FB4" w14:textId="2DC44887" w:rsidR="00BE1B7F" w:rsidRPr="00A4125E" w:rsidRDefault="00C16A30" w:rsidP="005E6DF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  <w:t>Z</w:t>
            </w:r>
            <w:r w:rsidR="00A9294F" w:rsidRPr="00A9294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  <w:t xml:space="preserve">akon o </w:t>
            </w:r>
            <w:r w:rsidR="00E76012" w:rsidRPr="00E7601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  <w:t>izvršenju kazni zatvora, novčane kazne i mjera bezbjednosti</w:t>
            </w:r>
          </w:p>
        </w:tc>
      </w:tr>
      <w:tr w:rsidR="0067538C" w:rsidRPr="002923B3" w14:paraId="14F44028" w14:textId="77777777" w:rsidTr="00AB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14:paraId="76D233AA" w14:textId="77777777" w:rsidR="0067538C" w:rsidRPr="002923B3" w:rsidRDefault="0067538C" w:rsidP="005E6DF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1. Definisanje problema</w:t>
            </w:r>
          </w:p>
          <w:p w14:paraId="7914F112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Koje probleme treba da riješi predloženi akt?</w:t>
            </w:r>
          </w:p>
          <w:p w14:paraId="33714A88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Koji su uzroci problema?</w:t>
            </w:r>
          </w:p>
          <w:p w14:paraId="1C451B26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Koje su posljedice problema?</w:t>
            </w:r>
          </w:p>
          <w:p w14:paraId="222F4F2F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Koji su subjekti oštećeni, na koji način i u kojoj mjeri?</w:t>
            </w:r>
          </w:p>
          <w:p w14:paraId="0BFD7167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Kako bi problem evoluirao bez promjene propisa (“status quo” opcija)?</w:t>
            </w:r>
          </w:p>
        </w:tc>
      </w:tr>
      <w:tr w:rsidR="0067538C" w:rsidRPr="002923B3" w14:paraId="1AE56AF9" w14:textId="77777777" w:rsidTr="00AB6C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14:paraId="794DF9CC" w14:textId="383FA7E4" w:rsidR="0089288C" w:rsidRDefault="0089288C" w:rsidP="005E6DF6">
            <w:pPr>
              <w:spacing w:line="276" w:lineRule="auto"/>
              <w:rPr>
                <w:rFonts w:ascii="Arial" w:eastAsiaTheme="minorHAnsi" w:hAnsi="Arial" w:cs="Arial"/>
                <w:bCs/>
                <w:color w:val="FF0000"/>
                <w:sz w:val="20"/>
                <w:szCs w:val="20"/>
                <w:lang w:val="sr-Latn-ME" w:eastAsia="en-US"/>
              </w:rPr>
            </w:pPr>
          </w:p>
          <w:p w14:paraId="3C4ECCF0" w14:textId="715CF992" w:rsidR="00D909D8" w:rsidRPr="001D25F1" w:rsidRDefault="00D909D8" w:rsidP="005E6DF6">
            <w:pPr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</w:pPr>
            <w:r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Zakonom o izvršenju kazni zatvora, novčane kazne i mjera bezbjednosti uređuje se izvršenje kazne zatvora, kazne dugotrajnog zatvora, novčane kazne i mjera bezbjednosti, prava i obaveze zatvorenika, službenički odnosi, odnosno  prava, obaveze i ovlašćenja zaposlenih u Upravi za izvršenje krivičnih sankcija, kao i druga pitanja od značaja za izvršenje krivičnih sankcija.</w:t>
            </w:r>
          </w:p>
          <w:p w14:paraId="3C5B2044" w14:textId="77777777" w:rsidR="00D909D8" w:rsidRPr="001D25F1" w:rsidRDefault="00D909D8" w:rsidP="005E6DF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14:paraId="64CED863" w14:textId="0B70BD96" w:rsidR="00DE58DB" w:rsidRPr="001D25F1" w:rsidRDefault="005B091C" w:rsidP="00053F1B">
            <w:pPr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</w:pPr>
            <w:r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Donošenje </w:t>
            </w:r>
            <w:r w:rsidR="007303C2"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Z</w:t>
            </w:r>
            <w:r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akona proizilazi iz potrebe usklađivanja sa </w:t>
            </w:r>
            <w:r w:rsidR="00DE58DB"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Zakonom o izmjenama i dopunama Krivičnog zakonika</w:t>
            </w:r>
            <w:r w:rsidR="007A229D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 Crne Gore</w:t>
            </w:r>
            <w:r w:rsidR="00DE58DB"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, ali i potrebe da</w:t>
            </w:r>
            <w:r w:rsidR="007303C2"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,</w:t>
            </w:r>
            <w:r w:rsidR="00DE58DB"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 nakon što je Ustavni sud Crne Gore ukinuo odredbu člana 121 stav 2 važećeg Zakona (odluka U-I br. 2/20 objavljena u "Službenom listu CG", br. 11/2024 od 14.02.2024. godine) bude drugačije propisan </w:t>
            </w:r>
            <w:r w:rsidR="00053F1B"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sadržaj izvještaja koji </w:t>
            </w:r>
            <w:r w:rsidR="00DE58DB"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se od strane </w:t>
            </w:r>
            <w:r w:rsidR="004B3ADC"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Uprave za izvršenje krivičnih sankcija </w:t>
            </w:r>
            <w:r w:rsidR="00053F1B"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dostavlja sudu u postupku odlučivanja o molbi za uslovni otpust</w:t>
            </w:r>
            <w:r w:rsidR="007303C2"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.</w:t>
            </w:r>
          </w:p>
          <w:p w14:paraId="10C0F06B" w14:textId="4956A295" w:rsidR="00E76012" w:rsidRPr="001D25F1" w:rsidRDefault="001D650C" w:rsidP="00E76012">
            <w:pPr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</w:pPr>
            <w:r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Razlog za donošenje ovog </w:t>
            </w:r>
            <w:r w:rsidR="00183B44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Z</w:t>
            </w:r>
            <w:r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akona proizilazi </w:t>
            </w:r>
            <w:r w:rsidR="000B41B4"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nadalje </w:t>
            </w:r>
            <w:r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iz potrebe za modernizacijom sistema izvršenja krivičnih sankcija </w:t>
            </w:r>
            <w:r w:rsidR="00C362CB"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koji će biti </w:t>
            </w:r>
            <w:r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baziran na najvišim međunarodnim standardima poštovanja ljudskih prava lica lišenih slobode. Praktična primjena važećeg Zakona ukazala je na potrebu izmjene postojećih zakonskih rješenja u cilju stvaranja uslova za efikasnije vršenje poslova iz nadležnosti Uprave za izvršenje krivičnih sankcija, jačanje institucionalnih kapaciteta Uprave, resocijalizaciju pritvorenih lica i osuđenika, jačanje prevencije i zaštite od zlostavljanja i poštovanja ljudskih prava i u krajnjem smanjenja stope povratništva</w:t>
            </w:r>
            <w:r w:rsidR="00FB46CF"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.</w:t>
            </w:r>
          </w:p>
          <w:p w14:paraId="1BCDE3D2" w14:textId="46FA6D16" w:rsidR="00E10242" w:rsidRPr="001D25F1" w:rsidRDefault="00E10242" w:rsidP="00E76012">
            <w:pPr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</w:pPr>
            <w:r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Novi zakon teži integraciji osuđenika u društvo kroz rehabilitaciju i edukaciju osuđenih lica, pa u tom pravcu Zakonom se uvode specijalizovani programi tretmana i programa pripremanja zatvorenika za otpust, kao i otvaranj</w:t>
            </w:r>
            <w:r w:rsidR="00565E4A"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e</w:t>
            </w:r>
            <w:r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 mogućnosti da se podzakonskim propisom detaljno uredi utvrđivanje i sprovođenje programa tretmana i reintegracije zatvorenika, vrste klasifikacionih grupa i bliži kriterijumi za razvrstavanje zatvorenika u odgovarajuću klasifikacionu grupu, kao i druga pitanja od značaja za klasifikaciju i reklasifikaciju zatvorenika i program tretmana</w:t>
            </w:r>
            <w:r w:rsidR="00FB28E2"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.</w:t>
            </w:r>
            <w:r w:rsidR="00C50D72"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 Takođe, u istom pravcu prepoznata je i potreba za propisivanjem mogućnosti brisanja disciplinskih mjera zatvorenicima koji su pokazali napredak u svom ponašanju i odnosu prema pravilima ponašanja u Upravi</w:t>
            </w:r>
          </w:p>
          <w:p w14:paraId="50CA02DF" w14:textId="54740B18" w:rsidR="000B41B4" w:rsidRPr="001D25F1" w:rsidRDefault="00FB28E2" w:rsidP="00FB28E2">
            <w:pPr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</w:pPr>
            <w:r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Nadalje, potreba donošenja Zakona zasniva se i na prepoznavanju značaja dodatnog osiguravanja prava zatvorenika</w:t>
            </w:r>
            <w:r w:rsidR="00C50D72"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,</w:t>
            </w:r>
            <w:r w:rsidR="003D78AB"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 kroz uvođenje novina u vezi s pravom na rad i naknadom za rad za vrijeme izdržavanja kazne zatvora ili kazne dugotrajnog zatvora</w:t>
            </w:r>
            <w:r w:rsidR="005A11E9"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, </w:t>
            </w:r>
            <w:r w:rsidR="004B3ADC"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a</w:t>
            </w:r>
            <w:r w:rsidR="00C50D72"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li i kroz </w:t>
            </w:r>
            <w:r w:rsidR="00A04FD0"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propisivanje</w:t>
            </w:r>
            <w:r w:rsidR="00C50D72"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 </w:t>
            </w:r>
            <w:r w:rsidR="004B3ADC"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mogućnosti </w:t>
            </w:r>
            <w:r w:rsidR="00C50D72"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korišćenj</w:t>
            </w:r>
            <w:r w:rsidR="004B3ADC"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a</w:t>
            </w:r>
            <w:r w:rsidR="00C50D72"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 telefona o trošku Uprave u situacijama kada zatvorenik nema </w:t>
            </w:r>
            <w:r w:rsidR="00C50D72" w:rsidRPr="001A2250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mogućnosti </w:t>
            </w:r>
            <w:r w:rsidR="00C50D72"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da snosi troškove telefoniranja</w:t>
            </w:r>
            <w:r w:rsidR="00A04FD0"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, a sa ciljem omogućavanja održavanja socijalnih kontakata, kao elementa od izuzetne važnosti za emocionalni i socijalni oporavak zatvorenika</w:t>
            </w:r>
            <w:r w:rsidR="00E3386B" w:rsidRPr="001D25F1">
              <w:rPr>
                <w:rFonts w:ascii="Arial" w:hAnsi="Arial" w:cs="Arial"/>
                <w:sz w:val="20"/>
                <w:szCs w:val="20"/>
                <w:lang w:val="sr-Latn-ME"/>
              </w:rPr>
              <w:t>.</w:t>
            </w:r>
          </w:p>
          <w:p w14:paraId="15C8EDFC" w14:textId="3C4BB480" w:rsidR="00B501DE" w:rsidRPr="001D25F1" w:rsidRDefault="00B501DE" w:rsidP="00FB28E2">
            <w:pPr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</w:pPr>
            <w:r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U dijelu službeničkih odnosa, a iz prepoznate potrebe za stvaranjem sigurnijeg, efikasnijeg i humanijeg zatvorskog sistema, Zakonom se uvode dodatni uslovi za zasnivanje radnog odnosa u Upravi, a cijeneći povećanu složenost zatvorskog sistema, uvode se nova zvanja zaposlenih, čime će se omogućiti modernizacija, unapređenje profesionalnosti i povećanje efikasnosti, kao i bolje usmjeravanje stručnosti i specijalizacije među zaposlenima u Upravi.</w:t>
            </w:r>
          </w:p>
          <w:p w14:paraId="158E6376" w14:textId="77777777" w:rsidR="000B41B4" w:rsidRPr="001D25F1" w:rsidRDefault="000B41B4" w:rsidP="00FB28E2">
            <w:pPr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</w:pPr>
          </w:p>
          <w:p w14:paraId="4A2F0DC0" w14:textId="02DA7502" w:rsidR="000B41B4" w:rsidRPr="001D25F1" w:rsidRDefault="000B41B4" w:rsidP="00FB28E2">
            <w:pPr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</w:pPr>
            <w:r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lastRenderedPageBreak/>
              <w:t>Razvoj i zadržavanje kvalifikovanog kadra u zatvorskom sistemu, posebno u kontekstu visokih zahtjeva i stresa s kojima se zaposleni suočavaju, zahtijeva primjenu stimulativnih i podržavajućih mjera</w:t>
            </w:r>
            <w:r w:rsidR="00011B3F"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, pa u tom smislu zakon uvodi nove i posebne slučajeve osposobljavanja i zasnivanja radnog odnosa u Upravi.</w:t>
            </w:r>
          </w:p>
          <w:p w14:paraId="5A064752" w14:textId="11C786AD" w:rsidR="003C5979" w:rsidRPr="001D25F1" w:rsidRDefault="0047284E" w:rsidP="00FB28E2">
            <w:pPr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</w:pPr>
            <w:r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Uvođenje staža osiguranja koji se računa sa uvećanim trajanjem za sve zaposlene u zatvorskom sistemu, kao i povoljniji uslovi za odlazak u penziju, omogućiće zaposlenima da ranije ostvaruju prava na penziju i druge oblike socijalne zaštite, ali će s druge strane, kao stimulativne mjere, biti korisni za zadržavanje iskusnog kadra koji je već akumulirao specifična znanja i vještine</w:t>
            </w:r>
          </w:p>
          <w:p w14:paraId="7BFF8E38" w14:textId="7E70ACCE" w:rsidR="00A47901" w:rsidRPr="001D25F1" w:rsidRDefault="003C5979" w:rsidP="00A47901">
            <w:pPr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</w:pPr>
            <w:r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Zakon na drugačiji način tretira i disciplinsku odgovornost zaposlenih u Upravi za težu povredu službene dužnosti, pa se u tom smislu uvode pored postojećih, nove teže povrede službene dužnosti</w:t>
            </w:r>
            <w:r w:rsidR="00011B3F"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 i</w:t>
            </w:r>
            <w:r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 nove disciplinske mjere</w:t>
            </w:r>
            <w:r w:rsidR="00A47901"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, a takođe se propisuje da disciplinski postupak za utvrđivanje disciplinske odgovornosti zaposlenog u Upravi za učinjenu težu povredu službene dužnosti vodi i predlaže odluku Disciplinska komisija, koju imenuje starješina Uprave</w:t>
            </w:r>
            <w:r w:rsidR="00D57A17"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.</w:t>
            </w:r>
          </w:p>
          <w:p w14:paraId="69F5C754" w14:textId="4CDA7F35" w:rsidR="00CC6680" w:rsidRPr="001D25F1" w:rsidRDefault="00DE3962" w:rsidP="00FB28E2">
            <w:pPr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</w:pPr>
            <w:r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Donošenje </w:t>
            </w:r>
            <w:r w:rsidR="0044178C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Z</w:t>
            </w:r>
            <w:r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akona se temelji i na potrebi propisivanja novih ovlašćenja za službenike obezbjeđenja u vršenju poslova obezbjeđenja, zaštite objekata i imovine Uprave, pri čemu su neka od njih samo dobila zakonski oblik, dok su faktički i ranije bila u primjeni. Takođe, </w:t>
            </w:r>
            <w:r w:rsidR="0044178C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Z</w:t>
            </w:r>
            <w:r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akonom se realizuje potreba za omogućavanjem veće sigurnosti, odgovornosti i transparentnosti u procesu izvršenja krivičnih sankcija</w:t>
            </w:r>
            <w:r w:rsidR="00D57A17"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, kroz propisivanje snimanja radnji službenika obezbjeđenja Uprave.</w:t>
            </w:r>
          </w:p>
          <w:p w14:paraId="09BC52D0" w14:textId="696402E4" w:rsidR="00280BBC" w:rsidRPr="001D25F1" w:rsidRDefault="00E3386B" w:rsidP="00FB28E2">
            <w:pPr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</w:pPr>
            <w:r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Prepoznata je i potreba za detaljnijim uređenjem postupka izvršenja kazne zatvora koja se izvršava u prostorijama u kojima osuđeni stanuje, kao i postupka izvršenja mjera bezbjednosti zabrana približavanja i udaljenje iz stana ili drugog prostora za stanovanje, te uvođenje </w:t>
            </w:r>
            <w:r w:rsidR="00280BBC"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stručnog nadzora nad izvršenjem </w:t>
            </w:r>
            <w:r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navedenih krivičnih sankcija</w:t>
            </w:r>
            <w:r w:rsidR="00280BBC"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, na koji način se pruža dodatna zaštita u ostvarivanju prava osuđenih lica tokom postupka izvršenja</w:t>
            </w:r>
            <w:r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.</w:t>
            </w:r>
          </w:p>
          <w:p w14:paraId="47580CE9" w14:textId="1F684F83" w:rsidR="00280BBC" w:rsidRPr="001D25F1" w:rsidRDefault="00280BBC" w:rsidP="00FB28E2">
            <w:pPr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</w:pPr>
            <w:r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Po prvi put se uvodi i licenciranje nevladinih organizacija koje žele da u okviru svoje djelatnosti pružaju usluge zatvorenicima, čime će se dodatno garantovati da ta organizacija ispunjava osnovne profesionalne standarde, da posjeduje odgovarajuće stručno znanje u oblastima rehabilitacije i resocijalizacije, kao i zaštite ljudskih prava i da je u krajnjem sposobna da doprinese efikasnosti penološkog sistema</w:t>
            </w:r>
            <w:r w:rsidR="00D14A2F"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.</w:t>
            </w:r>
          </w:p>
          <w:p w14:paraId="7852C891" w14:textId="6A45ADE7" w:rsidR="001D25F1" w:rsidRPr="00AD3F25" w:rsidRDefault="001D25F1" w:rsidP="00C13042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  <w:lang w:val="sr-Latn-ME"/>
              </w:rPr>
            </w:pPr>
          </w:p>
        </w:tc>
      </w:tr>
      <w:tr w:rsidR="0067538C" w:rsidRPr="002923B3" w14:paraId="142F7B43" w14:textId="77777777" w:rsidTr="00AB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14:paraId="6E459584" w14:textId="77777777" w:rsidR="0067538C" w:rsidRPr="002923B3" w:rsidRDefault="0067538C" w:rsidP="005E6DF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lastRenderedPageBreak/>
              <w:t>2. Ciljevi</w:t>
            </w:r>
          </w:p>
          <w:p w14:paraId="7E85D898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Koji ciljevi se postižu predloženim propisom?</w:t>
            </w:r>
          </w:p>
          <w:p w14:paraId="6FD331EE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Navesti usklađenost ovih ciljeva sa postojećim strategijama ili programima Vlade, ako je primjenljivo.</w:t>
            </w:r>
          </w:p>
        </w:tc>
      </w:tr>
      <w:tr w:rsidR="0067538C" w:rsidRPr="002923B3" w14:paraId="66C1D3C5" w14:textId="77777777" w:rsidTr="00AB6C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14:paraId="714B130D" w14:textId="77777777" w:rsidR="00E76012" w:rsidRPr="00E76012" w:rsidRDefault="00E76012" w:rsidP="005E6DF6">
            <w:pPr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</w:p>
          <w:p w14:paraId="313C131F" w14:textId="72955125" w:rsidR="00E76012" w:rsidRPr="0051760D" w:rsidRDefault="00607435" w:rsidP="005E6DF6">
            <w:pPr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</w:pPr>
            <w:r w:rsidRPr="0051760D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Glavni ciljevi </w:t>
            </w:r>
            <w:r w:rsidR="00DB2ECE" w:rsidRPr="0051760D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donošenja </w:t>
            </w:r>
            <w:r w:rsidRPr="0051760D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ovog Zakona </w:t>
            </w:r>
            <w:r w:rsidR="0051760D" w:rsidRPr="0051760D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su </w:t>
            </w:r>
            <w:r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stvaranj</w:t>
            </w:r>
            <w:r w:rsidR="0051760D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e</w:t>
            </w:r>
            <w:r w:rsidRPr="001D25F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 uslova za efikasnije vršenje poslova iz nadležnosti Uprave za izvršenje krivičnih sankcija, jačanje institucionalnih kapaciteta Uprave, resocijalizaciju pritvorenih lica i osuđenika, jačanje prevencije i zaštite od zlostavljanja i poštovanja ljudskih prava i u krajnjem smanjenja stope povratništva</w:t>
            </w:r>
          </w:p>
          <w:p w14:paraId="6CB4373C" w14:textId="58B7DE79" w:rsidR="007A229D" w:rsidRPr="007A229D" w:rsidRDefault="007A229D" w:rsidP="00E76012">
            <w:pPr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</w:pPr>
          </w:p>
          <w:p w14:paraId="3D29B4EE" w14:textId="04B4B7BE" w:rsidR="007A229D" w:rsidRPr="007A229D" w:rsidRDefault="007A229D" w:rsidP="00E76012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U </w:t>
            </w:r>
            <w:r w:rsidR="002D582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S</w:t>
            </w:r>
            <w:r w:rsidRPr="0044178C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rednjoročn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o</w:t>
            </w:r>
            <w:r w:rsidRPr="0044178C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m program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u</w:t>
            </w:r>
            <w:r w:rsidRPr="0044178C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 rada Vlade Crne Gore 2024-2027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, sadržano je</w:t>
            </w:r>
            <w:r w:rsidRPr="007A229D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da s</w:t>
            </w:r>
            <w:r w:rsidRPr="007A229D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istem izvršenja krivičnih sankcija u Crnoj Gori predstavlja složenu mrežu nezavisnih, ali istovremeno i međusobno zavisnih insitutucija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, te da k</w:t>
            </w:r>
            <w:r w:rsidRPr="007A229D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ao sistem, različite institucije zajednički rade u cilju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Pr="007A229D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jačanja postojećeg zakonodavnog okvira; jačanja mehanizma za ostvarivanje i zaštitu ljudskih prava lica lišenih slobode; poboljšanja uslova u zatvorima; smanjenja zatvorske populacije; reforme obrazovanja i resocijalizaciju zatvorenika/ca sa mogućnostima za rad i zapošljavanje; promovisanja sistema izvršenja krivičnih sankcija; poboljšanja uslova rada za zaposlene u sistemu izvršenja krivičnih sankcija; poboljšanja upravljanja ljudskim resursima i obuke zaposlenih u cjelokupnom sistemu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.</w:t>
            </w:r>
          </w:p>
          <w:p w14:paraId="4781944A" w14:textId="77777777" w:rsidR="00D91363" w:rsidRDefault="00D91363" w:rsidP="00E76012">
            <w:pPr>
              <w:rPr>
                <w:rFonts w:ascii="Arial" w:hAnsi="Arial" w:cs="Arial"/>
                <w:bCs/>
                <w:sz w:val="20"/>
                <w:szCs w:val="20"/>
                <w:lang w:val="sr-Latn-ME"/>
              </w:rPr>
            </w:pPr>
          </w:p>
          <w:p w14:paraId="3ABE376A" w14:textId="3C45438B" w:rsidR="00D91363" w:rsidRPr="00E76012" w:rsidRDefault="002D5821" w:rsidP="00E76012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D</w:t>
            </w:r>
            <w:bookmarkStart w:id="0" w:name="_GoBack"/>
            <w:bookmarkEnd w:id="0"/>
            <w:r w:rsidR="003D35DE" w:rsidRPr="0051760D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onošenja Zakona </w:t>
            </w:r>
            <w:r w:rsidR="00D91363" w:rsidRPr="00DA4095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je u skladu i sa utvrđenim aktivnostima iz Akcionog plana za sprovođenje Strategije za izvršenje krivičnih sankcija, koji je prateći dio Strategije za izvršenje krivičnih sankcija 2023-2026, a kao aktivnost koju treba preduzeti u cilju izgradnje funkcionalnijeg i održivog sistema izvršenja krivičnih sankcija</w:t>
            </w:r>
            <w:r w:rsidR="007E3F59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.</w:t>
            </w:r>
          </w:p>
          <w:p w14:paraId="3AA4FE70" w14:textId="0C621731" w:rsidR="00436AE0" w:rsidRPr="00E76012" w:rsidRDefault="00436AE0" w:rsidP="005E6DF6">
            <w:pPr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</w:p>
        </w:tc>
      </w:tr>
      <w:tr w:rsidR="0067538C" w:rsidRPr="002923B3" w14:paraId="61C1D8C5" w14:textId="77777777" w:rsidTr="00AB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14:paraId="34E6188A" w14:textId="77777777" w:rsidR="0067538C" w:rsidRPr="002923B3" w:rsidRDefault="0067538C" w:rsidP="005E6DF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3. Opcije</w:t>
            </w:r>
          </w:p>
          <w:p w14:paraId="7A483627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lastRenderedPageBreak/>
              <w:t>Koje su moguće opcije za ispunjavanje ciljeva i rješavanje problema? (uvijek treba razmatrati “status quo” opciju i preporučljivo je uključiti i neregulatornu opciju, osim ako postoji obaveza donošenja predloženog propisa).</w:t>
            </w:r>
          </w:p>
          <w:p w14:paraId="3F527612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Obrazložiti preferiranu opciju?</w:t>
            </w:r>
          </w:p>
          <w:p w14:paraId="59886CC6" w14:textId="77777777" w:rsidR="008F5079" w:rsidRPr="002923B3" w:rsidRDefault="008F5079" w:rsidP="005E6DF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63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</w:tc>
      </w:tr>
      <w:tr w:rsidR="0067538C" w:rsidRPr="002E5942" w14:paraId="6A7C09CF" w14:textId="77777777" w:rsidTr="00AB6C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14:paraId="2265B1A2" w14:textId="77777777" w:rsidR="004834B0" w:rsidRDefault="004834B0" w:rsidP="005E6DF6">
            <w:pPr>
              <w:spacing w:line="276" w:lineRule="auto"/>
              <w:rPr>
                <w:rFonts w:ascii="Arial" w:eastAsiaTheme="minorHAnsi" w:hAnsi="Arial" w:cs="Arial"/>
                <w:b w:val="0"/>
                <w:color w:val="FF0000"/>
                <w:sz w:val="20"/>
                <w:szCs w:val="20"/>
                <w:lang w:val="sr-Latn-ME" w:eastAsia="en-US"/>
              </w:rPr>
            </w:pPr>
          </w:p>
          <w:p w14:paraId="7108EC74" w14:textId="4778B5C4" w:rsidR="001D73B3" w:rsidRDefault="00DB7379" w:rsidP="005E6DF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sr-Latn-ME"/>
              </w:rPr>
            </w:pPr>
            <w:r w:rsidRPr="00DB7379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Donošenje novog Zakona jedini je prepoznati način koji će omogućiti stvaranje neophodn</w:t>
            </w:r>
            <w: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i</w:t>
            </w:r>
            <w:r w:rsidRPr="00DB7379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h uslova za ispunjenje postavljenih ciljeva</w:t>
            </w:r>
            <w: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, unapređenje </w:t>
            </w:r>
            <w:r w:rsidR="00A02C7D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pojedinih </w:t>
            </w:r>
            <w: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zakonskih rješenja</w:t>
            </w:r>
            <w:r w:rsidRPr="00DB7379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i rješavanj</w:t>
            </w:r>
            <w: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e</w:t>
            </w:r>
            <w:r w:rsidRPr="00DB7379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uočenih nedostataka u praktičnoj primjeni važećeg Zakona.</w:t>
            </w:r>
          </w:p>
          <w:p w14:paraId="51BC57F4" w14:textId="77777777" w:rsidR="00DB7379" w:rsidRDefault="00DB7379" w:rsidP="005E6DF6">
            <w:pPr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</w:p>
          <w:p w14:paraId="70526DB6" w14:textId="5DAED70E" w:rsidR="00EE38C0" w:rsidRPr="00AB58FD" w:rsidRDefault="00EE38C0" w:rsidP="00EE38C0">
            <w:pPr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Donošenje novog Zakona, umjesto Zakona o izmjenama i dopunama važećeg Zakona, u skladu je sa Pravno-tehničkim pravilima za izradu propisa (“Službeni list CG“, 2/2010), kojim je </w:t>
            </w:r>
            <w:r w:rsidRPr="00514CC5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određeno </w:t>
            </w:r>
            <w: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da je, ak</w:t>
            </w:r>
            <w:r w:rsidRPr="00AB58FD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o se više od polovine članova osnovnog propisa mijenja, odnosno dopunjava, potrebno pristupiti donošenju novog propisa</w:t>
            </w:r>
            <w: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.</w:t>
            </w:r>
          </w:p>
          <w:p w14:paraId="4DB19F1B" w14:textId="77777777" w:rsidR="00EE38C0" w:rsidRDefault="00EE38C0" w:rsidP="005E6DF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sr-Latn-ME"/>
              </w:rPr>
            </w:pPr>
          </w:p>
          <w:p w14:paraId="177FAB71" w14:textId="62FFD4FC" w:rsidR="00690B03" w:rsidRDefault="00DB7379" w:rsidP="005E6DF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sr-Latn-ME"/>
              </w:rPr>
            </w:pPr>
            <w:r w:rsidRPr="00DB7379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Bez </w:t>
            </w:r>
            <w:r w:rsidR="00EE38C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donošenja ovog </w:t>
            </w:r>
            <w:r w:rsidRPr="00DB7379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Zakona</w:t>
            </w:r>
            <w:r w:rsidR="00690B03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, a u odsustvu drugih opcija,</w:t>
            </w:r>
            <w:r w:rsidRPr="00DB7379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ne bi se mogli prevazići nedostaci primijećeni u praktičnoj primjeni </w:t>
            </w:r>
            <w:r w:rsidR="00EE38C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važećeg Zakona</w:t>
            </w:r>
            <w:r w:rsidRPr="00DB7379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, kao ni bitnije uticati na smanjenje </w:t>
            </w:r>
            <w:r w:rsidR="00690B03" w:rsidRPr="00690B03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mogućnosti recidivizma</w:t>
            </w:r>
            <w:r w:rsidR="00E10242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</w:t>
            </w:r>
            <w:r w:rsidR="00690B03" w:rsidRPr="00690B03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kroz usmjeravanje na resocijalizaciju i reintegraciju osuđenih lica</w:t>
            </w:r>
            <w:r w:rsidR="00E10242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, a time i </w:t>
            </w:r>
            <w:r w:rsidR="00E10242" w:rsidRPr="00690B03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na stvaranje pravednijeg i inkluzivnijeg društva</w:t>
            </w:r>
            <w:r w:rsidR="00690B03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.</w:t>
            </w:r>
          </w:p>
          <w:p w14:paraId="043B1AB3" w14:textId="77777777" w:rsidR="00685E64" w:rsidRPr="00C42883" w:rsidRDefault="00685E64" w:rsidP="0072367F">
            <w:pPr>
              <w:spacing w:line="276" w:lineRule="auto"/>
              <w:rPr>
                <w:rFonts w:ascii="Arial" w:eastAsiaTheme="minorHAnsi" w:hAnsi="Arial" w:cs="Arial"/>
                <w:strike/>
                <w:sz w:val="20"/>
                <w:szCs w:val="20"/>
                <w:lang w:val="sr-Latn-ME" w:eastAsia="en-US"/>
              </w:rPr>
            </w:pPr>
          </w:p>
        </w:tc>
      </w:tr>
      <w:tr w:rsidR="0067538C" w:rsidRPr="002923B3" w14:paraId="7C706839" w14:textId="77777777" w:rsidTr="00AB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14:paraId="339140A9" w14:textId="77777777" w:rsidR="0067538C" w:rsidRPr="002923B3" w:rsidRDefault="0067538C" w:rsidP="005E6D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4. Analiza uticaja</w:t>
            </w:r>
          </w:p>
          <w:p w14:paraId="666A73E6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Na koga će i kako će najvjerovatnije uticati rješenja u propisu - nabrojati pozitivne i negativne uticaje, direktne i indirektne.</w:t>
            </w:r>
          </w:p>
          <w:p w14:paraId="1CED3CF6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Koje troškove će primjena propisa izazvati građanima i privredi (naročito malim i srednjim preduzećima).</w:t>
            </w:r>
          </w:p>
          <w:p w14:paraId="54486D40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Da li pozitivne posljedice donošenja propisa opravdavaju troškove koje će on stvoriti.</w:t>
            </w:r>
          </w:p>
          <w:p w14:paraId="79941FD1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Da li se propisom podržava stvaranje novih privrednih subjekata na tržištu i tržišna konkurencija.</w:t>
            </w:r>
          </w:p>
          <w:p w14:paraId="0CB1B309" w14:textId="77777777" w:rsidR="00405C9C" w:rsidRPr="00405C9C" w:rsidRDefault="0067538C" w:rsidP="00405C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D7461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Uključiti procjenu administrativnih opterećenja i biznis barijera.</w:t>
            </w:r>
          </w:p>
          <w:p w14:paraId="42958086" w14:textId="2A9762B0" w:rsidR="00405C9C" w:rsidRPr="00405C9C" w:rsidRDefault="00405C9C" w:rsidP="00405C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63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</w:tc>
      </w:tr>
      <w:tr w:rsidR="0067538C" w:rsidRPr="002923B3" w14:paraId="3955E829" w14:textId="77777777" w:rsidTr="00AB6C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14:paraId="28BA70DD" w14:textId="77777777" w:rsidR="0051760D" w:rsidRDefault="0051760D" w:rsidP="0051760D">
            <w:pPr>
              <w:spacing w:before="100" w:beforeAutospacing="1"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14:paraId="63040576" w14:textId="69344815" w:rsidR="0051760D" w:rsidRPr="0051760D" w:rsidRDefault="0051760D" w:rsidP="0051760D">
            <w:pPr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51760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Nova </w:t>
            </w:r>
            <w:r w:rsidRPr="0051760D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zakonska rješenja imaće značajan direktan uticaj na zatvorenike i zaposlene u Upravi, a indirektno na društvo, kao i na pravosudni sistem u celini.</w:t>
            </w:r>
          </w:p>
          <w:p w14:paraId="4BE65628" w14:textId="15BE2DFD" w:rsidR="0051760D" w:rsidRPr="0051760D" w:rsidRDefault="0051760D" w:rsidP="0051760D">
            <w:pPr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51760D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Pozitivni uticaji za zatvorenike ogledaju se u poboljšanju uslova života u zatvoru, povećanju mogućnosti za uspješnu reintegraciju, kao i mogućnost da kroz kvalitetnu rehabilitaciju realizuju raniji povratak u zajednicu. Postavljanjem rehabilitacije</w:t>
            </w:r>
            <w:r w:rsidRPr="0051760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 i reintegracije kao prioriteta, postoji mogućnost smanjenja broja zatvorenika koji se vraćaju u kriminal, čime bi se povećala bezb</w:t>
            </w:r>
            <w:r w:rsidR="0051408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j</w:t>
            </w:r>
            <w:r w:rsidRPr="0051760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ednost u društvu.</w:t>
            </w:r>
          </w:p>
          <w:p w14:paraId="5E840F2D" w14:textId="3BF70D04" w:rsidR="0051760D" w:rsidRPr="005D3F1F" w:rsidRDefault="0051760D" w:rsidP="005D3F1F">
            <w:pPr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51760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Za zaposlene u Upravi, nova zakonska rješenja svakako predstavljaju poboljšanje radnih uslova, veći stepen motivacije, bolji radni učinak, poboljšanje njihove profesionalnosti, spremnosti i posvećenosti poslu koji obavljaju. Takođe nova zakonska rješenja predstavljaće i podsticaj za zapošljavanje novog kadra u zatvorskom sistemu, na upražnjenim radnim mjestima, a koji kadar je do sada bilo vrlo teško obezbijediti, što će u bitnom uticati i </w:t>
            </w:r>
            <w:r w:rsidRPr="005D3F1F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na unapređenje prava lica lišenih slobode.</w:t>
            </w:r>
          </w:p>
          <w:p w14:paraId="2FF750B0" w14:textId="18910296" w:rsidR="005D3F1F" w:rsidRPr="00514081" w:rsidRDefault="0051760D" w:rsidP="005D3F1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sr-Latn-ME"/>
              </w:rPr>
            </w:pPr>
            <w:r w:rsidRPr="005D3F1F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Efikasna prim</w:t>
            </w:r>
            <w:r w:rsidR="00514081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j</w:t>
            </w:r>
            <w:r w:rsidRPr="005D3F1F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ena novih zakonskih rešenja može smanjiti pritisak na pravosudni sistem i smanjiti troškove koji nastaju zbog visokog broja zatvorenika.</w:t>
            </w:r>
          </w:p>
          <w:p w14:paraId="41878AF6" w14:textId="3FACB5A7" w:rsidR="0051760D" w:rsidRPr="005D3F1F" w:rsidRDefault="0051760D" w:rsidP="005D3F1F">
            <w:pPr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5D3F1F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Ono što se eventualno može javiti kao negativna pojava je</w:t>
            </w:r>
            <w:r w:rsidR="00B927E4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ste postojanje u praksi </w:t>
            </w:r>
            <w:r w:rsidRPr="005D3F1F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nedovoljno resursa za </w:t>
            </w:r>
            <w:r w:rsidR="005D3F1F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sprovođenje </w:t>
            </w:r>
            <w:r w:rsidR="00514081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postupka </w:t>
            </w:r>
            <w:r w:rsidRPr="005D3F1F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rehabilitacij</w:t>
            </w:r>
            <w:r w:rsidR="005D3F1F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e</w:t>
            </w:r>
            <w:r w:rsidR="00FE0DEB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, izražen kroz </w:t>
            </w:r>
            <w:r w:rsidRPr="005D3F1F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ograničen</w:t>
            </w:r>
            <w:r w:rsidR="00FE0DEB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e</w:t>
            </w:r>
            <w:r w:rsidRPr="005D3F1F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resurs</w:t>
            </w:r>
            <w:r w:rsidR="000E75AD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e</w:t>
            </w:r>
            <w:r w:rsidRPr="005D3F1F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za pružanje obrazovanja</w:t>
            </w:r>
            <w:r w:rsidR="000E75AD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</w:t>
            </w:r>
            <w:r w:rsidRPr="005D3F1F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ili mentalne podrške, što može umanjiti efekte zakona.</w:t>
            </w:r>
          </w:p>
          <w:p w14:paraId="092ED328" w14:textId="42D03A21" w:rsidR="005D3F1F" w:rsidRPr="00514081" w:rsidRDefault="0051760D" w:rsidP="005D3F1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sr-Latn-ME"/>
              </w:rPr>
            </w:pPr>
            <w:r w:rsidRPr="005D3F1F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Indirektno, novim zakonskim rješenjima može se podstaći društvo na razmišljanje o reformama u pravdi i humanijem pristupu kažnjavanju, što može dovesti do većeg društvenog angažovanja u vezi sa pitanjima reforme pravosudnog sistema.</w:t>
            </w:r>
          </w:p>
          <w:p w14:paraId="563A07D5" w14:textId="6ECD46AF" w:rsidR="0051760D" w:rsidRDefault="0051760D" w:rsidP="005D3F1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sr-Latn-ME"/>
              </w:rPr>
            </w:pPr>
            <w:r w:rsidRPr="005D3F1F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Donošenjem Zakona omogućiće se i efikasniji pravni okvir za izvršenje krivičnih sankcija koje se njime uređuju.</w:t>
            </w:r>
          </w:p>
          <w:p w14:paraId="541D98F1" w14:textId="77777777" w:rsidR="0005518E" w:rsidRPr="005D3F1F" w:rsidRDefault="0005518E" w:rsidP="005D3F1F">
            <w:pPr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</w:p>
          <w:p w14:paraId="0B4B57F0" w14:textId="0F42D074" w:rsidR="0051760D" w:rsidRDefault="0051760D" w:rsidP="005D3F1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sr-Latn-ME"/>
              </w:rPr>
            </w:pPr>
            <w:r w:rsidRPr="005D3F1F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Donošenjem Zakona neće se stvoriti troškovi građanima i privredi.</w:t>
            </w:r>
          </w:p>
          <w:p w14:paraId="1143BD99" w14:textId="77777777" w:rsidR="0005518E" w:rsidRPr="005D3F1F" w:rsidRDefault="0005518E" w:rsidP="005D3F1F">
            <w:pPr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</w:p>
          <w:p w14:paraId="647958B1" w14:textId="4023E67F" w:rsidR="0051760D" w:rsidRDefault="0051760D" w:rsidP="005D3F1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sr-Latn-ME"/>
              </w:rPr>
            </w:pPr>
            <w:r w:rsidRPr="005D3F1F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Donošenjem ovog </w:t>
            </w:r>
            <w:r w:rsidR="00314652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Z</w:t>
            </w:r>
            <w:r w:rsidRPr="005D3F1F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akona ne utiče se na stvaranje novih privrednih subjekata na tržištu i tržišnu konkurenciju.</w:t>
            </w:r>
          </w:p>
          <w:p w14:paraId="6AC47ED6" w14:textId="77777777" w:rsidR="0005518E" w:rsidRPr="005D3F1F" w:rsidRDefault="0005518E" w:rsidP="005D3F1F">
            <w:pPr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</w:p>
          <w:p w14:paraId="1E4C7B95" w14:textId="41E7936A" w:rsidR="0051760D" w:rsidRDefault="0051760D" w:rsidP="005D3F1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sr-Latn-ME"/>
              </w:rPr>
            </w:pPr>
            <w:r w:rsidRPr="005D3F1F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Donošenjem Zakona neće se stvoriti administrativna opterećenja i biznis barijere.</w:t>
            </w:r>
          </w:p>
          <w:p w14:paraId="2F7F1503" w14:textId="69812DE8" w:rsidR="00685E64" w:rsidRPr="00ED7461" w:rsidRDefault="00685E64" w:rsidP="005D3F1F">
            <w:pPr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</w:p>
        </w:tc>
      </w:tr>
      <w:tr w:rsidR="0067538C" w:rsidRPr="002923B3" w14:paraId="24615A2A" w14:textId="77777777" w:rsidTr="00AB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14:paraId="2FB83F18" w14:textId="77777777" w:rsidR="0067538C" w:rsidRPr="002923B3" w:rsidRDefault="0067538C" w:rsidP="005E6D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lastRenderedPageBreak/>
              <w:t>5. Procjena fiskalnog uticaja</w:t>
            </w:r>
          </w:p>
          <w:p w14:paraId="4A593929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Da li je potrebno obezbjeđenje finansijskih sredstava iz budžeta Crne Gore za implementaciju propisa i u kom iznosu?</w:t>
            </w:r>
          </w:p>
          <w:p w14:paraId="5BF2B1A2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Da li je obezbjeđenje finansijskih sredstava jednokratno, ili tokom određenog vremenskog perioda?  Obrazložiti.</w:t>
            </w:r>
          </w:p>
          <w:p w14:paraId="08958898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Da li implementacijom propisa proizilaze međunarodne finansijske obaveze? Obrazložiti.</w:t>
            </w:r>
          </w:p>
          <w:p w14:paraId="6BA5E28B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Da li su neophodna finansijska sredstva obezbijeđena u budžetu za tekuću fiskalnu godinu, odnosno da li su planirana u budžetu za narednu fiskanu godinu?</w:t>
            </w:r>
          </w:p>
          <w:p w14:paraId="55F0D898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Da li je usvajanjem propisa predviđeno donošenje podzakonskih akata iz kojih će proisteći finansijske obaveze?</w:t>
            </w:r>
          </w:p>
          <w:p w14:paraId="13B220DA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Da li će se implementacijom propisa ostvariti prihod za budžet Crne Gore?</w:t>
            </w:r>
          </w:p>
          <w:p w14:paraId="33A318AC" w14:textId="6FD4F9F1" w:rsidR="0067538C" w:rsidRPr="002923B3" w:rsidRDefault="004D4D64" w:rsidP="005E6DF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O</w:t>
            </w:r>
            <w:r w:rsidR="0067538C"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brazložiti metodologiju koja je korišćenja prilikom obračuna finansijskih izdataka/prihoda.</w:t>
            </w:r>
          </w:p>
          <w:p w14:paraId="12F65149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Da li su postojali problemi u preciznom obračunu finansijskih izdataka/prihoda? Obrazložiti.</w:t>
            </w:r>
          </w:p>
          <w:p w14:paraId="0E9905FC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Da li su postojale sugestije Ministarstva finansija na nacrt/predlog propisa?</w:t>
            </w:r>
          </w:p>
          <w:p w14:paraId="6539632E" w14:textId="77777777" w:rsidR="0067538C" w:rsidRPr="00D93D87" w:rsidRDefault="0067538C" w:rsidP="005E6DF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Da li su dobijene primjedbe uključene u tekst propisa? Obrazložiti.</w:t>
            </w:r>
          </w:p>
          <w:p w14:paraId="1F874B52" w14:textId="1734F220" w:rsidR="00D93D87" w:rsidRPr="00D93D87" w:rsidRDefault="00D93D87" w:rsidP="00D93D87">
            <w:pPr>
              <w:spacing w:line="276" w:lineRule="auto"/>
              <w:ind w:left="270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</w:tc>
      </w:tr>
      <w:tr w:rsidR="0067538C" w:rsidRPr="002923B3" w14:paraId="40EA30F5" w14:textId="77777777" w:rsidTr="00AB6C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14:paraId="5707FBD0" w14:textId="77777777" w:rsidR="004D4D64" w:rsidRDefault="004D4D64" w:rsidP="005E6D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14:paraId="45CCBAC6" w14:textId="5A600FE6" w:rsidR="0067538C" w:rsidRPr="001D25F1" w:rsidRDefault="0067538C" w:rsidP="005E6D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1D25F1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Za implem</w:t>
            </w:r>
            <w:r w:rsidR="00E63F38" w:rsidRPr="001D25F1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e</w:t>
            </w:r>
            <w:r w:rsidRPr="001D25F1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ntaciju ovog zakona iz </w:t>
            </w:r>
            <w:r w:rsidR="004D4D64" w:rsidRPr="001D25F1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b</w:t>
            </w:r>
            <w:r w:rsidRPr="001D25F1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udžeta</w:t>
            </w:r>
            <w:r w:rsidR="004D4D64" w:rsidRPr="001D25F1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Crne Gore</w:t>
            </w:r>
            <w:r w:rsidRPr="001D25F1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nije potrebno obezbjeđivati dodatna sredstva</w:t>
            </w:r>
            <w:r w:rsidR="007E3F59" w:rsidRPr="001D25F1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za 2025. godinu</w:t>
            </w:r>
            <w:r w:rsidRPr="001D25F1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. </w:t>
            </w:r>
          </w:p>
          <w:p w14:paraId="103A64FD" w14:textId="7B9C6EDC" w:rsidR="00C7325E" w:rsidRPr="00CF50F4" w:rsidRDefault="00EC3747" w:rsidP="00CF50F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1D25F1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Implementacijom</w:t>
            </w:r>
            <w:r w:rsidR="006E2343" w:rsidRPr="001D25F1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ovog </w:t>
            </w:r>
            <w:r w:rsidR="0044178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Z</w:t>
            </w:r>
            <w:r w:rsidR="006E2343" w:rsidRPr="001D25F1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akona ne proizilaze međunarodne finansijske obaveze.</w:t>
            </w:r>
          </w:p>
          <w:p w14:paraId="053CF7A2" w14:textId="76D6FA1F" w:rsidR="006E2343" w:rsidRPr="001D25F1" w:rsidRDefault="00C7325E" w:rsidP="00947C0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1E0D55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Usvajanjem Zakona predviđeno je donošenje podzakonskih akata iz kojih će proisteći finansijske obaveze u iznosu koji do donošenja tih akata nije moguće prezicno utvrditi.</w:t>
            </w:r>
          </w:p>
          <w:p w14:paraId="0EF4BF85" w14:textId="70C8D81C" w:rsidR="006E2343" w:rsidRPr="00947C0B" w:rsidRDefault="005D23A5" w:rsidP="00947C0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947C0B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Implementacijom ovog </w:t>
            </w:r>
            <w:r w:rsidR="0044178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Z</w:t>
            </w:r>
            <w:r w:rsidRPr="00947C0B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akona neće se </w:t>
            </w:r>
            <w:r w:rsidR="006E2343" w:rsidRPr="00947C0B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ostva</w:t>
            </w:r>
            <w:r w:rsidRPr="00947C0B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riti prihod za budžet Crne Gore.</w:t>
            </w:r>
          </w:p>
          <w:p w14:paraId="1F896938" w14:textId="58367BFA" w:rsidR="00D93D87" w:rsidRPr="00947C0B" w:rsidRDefault="00947C0B" w:rsidP="00947C0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947C0B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Zakon još nije dostavljan na mišljenje Ministarstvu finansija, iz kojeg razloga ne postoje sugestije Ministarstva finansija na inicijativu za donošenje predloga Zakona.</w:t>
            </w:r>
          </w:p>
          <w:p w14:paraId="074861EE" w14:textId="4E1F8FF5" w:rsidR="004834B0" w:rsidRPr="004834B0" w:rsidRDefault="004834B0" w:rsidP="004834B0">
            <w:pPr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4834B0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Implementacijom </w:t>
            </w:r>
            <w:r w:rsidR="00D61216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ovog Zakona</w:t>
            </w:r>
            <w:r w:rsidRPr="004834B0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 ne proizilaze međunarodne finansijske obaveze.</w:t>
            </w:r>
          </w:p>
          <w:p w14:paraId="5E641799" w14:textId="3FD6518E" w:rsidR="00685E64" w:rsidRPr="00270679" w:rsidRDefault="00685E64" w:rsidP="00D9616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</w:tc>
      </w:tr>
      <w:tr w:rsidR="0067538C" w:rsidRPr="002923B3" w14:paraId="049240E2" w14:textId="77777777" w:rsidTr="00AB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14:paraId="736501D0" w14:textId="77777777" w:rsidR="0067538C" w:rsidRPr="002923B3" w:rsidRDefault="0067538C" w:rsidP="005E6D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 xml:space="preserve">6. </w:t>
            </w:r>
            <w:r w:rsidRPr="002923B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K</w:t>
            </w: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onsultacije zainteresovanih strana</w:t>
            </w:r>
          </w:p>
          <w:p w14:paraId="05038E77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Naznačiti da li je korišćena eksterna ekspertska podrška i ako da, kako.</w:t>
            </w:r>
          </w:p>
          <w:p w14:paraId="747D0F1E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Naznačiti koje su grupe zainteresovanih strana konsultovane, u kojoj fazi RIA procesa i kako (javne ili ciljane konsultacije).</w:t>
            </w:r>
          </w:p>
          <w:p w14:paraId="6C41558F" w14:textId="77777777" w:rsidR="0067538C" w:rsidRPr="00D93D87" w:rsidRDefault="0067538C" w:rsidP="005E6D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Naznačiti glavne rezultate konsultacija, i koji su predlozi i sugestije zainteresovanih strana prihvaćeni odnosno nijesu prihvaćeni. Obrazložiti.</w:t>
            </w:r>
          </w:p>
          <w:p w14:paraId="7CB9F252" w14:textId="0AEE1FA9" w:rsidR="00D93D87" w:rsidRPr="00D93D87" w:rsidRDefault="00D93D87" w:rsidP="00D93D87">
            <w:pPr>
              <w:autoSpaceDE w:val="0"/>
              <w:autoSpaceDN w:val="0"/>
              <w:adjustRightInd w:val="0"/>
              <w:spacing w:line="276" w:lineRule="auto"/>
              <w:ind w:left="27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</w:tc>
      </w:tr>
      <w:tr w:rsidR="0067538C" w:rsidRPr="002923B3" w14:paraId="536B3E36" w14:textId="77777777" w:rsidTr="00AB6C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14:paraId="708C4183" w14:textId="77777777" w:rsidR="00461203" w:rsidRDefault="00461203" w:rsidP="005E6DF6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sr-Latn-RS"/>
              </w:rPr>
            </w:pPr>
          </w:p>
          <w:p w14:paraId="062EC255" w14:textId="0B44FC35" w:rsidR="006A7DCA" w:rsidRPr="00D9616F" w:rsidRDefault="00E74CC1" w:rsidP="005E6DF6">
            <w:pPr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D9616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Prilikom donošenja ovog Zakona nije korišćena eksterna </w:t>
            </w:r>
            <w:r w:rsidR="00C217A2" w:rsidRPr="00D9616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ekspertska podrška</w:t>
            </w:r>
            <w:r w:rsidRPr="00D9616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.</w:t>
            </w:r>
            <w:r w:rsidR="00393434" w:rsidRPr="00D9616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 </w:t>
            </w:r>
          </w:p>
          <w:p w14:paraId="74BEB679" w14:textId="77777777" w:rsidR="00517BB3" w:rsidRPr="002923B3" w:rsidRDefault="00517BB3" w:rsidP="00D9616F">
            <w:pPr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</w:p>
        </w:tc>
      </w:tr>
      <w:tr w:rsidR="0067538C" w:rsidRPr="002923B3" w14:paraId="4ED29820" w14:textId="77777777" w:rsidTr="00AB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14:paraId="543E7A01" w14:textId="77777777" w:rsidR="0067538C" w:rsidRPr="002923B3" w:rsidRDefault="0067538C" w:rsidP="005E6D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7. Monitoring i evaluacija</w:t>
            </w:r>
          </w:p>
          <w:p w14:paraId="7BDB50C6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 xml:space="preserve">Koje su potencijalne prepreke za implementaciju propisa? </w:t>
            </w:r>
          </w:p>
          <w:p w14:paraId="27B6C905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Koje će mjere biti preduzete tokom primjene propisa da bi se ispunili ciljevi?</w:t>
            </w:r>
          </w:p>
          <w:p w14:paraId="2A4A9FDB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Koji su glavni indikatori prema kojima će se mjeriti ispunjenje ciljeva?</w:t>
            </w:r>
          </w:p>
          <w:p w14:paraId="0BE362A3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Ko će biti zadužen za sprovođenje monitoringa i evaluacije primjene propisa?</w:t>
            </w:r>
          </w:p>
          <w:p w14:paraId="2D4BC508" w14:textId="77777777" w:rsidR="0067538C" w:rsidRPr="002923B3" w:rsidRDefault="0067538C" w:rsidP="005E6DF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630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</w:p>
        </w:tc>
      </w:tr>
      <w:tr w:rsidR="0067538C" w:rsidRPr="002923B3" w14:paraId="4C85BF52" w14:textId="77777777" w:rsidTr="00AB6C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14:paraId="772403B8" w14:textId="77777777" w:rsidR="00DA7FC0" w:rsidRPr="00DA7FC0" w:rsidRDefault="00DA7FC0" w:rsidP="005E6DF6">
            <w:pPr>
              <w:spacing w:line="276" w:lineRule="auto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RS"/>
              </w:rPr>
            </w:pPr>
          </w:p>
          <w:p w14:paraId="0022E3C3" w14:textId="78CA48FD" w:rsidR="00DF537D" w:rsidRPr="00906BB5" w:rsidRDefault="0010291B" w:rsidP="005E6DF6">
            <w:pPr>
              <w:spacing w:line="276" w:lineRule="auto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RS"/>
              </w:rPr>
            </w:pPr>
            <w:r w:rsidRPr="00906BB5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RS"/>
              </w:rPr>
              <w:t xml:space="preserve">Nema potencijalnih prepreka za implementaciju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RS"/>
              </w:rPr>
              <w:t xml:space="preserve">Zakona </w:t>
            </w:r>
            <w:r w:rsidRPr="00E76012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o izvršenju kazni zatvora, novčane kazne i mjera bezbjednosti</w:t>
            </w:r>
            <w:r w:rsidR="0067538C" w:rsidRPr="00906BB5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RS"/>
              </w:rPr>
              <w:t xml:space="preserve">. </w:t>
            </w:r>
          </w:p>
          <w:p w14:paraId="69CCC0B2" w14:textId="77777777" w:rsidR="00B32089" w:rsidRPr="0010291B" w:rsidRDefault="005E6225" w:rsidP="00B32089">
            <w:pPr>
              <w:spacing w:line="276" w:lineRule="auto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RS"/>
              </w:rPr>
            </w:pPr>
            <w:r w:rsidRPr="0010291B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RS"/>
              </w:rPr>
              <w:lastRenderedPageBreak/>
              <w:t>Mjere koje će biti preduzete tokom primjene propisa da bi se ispunili ciljevi</w:t>
            </w:r>
            <w:r w:rsidR="001B36CB" w:rsidRPr="0010291B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RS"/>
              </w:rPr>
              <w:t>,</w:t>
            </w:r>
            <w:r w:rsidRPr="0010291B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RS"/>
              </w:rPr>
              <w:t xml:space="preserve"> prije svega </w:t>
            </w:r>
            <w:r w:rsidR="001B36CB" w:rsidRPr="0010291B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RS"/>
              </w:rPr>
              <w:t xml:space="preserve">se </w:t>
            </w:r>
            <w:r w:rsidR="001B36CB" w:rsidRPr="0044178C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RS"/>
              </w:rPr>
              <w:t xml:space="preserve">ogledaju u </w:t>
            </w:r>
            <w:r w:rsidRPr="0044178C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RS"/>
              </w:rPr>
              <w:t>promocij</w:t>
            </w:r>
            <w:r w:rsidR="001B36CB" w:rsidRPr="0044178C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RS"/>
              </w:rPr>
              <w:t>i</w:t>
            </w:r>
            <w:r w:rsidRPr="0044178C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RS"/>
              </w:rPr>
              <w:t xml:space="preserve"> novih rješenja iz zakonskog teksta</w:t>
            </w:r>
            <w:r w:rsidR="00991C6C" w:rsidRPr="0010291B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RS"/>
              </w:rPr>
              <w:t>.</w:t>
            </w:r>
          </w:p>
          <w:p w14:paraId="2F293C0F" w14:textId="34B70DFE" w:rsidR="00406F3E" w:rsidRPr="0044178C" w:rsidRDefault="00406F3E" w:rsidP="00B32089">
            <w:pPr>
              <w:spacing w:line="276" w:lineRule="auto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RS"/>
              </w:rPr>
            </w:pPr>
            <w:r w:rsidRPr="0044178C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RS"/>
              </w:rPr>
              <w:t>Glavni indikator</w:t>
            </w:r>
            <w:r w:rsidR="001C7E66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RS"/>
              </w:rPr>
              <w:t>i</w:t>
            </w:r>
            <w:r w:rsidRPr="0044178C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RS"/>
              </w:rPr>
              <w:t xml:space="preserve"> prema kojima će se mjeriti ispunjenje ciljeva </w:t>
            </w:r>
            <w:r w:rsidR="001C7E66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RS"/>
              </w:rPr>
              <w:t>jeste</w:t>
            </w:r>
            <w:r w:rsidR="0044178C" w:rsidRPr="0044178C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RS"/>
              </w:rPr>
              <w:t xml:space="preserve"> veći stepen resocijalizacije i reintegracije zatvorenika, izražen kroz smanjenje stope povratništva.</w:t>
            </w:r>
          </w:p>
          <w:p w14:paraId="365259EC" w14:textId="77777777" w:rsidR="0010291B" w:rsidRDefault="00DB1620" w:rsidP="00D8773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RS"/>
              </w:rPr>
              <w:t xml:space="preserve">Za </w:t>
            </w:r>
            <w:r w:rsidR="00D8773C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RS"/>
              </w:rPr>
              <w:t xml:space="preserve">monitoring propisa je nadležno </w:t>
            </w:r>
            <w:r w:rsidR="0010291B" w:rsidRPr="004834B0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RS"/>
              </w:rPr>
              <w:t>Ministarstvo pravde</w:t>
            </w:r>
            <w:r w:rsidR="00D8773C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RS"/>
              </w:rPr>
              <w:t>.</w:t>
            </w:r>
          </w:p>
          <w:p w14:paraId="05349005" w14:textId="01690E33" w:rsidR="00D8773C" w:rsidRPr="00406F3E" w:rsidRDefault="00D8773C" w:rsidP="00D8773C">
            <w:pPr>
              <w:spacing w:line="276" w:lineRule="auto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RS"/>
              </w:rPr>
            </w:pPr>
          </w:p>
        </w:tc>
      </w:tr>
      <w:tr w:rsidR="0067538C" w:rsidRPr="002923B3" w14:paraId="036A558F" w14:textId="77777777" w:rsidTr="00AB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14:paraId="42098CC6" w14:textId="77777777" w:rsidR="0067538C" w:rsidRPr="002923B3" w:rsidRDefault="0067538C" w:rsidP="005E6DF6">
            <w:pPr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</w:p>
        </w:tc>
      </w:tr>
    </w:tbl>
    <w:p w14:paraId="21610952" w14:textId="77777777" w:rsidR="0067538C" w:rsidRPr="002923B3" w:rsidRDefault="0067538C" w:rsidP="005E6DF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 w:val="0"/>
          <w:color w:val="000000" w:themeColor="text1"/>
          <w:sz w:val="20"/>
          <w:szCs w:val="20"/>
          <w:lang w:val="sr-Latn-ME"/>
        </w:rPr>
      </w:pPr>
    </w:p>
    <w:p w14:paraId="22AF5560" w14:textId="77777777" w:rsidR="0067538C" w:rsidRPr="002923B3" w:rsidRDefault="0067538C" w:rsidP="005E6DF6">
      <w:pPr>
        <w:spacing w:line="276" w:lineRule="auto"/>
        <w:rPr>
          <w:rFonts w:ascii="Arial" w:hAnsi="Arial" w:cs="Arial"/>
          <w:b/>
          <w:color w:val="000000" w:themeColor="text1"/>
          <w:lang w:val="sr-Latn-ME"/>
        </w:rPr>
      </w:pPr>
    </w:p>
    <w:p w14:paraId="3B6AFB66" w14:textId="497320FE" w:rsidR="004F2A7E" w:rsidRPr="00963C50" w:rsidRDefault="0063792F" w:rsidP="005E6DF6">
      <w:pPr>
        <w:tabs>
          <w:tab w:val="left" w:pos="600"/>
          <w:tab w:val="right" w:pos="9360"/>
        </w:tabs>
        <w:spacing w:line="276" w:lineRule="auto"/>
        <w:jc w:val="left"/>
        <w:rPr>
          <w:rFonts w:ascii="Arial" w:hAnsi="Arial" w:cs="Arial"/>
          <w:b/>
          <w:color w:val="000000" w:themeColor="text1"/>
          <w:sz w:val="22"/>
          <w:lang w:val="sr-Latn-ME"/>
        </w:rPr>
      </w:pPr>
      <w:r w:rsidRPr="002923B3">
        <w:rPr>
          <w:rFonts w:ascii="Arial" w:hAnsi="Arial" w:cs="Arial"/>
          <w:b/>
          <w:color w:val="000000" w:themeColor="text1"/>
          <w:lang w:val="sr-Latn-ME"/>
        </w:rPr>
        <w:tab/>
      </w:r>
      <w:r w:rsidRPr="00963C50">
        <w:rPr>
          <w:rFonts w:ascii="Arial" w:hAnsi="Arial" w:cs="Arial"/>
          <w:color w:val="000000" w:themeColor="text1"/>
          <w:sz w:val="22"/>
          <w:lang w:val="sr-Latn-ME"/>
        </w:rPr>
        <w:t xml:space="preserve">Podgorica, </w:t>
      </w:r>
      <w:r w:rsidR="007E3F59">
        <w:rPr>
          <w:rFonts w:ascii="Arial" w:hAnsi="Arial" w:cs="Arial"/>
          <w:color w:val="000000" w:themeColor="text1"/>
          <w:sz w:val="22"/>
          <w:lang w:val="sr-Latn-ME"/>
        </w:rPr>
        <w:t>02</w:t>
      </w:r>
      <w:r w:rsidRPr="00963C50">
        <w:rPr>
          <w:rFonts w:ascii="Arial" w:hAnsi="Arial" w:cs="Arial"/>
          <w:color w:val="000000" w:themeColor="text1"/>
          <w:sz w:val="22"/>
          <w:lang w:val="sr-Latn-ME"/>
        </w:rPr>
        <w:t>.</w:t>
      </w:r>
      <w:r w:rsidR="004F3BEA" w:rsidRPr="00963C50">
        <w:rPr>
          <w:rFonts w:ascii="Arial" w:hAnsi="Arial" w:cs="Arial"/>
          <w:color w:val="000000" w:themeColor="text1"/>
          <w:sz w:val="22"/>
          <w:lang w:val="sr-Latn-ME"/>
        </w:rPr>
        <w:t xml:space="preserve"> </w:t>
      </w:r>
      <w:r w:rsidR="007E3F59">
        <w:rPr>
          <w:rFonts w:ascii="Arial" w:hAnsi="Arial" w:cs="Arial"/>
          <w:color w:val="000000" w:themeColor="text1"/>
          <w:sz w:val="22"/>
          <w:lang w:val="sr-Latn-ME"/>
        </w:rPr>
        <w:t xml:space="preserve">april </w:t>
      </w:r>
      <w:r w:rsidR="00682198" w:rsidRPr="00963C50">
        <w:rPr>
          <w:rFonts w:ascii="Arial" w:hAnsi="Arial" w:cs="Arial"/>
          <w:color w:val="000000" w:themeColor="text1"/>
          <w:sz w:val="22"/>
          <w:lang w:val="sr-Latn-ME"/>
        </w:rPr>
        <w:t>202</w:t>
      </w:r>
      <w:r w:rsidR="008F2A09" w:rsidRPr="00963C50">
        <w:rPr>
          <w:rFonts w:ascii="Arial" w:hAnsi="Arial" w:cs="Arial"/>
          <w:color w:val="000000" w:themeColor="text1"/>
          <w:sz w:val="22"/>
          <w:lang w:val="sr-Latn-ME"/>
        </w:rPr>
        <w:t>5</w:t>
      </w:r>
      <w:r w:rsidRPr="00963C50">
        <w:rPr>
          <w:rFonts w:ascii="Arial" w:hAnsi="Arial" w:cs="Arial"/>
          <w:color w:val="000000" w:themeColor="text1"/>
          <w:sz w:val="22"/>
          <w:lang w:val="sr-Latn-ME"/>
        </w:rPr>
        <w:t>. godine</w:t>
      </w:r>
      <w:r w:rsidRPr="00963C50">
        <w:rPr>
          <w:rFonts w:ascii="Arial" w:hAnsi="Arial" w:cs="Arial"/>
          <w:b/>
          <w:color w:val="000000" w:themeColor="text1"/>
          <w:sz w:val="22"/>
          <w:lang w:val="sr-Latn-ME"/>
        </w:rPr>
        <w:tab/>
      </w:r>
    </w:p>
    <w:p w14:paraId="123B4263" w14:textId="77777777" w:rsidR="004F2A7E" w:rsidRPr="00963C50" w:rsidRDefault="004F2A7E" w:rsidP="005E6DF6">
      <w:pPr>
        <w:tabs>
          <w:tab w:val="left" w:pos="600"/>
          <w:tab w:val="right" w:pos="9360"/>
        </w:tabs>
        <w:spacing w:line="276" w:lineRule="auto"/>
        <w:jc w:val="right"/>
        <w:rPr>
          <w:rFonts w:ascii="Arial" w:hAnsi="Arial" w:cs="Arial"/>
          <w:b/>
          <w:color w:val="000000" w:themeColor="text1"/>
          <w:sz w:val="22"/>
          <w:lang w:val="sr-Latn-ME"/>
        </w:rPr>
      </w:pPr>
    </w:p>
    <w:p w14:paraId="066E8AA3" w14:textId="77777777" w:rsidR="0067538C" w:rsidRPr="00963C50" w:rsidRDefault="0067538C" w:rsidP="005E6DF6">
      <w:pPr>
        <w:tabs>
          <w:tab w:val="left" w:pos="600"/>
          <w:tab w:val="right" w:pos="9360"/>
        </w:tabs>
        <w:spacing w:line="276" w:lineRule="auto"/>
        <w:jc w:val="right"/>
        <w:rPr>
          <w:rFonts w:ascii="Arial" w:hAnsi="Arial" w:cs="Arial"/>
          <w:bCs w:val="0"/>
          <w:color w:val="000000" w:themeColor="text1"/>
          <w:sz w:val="22"/>
          <w:lang w:val="sr-Latn-ME"/>
        </w:rPr>
      </w:pPr>
      <w:r w:rsidRPr="00963C50">
        <w:rPr>
          <w:rFonts w:ascii="Arial" w:hAnsi="Arial" w:cs="Arial"/>
          <w:bCs w:val="0"/>
          <w:color w:val="000000" w:themeColor="text1"/>
          <w:sz w:val="22"/>
          <w:lang w:val="sr-Latn-ME"/>
        </w:rPr>
        <w:t>MINISTAR</w:t>
      </w:r>
      <w:r w:rsidR="00E45668" w:rsidRPr="00963C50">
        <w:rPr>
          <w:rFonts w:ascii="Arial" w:hAnsi="Arial" w:cs="Arial"/>
          <w:bCs w:val="0"/>
          <w:color w:val="000000" w:themeColor="text1"/>
          <w:sz w:val="22"/>
          <w:lang w:val="sr-Latn-ME"/>
        </w:rPr>
        <w:t>,</w:t>
      </w:r>
    </w:p>
    <w:p w14:paraId="59C94B4E" w14:textId="0F2C5872" w:rsidR="0067538C" w:rsidRPr="00963C50" w:rsidRDefault="003E0149" w:rsidP="005E6DF6">
      <w:pPr>
        <w:spacing w:line="276" w:lineRule="auto"/>
        <w:jc w:val="right"/>
        <w:rPr>
          <w:rFonts w:ascii="Arial" w:hAnsi="Arial" w:cs="Arial"/>
          <w:b/>
          <w:color w:val="000000" w:themeColor="text1"/>
          <w:sz w:val="22"/>
          <w:lang w:val="sr-Latn-ME"/>
        </w:rPr>
      </w:pPr>
      <w:r w:rsidRPr="00963C50">
        <w:rPr>
          <w:rFonts w:ascii="Arial" w:hAnsi="Arial" w:cs="Arial"/>
          <w:b/>
          <w:color w:val="000000" w:themeColor="text1"/>
          <w:sz w:val="22"/>
          <w:lang w:val="sr-Latn-ME"/>
        </w:rPr>
        <w:t>m</w:t>
      </w:r>
      <w:r w:rsidR="004A761A" w:rsidRPr="00963C50">
        <w:rPr>
          <w:rFonts w:ascii="Arial" w:hAnsi="Arial" w:cs="Arial"/>
          <w:b/>
          <w:color w:val="000000" w:themeColor="text1"/>
          <w:sz w:val="22"/>
          <w:lang w:val="sr-Latn-ME"/>
        </w:rPr>
        <w:t>r</w:t>
      </w:r>
      <w:r w:rsidRPr="00963C50">
        <w:rPr>
          <w:rFonts w:ascii="Arial" w:hAnsi="Arial" w:cs="Arial"/>
          <w:b/>
          <w:color w:val="000000" w:themeColor="text1"/>
          <w:sz w:val="22"/>
          <w:lang w:val="sr-Latn-ME"/>
        </w:rPr>
        <w:t xml:space="preserve"> Bojan Božović</w:t>
      </w:r>
    </w:p>
    <w:p w14:paraId="1A5AE31A" w14:textId="77777777" w:rsidR="0067538C" w:rsidRPr="002923B3" w:rsidRDefault="0063792F" w:rsidP="005E6DF6">
      <w:pPr>
        <w:spacing w:line="276" w:lineRule="auto"/>
        <w:rPr>
          <w:rFonts w:ascii="Arial" w:hAnsi="Arial" w:cs="Arial"/>
          <w:color w:val="000000" w:themeColor="text1"/>
          <w:lang w:val="sr-Latn-ME"/>
        </w:rPr>
      </w:pPr>
      <w:r w:rsidRPr="002923B3">
        <w:rPr>
          <w:rFonts w:ascii="Arial" w:hAnsi="Arial" w:cs="Arial"/>
          <w:color w:val="000000" w:themeColor="text1"/>
          <w:lang w:val="sr-Latn-ME"/>
        </w:rPr>
        <w:tab/>
      </w:r>
      <w:r w:rsidRPr="002923B3">
        <w:rPr>
          <w:rFonts w:ascii="Arial" w:hAnsi="Arial" w:cs="Arial"/>
          <w:color w:val="000000" w:themeColor="text1"/>
          <w:lang w:val="sr-Latn-ME"/>
        </w:rPr>
        <w:tab/>
      </w:r>
      <w:r w:rsidRPr="002923B3">
        <w:rPr>
          <w:rFonts w:ascii="Arial" w:hAnsi="Arial" w:cs="Arial"/>
          <w:color w:val="000000" w:themeColor="text1"/>
          <w:lang w:val="sr-Latn-ME"/>
        </w:rPr>
        <w:tab/>
      </w:r>
      <w:r w:rsidRPr="002923B3">
        <w:rPr>
          <w:rFonts w:ascii="Arial" w:hAnsi="Arial" w:cs="Arial"/>
          <w:color w:val="000000" w:themeColor="text1"/>
          <w:lang w:val="sr-Latn-ME"/>
        </w:rPr>
        <w:tab/>
      </w:r>
      <w:r w:rsidRPr="002923B3">
        <w:rPr>
          <w:rFonts w:ascii="Arial" w:hAnsi="Arial" w:cs="Arial"/>
          <w:color w:val="000000" w:themeColor="text1"/>
          <w:lang w:val="sr-Latn-ME"/>
        </w:rPr>
        <w:tab/>
      </w:r>
      <w:r w:rsidRPr="002923B3">
        <w:rPr>
          <w:rFonts w:ascii="Arial" w:hAnsi="Arial" w:cs="Arial"/>
          <w:color w:val="000000" w:themeColor="text1"/>
          <w:lang w:val="sr-Latn-ME"/>
        </w:rPr>
        <w:tab/>
        <w:t xml:space="preserve">  </w:t>
      </w:r>
    </w:p>
    <w:p w14:paraId="2BC72846" w14:textId="77777777" w:rsidR="007E5927" w:rsidRPr="002923B3" w:rsidRDefault="007E5927" w:rsidP="005E6DF6">
      <w:pPr>
        <w:spacing w:line="276" w:lineRule="auto"/>
        <w:rPr>
          <w:lang w:val="sr-Latn-ME"/>
        </w:rPr>
      </w:pPr>
    </w:p>
    <w:sectPr w:rsidR="007E5927" w:rsidRPr="002923B3" w:rsidSect="00DA290A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38C"/>
    <w:rsid w:val="0000517F"/>
    <w:rsid w:val="00011927"/>
    <w:rsid w:val="00011B3F"/>
    <w:rsid w:val="000305A5"/>
    <w:rsid w:val="00031072"/>
    <w:rsid w:val="00033189"/>
    <w:rsid w:val="00036B2E"/>
    <w:rsid w:val="00053F1B"/>
    <w:rsid w:val="0005518E"/>
    <w:rsid w:val="00095005"/>
    <w:rsid w:val="000B41B4"/>
    <w:rsid w:val="000B44C8"/>
    <w:rsid w:val="000E110E"/>
    <w:rsid w:val="000E35BE"/>
    <w:rsid w:val="000E75AD"/>
    <w:rsid w:val="0010291B"/>
    <w:rsid w:val="00115486"/>
    <w:rsid w:val="001268C0"/>
    <w:rsid w:val="00132BFE"/>
    <w:rsid w:val="00137ECE"/>
    <w:rsid w:val="00156DCA"/>
    <w:rsid w:val="0016005B"/>
    <w:rsid w:val="00183B44"/>
    <w:rsid w:val="001A2250"/>
    <w:rsid w:val="001A4BE0"/>
    <w:rsid w:val="001A63B7"/>
    <w:rsid w:val="001B1C48"/>
    <w:rsid w:val="001B36CB"/>
    <w:rsid w:val="001B6246"/>
    <w:rsid w:val="001C7E66"/>
    <w:rsid w:val="001C7FB6"/>
    <w:rsid w:val="001D25F1"/>
    <w:rsid w:val="001D60DB"/>
    <w:rsid w:val="001D650C"/>
    <w:rsid w:val="001D73B3"/>
    <w:rsid w:val="001E0D55"/>
    <w:rsid w:val="001F2286"/>
    <w:rsid w:val="00222153"/>
    <w:rsid w:val="002227F4"/>
    <w:rsid w:val="00232C80"/>
    <w:rsid w:val="00246E6F"/>
    <w:rsid w:val="002500C0"/>
    <w:rsid w:val="00263928"/>
    <w:rsid w:val="0026468C"/>
    <w:rsid w:val="002654EA"/>
    <w:rsid w:val="00270679"/>
    <w:rsid w:val="00280BBC"/>
    <w:rsid w:val="002923B3"/>
    <w:rsid w:val="002945A0"/>
    <w:rsid w:val="002A1E8F"/>
    <w:rsid w:val="002D28CB"/>
    <w:rsid w:val="002D5821"/>
    <w:rsid w:val="002E5942"/>
    <w:rsid w:val="002F7B72"/>
    <w:rsid w:val="003008A9"/>
    <w:rsid w:val="00314652"/>
    <w:rsid w:val="003340F3"/>
    <w:rsid w:val="00356847"/>
    <w:rsid w:val="00370115"/>
    <w:rsid w:val="0037116B"/>
    <w:rsid w:val="00372AB4"/>
    <w:rsid w:val="00385CC9"/>
    <w:rsid w:val="00385EAD"/>
    <w:rsid w:val="00393434"/>
    <w:rsid w:val="003A3218"/>
    <w:rsid w:val="003A3D8E"/>
    <w:rsid w:val="003C5979"/>
    <w:rsid w:val="003C6A89"/>
    <w:rsid w:val="003D17B4"/>
    <w:rsid w:val="003D1A42"/>
    <w:rsid w:val="003D35DE"/>
    <w:rsid w:val="003D78AB"/>
    <w:rsid w:val="003E0149"/>
    <w:rsid w:val="003E4B73"/>
    <w:rsid w:val="00400D87"/>
    <w:rsid w:val="0040130C"/>
    <w:rsid w:val="004028E0"/>
    <w:rsid w:val="00405C9C"/>
    <w:rsid w:val="00406F3E"/>
    <w:rsid w:val="004353CE"/>
    <w:rsid w:val="00436AE0"/>
    <w:rsid w:val="0044178C"/>
    <w:rsid w:val="00461203"/>
    <w:rsid w:val="0047284E"/>
    <w:rsid w:val="00481187"/>
    <w:rsid w:val="004834B0"/>
    <w:rsid w:val="004A761A"/>
    <w:rsid w:val="004B3ADC"/>
    <w:rsid w:val="004C1AFB"/>
    <w:rsid w:val="004D1C00"/>
    <w:rsid w:val="004D4D64"/>
    <w:rsid w:val="004F2A7E"/>
    <w:rsid w:val="004F3BEA"/>
    <w:rsid w:val="004F56C4"/>
    <w:rsid w:val="0051096D"/>
    <w:rsid w:val="00511434"/>
    <w:rsid w:val="00512827"/>
    <w:rsid w:val="00514081"/>
    <w:rsid w:val="005144DE"/>
    <w:rsid w:val="00514CC5"/>
    <w:rsid w:val="0051760D"/>
    <w:rsid w:val="00517BB3"/>
    <w:rsid w:val="00522573"/>
    <w:rsid w:val="00565E4A"/>
    <w:rsid w:val="00565E54"/>
    <w:rsid w:val="005A11E9"/>
    <w:rsid w:val="005B091C"/>
    <w:rsid w:val="005D0FC6"/>
    <w:rsid w:val="005D23A5"/>
    <w:rsid w:val="005D3F1F"/>
    <w:rsid w:val="005E6225"/>
    <w:rsid w:val="005E6DF6"/>
    <w:rsid w:val="005F2CFB"/>
    <w:rsid w:val="005F55B0"/>
    <w:rsid w:val="005F62A0"/>
    <w:rsid w:val="006024D8"/>
    <w:rsid w:val="00603F7A"/>
    <w:rsid w:val="00607435"/>
    <w:rsid w:val="0063792F"/>
    <w:rsid w:val="006503F4"/>
    <w:rsid w:val="00655306"/>
    <w:rsid w:val="006571DD"/>
    <w:rsid w:val="00670274"/>
    <w:rsid w:val="0067538C"/>
    <w:rsid w:val="00682198"/>
    <w:rsid w:val="00684592"/>
    <w:rsid w:val="00685E64"/>
    <w:rsid w:val="00690B03"/>
    <w:rsid w:val="006A2CBC"/>
    <w:rsid w:val="006A7DCA"/>
    <w:rsid w:val="006B47D0"/>
    <w:rsid w:val="006C5120"/>
    <w:rsid w:val="006D6EA9"/>
    <w:rsid w:val="006E03B1"/>
    <w:rsid w:val="006E2343"/>
    <w:rsid w:val="006F67F2"/>
    <w:rsid w:val="0071178B"/>
    <w:rsid w:val="007207B1"/>
    <w:rsid w:val="0072367F"/>
    <w:rsid w:val="007303C2"/>
    <w:rsid w:val="0073598E"/>
    <w:rsid w:val="0076249F"/>
    <w:rsid w:val="00766FF8"/>
    <w:rsid w:val="00767494"/>
    <w:rsid w:val="007676F0"/>
    <w:rsid w:val="00793F1D"/>
    <w:rsid w:val="007A229D"/>
    <w:rsid w:val="007C094D"/>
    <w:rsid w:val="007E3F59"/>
    <w:rsid w:val="007E5927"/>
    <w:rsid w:val="007E5C63"/>
    <w:rsid w:val="00816ABA"/>
    <w:rsid w:val="00823C0A"/>
    <w:rsid w:val="00832996"/>
    <w:rsid w:val="008369FF"/>
    <w:rsid w:val="00837F8C"/>
    <w:rsid w:val="00852A3F"/>
    <w:rsid w:val="00874E85"/>
    <w:rsid w:val="0089288C"/>
    <w:rsid w:val="008B44EA"/>
    <w:rsid w:val="008D07F8"/>
    <w:rsid w:val="008D4E07"/>
    <w:rsid w:val="008F2A09"/>
    <w:rsid w:val="008F5079"/>
    <w:rsid w:val="00902CD3"/>
    <w:rsid w:val="00906BB5"/>
    <w:rsid w:val="00915412"/>
    <w:rsid w:val="00915CDE"/>
    <w:rsid w:val="009471DC"/>
    <w:rsid w:val="00947C0B"/>
    <w:rsid w:val="00963C50"/>
    <w:rsid w:val="00982EF9"/>
    <w:rsid w:val="00991C6C"/>
    <w:rsid w:val="00991DC9"/>
    <w:rsid w:val="009B4193"/>
    <w:rsid w:val="009E70AF"/>
    <w:rsid w:val="00A02C7D"/>
    <w:rsid w:val="00A02DBB"/>
    <w:rsid w:val="00A04FD0"/>
    <w:rsid w:val="00A20037"/>
    <w:rsid w:val="00A22A0D"/>
    <w:rsid w:val="00A35AC0"/>
    <w:rsid w:val="00A4125E"/>
    <w:rsid w:val="00A43C62"/>
    <w:rsid w:val="00A47901"/>
    <w:rsid w:val="00A714F4"/>
    <w:rsid w:val="00A81FBB"/>
    <w:rsid w:val="00A9294F"/>
    <w:rsid w:val="00AA4BB5"/>
    <w:rsid w:val="00AA5A04"/>
    <w:rsid w:val="00AB1470"/>
    <w:rsid w:val="00AB58FD"/>
    <w:rsid w:val="00AB6C9B"/>
    <w:rsid w:val="00AC4198"/>
    <w:rsid w:val="00AD3F25"/>
    <w:rsid w:val="00AE4AA9"/>
    <w:rsid w:val="00AE4C46"/>
    <w:rsid w:val="00AE79A5"/>
    <w:rsid w:val="00B11ADB"/>
    <w:rsid w:val="00B1450F"/>
    <w:rsid w:val="00B32089"/>
    <w:rsid w:val="00B32A7A"/>
    <w:rsid w:val="00B501DE"/>
    <w:rsid w:val="00B518CA"/>
    <w:rsid w:val="00B65B66"/>
    <w:rsid w:val="00B76E56"/>
    <w:rsid w:val="00B80812"/>
    <w:rsid w:val="00B864C4"/>
    <w:rsid w:val="00B927E4"/>
    <w:rsid w:val="00BA0ABC"/>
    <w:rsid w:val="00BA19BF"/>
    <w:rsid w:val="00BE1B7F"/>
    <w:rsid w:val="00BE22CB"/>
    <w:rsid w:val="00C13042"/>
    <w:rsid w:val="00C13672"/>
    <w:rsid w:val="00C16A30"/>
    <w:rsid w:val="00C217A2"/>
    <w:rsid w:val="00C362AB"/>
    <w:rsid w:val="00C362CB"/>
    <w:rsid w:val="00C42883"/>
    <w:rsid w:val="00C50D72"/>
    <w:rsid w:val="00C51990"/>
    <w:rsid w:val="00C54907"/>
    <w:rsid w:val="00C7325E"/>
    <w:rsid w:val="00C76CA6"/>
    <w:rsid w:val="00C82B7F"/>
    <w:rsid w:val="00C90281"/>
    <w:rsid w:val="00CA5AAA"/>
    <w:rsid w:val="00CA6061"/>
    <w:rsid w:val="00CC20DA"/>
    <w:rsid w:val="00CC6680"/>
    <w:rsid w:val="00CE5663"/>
    <w:rsid w:val="00CF50F4"/>
    <w:rsid w:val="00D14A2F"/>
    <w:rsid w:val="00D40092"/>
    <w:rsid w:val="00D57A17"/>
    <w:rsid w:val="00D60ABF"/>
    <w:rsid w:val="00D61216"/>
    <w:rsid w:val="00D612A8"/>
    <w:rsid w:val="00D76698"/>
    <w:rsid w:val="00D847EE"/>
    <w:rsid w:val="00D8773C"/>
    <w:rsid w:val="00D909D8"/>
    <w:rsid w:val="00D91363"/>
    <w:rsid w:val="00D93D87"/>
    <w:rsid w:val="00D9616F"/>
    <w:rsid w:val="00DA4095"/>
    <w:rsid w:val="00DA7FC0"/>
    <w:rsid w:val="00DB1620"/>
    <w:rsid w:val="00DB2ECE"/>
    <w:rsid w:val="00DB7379"/>
    <w:rsid w:val="00DC2807"/>
    <w:rsid w:val="00DE3962"/>
    <w:rsid w:val="00DE58DB"/>
    <w:rsid w:val="00DF537D"/>
    <w:rsid w:val="00E10242"/>
    <w:rsid w:val="00E23AF5"/>
    <w:rsid w:val="00E303A1"/>
    <w:rsid w:val="00E312CD"/>
    <w:rsid w:val="00E31B97"/>
    <w:rsid w:val="00E3386B"/>
    <w:rsid w:val="00E37B25"/>
    <w:rsid w:val="00E45668"/>
    <w:rsid w:val="00E475AB"/>
    <w:rsid w:val="00E63CD4"/>
    <w:rsid w:val="00E63F38"/>
    <w:rsid w:val="00E71737"/>
    <w:rsid w:val="00E74CC1"/>
    <w:rsid w:val="00E74DAA"/>
    <w:rsid w:val="00E76012"/>
    <w:rsid w:val="00E80638"/>
    <w:rsid w:val="00EA1048"/>
    <w:rsid w:val="00EA75FE"/>
    <w:rsid w:val="00EC3747"/>
    <w:rsid w:val="00ED2BBE"/>
    <w:rsid w:val="00ED7461"/>
    <w:rsid w:val="00ED7B0D"/>
    <w:rsid w:val="00EE38C0"/>
    <w:rsid w:val="00EF4A94"/>
    <w:rsid w:val="00EF71F1"/>
    <w:rsid w:val="00F23014"/>
    <w:rsid w:val="00F431FE"/>
    <w:rsid w:val="00F550EB"/>
    <w:rsid w:val="00F61715"/>
    <w:rsid w:val="00F64F7D"/>
    <w:rsid w:val="00F762BD"/>
    <w:rsid w:val="00F76502"/>
    <w:rsid w:val="00F76F70"/>
    <w:rsid w:val="00F7700A"/>
    <w:rsid w:val="00F869D2"/>
    <w:rsid w:val="00FA1668"/>
    <w:rsid w:val="00FA30E4"/>
    <w:rsid w:val="00FA6FE1"/>
    <w:rsid w:val="00FB28E2"/>
    <w:rsid w:val="00FB46CF"/>
    <w:rsid w:val="00FB7F9B"/>
    <w:rsid w:val="00FC665B"/>
    <w:rsid w:val="00FC79AB"/>
    <w:rsid w:val="00FD3F69"/>
    <w:rsid w:val="00FE0DEB"/>
    <w:rsid w:val="00FE504D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BD1D"/>
  <w15:docId w15:val="{8C40B1B2-92D6-4BC7-A1E2-08F35195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Branko"/>
    <w:qFormat/>
    <w:rsid w:val="0067538C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38C"/>
    <w:pPr>
      <w:ind w:left="720"/>
    </w:pPr>
  </w:style>
  <w:style w:type="table" w:styleId="LightGrid-Accent5">
    <w:name w:val="Light Grid Accent 5"/>
    <w:basedOn w:val="TableNormal"/>
    <w:uiPriority w:val="62"/>
    <w:rsid w:val="0067538C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79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9A5"/>
    <w:rPr>
      <w:rFonts w:ascii="Segoe UI" w:eastAsia="Times New Roman" w:hAnsi="Segoe UI" w:cs="Segoe UI"/>
      <w:bCs/>
      <w:sz w:val="18"/>
      <w:szCs w:val="18"/>
      <w:lang w:val="en-GB" w:eastAsia="en-GB"/>
    </w:rPr>
  </w:style>
  <w:style w:type="paragraph" w:styleId="NoSpacing">
    <w:name w:val="No Spacing"/>
    <w:link w:val="NoSpacingChar"/>
    <w:uiPriority w:val="1"/>
    <w:qFormat/>
    <w:rsid w:val="00E76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NoSpacingChar">
    <w:name w:val="No Spacing Char"/>
    <w:link w:val="NoSpacing"/>
    <w:uiPriority w:val="1"/>
    <w:locked/>
    <w:rsid w:val="00E76012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list0020paragraphchar1">
    <w:name w:val="list_0020paragraph__char1"/>
    <w:rsid w:val="004834B0"/>
    <w:rPr>
      <w:rFonts w:ascii="Garamond" w:hAnsi="Garamond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73D84-8359-4ED3-AD97-C8E039DF1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Senid Strikovic</dc:creator>
  <cp:keywords/>
  <dc:description/>
  <cp:lastModifiedBy>Ministarstvo pravde</cp:lastModifiedBy>
  <cp:revision>3</cp:revision>
  <cp:lastPrinted>2025-04-02T11:49:00Z</cp:lastPrinted>
  <dcterms:created xsi:type="dcterms:W3CDTF">2025-04-02T12:26:00Z</dcterms:created>
  <dcterms:modified xsi:type="dcterms:W3CDTF">2025-04-02T12:28:00Z</dcterms:modified>
</cp:coreProperties>
</file>