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2652D">
      <w:pPr>
        <w:pStyle w:val="2zakon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Pravilnik o bližim uslovima i načinu povraćaja plaćene akcize za gasna ulja koja se upotrebljavaju kao pogonsko gorivo za pogon registrovanih ribarskih brodova</w:t>
      </w:r>
    </w:p>
    <w:p w:rsidR="00000000" w:rsidRDefault="0082652D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 xml:space="preserve">Pravilnik je objavljen u "Službenom listu CG", br. </w:t>
      </w:r>
      <w:hyperlink r:id="rId4" w:history="1">
        <w:r>
          <w:rPr>
            <w:rStyle w:val="Hyperlink"/>
            <w:rFonts w:ascii="Tahoma" w:hAnsi="Tahoma" w:cs="Tahoma"/>
            <w:color w:val="CC0000"/>
          </w:rPr>
          <w:t>19/2018</w:t>
        </w:r>
      </w:hyperlink>
      <w:r>
        <w:rPr>
          <w:rFonts w:ascii="Tahoma" w:hAnsi="Tahoma" w:cs="Tahoma"/>
        </w:rPr>
        <w:t xml:space="preserve"> i</w:t>
      </w:r>
      <w:r>
        <w:rPr>
          <w:rFonts w:ascii="Tahoma" w:hAnsi="Tahoma" w:cs="Tahoma"/>
        </w:rPr>
        <w:t xml:space="preserve"> </w:t>
      </w:r>
      <w:hyperlink r:id="rId5" w:history="1">
        <w:r>
          <w:rPr>
            <w:rStyle w:val="Hyperlink"/>
            <w:rFonts w:ascii="Tahoma" w:hAnsi="Tahoma" w:cs="Tahoma"/>
          </w:rPr>
          <w:t>115/2020</w:t>
        </w:r>
      </w:hyperlink>
      <w:r>
        <w:rPr>
          <w:rFonts w:ascii="Tahoma" w:hAnsi="Tahoma" w:cs="Tahoma"/>
        </w:rPr>
        <w:t xml:space="preserve"> - drugi propis.</w:t>
      </w:r>
    </w:p>
    <w:p w:rsidR="00000000" w:rsidRDefault="0082652D">
      <w:pPr>
        <w:jc w:val="center"/>
        <w:divId w:val="17376269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Ovim pravilnikom uređuju se bliži uslovi i način povraćaja plaćene akcize za gasna ulja, koja se upotrebljavaju kao pogonsko gorivo za pogon registrovanih ribarskih brodova.</w:t>
      </w:r>
    </w:p>
    <w:p w:rsidR="00000000" w:rsidRDefault="0082652D">
      <w:pPr>
        <w:jc w:val="center"/>
        <w:divId w:val="65426171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 ﻿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Radi </w:t>
      </w:r>
      <w:r>
        <w:rPr>
          <w:rFonts w:ascii="Tahoma" w:hAnsi="Tahoma" w:cs="Tahoma"/>
        </w:rPr>
        <w:t>povraćaja plaćene akcize za nabavku gasnih ulja koja se upotrebljavaju kao pogonsko gorivo za pogon registrovanih ribarskih brodova iz člana 30 stav 1 tačka 4 Zakona o akcizama, pravna lica i preduzetnici (u daljem tekstu: korisnik prava) podnose zahtjev z</w:t>
      </w:r>
      <w:r>
        <w:rPr>
          <w:rFonts w:ascii="Tahoma" w:hAnsi="Tahoma" w:cs="Tahoma"/>
        </w:rPr>
        <w:t>a povraćaj plaćene akcize sa dokumentacijom iz člana 3 ovog pravilnika.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 </w:t>
      </w:r>
    </w:p>
    <w:p w:rsidR="00000000" w:rsidRDefault="0082652D">
      <w:pPr>
        <w:jc w:val="center"/>
        <w:divId w:val="57285404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Korisnik prava, uz zahtjev iz člana 2 ovog pravilnika, podnosi: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kopiju dozvole za obavljanje privrednog ribolova na moru izdatu od organa državne uprave nadležnog za poslo</w:t>
      </w:r>
      <w:r>
        <w:rPr>
          <w:rFonts w:ascii="Tahoma" w:hAnsi="Tahoma" w:cs="Tahoma"/>
        </w:rPr>
        <w:t>ve ribarstva (u daljem tekstu: Ministarstvo poljoprivrede i ruralnog razvoja);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potvrdu Ministarstva poljoprivrede i ruralnog razvoja da je na ribarskom brodu upisanom u dozvoli za obavljanje privrednog ribolova, koji je duži od 10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</w:rPr>
        <w:t>m, instaliran i funkci</w:t>
      </w:r>
      <w:r>
        <w:rPr>
          <w:rFonts w:ascii="Tahoma" w:hAnsi="Tahoma" w:cs="Tahoma"/>
        </w:rPr>
        <w:t>onalan uređaj za Satelitski sistem monitoringa ribolovnih plovnih objekata i uređaj za Automatsku identifikaciju plovila;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potvrdu Ministarstva poljoprivrede i ruralnog razvoja da je uredno i tačno vodio elektronsku evidenciju o plovidbi i ribolovnim akt</w:t>
      </w:r>
      <w:r>
        <w:rPr>
          <w:rFonts w:ascii="Tahoma" w:hAnsi="Tahoma" w:cs="Tahoma"/>
        </w:rPr>
        <w:t>ivnostima u skladu sa zakonom kojim je uređeno morsko ribarstvo i marikultura;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potvrdu Ministarstva poljoprivrede i ruralnog razvoja da je za predmetni ribarski brod određena maksimalna dozvoljena godišnja količina gasnih ulja;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original fakturu sa fi</w:t>
      </w:r>
      <w:r>
        <w:rPr>
          <w:rFonts w:ascii="Tahoma" w:hAnsi="Tahoma" w:cs="Tahoma"/>
        </w:rPr>
        <w:t>skalnim računom o kupovini gasnih ulja, koja sadrži podatke o: kupcu, prodavcu, ribarskom brodu, količini, vrsti, vrijednosti, datumu i vremenu kupovine gasnih ulja;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potvrdu organa uprave nadležnog za poslove poreza o izmirenim poreskim obavezama, zaklj</w:t>
      </w:r>
      <w:r>
        <w:rPr>
          <w:rFonts w:ascii="Tahoma" w:hAnsi="Tahoma" w:cs="Tahoma"/>
        </w:rPr>
        <w:t>učno sa danom podnošenja zahtjeva.</w:t>
      </w:r>
    </w:p>
    <w:p w:rsidR="00000000" w:rsidRDefault="0082652D">
      <w:pPr>
        <w:jc w:val="center"/>
        <w:divId w:val="106621822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4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Korisnik prava iz člana 2 ovog pravilnika podnosi zahtjev za povraćaj plaćene akcize, nadležnom carinskom organu u roku od 30 dana od isteka mjeseca u kojem je akciza plaćena.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Nadležni carinski organ će izvršiti ob</w:t>
      </w:r>
      <w:r>
        <w:rPr>
          <w:rFonts w:ascii="Tahoma" w:hAnsi="Tahoma" w:cs="Tahoma"/>
        </w:rPr>
        <w:t>račun plaćene akcize za gasna ulja na osnovu potvrde o broju ostvarenih ribolovnih dana, broju sati provedenih u ribolovu i ukupno utrošenoj količini gasnih ulja, za svako plovilo pojedinačno, koju po službenoj dužnosti pribavlja od Ministarstva poljoprivr</w:t>
      </w:r>
      <w:r>
        <w:rPr>
          <w:rFonts w:ascii="Tahoma" w:hAnsi="Tahoma" w:cs="Tahoma"/>
        </w:rPr>
        <w:t>ede i ruralnog razvoja.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Carinski organ vrši povraćaj plaćene akcize u roku od 30 dana od dana podnošenja urednog zahtjeva uplatom na račun korisnika prava koji se vodi kod finansijske institucije.</w:t>
      </w:r>
    </w:p>
    <w:p w:rsidR="00000000" w:rsidRDefault="0082652D">
      <w:pPr>
        <w:jc w:val="center"/>
        <w:divId w:val="40969422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pravilnik stupa na snagu osmog dana od dana obj</w:t>
      </w:r>
      <w:r>
        <w:rPr>
          <w:rFonts w:ascii="Tahoma" w:hAnsi="Tahoma" w:cs="Tahoma"/>
        </w:rPr>
        <w:t>avljivanja u "Službenom listu Crne Gore".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000000" w:rsidRDefault="0082652D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 xml:space="preserve">NAPOMENA REDAKCIJE: </w:t>
      </w:r>
      <w:r>
        <w:rPr>
          <w:rFonts w:ascii="Tahoma" w:hAnsi="Tahoma" w:cs="Tahoma"/>
          <w:i/>
          <w:iCs/>
        </w:rPr>
        <w:t>Prilog u PDF formatu možete preuzeti klikom na sledeći link:</w:t>
      </w:r>
    </w:p>
    <w:p w:rsidR="0082652D" w:rsidRDefault="0082652D">
      <w:pPr>
        <w:pStyle w:val="1tekst"/>
        <w:rPr>
          <w:rFonts w:ascii="Tahoma" w:hAnsi="Tahoma" w:cs="Tahoma"/>
        </w:rPr>
      </w:pPr>
      <w:hyperlink r:id="rId6" w:tgtFrame="_blank" w:history="1">
        <w:r>
          <w:rPr>
            <w:rStyle w:val="Hyperlink"/>
            <w:rFonts w:ascii="Tahoma" w:hAnsi="Tahoma" w:cs="Tahoma"/>
            <w:b/>
            <w:bCs/>
          </w:rPr>
          <w:t>Prilog 1</w:t>
        </w:r>
      </w:hyperlink>
    </w:p>
    <w:sectPr w:rsidR="00826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8"/>
    <w:rsid w:val="007B7218"/>
    <w:rsid w:val="008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B1100-C9D3-43A6-AB44-07C8585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906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392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98405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1044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294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bližim uslovima i načinu povraćaja plaćene akcize za gasna ulja koja se upotrebljavaju kao pogonsko gorivo za pogon registrovanih ribarskih brodova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bližim uslovima i načinu povraćaja plaćene akcize za gasna ulja koja se upotrebljavaju kao pogonsko gorivo za pogon registrovanih ribarskih brodova</dc:title>
  <dc:subject/>
  <dc:creator>Danijela Pejovic</dc:creator>
  <cp:keywords/>
  <dc:description/>
  <cp:lastModifiedBy>Danijela Pejovic</cp:lastModifiedBy>
  <cp:revision>2</cp:revision>
  <dcterms:created xsi:type="dcterms:W3CDTF">2026-03-24T06:35:00Z</dcterms:created>
  <dcterms:modified xsi:type="dcterms:W3CDTF">2026-03-24T06:35:00Z</dcterms:modified>
</cp:coreProperties>
</file>