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CC" w:rsidRPr="00C0273D" w:rsidRDefault="006176CC" w:rsidP="006176CC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E23FBC" w:rsidRDefault="006176CC" w:rsidP="006176C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Br:  </w:t>
      </w:r>
      <w:r w:rsidR="00E23FBC">
        <w:rPr>
          <w:rFonts w:asciiTheme="majorHAnsi" w:eastAsia="Calibri" w:hAnsiTheme="majorHAnsi" w:cs="Arial"/>
          <w:color w:val="000000" w:themeColor="text1"/>
          <w:sz w:val="28"/>
          <w:szCs w:val="28"/>
        </w:rPr>
        <w:t>01-076/24-4479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                                                                </w:t>
      </w:r>
      <w:r w:rsid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                    </w:t>
      </w:r>
    </w:p>
    <w:p w:rsidR="006176CC" w:rsidRPr="00ED5116" w:rsidRDefault="00E23FBC" w:rsidP="006176C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Podgorica,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18. </w:t>
      </w: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12.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2024. godine</w:t>
      </w:r>
    </w:p>
    <w:p w:rsidR="006176CC" w:rsidRPr="00ED5116" w:rsidRDefault="006176CC" w:rsidP="006176C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6176CC" w:rsidRPr="00ED5116" w:rsidRDefault="006176CC" w:rsidP="006176CC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</w:rPr>
      </w:pPr>
    </w:p>
    <w:p w:rsidR="006176CC" w:rsidRPr="00ED5116" w:rsidRDefault="006176CC" w:rsidP="006176CC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</w:pPr>
      <w:r w:rsidRPr="00ED5116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>Klub poslanika ZBCG – Nova srpska demokratija</w:t>
      </w:r>
    </w:p>
    <w:p w:rsidR="006176CC" w:rsidRPr="00ED5116" w:rsidRDefault="006176CC" w:rsidP="006176CC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</w:pPr>
      <w:r w:rsidRPr="00ED5116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>Poslanik</w:t>
      </w:r>
      <w:r w:rsidR="00E23FBC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>, g-din</w:t>
      </w:r>
      <w:r w:rsidRPr="00ED5116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 xml:space="preserve"> Jovan Jole Vučurović </w:t>
      </w:r>
    </w:p>
    <w:p w:rsidR="006176CC" w:rsidRPr="00ED5116" w:rsidRDefault="006176CC" w:rsidP="006176CC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</w:pPr>
    </w:p>
    <w:p w:rsidR="006176CC" w:rsidRPr="00ED5116" w:rsidRDefault="006176CC" w:rsidP="006176CC">
      <w:pPr>
        <w:spacing w:line="276" w:lineRule="auto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>POSLANIČKO PITANJE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</w:pPr>
      <w:r w:rsidRPr="00ED5116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>Udvostručili smo broj zatvorenih poglavlja sa tri na šest i parlamentarna</w:t>
      </w:r>
      <w:r w:rsidR="00E23FBC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 xml:space="preserve"> </w:t>
      </w:r>
      <w:r w:rsidRPr="00ED5116"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  <w:t>većina i Vlada je postigla ono što su prethodnici ostvarili za 12 godina. Šta možemo očekivati sledeće 2025. godine i da li možemo zatvoriti poglavlja do kraja 2026. godine?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</w:rPr>
      </w:pPr>
    </w:p>
    <w:p w:rsidR="006176CC" w:rsidRPr="00ED5116" w:rsidRDefault="006176CC" w:rsidP="006176CC">
      <w:pPr>
        <w:spacing w:line="276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>ODGOVOR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Uvaženi poslaniče Vučuroviću,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055051" w:rsidRDefault="00655639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>Evidentna p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ostignuća u procesu evropske integracije svjedoče o snažnoj posvećenosti, viziji i odlučnosti 44. Vlade Crne Gore, a to je da nepokolebljivo korača ka članstvu u Evropskoj uniji. 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U 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godini za nama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ostvarili smo rezultat koji, s pravom, možemo nazvati istorijskim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>.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>O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živjeli smo pregovore dobijanjem Izvještaja o ispunjenju privremenih mjerila u poglavljima 23 i 24 (IBAR) i privremeno zatvorili </w:t>
      </w:r>
      <w:r w:rsidR="00E23FBC">
        <w:rPr>
          <w:rFonts w:asciiTheme="majorHAnsi" w:eastAsia="Calibri" w:hAnsiTheme="majorHAnsi" w:cs="Arial"/>
          <w:color w:val="000000" w:themeColor="text1"/>
          <w:sz w:val="28"/>
          <w:szCs w:val="28"/>
        </w:rPr>
        <w:t>3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pregovaračka poglavlja. Ovaj rezultat postignut u 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proteklih 12 mjeseci u poređenju sa prethodnih 12 godina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pokazuje ne samo političku zrelost i odlučnost, već i administrativnu sposobnost da u kratkom roku odgovorimo na obaveze iz evropske agende.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To je, između ostalog, pr</w:t>
      </w:r>
      <w:r w:rsidR="00AD6F94">
        <w:rPr>
          <w:rFonts w:asciiTheme="majorHAnsi" w:eastAsia="Calibri" w:hAnsiTheme="majorHAnsi" w:cs="Arial"/>
          <w:color w:val="000000" w:themeColor="text1"/>
          <w:sz w:val="28"/>
          <w:szCs w:val="28"/>
        </w:rPr>
        <w:t>e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>p</w:t>
      </w:r>
      <w:bookmarkStart w:id="0" w:name="_GoBack"/>
      <w:bookmarkEnd w:id="0"/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>oznato i od strane naših partnera u Briselu.</w:t>
      </w:r>
    </w:p>
    <w:p w:rsidR="00055051" w:rsidRDefault="00055051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>Ipak, j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edan od ključnih koraka koji je obilježio rad ove Vlade jeste kreiranje jasne i sveobuhvatne mape puta za sva otvorena pregovaračka poglavlja,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lastRenderedPageBreak/>
        <w:t xml:space="preserve">koja sadrži strateški pristup za zatvaranje svih pregovaračkih poglavlja do kraja 2026. godine. </w:t>
      </w:r>
    </w:p>
    <w:p w:rsidR="00055051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Na liniji sa tim,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a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u saglasnosti s E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>vropskom komisijom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, pripremili smo plan privremenog zatvaranja za sva pregovaračka poglavlja do kraja 2026,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pa shodno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procjenama već tokom 2025. godine očekujemo zatvaranje 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dodatnog seta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pregovaračkih poglavlja</w:t>
      </w:r>
      <w:r w:rsidR="00055051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. </w:t>
      </w:r>
    </w:p>
    <w:p w:rsidR="000A4F08" w:rsidRPr="00ED5116" w:rsidRDefault="00055051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>Na temelju platforme „Barometar 26“ koju je Vlada ponudila svim političkim i društvenim akterima koji dijele našu ambiciju da Crna Gora pstane članica EU do 2028. godine - o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čekivanja smo da će </w:t>
      </w: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se sva preostala poglavlja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zatvoriti </w:t>
      </w: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do kraja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2026, što po našem uvjerenju </w:t>
      </w: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realan i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ostvariv cilj.</w:t>
      </w:r>
    </w:p>
    <w:p w:rsidR="006176CC" w:rsidRPr="00ED5116" w:rsidRDefault="00055051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Za to vrijeme, naša namjera je da pored posvećenosti zatavaranju poglavlja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uspješn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o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implement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iramo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najbolje 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evropsk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e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standard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e u ovim oblastima</w:t>
      </w:r>
      <w:r w:rsidR="006176CC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, što je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uostalom u najvećem interesu naše države i društva. </w:t>
      </w:r>
    </w:p>
    <w:p w:rsidR="00655639" w:rsidRDefault="00655639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>Poštovani poslaniče,</w:t>
      </w:r>
    </w:p>
    <w:p w:rsidR="00655639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Dozvolite da ukažem da </w:t>
      </w:r>
      <w:r w:rsidR="00B92347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je neophodno da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intenzivan tempo </w:t>
      </w:r>
      <w:r w:rsidR="00B92347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izvršn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e</w:t>
      </w:r>
      <w:r w:rsidR="00B92347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bude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podržan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jednako dinamičnim aktivnostima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zakonodavn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e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i sudsk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e</w:t>
      </w:r>
      <w:r w:rsidR="00B92347"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vlast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i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, kao i svih aktera uključenih u proces donošenja odluka. 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Zato posebno naglašavam potrebu za postizanjem snažnog konsenzusa između svih političkih subjekata o pitanjima koja se tiču evropskog puta Crne Gore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. Ako ništa drugo, jasno nam je da e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vropska budućnost zahtijeva usaglašen pristup u odnosu na njene vrijednosti koje želimo da dosegnemo 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punopravnim 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članstvo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>m</w:t>
      </w: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.</w:t>
      </w:r>
      <w:r w:rsidR="00655639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 Sa tom idejom, ne treba i ne smijemo praviti kompromise.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Na kraju, dozvolite mi da još jednom istaknem da Vlada ostaje predana saradnji sa svim relevantnim akterima, kako na nacionalnom tako i na evropskom nivou, uvjeren da ćemo, uz zajednički rad, ostvariti ovaj cilj na dobrobit svih građana Crne Gore.</w:t>
      </w: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6176CC" w:rsidRPr="00ED5116" w:rsidRDefault="006176CC" w:rsidP="006176CC">
      <w:pPr>
        <w:spacing w:line="276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color w:val="000000" w:themeColor="text1"/>
          <w:sz w:val="28"/>
          <w:szCs w:val="28"/>
        </w:rPr>
        <w:t>S poštovanjem,</w:t>
      </w:r>
    </w:p>
    <w:p w:rsidR="006176CC" w:rsidRPr="00ED5116" w:rsidRDefault="006176CC" w:rsidP="006176C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6176CC" w:rsidRPr="00ED5116" w:rsidRDefault="006176CC" w:rsidP="006176CC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>PREDSJEDNIK</w:t>
      </w:r>
    </w:p>
    <w:p w:rsidR="00A35EE5" w:rsidRPr="00655639" w:rsidRDefault="006176CC" w:rsidP="00655639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</w:pPr>
      <w:r w:rsidRPr="00ED5116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 xml:space="preserve"> Milojko Spajić</w:t>
      </w:r>
    </w:p>
    <w:sectPr w:rsidR="00A35EE5" w:rsidRPr="00655639" w:rsidSect="00ED740F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28" w:rsidRDefault="00F61428" w:rsidP="00D12D73">
      <w:pPr>
        <w:spacing w:before="0" w:after="0" w:line="240" w:lineRule="auto"/>
      </w:pPr>
      <w:r>
        <w:separator/>
      </w:r>
    </w:p>
  </w:endnote>
  <w:endnote w:type="continuationSeparator" w:id="0">
    <w:p w:rsidR="00F61428" w:rsidRDefault="00F61428" w:rsidP="00D12D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781D2F">
        <w:pPr>
          <w:pStyle w:val="Footer"/>
          <w:jc w:val="right"/>
        </w:pPr>
        <w:r>
          <w:fldChar w:fldCharType="begin"/>
        </w:r>
        <w:r w:rsidR="00A35EE5">
          <w:instrText xml:space="preserve"> PAGE   \* MERGEFORMAT </w:instrText>
        </w:r>
        <w:r>
          <w:fldChar w:fldCharType="separate"/>
        </w:r>
        <w:r w:rsidR="000A4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F6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28" w:rsidRDefault="00F61428" w:rsidP="00D12D73">
      <w:pPr>
        <w:spacing w:before="0" w:after="0" w:line="240" w:lineRule="auto"/>
      </w:pPr>
      <w:r>
        <w:separator/>
      </w:r>
    </w:p>
  </w:footnote>
  <w:footnote w:type="continuationSeparator" w:id="0">
    <w:p w:rsidR="00F61428" w:rsidRDefault="00F61428" w:rsidP="00D12D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6142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E23FBC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A35EE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A35EE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A35EE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A35EE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A35EE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A35EE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A35EE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A35EE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A35EE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A35EE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621664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899AD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" strokecolor="#d5b03d" strokeweight="1.5pt">
              <o:lock v:ext="edit" shapetype="f"/>
            </v:line>
          </w:pict>
        </mc:Fallback>
      </mc:AlternateContent>
    </w:r>
    <w:r w:rsidR="00A35EE5">
      <w:rPr>
        <w:noProof/>
        <w:lang w:eastAsia="ja-JP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A35EE5">
      <w:t>Crna</w:t>
    </w:r>
    <w:proofErr w:type="spellEnd"/>
    <w:r w:rsidR="00A35EE5">
      <w:t xml:space="preserve"> Gora</w:t>
    </w:r>
  </w:p>
  <w:p w:rsidR="00F536EC" w:rsidRDefault="00A35EE5">
    <w:pPr>
      <w:pStyle w:val="Title"/>
      <w:spacing w:after="0"/>
    </w:pPr>
    <w:r>
      <w:t xml:space="preserve">Vlada Crne Gore </w:t>
    </w:r>
  </w:p>
  <w:p w:rsidR="00F536EC" w:rsidRDefault="00A35EE5">
    <w:pPr>
      <w:pStyle w:val="Title"/>
      <w:spacing w:after="0"/>
    </w:pPr>
    <w:proofErr w:type="spellStart"/>
    <w:r>
      <w:t>PredsjednikVlade</w:t>
    </w:r>
    <w:proofErr w:type="spellEnd"/>
  </w:p>
  <w:p w:rsidR="00F536EC" w:rsidRDefault="00F61428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CC"/>
    <w:rsid w:val="00055051"/>
    <w:rsid w:val="00074171"/>
    <w:rsid w:val="000A4F08"/>
    <w:rsid w:val="006176CC"/>
    <w:rsid w:val="00655639"/>
    <w:rsid w:val="00710959"/>
    <w:rsid w:val="00781D2F"/>
    <w:rsid w:val="00993819"/>
    <w:rsid w:val="00A35EE5"/>
    <w:rsid w:val="00AD6F94"/>
    <w:rsid w:val="00B92347"/>
    <w:rsid w:val="00BD438A"/>
    <w:rsid w:val="00D12D73"/>
    <w:rsid w:val="00E23FBC"/>
    <w:rsid w:val="00ED5116"/>
    <w:rsid w:val="00F61428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9F1C"/>
  <w15:docId w15:val="{88F44DE3-A9BE-4B0A-94F7-10AA697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6CC"/>
    <w:pPr>
      <w:spacing w:before="120" w:after="120" w:line="264" w:lineRule="auto"/>
      <w:jc w:val="both"/>
    </w:pPr>
    <w:rPr>
      <w:rFonts w:eastAsiaTheme="minorHAnsi"/>
      <w:sz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76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6CC"/>
    <w:rPr>
      <w:rFonts w:eastAsiaTheme="minorHAnsi"/>
      <w:sz w:val="24"/>
      <w:lang w:val="sr-Latn-CS" w:eastAsia="en-US"/>
    </w:rPr>
  </w:style>
  <w:style w:type="paragraph" w:styleId="Header">
    <w:name w:val="header"/>
    <w:basedOn w:val="Normal"/>
    <w:link w:val="HeaderChar"/>
    <w:uiPriority w:val="99"/>
    <w:unhideWhenUsed/>
    <w:rsid w:val="006176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6CC"/>
    <w:rPr>
      <w:rFonts w:eastAsiaTheme="minorHAnsi"/>
      <w:sz w:val="24"/>
      <w:lang w:val="sr-Latn-C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76CC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76CC"/>
    <w:rPr>
      <w:rFonts w:ascii="Calibri" w:eastAsia="Times New Roman" w:hAnsi="Calibri" w:cs="Times New Roman"/>
      <w:spacing w:val="-10"/>
      <w:kern w:val="28"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Tanja Musterovic</cp:lastModifiedBy>
  <cp:revision>3</cp:revision>
  <cp:lastPrinted>2024-12-19T09:22:00Z</cp:lastPrinted>
  <dcterms:created xsi:type="dcterms:W3CDTF">2024-12-19T09:25:00Z</dcterms:created>
  <dcterms:modified xsi:type="dcterms:W3CDTF">2024-12-19T09:33:00Z</dcterms:modified>
</cp:coreProperties>
</file>