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52A" w:rsidRDefault="0019752A" w:rsidP="0019752A">
      <w:pPr>
        <w:rPr>
          <w:rFonts w:ascii="Arial" w:eastAsia="Times New Roman" w:hAnsi="Arial" w:cs="Arial"/>
          <w:b/>
          <w:bCs/>
          <w:sz w:val="24"/>
          <w:szCs w:val="24"/>
          <w:lang w:val="hr-HR" w:eastAsia="hr-HR"/>
        </w:rPr>
      </w:pPr>
    </w:p>
    <w:p w:rsidR="0019752A" w:rsidRDefault="0019752A" w:rsidP="0019752A">
      <w:pPr>
        <w:spacing w:after="0" w:line="240" w:lineRule="auto"/>
        <w:jc w:val="right"/>
        <w:outlineLvl w:val="2"/>
        <w:rPr>
          <w:rFonts w:ascii="Arial" w:eastAsia="Times New Roman" w:hAnsi="Arial" w:cs="Arial"/>
          <w:b/>
          <w:bCs/>
          <w:sz w:val="24"/>
          <w:szCs w:val="24"/>
          <w:u w:val="single"/>
          <w:lang w:val="hr-HR" w:eastAsia="hr-HR"/>
        </w:rPr>
      </w:pPr>
      <w:r>
        <w:rPr>
          <w:rFonts w:ascii="Arial" w:eastAsia="Times New Roman" w:hAnsi="Arial" w:cs="Arial"/>
          <w:b/>
          <w:bCs/>
          <w:sz w:val="24"/>
          <w:szCs w:val="24"/>
          <w:u w:val="single"/>
          <w:lang w:val="hr-HR" w:eastAsia="hr-HR"/>
        </w:rPr>
        <w:t xml:space="preserve">N A C R T  </w:t>
      </w:r>
    </w:p>
    <w:p w:rsidR="0019752A" w:rsidRDefault="0019752A" w:rsidP="0019752A">
      <w:pPr>
        <w:spacing w:after="0" w:line="240" w:lineRule="auto"/>
        <w:jc w:val="right"/>
        <w:outlineLvl w:val="2"/>
        <w:rPr>
          <w:rFonts w:ascii="Arial" w:eastAsia="Times New Roman" w:hAnsi="Arial" w:cs="Arial"/>
          <w:b/>
          <w:bCs/>
          <w:sz w:val="24"/>
          <w:szCs w:val="24"/>
          <w:lang w:val="hr-HR" w:eastAsia="hr-HR"/>
        </w:rPr>
      </w:pP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Zakon o izmjenama i dopunama Zakona o izvršenju i obezbjeđenju</w:t>
      </w: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p>
    <w:p w:rsidR="0019752A" w:rsidRDefault="0019752A" w:rsidP="0019752A">
      <w:pPr>
        <w:spacing w:after="0" w:line="240" w:lineRule="auto"/>
        <w:outlineLvl w:val="2"/>
        <w:rPr>
          <w:rFonts w:ascii="Arial" w:eastAsia="Times New Roman" w:hAnsi="Arial" w:cs="Arial"/>
          <w:b/>
          <w:bCs/>
          <w:sz w:val="24"/>
          <w:szCs w:val="24"/>
          <w:lang w:val="hr-HR" w:eastAsia="hr-HR"/>
        </w:rPr>
      </w:pP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 xml:space="preserve">  Član 1</w:t>
      </w:r>
    </w:p>
    <w:p w:rsidR="0019752A" w:rsidRDefault="0019752A" w:rsidP="0019752A">
      <w:pPr>
        <w:spacing w:after="0" w:line="240" w:lineRule="auto"/>
        <w:ind w:firstLine="708"/>
        <w:jc w:val="both"/>
        <w:outlineLvl w:val="2"/>
        <w:rPr>
          <w:rFonts w:ascii="Arial" w:hAnsi="Arial" w:cs="Arial"/>
          <w:sz w:val="24"/>
          <w:szCs w:val="24"/>
          <w:lang w:val="pt-PT"/>
        </w:rPr>
      </w:pPr>
      <w:r>
        <w:rPr>
          <w:rFonts w:ascii="Arial" w:hAnsi="Arial" w:cs="Arial"/>
          <w:sz w:val="24"/>
          <w:szCs w:val="24"/>
          <w:lang w:val="pt-PT"/>
        </w:rPr>
        <w:t>U Zakonu o izvršenju i obezbjeđenju („Službeni list CG“, br.36/11, 28/14, 20/15 i 22/17), u članu 20 stav 2 mijenja se i glasi:</w:t>
      </w:r>
    </w:p>
    <w:p w:rsidR="0019752A" w:rsidRDefault="0019752A" w:rsidP="0019752A">
      <w:pPr>
        <w:spacing w:after="0" w:line="240" w:lineRule="auto"/>
        <w:ind w:firstLine="708"/>
        <w:jc w:val="both"/>
        <w:outlineLvl w:val="2"/>
        <w:rPr>
          <w:rFonts w:ascii="Arial" w:hAnsi="Arial" w:cs="Arial"/>
          <w:sz w:val="24"/>
          <w:szCs w:val="24"/>
          <w:lang w:val="pt-PT"/>
        </w:rPr>
      </w:pPr>
      <w:r>
        <w:rPr>
          <w:rFonts w:ascii="Arial" w:hAnsi="Arial" w:cs="Arial"/>
          <w:bCs/>
          <w:sz w:val="24"/>
          <w:szCs w:val="24"/>
          <w:lang w:val="hr-HR"/>
        </w:rPr>
        <w:t>„Izvršnost odluke donesene u upravnom postupku utvrđuje se u skladu sa zakonom kojim se uređuje upravni postupak.“</w:t>
      </w:r>
    </w:p>
    <w:p w:rsidR="0019752A" w:rsidRDefault="0019752A" w:rsidP="0019752A">
      <w:pPr>
        <w:spacing w:after="0" w:line="240" w:lineRule="auto"/>
        <w:ind w:firstLine="708"/>
        <w:jc w:val="both"/>
        <w:outlineLvl w:val="2"/>
        <w:rPr>
          <w:rFonts w:ascii="Arial" w:hAnsi="Arial" w:cs="Arial"/>
          <w:sz w:val="24"/>
          <w:szCs w:val="24"/>
          <w:lang w:val="pt-PT"/>
        </w:rPr>
      </w:pP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Član 2</w:t>
      </w:r>
    </w:p>
    <w:p w:rsidR="0019752A" w:rsidRDefault="0019752A" w:rsidP="0019752A">
      <w:pPr>
        <w:spacing w:after="0" w:line="240" w:lineRule="auto"/>
        <w:ind w:firstLine="708"/>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Poslije člana 27 dodaje se novi član koji glasi:</w:t>
      </w:r>
    </w:p>
    <w:p w:rsidR="0019752A" w:rsidRDefault="0019752A" w:rsidP="0019752A">
      <w:pPr>
        <w:spacing w:after="0" w:line="240" w:lineRule="auto"/>
        <w:ind w:firstLine="708"/>
        <w:jc w:val="center"/>
        <w:outlineLvl w:val="2"/>
        <w:rPr>
          <w:rFonts w:ascii="Arial" w:eastAsia="Times New Roman" w:hAnsi="Arial" w:cs="Arial"/>
          <w:b/>
          <w:bCs/>
          <w:sz w:val="24"/>
          <w:szCs w:val="24"/>
          <w:lang w:val="hr-HR" w:eastAsia="hr-HR"/>
        </w:rPr>
      </w:pPr>
    </w:p>
    <w:p w:rsidR="0019752A" w:rsidRDefault="0019752A" w:rsidP="0019752A">
      <w:pPr>
        <w:spacing w:after="0" w:line="240" w:lineRule="auto"/>
        <w:ind w:firstLine="708"/>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„Promjena sredstava i predmeta izvršenja</w:t>
      </w:r>
    </w:p>
    <w:p w:rsidR="0019752A" w:rsidRDefault="0019752A" w:rsidP="0019752A">
      <w:pPr>
        <w:spacing w:after="0" w:line="240" w:lineRule="auto"/>
        <w:ind w:firstLine="708"/>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Član 27a</w:t>
      </w:r>
    </w:p>
    <w:p w:rsidR="0019752A" w:rsidRDefault="0019752A" w:rsidP="0019752A">
      <w:pPr>
        <w:spacing w:after="0" w:line="240" w:lineRule="auto"/>
        <w:jc w:val="both"/>
        <w:rPr>
          <w:rFonts w:ascii="Arial" w:hAnsi="Arial" w:cs="Arial"/>
          <w:sz w:val="24"/>
          <w:szCs w:val="24"/>
        </w:rPr>
      </w:pPr>
      <w:r>
        <w:rPr>
          <w:rFonts w:ascii="Arial" w:hAnsi="Arial" w:cs="Arial"/>
          <w:sz w:val="24"/>
          <w:szCs w:val="24"/>
        </w:rPr>
        <w:tab/>
        <w:t xml:space="preserve">Ako namirenje nije moguće sredstvima i </w:t>
      </w:r>
      <w:proofErr w:type="gramStart"/>
      <w:r>
        <w:rPr>
          <w:rFonts w:ascii="Arial" w:hAnsi="Arial" w:cs="Arial"/>
          <w:sz w:val="24"/>
          <w:szCs w:val="24"/>
        </w:rPr>
        <w:t>na</w:t>
      </w:r>
      <w:proofErr w:type="gramEnd"/>
      <w:r>
        <w:rPr>
          <w:rFonts w:ascii="Arial" w:hAnsi="Arial" w:cs="Arial"/>
          <w:sz w:val="24"/>
          <w:szCs w:val="24"/>
        </w:rPr>
        <w:t xml:space="preserve"> predmetima izvršenja koji su već određeni, javni izvršitelj će, na predlog izvršnog povjerioca, rješenjem promijeniti sredstvo i predmet izvršenja ili odrediti da se izvršenje nastavi i drugim sredstvima i predmetima.”</w:t>
      </w:r>
    </w:p>
    <w:p w:rsidR="0019752A" w:rsidRDefault="0019752A" w:rsidP="0019752A">
      <w:pPr>
        <w:spacing w:after="0" w:line="240" w:lineRule="auto"/>
        <w:jc w:val="center"/>
        <w:rPr>
          <w:rFonts w:ascii="Arial" w:hAnsi="Arial" w:cs="Arial"/>
          <w:b/>
          <w:sz w:val="24"/>
          <w:szCs w:val="24"/>
        </w:rPr>
      </w:pPr>
    </w:p>
    <w:p w:rsidR="0019752A" w:rsidRDefault="0019752A" w:rsidP="0019752A">
      <w:pPr>
        <w:spacing w:after="0" w:line="240" w:lineRule="auto"/>
        <w:jc w:val="center"/>
        <w:rPr>
          <w:rFonts w:ascii="Arial" w:hAnsi="Arial" w:cs="Arial"/>
          <w:b/>
          <w:sz w:val="24"/>
          <w:szCs w:val="24"/>
        </w:rPr>
      </w:pPr>
      <w:r>
        <w:rPr>
          <w:rFonts w:ascii="Arial" w:hAnsi="Arial" w:cs="Arial"/>
          <w:b/>
          <w:sz w:val="24"/>
          <w:szCs w:val="24"/>
        </w:rPr>
        <w:t>Član 3</w:t>
      </w:r>
    </w:p>
    <w:p w:rsidR="0019752A" w:rsidRDefault="0019752A" w:rsidP="0019752A">
      <w:pPr>
        <w:spacing w:after="0"/>
        <w:rPr>
          <w:rFonts w:ascii="Arial" w:hAnsi="Arial" w:cs="Arial"/>
          <w:sz w:val="24"/>
          <w:szCs w:val="24"/>
        </w:rPr>
      </w:pPr>
      <w:r>
        <w:rPr>
          <w:rFonts w:ascii="Arial" w:hAnsi="Arial" w:cs="Arial"/>
          <w:sz w:val="24"/>
          <w:szCs w:val="24"/>
        </w:rPr>
        <w:tab/>
        <w:t>Član 43 mijenja se i glasi:</w:t>
      </w:r>
    </w:p>
    <w:p w:rsidR="0019752A" w:rsidRDefault="0019752A" w:rsidP="0019752A">
      <w:pPr>
        <w:jc w:val="both"/>
        <w:rPr>
          <w:rFonts w:ascii="Arial" w:hAnsi="Arial" w:cs="Arial"/>
          <w:sz w:val="24"/>
          <w:szCs w:val="24"/>
        </w:rPr>
      </w:pPr>
      <w:r>
        <w:rPr>
          <w:rFonts w:ascii="Arial" w:hAnsi="Arial" w:cs="Arial"/>
          <w:sz w:val="24"/>
          <w:szCs w:val="24"/>
        </w:rPr>
        <w:tab/>
      </w:r>
      <w:r>
        <w:rPr>
          <w:rFonts w:ascii="Arial" w:eastAsia="Times New Roman" w:hAnsi="Arial" w:cs="Arial"/>
          <w:bCs/>
          <w:sz w:val="24"/>
          <w:szCs w:val="24"/>
          <w:lang w:val="hr-HR" w:eastAsia="hr-HR"/>
        </w:rPr>
        <w:t>„</w:t>
      </w:r>
      <w:r>
        <w:rPr>
          <w:rFonts w:ascii="Arial" w:hAnsi="Arial" w:cs="Arial"/>
          <w:sz w:val="24"/>
          <w:szCs w:val="24"/>
        </w:rPr>
        <w:t xml:space="preserve">Dostavljanje pismena u postupku izvršenja i obezbjeđenja vrši se neposrednim predavanjem ili preko pošte. </w:t>
      </w:r>
      <w:proofErr w:type="gramStart"/>
      <w:r>
        <w:rPr>
          <w:rFonts w:ascii="Arial" w:hAnsi="Arial" w:cs="Arial"/>
          <w:sz w:val="24"/>
          <w:szCs w:val="24"/>
        </w:rPr>
        <w:t>Potvrdu o izvršenom dostavljanju potpisuje primalac i lice koje vrši dostavljanje.</w:t>
      </w:r>
      <w:proofErr w:type="gramEnd"/>
      <w:r>
        <w:rPr>
          <w:rFonts w:ascii="Arial" w:hAnsi="Arial" w:cs="Arial"/>
          <w:sz w:val="24"/>
          <w:szCs w:val="24"/>
        </w:rPr>
        <w:t xml:space="preserve"> Primalac </w:t>
      </w:r>
      <w:proofErr w:type="gramStart"/>
      <w:r>
        <w:rPr>
          <w:rFonts w:ascii="Arial" w:hAnsi="Arial" w:cs="Arial"/>
          <w:sz w:val="24"/>
          <w:szCs w:val="24"/>
        </w:rPr>
        <w:t>će</w:t>
      </w:r>
      <w:proofErr w:type="gramEnd"/>
      <w:r>
        <w:rPr>
          <w:rFonts w:ascii="Arial" w:hAnsi="Arial" w:cs="Arial"/>
          <w:sz w:val="24"/>
          <w:szCs w:val="24"/>
        </w:rPr>
        <w:t xml:space="preserve"> na dostavnici slovima napisati dan prijema.”</w:t>
      </w:r>
    </w:p>
    <w:p w:rsidR="0019752A" w:rsidRDefault="0019752A" w:rsidP="0019752A">
      <w:pPr>
        <w:spacing w:after="0" w:line="240" w:lineRule="auto"/>
        <w:jc w:val="center"/>
        <w:rPr>
          <w:rFonts w:ascii="Arial" w:hAnsi="Arial" w:cs="Arial"/>
          <w:b/>
          <w:sz w:val="24"/>
          <w:szCs w:val="24"/>
        </w:rPr>
      </w:pPr>
      <w:r>
        <w:rPr>
          <w:rFonts w:ascii="Arial" w:hAnsi="Arial" w:cs="Arial"/>
          <w:b/>
          <w:sz w:val="24"/>
          <w:szCs w:val="24"/>
        </w:rPr>
        <w:t>Član 4</w:t>
      </w:r>
    </w:p>
    <w:p w:rsidR="0019752A" w:rsidRDefault="0019752A" w:rsidP="0019752A">
      <w:pPr>
        <w:rPr>
          <w:rFonts w:ascii="Arial" w:hAnsi="Arial" w:cs="Arial"/>
          <w:sz w:val="24"/>
          <w:szCs w:val="24"/>
        </w:rPr>
      </w:pPr>
      <w:r>
        <w:rPr>
          <w:rFonts w:ascii="Arial" w:hAnsi="Arial" w:cs="Arial"/>
          <w:sz w:val="24"/>
          <w:szCs w:val="24"/>
        </w:rPr>
        <w:tab/>
        <w:t>Član 45 mijenja se i glasi:</w:t>
      </w:r>
    </w:p>
    <w:p w:rsidR="0019752A" w:rsidRDefault="0019752A" w:rsidP="0019752A">
      <w:pPr>
        <w:spacing w:after="0" w:line="240" w:lineRule="auto"/>
        <w:jc w:val="center"/>
        <w:rPr>
          <w:rFonts w:ascii="Arial" w:hAnsi="Arial" w:cs="Arial"/>
          <w:sz w:val="24"/>
          <w:szCs w:val="24"/>
        </w:rPr>
      </w:pPr>
      <w:r>
        <w:rPr>
          <w:rFonts w:ascii="Arial" w:eastAsia="Times New Roman" w:hAnsi="Arial" w:cs="Arial"/>
          <w:b/>
          <w:bCs/>
          <w:sz w:val="24"/>
          <w:szCs w:val="24"/>
          <w:lang w:val="hr-HR" w:eastAsia="hr-HR"/>
        </w:rPr>
        <w:t>„</w:t>
      </w:r>
      <w:r>
        <w:rPr>
          <w:rFonts w:ascii="Arial" w:hAnsi="Arial" w:cs="Arial"/>
          <w:b/>
          <w:sz w:val="24"/>
          <w:szCs w:val="24"/>
        </w:rPr>
        <w:t>Dostavljanje strankama i drugim učesnicima u postupku</w:t>
      </w:r>
    </w:p>
    <w:p w:rsidR="0019752A" w:rsidRDefault="0019752A" w:rsidP="0019752A">
      <w:pPr>
        <w:spacing w:after="0" w:line="240" w:lineRule="auto"/>
        <w:jc w:val="center"/>
        <w:rPr>
          <w:rFonts w:ascii="Arial" w:hAnsi="Arial" w:cs="Arial"/>
          <w:b/>
          <w:sz w:val="24"/>
          <w:szCs w:val="24"/>
        </w:rPr>
      </w:pPr>
      <w:r>
        <w:rPr>
          <w:rFonts w:ascii="Arial" w:hAnsi="Arial" w:cs="Arial"/>
          <w:b/>
          <w:sz w:val="24"/>
          <w:szCs w:val="24"/>
        </w:rPr>
        <w:t>Član 45</w:t>
      </w:r>
    </w:p>
    <w:p w:rsidR="0019752A" w:rsidRDefault="0019752A" w:rsidP="0019752A">
      <w:pPr>
        <w:spacing w:after="0"/>
        <w:ind w:firstLine="720"/>
        <w:jc w:val="both"/>
        <w:rPr>
          <w:rFonts w:ascii="Arial" w:hAnsi="Arial" w:cs="Arial"/>
          <w:sz w:val="24"/>
          <w:szCs w:val="24"/>
        </w:rPr>
      </w:pPr>
      <w:r>
        <w:rPr>
          <w:rFonts w:ascii="Arial" w:hAnsi="Arial" w:cs="Arial"/>
          <w:sz w:val="24"/>
          <w:szCs w:val="24"/>
        </w:rPr>
        <w:t>Pravnom licu ili preduzetniku pismena se dostavljaju na adresu sjedišta ili adresu za prijem sužbene  pošte, koje su upisane u Centralnom registru privrednih subjekata ili drugom javnom registru, a fizičkom licu na adresu prebivališta ili boravišta koja je upisana kod organa uprave koji vodi evidenciju o prebivalištu i boravištu.</w:t>
      </w:r>
    </w:p>
    <w:p w:rsidR="0019752A" w:rsidRDefault="0019752A" w:rsidP="0019752A">
      <w:pPr>
        <w:spacing w:after="0"/>
        <w:ind w:firstLine="720"/>
        <w:jc w:val="both"/>
        <w:rPr>
          <w:rFonts w:ascii="Arial" w:hAnsi="Arial" w:cs="Arial"/>
          <w:sz w:val="24"/>
          <w:szCs w:val="24"/>
        </w:rPr>
      </w:pPr>
      <w:r>
        <w:rPr>
          <w:rFonts w:ascii="Arial" w:hAnsi="Arial" w:cs="Arial"/>
          <w:sz w:val="24"/>
          <w:szCs w:val="24"/>
        </w:rPr>
        <w:t xml:space="preserve">Ako se dostavljanje ne može izvršiti </w:t>
      </w:r>
      <w:proofErr w:type="gramStart"/>
      <w:r>
        <w:rPr>
          <w:rFonts w:ascii="Arial" w:hAnsi="Arial" w:cs="Arial"/>
          <w:sz w:val="24"/>
          <w:szCs w:val="24"/>
        </w:rPr>
        <w:t>na</w:t>
      </w:r>
      <w:proofErr w:type="gramEnd"/>
      <w:r>
        <w:rPr>
          <w:rFonts w:ascii="Arial" w:hAnsi="Arial" w:cs="Arial"/>
          <w:sz w:val="24"/>
          <w:szCs w:val="24"/>
        </w:rPr>
        <w:t xml:space="preserve"> način iz stava 1 ovog člana, pismeno se narednog radnog dana ističe na oglasnoj tabli suda koji je donio rješenje o izvršenju, odnosno oglasnoj tabli suda za čije je službeno područje imenovan javni izvršitelj koji je donio rješenje o izvršenju, na osnovu izvršne ili vjerodostojne isprave.</w:t>
      </w:r>
    </w:p>
    <w:p w:rsidR="0019752A" w:rsidRDefault="0019752A" w:rsidP="0019752A">
      <w:pPr>
        <w:spacing w:after="0"/>
        <w:ind w:firstLine="720"/>
        <w:jc w:val="both"/>
        <w:rPr>
          <w:rFonts w:ascii="Arial" w:hAnsi="Arial" w:cs="Arial"/>
          <w:sz w:val="24"/>
          <w:szCs w:val="24"/>
        </w:rPr>
      </w:pPr>
      <w:r>
        <w:rPr>
          <w:rFonts w:ascii="Arial" w:hAnsi="Arial" w:cs="Arial"/>
          <w:sz w:val="24"/>
          <w:szCs w:val="24"/>
        </w:rPr>
        <w:t>Izuzetno od stava 2 ovog člana,  kada je riječ o rješenju o izvršenju na osnovu vjerodostojne isprave, dostavljanje se ponavlja još jednom  po isteku roka od osam dana od prethodnog dostavljanja, a ako se ni ponovljeno dostavljanje ne može izvršiti, pismeno se narednog radnog dana ističe na oglasnoj tabli suda.</w:t>
      </w:r>
    </w:p>
    <w:p w:rsidR="0019752A" w:rsidRDefault="0019752A" w:rsidP="0019752A">
      <w:pPr>
        <w:spacing w:after="0"/>
        <w:ind w:firstLine="720"/>
        <w:jc w:val="both"/>
        <w:rPr>
          <w:rFonts w:ascii="Arial" w:hAnsi="Arial" w:cs="Arial"/>
          <w:sz w:val="24"/>
          <w:szCs w:val="24"/>
        </w:rPr>
      </w:pPr>
      <w:r>
        <w:rPr>
          <w:rFonts w:ascii="Arial" w:hAnsi="Arial" w:cs="Arial"/>
          <w:sz w:val="24"/>
          <w:szCs w:val="24"/>
        </w:rPr>
        <w:lastRenderedPageBreak/>
        <w:t>U slučaju iz st. 1 i 2 ovog člana dostavljač će ostaviti u poštanskom sandučetu ili na drugom mjestu na adresi lica kojem je pismeno upućeno obavještenje, koje sadrži lično ime adresata, svojstvo u postupku, naznaku da će pismeno narednog radnog dana biti istaknuto na oglasnoj tabli suda, naziv i adresu tog suda i upozerenje da se, po isteku roka od osam dana od dana isticanja pismena na oglasnoj tabli suda, smatra da je dostavljanje izvršeno.</w:t>
      </w:r>
    </w:p>
    <w:p w:rsidR="0019752A" w:rsidRDefault="0019752A" w:rsidP="0019752A">
      <w:pPr>
        <w:spacing w:after="0"/>
        <w:ind w:firstLine="720"/>
        <w:jc w:val="both"/>
        <w:rPr>
          <w:rFonts w:ascii="Arial" w:hAnsi="Arial" w:cs="Arial"/>
          <w:sz w:val="24"/>
          <w:szCs w:val="24"/>
        </w:rPr>
      </w:pPr>
      <w:r>
        <w:rPr>
          <w:rFonts w:ascii="Arial" w:hAnsi="Arial" w:cs="Arial"/>
          <w:sz w:val="24"/>
          <w:szCs w:val="24"/>
        </w:rPr>
        <w:t xml:space="preserve">Smatra se da je dostavljenje izvršeno istekom roka </w:t>
      </w:r>
      <w:proofErr w:type="gramStart"/>
      <w:r>
        <w:rPr>
          <w:rFonts w:ascii="Arial" w:hAnsi="Arial" w:cs="Arial"/>
          <w:sz w:val="24"/>
          <w:szCs w:val="24"/>
        </w:rPr>
        <w:t>od</w:t>
      </w:r>
      <w:proofErr w:type="gramEnd"/>
      <w:r>
        <w:rPr>
          <w:rFonts w:ascii="Arial" w:hAnsi="Arial" w:cs="Arial"/>
          <w:sz w:val="24"/>
          <w:szCs w:val="24"/>
        </w:rPr>
        <w:t xml:space="preserve"> osam dana od dana isticanja pismena na oglasnoj tabli suda.</w:t>
      </w:r>
    </w:p>
    <w:p w:rsidR="0019752A" w:rsidRDefault="0019752A" w:rsidP="0019752A">
      <w:pPr>
        <w:spacing w:after="0"/>
        <w:ind w:firstLine="720"/>
        <w:jc w:val="both"/>
        <w:rPr>
          <w:rFonts w:ascii="Arial" w:hAnsi="Arial" w:cs="Arial"/>
          <w:sz w:val="24"/>
          <w:szCs w:val="24"/>
          <w:lang w:val="sr-Latn-RS"/>
        </w:rPr>
      </w:pPr>
      <w:r>
        <w:rPr>
          <w:rFonts w:ascii="Arial" w:hAnsi="Arial" w:cs="Arial"/>
          <w:sz w:val="24"/>
          <w:szCs w:val="24"/>
        </w:rPr>
        <w:t xml:space="preserve">Sud preko čije oglasne table javni izvršitelj dostavlja akte i pismena stavlja pečat suda na dostavnici kojim potvrđuje datum postavljanja i skidanja </w:t>
      </w:r>
      <w:proofErr w:type="gramStart"/>
      <w:r>
        <w:rPr>
          <w:rFonts w:ascii="Arial" w:hAnsi="Arial" w:cs="Arial"/>
          <w:sz w:val="24"/>
          <w:szCs w:val="24"/>
        </w:rPr>
        <w:t>pismena  sa</w:t>
      </w:r>
      <w:proofErr w:type="gramEnd"/>
      <w:r>
        <w:rPr>
          <w:rFonts w:ascii="Arial" w:hAnsi="Arial" w:cs="Arial"/>
          <w:sz w:val="24"/>
          <w:szCs w:val="24"/>
        </w:rPr>
        <w:t xml:space="preserve"> oglasne table suda.”</w:t>
      </w:r>
    </w:p>
    <w:p w:rsidR="0019752A" w:rsidRDefault="0019752A" w:rsidP="0019752A">
      <w:pPr>
        <w:spacing w:after="0"/>
        <w:jc w:val="center"/>
        <w:rPr>
          <w:rFonts w:ascii="Arial" w:hAnsi="Arial" w:cs="Arial"/>
          <w:b/>
          <w:sz w:val="24"/>
          <w:szCs w:val="24"/>
        </w:rPr>
      </w:pPr>
    </w:p>
    <w:p w:rsidR="0019752A" w:rsidRDefault="0019752A" w:rsidP="0019752A">
      <w:pPr>
        <w:spacing w:after="0"/>
        <w:jc w:val="center"/>
        <w:rPr>
          <w:rFonts w:ascii="Arial" w:hAnsi="Arial" w:cs="Arial"/>
          <w:b/>
          <w:sz w:val="24"/>
          <w:szCs w:val="24"/>
        </w:rPr>
      </w:pPr>
      <w:r>
        <w:rPr>
          <w:rFonts w:ascii="Arial" w:hAnsi="Arial" w:cs="Arial"/>
          <w:b/>
          <w:sz w:val="24"/>
          <w:szCs w:val="24"/>
        </w:rPr>
        <w:t>Član 5</w:t>
      </w:r>
    </w:p>
    <w:p w:rsidR="0019752A" w:rsidRDefault="0019752A" w:rsidP="0019752A">
      <w:pPr>
        <w:rPr>
          <w:rFonts w:ascii="Arial" w:hAnsi="Arial" w:cs="Arial"/>
          <w:sz w:val="24"/>
          <w:szCs w:val="24"/>
        </w:rPr>
      </w:pPr>
      <w:r>
        <w:rPr>
          <w:rFonts w:ascii="Arial" w:hAnsi="Arial" w:cs="Arial"/>
          <w:sz w:val="24"/>
          <w:szCs w:val="24"/>
        </w:rPr>
        <w:tab/>
      </w:r>
      <w:proofErr w:type="gramStart"/>
      <w:r>
        <w:rPr>
          <w:rFonts w:ascii="Arial" w:hAnsi="Arial" w:cs="Arial"/>
          <w:sz w:val="24"/>
          <w:szCs w:val="24"/>
        </w:rPr>
        <w:t>Član 46 briše se.</w:t>
      </w:r>
      <w:proofErr w:type="gramEnd"/>
    </w:p>
    <w:p w:rsidR="0019752A" w:rsidRDefault="0019752A" w:rsidP="0019752A">
      <w:pPr>
        <w:spacing w:after="0"/>
        <w:jc w:val="center"/>
        <w:rPr>
          <w:rFonts w:ascii="Arial" w:hAnsi="Arial" w:cs="Arial"/>
          <w:b/>
          <w:sz w:val="24"/>
          <w:szCs w:val="24"/>
        </w:rPr>
      </w:pPr>
      <w:r>
        <w:rPr>
          <w:rFonts w:ascii="Arial" w:hAnsi="Arial" w:cs="Arial"/>
          <w:b/>
          <w:sz w:val="24"/>
          <w:szCs w:val="24"/>
        </w:rPr>
        <w:t>Član 6</w:t>
      </w:r>
    </w:p>
    <w:p w:rsidR="0019752A" w:rsidRDefault="0019752A" w:rsidP="0019752A">
      <w:pPr>
        <w:jc w:val="both"/>
        <w:rPr>
          <w:rFonts w:ascii="Arial" w:hAnsi="Arial" w:cs="Arial"/>
          <w:sz w:val="24"/>
          <w:szCs w:val="24"/>
        </w:rPr>
      </w:pPr>
      <w:r>
        <w:rPr>
          <w:rFonts w:ascii="Arial" w:hAnsi="Arial" w:cs="Arial"/>
          <w:sz w:val="24"/>
          <w:szCs w:val="24"/>
        </w:rPr>
        <w:tab/>
      </w:r>
      <w:proofErr w:type="gramStart"/>
      <w:r>
        <w:rPr>
          <w:rFonts w:ascii="Arial" w:hAnsi="Arial" w:cs="Arial"/>
          <w:sz w:val="24"/>
          <w:szCs w:val="24"/>
        </w:rPr>
        <w:t xml:space="preserve">U članu 53 u stavu 3 riječi </w:t>
      </w:r>
      <w:r>
        <w:rPr>
          <w:rFonts w:ascii="Arial" w:eastAsia="Times New Roman" w:hAnsi="Arial" w:cs="Arial"/>
          <w:bCs/>
          <w:sz w:val="24"/>
          <w:szCs w:val="24"/>
          <w:lang w:val="hr-HR" w:eastAsia="hr-HR"/>
        </w:rPr>
        <w:t>„</w:t>
      </w:r>
      <w:r>
        <w:rPr>
          <w:rFonts w:ascii="Arial" w:hAnsi="Arial" w:cs="Arial"/>
          <w:sz w:val="24"/>
          <w:szCs w:val="24"/>
        </w:rPr>
        <w:t xml:space="preserve">tri dana” zamjenjuju se riječima </w:t>
      </w:r>
      <w:r>
        <w:rPr>
          <w:rFonts w:ascii="Arial" w:eastAsia="Times New Roman" w:hAnsi="Arial" w:cs="Arial"/>
          <w:bCs/>
          <w:sz w:val="24"/>
          <w:szCs w:val="24"/>
          <w:lang w:val="hr-HR" w:eastAsia="hr-HR"/>
        </w:rPr>
        <w:t>„</w:t>
      </w:r>
      <w:r>
        <w:rPr>
          <w:rFonts w:ascii="Arial" w:hAnsi="Arial" w:cs="Arial"/>
          <w:sz w:val="24"/>
          <w:szCs w:val="24"/>
        </w:rPr>
        <w:t>pet dana”.</w:t>
      </w:r>
      <w:proofErr w:type="gramEnd"/>
    </w:p>
    <w:p w:rsidR="0019752A" w:rsidRDefault="0019752A" w:rsidP="0019752A">
      <w:pPr>
        <w:spacing w:after="0"/>
        <w:jc w:val="center"/>
        <w:rPr>
          <w:rFonts w:ascii="Arial" w:hAnsi="Arial" w:cs="Arial"/>
          <w:b/>
          <w:sz w:val="24"/>
          <w:szCs w:val="24"/>
        </w:rPr>
      </w:pPr>
      <w:r>
        <w:rPr>
          <w:rFonts w:ascii="Arial" w:hAnsi="Arial" w:cs="Arial"/>
          <w:b/>
          <w:sz w:val="24"/>
          <w:szCs w:val="24"/>
        </w:rPr>
        <w:t>Član 7</w:t>
      </w:r>
    </w:p>
    <w:p w:rsidR="0019752A" w:rsidRDefault="0019752A" w:rsidP="0019752A">
      <w:pPr>
        <w:spacing w:after="0"/>
        <w:rPr>
          <w:rFonts w:ascii="Arial" w:hAnsi="Arial" w:cs="Arial"/>
          <w:sz w:val="24"/>
          <w:szCs w:val="24"/>
        </w:rPr>
      </w:pPr>
      <w:r>
        <w:rPr>
          <w:rFonts w:ascii="Arial" w:hAnsi="Arial" w:cs="Arial"/>
          <w:sz w:val="24"/>
          <w:szCs w:val="24"/>
        </w:rPr>
        <w:tab/>
        <w:t>U članu 64 poslije stava 2 dodaju se dva nova stava koji glase:</w:t>
      </w:r>
    </w:p>
    <w:p w:rsidR="0019752A" w:rsidRDefault="0019752A" w:rsidP="00B0247C">
      <w:pPr>
        <w:spacing w:after="0"/>
        <w:ind w:firstLine="708"/>
        <w:jc w:val="both"/>
        <w:rPr>
          <w:rFonts w:ascii="Arial" w:hAnsi="Arial" w:cs="Arial"/>
          <w:sz w:val="24"/>
          <w:szCs w:val="24"/>
        </w:rPr>
      </w:pPr>
      <w:r>
        <w:rPr>
          <w:rFonts w:ascii="Arial" w:eastAsia="Times New Roman" w:hAnsi="Arial" w:cs="Arial"/>
          <w:bCs/>
          <w:sz w:val="24"/>
          <w:szCs w:val="24"/>
          <w:lang w:val="hr-HR" w:eastAsia="hr-HR"/>
        </w:rPr>
        <w:t>„</w:t>
      </w:r>
      <w:r>
        <w:rPr>
          <w:rFonts w:ascii="Arial" w:hAnsi="Arial" w:cs="Arial"/>
          <w:sz w:val="24"/>
          <w:szCs w:val="24"/>
        </w:rPr>
        <w:t xml:space="preserve">Uprava policije je dužna da u hitnim slučajevima na usmeni zahtjev suda, odnosno javnog izvršitelja, pruži asistenciju na licu mjesta, ukoliko je sud ili javni izršitelj spriječen u preduzimaju službene radnje. </w:t>
      </w:r>
    </w:p>
    <w:p w:rsidR="0019752A" w:rsidRDefault="0019752A" w:rsidP="0019752A">
      <w:pPr>
        <w:spacing w:after="0"/>
        <w:ind w:firstLine="720"/>
        <w:jc w:val="both"/>
        <w:rPr>
          <w:rFonts w:ascii="Arial" w:hAnsi="Arial" w:cs="Arial"/>
          <w:sz w:val="24"/>
          <w:szCs w:val="24"/>
        </w:rPr>
      </w:pPr>
      <w:r>
        <w:rPr>
          <w:rFonts w:ascii="Arial" w:hAnsi="Arial" w:cs="Arial"/>
          <w:sz w:val="24"/>
          <w:szCs w:val="24"/>
        </w:rPr>
        <w:t xml:space="preserve">Sud odnosno javni izvršitelj dužan je da zahtjev iz stava 2 ovog člana sačini u pisanoj formi i dostavi upravi policije u roku </w:t>
      </w:r>
      <w:proofErr w:type="gramStart"/>
      <w:r>
        <w:rPr>
          <w:rFonts w:ascii="Arial" w:hAnsi="Arial" w:cs="Arial"/>
          <w:sz w:val="24"/>
          <w:szCs w:val="24"/>
        </w:rPr>
        <w:t>od</w:t>
      </w:r>
      <w:proofErr w:type="gramEnd"/>
      <w:r>
        <w:rPr>
          <w:rFonts w:ascii="Arial" w:hAnsi="Arial" w:cs="Arial"/>
          <w:sz w:val="24"/>
          <w:szCs w:val="24"/>
        </w:rPr>
        <w:t xml:space="preserve"> 48 časova.”</w:t>
      </w:r>
    </w:p>
    <w:p w:rsidR="0019752A" w:rsidRDefault="0019752A" w:rsidP="0019752A">
      <w:pPr>
        <w:spacing w:after="0"/>
        <w:ind w:firstLine="720"/>
        <w:jc w:val="both"/>
        <w:rPr>
          <w:rFonts w:ascii="Arial" w:hAnsi="Arial" w:cs="Arial"/>
          <w:sz w:val="24"/>
          <w:szCs w:val="24"/>
        </w:rPr>
      </w:pPr>
    </w:p>
    <w:p w:rsidR="0019752A" w:rsidRDefault="0019752A" w:rsidP="0019752A">
      <w:pPr>
        <w:spacing w:after="0"/>
        <w:jc w:val="center"/>
        <w:rPr>
          <w:rFonts w:ascii="Arial" w:hAnsi="Arial" w:cs="Arial"/>
          <w:b/>
          <w:sz w:val="24"/>
          <w:szCs w:val="24"/>
        </w:rPr>
      </w:pPr>
      <w:r>
        <w:rPr>
          <w:rFonts w:ascii="Arial" w:hAnsi="Arial" w:cs="Arial"/>
          <w:b/>
          <w:sz w:val="24"/>
          <w:szCs w:val="24"/>
        </w:rPr>
        <w:t>Član 8</w:t>
      </w:r>
    </w:p>
    <w:p w:rsidR="0019752A" w:rsidRDefault="0019752A" w:rsidP="0019752A">
      <w:pPr>
        <w:spacing w:after="0"/>
        <w:rPr>
          <w:rFonts w:ascii="Arial" w:hAnsi="Arial" w:cs="Arial"/>
          <w:sz w:val="24"/>
          <w:szCs w:val="24"/>
        </w:rPr>
      </w:pPr>
      <w:r>
        <w:rPr>
          <w:rFonts w:ascii="Arial" w:hAnsi="Arial" w:cs="Arial"/>
          <w:sz w:val="24"/>
          <w:szCs w:val="24"/>
        </w:rPr>
        <w:tab/>
        <w:t>Član 72 mijenja se i glasi:</w:t>
      </w:r>
    </w:p>
    <w:p w:rsidR="0019752A" w:rsidRDefault="0019752A" w:rsidP="0019752A">
      <w:pPr>
        <w:spacing w:after="0"/>
        <w:ind w:firstLine="720"/>
        <w:jc w:val="both"/>
        <w:rPr>
          <w:rFonts w:ascii="Arial" w:hAnsi="Arial" w:cs="Arial"/>
          <w:strike/>
          <w:sz w:val="24"/>
          <w:szCs w:val="24"/>
        </w:rPr>
      </w:pPr>
      <w:r>
        <w:rPr>
          <w:rFonts w:ascii="Arial" w:eastAsia="Times New Roman" w:hAnsi="Arial" w:cs="Arial"/>
          <w:bCs/>
          <w:sz w:val="24"/>
          <w:szCs w:val="24"/>
          <w:lang w:val="hr-HR" w:eastAsia="hr-HR"/>
        </w:rPr>
        <w:t>„</w:t>
      </w:r>
      <w:r>
        <w:rPr>
          <w:rFonts w:ascii="Arial" w:hAnsi="Arial" w:cs="Arial"/>
          <w:sz w:val="24"/>
          <w:szCs w:val="24"/>
        </w:rPr>
        <w:t>Sud može, na predlog trećeg lica koje je pokrenulo parnični postupak u smislu člana 67 stav 4 ovog zakona, rješenjem odložiti izvršenje, ako ocijeni da bi to lice pretrpjelo znatniju štetu i odrediti trećem licu da, u roku od osam dana od dana dostavljanja rješenja, položi jemstvo.</w:t>
      </w:r>
      <w:r>
        <w:rPr>
          <w:rFonts w:ascii="Arial" w:hAnsi="Arial" w:cs="Arial"/>
          <w:strike/>
          <w:sz w:val="24"/>
          <w:szCs w:val="24"/>
        </w:rPr>
        <w:t xml:space="preserve"> </w:t>
      </w:r>
    </w:p>
    <w:p w:rsidR="0019752A" w:rsidRDefault="0019752A" w:rsidP="0019752A">
      <w:pPr>
        <w:spacing w:after="0"/>
        <w:ind w:firstLine="720"/>
        <w:jc w:val="both"/>
        <w:rPr>
          <w:rFonts w:ascii="Arial" w:hAnsi="Arial" w:cs="Arial"/>
          <w:sz w:val="24"/>
          <w:szCs w:val="24"/>
          <w:lang w:val="sr-Latn-ME"/>
        </w:rPr>
      </w:pPr>
      <w:r>
        <w:rPr>
          <w:rFonts w:ascii="Arial" w:hAnsi="Arial" w:cs="Arial"/>
          <w:sz w:val="24"/>
          <w:szCs w:val="24"/>
        </w:rPr>
        <w:t>Izuzetno, sud može, na predlog trećeg lica koje je pokrenulo parnični postupak u smislu člana 68 stav 1, rješenjem odložiti izvršenje, ako ocijeni da bi to lice pretrpjelo znatniju štetu.</w:t>
      </w:r>
    </w:p>
    <w:p w:rsidR="0019752A" w:rsidRDefault="0019752A" w:rsidP="0019752A">
      <w:pPr>
        <w:spacing w:after="0"/>
        <w:ind w:firstLine="720"/>
        <w:jc w:val="both"/>
        <w:rPr>
          <w:rFonts w:ascii="Arial" w:hAnsi="Arial" w:cs="Arial"/>
          <w:sz w:val="24"/>
          <w:szCs w:val="24"/>
        </w:rPr>
      </w:pPr>
      <w:proofErr w:type="gramStart"/>
      <w:r>
        <w:rPr>
          <w:rFonts w:ascii="Arial" w:hAnsi="Arial" w:cs="Arial"/>
          <w:sz w:val="24"/>
          <w:szCs w:val="24"/>
        </w:rPr>
        <w:t>Ako sud odloži izvršenje uz uslov polaganja jemstva, visinu jemstva će odrediti imajući u vidu sve okolnosti konkretnog slučaja.”</w:t>
      </w:r>
      <w:proofErr w:type="gramEnd"/>
    </w:p>
    <w:p w:rsidR="0019752A" w:rsidRDefault="0019752A" w:rsidP="0019752A">
      <w:pPr>
        <w:spacing w:after="0"/>
        <w:jc w:val="center"/>
        <w:rPr>
          <w:rFonts w:ascii="Arial" w:hAnsi="Arial" w:cs="Arial"/>
          <w:b/>
          <w:sz w:val="24"/>
          <w:szCs w:val="24"/>
        </w:rPr>
      </w:pPr>
    </w:p>
    <w:p w:rsidR="0019752A" w:rsidRDefault="0019752A" w:rsidP="0019752A">
      <w:pPr>
        <w:spacing w:after="0"/>
        <w:jc w:val="center"/>
        <w:rPr>
          <w:rFonts w:ascii="Arial" w:hAnsi="Arial" w:cs="Arial"/>
          <w:b/>
          <w:sz w:val="24"/>
          <w:szCs w:val="24"/>
        </w:rPr>
      </w:pPr>
      <w:r>
        <w:rPr>
          <w:rFonts w:ascii="Arial" w:hAnsi="Arial" w:cs="Arial"/>
          <w:b/>
          <w:sz w:val="24"/>
          <w:szCs w:val="24"/>
        </w:rPr>
        <w:t>Član 9</w:t>
      </w:r>
    </w:p>
    <w:p w:rsidR="0019752A" w:rsidRDefault="0019752A" w:rsidP="0019752A">
      <w:pPr>
        <w:spacing w:after="0"/>
        <w:ind w:firstLine="720"/>
        <w:jc w:val="both"/>
        <w:rPr>
          <w:rFonts w:ascii="Arial" w:hAnsi="Arial" w:cs="Arial"/>
          <w:sz w:val="24"/>
          <w:szCs w:val="24"/>
        </w:rPr>
      </w:pPr>
      <w:r>
        <w:rPr>
          <w:rFonts w:ascii="Arial" w:hAnsi="Arial" w:cs="Arial"/>
          <w:sz w:val="24"/>
          <w:szCs w:val="24"/>
        </w:rPr>
        <w:t xml:space="preserve">U članu 74 u stavu 1 poslije riječi </w:t>
      </w:r>
      <w:r>
        <w:rPr>
          <w:rFonts w:ascii="Arial" w:eastAsia="Times New Roman" w:hAnsi="Arial" w:cs="Arial"/>
          <w:b/>
          <w:bCs/>
          <w:sz w:val="24"/>
          <w:szCs w:val="24"/>
          <w:lang w:val="hr-HR" w:eastAsia="hr-HR"/>
        </w:rPr>
        <w:t>„</w:t>
      </w:r>
      <w:r>
        <w:rPr>
          <w:rFonts w:ascii="Arial" w:hAnsi="Arial" w:cs="Arial"/>
          <w:sz w:val="24"/>
          <w:szCs w:val="24"/>
        </w:rPr>
        <w:t>predložio” briše se tačka i dodaju se riječi:</w:t>
      </w:r>
      <w:r>
        <w:rPr>
          <w:rFonts w:ascii="Arial" w:eastAsia="Times New Roman" w:hAnsi="Arial" w:cs="Arial"/>
          <w:b/>
          <w:bCs/>
          <w:sz w:val="24"/>
          <w:szCs w:val="24"/>
          <w:lang w:val="hr-HR" w:eastAsia="hr-HR"/>
        </w:rPr>
        <w:t xml:space="preserve"> „</w:t>
      </w:r>
      <w:r>
        <w:rPr>
          <w:rFonts w:ascii="Arial" w:hAnsi="Arial" w:cs="Arial"/>
          <w:sz w:val="24"/>
          <w:szCs w:val="24"/>
        </w:rPr>
        <w:t>i to najviše tri puta za vrijeme koje ne može biti ukupno duže od jedne godine.”</w:t>
      </w:r>
    </w:p>
    <w:p w:rsidR="0019752A" w:rsidRDefault="0019752A" w:rsidP="0019752A">
      <w:pPr>
        <w:spacing w:after="0"/>
        <w:ind w:firstLine="720"/>
        <w:jc w:val="both"/>
        <w:rPr>
          <w:rFonts w:ascii="Arial" w:hAnsi="Arial" w:cs="Arial"/>
          <w:sz w:val="24"/>
          <w:szCs w:val="24"/>
        </w:rPr>
      </w:pPr>
    </w:p>
    <w:p w:rsidR="0019752A" w:rsidRDefault="0019752A" w:rsidP="0019752A">
      <w:pPr>
        <w:spacing w:after="0" w:line="240" w:lineRule="auto"/>
        <w:jc w:val="center"/>
        <w:rPr>
          <w:rFonts w:ascii="Arial" w:hAnsi="Arial" w:cs="Arial"/>
          <w:b/>
          <w:sz w:val="24"/>
          <w:szCs w:val="24"/>
        </w:rPr>
      </w:pPr>
    </w:p>
    <w:p w:rsidR="0019752A" w:rsidRDefault="0019752A" w:rsidP="0019752A">
      <w:pPr>
        <w:spacing w:after="0" w:line="240" w:lineRule="auto"/>
        <w:jc w:val="center"/>
        <w:rPr>
          <w:rFonts w:ascii="Arial" w:hAnsi="Arial" w:cs="Arial"/>
          <w:b/>
          <w:sz w:val="24"/>
          <w:szCs w:val="24"/>
        </w:rPr>
      </w:pPr>
      <w:r>
        <w:rPr>
          <w:rFonts w:ascii="Arial" w:hAnsi="Arial" w:cs="Arial"/>
          <w:b/>
          <w:sz w:val="24"/>
          <w:szCs w:val="24"/>
        </w:rPr>
        <w:t>Član 10</w:t>
      </w:r>
    </w:p>
    <w:p w:rsidR="0019752A" w:rsidRDefault="0019752A" w:rsidP="0019752A">
      <w:pPr>
        <w:spacing w:after="0" w:line="240" w:lineRule="auto"/>
        <w:jc w:val="both"/>
        <w:rPr>
          <w:rFonts w:ascii="Arial" w:hAnsi="Arial" w:cs="Arial"/>
          <w:sz w:val="24"/>
          <w:szCs w:val="24"/>
        </w:rPr>
      </w:pPr>
      <w:r>
        <w:rPr>
          <w:rFonts w:ascii="Arial" w:hAnsi="Arial" w:cs="Arial"/>
          <w:sz w:val="24"/>
          <w:szCs w:val="24"/>
        </w:rPr>
        <w:tab/>
        <w:t xml:space="preserve">U članu 136 poslije stava 5 dodaje se </w:t>
      </w:r>
      <w:proofErr w:type="gramStart"/>
      <w:r>
        <w:rPr>
          <w:rFonts w:ascii="Arial" w:hAnsi="Arial" w:cs="Arial"/>
          <w:sz w:val="24"/>
          <w:szCs w:val="24"/>
        </w:rPr>
        <w:t>novi</w:t>
      </w:r>
      <w:proofErr w:type="gramEnd"/>
      <w:r>
        <w:rPr>
          <w:rFonts w:ascii="Arial" w:hAnsi="Arial" w:cs="Arial"/>
          <w:sz w:val="24"/>
          <w:szCs w:val="24"/>
        </w:rPr>
        <w:t xml:space="preserve"> stav koji glasi: </w:t>
      </w:r>
    </w:p>
    <w:p w:rsidR="0019752A" w:rsidRDefault="0019752A" w:rsidP="0019752A">
      <w:pPr>
        <w:spacing w:after="0" w:line="240" w:lineRule="auto"/>
        <w:jc w:val="both"/>
        <w:rPr>
          <w:rFonts w:ascii="Arial" w:hAnsi="Arial" w:cs="Arial"/>
          <w:sz w:val="24"/>
          <w:szCs w:val="24"/>
        </w:rPr>
      </w:pPr>
      <w:r>
        <w:rPr>
          <w:rFonts w:ascii="Arial" w:hAnsi="Arial" w:cs="Arial"/>
          <w:b/>
          <w:bCs/>
          <w:sz w:val="24"/>
          <w:szCs w:val="24"/>
          <w:lang w:val="hr-HR"/>
        </w:rPr>
        <w:lastRenderedPageBreak/>
        <w:tab/>
        <w:t>„</w:t>
      </w:r>
      <w:r>
        <w:rPr>
          <w:rFonts w:ascii="Arial" w:hAnsi="Arial" w:cs="Arial"/>
          <w:sz w:val="24"/>
          <w:szCs w:val="24"/>
        </w:rPr>
        <w:t>Banke ne mogu otvarati nove račune izvršnom dužniku dok traje postupak izvršenja na njegovim novčanim sredstvima.”</w:t>
      </w:r>
    </w:p>
    <w:p w:rsidR="0019752A" w:rsidRDefault="0019752A" w:rsidP="0019752A">
      <w:pPr>
        <w:spacing w:after="0" w:line="240" w:lineRule="auto"/>
        <w:jc w:val="both"/>
        <w:rPr>
          <w:rFonts w:ascii="Arial" w:hAnsi="Arial" w:cs="Arial"/>
          <w:sz w:val="24"/>
          <w:szCs w:val="24"/>
        </w:rPr>
      </w:pPr>
      <w:r>
        <w:rPr>
          <w:rFonts w:ascii="Arial" w:hAnsi="Arial" w:cs="Arial"/>
          <w:sz w:val="24"/>
          <w:szCs w:val="24"/>
        </w:rPr>
        <w:tab/>
      </w:r>
      <w:proofErr w:type="gramStart"/>
      <w:r>
        <w:rPr>
          <w:rFonts w:ascii="Arial" w:hAnsi="Arial" w:cs="Arial"/>
          <w:sz w:val="24"/>
          <w:szCs w:val="24"/>
        </w:rPr>
        <w:t>Dosadašnji st. 6 i 7 postaju st. 7 i 8.</w:t>
      </w:r>
      <w:proofErr w:type="gramEnd"/>
    </w:p>
    <w:p w:rsidR="0019752A" w:rsidRDefault="0019752A" w:rsidP="0019752A">
      <w:pPr>
        <w:spacing w:after="0"/>
        <w:jc w:val="center"/>
        <w:rPr>
          <w:rFonts w:ascii="Arial" w:hAnsi="Arial" w:cs="Arial"/>
          <w:b/>
          <w:sz w:val="24"/>
          <w:szCs w:val="24"/>
        </w:rPr>
      </w:pPr>
    </w:p>
    <w:p w:rsidR="0019752A" w:rsidRDefault="0019752A" w:rsidP="0019752A">
      <w:pPr>
        <w:spacing w:after="0"/>
        <w:jc w:val="center"/>
        <w:rPr>
          <w:rFonts w:ascii="Arial" w:hAnsi="Arial" w:cs="Arial"/>
          <w:b/>
          <w:sz w:val="24"/>
          <w:szCs w:val="24"/>
        </w:rPr>
      </w:pPr>
      <w:r>
        <w:rPr>
          <w:rFonts w:ascii="Arial" w:hAnsi="Arial" w:cs="Arial"/>
          <w:b/>
          <w:sz w:val="24"/>
          <w:szCs w:val="24"/>
        </w:rPr>
        <w:t>Član 11</w:t>
      </w:r>
    </w:p>
    <w:p w:rsidR="0019752A" w:rsidRDefault="0019752A" w:rsidP="0019752A">
      <w:pPr>
        <w:spacing w:after="0"/>
        <w:rPr>
          <w:rFonts w:ascii="Arial" w:hAnsi="Arial" w:cs="Arial"/>
          <w:sz w:val="24"/>
          <w:szCs w:val="24"/>
        </w:rPr>
      </w:pPr>
      <w:r>
        <w:rPr>
          <w:rFonts w:ascii="Arial" w:hAnsi="Arial" w:cs="Arial"/>
          <w:sz w:val="24"/>
          <w:szCs w:val="24"/>
        </w:rPr>
        <w:tab/>
        <w:t>Član 173 mijenja se i glasi:</w:t>
      </w:r>
    </w:p>
    <w:p w:rsidR="0019752A" w:rsidRDefault="0019752A" w:rsidP="0019752A">
      <w:pPr>
        <w:spacing w:after="0" w:line="240" w:lineRule="auto"/>
        <w:jc w:val="both"/>
        <w:rPr>
          <w:rFonts w:ascii="Arial" w:hAnsi="Arial" w:cs="Arial"/>
          <w:sz w:val="24"/>
          <w:szCs w:val="24"/>
        </w:rPr>
      </w:pPr>
      <w:r>
        <w:rPr>
          <w:rFonts w:ascii="Arial" w:hAnsi="Arial" w:cs="Arial"/>
          <w:b/>
          <w:sz w:val="24"/>
          <w:szCs w:val="24"/>
        </w:rPr>
        <w:tab/>
      </w:r>
      <w:r>
        <w:rPr>
          <w:rFonts w:ascii="Arial" w:eastAsia="Times New Roman" w:hAnsi="Arial" w:cs="Arial"/>
          <w:bCs/>
          <w:sz w:val="24"/>
          <w:szCs w:val="24"/>
          <w:lang w:val="hr-HR" w:eastAsia="hr-HR"/>
        </w:rPr>
        <w:t>„</w:t>
      </w:r>
      <w:r>
        <w:rPr>
          <w:rFonts w:ascii="Arial" w:hAnsi="Arial" w:cs="Arial"/>
          <w:sz w:val="24"/>
          <w:szCs w:val="24"/>
        </w:rPr>
        <w:t xml:space="preserve">Na prvom javnom nadmetanju za prodaju nepokretnost se ne može prodati ispod </w:t>
      </w:r>
      <w:r>
        <w:rPr>
          <w:rFonts w:ascii="Arial" w:eastAsia="Candara" w:hAnsi="Arial" w:cs="Arial"/>
          <w:sz w:val="24"/>
          <w:szCs w:val="24"/>
        </w:rPr>
        <w:t xml:space="preserve">80% </w:t>
      </w:r>
      <w:r>
        <w:rPr>
          <w:rFonts w:ascii="Arial" w:hAnsi="Arial" w:cs="Arial"/>
          <w:sz w:val="24"/>
          <w:szCs w:val="24"/>
        </w:rPr>
        <w:t>utvrđene vrijednosti.</w:t>
      </w:r>
    </w:p>
    <w:p w:rsidR="0019752A" w:rsidRDefault="0019752A" w:rsidP="0019752A">
      <w:pPr>
        <w:spacing w:after="0" w:line="240" w:lineRule="auto"/>
        <w:jc w:val="both"/>
        <w:rPr>
          <w:rFonts w:ascii="Arial" w:hAnsi="Arial" w:cs="Arial"/>
          <w:sz w:val="24"/>
          <w:szCs w:val="24"/>
        </w:rPr>
      </w:pPr>
      <w:r>
        <w:rPr>
          <w:rFonts w:ascii="Arial" w:hAnsi="Arial" w:cs="Arial"/>
          <w:sz w:val="24"/>
          <w:szCs w:val="24"/>
        </w:rPr>
        <w:tab/>
        <w:t xml:space="preserve">Stranke i založni povjerioci mogu se sporazumjeti, izjavom datom </w:t>
      </w:r>
      <w:proofErr w:type="gramStart"/>
      <w:r>
        <w:rPr>
          <w:rFonts w:ascii="Arial" w:hAnsi="Arial" w:cs="Arial"/>
          <w:sz w:val="24"/>
          <w:szCs w:val="24"/>
        </w:rPr>
        <w:t>na</w:t>
      </w:r>
      <w:proofErr w:type="gramEnd"/>
      <w:r>
        <w:rPr>
          <w:rFonts w:ascii="Arial" w:hAnsi="Arial" w:cs="Arial"/>
          <w:sz w:val="24"/>
          <w:szCs w:val="24"/>
        </w:rPr>
        <w:t xml:space="preserve"> zapisnik kod javnog izvršitelja pred kojim postupak izvršenja teče, da se nepokretnost može prodati putem javnog nadmetanja po cijeni nižoj od 80% utvrđene vrijednosti.</w:t>
      </w:r>
    </w:p>
    <w:p w:rsidR="0019752A" w:rsidRDefault="0019752A" w:rsidP="0019752A">
      <w:pPr>
        <w:pStyle w:val="T30X"/>
        <w:spacing w:before="0" w:after="0"/>
        <w:rPr>
          <w:rFonts w:ascii="Arial" w:hAnsi="Arial" w:cs="Arial"/>
          <w:color w:val="auto"/>
          <w:sz w:val="24"/>
          <w:szCs w:val="24"/>
        </w:rPr>
      </w:pPr>
      <w:r>
        <w:rPr>
          <w:rFonts w:ascii="Arial" w:hAnsi="Arial" w:cs="Arial"/>
          <w:color w:val="auto"/>
          <w:sz w:val="24"/>
          <w:szCs w:val="24"/>
        </w:rPr>
        <w:tab/>
        <w:t>Ako se nepokretnost nije mogla prodati na prvom javnom nadmetanju, javni izvršitelj će zakazati drugo nadmetanje na kojem se nepokretnost može prodati ispod 80% utvrđene vrijednosti, ali ne ispod 50% te vrijednosti.</w:t>
      </w:r>
    </w:p>
    <w:p w:rsidR="0019752A" w:rsidRDefault="0019752A" w:rsidP="0019752A">
      <w:pPr>
        <w:pStyle w:val="T30X"/>
        <w:spacing w:before="0" w:after="0"/>
        <w:rPr>
          <w:rFonts w:ascii="Arial" w:hAnsi="Arial" w:cs="Arial"/>
          <w:color w:val="auto"/>
          <w:sz w:val="24"/>
          <w:szCs w:val="24"/>
        </w:rPr>
      </w:pPr>
      <w:r>
        <w:rPr>
          <w:rFonts w:ascii="Arial" w:hAnsi="Arial" w:cs="Arial"/>
          <w:color w:val="auto"/>
          <w:sz w:val="24"/>
          <w:szCs w:val="24"/>
        </w:rPr>
        <w:tab/>
        <w:t xml:space="preserve">Ako se nepokretnost nije mogla prodati na drugom javnom nadmetanju, </w:t>
      </w:r>
      <w:r>
        <w:rPr>
          <w:rFonts w:ascii="Arial" w:eastAsia="Candara" w:hAnsi="Arial" w:cs="Arial"/>
          <w:color w:val="auto"/>
          <w:sz w:val="24"/>
          <w:szCs w:val="24"/>
        </w:rPr>
        <w:t>na svakom narednom javnom nadmetanju nepokretnost se može prodati ispod 50% utvrđene vrijednosti, ali ne  ispod 30% utvrđene vrijednosti.</w:t>
      </w:r>
    </w:p>
    <w:p w:rsidR="0019752A" w:rsidRDefault="0019752A" w:rsidP="0019752A">
      <w:pPr>
        <w:pStyle w:val="T30X"/>
        <w:spacing w:before="0" w:after="0"/>
        <w:rPr>
          <w:rFonts w:ascii="Arial" w:hAnsi="Arial" w:cs="Arial"/>
          <w:color w:val="auto"/>
          <w:sz w:val="24"/>
          <w:szCs w:val="24"/>
        </w:rPr>
      </w:pPr>
      <w:r>
        <w:rPr>
          <w:rFonts w:ascii="Arial" w:hAnsi="Arial" w:cs="Arial"/>
          <w:color w:val="auto"/>
          <w:sz w:val="24"/>
          <w:szCs w:val="24"/>
        </w:rPr>
        <w:tab/>
        <w:t xml:space="preserve">Između javnih nadmetanja mora proteći najmanje 15, a najviše 30 </w:t>
      </w:r>
      <w:proofErr w:type="gramStart"/>
      <w:r>
        <w:rPr>
          <w:rFonts w:ascii="Arial" w:hAnsi="Arial" w:cs="Arial"/>
          <w:color w:val="auto"/>
          <w:sz w:val="24"/>
          <w:szCs w:val="24"/>
        </w:rPr>
        <w:t>dana</w:t>
      </w:r>
      <w:proofErr w:type="gramEnd"/>
      <w:r>
        <w:rPr>
          <w:rFonts w:ascii="Arial" w:hAnsi="Arial" w:cs="Arial"/>
          <w:color w:val="auto"/>
          <w:sz w:val="24"/>
          <w:szCs w:val="24"/>
        </w:rPr>
        <w:t>.</w:t>
      </w:r>
    </w:p>
    <w:p w:rsidR="0019752A" w:rsidRDefault="0019752A" w:rsidP="0019752A">
      <w:pPr>
        <w:pStyle w:val="T30X"/>
        <w:spacing w:before="0" w:after="0"/>
        <w:rPr>
          <w:rFonts w:ascii="Arial" w:hAnsi="Arial" w:cs="Arial"/>
          <w:color w:val="auto"/>
          <w:sz w:val="24"/>
          <w:szCs w:val="24"/>
        </w:rPr>
      </w:pPr>
      <w:r>
        <w:rPr>
          <w:rFonts w:ascii="Arial" w:hAnsi="Arial" w:cs="Arial"/>
          <w:color w:val="auto"/>
          <w:sz w:val="24"/>
          <w:szCs w:val="24"/>
        </w:rPr>
        <w:tab/>
        <w:t xml:space="preserve">Odredbe st. 2 i 3 ovog člana primjenjuju se i u slučaju kad se nepokretnost nije mogla prodati neposrednom pogodbom za utvrđenu vrijednost, niti </w:t>
      </w:r>
      <w:proofErr w:type="gramStart"/>
      <w:r>
        <w:rPr>
          <w:rFonts w:ascii="Arial" w:hAnsi="Arial" w:cs="Arial"/>
          <w:color w:val="auto"/>
          <w:sz w:val="24"/>
          <w:szCs w:val="24"/>
        </w:rPr>
        <w:t>na</w:t>
      </w:r>
      <w:proofErr w:type="gramEnd"/>
      <w:r>
        <w:rPr>
          <w:rFonts w:ascii="Arial" w:hAnsi="Arial" w:cs="Arial"/>
          <w:color w:val="auto"/>
          <w:sz w:val="24"/>
          <w:szCs w:val="24"/>
        </w:rPr>
        <w:t xml:space="preserve"> nekom kasnijem nadmetanju za prodaju.”</w:t>
      </w:r>
    </w:p>
    <w:p w:rsidR="0019752A" w:rsidRDefault="0019752A" w:rsidP="0019752A">
      <w:pPr>
        <w:spacing w:after="0"/>
        <w:jc w:val="center"/>
        <w:rPr>
          <w:rFonts w:ascii="Arial" w:hAnsi="Arial" w:cs="Arial"/>
          <w:sz w:val="24"/>
          <w:szCs w:val="24"/>
        </w:rPr>
      </w:pPr>
    </w:p>
    <w:p w:rsidR="0019752A" w:rsidRDefault="0019752A" w:rsidP="0019752A">
      <w:pPr>
        <w:spacing w:after="0" w:line="240" w:lineRule="auto"/>
        <w:jc w:val="center"/>
        <w:rPr>
          <w:rFonts w:ascii="Arial" w:hAnsi="Arial" w:cs="Arial"/>
          <w:b/>
          <w:sz w:val="24"/>
          <w:szCs w:val="24"/>
        </w:rPr>
      </w:pPr>
      <w:r>
        <w:rPr>
          <w:rFonts w:ascii="Arial" w:hAnsi="Arial" w:cs="Arial"/>
          <w:b/>
          <w:sz w:val="24"/>
          <w:szCs w:val="24"/>
        </w:rPr>
        <w:t>Član 12</w:t>
      </w:r>
    </w:p>
    <w:p w:rsidR="0019752A" w:rsidRDefault="0019752A" w:rsidP="0019752A">
      <w:pPr>
        <w:spacing w:after="0" w:line="240" w:lineRule="auto"/>
        <w:jc w:val="both"/>
        <w:rPr>
          <w:rFonts w:ascii="Arial" w:hAnsi="Arial" w:cs="Arial"/>
          <w:sz w:val="24"/>
          <w:szCs w:val="24"/>
        </w:rPr>
      </w:pPr>
      <w:r>
        <w:rPr>
          <w:rFonts w:ascii="Arial" w:hAnsi="Arial" w:cs="Arial"/>
          <w:sz w:val="24"/>
          <w:szCs w:val="24"/>
        </w:rPr>
        <w:tab/>
      </w:r>
    </w:p>
    <w:p w:rsidR="0019752A" w:rsidRDefault="0019752A" w:rsidP="0019752A">
      <w:pPr>
        <w:spacing w:after="0" w:line="240" w:lineRule="auto"/>
        <w:jc w:val="both"/>
        <w:rPr>
          <w:rFonts w:ascii="Arial" w:hAnsi="Arial" w:cs="Arial"/>
          <w:sz w:val="24"/>
          <w:szCs w:val="24"/>
        </w:rPr>
      </w:pPr>
      <w:r>
        <w:rPr>
          <w:rFonts w:ascii="Arial" w:hAnsi="Arial" w:cs="Arial"/>
          <w:sz w:val="24"/>
          <w:szCs w:val="24"/>
        </w:rPr>
        <w:tab/>
        <w:t xml:space="preserve">U članu 177 poslije riječi: </w:t>
      </w:r>
      <w:r>
        <w:rPr>
          <w:rFonts w:ascii="Arial" w:eastAsia="Times New Roman" w:hAnsi="Arial" w:cs="Arial"/>
          <w:bCs/>
          <w:sz w:val="24"/>
          <w:szCs w:val="24"/>
          <w:lang w:val="hr-HR" w:eastAsia="hr-HR"/>
        </w:rPr>
        <w:t>„izvršni dužnik</w:t>
      </w:r>
      <w:proofErr w:type="gramStart"/>
      <w:r>
        <w:rPr>
          <w:rFonts w:ascii="Arial" w:eastAsia="Times New Roman" w:hAnsi="Arial" w:cs="Arial"/>
          <w:bCs/>
          <w:sz w:val="24"/>
          <w:szCs w:val="24"/>
          <w:lang w:val="hr-HR" w:eastAsia="hr-HR"/>
        </w:rPr>
        <w:t>,“</w:t>
      </w:r>
      <w:proofErr w:type="gramEnd"/>
      <w:r>
        <w:rPr>
          <w:rFonts w:ascii="Arial" w:eastAsia="Times New Roman" w:hAnsi="Arial" w:cs="Arial"/>
          <w:bCs/>
          <w:sz w:val="24"/>
          <w:szCs w:val="24"/>
          <w:lang w:val="hr-HR" w:eastAsia="hr-HR"/>
        </w:rPr>
        <w:t xml:space="preserve"> dodaju se riječi: „osnivač ili ovlašćeno lice kod izvršnog dužnika,“.</w:t>
      </w:r>
    </w:p>
    <w:p w:rsidR="0019752A" w:rsidRDefault="0019752A" w:rsidP="0019752A">
      <w:pPr>
        <w:spacing w:after="0"/>
        <w:jc w:val="center"/>
        <w:rPr>
          <w:rFonts w:ascii="Arial" w:hAnsi="Arial" w:cs="Arial"/>
          <w:b/>
          <w:sz w:val="24"/>
          <w:szCs w:val="24"/>
        </w:rPr>
      </w:pPr>
    </w:p>
    <w:p w:rsidR="0019752A" w:rsidRDefault="0019752A" w:rsidP="0019752A">
      <w:pPr>
        <w:spacing w:after="0" w:line="240" w:lineRule="auto"/>
        <w:jc w:val="center"/>
        <w:rPr>
          <w:rFonts w:ascii="Arial" w:hAnsi="Arial" w:cs="Arial"/>
          <w:b/>
          <w:sz w:val="24"/>
          <w:szCs w:val="24"/>
        </w:rPr>
      </w:pPr>
      <w:r>
        <w:rPr>
          <w:rFonts w:ascii="Arial" w:hAnsi="Arial" w:cs="Arial"/>
          <w:b/>
          <w:sz w:val="24"/>
          <w:szCs w:val="24"/>
        </w:rPr>
        <w:t>Član 13</w:t>
      </w:r>
    </w:p>
    <w:p w:rsidR="0019752A" w:rsidRDefault="0019752A" w:rsidP="0019752A">
      <w:pPr>
        <w:spacing w:after="0" w:line="240" w:lineRule="auto"/>
        <w:rPr>
          <w:rFonts w:ascii="Arial" w:hAnsi="Arial" w:cs="Arial"/>
          <w:sz w:val="24"/>
          <w:szCs w:val="24"/>
        </w:rPr>
      </w:pPr>
      <w:r>
        <w:rPr>
          <w:rFonts w:ascii="Arial" w:hAnsi="Arial" w:cs="Arial"/>
          <w:b/>
          <w:sz w:val="24"/>
          <w:szCs w:val="24"/>
        </w:rPr>
        <w:tab/>
      </w:r>
      <w:r>
        <w:rPr>
          <w:rFonts w:ascii="Arial" w:hAnsi="Arial" w:cs="Arial"/>
          <w:sz w:val="24"/>
          <w:szCs w:val="24"/>
        </w:rPr>
        <w:t>Član 178 mijenja se i glasi:</w:t>
      </w:r>
    </w:p>
    <w:p w:rsidR="0019752A" w:rsidRDefault="0019752A" w:rsidP="0019752A">
      <w:pPr>
        <w:spacing w:after="0" w:line="240" w:lineRule="auto"/>
        <w:ind w:firstLine="720"/>
        <w:jc w:val="both"/>
        <w:rPr>
          <w:rFonts w:ascii="Arial" w:eastAsia="Candara" w:hAnsi="Arial" w:cs="Arial"/>
          <w:sz w:val="24"/>
          <w:szCs w:val="24"/>
          <w:lang w:val="en-GB"/>
        </w:rPr>
      </w:pPr>
      <w:r>
        <w:rPr>
          <w:rFonts w:ascii="Arial" w:eastAsia="Times New Roman" w:hAnsi="Arial" w:cs="Arial"/>
          <w:b/>
          <w:bCs/>
          <w:sz w:val="24"/>
          <w:szCs w:val="24"/>
          <w:lang w:val="hr-HR" w:eastAsia="hr-HR"/>
        </w:rPr>
        <w:t>„</w:t>
      </w:r>
      <w:r>
        <w:rPr>
          <w:rFonts w:ascii="Arial" w:eastAsia="Candara" w:hAnsi="Arial" w:cs="Arial"/>
          <w:sz w:val="24"/>
          <w:szCs w:val="24"/>
          <w:lang w:val="en-GB"/>
        </w:rPr>
        <w:t>Javnom nadmetanju za prodaju nepokretnosti pristupa se kad se utvrdi da su ispunjeni uslovi za prodaju.</w:t>
      </w:r>
    </w:p>
    <w:p w:rsidR="0019752A" w:rsidRDefault="0019752A" w:rsidP="0019752A">
      <w:pPr>
        <w:spacing w:after="0"/>
        <w:ind w:firstLine="720"/>
        <w:jc w:val="both"/>
        <w:rPr>
          <w:rFonts w:ascii="Arial" w:eastAsia="Candara" w:hAnsi="Arial" w:cs="Arial"/>
          <w:sz w:val="24"/>
          <w:szCs w:val="24"/>
          <w:lang w:val="en-GB"/>
        </w:rPr>
      </w:pPr>
      <w:proofErr w:type="gramStart"/>
      <w:r>
        <w:rPr>
          <w:rFonts w:ascii="Arial" w:eastAsia="Candara" w:hAnsi="Arial" w:cs="Arial"/>
          <w:sz w:val="24"/>
          <w:szCs w:val="24"/>
          <w:lang w:val="en-GB"/>
        </w:rPr>
        <w:t>Javno nadmetanje počinje objavljivanjem početne cijene nepokretnosti.</w:t>
      </w:r>
      <w:proofErr w:type="gramEnd"/>
      <w:r>
        <w:rPr>
          <w:rFonts w:ascii="Arial" w:eastAsia="Candara" w:hAnsi="Arial" w:cs="Arial"/>
          <w:sz w:val="24"/>
          <w:szCs w:val="24"/>
          <w:lang w:val="en-GB"/>
        </w:rPr>
        <w:t xml:space="preserve"> Ako najmanje jedan učesnik prihvati objavljenu cijenu, objavljuje se sljedeća koja je viša </w:t>
      </w:r>
      <w:proofErr w:type="gramStart"/>
      <w:r>
        <w:rPr>
          <w:rFonts w:ascii="Arial" w:eastAsia="Candara" w:hAnsi="Arial" w:cs="Arial"/>
          <w:sz w:val="24"/>
          <w:szCs w:val="24"/>
          <w:lang w:val="en-GB"/>
        </w:rPr>
        <w:t>od</w:t>
      </w:r>
      <w:proofErr w:type="gramEnd"/>
      <w:r>
        <w:rPr>
          <w:rFonts w:ascii="Arial" w:eastAsia="Candara" w:hAnsi="Arial" w:cs="Arial"/>
          <w:sz w:val="24"/>
          <w:szCs w:val="24"/>
          <w:lang w:val="en-GB"/>
        </w:rPr>
        <w:t xml:space="preserve"> prethodne ali ne viša od 5% procijenjene vrijednosti nepokretnosti. Ovaj </w:t>
      </w:r>
      <w:proofErr w:type="gramStart"/>
      <w:r>
        <w:rPr>
          <w:rFonts w:ascii="Arial" w:eastAsia="Candara" w:hAnsi="Arial" w:cs="Arial"/>
          <w:sz w:val="24"/>
          <w:szCs w:val="24"/>
          <w:lang w:val="en-GB"/>
        </w:rPr>
        <w:t>postupak  javni</w:t>
      </w:r>
      <w:proofErr w:type="gramEnd"/>
      <w:r>
        <w:rPr>
          <w:rFonts w:ascii="Arial" w:eastAsia="Candara" w:hAnsi="Arial" w:cs="Arial"/>
          <w:sz w:val="24"/>
          <w:szCs w:val="24"/>
          <w:lang w:val="en-GB"/>
        </w:rPr>
        <w:t xml:space="preserve"> izvrsitelj ponavlja sve dok posljednja objavljena cijena ostane neprihvaćena.</w:t>
      </w:r>
    </w:p>
    <w:p w:rsidR="0019752A" w:rsidRDefault="0019752A" w:rsidP="0019752A">
      <w:pPr>
        <w:spacing w:after="0"/>
        <w:ind w:firstLine="720"/>
        <w:jc w:val="both"/>
        <w:rPr>
          <w:rFonts w:ascii="Arial" w:eastAsia="Candara" w:hAnsi="Arial" w:cs="Arial"/>
          <w:sz w:val="24"/>
          <w:szCs w:val="24"/>
          <w:lang w:val="en-GB"/>
        </w:rPr>
      </w:pPr>
      <w:proofErr w:type="gramStart"/>
      <w:r>
        <w:rPr>
          <w:rFonts w:ascii="Arial" w:eastAsia="Candara" w:hAnsi="Arial" w:cs="Arial"/>
          <w:sz w:val="24"/>
          <w:szCs w:val="24"/>
          <w:lang w:val="en-GB"/>
        </w:rPr>
        <w:t>Javno nadmetanje se zaključuje neposredno poslije neprihvatanja posljednje objavljene cijene.</w:t>
      </w:r>
      <w:proofErr w:type="gramEnd"/>
    </w:p>
    <w:p w:rsidR="0019752A" w:rsidRDefault="0019752A" w:rsidP="0019752A">
      <w:pPr>
        <w:spacing w:after="0"/>
        <w:ind w:firstLine="720"/>
        <w:jc w:val="both"/>
        <w:rPr>
          <w:rFonts w:ascii="Arial" w:eastAsia="Candara" w:hAnsi="Arial" w:cs="Arial"/>
          <w:sz w:val="24"/>
          <w:szCs w:val="24"/>
          <w:lang w:val="en-GB"/>
        </w:rPr>
      </w:pPr>
      <w:proofErr w:type="gramStart"/>
      <w:r>
        <w:rPr>
          <w:rFonts w:ascii="Arial" w:eastAsia="Candara" w:hAnsi="Arial" w:cs="Arial"/>
          <w:sz w:val="24"/>
          <w:szCs w:val="24"/>
          <w:lang w:val="en-GB"/>
        </w:rPr>
        <w:t>Nakon zaključenja javnog nadmetanja i eventualnog izjašnjenja o pravu preče kupovine, javni izvršitelj objavljuje koji je ponuđač ponudio najveću cijenu i tom ponuđaču dodjeljuje nepokretnost.</w:t>
      </w:r>
      <w:proofErr w:type="gramEnd"/>
    </w:p>
    <w:p w:rsidR="0019752A" w:rsidRDefault="0019752A" w:rsidP="0019752A">
      <w:pPr>
        <w:spacing w:after="0"/>
        <w:ind w:firstLine="720"/>
        <w:jc w:val="both"/>
        <w:rPr>
          <w:rFonts w:ascii="Arial" w:eastAsia="Candara" w:hAnsi="Arial" w:cs="Arial"/>
          <w:sz w:val="24"/>
          <w:szCs w:val="24"/>
          <w:lang w:val="en-GB"/>
        </w:rPr>
      </w:pPr>
      <w:proofErr w:type="gramStart"/>
      <w:r>
        <w:rPr>
          <w:rFonts w:ascii="Arial" w:eastAsia="Candara" w:hAnsi="Arial" w:cs="Arial"/>
          <w:sz w:val="24"/>
          <w:szCs w:val="24"/>
          <w:lang w:val="en-GB"/>
        </w:rPr>
        <w:t>Javni izvršitelj donosi zaključak o dodjeljivanju nepokretnosti prodate javnim nadmetanjem koji se dostavlja svim licima kojima se dostavlja zaključak o prodaji nepokretnosti, kao i svim učesnicima u nadmetanju.</w:t>
      </w:r>
      <w:proofErr w:type="gramEnd"/>
    </w:p>
    <w:p w:rsidR="0019752A" w:rsidRDefault="0019752A" w:rsidP="0019752A">
      <w:pPr>
        <w:spacing w:after="0"/>
        <w:ind w:firstLine="720"/>
        <w:jc w:val="both"/>
        <w:rPr>
          <w:rFonts w:ascii="Arial" w:eastAsia="Candara" w:hAnsi="Arial" w:cs="Arial"/>
          <w:sz w:val="24"/>
          <w:szCs w:val="24"/>
          <w:lang w:val="en-GB"/>
        </w:rPr>
      </w:pPr>
      <w:r>
        <w:rPr>
          <w:rFonts w:ascii="Arial" w:eastAsia="Candara" w:hAnsi="Arial" w:cs="Arial"/>
          <w:sz w:val="24"/>
          <w:szCs w:val="24"/>
          <w:lang w:val="en-GB"/>
        </w:rPr>
        <w:t>O javnom nadmetanju za prodaju nepokretnosti vodi se zapisnik.”</w:t>
      </w:r>
    </w:p>
    <w:p w:rsidR="0019752A" w:rsidRDefault="0019752A" w:rsidP="0019752A">
      <w:pPr>
        <w:spacing w:after="0" w:line="240" w:lineRule="auto"/>
        <w:jc w:val="center"/>
        <w:rPr>
          <w:rFonts w:ascii="Arial" w:hAnsi="Arial" w:cs="Arial"/>
          <w:b/>
          <w:sz w:val="24"/>
          <w:szCs w:val="24"/>
        </w:rPr>
      </w:pPr>
    </w:p>
    <w:p w:rsidR="0019752A" w:rsidRDefault="0019752A" w:rsidP="0019752A">
      <w:pPr>
        <w:spacing w:after="0" w:line="240" w:lineRule="auto"/>
        <w:jc w:val="center"/>
        <w:rPr>
          <w:rFonts w:ascii="Arial" w:hAnsi="Arial" w:cs="Arial"/>
          <w:b/>
          <w:sz w:val="24"/>
          <w:szCs w:val="24"/>
        </w:rPr>
      </w:pPr>
    </w:p>
    <w:p w:rsidR="0019752A" w:rsidRDefault="0019752A" w:rsidP="0019752A">
      <w:pPr>
        <w:spacing w:after="0" w:line="240" w:lineRule="auto"/>
        <w:jc w:val="center"/>
        <w:rPr>
          <w:rFonts w:ascii="Arial" w:hAnsi="Arial" w:cs="Arial"/>
          <w:b/>
          <w:sz w:val="24"/>
          <w:szCs w:val="24"/>
        </w:rPr>
      </w:pPr>
    </w:p>
    <w:p w:rsidR="00B0247C" w:rsidRDefault="00B0247C" w:rsidP="0019752A">
      <w:pPr>
        <w:spacing w:after="0" w:line="240" w:lineRule="auto"/>
        <w:jc w:val="center"/>
        <w:rPr>
          <w:rFonts w:ascii="Arial" w:hAnsi="Arial" w:cs="Arial"/>
          <w:b/>
          <w:sz w:val="24"/>
          <w:szCs w:val="24"/>
        </w:rPr>
      </w:pPr>
    </w:p>
    <w:p w:rsidR="0019752A" w:rsidRDefault="0019752A" w:rsidP="0019752A">
      <w:pPr>
        <w:spacing w:after="0" w:line="240" w:lineRule="auto"/>
        <w:jc w:val="center"/>
        <w:rPr>
          <w:rFonts w:ascii="Arial" w:hAnsi="Arial" w:cs="Arial"/>
          <w:b/>
          <w:sz w:val="24"/>
          <w:szCs w:val="24"/>
        </w:rPr>
      </w:pPr>
      <w:r>
        <w:rPr>
          <w:rFonts w:ascii="Arial" w:hAnsi="Arial" w:cs="Arial"/>
          <w:b/>
          <w:sz w:val="24"/>
          <w:szCs w:val="24"/>
        </w:rPr>
        <w:lastRenderedPageBreak/>
        <w:t>Član 14</w:t>
      </w:r>
    </w:p>
    <w:p w:rsidR="0019752A" w:rsidRDefault="0019752A" w:rsidP="0019752A">
      <w:pPr>
        <w:spacing w:after="0" w:line="240" w:lineRule="auto"/>
        <w:jc w:val="both"/>
        <w:rPr>
          <w:rFonts w:ascii="Arial" w:hAnsi="Arial" w:cs="Arial"/>
          <w:sz w:val="24"/>
          <w:szCs w:val="24"/>
        </w:rPr>
      </w:pPr>
      <w:r>
        <w:rPr>
          <w:rFonts w:ascii="Arial" w:hAnsi="Arial" w:cs="Arial"/>
          <w:sz w:val="24"/>
          <w:szCs w:val="24"/>
        </w:rPr>
        <w:tab/>
        <w:t xml:space="preserve">U članu 209 poslije stava 4 dodaje se </w:t>
      </w:r>
      <w:proofErr w:type="gramStart"/>
      <w:r>
        <w:rPr>
          <w:rFonts w:ascii="Arial" w:hAnsi="Arial" w:cs="Arial"/>
          <w:sz w:val="24"/>
          <w:szCs w:val="24"/>
        </w:rPr>
        <w:t>novi</w:t>
      </w:r>
      <w:proofErr w:type="gramEnd"/>
      <w:r>
        <w:rPr>
          <w:rFonts w:ascii="Arial" w:hAnsi="Arial" w:cs="Arial"/>
          <w:sz w:val="24"/>
          <w:szCs w:val="24"/>
        </w:rPr>
        <w:t xml:space="preserve"> stav koji glasi:</w:t>
      </w:r>
    </w:p>
    <w:p w:rsidR="0019752A" w:rsidRDefault="0019752A" w:rsidP="0019752A">
      <w:pPr>
        <w:ind w:firstLine="720"/>
        <w:jc w:val="both"/>
        <w:rPr>
          <w:rFonts w:ascii="Arial" w:hAnsi="Arial" w:cs="Arial"/>
          <w:bCs/>
          <w:sz w:val="24"/>
          <w:szCs w:val="24"/>
          <w:lang w:val="en-GB"/>
        </w:rPr>
      </w:pPr>
      <w:r>
        <w:rPr>
          <w:rFonts w:ascii="Arial" w:eastAsia="Times New Roman" w:hAnsi="Arial" w:cs="Arial"/>
          <w:b/>
          <w:bCs/>
          <w:sz w:val="24"/>
          <w:szCs w:val="24"/>
          <w:lang w:val="hr-HR" w:eastAsia="hr-HR"/>
        </w:rPr>
        <w:t>„</w:t>
      </w:r>
      <w:r>
        <w:rPr>
          <w:rFonts w:ascii="Arial" w:hAnsi="Arial" w:cs="Arial"/>
          <w:bCs/>
          <w:sz w:val="24"/>
          <w:szCs w:val="24"/>
          <w:lang w:val="en-GB"/>
        </w:rPr>
        <w:t xml:space="preserve">Izuzetno, kad se sprovodi izvršenje na osnovu mjenice banka je dužna da po rješenju o izvršenju izvrši blokadu novčanih sredstava na računu izvršnog  dužnika, dok će prenos novčanih sredstava izvršiti tek po nalogu javnog izvršitelja.” </w:t>
      </w:r>
      <w:r>
        <w:rPr>
          <w:rFonts w:ascii="Arial" w:hAnsi="Arial" w:cs="Arial"/>
          <w:bCs/>
          <w:sz w:val="24"/>
          <w:szCs w:val="24"/>
          <w:lang w:val="en-GB"/>
        </w:rPr>
        <w:tab/>
      </w:r>
      <w:proofErr w:type="gramStart"/>
      <w:r>
        <w:rPr>
          <w:rFonts w:ascii="Arial" w:hAnsi="Arial" w:cs="Arial"/>
          <w:bCs/>
          <w:sz w:val="24"/>
          <w:szCs w:val="24"/>
          <w:lang w:val="en-GB"/>
        </w:rPr>
        <w:t>Dosadašnji st. 5 i 6 postaju st. 6 i 7.”</w:t>
      </w:r>
      <w:proofErr w:type="gramEnd"/>
    </w:p>
    <w:p w:rsidR="0019752A" w:rsidRDefault="0019752A" w:rsidP="0019752A">
      <w:pPr>
        <w:spacing w:after="0" w:line="240" w:lineRule="auto"/>
        <w:jc w:val="center"/>
        <w:rPr>
          <w:rFonts w:ascii="Arial" w:hAnsi="Arial" w:cs="Arial"/>
          <w:b/>
          <w:sz w:val="24"/>
          <w:szCs w:val="24"/>
        </w:rPr>
      </w:pPr>
      <w:r>
        <w:rPr>
          <w:rFonts w:ascii="Arial" w:hAnsi="Arial" w:cs="Arial"/>
          <w:b/>
          <w:sz w:val="24"/>
          <w:szCs w:val="24"/>
        </w:rPr>
        <w:t>Član 15</w:t>
      </w:r>
    </w:p>
    <w:p w:rsidR="0019752A" w:rsidRDefault="0019752A" w:rsidP="0019752A">
      <w:pPr>
        <w:spacing w:after="0" w:line="240" w:lineRule="auto"/>
        <w:jc w:val="both"/>
        <w:rPr>
          <w:rFonts w:ascii="Arial" w:hAnsi="Arial" w:cs="Arial"/>
          <w:bCs/>
          <w:sz w:val="24"/>
          <w:szCs w:val="24"/>
          <w:lang w:val="en-GB"/>
        </w:rPr>
      </w:pPr>
      <w:r>
        <w:rPr>
          <w:rFonts w:ascii="Arial" w:hAnsi="Arial" w:cs="Arial"/>
          <w:bCs/>
          <w:sz w:val="24"/>
          <w:szCs w:val="24"/>
          <w:lang w:val="en-GB"/>
        </w:rPr>
        <w:tab/>
        <w:t>Član 225 mijenja se i glasi:</w:t>
      </w:r>
    </w:p>
    <w:p w:rsidR="0019752A" w:rsidRDefault="0019752A" w:rsidP="0019752A">
      <w:pPr>
        <w:spacing w:after="0" w:line="240" w:lineRule="auto"/>
        <w:jc w:val="both"/>
        <w:rPr>
          <w:rFonts w:ascii="Arial" w:hAnsi="Arial" w:cs="Arial"/>
          <w:bCs/>
          <w:sz w:val="24"/>
          <w:szCs w:val="24"/>
          <w:lang w:val="en-GB"/>
        </w:rPr>
      </w:pPr>
      <w:r>
        <w:rPr>
          <w:rFonts w:ascii="Arial" w:hAnsi="Arial" w:cs="Arial"/>
          <w:bCs/>
          <w:sz w:val="24"/>
          <w:szCs w:val="24"/>
          <w:lang w:val="en-GB"/>
        </w:rPr>
        <w:tab/>
      </w:r>
      <w:r>
        <w:rPr>
          <w:rFonts w:ascii="Arial" w:eastAsia="Times New Roman" w:hAnsi="Arial" w:cs="Arial"/>
          <w:b/>
          <w:bCs/>
          <w:sz w:val="24"/>
          <w:szCs w:val="24"/>
          <w:lang w:val="hr-HR" w:eastAsia="hr-HR"/>
        </w:rPr>
        <w:t>„</w:t>
      </w:r>
      <w:r>
        <w:rPr>
          <w:rFonts w:ascii="Arial" w:hAnsi="Arial" w:cs="Arial"/>
          <w:bCs/>
          <w:sz w:val="24"/>
          <w:szCs w:val="24"/>
          <w:lang w:val="en-GB"/>
        </w:rPr>
        <w:t>Pokretne stvari koje treba ukloniti predaju se izvršnom dužniku, a ako izvršni dužnik nije prisutan, odraslom članu njegovog domaćinstva ili njegovom punomoćniku.</w:t>
      </w:r>
    </w:p>
    <w:p w:rsidR="0019752A" w:rsidRDefault="0019752A" w:rsidP="0019752A">
      <w:pPr>
        <w:spacing w:after="0"/>
        <w:ind w:firstLine="720"/>
        <w:jc w:val="both"/>
        <w:rPr>
          <w:rFonts w:ascii="Arial" w:hAnsi="Arial" w:cs="Arial"/>
          <w:bCs/>
          <w:sz w:val="24"/>
          <w:szCs w:val="24"/>
          <w:lang w:val="en-GB"/>
        </w:rPr>
      </w:pPr>
      <w:r>
        <w:rPr>
          <w:rFonts w:ascii="Arial" w:hAnsi="Arial" w:cs="Arial"/>
          <w:bCs/>
          <w:sz w:val="24"/>
          <w:szCs w:val="24"/>
          <w:lang w:val="en-GB"/>
        </w:rPr>
        <w:t xml:space="preserve">Ako prilikom preduzimanja izvršnih radnji nije prisutno ni jedno od lica kojima se stvari mogu predati ili ta lica neće da ih prime, javni </w:t>
      </w:r>
      <w:proofErr w:type="gramStart"/>
      <w:r>
        <w:rPr>
          <w:rFonts w:ascii="Arial" w:hAnsi="Arial" w:cs="Arial"/>
          <w:bCs/>
          <w:sz w:val="24"/>
          <w:szCs w:val="24"/>
          <w:lang w:val="en-GB"/>
        </w:rPr>
        <w:t>izvršitelj  će</w:t>
      </w:r>
      <w:proofErr w:type="gramEnd"/>
      <w:r>
        <w:rPr>
          <w:rFonts w:ascii="Arial" w:hAnsi="Arial" w:cs="Arial"/>
          <w:bCs/>
          <w:sz w:val="24"/>
          <w:szCs w:val="24"/>
          <w:lang w:val="en-GB"/>
        </w:rPr>
        <w:t xml:space="preserve"> stvari  ostaviti u nepokretnosti u kojoj se nalaze i pozvati lice kojem se stvari mogu predati da ih u roku od 15 dana od dana prijema poziva preuzme o trošku izvršnog dužnika, o čemu će sačiniti zapisnik. </w:t>
      </w:r>
    </w:p>
    <w:p w:rsidR="0019752A" w:rsidRDefault="0019752A" w:rsidP="0019752A">
      <w:pPr>
        <w:spacing w:after="0"/>
        <w:ind w:firstLine="720"/>
        <w:jc w:val="both"/>
        <w:rPr>
          <w:rFonts w:ascii="Arial" w:hAnsi="Arial" w:cs="Arial"/>
          <w:bCs/>
          <w:sz w:val="24"/>
          <w:szCs w:val="24"/>
          <w:lang w:val="sr-Latn-RS"/>
        </w:rPr>
      </w:pPr>
      <w:r>
        <w:rPr>
          <w:rFonts w:ascii="Arial" w:hAnsi="Arial" w:cs="Arial"/>
          <w:bCs/>
          <w:sz w:val="24"/>
          <w:szCs w:val="24"/>
          <w:lang w:val="sr-Latn-RS"/>
        </w:rPr>
        <w:t xml:space="preserve">Ukoliko lice iz stava 1 ovoga člana u ostavljenom roku ne preuzme pokretne stvari ili izjavi da neće da preuzme te stvari, javni izvršitelj će zaključkom predati pokretne stvari izvršnom povjeriocu  odnosno kupcu nepokretnosti  u  vlasništvo, bez naknade. </w:t>
      </w:r>
    </w:p>
    <w:p w:rsidR="0019752A" w:rsidRDefault="0019752A" w:rsidP="0019752A">
      <w:pPr>
        <w:spacing w:after="0"/>
        <w:ind w:firstLine="720"/>
        <w:jc w:val="both"/>
        <w:rPr>
          <w:rFonts w:ascii="Arial" w:hAnsi="Arial" w:cs="Arial"/>
          <w:bCs/>
          <w:sz w:val="24"/>
          <w:szCs w:val="24"/>
          <w:lang w:val="en-GB"/>
        </w:rPr>
      </w:pPr>
      <w:r>
        <w:rPr>
          <w:rFonts w:ascii="Arial" w:hAnsi="Arial" w:cs="Arial"/>
          <w:bCs/>
          <w:sz w:val="24"/>
          <w:szCs w:val="24"/>
          <w:lang w:val="en-GB"/>
        </w:rPr>
        <w:t xml:space="preserve">Uz obavještenje iz stava 2 ovog člana, javni izvršitelj </w:t>
      </w:r>
      <w:proofErr w:type="gramStart"/>
      <w:r>
        <w:rPr>
          <w:rFonts w:ascii="Arial" w:hAnsi="Arial" w:cs="Arial"/>
          <w:bCs/>
          <w:sz w:val="24"/>
          <w:szCs w:val="24"/>
          <w:lang w:val="en-GB"/>
        </w:rPr>
        <w:t>će</w:t>
      </w:r>
      <w:proofErr w:type="gramEnd"/>
      <w:r>
        <w:rPr>
          <w:rFonts w:ascii="Arial" w:hAnsi="Arial" w:cs="Arial"/>
          <w:bCs/>
          <w:sz w:val="24"/>
          <w:szCs w:val="24"/>
          <w:lang w:val="en-GB"/>
        </w:rPr>
        <w:t xml:space="preserve"> upozoriti izvršnog dužnika na posljedice nepreuzimanja pokretnih stvari. “</w:t>
      </w:r>
    </w:p>
    <w:p w:rsidR="0019752A" w:rsidRDefault="0019752A" w:rsidP="0019752A">
      <w:pPr>
        <w:spacing w:after="0" w:line="240" w:lineRule="auto"/>
        <w:jc w:val="center"/>
        <w:rPr>
          <w:rFonts w:ascii="Arial" w:hAnsi="Arial" w:cs="Arial"/>
          <w:b/>
          <w:sz w:val="24"/>
          <w:szCs w:val="24"/>
        </w:rPr>
      </w:pPr>
    </w:p>
    <w:p w:rsidR="0019752A" w:rsidRDefault="0019752A" w:rsidP="0019752A">
      <w:pPr>
        <w:spacing w:after="0" w:line="240" w:lineRule="auto"/>
        <w:jc w:val="center"/>
        <w:rPr>
          <w:rFonts w:ascii="Arial" w:hAnsi="Arial" w:cs="Arial"/>
          <w:b/>
          <w:sz w:val="24"/>
          <w:szCs w:val="24"/>
        </w:rPr>
      </w:pPr>
      <w:r>
        <w:rPr>
          <w:rFonts w:ascii="Arial" w:hAnsi="Arial" w:cs="Arial"/>
          <w:b/>
          <w:sz w:val="24"/>
          <w:szCs w:val="24"/>
        </w:rPr>
        <w:t>Član 16</w:t>
      </w:r>
    </w:p>
    <w:p w:rsidR="0019752A" w:rsidRDefault="0019752A" w:rsidP="0019752A">
      <w:pPr>
        <w:spacing w:after="0" w:line="240" w:lineRule="auto"/>
        <w:rPr>
          <w:rFonts w:ascii="Arial" w:hAnsi="Arial" w:cs="Arial"/>
          <w:sz w:val="24"/>
          <w:szCs w:val="24"/>
        </w:rPr>
      </w:pPr>
      <w:r>
        <w:rPr>
          <w:rFonts w:ascii="Arial" w:hAnsi="Arial" w:cs="Arial"/>
          <w:sz w:val="24"/>
          <w:szCs w:val="24"/>
        </w:rPr>
        <w:tab/>
      </w:r>
      <w:proofErr w:type="gramStart"/>
      <w:r>
        <w:rPr>
          <w:rFonts w:ascii="Arial" w:hAnsi="Arial" w:cs="Arial"/>
          <w:sz w:val="24"/>
          <w:szCs w:val="24"/>
        </w:rPr>
        <w:t>Član 226 briše se.</w:t>
      </w:r>
      <w:proofErr w:type="gramEnd"/>
    </w:p>
    <w:p w:rsidR="0019752A" w:rsidRDefault="0019752A" w:rsidP="0019752A">
      <w:pPr>
        <w:spacing w:after="0" w:line="240" w:lineRule="auto"/>
        <w:jc w:val="center"/>
        <w:rPr>
          <w:rFonts w:ascii="Arial" w:hAnsi="Arial" w:cs="Arial"/>
          <w:b/>
          <w:sz w:val="24"/>
          <w:szCs w:val="24"/>
        </w:rPr>
      </w:pPr>
    </w:p>
    <w:p w:rsidR="0019752A" w:rsidRDefault="0019752A" w:rsidP="0019752A">
      <w:pPr>
        <w:spacing w:after="0" w:line="240" w:lineRule="auto"/>
        <w:jc w:val="center"/>
        <w:rPr>
          <w:rFonts w:ascii="Arial" w:hAnsi="Arial" w:cs="Arial"/>
          <w:sz w:val="24"/>
          <w:szCs w:val="24"/>
        </w:rPr>
      </w:pPr>
      <w:r>
        <w:rPr>
          <w:rFonts w:ascii="Arial" w:hAnsi="Arial" w:cs="Arial"/>
          <w:b/>
          <w:sz w:val="24"/>
          <w:szCs w:val="24"/>
        </w:rPr>
        <w:t>Član 17</w:t>
      </w:r>
    </w:p>
    <w:p w:rsidR="0019752A" w:rsidRDefault="0019752A" w:rsidP="0019752A">
      <w:pPr>
        <w:spacing w:after="0" w:line="240" w:lineRule="auto"/>
        <w:jc w:val="both"/>
        <w:rPr>
          <w:rFonts w:ascii="Arial" w:hAnsi="Arial" w:cs="Arial"/>
          <w:sz w:val="24"/>
          <w:szCs w:val="24"/>
        </w:rPr>
      </w:pPr>
      <w:r>
        <w:rPr>
          <w:rFonts w:ascii="Arial" w:hAnsi="Arial" w:cs="Arial"/>
          <w:sz w:val="24"/>
          <w:szCs w:val="24"/>
        </w:rPr>
        <w:t xml:space="preserve">            Naziv Poglavlja XXII. </w:t>
      </w:r>
      <w:proofErr w:type="gramStart"/>
      <w:r>
        <w:rPr>
          <w:rFonts w:ascii="Arial" w:hAnsi="Arial" w:cs="Arial"/>
          <w:sz w:val="24"/>
          <w:szCs w:val="24"/>
        </w:rPr>
        <w:t>mijenja</w:t>
      </w:r>
      <w:proofErr w:type="gramEnd"/>
      <w:r>
        <w:rPr>
          <w:rFonts w:ascii="Arial" w:hAnsi="Arial" w:cs="Arial"/>
          <w:sz w:val="24"/>
          <w:szCs w:val="24"/>
        </w:rPr>
        <w:t xml:space="preserve"> se i glasi: </w:t>
      </w:r>
      <w:r>
        <w:rPr>
          <w:rFonts w:ascii="Arial" w:eastAsia="Times New Roman" w:hAnsi="Arial" w:cs="Arial"/>
          <w:bCs/>
          <w:sz w:val="24"/>
          <w:szCs w:val="24"/>
          <w:lang w:val="hr-HR" w:eastAsia="hr-HR"/>
        </w:rPr>
        <w:t>„</w:t>
      </w:r>
      <w:r>
        <w:rPr>
          <w:rFonts w:ascii="Arial" w:hAnsi="Arial" w:cs="Arial"/>
          <w:b/>
          <w:sz w:val="24"/>
          <w:szCs w:val="24"/>
        </w:rPr>
        <w:t>XXII. PREDAJA I ODUZIMANJE DJETETA I ODRŽAVANJE LIČNIH ODNOSA SA DJETETOM”</w:t>
      </w:r>
    </w:p>
    <w:p w:rsidR="0019752A" w:rsidRDefault="0019752A" w:rsidP="0019752A">
      <w:pPr>
        <w:spacing w:after="0" w:line="240" w:lineRule="auto"/>
        <w:jc w:val="center"/>
        <w:rPr>
          <w:rFonts w:ascii="Arial" w:hAnsi="Arial" w:cs="Arial"/>
          <w:b/>
          <w:sz w:val="24"/>
          <w:szCs w:val="24"/>
        </w:rPr>
      </w:pPr>
    </w:p>
    <w:p w:rsidR="0019752A" w:rsidRDefault="0019752A" w:rsidP="0019752A">
      <w:pPr>
        <w:spacing w:after="0" w:line="240" w:lineRule="auto"/>
        <w:jc w:val="center"/>
        <w:rPr>
          <w:rFonts w:ascii="Arial" w:hAnsi="Arial" w:cs="Arial"/>
          <w:sz w:val="24"/>
          <w:szCs w:val="24"/>
        </w:rPr>
      </w:pPr>
      <w:r>
        <w:rPr>
          <w:rFonts w:ascii="Arial" w:hAnsi="Arial" w:cs="Arial"/>
          <w:b/>
          <w:sz w:val="24"/>
          <w:szCs w:val="24"/>
        </w:rPr>
        <w:t>Član 18</w:t>
      </w:r>
    </w:p>
    <w:p w:rsidR="0019752A" w:rsidRDefault="0019752A" w:rsidP="0019752A">
      <w:pPr>
        <w:spacing w:after="0" w:line="240" w:lineRule="auto"/>
        <w:jc w:val="both"/>
        <w:rPr>
          <w:rFonts w:ascii="Arial" w:hAnsi="Arial" w:cs="Arial"/>
          <w:sz w:val="24"/>
          <w:szCs w:val="24"/>
        </w:rPr>
      </w:pPr>
      <w:r>
        <w:rPr>
          <w:rFonts w:ascii="Arial" w:hAnsi="Arial" w:cs="Arial"/>
          <w:sz w:val="24"/>
          <w:szCs w:val="24"/>
        </w:rPr>
        <w:tab/>
        <w:t>Poslije člana 238 dodaju se dva nova člana koja glase:</w:t>
      </w:r>
    </w:p>
    <w:p w:rsidR="0019752A" w:rsidRDefault="0019752A" w:rsidP="0019752A">
      <w:pPr>
        <w:spacing w:after="0" w:line="240" w:lineRule="auto"/>
        <w:jc w:val="center"/>
        <w:rPr>
          <w:rFonts w:ascii="Arial" w:eastAsia="Times New Roman" w:hAnsi="Arial" w:cs="Arial"/>
          <w:b/>
          <w:bCs/>
          <w:sz w:val="24"/>
          <w:szCs w:val="24"/>
          <w:lang w:val="hr-HR" w:eastAsia="hr-HR"/>
        </w:rPr>
      </w:pPr>
    </w:p>
    <w:p w:rsidR="0019752A" w:rsidRDefault="0019752A" w:rsidP="0019752A">
      <w:pPr>
        <w:spacing w:after="0" w:line="240" w:lineRule="auto"/>
        <w:jc w:val="center"/>
        <w:rPr>
          <w:rFonts w:ascii="Arial" w:hAnsi="Arial" w:cs="Arial"/>
          <w:b/>
          <w:sz w:val="24"/>
          <w:szCs w:val="24"/>
        </w:rPr>
      </w:pPr>
      <w:r>
        <w:rPr>
          <w:rFonts w:ascii="Arial" w:eastAsia="Times New Roman" w:hAnsi="Arial" w:cs="Arial"/>
          <w:b/>
          <w:bCs/>
          <w:sz w:val="24"/>
          <w:szCs w:val="24"/>
          <w:lang w:val="hr-HR" w:eastAsia="hr-HR"/>
        </w:rPr>
        <w:t>„</w:t>
      </w:r>
      <w:r>
        <w:rPr>
          <w:rFonts w:ascii="Arial" w:hAnsi="Arial" w:cs="Arial"/>
          <w:b/>
          <w:sz w:val="24"/>
          <w:szCs w:val="24"/>
        </w:rPr>
        <w:t>Legitimacija za podnošenje predloga</w:t>
      </w:r>
    </w:p>
    <w:p w:rsidR="0019752A" w:rsidRDefault="0019752A" w:rsidP="0019752A">
      <w:pPr>
        <w:spacing w:after="0" w:line="240" w:lineRule="auto"/>
        <w:jc w:val="center"/>
        <w:rPr>
          <w:rFonts w:ascii="Arial" w:hAnsi="Arial" w:cs="Arial"/>
          <w:b/>
          <w:sz w:val="24"/>
          <w:szCs w:val="24"/>
        </w:rPr>
      </w:pPr>
      <w:proofErr w:type="gramStart"/>
      <w:r>
        <w:rPr>
          <w:rFonts w:ascii="Arial" w:hAnsi="Arial" w:cs="Arial"/>
          <w:b/>
          <w:sz w:val="24"/>
          <w:szCs w:val="24"/>
        </w:rPr>
        <w:t>član</w:t>
      </w:r>
      <w:proofErr w:type="gramEnd"/>
      <w:r>
        <w:rPr>
          <w:rFonts w:ascii="Arial" w:hAnsi="Arial" w:cs="Arial"/>
          <w:b/>
          <w:sz w:val="24"/>
          <w:szCs w:val="24"/>
        </w:rPr>
        <w:t xml:space="preserve"> 238a</w:t>
      </w:r>
    </w:p>
    <w:p w:rsidR="0019752A" w:rsidRDefault="0019752A" w:rsidP="0019752A">
      <w:pPr>
        <w:spacing w:after="0" w:line="240" w:lineRule="auto"/>
        <w:jc w:val="both"/>
        <w:rPr>
          <w:rFonts w:ascii="Arial" w:hAnsi="Arial" w:cs="Arial"/>
          <w:sz w:val="24"/>
          <w:szCs w:val="24"/>
        </w:rPr>
      </w:pPr>
      <w:r>
        <w:rPr>
          <w:rFonts w:ascii="Arial" w:hAnsi="Arial" w:cs="Arial"/>
          <w:sz w:val="24"/>
          <w:szCs w:val="24"/>
        </w:rPr>
        <w:tab/>
        <w:t xml:space="preserve">Predlog za izvršenje može podnijeti roditelj kojem je povjereno vršenje roditeljskog prava, drugo lice </w:t>
      </w:r>
      <w:proofErr w:type="gramStart"/>
      <w:r>
        <w:rPr>
          <w:rFonts w:ascii="Arial" w:hAnsi="Arial" w:cs="Arial"/>
          <w:sz w:val="24"/>
          <w:szCs w:val="24"/>
        </w:rPr>
        <w:t>ili</w:t>
      </w:r>
      <w:proofErr w:type="gramEnd"/>
      <w:r>
        <w:rPr>
          <w:rFonts w:ascii="Arial" w:hAnsi="Arial" w:cs="Arial"/>
          <w:sz w:val="24"/>
          <w:szCs w:val="24"/>
        </w:rPr>
        <w:t xml:space="preserve"> ustanova kojoj je dijete povjereno na čuvanje i vaspitavanje i organ starateljstva.</w:t>
      </w:r>
    </w:p>
    <w:p w:rsidR="0019752A" w:rsidRDefault="0019752A" w:rsidP="0019752A">
      <w:pPr>
        <w:spacing w:after="0" w:line="240" w:lineRule="auto"/>
        <w:jc w:val="both"/>
        <w:rPr>
          <w:rFonts w:ascii="Arial" w:hAnsi="Arial" w:cs="Arial"/>
          <w:sz w:val="24"/>
          <w:szCs w:val="24"/>
        </w:rPr>
      </w:pPr>
      <w:r>
        <w:rPr>
          <w:rFonts w:ascii="Arial" w:hAnsi="Arial" w:cs="Arial"/>
          <w:sz w:val="24"/>
          <w:szCs w:val="24"/>
        </w:rPr>
        <w:tab/>
      </w:r>
    </w:p>
    <w:p w:rsidR="0019752A" w:rsidRDefault="0019752A" w:rsidP="0019752A">
      <w:pPr>
        <w:spacing w:after="0" w:line="240" w:lineRule="auto"/>
        <w:jc w:val="center"/>
        <w:rPr>
          <w:rFonts w:ascii="Arial" w:hAnsi="Arial" w:cs="Arial"/>
          <w:b/>
          <w:sz w:val="24"/>
          <w:szCs w:val="24"/>
        </w:rPr>
      </w:pPr>
      <w:r>
        <w:rPr>
          <w:rFonts w:ascii="Arial" w:hAnsi="Arial" w:cs="Arial"/>
          <w:b/>
          <w:sz w:val="24"/>
          <w:szCs w:val="24"/>
        </w:rPr>
        <w:t>Zaštita interesa djeteta</w:t>
      </w:r>
    </w:p>
    <w:p w:rsidR="0019752A" w:rsidRDefault="0019752A" w:rsidP="0019752A">
      <w:pPr>
        <w:spacing w:after="0" w:line="240" w:lineRule="auto"/>
        <w:jc w:val="center"/>
        <w:rPr>
          <w:rFonts w:ascii="Arial" w:hAnsi="Arial" w:cs="Arial"/>
          <w:b/>
          <w:sz w:val="24"/>
          <w:szCs w:val="24"/>
        </w:rPr>
      </w:pPr>
      <w:proofErr w:type="gramStart"/>
      <w:r>
        <w:rPr>
          <w:rFonts w:ascii="Arial" w:hAnsi="Arial" w:cs="Arial"/>
          <w:b/>
          <w:sz w:val="24"/>
          <w:szCs w:val="24"/>
        </w:rPr>
        <w:t>član</w:t>
      </w:r>
      <w:proofErr w:type="gramEnd"/>
      <w:r>
        <w:rPr>
          <w:rFonts w:ascii="Arial" w:hAnsi="Arial" w:cs="Arial"/>
          <w:b/>
          <w:sz w:val="24"/>
          <w:szCs w:val="24"/>
        </w:rPr>
        <w:t xml:space="preserve"> 238b</w:t>
      </w:r>
    </w:p>
    <w:p w:rsidR="0019752A" w:rsidRDefault="0019752A" w:rsidP="0019752A">
      <w:pPr>
        <w:spacing w:after="0" w:line="240" w:lineRule="auto"/>
        <w:jc w:val="both"/>
        <w:rPr>
          <w:rFonts w:ascii="Arial" w:hAnsi="Arial" w:cs="Arial"/>
          <w:sz w:val="24"/>
          <w:szCs w:val="24"/>
        </w:rPr>
      </w:pPr>
      <w:r>
        <w:rPr>
          <w:rFonts w:ascii="Arial" w:hAnsi="Arial" w:cs="Arial"/>
          <w:sz w:val="24"/>
          <w:szCs w:val="24"/>
        </w:rPr>
        <w:tab/>
      </w:r>
      <w:proofErr w:type="gramStart"/>
      <w:r>
        <w:rPr>
          <w:rFonts w:ascii="Arial" w:hAnsi="Arial" w:cs="Arial"/>
          <w:sz w:val="24"/>
          <w:szCs w:val="24"/>
        </w:rPr>
        <w:t>Sud posebno vodi računa o najboljem interesu djeteta.</w:t>
      </w:r>
      <w:proofErr w:type="gramEnd"/>
    </w:p>
    <w:p w:rsidR="0019752A" w:rsidRDefault="0019752A" w:rsidP="0019752A">
      <w:pPr>
        <w:spacing w:after="0" w:line="240" w:lineRule="auto"/>
        <w:jc w:val="both"/>
        <w:rPr>
          <w:rFonts w:ascii="Arial" w:hAnsi="Arial" w:cs="Arial"/>
          <w:sz w:val="24"/>
          <w:szCs w:val="24"/>
        </w:rPr>
      </w:pPr>
      <w:r>
        <w:rPr>
          <w:rFonts w:ascii="Arial" w:hAnsi="Arial" w:cs="Arial"/>
          <w:sz w:val="24"/>
          <w:szCs w:val="24"/>
        </w:rPr>
        <w:tab/>
      </w:r>
      <w:proofErr w:type="gramStart"/>
      <w:r>
        <w:rPr>
          <w:rFonts w:ascii="Arial" w:hAnsi="Arial" w:cs="Arial"/>
          <w:sz w:val="24"/>
          <w:szCs w:val="24"/>
        </w:rPr>
        <w:t>Sud izuzetno može zakazati ročište ako je to u najboljem interesu djeteta.</w:t>
      </w:r>
      <w:proofErr w:type="gramEnd"/>
    </w:p>
    <w:p w:rsidR="0019752A" w:rsidRDefault="0019752A" w:rsidP="0019752A">
      <w:pPr>
        <w:spacing w:after="0" w:line="240" w:lineRule="auto"/>
        <w:jc w:val="both"/>
        <w:rPr>
          <w:rFonts w:ascii="Arial" w:hAnsi="Arial" w:cs="Arial"/>
          <w:sz w:val="24"/>
          <w:szCs w:val="24"/>
        </w:rPr>
      </w:pPr>
      <w:r>
        <w:rPr>
          <w:rFonts w:ascii="Arial" w:hAnsi="Arial" w:cs="Arial"/>
          <w:sz w:val="24"/>
          <w:szCs w:val="24"/>
        </w:rPr>
        <w:tab/>
        <w:t xml:space="preserve">Održavanje ročišta iz stava 2 ovog člana vrši se u saradnji </w:t>
      </w:r>
      <w:proofErr w:type="gramStart"/>
      <w:r>
        <w:rPr>
          <w:rFonts w:ascii="Arial" w:hAnsi="Arial" w:cs="Arial"/>
          <w:sz w:val="24"/>
          <w:szCs w:val="24"/>
        </w:rPr>
        <w:t>sa</w:t>
      </w:r>
      <w:proofErr w:type="gramEnd"/>
      <w:r>
        <w:rPr>
          <w:rFonts w:ascii="Arial" w:hAnsi="Arial" w:cs="Arial"/>
          <w:sz w:val="24"/>
          <w:szCs w:val="24"/>
        </w:rPr>
        <w:t xml:space="preserve"> psihologom organa starateljstva, a po potrebi se može angažovati tim vještaka odgovarajuće struke.</w:t>
      </w:r>
    </w:p>
    <w:p w:rsidR="0019752A" w:rsidRDefault="0019752A" w:rsidP="0019752A">
      <w:pPr>
        <w:spacing w:after="0" w:line="240" w:lineRule="auto"/>
        <w:jc w:val="both"/>
        <w:rPr>
          <w:rFonts w:ascii="Arial" w:hAnsi="Arial" w:cs="Arial"/>
          <w:sz w:val="24"/>
          <w:szCs w:val="24"/>
        </w:rPr>
      </w:pPr>
      <w:r>
        <w:rPr>
          <w:rFonts w:ascii="Arial" w:hAnsi="Arial" w:cs="Arial"/>
          <w:sz w:val="24"/>
          <w:szCs w:val="24"/>
        </w:rPr>
        <w:lastRenderedPageBreak/>
        <w:tab/>
        <w:t>Psiholog organa starateljstva, odnosno tim vještaka odgovarajuće struke dužan je da utvrdi emocionalni status djeteta, način njegovog reagovanja na stres i mehanizme preovladavanja, brzinu prilagođavanja na promjene, emocionalne odnose djeteta i lica sa kojim dijete živi i licem kojem treba da bude predato i druge činjenice značajne za samo organizovanje radnji izvršenja, kao i da obavi i informativno savjetodavni rad sa licem sa kojim dijete živi i pokuša da izdejstvuje dobrovoljnu predaju djeteta radi izbjegavanja traumatskog reagovanja djeteta i štetnih posljedica po njegov rast i razvoj i sl.”</w:t>
      </w:r>
    </w:p>
    <w:p w:rsidR="0019752A" w:rsidRDefault="0019752A" w:rsidP="0019752A">
      <w:pPr>
        <w:spacing w:after="0" w:line="240" w:lineRule="auto"/>
        <w:jc w:val="both"/>
        <w:rPr>
          <w:rFonts w:ascii="Arial" w:hAnsi="Arial" w:cs="Arial"/>
          <w:sz w:val="24"/>
          <w:szCs w:val="24"/>
        </w:rPr>
      </w:pPr>
    </w:p>
    <w:p w:rsidR="0019752A" w:rsidRDefault="0019752A" w:rsidP="0019752A">
      <w:pPr>
        <w:spacing w:after="0" w:line="240" w:lineRule="auto"/>
        <w:jc w:val="center"/>
        <w:rPr>
          <w:rFonts w:ascii="Arial" w:hAnsi="Arial" w:cs="Arial"/>
          <w:b/>
          <w:sz w:val="24"/>
          <w:szCs w:val="24"/>
        </w:rPr>
      </w:pPr>
      <w:r>
        <w:rPr>
          <w:rFonts w:ascii="Arial" w:hAnsi="Arial" w:cs="Arial"/>
          <w:b/>
          <w:sz w:val="24"/>
          <w:szCs w:val="24"/>
        </w:rPr>
        <w:t>Član 19</w:t>
      </w:r>
    </w:p>
    <w:p w:rsidR="0019752A" w:rsidRDefault="0019752A" w:rsidP="0019752A">
      <w:pPr>
        <w:spacing w:after="0" w:line="240" w:lineRule="auto"/>
        <w:jc w:val="both"/>
        <w:rPr>
          <w:rFonts w:ascii="Arial" w:hAnsi="Arial" w:cs="Arial"/>
          <w:sz w:val="24"/>
          <w:szCs w:val="24"/>
        </w:rPr>
      </w:pPr>
      <w:r>
        <w:rPr>
          <w:rFonts w:ascii="Arial" w:hAnsi="Arial" w:cs="Arial"/>
          <w:sz w:val="24"/>
          <w:szCs w:val="24"/>
        </w:rPr>
        <w:tab/>
        <w:t>Član 239 mijenja se i glasi:</w:t>
      </w:r>
    </w:p>
    <w:p w:rsidR="0019752A" w:rsidRDefault="0019752A" w:rsidP="0019752A">
      <w:pPr>
        <w:spacing w:after="0" w:line="240" w:lineRule="auto"/>
        <w:jc w:val="center"/>
        <w:rPr>
          <w:rFonts w:ascii="Arial" w:hAnsi="Arial" w:cs="Arial"/>
          <w:b/>
          <w:bCs/>
          <w:sz w:val="24"/>
          <w:szCs w:val="24"/>
          <w:lang w:val="hr-HR"/>
        </w:rPr>
      </w:pPr>
    </w:p>
    <w:p w:rsidR="0019752A" w:rsidRDefault="0019752A" w:rsidP="0019752A">
      <w:pPr>
        <w:spacing w:after="0" w:line="240" w:lineRule="auto"/>
        <w:jc w:val="center"/>
        <w:rPr>
          <w:rFonts w:ascii="Arial" w:hAnsi="Arial" w:cs="Arial"/>
          <w:b/>
          <w:bCs/>
          <w:sz w:val="24"/>
          <w:szCs w:val="24"/>
          <w:lang w:val="hr-HR"/>
        </w:rPr>
      </w:pPr>
      <w:r>
        <w:rPr>
          <w:rFonts w:ascii="Arial" w:hAnsi="Arial" w:cs="Arial"/>
          <w:b/>
          <w:bCs/>
          <w:sz w:val="24"/>
          <w:szCs w:val="24"/>
          <w:lang w:val="hr-HR"/>
        </w:rPr>
        <w:t>„Rješenje o izvršenju</w:t>
      </w:r>
    </w:p>
    <w:p w:rsidR="0019752A" w:rsidRDefault="0019752A" w:rsidP="0019752A">
      <w:pPr>
        <w:spacing w:after="0" w:line="240" w:lineRule="auto"/>
        <w:jc w:val="center"/>
        <w:rPr>
          <w:rFonts w:ascii="Arial" w:hAnsi="Arial" w:cs="Arial"/>
          <w:b/>
          <w:bCs/>
          <w:sz w:val="24"/>
          <w:szCs w:val="24"/>
          <w:lang w:val="hr-HR"/>
        </w:rPr>
      </w:pPr>
      <w:r>
        <w:rPr>
          <w:rFonts w:ascii="Arial" w:hAnsi="Arial" w:cs="Arial"/>
          <w:b/>
          <w:bCs/>
          <w:sz w:val="24"/>
          <w:szCs w:val="24"/>
          <w:lang w:val="hr-HR"/>
        </w:rPr>
        <w:t>član 239</w:t>
      </w:r>
    </w:p>
    <w:p w:rsidR="0019752A" w:rsidRDefault="0019752A" w:rsidP="0019752A">
      <w:pPr>
        <w:spacing w:after="0" w:line="240" w:lineRule="auto"/>
        <w:jc w:val="both"/>
        <w:rPr>
          <w:rFonts w:ascii="Arial" w:hAnsi="Arial" w:cs="Arial"/>
          <w:bCs/>
          <w:sz w:val="24"/>
          <w:szCs w:val="24"/>
          <w:lang w:val="hr-HR"/>
        </w:rPr>
      </w:pPr>
      <w:r>
        <w:rPr>
          <w:rFonts w:ascii="Arial" w:hAnsi="Arial" w:cs="Arial"/>
          <w:b/>
          <w:bCs/>
          <w:sz w:val="24"/>
          <w:szCs w:val="24"/>
          <w:lang w:val="hr-HR"/>
        </w:rPr>
        <w:tab/>
      </w:r>
      <w:r>
        <w:rPr>
          <w:rFonts w:ascii="Arial" w:hAnsi="Arial" w:cs="Arial"/>
          <w:bCs/>
          <w:sz w:val="24"/>
          <w:szCs w:val="24"/>
          <w:lang w:val="hr-HR"/>
        </w:rPr>
        <w:t>Na osnovu odluke suda o vršenju roditeljskog prava može se odrediti i sprovesti izvršenje radi predaje djeteta bez obzira da li je tom odlukom naložena predaja.</w:t>
      </w:r>
    </w:p>
    <w:p w:rsidR="0019752A" w:rsidRDefault="0019752A" w:rsidP="0019752A">
      <w:pPr>
        <w:spacing w:after="0" w:line="240" w:lineRule="auto"/>
        <w:jc w:val="both"/>
        <w:rPr>
          <w:rFonts w:ascii="Arial" w:hAnsi="Arial" w:cs="Arial"/>
          <w:bCs/>
          <w:sz w:val="24"/>
          <w:szCs w:val="24"/>
          <w:lang w:val="hr-HR"/>
        </w:rPr>
      </w:pPr>
      <w:r>
        <w:rPr>
          <w:rFonts w:ascii="Arial" w:hAnsi="Arial" w:cs="Arial"/>
          <w:bCs/>
          <w:sz w:val="24"/>
          <w:szCs w:val="24"/>
          <w:lang w:val="hr-HR"/>
        </w:rPr>
        <w:tab/>
        <w:t>Sud će rješenjem o izvršenju izvršnom dužniku naložiti da dijete odmah preda ili da ga preda u određenom roku.</w:t>
      </w:r>
    </w:p>
    <w:p w:rsidR="0019752A" w:rsidRDefault="0019752A" w:rsidP="0019752A">
      <w:pPr>
        <w:spacing w:after="0" w:line="240" w:lineRule="auto"/>
        <w:jc w:val="both"/>
        <w:rPr>
          <w:rFonts w:ascii="Arial" w:hAnsi="Arial" w:cs="Arial"/>
          <w:bCs/>
          <w:sz w:val="24"/>
          <w:szCs w:val="24"/>
          <w:lang w:val="hr-HR"/>
        </w:rPr>
      </w:pPr>
      <w:r>
        <w:rPr>
          <w:rFonts w:ascii="Arial" w:hAnsi="Arial" w:cs="Arial"/>
          <w:bCs/>
          <w:sz w:val="24"/>
          <w:szCs w:val="24"/>
          <w:lang w:val="hr-HR"/>
        </w:rPr>
        <w:tab/>
        <w:t>Predaja djeteta može se rješenjem o izvršenju naložiti licu na koje se odnosi izvršna isprava, licu od čije volje zavisi predaja djeteta i svakom drugom licu kod koga se dijete zatekne u vrijeme donošenja rješenja o izvršenju ili u toku sprovođenja izvršenja.“</w:t>
      </w:r>
    </w:p>
    <w:p w:rsidR="0019752A" w:rsidRDefault="0019752A" w:rsidP="0019752A">
      <w:pPr>
        <w:spacing w:after="0" w:line="240" w:lineRule="auto"/>
        <w:jc w:val="both"/>
        <w:rPr>
          <w:rFonts w:ascii="Arial" w:hAnsi="Arial" w:cs="Arial"/>
          <w:bCs/>
          <w:sz w:val="24"/>
          <w:szCs w:val="24"/>
          <w:lang w:val="hr-HR"/>
        </w:rPr>
      </w:pPr>
    </w:p>
    <w:p w:rsidR="0019752A" w:rsidRDefault="0019752A" w:rsidP="0019752A">
      <w:pPr>
        <w:spacing w:after="0" w:line="240" w:lineRule="auto"/>
        <w:jc w:val="center"/>
        <w:rPr>
          <w:rFonts w:ascii="Arial" w:hAnsi="Arial" w:cs="Arial"/>
          <w:b/>
          <w:bCs/>
          <w:sz w:val="24"/>
          <w:szCs w:val="24"/>
          <w:lang w:val="hr-HR"/>
        </w:rPr>
      </w:pPr>
      <w:r>
        <w:rPr>
          <w:rFonts w:ascii="Arial" w:hAnsi="Arial" w:cs="Arial"/>
          <w:b/>
          <w:bCs/>
          <w:sz w:val="24"/>
          <w:szCs w:val="24"/>
          <w:lang w:val="hr-HR"/>
        </w:rPr>
        <w:t>Član 20</w:t>
      </w:r>
    </w:p>
    <w:p w:rsidR="0019752A" w:rsidRDefault="0019752A" w:rsidP="0019752A">
      <w:pPr>
        <w:spacing w:after="0" w:line="240" w:lineRule="auto"/>
        <w:jc w:val="both"/>
        <w:rPr>
          <w:rFonts w:ascii="Arial" w:hAnsi="Arial" w:cs="Arial"/>
          <w:bCs/>
          <w:sz w:val="24"/>
          <w:szCs w:val="24"/>
          <w:lang w:val="hr-HR"/>
        </w:rPr>
      </w:pPr>
      <w:r>
        <w:rPr>
          <w:rFonts w:ascii="Arial" w:hAnsi="Arial" w:cs="Arial"/>
          <w:b/>
          <w:bCs/>
          <w:sz w:val="24"/>
          <w:szCs w:val="24"/>
          <w:lang w:val="hr-HR"/>
        </w:rPr>
        <w:tab/>
      </w:r>
      <w:r>
        <w:rPr>
          <w:rFonts w:ascii="Arial" w:hAnsi="Arial" w:cs="Arial"/>
          <w:bCs/>
          <w:sz w:val="24"/>
          <w:szCs w:val="24"/>
          <w:lang w:val="hr-HR"/>
        </w:rPr>
        <w:t>Poslije člana 239 dodaju se dva nova člana koja glase:</w:t>
      </w:r>
    </w:p>
    <w:p w:rsidR="0019752A" w:rsidRDefault="0019752A" w:rsidP="0019752A">
      <w:pPr>
        <w:spacing w:after="0" w:line="240" w:lineRule="auto"/>
        <w:jc w:val="both"/>
        <w:rPr>
          <w:rFonts w:ascii="Arial" w:hAnsi="Arial" w:cs="Arial"/>
          <w:bCs/>
          <w:sz w:val="24"/>
          <w:szCs w:val="24"/>
          <w:lang w:val="hr-HR"/>
        </w:rPr>
      </w:pPr>
    </w:p>
    <w:p w:rsidR="0019752A" w:rsidRDefault="0019752A" w:rsidP="0019752A">
      <w:pPr>
        <w:spacing w:after="0" w:line="240" w:lineRule="auto"/>
        <w:jc w:val="center"/>
        <w:rPr>
          <w:rFonts w:ascii="Arial" w:hAnsi="Arial" w:cs="Arial"/>
          <w:b/>
          <w:bCs/>
          <w:sz w:val="24"/>
          <w:szCs w:val="24"/>
          <w:lang w:val="hr-HR"/>
        </w:rPr>
      </w:pPr>
      <w:r>
        <w:rPr>
          <w:rFonts w:ascii="Arial" w:hAnsi="Arial" w:cs="Arial"/>
          <w:b/>
          <w:bCs/>
          <w:sz w:val="24"/>
          <w:szCs w:val="24"/>
          <w:lang w:val="hr-HR"/>
        </w:rPr>
        <w:t>„Sredstva izvršenja</w:t>
      </w:r>
    </w:p>
    <w:p w:rsidR="0019752A" w:rsidRDefault="0019752A" w:rsidP="0019752A">
      <w:pPr>
        <w:spacing w:after="0" w:line="240" w:lineRule="auto"/>
        <w:jc w:val="center"/>
        <w:rPr>
          <w:rFonts w:ascii="Arial" w:hAnsi="Arial" w:cs="Arial"/>
          <w:b/>
          <w:bCs/>
          <w:sz w:val="24"/>
          <w:szCs w:val="24"/>
          <w:lang w:val="hr-HR"/>
        </w:rPr>
      </w:pPr>
      <w:r>
        <w:rPr>
          <w:rFonts w:ascii="Arial" w:hAnsi="Arial" w:cs="Arial"/>
          <w:b/>
          <w:bCs/>
          <w:sz w:val="24"/>
          <w:szCs w:val="24"/>
          <w:lang w:val="hr-HR"/>
        </w:rPr>
        <w:t>član 239a</w:t>
      </w:r>
    </w:p>
    <w:p w:rsidR="0019752A" w:rsidRDefault="0019752A" w:rsidP="0019752A">
      <w:pPr>
        <w:spacing w:after="0" w:line="240" w:lineRule="auto"/>
        <w:jc w:val="both"/>
        <w:rPr>
          <w:rFonts w:ascii="Arial" w:hAnsi="Arial" w:cs="Arial"/>
          <w:bCs/>
          <w:sz w:val="24"/>
          <w:szCs w:val="24"/>
          <w:lang w:val="hr-HR"/>
        </w:rPr>
      </w:pPr>
      <w:r>
        <w:rPr>
          <w:rFonts w:ascii="Arial" w:hAnsi="Arial" w:cs="Arial"/>
          <w:b/>
          <w:bCs/>
          <w:sz w:val="24"/>
          <w:szCs w:val="24"/>
          <w:lang w:val="hr-HR"/>
        </w:rPr>
        <w:tab/>
      </w:r>
      <w:r>
        <w:rPr>
          <w:rFonts w:ascii="Arial" w:hAnsi="Arial" w:cs="Arial"/>
          <w:bCs/>
          <w:sz w:val="24"/>
          <w:szCs w:val="24"/>
          <w:lang w:val="hr-HR"/>
        </w:rPr>
        <w:t>Nakon što procijeni okolnosti, sud u rješenju o izvršenju određuje sljedeća sredstva izvršenja:</w:t>
      </w:r>
    </w:p>
    <w:p w:rsidR="0019752A" w:rsidRDefault="0019752A" w:rsidP="0019752A">
      <w:pPr>
        <w:pStyle w:val="ListParagraph"/>
        <w:numPr>
          <w:ilvl w:val="0"/>
          <w:numId w:val="1"/>
        </w:numPr>
        <w:spacing w:after="0" w:line="240" w:lineRule="auto"/>
        <w:jc w:val="both"/>
        <w:rPr>
          <w:rFonts w:ascii="Arial" w:hAnsi="Arial" w:cs="Arial"/>
          <w:bCs/>
          <w:sz w:val="24"/>
          <w:szCs w:val="24"/>
          <w:lang w:val="hr-HR"/>
        </w:rPr>
      </w:pPr>
      <w:r>
        <w:rPr>
          <w:rFonts w:ascii="Arial" w:hAnsi="Arial" w:cs="Arial"/>
          <w:bCs/>
          <w:sz w:val="24"/>
          <w:szCs w:val="24"/>
          <w:lang w:val="hr-HR"/>
        </w:rPr>
        <w:t>prinudno oduzmanje i predaju djeteta</w:t>
      </w:r>
    </w:p>
    <w:p w:rsidR="0019752A" w:rsidRDefault="0019752A" w:rsidP="0019752A">
      <w:pPr>
        <w:pStyle w:val="ListParagraph"/>
        <w:numPr>
          <w:ilvl w:val="0"/>
          <w:numId w:val="1"/>
        </w:numPr>
        <w:spacing w:after="0" w:line="240" w:lineRule="auto"/>
        <w:jc w:val="both"/>
        <w:rPr>
          <w:rFonts w:ascii="Arial" w:hAnsi="Arial" w:cs="Arial"/>
          <w:bCs/>
          <w:sz w:val="24"/>
          <w:szCs w:val="24"/>
          <w:lang w:val="hr-HR"/>
        </w:rPr>
      </w:pPr>
      <w:r>
        <w:rPr>
          <w:rFonts w:ascii="Arial" w:hAnsi="Arial" w:cs="Arial"/>
          <w:bCs/>
          <w:sz w:val="24"/>
          <w:szCs w:val="24"/>
          <w:lang w:val="hr-HR"/>
        </w:rPr>
        <w:t xml:space="preserve">novčanu kaznu </w:t>
      </w:r>
    </w:p>
    <w:p w:rsidR="0019752A" w:rsidRDefault="0019752A" w:rsidP="0019752A">
      <w:pPr>
        <w:pStyle w:val="ListParagraph"/>
        <w:numPr>
          <w:ilvl w:val="0"/>
          <w:numId w:val="1"/>
        </w:numPr>
        <w:spacing w:after="0" w:line="240" w:lineRule="auto"/>
        <w:jc w:val="both"/>
        <w:rPr>
          <w:rFonts w:ascii="Arial" w:hAnsi="Arial" w:cs="Arial"/>
          <w:bCs/>
          <w:sz w:val="24"/>
          <w:szCs w:val="24"/>
          <w:lang w:val="hr-HR"/>
        </w:rPr>
      </w:pPr>
      <w:r>
        <w:rPr>
          <w:rFonts w:ascii="Arial" w:hAnsi="Arial" w:cs="Arial"/>
          <w:bCs/>
          <w:sz w:val="24"/>
          <w:szCs w:val="24"/>
          <w:lang w:val="hr-HR"/>
        </w:rPr>
        <w:t>kaznu zatvora</w:t>
      </w:r>
    </w:p>
    <w:p w:rsidR="0019752A" w:rsidRDefault="0019752A" w:rsidP="0019752A">
      <w:pPr>
        <w:spacing w:after="0" w:line="240" w:lineRule="auto"/>
        <w:jc w:val="both"/>
        <w:rPr>
          <w:rFonts w:ascii="Arial" w:hAnsi="Arial" w:cs="Arial"/>
          <w:bCs/>
          <w:sz w:val="24"/>
          <w:szCs w:val="24"/>
          <w:lang w:val="hr-HR"/>
        </w:rPr>
      </w:pPr>
      <w:r>
        <w:rPr>
          <w:rFonts w:ascii="Arial" w:hAnsi="Arial" w:cs="Arial"/>
          <w:bCs/>
          <w:sz w:val="24"/>
          <w:szCs w:val="24"/>
          <w:lang w:val="hr-HR"/>
        </w:rPr>
        <w:tab/>
        <w:t>Sredstva iz stava 1 ovog člana mogu da se odrede i sprovedu prema licu koje protivno nalogu suda odbija da preda dijete, licu koje otežava ili sprječava predaju djeteta, licu kod koga se dijete nalazi ili licu od čije volje zavisi predaja djeteta.</w:t>
      </w:r>
    </w:p>
    <w:p w:rsidR="0019752A" w:rsidRDefault="0019752A" w:rsidP="0019752A">
      <w:pPr>
        <w:spacing w:after="0" w:line="240" w:lineRule="auto"/>
        <w:jc w:val="both"/>
        <w:rPr>
          <w:rFonts w:ascii="Arial" w:hAnsi="Arial" w:cs="Arial"/>
          <w:bCs/>
          <w:sz w:val="24"/>
          <w:szCs w:val="24"/>
          <w:lang w:val="hr-HR"/>
        </w:rPr>
      </w:pPr>
      <w:r>
        <w:rPr>
          <w:rFonts w:ascii="Arial" w:hAnsi="Arial" w:cs="Arial"/>
          <w:bCs/>
          <w:sz w:val="24"/>
          <w:szCs w:val="24"/>
          <w:lang w:val="hr-HR"/>
        </w:rPr>
        <w:tab/>
        <w:t>U predlogu za izvršenje radi predaje djeteta ne mora da bude naznačeno sredstvo izvršenja, a ako je i naznačeno sud nije njime vezan.</w:t>
      </w:r>
    </w:p>
    <w:p w:rsidR="0019752A" w:rsidRDefault="0019752A" w:rsidP="0019752A">
      <w:pPr>
        <w:spacing w:after="0" w:line="240" w:lineRule="auto"/>
        <w:jc w:val="both"/>
        <w:rPr>
          <w:rFonts w:ascii="Arial" w:hAnsi="Arial" w:cs="Arial"/>
          <w:bCs/>
          <w:sz w:val="24"/>
          <w:szCs w:val="24"/>
          <w:lang w:val="hr-HR"/>
        </w:rPr>
      </w:pPr>
      <w:r>
        <w:rPr>
          <w:rFonts w:ascii="Arial" w:hAnsi="Arial" w:cs="Arial"/>
          <w:bCs/>
          <w:sz w:val="24"/>
          <w:szCs w:val="24"/>
          <w:lang w:val="hr-HR"/>
        </w:rPr>
        <w:tab/>
        <w:t xml:space="preserve">Sud može mijenjati sredstva izvršenja dok se izvršenje na okonča </w:t>
      </w:r>
    </w:p>
    <w:p w:rsidR="0019752A" w:rsidRDefault="0019752A" w:rsidP="0019752A">
      <w:pPr>
        <w:spacing w:after="0" w:line="240" w:lineRule="auto"/>
        <w:jc w:val="both"/>
        <w:rPr>
          <w:rFonts w:ascii="Arial" w:hAnsi="Arial" w:cs="Arial"/>
          <w:bCs/>
          <w:sz w:val="24"/>
          <w:szCs w:val="24"/>
          <w:lang w:val="hr-HR"/>
        </w:rPr>
      </w:pPr>
    </w:p>
    <w:p w:rsidR="0019752A" w:rsidRDefault="0019752A" w:rsidP="0019752A">
      <w:pPr>
        <w:spacing w:after="0" w:line="240" w:lineRule="auto"/>
        <w:jc w:val="center"/>
        <w:rPr>
          <w:rFonts w:ascii="Arial" w:hAnsi="Arial" w:cs="Arial"/>
          <w:b/>
          <w:sz w:val="24"/>
          <w:szCs w:val="24"/>
        </w:rPr>
      </w:pPr>
      <w:r>
        <w:rPr>
          <w:rFonts w:ascii="Arial" w:hAnsi="Arial" w:cs="Arial"/>
          <w:b/>
          <w:bCs/>
          <w:sz w:val="24"/>
          <w:szCs w:val="24"/>
          <w:lang w:val="hr-HR"/>
        </w:rPr>
        <w:t>Novčana kazna i kazna zatvora</w:t>
      </w:r>
    </w:p>
    <w:p w:rsidR="0019752A" w:rsidRDefault="0019752A" w:rsidP="0019752A">
      <w:pPr>
        <w:spacing w:after="0" w:line="240" w:lineRule="auto"/>
        <w:jc w:val="center"/>
        <w:rPr>
          <w:rFonts w:ascii="Arial" w:hAnsi="Arial" w:cs="Arial"/>
          <w:b/>
          <w:sz w:val="24"/>
          <w:szCs w:val="24"/>
        </w:rPr>
      </w:pPr>
      <w:proofErr w:type="gramStart"/>
      <w:r>
        <w:rPr>
          <w:rFonts w:ascii="Arial" w:hAnsi="Arial" w:cs="Arial"/>
          <w:b/>
          <w:sz w:val="24"/>
          <w:szCs w:val="24"/>
        </w:rPr>
        <w:t>član</w:t>
      </w:r>
      <w:proofErr w:type="gramEnd"/>
      <w:r>
        <w:rPr>
          <w:rFonts w:ascii="Arial" w:hAnsi="Arial" w:cs="Arial"/>
          <w:b/>
          <w:sz w:val="24"/>
          <w:szCs w:val="24"/>
        </w:rPr>
        <w:t xml:space="preserve"> 239b</w:t>
      </w:r>
    </w:p>
    <w:p w:rsidR="0019752A" w:rsidRDefault="0019752A" w:rsidP="0019752A">
      <w:pPr>
        <w:spacing w:after="0" w:line="240" w:lineRule="auto"/>
        <w:jc w:val="both"/>
        <w:rPr>
          <w:rFonts w:ascii="Arial" w:hAnsi="Arial" w:cs="Arial"/>
          <w:sz w:val="24"/>
          <w:szCs w:val="24"/>
        </w:rPr>
      </w:pPr>
      <w:r>
        <w:rPr>
          <w:rFonts w:ascii="Arial" w:hAnsi="Arial" w:cs="Arial"/>
          <w:sz w:val="24"/>
          <w:szCs w:val="24"/>
        </w:rPr>
        <w:tab/>
      </w:r>
      <w:proofErr w:type="gramStart"/>
      <w:r>
        <w:rPr>
          <w:rFonts w:ascii="Arial" w:hAnsi="Arial" w:cs="Arial"/>
          <w:sz w:val="24"/>
          <w:szCs w:val="24"/>
        </w:rPr>
        <w:t>Novčana kazna izriče se i izvršava prema odredbama o izricanju novčane kazne radi preduzimanja radnje koju može izvršiti samo izvršni dužnik (član 230).</w:t>
      </w:r>
      <w:proofErr w:type="gramEnd"/>
    </w:p>
    <w:p w:rsidR="0019752A" w:rsidRDefault="0019752A" w:rsidP="0019752A">
      <w:pPr>
        <w:spacing w:after="0" w:line="240" w:lineRule="auto"/>
        <w:jc w:val="both"/>
        <w:rPr>
          <w:rFonts w:ascii="Arial" w:hAnsi="Arial" w:cs="Arial"/>
          <w:sz w:val="24"/>
          <w:szCs w:val="24"/>
        </w:rPr>
      </w:pPr>
      <w:r>
        <w:rPr>
          <w:rFonts w:ascii="Arial" w:hAnsi="Arial" w:cs="Arial"/>
          <w:sz w:val="24"/>
          <w:szCs w:val="24"/>
        </w:rPr>
        <w:tab/>
      </w:r>
      <w:proofErr w:type="gramStart"/>
      <w:r>
        <w:rPr>
          <w:rFonts w:ascii="Arial" w:hAnsi="Arial" w:cs="Arial"/>
          <w:sz w:val="24"/>
          <w:szCs w:val="24"/>
        </w:rPr>
        <w:t>Novčana kazna ne može biti zamijenjena kaznom zatvora.</w:t>
      </w:r>
      <w:proofErr w:type="gramEnd"/>
    </w:p>
    <w:p w:rsidR="0019752A" w:rsidRDefault="0019752A" w:rsidP="0019752A">
      <w:pPr>
        <w:spacing w:after="0" w:line="240" w:lineRule="auto"/>
        <w:jc w:val="both"/>
        <w:rPr>
          <w:rFonts w:ascii="Arial" w:hAnsi="Arial" w:cs="Arial"/>
          <w:sz w:val="24"/>
          <w:szCs w:val="24"/>
        </w:rPr>
      </w:pPr>
      <w:r>
        <w:rPr>
          <w:rFonts w:ascii="Arial" w:hAnsi="Arial" w:cs="Arial"/>
          <w:sz w:val="24"/>
          <w:szCs w:val="24"/>
        </w:rPr>
        <w:tab/>
      </w:r>
      <w:proofErr w:type="gramStart"/>
      <w:r>
        <w:rPr>
          <w:rFonts w:ascii="Arial" w:hAnsi="Arial" w:cs="Arial"/>
          <w:sz w:val="24"/>
          <w:szCs w:val="24"/>
        </w:rPr>
        <w:t>Kazna zatvora izriče se dok se dijete ne preda, u trajanju do tri mjeseca i izvršava prema zakonu kojim se uređuje izvršenje krivičnih sankcija.”</w:t>
      </w:r>
      <w:proofErr w:type="gramEnd"/>
    </w:p>
    <w:p w:rsidR="0019752A" w:rsidRDefault="0019752A" w:rsidP="0019752A">
      <w:pPr>
        <w:spacing w:after="0" w:line="240" w:lineRule="auto"/>
        <w:jc w:val="both"/>
        <w:rPr>
          <w:rFonts w:ascii="Arial" w:hAnsi="Arial" w:cs="Arial"/>
          <w:sz w:val="24"/>
          <w:szCs w:val="24"/>
        </w:rPr>
      </w:pPr>
    </w:p>
    <w:p w:rsidR="0019752A" w:rsidRDefault="0019752A" w:rsidP="0019752A">
      <w:pPr>
        <w:spacing w:after="0" w:line="240" w:lineRule="auto"/>
        <w:jc w:val="center"/>
        <w:rPr>
          <w:rFonts w:ascii="Arial" w:hAnsi="Arial" w:cs="Arial"/>
          <w:b/>
          <w:sz w:val="24"/>
          <w:szCs w:val="24"/>
        </w:rPr>
      </w:pPr>
    </w:p>
    <w:p w:rsidR="0019752A" w:rsidRDefault="0019752A" w:rsidP="0019752A">
      <w:pPr>
        <w:spacing w:after="0" w:line="240" w:lineRule="auto"/>
        <w:jc w:val="center"/>
        <w:rPr>
          <w:rFonts w:ascii="Arial" w:hAnsi="Arial" w:cs="Arial"/>
          <w:b/>
          <w:sz w:val="24"/>
          <w:szCs w:val="24"/>
        </w:rPr>
      </w:pPr>
      <w:r>
        <w:rPr>
          <w:rFonts w:ascii="Arial" w:hAnsi="Arial" w:cs="Arial"/>
          <w:b/>
          <w:sz w:val="24"/>
          <w:szCs w:val="24"/>
        </w:rPr>
        <w:lastRenderedPageBreak/>
        <w:t>Član 21</w:t>
      </w:r>
    </w:p>
    <w:p w:rsidR="0019752A" w:rsidRDefault="0019752A" w:rsidP="0019752A">
      <w:pPr>
        <w:spacing w:after="0" w:line="240" w:lineRule="auto"/>
        <w:jc w:val="both"/>
        <w:rPr>
          <w:rFonts w:ascii="Arial" w:hAnsi="Arial" w:cs="Arial"/>
          <w:sz w:val="24"/>
          <w:szCs w:val="24"/>
        </w:rPr>
      </w:pPr>
      <w:r>
        <w:rPr>
          <w:rFonts w:ascii="Arial" w:hAnsi="Arial" w:cs="Arial"/>
          <w:b/>
          <w:sz w:val="24"/>
          <w:szCs w:val="24"/>
        </w:rPr>
        <w:tab/>
      </w:r>
      <w:r>
        <w:rPr>
          <w:rFonts w:ascii="Arial" w:hAnsi="Arial" w:cs="Arial"/>
          <w:sz w:val="24"/>
          <w:szCs w:val="24"/>
        </w:rPr>
        <w:t>Član 241 mijenja se i glasi:</w:t>
      </w:r>
    </w:p>
    <w:p w:rsidR="0019752A" w:rsidRDefault="0019752A" w:rsidP="0019752A">
      <w:pPr>
        <w:spacing w:after="0" w:line="240" w:lineRule="auto"/>
        <w:jc w:val="both"/>
        <w:rPr>
          <w:rFonts w:ascii="Arial" w:hAnsi="Arial" w:cs="Arial"/>
          <w:sz w:val="24"/>
          <w:szCs w:val="24"/>
        </w:rPr>
      </w:pPr>
    </w:p>
    <w:p w:rsidR="0019752A" w:rsidRDefault="0019752A" w:rsidP="0019752A">
      <w:pPr>
        <w:spacing w:after="0" w:line="240" w:lineRule="auto"/>
        <w:jc w:val="center"/>
        <w:rPr>
          <w:rFonts w:ascii="Arial" w:hAnsi="Arial" w:cs="Arial"/>
          <w:b/>
          <w:bCs/>
          <w:sz w:val="24"/>
          <w:szCs w:val="24"/>
          <w:lang w:val="hr-HR"/>
        </w:rPr>
      </w:pPr>
      <w:r>
        <w:rPr>
          <w:rFonts w:ascii="Arial" w:hAnsi="Arial" w:cs="Arial"/>
          <w:b/>
          <w:bCs/>
          <w:sz w:val="24"/>
          <w:szCs w:val="24"/>
          <w:lang w:val="hr-HR"/>
        </w:rPr>
        <w:t>„Prinudno oduzimaje i predaja djeteta</w:t>
      </w:r>
    </w:p>
    <w:p w:rsidR="0019752A" w:rsidRDefault="0019752A" w:rsidP="0019752A">
      <w:pPr>
        <w:spacing w:after="0" w:line="240" w:lineRule="auto"/>
        <w:jc w:val="center"/>
        <w:rPr>
          <w:rFonts w:ascii="Arial" w:hAnsi="Arial" w:cs="Arial"/>
          <w:b/>
          <w:bCs/>
          <w:sz w:val="24"/>
          <w:szCs w:val="24"/>
          <w:lang w:val="hr-HR"/>
        </w:rPr>
      </w:pPr>
      <w:r>
        <w:rPr>
          <w:rFonts w:ascii="Arial" w:hAnsi="Arial" w:cs="Arial"/>
          <w:b/>
          <w:bCs/>
          <w:sz w:val="24"/>
          <w:szCs w:val="24"/>
          <w:lang w:val="hr-HR"/>
        </w:rPr>
        <w:t>član 241</w:t>
      </w:r>
    </w:p>
    <w:p w:rsidR="0019752A" w:rsidRDefault="0019752A" w:rsidP="0019752A">
      <w:pPr>
        <w:spacing w:after="0" w:line="240" w:lineRule="auto"/>
        <w:jc w:val="both"/>
        <w:rPr>
          <w:rFonts w:ascii="Arial" w:hAnsi="Arial" w:cs="Arial"/>
          <w:bCs/>
          <w:sz w:val="24"/>
          <w:szCs w:val="24"/>
          <w:lang w:val="hr-HR"/>
        </w:rPr>
      </w:pPr>
      <w:r>
        <w:rPr>
          <w:rFonts w:ascii="Arial" w:hAnsi="Arial" w:cs="Arial"/>
          <w:bCs/>
          <w:sz w:val="24"/>
          <w:szCs w:val="24"/>
          <w:lang w:val="hr-HR"/>
        </w:rPr>
        <w:tab/>
        <w:t>Ako se izvršenje nije moglo sprovesti izricanjem i izvršenjem odluke o novčanoj kazni ili kazni zatvora, izvršenje će se sprovesti oduzimanjem djeteta od lica kod koga se dijete nalazi i predajom djeteta roditelju odnosno drugom licu ili ustanovi kojoj je ovo dijete povjereno na čuvanje i vaspitanje.</w:t>
      </w:r>
    </w:p>
    <w:p w:rsidR="0019752A" w:rsidRDefault="0019752A" w:rsidP="0019752A">
      <w:pPr>
        <w:spacing w:after="0" w:line="240" w:lineRule="auto"/>
        <w:jc w:val="both"/>
        <w:rPr>
          <w:rFonts w:ascii="Arial" w:hAnsi="Arial" w:cs="Arial"/>
          <w:bCs/>
          <w:sz w:val="24"/>
          <w:szCs w:val="24"/>
          <w:lang w:val="hr-HR"/>
        </w:rPr>
      </w:pPr>
      <w:r>
        <w:rPr>
          <w:rFonts w:ascii="Arial" w:hAnsi="Arial" w:cs="Arial"/>
          <w:bCs/>
          <w:sz w:val="24"/>
          <w:szCs w:val="24"/>
          <w:lang w:val="hr-HR"/>
        </w:rPr>
        <w:tab/>
        <w:t>Sud obavještava stranku koja je podnijela predlog za izvršenje i lice kojem treba da se preda dijete o vremenu i mjestu oduzimanja i predaje djeteta, po pravilima o ličnom dostavljanju.</w:t>
      </w:r>
    </w:p>
    <w:p w:rsidR="0019752A" w:rsidRDefault="0019752A" w:rsidP="0019752A">
      <w:pPr>
        <w:spacing w:after="0" w:line="240" w:lineRule="auto"/>
        <w:jc w:val="both"/>
        <w:rPr>
          <w:rFonts w:ascii="Arial" w:hAnsi="Arial" w:cs="Arial"/>
          <w:bCs/>
          <w:sz w:val="24"/>
          <w:szCs w:val="24"/>
          <w:lang w:val="hr-HR"/>
        </w:rPr>
      </w:pPr>
      <w:r>
        <w:rPr>
          <w:rFonts w:ascii="Arial" w:hAnsi="Arial" w:cs="Arial"/>
          <w:bCs/>
          <w:sz w:val="24"/>
          <w:szCs w:val="24"/>
          <w:lang w:val="hr-HR"/>
        </w:rPr>
        <w:tab/>
        <w:t>Dijete prinudno oduzima i predaje sudija u saradnji sa psihologom organa starateljstva, školom, porodičnim savjetovalištem ili drugim specijalizovanim ustanovama za posredovanje u porodičnim odnosima.</w:t>
      </w:r>
    </w:p>
    <w:p w:rsidR="0019752A" w:rsidRDefault="0019752A" w:rsidP="0019752A">
      <w:pPr>
        <w:spacing w:after="0" w:line="240" w:lineRule="auto"/>
        <w:ind w:firstLine="708"/>
        <w:jc w:val="both"/>
        <w:rPr>
          <w:rFonts w:ascii="Arial" w:hAnsi="Arial" w:cs="Arial"/>
          <w:bCs/>
          <w:sz w:val="24"/>
          <w:szCs w:val="24"/>
          <w:lang w:val="hr-HR"/>
        </w:rPr>
      </w:pPr>
      <w:r>
        <w:rPr>
          <w:rFonts w:ascii="Arial" w:hAnsi="Arial" w:cs="Arial"/>
          <w:sz w:val="24"/>
          <w:szCs w:val="24"/>
        </w:rPr>
        <w:t>Psiholog organa starateljstva je dužan da u toku oduzimanja i predaje djeteta prati ponašanje i reakcije djeteta i lica kome se dijete oduzima, da utiče na sprječavanje ili smanjenje ponašanja koja mogu izazvati sukob ili traumatsko reagovanje djeteta, da savjetuje sudiju kako da se oduzimanje i predaja djeteta ostvare sa što manje štete po rast i razvoj djeteta i da sam preduzima sve potrebne radnje u te svrhe i da unese svoja zapažanja u zapisnik o oduzimanju i predaji djeteta i potpiše ga</w:t>
      </w:r>
      <w:proofErr w:type="gramStart"/>
      <w:r>
        <w:rPr>
          <w:rFonts w:ascii="Arial" w:hAnsi="Arial" w:cs="Arial"/>
          <w:i/>
          <w:sz w:val="24"/>
          <w:szCs w:val="24"/>
        </w:rPr>
        <w:t>.</w:t>
      </w:r>
      <w:r>
        <w:rPr>
          <w:rFonts w:ascii="Arial" w:hAnsi="Arial" w:cs="Arial"/>
          <w:bCs/>
          <w:sz w:val="24"/>
          <w:szCs w:val="24"/>
          <w:lang w:val="hr-HR"/>
        </w:rPr>
        <w:t>“</w:t>
      </w:r>
      <w:proofErr w:type="gramEnd"/>
    </w:p>
    <w:p w:rsidR="0019752A" w:rsidRDefault="0019752A" w:rsidP="0019752A">
      <w:pPr>
        <w:spacing w:after="0" w:line="240" w:lineRule="auto"/>
        <w:jc w:val="both"/>
        <w:rPr>
          <w:rFonts w:ascii="Arial" w:hAnsi="Arial" w:cs="Arial"/>
          <w:bCs/>
          <w:sz w:val="24"/>
          <w:szCs w:val="24"/>
          <w:lang w:val="hr-HR"/>
        </w:rPr>
      </w:pPr>
    </w:p>
    <w:p w:rsidR="0019752A" w:rsidRDefault="0019752A" w:rsidP="0019752A">
      <w:pPr>
        <w:spacing w:after="0" w:line="240" w:lineRule="auto"/>
        <w:jc w:val="both"/>
        <w:rPr>
          <w:rFonts w:ascii="Arial" w:hAnsi="Arial" w:cs="Arial"/>
          <w:bCs/>
          <w:sz w:val="24"/>
          <w:szCs w:val="24"/>
          <w:lang w:val="hr-HR"/>
        </w:rPr>
      </w:pPr>
      <w:r>
        <w:rPr>
          <w:rFonts w:ascii="Arial" w:hAnsi="Arial" w:cs="Arial"/>
          <w:bCs/>
          <w:sz w:val="24"/>
          <w:szCs w:val="24"/>
          <w:lang w:val="hr-HR"/>
        </w:rPr>
        <w:tab/>
        <w:t>Poslije člana 241 dodaju se dva nova člana koji glase:</w:t>
      </w:r>
    </w:p>
    <w:p w:rsidR="0019752A" w:rsidRDefault="0019752A" w:rsidP="0019752A">
      <w:pPr>
        <w:spacing w:after="0" w:line="240" w:lineRule="auto"/>
        <w:jc w:val="both"/>
        <w:rPr>
          <w:rFonts w:ascii="Arial" w:hAnsi="Arial" w:cs="Arial"/>
          <w:bCs/>
          <w:sz w:val="24"/>
          <w:szCs w:val="24"/>
          <w:lang w:val="hr-HR"/>
        </w:rPr>
      </w:pPr>
    </w:p>
    <w:p w:rsidR="0019752A" w:rsidRDefault="0019752A" w:rsidP="0019752A">
      <w:pPr>
        <w:spacing w:after="0" w:line="240" w:lineRule="auto"/>
        <w:jc w:val="center"/>
        <w:rPr>
          <w:rFonts w:ascii="Arial" w:hAnsi="Arial" w:cs="Arial"/>
          <w:b/>
          <w:bCs/>
          <w:sz w:val="24"/>
          <w:szCs w:val="24"/>
          <w:lang w:val="hr-HR"/>
        </w:rPr>
      </w:pPr>
      <w:r>
        <w:rPr>
          <w:rFonts w:ascii="Arial" w:hAnsi="Arial" w:cs="Arial"/>
          <w:b/>
          <w:bCs/>
          <w:sz w:val="24"/>
          <w:szCs w:val="24"/>
          <w:lang w:val="hr-HR"/>
        </w:rPr>
        <w:t>„Sprovođenje izvršenja ako je naloženo da se dijete odmah preda</w:t>
      </w:r>
    </w:p>
    <w:p w:rsidR="0019752A" w:rsidRDefault="0019752A" w:rsidP="0019752A">
      <w:pPr>
        <w:spacing w:after="0" w:line="240" w:lineRule="auto"/>
        <w:jc w:val="center"/>
        <w:rPr>
          <w:rFonts w:ascii="Arial" w:hAnsi="Arial" w:cs="Arial"/>
          <w:b/>
          <w:bCs/>
          <w:sz w:val="24"/>
          <w:szCs w:val="24"/>
          <w:lang w:val="hr-HR"/>
        </w:rPr>
      </w:pPr>
      <w:r>
        <w:rPr>
          <w:rFonts w:ascii="Arial" w:hAnsi="Arial" w:cs="Arial"/>
          <w:b/>
          <w:bCs/>
          <w:sz w:val="24"/>
          <w:szCs w:val="24"/>
          <w:lang w:val="hr-HR"/>
        </w:rPr>
        <w:t>Član 241a</w:t>
      </w:r>
    </w:p>
    <w:p w:rsidR="0019752A" w:rsidRDefault="0019752A" w:rsidP="0019752A">
      <w:pPr>
        <w:spacing w:after="0" w:line="240" w:lineRule="auto"/>
        <w:jc w:val="both"/>
        <w:rPr>
          <w:rFonts w:ascii="Arial" w:hAnsi="Arial" w:cs="Arial"/>
          <w:bCs/>
          <w:sz w:val="24"/>
          <w:szCs w:val="24"/>
          <w:lang w:val="hr-HR"/>
        </w:rPr>
      </w:pPr>
      <w:r>
        <w:rPr>
          <w:rFonts w:ascii="Arial" w:hAnsi="Arial" w:cs="Arial"/>
          <w:bCs/>
          <w:sz w:val="24"/>
          <w:szCs w:val="24"/>
          <w:lang w:val="hr-HR"/>
        </w:rPr>
        <w:tab/>
        <w:t>Kad je rješenjem o izvršenju naloženo da se dijete odmah preda, rješenje o izvršenju predaje se licu od koga se dijete oduzima pri preduzimanju prve izvršne radnje. Ako to lice nije prisutno pri oduzimanju djeteta, rješenje o izvršenju dostavlja mu se naknadno.</w:t>
      </w:r>
    </w:p>
    <w:p w:rsidR="0019752A" w:rsidRDefault="0019752A" w:rsidP="0019752A">
      <w:pPr>
        <w:spacing w:after="0" w:line="240" w:lineRule="auto"/>
        <w:jc w:val="both"/>
        <w:rPr>
          <w:rFonts w:ascii="Arial" w:hAnsi="Arial" w:cs="Arial"/>
          <w:bCs/>
          <w:sz w:val="24"/>
          <w:szCs w:val="24"/>
          <w:lang w:val="hr-HR"/>
        </w:rPr>
      </w:pPr>
      <w:r>
        <w:rPr>
          <w:rFonts w:ascii="Arial" w:hAnsi="Arial" w:cs="Arial"/>
          <w:bCs/>
          <w:sz w:val="24"/>
          <w:szCs w:val="24"/>
          <w:lang w:val="hr-HR"/>
        </w:rPr>
        <w:tab/>
        <w:t>Ako se dijete oduzima od lica na koje se ne odnosi izvršna isprava, njemu se predaju rješenje o izvršenju i zapisnik o oduzimanju djeteta.</w:t>
      </w:r>
    </w:p>
    <w:p w:rsidR="0019752A" w:rsidRDefault="0019752A" w:rsidP="0019752A">
      <w:pPr>
        <w:spacing w:after="0" w:line="240" w:lineRule="auto"/>
        <w:jc w:val="both"/>
        <w:rPr>
          <w:rFonts w:ascii="Arial" w:hAnsi="Arial" w:cs="Arial"/>
          <w:bCs/>
          <w:sz w:val="24"/>
          <w:szCs w:val="24"/>
          <w:lang w:val="hr-HR"/>
        </w:rPr>
      </w:pPr>
      <w:r>
        <w:rPr>
          <w:rFonts w:ascii="Arial" w:hAnsi="Arial" w:cs="Arial"/>
          <w:bCs/>
          <w:sz w:val="24"/>
          <w:szCs w:val="24"/>
          <w:lang w:val="hr-HR"/>
        </w:rPr>
        <w:tab/>
        <w:t>Odsutnost lica od kojeg se dijete oduzima ne sprječava oduzimanje djeteta.</w:t>
      </w:r>
    </w:p>
    <w:p w:rsidR="0019752A" w:rsidRDefault="0019752A" w:rsidP="0019752A">
      <w:pPr>
        <w:spacing w:after="0" w:line="240" w:lineRule="auto"/>
        <w:jc w:val="center"/>
        <w:rPr>
          <w:rFonts w:ascii="Arial" w:hAnsi="Arial" w:cs="Arial"/>
          <w:b/>
          <w:bCs/>
          <w:sz w:val="24"/>
          <w:szCs w:val="24"/>
          <w:lang w:val="hr-HR"/>
        </w:rPr>
      </w:pPr>
    </w:p>
    <w:p w:rsidR="0019752A" w:rsidRDefault="0019752A" w:rsidP="0019752A">
      <w:pPr>
        <w:spacing w:after="0" w:line="240" w:lineRule="auto"/>
        <w:jc w:val="center"/>
        <w:rPr>
          <w:rFonts w:ascii="Arial" w:hAnsi="Arial" w:cs="Arial"/>
          <w:b/>
          <w:bCs/>
          <w:sz w:val="24"/>
          <w:szCs w:val="24"/>
          <w:lang w:val="hr-HR"/>
        </w:rPr>
      </w:pPr>
      <w:r>
        <w:rPr>
          <w:rFonts w:ascii="Arial" w:hAnsi="Arial" w:cs="Arial"/>
          <w:b/>
          <w:bCs/>
          <w:sz w:val="24"/>
          <w:szCs w:val="24"/>
          <w:lang w:val="hr-HR"/>
        </w:rPr>
        <w:t>Izvršenje radi održavanja ličnih kontakata sa djetetom</w:t>
      </w:r>
    </w:p>
    <w:p w:rsidR="0019752A" w:rsidRDefault="0019752A" w:rsidP="0019752A">
      <w:pPr>
        <w:spacing w:after="0" w:line="240" w:lineRule="auto"/>
        <w:jc w:val="center"/>
        <w:rPr>
          <w:rFonts w:ascii="Arial" w:hAnsi="Arial" w:cs="Arial"/>
          <w:b/>
          <w:bCs/>
          <w:sz w:val="24"/>
          <w:szCs w:val="24"/>
          <w:lang w:val="hr-HR"/>
        </w:rPr>
      </w:pPr>
      <w:r>
        <w:rPr>
          <w:rFonts w:ascii="Arial" w:hAnsi="Arial" w:cs="Arial"/>
          <w:b/>
          <w:bCs/>
          <w:sz w:val="24"/>
          <w:szCs w:val="24"/>
          <w:lang w:val="hr-HR"/>
        </w:rPr>
        <w:t>član 241b</w:t>
      </w:r>
    </w:p>
    <w:p w:rsidR="0019752A" w:rsidRDefault="0019752A" w:rsidP="0019752A">
      <w:pPr>
        <w:spacing w:after="0" w:line="240" w:lineRule="auto"/>
        <w:jc w:val="both"/>
        <w:rPr>
          <w:rFonts w:ascii="Arial" w:hAnsi="Arial" w:cs="Arial"/>
          <w:bCs/>
          <w:sz w:val="24"/>
          <w:szCs w:val="24"/>
          <w:lang w:val="hr-HR"/>
        </w:rPr>
      </w:pPr>
      <w:r>
        <w:rPr>
          <w:rFonts w:ascii="Arial" w:hAnsi="Arial" w:cs="Arial"/>
          <w:bCs/>
          <w:sz w:val="24"/>
          <w:szCs w:val="24"/>
          <w:lang w:val="hr-HR"/>
        </w:rPr>
        <w:tab/>
        <w:t>U izvršnom postupku radi održavanja ličnih kontakata sa djetetom shodno se primjenjuju odredbe ovog poglavlja.</w:t>
      </w:r>
    </w:p>
    <w:p w:rsidR="0019752A" w:rsidRDefault="0019752A" w:rsidP="0019752A">
      <w:pPr>
        <w:spacing w:after="0" w:line="240" w:lineRule="auto"/>
        <w:jc w:val="both"/>
        <w:rPr>
          <w:rFonts w:ascii="Arial" w:hAnsi="Arial" w:cs="Arial"/>
          <w:bCs/>
          <w:sz w:val="24"/>
          <w:szCs w:val="24"/>
          <w:lang w:val="hr-HR"/>
        </w:rPr>
      </w:pPr>
      <w:r>
        <w:rPr>
          <w:rFonts w:ascii="Arial" w:hAnsi="Arial" w:cs="Arial"/>
          <w:bCs/>
          <w:sz w:val="24"/>
          <w:szCs w:val="24"/>
          <w:lang w:val="hr-HR"/>
        </w:rPr>
        <w:tab/>
        <w:t xml:space="preserve">Sud može prije donošenja rješenja o izvršenju radi ostvarivanja ličnog kontakta sa djetetom, zakazati ročište iz člana 238b stav 2, na kojem će posebno saslušati stranke kako bi utvrdio činjenice i procijenio sve okolnosti slučaja.“   </w:t>
      </w:r>
    </w:p>
    <w:p w:rsidR="0019752A" w:rsidRDefault="0019752A" w:rsidP="0019752A">
      <w:pPr>
        <w:spacing w:after="0" w:line="240" w:lineRule="auto"/>
        <w:jc w:val="both"/>
        <w:rPr>
          <w:rFonts w:ascii="Arial" w:hAnsi="Arial" w:cs="Arial"/>
          <w:bCs/>
          <w:sz w:val="24"/>
          <w:szCs w:val="24"/>
          <w:lang w:val="hr-HR"/>
        </w:rPr>
      </w:pP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lastRenderedPageBreak/>
        <w:t>Član 22</w:t>
      </w:r>
    </w:p>
    <w:p w:rsidR="0019752A" w:rsidRDefault="0019752A" w:rsidP="0019752A">
      <w:pPr>
        <w:spacing w:after="0" w:line="240" w:lineRule="auto"/>
        <w:ind w:firstLine="720"/>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Poslije Glave III dodaje nova glava koja glasi:</w:t>
      </w: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„Glava IIIa</w:t>
      </w: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POSEBNE ODREDBE O EVROPSKOM IZVRŠNOM NALOGU ZA NESPORNA POTRAŽIVANJA PREMA UREDBI (EZ) BR. 805/2004 EVROPSKOG PARLAMENTA I VIJEĆA OD 21. APRILA 2004. GODINE (u daljem tekstu: Uredba 805/2004), EVROPSKOM POSTUPKU ZA SPOROVE MALE VRIJEDNOSTI PREMA UREDBI (EZ) BR. 861/2007 EVROPSKOG PARLAMENTA I VIJEĆA OD 11. JULA 2007. GODINE (u daljem tekstu: Uredba 861/2007) I EVROPSKOM PLATNOM NALOGU PREMA UREDBI (EZ) BR. 1896/2006 OD 12. DECEMBRA 2006. GODINE (u daljem tekstu: Uredba 1896/2006)</w:t>
      </w: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p>
    <w:p w:rsidR="0019752A" w:rsidRDefault="0019752A" w:rsidP="0019752A">
      <w:pPr>
        <w:spacing w:after="0" w:line="240" w:lineRule="auto"/>
        <w:jc w:val="center"/>
        <w:outlineLvl w:val="2"/>
        <w:rPr>
          <w:rFonts w:ascii="Arial" w:eastAsia="Times New Roman" w:hAnsi="Arial" w:cs="Arial"/>
          <w:bCs/>
          <w:sz w:val="24"/>
          <w:szCs w:val="24"/>
          <w:lang w:val="hr-HR" w:eastAsia="hr-HR"/>
        </w:rPr>
      </w:pP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 xml:space="preserve">XXX EVROPSKI IZVRŠNI NALOG ZA NESPORNA POTRAŽIVANJA </w:t>
      </w: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UREDBA 805/2004</w:t>
      </w:r>
    </w:p>
    <w:p w:rsidR="0019752A" w:rsidRDefault="0019752A" w:rsidP="0019752A">
      <w:pPr>
        <w:spacing w:after="0" w:line="240" w:lineRule="auto"/>
        <w:jc w:val="center"/>
        <w:outlineLvl w:val="2"/>
        <w:rPr>
          <w:rFonts w:ascii="Arial" w:eastAsia="Times New Roman" w:hAnsi="Arial" w:cs="Arial"/>
          <w:bCs/>
          <w:sz w:val="24"/>
          <w:szCs w:val="24"/>
          <w:lang w:val="hr-HR" w:eastAsia="hr-HR"/>
        </w:rPr>
      </w:pP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Nadležnost za potvrđivanje domaće izvršne isprave</w:t>
      </w: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 xml:space="preserve"> kao evropskog izvršnog naloga</w:t>
      </w: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Član 291a</w:t>
      </w:r>
    </w:p>
    <w:p w:rsidR="0019752A" w:rsidRDefault="0019752A" w:rsidP="0019752A">
      <w:pPr>
        <w:spacing w:after="0" w:line="240" w:lineRule="auto"/>
        <w:ind w:firstLine="720"/>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U Crnoj Gori je za izdavanje:</w:t>
      </w:r>
    </w:p>
    <w:p w:rsidR="0019752A" w:rsidRDefault="0019752A" w:rsidP="0019752A">
      <w:pPr>
        <w:spacing w:after="0" w:line="240" w:lineRule="auto"/>
        <w:ind w:firstLine="708"/>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 potvrde o evropskom izvršnom nalogu za nesporna potraživanja, u smislu člana 9 stav 1 Uredbe 805/2004;</w:t>
      </w:r>
    </w:p>
    <w:p w:rsidR="0019752A" w:rsidRDefault="0019752A" w:rsidP="0019752A">
      <w:pPr>
        <w:spacing w:after="0" w:line="240" w:lineRule="auto"/>
        <w:ind w:firstLine="708"/>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 potvrde o izvršnosti sudskog poravnanja, u smislu člana 24 stav 1 Uredbe 805/2004;</w:t>
      </w:r>
    </w:p>
    <w:p w:rsidR="0019752A" w:rsidRDefault="0019752A" w:rsidP="0019752A">
      <w:pPr>
        <w:spacing w:after="0" w:line="240" w:lineRule="auto"/>
        <w:ind w:firstLine="708"/>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 xml:space="preserve">- potvrde o izvršnosti druge javne isprave koja je izvršna u Crnoj Gori, u smislu i člana 25 stav 1 Uredbe 805/2004 i </w:t>
      </w:r>
    </w:p>
    <w:p w:rsidR="0019752A" w:rsidRDefault="0019752A" w:rsidP="0019752A">
      <w:pPr>
        <w:spacing w:after="0" w:line="240" w:lineRule="auto"/>
        <w:ind w:firstLine="708"/>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 potvrde o suspenziji ili ograničenju evropskog izvršnog naloga, u smislu člana 6 st. 2 i 3 Uredbe 805/2004, nadležan osnovni sud, odnosno Privredni sud Crne Gore.</w:t>
      </w:r>
    </w:p>
    <w:p w:rsidR="0019752A" w:rsidRDefault="0019752A" w:rsidP="0019752A">
      <w:pPr>
        <w:spacing w:after="0" w:line="240" w:lineRule="auto"/>
        <w:ind w:firstLine="708"/>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Osnovni sud je nadležan za izdavanje potvrde o evropskom izvršnom nalogu koja se odnosi na:</w:t>
      </w:r>
    </w:p>
    <w:p w:rsidR="0019752A" w:rsidRDefault="0019752A" w:rsidP="0019752A">
      <w:pPr>
        <w:pStyle w:val="ListParagraph"/>
        <w:numPr>
          <w:ilvl w:val="0"/>
          <w:numId w:val="2"/>
        </w:numPr>
        <w:spacing w:after="0" w:line="240" w:lineRule="auto"/>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izvršnu ispravu koju je donio taj sud;</w:t>
      </w:r>
    </w:p>
    <w:p w:rsidR="0019752A" w:rsidRDefault="0019752A" w:rsidP="0019752A">
      <w:pPr>
        <w:pStyle w:val="ListParagraph"/>
        <w:numPr>
          <w:ilvl w:val="0"/>
          <w:numId w:val="2"/>
        </w:numPr>
        <w:spacing w:after="0" w:line="240" w:lineRule="auto"/>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poravnanje koje je zaključeno pred tim sudom;</w:t>
      </w:r>
    </w:p>
    <w:p w:rsidR="0019752A" w:rsidRDefault="0019752A" w:rsidP="0019752A">
      <w:pPr>
        <w:pStyle w:val="ListParagraph"/>
        <w:numPr>
          <w:ilvl w:val="0"/>
          <w:numId w:val="2"/>
        </w:numPr>
        <w:spacing w:after="0" w:line="240" w:lineRule="auto"/>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izvršnu ispravu koju je donio notar imenovan za službeno područje tog suda;</w:t>
      </w:r>
    </w:p>
    <w:p w:rsidR="0019752A" w:rsidRDefault="0019752A" w:rsidP="0019752A">
      <w:pPr>
        <w:pStyle w:val="ListParagraph"/>
        <w:numPr>
          <w:ilvl w:val="0"/>
          <w:numId w:val="2"/>
        </w:numPr>
        <w:spacing w:after="0" w:line="240" w:lineRule="auto"/>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izvršnu ispravu koju je donio javni izvršitelj imenovan za službeno područje tog suda i</w:t>
      </w:r>
    </w:p>
    <w:p w:rsidR="0019752A" w:rsidRDefault="0019752A" w:rsidP="0019752A">
      <w:pPr>
        <w:pStyle w:val="ListParagraph"/>
        <w:numPr>
          <w:ilvl w:val="0"/>
          <w:numId w:val="2"/>
        </w:numPr>
        <w:spacing w:after="0" w:line="240" w:lineRule="auto"/>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javnu ispravu koja ima svojstvo izvršne isprave u Crnoj Gori i koja je izdata na službenom području tog suda.</w:t>
      </w:r>
    </w:p>
    <w:p w:rsidR="0019752A" w:rsidRDefault="0019752A" w:rsidP="0019752A">
      <w:pPr>
        <w:spacing w:after="0" w:line="240" w:lineRule="auto"/>
        <w:ind w:firstLine="708"/>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Privredni sud Crne Gore je nadležan za izdavanje potvrde o evropskom izvršnom nalogu koja se odnosi na:</w:t>
      </w:r>
    </w:p>
    <w:p w:rsidR="0019752A" w:rsidRDefault="0019752A" w:rsidP="0019752A">
      <w:pPr>
        <w:pStyle w:val="ListParagraph"/>
        <w:numPr>
          <w:ilvl w:val="0"/>
          <w:numId w:val="2"/>
        </w:numPr>
        <w:spacing w:after="0" w:line="240" w:lineRule="auto"/>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izvršnu ispravu koju je donio taj sud i</w:t>
      </w:r>
    </w:p>
    <w:p w:rsidR="0019752A" w:rsidRDefault="0019752A" w:rsidP="0019752A">
      <w:pPr>
        <w:pStyle w:val="ListParagraph"/>
        <w:numPr>
          <w:ilvl w:val="0"/>
          <w:numId w:val="2"/>
        </w:numPr>
        <w:spacing w:after="0" w:line="240" w:lineRule="auto"/>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poravnanje koje je zaključeno pred tim sudom.</w:t>
      </w:r>
    </w:p>
    <w:p w:rsidR="0019752A" w:rsidRDefault="0019752A" w:rsidP="0019752A">
      <w:pPr>
        <w:spacing w:after="0" w:line="240" w:lineRule="auto"/>
        <w:ind w:firstLine="708"/>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Po zahtjevu za izdavanje potvrda iz stava 1 al. 1 do 4 ovog člana odlučuje sudija pojedinac.</w:t>
      </w: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lastRenderedPageBreak/>
        <w:t>Odlučivanje po zahtjevu za izdavanje potvrde</w:t>
      </w: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Član 291b</w:t>
      </w:r>
    </w:p>
    <w:p w:rsidR="0019752A" w:rsidRDefault="0019752A" w:rsidP="0019752A">
      <w:pPr>
        <w:spacing w:after="0" w:line="240" w:lineRule="auto"/>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ab/>
        <w:t>Potvrdu iz člana 9 stav 1, člana 24 stav 1, člana 25 stav 1 i člana 6 stav 3 Uredbe 805/2004 sud izdaje bez prethodnog saslušanja izvršnog dužnika.</w:t>
      </w:r>
    </w:p>
    <w:p w:rsidR="0019752A" w:rsidRDefault="0019752A" w:rsidP="0019752A">
      <w:pPr>
        <w:spacing w:after="0" w:line="240" w:lineRule="auto"/>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ab/>
        <w:t>Prepis potvrde iz stava 1 ovog člana sud će dostaviti izvršnom dužniku.</w:t>
      </w:r>
    </w:p>
    <w:p w:rsidR="0019752A" w:rsidRDefault="0019752A" w:rsidP="0019752A">
      <w:pPr>
        <w:spacing w:after="0" w:line="240" w:lineRule="auto"/>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ab/>
        <w:t>Ako sud odbaci ili odbije zahtjev za izdavanje potvrde iz stava 1 ovog člana, rješenje o odbacivanju, odnosno odbijanju zahtjeva, dostaviće samo podnosiocu zahtjeva.</w:t>
      </w:r>
    </w:p>
    <w:p w:rsidR="0019752A" w:rsidRDefault="0019752A" w:rsidP="0019752A">
      <w:pPr>
        <w:spacing w:after="0" w:line="240" w:lineRule="auto"/>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ab/>
        <w:t>Protiv rješenja iz stava 3 ovog člana, podnosilac zahtjeva može izjaviti prigovor u roku od 5 dana od dana dostavljanja rješenja.</w:t>
      </w:r>
    </w:p>
    <w:p w:rsidR="0019752A" w:rsidRDefault="0019752A" w:rsidP="0019752A">
      <w:pPr>
        <w:spacing w:after="0" w:line="240" w:lineRule="auto"/>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ab/>
        <w:t>Po prigovoru iz stava 4 ovog člana odlučuje vijeće suda koji je donio rješenje o odbacivanju, odnosno odbijanju zahtjeva za izdavanje potvrde.</w:t>
      </w:r>
    </w:p>
    <w:p w:rsidR="0019752A" w:rsidRDefault="0019752A" w:rsidP="0019752A">
      <w:pPr>
        <w:spacing w:after="0" w:line="240" w:lineRule="auto"/>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ab/>
        <w:t>Na postupak po prigovoru iz stava 4 ovog člana, shodno se primjenjuju odredbe ovog zakona kojima se uređuje prigovor protiv rješenja kojim je predlog za izvršenje odbačen ili odbijen.</w:t>
      </w:r>
    </w:p>
    <w:p w:rsidR="0019752A" w:rsidRDefault="0019752A" w:rsidP="0019752A">
      <w:pPr>
        <w:spacing w:after="0" w:line="240" w:lineRule="auto"/>
        <w:outlineLvl w:val="2"/>
        <w:rPr>
          <w:rFonts w:ascii="Arial" w:eastAsia="Times New Roman" w:hAnsi="Arial" w:cs="Arial"/>
          <w:b/>
          <w:bCs/>
          <w:sz w:val="24"/>
          <w:szCs w:val="24"/>
          <w:lang w:val="hr-HR" w:eastAsia="hr-HR"/>
        </w:rPr>
      </w:pP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Ispravljanje i ukidanje potvrde</w:t>
      </w: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Član 291v</w:t>
      </w:r>
    </w:p>
    <w:p w:rsidR="0019752A" w:rsidRDefault="0019752A" w:rsidP="0019752A">
      <w:pPr>
        <w:spacing w:after="0" w:line="240" w:lineRule="auto"/>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ab/>
        <w:t>Zahtjev iz člana 10 stav 1 Uredbe 805/2004 za ispravljanje ili ukidanje potvrde iz člana 291a stav 1 al. 1 do 4 ovog zakona podnosi se sudu koji je izdao tu potvrdu.</w:t>
      </w:r>
    </w:p>
    <w:p w:rsidR="0019752A" w:rsidRDefault="0019752A" w:rsidP="0019752A">
      <w:pPr>
        <w:spacing w:after="0" w:line="240" w:lineRule="auto"/>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ab/>
        <w:t>Po zahtjevu iz stava 1 ovog člana odlučuje rješenjem sudija pojedinac.</w:t>
      </w:r>
    </w:p>
    <w:p w:rsidR="0019752A" w:rsidRDefault="0019752A" w:rsidP="0019752A">
      <w:pPr>
        <w:spacing w:after="0" w:line="240" w:lineRule="auto"/>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ab/>
        <w:t xml:space="preserve">U postupku po zahtjevu iz stava 1 ovog člana za ispravljanje potvrde iz člana 291a stav 1 al. 1 do 4 ovog zakona shodno se primjenjuju odredbe zakona kojim se uređuje parnični postupak, koje se odnose na ispravljanje presude. </w:t>
      </w:r>
    </w:p>
    <w:p w:rsidR="0019752A" w:rsidRDefault="0019752A" w:rsidP="0019752A">
      <w:pPr>
        <w:spacing w:after="0" w:line="240" w:lineRule="auto"/>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ab/>
        <w:t>U postupku po zahtjevu iz stava 1 ovog člana za ukidanje potvrde iz člana 291a stav 1 al. 1 do 4 ovog zakona shodno se primjenjuju odredbe ovog zakona kojima se uređuje potvrda izvršnosti.</w:t>
      </w:r>
    </w:p>
    <w:p w:rsidR="0019752A" w:rsidRDefault="0019752A" w:rsidP="0019752A">
      <w:pPr>
        <w:spacing w:after="0" w:line="240" w:lineRule="auto"/>
        <w:ind w:left="360"/>
        <w:jc w:val="center"/>
        <w:outlineLvl w:val="2"/>
        <w:rPr>
          <w:rFonts w:ascii="Arial" w:eastAsia="Times New Roman" w:hAnsi="Arial" w:cs="Arial"/>
          <w:b/>
          <w:bCs/>
          <w:sz w:val="24"/>
          <w:szCs w:val="24"/>
          <w:lang w:val="hr-HR" w:eastAsia="hr-HR"/>
        </w:rPr>
      </w:pP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Izvršenje na osnovu evropskog izvršnog naloga</w:t>
      </w: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Član 291g</w:t>
      </w:r>
    </w:p>
    <w:p w:rsidR="0019752A" w:rsidRDefault="0019752A" w:rsidP="0019752A">
      <w:pPr>
        <w:spacing w:after="0" w:line="240" w:lineRule="auto"/>
        <w:ind w:firstLine="708"/>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Izvršna isprava koja je u nekoj drugoj državi članici Evropske unije (u daljem tekstu: država članica) potvrđena u skladu sa Uredbom 805/2004 kao evropski izvršni nalog, izvršava se u Crnoj Gori pod istim uslovima kao i domaća izvršna isprava, bez prethodnog sprovođenja posebnog postupka radi priznanja te isprave i proglašenja njene izvršnosti.</w:t>
      </w:r>
    </w:p>
    <w:p w:rsidR="0019752A" w:rsidRDefault="0019752A" w:rsidP="0019752A">
      <w:pPr>
        <w:spacing w:after="0" w:line="240" w:lineRule="auto"/>
        <w:outlineLvl w:val="2"/>
        <w:rPr>
          <w:rFonts w:ascii="Arial" w:eastAsia="Times New Roman" w:hAnsi="Arial" w:cs="Arial"/>
          <w:bCs/>
          <w:sz w:val="24"/>
          <w:szCs w:val="24"/>
          <w:lang w:val="hr-HR" w:eastAsia="hr-HR"/>
        </w:rPr>
      </w:pP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Prevod</w:t>
      </w:r>
    </w:p>
    <w:p w:rsidR="0019752A" w:rsidRDefault="0019752A" w:rsidP="0019752A">
      <w:pPr>
        <w:spacing w:after="0" w:line="240" w:lineRule="auto"/>
        <w:jc w:val="center"/>
        <w:outlineLvl w:val="2"/>
        <w:rPr>
          <w:rFonts w:ascii="Arial" w:eastAsia="Times New Roman" w:hAnsi="Arial" w:cs="Arial"/>
          <w:bCs/>
          <w:sz w:val="24"/>
          <w:szCs w:val="24"/>
          <w:lang w:val="hr-HR" w:eastAsia="hr-HR"/>
        </w:rPr>
      </w:pPr>
      <w:r>
        <w:rPr>
          <w:rFonts w:ascii="Arial" w:eastAsia="Times New Roman" w:hAnsi="Arial" w:cs="Arial"/>
          <w:b/>
          <w:bCs/>
          <w:sz w:val="24"/>
          <w:szCs w:val="24"/>
          <w:lang w:val="hr-HR" w:eastAsia="hr-HR"/>
        </w:rPr>
        <w:t>Član 291d</w:t>
      </w:r>
    </w:p>
    <w:p w:rsidR="0019752A" w:rsidRDefault="0019752A" w:rsidP="0019752A">
      <w:pPr>
        <w:spacing w:after="0" w:line="240" w:lineRule="auto"/>
        <w:ind w:firstLine="708"/>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Kad je izvršni povjerilac dužan da uz predlog za izvršenje priloži prevod evropskog izvršnog naloga, u smislu člana 20 stav 2 tačka c) Uredbe 805/2004,  taj prevod mora biti na crnogorskom jeziku i ovjeren od strane lica koje je za to ovlašćeno u nekoj od država članica.</w:t>
      </w:r>
    </w:p>
    <w:p w:rsidR="0019752A" w:rsidRDefault="0019752A" w:rsidP="0019752A">
      <w:pPr>
        <w:spacing w:after="0" w:line="240" w:lineRule="auto"/>
        <w:ind w:left="709" w:firstLine="708"/>
        <w:jc w:val="both"/>
        <w:outlineLvl w:val="2"/>
        <w:rPr>
          <w:rFonts w:ascii="Arial" w:eastAsia="Times New Roman" w:hAnsi="Arial" w:cs="Arial"/>
          <w:bCs/>
          <w:sz w:val="24"/>
          <w:szCs w:val="24"/>
          <w:lang w:val="hr-HR" w:eastAsia="hr-HR"/>
        </w:rPr>
      </w:pPr>
    </w:p>
    <w:p w:rsidR="0019752A" w:rsidRDefault="0019752A" w:rsidP="0019752A">
      <w:pPr>
        <w:spacing w:after="0" w:line="240" w:lineRule="auto"/>
        <w:ind w:firstLine="708"/>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Nadležnost za odlučivanje i sprovođenje izvršenja po predlogu za izvršenje na osnovu evropskog izvršnog naloga</w:t>
      </w: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Član 291đ</w:t>
      </w:r>
    </w:p>
    <w:p w:rsidR="0019752A" w:rsidRDefault="0019752A" w:rsidP="0019752A">
      <w:pPr>
        <w:spacing w:after="0" w:line="240" w:lineRule="auto"/>
        <w:ind w:firstLine="708"/>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 xml:space="preserve">Za odlučivanje i sprovođenje izvršenja na osnovu evropskog izvršnog naloga nadležan je javni izvršitelj. </w:t>
      </w:r>
    </w:p>
    <w:p w:rsidR="0019752A" w:rsidRDefault="0019752A" w:rsidP="0019752A">
      <w:pPr>
        <w:spacing w:after="0" w:line="240" w:lineRule="auto"/>
        <w:ind w:firstLine="708"/>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lastRenderedPageBreak/>
        <w:t>Mjesna nadležnost javnog izvršitelja za odlučivanje i sprovođenje izvršenja iz stava 1 ovog člana određuje se u skladu sa odredbama zakona kojim se uređuje izvršiteljska djelatnost, a koje uređuju mjesnu nadležnost  javnog izvršitelja.</w:t>
      </w:r>
    </w:p>
    <w:p w:rsidR="0019752A" w:rsidRDefault="0019752A" w:rsidP="0019752A">
      <w:pPr>
        <w:pStyle w:val="ListParagraph"/>
        <w:spacing w:after="0" w:line="240" w:lineRule="auto"/>
        <w:jc w:val="center"/>
        <w:outlineLvl w:val="2"/>
        <w:rPr>
          <w:rFonts w:ascii="Arial" w:eastAsia="Times New Roman" w:hAnsi="Arial" w:cs="Arial"/>
          <w:b/>
          <w:bCs/>
          <w:sz w:val="24"/>
          <w:szCs w:val="24"/>
          <w:lang w:val="hr-HR" w:eastAsia="hr-HR"/>
        </w:rPr>
      </w:pPr>
    </w:p>
    <w:p w:rsidR="0019752A" w:rsidRDefault="0019752A" w:rsidP="0019752A">
      <w:pPr>
        <w:spacing w:after="0" w:line="240" w:lineRule="auto"/>
        <w:ind w:firstLine="708"/>
        <w:jc w:val="center"/>
        <w:outlineLvl w:val="2"/>
        <w:rPr>
          <w:rFonts w:ascii="Arial" w:eastAsia="Times New Roman" w:hAnsi="Arial" w:cs="Arial"/>
          <w:b/>
          <w:bCs/>
          <w:sz w:val="24"/>
          <w:szCs w:val="24"/>
          <w:lang w:val="hr-HR" w:eastAsia="hr-HR"/>
        </w:rPr>
      </w:pPr>
    </w:p>
    <w:p w:rsidR="0019752A" w:rsidRDefault="0019752A" w:rsidP="0019752A">
      <w:pPr>
        <w:spacing w:after="0" w:line="240" w:lineRule="auto"/>
        <w:ind w:firstLine="708"/>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Nadležnost za odlučivanje po prigovoru i predlozima iz čl. 21 i 23 Uredbe 805/2004</w:t>
      </w: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Član 291e</w:t>
      </w:r>
    </w:p>
    <w:p w:rsidR="0019752A" w:rsidRDefault="0019752A" w:rsidP="0019752A">
      <w:pPr>
        <w:spacing w:after="0" w:line="240" w:lineRule="auto"/>
        <w:ind w:firstLine="708"/>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Za odlučivanje po predlogu izvršnog dužnika iz člana 21 Uredbe 805/2004, kao i za odlučivanje po predlogu za odlaganje i ograničenje izvršenja iz člana 23 Uredbe 805/2004, nadležan je osnovni sud za čije je službeno područje imenovan javni izvršitelj koji je donio odluku po predlogu za izvršenje, odnosno Privredni sud Crne Gore.</w:t>
      </w:r>
    </w:p>
    <w:p w:rsidR="0019752A" w:rsidRDefault="0019752A" w:rsidP="0019752A">
      <w:pPr>
        <w:spacing w:after="0" w:line="240" w:lineRule="auto"/>
        <w:ind w:firstLine="708"/>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Na postupak po predlozima iz stava 1 ovog člana shodno se primjenjuju odredbe ovog zakona kojima se uređuju obustava i odlaganje izvršenja.</w:t>
      </w:r>
    </w:p>
    <w:p w:rsidR="0019752A" w:rsidRDefault="0019752A" w:rsidP="0019752A">
      <w:pPr>
        <w:spacing w:after="0" w:line="240" w:lineRule="auto"/>
        <w:ind w:left="709" w:firstLine="708"/>
        <w:jc w:val="both"/>
        <w:outlineLvl w:val="2"/>
        <w:rPr>
          <w:rFonts w:ascii="Arial" w:eastAsia="Times New Roman" w:hAnsi="Arial" w:cs="Arial"/>
          <w:bCs/>
          <w:sz w:val="24"/>
          <w:szCs w:val="24"/>
          <w:lang w:val="hr-HR" w:eastAsia="hr-HR"/>
        </w:rPr>
      </w:pP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Prigovor po isteku roka</w:t>
      </w: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Član 291ž</w:t>
      </w:r>
    </w:p>
    <w:p w:rsidR="0019752A" w:rsidRDefault="0019752A" w:rsidP="0019752A">
      <w:pPr>
        <w:spacing w:after="0" w:line="240" w:lineRule="auto"/>
        <w:ind w:firstLine="708"/>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Na postupak po prigovoru protiv rješenja o izvršenju na osnovu evropskog izvršnog naloga izjavljenom po isteku roka, shodno se primjenjuju odredbe ovog zakona kojima se uređuje prigovor po isteku roka.</w:t>
      </w:r>
    </w:p>
    <w:p w:rsidR="0019752A" w:rsidRDefault="0019752A" w:rsidP="0019752A">
      <w:pPr>
        <w:spacing w:after="0" w:line="240" w:lineRule="auto"/>
        <w:jc w:val="both"/>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ab/>
      </w:r>
    </w:p>
    <w:p w:rsidR="0019752A" w:rsidRDefault="0019752A" w:rsidP="0019752A">
      <w:pPr>
        <w:pStyle w:val="ListParagraph"/>
        <w:spacing w:after="0" w:line="240" w:lineRule="auto"/>
        <w:jc w:val="both"/>
        <w:outlineLvl w:val="2"/>
        <w:rPr>
          <w:rFonts w:ascii="Arial" w:eastAsia="Times New Roman" w:hAnsi="Arial" w:cs="Arial"/>
          <w:bCs/>
          <w:sz w:val="24"/>
          <w:szCs w:val="24"/>
          <w:lang w:val="hr-HR" w:eastAsia="hr-HR"/>
        </w:rPr>
      </w:pPr>
    </w:p>
    <w:p w:rsidR="0019752A" w:rsidRDefault="0019752A" w:rsidP="0019752A">
      <w:pPr>
        <w:pStyle w:val="ListParagraph"/>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XXXI EVROPSKI POSTUPAK ZA SPOROVE MALE VRIJEDNOSTI UREDBA 861/2007</w:t>
      </w:r>
    </w:p>
    <w:p w:rsidR="0019752A" w:rsidRDefault="0019752A" w:rsidP="0019752A">
      <w:pPr>
        <w:pStyle w:val="ListParagraph"/>
        <w:spacing w:after="0" w:line="240" w:lineRule="auto"/>
        <w:jc w:val="center"/>
        <w:outlineLvl w:val="2"/>
        <w:rPr>
          <w:rFonts w:ascii="Arial" w:eastAsia="Times New Roman" w:hAnsi="Arial" w:cs="Arial"/>
          <w:b/>
          <w:bCs/>
          <w:sz w:val="24"/>
          <w:szCs w:val="24"/>
          <w:lang w:val="hr-HR" w:eastAsia="hr-HR"/>
        </w:rPr>
      </w:pPr>
    </w:p>
    <w:p w:rsidR="0019752A" w:rsidRDefault="0019752A" w:rsidP="0019752A">
      <w:pPr>
        <w:pStyle w:val="ListParagraph"/>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 xml:space="preserve">Izvršenje na osnovu isprave donesene u evropskom postupku </w:t>
      </w:r>
    </w:p>
    <w:p w:rsidR="0019752A" w:rsidRDefault="0019752A" w:rsidP="0019752A">
      <w:pPr>
        <w:pStyle w:val="ListParagraph"/>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za sporove male vrijednosti</w:t>
      </w: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Član 291z</w:t>
      </w:r>
    </w:p>
    <w:p w:rsidR="0019752A" w:rsidRDefault="0019752A" w:rsidP="0019752A">
      <w:pPr>
        <w:pStyle w:val="ListParagraph"/>
        <w:spacing w:after="0" w:line="240" w:lineRule="auto"/>
        <w:ind w:left="0" w:hanging="720"/>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ab/>
      </w:r>
      <w:r>
        <w:rPr>
          <w:rFonts w:ascii="Arial" w:eastAsia="Times New Roman" w:hAnsi="Arial" w:cs="Arial"/>
          <w:bCs/>
          <w:sz w:val="24"/>
          <w:szCs w:val="24"/>
          <w:lang w:val="hr-HR" w:eastAsia="hr-HR"/>
        </w:rPr>
        <w:tab/>
        <w:t>Izvršna isprava donesena u evropskom postupku za sporove male vrijednosti u nekoj drugoj državi članici, izvršava se u Crnoj Gori pod istim uslovima kao i domaća izvršna isprava, bez prethodnog sprovođenja posebnog postupka radi njenog priznanja i proglašenja izvršnosti.</w:t>
      </w:r>
    </w:p>
    <w:p w:rsidR="0019752A" w:rsidRDefault="0019752A" w:rsidP="0019752A">
      <w:pPr>
        <w:pStyle w:val="ListParagraph"/>
        <w:spacing w:after="0" w:line="240" w:lineRule="auto"/>
        <w:ind w:left="0" w:hanging="720"/>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ab/>
      </w:r>
      <w:r>
        <w:rPr>
          <w:rFonts w:ascii="Arial" w:eastAsia="Times New Roman" w:hAnsi="Arial" w:cs="Arial"/>
          <w:bCs/>
          <w:sz w:val="24"/>
          <w:szCs w:val="24"/>
          <w:lang w:val="hr-HR" w:eastAsia="hr-HR"/>
        </w:rPr>
        <w:tab/>
        <w:t>Izvršenje na osnovu isprave donesene u evropskom postupku za sporove male vrijednosti odrediće se i sprovesti i u slučaju kada ta isprava nije snabdjevena klauzulom izvršnosti.</w:t>
      </w:r>
    </w:p>
    <w:p w:rsidR="0019752A" w:rsidRDefault="0019752A" w:rsidP="0019752A">
      <w:pPr>
        <w:spacing w:after="0" w:line="240" w:lineRule="auto"/>
        <w:outlineLvl w:val="2"/>
        <w:rPr>
          <w:rFonts w:ascii="Arial" w:eastAsia="Times New Roman" w:hAnsi="Arial" w:cs="Arial"/>
          <w:b/>
          <w:bCs/>
          <w:sz w:val="24"/>
          <w:szCs w:val="24"/>
          <w:lang w:val="hr-HR" w:eastAsia="hr-HR"/>
        </w:rPr>
      </w:pPr>
    </w:p>
    <w:p w:rsidR="0019752A" w:rsidRDefault="0019752A" w:rsidP="0019752A">
      <w:pPr>
        <w:pStyle w:val="ListParagraph"/>
        <w:spacing w:after="0" w:line="240" w:lineRule="auto"/>
        <w:jc w:val="center"/>
        <w:outlineLvl w:val="2"/>
        <w:rPr>
          <w:rFonts w:ascii="Arial" w:eastAsia="Times New Roman" w:hAnsi="Arial" w:cs="Arial"/>
          <w:b/>
          <w:bCs/>
          <w:sz w:val="24"/>
          <w:szCs w:val="24"/>
          <w:lang w:val="hr-HR" w:eastAsia="hr-HR"/>
        </w:rPr>
      </w:pPr>
    </w:p>
    <w:p w:rsidR="0019752A" w:rsidRDefault="0019752A" w:rsidP="0019752A">
      <w:pPr>
        <w:pStyle w:val="ListParagraph"/>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 xml:space="preserve">Nadležnost za odlučivanje i sprovođenje izvršenja na osnovu  </w:t>
      </w:r>
    </w:p>
    <w:p w:rsidR="0019752A" w:rsidRDefault="0019752A" w:rsidP="0019752A">
      <w:pPr>
        <w:pStyle w:val="ListParagraph"/>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isprave donesene u evropskom postupku za sporove male vrijednosti</w:t>
      </w:r>
    </w:p>
    <w:p w:rsidR="0019752A" w:rsidRDefault="0019752A" w:rsidP="0019752A">
      <w:pPr>
        <w:pStyle w:val="ListParagraph"/>
        <w:spacing w:after="0" w:line="240" w:lineRule="auto"/>
        <w:ind w:left="0" w:firstLine="720"/>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Član 291i</w:t>
      </w:r>
    </w:p>
    <w:p w:rsidR="0019752A" w:rsidRDefault="0019752A" w:rsidP="0019752A">
      <w:pPr>
        <w:spacing w:after="0" w:line="240" w:lineRule="auto"/>
        <w:ind w:firstLine="720"/>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 xml:space="preserve">Za odlučivanje i sprovođenje izvršenja na osnovu isprave donesene u evropskom postupku za sporove male vrijednosti nadležan je javni izvršitelj. </w:t>
      </w:r>
    </w:p>
    <w:p w:rsidR="0019752A" w:rsidRDefault="0019752A" w:rsidP="0019752A">
      <w:pPr>
        <w:spacing w:after="0" w:line="240" w:lineRule="auto"/>
        <w:ind w:firstLine="720"/>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Mjesna nadležnost javnog izvršitelja za odlučivanje i sprovođenje izvršenja iz stava 1 ovog člana određuje se u skladu sa odredbama zakona kojim se uređuje izvršiteljska djelatnost, a koje uređuju mjesnu nadležnost  javnog izvršitelja.</w:t>
      </w:r>
    </w:p>
    <w:p w:rsidR="0019752A" w:rsidRDefault="0019752A" w:rsidP="0019752A">
      <w:pPr>
        <w:spacing w:after="0" w:line="240" w:lineRule="auto"/>
        <w:ind w:firstLine="720"/>
        <w:jc w:val="both"/>
        <w:outlineLvl w:val="2"/>
        <w:rPr>
          <w:rFonts w:ascii="Arial" w:eastAsia="Times New Roman" w:hAnsi="Arial" w:cs="Arial"/>
          <w:bCs/>
          <w:sz w:val="24"/>
          <w:szCs w:val="24"/>
          <w:lang w:val="hr-HR" w:eastAsia="hr-HR"/>
        </w:rPr>
      </w:pPr>
    </w:p>
    <w:p w:rsidR="0019752A" w:rsidRDefault="0019752A" w:rsidP="0019752A">
      <w:pPr>
        <w:pStyle w:val="ListParagraph"/>
        <w:spacing w:after="0" w:line="240" w:lineRule="auto"/>
        <w:jc w:val="center"/>
        <w:outlineLvl w:val="2"/>
        <w:rPr>
          <w:rFonts w:ascii="Arial" w:eastAsia="Times New Roman" w:hAnsi="Arial" w:cs="Arial"/>
          <w:b/>
          <w:bCs/>
          <w:sz w:val="24"/>
          <w:szCs w:val="24"/>
          <w:lang w:val="hr-HR" w:eastAsia="hr-HR"/>
        </w:rPr>
      </w:pPr>
    </w:p>
    <w:p w:rsidR="0019752A" w:rsidRDefault="0019752A" w:rsidP="0019752A">
      <w:pPr>
        <w:pStyle w:val="ListParagraph"/>
        <w:spacing w:after="0" w:line="240" w:lineRule="auto"/>
        <w:jc w:val="center"/>
        <w:outlineLvl w:val="2"/>
        <w:rPr>
          <w:rFonts w:ascii="Arial" w:eastAsia="Times New Roman" w:hAnsi="Arial" w:cs="Arial"/>
          <w:b/>
          <w:bCs/>
          <w:sz w:val="24"/>
          <w:szCs w:val="24"/>
          <w:lang w:val="hr-HR" w:eastAsia="hr-HR"/>
        </w:rPr>
      </w:pPr>
    </w:p>
    <w:p w:rsidR="0019752A" w:rsidRDefault="0019752A" w:rsidP="0019752A">
      <w:pPr>
        <w:pStyle w:val="ListParagraph"/>
        <w:spacing w:after="0" w:line="240" w:lineRule="auto"/>
        <w:jc w:val="center"/>
        <w:outlineLvl w:val="2"/>
        <w:rPr>
          <w:rFonts w:ascii="Arial" w:eastAsia="Times New Roman" w:hAnsi="Arial" w:cs="Arial"/>
          <w:b/>
          <w:bCs/>
          <w:sz w:val="24"/>
          <w:szCs w:val="24"/>
          <w:lang w:val="hr-HR" w:eastAsia="hr-HR"/>
        </w:rPr>
      </w:pPr>
    </w:p>
    <w:p w:rsidR="0019752A" w:rsidRDefault="0019752A" w:rsidP="0019752A">
      <w:pPr>
        <w:pStyle w:val="ListParagraph"/>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lastRenderedPageBreak/>
        <w:t>Prevod</w:t>
      </w:r>
    </w:p>
    <w:p w:rsidR="0019752A" w:rsidRDefault="0019752A" w:rsidP="0019752A">
      <w:pPr>
        <w:pStyle w:val="ListParagraph"/>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Član 29j</w:t>
      </w:r>
    </w:p>
    <w:p w:rsidR="0019752A" w:rsidRDefault="0019752A" w:rsidP="0019752A">
      <w:pPr>
        <w:pStyle w:val="ListParagraph"/>
        <w:spacing w:after="0" w:line="240" w:lineRule="auto"/>
        <w:ind w:left="0" w:firstLine="720"/>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ab/>
        <w:t>Ako je izvršni povjerilac dužan da priloži prevod, u smislu člana 21 stav 2 tačka b) Uredbe 861/2007, taj prevod mora mora biti na crnogorskom jeziku i ovjeren od lica koje je za to ovlašćeno u nekoj od država članica.</w:t>
      </w:r>
    </w:p>
    <w:p w:rsidR="0019752A" w:rsidRDefault="0019752A" w:rsidP="0019752A">
      <w:pPr>
        <w:spacing w:after="0" w:line="240" w:lineRule="auto"/>
        <w:ind w:firstLine="720"/>
        <w:jc w:val="both"/>
        <w:outlineLvl w:val="2"/>
        <w:rPr>
          <w:rFonts w:ascii="Arial" w:eastAsia="Times New Roman" w:hAnsi="Arial" w:cs="Arial"/>
          <w:bCs/>
          <w:sz w:val="24"/>
          <w:szCs w:val="24"/>
          <w:lang w:val="hr-HR" w:eastAsia="hr-HR"/>
        </w:rPr>
      </w:pPr>
    </w:p>
    <w:p w:rsidR="0019752A" w:rsidRDefault="0019752A" w:rsidP="0019752A">
      <w:pPr>
        <w:spacing w:after="0" w:line="240" w:lineRule="auto"/>
        <w:ind w:firstLine="720"/>
        <w:jc w:val="both"/>
        <w:outlineLvl w:val="2"/>
        <w:rPr>
          <w:rFonts w:ascii="Arial" w:eastAsia="Times New Roman" w:hAnsi="Arial" w:cs="Arial"/>
          <w:bCs/>
          <w:sz w:val="24"/>
          <w:szCs w:val="24"/>
          <w:lang w:val="hr-HR" w:eastAsia="hr-HR"/>
        </w:rPr>
      </w:pPr>
    </w:p>
    <w:p w:rsidR="0019752A" w:rsidRDefault="0019752A" w:rsidP="0019752A">
      <w:pPr>
        <w:pStyle w:val="ListParagraph"/>
        <w:spacing w:after="0" w:line="240" w:lineRule="auto"/>
        <w:ind w:left="0" w:firstLine="720"/>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Nadležnost za odlučivanje po predlogu za obustavu izvršenja na osnovu odluke donesene u evropskom postupku za sporove male vrijednosti</w:t>
      </w:r>
    </w:p>
    <w:p w:rsidR="0019752A" w:rsidRDefault="0019752A" w:rsidP="0019752A">
      <w:pPr>
        <w:pStyle w:val="ListParagraph"/>
        <w:spacing w:after="0" w:line="240" w:lineRule="auto"/>
        <w:ind w:left="0" w:firstLine="720"/>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Član 291k</w:t>
      </w:r>
    </w:p>
    <w:p w:rsidR="0019752A" w:rsidRDefault="0019752A" w:rsidP="0019752A">
      <w:pPr>
        <w:pStyle w:val="ListParagraph"/>
        <w:spacing w:after="0" w:line="240" w:lineRule="auto"/>
        <w:ind w:left="0" w:firstLine="720"/>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ab/>
        <w:t>Za odlučivanje po predlogu izvršnog dužnika za obustavu izvršenja, u smislu člana 22 Uredbe 861/2007, nadležan je osnovni sud na čijem se području nalazi službeno sjedište javnog izvršitelja koji je donio odluku po predlogu za izvršenje, odnosno Privredni sud Crne Gore.</w:t>
      </w:r>
    </w:p>
    <w:p w:rsidR="0019752A" w:rsidRDefault="0019752A" w:rsidP="0019752A">
      <w:pPr>
        <w:pStyle w:val="ListParagraph"/>
        <w:spacing w:after="0" w:line="240" w:lineRule="auto"/>
        <w:ind w:left="0" w:firstLine="720"/>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ab/>
        <w:t>Na obustavu izvršenja iz stava 1 ovog člana, shodno se primjenjuju odredbe ovog zakona kojima se uređuje obustava izvršenja.</w:t>
      </w:r>
    </w:p>
    <w:p w:rsidR="0019752A" w:rsidRDefault="0019752A" w:rsidP="0019752A">
      <w:pPr>
        <w:pStyle w:val="ListParagraph"/>
        <w:spacing w:after="0" w:line="240" w:lineRule="auto"/>
        <w:ind w:left="0" w:firstLine="720"/>
        <w:jc w:val="both"/>
        <w:outlineLvl w:val="2"/>
        <w:rPr>
          <w:rFonts w:ascii="Arial" w:eastAsia="Times New Roman" w:hAnsi="Arial" w:cs="Arial"/>
          <w:bCs/>
          <w:sz w:val="24"/>
          <w:szCs w:val="24"/>
          <w:lang w:val="hr-HR" w:eastAsia="hr-HR"/>
        </w:rPr>
      </w:pPr>
    </w:p>
    <w:p w:rsidR="0019752A" w:rsidRDefault="0019752A" w:rsidP="0019752A">
      <w:pPr>
        <w:pStyle w:val="ListParagraph"/>
        <w:spacing w:after="0" w:line="240" w:lineRule="auto"/>
        <w:ind w:left="0" w:firstLine="720"/>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Nadležnost za odlučivanje po predlogu za odlaganje, odnosno ograničenje izvršenja na osnovu odluke donesene u evropskom postupku za sporove male vrijednosti</w:t>
      </w:r>
    </w:p>
    <w:p w:rsidR="0019752A" w:rsidRDefault="0019752A" w:rsidP="0019752A">
      <w:pPr>
        <w:pStyle w:val="ListParagraph"/>
        <w:spacing w:after="0" w:line="240" w:lineRule="auto"/>
        <w:ind w:left="0" w:firstLine="720"/>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Član 291l</w:t>
      </w:r>
    </w:p>
    <w:p w:rsidR="0019752A" w:rsidRDefault="0019752A" w:rsidP="0019752A">
      <w:pPr>
        <w:pStyle w:val="ListParagraph"/>
        <w:spacing w:after="0" w:line="240" w:lineRule="auto"/>
        <w:ind w:left="0" w:firstLine="720"/>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ab/>
        <w:t>Za odlučivanje po predlogu za odlaganje, odnosno ograničenje izvršenja, u smislu člana 23 Uredbe 861/2007, nadležan je osnovni sud na čijem se području nalazi službeno sjedište javnog izvršitelja koji je donio odluku po predlogu za izvršenje, odnosno Privredni sud Crne Gore.</w:t>
      </w:r>
    </w:p>
    <w:p w:rsidR="0019752A" w:rsidRDefault="0019752A" w:rsidP="0019752A">
      <w:pPr>
        <w:pStyle w:val="ListParagraph"/>
        <w:spacing w:after="0" w:line="240" w:lineRule="auto"/>
        <w:ind w:left="0" w:firstLine="720"/>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ab/>
        <w:t>Po predlogu za odlaganje, odnosno ograničenje izvršenja iz stava 1 ovog člana, sud odlučuje rješenjem protiv kojeg nije dozvoljena žalba.</w:t>
      </w:r>
    </w:p>
    <w:p w:rsidR="0019752A" w:rsidRDefault="0019752A" w:rsidP="0019752A">
      <w:pPr>
        <w:pStyle w:val="ListParagraph"/>
        <w:spacing w:after="0" w:line="240" w:lineRule="auto"/>
        <w:ind w:left="0" w:firstLine="720"/>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ab/>
        <w:t>Rješenje iz stava 2 ovog člana ostaje na snazi do okončanja postupka pokrenutog u skladu sa članom 23 Uredbe 861/2007, odnosno do drukčije odluke suda donesene po predlogu stranaka.</w:t>
      </w:r>
    </w:p>
    <w:p w:rsidR="0019752A" w:rsidRDefault="0019752A" w:rsidP="0019752A">
      <w:pPr>
        <w:spacing w:after="0" w:line="240" w:lineRule="auto"/>
        <w:ind w:firstLine="720"/>
        <w:outlineLvl w:val="2"/>
        <w:rPr>
          <w:rFonts w:ascii="Arial" w:eastAsia="Times New Roman" w:hAnsi="Arial" w:cs="Arial"/>
          <w:b/>
          <w:bCs/>
          <w:sz w:val="24"/>
          <w:szCs w:val="24"/>
          <w:lang w:val="hr-HR" w:eastAsia="hr-HR"/>
        </w:rPr>
      </w:pP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 xml:space="preserve">XXXII EVROPSKI PLATNI NALOG </w:t>
      </w: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PREMA UREDBI 1896/2006</w:t>
      </w: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p>
    <w:p w:rsidR="0019752A" w:rsidRDefault="0019752A" w:rsidP="0019752A">
      <w:pPr>
        <w:spacing w:after="0" w:line="240" w:lineRule="auto"/>
        <w:ind w:firstLine="708"/>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Izvršenje na osnovu evropskog platnog naloga</w:t>
      </w: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Član 291lj</w:t>
      </w:r>
    </w:p>
    <w:p w:rsidR="0019752A" w:rsidRDefault="0019752A" w:rsidP="0019752A">
      <w:pPr>
        <w:spacing w:after="0" w:line="240" w:lineRule="auto"/>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ab/>
        <w:t>Evropski platni nalog koji je izdao sud u Crnoj Gori i koji je postao izvršan, predstavlja izvršnu ispravu na osnovu koje se u Crnoj Gori može zahtijevati izvršenje.</w:t>
      </w:r>
    </w:p>
    <w:p w:rsidR="0019752A" w:rsidRDefault="0019752A" w:rsidP="0019752A">
      <w:pPr>
        <w:spacing w:after="0" w:line="240" w:lineRule="auto"/>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ab/>
        <w:t>Evropski platni nalog koji je izdat u nekoj drugoj državi članici, a koji je postao izvršan, izvršava se u Crnoj Gori pod istim uslovima kao i domaća izvršna isprava, bez prethodnog sprovođenja posebnog postupka radi njegovog priznanja i proglašenja izvršnosti.</w:t>
      </w:r>
    </w:p>
    <w:p w:rsidR="0019752A" w:rsidRDefault="0019752A" w:rsidP="0019752A">
      <w:pPr>
        <w:spacing w:after="0" w:line="240" w:lineRule="auto"/>
        <w:jc w:val="both"/>
        <w:outlineLvl w:val="2"/>
        <w:rPr>
          <w:rFonts w:ascii="Arial" w:eastAsia="Times New Roman" w:hAnsi="Arial" w:cs="Arial"/>
          <w:bCs/>
          <w:sz w:val="24"/>
          <w:szCs w:val="24"/>
          <w:lang w:val="hr-HR" w:eastAsia="hr-HR"/>
        </w:rPr>
      </w:pPr>
    </w:p>
    <w:p w:rsidR="0019752A" w:rsidRDefault="0019752A" w:rsidP="0019752A">
      <w:pPr>
        <w:pStyle w:val="ListParagraph"/>
        <w:spacing w:after="0" w:line="240" w:lineRule="auto"/>
        <w:jc w:val="center"/>
        <w:outlineLvl w:val="2"/>
        <w:rPr>
          <w:rFonts w:ascii="Arial" w:eastAsia="Times New Roman" w:hAnsi="Arial" w:cs="Arial"/>
          <w:b/>
          <w:bCs/>
          <w:sz w:val="24"/>
          <w:szCs w:val="24"/>
          <w:lang w:val="hr-HR" w:eastAsia="hr-HR"/>
        </w:rPr>
      </w:pPr>
    </w:p>
    <w:p w:rsidR="0019752A" w:rsidRDefault="0019752A" w:rsidP="0019752A">
      <w:pPr>
        <w:pStyle w:val="ListParagraph"/>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 xml:space="preserve">Nadležnost za odlučivanje i sprovođenje izvršenja na osnovu  </w:t>
      </w:r>
    </w:p>
    <w:p w:rsidR="0019752A" w:rsidRDefault="0019752A" w:rsidP="0019752A">
      <w:pPr>
        <w:pStyle w:val="ListParagraph"/>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evropskog platnog naloga</w:t>
      </w: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Član 291m</w:t>
      </w:r>
    </w:p>
    <w:p w:rsidR="0019752A" w:rsidRDefault="0019752A" w:rsidP="0019752A">
      <w:pPr>
        <w:spacing w:after="0" w:line="240" w:lineRule="auto"/>
        <w:ind w:firstLine="708"/>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 xml:space="preserve">Za odlučivanje i sprovođenje izvršenja na osnovu evropskog platnog naloga nadležan je javni izvršitelj. </w:t>
      </w:r>
    </w:p>
    <w:p w:rsidR="0019752A" w:rsidRDefault="0019752A" w:rsidP="0019752A">
      <w:pPr>
        <w:spacing w:after="0" w:line="240" w:lineRule="auto"/>
        <w:ind w:firstLine="708"/>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lastRenderedPageBreak/>
        <w:t>Mjesna nadležnost javnog izvršitelja za odlučivanje i sprovođenje izvršenja iz stava 1 ovog člana određuje se u skladu sa odredbama zakona kojim se uređuje izvršiteljska djelatnost, a koje uređuju mjesnu nadležnost  javnog izvršitelja.</w:t>
      </w: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Prigovor</w:t>
      </w: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Član 291n</w:t>
      </w:r>
    </w:p>
    <w:p w:rsidR="0019752A" w:rsidRDefault="0019752A" w:rsidP="0019752A">
      <w:pPr>
        <w:spacing w:after="0" w:line="240" w:lineRule="auto"/>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ab/>
        <w:t>Protiv rješenja o izvršenju na osnovu evropskog platnog naloga dozvoljen je prigovor koji se odnosi na potraživanje utvrđeno evropskim platnim nalogom samo u slučaju ako su razlozi za izjavljivanje prigovora nastali nakon što je izvršnom dužniku dostavljen evropski platni nalog i ako se nijesu mogli iznijeti u prigovoru iz člana 16 Uredbe 1896/2006.</w:t>
      </w: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Prevod</w:t>
      </w: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Član 291nj</w:t>
      </w:r>
    </w:p>
    <w:p w:rsidR="0019752A" w:rsidRDefault="0019752A" w:rsidP="0019752A">
      <w:pPr>
        <w:spacing w:after="0" w:line="240" w:lineRule="auto"/>
        <w:ind w:firstLine="708"/>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Ako je izvršni povjerilac dužan da priloži prevod, u smislu člana 21 stav 2 tačka b) Uredbe 1896/2006, taj prevod mora biti na crnogorskom jeziku i ovjeren od lica koje je za to ovlašćeno u nekoj od država članica.</w:t>
      </w:r>
    </w:p>
    <w:p w:rsidR="0019752A" w:rsidRDefault="0019752A" w:rsidP="0019752A">
      <w:pPr>
        <w:spacing w:after="0" w:line="240" w:lineRule="auto"/>
        <w:jc w:val="both"/>
        <w:outlineLvl w:val="2"/>
        <w:rPr>
          <w:rFonts w:ascii="Arial" w:eastAsia="Times New Roman" w:hAnsi="Arial" w:cs="Arial"/>
          <w:bCs/>
          <w:sz w:val="24"/>
          <w:szCs w:val="24"/>
          <w:lang w:val="hr-HR" w:eastAsia="hr-HR"/>
        </w:rPr>
      </w:pP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Preispitivanje evropskog platnog naloga</w:t>
      </w: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Član 291o</w:t>
      </w:r>
    </w:p>
    <w:p w:rsidR="0019752A" w:rsidRDefault="0019752A" w:rsidP="0019752A">
      <w:pPr>
        <w:spacing w:after="0" w:line="240" w:lineRule="auto"/>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ab/>
        <w:t xml:space="preserve">Ako je podnesen zahtjev za preispitivanje evropskog platnog naloga koji je izdat u Crnoj Gori, shodno odredbama člana 20 Uredbe 1896/2006, sud može, na zahtjev izvršnog, dužnika odložiti izvršenje. </w:t>
      </w:r>
    </w:p>
    <w:p w:rsidR="0019752A" w:rsidRDefault="0019752A" w:rsidP="0019752A">
      <w:pPr>
        <w:spacing w:after="0" w:line="240" w:lineRule="auto"/>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ab/>
        <w:t>U slučaju iz stava 1 ovog člana, shodno se primjenjuju odredbe ovog zakona kojima se uređuje odlaganje izvršenja na predlog izvršnog dužnika.</w:t>
      </w:r>
    </w:p>
    <w:p w:rsidR="0019752A" w:rsidRDefault="0019752A" w:rsidP="0019752A">
      <w:pPr>
        <w:spacing w:after="0" w:line="240" w:lineRule="auto"/>
        <w:ind w:firstLine="708"/>
        <w:jc w:val="center"/>
        <w:outlineLvl w:val="2"/>
        <w:rPr>
          <w:rFonts w:ascii="Arial" w:eastAsia="Times New Roman" w:hAnsi="Arial" w:cs="Arial"/>
          <w:b/>
          <w:bCs/>
          <w:sz w:val="24"/>
          <w:szCs w:val="24"/>
          <w:lang w:val="hr-HR" w:eastAsia="hr-HR"/>
        </w:rPr>
      </w:pPr>
    </w:p>
    <w:p w:rsidR="0019752A" w:rsidRDefault="0019752A" w:rsidP="0019752A">
      <w:pPr>
        <w:spacing w:after="0" w:line="240" w:lineRule="auto"/>
        <w:ind w:firstLine="708"/>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 xml:space="preserve">Nadležnost za odlučivanje po predlogu za obustavu izvršenja </w:t>
      </w:r>
    </w:p>
    <w:p w:rsidR="0019752A" w:rsidRDefault="0019752A" w:rsidP="0019752A">
      <w:pPr>
        <w:spacing w:after="0" w:line="240" w:lineRule="auto"/>
        <w:ind w:firstLine="708"/>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 xml:space="preserve">na osnovu evropskog platnog naloga </w:t>
      </w:r>
    </w:p>
    <w:p w:rsidR="0019752A" w:rsidRDefault="0019752A" w:rsidP="0019752A">
      <w:pPr>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Član 291p</w:t>
      </w:r>
    </w:p>
    <w:p w:rsidR="0019752A" w:rsidRDefault="0019752A" w:rsidP="0019752A">
      <w:pPr>
        <w:spacing w:after="0" w:line="240" w:lineRule="auto"/>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ab/>
        <w:t>Za odlučivanje po predlogu izvršnog dužnika za obustavu izvršenja, u smislu člana 22 stav 1 Uredbe 1896/2006, nadležan je osnovni sud na čijem se području nalazi službeno sjedište javnog izvršitelja koji je donio odluku po predlogu za izvršenje, odnosno Privredni sud Crne Gore.</w:t>
      </w:r>
    </w:p>
    <w:p w:rsidR="0019752A" w:rsidRDefault="0019752A" w:rsidP="0019752A">
      <w:pPr>
        <w:spacing w:after="0" w:line="240" w:lineRule="auto"/>
        <w:ind w:firstLine="708"/>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Na obustavu izvršenja iz stava 1 ovog člana, shodno se primjenjuju odredbe ovog zakona kojima se uređuje obustava izvršenja.</w:t>
      </w:r>
    </w:p>
    <w:p w:rsidR="0019752A" w:rsidRDefault="0019752A" w:rsidP="0019752A">
      <w:pPr>
        <w:pStyle w:val="ListParagraph"/>
        <w:spacing w:after="0" w:line="240" w:lineRule="auto"/>
        <w:jc w:val="center"/>
        <w:outlineLvl w:val="2"/>
        <w:rPr>
          <w:rFonts w:ascii="Arial" w:eastAsia="Times New Roman" w:hAnsi="Arial" w:cs="Arial"/>
          <w:b/>
          <w:bCs/>
          <w:sz w:val="24"/>
          <w:szCs w:val="24"/>
          <w:lang w:val="hr-HR" w:eastAsia="hr-HR"/>
        </w:rPr>
      </w:pPr>
    </w:p>
    <w:p w:rsidR="0019752A" w:rsidRDefault="0019752A" w:rsidP="0019752A">
      <w:pPr>
        <w:pStyle w:val="ListParagraph"/>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 xml:space="preserve">Nadležnost za odlučivanje po predlozima </w:t>
      </w:r>
    </w:p>
    <w:p w:rsidR="0019752A" w:rsidRDefault="0019752A" w:rsidP="0019752A">
      <w:pPr>
        <w:pStyle w:val="ListParagraph"/>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iz člana 23 Uredbe 1896/2006</w:t>
      </w:r>
    </w:p>
    <w:p w:rsidR="0019752A" w:rsidRDefault="0019752A" w:rsidP="0019752A">
      <w:pPr>
        <w:pStyle w:val="ListParagraph"/>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Član 291r</w:t>
      </w:r>
    </w:p>
    <w:p w:rsidR="0019752A" w:rsidRDefault="0019752A" w:rsidP="0019752A">
      <w:pPr>
        <w:spacing w:after="0" w:line="240" w:lineRule="auto"/>
        <w:ind w:firstLine="708"/>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Za odlučivanje po predlozima iz člana 23 Uredbe 1896/2006 nadležan je osnovni sud na čijem se području nalazi službeno sjedište javnog izvršitelja koji je donio odluku po predlogu za izvršenje, odnosno Privredni sud Crne Gore.</w:t>
      </w:r>
    </w:p>
    <w:p w:rsidR="0019752A" w:rsidRDefault="0019752A" w:rsidP="0019752A">
      <w:pPr>
        <w:spacing w:after="0" w:line="240" w:lineRule="auto"/>
        <w:ind w:firstLine="708"/>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Po predlozima iz stava 1 ovog člana, sud odlučuje rješenjem protiv kojeg nije dozvoljena žalba.</w:t>
      </w:r>
    </w:p>
    <w:p w:rsidR="0019752A" w:rsidRDefault="0019752A" w:rsidP="0019752A">
      <w:pPr>
        <w:widowControl w:val="0"/>
        <w:autoSpaceDE w:val="0"/>
        <w:autoSpaceDN w:val="0"/>
        <w:adjustRightInd w:val="0"/>
        <w:spacing w:after="0"/>
        <w:ind w:right="3551"/>
        <w:jc w:val="both"/>
        <w:rPr>
          <w:rFonts w:ascii="Arial" w:eastAsia="Times New Roman" w:hAnsi="Arial" w:cs="Arial"/>
          <w:b/>
          <w:bCs/>
          <w:iCs/>
          <w:sz w:val="24"/>
          <w:szCs w:val="24"/>
          <w:lang w:val="en-GB" w:eastAsia="en-GB"/>
        </w:rPr>
      </w:pPr>
    </w:p>
    <w:p w:rsidR="0019752A" w:rsidRDefault="0019752A" w:rsidP="0019752A">
      <w:pPr>
        <w:suppressAutoHyphens/>
        <w:autoSpaceDN w:val="0"/>
        <w:spacing w:after="0"/>
        <w:jc w:val="center"/>
        <w:textAlignment w:val="baseline"/>
        <w:rPr>
          <w:rFonts w:ascii="Arial" w:eastAsia="Calibri" w:hAnsi="Arial" w:cs="Arial"/>
          <w:b/>
          <w:sz w:val="24"/>
          <w:szCs w:val="24"/>
          <w:lang w:val="en-GB"/>
        </w:rPr>
      </w:pPr>
    </w:p>
    <w:p w:rsidR="0019752A" w:rsidRDefault="0019752A" w:rsidP="0019752A">
      <w:pPr>
        <w:suppressAutoHyphens/>
        <w:autoSpaceDN w:val="0"/>
        <w:spacing w:after="0"/>
        <w:jc w:val="center"/>
        <w:textAlignment w:val="baseline"/>
        <w:rPr>
          <w:rFonts w:ascii="Arial" w:eastAsia="Calibri" w:hAnsi="Arial" w:cs="Arial"/>
          <w:b/>
          <w:sz w:val="24"/>
          <w:szCs w:val="24"/>
          <w:lang w:val="en-GB"/>
        </w:rPr>
      </w:pPr>
    </w:p>
    <w:p w:rsidR="0019752A" w:rsidRDefault="0019752A" w:rsidP="0019752A">
      <w:pPr>
        <w:suppressAutoHyphens/>
        <w:autoSpaceDN w:val="0"/>
        <w:spacing w:after="0"/>
        <w:jc w:val="center"/>
        <w:textAlignment w:val="baseline"/>
        <w:rPr>
          <w:rFonts w:ascii="Arial" w:eastAsia="Calibri" w:hAnsi="Arial" w:cs="Arial"/>
          <w:b/>
          <w:sz w:val="24"/>
          <w:szCs w:val="24"/>
          <w:lang w:val="en-GB"/>
        </w:rPr>
      </w:pPr>
    </w:p>
    <w:p w:rsidR="0019752A" w:rsidRDefault="0019752A" w:rsidP="0019752A">
      <w:pPr>
        <w:suppressAutoHyphens/>
        <w:autoSpaceDN w:val="0"/>
        <w:spacing w:after="0"/>
        <w:jc w:val="center"/>
        <w:textAlignment w:val="baseline"/>
        <w:rPr>
          <w:rFonts w:ascii="Arial" w:eastAsia="Calibri" w:hAnsi="Arial" w:cs="Arial"/>
          <w:b/>
          <w:sz w:val="24"/>
          <w:szCs w:val="24"/>
          <w:lang w:val="en-GB"/>
        </w:rPr>
      </w:pPr>
      <w:r>
        <w:rPr>
          <w:rFonts w:ascii="Arial" w:eastAsia="Calibri" w:hAnsi="Arial" w:cs="Arial"/>
          <w:b/>
          <w:sz w:val="24"/>
          <w:szCs w:val="24"/>
          <w:lang w:val="en-GB"/>
        </w:rPr>
        <w:t>Član 23</w:t>
      </w:r>
    </w:p>
    <w:p w:rsidR="0019752A" w:rsidRDefault="0019752A" w:rsidP="0019752A">
      <w:pPr>
        <w:suppressAutoHyphens/>
        <w:autoSpaceDN w:val="0"/>
        <w:spacing w:after="0"/>
        <w:jc w:val="both"/>
        <w:textAlignment w:val="baseline"/>
        <w:rPr>
          <w:rFonts w:ascii="Arial" w:eastAsia="Calibri" w:hAnsi="Arial" w:cs="Arial"/>
          <w:sz w:val="24"/>
          <w:szCs w:val="24"/>
          <w:lang w:val="en-GB"/>
        </w:rPr>
      </w:pPr>
      <w:r>
        <w:rPr>
          <w:rFonts w:ascii="Arial" w:eastAsia="Calibri" w:hAnsi="Arial" w:cs="Arial"/>
          <w:sz w:val="24"/>
          <w:szCs w:val="24"/>
          <w:lang w:val="en-GB"/>
        </w:rPr>
        <w:lastRenderedPageBreak/>
        <w:tab/>
        <w:t xml:space="preserve">Poslije člana 292 dodaje se </w:t>
      </w:r>
      <w:proofErr w:type="gramStart"/>
      <w:r>
        <w:rPr>
          <w:rFonts w:ascii="Arial" w:eastAsia="Calibri" w:hAnsi="Arial" w:cs="Arial"/>
          <w:sz w:val="24"/>
          <w:szCs w:val="24"/>
          <w:lang w:val="en-GB"/>
        </w:rPr>
        <w:t>novi</w:t>
      </w:r>
      <w:proofErr w:type="gramEnd"/>
      <w:r>
        <w:rPr>
          <w:rFonts w:ascii="Arial" w:eastAsia="Calibri" w:hAnsi="Arial" w:cs="Arial"/>
          <w:sz w:val="24"/>
          <w:szCs w:val="24"/>
          <w:lang w:val="en-GB"/>
        </w:rPr>
        <w:t xml:space="preserve"> član koji glasi:</w:t>
      </w:r>
    </w:p>
    <w:p w:rsidR="0019752A" w:rsidRDefault="0019752A" w:rsidP="0019752A">
      <w:pPr>
        <w:suppressAutoHyphens/>
        <w:autoSpaceDN w:val="0"/>
        <w:spacing w:after="0"/>
        <w:jc w:val="center"/>
        <w:textAlignment w:val="baseline"/>
        <w:rPr>
          <w:rFonts w:ascii="Arial" w:eastAsia="Times New Roman" w:hAnsi="Arial" w:cs="Arial"/>
          <w:b/>
          <w:bCs/>
          <w:sz w:val="24"/>
          <w:szCs w:val="24"/>
          <w:lang w:val="hr-HR" w:eastAsia="hr-HR"/>
        </w:rPr>
      </w:pPr>
    </w:p>
    <w:p w:rsidR="0019752A" w:rsidRDefault="0019752A" w:rsidP="0019752A">
      <w:pPr>
        <w:suppressAutoHyphens/>
        <w:autoSpaceDN w:val="0"/>
        <w:spacing w:after="0"/>
        <w:jc w:val="center"/>
        <w:textAlignment w:val="baseline"/>
        <w:rPr>
          <w:rFonts w:ascii="Calibri" w:eastAsia="Calibri" w:hAnsi="Calibri" w:cs="Times New Roman"/>
          <w:lang w:val="en-GB"/>
        </w:rPr>
      </w:pPr>
      <w:r>
        <w:rPr>
          <w:rFonts w:ascii="Arial" w:eastAsia="Times New Roman" w:hAnsi="Arial" w:cs="Arial"/>
          <w:b/>
          <w:bCs/>
          <w:sz w:val="24"/>
          <w:szCs w:val="24"/>
          <w:lang w:val="hr-HR" w:eastAsia="hr-HR"/>
        </w:rPr>
        <w:t>„</w:t>
      </w:r>
      <w:r>
        <w:rPr>
          <w:rFonts w:ascii="Arial" w:eastAsia="Calibri" w:hAnsi="Arial" w:cs="Arial"/>
          <w:b/>
          <w:sz w:val="24"/>
          <w:szCs w:val="24"/>
          <w:lang w:val="en-GB"/>
        </w:rPr>
        <w:t>Član 292a</w:t>
      </w:r>
    </w:p>
    <w:p w:rsidR="0019752A" w:rsidRDefault="0019752A" w:rsidP="0019752A">
      <w:pPr>
        <w:suppressAutoHyphens/>
        <w:autoSpaceDN w:val="0"/>
        <w:spacing w:after="0"/>
        <w:jc w:val="both"/>
        <w:textAlignment w:val="baseline"/>
        <w:rPr>
          <w:rFonts w:ascii="Arial" w:eastAsia="Calibri" w:hAnsi="Arial" w:cs="Arial"/>
          <w:sz w:val="24"/>
          <w:szCs w:val="24"/>
          <w:lang w:val="en-GB"/>
        </w:rPr>
      </w:pPr>
      <w:r>
        <w:rPr>
          <w:rFonts w:ascii="Arial" w:eastAsia="Calibri" w:hAnsi="Arial" w:cs="Arial"/>
          <w:sz w:val="24"/>
          <w:szCs w:val="24"/>
          <w:lang w:val="en-GB"/>
        </w:rPr>
        <w:tab/>
        <w:t xml:space="preserve">Postupci izvršenja i obezbjeđenja započeti do </w:t>
      </w:r>
      <w:proofErr w:type="gramStart"/>
      <w:r>
        <w:rPr>
          <w:rFonts w:ascii="Arial" w:eastAsia="Calibri" w:hAnsi="Arial" w:cs="Arial"/>
          <w:sz w:val="24"/>
          <w:szCs w:val="24"/>
          <w:lang w:val="en-GB"/>
        </w:rPr>
        <w:t>dana</w:t>
      </w:r>
      <w:proofErr w:type="gramEnd"/>
      <w:r>
        <w:rPr>
          <w:rFonts w:ascii="Arial" w:eastAsia="Calibri" w:hAnsi="Arial" w:cs="Arial"/>
          <w:sz w:val="24"/>
          <w:szCs w:val="24"/>
          <w:lang w:val="en-GB"/>
        </w:rPr>
        <w:t xml:space="preserve"> stupanja na snagu ovog </w:t>
      </w:r>
    </w:p>
    <w:p w:rsidR="0019752A" w:rsidRDefault="0019752A" w:rsidP="0019752A">
      <w:pPr>
        <w:suppressAutoHyphens/>
        <w:autoSpaceDN w:val="0"/>
        <w:spacing w:after="0"/>
        <w:jc w:val="both"/>
        <w:textAlignment w:val="baseline"/>
        <w:rPr>
          <w:rFonts w:ascii="Arial" w:eastAsia="Calibri" w:hAnsi="Arial" w:cs="Arial"/>
          <w:sz w:val="24"/>
          <w:szCs w:val="24"/>
          <w:lang w:val="en-GB"/>
        </w:rPr>
      </w:pPr>
      <w:proofErr w:type="gramStart"/>
      <w:r>
        <w:rPr>
          <w:rFonts w:ascii="Arial" w:eastAsia="Calibri" w:hAnsi="Arial" w:cs="Arial"/>
          <w:sz w:val="24"/>
          <w:szCs w:val="24"/>
          <w:lang w:val="en-GB"/>
        </w:rPr>
        <w:t>zakona</w:t>
      </w:r>
      <w:proofErr w:type="gramEnd"/>
      <w:r>
        <w:rPr>
          <w:rFonts w:ascii="Arial" w:eastAsia="Calibri" w:hAnsi="Arial" w:cs="Arial"/>
          <w:sz w:val="24"/>
          <w:szCs w:val="24"/>
          <w:lang w:val="en-GB"/>
        </w:rPr>
        <w:t xml:space="preserve"> završiće se po ovom zakonu.</w:t>
      </w:r>
    </w:p>
    <w:p w:rsidR="0019752A" w:rsidRDefault="0019752A" w:rsidP="0019752A">
      <w:pPr>
        <w:suppressAutoHyphens/>
        <w:autoSpaceDN w:val="0"/>
        <w:spacing w:after="0"/>
        <w:jc w:val="both"/>
        <w:textAlignment w:val="baseline"/>
        <w:rPr>
          <w:rFonts w:ascii="Arial" w:eastAsia="Calibri" w:hAnsi="Arial" w:cs="Arial"/>
          <w:sz w:val="24"/>
          <w:szCs w:val="24"/>
          <w:lang w:val="pt-PT"/>
        </w:rPr>
      </w:pPr>
      <w:r>
        <w:rPr>
          <w:rFonts w:ascii="Arial" w:eastAsia="Calibri" w:hAnsi="Arial" w:cs="Arial"/>
          <w:sz w:val="24"/>
          <w:szCs w:val="24"/>
          <w:lang w:val="en-GB"/>
        </w:rPr>
        <w:tab/>
        <w:t xml:space="preserve">Ako je do </w:t>
      </w:r>
      <w:proofErr w:type="gramStart"/>
      <w:r>
        <w:rPr>
          <w:rFonts w:ascii="Arial" w:eastAsia="Calibri" w:hAnsi="Arial" w:cs="Arial"/>
          <w:sz w:val="24"/>
          <w:szCs w:val="24"/>
          <w:lang w:val="en-GB"/>
        </w:rPr>
        <w:t>dana</w:t>
      </w:r>
      <w:proofErr w:type="gramEnd"/>
      <w:r>
        <w:rPr>
          <w:rFonts w:ascii="Arial" w:eastAsia="Calibri" w:hAnsi="Arial" w:cs="Arial"/>
          <w:sz w:val="24"/>
          <w:szCs w:val="24"/>
          <w:lang w:val="en-GB"/>
        </w:rPr>
        <w:t xml:space="preserve"> početka primjene ovog zakona donesena prvostepena odluka kojom se postupak pred sudom, odnosno javnim izvršiteljem završava, dalji postupak nastaviće se po odredbama Zakona o izvršenju i obezbjeđenju (</w:t>
      </w:r>
      <w:r>
        <w:rPr>
          <w:rFonts w:ascii="Arial" w:eastAsia="Calibri" w:hAnsi="Arial" w:cs="Arial"/>
          <w:sz w:val="24"/>
          <w:szCs w:val="24"/>
          <w:lang w:val="pt-PT"/>
        </w:rPr>
        <w:t>„Službeni list CG“, br.36/11, 28/14, 20/15 i 22/17).</w:t>
      </w:r>
    </w:p>
    <w:p w:rsidR="0019752A" w:rsidRDefault="0019752A" w:rsidP="0019752A">
      <w:pPr>
        <w:suppressAutoHyphens/>
        <w:autoSpaceDN w:val="0"/>
        <w:spacing w:after="0"/>
        <w:jc w:val="both"/>
        <w:textAlignment w:val="baseline"/>
        <w:rPr>
          <w:rFonts w:ascii="Calibri" w:eastAsia="Calibri" w:hAnsi="Calibri" w:cs="Times New Roman"/>
          <w:lang w:val="en-GB"/>
        </w:rPr>
      </w:pPr>
      <w:r>
        <w:rPr>
          <w:rFonts w:ascii="Arial" w:eastAsia="Calibri" w:hAnsi="Arial" w:cs="Arial"/>
          <w:sz w:val="24"/>
          <w:szCs w:val="24"/>
          <w:lang w:val="pt-PT"/>
        </w:rPr>
        <w:tab/>
        <w:t>Ako poslije početka primjene ovog zakona bude ukinuta odluka iz stava 2 ovog člana dalji postupak sprovešće se po odrebama ovog zakona.”</w:t>
      </w:r>
    </w:p>
    <w:p w:rsidR="0019752A" w:rsidRDefault="0019752A" w:rsidP="0019752A">
      <w:pPr>
        <w:widowControl w:val="0"/>
        <w:autoSpaceDE w:val="0"/>
        <w:autoSpaceDN w:val="0"/>
        <w:adjustRightInd w:val="0"/>
        <w:spacing w:after="0"/>
        <w:ind w:right="3551"/>
        <w:jc w:val="both"/>
        <w:rPr>
          <w:rFonts w:ascii="Arial" w:eastAsia="Times New Roman" w:hAnsi="Arial" w:cs="Arial"/>
          <w:b/>
          <w:bCs/>
          <w:iCs/>
          <w:sz w:val="24"/>
          <w:szCs w:val="24"/>
          <w:lang w:val="en-GB" w:eastAsia="en-GB"/>
        </w:rPr>
      </w:pPr>
    </w:p>
    <w:p w:rsidR="0019752A" w:rsidRDefault="0019752A" w:rsidP="0019752A">
      <w:pPr>
        <w:spacing w:after="0"/>
        <w:jc w:val="center"/>
        <w:rPr>
          <w:rFonts w:ascii="Arial" w:hAnsi="Arial" w:cs="Arial"/>
          <w:b/>
          <w:sz w:val="24"/>
          <w:szCs w:val="24"/>
        </w:rPr>
      </w:pPr>
      <w:r>
        <w:rPr>
          <w:rFonts w:ascii="Arial" w:hAnsi="Arial" w:cs="Arial"/>
          <w:b/>
          <w:sz w:val="24"/>
          <w:szCs w:val="24"/>
        </w:rPr>
        <w:t>Član 24</w:t>
      </w:r>
    </w:p>
    <w:p w:rsidR="0019752A" w:rsidRDefault="0019752A" w:rsidP="0019752A">
      <w:pPr>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Ovaj zakon stupa na </w:t>
      </w:r>
      <w:proofErr w:type="gramStart"/>
      <w:r>
        <w:rPr>
          <w:rFonts w:ascii="Arial" w:hAnsi="Arial" w:cs="Arial"/>
          <w:sz w:val="24"/>
          <w:szCs w:val="24"/>
        </w:rPr>
        <w:t>snagu  osmog</w:t>
      </w:r>
      <w:proofErr w:type="gramEnd"/>
      <w:r>
        <w:rPr>
          <w:rFonts w:ascii="Arial" w:hAnsi="Arial" w:cs="Arial"/>
          <w:sz w:val="24"/>
          <w:szCs w:val="24"/>
        </w:rPr>
        <w:t xml:space="preserve"> dana od dana objavljivanja u “Službenom listu Crne Gore”.</w:t>
      </w:r>
    </w:p>
    <w:p w:rsidR="0019752A" w:rsidRDefault="0019752A" w:rsidP="0019752A">
      <w:pPr>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Odredbe čl.3 do 5 ovog zakona primjenjivaće se nakon šest mjeseci </w:t>
      </w:r>
      <w:proofErr w:type="gramStart"/>
      <w:r>
        <w:rPr>
          <w:rFonts w:ascii="Arial" w:hAnsi="Arial" w:cs="Arial"/>
          <w:sz w:val="24"/>
          <w:szCs w:val="24"/>
        </w:rPr>
        <w:t>od</w:t>
      </w:r>
      <w:proofErr w:type="gramEnd"/>
      <w:r>
        <w:rPr>
          <w:rFonts w:ascii="Arial" w:hAnsi="Arial" w:cs="Arial"/>
          <w:sz w:val="24"/>
          <w:szCs w:val="24"/>
        </w:rPr>
        <w:t xml:space="preserve"> dana njegovog stupanja na snagu, a odredbe čl. </w:t>
      </w:r>
      <w:proofErr w:type="gramStart"/>
      <w:r>
        <w:rPr>
          <w:rFonts w:ascii="Arial" w:hAnsi="Arial" w:cs="Arial"/>
          <w:sz w:val="24"/>
          <w:szCs w:val="24"/>
        </w:rPr>
        <w:t>22 nakon pristupanja Crne Gore Evropskoj uniji.</w:t>
      </w:r>
      <w:proofErr w:type="gramEnd"/>
      <w:r>
        <w:rPr>
          <w:rFonts w:ascii="Arial" w:hAnsi="Arial" w:cs="Arial"/>
          <w:sz w:val="24"/>
          <w:szCs w:val="24"/>
        </w:rPr>
        <w:t xml:space="preserve">   </w:t>
      </w:r>
    </w:p>
    <w:p w:rsidR="0019752A" w:rsidRDefault="0019752A" w:rsidP="0019752A">
      <w:pPr>
        <w:spacing w:after="0"/>
        <w:rPr>
          <w:rFonts w:ascii="Arial" w:hAnsi="Arial" w:cs="Arial"/>
          <w:sz w:val="24"/>
          <w:szCs w:val="24"/>
        </w:rPr>
      </w:pPr>
    </w:p>
    <w:p w:rsidR="0019752A" w:rsidRDefault="0019752A" w:rsidP="0019752A">
      <w:pPr>
        <w:spacing w:after="0"/>
        <w:rPr>
          <w:rFonts w:ascii="Arial" w:eastAsia="Times New Roman" w:hAnsi="Arial" w:cs="Arial"/>
          <w:b/>
          <w:bCs/>
          <w:sz w:val="24"/>
          <w:szCs w:val="24"/>
          <w:lang w:val="hr-HR"/>
        </w:rPr>
      </w:pPr>
    </w:p>
    <w:p w:rsidR="0019752A" w:rsidRDefault="0019752A" w:rsidP="0019752A">
      <w:pPr>
        <w:spacing w:after="0"/>
        <w:jc w:val="center"/>
        <w:rPr>
          <w:rFonts w:ascii="Arial" w:eastAsia="Times New Roman" w:hAnsi="Arial" w:cs="Arial"/>
          <w:b/>
          <w:bCs/>
          <w:sz w:val="24"/>
          <w:szCs w:val="24"/>
          <w:lang w:val="hr-HR"/>
        </w:rPr>
      </w:pPr>
    </w:p>
    <w:p w:rsidR="0019752A" w:rsidRDefault="0019752A" w:rsidP="0019752A">
      <w:pPr>
        <w:spacing w:after="0"/>
        <w:jc w:val="center"/>
        <w:rPr>
          <w:rFonts w:ascii="Arial" w:eastAsia="Times New Roman" w:hAnsi="Arial" w:cs="Arial"/>
          <w:b/>
          <w:bCs/>
          <w:sz w:val="24"/>
          <w:szCs w:val="24"/>
          <w:lang w:val="hr-HR"/>
        </w:rPr>
      </w:pPr>
    </w:p>
    <w:p w:rsidR="0019752A" w:rsidRDefault="0019752A" w:rsidP="0019752A">
      <w:pPr>
        <w:spacing w:after="0"/>
        <w:jc w:val="center"/>
        <w:rPr>
          <w:rFonts w:ascii="Arial" w:eastAsia="Times New Roman" w:hAnsi="Arial" w:cs="Arial"/>
          <w:b/>
          <w:bCs/>
          <w:sz w:val="24"/>
          <w:szCs w:val="24"/>
          <w:lang w:val="hr-HR"/>
        </w:rPr>
      </w:pPr>
    </w:p>
    <w:p w:rsidR="0019752A" w:rsidRDefault="0019752A" w:rsidP="0019752A">
      <w:pPr>
        <w:spacing w:after="0"/>
        <w:jc w:val="center"/>
        <w:rPr>
          <w:rFonts w:ascii="Arial" w:eastAsia="Times New Roman" w:hAnsi="Arial" w:cs="Arial"/>
          <w:b/>
          <w:bCs/>
          <w:sz w:val="24"/>
          <w:szCs w:val="24"/>
          <w:lang w:val="hr-HR"/>
        </w:rPr>
      </w:pPr>
    </w:p>
    <w:p w:rsidR="0019752A" w:rsidRDefault="0019752A" w:rsidP="0019752A">
      <w:pPr>
        <w:spacing w:after="0"/>
        <w:jc w:val="center"/>
        <w:rPr>
          <w:rFonts w:ascii="Arial" w:eastAsia="Times New Roman" w:hAnsi="Arial" w:cs="Arial"/>
          <w:b/>
          <w:bCs/>
          <w:sz w:val="24"/>
          <w:szCs w:val="24"/>
          <w:lang w:val="hr-HR"/>
        </w:rPr>
      </w:pPr>
    </w:p>
    <w:p w:rsidR="0019752A" w:rsidRDefault="0019752A" w:rsidP="0019752A">
      <w:pPr>
        <w:spacing w:after="0"/>
        <w:jc w:val="center"/>
        <w:rPr>
          <w:rFonts w:ascii="Arial" w:eastAsia="Times New Roman" w:hAnsi="Arial" w:cs="Arial"/>
          <w:b/>
          <w:bCs/>
          <w:sz w:val="24"/>
          <w:szCs w:val="24"/>
          <w:lang w:val="hr-HR"/>
        </w:rPr>
      </w:pPr>
    </w:p>
    <w:p w:rsidR="0019752A" w:rsidRDefault="0019752A" w:rsidP="0019752A">
      <w:pPr>
        <w:spacing w:after="0"/>
        <w:jc w:val="center"/>
        <w:rPr>
          <w:rFonts w:ascii="Arial" w:eastAsia="Times New Roman" w:hAnsi="Arial" w:cs="Arial"/>
          <w:b/>
          <w:bCs/>
          <w:sz w:val="24"/>
          <w:szCs w:val="24"/>
          <w:lang w:val="hr-HR"/>
        </w:rPr>
      </w:pPr>
    </w:p>
    <w:p w:rsidR="0019752A" w:rsidRDefault="0019752A" w:rsidP="0019752A">
      <w:pPr>
        <w:spacing w:after="0"/>
        <w:jc w:val="center"/>
        <w:rPr>
          <w:rFonts w:ascii="Arial" w:eastAsia="Times New Roman" w:hAnsi="Arial" w:cs="Arial"/>
          <w:b/>
          <w:bCs/>
          <w:sz w:val="24"/>
          <w:szCs w:val="24"/>
          <w:lang w:val="hr-HR"/>
        </w:rPr>
      </w:pPr>
    </w:p>
    <w:p w:rsidR="0019752A" w:rsidRDefault="0019752A" w:rsidP="0019752A">
      <w:pPr>
        <w:spacing w:after="0"/>
        <w:jc w:val="center"/>
        <w:rPr>
          <w:rFonts w:ascii="Arial" w:eastAsia="Times New Roman" w:hAnsi="Arial" w:cs="Arial"/>
          <w:b/>
          <w:bCs/>
          <w:sz w:val="24"/>
          <w:szCs w:val="24"/>
          <w:lang w:val="hr-HR"/>
        </w:rPr>
      </w:pPr>
    </w:p>
    <w:p w:rsidR="0019752A" w:rsidRDefault="0019752A" w:rsidP="0019752A">
      <w:pPr>
        <w:spacing w:after="0"/>
        <w:jc w:val="center"/>
        <w:rPr>
          <w:rFonts w:ascii="Arial" w:eastAsia="Times New Roman" w:hAnsi="Arial" w:cs="Arial"/>
          <w:b/>
          <w:bCs/>
          <w:sz w:val="24"/>
          <w:szCs w:val="24"/>
          <w:lang w:val="hr-HR"/>
        </w:rPr>
      </w:pPr>
    </w:p>
    <w:p w:rsidR="0019752A" w:rsidRDefault="0019752A" w:rsidP="0019752A">
      <w:pPr>
        <w:spacing w:after="0"/>
        <w:jc w:val="center"/>
        <w:rPr>
          <w:rFonts w:ascii="Arial" w:eastAsia="Times New Roman" w:hAnsi="Arial" w:cs="Arial"/>
          <w:b/>
          <w:bCs/>
          <w:sz w:val="24"/>
          <w:szCs w:val="24"/>
          <w:lang w:val="hr-HR"/>
        </w:rPr>
      </w:pPr>
    </w:p>
    <w:p w:rsidR="0019752A" w:rsidRDefault="0019752A" w:rsidP="0019752A">
      <w:pPr>
        <w:spacing w:after="0"/>
        <w:jc w:val="center"/>
        <w:rPr>
          <w:rFonts w:ascii="Arial" w:eastAsia="Times New Roman" w:hAnsi="Arial" w:cs="Arial"/>
          <w:b/>
          <w:bCs/>
          <w:sz w:val="24"/>
          <w:szCs w:val="24"/>
          <w:lang w:val="hr-HR"/>
        </w:rPr>
      </w:pPr>
    </w:p>
    <w:p w:rsidR="0019752A" w:rsidRDefault="0019752A" w:rsidP="0019752A">
      <w:pPr>
        <w:spacing w:after="0"/>
        <w:jc w:val="center"/>
        <w:rPr>
          <w:rFonts w:ascii="Arial" w:eastAsia="Times New Roman" w:hAnsi="Arial" w:cs="Arial"/>
          <w:b/>
          <w:bCs/>
          <w:sz w:val="24"/>
          <w:szCs w:val="24"/>
          <w:lang w:val="hr-HR"/>
        </w:rPr>
      </w:pPr>
    </w:p>
    <w:p w:rsidR="0019752A" w:rsidRDefault="0019752A" w:rsidP="0019752A">
      <w:pPr>
        <w:spacing w:after="0"/>
        <w:jc w:val="center"/>
        <w:rPr>
          <w:rFonts w:ascii="Arial" w:eastAsia="Times New Roman" w:hAnsi="Arial" w:cs="Arial"/>
          <w:b/>
          <w:bCs/>
          <w:sz w:val="24"/>
          <w:szCs w:val="24"/>
          <w:lang w:val="hr-HR"/>
        </w:rPr>
      </w:pPr>
    </w:p>
    <w:p w:rsidR="0019752A" w:rsidRDefault="0019752A" w:rsidP="0019752A">
      <w:pPr>
        <w:spacing w:after="0"/>
        <w:jc w:val="center"/>
        <w:rPr>
          <w:rFonts w:ascii="Arial" w:eastAsia="Times New Roman" w:hAnsi="Arial" w:cs="Arial"/>
          <w:b/>
          <w:bCs/>
          <w:sz w:val="24"/>
          <w:szCs w:val="24"/>
          <w:lang w:val="hr-HR"/>
        </w:rPr>
      </w:pPr>
    </w:p>
    <w:p w:rsidR="0019752A" w:rsidRDefault="0019752A" w:rsidP="0019752A">
      <w:pPr>
        <w:spacing w:after="0"/>
        <w:jc w:val="center"/>
        <w:rPr>
          <w:rFonts w:ascii="Arial" w:eastAsia="Times New Roman" w:hAnsi="Arial" w:cs="Arial"/>
          <w:b/>
          <w:bCs/>
          <w:sz w:val="24"/>
          <w:szCs w:val="24"/>
          <w:lang w:val="hr-HR"/>
        </w:rPr>
      </w:pPr>
    </w:p>
    <w:p w:rsidR="0019752A" w:rsidRDefault="0019752A" w:rsidP="0019752A">
      <w:pPr>
        <w:spacing w:after="0"/>
        <w:jc w:val="center"/>
        <w:rPr>
          <w:rFonts w:ascii="Arial" w:eastAsia="Times New Roman" w:hAnsi="Arial" w:cs="Arial"/>
          <w:b/>
          <w:bCs/>
          <w:sz w:val="24"/>
          <w:szCs w:val="24"/>
          <w:lang w:val="hr-HR"/>
        </w:rPr>
      </w:pPr>
    </w:p>
    <w:p w:rsidR="0019752A" w:rsidRDefault="0019752A" w:rsidP="0019752A">
      <w:pPr>
        <w:spacing w:after="0"/>
        <w:jc w:val="center"/>
        <w:rPr>
          <w:rFonts w:ascii="Arial" w:eastAsia="Times New Roman" w:hAnsi="Arial" w:cs="Arial"/>
          <w:b/>
          <w:bCs/>
          <w:sz w:val="24"/>
          <w:szCs w:val="24"/>
          <w:lang w:val="hr-HR"/>
        </w:rPr>
      </w:pPr>
    </w:p>
    <w:p w:rsidR="0019752A" w:rsidRDefault="0019752A" w:rsidP="0019752A">
      <w:pPr>
        <w:spacing w:after="0"/>
        <w:jc w:val="center"/>
        <w:rPr>
          <w:rFonts w:ascii="Arial" w:eastAsia="Times New Roman" w:hAnsi="Arial" w:cs="Arial"/>
          <w:b/>
          <w:bCs/>
          <w:sz w:val="24"/>
          <w:szCs w:val="24"/>
          <w:lang w:val="hr-HR"/>
        </w:rPr>
      </w:pPr>
    </w:p>
    <w:p w:rsidR="0019752A" w:rsidRDefault="0019752A" w:rsidP="0019752A">
      <w:pPr>
        <w:spacing w:after="0"/>
        <w:jc w:val="center"/>
        <w:rPr>
          <w:rFonts w:ascii="Arial" w:eastAsia="Times New Roman" w:hAnsi="Arial" w:cs="Arial"/>
          <w:b/>
          <w:bCs/>
          <w:sz w:val="24"/>
          <w:szCs w:val="24"/>
          <w:lang w:val="hr-HR"/>
        </w:rPr>
      </w:pPr>
    </w:p>
    <w:p w:rsidR="0019752A" w:rsidRDefault="0019752A" w:rsidP="0019752A">
      <w:pPr>
        <w:spacing w:after="0"/>
        <w:jc w:val="center"/>
        <w:rPr>
          <w:rFonts w:ascii="Arial" w:eastAsia="Times New Roman" w:hAnsi="Arial" w:cs="Arial"/>
          <w:b/>
          <w:bCs/>
          <w:sz w:val="24"/>
          <w:szCs w:val="24"/>
          <w:lang w:val="hr-HR"/>
        </w:rPr>
      </w:pPr>
    </w:p>
    <w:p w:rsidR="0019752A" w:rsidRDefault="0019752A" w:rsidP="0019752A">
      <w:pPr>
        <w:spacing w:after="0"/>
        <w:jc w:val="center"/>
        <w:rPr>
          <w:rFonts w:ascii="Arial" w:eastAsia="Times New Roman" w:hAnsi="Arial" w:cs="Arial"/>
          <w:b/>
          <w:bCs/>
          <w:sz w:val="24"/>
          <w:szCs w:val="24"/>
          <w:lang w:val="hr-HR"/>
        </w:rPr>
      </w:pPr>
    </w:p>
    <w:p w:rsidR="0019752A" w:rsidRDefault="0019752A" w:rsidP="0019752A">
      <w:pPr>
        <w:spacing w:after="0"/>
        <w:jc w:val="center"/>
        <w:rPr>
          <w:rFonts w:ascii="Arial" w:eastAsia="Times New Roman" w:hAnsi="Arial" w:cs="Arial"/>
          <w:b/>
          <w:bCs/>
          <w:sz w:val="24"/>
          <w:szCs w:val="24"/>
          <w:lang w:val="hr-HR"/>
        </w:rPr>
      </w:pPr>
    </w:p>
    <w:p w:rsidR="0019752A" w:rsidRDefault="0019752A" w:rsidP="0019752A">
      <w:pPr>
        <w:spacing w:after="0"/>
        <w:jc w:val="center"/>
        <w:rPr>
          <w:rFonts w:ascii="Arial" w:eastAsia="Times New Roman" w:hAnsi="Arial" w:cs="Arial"/>
          <w:b/>
          <w:bCs/>
          <w:sz w:val="24"/>
          <w:szCs w:val="24"/>
          <w:lang w:val="hr-HR"/>
        </w:rPr>
      </w:pPr>
    </w:p>
    <w:p w:rsidR="0019752A" w:rsidRDefault="0019752A" w:rsidP="0019752A">
      <w:pPr>
        <w:spacing w:after="0"/>
        <w:jc w:val="center"/>
        <w:rPr>
          <w:rFonts w:ascii="Arial" w:eastAsia="Times New Roman" w:hAnsi="Arial" w:cs="Arial"/>
          <w:b/>
          <w:bCs/>
          <w:sz w:val="24"/>
          <w:szCs w:val="24"/>
          <w:lang w:val="hr-HR"/>
        </w:rPr>
      </w:pPr>
    </w:p>
    <w:p w:rsidR="0019752A" w:rsidRDefault="0019752A" w:rsidP="0019752A">
      <w:pPr>
        <w:spacing w:after="0"/>
        <w:jc w:val="center"/>
        <w:rPr>
          <w:rFonts w:ascii="Arial" w:eastAsia="Times New Roman" w:hAnsi="Arial" w:cs="Arial"/>
          <w:b/>
          <w:bCs/>
          <w:sz w:val="24"/>
          <w:szCs w:val="24"/>
          <w:lang w:val="hr-HR"/>
        </w:rPr>
      </w:pPr>
    </w:p>
    <w:p w:rsidR="0019752A" w:rsidRDefault="0019752A" w:rsidP="0019752A">
      <w:pPr>
        <w:spacing w:after="0"/>
        <w:jc w:val="center"/>
        <w:rPr>
          <w:rFonts w:ascii="Arial" w:eastAsia="Times New Roman" w:hAnsi="Arial" w:cs="Arial"/>
          <w:b/>
          <w:bCs/>
          <w:sz w:val="24"/>
          <w:szCs w:val="24"/>
          <w:lang w:val="hr-HR"/>
        </w:rPr>
      </w:pPr>
    </w:p>
    <w:p w:rsidR="0019752A" w:rsidRDefault="0019752A" w:rsidP="0019752A">
      <w:pPr>
        <w:spacing w:after="0"/>
        <w:jc w:val="center"/>
        <w:rPr>
          <w:rFonts w:ascii="Arial" w:eastAsia="Times New Roman" w:hAnsi="Arial" w:cs="Arial"/>
          <w:b/>
          <w:bCs/>
          <w:sz w:val="24"/>
          <w:szCs w:val="24"/>
          <w:lang w:val="hr-HR"/>
        </w:rPr>
      </w:pPr>
      <w:r>
        <w:rPr>
          <w:rFonts w:ascii="Arial" w:eastAsia="Times New Roman" w:hAnsi="Arial" w:cs="Arial"/>
          <w:b/>
          <w:bCs/>
          <w:sz w:val="24"/>
          <w:szCs w:val="24"/>
          <w:lang w:val="hr-HR"/>
        </w:rPr>
        <w:t>O B R A Z L O Ž E NJ E</w:t>
      </w:r>
    </w:p>
    <w:p w:rsidR="0019752A" w:rsidRDefault="0019752A" w:rsidP="0019752A">
      <w:pPr>
        <w:spacing w:after="0"/>
        <w:rPr>
          <w:rFonts w:ascii="Arial" w:eastAsia="Times New Roman" w:hAnsi="Arial" w:cs="Arial"/>
          <w:b/>
          <w:bCs/>
          <w:sz w:val="24"/>
          <w:szCs w:val="24"/>
          <w:lang w:val="hr-HR"/>
        </w:rPr>
      </w:pPr>
    </w:p>
    <w:p w:rsidR="0019752A" w:rsidRDefault="0019752A" w:rsidP="0019752A">
      <w:pPr>
        <w:ind w:firstLine="708"/>
        <w:rPr>
          <w:rFonts w:ascii="Arial" w:hAnsi="Arial" w:cs="Arial"/>
          <w:b/>
          <w:sz w:val="24"/>
          <w:szCs w:val="24"/>
          <w:lang w:val="sr-Latn-RS"/>
        </w:rPr>
      </w:pPr>
      <w:r>
        <w:rPr>
          <w:rFonts w:ascii="Arial" w:hAnsi="Arial" w:cs="Arial"/>
          <w:b/>
          <w:sz w:val="24"/>
          <w:szCs w:val="24"/>
          <w:lang w:val="sr-Latn-RS"/>
        </w:rPr>
        <w:t>I USTAVNI OSNOV ZA DONOŠENJE ZAKONA</w:t>
      </w:r>
    </w:p>
    <w:p w:rsidR="0019752A" w:rsidRDefault="0019752A" w:rsidP="0019752A">
      <w:pPr>
        <w:spacing w:after="0" w:line="240" w:lineRule="auto"/>
        <w:ind w:firstLine="720"/>
        <w:jc w:val="both"/>
        <w:rPr>
          <w:rFonts w:ascii="Arial" w:hAnsi="Arial" w:cs="Arial"/>
          <w:sz w:val="24"/>
          <w:szCs w:val="24"/>
          <w:lang w:val="pt-PT"/>
        </w:rPr>
      </w:pPr>
      <w:r>
        <w:rPr>
          <w:rFonts w:ascii="Arial" w:hAnsi="Arial" w:cs="Arial"/>
          <w:sz w:val="24"/>
          <w:szCs w:val="24"/>
        </w:rPr>
        <w:t xml:space="preserve">Ustavni osnov za donošenje Zakona o izmjenama i dopunama Zakona o izvršenju i obezbjeđenju sadržan je u članu 16 Ustava Crne Gore, kojim je propisano da se zakonom, u skladu sa Ustavom, </w:t>
      </w:r>
      <w:r>
        <w:rPr>
          <w:rFonts w:ascii="Arial" w:hAnsi="Arial" w:cs="Arial"/>
          <w:sz w:val="24"/>
          <w:szCs w:val="24"/>
          <w:lang w:val="pt-PT"/>
        </w:rPr>
        <w:t xml:space="preserve">uređuje način ostvarivanja ljudskih prava i sloboda kada je to neophodno za njihovo ostvarivanje, nadležnost i postupak pred organima javne vlasti, ako je to neophodno za njihovo funkcionisanje, kao i druga pitanja od interesa za državu. </w:t>
      </w:r>
    </w:p>
    <w:p w:rsidR="0019752A" w:rsidRDefault="0019752A" w:rsidP="0019752A">
      <w:pPr>
        <w:spacing w:after="0" w:line="240" w:lineRule="auto"/>
        <w:ind w:firstLine="720"/>
        <w:jc w:val="both"/>
        <w:rPr>
          <w:rFonts w:ascii="Arial" w:hAnsi="Arial" w:cs="Arial"/>
          <w:sz w:val="24"/>
          <w:szCs w:val="24"/>
          <w:lang w:val="pt-PT"/>
        </w:rPr>
      </w:pPr>
    </w:p>
    <w:p w:rsidR="0019752A" w:rsidRDefault="0019752A" w:rsidP="0019752A">
      <w:pPr>
        <w:spacing w:after="0" w:line="240" w:lineRule="auto"/>
        <w:ind w:firstLine="708"/>
        <w:jc w:val="both"/>
        <w:rPr>
          <w:rFonts w:ascii="Arial" w:hAnsi="Arial" w:cs="Arial"/>
          <w:b/>
          <w:sz w:val="24"/>
          <w:szCs w:val="24"/>
          <w:lang w:val="sr-Latn-RS"/>
        </w:rPr>
      </w:pPr>
      <w:r>
        <w:rPr>
          <w:rFonts w:ascii="Arial" w:hAnsi="Arial" w:cs="Arial"/>
          <w:b/>
          <w:sz w:val="24"/>
          <w:szCs w:val="24"/>
          <w:lang w:val="sr-Latn-RS"/>
        </w:rPr>
        <w:t>II RAZLOZI ZA DONOŠENJE ZAKONA</w:t>
      </w:r>
    </w:p>
    <w:p w:rsidR="0019752A" w:rsidRDefault="0019752A" w:rsidP="0019752A">
      <w:pPr>
        <w:spacing w:after="0" w:line="240" w:lineRule="auto"/>
        <w:ind w:firstLine="708"/>
        <w:jc w:val="both"/>
        <w:rPr>
          <w:rFonts w:ascii="Arial" w:hAnsi="Arial" w:cs="Arial"/>
          <w:sz w:val="24"/>
          <w:szCs w:val="24"/>
          <w:lang w:val="pl-PL"/>
        </w:rPr>
      </w:pPr>
    </w:p>
    <w:p w:rsidR="0019752A" w:rsidRDefault="0019752A" w:rsidP="0019752A">
      <w:pPr>
        <w:spacing w:after="0" w:line="240" w:lineRule="auto"/>
        <w:ind w:firstLine="708"/>
        <w:jc w:val="both"/>
        <w:rPr>
          <w:rFonts w:ascii="Arial" w:hAnsi="Arial" w:cs="Arial"/>
          <w:sz w:val="24"/>
          <w:szCs w:val="24"/>
          <w:lang w:val="pl-PL"/>
        </w:rPr>
      </w:pPr>
      <w:r>
        <w:rPr>
          <w:rFonts w:ascii="Arial" w:hAnsi="Arial" w:cs="Arial"/>
          <w:sz w:val="24"/>
          <w:szCs w:val="24"/>
          <w:lang w:val="pl-PL"/>
        </w:rPr>
        <w:t>Izmjene i dopune Zakona o izvršenju i obezbjeđenju neophodno je izvršiti radi stvaranja uslova za nesmetanu primjenu uredbi Evropske unije, i to: Uredbe  32004R0805 o uvođenju evropskog izvršnog naloga za nesporna potraživanja, Uredbe 32006RR1896 kojom se utvrđuje postupak za izdavanje evropskog platnog naloga i Uredbe 32007R0861 o uvođenju evropskog postupka za sporove male vrijednosti, nakon pristupanja Crne Gore Evropskoj uniji.</w:t>
      </w:r>
    </w:p>
    <w:p w:rsidR="0019752A" w:rsidRDefault="0019752A" w:rsidP="0019752A">
      <w:pPr>
        <w:spacing w:after="0" w:line="240" w:lineRule="auto"/>
        <w:ind w:firstLine="708"/>
        <w:jc w:val="both"/>
        <w:rPr>
          <w:rFonts w:ascii="Arial" w:hAnsi="Arial" w:cs="Arial"/>
          <w:sz w:val="24"/>
          <w:szCs w:val="24"/>
          <w:lang w:val="pl-PL"/>
        </w:rPr>
      </w:pPr>
      <w:r>
        <w:rPr>
          <w:rFonts w:ascii="Arial" w:hAnsi="Arial" w:cs="Arial"/>
          <w:sz w:val="24"/>
          <w:szCs w:val="24"/>
          <w:lang w:val="pl-PL"/>
        </w:rPr>
        <w:t xml:space="preserve">Uredbe Evropske unije su obavezujući zakonodavni akti koji se moraju u cjelosti primjenjivati na teritoriji svih zemalja članica Evropske unije, pa je neophodno stvoriti sve potrebne uslove za njihovu nesmetanu primjenu u Crnoj Gori nakon njenog pristupanja Evropskoj uniji.  </w:t>
      </w:r>
    </w:p>
    <w:p w:rsidR="0019752A" w:rsidRDefault="0019752A" w:rsidP="0019752A">
      <w:pPr>
        <w:spacing w:after="0" w:line="240" w:lineRule="auto"/>
        <w:ind w:firstLine="708"/>
        <w:jc w:val="both"/>
        <w:rPr>
          <w:rFonts w:ascii="Arial" w:hAnsi="Arial" w:cs="Arial"/>
          <w:sz w:val="24"/>
          <w:szCs w:val="24"/>
          <w:lang w:val="pl-PL"/>
        </w:rPr>
      </w:pPr>
      <w:r>
        <w:rPr>
          <w:rFonts w:ascii="Arial" w:hAnsi="Arial" w:cs="Arial"/>
          <w:sz w:val="24"/>
          <w:szCs w:val="24"/>
          <w:lang w:val="pl-PL"/>
        </w:rPr>
        <w:t xml:space="preserve">Iz navedenih razloga, Programom pristupanja Crne Gore Evropskoj uniji (2017-2018) i Programom rada Vlade Crne Gore za 2018. godinu, predviđeno je utvrđivanje predloga ovog zakona za IV kvartal 2018. godine. </w:t>
      </w:r>
    </w:p>
    <w:p w:rsidR="0019752A" w:rsidRDefault="0019752A" w:rsidP="0019752A">
      <w:pPr>
        <w:spacing w:line="240" w:lineRule="auto"/>
        <w:jc w:val="both"/>
        <w:rPr>
          <w:rFonts w:ascii="Arial" w:hAnsi="Arial" w:cs="Arial"/>
          <w:sz w:val="24"/>
          <w:szCs w:val="24"/>
          <w:lang w:val="pl-PL"/>
        </w:rPr>
      </w:pPr>
      <w:r>
        <w:rPr>
          <w:rFonts w:ascii="Arial" w:hAnsi="Arial" w:cs="Arial"/>
          <w:sz w:val="24"/>
          <w:szCs w:val="24"/>
          <w:lang w:val="sr-Latn-RS"/>
        </w:rPr>
        <w:tab/>
        <w:t>Prilikom pripreme izmjena i dopuna Zakona o izvršenju i obezbjeđenju, pored neophodnosti stvaranja uslova za nesmetanu primjenu evropske pravne tekovine nakon pristupanja Crne Gore Evropskoj uniji, pokazalo se neophodnim  razmatranje pojedinih odredbi ovog zakona, u vezi čije primjene postoje nedoumice kod izvršnih sudija i javnih izvršitelja, iz kojih razloga se  pristupilo i njihovim izmjenama.</w:t>
      </w:r>
    </w:p>
    <w:p w:rsidR="0019752A" w:rsidRDefault="0019752A" w:rsidP="0019752A">
      <w:pPr>
        <w:spacing w:after="0" w:line="240" w:lineRule="auto"/>
        <w:ind w:firstLine="708"/>
        <w:jc w:val="both"/>
        <w:rPr>
          <w:rFonts w:ascii="Arial" w:hAnsi="Arial" w:cs="Arial"/>
          <w:b/>
          <w:sz w:val="24"/>
          <w:szCs w:val="24"/>
          <w:lang w:val="sr-Latn-RS"/>
        </w:rPr>
      </w:pPr>
      <w:r>
        <w:rPr>
          <w:rFonts w:ascii="Arial" w:hAnsi="Arial" w:cs="Arial"/>
          <w:b/>
          <w:sz w:val="24"/>
          <w:szCs w:val="24"/>
          <w:lang w:val="sr-Latn-RS"/>
        </w:rPr>
        <w:t>III USAGLAŠENOST SA EVROPSKIM ZAKONODAVSTVOM I POTVRĐENIM MEĐUNARODNIM KONVENCIJAMA</w:t>
      </w:r>
    </w:p>
    <w:p w:rsidR="0019752A" w:rsidRDefault="0019752A" w:rsidP="0019752A">
      <w:pPr>
        <w:spacing w:after="0" w:line="240" w:lineRule="auto"/>
        <w:ind w:firstLine="708"/>
        <w:jc w:val="both"/>
        <w:rPr>
          <w:rFonts w:ascii="Arial" w:hAnsi="Arial" w:cs="Arial"/>
          <w:sz w:val="24"/>
          <w:szCs w:val="24"/>
          <w:lang w:val="sr-Latn-RS"/>
        </w:rPr>
      </w:pPr>
    </w:p>
    <w:p w:rsidR="0019752A" w:rsidRDefault="0019752A" w:rsidP="0019752A">
      <w:pPr>
        <w:spacing w:after="0" w:line="240" w:lineRule="auto"/>
        <w:ind w:firstLine="708"/>
        <w:jc w:val="both"/>
        <w:rPr>
          <w:rFonts w:ascii="Arial" w:hAnsi="Arial" w:cs="Arial"/>
          <w:b/>
          <w:sz w:val="24"/>
          <w:szCs w:val="24"/>
          <w:lang w:val="sr-Latn-RS"/>
        </w:rPr>
      </w:pPr>
      <w:r>
        <w:rPr>
          <w:rFonts w:ascii="Arial" w:hAnsi="Arial" w:cs="Arial"/>
          <w:sz w:val="24"/>
          <w:szCs w:val="24"/>
          <w:lang w:val="sr-Latn-RS"/>
        </w:rPr>
        <w:t>Ovaj zakon je usaglašen sa</w:t>
      </w:r>
      <w:r>
        <w:rPr>
          <w:rFonts w:ascii="Arial" w:hAnsi="Arial" w:cs="Arial"/>
          <w:b/>
          <w:sz w:val="24"/>
          <w:szCs w:val="24"/>
          <w:lang w:val="sr-Latn-RS"/>
        </w:rPr>
        <w:t xml:space="preserve"> </w:t>
      </w:r>
      <w:r>
        <w:rPr>
          <w:rFonts w:ascii="Arial" w:hAnsi="Arial" w:cs="Arial"/>
          <w:sz w:val="24"/>
          <w:szCs w:val="24"/>
          <w:lang w:val="pl-PL"/>
        </w:rPr>
        <w:t>Uredbom  32004R0805 o uvođenju evropskog izvršnog naloga za nesporna potraživanja, Uredbom 32006RR1896 kojom se utvrđuje postupak za izdavanje evropskog platnog naloga i Uredbom 32007R0861 o uvođenju evropskog postupka za sporove male vrijednosti.</w:t>
      </w:r>
    </w:p>
    <w:p w:rsidR="0019752A" w:rsidRDefault="0019752A" w:rsidP="0019752A">
      <w:pPr>
        <w:spacing w:after="0" w:line="240" w:lineRule="auto"/>
        <w:ind w:firstLine="708"/>
        <w:jc w:val="both"/>
        <w:rPr>
          <w:rFonts w:ascii="Arial" w:hAnsi="Arial" w:cs="Arial"/>
          <w:b/>
          <w:sz w:val="24"/>
          <w:szCs w:val="24"/>
          <w:lang w:val="sr-Latn-RS"/>
        </w:rPr>
      </w:pPr>
    </w:p>
    <w:p w:rsidR="0019752A" w:rsidRDefault="0019752A" w:rsidP="0019752A">
      <w:pPr>
        <w:ind w:firstLine="708"/>
        <w:jc w:val="both"/>
        <w:rPr>
          <w:rFonts w:ascii="Arial" w:hAnsi="Arial" w:cs="Arial"/>
          <w:b/>
          <w:sz w:val="24"/>
          <w:szCs w:val="24"/>
          <w:lang w:val="sr-Latn-RS"/>
        </w:rPr>
      </w:pPr>
      <w:r>
        <w:rPr>
          <w:rFonts w:ascii="Arial" w:hAnsi="Arial" w:cs="Arial"/>
          <w:b/>
          <w:sz w:val="24"/>
          <w:szCs w:val="24"/>
          <w:lang w:val="sr-Latn-RS"/>
        </w:rPr>
        <w:t>IV OBRAZLOŽENJE OSNOVNIH PRAVNIH INSTITUTA</w:t>
      </w:r>
    </w:p>
    <w:p w:rsidR="0019752A" w:rsidRDefault="0019752A" w:rsidP="0019752A">
      <w:pPr>
        <w:spacing w:after="0" w:line="240" w:lineRule="auto"/>
        <w:ind w:firstLine="708"/>
        <w:jc w:val="both"/>
        <w:rPr>
          <w:rFonts w:ascii="Arial" w:hAnsi="Arial" w:cs="Arial"/>
          <w:b/>
          <w:sz w:val="24"/>
          <w:szCs w:val="24"/>
          <w:lang w:val="sr-Latn-RS"/>
        </w:rPr>
      </w:pPr>
      <w:r>
        <w:rPr>
          <w:rFonts w:ascii="Arial" w:hAnsi="Arial" w:cs="Arial"/>
          <w:sz w:val="24"/>
          <w:szCs w:val="24"/>
          <w:lang w:val="sr-Latn-RS"/>
        </w:rPr>
        <w:t xml:space="preserve"> Predlog zakona o izmjenama i dopunama Zakona o izvršenju i obezbjeđenju sadrži odredbe koje se odnose na usklađivanje sa Zakonom o upravnom postupku, na promjenu, odnosno dopunu sredstava i predmeta izvršenja, dostavljanje strankama i drugim učesnicima u postupku, odlaganje izvršenja na predlog trećeg lica, pomoć policije, vrijeme za koje se izvršenje odlaže, prodajnu cijenu i postupak </w:t>
      </w:r>
      <w:r>
        <w:rPr>
          <w:rFonts w:ascii="Arial" w:hAnsi="Arial" w:cs="Arial"/>
          <w:sz w:val="24"/>
          <w:szCs w:val="24"/>
          <w:lang w:val="sr-Latn-RS"/>
        </w:rPr>
        <w:lastRenderedPageBreak/>
        <w:t>prodaje nepokretnosti, na to ko ne može biti kupac nepokretnosti na javnom nadmetanju, javno nadmetanje i dodjeljivanje nepokretnosti, sprovođenje izvršenja, uklanjanje pokretnih stvari, predaju i oduzimanje djeteta i održavanje ličnih odnosa sa djetetom, kao i odredbe koje čine posebni dio koji se odnosi na Uredbe Evropske unije.</w:t>
      </w:r>
    </w:p>
    <w:p w:rsidR="0019752A" w:rsidRDefault="0019752A" w:rsidP="0019752A">
      <w:pPr>
        <w:spacing w:after="0" w:line="240" w:lineRule="auto"/>
        <w:ind w:firstLine="708"/>
        <w:jc w:val="both"/>
        <w:rPr>
          <w:rFonts w:ascii="Arial" w:hAnsi="Arial" w:cs="Arial"/>
          <w:sz w:val="24"/>
          <w:szCs w:val="24"/>
          <w:lang w:val="sr-Latn-RS"/>
        </w:rPr>
      </w:pPr>
      <w:r>
        <w:rPr>
          <w:rFonts w:ascii="Arial" w:eastAsia="Calibri" w:hAnsi="Arial" w:cs="Arial"/>
          <w:sz w:val="24"/>
          <w:szCs w:val="24"/>
          <w:lang w:val="sr-Latn-RS"/>
        </w:rPr>
        <w:t xml:space="preserve">U tom pravcu, predloženom izmjenom člana 20 stav 2 izvršeno je usklađivanje sa članom 144 Zakona o upravnom postupku, dok je predloženim članom 27a propisano donošenje rješenja na predlog izvršnog povjerioca o promjeni sredstava i predmeta izvršenja odnosno o dopuni ranije predloženih sredstava i predmeta izvršenja. </w:t>
      </w:r>
      <w:r>
        <w:rPr>
          <w:rFonts w:ascii="Arial" w:hAnsi="Arial" w:cs="Arial"/>
          <w:sz w:val="24"/>
          <w:szCs w:val="24"/>
          <w:lang w:val="sr-Latn-RS"/>
        </w:rPr>
        <w:t>Razlog za propisivanje ovog člana je učestala praksa izvršnih povjerilaca da tokom izvršnog postupka predlažu da se već određeno sredstvo i predmet izvršenja promijene ili dopune.</w:t>
      </w:r>
    </w:p>
    <w:p w:rsidR="0019752A" w:rsidRDefault="0019752A" w:rsidP="0019752A">
      <w:pPr>
        <w:spacing w:after="0" w:line="240" w:lineRule="auto"/>
        <w:ind w:firstLine="708"/>
        <w:jc w:val="both"/>
        <w:rPr>
          <w:rFonts w:ascii="Arial" w:eastAsia="Calibri" w:hAnsi="Arial" w:cs="Arial"/>
          <w:sz w:val="24"/>
          <w:szCs w:val="24"/>
          <w:lang w:val="sr-Latn-RS"/>
        </w:rPr>
      </w:pPr>
      <w:r>
        <w:rPr>
          <w:rFonts w:ascii="Arial" w:eastAsia="Calibri" w:hAnsi="Arial" w:cs="Arial"/>
          <w:sz w:val="24"/>
          <w:szCs w:val="24"/>
          <w:lang w:val="sr-Latn-RS"/>
        </w:rPr>
        <w:t xml:space="preserve">Izmjenama odredaba o dostavljanju propisanim čl. 43-46, </w:t>
      </w:r>
      <w:r>
        <w:rPr>
          <w:rFonts w:ascii="Arial" w:eastAsia="Times New Roman" w:hAnsi="Arial" w:cs="Arial"/>
          <w:noProof/>
          <w:sz w:val="24"/>
          <w:szCs w:val="24"/>
          <w:lang w:val="sr-Latn-CS"/>
        </w:rPr>
        <w:t>nastoji se</w:t>
      </w:r>
      <w:r>
        <w:rPr>
          <w:rFonts w:ascii="Arial" w:eastAsia="Calibri" w:hAnsi="Arial" w:cs="Arial"/>
          <w:sz w:val="24"/>
          <w:szCs w:val="24"/>
          <w:lang w:val="sr-Latn-RS"/>
        </w:rPr>
        <w:t xml:space="preserve"> unaprijediti dostavljanje u cilju efikasnijeg, ekonomičnijeg i bržeg izvršnog postupka. Tako se pismena pravnom licu ili preduzetniku dostavljaju na adresu sjedišta ili adresu za prijem službene pošte, upisane u Centralnom registru Privrednih subjekata Crne Gore ili u drugom registru, a fizičkom licu na adresu prebivališta ili boravišta koja je upisana kod organa uprave nadležnog za vođenje evidencije o prebivalištu i boravištu. U slučaju da se dostavljanje ne može izvršiti na adresi prebivališta ili boravišta, odnosno sjedišta, pismeno se narednog dana ističe na oglasnoj tabli suda koji je donio rješenje o izvršenju, odnosno na oglasnoj tabli suda za čije je službeno područje imenovan javni izvršitelj koji je donio rješenje o izvršenju. Propisan je izuzetak kad se radi o rješenju o izvršenju na osnovu vjerodostojne isprave, tako što se dostavljanje mora ponoviti još jednom po isteku roka od osam dana od prethodnog dostavljanja, pa ako se ni ponovljeno dostavljanje ne može izvršiti, pismeno će se narednog dana istaći na oglasnoj tabli suda. Posebno je važno istaći da je za ove slučajeve predviđeno obavezno ostavljanje obavještenja na adresu prebivališta ili boravišta, odnosno sjedišta stranke, sa upozorenjem da će pismeno biti narednog dana istaknuto na oglasnoj tabli suda, nazivom i adresom suda, te da će se, po isteku navedenog roka  od dana isticanja na oglasnoj tabli suda, smatrati da je dostavljanje izvršeno. Ovaj način dostavljanja učiniće izvršni postupak ekonomičnijim, jer ne zahtijeva objavljivanje poziva u dnevnom štampanom mediju, što je predstavljalo dodatni trošak za stranke, a istovremeno će obezbijediti dovoljan nivo izvjesnosti u pogledu dostavljanja pismena. </w:t>
      </w:r>
      <w:r>
        <w:rPr>
          <w:rFonts w:ascii="Arial" w:eastAsia="Times New Roman" w:hAnsi="Arial" w:cs="Arial"/>
          <w:noProof/>
          <w:sz w:val="24"/>
          <w:szCs w:val="24"/>
          <w:lang w:val="sr-Latn-CS"/>
        </w:rPr>
        <w:t xml:space="preserve">Novi režim dostavljanja polazi od obaveze da se, shodno propisima koji uređuju prebivalište i boravište građana, uredno prijavi svoje kretanje u zemlji, tj. promjena prebivališta ili adrese i tako omogući nesmetano vođenje postupaka u kojima to lice učestvuje kao stranka. Za nepostupanje po navedenim obavezama, istim propisom predviđene su novčane kazne. </w:t>
      </w:r>
    </w:p>
    <w:p w:rsidR="0019752A" w:rsidRDefault="0019752A" w:rsidP="0019752A">
      <w:pPr>
        <w:spacing w:after="0" w:line="240" w:lineRule="auto"/>
        <w:ind w:firstLine="708"/>
        <w:jc w:val="both"/>
        <w:rPr>
          <w:rFonts w:ascii="Arial" w:eastAsia="Times New Roman" w:hAnsi="Arial" w:cs="Arial"/>
          <w:bCs/>
          <w:sz w:val="24"/>
          <w:szCs w:val="24"/>
          <w:lang w:val="pl-PL"/>
        </w:rPr>
      </w:pPr>
      <w:r>
        <w:rPr>
          <w:rFonts w:ascii="Arial" w:eastAsia="Times New Roman" w:hAnsi="Arial" w:cs="Arial"/>
          <w:bCs/>
          <w:sz w:val="24"/>
          <w:szCs w:val="24"/>
          <w:lang w:val="pl-PL"/>
        </w:rPr>
        <w:t xml:space="preserve">Imajući u vidu da je ova novina u dostavljanju praćena određenim rizicima zbog neobaviještenosti građana, predložena je njena odložena primjena za 6 mjeseci nakon stupanja na snagu ovog zakona, koji period je dovoljan da se preduzmu sve odgovarajuće aktivnosti u pravcu upoznavanja građanja sa ovim rješenjem. </w:t>
      </w:r>
    </w:p>
    <w:p w:rsidR="0019752A" w:rsidRDefault="0019752A" w:rsidP="0019752A">
      <w:pPr>
        <w:spacing w:after="0" w:line="240" w:lineRule="auto"/>
        <w:ind w:firstLine="708"/>
        <w:jc w:val="both"/>
        <w:rPr>
          <w:rFonts w:ascii="Arial" w:eastAsia="Times New Roman" w:hAnsi="Arial" w:cs="Arial"/>
          <w:bCs/>
          <w:sz w:val="24"/>
          <w:szCs w:val="24"/>
          <w:lang w:val="pl-PL"/>
        </w:rPr>
      </w:pPr>
      <w:r>
        <w:rPr>
          <w:rFonts w:ascii="Arial" w:eastAsia="Times New Roman" w:hAnsi="Arial" w:cs="Arial"/>
          <w:bCs/>
          <w:sz w:val="24"/>
          <w:szCs w:val="24"/>
          <w:lang w:val="pl-PL"/>
        </w:rPr>
        <w:t xml:space="preserve">Sa osnovom se može očekivati da će predloženo rješenje omogućiti brže, ekonomičnije i efikasnije sprovođenje izvršnih postupaka.  </w:t>
      </w:r>
    </w:p>
    <w:p w:rsidR="0019752A" w:rsidRDefault="0019752A" w:rsidP="0019752A">
      <w:pPr>
        <w:spacing w:after="0" w:line="240" w:lineRule="auto"/>
        <w:ind w:firstLine="708"/>
        <w:jc w:val="both"/>
        <w:rPr>
          <w:rFonts w:ascii="Arial" w:eastAsia="Calibri" w:hAnsi="Arial" w:cs="Arial"/>
          <w:sz w:val="24"/>
          <w:szCs w:val="24"/>
          <w:lang w:val="sr-Latn-RS"/>
        </w:rPr>
      </w:pPr>
      <w:r>
        <w:rPr>
          <w:rFonts w:ascii="Arial" w:eastAsia="Calibri" w:hAnsi="Arial" w:cs="Arial"/>
          <w:sz w:val="24"/>
          <w:szCs w:val="24"/>
          <w:lang w:val="sr-Latn-RS"/>
        </w:rPr>
        <w:t xml:space="preserve">U članu 53 stav 3 produžen je rok za dostavljanje odgovora na prigovor sa tri dana na pet  dana, iz razloga cjeloshodnosti, jer su nerijetke situacije u kojima je rok od tri dana suviše kratak, što onemogućava izvršnog povjerioca da se koristi svojim pravom na odgovor na prigovor. </w:t>
      </w:r>
    </w:p>
    <w:p w:rsidR="0019752A" w:rsidRDefault="0019752A" w:rsidP="0019752A">
      <w:pPr>
        <w:spacing w:after="0" w:line="240" w:lineRule="auto"/>
        <w:ind w:firstLine="708"/>
        <w:jc w:val="both"/>
        <w:rPr>
          <w:rFonts w:ascii="Arial" w:eastAsia="Calibri" w:hAnsi="Arial" w:cs="Arial"/>
          <w:b/>
          <w:sz w:val="24"/>
          <w:szCs w:val="24"/>
          <w:lang w:val="sr-Latn-RS"/>
        </w:rPr>
      </w:pPr>
      <w:r>
        <w:rPr>
          <w:rFonts w:ascii="Arial" w:eastAsia="Calibri" w:hAnsi="Arial" w:cs="Arial"/>
          <w:sz w:val="24"/>
          <w:szCs w:val="24"/>
          <w:lang w:val="sr-Latn-RS"/>
        </w:rPr>
        <w:lastRenderedPageBreak/>
        <w:t>Imajući u vidu probleme koji se javljaju u preduzimanju izvršnih radnji od strane suda i javnih izvršitelja, a u cilju njihove zaštite i povećanja efikasnosti izvršnog postupka, u članu 64 koji se odnosi na pomoć policije dodati su st. 3 i 4 kojima se propisuje dužnost policije da u hitnim slučajevima, na usmeni zahtjev suda odnosno javnog izvršitelja, pruži asistenciju na licu mjesta ukoliko je sud odnosno javni izvršitelj spriječen u preduzimanju službene radnje, s tim što će pisani zahtjev biti sačinjen i dostavljen Upravi policije u roku od 48 časova.</w:t>
      </w:r>
      <w:r>
        <w:rPr>
          <w:rFonts w:ascii="Arial" w:eastAsia="Calibri" w:hAnsi="Arial" w:cs="Arial"/>
          <w:sz w:val="24"/>
          <w:szCs w:val="24"/>
          <w:lang w:val="sr-Latn-RS"/>
        </w:rPr>
        <w:tab/>
      </w:r>
    </w:p>
    <w:p w:rsidR="0019752A" w:rsidRDefault="0019752A" w:rsidP="0019752A">
      <w:pPr>
        <w:spacing w:after="0" w:line="240" w:lineRule="auto"/>
        <w:ind w:firstLine="708"/>
        <w:jc w:val="both"/>
        <w:rPr>
          <w:rFonts w:ascii="Arial" w:eastAsia="Calibri" w:hAnsi="Arial" w:cs="Arial"/>
          <w:color w:val="FF0000"/>
          <w:sz w:val="24"/>
          <w:szCs w:val="24"/>
          <w:lang w:val="sr-Latn-RS"/>
        </w:rPr>
      </w:pPr>
      <w:r>
        <w:rPr>
          <w:rFonts w:ascii="Arial" w:eastAsia="Calibri" w:hAnsi="Arial" w:cs="Arial"/>
          <w:sz w:val="24"/>
          <w:szCs w:val="24"/>
          <w:lang w:val="sr-Latn-RS"/>
        </w:rPr>
        <w:t xml:space="preserve">Izmjenama člana 72, koji se odnosi na odlaganje izvršenja na predlog trećeg lica, stvorena je mogućnost da se izvršenje odloži i na predlog trećeg lica koje je pokrenulo parnicu bez upućivanja suda ako ocijeni da bi to lice pretrpjelo znatniju štetu i da se visina jemstva određuje u zavisnosti od okolnosti svakog konkretnog slučaja.  </w:t>
      </w:r>
    </w:p>
    <w:p w:rsidR="0019752A" w:rsidRDefault="0019752A" w:rsidP="0019752A">
      <w:pPr>
        <w:spacing w:after="0" w:line="240" w:lineRule="auto"/>
        <w:ind w:firstLine="708"/>
        <w:jc w:val="both"/>
        <w:rPr>
          <w:rFonts w:ascii="Arial" w:eastAsia="Calibri" w:hAnsi="Arial" w:cs="Arial"/>
          <w:sz w:val="24"/>
          <w:szCs w:val="24"/>
          <w:lang w:val="sr-Latn-RS"/>
        </w:rPr>
      </w:pPr>
      <w:r>
        <w:rPr>
          <w:rFonts w:ascii="Arial" w:eastAsia="Calibri" w:hAnsi="Arial" w:cs="Arial"/>
          <w:sz w:val="24"/>
          <w:szCs w:val="24"/>
          <w:lang w:val="sr-Latn-RS"/>
        </w:rPr>
        <w:t xml:space="preserve">Dopunom člana 74 koji se odnosi na vrijeme za koje se izvršenje odlaže na predlog izvršnog povjerioca, u cilju sprječavanja odugovlačenja postupka izvršenja, definisano je da se izvršenje može odložiti najviše tri puta za vrijeme koje ne može biti ukupno duže od jedne godine. </w:t>
      </w:r>
    </w:p>
    <w:p w:rsidR="0019752A" w:rsidRDefault="0019752A" w:rsidP="0019752A">
      <w:pPr>
        <w:spacing w:after="0" w:line="240" w:lineRule="auto"/>
        <w:ind w:firstLine="708"/>
        <w:jc w:val="both"/>
        <w:rPr>
          <w:rFonts w:ascii="Arial" w:eastAsia="Calibri" w:hAnsi="Arial" w:cs="Arial"/>
          <w:sz w:val="24"/>
          <w:szCs w:val="24"/>
          <w:lang w:val="sr-Latn-RS"/>
        </w:rPr>
      </w:pPr>
      <w:r>
        <w:rPr>
          <w:rFonts w:ascii="Arial" w:eastAsia="Calibri" w:hAnsi="Arial" w:cs="Arial"/>
          <w:sz w:val="24"/>
          <w:szCs w:val="24"/>
          <w:lang w:val="sr-Latn-RS"/>
        </w:rPr>
        <w:t xml:space="preserve">Dopunom člana 136 onemogućava se izvršni dužnik da otvara nove račune kod banaka sve do okončanja izvršnog postupka. </w:t>
      </w:r>
    </w:p>
    <w:p w:rsidR="0019752A" w:rsidRDefault="0019752A" w:rsidP="0019752A">
      <w:pPr>
        <w:spacing w:after="0" w:line="240" w:lineRule="auto"/>
        <w:ind w:firstLine="708"/>
        <w:jc w:val="both"/>
        <w:rPr>
          <w:rFonts w:ascii="Arial" w:hAnsi="Arial" w:cs="Arial"/>
          <w:sz w:val="24"/>
          <w:szCs w:val="24"/>
        </w:rPr>
      </w:pPr>
      <w:r>
        <w:rPr>
          <w:rFonts w:ascii="Arial" w:eastAsia="Candara" w:hAnsi="Arial" w:cs="Arial"/>
          <w:sz w:val="24"/>
          <w:szCs w:val="24"/>
          <w:lang w:val="sr-Latn-RS"/>
        </w:rPr>
        <w:t>Kada je u pitanju predložena izmjena člana 173, važno je istaći da je d</w:t>
      </w:r>
      <w:r>
        <w:rPr>
          <w:rFonts w:ascii="Arial" w:hAnsi="Arial" w:cs="Arial"/>
          <w:sz w:val="24"/>
          <w:szCs w:val="24"/>
        </w:rPr>
        <w:t xml:space="preserve">osadašnja sudska praksa, kao i praksa javnih izvršitelja, pokazala da konceptom prodajne cijene i postupka prodaje po važećem zakonskom rješenju, a koji se odnosi na to da se nepokretnost u krajnjem može prodati ispod 50% utvrđene vrijednosti, ali ne ispod visine potraživanja izvršnog povjerioca, vrlo često dovodi do osujećenja potraživanja založnih povjerilaca, kao i ostalih izvršnih povjerilaca, a time i do narušavanja načela zaštite interesa i izvršnog dužnika. Naime, nepokretnosti na kojima se sprovodi izvršenje najčešće su višestruko opterećene hipotekom, pa prodajna cijena koja ne može ići ispod visine potraživanja izvršnog povjerioca i to izvršnog povjerioca koji je pokrenuo izvršni postupak, najčešće dovodi do toga da je izvršni postupak okončan bez namirenja  kako izvršnog povjerioca koji je pokrenuo postupak, tako i založnih povjerilaca. U prilog prednjem ide i činjenica što se potraživanje izvršnih povjerilaca koji su pristupili u već pokrenuti postupak izvršenja, kao ni potraživanja založnih povjerilaca, ne uzimaju u obzir za određivanje vrijednosti ispod koje se ne može prodati nepokretnost, shodno načelno pravnom stavu Vrhovnog suda Crne Gore, a što je i logično, pa se smatra da je neophodno ograničiti krajnju prodajnu cijenu do 30% utvrđene vrijednosti nepokretnosti. </w:t>
      </w:r>
      <w:proofErr w:type="gramStart"/>
      <w:r>
        <w:rPr>
          <w:rFonts w:ascii="Arial" w:hAnsi="Arial" w:cs="Arial"/>
          <w:sz w:val="24"/>
          <w:szCs w:val="24"/>
        </w:rPr>
        <w:t>Na taj način bi se zaštitili interesi kako izvršnih i založnih povjerilaca, u smislu naplate bar dijela svog potraživanja, tako i izvršnog dužnika u smislu namirenja svojih obaveza.</w:t>
      </w:r>
      <w:proofErr w:type="gramEnd"/>
      <w:r>
        <w:rPr>
          <w:rFonts w:ascii="Arial" w:hAnsi="Arial" w:cs="Arial"/>
          <w:sz w:val="24"/>
          <w:szCs w:val="24"/>
        </w:rPr>
        <w:t xml:space="preserve"> U suprotnom, poučeni dosadašnjim iskustvom, važećim konceptom prodaje nepokretnosti u izvršnom postupku ne postiže se svrha vođenja tog postupka, a koja se odnosi na namirenje potraživanja povjerilaca u što većoj mjeri, već izvršni postupak vrlo često postaje "jeftino tržište" za kupovinu nepokretnosti uz mogućnost lake zloupotrebe procesnih ovlašćenja od strane učesnika, a i stranaka u tom postupku. Za napomenuti je da je odredbom člana 172 stav 3 Zakona o izvršenju i obezbjeđenju predviđeno da se izvršni povjerilac i izvršni dužnik tokom cijelog postupka javnog nadmetanja mogu sporazumjeti o prodaji neposrednom pogodbom i o uslovima prodaje, što ukazuje na činjenicu da se novopredloženim konceptom prodaje ni u kom smislu ne utiče na efektivnost i efikasnost prodaje u izvršnom postupku.</w:t>
      </w:r>
    </w:p>
    <w:p w:rsidR="0019752A" w:rsidRDefault="0019752A" w:rsidP="0019752A">
      <w:pPr>
        <w:spacing w:after="80" w:line="240" w:lineRule="auto"/>
        <w:ind w:firstLine="708"/>
        <w:jc w:val="both"/>
        <w:rPr>
          <w:rFonts w:ascii="Arial" w:eastAsia="Candara" w:hAnsi="Arial" w:cs="Arial"/>
          <w:sz w:val="24"/>
          <w:szCs w:val="24"/>
          <w:lang w:val="sr-Latn-RS"/>
        </w:rPr>
      </w:pPr>
      <w:r>
        <w:rPr>
          <w:rFonts w:ascii="Arial" w:eastAsia="Candara" w:hAnsi="Arial" w:cs="Arial"/>
          <w:sz w:val="24"/>
          <w:szCs w:val="24"/>
          <w:lang w:val="sr-Latn-RS"/>
        </w:rPr>
        <w:t xml:space="preserve">Član 177 dopunjen je tako što je definisano da pored navedenih lica u tom članu, kupac nepokretnosti ne može biti osnivač, ni ovlašćeno lice kod izvršnog </w:t>
      </w:r>
      <w:r>
        <w:rPr>
          <w:rFonts w:ascii="Arial" w:eastAsia="Candara" w:hAnsi="Arial" w:cs="Arial"/>
          <w:sz w:val="24"/>
          <w:szCs w:val="24"/>
          <w:lang w:val="sr-Latn-RS"/>
        </w:rPr>
        <w:lastRenderedPageBreak/>
        <w:t>dužnika, radi sprječavanja eventualne zloupotrebe od strane osnivača izvršnog dužnika, koji bi se pojavio kao potencijalni kupac, jer su interesi dužnika (privredno društvo) i njegovog osnivača istovjetni.</w:t>
      </w:r>
    </w:p>
    <w:p w:rsidR="0019752A" w:rsidRDefault="0019752A" w:rsidP="0019752A">
      <w:pPr>
        <w:spacing w:after="80" w:line="240" w:lineRule="auto"/>
        <w:ind w:firstLine="708"/>
        <w:jc w:val="both"/>
        <w:rPr>
          <w:rFonts w:ascii="Arial" w:eastAsia="Candara" w:hAnsi="Arial" w:cs="Arial"/>
          <w:bCs/>
          <w:sz w:val="24"/>
          <w:szCs w:val="24"/>
          <w:lang w:val="en-GB"/>
        </w:rPr>
      </w:pPr>
      <w:r>
        <w:rPr>
          <w:rFonts w:ascii="Arial" w:eastAsia="Candara" w:hAnsi="Arial" w:cs="Arial"/>
          <w:bCs/>
          <w:sz w:val="24"/>
          <w:szCs w:val="24"/>
          <w:lang w:val="en-GB"/>
        </w:rPr>
        <w:t xml:space="preserve">U članu 178 koji uređuje javno nadmetanje i dodjeljivanje nepokretnosti ograničen je procenat povećanja vrijednosti nepokretnosti na javnoj prodaji </w:t>
      </w:r>
      <w:proofErr w:type="gramStart"/>
      <w:r>
        <w:rPr>
          <w:rFonts w:ascii="Arial" w:eastAsia="Candara" w:hAnsi="Arial" w:cs="Arial"/>
          <w:bCs/>
          <w:sz w:val="24"/>
          <w:szCs w:val="24"/>
          <w:lang w:val="en-GB"/>
        </w:rPr>
        <w:t>na  5</w:t>
      </w:r>
      <w:proofErr w:type="gramEnd"/>
      <w:r>
        <w:rPr>
          <w:rFonts w:ascii="Arial" w:eastAsia="Candara" w:hAnsi="Arial" w:cs="Arial"/>
          <w:bCs/>
          <w:sz w:val="24"/>
          <w:szCs w:val="24"/>
          <w:lang w:val="en-GB"/>
        </w:rPr>
        <w:t>% procijenjene vrijednosti nepokretnosti, radi sprječavanja eventualnih zloupotreba prilikom javne prodaje.</w:t>
      </w:r>
    </w:p>
    <w:p w:rsidR="0019752A" w:rsidRDefault="0019752A" w:rsidP="0019752A">
      <w:pPr>
        <w:spacing w:after="80" w:line="240" w:lineRule="auto"/>
        <w:ind w:firstLine="708"/>
        <w:jc w:val="both"/>
        <w:rPr>
          <w:rFonts w:ascii="Arial" w:eastAsia="Calibri" w:hAnsi="Arial" w:cs="Arial"/>
          <w:bCs/>
          <w:sz w:val="24"/>
          <w:szCs w:val="24"/>
          <w:lang w:val="en-GB"/>
        </w:rPr>
      </w:pPr>
      <w:r>
        <w:rPr>
          <w:rFonts w:ascii="Arial" w:eastAsia="Calibri" w:hAnsi="Arial" w:cs="Arial"/>
          <w:bCs/>
          <w:sz w:val="24"/>
          <w:szCs w:val="24"/>
          <w:lang w:val="en-GB"/>
        </w:rPr>
        <w:t xml:space="preserve">Dodavanjem stava 5 u članu 209 kod sprovođenja izvršenja od strane banke propisan je </w:t>
      </w:r>
      <w:proofErr w:type="gramStart"/>
      <w:r>
        <w:rPr>
          <w:rFonts w:ascii="Arial" w:eastAsia="Calibri" w:hAnsi="Arial" w:cs="Arial"/>
          <w:bCs/>
          <w:sz w:val="24"/>
          <w:szCs w:val="24"/>
          <w:lang w:val="en-GB"/>
        </w:rPr>
        <w:t>izuzetak  kada</w:t>
      </w:r>
      <w:proofErr w:type="gramEnd"/>
      <w:r>
        <w:rPr>
          <w:rFonts w:ascii="Arial" w:eastAsia="Calibri" w:hAnsi="Arial" w:cs="Arial"/>
          <w:bCs/>
          <w:sz w:val="24"/>
          <w:szCs w:val="24"/>
          <w:lang w:val="en-GB"/>
        </w:rPr>
        <w:t xml:space="preserve"> se sprovodi izvršenje  na osnovu mjenice, na način što će se po rješenju o izvršenju na osnovu mjenice prethodno izvršiti blokada novčanh sredstava na računu izvršnog dužnika, a da će se prenos novčanih sredstava izvršiti tek po nalogu suda ili javnog izvršitelja, po proteku roka za dobrovoljno namirenje. Na ovaj način štiti se potraživanje izvršnog povjerioca </w:t>
      </w:r>
      <w:proofErr w:type="gramStart"/>
      <w:r>
        <w:rPr>
          <w:rFonts w:ascii="Arial" w:eastAsia="Calibri" w:hAnsi="Arial" w:cs="Arial"/>
          <w:bCs/>
          <w:sz w:val="24"/>
          <w:szCs w:val="24"/>
          <w:lang w:val="en-GB"/>
        </w:rPr>
        <w:t>od</w:t>
      </w:r>
      <w:proofErr w:type="gramEnd"/>
      <w:r>
        <w:rPr>
          <w:rFonts w:ascii="Arial" w:eastAsia="Calibri" w:hAnsi="Arial" w:cs="Arial"/>
          <w:bCs/>
          <w:sz w:val="24"/>
          <w:szCs w:val="24"/>
          <w:lang w:val="en-GB"/>
        </w:rPr>
        <w:t xml:space="preserve"> eventualnih zluoupotreba izvršnog dužnika, koji bi, u slučaju da novčana sredstva prethodno nijesu blokirana, mogao izvršiti podizanje istih i onemogućiti namirenje izvršnog povjerioca.</w:t>
      </w:r>
    </w:p>
    <w:p w:rsidR="0019752A" w:rsidRDefault="0019752A" w:rsidP="0019752A">
      <w:pPr>
        <w:spacing w:after="80" w:line="240" w:lineRule="auto"/>
        <w:ind w:firstLine="708"/>
        <w:jc w:val="both"/>
        <w:rPr>
          <w:rFonts w:ascii="Arial" w:eastAsia="Calibri" w:hAnsi="Arial" w:cs="Arial"/>
          <w:bCs/>
          <w:sz w:val="24"/>
          <w:szCs w:val="24"/>
          <w:lang w:val="en-GB"/>
        </w:rPr>
      </w:pPr>
      <w:r>
        <w:rPr>
          <w:rFonts w:ascii="Arial" w:eastAsia="Calibri" w:hAnsi="Arial" w:cs="Arial"/>
          <w:bCs/>
          <w:sz w:val="24"/>
          <w:szCs w:val="24"/>
          <w:lang w:val="en-GB"/>
        </w:rPr>
        <w:t xml:space="preserve">Izmjena u članu 225 nastala je zbog problema sa kojima se susreću javni izvršitelji prilikom uklanjanja pokretnih stvari iz nepokretnosti koja se predaje izvršnom povjeriocu, odnosno kupcu nepokretnosti, zbog čega je predloženo da će javni izvršitelj, ako prilikom izvršnih radnji ne bude prisutno nijedno od lica kome se mogu predati pokretne stvari, ostaviti stvari u nepokretnosti u kojoj se nalaze i pozvati lica kojima se stvari mogu predati da ih preuzmu  u roku 15 dana od dana dostavljanj poziva, uz istovremeno obavještenje da će u slučaju nepreuzimanja tih stvari u ostavljenom roku ili davanja izjave da stvari ne žele da preuzmu, te stvari predati izvršnom povjeriocu, odnosno kupcu nepokretnosti u vlasništvo, bez naknade. </w:t>
      </w:r>
      <w:proofErr w:type="gramStart"/>
      <w:r>
        <w:rPr>
          <w:rFonts w:ascii="Arial" w:eastAsia="Calibri" w:hAnsi="Arial" w:cs="Arial"/>
          <w:bCs/>
          <w:sz w:val="24"/>
          <w:szCs w:val="24"/>
          <w:lang w:val="en-GB"/>
        </w:rPr>
        <w:t>Na ovaj način smanjuju se i troškovi izvršnog postupka.</w:t>
      </w:r>
      <w:proofErr w:type="gramEnd"/>
      <w:r>
        <w:rPr>
          <w:rFonts w:ascii="Arial" w:eastAsia="Calibri" w:hAnsi="Arial" w:cs="Arial"/>
          <w:bCs/>
          <w:sz w:val="24"/>
          <w:szCs w:val="24"/>
          <w:lang w:val="en-GB"/>
        </w:rPr>
        <w:t xml:space="preserve"> </w:t>
      </w:r>
    </w:p>
    <w:p w:rsidR="0019752A" w:rsidRDefault="0019752A" w:rsidP="0019752A">
      <w:pPr>
        <w:spacing w:after="0" w:line="240" w:lineRule="auto"/>
        <w:ind w:firstLine="708"/>
        <w:jc w:val="both"/>
        <w:rPr>
          <w:rFonts w:ascii="Arial" w:hAnsi="Arial" w:cs="Arial"/>
          <w:sz w:val="24"/>
          <w:szCs w:val="24"/>
          <w:lang w:val="sr-Latn-ME"/>
        </w:rPr>
      </w:pPr>
      <w:r>
        <w:rPr>
          <w:rFonts w:ascii="Arial" w:hAnsi="Arial" w:cs="Arial"/>
          <w:sz w:val="24"/>
          <w:szCs w:val="24"/>
          <w:lang w:val="sr-Latn-ME"/>
        </w:rPr>
        <w:t>Nadalje, izmijenjen je naziv poglavlja XXII tako da isto glasi: ,,Predaja i oduzimanje djeteta i održavanje ličnih odnosa sa djetetom'', jer se ovo poglavlje odnosi i na prinudno izvršenje odluke o održavanju ličnih odnosa sa djetetom.  U tom pravcu, u ovom poglavlju dodato je i nekoliko novih članova.</w:t>
      </w:r>
    </w:p>
    <w:p w:rsidR="0019752A" w:rsidRDefault="0019752A" w:rsidP="0019752A">
      <w:pPr>
        <w:spacing w:after="0" w:line="240" w:lineRule="auto"/>
        <w:ind w:firstLine="708"/>
        <w:jc w:val="both"/>
        <w:rPr>
          <w:rFonts w:ascii="Arial" w:hAnsi="Arial" w:cs="Arial"/>
          <w:sz w:val="24"/>
          <w:szCs w:val="24"/>
        </w:rPr>
      </w:pPr>
      <w:r>
        <w:rPr>
          <w:rFonts w:ascii="Arial" w:hAnsi="Arial" w:cs="Arial"/>
          <w:sz w:val="24"/>
          <w:szCs w:val="24"/>
          <w:lang w:val="sr-Latn-ME"/>
        </w:rPr>
        <w:t>Razlozi za uvođenje novog člana 238a proizilaze iz činjenice da</w:t>
      </w:r>
      <w:r>
        <w:rPr>
          <w:rFonts w:ascii="Arial" w:hAnsi="Arial" w:cs="Arial"/>
          <w:sz w:val="24"/>
          <w:szCs w:val="24"/>
        </w:rPr>
        <w:t xml:space="preserve"> važećim pozitivno pravnim propisom nije bilo regulisano pitanje "legitimacije za podnošenje predloga", a postoji potreba da se ovo pitanje decidno reguliše zakonom, budući da je veoma značajno ko može podnijeti predlog za izvršenje. Imajući u vidu činjenicu da je u izvršnom postupku jedno </w:t>
      </w:r>
      <w:proofErr w:type="gramStart"/>
      <w:r>
        <w:rPr>
          <w:rFonts w:ascii="Arial" w:hAnsi="Arial" w:cs="Arial"/>
          <w:sz w:val="24"/>
          <w:szCs w:val="24"/>
        </w:rPr>
        <w:t>od</w:t>
      </w:r>
      <w:proofErr w:type="gramEnd"/>
      <w:r>
        <w:rPr>
          <w:rFonts w:ascii="Arial" w:hAnsi="Arial" w:cs="Arial"/>
          <w:sz w:val="24"/>
          <w:szCs w:val="24"/>
        </w:rPr>
        <w:t xml:space="preserve"> osnovnih načela načelo formalnog legaliteta, što između ostalog znači da izvršni postupak može pokrenuti isključivo lice koje je prema izvršnoj ispravi aktivno legitimisano na pokretanje tog postupka. Međutim, kada su u pitanju postupci koji se tiču predaje i oduzimanje djeteta, </w:t>
      </w:r>
      <w:proofErr w:type="gramStart"/>
      <w:r>
        <w:rPr>
          <w:rFonts w:ascii="Arial" w:hAnsi="Arial" w:cs="Arial"/>
          <w:sz w:val="24"/>
          <w:szCs w:val="24"/>
        </w:rPr>
        <w:t>te</w:t>
      </w:r>
      <w:proofErr w:type="gramEnd"/>
      <w:r>
        <w:rPr>
          <w:rFonts w:ascii="Arial" w:hAnsi="Arial" w:cs="Arial"/>
          <w:sz w:val="24"/>
          <w:szCs w:val="24"/>
        </w:rPr>
        <w:t xml:space="preserve"> ličnog kontakta djeteta sa drugim roditeljem, odstupa se od tog načela, budući da se taj postupak vodi u najboljem interesu djeteta, pa ga može pokrenuti i Centar za socijalni rad, iako izvršna isprava nije donijeta po njegovom zahtjevu.</w:t>
      </w:r>
    </w:p>
    <w:p w:rsidR="0019752A" w:rsidRDefault="0019752A" w:rsidP="0019752A">
      <w:pPr>
        <w:spacing w:after="0" w:line="240" w:lineRule="auto"/>
        <w:ind w:firstLine="708"/>
        <w:jc w:val="both"/>
        <w:rPr>
          <w:rFonts w:ascii="Arial" w:hAnsi="Arial" w:cs="Arial"/>
          <w:sz w:val="24"/>
          <w:szCs w:val="24"/>
        </w:rPr>
      </w:pPr>
      <w:r>
        <w:rPr>
          <w:rFonts w:ascii="Arial" w:hAnsi="Arial" w:cs="Arial"/>
          <w:sz w:val="24"/>
          <w:szCs w:val="24"/>
        </w:rPr>
        <w:t>Kako je zaštita najboljeg interesa djeteta neophodna kako prilikom određivanja, tako i prilikom sprovođenja izvršenja, to je u članu 238b propisana mogućnost sudu da, u slučaju kada je to u najboljem interesu djeteta, zakaže ročište i istovremeno odredi obaveznu saradnju psihologa organa starateljstva</w:t>
      </w:r>
      <w:proofErr w:type="gramStart"/>
      <w:r>
        <w:rPr>
          <w:rFonts w:ascii="Arial" w:hAnsi="Arial" w:cs="Arial"/>
          <w:sz w:val="24"/>
          <w:szCs w:val="24"/>
        </w:rPr>
        <w:t>,a</w:t>
      </w:r>
      <w:proofErr w:type="gramEnd"/>
      <w:r>
        <w:rPr>
          <w:rFonts w:ascii="Arial" w:hAnsi="Arial" w:cs="Arial"/>
          <w:sz w:val="24"/>
          <w:szCs w:val="24"/>
        </w:rPr>
        <w:t xml:space="preserve"> po potrebi i tima vještaka odgovarajuće struke. Ovakav koncept, postavljen je i u zakonskoj regulativi u regionu, kako u Republici Srbiji, tako i u Republici Hrvatskoj, a svakako je u skladu </w:t>
      </w:r>
      <w:proofErr w:type="gramStart"/>
      <w:r>
        <w:rPr>
          <w:rFonts w:ascii="Arial" w:hAnsi="Arial" w:cs="Arial"/>
          <w:sz w:val="24"/>
          <w:szCs w:val="24"/>
        </w:rPr>
        <w:t>sa</w:t>
      </w:r>
      <w:proofErr w:type="gramEnd"/>
      <w:r>
        <w:rPr>
          <w:rFonts w:ascii="Arial" w:hAnsi="Arial" w:cs="Arial"/>
          <w:sz w:val="24"/>
          <w:szCs w:val="24"/>
        </w:rPr>
        <w:t xml:space="preserve"> Konvencijom o pravima djeteta. </w:t>
      </w:r>
    </w:p>
    <w:p w:rsidR="0019752A" w:rsidRDefault="0019752A" w:rsidP="0019752A">
      <w:pPr>
        <w:spacing w:after="0" w:line="240" w:lineRule="auto"/>
        <w:ind w:firstLine="708"/>
        <w:jc w:val="both"/>
        <w:rPr>
          <w:rFonts w:ascii="Arial" w:hAnsi="Arial" w:cs="Arial"/>
          <w:sz w:val="24"/>
          <w:szCs w:val="24"/>
        </w:rPr>
      </w:pPr>
      <w:r>
        <w:rPr>
          <w:rFonts w:ascii="Arial" w:hAnsi="Arial" w:cs="Arial"/>
          <w:sz w:val="24"/>
          <w:szCs w:val="24"/>
        </w:rPr>
        <w:t xml:space="preserve">Kada je u pitanju rješenje o izvršenju iz člana 239, koje se donosi </w:t>
      </w:r>
      <w:proofErr w:type="gramStart"/>
      <w:r>
        <w:rPr>
          <w:rFonts w:ascii="Arial" w:hAnsi="Arial" w:cs="Arial"/>
          <w:sz w:val="24"/>
          <w:szCs w:val="24"/>
        </w:rPr>
        <w:t>na</w:t>
      </w:r>
      <w:proofErr w:type="gramEnd"/>
      <w:r>
        <w:rPr>
          <w:rFonts w:ascii="Arial" w:hAnsi="Arial" w:cs="Arial"/>
          <w:sz w:val="24"/>
          <w:szCs w:val="24"/>
        </w:rPr>
        <w:t xml:space="preserve"> osnovu izvršne isprave koja vrlo često nije kondemnatornog karaktera, mišljenja smo da je </w:t>
      </w:r>
      <w:r>
        <w:rPr>
          <w:rFonts w:ascii="Arial" w:hAnsi="Arial" w:cs="Arial"/>
          <w:sz w:val="24"/>
          <w:szCs w:val="24"/>
        </w:rPr>
        <w:lastRenderedPageBreak/>
        <w:t xml:space="preserve">bilo neophodno decidno regulisati pitanje kada se to rješenje može donijeti. Osim toga, veoma je važno na potpuno nov način regulisati pitanje roka predaje djeteta, budući da je u dosadašnjoj zakonskoj regulativi rok za predaju iznosio 3 dana od dana dostavljanja rješenja, dok je predaja "odmah" nalagana samo izuzetno i bila regulisana odredbom čl.241 Zakona o izvršenju i obezbjeđenju. Ovako postavljeni rokovi </w:t>
      </w:r>
      <w:proofErr w:type="gramStart"/>
      <w:r>
        <w:rPr>
          <w:rFonts w:ascii="Arial" w:hAnsi="Arial" w:cs="Arial"/>
          <w:sz w:val="24"/>
          <w:szCs w:val="24"/>
        </w:rPr>
        <w:t>ni</w:t>
      </w:r>
      <w:proofErr w:type="gramEnd"/>
      <w:r>
        <w:rPr>
          <w:rFonts w:ascii="Arial" w:hAnsi="Arial" w:cs="Arial"/>
          <w:sz w:val="24"/>
          <w:szCs w:val="24"/>
        </w:rPr>
        <w:t xml:space="preserve"> u kom smislu nijesu omogućavali pravilno sprovođenje izvršenja kada je u pitanju ostvarivanje ličnog kontakta između djeteta i drugog roditelja, budući da je izvršnom ispravom uvijek decidno utvrđeno vrijeme i mjesto kada se dijete treba predati drugom roditelju, dok precizno određivanje roka od 3 dana nije imalo nikakvog praktičnog značaja na sprovođenje izvršenja. Osim toga, neophodno je zakonom predvidjeti mogućnost predaje djeteta roditelju "odmah", ne samo u situacijama koje su predviđene odredbom čl.241 Zakona o </w:t>
      </w:r>
      <w:proofErr w:type="gramStart"/>
      <w:r>
        <w:rPr>
          <w:rFonts w:ascii="Arial" w:hAnsi="Arial" w:cs="Arial"/>
          <w:sz w:val="24"/>
          <w:szCs w:val="24"/>
        </w:rPr>
        <w:t>izvršenju  i</w:t>
      </w:r>
      <w:proofErr w:type="gramEnd"/>
      <w:r>
        <w:rPr>
          <w:rFonts w:ascii="Arial" w:hAnsi="Arial" w:cs="Arial"/>
          <w:sz w:val="24"/>
          <w:szCs w:val="24"/>
        </w:rPr>
        <w:t xml:space="preserve"> obezbjeđenju, već i u svakoj situaciji kada sud ocijeni da je to neophodno ili nužno, a posebno imajući u vidu i institut ličnog kontakta koji se ne iscrpljuje u jednoj izvršnoj radnji kao što je to slučaj sa predajom djeteta, već se isto rješenje izvršava dok god za to postoje zakonski uslovi i potreba prinudnog izvršenja.</w:t>
      </w:r>
    </w:p>
    <w:p w:rsidR="0019752A" w:rsidRDefault="0019752A" w:rsidP="0019752A">
      <w:pPr>
        <w:spacing w:after="0" w:line="240" w:lineRule="auto"/>
        <w:ind w:firstLine="708"/>
        <w:jc w:val="both"/>
        <w:rPr>
          <w:rFonts w:ascii="Arial" w:hAnsi="Arial" w:cs="Arial"/>
          <w:sz w:val="24"/>
          <w:szCs w:val="24"/>
        </w:rPr>
      </w:pPr>
      <w:r>
        <w:rPr>
          <w:rFonts w:ascii="Arial" w:hAnsi="Arial" w:cs="Arial"/>
          <w:sz w:val="24"/>
          <w:szCs w:val="24"/>
        </w:rPr>
        <w:t xml:space="preserve">Novim članom 239a propisana su sredstva izvršenja, i to: prinudno oduzimanje i predaja djeteta, novčana kazna i kazna zatvora, koja mogu da se odrede i sprovedu prema licu koje protivno nalogu suda odbija da preda dijete, licu koje otežava </w:t>
      </w:r>
      <w:proofErr w:type="gramStart"/>
      <w:r>
        <w:rPr>
          <w:rFonts w:ascii="Arial" w:hAnsi="Arial" w:cs="Arial"/>
          <w:sz w:val="24"/>
          <w:szCs w:val="24"/>
        </w:rPr>
        <w:t>ili</w:t>
      </w:r>
      <w:proofErr w:type="gramEnd"/>
      <w:r>
        <w:rPr>
          <w:rFonts w:ascii="Arial" w:hAnsi="Arial" w:cs="Arial"/>
          <w:sz w:val="24"/>
          <w:szCs w:val="24"/>
        </w:rPr>
        <w:t xml:space="preserve"> sprječava predaju djeteta, licu kod koga se dijete nalazi i licu od čije volje zavisi predaja djeteta. Važečim Zakonom o izvršenju i obezbjeđenju predviđeno je da </w:t>
      </w:r>
      <w:proofErr w:type="gramStart"/>
      <w:r>
        <w:rPr>
          <w:rFonts w:ascii="Arial" w:hAnsi="Arial" w:cs="Arial"/>
          <w:sz w:val="24"/>
          <w:szCs w:val="24"/>
        </w:rPr>
        <w:t>će</w:t>
      </w:r>
      <w:proofErr w:type="gramEnd"/>
      <w:r>
        <w:rPr>
          <w:rFonts w:ascii="Arial" w:hAnsi="Arial" w:cs="Arial"/>
          <w:sz w:val="24"/>
          <w:szCs w:val="24"/>
        </w:rPr>
        <w:t xml:space="preserve"> sud za predaju i oduzimanje djeteta izvršnom dužniku ostaviti rok od 3 dana, pod prijetnjom izricanja novčane kazne. Veoma je važno naglasiti da je višedecenijska sudska praksa u Crnoj Gori pokazala potpuno nedjelotvornim sredstvom izvršenja novčanu kaznu, budući da se vrlo često radi o </w:t>
      </w:r>
      <w:proofErr w:type="gramStart"/>
      <w:r>
        <w:rPr>
          <w:rFonts w:ascii="Arial" w:hAnsi="Arial" w:cs="Arial"/>
          <w:sz w:val="24"/>
          <w:szCs w:val="24"/>
        </w:rPr>
        <w:t>toliko  poremećenim</w:t>
      </w:r>
      <w:proofErr w:type="gramEnd"/>
      <w:r>
        <w:rPr>
          <w:rFonts w:ascii="Arial" w:hAnsi="Arial" w:cs="Arial"/>
          <w:sz w:val="24"/>
          <w:szCs w:val="24"/>
        </w:rPr>
        <w:t xml:space="preserve"> odnosima između bivših supružnika, da isti novčanu kaznu ne doživljavaju kao sredstvo koje u bilo kom smislu narušava njihov koncept manipulacije djecom i na posredan ili neposredan način onemogućavaju lični kontakta djeteta sa drugim roditeljem. Ovo posebno pri činjenici da su vrlo često u pitanju roditelji kojima je dijete povjereno </w:t>
      </w:r>
      <w:proofErr w:type="gramStart"/>
      <w:r>
        <w:rPr>
          <w:rFonts w:ascii="Arial" w:hAnsi="Arial" w:cs="Arial"/>
          <w:sz w:val="24"/>
          <w:szCs w:val="24"/>
        </w:rPr>
        <w:t>na</w:t>
      </w:r>
      <w:proofErr w:type="gramEnd"/>
      <w:r>
        <w:rPr>
          <w:rFonts w:ascii="Arial" w:hAnsi="Arial" w:cs="Arial"/>
          <w:sz w:val="24"/>
          <w:szCs w:val="24"/>
        </w:rPr>
        <w:t xml:space="preserve"> dalju brigu, čuvanje i vaspitanje, koji formalno nijesu u radnom odnosu, od imovine nemaju ništa, pa se novčana kazna ne može sprovesti, a i ako jesu u radnom odnosu, svakako se mora voditi računa o visini njihovih primanja i zaštiti najboljeg interesa djeteta. </w:t>
      </w:r>
      <w:proofErr w:type="gramStart"/>
      <w:r>
        <w:rPr>
          <w:rFonts w:ascii="Arial" w:hAnsi="Arial" w:cs="Arial"/>
          <w:sz w:val="24"/>
          <w:szCs w:val="24"/>
        </w:rPr>
        <w:t>Sa</w:t>
      </w:r>
      <w:proofErr w:type="gramEnd"/>
      <w:r>
        <w:rPr>
          <w:rFonts w:ascii="Arial" w:hAnsi="Arial" w:cs="Arial"/>
          <w:sz w:val="24"/>
          <w:szCs w:val="24"/>
        </w:rPr>
        <w:t xml:space="preserve"> izloženih razloga se i u regionu pristupilo uvođenju novog sredstva izvršenja, a to je kazna zatvora. Ovo je jedno veoma važno pitanje, jer se radi o sredstvima izvršenja u izvršnom postupku koja moraju biti </w:t>
      </w:r>
      <w:proofErr w:type="gramStart"/>
      <w:r>
        <w:rPr>
          <w:rFonts w:ascii="Arial" w:hAnsi="Arial" w:cs="Arial"/>
          <w:sz w:val="24"/>
          <w:szCs w:val="24"/>
        </w:rPr>
        <w:t>na</w:t>
      </w:r>
      <w:proofErr w:type="gramEnd"/>
      <w:r>
        <w:rPr>
          <w:rFonts w:ascii="Arial" w:hAnsi="Arial" w:cs="Arial"/>
          <w:sz w:val="24"/>
          <w:szCs w:val="24"/>
        </w:rPr>
        <w:t xml:space="preserve"> tom nivou strogoće da prvenstveno imaju efekat psihološke reakcije na izvršnog dužnika, a sve u cilju najboljeg interesa djeteta. Dakle, važno je da sud ima ovlašćenja da u zavisnosti </w:t>
      </w:r>
      <w:proofErr w:type="gramStart"/>
      <w:r>
        <w:rPr>
          <w:rFonts w:ascii="Arial" w:hAnsi="Arial" w:cs="Arial"/>
          <w:sz w:val="24"/>
          <w:szCs w:val="24"/>
        </w:rPr>
        <w:t>od</w:t>
      </w:r>
      <w:proofErr w:type="gramEnd"/>
      <w:r>
        <w:rPr>
          <w:rFonts w:ascii="Arial" w:hAnsi="Arial" w:cs="Arial"/>
          <w:sz w:val="24"/>
          <w:szCs w:val="24"/>
        </w:rPr>
        <w:t xml:space="preserve"> svake konkretne situacije izrekne</w:t>
      </w:r>
      <w:r>
        <w:t xml:space="preserve"> </w:t>
      </w:r>
      <w:r>
        <w:rPr>
          <w:rFonts w:ascii="Arial" w:hAnsi="Arial" w:cs="Arial"/>
          <w:sz w:val="24"/>
          <w:szCs w:val="24"/>
        </w:rPr>
        <w:t xml:space="preserve">odgovarajuću mjeru, ukoliko izvršni dužnik nije spreman ni nakon opsežnog postupanja suda u najboljem interesu djeteta da postupi po njegovom nalogu. Takođe, važno je da se sredstva izvršenja mogu odrediti i prema licu koje protivno nalogu suda odbija da preda dijete, licu koje otežava </w:t>
      </w:r>
      <w:proofErr w:type="gramStart"/>
      <w:r>
        <w:rPr>
          <w:rFonts w:ascii="Arial" w:hAnsi="Arial" w:cs="Arial"/>
          <w:sz w:val="24"/>
          <w:szCs w:val="24"/>
        </w:rPr>
        <w:t>ili</w:t>
      </w:r>
      <w:proofErr w:type="gramEnd"/>
      <w:r>
        <w:rPr>
          <w:rFonts w:ascii="Arial" w:hAnsi="Arial" w:cs="Arial"/>
          <w:sz w:val="24"/>
          <w:szCs w:val="24"/>
        </w:rPr>
        <w:t xml:space="preserve"> sprečava predaju djeteta, licu kod koga se dijete nalazi ili licu od čije volje zavisi predaja djeteta. </w:t>
      </w:r>
      <w:proofErr w:type="gramStart"/>
      <w:r>
        <w:rPr>
          <w:rFonts w:ascii="Arial" w:hAnsi="Arial" w:cs="Arial"/>
          <w:sz w:val="24"/>
          <w:szCs w:val="24"/>
        </w:rPr>
        <w:t>Ovakvo zakonsko rješenje predviđeno je i u zemljama regiona (R. Srbija, R. Hrvatska).</w:t>
      </w:r>
      <w:proofErr w:type="gramEnd"/>
    </w:p>
    <w:p w:rsidR="0019752A" w:rsidRDefault="0019752A" w:rsidP="0019752A">
      <w:pPr>
        <w:spacing w:after="0" w:line="240" w:lineRule="auto"/>
        <w:ind w:firstLine="708"/>
        <w:jc w:val="both"/>
        <w:rPr>
          <w:rFonts w:ascii="Arial" w:hAnsi="Arial" w:cs="Arial"/>
          <w:sz w:val="24"/>
          <w:szCs w:val="24"/>
        </w:rPr>
      </w:pPr>
      <w:proofErr w:type="gramStart"/>
      <w:r>
        <w:rPr>
          <w:rFonts w:ascii="Arial" w:hAnsi="Arial" w:cs="Arial"/>
          <w:sz w:val="24"/>
          <w:szCs w:val="24"/>
        </w:rPr>
        <w:t>Članom 239b detaljno je regulisano određivanje i sprovođenje novčane.</w:t>
      </w:r>
      <w:proofErr w:type="gramEnd"/>
    </w:p>
    <w:p w:rsidR="0019752A" w:rsidRDefault="0019752A" w:rsidP="0019752A">
      <w:pPr>
        <w:spacing w:after="0" w:line="240" w:lineRule="auto"/>
        <w:ind w:firstLine="708"/>
        <w:jc w:val="both"/>
        <w:rPr>
          <w:rFonts w:ascii="Arial" w:hAnsi="Arial" w:cs="Arial"/>
          <w:sz w:val="24"/>
          <w:szCs w:val="24"/>
          <w:lang w:val="sr-Latn-ME"/>
        </w:rPr>
      </w:pPr>
      <w:proofErr w:type="gramStart"/>
      <w:r>
        <w:rPr>
          <w:rFonts w:ascii="Arial" w:hAnsi="Arial" w:cs="Arial"/>
          <w:sz w:val="24"/>
          <w:szCs w:val="24"/>
        </w:rPr>
        <w:t>Izmijenjenim članom 241, regulisano je pitanje prinudnog oduzimanja i predaje djeteta, a tiče se momenta pristupanja prinudnom izvršenju, koji je isti kao u važećem Zakonu o izvršenju i obezbjeđenju, tj.</w:t>
      </w:r>
      <w:proofErr w:type="gramEnd"/>
      <w:r>
        <w:rPr>
          <w:rFonts w:ascii="Arial" w:hAnsi="Arial" w:cs="Arial"/>
          <w:sz w:val="24"/>
          <w:szCs w:val="24"/>
        </w:rPr>
        <w:t xml:space="preserve"> </w:t>
      </w:r>
      <w:proofErr w:type="gramStart"/>
      <w:r>
        <w:rPr>
          <w:rFonts w:ascii="Arial" w:hAnsi="Arial" w:cs="Arial"/>
          <w:sz w:val="24"/>
          <w:szCs w:val="24"/>
        </w:rPr>
        <w:t>ako</w:t>
      </w:r>
      <w:proofErr w:type="gramEnd"/>
      <w:r>
        <w:rPr>
          <w:rFonts w:ascii="Arial" w:hAnsi="Arial" w:cs="Arial"/>
          <w:sz w:val="24"/>
          <w:szCs w:val="24"/>
        </w:rPr>
        <w:t xml:space="preserve"> se izvršenje nije moglo sprovesti izricanjem i izvršenjem odluke o novčanoj kazni, a sada ili kazni zatvora, izvršenje će se sprovesti oduzimanjem djeteta od lica kod koga se ono nalazi. </w:t>
      </w:r>
      <w:proofErr w:type="gramStart"/>
      <w:r>
        <w:rPr>
          <w:rFonts w:ascii="Arial" w:hAnsi="Arial" w:cs="Arial"/>
          <w:sz w:val="24"/>
          <w:szCs w:val="24"/>
        </w:rPr>
        <w:t xml:space="preserve">Posebno je važno da </w:t>
      </w:r>
      <w:r>
        <w:rPr>
          <w:rFonts w:ascii="Arial" w:hAnsi="Arial" w:cs="Arial"/>
          <w:sz w:val="24"/>
          <w:szCs w:val="24"/>
        </w:rPr>
        <w:lastRenderedPageBreak/>
        <w:t>se ovim članom reguliše način prinudnog oduzimanja djeteta, tj.</w:t>
      </w:r>
      <w:proofErr w:type="gramEnd"/>
      <w:r>
        <w:rPr>
          <w:rFonts w:ascii="Arial" w:hAnsi="Arial" w:cs="Arial"/>
          <w:sz w:val="24"/>
          <w:szCs w:val="24"/>
        </w:rPr>
        <w:t xml:space="preserve"> </w:t>
      </w:r>
      <w:proofErr w:type="gramStart"/>
      <w:r>
        <w:rPr>
          <w:rFonts w:ascii="Arial" w:hAnsi="Arial" w:cs="Arial"/>
          <w:sz w:val="24"/>
          <w:szCs w:val="24"/>
        </w:rPr>
        <w:t>ko</w:t>
      </w:r>
      <w:proofErr w:type="gramEnd"/>
      <w:r>
        <w:rPr>
          <w:rFonts w:ascii="Arial" w:hAnsi="Arial" w:cs="Arial"/>
          <w:sz w:val="24"/>
          <w:szCs w:val="24"/>
        </w:rPr>
        <w:t xml:space="preserve"> preduzima tu radnju i u čijem prisustvu. </w:t>
      </w:r>
      <w:proofErr w:type="gramStart"/>
      <w:r>
        <w:rPr>
          <w:rFonts w:ascii="Arial" w:hAnsi="Arial" w:cs="Arial"/>
          <w:sz w:val="24"/>
          <w:szCs w:val="24"/>
        </w:rPr>
        <w:t>Od</w:t>
      </w:r>
      <w:proofErr w:type="gramEnd"/>
      <w:r>
        <w:rPr>
          <w:rFonts w:ascii="Arial" w:hAnsi="Arial" w:cs="Arial"/>
          <w:sz w:val="24"/>
          <w:szCs w:val="24"/>
        </w:rPr>
        <w:t xml:space="preserve"> posebnog značaja je i zadatak psihologa organa starateljstva.</w:t>
      </w:r>
    </w:p>
    <w:p w:rsidR="0019752A" w:rsidRDefault="0019752A" w:rsidP="0019752A">
      <w:pPr>
        <w:spacing w:after="0" w:line="240" w:lineRule="auto"/>
        <w:ind w:firstLine="708"/>
        <w:jc w:val="both"/>
        <w:rPr>
          <w:rFonts w:ascii="Arial" w:hAnsi="Arial" w:cs="Arial"/>
          <w:sz w:val="24"/>
          <w:szCs w:val="24"/>
        </w:rPr>
      </w:pPr>
      <w:r>
        <w:rPr>
          <w:rFonts w:ascii="Arial" w:hAnsi="Arial" w:cs="Arial"/>
          <w:sz w:val="24"/>
          <w:szCs w:val="24"/>
        </w:rPr>
        <w:t xml:space="preserve">Predlog člana 241a zasnovan je </w:t>
      </w:r>
      <w:proofErr w:type="gramStart"/>
      <w:r>
        <w:rPr>
          <w:rFonts w:ascii="Arial" w:hAnsi="Arial" w:cs="Arial"/>
          <w:sz w:val="24"/>
          <w:szCs w:val="24"/>
        </w:rPr>
        <w:t>na</w:t>
      </w:r>
      <w:proofErr w:type="gramEnd"/>
      <w:r>
        <w:rPr>
          <w:rFonts w:ascii="Arial" w:hAnsi="Arial" w:cs="Arial"/>
          <w:sz w:val="24"/>
          <w:szCs w:val="24"/>
        </w:rPr>
        <w:t xml:space="preserve"> jasnom pravljenju razlike između sprovođenja izvršenja kada je izvršnom dužniku naloženo da dijete preda u određenom roku i sprovođenja izvršenja ako je naloženo da se dijete preda odmah. Generalno, u izvršnom postupku važi načelo hitnosti, međutim, vrlo često je to načelo nemoguće ispoštovati usled neophodnosti poštovanja formalnosti, koje u ovoj vrsti postupka ne bi smjele stajati </w:t>
      </w:r>
      <w:proofErr w:type="gramStart"/>
      <w:r>
        <w:rPr>
          <w:rFonts w:ascii="Arial" w:hAnsi="Arial" w:cs="Arial"/>
          <w:sz w:val="24"/>
          <w:szCs w:val="24"/>
        </w:rPr>
        <w:t>na</w:t>
      </w:r>
      <w:proofErr w:type="gramEnd"/>
      <w:r>
        <w:rPr>
          <w:rFonts w:ascii="Arial" w:hAnsi="Arial" w:cs="Arial"/>
          <w:sz w:val="24"/>
          <w:szCs w:val="24"/>
        </w:rPr>
        <w:t xml:space="preserve"> putu efikasnom sprovođenju izvršenja. Ovo </w:t>
      </w:r>
      <w:proofErr w:type="gramStart"/>
      <w:r>
        <w:rPr>
          <w:rFonts w:ascii="Arial" w:hAnsi="Arial" w:cs="Arial"/>
          <w:sz w:val="24"/>
          <w:szCs w:val="24"/>
        </w:rPr>
        <w:t>tim</w:t>
      </w:r>
      <w:proofErr w:type="gramEnd"/>
      <w:r>
        <w:rPr>
          <w:rFonts w:ascii="Arial" w:hAnsi="Arial" w:cs="Arial"/>
          <w:sz w:val="24"/>
          <w:szCs w:val="24"/>
        </w:rPr>
        <w:t xml:space="preserve"> prije što se vrlo često u praksi dešava da se dijete nalazi kod nekog od rođaka, a usled odsutnosti izvršnog dužnika i potrebi dostavljanja rješenja o izvršenju istom, ne pristupa se sprovođenju izvršenja. </w:t>
      </w:r>
    </w:p>
    <w:p w:rsidR="0019752A" w:rsidRDefault="00EA041F" w:rsidP="0019752A">
      <w:pPr>
        <w:spacing w:after="0" w:line="240" w:lineRule="auto"/>
        <w:ind w:firstLine="708"/>
        <w:jc w:val="both"/>
        <w:rPr>
          <w:rFonts w:ascii="Arial" w:hAnsi="Arial" w:cs="Arial"/>
          <w:sz w:val="24"/>
          <w:szCs w:val="24"/>
        </w:rPr>
      </w:pPr>
      <w:r>
        <w:rPr>
          <w:rFonts w:ascii="Arial" w:hAnsi="Arial" w:cs="Arial"/>
          <w:sz w:val="24"/>
          <w:szCs w:val="24"/>
        </w:rPr>
        <w:t>U XXII</w:t>
      </w:r>
      <w:bookmarkStart w:id="0" w:name="_GoBack"/>
      <w:bookmarkEnd w:id="0"/>
      <w:r w:rsidR="0019752A">
        <w:rPr>
          <w:rFonts w:ascii="Arial" w:hAnsi="Arial" w:cs="Arial"/>
          <w:sz w:val="24"/>
          <w:szCs w:val="24"/>
        </w:rPr>
        <w:t xml:space="preserve"> glavi Zakona o izvršenju i obezbjeđenju regulisano je pitanje predaje i oduzimanje djeteta, dok se u pogledu održavanja ličnih odnosa djeteta </w:t>
      </w:r>
      <w:proofErr w:type="gramStart"/>
      <w:r w:rsidR="0019752A">
        <w:rPr>
          <w:rFonts w:ascii="Arial" w:hAnsi="Arial" w:cs="Arial"/>
          <w:sz w:val="24"/>
          <w:szCs w:val="24"/>
        </w:rPr>
        <w:t>sa</w:t>
      </w:r>
      <w:proofErr w:type="gramEnd"/>
      <w:r w:rsidR="0019752A">
        <w:rPr>
          <w:rFonts w:ascii="Arial" w:hAnsi="Arial" w:cs="Arial"/>
          <w:sz w:val="24"/>
          <w:szCs w:val="24"/>
        </w:rPr>
        <w:t xml:space="preserve"> roditeljem sa kojim dijete ne živi izvršni postupak sprovodio shodno načelno pravnom stavu Građanskog odjeljenja Vrhovnog suda Crne Gore od 16.12.2016. </w:t>
      </w:r>
      <w:proofErr w:type="gramStart"/>
      <w:r w:rsidR="0019752A">
        <w:rPr>
          <w:rFonts w:ascii="Arial" w:hAnsi="Arial" w:cs="Arial"/>
          <w:sz w:val="24"/>
          <w:szCs w:val="24"/>
        </w:rPr>
        <w:t>godine</w:t>
      </w:r>
      <w:proofErr w:type="gramEnd"/>
      <w:r w:rsidR="0019752A">
        <w:rPr>
          <w:rFonts w:ascii="Arial" w:hAnsi="Arial" w:cs="Arial"/>
          <w:sz w:val="24"/>
          <w:szCs w:val="24"/>
        </w:rPr>
        <w:t xml:space="preserve">. Iz tih razloga, zakon je dopunjen novim članom 241b, koji uređuje održavanje ličnih kontakata </w:t>
      </w:r>
      <w:proofErr w:type="gramStart"/>
      <w:r w:rsidR="0019752A">
        <w:rPr>
          <w:rFonts w:ascii="Arial" w:hAnsi="Arial" w:cs="Arial"/>
          <w:sz w:val="24"/>
          <w:szCs w:val="24"/>
        </w:rPr>
        <w:t>sa</w:t>
      </w:r>
      <w:proofErr w:type="gramEnd"/>
      <w:r w:rsidR="0019752A">
        <w:rPr>
          <w:rFonts w:ascii="Arial" w:hAnsi="Arial" w:cs="Arial"/>
          <w:sz w:val="24"/>
          <w:szCs w:val="24"/>
        </w:rPr>
        <w:t xml:space="preserve"> djetetom. Posebno je važno što i u ovom postupku sud ima mogućnost da prije donošenja rješenja o izvršenju radi ostvarivanja ličnog kontakta </w:t>
      </w:r>
      <w:proofErr w:type="gramStart"/>
      <w:r w:rsidR="0019752A">
        <w:rPr>
          <w:rFonts w:ascii="Arial" w:hAnsi="Arial" w:cs="Arial"/>
          <w:sz w:val="24"/>
          <w:szCs w:val="24"/>
        </w:rPr>
        <w:t>sa</w:t>
      </w:r>
      <w:proofErr w:type="gramEnd"/>
      <w:r w:rsidR="0019752A">
        <w:rPr>
          <w:rFonts w:ascii="Arial" w:hAnsi="Arial" w:cs="Arial"/>
          <w:sz w:val="24"/>
          <w:szCs w:val="24"/>
        </w:rPr>
        <w:t xml:space="preserve"> djetetom zakaže ročište radi saslušanja stranaka i procjene okolnosti, te da omogući djetetu da izrazi svoje mišljenje u skladu sa odredbama Porodičnog zakona. </w:t>
      </w:r>
    </w:p>
    <w:p w:rsidR="0019752A" w:rsidRDefault="0019752A" w:rsidP="0019752A">
      <w:pPr>
        <w:spacing w:after="0" w:line="240" w:lineRule="auto"/>
        <w:ind w:firstLine="708"/>
        <w:jc w:val="both"/>
        <w:rPr>
          <w:rFonts w:ascii="Arial" w:hAnsi="Arial" w:cs="Arial"/>
          <w:b/>
          <w:sz w:val="24"/>
          <w:szCs w:val="24"/>
          <w:lang w:val="sr-Latn-RS"/>
        </w:rPr>
      </w:pPr>
      <w:r>
        <w:rPr>
          <w:rFonts w:ascii="Arial" w:hAnsi="Arial" w:cs="Arial"/>
          <w:sz w:val="24"/>
          <w:szCs w:val="24"/>
          <w:lang w:val="sr-Latn-ME"/>
        </w:rPr>
        <w:t>Odredbama člana 22 ovog zakona, na predloženi način stvaraju se svi neophodni uslovi za nesmetanu primjenu Uredbe</w:t>
      </w:r>
      <w:r>
        <w:rPr>
          <w:rFonts w:ascii="Arial" w:hAnsi="Arial" w:cs="Arial"/>
          <w:sz w:val="24"/>
          <w:szCs w:val="24"/>
          <w:lang w:val="pl-PL"/>
        </w:rPr>
        <w:t xml:space="preserve"> 32004R0805 o uvođenju evropskog izvršnog naloga za nesporna potraživanja, Uredbe 32006RR1896 kojom se utvrđuje postupak za izdavanje evropskog platnog naloga i Uredbe 32007R0861 o uvođenju evropskog postupka za sporove male vrijednosti, nakon pristupanja Crne Gore Eevropskoj uniji.</w:t>
      </w:r>
    </w:p>
    <w:p w:rsidR="0019752A" w:rsidRDefault="0019752A" w:rsidP="0019752A">
      <w:pPr>
        <w:spacing w:after="0" w:line="240" w:lineRule="auto"/>
        <w:jc w:val="both"/>
        <w:rPr>
          <w:rFonts w:ascii="Arial" w:eastAsia="Times New Roman" w:hAnsi="Arial" w:cs="Arial"/>
          <w:bCs/>
          <w:sz w:val="24"/>
          <w:szCs w:val="24"/>
          <w:lang w:val="pl-PL"/>
        </w:rPr>
      </w:pPr>
      <w:r>
        <w:rPr>
          <w:rFonts w:ascii="Arial" w:eastAsia="Times New Roman" w:hAnsi="Arial" w:cs="Arial"/>
          <w:bCs/>
          <w:sz w:val="24"/>
          <w:szCs w:val="24"/>
          <w:lang w:val="pl-PL"/>
        </w:rPr>
        <w:tab/>
        <w:t>Imajući u vidu nova zakonska rješenja u pogledu dostavljanja, koja u bitnom mijenjaju dosadašnji režim dostavljanja, članom 23 stav 2 ovog zakona predložena je odložena primjena članova 3 do 5 ovog zakona za 6 mjeseci nakon njegovog stupanja na snagu, koji period je dovoljan da se preduzmu sve odgovarajuće aktivnosti u pravcu upoznavanja građana i stručne javnosti sa ovim rješenjima, dok će se odredbe člana 22 ovog zakona primjenjivati nakon pristupanja Crne Gore Evropskoj uniji, s obzirom na to da Uredbe Evropske unije mogu primjenjivati samo njene članice.</w:t>
      </w:r>
    </w:p>
    <w:p w:rsidR="0019752A" w:rsidRDefault="0019752A" w:rsidP="0019752A">
      <w:pPr>
        <w:spacing w:after="0" w:line="240" w:lineRule="auto"/>
        <w:jc w:val="both"/>
        <w:rPr>
          <w:rFonts w:ascii="Arial" w:eastAsia="Candara" w:hAnsi="Arial" w:cs="Arial"/>
          <w:sz w:val="24"/>
          <w:szCs w:val="24"/>
          <w:lang w:val="sr-Latn-RS"/>
        </w:rPr>
      </w:pPr>
    </w:p>
    <w:p w:rsidR="0019752A" w:rsidRDefault="0019752A" w:rsidP="0019752A">
      <w:pPr>
        <w:spacing w:after="0"/>
        <w:jc w:val="both"/>
        <w:rPr>
          <w:rFonts w:ascii="Arial" w:eastAsia="Times New Roman" w:hAnsi="Arial" w:cs="Arial"/>
          <w:b/>
          <w:sz w:val="24"/>
          <w:szCs w:val="24"/>
          <w:lang w:val="pl-PL"/>
        </w:rPr>
      </w:pPr>
      <w:r>
        <w:rPr>
          <w:rFonts w:ascii="Arial" w:eastAsia="Times New Roman" w:hAnsi="Arial" w:cs="Arial"/>
          <w:b/>
          <w:bCs/>
          <w:sz w:val="24"/>
          <w:szCs w:val="24"/>
          <w:lang w:val="pl-PL"/>
        </w:rPr>
        <w:t xml:space="preserve">V  </w:t>
      </w:r>
      <w:r>
        <w:rPr>
          <w:rFonts w:ascii="Arial" w:eastAsia="Times New Roman" w:hAnsi="Arial" w:cs="Arial"/>
          <w:b/>
          <w:sz w:val="24"/>
          <w:szCs w:val="24"/>
          <w:lang w:val="pl-PL"/>
        </w:rPr>
        <w:t>PROCJENA FINANSIJSKIH SREDSTAVA ZA SPROVOĐENJE ZAKONA</w:t>
      </w:r>
    </w:p>
    <w:p w:rsidR="0019752A" w:rsidRDefault="0019752A" w:rsidP="0019752A">
      <w:pPr>
        <w:spacing w:after="0"/>
        <w:jc w:val="both"/>
        <w:rPr>
          <w:rFonts w:ascii="Arial" w:eastAsia="Times New Roman" w:hAnsi="Arial" w:cs="Arial"/>
          <w:bCs/>
          <w:sz w:val="24"/>
          <w:szCs w:val="24"/>
          <w:lang w:val="pl-PL"/>
        </w:rPr>
      </w:pPr>
      <w:r>
        <w:rPr>
          <w:rFonts w:ascii="Arial" w:eastAsia="Times New Roman" w:hAnsi="Arial" w:cs="Arial"/>
          <w:bCs/>
          <w:sz w:val="24"/>
          <w:szCs w:val="24"/>
          <w:lang w:val="pl-PL"/>
        </w:rPr>
        <w:t xml:space="preserve">       Za sprovođenje Zakona nijesu potrebna posebna finansijska sredstva iz Budžeta Crne Gore.</w:t>
      </w:r>
    </w:p>
    <w:p w:rsidR="0019752A" w:rsidRDefault="0019752A" w:rsidP="0019752A">
      <w:pPr>
        <w:spacing w:after="0" w:line="240" w:lineRule="auto"/>
        <w:jc w:val="both"/>
        <w:rPr>
          <w:rFonts w:ascii="Arial" w:eastAsia="Candara" w:hAnsi="Arial" w:cs="Arial"/>
          <w:sz w:val="24"/>
          <w:szCs w:val="24"/>
          <w:lang w:val="sr-Latn-RS"/>
        </w:rPr>
      </w:pPr>
    </w:p>
    <w:p w:rsidR="0019752A" w:rsidRDefault="0019752A" w:rsidP="0019752A">
      <w:pPr>
        <w:spacing w:after="0" w:line="240" w:lineRule="auto"/>
        <w:jc w:val="both"/>
        <w:rPr>
          <w:rFonts w:ascii="Arial" w:eastAsia="Candara" w:hAnsi="Arial" w:cs="Arial"/>
          <w:sz w:val="24"/>
          <w:szCs w:val="24"/>
          <w:lang w:val="sr-Latn-RS"/>
        </w:rPr>
      </w:pPr>
      <w:r>
        <w:rPr>
          <w:rFonts w:ascii="Arial" w:eastAsia="Candara" w:hAnsi="Arial" w:cs="Arial"/>
          <w:sz w:val="24"/>
          <w:szCs w:val="24"/>
          <w:lang w:val="sr-Latn-RS"/>
        </w:rPr>
        <w:t>..</w:t>
      </w:r>
    </w:p>
    <w:p w:rsidR="0019752A" w:rsidRDefault="0019752A" w:rsidP="0019752A">
      <w:pPr>
        <w:spacing w:after="0" w:line="240" w:lineRule="auto"/>
        <w:jc w:val="both"/>
        <w:rPr>
          <w:rFonts w:ascii="Arial" w:eastAsia="Calibri" w:hAnsi="Arial" w:cs="Arial"/>
          <w:sz w:val="24"/>
          <w:szCs w:val="24"/>
          <w:lang w:val="sr-Latn-RS"/>
        </w:rPr>
      </w:pPr>
    </w:p>
    <w:p w:rsidR="0019752A" w:rsidRDefault="0019752A" w:rsidP="0019752A">
      <w:pPr>
        <w:spacing w:after="80" w:line="240" w:lineRule="auto"/>
        <w:jc w:val="both"/>
        <w:rPr>
          <w:rFonts w:ascii="Arial" w:eastAsia="Calibri" w:hAnsi="Arial" w:cs="Arial"/>
          <w:sz w:val="24"/>
          <w:szCs w:val="24"/>
          <w:lang w:val="sr-Latn-RS"/>
        </w:rPr>
      </w:pPr>
    </w:p>
    <w:p w:rsidR="0019752A" w:rsidRDefault="0019752A" w:rsidP="0019752A">
      <w:pPr>
        <w:rPr>
          <w:rFonts w:ascii="Arial" w:hAnsi="Arial" w:cs="Arial"/>
          <w:sz w:val="24"/>
          <w:szCs w:val="24"/>
        </w:rPr>
      </w:pPr>
    </w:p>
    <w:p w:rsidR="0019752A" w:rsidRDefault="0019752A" w:rsidP="0019752A">
      <w:pPr>
        <w:rPr>
          <w:rFonts w:ascii="Arial" w:hAnsi="Arial" w:cs="Arial"/>
          <w:sz w:val="24"/>
          <w:szCs w:val="24"/>
        </w:rPr>
      </w:pPr>
    </w:p>
    <w:p w:rsidR="007C7AF3" w:rsidRDefault="007C7AF3"/>
    <w:sectPr w:rsidR="007C7A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42963"/>
    <w:multiLevelType w:val="hybridMultilevel"/>
    <w:tmpl w:val="47307AF8"/>
    <w:lvl w:ilvl="0" w:tplc="B3CAC460">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nsid w:val="486D49A1"/>
    <w:multiLevelType w:val="hybridMultilevel"/>
    <w:tmpl w:val="916A145A"/>
    <w:lvl w:ilvl="0" w:tplc="23B2DACE">
      <w:numFmt w:val="bullet"/>
      <w:lvlText w:val="-"/>
      <w:lvlJc w:val="left"/>
      <w:pPr>
        <w:ind w:left="1068" w:hanging="360"/>
      </w:pPr>
      <w:rPr>
        <w:rFonts w:ascii="Times New Roman" w:eastAsia="Times New Roman" w:hAnsi="Times New Roman" w:cs="Times New Roman" w:hint="default"/>
      </w:rPr>
    </w:lvl>
    <w:lvl w:ilvl="1" w:tplc="241A0003">
      <w:start w:val="1"/>
      <w:numFmt w:val="bullet"/>
      <w:lvlText w:val="o"/>
      <w:lvlJc w:val="left"/>
      <w:pPr>
        <w:ind w:left="1788" w:hanging="360"/>
      </w:pPr>
      <w:rPr>
        <w:rFonts w:ascii="Courier New" w:hAnsi="Courier New" w:cs="Courier New" w:hint="default"/>
      </w:rPr>
    </w:lvl>
    <w:lvl w:ilvl="2" w:tplc="241A0005">
      <w:start w:val="1"/>
      <w:numFmt w:val="bullet"/>
      <w:lvlText w:val=""/>
      <w:lvlJc w:val="left"/>
      <w:pPr>
        <w:ind w:left="2508" w:hanging="360"/>
      </w:pPr>
      <w:rPr>
        <w:rFonts w:ascii="Wingdings" w:hAnsi="Wingdings" w:hint="default"/>
      </w:rPr>
    </w:lvl>
    <w:lvl w:ilvl="3" w:tplc="241A0001">
      <w:start w:val="1"/>
      <w:numFmt w:val="bullet"/>
      <w:lvlText w:val=""/>
      <w:lvlJc w:val="left"/>
      <w:pPr>
        <w:ind w:left="3228" w:hanging="360"/>
      </w:pPr>
      <w:rPr>
        <w:rFonts w:ascii="Symbol" w:hAnsi="Symbol" w:hint="default"/>
      </w:rPr>
    </w:lvl>
    <w:lvl w:ilvl="4" w:tplc="241A0003">
      <w:start w:val="1"/>
      <w:numFmt w:val="bullet"/>
      <w:lvlText w:val="o"/>
      <w:lvlJc w:val="left"/>
      <w:pPr>
        <w:ind w:left="3948" w:hanging="360"/>
      </w:pPr>
      <w:rPr>
        <w:rFonts w:ascii="Courier New" w:hAnsi="Courier New" w:cs="Courier New" w:hint="default"/>
      </w:rPr>
    </w:lvl>
    <w:lvl w:ilvl="5" w:tplc="241A0005">
      <w:start w:val="1"/>
      <w:numFmt w:val="bullet"/>
      <w:lvlText w:val=""/>
      <w:lvlJc w:val="left"/>
      <w:pPr>
        <w:ind w:left="4668" w:hanging="360"/>
      </w:pPr>
      <w:rPr>
        <w:rFonts w:ascii="Wingdings" w:hAnsi="Wingdings" w:hint="default"/>
      </w:rPr>
    </w:lvl>
    <w:lvl w:ilvl="6" w:tplc="241A0001">
      <w:start w:val="1"/>
      <w:numFmt w:val="bullet"/>
      <w:lvlText w:val=""/>
      <w:lvlJc w:val="left"/>
      <w:pPr>
        <w:ind w:left="5388" w:hanging="360"/>
      </w:pPr>
      <w:rPr>
        <w:rFonts w:ascii="Symbol" w:hAnsi="Symbol" w:hint="default"/>
      </w:rPr>
    </w:lvl>
    <w:lvl w:ilvl="7" w:tplc="241A0003">
      <w:start w:val="1"/>
      <w:numFmt w:val="bullet"/>
      <w:lvlText w:val="o"/>
      <w:lvlJc w:val="left"/>
      <w:pPr>
        <w:ind w:left="6108" w:hanging="360"/>
      </w:pPr>
      <w:rPr>
        <w:rFonts w:ascii="Courier New" w:hAnsi="Courier New" w:cs="Courier New" w:hint="default"/>
      </w:rPr>
    </w:lvl>
    <w:lvl w:ilvl="8" w:tplc="241A0005">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61E"/>
    <w:rsid w:val="0019752A"/>
    <w:rsid w:val="003D461E"/>
    <w:rsid w:val="007C7AF3"/>
    <w:rsid w:val="00B0247C"/>
    <w:rsid w:val="00EA041F"/>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52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52A"/>
    <w:pPr>
      <w:ind w:left="720"/>
      <w:contextualSpacing/>
    </w:pPr>
  </w:style>
  <w:style w:type="paragraph" w:customStyle="1" w:styleId="T30X">
    <w:name w:val="T30X"/>
    <w:basedOn w:val="Normal"/>
    <w:uiPriority w:val="99"/>
    <w:rsid w:val="0019752A"/>
    <w:pPr>
      <w:autoSpaceDE w:val="0"/>
      <w:autoSpaceDN w:val="0"/>
      <w:adjustRightInd w:val="0"/>
      <w:spacing w:before="60" w:after="60" w:line="240" w:lineRule="auto"/>
      <w:ind w:firstLine="283"/>
      <w:jc w:val="both"/>
    </w:pPr>
    <w:rPr>
      <w:rFonts w:ascii="Times New Roman" w:eastAsiaTheme="minorEastAsia" w:hAnsi="Times New Roman" w:cs="Times New Roman"/>
      <w:color w:val="00000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52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52A"/>
    <w:pPr>
      <w:ind w:left="720"/>
      <w:contextualSpacing/>
    </w:pPr>
  </w:style>
  <w:style w:type="paragraph" w:customStyle="1" w:styleId="T30X">
    <w:name w:val="T30X"/>
    <w:basedOn w:val="Normal"/>
    <w:uiPriority w:val="99"/>
    <w:rsid w:val="0019752A"/>
    <w:pPr>
      <w:autoSpaceDE w:val="0"/>
      <w:autoSpaceDN w:val="0"/>
      <w:adjustRightInd w:val="0"/>
      <w:spacing w:before="60" w:after="60" w:line="240" w:lineRule="auto"/>
      <w:ind w:firstLine="283"/>
      <w:jc w:val="both"/>
    </w:pPr>
    <w:rPr>
      <w:rFonts w:ascii="Times New Roman" w:eastAsiaTheme="minorEastAsia" w:hAnsi="Times New Roman" w:cs="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46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6862</Words>
  <Characters>39117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Novakovic</dc:creator>
  <cp:keywords/>
  <dc:description/>
  <cp:lastModifiedBy>Natasa Novakovic</cp:lastModifiedBy>
  <cp:revision>5</cp:revision>
  <dcterms:created xsi:type="dcterms:W3CDTF">2018-04-26T08:53:00Z</dcterms:created>
  <dcterms:modified xsi:type="dcterms:W3CDTF">2018-04-26T09:35:00Z</dcterms:modified>
</cp:coreProperties>
</file>