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30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FD0137" w:rsidRPr="00463415" w14:paraId="217BAD14" w14:textId="77777777" w:rsidTr="002C2DDA">
        <w:trPr>
          <w:trHeight w:val="1702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14:paraId="32E1E84B" w14:textId="77777777" w:rsidR="002C2DDA" w:rsidRPr="002C2DDA" w:rsidRDefault="002C2DDA" w:rsidP="002C2DD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C2DDA">
              <w:rPr>
                <w:rFonts w:asciiTheme="majorHAnsi" w:hAnsiTheme="majorHAnsi" w:cs="Arial"/>
                <w:b/>
                <w:sz w:val="24"/>
                <w:szCs w:val="24"/>
              </w:rPr>
              <w:t>ZAHTJEV JAVNI POZIV</w:t>
            </w:r>
          </w:p>
          <w:p w14:paraId="0BCF0EE9" w14:textId="1F994E14" w:rsidR="00FD0137" w:rsidRPr="002C2DDA" w:rsidRDefault="002C2DDA" w:rsidP="002C2DD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ME"/>
              </w:rPr>
            </w:pPr>
            <w:r w:rsidRPr="002C2DDA">
              <w:rPr>
                <w:rFonts w:asciiTheme="majorHAnsi" w:hAnsiTheme="majorHAnsi" w:cs="Arial"/>
                <w:sz w:val="24"/>
                <w:szCs w:val="24"/>
              </w:rPr>
              <w:t>za obogaćivanje i unapređenje turističke ponude na teritoriji ski centara i na Sjeveru Crne Gore</w:t>
            </w:r>
          </w:p>
        </w:tc>
      </w:tr>
      <w:tr w:rsidR="00FD0137" w:rsidRPr="00463415" w14:paraId="7435FA7D" w14:textId="77777777" w:rsidTr="002C2DDA">
        <w:trPr>
          <w:trHeight w:val="1190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14:paraId="20ABA718" w14:textId="77777777" w:rsidR="00FD0137" w:rsidRPr="00463415" w:rsidRDefault="00FD0137" w:rsidP="00FD0137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Osnovni podaci o podnosiocu zahtjeva</w:t>
            </w:r>
          </w:p>
        </w:tc>
      </w:tr>
      <w:tr w:rsidR="00FD0137" w:rsidRPr="00463415" w14:paraId="4302A6A8" w14:textId="77777777" w:rsidTr="00FD0137">
        <w:trPr>
          <w:trHeight w:val="632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D78525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81BC078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PODNOSILAC ZAHTJEVA</w:t>
            </w:r>
          </w:p>
          <w:p w14:paraId="6BB3A83D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4A1489" w14:textId="77777777" w:rsidR="00FD0137" w:rsidRPr="00463415" w:rsidRDefault="00FD0137" w:rsidP="00FD0137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FD0137" w:rsidRPr="00463415" w14:paraId="2350B0FD" w14:textId="77777777" w:rsidTr="00FD0137">
        <w:trPr>
          <w:trHeight w:val="13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C06188" w14:textId="77777777" w:rsidR="00FD0137" w:rsidRPr="00463415" w:rsidRDefault="00FD0137" w:rsidP="00FD0137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A6A8AD5" w14:textId="77777777" w:rsidR="00FD0137" w:rsidRPr="00463415" w:rsidRDefault="00FD0137" w:rsidP="00FD0137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KATEGORIJA PODNOSIOCA </w:t>
            </w:r>
          </w:p>
          <w:p w14:paraId="345CBA7D" w14:textId="77777777" w:rsidR="00FD0137" w:rsidRPr="00463415" w:rsidRDefault="00FD0137" w:rsidP="00FD0137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6B0E39" w14:textId="77777777" w:rsidR="00FD0137" w:rsidRPr="00463415" w:rsidRDefault="00FD0137" w:rsidP="00FD0137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1)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Privredno društvo, drugo pravno lice -preduzetnik registrovan za obavljanje turističke i/ili ugostiteljske djelatnosti (primarni i komplementarni ugostiteljski objekti za pružanje usluga smještaja i</w:t>
            </w:r>
          </w:p>
          <w:p w14:paraId="7A0D7F1D" w14:textId="77777777" w:rsidR="00FD0137" w:rsidRPr="00463415" w:rsidRDefault="00FD0137" w:rsidP="00FD0137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usluge pripremanja i usluživanja hrane i pića)  koji ispunjava uslove za obavljanje te djelatnosti utvrđene zakonom o turizmu i ugostiteljstvu;</w:t>
            </w:r>
          </w:p>
          <w:p w14:paraId="72D276A4" w14:textId="77777777" w:rsidR="00FD0137" w:rsidRPr="00463415" w:rsidRDefault="00FD0137" w:rsidP="00FD0137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2)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Fizičko lice pružalac ugostiteljskih usluga u domaćinstvu i seoskom domaćinstvu koji ispunjava uslove za obavljanje te djelatnosti utvrđene zakonom o turizmu i ugostiteljstvu;</w:t>
            </w:r>
          </w:p>
          <w:p w14:paraId="0F1E5C34" w14:textId="77777777" w:rsidR="00FD0137" w:rsidRPr="00463415" w:rsidRDefault="00FD0137" w:rsidP="00FD0137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3)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Sportski klub</w:t>
            </w:r>
          </w:p>
          <w:p w14:paraId="1AC3FCA7" w14:textId="77777777" w:rsidR="00FD0137" w:rsidRPr="00463415" w:rsidRDefault="00FD0137" w:rsidP="00FD0137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4)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Lokalna turistička organizacija</w:t>
            </w:r>
          </w:p>
          <w:p w14:paraId="6BC04A43" w14:textId="77777777" w:rsidR="00FD0137" w:rsidRPr="00463415" w:rsidRDefault="00FD0137" w:rsidP="00FD0137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5)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Udruženje/asocijacija pružalaca turističkih i ugostiteljskih usluga registrovano u crnoj gori</w:t>
            </w:r>
          </w:p>
          <w:p w14:paraId="4AEDE400" w14:textId="77777777" w:rsidR="00FD0137" w:rsidRPr="00463415" w:rsidRDefault="00FD0137" w:rsidP="00FD0137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6)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Udruženje zanatlija registrovano u Crnoj Gori</w:t>
            </w:r>
          </w:p>
        </w:tc>
      </w:tr>
      <w:tr w:rsidR="00FD0137" w:rsidRPr="00463415" w14:paraId="754AC150" w14:textId="77777777" w:rsidTr="00FD0137">
        <w:trPr>
          <w:trHeight w:val="5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A29D58" w14:textId="77777777" w:rsidR="00FD0137" w:rsidRPr="00463415" w:rsidRDefault="00FD0137" w:rsidP="00FD0137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7B2518" w14:textId="77777777" w:rsidR="00FD0137" w:rsidRPr="00463415" w:rsidRDefault="00FD0137" w:rsidP="00FD0137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FD0137" w:rsidRPr="00463415" w14:paraId="0210189B" w14:textId="77777777" w:rsidTr="00FD0137">
        <w:trPr>
          <w:trHeight w:val="55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E711B9" w14:textId="77777777" w:rsidR="00FD0137" w:rsidRPr="00463415" w:rsidRDefault="00FD0137" w:rsidP="00FD0137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9FC331" w14:textId="77777777" w:rsidR="00FD0137" w:rsidRPr="00463415" w:rsidRDefault="00FD0137" w:rsidP="00FD0137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FD0137" w:rsidRPr="00463415" w14:paraId="74E858FE" w14:textId="77777777" w:rsidTr="00FD0137">
        <w:trPr>
          <w:trHeight w:val="42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C91B4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E-MAIL/INTERNET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BE845B" w14:textId="77777777" w:rsidR="00FD0137" w:rsidRPr="00463415" w:rsidRDefault="00FD0137" w:rsidP="00FD0137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FD0137" w:rsidRPr="00463415" w14:paraId="70680F47" w14:textId="77777777" w:rsidTr="00FD0137">
        <w:trPr>
          <w:trHeight w:val="429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0AB027C" w14:textId="77777777" w:rsidR="00FD0137" w:rsidRPr="00463415" w:rsidRDefault="00FD0137" w:rsidP="00FD0137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8B0C6B" w14:textId="77777777" w:rsidR="00FD0137" w:rsidRPr="00463415" w:rsidRDefault="00FD0137" w:rsidP="00FD0137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FD0137" w:rsidRPr="00463415" w14:paraId="098734AE" w14:textId="77777777" w:rsidTr="00FD0137">
        <w:trPr>
          <w:trHeight w:val="55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F0FA7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ODGOVORNA OSOBA/OSOBA OVLAŠĆENA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A8530F" w14:textId="77777777" w:rsidR="00FD0137" w:rsidRPr="00463415" w:rsidRDefault="00FD0137" w:rsidP="00FD0137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FD0137" w:rsidRPr="00463415" w14:paraId="6D7B2AEA" w14:textId="77777777" w:rsidTr="00FD0137">
        <w:trPr>
          <w:trHeight w:val="54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FC9C9A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50108BEC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D4BD9E" w14:textId="77777777" w:rsidR="00FD0137" w:rsidRPr="00463415" w:rsidRDefault="00FD0137" w:rsidP="00FD0137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FD0137" w:rsidRPr="00463415" w14:paraId="0819EA32" w14:textId="77777777" w:rsidTr="00FD0137">
        <w:trPr>
          <w:trHeight w:val="55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2A4F04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5726179B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647643" w14:textId="77777777" w:rsidR="00FD0137" w:rsidRPr="00463415" w:rsidRDefault="00FD0137" w:rsidP="00FD0137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FD0137" w:rsidRPr="00463415" w14:paraId="1E09E780" w14:textId="77777777" w:rsidTr="00FD0137">
        <w:trPr>
          <w:trHeight w:val="56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3A2B65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39FBA7B" w14:textId="77777777" w:rsidR="00FD0137" w:rsidRPr="00463415" w:rsidRDefault="00FD0137" w:rsidP="00FD0137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BROJ ŽIRO 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1C1ACAB" w14:textId="77777777" w:rsidR="00FD0137" w:rsidRPr="00463415" w:rsidRDefault="00FD0137" w:rsidP="00FD013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736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2DDA" w:rsidRPr="00463415" w14:paraId="03F7E421" w14:textId="77777777" w:rsidTr="002C2DDA">
        <w:trPr>
          <w:trHeight w:val="840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656F9018" w14:textId="77777777" w:rsidR="002C2DDA" w:rsidRPr="00463415" w:rsidRDefault="002C2DDA" w:rsidP="002C2DDA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lastRenderedPageBreak/>
              <w:t>PODACI O PROJEKTU</w:t>
            </w:r>
          </w:p>
        </w:tc>
      </w:tr>
      <w:tr w:rsidR="002C2DDA" w:rsidRPr="00463415" w14:paraId="4F6D1B3B" w14:textId="77777777" w:rsidTr="002C2DDA">
        <w:trPr>
          <w:trHeight w:val="840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F77FAF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CEA312B" w14:textId="77777777" w:rsidR="002C2DDA" w:rsidRPr="00463415" w:rsidRDefault="002C2DDA" w:rsidP="002C2DDA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49B47D68" w14:textId="77777777" w:rsidTr="002C2DDA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BA93C1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MJESTO REALIZACIJE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C32D7A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18A8117D" w14:textId="77777777" w:rsidTr="002C2DDA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3BE1B0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KRATAK OPIS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04DEDCA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173FE3E3" w14:textId="77777777" w:rsidTr="002C2DDA">
        <w:trPr>
          <w:trHeight w:val="1167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B3973F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VAŽNOST PROJEKTA ZA OBOGAĆIVANJE I UNAPREĐENJE TURISTIČKE PONUDE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EBDED28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1114C265" w14:textId="77777777" w:rsidTr="002C2DDA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164978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UNAPREĐENJE PONUDE ODREĐENIH STRATEŠKIH TURISTIČKIH PROIZVODA NA NACIONALNOM NIVOU </w:t>
            </w:r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>(ponuda u nacionalnim parkovima, duž panoramskih ruta i sl.)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70D3771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4794EAFF" w14:textId="77777777" w:rsidTr="002C2DDA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725616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VAŽNOST ZA PODRUČJE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(za lokalnu zajednicu) – benefiti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15D6914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0DD8666D" w14:textId="77777777" w:rsidTr="002C2DDA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082476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PRETHODNA AKTIVNOST PODNOSIOCA ZAHTJEVA I POSTIGNUTI REZULTATI U PODIZANJU KVALITETA I RAZNOVRSNOSTI TURISTIČKE PONUDE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E6B84F4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2631617F" w14:textId="77777777" w:rsidTr="002C2DDA">
        <w:trPr>
          <w:trHeight w:val="49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DE18A6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PRETHODNO DOBIJENA SREDSTVA OD NTO CG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06462DD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                                  Da      Ne</w:t>
            </w:r>
          </w:p>
        </w:tc>
      </w:tr>
      <w:tr w:rsidR="002C2DDA" w:rsidRPr="00463415" w14:paraId="7BA4E75A" w14:textId="77777777" w:rsidTr="002C2DDA">
        <w:trPr>
          <w:trHeight w:val="7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761B3B" w14:textId="77777777" w:rsidR="002C2DDA" w:rsidRPr="00463415" w:rsidRDefault="002C2DDA" w:rsidP="002C2DDA">
            <w:pPr>
              <w:pStyle w:val="Normal1"/>
              <w:ind w:right="347"/>
              <w:jc w:val="both"/>
              <w:rPr>
                <w:rFonts w:asciiTheme="majorHAnsi" w:hAnsiTheme="majorHAnsi" w:cs="Arial"/>
                <w:b/>
              </w:rPr>
            </w:pPr>
            <w:r w:rsidRPr="00463415">
              <w:rPr>
                <w:rFonts w:asciiTheme="majorHAnsi" w:hAnsiTheme="majorHAnsi" w:cs="Arial"/>
                <w:b/>
              </w:rPr>
              <w:t>UČEŠĆE KORISNIKA I/ILI DRUGOG DONATORA U UKUPNIM TROŠKOVIMA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0FF8359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655EA9CC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54D90698" w14:textId="77777777" w:rsidTr="002C2DDA">
        <w:trPr>
          <w:trHeight w:val="579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4C50C0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POVEZIVANJE SA OSTALIM PARTNERIMA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AC27C57" w14:textId="77777777" w:rsidR="002C2DDA" w:rsidRPr="00463415" w:rsidRDefault="002C2DDA" w:rsidP="002C2DD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2 partnera </w:t>
            </w:r>
          </w:p>
          <w:p w14:paraId="6228DDFC" w14:textId="77777777" w:rsidR="002C2DDA" w:rsidRPr="00463415" w:rsidRDefault="002C2DDA" w:rsidP="002C2DD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3+ partnera</w:t>
            </w:r>
          </w:p>
        </w:tc>
      </w:tr>
      <w:tr w:rsidR="002C2DDA" w:rsidRPr="00463415" w14:paraId="15918368" w14:textId="77777777" w:rsidTr="002C2DDA">
        <w:trPr>
          <w:trHeight w:val="351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14:paraId="24DEE204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MODEL FINANSIRANJA TROŠKOVA </w:t>
            </w:r>
          </w:p>
        </w:tc>
      </w:tr>
      <w:tr w:rsidR="002C2DDA" w:rsidRPr="00463415" w14:paraId="3DDF3B4D" w14:textId="77777777" w:rsidTr="002C2DDA">
        <w:trPr>
          <w:trHeight w:val="840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6AD8FE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0134231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3F1AB02F" w14:textId="77777777" w:rsidTr="002C2DDA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F2C939" w14:textId="77777777" w:rsidR="002C2DDA" w:rsidRPr="00463415" w:rsidRDefault="002C2DDA" w:rsidP="002C2DDA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TRAŽENI IZNOS PODRŠKE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81E57C9" w14:textId="77777777" w:rsidR="002C2DDA" w:rsidRPr="00463415" w:rsidRDefault="002C2DDA" w:rsidP="002C2DDA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507ED56F" w14:textId="77777777" w:rsidTr="002C2DDA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E5BFC8" w14:textId="77777777" w:rsidR="002C2DDA" w:rsidRPr="00463415" w:rsidRDefault="002C2DDA" w:rsidP="002C2DDA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SOPSTVENA SREDSTVA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1FB4B26" w14:textId="77777777" w:rsidR="002C2DDA" w:rsidRPr="00463415" w:rsidRDefault="002C2DDA" w:rsidP="002C2DDA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2C2DDA" w:rsidRPr="00463415" w14:paraId="022A9FEA" w14:textId="77777777" w:rsidTr="002C2DDA">
        <w:trPr>
          <w:trHeight w:val="8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CEDB11" w14:textId="77777777" w:rsidR="002C2DDA" w:rsidRPr="00463415" w:rsidRDefault="002C2DDA" w:rsidP="002C2DDA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6B6E98E" w14:textId="77777777" w:rsidR="002C2DDA" w:rsidRPr="00463415" w:rsidRDefault="002C2DDA" w:rsidP="002C2DDA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</w:tbl>
    <w:p w14:paraId="3FCD0801" w14:textId="6E3DD0B6" w:rsidR="00593240" w:rsidRPr="00463415" w:rsidRDefault="00593240" w:rsidP="00593240">
      <w:pPr>
        <w:spacing w:after="0"/>
        <w:rPr>
          <w:rFonts w:asciiTheme="majorHAnsi" w:hAnsiTheme="majorHAnsi" w:cs="Arial"/>
          <w:sz w:val="24"/>
          <w:szCs w:val="24"/>
        </w:rPr>
      </w:pPr>
    </w:p>
    <w:p w14:paraId="3C437336" w14:textId="7A4EFE00" w:rsidR="004F10B2" w:rsidRPr="004F10B2" w:rsidRDefault="007D5B82" w:rsidP="004F10B2">
      <w:pPr>
        <w:pStyle w:val="Normal1"/>
        <w:ind w:right="347"/>
        <w:jc w:val="both"/>
        <w:rPr>
          <w:rFonts w:asciiTheme="majorHAnsi" w:eastAsia="Calibri" w:hAnsiTheme="majorHAnsi" w:cs="Arial"/>
          <w:color w:val="auto"/>
        </w:rPr>
      </w:pPr>
      <w:bookmarkStart w:id="0" w:name="_GoBack"/>
      <w:bookmarkEnd w:id="0"/>
      <w:r w:rsidRPr="004F10B2">
        <w:rPr>
          <w:rFonts w:asciiTheme="majorHAnsi" w:hAnsiTheme="majorHAnsi" w:cs="Arial"/>
          <w:b/>
        </w:rPr>
        <w:t>NAPOMENA:</w:t>
      </w:r>
      <w:r w:rsidR="004F10B2">
        <w:rPr>
          <w:rFonts w:asciiTheme="majorHAnsi" w:hAnsiTheme="majorHAnsi" w:cs="Arial"/>
          <w:b/>
        </w:rPr>
        <w:t xml:space="preserve"> </w:t>
      </w:r>
      <w:r w:rsidR="004F10B2" w:rsidRPr="004F10B2">
        <w:rPr>
          <w:rFonts w:asciiTheme="majorHAnsi" w:eastAsia="Calibri" w:hAnsiTheme="majorHAnsi" w:cs="Arial"/>
          <w:color w:val="auto"/>
        </w:rPr>
        <w:t>NTOCG zadržava pravo da od podnosioca zahtjeva zatraži dodatna pojašnjenja.</w:t>
      </w:r>
    </w:p>
    <w:p w14:paraId="09B57CF0" w14:textId="20E90CC0" w:rsidR="004F10B2" w:rsidRPr="004F10B2" w:rsidRDefault="004F10B2" w:rsidP="004F10B2">
      <w:pPr>
        <w:jc w:val="both"/>
        <w:rPr>
          <w:rFonts w:asciiTheme="majorHAnsi" w:hAnsiTheme="majorHAnsi" w:cs="Arial"/>
          <w:b/>
          <w:sz w:val="24"/>
          <w:szCs w:val="24"/>
        </w:rPr>
      </w:pPr>
    </w:p>
    <w:p w14:paraId="4C215260" w14:textId="27E70DDB" w:rsidR="004F10B2" w:rsidRPr="004F10B2" w:rsidRDefault="004F10B2" w:rsidP="004F10B2">
      <w:pPr>
        <w:widowControl w:val="0"/>
        <w:spacing w:after="0" w:line="240" w:lineRule="auto"/>
        <w:ind w:right="347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4F10B2">
        <w:rPr>
          <w:rFonts w:asciiTheme="majorHAnsi" w:hAnsiTheme="majorHAnsi" w:cs="Arial"/>
          <w:b/>
          <w:sz w:val="24"/>
          <w:szCs w:val="24"/>
          <w:u w:val="single"/>
        </w:rPr>
        <w:t>Obavezna dokumentacija</w:t>
      </w:r>
    </w:p>
    <w:p w14:paraId="660B42E7" w14:textId="77777777" w:rsidR="004F10B2" w:rsidRPr="004F10B2" w:rsidRDefault="004F10B2" w:rsidP="004F10B2">
      <w:pPr>
        <w:widowControl w:val="0"/>
        <w:spacing w:after="0" w:line="240" w:lineRule="auto"/>
        <w:ind w:right="347"/>
        <w:jc w:val="both"/>
        <w:rPr>
          <w:rFonts w:asciiTheme="majorHAnsi" w:hAnsiTheme="majorHAnsi" w:cs="Arial"/>
          <w:b/>
          <w:sz w:val="24"/>
          <w:szCs w:val="24"/>
        </w:rPr>
      </w:pPr>
    </w:p>
    <w:p w14:paraId="0EFE5141" w14:textId="0D5CDD00" w:rsidR="004F10B2" w:rsidRPr="004F10B2" w:rsidRDefault="004F10B2" w:rsidP="004F10B2">
      <w:pPr>
        <w:ind w:right="347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Podnosilac zahtjeva na Javni poziv obavezan je dostaviti sljedeću dokumentaciju:</w:t>
      </w:r>
    </w:p>
    <w:p w14:paraId="4D7FF6D1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34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Zahtjev sa obrazloženjem po svakom kriterijumu koji se ocjenjuje;</w:t>
      </w:r>
    </w:p>
    <w:p w14:paraId="412C7F5A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-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Opis projekta uz koncept funkcionisanja i održavanja tokom najmanje 5 godina nakon njegove realizacije;</w:t>
      </w:r>
    </w:p>
    <w:p w14:paraId="631E67D9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34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Plan aktivnosti koji uključuje rok realizacije po svakoj aktivnosti;</w:t>
      </w:r>
    </w:p>
    <w:p w14:paraId="2082ECF7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34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Finansijski plan sa:</w:t>
      </w:r>
    </w:p>
    <w:p w14:paraId="59C9803E" w14:textId="77777777" w:rsidR="004F10B2" w:rsidRPr="004F10B2" w:rsidRDefault="004F10B2" w:rsidP="004F10B2">
      <w:pPr>
        <w:widowControl w:val="0"/>
        <w:numPr>
          <w:ilvl w:val="1"/>
          <w:numId w:val="16"/>
        </w:numPr>
        <w:spacing w:after="0" w:line="240" w:lineRule="auto"/>
        <w:ind w:left="-295" w:right="347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projektovanim izvorima finansiranja;</w:t>
      </w:r>
    </w:p>
    <w:p w14:paraId="2249B36D" w14:textId="77777777" w:rsidR="004F10B2" w:rsidRPr="004F10B2" w:rsidRDefault="004F10B2" w:rsidP="004F10B2">
      <w:pPr>
        <w:widowControl w:val="0"/>
        <w:numPr>
          <w:ilvl w:val="1"/>
          <w:numId w:val="16"/>
        </w:numPr>
        <w:spacing w:after="0" w:line="240" w:lineRule="auto"/>
        <w:ind w:left="-295" w:right="-7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obrazloženim pozicijama na koje se odnosi tražena novčana pomoć;</w:t>
      </w:r>
    </w:p>
    <w:p w14:paraId="00751B77" w14:textId="77777777" w:rsidR="004F10B2" w:rsidRPr="004F10B2" w:rsidRDefault="004F10B2" w:rsidP="004F10B2">
      <w:pPr>
        <w:widowControl w:val="0"/>
        <w:numPr>
          <w:ilvl w:val="1"/>
          <w:numId w:val="16"/>
        </w:numPr>
        <w:spacing w:after="0" w:line="240" w:lineRule="auto"/>
        <w:ind w:left="-295" w:right="347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ostalim  bitnim finansijskim podacima i pokazateljima;</w:t>
      </w:r>
    </w:p>
    <w:p w14:paraId="27AB66EB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34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Dokaz o pravnom statusu podnosioca zahtjeva, dokaz o registraciji; Za sportske klubove osim registracije, dostavlja se i rješenje o usklađenosti rada kluba dobijeno od Ministarstva sporta i mladih.</w:t>
      </w:r>
    </w:p>
    <w:p w14:paraId="7598122C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-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Ukoliko je podnosilac pružalac turističkih/ugostiteljskih usluga, ovjerena kopija odobrenja za obavljanje djelatnosti, odnosno rješenje o upisu u Centralni turistički registar;</w:t>
      </w:r>
    </w:p>
    <w:p w14:paraId="65FE0E4B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-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Ukoliko je podnosilac zahtjeva udruženje pružaoca turističkih i ugostiteljskih usluga registrovano u Crnoj Gori ili udruženje zanatlija registrovano u Crnoj Gori potrebno je dostaviti listu članova sa njihovim potpisima;</w:t>
      </w:r>
    </w:p>
    <w:p w14:paraId="5E772F7B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-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Potvrda o dobijenim sredstvima od strane državnih organa i institucija i njihovom namjenskom korišćenju, za protekle tri godine ili izjava korisnika;</w:t>
      </w:r>
    </w:p>
    <w:p w14:paraId="1D657287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-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Dokument (pismo namjere, memorandum o saradnji i sl.) kojim subjekti čije angažovanje uključuje model za funkcionisanje i održavanje nakon realizacije projekta prihvataju definisane obaveze.</w:t>
      </w:r>
    </w:p>
    <w:p w14:paraId="57E76DA6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4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 xml:space="preserve">Dokaz izdat od organa nadležnog za poslove poreza da su uredno prijavljene, obračunate i izvršene sve obaveze po osnovu poreza i doprinosa do 90 dana prije dostavljanja prijave na javni poziv. </w:t>
      </w:r>
    </w:p>
    <w:p w14:paraId="64665384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-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 xml:space="preserve">Ukoliko se otvara i uređuje nova tematska ili edukativna staza u nekom od nacionalnih parkova ili u parku prirode “Piva” neophodno je dostaviti saglasnost od JP Nacionalni parkovi ili od JP “Park prirode Piva”, kao i detaljan plan staze, uređenja i sprovođenja projekta </w:t>
      </w:r>
    </w:p>
    <w:p w14:paraId="449EE377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-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Ukoliko se otvara i uređuje nova tematska ili edukativna staza van nacionalnih parkova, neophodno je dostaviti saglasnost opštine na čijoj se teritoriji nalazi tematska ili edukativna staza, kao i detaljan plan staze, uređenja i sprovođenja projekta.</w:t>
      </w:r>
    </w:p>
    <w:p w14:paraId="1E893761" w14:textId="77777777" w:rsidR="004F10B2" w:rsidRP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-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 xml:space="preserve">Ukoliko se vrši uređenje vidikovaca, izletišta, odmorišta u nacionalnim parkovima i parku prirode “Piva” neophodno je dostaviti saglasnost JP Nacionalni parkovi ili od JP “Park prirode Piva”, kao i detaljan plan staze, uređenja i sprovođenja projekta  </w:t>
      </w:r>
    </w:p>
    <w:p w14:paraId="111E5457" w14:textId="59128889" w:rsidR="004F10B2" w:rsidRDefault="004F10B2" w:rsidP="004F10B2">
      <w:pPr>
        <w:widowControl w:val="0"/>
        <w:numPr>
          <w:ilvl w:val="0"/>
          <w:numId w:val="14"/>
        </w:numPr>
        <w:spacing w:after="0" w:line="240" w:lineRule="auto"/>
        <w:ind w:right="-7" w:hanging="360"/>
        <w:jc w:val="both"/>
        <w:rPr>
          <w:rFonts w:asciiTheme="majorHAnsi" w:hAnsiTheme="majorHAnsi" w:cs="Arial"/>
          <w:sz w:val="24"/>
          <w:szCs w:val="24"/>
        </w:rPr>
      </w:pPr>
      <w:r w:rsidRPr="004F10B2">
        <w:rPr>
          <w:rFonts w:asciiTheme="majorHAnsi" w:hAnsiTheme="majorHAnsi" w:cs="Arial"/>
          <w:sz w:val="24"/>
          <w:szCs w:val="24"/>
        </w:rPr>
        <w:t>Ukoliko se vrši uređenje vidikovaca, izletišta, odmorišta kao i drugih privremenih objekta neophodno je dostaviti saglasnost opštine na čijoj se teritoriji nalazi, kao i detaljan plan uređenja i sprovođenja projekta</w:t>
      </w:r>
    </w:p>
    <w:p w14:paraId="370CC9D6" w14:textId="00A7D6F6" w:rsidR="004F10B2" w:rsidRDefault="004F10B2" w:rsidP="004F10B2">
      <w:pPr>
        <w:widowControl w:val="0"/>
        <w:spacing w:after="0" w:line="240" w:lineRule="auto"/>
        <w:ind w:right="-7"/>
        <w:jc w:val="both"/>
        <w:rPr>
          <w:rFonts w:asciiTheme="majorHAnsi" w:hAnsiTheme="majorHAnsi" w:cs="Arial"/>
          <w:sz w:val="24"/>
          <w:szCs w:val="24"/>
        </w:rPr>
      </w:pPr>
    </w:p>
    <w:p w14:paraId="41EE4208" w14:textId="6C67FC41" w:rsidR="004F10B2" w:rsidRDefault="004F10B2" w:rsidP="004F10B2">
      <w:pPr>
        <w:widowControl w:val="0"/>
        <w:spacing w:after="0" w:line="240" w:lineRule="auto"/>
        <w:ind w:right="-7"/>
        <w:jc w:val="both"/>
        <w:rPr>
          <w:rFonts w:asciiTheme="majorHAnsi" w:hAnsiTheme="majorHAnsi" w:cs="Arial"/>
          <w:sz w:val="24"/>
          <w:szCs w:val="24"/>
        </w:rPr>
      </w:pPr>
    </w:p>
    <w:p w14:paraId="6C453CA0" w14:textId="77777777" w:rsidR="004F10B2" w:rsidRPr="004F10B2" w:rsidRDefault="004F10B2" w:rsidP="004F10B2">
      <w:pPr>
        <w:widowControl w:val="0"/>
        <w:spacing w:after="0" w:line="240" w:lineRule="auto"/>
        <w:ind w:right="-7"/>
        <w:jc w:val="both"/>
        <w:rPr>
          <w:rFonts w:asciiTheme="majorHAnsi" w:hAnsiTheme="majorHAnsi" w:cs="Arial"/>
          <w:sz w:val="24"/>
          <w:szCs w:val="24"/>
        </w:rPr>
      </w:pPr>
    </w:p>
    <w:p w14:paraId="60D428B6" w14:textId="77777777" w:rsidR="00063130" w:rsidRPr="004F10B2" w:rsidRDefault="00063130" w:rsidP="00063130">
      <w:pPr>
        <w:pStyle w:val="Normal1"/>
        <w:ind w:right="347"/>
        <w:jc w:val="both"/>
        <w:rPr>
          <w:rFonts w:asciiTheme="majorHAnsi" w:eastAsia="Calibri" w:hAnsiTheme="majorHAnsi" w:cs="Arial"/>
          <w:color w:val="auto"/>
        </w:rPr>
      </w:pPr>
    </w:p>
    <w:p w14:paraId="462ABD63" w14:textId="77777777" w:rsidR="00FA50B2" w:rsidRPr="004F10B2" w:rsidRDefault="00FA50B2" w:rsidP="00CF509A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0B04EB0" w14:textId="77777777" w:rsidR="00CF509A" w:rsidRPr="004F10B2" w:rsidRDefault="00CF509A" w:rsidP="00CF509A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4F10B2" w14:paraId="543C87F4" w14:textId="77777777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6C799F8" w14:textId="77777777" w:rsidR="007D5B82" w:rsidRPr="004F10B2" w:rsidRDefault="00FA50B2" w:rsidP="004E4C24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      </w:t>
            </w:r>
            <w:r w:rsidR="007D5B82" w:rsidRPr="00463415">
              <w:rPr>
                <w:rFonts w:asciiTheme="majorHAnsi" w:hAnsiTheme="majorHAnsi" w:cs="Arial"/>
                <w:sz w:val="24"/>
                <w:szCs w:val="24"/>
              </w:rPr>
              <w:t>Mje</w:t>
            </w:r>
            <w:r w:rsidR="004E4C24" w:rsidRPr="00463415"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="007D5B82" w:rsidRPr="00463415">
              <w:rPr>
                <w:rFonts w:asciiTheme="majorHAnsi" w:hAnsiTheme="majorHAnsi" w:cs="Arial"/>
                <w:sz w:val="24"/>
                <w:szCs w:val="24"/>
              </w:rPr>
              <w:t xml:space="preserve">to i datum </w:t>
            </w:r>
            <w:r w:rsidR="007D5B82" w:rsidRPr="004F10B2">
              <w:rPr>
                <w:rFonts w:asciiTheme="majorHAnsi" w:hAnsiTheme="majorHAnsi" w:cs="Arial"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26A8574" w14:textId="77777777" w:rsidR="007D5B82" w:rsidRPr="00463415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Potpis odgovorne osobe/osobe ovlašćene za zastupanje</w:t>
            </w:r>
          </w:p>
          <w:p w14:paraId="6B8E7C1E" w14:textId="77777777" w:rsidR="007D5B82" w:rsidRPr="004F10B2" w:rsidRDefault="004E4C24" w:rsidP="004E4C24">
            <w:pPr>
              <w:tabs>
                <w:tab w:val="center" w:pos="4680"/>
                <w:tab w:val="right" w:pos="9360"/>
              </w:tabs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________________</w:t>
            </w:r>
            <w:r w:rsidR="007D5B82" w:rsidRPr="00463415">
              <w:rPr>
                <w:rFonts w:asciiTheme="majorHAnsi" w:hAnsiTheme="majorHAnsi" w:cs="Arial"/>
                <w:sz w:val="24"/>
                <w:szCs w:val="24"/>
              </w:rPr>
              <w:t>___________</w:t>
            </w:r>
          </w:p>
        </w:tc>
      </w:tr>
    </w:tbl>
    <w:p w14:paraId="31387BA0" w14:textId="77777777" w:rsidR="00693CED" w:rsidRPr="00463415" w:rsidRDefault="00693CED" w:rsidP="007B6485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sectPr w:rsidR="00693CED" w:rsidRPr="004634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B8E7B" w14:textId="77777777" w:rsidR="00D91ECC" w:rsidRDefault="00D91ECC" w:rsidP="003C70B6">
      <w:pPr>
        <w:spacing w:after="0" w:line="240" w:lineRule="auto"/>
      </w:pPr>
      <w:r>
        <w:separator/>
      </w:r>
    </w:p>
  </w:endnote>
  <w:endnote w:type="continuationSeparator" w:id="0">
    <w:p w14:paraId="4AA3F919" w14:textId="77777777" w:rsidR="00D91ECC" w:rsidRDefault="00D91ECC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7F240" w14:textId="77777777" w:rsidR="00D91ECC" w:rsidRDefault="00D91ECC" w:rsidP="003C70B6">
      <w:pPr>
        <w:spacing w:after="0" w:line="240" w:lineRule="auto"/>
      </w:pPr>
      <w:r>
        <w:separator/>
      </w:r>
    </w:p>
  </w:footnote>
  <w:footnote w:type="continuationSeparator" w:id="0">
    <w:p w14:paraId="04621B0D" w14:textId="77777777" w:rsidR="00D91ECC" w:rsidRDefault="00D91ECC" w:rsidP="003C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D78"/>
    <w:multiLevelType w:val="multilevel"/>
    <w:tmpl w:val="9F04CE5C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558CA"/>
    <w:multiLevelType w:val="hybridMultilevel"/>
    <w:tmpl w:val="082E3C1E"/>
    <w:lvl w:ilvl="0" w:tplc="ACE095F4">
      <w:start w:val="1"/>
      <w:numFmt w:val="decimal"/>
      <w:lvlText w:val="%1)"/>
      <w:lvlJc w:val="left"/>
      <w:pPr>
        <w:ind w:left="657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0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50DD7D99"/>
    <w:multiLevelType w:val="hybridMultilevel"/>
    <w:tmpl w:val="5F162E9E"/>
    <w:lvl w:ilvl="0" w:tplc="A98CCC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6"/>
  </w:num>
  <w:num w:numId="5">
    <w:abstractNumId w:val="8"/>
  </w:num>
  <w:num w:numId="6">
    <w:abstractNumId w:val="1"/>
  </w:num>
  <w:num w:numId="7">
    <w:abstractNumId w:val="12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007EAC"/>
    <w:rsid w:val="00063130"/>
    <w:rsid w:val="001A1BC1"/>
    <w:rsid w:val="001A6C18"/>
    <w:rsid w:val="00266469"/>
    <w:rsid w:val="00273D01"/>
    <w:rsid w:val="002C2DDA"/>
    <w:rsid w:val="002C6888"/>
    <w:rsid w:val="00377460"/>
    <w:rsid w:val="00384E40"/>
    <w:rsid w:val="003C70B6"/>
    <w:rsid w:val="003D3C05"/>
    <w:rsid w:val="00403C80"/>
    <w:rsid w:val="00463415"/>
    <w:rsid w:val="004655DD"/>
    <w:rsid w:val="00486315"/>
    <w:rsid w:val="004E4C24"/>
    <w:rsid w:val="004F10B2"/>
    <w:rsid w:val="0050017E"/>
    <w:rsid w:val="00593240"/>
    <w:rsid w:val="005A147A"/>
    <w:rsid w:val="005E4FD4"/>
    <w:rsid w:val="00692972"/>
    <w:rsid w:val="00693CED"/>
    <w:rsid w:val="0072617A"/>
    <w:rsid w:val="007321C1"/>
    <w:rsid w:val="00741F43"/>
    <w:rsid w:val="00775E1E"/>
    <w:rsid w:val="007B6485"/>
    <w:rsid w:val="007D5B82"/>
    <w:rsid w:val="00807E67"/>
    <w:rsid w:val="0083013D"/>
    <w:rsid w:val="00844AFC"/>
    <w:rsid w:val="00852036"/>
    <w:rsid w:val="009514FA"/>
    <w:rsid w:val="009803A7"/>
    <w:rsid w:val="00A31805"/>
    <w:rsid w:val="00A32D80"/>
    <w:rsid w:val="00A56F32"/>
    <w:rsid w:val="00AD0436"/>
    <w:rsid w:val="00B57645"/>
    <w:rsid w:val="00B85A15"/>
    <w:rsid w:val="00C725BB"/>
    <w:rsid w:val="00CB2908"/>
    <w:rsid w:val="00CC1A19"/>
    <w:rsid w:val="00CF509A"/>
    <w:rsid w:val="00D91ECC"/>
    <w:rsid w:val="00DC2489"/>
    <w:rsid w:val="00E45036"/>
    <w:rsid w:val="00EC543B"/>
    <w:rsid w:val="00EE51D0"/>
    <w:rsid w:val="00F70C46"/>
    <w:rsid w:val="00F8079F"/>
    <w:rsid w:val="00FA50B2"/>
    <w:rsid w:val="00FC5D11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F85C"/>
  <w15:docId w15:val="{09A240BD-D2A5-48A0-83FD-30F0EF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6C7B-5E49-408F-AB88-D022285E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Tomković</dc:creator>
  <cp:lastModifiedBy>Svetlana</cp:lastModifiedBy>
  <cp:revision>3</cp:revision>
  <cp:lastPrinted>2020-02-10T13:06:00Z</cp:lastPrinted>
  <dcterms:created xsi:type="dcterms:W3CDTF">2020-02-10T10:14:00Z</dcterms:created>
  <dcterms:modified xsi:type="dcterms:W3CDTF">2020-02-10T13:22:00Z</dcterms:modified>
</cp:coreProperties>
</file>