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68" w:rsidRPr="00022AF5" w:rsidRDefault="002B7068" w:rsidP="002B7068">
      <w:pPr>
        <w:jc w:val="center"/>
        <w:rPr>
          <w:rFonts w:ascii="Bookman Old Style" w:hAnsi="Bookman Old Style"/>
          <w:b/>
          <w:sz w:val="24"/>
          <w:szCs w:val="24"/>
          <w:lang w:val="sr-Latn-ME"/>
        </w:rPr>
      </w:pPr>
      <w:r w:rsidRPr="00022AF5">
        <w:rPr>
          <w:rFonts w:ascii="Bookman Old Style" w:hAnsi="Bookman Old Style"/>
          <w:b/>
          <w:sz w:val="24"/>
          <w:szCs w:val="24"/>
          <w:lang w:val="sr-Latn-ME"/>
        </w:rPr>
        <w:t>Izlaganje načelnika Centra bezbjednosti Podgorica Milovana Pavićevića</w:t>
      </w:r>
    </w:p>
    <w:p w:rsidR="002B7068" w:rsidRPr="00022AF5" w:rsidRDefault="002B7068" w:rsidP="002B7068">
      <w:pPr>
        <w:jc w:val="center"/>
        <w:rPr>
          <w:rFonts w:ascii="Bookman Old Style" w:hAnsi="Bookman Old Style"/>
          <w:b/>
          <w:sz w:val="24"/>
          <w:szCs w:val="24"/>
          <w:lang w:val="sr-Latn-ME"/>
        </w:rPr>
      </w:pPr>
      <w:r w:rsidRPr="00022AF5">
        <w:rPr>
          <w:rFonts w:ascii="Bookman Old Style" w:hAnsi="Bookman Old Style"/>
          <w:b/>
          <w:sz w:val="24"/>
          <w:szCs w:val="24"/>
          <w:lang w:val="sr-Latn-ME"/>
        </w:rPr>
        <w:t xml:space="preserve">na današnjoj pres konferenciji održanoj povodom rasvjetljavanja </w:t>
      </w:r>
    </w:p>
    <w:p w:rsidR="002B7068" w:rsidRPr="00022AF5" w:rsidRDefault="002B7068" w:rsidP="002B7068">
      <w:pPr>
        <w:jc w:val="center"/>
        <w:rPr>
          <w:rFonts w:ascii="Bookman Old Style" w:hAnsi="Bookman Old Style"/>
          <w:b/>
          <w:sz w:val="24"/>
          <w:szCs w:val="24"/>
          <w:lang w:val="sr-Latn-ME"/>
        </w:rPr>
      </w:pPr>
      <w:r w:rsidRPr="00022AF5">
        <w:rPr>
          <w:rFonts w:ascii="Bookman Old Style" w:hAnsi="Bookman Old Style"/>
          <w:b/>
          <w:sz w:val="24"/>
          <w:szCs w:val="24"/>
          <w:lang w:val="sr-Latn-ME"/>
        </w:rPr>
        <w:t>teškog ubistva izvršenog na organizovan način u Cetinju</w:t>
      </w:r>
    </w:p>
    <w:p w:rsidR="002B7068" w:rsidRPr="00022AF5" w:rsidRDefault="002B7068" w:rsidP="002B7068">
      <w:pPr>
        <w:jc w:val="center"/>
        <w:rPr>
          <w:rFonts w:ascii="Bookman Old Style" w:hAnsi="Bookman Old Style"/>
          <w:sz w:val="24"/>
          <w:szCs w:val="24"/>
          <w:lang w:val="sr-Latn-ME"/>
        </w:rPr>
      </w:pPr>
    </w:p>
    <w:p w:rsidR="002B7068" w:rsidRDefault="002B7068" w:rsidP="002B7068">
      <w:pPr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                                                       </w:t>
      </w:r>
    </w:p>
    <w:p w:rsidR="002B7068" w:rsidRDefault="002B7068" w:rsidP="002B7068">
      <w:pPr>
        <w:jc w:val="right"/>
        <w:rPr>
          <w:rFonts w:ascii="Bookman Old Style" w:hAnsi="Bookman Old Style"/>
          <w:i/>
          <w:color w:val="808080" w:themeColor="background1" w:themeShade="80"/>
          <w:sz w:val="24"/>
          <w:szCs w:val="24"/>
          <w:lang w:val="sr-Latn-ME"/>
        </w:rPr>
      </w:pPr>
      <w:r w:rsidRPr="00022AF5">
        <w:rPr>
          <w:rFonts w:ascii="Bookman Old Style" w:hAnsi="Bookman Old Style"/>
          <w:i/>
          <w:color w:val="808080" w:themeColor="background1" w:themeShade="80"/>
          <w:sz w:val="24"/>
          <w:szCs w:val="24"/>
          <w:lang w:val="sr-Latn-ME"/>
        </w:rPr>
        <w:t>Podgorica, PR centar, 18.06.2019. godine</w:t>
      </w:r>
    </w:p>
    <w:p w:rsidR="002B7068" w:rsidRPr="00022AF5" w:rsidRDefault="002B7068" w:rsidP="002B7068">
      <w:pPr>
        <w:jc w:val="right"/>
        <w:rPr>
          <w:rFonts w:ascii="Bookman Old Style" w:hAnsi="Bookman Old Style"/>
          <w:i/>
          <w:color w:val="808080" w:themeColor="background1" w:themeShade="80"/>
          <w:sz w:val="24"/>
          <w:szCs w:val="24"/>
          <w:lang w:val="sr-Latn-ME"/>
        </w:rPr>
      </w:pPr>
    </w:p>
    <w:p w:rsidR="002B7068" w:rsidRPr="00022AF5" w:rsidRDefault="002B7068" w:rsidP="002B7068">
      <w:pPr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11.06.2019.g. oko 17,00 časova </w:t>
      </w:r>
      <w:r>
        <w:rPr>
          <w:rFonts w:ascii="Bookman Old Style" w:hAnsi="Bookman Old Style"/>
          <w:sz w:val="24"/>
          <w:szCs w:val="24"/>
          <w:lang w:val="sr-Latn-ME"/>
        </w:rPr>
        <w:t>u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Cetinju u Bulevaru Crnogorskih junaka, ispred UO „PORTUN“, od strane dva nepoznata lica, došlo je do upotrebe vatrenog oružja, kojom prilikom je smrtno stradao B.M</w:t>
      </w:r>
      <w:r>
        <w:rPr>
          <w:rFonts w:ascii="Bookman Old Style" w:hAnsi="Bookman Old Style"/>
          <w:sz w:val="24"/>
          <w:szCs w:val="24"/>
          <w:lang w:val="sr-Latn-ME"/>
        </w:rPr>
        <w:t>, rođen 1981. godine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iz Cetinja, dok su tri lica zadobila teške tjelesne povrede. </w:t>
      </w:r>
    </w:p>
    <w:p w:rsidR="002B7068" w:rsidRPr="00022AF5" w:rsidRDefault="002B7068" w:rsidP="002B7068">
      <w:pPr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Uviđajem na licu mjesta, kojim je rukovodio državni tužilac u V</w:t>
      </w:r>
      <w:r>
        <w:rPr>
          <w:rFonts w:ascii="Bookman Old Style" w:hAnsi="Bookman Old Style"/>
          <w:sz w:val="24"/>
          <w:szCs w:val="24"/>
          <w:lang w:val="sr-Latn-ME"/>
        </w:rPr>
        <w:t>išem državnom tužilaštvu u Podgorici</w:t>
      </w:r>
      <w:r w:rsidRPr="00022AF5">
        <w:rPr>
          <w:rFonts w:ascii="Bookman Old Style" w:hAnsi="Bookman Old Style"/>
          <w:sz w:val="24"/>
          <w:szCs w:val="24"/>
          <w:lang w:val="sr-Latn-ME"/>
        </w:rPr>
        <w:t>, pronađeni su tragovi i predmeti koji su upućeni u Forenzički centar na vještačenje.</w:t>
      </w: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Službenici policije su</w:t>
      </w:r>
      <w:r>
        <w:rPr>
          <w:rFonts w:ascii="Bookman Old Style" w:hAnsi="Bookman Old Style"/>
          <w:sz w:val="24"/>
          <w:szCs w:val="24"/>
          <w:lang w:val="sr-Latn-ME"/>
        </w:rPr>
        <w:t>,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odmah nakon izvršenog ubistva, došli do operativnih podatak</w:t>
      </w:r>
      <w:r>
        <w:rPr>
          <w:rFonts w:ascii="Bookman Old Style" w:hAnsi="Bookman Old Style"/>
          <w:sz w:val="24"/>
          <w:szCs w:val="24"/>
          <w:lang w:val="sr-Latn-ME"/>
        </w:rPr>
        <w:t>a visokog stepena pouzdanosti,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koja kriminalna grupa i koja konkretna lica se dovode u vezu sa organizacijom, logistikom i izvršenjem </w:t>
      </w:r>
      <w:r>
        <w:rPr>
          <w:rFonts w:ascii="Bookman Old Style" w:hAnsi="Bookman Old Style"/>
          <w:sz w:val="24"/>
          <w:szCs w:val="24"/>
          <w:lang w:val="sr-Latn-ME"/>
        </w:rPr>
        <w:t>krivičnog djela.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</w:t>
      </w: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  <w:r>
        <w:rPr>
          <w:rFonts w:ascii="Bookman Old Style" w:hAnsi="Bookman Old Style"/>
          <w:sz w:val="24"/>
          <w:szCs w:val="24"/>
          <w:lang w:val="sr-Latn-ME"/>
        </w:rPr>
        <w:t>U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odnosu na prikupljene podatke službenici Uprave policije u saradnji sa VDT i SDT, preduzeli su niz operativnih i istražnih aktivnosti u cilju identifikac</w:t>
      </w:r>
      <w:r>
        <w:rPr>
          <w:rFonts w:ascii="Bookman Old Style" w:hAnsi="Bookman Old Style"/>
          <w:sz w:val="24"/>
          <w:szCs w:val="24"/>
          <w:lang w:val="sr-Latn-ME"/>
        </w:rPr>
        <w:t>ije i pronalaska izvršilaca ubistva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na štetu B.M. i tom prilikom izvršili</w:t>
      </w:r>
      <w:r>
        <w:rPr>
          <w:rFonts w:ascii="Bookman Old Style" w:hAnsi="Bookman Old Style"/>
          <w:sz w:val="24"/>
          <w:szCs w:val="24"/>
          <w:lang w:val="sr-Latn-ME"/>
        </w:rPr>
        <w:t>:</w:t>
      </w: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pretragu terena na teritoriji Opštine Cetinje, </w:t>
      </w:r>
    </w:p>
    <w:p w:rsidR="002B7068" w:rsidRPr="00022AF5" w:rsidRDefault="002B7068" w:rsidP="002B706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pretragu terena i iz vazduha, posredstvom helikoptera</w:t>
      </w:r>
      <w:r>
        <w:rPr>
          <w:rFonts w:ascii="Bookman Old Style" w:hAnsi="Bookman Old Style"/>
          <w:sz w:val="24"/>
          <w:szCs w:val="24"/>
          <w:lang w:val="sr-Latn-ME"/>
        </w:rPr>
        <w:t>,</w:t>
      </w:r>
    </w:p>
    <w:p w:rsidR="002B7068" w:rsidRPr="00022AF5" w:rsidRDefault="002B7068" w:rsidP="002B706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pregled 13 stambenih zgrada sa podrumskim prostorijama, u kojima se nalazi 374 stana</w:t>
      </w:r>
      <w:r>
        <w:rPr>
          <w:rFonts w:ascii="Bookman Old Style" w:hAnsi="Bookman Old Style"/>
          <w:sz w:val="24"/>
          <w:szCs w:val="24"/>
          <w:lang w:val="sr-Latn-ME"/>
        </w:rPr>
        <w:t>,</w:t>
      </w:r>
    </w:p>
    <w:p w:rsidR="002B7068" w:rsidRPr="00022AF5" w:rsidRDefault="002B7068" w:rsidP="002B706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pregled 37 porodičnih kuća sa 10 pomoćnih objekata</w:t>
      </w:r>
      <w:r>
        <w:rPr>
          <w:rFonts w:ascii="Bookman Old Style" w:hAnsi="Bookman Old Style"/>
          <w:sz w:val="24"/>
          <w:szCs w:val="24"/>
          <w:lang w:val="sr-Latn-ME"/>
        </w:rPr>
        <w:t>,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</w:t>
      </w:r>
    </w:p>
    <w:p w:rsidR="002B7068" w:rsidRPr="00022AF5" w:rsidRDefault="002B7068" w:rsidP="002B706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9 pretresa na 14 lokacija koje koriste </w:t>
      </w:r>
      <w:r>
        <w:rPr>
          <w:rFonts w:ascii="Bookman Old Style" w:hAnsi="Bookman Old Style"/>
          <w:sz w:val="24"/>
          <w:szCs w:val="24"/>
          <w:lang w:val="sr-Latn-ME"/>
        </w:rPr>
        <w:t>bezbjednosno interesantna lica,</w:t>
      </w:r>
    </w:p>
    <w:p w:rsidR="002B7068" w:rsidRPr="00022AF5" w:rsidRDefault="002B7068" w:rsidP="002B706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izuzimanje i analizu video</w:t>
      </w:r>
      <w:r>
        <w:rPr>
          <w:rFonts w:ascii="Bookman Old Style" w:hAnsi="Bookman Old Style"/>
          <w:sz w:val="24"/>
          <w:szCs w:val="24"/>
          <w:lang w:val="sr-Latn-ME"/>
        </w:rPr>
        <w:t xml:space="preserve"> </w:t>
      </w:r>
      <w:r w:rsidRPr="00022AF5">
        <w:rPr>
          <w:rFonts w:ascii="Bookman Old Style" w:hAnsi="Bookman Old Style"/>
          <w:sz w:val="24"/>
          <w:szCs w:val="24"/>
          <w:lang w:val="sr-Latn-ME"/>
        </w:rPr>
        <w:t>zapisa sa sigurnosnih kamera</w:t>
      </w:r>
      <w:r>
        <w:rPr>
          <w:rFonts w:ascii="Bookman Old Style" w:hAnsi="Bookman Old Style"/>
          <w:sz w:val="24"/>
          <w:szCs w:val="24"/>
          <w:lang w:val="sr-Latn-ME"/>
        </w:rPr>
        <w:t>,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</w:t>
      </w:r>
    </w:p>
    <w:p w:rsidR="002B7068" w:rsidRPr="00022AF5" w:rsidRDefault="002B7068" w:rsidP="002B706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analize telefonskog saobraćaja</w:t>
      </w:r>
      <w:r>
        <w:rPr>
          <w:rFonts w:ascii="Bookman Old Style" w:hAnsi="Bookman Old Style"/>
          <w:sz w:val="24"/>
          <w:szCs w:val="24"/>
          <w:lang w:val="sr-Latn-ME"/>
        </w:rPr>
        <w:t>,</w:t>
      </w:r>
    </w:p>
    <w:p w:rsidR="002B7068" w:rsidRPr="00022AF5" w:rsidRDefault="002B7068" w:rsidP="002B706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prikupili obavještenja od 21 </w:t>
      </w:r>
      <w:r>
        <w:rPr>
          <w:rFonts w:ascii="Bookman Old Style" w:hAnsi="Bookman Old Style"/>
          <w:sz w:val="24"/>
          <w:szCs w:val="24"/>
          <w:lang w:val="sr-Latn-ME"/>
        </w:rPr>
        <w:t>bezbjednosno interesantnog lica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sa provjerom alibija i poligrafskim testiranjem istih</w:t>
      </w:r>
    </w:p>
    <w:p w:rsidR="002B7068" w:rsidRPr="00022AF5" w:rsidRDefault="002B7068" w:rsidP="002B7068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>
        <w:rPr>
          <w:rFonts w:ascii="Bookman Old Style" w:hAnsi="Bookman Old Style"/>
          <w:sz w:val="24"/>
          <w:szCs w:val="24"/>
          <w:lang w:val="sr-Latn-ME"/>
        </w:rPr>
        <w:t>preduzeli i druge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istražne radnje po nalogu tužilaštva. </w:t>
      </w:r>
    </w:p>
    <w:p w:rsidR="002B7068" w:rsidRPr="00022AF5" w:rsidRDefault="002B7068" w:rsidP="002B7068">
      <w:pPr>
        <w:jc w:val="both"/>
        <w:rPr>
          <w:rFonts w:ascii="Bookman Old Style" w:hAnsi="Bookman Old Style"/>
          <w:sz w:val="24"/>
          <w:szCs w:val="24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Brzom, efikasnom i koordiniranom akcijom policije i tužilaštva, prikupljene su informacije i obavještenja,  obezbijeđeni materijalni dokazi koji upućuju na osnove sumnje da su bezbjednosno interesantna lica sa područja Cetinja : </w:t>
      </w:r>
    </w:p>
    <w:p w:rsidR="002B7068" w:rsidRPr="00022AF5" w:rsidRDefault="002B7068" w:rsidP="002B706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L.N</w:t>
      </w:r>
      <w:r>
        <w:rPr>
          <w:rFonts w:ascii="Bookman Old Style" w:hAnsi="Bookman Old Style"/>
          <w:sz w:val="24"/>
          <w:szCs w:val="24"/>
          <w:lang w:val="sr-Latn-ME"/>
        </w:rPr>
        <w:t>,</w:t>
      </w:r>
    </w:p>
    <w:p w:rsidR="002B7068" w:rsidRPr="00022AF5" w:rsidRDefault="002B7068" w:rsidP="002B706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Ž.P</w:t>
      </w:r>
      <w:r>
        <w:rPr>
          <w:rFonts w:ascii="Bookman Old Style" w:hAnsi="Bookman Old Style"/>
          <w:sz w:val="24"/>
          <w:szCs w:val="24"/>
          <w:lang w:val="sr-Latn-ME"/>
        </w:rPr>
        <w:t>. i</w:t>
      </w:r>
    </w:p>
    <w:p w:rsidR="002B7068" w:rsidRPr="00022AF5" w:rsidRDefault="002B7068" w:rsidP="002B7068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M.P</w:t>
      </w:r>
      <w:r>
        <w:rPr>
          <w:rFonts w:ascii="Bookman Old Style" w:hAnsi="Bookman Old Style"/>
          <w:sz w:val="24"/>
          <w:szCs w:val="24"/>
          <w:lang w:val="sr-Latn-ME"/>
        </w:rPr>
        <w:t>,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</w:t>
      </w: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bliska jednoj organizovanoj kriminalnoj grupi, planirala i pripremala izvršenje ubistva B.M. koje su u saučesništvu sa još najmanje dva lica i izvršila 11.06.2019.g.</w:t>
      </w: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sz w:val="24"/>
          <w:szCs w:val="24"/>
          <w:lang w:val="sr-Latn-ME"/>
        </w:rPr>
      </w:pP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lastRenderedPageBreak/>
        <w:t>Policijsko – tužilačke aktivnosti su rezultirale  :</w:t>
      </w:r>
    </w:p>
    <w:p w:rsidR="002B7068" w:rsidRPr="00022AF5" w:rsidRDefault="002B7068" w:rsidP="002B7068">
      <w:pPr>
        <w:jc w:val="both"/>
        <w:rPr>
          <w:rFonts w:ascii="Bookman Old Style" w:hAnsi="Bookman Old Style"/>
          <w:sz w:val="24"/>
          <w:szCs w:val="24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>
        <w:rPr>
          <w:rFonts w:ascii="Bookman Old Style" w:hAnsi="Bookman Old Style"/>
          <w:sz w:val="24"/>
          <w:szCs w:val="24"/>
          <w:lang w:val="sr-Latn-ME"/>
        </w:rPr>
        <w:t xml:space="preserve">Brzom </w:t>
      </w:r>
      <w:r w:rsidRPr="00022AF5">
        <w:rPr>
          <w:rFonts w:ascii="Bookman Old Style" w:hAnsi="Bookman Old Style"/>
          <w:sz w:val="24"/>
          <w:szCs w:val="24"/>
          <w:lang w:val="sr-Latn-ME"/>
        </w:rPr>
        <w:t>identifikacijom, lociranjem i hapšenjem tri lica koja su učestvovala u izvršenju ubistva. Osumnjičeni L.N, Ž.P. i M.P.</w:t>
      </w:r>
      <w:r>
        <w:rPr>
          <w:rFonts w:ascii="Bookman Old Style" w:hAnsi="Bookman Old Style"/>
          <w:sz w:val="24"/>
          <w:szCs w:val="24"/>
          <w:lang w:val="sr-Latn-ME"/>
        </w:rPr>
        <w:t xml:space="preserve"> su lišeni slobode 14.06.2019.g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, tri dana nakon izvršenja k.d. zbog osnova sumnje da su počinili krivična djela stvaranje kriminalne organizacije, teško ubistvo i nedozvoljeno držanje oružja i eksplozivnih materija, </w:t>
      </w:r>
    </w:p>
    <w:p w:rsidR="002B7068" w:rsidRPr="00022AF5" w:rsidRDefault="002B7068" w:rsidP="002B7068">
      <w:pPr>
        <w:jc w:val="both"/>
        <w:rPr>
          <w:rFonts w:ascii="Bookman Old Style" w:hAnsi="Bookman Old Style"/>
          <w:sz w:val="24"/>
          <w:szCs w:val="24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Pronalaskom oružja </w:t>
      </w:r>
      <w:r>
        <w:rPr>
          <w:rFonts w:ascii="Bookman Old Style" w:hAnsi="Bookman Old Style"/>
          <w:sz w:val="24"/>
          <w:szCs w:val="24"/>
          <w:lang w:val="sr-Latn-ME"/>
        </w:rPr>
        <w:t>–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dva pištolja, koje je korišćeno u izvršenju k.d., i pištoljske municije različitog kalibra, </w:t>
      </w: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sz w:val="24"/>
          <w:szCs w:val="24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Pronaskom obuće i garderobe koja je pripadala izvršiocima, </w:t>
      </w: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sz w:val="24"/>
          <w:szCs w:val="24"/>
          <w:lang w:val="sr-Latn-ME"/>
        </w:rPr>
      </w:pPr>
    </w:p>
    <w:p w:rsidR="002B7068" w:rsidRPr="00022AF5" w:rsidRDefault="002B7068" w:rsidP="002B7068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Pronalaskom hiruških rukavica, silikonskih maski, kačketa, i dr. predmeta koje su izvršioci koristili prije, za vrijeme i nakon izvršenog k.d. prilikom bjekstva, kako bi prikrili tragove i nadležnim organima otežali njihovo otkrivanje. </w:t>
      </w: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sz w:val="24"/>
          <w:szCs w:val="24"/>
          <w:lang w:val="sr-Latn-ME"/>
        </w:rPr>
      </w:pPr>
    </w:p>
    <w:p w:rsidR="002B7068" w:rsidRPr="00022AF5" w:rsidRDefault="002B7068" w:rsidP="002B7068">
      <w:p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Oružje ko</w:t>
      </w:r>
      <w:r>
        <w:rPr>
          <w:rFonts w:ascii="Bookman Old Style" w:hAnsi="Bookman Old Style"/>
          <w:sz w:val="24"/>
          <w:szCs w:val="24"/>
          <w:lang w:val="sr-Latn-ME"/>
        </w:rPr>
        <w:t>je je korišćeno u izvršenju krivičnog djela kao i druge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predme</w:t>
      </w:r>
      <w:r>
        <w:rPr>
          <w:rFonts w:ascii="Bookman Old Style" w:hAnsi="Bookman Old Style"/>
          <w:sz w:val="24"/>
          <w:szCs w:val="24"/>
          <w:lang w:val="sr-Latn-ME"/>
        </w:rPr>
        <w:t>te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koje su izvršioci koristili policija je pronašla na Cetinju, pretragom terena na brdovitom i nepristupačnom dijelu iznad bivše fabrike „Obod“. Navedeno </w:t>
      </w:r>
      <w:r>
        <w:rPr>
          <w:rFonts w:ascii="Bookman Old Style" w:hAnsi="Bookman Old Style"/>
          <w:sz w:val="24"/>
          <w:szCs w:val="24"/>
          <w:lang w:val="sr-Latn-ME"/>
        </w:rPr>
        <w:t>oružje i drugi predmeti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bili su sakriveni u rancu tj. torbi koja je bila zakopana u zemlji.</w:t>
      </w:r>
    </w:p>
    <w:p w:rsidR="002B7068" w:rsidRPr="00022AF5" w:rsidRDefault="002B7068" w:rsidP="002B7068">
      <w:pPr>
        <w:jc w:val="both"/>
        <w:rPr>
          <w:rFonts w:ascii="Bookman Old Style" w:hAnsi="Bookman Old Style"/>
          <w:sz w:val="24"/>
          <w:szCs w:val="24"/>
          <w:lang w:val="sr-Latn-ME"/>
        </w:rPr>
      </w:pPr>
    </w:p>
    <w:p w:rsidR="002B7068" w:rsidRPr="00022AF5" w:rsidRDefault="002B7068" w:rsidP="002B7068">
      <w:pPr>
        <w:jc w:val="both"/>
        <w:rPr>
          <w:rFonts w:ascii="Bookman Old Style" w:hAnsi="Bookman Old Style"/>
          <w:sz w:val="24"/>
          <w:szCs w:val="24"/>
          <w:lang w:val="sr-Latn-ME"/>
        </w:rPr>
      </w:pPr>
      <w:r w:rsidRPr="00022AF5">
        <w:rPr>
          <w:rFonts w:ascii="Bookman Old Style" w:hAnsi="Bookman Old Style"/>
          <w:sz w:val="24"/>
          <w:szCs w:val="24"/>
          <w:lang w:val="sr-Latn-ME"/>
        </w:rPr>
        <w:t>Policijsko – tužilačke aktivnosti u ovom slučaju se nastavlja</w:t>
      </w:r>
      <w:r>
        <w:rPr>
          <w:rFonts w:ascii="Bookman Old Style" w:hAnsi="Bookman Old Style"/>
          <w:sz w:val="24"/>
          <w:szCs w:val="24"/>
          <w:lang w:val="sr-Latn-ME"/>
        </w:rPr>
        <w:t>ju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 u cilju identifikacije i drugih lica, saučesnika u izvršenju </w:t>
      </w:r>
      <w:r>
        <w:rPr>
          <w:rFonts w:ascii="Bookman Old Style" w:hAnsi="Bookman Old Style"/>
          <w:sz w:val="24"/>
          <w:szCs w:val="24"/>
          <w:lang w:val="sr-Latn-ME"/>
        </w:rPr>
        <w:t xml:space="preserve">krivičnog djela </w:t>
      </w:r>
      <w:r w:rsidRPr="00022AF5">
        <w:rPr>
          <w:rFonts w:ascii="Bookman Old Style" w:hAnsi="Bookman Old Style"/>
          <w:sz w:val="24"/>
          <w:szCs w:val="24"/>
          <w:lang w:val="sr-Latn-ME"/>
        </w:rPr>
        <w:t xml:space="preserve">teško ubistvo na štetu B.M. </w:t>
      </w: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</w:p>
    <w:p w:rsidR="002B7068" w:rsidRPr="00022AF5" w:rsidRDefault="002B7068" w:rsidP="002B7068">
      <w:pPr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</w:p>
    <w:p w:rsidR="002B7068" w:rsidRPr="00022AF5" w:rsidRDefault="002B7068" w:rsidP="002B7068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</w:p>
    <w:p w:rsidR="002B7068" w:rsidRPr="00022AF5" w:rsidRDefault="002B7068" w:rsidP="002B7068">
      <w:pPr>
        <w:jc w:val="both"/>
        <w:rPr>
          <w:rFonts w:ascii="Bookman Old Style" w:hAnsi="Bookman Old Style"/>
          <w:b/>
          <w:sz w:val="24"/>
          <w:szCs w:val="24"/>
          <w:u w:val="single"/>
          <w:lang w:val="sr-Latn-ME"/>
        </w:rPr>
      </w:pPr>
      <w:r w:rsidRPr="00022AF5">
        <w:rPr>
          <w:rFonts w:ascii="Bookman Old Style" w:hAnsi="Bookman Old Style"/>
          <w:b/>
          <w:sz w:val="24"/>
          <w:szCs w:val="24"/>
          <w:u w:val="single"/>
          <w:lang w:val="sr-Latn-ME"/>
        </w:rPr>
        <w:t xml:space="preserve">                                     </w:t>
      </w:r>
    </w:p>
    <w:p w:rsidR="0036796C" w:rsidRDefault="002B7068">
      <w:bookmarkStart w:id="0" w:name="_GoBack"/>
      <w:bookmarkEnd w:id="0"/>
    </w:p>
    <w:sectPr w:rsidR="0036796C" w:rsidSect="003321E7">
      <w:pgSz w:w="12240" w:h="15840"/>
      <w:pgMar w:top="13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A26"/>
    <w:multiLevelType w:val="hybridMultilevel"/>
    <w:tmpl w:val="18582ED8"/>
    <w:lvl w:ilvl="0" w:tplc="D5BABAA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22D54"/>
    <w:multiLevelType w:val="hybridMultilevel"/>
    <w:tmpl w:val="0AEA0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C32AA"/>
    <w:multiLevelType w:val="hybridMultilevel"/>
    <w:tmpl w:val="143CC79A"/>
    <w:lvl w:ilvl="0" w:tplc="CB74B7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68"/>
    <w:rsid w:val="002B7068"/>
    <w:rsid w:val="002D59C6"/>
    <w:rsid w:val="00AD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3EA3C-3FC7-42AA-A5D0-C2344E5B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068"/>
    <w:pPr>
      <w:spacing w:after="0" w:line="240" w:lineRule="auto"/>
    </w:pPr>
    <w:rPr>
      <w:rFonts w:ascii="Arial" w:eastAsia="Times New Roman" w:hAnsi="Arial" w:cs="Arial"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tamara.popovic@mup.gov.me</dc:creator>
  <cp:keywords/>
  <dc:description/>
  <cp:lastModifiedBy>tamara.popovic@mup.gov.me</cp:lastModifiedBy>
  <cp:revision>1</cp:revision>
  <dcterms:created xsi:type="dcterms:W3CDTF">2019-06-18T10:31:00Z</dcterms:created>
  <dcterms:modified xsi:type="dcterms:W3CDTF">2019-06-18T10:32:00Z</dcterms:modified>
</cp:coreProperties>
</file>