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068" w:rsidRPr="00022AF5" w:rsidRDefault="002B7068" w:rsidP="002B7068">
      <w:pPr>
        <w:jc w:val="center"/>
        <w:rPr>
          <w:rFonts w:ascii="Bookman Old Style" w:hAnsi="Bookman Old Style"/>
          <w:b/>
          <w:sz w:val="24"/>
          <w:szCs w:val="24"/>
          <w:lang w:val="sr-Latn-ME"/>
        </w:rPr>
      </w:pPr>
      <w:r w:rsidRPr="00022AF5">
        <w:rPr>
          <w:rFonts w:ascii="Bookman Old Style" w:hAnsi="Bookman Old Style"/>
          <w:b/>
          <w:sz w:val="24"/>
          <w:szCs w:val="24"/>
          <w:lang w:val="sr-Latn-ME"/>
        </w:rPr>
        <w:t>Izlaganje načelnika Centra bezbjednosti Podgorica Milovana Pavićevića</w:t>
      </w:r>
    </w:p>
    <w:p w:rsidR="002B7068" w:rsidRPr="00022AF5" w:rsidRDefault="002B7068" w:rsidP="002B7068">
      <w:pPr>
        <w:jc w:val="center"/>
        <w:rPr>
          <w:rFonts w:ascii="Bookman Old Style" w:hAnsi="Bookman Old Style"/>
          <w:b/>
          <w:sz w:val="24"/>
          <w:szCs w:val="24"/>
          <w:lang w:val="sr-Latn-ME"/>
        </w:rPr>
      </w:pPr>
      <w:r w:rsidRPr="00022AF5">
        <w:rPr>
          <w:rFonts w:ascii="Bookman Old Style" w:hAnsi="Bookman Old Style"/>
          <w:b/>
          <w:sz w:val="24"/>
          <w:szCs w:val="24"/>
          <w:lang w:val="sr-Latn-ME"/>
        </w:rPr>
        <w:t xml:space="preserve">na današnjoj pres konferenciji održanoj povodom rasvjetljavanja </w:t>
      </w:r>
    </w:p>
    <w:p w:rsidR="002B7068" w:rsidRPr="00022AF5" w:rsidRDefault="002B7068" w:rsidP="002B7068">
      <w:pPr>
        <w:jc w:val="center"/>
        <w:rPr>
          <w:rFonts w:ascii="Bookman Old Style" w:hAnsi="Bookman Old Style"/>
          <w:b/>
          <w:sz w:val="24"/>
          <w:szCs w:val="24"/>
          <w:lang w:val="sr-Latn-ME"/>
        </w:rPr>
      </w:pPr>
      <w:r w:rsidRPr="00022AF5">
        <w:rPr>
          <w:rFonts w:ascii="Bookman Old Style" w:hAnsi="Bookman Old Style"/>
          <w:b/>
          <w:sz w:val="24"/>
          <w:szCs w:val="24"/>
          <w:lang w:val="sr-Latn-ME"/>
        </w:rPr>
        <w:t>teškog ubistva izvršenog na organizovan način u Cetinju</w:t>
      </w:r>
    </w:p>
    <w:p w:rsidR="002B7068" w:rsidRPr="00022AF5" w:rsidRDefault="002B7068" w:rsidP="002B7068">
      <w:pPr>
        <w:jc w:val="center"/>
        <w:rPr>
          <w:rFonts w:ascii="Bookman Old Style" w:hAnsi="Bookman Old Style"/>
          <w:sz w:val="24"/>
          <w:szCs w:val="24"/>
          <w:lang w:val="sr-Latn-ME"/>
        </w:rPr>
      </w:pPr>
    </w:p>
    <w:p w:rsidR="002B7068" w:rsidRDefault="002B7068" w:rsidP="002B7068">
      <w:pPr>
        <w:rPr>
          <w:rFonts w:ascii="Bookman Old Style" w:hAnsi="Bookman Old Style"/>
          <w:sz w:val="24"/>
          <w:szCs w:val="24"/>
          <w:lang w:val="sr-Latn-ME"/>
        </w:rPr>
      </w:pPr>
      <w:r w:rsidRPr="00022AF5">
        <w:rPr>
          <w:rFonts w:ascii="Bookman Old Style" w:hAnsi="Bookman Old Style"/>
          <w:sz w:val="24"/>
          <w:szCs w:val="24"/>
          <w:lang w:val="sr-Latn-ME"/>
        </w:rPr>
        <w:t xml:space="preserve">                                                        </w:t>
      </w:r>
    </w:p>
    <w:p w:rsidR="002B7068" w:rsidRDefault="002B7068" w:rsidP="002B7068">
      <w:pPr>
        <w:jc w:val="right"/>
        <w:rPr>
          <w:rFonts w:ascii="Bookman Old Style" w:hAnsi="Bookman Old Style"/>
          <w:i/>
          <w:color w:val="808080" w:themeColor="background1" w:themeShade="80"/>
          <w:sz w:val="24"/>
          <w:szCs w:val="24"/>
          <w:lang w:val="sr-Latn-ME"/>
        </w:rPr>
      </w:pPr>
      <w:r w:rsidRPr="00022AF5">
        <w:rPr>
          <w:rFonts w:ascii="Bookman Old Style" w:hAnsi="Bookman Old Style"/>
          <w:i/>
          <w:color w:val="808080" w:themeColor="background1" w:themeShade="80"/>
          <w:sz w:val="24"/>
          <w:szCs w:val="24"/>
          <w:lang w:val="sr-Latn-ME"/>
        </w:rPr>
        <w:t>Podgorica, PR centar, 18.06.2019. godine</w:t>
      </w:r>
    </w:p>
    <w:p w:rsidR="002B7068" w:rsidRPr="00022AF5" w:rsidRDefault="002B7068" w:rsidP="002B7068">
      <w:pPr>
        <w:jc w:val="right"/>
        <w:rPr>
          <w:rFonts w:ascii="Bookman Old Style" w:hAnsi="Bookman Old Style"/>
          <w:i/>
          <w:color w:val="808080" w:themeColor="background1" w:themeShade="80"/>
          <w:sz w:val="24"/>
          <w:szCs w:val="24"/>
          <w:lang w:val="sr-Latn-ME"/>
        </w:rPr>
      </w:pPr>
    </w:p>
    <w:p w:rsidR="002B7068" w:rsidRPr="00022AF5" w:rsidRDefault="002B7068" w:rsidP="002B7068">
      <w:pPr>
        <w:rPr>
          <w:rFonts w:ascii="Bookman Old Style" w:hAnsi="Bookman Old Style"/>
          <w:b/>
          <w:sz w:val="24"/>
          <w:szCs w:val="24"/>
          <w:u w:val="single"/>
          <w:lang w:val="sr-Latn-ME"/>
        </w:rPr>
      </w:pPr>
    </w:p>
    <w:p w:rsidR="002B7068" w:rsidRPr="00022AF5" w:rsidRDefault="002B7068" w:rsidP="002B7068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  <w:b/>
          <w:sz w:val="24"/>
          <w:szCs w:val="24"/>
          <w:u w:val="single"/>
          <w:lang w:val="sr-Latn-ME"/>
        </w:rPr>
      </w:pPr>
      <w:r w:rsidRPr="00022AF5">
        <w:rPr>
          <w:rFonts w:ascii="Bookman Old Style" w:hAnsi="Bookman Old Style"/>
          <w:sz w:val="24"/>
          <w:szCs w:val="24"/>
          <w:lang w:val="sr-Latn-ME"/>
        </w:rPr>
        <w:t xml:space="preserve">11.06.2019.g. oko 17,00 časova </w:t>
      </w:r>
      <w:r>
        <w:rPr>
          <w:rFonts w:ascii="Bookman Old Style" w:hAnsi="Bookman Old Style"/>
          <w:sz w:val="24"/>
          <w:szCs w:val="24"/>
          <w:lang w:val="sr-Latn-ME"/>
        </w:rPr>
        <w:t>u</w:t>
      </w:r>
      <w:r w:rsidRPr="00022AF5">
        <w:rPr>
          <w:rFonts w:ascii="Bookman Old Style" w:hAnsi="Bookman Old Style"/>
          <w:sz w:val="24"/>
          <w:szCs w:val="24"/>
          <w:lang w:val="sr-Latn-ME"/>
        </w:rPr>
        <w:t xml:space="preserve"> Cetinju u Bulevaru Crnogorskih junaka, ispred UO „PORTUN“, od strane dva nepoznata lica, došlo je do upotrebe vatrenog oružja, kojom prilikom je smrtno stradao B.M</w:t>
      </w:r>
      <w:r>
        <w:rPr>
          <w:rFonts w:ascii="Bookman Old Style" w:hAnsi="Bookman Old Style"/>
          <w:sz w:val="24"/>
          <w:szCs w:val="24"/>
          <w:lang w:val="sr-Latn-ME"/>
        </w:rPr>
        <w:t>, rođen 1981. godine</w:t>
      </w:r>
      <w:r w:rsidRPr="00022AF5">
        <w:rPr>
          <w:rFonts w:ascii="Bookman Old Style" w:hAnsi="Bookman Old Style"/>
          <w:sz w:val="24"/>
          <w:szCs w:val="24"/>
          <w:lang w:val="sr-Latn-ME"/>
        </w:rPr>
        <w:t xml:space="preserve"> iz Cetinja, dok su tri lica zadobila teške tjelesne povrede. </w:t>
      </w:r>
    </w:p>
    <w:p w:rsidR="002B7068" w:rsidRPr="00022AF5" w:rsidRDefault="002B7068" w:rsidP="002B7068">
      <w:pPr>
        <w:jc w:val="both"/>
        <w:rPr>
          <w:rFonts w:ascii="Bookman Old Style" w:hAnsi="Bookman Old Style"/>
          <w:b/>
          <w:sz w:val="24"/>
          <w:szCs w:val="24"/>
          <w:u w:val="single"/>
          <w:lang w:val="sr-Latn-ME"/>
        </w:rPr>
      </w:pPr>
    </w:p>
    <w:p w:rsidR="002B7068" w:rsidRPr="00022AF5" w:rsidRDefault="002B7068" w:rsidP="002B7068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  <w:b/>
          <w:sz w:val="24"/>
          <w:szCs w:val="24"/>
          <w:u w:val="single"/>
          <w:lang w:val="sr-Latn-ME"/>
        </w:rPr>
      </w:pPr>
      <w:r w:rsidRPr="00022AF5">
        <w:rPr>
          <w:rFonts w:ascii="Bookman Old Style" w:hAnsi="Bookman Old Style"/>
          <w:sz w:val="24"/>
          <w:szCs w:val="24"/>
          <w:lang w:val="sr-Latn-ME"/>
        </w:rPr>
        <w:t>Uviđajem na licu mjesta, kojim je rukovodio državni tužilac u V</w:t>
      </w:r>
      <w:r>
        <w:rPr>
          <w:rFonts w:ascii="Bookman Old Style" w:hAnsi="Bookman Old Style"/>
          <w:sz w:val="24"/>
          <w:szCs w:val="24"/>
          <w:lang w:val="sr-Latn-ME"/>
        </w:rPr>
        <w:t>išem državnom tužilaštvu u Podgorici</w:t>
      </w:r>
      <w:r w:rsidRPr="00022AF5">
        <w:rPr>
          <w:rFonts w:ascii="Bookman Old Style" w:hAnsi="Bookman Old Style"/>
          <w:sz w:val="24"/>
          <w:szCs w:val="24"/>
          <w:lang w:val="sr-Latn-ME"/>
        </w:rPr>
        <w:t>, pronađeni su tragovi i predmeti koji su upućeni u Forenzički centar na vještačenje.</w:t>
      </w:r>
    </w:p>
    <w:p w:rsidR="002B7068" w:rsidRPr="00022AF5" w:rsidRDefault="002B7068" w:rsidP="002B7068">
      <w:pPr>
        <w:pStyle w:val="ListParagraph"/>
        <w:jc w:val="both"/>
        <w:rPr>
          <w:rFonts w:ascii="Bookman Old Style" w:hAnsi="Bookman Old Style"/>
          <w:b/>
          <w:sz w:val="24"/>
          <w:szCs w:val="24"/>
          <w:u w:val="single"/>
          <w:lang w:val="sr-Latn-ME"/>
        </w:rPr>
      </w:pPr>
    </w:p>
    <w:p w:rsidR="002B7068" w:rsidRPr="00022AF5" w:rsidRDefault="002B7068" w:rsidP="002B7068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  <w:b/>
          <w:sz w:val="24"/>
          <w:szCs w:val="24"/>
          <w:u w:val="single"/>
          <w:lang w:val="sr-Latn-ME"/>
        </w:rPr>
      </w:pPr>
      <w:r w:rsidRPr="00022AF5">
        <w:rPr>
          <w:rFonts w:ascii="Bookman Old Style" w:hAnsi="Bookman Old Style"/>
          <w:sz w:val="24"/>
          <w:szCs w:val="24"/>
          <w:lang w:val="sr-Latn-ME"/>
        </w:rPr>
        <w:t>Službenici policije su</w:t>
      </w:r>
      <w:r>
        <w:rPr>
          <w:rFonts w:ascii="Bookman Old Style" w:hAnsi="Bookman Old Style"/>
          <w:sz w:val="24"/>
          <w:szCs w:val="24"/>
          <w:lang w:val="sr-Latn-ME"/>
        </w:rPr>
        <w:t>,</w:t>
      </w:r>
      <w:r w:rsidRPr="00022AF5">
        <w:rPr>
          <w:rFonts w:ascii="Bookman Old Style" w:hAnsi="Bookman Old Style"/>
          <w:sz w:val="24"/>
          <w:szCs w:val="24"/>
          <w:lang w:val="sr-Latn-ME"/>
        </w:rPr>
        <w:t xml:space="preserve"> odmah nakon izvršenog ubistva, došli do operativnih podatak</w:t>
      </w:r>
      <w:r>
        <w:rPr>
          <w:rFonts w:ascii="Bookman Old Style" w:hAnsi="Bookman Old Style"/>
          <w:sz w:val="24"/>
          <w:szCs w:val="24"/>
          <w:lang w:val="sr-Latn-ME"/>
        </w:rPr>
        <w:t>a visokog stepena pouzdanosti,</w:t>
      </w:r>
      <w:r w:rsidRPr="00022AF5">
        <w:rPr>
          <w:rFonts w:ascii="Bookman Old Style" w:hAnsi="Bookman Old Style"/>
          <w:sz w:val="24"/>
          <w:szCs w:val="24"/>
          <w:lang w:val="sr-Latn-ME"/>
        </w:rPr>
        <w:t xml:space="preserve"> koja kriminalna grupa i koja konkretna lica se dovode u vezu sa organizacijom, logistikom i izvršenjem </w:t>
      </w:r>
      <w:r>
        <w:rPr>
          <w:rFonts w:ascii="Bookman Old Style" w:hAnsi="Bookman Old Style"/>
          <w:sz w:val="24"/>
          <w:szCs w:val="24"/>
          <w:lang w:val="sr-Latn-ME"/>
        </w:rPr>
        <w:t>krivičnog djela.</w:t>
      </w:r>
      <w:r w:rsidRPr="00022AF5">
        <w:rPr>
          <w:rFonts w:ascii="Bookman Old Style" w:hAnsi="Bookman Old Style"/>
          <w:sz w:val="24"/>
          <w:szCs w:val="24"/>
          <w:lang w:val="sr-Latn-ME"/>
        </w:rPr>
        <w:t xml:space="preserve"> </w:t>
      </w:r>
    </w:p>
    <w:p w:rsidR="002B7068" w:rsidRPr="00022AF5" w:rsidRDefault="002B7068" w:rsidP="002B7068">
      <w:pPr>
        <w:pStyle w:val="ListParagraph"/>
        <w:jc w:val="both"/>
        <w:rPr>
          <w:rFonts w:ascii="Bookman Old Style" w:hAnsi="Bookman Old Style"/>
          <w:b/>
          <w:sz w:val="24"/>
          <w:szCs w:val="24"/>
          <w:u w:val="single"/>
          <w:lang w:val="sr-Latn-ME"/>
        </w:rPr>
      </w:pPr>
    </w:p>
    <w:p w:rsidR="002B7068" w:rsidRPr="00022AF5" w:rsidRDefault="002B7068" w:rsidP="002B7068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  <w:b/>
          <w:sz w:val="24"/>
          <w:szCs w:val="24"/>
          <w:u w:val="single"/>
          <w:lang w:val="sr-Latn-ME"/>
        </w:rPr>
      </w:pPr>
      <w:r>
        <w:rPr>
          <w:rFonts w:ascii="Bookman Old Style" w:hAnsi="Bookman Old Style"/>
          <w:sz w:val="24"/>
          <w:szCs w:val="24"/>
          <w:lang w:val="sr-Latn-ME"/>
        </w:rPr>
        <w:t>U</w:t>
      </w:r>
      <w:r w:rsidRPr="00022AF5">
        <w:rPr>
          <w:rFonts w:ascii="Bookman Old Style" w:hAnsi="Bookman Old Style"/>
          <w:sz w:val="24"/>
          <w:szCs w:val="24"/>
          <w:lang w:val="sr-Latn-ME"/>
        </w:rPr>
        <w:t xml:space="preserve"> odnosu na prikupljene podatke službenici Uprave policije u saradnji sa VDT i SDT, preduzeli su niz operativnih i istražnih aktivnosti u cilju identifikac</w:t>
      </w:r>
      <w:r>
        <w:rPr>
          <w:rFonts w:ascii="Bookman Old Style" w:hAnsi="Bookman Old Style"/>
          <w:sz w:val="24"/>
          <w:szCs w:val="24"/>
          <w:lang w:val="sr-Latn-ME"/>
        </w:rPr>
        <w:t>ije i pronalaska izvršilaca ubistva</w:t>
      </w:r>
      <w:r w:rsidRPr="00022AF5">
        <w:rPr>
          <w:rFonts w:ascii="Bookman Old Style" w:hAnsi="Bookman Old Style"/>
          <w:sz w:val="24"/>
          <w:szCs w:val="24"/>
          <w:lang w:val="sr-Latn-ME"/>
        </w:rPr>
        <w:t xml:space="preserve"> na štetu B.M. i tom prilikom izvršili</w:t>
      </w:r>
      <w:r>
        <w:rPr>
          <w:rFonts w:ascii="Bookman Old Style" w:hAnsi="Bookman Old Style"/>
          <w:sz w:val="24"/>
          <w:szCs w:val="24"/>
          <w:lang w:val="sr-Latn-ME"/>
        </w:rPr>
        <w:t>:</w:t>
      </w:r>
    </w:p>
    <w:p w:rsidR="002B7068" w:rsidRPr="00022AF5" w:rsidRDefault="002B7068" w:rsidP="002B7068">
      <w:pPr>
        <w:pStyle w:val="ListParagraph"/>
        <w:jc w:val="both"/>
        <w:rPr>
          <w:rFonts w:ascii="Bookman Old Style" w:hAnsi="Bookman Old Style"/>
          <w:b/>
          <w:sz w:val="24"/>
          <w:szCs w:val="24"/>
          <w:u w:val="single"/>
          <w:lang w:val="sr-Latn-ME"/>
        </w:rPr>
      </w:pPr>
    </w:p>
    <w:p w:rsidR="002B7068" w:rsidRPr="00022AF5" w:rsidRDefault="002B7068" w:rsidP="002B7068">
      <w:pPr>
        <w:pStyle w:val="ListParagraph"/>
        <w:numPr>
          <w:ilvl w:val="0"/>
          <w:numId w:val="2"/>
        </w:numPr>
        <w:jc w:val="both"/>
        <w:rPr>
          <w:rFonts w:ascii="Bookman Old Style" w:hAnsi="Bookman Old Style"/>
          <w:sz w:val="24"/>
          <w:szCs w:val="24"/>
          <w:lang w:val="sr-Latn-ME"/>
        </w:rPr>
      </w:pPr>
      <w:r w:rsidRPr="00022AF5">
        <w:rPr>
          <w:rFonts w:ascii="Bookman Old Style" w:hAnsi="Bookman Old Style"/>
          <w:sz w:val="24"/>
          <w:szCs w:val="24"/>
          <w:lang w:val="sr-Latn-ME"/>
        </w:rPr>
        <w:t xml:space="preserve">pretragu terena na teritoriji Opštine Cetinje, </w:t>
      </w:r>
    </w:p>
    <w:p w:rsidR="002B7068" w:rsidRPr="00022AF5" w:rsidRDefault="002B7068" w:rsidP="002B7068">
      <w:pPr>
        <w:pStyle w:val="ListParagraph"/>
        <w:numPr>
          <w:ilvl w:val="0"/>
          <w:numId w:val="2"/>
        </w:numPr>
        <w:jc w:val="both"/>
        <w:rPr>
          <w:rFonts w:ascii="Bookman Old Style" w:hAnsi="Bookman Old Style"/>
          <w:sz w:val="24"/>
          <w:szCs w:val="24"/>
          <w:lang w:val="sr-Latn-ME"/>
        </w:rPr>
      </w:pPr>
      <w:r w:rsidRPr="00022AF5">
        <w:rPr>
          <w:rFonts w:ascii="Bookman Old Style" w:hAnsi="Bookman Old Style"/>
          <w:sz w:val="24"/>
          <w:szCs w:val="24"/>
          <w:lang w:val="sr-Latn-ME"/>
        </w:rPr>
        <w:t>pretragu terena i iz vazduha, posredstvom helikoptera</w:t>
      </w:r>
      <w:r>
        <w:rPr>
          <w:rFonts w:ascii="Bookman Old Style" w:hAnsi="Bookman Old Style"/>
          <w:sz w:val="24"/>
          <w:szCs w:val="24"/>
          <w:lang w:val="sr-Latn-ME"/>
        </w:rPr>
        <w:t>,</w:t>
      </w:r>
    </w:p>
    <w:p w:rsidR="002B7068" w:rsidRPr="00022AF5" w:rsidRDefault="002B7068" w:rsidP="002B7068">
      <w:pPr>
        <w:pStyle w:val="ListParagraph"/>
        <w:numPr>
          <w:ilvl w:val="0"/>
          <w:numId w:val="2"/>
        </w:numPr>
        <w:jc w:val="both"/>
        <w:rPr>
          <w:rFonts w:ascii="Bookman Old Style" w:hAnsi="Bookman Old Style"/>
          <w:sz w:val="24"/>
          <w:szCs w:val="24"/>
          <w:lang w:val="sr-Latn-ME"/>
        </w:rPr>
      </w:pPr>
      <w:r w:rsidRPr="00022AF5">
        <w:rPr>
          <w:rFonts w:ascii="Bookman Old Style" w:hAnsi="Bookman Old Style"/>
          <w:sz w:val="24"/>
          <w:szCs w:val="24"/>
          <w:lang w:val="sr-Latn-ME"/>
        </w:rPr>
        <w:t>pregled 13 stambenih zgrada sa podrumskim prostorijama, u kojima se nalazi 374 stana</w:t>
      </w:r>
      <w:r>
        <w:rPr>
          <w:rFonts w:ascii="Bookman Old Style" w:hAnsi="Bookman Old Style"/>
          <w:sz w:val="24"/>
          <w:szCs w:val="24"/>
          <w:lang w:val="sr-Latn-ME"/>
        </w:rPr>
        <w:t>,</w:t>
      </w:r>
    </w:p>
    <w:p w:rsidR="002B7068" w:rsidRPr="00022AF5" w:rsidRDefault="002B7068" w:rsidP="002B7068">
      <w:pPr>
        <w:pStyle w:val="ListParagraph"/>
        <w:numPr>
          <w:ilvl w:val="0"/>
          <w:numId w:val="2"/>
        </w:numPr>
        <w:jc w:val="both"/>
        <w:rPr>
          <w:rFonts w:ascii="Bookman Old Style" w:hAnsi="Bookman Old Style"/>
          <w:sz w:val="24"/>
          <w:szCs w:val="24"/>
          <w:lang w:val="sr-Latn-ME"/>
        </w:rPr>
      </w:pPr>
      <w:r w:rsidRPr="00022AF5">
        <w:rPr>
          <w:rFonts w:ascii="Bookman Old Style" w:hAnsi="Bookman Old Style"/>
          <w:sz w:val="24"/>
          <w:szCs w:val="24"/>
          <w:lang w:val="sr-Latn-ME"/>
        </w:rPr>
        <w:t>pregled 37 porodičnih kuća sa 10 pomoćnih objekata</w:t>
      </w:r>
      <w:r>
        <w:rPr>
          <w:rFonts w:ascii="Bookman Old Style" w:hAnsi="Bookman Old Style"/>
          <w:sz w:val="24"/>
          <w:szCs w:val="24"/>
          <w:lang w:val="sr-Latn-ME"/>
        </w:rPr>
        <w:t>,</w:t>
      </w:r>
      <w:r w:rsidRPr="00022AF5">
        <w:rPr>
          <w:rFonts w:ascii="Bookman Old Style" w:hAnsi="Bookman Old Style"/>
          <w:sz w:val="24"/>
          <w:szCs w:val="24"/>
          <w:lang w:val="sr-Latn-ME"/>
        </w:rPr>
        <w:t xml:space="preserve"> </w:t>
      </w:r>
    </w:p>
    <w:p w:rsidR="002B7068" w:rsidRPr="00022AF5" w:rsidRDefault="002B7068" w:rsidP="002B7068">
      <w:pPr>
        <w:pStyle w:val="ListParagraph"/>
        <w:numPr>
          <w:ilvl w:val="0"/>
          <w:numId w:val="2"/>
        </w:numPr>
        <w:jc w:val="both"/>
        <w:rPr>
          <w:rFonts w:ascii="Bookman Old Style" w:hAnsi="Bookman Old Style"/>
          <w:sz w:val="24"/>
          <w:szCs w:val="24"/>
          <w:lang w:val="sr-Latn-ME"/>
        </w:rPr>
      </w:pPr>
      <w:r w:rsidRPr="00022AF5">
        <w:rPr>
          <w:rFonts w:ascii="Bookman Old Style" w:hAnsi="Bookman Old Style"/>
          <w:sz w:val="24"/>
          <w:szCs w:val="24"/>
          <w:lang w:val="sr-Latn-ME"/>
        </w:rPr>
        <w:t xml:space="preserve">9 pretresa na 14 lokacija koje koriste </w:t>
      </w:r>
      <w:r>
        <w:rPr>
          <w:rFonts w:ascii="Bookman Old Style" w:hAnsi="Bookman Old Style"/>
          <w:sz w:val="24"/>
          <w:szCs w:val="24"/>
          <w:lang w:val="sr-Latn-ME"/>
        </w:rPr>
        <w:t>bezbjednosno interesantna lica,</w:t>
      </w:r>
    </w:p>
    <w:p w:rsidR="002B7068" w:rsidRPr="00022AF5" w:rsidRDefault="002B7068" w:rsidP="002B7068">
      <w:pPr>
        <w:pStyle w:val="ListParagraph"/>
        <w:numPr>
          <w:ilvl w:val="0"/>
          <w:numId w:val="2"/>
        </w:numPr>
        <w:jc w:val="both"/>
        <w:rPr>
          <w:rFonts w:ascii="Bookman Old Style" w:hAnsi="Bookman Old Style"/>
          <w:sz w:val="24"/>
          <w:szCs w:val="24"/>
          <w:lang w:val="sr-Latn-ME"/>
        </w:rPr>
      </w:pPr>
      <w:r w:rsidRPr="00022AF5">
        <w:rPr>
          <w:rFonts w:ascii="Bookman Old Style" w:hAnsi="Bookman Old Style"/>
          <w:sz w:val="24"/>
          <w:szCs w:val="24"/>
          <w:lang w:val="sr-Latn-ME"/>
        </w:rPr>
        <w:t>izuzimanje i analizu video</w:t>
      </w:r>
      <w:r>
        <w:rPr>
          <w:rFonts w:ascii="Bookman Old Style" w:hAnsi="Bookman Old Style"/>
          <w:sz w:val="24"/>
          <w:szCs w:val="24"/>
          <w:lang w:val="sr-Latn-ME"/>
        </w:rPr>
        <w:t xml:space="preserve"> </w:t>
      </w:r>
      <w:r w:rsidRPr="00022AF5">
        <w:rPr>
          <w:rFonts w:ascii="Bookman Old Style" w:hAnsi="Bookman Old Style"/>
          <w:sz w:val="24"/>
          <w:szCs w:val="24"/>
          <w:lang w:val="sr-Latn-ME"/>
        </w:rPr>
        <w:t>zapisa sa sigurnosnih kamera</w:t>
      </w:r>
      <w:r>
        <w:rPr>
          <w:rFonts w:ascii="Bookman Old Style" w:hAnsi="Bookman Old Style"/>
          <w:sz w:val="24"/>
          <w:szCs w:val="24"/>
          <w:lang w:val="sr-Latn-ME"/>
        </w:rPr>
        <w:t>,</w:t>
      </w:r>
      <w:r w:rsidRPr="00022AF5">
        <w:rPr>
          <w:rFonts w:ascii="Bookman Old Style" w:hAnsi="Bookman Old Style"/>
          <w:sz w:val="24"/>
          <w:szCs w:val="24"/>
          <w:lang w:val="sr-Latn-ME"/>
        </w:rPr>
        <w:t xml:space="preserve"> </w:t>
      </w:r>
    </w:p>
    <w:p w:rsidR="002B7068" w:rsidRPr="00022AF5" w:rsidRDefault="002B7068" w:rsidP="002B7068">
      <w:pPr>
        <w:pStyle w:val="ListParagraph"/>
        <w:numPr>
          <w:ilvl w:val="0"/>
          <w:numId w:val="2"/>
        </w:numPr>
        <w:jc w:val="both"/>
        <w:rPr>
          <w:rFonts w:ascii="Bookman Old Style" w:hAnsi="Bookman Old Style"/>
          <w:sz w:val="24"/>
          <w:szCs w:val="24"/>
          <w:lang w:val="sr-Latn-ME"/>
        </w:rPr>
      </w:pPr>
      <w:r w:rsidRPr="00022AF5">
        <w:rPr>
          <w:rFonts w:ascii="Bookman Old Style" w:hAnsi="Bookman Old Style"/>
          <w:sz w:val="24"/>
          <w:szCs w:val="24"/>
          <w:lang w:val="sr-Latn-ME"/>
        </w:rPr>
        <w:t>analize telefonskog saobraćaja</w:t>
      </w:r>
      <w:r>
        <w:rPr>
          <w:rFonts w:ascii="Bookman Old Style" w:hAnsi="Bookman Old Style"/>
          <w:sz w:val="24"/>
          <w:szCs w:val="24"/>
          <w:lang w:val="sr-Latn-ME"/>
        </w:rPr>
        <w:t>,</w:t>
      </w:r>
    </w:p>
    <w:p w:rsidR="002B7068" w:rsidRPr="00022AF5" w:rsidRDefault="002B7068" w:rsidP="002B7068">
      <w:pPr>
        <w:pStyle w:val="ListParagraph"/>
        <w:numPr>
          <w:ilvl w:val="0"/>
          <w:numId w:val="2"/>
        </w:numPr>
        <w:jc w:val="both"/>
        <w:rPr>
          <w:rFonts w:ascii="Bookman Old Style" w:hAnsi="Bookman Old Style"/>
          <w:sz w:val="24"/>
          <w:szCs w:val="24"/>
          <w:lang w:val="sr-Latn-ME"/>
        </w:rPr>
      </w:pPr>
      <w:r w:rsidRPr="00022AF5">
        <w:rPr>
          <w:rFonts w:ascii="Bookman Old Style" w:hAnsi="Bookman Old Style"/>
          <w:sz w:val="24"/>
          <w:szCs w:val="24"/>
          <w:lang w:val="sr-Latn-ME"/>
        </w:rPr>
        <w:t xml:space="preserve">prikupili obavještenja od 21 </w:t>
      </w:r>
      <w:r>
        <w:rPr>
          <w:rFonts w:ascii="Bookman Old Style" w:hAnsi="Bookman Old Style"/>
          <w:sz w:val="24"/>
          <w:szCs w:val="24"/>
          <w:lang w:val="sr-Latn-ME"/>
        </w:rPr>
        <w:t>bezbjednosno interesantnog lica</w:t>
      </w:r>
      <w:r w:rsidRPr="00022AF5">
        <w:rPr>
          <w:rFonts w:ascii="Bookman Old Style" w:hAnsi="Bookman Old Style"/>
          <w:sz w:val="24"/>
          <w:szCs w:val="24"/>
          <w:lang w:val="sr-Latn-ME"/>
        </w:rPr>
        <w:t xml:space="preserve"> sa provjerom alibija i poligrafskim testiranjem istih</w:t>
      </w:r>
    </w:p>
    <w:p w:rsidR="002B7068" w:rsidRPr="00022AF5" w:rsidRDefault="002B7068" w:rsidP="002B7068">
      <w:pPr>
        <w:pStyle w:val="ListParagraph"/>
        <w:numPr>
          <w:ilvl w:val="0"/>
          <w:numId w:val="2"/>
        </w:numPr>
        <w:jc w:val="both"/>
        <w:rPr>
          <w:rFonts w:ascii="Bookman Old Style" w:hAnsi="Bookman Old Style"/>
          <w:sz w:val="24"/>
          <w:szCs w:val="24"/>
          <w:lang w:val="sr-Latn-ME"/>
        </w:rPr>
      </w:pPr>
      <w:r>
        <w:rPr>
          <w:rFonts w:ascii="Bookman Old Style" w:hAnsi="Bookman Old Style"/>
          <w:sz w:val="24"/>
          <w:szCs w:val="24"/>
          <w:lang w:val="sr-Latn-ME"/>
        </w:rPr>
        <w:t>preduzeli i druge</w:t>
      </w:r>
      <w:r w:rsidRPr="00022AF5">
        <w:rPr>
          <w:rFonts w:ascii="Bookman Old Style" w:hAnsi="Bookman Old Style"/>
          <w:sz w:val="24"/>
          <w:szCs w:val="24"/>
          <w:lang w:val="sr-Latn-ME"/>
        </w:rPr>
        <w:t xml:space="preserve"> istražne radnje po nalogu tužilaštva. </w:t>
      </w:r>
    </w:p>
    <w:p w:rsidR="002B7068" w:rsidRPr="00022AF5" w:rsidRDefault="002B7068" w:rsidP="002B7068">
      <w:pPr>
        <w:jc w:val="both"/>
        <w:rPr>
          <w:rFonts w:ascii="Bookman Old Style" w:hAnsi="Bookman Old Style"/>
          <w:sz w:val="24"/>
          <w:szCs w:val="24"/>
          <w:lang w:val="sr-Latn-ME"/>
        </w:rPr>
      </w:pPr>
    </w:p>
    <w:p w:rsidR="002B7068" w:rsidRPr="00022AF5" w:rsidRDefault="002B7068" w:rsidP="002B7068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  <w:lang w:val="sr-Latn-ME"/>
        </w:rPr>
      </w:pPr>
      <w:r w:rsidRPr="00022AF5">
        <w:rPr>
          <w:rFonts w:ascii="Bookman Old Style" w:hAnsi="Bookman Old Style"/>
          <w:sz w:val="24"/>
          <w:szCs w:val="24"/>
          <w:lang w:val="sr-Latn-ME"/>
        </w:rPr>
        <w:t xml:space="preserve">Brzom, efikasnom i koordiniranom akcijom policije i tužilaštva, prikupljene su informacije i obavještenja,  obezbijeđeni materijalni dokazi koji upućuju na osnove sumnje da su bezbjednosno interesantna lica sa područja Cetinja : </w:t>
      </w:r>
    </w:p>
    <w:p w:rsidR="002B7068" w:rsidRPr="00022AF5" w:rsidRDefault="002B7068" w:rsidP="002B7068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  <w:lang w:val="sr-Latn-ME"/>
        </w:rPr>
      </w:pPr>
      <w:r w:rsidRPr="00022AF5">
        <w:rPr>
          <w:rFonts w:ascii="Bookman Old Style" w:hAnsi="Bookman Old Style"/>
          <w:sz w:val="24"/>
          <w:szCs w:val="24"/>
          <w:lang w:val="sr-Latn-ME"/>
        </w:rPr>
        <w:t>L.N</w:t>
      </w:r>
      <w:r>
        <w:rPr>
          <w:rFonts w:ascii="Bookman Old Style" w:hAnsi="Bookman Old Style"/>
          <w:sz w:val="24"/>
          <w:szCs w:val="24"/>
          <w:lang w:val="sr-Latn-ME"/>
        </w:rPr>
        <w:t>,</w:t>
      </w:r>
    </w:p>
    <w:p w:rsidR="002B7068" w:rsidRPr="00022AF5" w:rsidRDefault="002B7068" w:rsidP="002B7068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  <w:lang w:val="sr-Latn-ME"/>
        </w:rPr>
      </w:pPr>
      <w:r w:rsidRPr="00022AF5">
        <w:rPr>
          <w:rFonts w:ascii="Bookman Old Style" w:hAnsi="Bookman Old Style"/>
          <w:sz w:val="24"/>
          <w:szCs w:val="24"/>
          <w:lang w:val="sr-Latn-ME"/>
        </w:rPr>
        <w:t>Ž.P</w:t>
      </w:r>
      <w:r>
        <w:rPr>
          <w:rFonts w:ascii="Bookman Old Style" w:hAnsi="Bookman Old Style"/>
          <w:sz w:val="24"/>
          <w:szCs w:val="24"/>
          <w:lang w:val="sr-Latn-ME"/>
        </w:rPr>
        <w:t>. i</w:t>
      </w:r>
    </w:p>
    <w:p w:rsidR="002B7068" w:rsidRPr="00022AF5" w:rsidRDefault="002B7068" w:rsidP="002B7068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  <w:lang w:val="sr-Latn-ME"/>
        </w:rPr>
      </w:pPr>
      <w:r w:rsidRPr="00022AF5">
        <w:rPr>
          <w:rFonts w:ascii="Bookman Old Style" w:hAnsi="Bookman Old Style"/>
          <w:sz w:val="24"/>
          <w:szCs w:val="24"/>
          <w:lang w:val="sr-Latn-ME"/>
        </w:rPr>
        <w:t>M.P</w:t>
      </w:r>
      <w:r>
        <w:rPr>
          <w:rFonts w:ascii="Bookman Old Style" w:hAnsi="Bookman Old Style"/>
          <w:sz w:val="24"/>
          <w:szCs w:val="24"/>
          <w:lang w:val="sr-Latn-ME"/>
        </w:rPr>
        <w:t>,</w:t>
      </w:r>
      <w:r w:rsidRPr="00022AF5">
        <w:rPr>
          <w:rFonts w:ascii="Bookman Old Style" w:hAnsi="Bookman Old Style"/>
          <w:sz w:val="24"/>
          <w:szCs w:val="24"/>
          <w:lang w:val="sr-Latn-ME"/>
        </w:rPr>
        <w:t xml:space="preserve"> </w:t>
      </w:r>
    </w:p>
    <w:p w:rsidR="002B7068" w:rsidRPr="00022AF5" w:rsidRDefault="002B7068" w:rsidP="002B7068">
      <w:pPr>
        <w:pStyle w:val="ListParagraph"/>
        <w:jc w:val="both"/>
        <w:rPr>
          <w:rFonts w:ascii="Bookman Old Style" w:hAnsi="Bookman Old Style"/>
          <w:sz w:val="24"/>
          <w:szCs w:val="24"/>
          <w:lang w:val="sr-Latn-ME"/>
        </w:rPr>
      </w:pPr>
      <w:r w:rsidRPr="00022AF5">
        <w:rPr>
          <w:rFonts w:ascii="Bookman Old Style" w:hAnsi="Bookman Old Style"/>
          <w:sz w:val="24"/>
          <w:szCs w:val="24"/>
          <w:lang w:val="sr-Latn-ME"/>
        </w:rPr>
        <w:t>bliska jednoj organizovanoj kriminalnoj grupi, planirala i pripremala izvršenje ubistva B.M. koje su u saučesništvu sa još najmanje dva lica i izvršila 11.06.2019.g.</w:t>
      </w:r>
    </w:p>
    <w:p w:rsidR="002B7068" w:rsidRPr="00022AF5" w:rsidRDefault="002B7068" w:rsidP="002B7068">
      <w:pPr>
        <w:pStyle w:val="ListParagraph"/>
        <w:jc w:val="both"/>
        <w:rPr>
          <w:rFonts w:ascii="Bookman Old Style" w:hAnsi="Bookman Old Style"/>
          <w:sz w:val="24"/>
          <w:szCs w:val="24"/>
          <w:lang w:val="sr-Latn-ME"/>
        </w:rPr>
      </w:pPr>
    </w:p>
    <w:p w:rsidR="002B7068" w:rsidRPr="00022AF5" w:rsidRDefault="002B7068" w:rsidP="002B7068">
      <w:pPr>
        <w:pStyle w:val="ListParagraph"/>
        <w:jc w:val="both"/>
        <w:rPr>
          <w:rFonts w:ascii="Bookman Old Style" w:hAnsi="Bookman Old Style"/>
          <w:sz w:val="24"/>
          <w:szCs w:val="24"/>
          <w:lang w:val="sr-Latn-ME"/>
        </w:rPr>
      </w:pPr>
      <w:r w:rsidRPr="00022AF5">
        <w:rPr>
          <w:rFonts w:ascii="Bookman Old Style" w:hAnsi="Bookman Old Style"/>
          <w:sz w:val="24"/>
          <w:szCs w:val="24"/>
          <w:lang w:val="sr-Latn-ME"/>
        </w:rPr>
        <w:lastRenderedPageBreak/>
        <w:t>Policijsko – tužilačke aktivnosti su rezultirale  :</w:t>
      </w:r>
    </w:p>
    <w:p w:rsidR="002B7068" w:rsidRPr="00022AF5" w:rsidRDefault="002B7068" w:rsidP="002B7068">
      <w:pPr>
        <w:jc w:val="both"/>
        <w:rPr>
          <w:rFonts w:ascii="Bookman Old Style" w:hAnsi="Bookman Old Style"/>
          <w:sz w:val="24"/>
          <w:szCs w:val="24"/>
          <w:lang w:val="sr-Latn-ME"/>
        </w:rPr>
      </w:pPr>
    </w:p>
    <w:p w:rsidR="002B7068" w:rsidRPr="00022AF5" w:rsidRDefault="002B7068" w:rsidP="002B7068">
      <w:pPr>
        <w:pStyle w:val="ListParagraph"/>
        <w:numPr>
          <w:ilvl w:val="0"/>
          <w:numId w:val="3"/>
        </w:numPr>
        <w:jc w:val="both"/>
        <w:rPr>
          <w:rFonts w:ascii="Bookman Old Style" w:hAnsi="Bookman Old Style"/>
          <w:sz w:val="24"/>
          <w:szCs w:val="24"/>
          <w:lang w:val="sr-Latn-ME"/>
        </w:rPr>
      </w:pPr>
      <w:r>
        <w:rPr>
          <w:rFonts w:ascii="Bookman Old Style" w:hAnsi="Bookman Old Style"/>
          <w:sz w:val="24"/>
          <w:szCs w:val="24"/>
          <w:lang w:val="sr-Latn-ME"/>
        </w:rPr>
        <w:t xml:space="preserve">Brzom </w:t>
      </w:r>
      <w:r w:rsidRPr="00022AF5">
        <w:rPr>
          <w:rFonts w:ascii="Bookman Old Style" w:hAnsi="Bookman Old Style"/>
          <w:sz w:val="24"/>
          <w:szCs w:val="24"/>
          <w:lang w:val="sr-Latn-ME"/>
        </w:rPr>
        <w:t>identifikacijom, lociranjem i hapšenjem tri lica koja su učestvovala u izvršenju ubistva. Osumnjičeni L.N, Ž.P. i M.P.</w:t>
      </w:r>
      <w:r>
        <w:rPr>
          <w:rFonts w:ascii="Bookman Old Style" w:hAnsi="Bookman Old Style"/>
          <w:sz w:val="24"/>
          <w:szCs w:val="24"/>
          <w:lang w:val="sr-Latn-ME"/>
        </w:rPr>
        <w:t xml:space="preserve"> su lišeni slobode 14.06.2019.g</w:t>
      </w:r>
      <w:r w:rsidRPr="00022AF5">
        <w:rPr>
          <w:rFonts w:ascii="Bookman Old Style" w:hAnsi="Bookman Old Style"/>
          <w:sz w:val="24"/>
          <w:szCs w:val="24"/>
          <w:lang w:val="sr-Latn-ME"/>
        </w:rPr>
        <w:t xml:space="preserve">, tri dana nakon izvršenja k.d. zbog osnova sumnje da su počinili krivična djela stvaranje kriminalne organizacije, teško ubistvo i nedozvoljeno držanje oružja i eksplozivnih materija, </w:t>
      </w:r>
    </w:p>
    <w:p w:rsidR="002B7068" w:rsidRPr="00022AF5" w:rsidRDefault="002B7068" w:rsidP="002B7068">
      <w:pPr>
        <w:jc w:val="both"/>
        <w:rPr>
          <w:rFonts w:ascii="Bookman Old Style" w:hAnsi="Bookman Old Style"/>
          <w:sz w:val="24"/>
          <w:szCs w:val="24"/>
          <w:lang w:val="sr-Latn-ME"/>
        </w:rPr>
      </w:pPr>
    </w:p>
    <w:p w:rsidR="002B7068" w:rsidRPr="00022AF5" w:rsidRDefault="002B7068" w:rsidP="002B7068">
      <w:pPr>
        <w:pStyle w:val="ListParagraph"/>
        <w:numPr>
          <w:ilvl w:val="0"/>
          <w:numId w:val="3"/>
        </w:numPr>
        <w:jc w:val="both"/>
        <w:rPr>
          <w:rFonts w:ascii="Bookman Old Style" w:hAnsi="Bookman Old Style"/>
          <w:sz w:val="24"/>
          <w:szCs w:val="24"/>
          <w:lang w:val="sr-Latn-ME"/>
        </w:rPr>
      </w:pPr>
      <w:r w:rsidRPr="00022AF5">
        <w:rPr>
          <w:rFonts w:ascii="Bookman Old Style" w:hAnsi="Bookman Old Style"/>
          <w:sz w:val="24"/>
          <w:szCs w:val="24"/>
          <w:lang w:val="sr-Latn-ME"/>
        </w:rPr>
        <w:t xml:space="preserve">Pronalaskom oružja </w:t>
      </w:r>
      <w:r>
        <w:rPr>
          <w:rFonts w:ascii="Bookman Old Style" w:hAnsi="Bookman Old Style"/>
          <w:sz w:val="24"/>
          <w:szCs w:val="24"/>
          <w:lang w:val="sr-Latn-ME"/>
        </w:rPr>
        <w:t>–</w:t>
      </w:r>
      <w:r w:rsidRPr="00022AF5">
        <w:rPr>
          <w:rFonts w:ascii="Bookman Old Style" w:hAnsi="Bookman Old Style"/>
          <w:sz w:val="24"/>
          <w:szCs w:val="24"/>
          <w:lang w:val="sr-Latn-ME"/>
        </w:rPr>
        <w:t xml:space="preserve"> dva pištolja, koje je korišćeno u izvršenju k.d., i pištoljske municije različitog kalibra, </w:t>
      </w:r>
    </w:p>
    <w:p w:rsidR="002B7068" w:rsidRPr="00022AF5" w:rsidRDefault="002B7068" w:rsidP="002B7068">
      <w:pPr>
        <w:pStyle w:val="ListParagraph"/>
        <w:jc w:val="both"/>
        <w:rPr>
          <w:rFonts w:ascii="Bookman Old Style" w:hAnsi="Bookman Old Style"/>
          <w:sz w:val="24"/>
          <w:szCs w:val="24"/>
          <w:lang w:val="sr-Latn-ME"/>
        </w:rPr>
      </w:pPr>
    </w:p>
    <w:p w:rsidR="002B7068" w:rsidRPr="00022AF5" w:rsidRDefault="002B7068" w:rsidP="002B7068">
      <w:pPr>
        <w:pStyle w:val="ListParagraph"/>
        <w:numPr>
          <w:ilvl w:val="0"/>
          <w:numId w:val="3"/>
        </w:numPr>
        <w:jc w:val="both"/>
        <w:rPr>
          <w:rFonts w:ascii="Bookman Old Style" w:hAnsi="Bookman Old Style"/>
          <w:sz w:val="24"/>
          <w:szCs w:val="24"/>
          <w:lang w:val="sr-Latn-ME"/>
        </w:rPr>
      </w:pPr>
      <w:r w:rsidRPr="00022AF5">
        <w:rPr>
          <w:rFonts w:ascii="Bookman Old Style" w:hAnsi="Bookman Old Style"/>
          <w:sz w:val="24"/>
          <w:szCs w:val="24"/>
          <w:lang w:val="sr-Latn-ME"/>
        </w:rPr>
        <w:t xml:space="preserve">Pronaskom obuće i garderobe koja je pripadala izvršiocima, </w:t>
      </w:r>
    </w:p>
    <w:p w:rsidR="002B7068" w:rsidRPr="00022AF5" w:rsidRDefault="002B7068" w:rsidP="002B7068">
      <w:pPr>
        <w:pStyle w:val="ListParagraph"/>
        <w:jc w:val="both"/>
        <w:rPr>
          <w:rFonts w:ascii="Bookman Old Style" w:hAnsi="Bookman Old Style"/>
          <w:sz w:val="24"/>
          <w:szCs w:val="24"/>
          <w:lang w:val="sr-Latn-ME"/>
        </w:rPr>
      </w:pPr>
    </w:p>
    <w:p w:rsidR="002B7068" w:rsidRPr="00022AF5" w:rsidRDefault="002B7068" w:rsidP="002B7068">
      <w:pPr>
        <w:pStyle w:val="ListParagraph"/>
        <w:numPr>
          <w:ilvl w:val="0"/>
          <w:numId w:val="3"/>
        </w:numPr>
        <w:jc w:val="both"/>
        <w:rPr>
          <w:rFonts w:ascii="Bookman Old Style" w:hAnsi="Bookman Old Style"/>
          <w:sz w:val="24"/>
          <w:szCs w:val="24"/>
          <w:lang w:val="sr-Latn-ME"/>
        </w:rPr>
      </w:pPr>
      <w:r w:rsidRPr="00022AF5">
        <w:rPr>
          <w:rFonts w:ascii="Bookman Old Style" w:hAnsi="Bookman Old Style"/>
          <w:sz w:val="24"/>
          <w:szCs w:val="24"/>
          <w:lang w:val="sr-Latn-ME"/>
        </w:rPr>
        <w:t xml:space="preserve">Pronalaskom hiruških rukavica, silikonskih maski, kačketa, i dr. predmeta koje su izvršioci koristili prije, za vrijeme i nakon izvršenog k.d. prilikom bjekstva, kako bi prikrili tragove i nadležnim organima otežali njihovo otkrivanje. </w:t>
      </w:r>
    </w:p>
    <w:p w:rsidR="002B7068" w:rsidRPr="00022AF5" w:rsidRDefault="002B7068" w:rsidP="002B7068">
      <w:pPr>
        <w:pStyle w:val="ListParagraph"/>
        <w:jc w:val="both"/>
        <w:rPr>
          <w:rFonts w:ascii="Bookman Old Style" w:hAnsi="Bookman Old Style"/>
          <w:sz w:val="24"/>
          <w:szCs w:val="24"/>
          <w:lang w:val="sr-Latn-ME"/>
        </w:rPr>
      </w:pPr>
    </w:p>
    <w:p w:rsidR="002B7068" w:rsidRPr="00022AF5" w:rsidRDefault="002B7068" w:rsidP="002B7068">
      <w:pPr>
        <w:jc w:val="both"/>
        <w:rPr>
          <w:rFonts w:ascii="Bookman Old Style" w:hAnsi="Bookman Old Style"/>
          <w:sz w:val="24"/>
          <w:szCs w:val="24"/>
          <w:lang w:val="sr-Latn-ME"/>
        </w:rPr>
      </w:pPr>
      <w:r w:rsidRPr="00022AF5">
        <w:rPr>
          <w:rFonts w:ascii="Bookman Old Style" w:hAnsi="Bookman Old Style"/>
          <w:sz w:val="24"/>
          <w:szCs w:val="24"/>
          <w:lang w:val="sr-Latn-ME"/>
        </w:rPr>
        <w:t>Oružje ko</w:t>
      </w:r>
      <w:r>
        <w:rPr>
          <w:rFonts w:ascii="Bookman Old Style" w:hAnsi="Bookman Old Style"/>
          <w:sz w:val="24"/>
          <w:szCs w:val="24"/>
          <w:lang w:val="sr-Latn-ME"/>
        </w:rPr>
        <w:t>je je korišćeno u izvršenju krivičnog djela kao i druge</w:t>
      </w:r>
      <w:r w:rsidRPr="00022AF5">
        <w:rPr>
          <w:rFonts w:ascii="Bookman Old Style" w:hAnsi="Bookman Old Style"/>
          <w:sz w:val="24"/>
          <w:szCs w:val="24"/>
          <w:lang w:val="sr-Latn-ME"/>
        </w:rPr>
        <w:t xml:space="preserve"> predme</w:t>
      </w:r>
      <w:r>
        <w:rPr>
          <w:rFonts w:ascii="Bookman Old Style" w:hAnsi="Bookman Old Style"/>
          <w:sz w:val="24"/>
          <w:szCs w:val="24"/>
          <w:lang w:val="sr-Latn-ME"/>
        </w:rPr>
        <w:t>te</w:t>
      </w:r>
      <w:r w:rsidRPr="00022AF5">
        <w:rPr>
          <w:rFonts w:ascii="Bookman Old Style" w:hAnsi="Bookman Old Style"/>
          <w:sz w:val="24"/>
          <w:szCs w:val="24"/>
          <w:lang w:val="sr-Latn-ME"/>
        </w:rPr>
        <w:t xml:space="preserve"> koje su izvršioci koristili policija je pronašla na Cetinju, pretragom terena na brdovitom i nepristupačnom dijelu iznad bivše fabrike „Obod“. Navedeno </w:t>
      </w:r>
      <w:r>
        <w:rPr>
          <w:rFonts w:ascii="Bookman Old Style" w:hAnsi="Bookman Old Style"/>
          <w:sz w:val="24"/>
          <w:szCs w:val="24"/>
          <w:lang w:val="sr-Latn-ME"/>
        </w:rPr>
        <w:t>oružje i drugi predmeti</w:t>
      </w:r>
      <w:r w:rsidRPr="00022AF5">
        <w:rPr>
          <w:rFonts w:ascii="Bookman Old Style" w:hAnsi="Bookman Old Style"/>
          <w:sz w:val="24"/>
          <w:szCs w:val="24"/>
          <w:lang w:val="sr-Latn-ME"/>
        </w:rPr>
        <w:t xml:space="preserve"> bili su sakriveni u rancu tj. torbi koja je bila zakopana u zemlji.</w:t>
      </w:r>
    </w:p>
    <w:p w:rsidR="002B7068" w:rsidRPr="00022AF5" w:rsidRDefault="002B7068" w:rsidP="002B7068">
      <w:pPr>
        <w:jc w:val="both"/>
        <w:rPr>
          <w:rFonts w:ascii="Bookman Old Style" w:hAnsi="Bookman Old Style"/>
          <w:sz w:val="24"/>
          <w:szCs w:val="24"/>
          <w:lang w:val="sr-Latn-ME"/>
        </w:rPr>
      </w:pPr>
    </w:p>
    <w:p w:rsidR="002B7068" w:rsidRPr="00022AF5" w:rsidRDefault="002B7068" w:rsidP="002B7068">
      <w:pPr>
        <w:jc w:val="both"/>
        <w:rPr>
          <w:rFonts w:ascii="Bookman Old Style" w:hAnsi="Bookman Old Style"/>
          <w:sz w:val="24"/>
          <w:szCs w:val="24"/>
          <w:lang w:val="sr-Latn-ME"/>
        </w:rPr>
      </w:pPr>
      <w:r w:rsidRPr="00022AF5">
        <w:rPr>
          <w:rFonts w:ascii="Bookman Old Style" w:hAnsi="Bookman Old Style"/>
          <w:sz w:val="24"/>
          <w:szCs w:val="24"/>
          <w:lang w:val="sr-Latn-ME"/>
        </w:rPr>
        <w:t>Policijsko – tužilačke aktivnosti u ovom slučaju se nastavlja</w:t>
      </w:r>
      <w:r>
        <w:rPr>
          <w:rFonts w:ascii="Bookman Old Style" w:hAnsi="Bookman Old Style"/>
          <w:sz w:val="24"/>
          <w:szCs w:val="24"/>
          <w:lang w:val="sr-Latn-ME"/>
        </w:rPr>
        <w:t>ju</w:t>
      </w:r>
      <w:r w:rsidRPr="00022AF5">
        <w:rPr>
          <w:rFonts w:ascii="Bookman Old Style" w:hAnsi="Bookman Old Style"/>
          <w:sz w:val="24"/>
          <w:szCs w:val="24"/>
          <w:lang w:val="sr-Latn-ME"/>
        </w:rPr>
        <w:t xml:space="preserve"> u cilju identifikacije i drugih lica, saučesnika u izvršenju </w:t>
      </w:r>
      <w:r>
        <w:rPr>
          <w:rFonts w:ascii="Bookman Old Style" w:hAnsi="Bookman Old Style"/>
          <w:sz w:val="24"/>
          <w:szCs w:val="24"/>
          <w:lang w:val="sr-Latn-ME"/>
        </w:rPr>
        <w:t xml:space="preserve">krivičnog djela </w:t>
      </w:r>
      <w:r w:rsidRPr="00022AF5">
        <w:rPr>
          <w:rFonts w:ascii="Bookman Old Style" w:hAnsi="Bookman Old Style"/>
          <w:sz w:val="24"/>
          <w:szCs w:val="24"/>
          <w:lang w:val="sr-Latn-ME"/>
        </w:rPr>
        <w:t xml:space="preserve">teško ubistvo na štetu B.M. </w:t>
      </w:r>
    </w:p>
    <w:p w:rsidR="002B7068" w:rsidRPr="00022AF5" w:rsidRDefault="002B7068" w:rsidP="002B7068">
      <w:pPr>
        <w:pStyle w:val="ListParagraph"/>
        <w:jc w:val="both"/>
        <w:rPr>
          <w:rFonts w:ascii="Bookman Old Style" w:hAnsi="Bookman Old Style"/>
          <w:b/>
          <w:sz w:val="24"/>
          <w:szCs w:val="24"/>
          <w:u w:val="single"/>
          <w:lang w:val="sr-Latn-ME"/>
        </w:rPr>
      </w:pPr>
    </w:p>
    <w:p w:rsidR="002B7068" w:rsidRPr="00022AF5" w:rsidRDefault="002B7068" w:rsidP="002B7068">
      <w:pPr>
        <w:jc w:val="both"/>
        <w:rPr>
          <w:rFonts w:ascii="Bookman Old Style" w:hAnsi="Bookman Old Style"/>
          <w:b/>
          <w:sz w:val="24"/>
          <w:szCs w:val="24"/>
          <w:u w:val="single"/>
          <w:lang w:val="sr-Latn-ME"/>
        </w:rPr>
      </w:pPr>
    </w:p>
    <w:p w:rsidR="002B7068" w:rsidRPr="00022AF5" w:rsidRDefault="002B7068" w:rsidP="002B7068">
      <w:pPr>
        <w:pStyle w:val="ListParagraph"/>
        <w:jc w:val="both"/>
        <w:rPr>
          <w:rFonts w:ascii="Bookman Old Style" w:hAnsi="Bookman Old Style"/>
          <w:b/>
          <w:sz w:val="24"/>
          <w:szCs w:val="24"/>
          <w:u w:val="single"/>
          <w:lang w:val="sr-Latn-ME"/>
        </w:rPr>
      </w:pPr>
    </w:p>
    <w:p w:rsidR="002B7068" w:rsidRPr="00022AF5" w:rsidRDefault="002B7068" w:rsidP="002B7068">
      <w:pPr>
        <w:jc w:val="both"/>
        <w:rPr>
          <w:rFonts w:ascii="Bookman Old Style" w:hAnsi="Bookman Old Style"/>
          <w:b/>
          <w:sz w:val="24"/>
          <w:szCs w:val="24"/>
          <w:u w:val="single"/>
          <w:lang w:val="sr-Latn-ME"/>
        </w:rPr>
      </w:pPr>
      <w:r w:rsidRPr="00022AF5">
        <w:rPr>
          <w:rFonts w:ascii="Bookman Old Style" w:hAnsi="Bookman Old Style"/>
          <w:b/>
          <w:sz w:val="24"/>
          <w:szCs w:val="24"/>
          <w:u w:val="single"/>
          <w:lang w:val="sr-Latn-ME"/>
        </w:rPr>
        <w:t xml:space="preserve">                                     </w:t>
      </w:r>
    </w:p>
    <w:p w:rsidR="0036796C" w:rsidRDefault="002B7068">
      <w:bookmarkStart w:id="0" w:name="_GoBack"/>
      <w:bookmarkEnd w:id="0"/>
    </w:p>
    <w:sectPr w:rsidR="0036796C" w:rsidSect="003321E7">
      <w:pgSz w:w="12240" w:h="15840"/>
      <w:pgMar w:top="135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16A26"/>
    <w:multiLevelType w:val="hybridMultilevel"/>
    <w:tmpl w:val="18582ED8"/>
    <w:lvl w:ilvl="0" w:tplc="D5BABAA0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22D54"/>
    <w:multiLevelType w:val="hybridMultilevel"/>
    <w:tmpl w:val="0AEA0E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1C32AA"/>
    <w:multiLevelType w:val="hybridMultilevel"/>
    <w:tmpl w:val="143CC79A"/>
    <w:lvl w:ilvl="0" w:tplc="CB74B79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068"/>
    <w:rsid w:val="002B7068"/>
    <w:rsid w:val="002D59C6"/>
    <w:rsid w:val="00AD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23EA3C-3FC7-42AA-A5D0-C2344E5B9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7068"/>
    <w:pPr>
      <w:spacing w:after="0" w:line="240" w:lineRule="auto"/>
    </w:pPr>
    <w:rPr>
      <w:rFonts w:ascii="Arial" w:eastAsia="Times New Roman" w:hAnsi="Arial" w:cs="Arial"/>
      <w:b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70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tamara.popovic@mup.gov.me</dc:creator>
  <cp:keywords/>
  <dc:description/>
  <cp:lastModifiedBy>tamara.popovic@mup.gov.me</cp:lastModifiedBy>
  <cp:revision>1</cp:revision>
  <dcterms:created xsi:type="dcterms:W3CDTF">2019-06-18T10:31:00Z</dcterms:created>
  <dcterms:modified xsi:type="dcterms:W3CDTF">2019-06-18T10:32:00Z</dcterms:modified>
</cp:coreProperties>
</file>