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15" w:rsidRDefault="004311E4" w:rsidP="009B5915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 xml:space="preserve"> </w:t>
      </w:r>
      <w:r w:rsidR="009B5915">
        <w:rPr>
          <w:rFonts w:ascii="Arial" w:hAnsi="Arial" w:cs="Arial"/>
          <w:color w:val="000000"/>
          <w:sz w:val="18"/>
          <w:szCs w:val="18"/>
          <w:lang w:val="sr-Latn-CS"/>
        </w:rPr>
        <w:t>Na osnovu člana 26 stav 4 Zakona o predškolskom vaspitanju i obrazovanju ("Službeni list RCG", br. 64/02 i 49/07 i "Službeni list CG", broj 80/10), Ministarstvo prosvjete i sporta, donijelo je</w:t>
      </w:r>
    </w:p>
    <w:p w:rsidR="009B5915" w:rsidRDefault="009B5915" w:rsidP="009B591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9B5915" w:rsidRDefault="009B5915" w:rsidP="009B5915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9B5915" w:rsidRDefault="009B5915" w:rsidP="009B591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BLIŽEM NAČINU, POSTUPKU I KRITERIJUMIMA UPISA DJECE U USTANOVU KOJA REALIZUJE PREDŠKOLSKO VASPITANJE I OBRAZOVANJE</w:t>
      </w:r>
    </w:p>
    <w:p w:rsidR="009B5915" w:rsidRDefault="009B5915" w:rsidP="009B591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B5915" w:rsidRDefault="009B5915" w:rsidP="009B5915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21 od 18. aprila 2012)</w:t>
      </w:r>
    </w:p>
    <w:p w:rsidR="009B5915" w:rsidRDefault="009B5915" w:rsidP="009B591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B5915" w:rsidRDefault="009B5915" w:rsidP="009B59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OSNOVNA ODREDBA</w:t>
      </w:r>
    </w:p>
    <w:p w:rsidR="009B5915" w:rsidRDefault="009B5915" w:rsidP="009B5915">
      <w:pPr>
        <w:rPr>
          <w:rStyle w:val="expand1"/>
          <w:vanish w:val="0"/>
          <w:color w:val="000000"/>
        </w:rPr>
      </w:pPr>
    </w:p>
    <w:p w:rsidR="009B5915" w:rsidRDefault="009B5915" w:rsidP="009B5915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Bliži način, postupak i kriterijumi za upis djece u predškolsku ustanovu, obrazovni centar, resursni centar i dnevni centar (u daljem tekstu: ustanova), vrši se na način i po postupku propisanim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NAČIN, POSTUPAK I KRITERIJUMI UPISA DJECE U USTANOVU</w:t>
      </w:r>
    </w:p>
    <w:p w:rsidR="009B5915" w:rsidRDefault="009B5915" w:rsidP="009B5915">
      <w:pPr>
        <w:rPr>
          <w:rStyle w:val="expand1"/>
          <w:vanish w:val="0"/>
          <w:color w:val="000000"/>
        </w:rPr>
      </w:pPr>
    </w:p>
    <w:p w:rsidR="009B5915" w:rsidRDefault="009B5915" w:rsidP="009B5915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Upis djece vrši se na osnovu javnog konkursa, koji raspisuje ustanova.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Konkurs iz stava 1 ovog člana, sadrži: naziv i sjedište ustanove, broj raspoloživih mjesta po vaspitnim jedinicama, rok za podnošenje zahtjeva za upis i spisak potrebnih dokumenta za upis djeteta, kao i rok i način objavljivanja rezultata upisa.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Konkurs za upis djece objavljuje se u najmanje jednom dnevnom štampanom mediju i, po pravilu, na sajtu ustanove i traje 15 dana.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Zahtjev za upis djeteta u ustanovu sa potrebnom dokumentacijom, podnosi se na obrascu koji čini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U ustanovi u kojoj se prijavi veći broj djece od broja slobodnih mjesta, upis se vrši na osnovu kriterijuma: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zaposleni roditelj (jedan ili oba);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samohrani roditelj;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porodica sa dvoje i više djece predškolskog uzrasta.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 djece bez roditeljskog staranja, djece čiji su roditelji ostavarili pravo na materijalno obezbjeđenje porodice po propisima o socijalnoj zaštiti i djece iz najosjetljivijih grupa stanovništva, vrši se bez primjene kriterijuma iz stava 1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 5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Kriterijumi iz člana </w:t>
      </w:r>
      <w:hyperlink r:id="rId5" w:anchor="clan4" w:history="1">
        <w:r>
          <w:rPr>
            <w:rStyle w:val="Hyperlink"/>
            <w:lang w:val="sr-Latn-CS"/>
          </w:rPr>
          <w:t>4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vrednuju se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oba zaposlena roditelja 4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jedan zaposleni roditelj 1 bod;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samohrani roditelj 2 bod;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porodica sa dvoje i više djece predškolskog uzrasta 2 boda.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8" w:name="clan6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Kada više djece ostvari isti broj bodova, prednost pri upisu u ustanovu ima dijete: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koje je već pohađalo ustanovu 2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čiji su roditelji podnijeli zahtjev za upis troje i više djece 1 bod;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blizina mjesta stanovanja 1 bod.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10" w:name="clan7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Upis djece u ustanovu vrši komisija za upis (u daljem tekstu: Komisija), koju imenuje direktor ustanove. Komisija ima najmanje tri člana i imenuje se za jednu školsku godinu. O radu Komisije vodi se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12" w:name="clan8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 xml:space="preserve">     Na osnovu kriterijuma iz člana </w:t>
      </w:r>
      <w:hyperlink r:id="rId6" w:anchor="clan4" w:history="1">
        <w:r>
          <w:rPr>
            <w:rStyle w:val="Hyperlink"/>
            <w:lang w:val="sr-Latn-CS"/>
          </w:rPr>
          <w:t>4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Komisija utvrđuje rang listu djece u roku od sedam dana od dana isteka roka za podnošenje zahtjeva za upis u ustanovu.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Utvrđena rang lista objavljuje se na oglasnoj tabli u prostorijama ustanove i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redni broj;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prezime, ime roditelja i ime djeteta;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14" w:name="clan9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 xml:space="preserve">     Na utvrđenu rang listu iz člana </w:t>
      </w:r>
      <w:hyperlink r:id="rId7" w:anchor="clan8" w:history="1">
        <w:r>
          <w:rPr>
            <w:rStyle w:val="Hyperlink"/>
            <w:lang w:val="sr-Latn-CS"/>
          </w:rPr>
          <w:t>8</w:t>
        </w:r>
      </w:hyperlink>
      <w:r>
        <w:rPr>
          <w:rStyle w:val="expand1"/>
          <w:vanish w:val="0"/>
          <w:color w:val="000000"/>
          <w:lang w:val="sr-Latn-CS"/>
        </w:rPr>
        <w:t xml:space="preserve"> stav 2 ovog pravilnika, roditelj djeteta može podnijeti prigovor direktoru ustanove u roku od tri dana od dana objavljivanja rang liste.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ustanove rješava po prigovoru u roku od tri dana od dana dostavljanja prigovora.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Roditelj djeteta koji nije zadovoljan odlukom direktora ima pravo žalbe upravnom odboru ustanove u roku od pet dana od dana prijema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 žalbi iz stava 3 ovog člana, upravni odbor ustanove je dužan da odluči u roku od osam dana od dana podnošenja žalbe.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upravnog odbora ustanove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16" w:name="clan10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 xml:space="preserve">     Po okončanom postupku iz člana </w:t>
      </w:r>
      <w:hyperlink r:id="rId8" w:anchor="clan9" w:history="1">
        <w:r>
          <w:rPr>
            <w:rStyle w:val="Hyperlink"/>
            <w:lang w:val="sr-Latn-CS"/>
          </w:rPr>
          <w:t>9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Komisija utvrđuje konačnu listu rezultata upisa djece u ustanovu.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18" w:name="clan11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Za djecu koja ne mogu biti upisana u ustanovu utvrđuje se lista čekanja.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 djece u ustanovu tokom godine može se vršiti ukoliko se ukažu slobodna mjesta (zbog odustajanja upisanog djeteta, povećanja kapaciteta ustanove ili slično) i to prema redosljedu utvrđenom na listi čekanja.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20" w:name="clan12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Style w:val="expand1"/>
          <w:vanish w:val="0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Prije uključivanja djeteta u vaspitnu jedinicu, roditelj treba da: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dostavi ljekarsko uvjerenje za dijete;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potpiše izjavu o ovlašćenim licima koja mogu preuzeti dijete iz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zaključi ugovor o međusobnim pravima i obavezama između roditelja i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</w:pPr>
      <w:bookmarkStart w:id="22" w:name="clan13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15" w:rsidRDefault="009B5915" w:rsidP="009B59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Ustanova može premjestiti dijete iz jedne u drugu vaspitnu jedinicu ukoliko to zahtijevaju uslovi rada i njena organizacija.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Dijete može biti premješteno iz jedne u drugu vaspitnu jedinicu na zahtjev roditelja, ako u drugoj vaspitnoj jedinici postoje uslovi za prijem djeteta.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B5915" w:rsidRDefault="009B5915" w:rsidP="009B59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ZAVRŠNA ODREDBA</w:t>
      </w:r>
    </w:p>
    <w:p w:rsidR="009B5915" w:rsidRDefault="009B5915" w:rsidP="009B5915">
      <w:pPr>
        <w:rPr>
          <w:rStyle w:val="expand1"/>
          <w:vanish w:val="0"/>
          <w:color w:val="000000"/>
        </w:rPr>
      </w:pPr>
    </w:p>
    <w:p w:rsidR="009B5915" w:rsidRDefault="009B5915" w:rsidP="009B5915">
      <w:pPr>
        <w:jc w:val="center"/>
      </w:pPr>
      <w:bookmarkStart w:id="24" w:name="clan14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9B5915" w:rsidP="009B5915"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01-3866/2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30. marta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</w:t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15"/>
    <w:rsid w:val="000B4847"/>
    <w:rsid w:val="004311E4"/>
    <w:rsid w:val="0094034F"/>
    <w:rsid w:val="009B4CCA"/>
    <w:rsid w:val="009B5915"/>
    <w:rsid w:val="00F3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B5915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9B5915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2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P-bnpkud04v1221&amp;draft=0&amp;html=&amp;nas=23502&amp;nad=4&amp;god=2012&amp;statu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P-bnpkud04v1221&amp;draft=0&amp;html=&amp;nas=23502&amp;nad=4&amp;god=2012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bnpkud04v1221&amp;draft=0&amp;html=&amp;nas=23502&amp;nad=4&amp;god=2012&amp;status=1" TargetMode="External"/><Relationship Id="rId5" Type="http://schemas.openxmlformats.org/officeDocument/2006/relationships/hyperlink" Target="http://www.podaci.net/sllistcg/prikaz-b.php?db=&amp;what=P-bnpkud04v1221&amp;draft=0&amp;html=&amp;nas=23502&amp;nad=4&amp;god=2012&amp;status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2</cp:revision>
  <dcterms:created xsi:type="dcterms:W3CDTF">2015-04-02T12:31:00Z</dcterms:created>
  <dcterms:modified xsi:type="dcterms:W3CDTF">2015-04-03T11:29:00Z</dcterms:modified>
</cp:coreProperties>
</file>