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3E" w:rsidRPr="00CC17BC" w:rsidRDefault="000E67D4" w:rsidP="002406FB">
      <w:pPr>
        <w:spacing w:before="0" w:after="0"/>
        <w:rPr>
          <w:rFonts w:ascii="Cambria" w:hAnsi="Cambria" w:cs="Arial"/>
          <w:sz w:val="28"/>
          <w:szCs w:val="28"/>
          <w:lang w:val="sr-Latn-ME"/>
        </w:rPr>
      </w:pPr>
      <w:bookmarkStart w:id="0" w:name="_GoBack"/>
      <w:bookmarkEnd w:id="0"/>
      <w:r w:rsidRPr="00CC17BC">
        <w:rPr>
          <w:rFonts w:ascii="Cambria" w:hAnsi="Cambria" w:cs="Arial"/>
          <w:sz w:val="28"/>
          <w:szCs w:val="28"/>
          <w:lang w:val="sr-Latn-ME"/>
        </w:rPr>
        <w:t xml:space="preserve">Broj: 01- </w:t>
      </w:r>
      <w:r w:rsidR="00E941F7" w:rsidRPr="00CC17BC">
        <w:rPr>
          <w:rFonts w:ascii="Cambria" w:hAnsi="Cambria" w:cs="Arial"/>
          <w:sz w:val="28"/>
          <w:szCs w:val="28"/>
          <w:lang w:val="sr-Latn-ME"/>
        </w:rPr>
        <w:t>008/24-1374</w:t>
      </w:r>
      <w:r w:rsidRPr="00CC17BC">
        <w:rPr>
          <w:rFonts w:ascii="Cambria" w:hAnsi="Cambria" w:cs="Arial"/>
          <w:sz w:val="28"/>
          <w:szCs w:val="28"/>
          <w:lang w:val="sr-Latn-ME"/>
        </w:rPr>
        <w:t xml:space="preserve">   </w:t>
      </w:r>
    </w:p>
    <w:p w:rsidR="000E67D4" w:rsidRPr="00CC17BC" w:rsidRDefault="00E941F7" w:rsidP="002406FB">
      <w:pPr>
        <w:spacing w:before="0" w:after="0"/>
        <w:rPr>
          <w:rFonts w:ascii="Cambria" w:hAnsi="Cambria"/>
          <w:sz w:val="28"/>
          <w:szCs w:val="28"/>
          <w:u w:val="single"/>
          <w:lang w:val="sr-Latn-ME"/>
        </w:rPr>
      </w:pPr>
      <w:r w:rsidRPr="00CC17BC">
        <w:rPr>
          <w:rFonts w:ascii="Cambria" w:hAnsi="Cambria" w:cs="Arial"/>
          <w:sz w:val="28"/>
          <w:szCs w:val="28"/>
          <w:lang w:val="sr-Latn-ME"/>
        </w:rPr>
        <w:t>Podgorica,</w:t>
      </w:r>
      <w:r w:rsidR="000E67D4" w:rsidRPr="00CC17BC">
        <w:rPr>
          <w:rFonts w:ascii="Cambria" w:hAnsi="Cambria" w:cs="Arial"/>
          <w:sz w:val="28"/>
          <w:szCs w:val="28"/>
          <w:lang w:val="sr-Latn-ME"/>
        </w:rPr>
        <w:t xml:space="preserve"> 0</w:t>
      </w:r>
      <w:r w:rsidRPr="00CC17BC">
        <w:rPr>
          <w:rFonts w:ascii="Cambria" w:hAnsi="Cambria" w:cs="Arial"/>
          <w:sz w:val="28"/>
          <w:szCs w:val="28"/>
          <w:lang w:val="sr-Latn-ME"/>
        </w:rPr>
        <w:t>3</w:t>
      </w:r>
      <w:r w:rsidR="000E67D4" w:rsidRPr="00CC17BC">
        <w:rPr>
          <w:rFonts w:ascii="Cambria" w:hAnsi="Cambria" w:cs="Arial"/>
          <w:sz w:val="28"/>
          <w:szCs w:val="28"/>
          <w:lang w:val="sr-Latn-ME"/>
        </w:rPr>
        <w:t>.04.2024. godine</w:t>
      </w:r>
    </w:p>
    <w:p w:rsidR="000E67D4" w:rsidRPr="00CC17BC" w:rsidRDefault="000E67D4" w:rsidP="000E67D4">
      <w:pPr>
        <w:jc w:val="right"/>
        <w:rPr>
          <w:rFonts w:ascii="Cambria" w:hAnsi="Cambria"/>
          <w:b/>
          <w:szCs w:val="24"/>
          <w:u w:val="single"/>
          <w:lang w:val="sr-Latn-ME"/>
        </w:rPr>
      </w:pPr>
    </w:p>
    <w:p w:rsidR="00E941F7" w:rsidRPr="00CC17BC" w:rsidRDefault="00E941F7" w:rsidP="000E67D4">
      <w:pPr>
        <w:rPr>
          <w:rFonts w:ascii="Cambria" w:hAnsi="Cambria"/>
          <w:b/>
          <w:sz w:val="28"/>
          <w:szCs w:val="28"/>
          <w:lang w:val="sr-Latn-ME"/>
        </w:rPr>
      </w:pPr>
      <w:r w:rsidRPr="00CC17BC">
        <w:rPr>
          <w:rFonts w:ascii="Cambria" w:hAnsi="Cambria"/>
          <w:b/>
          <w:sz w:val="28"/>
          <w:szCs w:val="28"/>
          <w:lang w:val="sr-Latn-ME"/>
        </w:rPr>
        <w:t xml:space="preserve">KLUB POSLANIKA DEMOKRATSKE PARTIJE SOCIJALISTA </w:t>
      </w:r>
    </w:p>
    <w:p w:rsidR="00E941F7" w:rsidRPr="00CC17BC" w:rsidRDefault="00E941F7" w:rsidP="000E67D4">
      <w:pPr>
        <w:rPr>
          <w:rFonts w:ascii="Cambria" w:hAnsi="Cambria"/>
          <w:sz w:val="28"/>
          <w:szCs w:val="28"/>
          <w:lang w:val="sr-Latn-ME"/>
        </w:rPr>
      </w:pPr>
      <w:r w:rsidRPr="00CC17BC">
        <w:rPr>
          <w:rFonts w:ascii="Cambria" w:hAnsi="Cambria"/>
          <w:b/>
          <w:sz w:val="28"/>
          <w:szCs w:val="28"/>
          <w:lang w:val="sr-Latn-ME"/>
        </w:rPr>
        <w:t>Poslanik, g-din Danijel Živković,</w:t>
      </w:r>
    </w:p>
    <w:p w:rsidR="000E67D4" w:rsidRPr="00CC17BC" w:rsidRDefault="000E67D4" w:rsidP="000E67D4">
      <w:pPr>
        <w:rPr>
          <w:rFonts w:ascii="Cambria" w:hAnsi="Cambria"/>
          <w:szCs w:val="24"/>
          <w:lang w:val="sr-Latn-ME"/>
        </w:rPr>
      </w:pPr>
    </w:p>
    <w:p w:rsidR="000E67D4" w:rsidRPr="00CC17BC" w:rsidRDefault="000E67D4" w:rsidP="000E67D4">
      <w:pPr>
        <w:jc w:val="center"/>
        <w:rPr>
          <w:rFonts w:ascii="Cambria" w:hAnsi="Cambria"/>
          <w:b/>
          <w:sz w:val="28"/>
          <w:szCs w:val="28"/>
          <w:lang w:val="sr-Latn-ME"/>
        </w:rPr>
      </w:pPr>
      <w:r w:rsidRPr="00CC17BC">
        <w:rPr>
          <w:rFonts w:ascii="Cambria" w:hAnsi="Cambria"/>
          <w:b/>
          <w:sz w:val="28"/>
          <w:szCs w:val="28"/>
          <w:lang w:val="sr-Latn-ME"/>
        </w:rPr>
        <w:t>POSLANIČKO PITANJE</w:t>
      </w:r>
    </w:p>
    <w:p w:rsidR="000E67D4" w:rsidRPr="00CC17BC" w:rsidRDefault="000E67D4" w:rsidP="000E67D4">
      <w:pPr>
        <w:rPr>
          <w:rFonts w:ascii="Cambria" w:hAnsi="Cambria"/>
          <w:sz w:val="28"/>
          <w:szCs w:val="28"/>
          <w:lang w:val="sr-Latn-ME"/>
        </w:rPr>
      </w:pPr>
    </w:p>
    <w:p w:rsidR="000E67D4" w:rsidRPr="00CC17BC" w:rsidRDefault="000E67D4" w:rsidP="000E67D4">
      <w:pPr>
        <w:rPr>
          <w:rFonts w:ascii="Cambria" w:hAnsi="Cambria"/>
          <w:sz w:val="28"/>
          <w:szCs w:val="28"/>
          <w:lang w:val="sr-Latn-ME"/>
        </w:rPr>
      </w:pPr>
      <w:r w:rsidRPr="00CC17BC">
        <w:rPr>
          <w:rFonts w:ascii="Cambria" w:hAnsi="Cambria"/>
          <w:sz w:val="28"/>
          <w:szCs w:val="28"/>
          <w:lang w:val="sr-Latn-ME"/>
        </w:rPr>
        <w:t>Nedavno je Vlada nezakonito imen</w:t>
      </w:r>
      <w:r w:rsidR="0064214F" w:rsidRPr="00CC17BC">
        <w:rPr>
          <w:rFonts w:ascii="Cambria" w:hAnsi="Cambria"/>
          <w:sz w:val="28"/>
          <w:szCs w:val="28"/>
          <w:lang w:val="sr-Latn-ME"/>
        </w:rPr>
        <w:t>o</w:t>
      </w:r>
      <w:r w:rsidRPr="00CC17BC">
        <w:rPr>
          <w:rFonts w:ascii="Cambria" w:hAnsi="Cambria"/>
          <w:sz w:val="28"/>
          <w:szCs w:val="28"/>
          <w:lang w:val="sr-Latn-ME"/>
        </w:rPr>
        <w:t>vala vd direktora policije. Da li ćete podnij</w:t>
      </w:r>
      <w:r w:rsidR="0064214F" w:rsidRPr="00CC17BC">
        <w:rPr>
          <w:rFonts w:ascii="Cambria" w:hAnsi="Cambria"/>
          <w:sz w:val="28"/>
          <w:szCs w:val="28"/>
          <w:lang w:val="sr-Latn-ME"/>
        </w:rPr>
        <w:t>e</w:t>
      </w:r>
      <w:r w:rsidRPr="00CC17BC">
        <w:rPr>
          <w:rFonts w:ascii="Cambria" w:hAnsi="Cambria"/>
          <w:sz w:val="28"/>
          <w:szCs w:val="28"/>
          <w:lang w:val="sr-Latn-ME"/>
        </w:rPr>
        <w:t>ti ostavku ukoliko Upravni sud po tužbi min</w:t>
      </w:r>
      <w:r w:rsidR="0064214F" w:rsidRPr="00CC17BC">
        <w:rPr>
          <w:rFonts w:ascii="Cambria" w:hAnsi="Cambria"/>
          <w:sz w:val="28"/>
          <w:szCs w:val="28"/>
          <w:lang w:val="sr-Latn-ME"/>
        </w:rPr>
        <w:t>i</w:t>
      </w:r>
      <w:r w:rsidRPr="00CC17BC">
        <w:rPr>
          <w:rFonts w:ascii="Cambria" w:hAnsi="Cambria"/>
          <w:sz w:val="28"/>
          <w:szCs w:val="28"/>
          <w:lang w:val="sr-Latn-ME"/>
        </w:rPr>
        <w:t>stra unutrašnjih poslova presudom potvrdi da ste Vi lično nezakonito postupili prilikom ovog imenovanja?</w:t>
      </w:r>
    </w:p>
    <w:p w:rsidR="000E67D4" w:rsidRPr="00CC17BC" w:rsidRDefault="000E67D4" w:rsidP="0064214F">
      <w:pPr>
        <w:rPr>
          <w:rFonts w:ascii="Cambria" w:hAnsi="Cambria"/>
          <w:sz w:val="28"/>
          <w:szCs w:val="28"/>
          <w:lang w:val="sr-Latn-ME"/>
        </w:rPr>
      </w:pPr>
      <w:r w:rsidRPr="00CC17BC">
        <w:rPr>
          <w:rFonts w:ascii="Cambria" w:hAnsi="Cambria"/>
          <w:sz w:val="28"/>
          <w:szCs w:val="28"/>
          <w:lang w:val="sr-Latn-ME"/>
        </w:rPr>
        <w:t>Politika u oblasti bezbjednosti važna je kako za naše građane tako i za naš evropski put. Da li Vlada i parlamentarna većina imaju usaglašene politike od kojih umnogome zavise nekoliko javno proklamovanih stavova – ubrzanje procesa integracija, evroatlanska orijentacija spoljn</w:t>
      </w:r>
      <w:r w:rsidR="0064214F" w:rsidRPr="00CC17BC">
        <w:rPr>
          <w:rFonts w:ascii="Cambria" w:hAnsi="Cambria"/>
          <w:sz w:val="28"/>
          <w:szCs w:val="28"/>
          <w:lang w:val="sr-Latn-ME"/>
        </w:rPr>
        <w:t>e</w:t>
      </w:r>
      <w:r w:rsidRPr="00CC17BC">
        <w:rPr>
          <w:rFonts w:ascii="Cambria" w:hAnsi="Cambria"/>
          <w:sz w:val="28"/>
          <w:szCs w:val="28"/>
          <w:lang w:val="sr-Latn-ME"/>
        </w:rPr>
        <w:t xml:space="preserve"> politike i kredibilno članstvo u NATO? Da li biste spremni da predložite razrješenje onih koji odstuapju u Vladi od ovih ciljeva koje ste proklamovali na početku svoga mandata</w:t>
      </w:r>
      <w:r w:rsidR="0064214F" w:rsidRPr="00CC17BC">
        <w:rPr>
          <w:rFonts w:ascii="Cambria" w:hAnsi="Cambria"/>
          <w:sz w:val="28"/>
          <w:szCs w:val="28"/>
          <w:lang w:val="sr-Latn-ME"/>
        </w:rPr>
        <w:t>?</w:t>
      </w:r>
    </w:p>
    <w:p w:rsidR="000E67D4" w:rsidRPr="00CC17BC" w:rsidRDefault="000E67D4" w:rsidP="0064214F">
      <w:pPr>
        <w:ind w:left="360"/>
        <w:jc w:val="center"/>
        <w:rPr>
          <w:rFonts w:ascii="Cambria" w:hAnsi="Cambria"/>
          <w:b/>
          <w:sz w:val="28"/>
          <w:szCs w:val="28"/>
          <w:lang w:val="sr-Latn-ME"/>
        </w:rPr>
      </w:pPr>
      <w:r w:rsidRPr="00CC17BC">
        <w:rPr>
          <w:rFonts w:ascii="Cambria" w:hAnsi="Cambria"/>
          <w:b/>
          <w:sz w:val="28"/>
          <w:szCs w:val="28"/>
          <w:lang w:val="sr-Latn-ME"/>
        </w:rPr>
        <w:t>ODGOVOR</w:t>
      </w:r>
    </w:p>
    <w:p w:rsidR="006756E9" w:rsidRPr="00CC17BC" w:rsidRDefault="000E67D4" w:rsidP="00AC359E">
      <w:pPr>
        <w:rPr>
          <w:rFonts w:ascii="Cambria" w:hAnsi="Cambria"/>
          <w:color w:val="000000"/>
          <w:sz w:val="28"/>
          <w:szCs w:val="28"/>
          <w:lang w:val="sr-Latn-ME"/>
        </w:rPr>
      </w:pPr>
      <w:r w:rsidRPr="00CC17BC">
        <w:rPr>
          <w:rFonts w:ascii="Cambria" w:hAnsi="Cambria"/>
          <w:color w:val="000000"/>
          <w:sz w:val="28"/>
          <w:szCs w:val="28"/>
          <w:lang w:val="sr-Latn-ME"/>
        </w:rPr>
        <w:t>Poštovani poslaniče Živković</w:t>
      </w:r>
      <w:r w:rsidR="00D2726D" w:rsidRPr="00CC17BC">
        <w:rPr>
          <w:rFonts w:ascii="Cambria" w:hAnsi="Cambria"/>
          <w:color w:val="000000"/>
          <w:sz w:val="28"/>
          <w:szCs w:val="28"/>
          <w:lang w:val="sr-Latn-ME"/>
        </w:rPr>
        <w:t>u</w:t>
      </w:r>
      <w:r w:rsidRPr="00CC17BC">
        <w:rPr>
          <w:rFonts w:ascii="Cambria" w:hAnsi="Cambria"/>
          <w:color w:val="000000"/>
          <w:sz w:val="28"/>
          <w:szCs w:val="28"/>
          <w:lang w:val="sr-Latn-ME"/>
        </w:rPr>
        <w:t xml:space="preserve">, </w:t>
      </w:r>
    </w:p>
    <w:p w:rsidR="00E941F7" w:rsidRPr="00CC17BC" w:rsidRDefault="00002509" w:rsidP="00E941F7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Na početku bih Vas upoznao sa </w:t>
      </w:r>
      <w:r w:rsidR="00E941F7" w:rsidRPr="00CC17BC">
        <w:rPr>
          <w:rFonts w:ascii="Cambria" w:hAnsi="Cambria" w:cs="Helvetica"/>
          <w:color w:val="1D2228"/>
          <w:sz w:val="28"/>
          <w:szCs w:val="28"/>
          <w:lang w:val="sr-Latn-ME"/>
        </w:rPr>
        <w:t>pravn</w:t>
      </w: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>om</w:t>
      </w:r>
      <w:r w:rsidR="00E941F7"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 argumentacij</w:t>
      </w: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>om</w:t>
      </w:r>
      <w:r w:rsidR="00E941F7"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 o navedenom </w:t>
      </w: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pitanju, pa </w:t>
      </w:r>
      <w:r w:rsidR="00E941F7" w:rsidRPr="00CC17BC">
        <w:rPr>
          <w:rFonts w:ascii="Cambria" w:hAnsi="Cambria" w:cs="Helvetica"/>
          <w:color w:val="1D2228"/>
          <w:sz w:val="28"/>
          <w:szCs w:val="28"/>
          <w:lang w:val="sr-Latn-ME"/>
        </w:rPr>
        <w:t>cijenim da imamo dva aspekta koja su najznačajnija:</w:t>
      </w:r>
    </w:p>
    <w:p w:rsidR="00E941F7" w:rsidRPr="00CC17BC" w:rsidRDefault="00E941F7" w:rsidP="00E941F7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Sa aspekta legimiteta izbora vršioca dužnosti istakao bih da: </w:t>
      </w:r>
    </w:p>
    <w:p w:rsidR="007B5D44" w:rsidRPr="00CC17BC" w:rsidRDefault="00E941F7" w:rsidP="007B5D44">
      <w:pPr>
        <w:pStyle w:val="yiv6167930400ydp34d77727msonormal"/>
        <w:numPr>
          <w:ilvl w:val="0"/>
          <w:numId w:val="8"/>
        </w:numPr>
        <w:shd w:val="clear" w:color="auto" w:fill="FFFFFF"/>
        <w:spacing w:after="240" w:afterAutospacing="0"/>
        <w:ind w:left="360"/>
        <w:jc w:val="both"/>
        <w:rPr>
          <w:rFonts w:ascii="Cambria" w:hAnsi="Cambria" w:cs="Helvetica"/>
          <w:bCs/>
          <w:iCs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U skladu sa Ustavom Crne Gore - </w:t>
      </w:r>
      <w:r w:rsidRPr="00CC17BC">
        <w:rPr>
          <w:rFonts w:ascii="Cambria" w:hAnsi="Cambria" w:cs="Helvetica"/>
          <w:bCs/>
          <w:iCs/>
          <w:color w:val="1D2228"/>
          <w:sz w:val="28"/>
          <w:szCs w:val="28"/>
          <w:lang w:val="sr-Latn-ME"/>
        </w:rPr>
        <w:t xml:space="preserve">Vladu čine predsjednik, jedan ili više potpredsjednika i ministri. </w:t>
      </w:r>
      <w:r w:rsidRPr="00CC17BC">
        <w:rPr>
          <w:rFonts w:ascii="Cambria" w:hAnsi="Cambria" w:cs="Helvetica"/>
          <w:b/>
          <w:bCs/>
          <w:iCs/>
          <w:color w:val="1D2228"/>
          <w:sz w:val="28"/>
          <w:szCs w:val="28"/>
          <w:lang w:val="sr-Latn-ME"/>
        </w:rPr>
        <w:t>Dakle, Vlada je kolektivni organ.</w:t>
      </w:r>
    </w:p>
    <w:p w:rsidR="00220208" w:rsidRPr="00CC17BC" w:rsidRDefault="00E941F7" w:rsidP="007B5D44">
      <w:pPr>
        <w:pStyle w:val="yiv6167930400ydp34d77727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Cambria" w:hAnsi="Cambria" w:cs="Helvetica"/>
          <w:bCs/>
          <w:iCs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bCs/>
          <w:iCs/>
          <w:color w:val="1D2228"/>
          <w:sz w:val="28"/>
          <w:szCs w:val="28"/>
          <w:lang w:val="sr-Latn-ME"/>
        </w:rPr>
        <w:t xml:space="preserve">U skladu sa 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 </w:t>
      </w: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Zakonom o unutrašnjim poslovima, </w:t>
      </w:r>
      <w:r w:rsidRPr="00CC17BC">
        <w:rPr>
          <w:rFonts w:ascii="Cambria" w:hAnsi="Cambria" w:cs="Helvetica"/>
          <w:b/>
          <w:bCs/>
          <w:iCs/>
          <w:color w:val="000000"/>
          <w:sz w:val="28"/>
          <w:szCs w:val="28"/>
          <w:lang w:val="sr-Latn-ME"/>
        </w:rPr>
        <w:t>Vlada će na predlog ministra, za vršioca dužnosti odrediti jednog od rukovodilaca unutrašnje organizacione jedinice Policije</w:t>
      </w:r>
      <w:r w:rsidRPr="00CC17BC">
        <w:rPr>
          <w:rFonts w:ascii="Cambria" w:hAnsi="Cambria" w:cs="Helvetica"/>
          <w:b/>
          <w:iCs/>
          <w:color w:val="000000"/>
          <w:sz w:val="28"/>
          <w:szCs w:val="28"/>
          <w:lang w:val="sr-Latn-ME"/>
        </w:rPr>
        <w:t>,</w:t>
      </w:r>
      <w:r w:rsidRPr="00CC17BC">
        <w:rPr>
          <w:rFonts w:ascii="Cambria" w:hAnsi="Cambria" w:cs="Helvetica"/>
          <w:iCs/>
          <w:color w:val="000000"/>
          <w:sz w:val="28"/>
          <w:szCs w:val="28"/>
          <w:lang w:val="sr-Latn-ME"/>
        </w:rPr>
        <w:t xml:space="preserve"> koji ispunjava uslove za</w:t>
      </w:r>
      <w:r w:rsidR="00220208" w:rsidRPr="00CC17BC">
        <w:rPr>
          <w:rFonts w:ascii="Cambria" w:hAnsi="Cambria" w:cs="Helvetica"/>
          <w:iCs/>
          <w:color w:val="000000"/>
          <w:sz w:val="28"/>
          <w:szCs w:val="28"/>
          <w:lang w:val="sr-Latn-ME"/>
        </w:rPr>
        <w:t xml:space="preserve"> </w:t>
      </w:r>
      <w:r w:rsidRPr="00CC17BC">
        <w:rPr>
          <w:rFonts w:ascii="Cambria" w:hAnsi="Cambria" w:cs="Helvetica"/>
          <w:iCs/>
          <w:color w:val="000000"/>
          <w:sz w:val="28"/>
          <w:szCs w:val="28"/>
          <w:lang w:val="sr-Latn-ME"/>
        </w:rPr>
        <w:t>direktora Policije propisane ovim zakonom, a najduže do šest mjeseci.</w:t>
      </w:r>
    </w:p>
    <w:p w:rsidR="00E941F7" w:rsidRPr="00CC17BC" w:rsidRDefault="00002509" w:rsidP="00220208">
      <w:pPr>
        <w:pStyle w:val="yiv6167930400ydp34d77727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Cambria" w:hAnsi="Cambria" w:cs="Helvetica"/>
          <w:b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lastRenderedPageBreak/>
        <w:t>U skladu sa</w:t>
      </w:r>
      <w:r w:rsidR="00E941F7" w:rsidRPr="00CC17BC">
        <w:rPr>
          <w:rFonts w:ascii="Cambria" w:hAnsi="Cambria" w:cs="Helvetica"/>
          <w:color w:val="1D2228"/>
          <w:sz w:val="28"/>
          <w:szCs w:val="28"/>
          <w:lang w:val="sr-Latn-ME"/>
        </w:rPr>
        <w:t>  </w:t>
      </w:r>
      <w:r w:rsidR="00E941F7"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Uredbom o Vladi, </w:t>
      </w:r>
      <w:r w:rsidR="00E941F7" w:rsidRPr="00CC17BC">
        <w:rPr>
          <w:rFonts w:ascii="Cambria" w:hAnsi="Cambria" w:cs="Helvetica"/>
          <w:b/>
          <w:bCs/>
          <w:iCs/>
          <w:color w:val="1D2228"/>
          <w:sz w:val="28"/>
          <w:szCs w:val="28"/>
          <w:lang w:val="sr-Latn-ME"/>
        </w:rPr>
        <w:t>Vlada odluke donosi većinom glasova prisutnih članova</w:t>
      </w:r>
      <w:r w:rsidR="00E941F7" w:rsidRPr="00CC17BC">
        <w:rPr>
          <w:rFonts w:ascii="Cambria" w:hAnsi="Cambria" w:cs="Helvetica"/>
          <w:b/>
          <w:color w:val="000000"/>
          <w:sz w:val="28"/>
          <w:szCs w:val="28"/>
          <w:lang w:val="sr-Latn-ME"/>
        </w:rPr>
        <w:t>.</w:t>
      </w:r>
    </w:p>
    <w:p w:rsidR="00E941F7" w:rsidRPr="00CC17BC" w:rsidRDefault="00E941F7" w:rsidP="00E941F7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Samim tim može se zaključiti da:</w:t>
      </w:r>
    </w:p>
    <w:p w:rsidR="00E941F7" w:rsidRPr="00CC17BC" w:rsidRDefault="00E941F7" w:rsidP="00220208">
      <w:pPr>
        <w:pStyle w:val="yiv6167930400ydp34d77727msolistparagraph"/>
        <w:numPr>
          <w:ilvl w:val="0"/>
          <w:numId w:val="9"/>
        </w:numPr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Na osnovu Zakona o unutrašnjim poslovima, </w:t>
      </w:r>
      <w:r w:rsidRPr="00CC17BC">
        <w:rPr>
          <w:rFonts w:ascii="Cambria" w:hAnsi="Cambria" w:cs="Helvetica"/>
          <w:b/>
          <w:color w:val="000000"/>
          <w:sz w:val="28"/>
          <w:szCs w:val="28"/>
          <w:lang w:val="sr-Latn-ME"/>
        </w:rPr>
        <w:t xml:space="preserve">Ministar je ovlašćen da predloži kandidate 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za v.d. direktora policije (koji ispunjavaju uslove) Vladi,</w:t>
      </w:r>
    </w:p>
    <w:p w:rsidR="00E941F7" w:rsidRPr="00CC17BC" w:rsidRDefault="00E941F7" w:rsidP="00220208">
      <w:pPr>
        <w:pStyle w:val="yiv6167930400ydp34d77727msolistparagraph"/>
        <w:numPr>
          <w:ilvl w:val="0"/>
          <w:numId w:val="9"/>
        </w:numPr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U skladu sa istim članom istog zakona, Vlada je ta koja određuje vršioca dužnosti, </w:t>
      </w:r>
      <w:r w:rsidRPr="00CC17BC">
        <w:rPr>
          <w:rFonts w:ascii="Cambria" w:hAnsi="Cambria" w:cs="Helvetica"/>
          <w:b/>
          <w:color w:val="000000"/>
          <w:sz w:val="28"/>
          <w:szCs w:val="28"/>
          <w:lang w:val="sr-Latn-ME"/>
        </w:rPr>
        <w:t>a ne resorni ministar,</w:t>
      </w:r>
    </w:p>
    <w:p w:rsidR="00E941F7" w:rsidRPr="00CC17BC" w:rsidRDefault="00E941F7" w:rsidP="00220208">
      <w:pPr>
        <w:pStyle w:val="yiv6167930400ydp34d77727msolistparagraph"/>
        <w:numPr>
          <w:ilvl w:val="0"/>
          <w:numId w:val="9"/>
        </w:numPr>
        <w:shd w:val="clear" w:color="auto" w:fill="FFFFFF"/>
        <w:jc w:val="both"/>
        <w:rPr>
          <w:rFonts w:ascii="Cambria" w:hAnsi="Cambria" w:cs="Helvetica"/>
          <w:color w:val="000000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Vlada kao kolektivni organ odlučuje na sjednicama Vlade </w:t>
      </w:r>
      <w:r w:rsidRPr="00CC17BC">
        <w:rPr>
          <w:rFonts w:ascii="Cambria" w:hAnsi="Cambria" w:cs="Helvetica"/>
          <w:b/>
          <w:color w:val="000000"/>
          <w:sz w:val="28"/>
          <w:szCs w:val="28"/>
          <w:lang w:val="sr-Latn-ME"/>
        </w:rPr>
        <w:t xml:space="preserve">i to većinom glasova prisutnih članova Vlade, 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pa i u slučaju određivanja vršioca dužnosti direktora policije (kao i u svim ostalim slučajevima)</w:t>
      </w:r>
      <w:r w:rsidR="002406FB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.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 </w:t>
      </w:r>
    </w:p>
    <w:p w:rsidR="00E941F7" w:rsidRPr="00CC17BC" w:rsidRDefault="00E941F7" w:rsidP="00E941F7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000000"/>
          <w:sz w:val="28"/>
          <w:szCs w:val="28"/>
          <w:lang w:val="sr-Latn-ME"/>
        </w:rPr>
      </w:pPr>
      <w:bookmarkStart w:id="1" w:name="_Hlk163137662"/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Mislim da je ovo sumirano i prilično jasno.</w:t>
      </w:r>
    </w:p>
    <w:bookmarkEnd w:id="1"/>
    <w:p w:rsidR="00220208" w:rsidRPr="00CC17BC" w:rsidRDefault="00E941F7" w:rsidP="00E941F7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>Sa aspekta legimiteta podnošenja tužbe Upavnom sudu protiv akata Vlade</w:t>
      </w:r>
      <w:r w:rsidR="00220208" w:rsidRPr="00CC17BC">
        <w:rPr>
          <w:rFonts w:ascii="Cambria" w:hAnsi="Cambria" w:cs="Helvetica"/>
          <w:color w:val="1D2228"/>
          <w:sz w:val="28"/>
          <w:szCs w:val="28"/>
          <w:lang w:val="sr-Latn-ME"/>
        </w:rPr>
        <w:t>:</w:t>
      </w:r>
    </w:p>
    <w:p w:rsidR="00E941F7" w:rsidRPr="00CC17BC" w:rsidRDefault="00041C4D" w:rsidP="00220208">
      <w:pPr>
        <w:pStyle w:val="yiv6167930400ydp34d77727msonormal"/>
        <w:numPr>
          <w:ilvl w:val="0"/>
          <w:numId w:val="9"/>
        </w:numPr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Zakonom o upravnom sporu i </w:t>
      </w:r>
      <w:r w:rsidR="00002509" w:rsidRPr="00CC17BC">
        <w:rPr>
          <w:rFonts w:ascii="Cambria" w:hAnsi="Cambria" w:cs="Helvetica"/>
          <w:color w:val="1D2228"/>
          <w:sz w:val="28"/>
          <w:szCs w:val="28"/>
          <w:lang w:val="sr-Latn-ME"/>
        </w:rPr>
        <w:t>Z</w:t>
      </w: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>akonom o upravnom postupku jasno su defin</w:t>
      </w:r>
      <w:r w:rsidR="002406FB" w:rsidRPr="00CC17BC">
        <w:rPr>
          <w:rFonts w:ascii="Cambria" w:hAnsi="Cambria" w:cs="Helvetica"/>
          <w:color w:val="1D2228"/>
          <w:sz w:val="28"/>
          <w:szCs w:val="28"/>
          <w:lang w:val="sr-Latn-ME"/>
        </w:rPr>
        <w:t>isana pitanja</w:t>
      </w:r>
      <w:r w:rsidRPr="00CC17BC">
        <w:rPr>
          <w:rFonts w:ascii="Cambria" w:hAnsi="Cambria" w:cs="Helvetica"/>
          <w:color w:val="1D2228"/>
          <w:sz w:val="28"/>
          <w:szCs w:val="28"/>
          <w:lang w:val="sr-Latn-ME"/>
        </w:rPr>
        <w:t xml:space="preserve"> ko može biti tužilac u upravnom sporu, odnosno stranka u upravnom postupku. </w:t>
      </w:r>
    </w:p>
    <w:p w:rsidR="00E941F7" w:rsidRPr="00CC17BC" w:rsidRDefault="00E941F7" w:rsidP="00E941F7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Samim tim pitanje procesn</w:t>
      </w:r>
      <w:r w:rsidR="00041C4D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e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 sposobnost</w:t>
      </w:r>
      <w:r w:rsidR="00041C4D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i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 da bude tužilac u upravnom sporu Ministarstv</w:t>
      </w:r>
      <w:r w:rsidR="00041C4D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o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 odnosno Minist</w:t>
      </w:r>
      <w:r w:rsidR="00041C4D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a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r unutrašnih poslova sporno je po </w:t>
      </w:r>
      <w:r w:rsidR="00041C4D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više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 osnova:</w:t>
      </w:r>
    </w:p>
    <w:p w:rsidR="00220208" w:rsidRPr="00CC17BC" w:rsidRDefault="00E941F7" w:rsidP="007B5D44">
      <w:pPr>
        <w:pStyle w:val="yiv6167930400ydp34d77727msolistparagraph"/>
        <w:numPr>
          <w:ilvl w:val="0"/>
          <w:numId w:val="9"/>
        </w:numPr>
        <w:shd w:val="clear" w:color="auto" w:fill="FFFFFF"/>
        <w:spacing w:before="0" w:beforeAutospacing="0" w:after="240" w:afterAutospacing="0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Kako je prethodno navedeno Vlada je kolektivni organ čine predsjednik, jedan ili više potpredsjednika i ministri. Samim tim podnošenjem tužbe od strane Ministarstva unutrašnjih poslova protiv akta Vlade, došlo bi do pravno neodržive situacije da Vlada (odnosno Ministarstvo kao njen organizacioni dio) tuži samu sebe</w:t>
      </w:r>
      <w:r w:rsidR="00220208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.</w:t>
      </w:r>
    </w:p>
    <w:p w:rsidR="00220208" w:rsidRPr="00CC17BC" w:rsidRDefault="00041C4D" w:rsidP="007B5D44">
      <w:pPr>
        <w:pStyle w:val="yiv6167930400ydp34d77727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Takođe</w:t>
      </w:r>
      <w:r w:rsidR="00E941F7" w:rsidRPr="00CC17BC">
        <w:rPr>
          <w:rFonts w:ascii="Cambria" w:hAnsi="Cambria" w:cs="Helvetica"/>
          <w:color w:val="000000"/>
          <w:sz w:val="28"/>
          <w:szCs w:val="28"/>
          <w:lang w:val="sr-Latn-ME"/>
        </w:rPr>
        <w:t>, obzirom da je za svojstvo tužioca shodno Zakon</w:t>
      </w: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u</w:t>
      </w:r>
      <w:r w:rsidR="00E941F7"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 o upravnom sporu potrebno da je tužiocu povrijeđeno neko pravo ili pravni interes </w:t>
      </w:r>
      <w:r w:rsidR="00E941F7" w:rsidRPr="00CC17BC">
        <w:rPr>
          <w:rFonts w:ascii="Cambria" w:hAnsi="Cambria" w:cs="Helvetica"/>
          <w:b/>
          <w:color w:val="000000"/>
          <w:sz w:val="28"/>
          <w:szCs w:val="28"/>
          <w:lang w:val="sr-Latn-ME"/>
        </w:rPr>
        <w:t xml:space="preserve">nejasno je koje pravo je ili pravni interes samog Ministarstva je u slučaju izbora v.d. direktora povrijeđeno. </w:t>
      </w:r>
    </w:p>
    <w:p w:rsidR="007B5D44" w:rsidRPr="00CC17BC" w:rsidRDefault="00E941F7" w:rsidP="00220208">
      <w:pPr>
        <w:pStyle w:val="yiv6167930400ydp34d77727msolistparagraph"/>
        <w:shd w:val="clear" w:color="auto" w:fill="FFFFFF"/>
        <w:spacing w:before="0" w:beforeAutospacing="0"/>
        <w:ind w:left="360"/>
        <w:jc w:val="both"/>
        <w:rPr>
          <w:rFonts w:ascii="Cambria" w:hAnsi="Cambria" w:cs="Helvetica"/>
          <w:color w:val="000000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 xml:space="preserve">Dodatno, Ministarstvo ne može biti nosilac prava i obaveza o kojima se rješavalo konkretnim upravnim aktom odnosno ne može biti nosilac prava i obaveza iz odluke o imenovanju v.d. direktora policije (u smislu da Ministarstvo ne može biti vršilac dužnosti direktora policije – ovo baš da pojednostavim). </w:t>
      </w:r>
    </w:p>
    <w:p w:rsidR="00E941F7" w:rsidRPr="00CC17BC" w:rsidRDefault="00E941F7" w:rsidP="00220208">
      <w:pPr>
        <w:pStyle w:val="yiv6167930400ydp34d77727msolistparagraph"/>
        <w:shd w:val="clear" w:color="auto" w:fill="FFFFFF"/>
        <w:spacing w:before="0" w:beforeAutospacing="0"/>
        <w:ind w:left="360"/>
        <w:jc w:val="both"/>
        <w:rPr>
          <w:rFonts w:ascii="Cambria" w:hAnsi="Cambria" w:cs="Helvetica"/>
          <w:b/>
          <w:color w:val="1D2228"/>
          <w:sz w:val="28"/>
          <w:szCs w:val="28"/>
          <w:lang w:val="sr-Latn-ME"/>
        </w:rPr>
      </w:pPr>
      <w:r w:rsidRPr="00CC17BC">
        <w:rPr>
          <w:rFonts w:ascii="Cambria" w:hAnsi="Cambria" w:cs="Helvetica"/>
          <w:b/>
          <w:color w:val="000000"/>
          <w:sz w:val="28"/>
          <w:szCs w:val="28"/>
          <w:lang w:val="sr-Latn-ME"/>
        </w:rPr>
        <w:t>Ako bi ko mogao biti legitimisan u sporu kao tuzilac to bi npr bili kandidati koji nijesu izabrani.</w:t>
      </w:r>
    </w:p>
    <w:p w:rsidR="00002509" w:rsidRPr="00CC17BC" w:rsidRDefault="00002509" w:rsidP="00002509">
      <w:pPr>
        <w:pStyle w:val="yiv6167930400ydp34d77727msonormal"/>
        <w:shd w:val="clear" w:color="auto" w:fill="FFFFFF"/>
        <w:jc w:val="both"/>
        <w:rPr>
          <w:rFonts w:ascii="Cambria" w:hAnsi="Cambria" w:cs="Helvetica"/>
          <w:color w:val="000000"/>
          <w:sz w:val="28"/>
          <w:szCs w:val="28"/>
          <w:lang w:val="sr-Latn-ME"/>
        </w:rPr>
      </w:pPr>
      <w:r w:rsidRPr="00CC17BC">
        <w:rPr>
          <w:rFonts w:ascii="Cambria" w:hAnsi="Cambria" w:cs="Helvetica"/>
          <w:color w:val="000000"/>
          <w:sz w:val="28"/>
          <w:szCs w:val="28"/>
          <w:lang w:val="sr-Latn-ME"/>
        </w:rPr>
        <w:t>Mislim da je i ovaj aspekt sumiran i jasan.</w:t>
      </w:r>
    </w:p>
    <w:p w:rsidR="00002509" w:rsidRPr="00CC17BC" w:rsidRDefault="00002509" w:rsidP="00041C4D">
      <w:pPr>
        <w:spacing w:before="0" w:after="0" w:line="240" w:lineRule="auto"/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lastRenderedPageBreak/>
        <w:t xml:space="preserve">Poštovani poslaniče, </w:t>
      </w:r>
    </w:p>
    <w:p w:rsidR="00002509" w:rsidRPr="00CC17BC" w:rsidRDefault="00002509" w:rsidP="00041C4D">
      <w:pPr>
        <w:spacing w:before="0" w:after="0" w:line="240" w:lineRule="auto"/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</w:pPr>
    </w:p>
    <w:p w:rsidR="009F45A8" w:rsidRPr="00CC17BC" w:rsidRDefault="00002509" w:rsidP="0064214F">
      <w:pPr>
        <w:spacing w:before="0" w:after="0" w:line="240" w:lineRule="auto"/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>Kako su n</w:t>
      </w:r>
      <w:r w:rsidR="00E941F7"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>epristrasnost i poštovanje pravde osnovni principi u pravosudnom sistemu</w:t>
      </w:r>
      <w:r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 xml:space="preserve">, </w:t>
      </w:r>
      <w:r w:rsidR="00E941F7"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>želim da Vas upoznam da ne želim da komentarišem i ni na koji način prejudiciram ishod odluke Upravnog suda. Vlada Crne Gore će postupiti po presudi Upravnog suda, kak</w:t>
      </w:r>
      <w:r w:rsidR="00041C4D"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>av</w:t>
      </w:r>
      <w:r w:rsidR="00E941F7"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 xml:space="preserve"> god ishod da bude</w:t>
      </w:r>
      <w:r w:rsidR="00041C4D"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 xml:space="preserve">, iako </w:t>
      </w:r>
      <w:r w:rsidR="00041C4D" w:rsidRPr="00CC17BC">
        <w:rPr>
          <w:rFonts w:ascii="Cambria" w:hAnsi="Cambria"/>
          <w:sz w:val="28"/>
          <w:szCs w:val="28"/>
          <w:lang w:val="sr-Latn-ME"/>
        </w:rPr>
        <w:t>razumijem da je Vašem političkom mentalitetu imanentno da preuzima nadležnost drugih grana vlasti. Predlažem da se bar danas suzdržimo od toga.</w:t>
      </w:r>
    </w:p>
    <w:p w:rsidR="00D657C1" w:rsidRPr="00CC17BC" w:rsidRDefault="0088396B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Helvetica"/>
          <w:color w:val="000000" w:themeColor="text1"/>
          <w:sz w:val="28"/>
          <w:szCs w:val="28"/>
          <w:lang w:val="sr-Latn-ME"/>
        </w:rPr>
        <w:t xml:space="preserve"> </w:t>
      </w:r>
    </w:p>
    <w:p w:rsidR="00D657C1" w:rsidRPr="00CC17BC" w:rsidRDefault="00D657C1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Pitam se kako bi Vaše pitanje glasilo da je na</w:t>
      </w:r>
      <w:r w:rsidR="00E574C4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čelu ove važne institucije bezbjednosti ostao čovjek koji nema povjerenje izvršne vlasti, ili da je Vlada imenovala drugog koji ga takođe nema ili da smo ovu poziciju ostavili upražnjenom i izazvali pravu bezbjednosnu krizu</w:t>
      </w:r>
      <w:r w:rsidR="00041C4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ili pak </w:t>
      </w:r>
      <w:r w:rsidR="00002509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doveli </w:t>
      </w:r>
      <w:r w:rsidR="00041C4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da to bude rizik po mogućnost dobijanja IBAR-a. </w:t>
      </w:r>
    </w:p>
    <w:p w:rsidR="009F45A8" w:rsidRPr="00CC17BC" w:rsidRDefault="009F45A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9C094B" w:rsidRPr="00CC17BC" w:rsidRDefault="009F45A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Takođe, </w:t>
      </w:r>
      <w:r w:rsidR="009C094B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u nastavku Vašeg pitanja kažete da je </w:t>
      </w:r>
      <w:r w:rsidR="00EC3E3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politika </w:t>
      </w:r>
      <w:r w:rsidR="009C094B" w:rsidRPr="00CC17BC">
        <w:rPr>
          <w:rFonts w:ascii="Cambria" w:hAnsi="Cambria"/>
          <w:sz w:val="28"/>
          <w:szCs w:val="28"/>
          <w:lang w:val="sr-Latn-ME"/>
        </w:rPr>
        <w:t>bezbjednost</w:t>
      </w:r>
      <w:r w:rsidR="00EC3E32" w:rsidRPr="00CC17BC">
        <w:rPr>
          <w:rFonts w:ascii="Cambria" w:hAnsi="Cambria"/>
          <w:sz w:val="28"/>
          <w:szCs w:val="28"/>
          <w:lang w:val="sr-Latn-ME"/>
        </w:rPr>
        <w:t xml:space="preserve">i </w:t>
      </w:r>
      <w:r w:rsidR="009C094B" w:rsidRPr="00CC17BC">
        <w:rPr>
          <w:rFonts w:ascii="Cambria" w:hAnsi="Cambria"/>
          <w:sz w:val="28"/>
          <w:szCs w:val="28"/>
          <w:lang w:val="sr-Latn-ME"/>
        </w:rPr>
        <w:t>važna kako za naše građane tako i za naš evropski put</w:t>
      </w:r>
      <w:r w:rsidR="009C094B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Na toj liniji m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oram Vam reći da je imenovanje vd direktora Uprave policije Aleksandra 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R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ado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v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ića sa spi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ka koji je dostavljen Vlad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, jedino rješenje koje je upravo garant evropskog puta Crne Gore. </w:t>
      </w:r>
      <w:r w:rsidR="00012F93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Stoga n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emojte, molim Vas, evropsku perspektivu čuvati od Milojka Spajića.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</w:p>
    <w:p w:rsidR="009F45A8" w:rsidRPr="00CC17BC" w:rsidRDefault="009F45A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9F45A8" w:rsidRPr="00CC17BC" w:rsidRDefault="00012F93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Ako ništa bar iz jednog prostog razloga - z</w:t>
      </w:r>
      <w:r w:rsidR="009F45A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 samo 5 mjeseci mandata 44. Vlade u tom smis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l</w:t>
      </w:r>
      <w:r w:rsidR="009F45A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u urađeno je više nego u poslednjoj deceniji. I to ne kažem </w:t>
      </w:r>
      <w:r w:rsidR="005C640C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samo </w:t>
      </w:r>
      <w:r w:rsidR="009F45A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ja. A ne vidi samo ko neće.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</w:p>
    <w:p w:rsidR="009F45A8" w:rsidRPr="00CC17BC" w:rsidRDefault="009F45A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EC3E32" w:rsidRPr="00CC17BC" w:rsidRDefault="009F45A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No da se vratim na temu. Ono što je najvažnije</w:t>
      </w:r>
      <w:r w:rsidR="00D2726D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, a želim da čuje cijela javnost i ovaj dom – da se ponovi ista situacija opet bih </w:t>
      </w:r>
      <w:r w:rsidR="00EC3E3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stao uz izbor </w:t>
      </w:r>
      <w:r w:rsidR="00002509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najboljeg kandidata</w:t>
      </w:r>
      <w:r w:rsidR="00EC3E3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kao i većina članova Vlade koja me je prije svega ovlastila da predložim kandidata i 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EC3E3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glasala za njegovo imenovanje. </w:t>
      </w:r>
    </w:p>
    <w:p w:rsidR="00EC3E32" w:rsidRPr="00CC17BC" w:rsidRDefault="00EC3E32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64214F" w:rsidRPr="00CC17BC" w:rsidRDefault="00D657C1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Kao što znate </w:t>
      </w:r>
      <w:r w:rsidR="0064214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Aleksand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</w:t>
      </w:r>
      <w:r w:rsidR="0064214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r Radović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je</w:t>
      </w:r>
      <w:r w:rsidR="0064214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dugogodiš</w:t>
      </w:r>
      <w:r w:rsidR="008331A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nji</w:t>
      </w:r>
      <w:r w:rsidR="0064214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3C068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policijsk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</w:t>
      </w:r>
      <w:r w:rsidR="003C068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64214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službenik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sa impresivnom biografijom – između ostalog, </w:t>
      </w:r>
      <w:r w:rsidR="003C0682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u dva navrata oficir za vezu u </w:t>
      </w:r>
      <w:r w:rsidR="001B101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EUROPOL-u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 zahvaljujući kome imamo SKY prepiske</w:t>
      </w:r>
      <w:r w:rsidR="001B101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 jedin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</w:t>
      </w:r>
      <w:r w:rsidR="001B101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koji je u trenutku izbora bio u</w:t>
      </w:r>
      <w:r w:rsidR="001B101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punom mandatu pomoćnika direktora Uprave policije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</w:t>
      </w:r>
    </w:p>
    <w:p w:rsidR="00D657C1" w:rsidRPr="00CC17BC" w:rsidRDefault="00D657C1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D657C1" w:rsidRPr="00CC17BC" w:rsidRDefault="00D657C1" w:rsidP="0064214F">
      <w:pPr>
        <w:spacing w:before="0" w:after="0" w:line="240" w:lineRule="auto"/>
        <w:rPr>
          <w:rFonts w:ascii="Cambria" w:hAnsi="Cambria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Dakle, ovo je kandidat koji ima </w:t>
      </w:r>
      <w:r w:rsidR="00002509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Vlade (koja ga bira) </w:t>
      </w:r>
      <w:r w:rsidR="00012F93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za sprovođenje politike bezbjednosti koja je </w:t>
      </w:r>
      <w:r w:rsidR="008331A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(</w:t>
      </w:r>
      <w:r w:rsidR="00012F93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slažemo se</w:t>
      </w:r>
      <w:r w:rsidR="008331AF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)</w:t>
      </w:r>
      <w:r w:rsidR="00012F93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važna za </w:t>
      </w:r>
      <w:r w:rsidR="00012F93" w:rsidRPr="00CC17BC">
        <w:rPr>
          <w:rFonts w:ascii="Cambria" w:hAnsi="Cambria"/>
          <w:sz w:val="28"/>
          <w:szCs w:val="28"/>
          <w:lang w:val="sr-Latn-ME"/>
        </w:rPr>
        <w:t>naše građane i naš evropski put.</w:t>
      </w:r>
    </w:p>
    <w:p w:rsidR="00012F93" w:rsidRPr="00CC17BC" w:rsidRDefault="00012F93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012F93" w:rsidRPr="00CC17BC" w:rsidRDefault="00012F93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Dalje u Vašem pitanju implicirate nesaglasje parlamentarne većine oko ubrzanja evropske integracije i evroatlantske orjentacije, konkretno u kontekstu članstva u NATO-u.</w:t>
      </w:r>
    </w:p>
    <w:p w:rsidR="00F867B2" w:rsidRPr="00CC17BC" w:rsidRDefault="00F867B2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8331AF" w:rsidRPr="00CC17BC" w:rsidRDefault="008331AF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lastRenderedPageBreak/>
        <w:t>Podsjećam Vas, činioci parlamentarne većine su po</w:t>
      </w:r>
      <w:r w:rsidR="00F8288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tp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isali jasan sporazum koji definiše okvire našeg djelovanja </w:t>
      </w:r>
      <w:r w:rsidR="00F8288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pa i uređuje odnos prema 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predmet</w:t>
      </w:r>
      <w:r w:rsidR="00F8288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F8288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V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ašeg pitanja. Dok god se svi u procesu donošenja odluka </w:t>
      </w:r>
      <w:r w:rsidR="00F8288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(naglašavam u procesu donošenja odluka) 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držimo dogovorenih principa – neću predlagati nikakva razrješenja</w:t>
      </w:r>
      <w:r w:rsidR="00F82888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jer za tim nema potrebe.</w:t>
      </w:r>
    </w:p>
    <w:p w:rsidR="00F82888" w:rsidRPr="00CC17BC" w:rsidRDefault="00F8288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82888" w:rsidRPr="00CC17BC" w:rsidRDefault="00F8288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Da li bi opozicija to priželjkivala – sigurno. Ali izlazak iz ove Vlade siguran je put u političku neizvjesnost, a ja to za svoje partnere ne želim. Ni za jednog od njih.</w:t>
      </w:r>
    </w:p>
    <w:p w:rsidR="00F82888" w:rsidRPr="00CC17BC" w:rsidRDefault="00F82888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82888" w:rsidRPr="00CC17BC" w:rsidRDefault="00E8556F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Što se tiče stabilnosti parlamentarne većine ni o tome ne treba da brinete. Parlamentarna većina je stabilna, donosi odluke, obezbjeđuje neophodne procese i što je važnije – stabilnija je nego sve prethodne, čak i u broju ma</w:t>
      </w:r>
      <w:r w:rsidR="00E574C4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data od onih čij</w:t>
      </w:r>
      <w:r w:rsidR="005C640C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je Vaša partija bila konstituent.</w:t>
      </w: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 nemojte mi zamjeriti, neću komentarisati ocjene postupanja ovog ili onog pojedinca, posebno ne poslanika u ovom Parlamentu. Izuzetno poštujem svakog pojedinačno i štaviše ohrabrujem sve poslanike i poslanice da budu nezavisni u svom djelovanju kako im i pripada.</w:t>
      </w: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Neću komentarisati ni političke napade i osporavanja mene lično kao evropski neorijentisanog, neiskrenog</w:t>
      </w:r>
      <w:r w:rsidR="005C640C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ovakvog ili onakvog – svašta se može čuti u javnom diskursu danas. Kao što vidite, apsolutno sam iznad tih tema i takve situacije.</w:t>
      </w: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Mene i Vladu koju predvodim interesuju rezultati. Vi ih, naravno</w:t>
      </w:r>
      <w:r w:rsidR="005C640C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nikada nećete prihvatiti. Ali </w:t>
      </w:r>
      <w:r w:rsidR="005C640C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 </w:t>
      </w: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to je legitimno.</w:t>
      </w: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E574C4" w:rsidRPr="00CC17BC" w:rsidRDefault="00E574C4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Ovu Vladu u junu očekuje dobijanje IBAR-a, konačno zatvaranje pojedinih poglavlja</w:t>
      </w:r>
      <w:r w:rsidR="00A00879"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Očekuju nas i veliki investicioni projekti i reforme koje će značiti bolje uslove života za naše građane. </w:t>
      </w:r>
    </w:p>
    <w:p w:rsidR="00A00879" w:rsidRPr="00CC17BC" w:rsidRDefault="00A00879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5C640C" w:rsidRPr="00CC17BC" w:rsidRDefault="00A00879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Mislim da od mene i moje politike niko lošeg nije vidio. Ni od programa Evropa sad 1 niti od programa Evropa sad 2. Naprotiv.</w:t>
      </w:r>
    </w:p>
    <w:p w:rsidR="005C640C" w:rsidRPr="00CC17BC" w:rsidRDefault="005C640C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A00879" w:rsidRPr="00CC17BC" w:rsidRDefault="00A00879" w:rsidP="0064214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Idemo hrabro u nove rezultate do novog i boljeg standarda građana i do Crne Gore kao punopravne članice Evropske unije. </w:t>
      </w:r>
    </w:p>
    <w:p w:rsidR="005252AF" w:rsidRPr="00CC17BC" w:rsidRDefault="005252AF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F536EC" w:rsidRPr="00CC17BC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CC17BC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047461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047461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5252AF" w:rsidRPr="00594579" w:rsidRDefault="005252AF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F536EC" w:rsidRPr="002406FB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2406FB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2406FB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</w:r>
      <w:r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2406FB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r Milojko Spajić</w:t>
      </w:r>
    </w:p>
    <w:p w:rsidR="00F536EC" w:rsidRPr="009A2F73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sectPr w:rsidR="00F536EC" w:rsidRPr="009A2F73" w:rsidSect="00DA1E65">
      <w:headerReference w:type="default" r:id="rId9"/>
      <w:headerReference w:type="first" r:id="rId10"/>
      <w:footerReference w:type="first" r:id="rId11"/>
      <w:pgSz w:w="11906" w:h="16838"/>
      <w:pgMar w:top="1440" w:right="1440" w:bottom="63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FC5" w:rsidRDefault="00345FC5">
      <w:pPr>
        <w:spacing w:line="240" w:lineRule="auto"/>
      </w:pPr>
      <w:r>
        <w:separator/>
      </w:r>
    </w:p>
  </w:endnote>
  <w:endnote w:type="continuationSeparator" w:id="0">
    <w:p w:rsidR="00345FC5" w:rsidRDefault="0034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FC5" w:rsidRDefault="00345FC5">
      <w:pPr>
        <w:spacing w:before="0" w:after="0"/>
      </w:pPr>
      <w:r>
        <w:separator/>
      </w:r>
    </w:p>
  </w:footnote>
  <w:footnote w:type="continuationSeparator" w:id="0">
    <w:p w:rsidR="00345FC5" w:rsidRDefault="00345F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669"/>
    <w:multiLevelType w:val="hybridMultilevel"/>
    <w:tmpl w:val="1E32B70A"/>
    <w:lvl w:ilvl="0" w:tplc="A6F0ECD8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BB9"/>
    <w:multiLevelType w:val="hybridMultilevel"/>
    <w:tmpl w:val="D11A72C4"/>
    <w:lvl w:ilvl="0" w:tplc="5C966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4B68"/>
    <w:multiLevelType w:val="hybridMultilevel"/>
    <w:tmpl w:val="65F864DC"/>
    <w:lvl w:ilvl="0" w:tplc="A6F0ECD8">
      <w:numFmt w:val="bullet"/>
      <w:lvlText w:val="-"/>
      <w:lvlJc w:val="left"/>
      <w:pPr>
        <w:ind w:left="360" w:hanging="360"/>
      </w:pPr>
      <w:rPr>
        <w:rFonts w:ascii="Cambria" w:eastAsia="Times New Roman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B7DD3"/>
    <w:multiLevelType w:val="hybridMultilevel"/>
    <w:tmpl w:val="D8FC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37904"/>
    <w:multiLevelType w:val="hybridMultilevel"/>
    <w:tmpl w:val="9BB86A28"/>
    <w:lvl w:ilvl="0" w:tplc="A6F0ECD8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37E0"/>
    <w:multiLevelType w:val="hybridMultilevel"/>
    <w:tmpl w:val="A88A2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81E4C"/>
    <w:multiLevelType w:val="hybridMultilevel"/>
    <w:tmpl w:val="DB2825B4"/>
    <w:lvl w:ilvl="0" w:tplc="A6F0ECD8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1DD7"/>
    <w:multiLevelType w:val="hybridMultilevel"/>
    <w:tmpl w:val="0BDAE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A65B0"/>
    <w:multiLevelType w:val="hybridMultilevel"/>
    <w:tmpl w:val="7ED66E1A"/>
    <w:lvl w:ilvl="0" w:tplc="C332CF54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509"/>
    <w:rsid w:val="00012F93"/>
    <w:rsid w:val="00020673"/>
    <w:rsid w:val="00020E38"/>
    <w:rsid w:val="0003637B"/>
    <w:rsid w:val="00041C4D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E67D4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36372"/>
    <w:rsid w:val="00147453"/>
    <w:rsid w:val="00150274"/>
    <w:rsid w:val="00154D42"/>
    <w:rsid w:val="001569F0"/>
    <w:rsid w:val="00157842"/>
    <w:rsid w:val="00157CAE"/>
    <w:rsid w:val="00161200"/>
    <w:rsid w:val="00163176"/>
    <w:rsid w:val="00165D97"/>
    <w:rsid w:val="001665EF"/>
    <w:rsid w:val="001822FC"/>
    <w:rsid w:val="001847FD"/>
    <w:rsid w:val="00187C4F"/>
    <w:rsid w:val="00196664"/>
    <w:rsid w:val="001A72F7"/>
    <w:rsid w:val="001A79B6"/>
    <w:rsid w:val="001A7E96"/>
    <w:rsid w:val="001B1018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0208"/>
    <w:rsid w:val="002232E6"/>
    <w:rsid w:val="002249FB"/>
    <w:rsid w:val="002259BA"/>
    <w:rsid w:val="00233D09"/>
    <w:rsid w:val="00237A68"/>
    <w:rsid w:val="002406FB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5FC5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82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08B"/>
    <w:rsid w:val="004C5416"/>
    <w:rsid w:val="004D65D4"/>
    <w:rsid w:val="004E2500"/>
    <w:rsid w:val="004E3DA7"/>
    <w:rsid w:val="004F24B0"/>
    <w:rsid w:val="005107D7"/>
    <w:rsid w:val="00520380"/>
    <w:rsid w:val="0052094C"/>
    <w:rsid w:val="0052183E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40C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2829"/>
    <w:rsid w:val="006278D8"/>
    <w:rsid w:val="00630A76"/>
    <w:rsid w:val="00637E91"/>
    <w:rsid w:val="006407E6"/>
    <w:rsid w:val="00640AAB"/>
    <w:rsid w:val="0064214F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37FA"/>
    <w:rsid w:val="00722040"/>
    <w:rsid w:val="0073561A"/>
    <w:rsid w:val="007461A7"/>
    <w:rsid w:val="007475E9"/>
    <w:rsid w:val="00755E8B"/>
    <w:rsid w:val="00760EB4"/>
    <w:rsid w:val="0076753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5A8E"/>
    <w:rsid w:val="007A7374"/>
    <w:rsid w:val="007A7DE4"/>
    <w:rsid w:val="007B2B13"/>
    <w:rsid w:val="007B42F4"/>
    <w:rsid w:val="007B5D4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331AF"/>
    <w:rsid w:val="00840DD7"/>
    <w:rsid w:val="00846E5E"/>
    <w:rsid w:val="00851A09"/>
    <w:rsid w:val="0086104C"/>
    <w:rsid w:val="0087410C"/>
    <w:rsid w:val="0088156B"/>
    <w:rsid w:val="0088396B"/>
    <w:rsid w:val="00885190"/>
    <w:rsid w:val="0089050F"/>
    <w:rsid w:val="0089145B"/>
    <w:rsid w:val="0089417A"/>
    <w:rsid w:val="008A4A6D"/>
    <w:rsid w:val="008B382A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2566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094B"/>
    <w:rsid w:val="009C7B63"/>
    <w:rsid w:val="009D22BC"/>
    <w:rsid w:val="009D4228"/>
    <w:rsid w:val="009D4B09"/>
    <w:rsid w:val="009E49D4"/>
    <w:rsid w:val="009E797A"/>
    <w:rsid w:val="009F45A8"/>
    <w:rsid w:val="009F6182"/>
    <w:rsid w:val="009F6459"/>
    <w:rsid w:val="00A0087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359E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5AE8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166A"/>
    <w:rsid w:val="00CB2ACA"/>
    <w:rsid w:val="00CC17BC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2726D"/>
    <w:rsid w:val="00D440BC"/>
    <w:rsid w:val="00D46178"/>
    <w:rsid w:val="00D4764A"/>
    <w:rsid w:val="00D53264"/>
    <w:rsid w:val="00D657C1"/>
    <w:rsid w:val="00D732B3"/>
    <w:rsid w:val="00D9467D"/>
    <w:rsid w:val="00DA1E65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4C4"/>
    <w:rsid w:val="00E57BE9"/>
    <w:rsid w:val="00E675A5"/>
    <w:rsid w:val="00E73A9B"/>
    <w:rsid w:val="00E74F68"/>
    <w:rsid w:val="00E75466"/>
    <w:rsid w:val="00E82290"/>
    <w:rsid w:val="00E8556F"/>
    <w:rsid w:val="00E941F7"/>
    <w:rsid w:val="00E950E8"/>
    <w:rsid w:val="00EA0C3A"/>
    <w:rsid w:val="00EB4B28"/>
    <w:rsid w:val="00EB53BD"/>
    <w:rsid w:val="00EB5595"/>
    <w:rsid w:val="00EC07DB"/>
    <w:rsid w:val="00EC3E32"/>
    <w:rsid w:val="00ED7361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0C4"/>
    <w:rsid w:val="00F51D8B"/>
    <w:rsid w:val="00F536EC"/>
    <w:rsid w:val="00F57AF3"/>
    <w:rsid w:val="00F63FBA"/>
    <w:rsid w:val="00F74E63"/>
    <w:rsid w:val="00F80023"/>
    <w:rsid w:val="00F825AC"/>
    <w:rsid w:val="00F82888"/>
    <w:rsid w:val="00F867B2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yiv6167930400ydp34d77727msonormal">
    <w:name w:val="yiv6167930400ydp34d77727msonormal"/>
    <w:basedOn w:val="Normal"/>
    <w:rsid w:val="00F86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yiv6167930400ydp34d77727msolistparagraph">
    <w:name w:val="yiv6167930400ydp34d77727msolistparagraph"/>
    <w:basedOn w:val="Normal"/>
    <w:rsid w:val="00F86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Melisa Pepic</cp:lastModifiedBy>
  <cp:revision>9</cp:revision>
  <cp:lastPrinted>2024-04-04T13:52:00Z</cp:lastPrinted>
  <dcterms:created xsi:type="dcterms:W3CDTF">2024-04-04T13:17:00Z</dcterms:created>
  <dcterms:modified xsi:type="dcterms:W3CDTF">2024-04-05T10:16:00Z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