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FC" w:rsidRDefault="00703FFC" w:rsidP="00703FFC">
      <w:pPr>
        <w:spacing w:after="270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Na osnovu člana 40 stav 2 Opšteg zakona o obrazovanju i vaspitanju ("Službeni list RCG", br. 64/02, 31/05 i 49/07 i "Službeni list CG", br. 45/10 i 45/11), a na prijedlog Nacionalnog savjeta za obrazovanje, Ministarstvo prosvjete i sporta donijelo je</w:t>
      </w:r>
    </w:p>
    <w:p w:rsidR="00703FFC" w:rsidRDefault="00703FFC" w:rsidP="00703FFC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PRAVILNIK</w:t>
      </w:r>
    </w:p>
    <w:p w:rsidR="00703FFC" w:rsidRDefault="00703FFC" w:rsidP="00703FFC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703FFC" w:rsidRDefault="00703FFC" w:rsidP="00703FFC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SADRŽAJU, OBLIKU I NAČINU UTVRĐIVANJA KVALITETA OBRAZOVNO-VASPITNOG RADA U USTANOVAMA</w:t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703FFC" w:rsidRDefault="00703FFC" w:rsidP="00703FFC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Crne Gore", br. 26 od 24. maja 2012)</w:t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 pravilnika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0" w:name="clan1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Ovim pravilnikom propisuje se sadržaj, oblici i način utvrđivanja kvaliteta obrazovno-vaspitnog rada u predškolskoj ustanovi, osnovnoj školi, gimnaziji, stručnoj školi, obrazovnom centru, resursnom centru, kod organizatora za obrazovanje odraslih i domu učenika (u daljem tekstu: ustanova).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Utvrđivanje kvaliteta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Utvrđivanje kvaliteta obrazovno-vaspitnog rada vrši se u oblasti: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postignuća znanja i vještina djece, učenika i polaznika obrazovanja (u daljem tekstu: učenici) prema obrazovnim standardima znanja;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kvaliteta nastave i učenja;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etosa ustanove (duh zajednice i atmosfere u ustanovi, očuvanje i unapređivanje ljudskih prava, prirodne i društvene sredine, multietičnosti i različitosti);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upravljanja i rukovođenja ustanovom, organizacije i izvođenja obrazovno-vaspitnog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podrške koju ustanova pruža učenicima (dopunska, dodatna nastava, dodatna pomoć učenicima sa posebnim obrazovnim potrebama, takmičenja i dr.);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kadrovskih, materijalno-tehničkih i bezbjednosnih uslova rada ustanove;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saradnje sa roditeljima, drugim ustanovama i lokalnom sredinom i socijalnim partnerima;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drugih sadržaja značajnih za utvrđivanje kvaliteta obrazovno-vaspitnog rada u ustanovi.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Oblici utvrđivanja kvaliteta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>     Utvrđivanje kvaliteta obrazovno-vaspitnog rada u ustanovi vrši se interno i eksterno u skladu sa Zakonom i ovim pravilnikom.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Interno utvrđivanje kvaliteta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6" w:name="clan4"/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Interno utvrđivanje kvaliteta obrazovno-vaspitnog rada ustanove obavljaju stručni i drugi organi i subjekti ustanove u skladu sa statutom i godišnjim planom rada.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Ustanova sačinjava izvještaj o interno utvrđenom kvalitetu obrazovno-vaspitnog rada jednom u dvije godine.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Izvještaj iz stava 2 ovog člana ustanova dostavlja Zavodu za školstvo (u daljem tekstu: Zavod).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Izuzetno od stava 3 ovog člana, ustanove koje realizuju stručno obrazovanje i obrazovanje odraslih izvještaj o internom utvrđenom kvalitetu obrazovno-vaspitnog rada dostavljaju i Centru za stručno obrazovanje (u daljem tekstu: Centar).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Eksterno utvrđivanje kvaliteta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8" w:name="clan5"/>
      <w:bookmarkEnd w:id="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" w:name="1005"/>
      <w:bookmarkEnd w:id="9"/>
      <w:r>
        <w:rPr>
          <w:rStyle w:val="expand1"/>
          <w:vanish w:val="0"/>
          <w:color w:val="000000"/>
          <w:lang w:val="sr-Latn-CS"/>
        </w:rPr>
        <w:t>     Eksterno utvrđivanje kvaliteta obrazovno-vaspitnog rada u ustanovi može biti redovno i vanredno.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Redovno utvrđivanje kvaliteta obrazovno-vaspitnog rada ustanove obavlja se najmanje jednom u četiri godine.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Vanredno utvrđivanje kvaliteta obrazovno-vaspitnog rada ustanove obavlja se po potrebi, kao i na obrazloženi zahtjev savjeta roditelja čiju opravdanost ocjenjuje Zavod, odnosno na zahtjev organa državne uprave nadležnog za poslove prosvjete i sporta (u daljem tekstu: Ministarstvo).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lastRenderedPageBreak/>
        <w:t>Vršenje eksternog utvrđivanja kvaliteta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10" w:name="clan6"/>
      <w:bookmarkEnd w:id="1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" w:name="1006"/>
      <w:bookmarkEnd w:id="11"/>
      <w:r>
        <w:rPr>
          <w:rStyle w:val="expand1"/>
          <w:vanish w:val="0"/>
          <w:color w:val="000000"/>
          <w:lang w:val="sr-Latn-CS"/>
        </w:rPr>
        <w:t>     Eksterno utvrđivanje kvaliteta obrazovno-vaspitnog rada u ustanovi obavljaju prosvjetni nadzornici, kao i ovlašćeni savjetnici i spoljni saradnici (u daljem tekstu: nadzornici).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Utvrđivanje kvaliteta u ustanovama u kojima se realizuju programi stručnog obrazovanja za stručno-teorijske predmete i praktično obrazovanje vrše nadzornici koje odredi Zavod na prijedlog Centra.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Tim nadzornika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12" w:name="clan7"/>
      <w:bookmarkEnd w:id="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" w:name="1007"/>
      <w:bookmarkEnd w:id="13"/>
      <w:r>
        <w:rPr>
          <w:rStyle w:val="expand1"/>
          <w:vanish w:val="0"/>
          <w:color w:val="000000"/>
          <w:lang w:val="sr-Latn-CS"/>
        </w:rPr>
        <w:t>     Direktor Zavoda rješenjem imenuje tim nadzornika za utvrđivanje kvaliteta obrazovno-vaspitnog rada i rukovodioca tima nadzornika.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Način rada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14" w:name="clan8"/>
      <w:bookmarkEnd w:id="1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" name="Picture 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6" name="Picture 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5" w:name="1008"/>
      <w:bookmarkEnd w:id="15"/>
      <w:r>
        <w:rPr>
          <w:rStyle w:val="expand1"/>
          <w:vanish w:val="0"/>
          <w:color w:val="000000"/>
          <w:lang w:val="sr-Latn-CS"/>
        </w:rPr>
        <w:t>     Nadzornici utvrđuju kvalitet obrazovno-vaspitnog rada na osnovu: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neposrednog praćenja nastave i drugih oblika obrazovno-vaspitnog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uvida u realizaciju godišnjeg plana i programa rada ustanove;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uvida u postignuća standarda znanja učenika;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uvida u evidenciju rezultata eksterne provjere znanja;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uvida u realizaciju predmetnih programa i vannastavnih aktivnosti;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razgovora sa direktorom, nastavnicima, učenicima, roditeljima i drugim subjektima koji su uključeni u obrazovno-vaspitni proces;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uvida u elektronsku bazu statističkih podataka koje ustanova redovno ažurira u klasifikacionom periodu;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analize upitnika za učenike, zaposlene i roditelje;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drugih radnji za koje se procijeni da su neophodne.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Obaveze ustanove u postupku utvrđivanja kvaliteta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16" w:name="clan9"/>
      <w:bookmarkEnd w:id="1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7" name="Picture 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8" name="Picture 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7" w:name="1009"/>
      <w:bookmarkEnd w:id="17"/>
      <w:r>
        <w:rPr>
          <w:rStyle w:val="expand1"/>
          <w:vanish w:val="0"/>
          <w:color w:val="000000"/>
          <w:lang w:val="sr-Latn-CS"/>
        </w:rPr>
        <w:t>     Ustanova je dužna da na zahtjev rukovodioca tima nadzornika dostavi ili pripremi podatke, dokumentaciju ili druge materijale koji su neophodni za utvrđivanje kvaliteta obrazovno-vaspitnog rada u roku od deset dana od dana dobijanja zahtjeva.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Procjene kvaliteta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18" w:name="clan10"/>
      <w:bookmarkEnd w:id="1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9" name="Picture 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0" name="Picture 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9" w:name="1010"/>
      <w:bookmarkEnd w:id="19"/>
      <w:r>
        <w:rPr>
          <w:rStyle w:val="expand1"/>
          <w:vanish w:val="0"/>
          <w:color w:val="000000"/>
          <w:lang w:val="sr-Latn-CS"/>
        </w:rPr>
        <w:t>     Procjene kvaliteta utvrđuju se po definisanim indikatorima kvaliteta. Procjena kvaliteta obrazovno-vaspitnog rada iskazuje se na sljedeći način: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ne zadovoljava;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uglavnom zadovoljava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zadovoljava;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uglavnom uspješno;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uspješno;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veoma uspješno.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Indikatore iz stava 1 ovog člana utvrđuje nadležni organ Zavoda i javno ih objavljuje.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Izvještaj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20" w:name="clan11"/>
      <w:bookmarkEnd w:id="2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1" name="Picture 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2" name="Picture 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1" w:name="1011"/>
      <w:bookmarkEnd w:id="21"/>
      <w:r>
        <w:rPr>
          <w:rStyle w:val="expand1"/>
          <w:vanish w:val="0"/>
          <w:color w:val="000000"/>
          <w:lang w:val="sr-Latn-CS"/>
        </w:rPr>
        <w:t>     Izvještaj o utvrđenom kvalitetu obrazovno-vaspitnog rada sadrži procjenu kvaliteta, obrazloženje i preporuke sa prijedlogom mjera koje ustanova treba da preduzme za unapređivanje kvaliteta obrazovno-vaspitnog rada po ključnim oblastima.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Članovi tima nadzornika najdalje u roku od sedam dana od dana utvrđivanja kvaliteta obrazovno-vaspitnog rada u ustanovi dostavljaju pojedinačne izvještaje rukovodiocu tima nadzornika.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Rukovodilac tima nadzornika objedinjava izvještaje iz stava 2 ovoga člana i objedinjeni izvještaj o utvrđenom kvalitetu obrazovno-vaspitnog rada (u daljem tekstu: Izvještaj) dostavlja ustanovi u roku od deset dana od dana utvrđivanja kvaliteta obrazovno-vaspitnog rada u ustanovi.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Ustanova može izjaviti prigovor na Izvještaj ili dio izvještaja, direktoru Zavoda, u roku od 15 dana od dana prijema </w:t>
      </w:r>
      <w:r>
        <w:rPr>
          <w:rStyle w:val="expand1"/>
          <w:vanish w:val="0"/>
          <w:color w:val="000000"/>
          <w:lang w:val="sr-Latn-CS"/>
        </w:rPr>
        <w:lastRenderedPageBreak/>
        <w:t>Izvještaja.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Usvajanje prigovora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22" w:name="clan12"/>
      <w:bookmarkEnd w:id="2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3" name="Picture 2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4" name="Picture 2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3" w:name="1012"/>
      <w:bookmarkEnd w:id="23"/>
      <w:r>
        <w:rPr>
          <w:rStyle w:val="expand1"/>
          <w:vanish w:val="0"/>
          <w:color w:val="000000"/>
          <w:lang w:val="sr-Latn-CS"/>
        </w:rPr>
        <w:t>     Direktor Zavoda nakon dobijenog prigovora na Izvještaj obrazuje komisiju koja daje mišljenje o prigovoru u roku od deset dana od dana dobijanja prigovora.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Direktor Zavoda na osnovu mišljenja komisije, donosi rješenje kojim odbija ili usvaja prigovor na Izvještaj.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Rješenje iz stava 2 ovog člana dostavlja se rukovodiocu tima nadzornika i čini sastavni dio Izvještaja.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Rješenje o usvajanju odnosno odbijanju prigovora je konačno i dostavlja se ustanovi u roku od pet dana od dana donošenja.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Dostavljanje izvještaja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24" w:name="clan13"/>
      <w:bookmarkEnd w:id="2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5" name="Picture 2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6" name="Picture 2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5" w:name="1013"/>
      <w:bookmarkEnd w:id="25"/>
      <w:r>
        <w:rPr>
          <w:rStyle w:val="expand1"/>
          <w:vanish w:val="0"/>
          <w:color w:val="000000"/>
          <w:lang w:val="sr-Latn-CS"/>
        </w:rPr>
        <w:t>     Izvještaj se dostavlja ustanovi i Ministarstvu, a za ustanove u kojima se realizuje stručno obrazovanje i obrazovanje odraslih Izvještaj se dostavlja i Centru i objavljuje se na oglasnoj tabli ustanove i Internet stranici Zavoda.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Direktor ustanove je dužan da sa izvještajem upozna nastavnike, savjet roditelja i školski odbor.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Izvještaj o utvrđenom kvalitetu obrazovno-vaspitnog rada trajno se čuva u ustanovi, Zavodu i Centru.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Plan za unapređivanje kvaliteta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26" w:name="clan14"/>
      <w:bookmarkEnd w:id="2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7" name="Picture 2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8" name="Picture 2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7" w:name="1014"/>
      <w:bookmarkEnd w:id="27"/>
      <w:r>
        <w:rPr>
          <w:rStyle w:val="expand1"/>
          <w:vanish w:val="0"/>
          <w:color w:val="000000"/>
          <w:lang w:val="sr-Latn-CS"/>
        </w:rPr>
        <w:t xml:space="preserve">     Na osnovu izvještaja iz člana </w:t>
      </w:r>
      <w:hyperlink r:id="rId5" w:anchor="clan11" w:history="1">
        <w:r>
          <w:rPr>
            <w:rStyle w:val="Hyperlink"/>
            <w:lang w:val="sr-Latn-CS"/>
          </w:rPr>
          <w:t>11</w:t>
        </w:r>
      </w:hyperlink>
      <w:r>
        <w:rPr>
          <w:rStyle w:val="expand1"/>
          <w:vanish w:val="0"/>
          <w:color w:val="000000"/>
          <w:lang w:val="sr-Latn-CS"/>
        </w:rPr>
        <w:t xml:space="preserve"> stava 3 ovog pravilnika, direktor donosi plan unapređivanja kvaliteta obrazovno-vaspitnog rada ustanove.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Plan unapređivanja kvaliteta obrazovno-vaspitnog rada ustanove dostavlja se Zavodu, a ustanove koje realizuju programe stručnog obrazovanja, obrazovanje odraslih i Centru u roku od 30 dana od dana prijema izvještaja.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Godišnji izvještaj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28" w:name="clan15"/>
      <w:bookmarkEnd w:id="2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9" name="Picture 2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0" name="Picture 3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9" w:name="1015"/>
      <w:bookmarkEnd w:id="29"/>
      <w:r>
        <w:rPr>
          <w:rStyle w:val="expand1"/>
          <w:vanish w:val="0"/>
          <w:color w:val="000000"/>
          <w:lang w:val="sr-Latn-CS"/>
        </w:rPr>
        <w:t>     Zavod sačinjava godišnji izvještaj o utvrđivanju kvaliteta obrazovno-vaspitnog rada u ustanovama i dostavlja ga Ministarstvu i Nacionalnom savjetu za obrazovanje.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Godišnji izvještaj iz stava 1 ovog člana se objavljuje na Internet stranici Zavoda.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Prestanak važnosti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30" w:name="clan16"/>
      <w:bookmarkEnd w:id="3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1" name="Picture 3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2" name="Picture 3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FC" w:rsidRDefault="00703FFC" w:rsidP="00703FFC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1" w:name="1016"/>
      <w:bookmarkEnd w:id="31"/>
      <w:r>
        <w:rPr>
          <w:rStyle w:val="expand1"/>
          <w:vanish w:val="0"/>
          <w:color w:val="000000"/>
          <w:lang w:val="sr-Latn-CS"/>
        </w:rPr>
        <w:t>     Danom stupanja na snagu ovog pravilnika prestaje da važi Pravilnik o sadržaju, obliku i načinu utvrđivanja kvaliteta obrazovno-vaspitnog rada u ustanovama ("Službeni list CG", broj 18/04).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703FFC" w:rsidRDefault="00703FFC" w:rsidP="00703FFC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Stupanje na snagu</w:t>
      </w:r>
    </w:p>
    <w:p w:rsidR="00703FFC" w:rsidRDefault="00703FFC" w:rsidP="00703FFC">
      <w:pPr>
        <w:rPr>
          <w:rStyle w:val="expand1"/>
          <w:vanish w:val="0"/>
          <w:color w:val="000000"/>
        </w:rPr>
      </w:pPr>
    </w:p>
    <w:p w:rsidR="00703FFC" w:rsidRDefault="00703FFC" w:rsidP="00703FFC">
      <w:pPr>
        <w:jc w:val="center"/>
      </w:pPr>
      <w:bookmarkStart w:id="32" w:name="clan17"/>
      <w:bookmarkEnd w:id="3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3" name="Picture 3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4" name="Picture 3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703FFC" w:rsidP="00703FFC">
      <w:bookmarkStart w:id="33" w:name="1017"/>
      <w:bookmarkEnd w:id="33"/>
      <w:r>
        <w:rPr>
          <w:rStyle w:val="expand1"/>
          <w:vanish w:val="0"/>
          <w:color w:val="000000"/>
          <w:lang w:val="sr-Latn-CS"/>
        </w:rPr>
        <w:t>     Ovaj pravilnik stupa na snagu osmog dana od dana objavljivanja u "Službenom listu Crne Gore".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Broj: 07-6200/3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Podgorica, 9. aprila 2012. godine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Ministar, Slavoljub Stijepović, s.r.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3FFC"/>
    <w:rsid w:val="00120ABB"/>
    <w:rsid w:val="00703FFC"/>
    <w:rsid w:val="0094034F"/>
    <w:rsid w:val="009B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703FFC"/>
    <w:rPr>
      <w:rFonts w:ascii="Arial" w:hAnsi="Arial" w:cs="Arial" w:hint="default"/>
      <w:i w:val="0"/>
      <w:iCs w:val="0"/>
      <w:strike w:val="0"/>
      <w:dstrike w:val="0"/>
      <w:color w:val="850000"/>
      <w:sz w:val="18"/>
      <w:szCs w:val="18"/>
      <w:u w:val="none"/>
      <w:effect w:val="none"/>
    </w:rPr>
  </w:style>
  <w:style w:type="character" w:customStyle="1" w:styleId="expand1">
    <w:name w:val="expand1"/>
    <w:basedOn w:val="DefaultParagraphFont"/>
    <w:rsid w:val="00703FFC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F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F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9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875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9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34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6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9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7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daci.net/sllistcg/prikaz-b.php?db=&amp;what=P-sonuko04v1226&amp;draft=0&amp;html=&amp;nas=13932&amp;nad=4&amp;god=2012&amp;status=1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1249</Words>
  <Characters>7124</Characters>
  <Application>Microsoft Office Word</Application>
  <DocSecurity>0</DocSecurity>
  <Lines>59</Lines>
  <Paragraphs>16</Paragraphs>
  <ScaleCrop>false</ScaleCrop>
  <Company/>
  <LinksUpToDate>false</LinksUpToDate>
  <CharactersWithSpaces>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1</cp:revision>
  <dcterms:created xsi:type="dcterms:W3CDTF">2015-04-06T12:12:00Z</dcterms:created>
  <dcterms:modified xsi:type="dcterms:W3CDTF">2015-04-06T12:13:00Z</dcterms:modified>
</cp:coreProperties>
</file>