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0389E" w14:textId="77777777" w:rsidR="006E308F" w:rsidRPr="004B056A" w:rsidRDefault="006E308F" w:rsidP="006E308F">
      <w:pPr>
        <w:rPr>
          <w:rFonts w:ascii="Times New Roman" w:hAnsi="Times New Roman" w:cs="Times New Roman"/>
          <w:sz w:val="24"/>
          <w:szCs w:val="24"/>
        </w:rPr>
      </w:pPr>
    </w:p>
    <w:tbl>
      <w:tblPr>
        <w:tblW w:w="10440" w:type="dxa"/>
        <w:tblInd w:w="-700" w:type="dxa"/>
        <w:tblLayout w:type="fixed"/>
        <w:tblLook w:val="01E0" w:firstRow="1" w:lastRow="1" w:firstColumn="1" w:lastColumn="1" w:noHBand="0" w:noVBand="0"/>
      </w:tblPr>
      <w:tblGrid>
        <w:gridCol w:w="1320"/>
        <w:gridCol w:w="7680"/>
        <w:gridCol w:w="1440"/>
      </w:tblGrid>
      <w:tr w:rsidR="006E308F" w:rsidRPr="004B056A" w14:paraId="364D6292" w14:textId="77777777" w:rsidTr="00712E14">
        <w:trPr>
          <w:trHeight w:val="1843"/>
        </w:trPr>
        <w:tc>
          <w:tcPr>
            <w:tcW w:w="1320" w:type="dxa"/>
          </w:tcPr>
          <w:p w14:paraId="0C88FB90" w14:textId="77777777" w:rsidR="006E308F" w:rsidRPr="004B056A" w:rsidRDefault="006E308F" w:rsidP="00977CAD">
            <w:pPr>
              <w:widowControl w:val="0"/>
              <w:jc w:val="center"/>
              <w:rPr>
                <w:rFonts w:ascii="Times New Roman" w:hAnsi="Times New Roman" w:cs="Times New Roman"/>
                <w:sz w:val="24"/>
                <w:szCs w:val="24"/>
              </w:rPr>
            </w:pPr>
            <w:r w:rsidRPr="004B056A">
              <w:rPr>
                <w:rFonts w:ascii="Times New Roman" w:hAnsi="Times New Roman" w:cs="Times New Roman"/>
                <w:b/>
                <w:noProof/>
                <w:sz w:val="24"/>
                <w:szCs w:val="24"/>
                <w:lang w:eastAsia="en-GB"/>
              </w:rPr>
              <w:drawing>
                <wp:inline distT="0" distB="0" distL="0" distR="0" wp14:anchorId="60EDBD83" wp14:editId="1B8C31FE">
                  <wp:extent cx="774700" cy="512445"/>
                  <wp:effectExtent l="0" t="0" r="6350" b="1905"/>
                  <wp:docPr id="2" name="Picture 2" descr="j039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917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512445"/>
                          </a:xfrm>
                          <a:prstGeom prst="rect">
                            <a:avLst/>
                          </a:prstGeom>
                          <a:noFill/>
                          <a:ln>
                            <a:noFill/>
                          </a:ln>
                        </pic:spPr>
                      </pic:pic>
                    </a:graphicData>
                  </a:graphic>
                </wp:inline>
              </w:drawing>
            </w:r>
          </w:p>
        </w:tc>
        <w:tc>
          <w:tcPr>
            <w:tcW w:w="7680" w:type="dxa"/>
            <w:vAlign w:val="center"/>
          </w:tcPr>
          <w:p w14:paraId="7E278805" w14:textId="77777777" w:rsidR="006E308F" w:rsidRPr="004B056A" w:rsidRDefault="006E308F" w:rsidP="00977CAD">
            <w:pPr>
              <w:widowControl w:val="0"/>
              <w:jc w:val="center"/>
              <w:rPr>
                <w:rFonts w:ascii="Times New Roman" w:hAnsi="Times New Roman" w:cs="Times New Roman"/>
                <w:b/>
                <w:sz w:val="24"/>
                <w:szCs w:val="24"/>
              </w:rPr>
            </w:pPr>
            <w:r w:rsidRPr="004B056A">
              <w:rPr>
                <w:rFonts w:ascii="Times New Roman" w:hAnsi="Times New Roman" w:cs="Times New Roman"/>
                <w:b/>
                <w:sz w:val="24"/>
                <w:szCs w:val="24"/>
              </w:rPr>
              <w:t>EUROPEAN UNION – MONTENEGRO</w:t>
            </w:r>
          </w:p>
          <w:p w14:paraId="2B7D1654" w14:textId="01D4501F" w:rsidR="006E308F" w:rsidRPr="004B056A" w:rsidRDefault="006E308F" w:rsidP="00E9278B">
            <w:pPr>
              <w:widowControl w:val="0"/>
              <w:jc w:val="center"/>
              <w:rPr>
                <w:rFonts w:ascii="Times New Roman" w:hAnsi="Times New Roman" w:cs="Times New Roman"/>
                <w:b/>
                <w:smallCaps/>
                <w:sz w:val="24"/>
                <w:szCs w:val="24"/>
              </w:rPr>
            </w:pPr>
            <w:r w:rsidRPr="004B056A">
              <w:rPr>
                <w:rFonts w:ascii="Times New Roman" w:hAnsi="Times New Roman" w:cs="Times New Roman"/>
                <w:b/>
                <w:sz w:val="24"/>
                <w:szCs w:val="24"/>
              </w:rPr>
              <w:t>Stabilisation and Association Agreement</w:t>
            </w:r>
            <w:r w:rsidRPr="004B056A">
              <w:rPr>
                <w:rFonts w:ascii="Times New Roman" w:hAnsi="Times New Roman" w:cs="Times New Roman"/>
                <w:b/>
                <w:sz w:val="24"/>
                <w:szCs w:val="24"/>
              </w:rPr>
              <w:br/>
            </w:r>
            <w:r w:rsidRPr="004B056A">
              <w:rPr>
                <w:rFonts w:ascii="Times New Roman" w:hAnsi="Times New Roman" w:cs="Times New Roman"/>
                <w:b/>
                <w:smallCaps/>
                <w:sz w:val="24"/>
                <w:szCs w:val="24"/>
              </w:rPr>
              <w:t>Special group</w:t>
            </w:r>
            <w:r w:rsidR="00E9278B" w:rsidRPr="004B056A">
              <w:rPr>
                <w:rFonts w:ascii="Times New Roman" w:hAnsi="Times New Roman" w:cs="Times New Roman"/>
                <w:b/>
                <w:smallCaps/>
                <w:sz w:val="24"/>
                <w:szCs w:val="24"/>
              </w:rPr>
              <w:t xml:space="preserve"> ON </w:t>
            </w:r>
            <w:r w:rsidRPr="004B056A">
              <w:rPr>
                <w:rFonts w:ascii="Times New Roman" w:hAnsi="Times New Roman" w:cs="Times New Roman"/>
                <w:b/>
                <w:smallCaps/>
                <w:sz w:val="24"/>
                <w:szCs w:val="24"/>
              </w:rPr>
              <w:t>Public Administration Reform (PAR)</w:t>
            </w:r>
          </w:p>
          <w:p w14:paraId="78CE6C2E" w14:textId="0FE003A4" w:rsidR="006E308F" w:rsidRPr="004B056A" w:rsidRDefault="006E308F" w:rsidP="00977CAD">
            <w:pPr>
              <w:widowControl w:val="0"/>
              <w:jc w:val="center"/>
              <w:rPr>
                <w:rFonts w:ascii="Times New Roman" w:hAnsi="Times New Roman" w:cs="Times New Roman"/>
                <w:b/>
                <w:sz w:val="24"/>
                <w:szCs w:val="24"/>
              </w:rPr>
            </w:pPr>
            <w:r w:rsidRPr="004B056A">
              <w:rPr>
                <w:rFonts w:ascii="Times New Roman" w:hAnsi="Times New Roman" w:cs="Times New Roman"/>
                <w:b/>
                <w:smallCaps/>
                <w:sz w:val="24"/>
                <w:szCs w:val="24"/>
              </w:rPr>
              <w:t>1</w:t>
            </w:r>
            <w:r w:rsidR="00712E14" w:rsidRPr="004B056A">
              <w:rPr>
                <w:rFonts w:ascii="Times New Roman" w:hAnsi="Times New Roman" w:cs="Times New Roman"/>
                <w:b/>
                <w:smallCaps/>
                <w:sz w:val="24"/>
                <w:szCs w:val="24"/>
              </w:rPr>
              <w:t>3</w:t>
            </w:r>
            <w:r w:rsidRPr="004B056A">
              <w:rPr>
                <w:rFonts w:ascii="Times New Roman" w:hAnsi="Times New Roman" w:cs="Times New Roman"/>
                <w:b/>
                <w:smallCaps/>
                <w:sz w:val="24"/>
                <w:szCs w:val="24"/>
              </w:rPr>
              <w:t>th Meeting</w:t>
            </w:r>
          </w:p>
        </w:tc>
        <w:tc>
          <w:tcPr>
            <w:tcW w:w="1440" w:type="dxa"/>
          </w:tcPr>
          <w:p w14:paraId="22190E7C" w14:textId="77777777" w:rsidR="006E308F" w:rsidRPr="004B056A" w:rsidRDefault="006E308F" w:rsidP="00977CAD">
            <w:pPr>
              <w:widowControl w:val="0"/>
              <w:jc w:val="center"/>
              <w:rPr>
                <w:rFonts w:ascii="Times New Roman" w:hAnsi="Times New Roman" w:cs="Times New Roman"/>
                <w:b/>
                <w:sz w:val="24"/>
                <w:szCs w:val="24"/>
              </w:rPr>
            </w:pPr>
            <w:r w:rsidRPr="004B056A">
              <w:rPr>
                <w:rFonts w:ascii="Times New Roman" w:hAnsi="Times New Roman" w:cs="Times New Roman"/>
                <w:b/>
                <w:noProof/>
                <w:sz w:val="24"/>
                <w:szCs w:val="24"/>
                <w:lang w:eastAsia="en-GB"/>
              </w:rPr>
              <w:drawing>
                <wp:inline distT="0" distB="0" distL="0" distR="0" wp14:anchorId="6C66AA39" wp14:editId="399D3B74">
                  <wp:extent cx="850265" cy="512445"/>
                  <wp:effectExtent l="0" t="0" r="6985" b="1905"/>
                  <wp:docPr id="1" name="Picture 1" descr="mn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_horizont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65" cy="512445"/>
                          </a:xfrm>
                          <a:prstGeom prst="rect">
                            <a:avLst/>
                          </a:prstGeom>
                          <a:noFill/>
                          <a:ln>
                            <a:noFill/>
                          </a:ln>
                        </pic:spPr>
                      </pic:pic>
                    </a:graphicData>
                  </a:graphic>
                </wp:inline>
              </w:drawing>
            </w:r>
          </w:p>
        </w:tc>
      </w:tr>
      <w:tr w:rsidR="006E308F" w:rsidRPr="004B056A" w14:paraId="2033D22D" w14:textId="77777777" w:rsidTr="00712E14">
        <w:tc>
          <w:tcPr>
            <w:tcW w:w="10440" w:type="dxa"/>
            <w:gridSpan w:val="3"/>
            <w:tcBorders>
              <w:bottom w:val="single" w:sz="4" w:space="0" w:color="auto"/>
            </w:tcBorders>
            <w:vAlign w:val="center"/>
          </w:tcPr>
          <w:p w14:paraId="51CB455E" w14:textId="6012B68F" w:rsidR="006E308F" w:rsidRPr="004B056A" w:rsidRDefault="00712E14" w:rsidP="00977CAD">
            <w:pPr>
              <w:widowControl w:val="0"/>
              <w:spacing w:before="60" w:after="60"/>
              <w:jc w:val="center"/>
              <w:rPr>
                <w:rFonts w:ascii="Times New Roman" w:hAnsi="Times New Roman" w:cs="Times New Roman"/>
                <w:b/>
                <w:sz w:val="24"/>
                <w:szCs w:val="24"/>
                <w:lang w:val="fr-FR"/>
              </w:rPr>
            </w:pPr>
            <w:r w:rsidRPr="004B056A">
              <w:rPr>
                <w:rFonts w:ascii="Times New Roman" w:hAnsi="Times New Roman" w:cs="Times New Roman"/>
                <w:b/>
                <w:sz w:val="24"/>
                <w:szCs w:val="24"/>
                <w:lang w:val="fr-FR"/>
              </w:rPr>
              <w:t>19</w:t>
            </w:r>
            <w:r w:rsidR="006E308F" w:rsidRPr="004B056A">
              <w:rPr>
                <w:rFonts w:ascii="Times New Roman" w:hAnsi="Times New Roman" w:cs="Times New Roman"/>
                <w:b/>
                <w:sz w:val="24"/>
                <w:szCs w:val="24"/>
                <w:lang w:val="fr-FR"/>
              </w:rPr>
              <w:t xml:space="preserve"> November 202</w:t>
            </w:r>
            <w:r w:rsidRPr="004B056A">
              <w:rPr>
                <w:rFonts w:ascii="Times New Roman" w:hAnsi="Times New Roman" w:cs="Times New Roman"/>
                <w:b/>
                <w:sz w:val="24"/>
                <w:szCs w:val="24"/>
                <w:lang w:val="fr-FR"/>
              </w:rPr>
              <w:t>5</w:t>
            </w:r>
            <w:r w:rsidR="006E308F" w:rsidRPr="004B056A">
              <w:rPr>
                <w:rFonts w:ascii="Times New Roman" w:hAnsi="Times New Roman" w:cs="Times New Roman"/>
                <w:b/>
                <w:sz w:val="24"/>
                <w:szCs w:val="24"/>
                <w:lang w:val="fr-FR"/>
              </w:rPr>
              <w:t xml:space="preserve"> </w:t>
            </w:r>
          </w:p>
          <w:p w14:paraId="1CDAFD1F" w14:textId="73E90C21" w:rsidR="00C95432" w:rsidRPr="004B056A" w:rsidRDefault="00712E14" w:rsidP="009A4DCB">
            <w:pPr>
              <w:widowControl w:val="0"/>
              <w:spacing w:before="60" w:after="60"/>
              <w:jc w:val="center"/>
              <w:rPr>
                <w:rFonts w:ascii="Times New Roman" w:hAnsi="Times New Roman" w:cs="Times New Roman"/>
                <w:b/>
                <w:sz w:val="24"/>
                <w:szCs w:val="24"/>
                <w:lang w:val="fr-FR"/>
              </w:rPr>
            </w:pPr>
            <w:r w:rsidRPr="004B056A">
              <w:rPr>
                <w:rFonts w:ascii="Times New Roman" w:hAnsi="Times New Roman" w:cs="Times New Roman"/>
                <w:b/>
                <w:sz w:val="24"/>
                <w:szCs w:val="24"/>
                <w:lang w:val="fr-FR"/>
              </w:rPr>
              <w:t>Podgorica</w:t>
            </w:r>
            <w:r w:rsidR="006E308F" w:rsidRPr="004B056A">
              <w:rPr>
                <w:rFonts w:ascii="Times New Roman" w:hAnsi="Times New Roman" w:cs="Times New Roman"/>
                <w:b/>
                <w:sz w:val="24"/>
                <w:szCs w:val="24"/>
                <w:lang w:val="fr-FR"/>
              </w:rPr>
              <w:t xml:space="preserve"> / Hybrid format</w:t>
            </w:r>
          </w:p>
          <w:p w14:paraId="3A13AF2B" w14:textId="77777777" w:rsidR="006E308F" w:rsidRPr="004B056A" w:rsidRDefault="006E308F" w:rsidP="5DF6A708">
            <w:pPr>
              <w:widowControl w:val="0"/>
              <w:spacing w:before="60" w:after="60"/>
              <w:rPr>
                <w:rFonts w:ascii="Times New Roman" w:hAnsi="Times New Roman" w:cs="Times New Roman"/>
                <w:b/>
                <w:bCs/>
                <w:sz w:val="24"/>
                <w:szCs w:val="24"/>
              </w:rPr>
            </w:pPr>
            <w:bookmarkStart w:id="0" w:name="_GoBack"/>
            <w:bookmarkEnd w:id="0"/>
          </w:p>
        </w:tc>
      </w:tr>
    </w:tbl>
    <w:p w14:paraId="7F12BBBF" w14:textId="77777777" w:rsidR="006E308F" w:rsidRPr="004B056A" w:rsidRDefault="006E308F" w:rsidP="5DF6A708">
      <w:pPr>
        <w:widowControl w:val="0"/>
        <w:spacing w:before="60" w:after="60"/>
        <w:jc w:val="center"/>
        <w:outlineLvl w:val="0"/>
        <w:rPr>
          <w:rFonts w:ascii="Times New Roman" w:hAnsi="Times New Roman" w:cs="Times New Roman"/>
          <w:b/>
          <w:bCs/>
          <w:sz w:val="24"/>
          <w:szCs w:val="24"/>
        </w:rPr>
      </w:pPr>
    </w:p>
    <w:p w14:paraId="4D9BC477" w14:textId="0B43237D" w:rsidR="008832BE" w:rsidRPr="006C57B6" w:rsidRDefault="29E2CBED" w:rsidP="00396740">
      <w:pPr>
        <w:widowControl w:val="0"/>
        <w:spacing w:before="60" w:after="60"/>
        <w:outlineLvl w:val="0"/>
        <w:rPr>
          <w:rFonts w:ascii="Times New Roman" w:hAnsi="Times New Roman" w:cs="Times New Roman"/>
          <w:b/>
          <w:bCs/>
          <w:sz w:val="24"/>
          <w:szCs w:val="24"/>
          <w:u w:val="single"/>
        </w:rPr>
      </w:pPr>
      <w:r w:rsidRPr="006C57B6">
        <w:rPr>
          <w:rFonts w:ascii="Times New Roman" w:hAnsi="Times New Roman" w:cs="Times New Roman"/>
          <w:b/>
          <w:bCs/>
          <w:sz w:val="24"/>
          <w:szCs w:val="24"/>
          <w:u w:val="single"/>
        </w:rPr>
        <w:t xml:space="preserve">OPERATIONAL CONCLUSIONS </w:t>
      </w:r>
      <w:r w:rsidR="008832BE" w:rsidRPr="006C57B6">
        <w:rPr>
          <w:rFonts w:ascii="Times New Roman" w:hAnsi="Times New Roman" w:cs="Times New Roman"/>
          <w:b/>
          <w:bCs/>
          <w:sz w:val="24"/>
          <w:szCs w:val="24"/>
          <w:u w:val="single"/>
        </w:rPr>
        <w:t>to be achieved by end of Q3 2026, as part of the PAR criteria</w:t>
      </w:r>
      <w:r w:rsidR="00396740" w:rsidRPr="006C57B6">
        <w:rPr>
          <w:rFonts w:ascii="Times New Roman" w:hAnsi="Times New Roman" w:cs="Times New Roman"/>
          <w:b/>
          <w:bCs/>
          <w:sz w:val="24"/>
          <w:szCs w:val="24"/>
          <w:u w:val="single"/>
        </w:rPr>
        <w:t xml:space="preserve"> </w:t>
      </w:r>
      <w:r w:rsidR="008832BE" w:rsidRPr="006C57B6">
        <w:rPr>
          <w:rFonts w:ascii="Times New Roman" w:hAnsi="Times New Roman" w:cs="Times New Roman"/>
          <w:b/>
          <w:bCs/>
          <w:sz w:val="24"/>
          <w:szCs w:val="24"/>
          <w:u w:val="single"/>
        </w:rPr>
        <w:t>for the closure of Chapter 2</w:t>
      </w:r>
      <w:r w:rsidR="00C402FD">
        <w:rPr>
          <w:rFonts w:ascii="Times New Roman" w:hAnsi="Times New Roman" w:cs="Times New Roman"/>
          <w:b/>
          <w:bCs/>
          <w:sz w:val="24"/>
          <w:szCs w:val="24"/>
          <w:u w:val="single"/>
        </w:rPr>
        <w:t>3</w:t>
      </w:r>
    </w:p>
    <w:p w14:paraId="435B62BA" w14:textId="77777777" w:rsidR="006E308F" w:rsidRPr="004B056A" w:rsidRDefault="006E308F" w:rsidP="006E308F">
      <w:pPr>
        <w:rPr>
          <w:rFonts w:ascii="Times New Roman" w:hAnsi="Times New Roman" w:cs="Times New Roman"/>
          <w:sz w:val="24"/>
          <w:szCs w:val="24"/>
          <w:lang w:val="en-IE"/>
        </w:rPr>
      </w:pPr>
    </w:p>
    <w:p w14:paraId="23E74E64" w14:textId="15BE27F6" w:rsidR="006E308F" w:rsidRPr="004B056A" w:rsidRDefault="006E308F" w:rsidP="0C5BACCF">
      <w:pPr>
        <w:jc w:val="both"/>
        <w:rPr>
          <w:rFonts w:ascii="Times New Roman" w:hAnsi="Times New Roman" w:cs="Times New Roman"/>
          <w:b/>
          <w:bCs/>
          <w:sz w:val="24"/>
          <w:szCs w:val="24"/>
        </w:rPr>
      </w:pPr>
      <w:r w:rsidRPr="004B056A">
        <w:rPr>
          <w:rFonts w:ascii="Times New Roman" w:hAnsi="Times New Roman" w:cs="Times New Roman"/>
          <w:b/>
          <w:bCs/>
          <w:sz w:val="24"/>
          <w:szCs w:val="24"/>
        </w:rPr>
        <w:t xml:space="preserve">STRATEGIC FRAMEWORK </w:t>
      </w:r>
    </w:p>
    <w:p w14:paraId="1613D171" w14:textId="4C160B74" w:rsidR="2D1DC9BD" w:rsidRPr="009A4DCB" w:rsidRDefault="136F7DC2" w:rsidP="2D1DC9BD">
      <w:pPr>
        <w:jc w:val="both"/>
        <w:rPr>
          <w:rFonts w:ascii="Times New Roman" w:eastAsiaTheme="minorEastAsia" w:hAnsi="Times New Roman" w:cs="Times New Roman"/>
          <w:sz w:val="24"/>
          <w:szCs w:val="24"/>
          <w:lang w:eastAsia="en-GB"/>
        </w:rPr>
      </w:pPr>
      <w:r w:rsidRPr="2D1DC9BD">
        <w:rPr>
          <w:rFonts w:ascii="Times New Roman" w:hAnsi="Times New Roman" w:cs="Times New Roman"/>
          <w:sz w:val="24"/>
          <w:szCs w:val="24"/>
        </w:rPr>
        <w:t xml:space="preserve">1. </w:t>
      </w:r>
      <w:r w:rsidRPr="2D1DC9BD">
        <w:rPr>
          <w:rFonts w:ascii="Times New Roman" w:hAnsi="Times New Roman" w:cs="Times New Roman"/>
          <w:sz w:val="24"/>
          <w:szCs w:val="24"/>
          <w:lang w:val="sr-Latn-RS"/>
        </w:rPr>
        <w:t xml:space="preserve">Montenegro </w:t>
      </w:r>
      <w:r w:rsidR="10A5A647" w:rsidRPr="2D1DC9BD">
        <w:rPr>
          <w:rFonts w:ascii="Times New Roman" w:hAnsi="Times New Roman" w:cs="Times New Roman"/>
          <w:sz w:val="24"/>
          <w:szCs w:val="24"/>
          <w:lang w:val="sr-Latn-RS"/>
        </w:rPr>
        <w:t>will</w:t>
      </w:r>
      <w:r w:rsidR="0F71268D" w:rsidRPr="2D1DC9BD">
        <w:rPr>
          <w:rFonts w:ascii="Times New Roman" w:hAnsi="Times New Roman" w:cs="Times New Roman"/>
          <w:sz w:val="24"/>
          <w:szCs w:val="24"/>
          <w:lang w:val="sr-Latn-RS"/>
        </w:rPr>
        <w:t xml:space="preserve"> </w:t>
      </w:r>
      <w:r w:rsidRPr="2D1DC9BD">
        <w:rPr>
          <w:rFonts w:ascii="Times New Roman" w:hAnsi="Times New Roman" w:cs="Times New Roman"/>
          <w:sz w:val="24"/>
          <w:szCs w:val="24"/>
          <w:lang w:val="sr-Latn-RS"/>
        </w:rPr>
        <w:t>prepar</w:t>
      </w:r>
      <w:r w:rsidR="63B837F0" w:rsidRPr="2D1DC9BD">
        <w:rPr>
          <w:rFonts w:ascii="Times New Roman" w:hAnsi="Times New Roman" w:cs="Times New Roman"/>
          <w:sz w:val="24"/>
          <w:szCs w:val="24"/>
          <w:lang w:val="sr-Latn-RS"/>
        </w:rPr>
        <w:t>e</w:t>
      </w:r>
      <w:r w:rsidRPr="2D1DC9BD">
        <w:rPr>
          <w:rFonts w:ascii="Times New Roman" w:hAnsi="Times New Roman" w:cs="Times New Roman"/>
          <w:sz w:val="24"/>
          <w:szCs w:val="24"/>
          <w:lang w:val="sr-Latn-RS"/>
        </w:rPr>
        <w:t xml:space="preserve"> a </w:t>
      </w:r>
      <w:r w:rsidRPr="2D1DC9BD">
        <w:rPr>
          <w:rFonts w:ascii="Times New Roman" w:hAnsi="Times New Roman" w:cs="Times New Roman"/>
          <w:b/>
          <w:bCs/>
          <w:sz w:val="24"/>
          <w:szCs w:val="24"/>
          <w:lang w:val="sr-Latn-RS"/>
        </w:rPr>
        <w:t xml:space="preserve">mid-term evaluation of the </w:t>
      </w:r>
      <w:r w:rsidR="4930991C" w:rsidRPr="2D1DC9BD">
        <w:rPr>
          <w:rFonts w:ascii="Times New Roman" w:hAnsi="Times New Roman" w:cs="Times New Roman"/>
          <w:b/>
          <w:bCs/>
          <w:sz w:val="24"/>
          <w:szCs w:val="24"/>
          <w:lang w:val="sr-Latn-RS"/>
        </w:rPr>
        <w:t>PAR</w:t>
      </w:r>
      <w:r w:rsidRPr="2D1DC9BD">
        <w:rPr>
          <w:rFonts w:ascii="Times New Roman" w:hAnsi="Times New Roman" w:cs="Times New Roman"/>
          <w:b/>
          <w:bCs/>
          <w:sz w:val="24"/>
          <w:szCs w:val="24"/>
          <w:lang w:val="sr-Latn-RS"/>
        </w:rPr>
        <w:t xml:space="preserve"> Strategy</w:t>
      </w:r>
      <w:r w:rsidRPr="2D1DC9BD">
        <w:rPr>
          <w:rFonts w:ascii="Times New Roman" w:hAnsi="Times New Roman" w:cs="Times New Roman"/>
          <w:sz w:val="24"/>
          <w:szCs w:val="24"/>
          <w:lang w:val="sr-Latn-RS"/>
        </w:rPr>
        <w:t xml:space="preserve"> </w:t>
      </w:r>
      <w:r w:rsidRPr="2D1DC9BD">
        <w:rPr>
          <w:rFonts w:ascii="Times New Roman" w:hAnsi="Times New Roman" w:cs="Times New Roman"/>
          <w:b/>
          <w:bCs/>
          <w:sz w:val="24"/>
          <w:szCs w:val="24"/>
          <w:lang w:val="sr-Latn-RS"/>
        </w:rPr>
        <w:t>2022–2026</w:t>
      </w:r>
      <w:r w:rsidRPr="2D1DC9BD">
        <w:rPr>
          <w:rFonts w:ascii="Times New Roman" w:hAnsi="Times New Roman" w:cs="Times New Roman"/>
          <w:sz w:val="24"/>
          <w:szCs w:val="24"/>
          <w:lang w:val="sr-Latn-RS"/>
        </w:rPr>
        <w:t xml:space="preserve">, </w:t>
      </w:r>
      <w:r w:rsidR="42394D77" w:rsidRPr="2D1DC9BD">
        <w:rPr>
          <w:rFonts w:ascii="Times New Roman" w:hAnsi="Times New Roman" w:cs="Times New Roman"/>
          <w:sz w:val="24"/>
          <w:szCs w:val="24"/>
          <w:lang w:val="sr-Latn-RS"/>
        </w:rPr>
        <w:t>with recommendations and lessons learnt as a basis for the preparation of the upcoming PAR strategy</w:t>
      </w:r>
      <w:r w:rsidR="46C01087" w:rsidRPr="2D1DC9BD">
        <w:rPr>
          <w:rFonts w:ascii="Times New Roman" w:hAnsi="Times New Roman" w:cs="Times New Roman"/>
          <w:sz w:val="24"/>
          <w:szCs w:val="24"/>
          <w:lang w:val="sr-Latn-RS"/>
        </w:rPr>
        <w:t xml:space="preserve"> beyond 2026</w:t>
      </w:r>
      <w:r w:rsidR="42394D77" w:rsidRPr="2D1DC9BD">
        <w:rPr>
          <w:rFonts w:ascii="Times New Roman" w:hAnsi="Times New Roman" w:cs="Times New Roman"/>
          <w:sz w:val="24"/>
          <w:szCs w:val="24"/>
          <w:lang w:val="sr-Latn-RS"/>
        </w:rPr>
        <w:t xml:space="preserve">; </w:t>
      </w:r>
      <w:r w:rsidR="17135297" w:rsidRPr="2D1DC9BD">
        <w:rPr>
          <w:rFonts w:ascii="Times New Roman" w:hAnsi="Times New Roman" w:cs="Times New Roman"/>
          <w:sz w:val="24"/>
          <w:szCs w:val="24"/>
          <w:lang w:val="sr-Latn-RS"/>
        </w:rPr>
        <w:t xml:space="preserve">and </w:t>
      </w:r>
      <w:r w:rsidR="4A64BDA7" w:rsidRPr="2D1DC9BD">
        <w:rPr>
          <w:rFonts w:ascii="Times New Roman" w:hAnsi="Times New Roman" w:cs="Times New Roman"/>
          <w:sz w:val="24"/>
          <w:szCs w:val="24"/>
          <w:lang w:val="sr-Latn-RS"/>
        </w:rPr>
        <w:t>organise</w:t>
      </w:r>
      <w:r w:rsidR="251E38C2" w:rsidRPr="2D1DC9BD">
        <w:rPr>
          <w:rFonts w:ascii="Times New Roman" w:hAnsi="Times New Roman" w:cs="Times New Roman"/>
          <w:sz w:val="24"/>
          <w:szCs w:val="24"/>
          <w:lang w:val="sr-Latn-RS"/>
        </w:rPr>
        <w:t xml:space="preserve"> </w:t>
      </w:r>
      <w:r w:rsidR="4EE6EFA9" w:rsidRPr="2D1DC9BD">
        <w:rPr>
          <w:rFonts w:ascii="Times New Roman" w:hAnsi="Times New Roman" w:cs="Times New Roman"/>
          <w:sz w:val="24"/>
          <w:szCs w:val="24"/>
          <w:lang w:val="sr-Latn-RS"/>
        </w:rPr>
        <w:t xml:space="preserve">regular </w:t>
      </w:r>
      <w:r w:rsidR="289A67F4" w:rsidRPr="2D1DC9BD">
        <w:rPr>
          <w:rFonts w:ascii="Times New Roman" w:hAnsi="Times New Roman" w:cs="Times New Roman"/>
          <w:sz w:val="24"/>
          <w:szCs w:val="24"/>
          <w:lang w:val="sr-Latn-RS"/>
        </w:rPr>
        <w:t xml:space="preserve">meetings of the </w:t>
      </w:r>
      <w:r w:rsidR="4EE6EFA9" w:rsidRPr="2D1DC9BD">
        <w:rPr>
          <w:rFonts w:ascii="Times New Roman" w:hAnsi="Times New Roman" w:cs="Times New Roman"/>
          <w:sz w:val="24"/>
          <w:szCs w:val="24"/>
          <w:lang w:val="sr-Latn-RS"/>
        </w:rPr>
        <w:t xml:space="preserve">PAR </w:t>
      </w:r>
      <w:r w:rsidR="37BB90E8" w:rsidRPr="2D1DC9BD">
        <w:rPr>
          <w:rFonts w:ascii="Times New Roman" w:hAnsi="Times New Roman" w:cs="Times New Roman"/>
          <w:sz w:val="24"/>
          <w:szCs w:val="24"/>
          <w:lang w:val="sr-Latn-RS"/>
        </w:rPr>
        <w:t>C</w:t>
      </w:r>
      <w:r w:rsidR="4EE6EFA9" w:rsidRPr="2D1DC9BD">
        <w:rPr>
          <w:rFonts w:ascii="Times New Roman" w:hAnsi="Times New Roman" w:cs="Times New Roman"/>
          <w:sz w:val="24"/>
          <w:szCs w:val="24"/>
          <w:lang w:val="sr-Latn-RS"/>
        </w:rPr>
        <w:t>ouncil</w:t>
      </w:r>
      <w:r w:rsidR="37BB90E8" w:rsidRPr="2D1DC9BD">
        <w:rPr>
          <w:rFonts w:ascii="Times New Roman" w:hAnsi="Times New Roman" w:cs="Times New Roman"/>
          <w:sz w:val="24"/>
          <w:szCs w:val="24"/>
          <w:lang w:val="sr-Latn-RS"/>
        </w:rPr>
        <w:t xml:space="preserve"> </w:t>
      </w:r>
      <w:r w:rsidR="008832BE">
        <w:rPr>
          <w:rFonts w:ascii="Times New Roman" w:hAnsi="Times New Roman" w:cs="Times New Roman"/>
          <w:sz w:val="24"/>
          <w:szCs w:val="24"/>
          <w:lang w:val="sr-Latn-RS"/>
        </w:rPr>
        <w:t>and Coordination Body</w:t>
      </w:r>
      <w:r w:rsidR="3C57F6DE" w:rsidRPr="2D1DC9BD">
        <w:rPr>
          <w:rFonts w:ascii="Times New Roman" w:hAnsi="Times New Roman" w:cs="Times New Roman"/>
          <w:sz w:val="24"/>
          <w:szCs w:val="24"/>
          <w:lang w:val="sr-Latn-RS"/>
        </w:rPr>
        <w:t>and</w:t>
      </w:r>
      <w:r w:rsidR="0047522C">
        <w:rPr>
          <w:rFonts w:ascii="Times New Roman" w:hAnsi="Times New Roman" w:cs="Times New Roman"/>
          <w:sz w:val="24"/>
          <w:szCs w:val="24"/>
          <w:lang w:val="sr-Latn-RS"/>
        </w:rPr>
        <w:t xml:space="preserve"> </w:t>
      </w:r>
      <w:r w:rsidR="22090507" w:rsidRPr="2D1DC9BD">
        <w:rPr>
          <w:rFonts w:ascii="Times New Roman" w:hAnsi="Times New Roman" w:cs="Times New Roman"/>
          <w:sz w:val="24"/>
          <w:szCs w:val="24"/>
          <w:lang w:val="sr-Latn-RS"/>
        </w:rPr>
        <w:t>deci</w:t>
      </w:r>
      <w:r w:rsidR="1D92B6F6" w:rsidRPr="2D1DC9BD">
        <w:rPr>
          <w:rFonts w:ascii="Times New Roman" w:hAnsi="Times New Roman" w:cs="Times New Roman"/>
          <w:sz w:val="24"/>
          <w:szCs w:val="24"/>
          <w:lang w:val="sr-Latn-RS"/>
        </w:rPr>
        <w:t xml:space="preserve">de </w:t>
      </w:r>
      <w:r w:rsidR="07A98EE0" w:rsidRPr="2D1DC9BD">
        <w:rPr>
          <w:rFonts w:ascii="Times New Roman" w:hAnsi="Times New Roman" w:cs="Times New Roman"/>
          <w:sz w:val="24"/>
          <w:szCs w:val="24"/>
          <w:lang w:val="sr-Latn-RS"/>
        </w:rPr>
        <w:t xml:space="preserve">on </w:t>
      </w:r>
      <w:r w:rsidR="07A98EE0" w:rsidRPr="2D1DC9BD">
        <w:rPr>
          <w:rFonts w:ascii="Times New Roman" w:hAnsi="Times New Roman" w:cs="Times New Roman"/>
          <w:b/>
          <w:bCs/>
          <w:sz w:val="24"/>
          <w:szCs w:val="24"/>
          <w:lang w:val="sr-Latn-RS"/>
        </w:rPr>
        <w:t>measure</w:t>
      </w:r>
      <w:r w:rsidR="37BB90E8" w:rsidRPr="2D1DC9BD">
        <w:rPr>
          <w:rFonts w:ascii="Times New Roman" w:hAnsi="Times New Roman" w:cs="Times New Roman"/>
          <w:b/>
          <w:bCs/>
          <w:sz w:val="24"/>
          <w:szCs w:val="24"/>
          <w:lang w:val="sr-Latn-RS"/>
        </w:rPr>
        <w:t xml:space="preserve">s necessary </w:t>
      </w:r>
      <w:r w:rsidR="5A64F01E" w:rsidRPr="2D1DC9BD">
        <w:rPr>
          <w:rFonts w:ascii="Times New Roman" w:hAnsi="Times New Roman" w:cs="Times New Roman"/>
          <w:b/>
          <w:bCs/>
          <w:sz w:val="24"/>
          <w:szCs w:val="24"/>
          <w:lang w:val="sr-Latn-RS"/>
        </w:rPr>
        <w:t>to ensure</w:t>
      </w:r>
      <w:r w:rsidR="07A98EE0" w:rsidRPr="2D1DC9BD">
        <w:rPr>
          <w:rFonts w:ascii="Times New Roman" w:hAnsi="Times New Roman" w:cs="Times New Roman"/>
          <w:sz w:val="24"/>
          <w:szCs w:val="24"/>
          <w:lang w:val="sr-Latn-RS"/>
        </w:rPr>
        <w:t xml:space="preserve"> effective implementation</w:t>
      </w:r>
      <w:r w:rsidR="6EB595CC" w:rsidRPr="2D1DC9BD">
        <w:rPr>
          <w:rFonts w:ascii="Times New Roman" w:hAnsi="Times New Roman" w:cs="Times New Roman"/>
          <w:sz w:val="24"/>
          <w:szCs w:val="24"/>
          <w:lang w:val="sr-Latn-RS"/>
        </w:rPr>
        <w:t xml:space="preserve"> of public administration reform</w:t>
      </w:r>
      <w:r w:rsidR="0325EA78" w:rsidRPr="2D1DC9BD">
        <w:rPr>
          <w:rFonts w:ascii="Times New Roman" w:hAnsi="Times New Roman" w:cs="Times New Roman"/>
          <w:sz w:val="24"/>
          <w:szCs w:val="24"/>
          <w:lang w:val="sr-Latn-RS"/>
        </w:rPr>
        <w:t>.</w:t>
      </w:r>
      <w:r w:rsidR="251CC8A0" w:rsidRPr="2D1DC9BD">
        <w:rPr>
          <w:rFonts w:ascii="Times New Roman" w:hAnsi="Times New Roman" w:cs="Times New Roman"/>
          <w:sz w:val="24"/>
          <w:szCs w:val="24"/>
          <w:lang w:val="sr-Latn-RS"/>
        </w:rPr>
        <w:t xml:space="preserve"> </w:t>
      </w:r>
      <w:r w:rsidR="251CC8A0" w:rsidRPr="2D1DC9BD">
        <w:rPr>
          <w:rFonts w:ascii="Times New Roman" w:eastAsiaTheme="minorEastAsia" w:hAnsi="Times New Roman" w:cs="Times New Roman"/>
          <w:sz w:val="24"/>
          <w:szCs w:val="24"/>
          <w:lang w:val="en-US" w:eastAsia="en-GB"/>
        </w:rPr>
        <w:t xml:space="preserve">Montenegro will conduct </w:t>
      </w:r>
      <w:r w:rsidR="0AC6A9F5" w:rsidRPr="2D1DC9BD">
        <w:rPr>
          <w:rFonts w:ascii="Times New Roman" w:eastAsiaTheme="minorEastAsia" w:hAnsi="Times New Roman" w:cs="Times New Roman"/>
          <w:sz w:val="24"/>
          <w:szCs w:val="24"/>
          <w:lang w:val="en-US" w:eastAsia="en-GB"/>
        </w:rPr>
        <w:t>alos</w:t>
      </w:r>
      <w:r w:rsidR="612093EB" w:rsidRPr="2D1DC9BD">
        <w:rPr>
          <w:rFonts w:ascii="Times New Roman" w:eastAsiaTheme="minorEastAsia" w:hAnsi="Times New Roman" w:cs="Times New Roman"/>
          <w:sz w:val="24"/>
          <w:szCs w:val="24"/>
          <w:lang w:val="en-US" w:eastAsia="en-GB"/>
        </w:rPr>
        <w:t xml:space="preserve"> </w:t>
      </w:r>
      <w:r w:rsidR="251CC8A0" w:rsidRPr="2D1DC9BD">
        <w:rPr>
          <w:rFonts w:ascii="Times New Roman" w:eastAsiaTheme="minorEastAsia" w:hAnsi="Times New Roman" w:cs="Times New Roman"/>
          <w:sz w:val="24"/>
          <w:szCs w:val="24"/>
          <w:lang w:val="en-US" w:eastAsia="en-GB"/>
        </w:rPr>
        <w:t xml:space="preserve">the </w:t>
      </w:r>
      <w:r w:rsidR="251CC8A0" w:rsidRPr="2D1DC9BD">
        <w:rPr>
          <w:rFonts w:ascii="Times New Roman" w:eastAsiaTheme="minorEastAsia" w:hAnsi="Times New Roman" w:cs="Times New Roman"/>
          <w:b/>
          <w:bCs/>
          <w:sz w:val="24"/>
          <w:szCs w:val="24"/>
          <w:lang w:val="en-US" w:eastAsia="en-GB"/>
        </w:rPr>
        <w:t>mid-term evaluation of the PFM Reform Programme</w:t>
      </w:r>
      <w:r w:rsidR="251CC8A0" w:rsidRPr="2D1DC9BD">
        <w:rPr>
          <w:rFonts w:ascii="Times New Roman" w:eastAsiaTheme="minorEastAsia" w:hAnsi="Times New Roman" w:cs="Times New Roman"/>
          <w:sz w:val="24"/>
          <w:szCs w:val="24"/>
          <w:lang w:val="en-US" w:eastAsia="en-GB"/>
        </w:rPr>
        <w:t xml:space="preserve"> and adopt the new PFM Reform Programme for the period 2027-2031 </w:t>
      </w:r>
    </w:p>
    <w:p w14:paraId="28968F6B" w14:textId="711C7713" w:rsidR="00886713" w:rsidRPr="009A4DCB" w:rsidRDefault="006E308F" w:rsidP="7FF6070F">
      <w:pPr>
        <w:jc w:val="both"/>
        <w:rPr>
          <w:rFonts w:ascii="Times New Roman" w:hAnsi="Times New Roman" w:cs="Times New Roman"/>
          <w:b/>
          <w:sz w:val="24"/>
          <w:szCs w:val="24"/>
        </w:rPr>
      </w:pPr>
      <w:r w:rsidRPr="004B056A">
        <w:rPr>
          <w:rFonts w:ascii="Times New Roman" w:hAnsi="Times New Roman" w:cs="Times New Roman"/>
          <w:b/>
          <w:sz w:val="24"/>
          <w:szCs w:val="24"/>
        </w:rPr>
        <w:t>POLICY DEVELOPMENT AND COORDINATIO</w:t>
      </w:r>
      <w:r w:rsidR="00886713" w:rsidRPr="004B056A">
        <w:rPr>
          <w:rFonts w:ascii="Times New Roman" w:hAnsi="Times New Roman" w:cs="Times New Roman"/>
          <w:b/>
          <w:sz w:val="24"/>
          <w:szCs w:val="24"/>
        </w:rPr>
        <w:t>N</w:t>
      </w:r>
    </w:p>
    <w:p w14:paraId="662062D9" w14:textId="04C23823" w:rsidR="009A4DCB" w:rsidRPr="004B056A" w:rsidRDefault="54015273" w:rsidP="7FF6070F">
      <w:pPr>
        <w:jc w:val="both"/>
        <w:rPr>
          <w:rFonts w:ascii="Times New Roman" w:hAnsi="Times New Roman" w:cs="Times New Roman"/>
          <w:sz w:val="24"/>
          <w:szCs w:val="24"/>
        </w:rPr>
      </w:pPr>
      <w:r w:rsidRPr="2D1DC9BD">
        <w:rPr>
          <w:rFonts w:ascii="Times New Roman" w:hAnsi="Times New Roman" w:cs="Times New Roman"/>
          <w:sz w:val="24"/>
          <w:szCs w:val="24"/>
        </w:rPr>
        <w:t>2</w:t>
      </w:r>
      <w:r w:rsidR="4D8A56B5" w:rsidRPr="2D1DC9BD">
        <w:rPr>
          <w:rFonts w:ascii="Times New Roman" w:hAnsi="Times New Roman" w:cs="Times New Roman"/>
          <w:sz w:val="24"/>
          <w:szCs w:val="24"/>
        </w:rPr>
        <w:t xml:space="preserve">. </w:t>
      </w:r>
      <w:r w:rsidR="43223488" w:rsidRPr="2D1DC9BD">
        <w:rPr>
          <w:rFonts w:ascii="Times New Roman" w:hAnsi="Times New Roman" w:cs="Times New Roman"/>
          <w:sz w:val="24"/>
          <w:szCs w:val="24"/>
        </w:rPr>
        <w:t xml:space="preserve">Montenegro will </w:t>
      </w:r>
      <w:r w:rsidR="186B3F0F" w:rsidRPr="2D1DC9BD">
        <w:rPr>
          <w:rFonts w:ascii="Times New Roman" w:hAnsi="Times New Roman" w:cs="Times New Roman"/>
          <w:sz w:val="24"/>
          <w:szCs w:val="24"/>
        </w:rPr>
        <w:t xml:space="preserve">ensure the implementation of its legal requirements for public consultation and </w:t>
      </w:r>
      <w:r w:rsidR="506BD481" w:rsidRPr="2D1DC9BD">
        <w:rPr>
          <w:rFonts w:ascii="Times New Roman" w:hAnsi="Times New Roman" w:cs="Times New Roman"/>
          <w:sz w:val="24"/>
          <w:szCs w:val="24"/>
        </w:rPr>
        <w:t>continously</w:t>
      </w:r>
      <w:r w:rsidR="186B3F0F" w:rsidRPr="2D1DC9BD">
        <w:rPr>
          <w:rFonts w:ascii="Times New Roman" w:hAnsi="Times New Roman" w:cs="Times New Roman"/>
          <w:sz w:val="24"/>
          <w:szCs w:val="24"/>
        </w:rPr>
        <w:t xml:space="preserve"> </w:t>
      </w:r>
      <w:r w:rsidR="43223488" w:rsidRPr="2D1DC9BD">
        <w:rPr>
          <w:rFonts w:ascii="Times New Roman" w:hAnsi="Times New Roman" w:cs="Times New Roman"/>
          <w:sz w:val="24"/>
          <w:szCs w:val="24"/>
        </w:rPr>
        <w:t>increase</w:t>
      </w:r>
      <w:r w:rsidR="4E4A6C65" w:rsidRPr="2D1DC9BD">
        <w:rPr>
          <w:rFonts w:ascii="Times New Roman" w:hAnsi="Times New Roman" w:cs="Times New Roman"/>
          <w:sz w:val="24"/>
          <w:szCs w:val="24"/>
        </w:rPr>
        <w:t xml:space="preserve"> </w:t>
      </w:r>
      <w:r w:rsidR="43223488" w:rsidRPr="2D1DC9BD">
        <w:rPr>
          <w:rFonts w:ascii="Times New Roman" w:hAnsi="Times New Roman" w:cs="Times New Roman"/>
          <w:sz w:val="24"/>
          <w:szCs w:val="24"/>
        </w:rPr>
        <w:t>the share of draft laws and strategies</w:t>
      </w:r>
      <w:r w:rsidR="7639C798" w:rsidRPr="2D1DC9BD">
        <w:rPr>
          <w:rFonts w:ascii="Times New Roman" w:hAnsi="Times New Roman" w:cs="Times New Roman"/>
          <w:sz w:val="24"/>
          <w:szCs w:val="24"/>
        </w:rPr>
        <w:t xml:space="preserve"> </w:t>
      </w:r>
      <w:r w:rsidR="070D763A" w:rsidRPr="2D1DC9BD">
        <w:rPr>
          <w:rFonts w:ascii="Times New Roman" w:eastAsia="Aptos" w:hAnsi="Times New Roman" w:cs="Times New Roman"/>
          <w:color w:val="000000" w:themeColor="text1"/>
          <w:sz w:val="24"/>
          <w:szCs w:val="24"/>
          <w:lang w:val="en-US"/>
        </w:rPr>
        <w:t xml:space="preserve">that undergo </w:t>
      </w:r>
      <w:r w:rsidR="070D763A" w:rsidRPr="2D1DC9BD">
        <w:rPr>
          <w:rFonts w:ascii="Times New Roman" w:eastAsia="Aptos" w:hAnsi="Times New Roman" w:cs="Times New Roman"/>
          <w:b/>
          <w:bCs/>
          <w:color w:val="000000" w:themeColor="text1"/>
          <w:sz w:val="24"/>
          <w:szCs w:val="24"/>
          <w:lang w:val="en-US"/>
        </w:rPr>
        <w:t>public consultation on the e-</w:t>
      </w:r>
      <w:r w:rsidR="239B21EB" w:rsidRPr="2D1DC9BD">
        <w:rPr>
          <w:rFonts w:ascii="Times New Roman" w:eastAsia="Aptos" w:hAnsi="Times New Roman" w:cs="Times New Roman"/>
          <w:b/>
          <w:bCs/>
          <w:color w:val="000000" w:themeColor="text1"/>
          <w:sz w:val="24"/>
          <w:szCs w:val="24"/>
          <w:lang w:val="en-US"/>
        </w:rPr>
        <w:t>Participation</w:t>
      </w:r>
      <w:r w:rsidR="070D763A" w:rsidRPr="2D1DC9BD">
        <w:rPr>
          <w:rFonts w:ascii="Times New Roman" w:eastAsia="Aptos" w:hAnsi="Times New Roman" w:cs="Times New Roman"/>
          <w:color w:val="000000" w:themeColor="text1"/>
          <w:sz w:val="24"/>
          <w:szCs w:val="24"/>
          <w:lang w:val="en-US"/>
        </w:rPr>
        <w:t xml:space="preserve"> portal</w:t>
      </w:r>
      <w:r w:rsidR="5D8E61F0" w:rsidRPr="2D1DC9BD">
        <w:rPr>
          <w:rFonts w:ascii="Times New Roman" w:hAnsi="Times New Roman" w:cs="Times New Roman"/>
          <w:sz w:val="24"/>
          <w:szCs w:val="24"/>
        </w:rPr>
        <w:t>.</w:t>
      </w:r>
    </w:p>
    <w:p w14:paraId="343CB0A1" w14:textId="74C868FA" w:rsidR="7FF6070F" w:rsidRPr="004B056A" w:rsidRDefault="006E308F" w:rsidP="7FF6070F">
      <w:pPr>
        <w:jc w:val="both"/>
        <w:rPr>
          <w:rFonts w:ascii="Times New Roman" w:hAnsi="Times New Roman" w:cs="Times New Roman"/>
          <w:sz w:val="24"/>
          <w:szCs w:val="24"/>
        </w:rPr>
      </w:pPr>
      <w:r w:rsidRPr="004B056A">
        <w:rPr>
          <w:rFonts w:ascii="Times New Roman" w:hAnsi="Times New Roman" w:cs="Times New Roman"/>
          <w:b/>
          <w:bCs/>
          <w:sz w:val="24"/>
          <w:szCs w:val="24"/>
        </w:rPr>
        <w:t>PUBLIC SERVICE AND HUMAN RESOURCES MANAGEMENT</w:t>
      </w:r>
    </w:p>
    <w:p w14:paraId="62DBA829" w14:textId="29F045C6" w:rsidR="00537ECE" w:rsidRPr="004B056A" w:rsidRDefault="5D1B5DED" w:rsidP="00401DD0">
      <w:pPr>
        <w:jc w:val="both"/>
        <w:rPr>
          <w:rFonts w:ascii="Times New Roman" w:hAnsi="Times New Roman" w:cs="Times New Roman"/>
          <w:sz w:val="24"/>
          <w:szCs w:val="24"/>
          <w:lang w:val="sr-Latn-RS"/>
        </w:rPr>
      </w:pPr>
      <w:r w:rsidRPr="2D1DC9BD">
        <w:rPr>
          <w:rFonts w:ascii="Times New Roman" w:hAnsi="Times New Roman" w:cs="Times New Roman"/>
          <w:sz w:val="24"/>
          <w:szCs w:val="24"/>
        </w:rPr>
        <w:t>3</w:t>
      </w:r>
      <w:r w:rsidR="2D958AE9" w:rsidRPr="2D1DC9BD">
        <w:rPr>
          <w:rFonts w:ascii="Times New Roman" w:hAnsi="Times New Roman" w:cs="Times New Roman"/>
          <w:sz w:val="24"/>
          <w:szCs w:val="24"/>
        </w:rPr>
        <w:t xml:space="preserve">. </w:t>
      </w:r>
      <w:r w:rsidR="0CDCD429" w:rsidRPr="2D1DC9BD">
        <w:rPr>
          <w:rFonts w:ascii="Times New Roman" w:hAnsi="Times New Roman" w:cs="Times New Roman"/>
          <w:sz w:val="24"/>
          <w:szCs w:val="24"/>
        </w:rPr>
        <w:t xml:space="preserve">Montenegro </w:t>
      </w:r>
      <w:r w:rsidR="347657FB" w:rsidRPr="2D1DC9BD">
        <w:rPr>
          <w:rFonts w:ascii="Times New Roman" w:hAnsi="Times New Roman" w:cs="Times New Roman"/>
          <w:sz w:val="24"/>
          <w:szCs w:val="24"/>
        </w:rPr>
        <w:t xml:space="preserve">will </w:t>
      </w:r>
      <w:r w:rsidR="07A98EE0" w:rsidRPr="2D1DC9BD">
        <w:rPr>
          <w:rFonts w:ascii="Times New Roman" w:hAnsi="Times New Roman" w:cs="Times New Roman"/>
          <w:sz w:val="24"/>
          <w:szCs w:val="24"/>
        </w:rPr>
        <w:t>adopt</w:t>
      </w:r>
      <w:r w:rsidR="05B41EAB" w:rsidRPr="2D1DC9BD">
        <w:rPr>
          <w:rFonts w:ascii="Times New Roman" w:hAnsi="Times New Roman" w:cs="Times New Roman"/>
          <w:sz w:val="24"/>
          <w:szCs w:val="24"/>
        </w:rPr>
        <w:t xml:space="preserve"> amendments to</w:t>
      </w:r>
      <w:r w:rsidR="07A98EE0" w:rsidRPr="2D1DC9BD">
        <w:rPr>
          <w:rFonts w:ascii="Times New Roman" w:hAnsi="Times New Roman" w:cs="Times New Roman"/>
          <w:sz w:val="24"/>
          <w:szCs w:val="24"/>
        </w:rPr>
        <w:t xml:space="preserve"> </w:t>
      </w:r>
      <w:r w:rsidR="0CDCD429" w:rsidRPr="2D1DC9BD">
        <w:rPr>
          <w:rFonts w:ascii="Times New Roman" w:hAnsi="Times New Roman" w:cs="Times New Roman"/>
          <w:sz w:val="24"/>
          <w:szCs w:val="24"/>
        </w:rPr>
        <w:t xml:space="preserve">the </w:t>
      </w:r>
      <w:r w:rsidR="0CDCD429" w:rsidRPr="2D1DC9BD">
        <w:rPr>
          <w:rFonts w:ascii="Times New Roman" w:hAnsi="Times New Roman" w:cs="Times New Roman"/>
          <w:b/>
          <w:bCs/>
          <w:sz w:val="24"/>
          <w:szCs w:val="24"/>
        </w:rPr>
        <w:t xml:space="preserve">Law </w:t>
      </w:r>
      <w:r w:rsidR="0CDCD429" w:rsidRPr="2D1DC9BD">
        <w:rPr>
          <w:rFonts w:ascii="Times New Roman" w:hAnsi="Times New Roman" w:cs="Times New Roman"/>
          <w:b/>
          <w:bCs/>
          <w:sz w:val="24"/>
          <w:szCs w:val="24"/>
          <w:lang w:val="sr-Latn-RS"/>
        </w:rPr>
        <w:t>on Local Self-</w:t>
      </w:r>
      <w:r w:rsidR="0CDCD429" w:rsidRPr="008832BE">
        <w:rPr>
          <w:rFonts w:ascii="Times New Roman" w:hAnsi="Times New Roman" w:cs="Times New Roman"/>
          <w:b/>
          <w:bCs/>
          <w:sz w:val="24"/>
          <w:szCs w:val="24"/>
          <w:lang w:val="sr-Latn-RS"/>
        </w:rPr>
        <w:t>Government</w:t>
      </w:r>
      <w:r w:rsidR="0CDCD429" w:rsidRPr="008832BE">
        <w:rPr>
          <w:rFonts w:ascii="Times New Roman" w:hAnsi="Times New Roman" w:cs="Times New Roman"/>
          <w:sz w:val="24"/>
          <w:szCs w:val="24"/>
          <w:lang w:val="sr-Latn-RS"/>
        </w:rPr>
        <w:t xml:space="preserve"> and</w:t>
      </w:r>
      <w:r w:rsidR="0CDCD429" w:rsidRPr="2D1DC9BD">
        <w:rPr>
          <w:rFonts w:ascii="Times New Roman" w:hAnsi="Times New Roman" w:cs="Times New Roman"/>
          <w:sz w:val="24"/>
          <w:szCs w:val="24"/>
          <w:lang w:val="sr-Latn-RS"/>
        </w:rPr>
        <w:t xml:space="preserve"> adopt the </w:t>
      </w:r>
      <w:r w:rsidR="18EF9075" w:rsidRPr="2D1DC9BD">
        <w:rPr>
          <w:rFonts w:ascii="Times New Roman" w:hAnsi="Times New Roman" w:cs="Times New Roman"/>
          <w:sz w:val="24"/>
          <w:szCs w:val="24"/>
          <w:lang w:val="sr-Latn-RS"/>
        </w:rPr>
        <w:t xml:space="preserve">new </w:t>
      </w:r>
      <w:r w:rsidR="0CDCD429" w:rsidRPr="2D1DC9BD">
        <w:rPr>
          <w:rFonts w:ascii="Times New Roman" w:hAnsi="Times New Roman" w:cs="Times New Roman"/>
          <w:sz w:val="24"/>
          <w:szCs w:val="24"/>
          <w:lang w:val="sr-Latn-RS"/>
        </w:rPr>
        <w:t>Law on Local Civil Servants and Employees</w:t>
      </w:r>
      <w:r w:rsidR="0CDCD429" w:rsidRPr="008832BE">
        <w:rPr>
          <w:rFonts w:ascii="Times New Roman" w:hAnsi="Times New Roman" w:cs="Times New Roman"/>
          <w:sz w:val="24"/>
          <w:szCs w:val="24"/>
          <w:lang w:val="sr-Latn-RS"/>
        </w:rPr>
        <w:t>,</w:t>
      </w:r>
      <w:r w:rsidR="0CDCD429" w:rsidRPr="2D1DC9BD">
        <w:rPr>
          <w:rFonts w:ascii="Times New Roman" w:hAnsi="Times New Roman" w:cs="Times New Roman"/>
          <w:sz w:val="24"/>
          <w:szCs w:val="24"/>
          <w:lang w:val="sr-Latn-RS"/>
        </w:rPr>
        <w:t xml:space="preserve"> in line with the recommendations of the European Commission and </w:t>
      </w:r>
      <w:r w:rsidR="750CFC2A" w:rsidRPr="2D1DC9BD">
        <w:rPr>
          <w:rFonts w:ascii="Times New Roman" w:hAnsi="Times New Roman" w:cs="Times New Roman"/>
          <w:sz w:val="24"/>
          <w:szCs w:val="24"/>
          <w:lang w:val="sr-Latn-RS"/>
        </w:rPr>
        <w:t>OECD/</w:t>
      </w:r>
      <w:r w:rsidR="0CDCD429" w:rsidRPr="2D1DC9BD">
        <w:rPr>
          <w:rFonts w:ascii="Times New Roman" w:hAnsi="Times New Roman" w:cs="Times New Roman"/>
          <w:sz w:val="24"/>
          <w:szCs w:val="24"/>
          <w:lang w:val="sr-Latn-RS"/>
        </w:rPr>
        <w:t>SIGMA</w:t>
      </w:r>
      <w:r w:rsidR="0AC41558" w:rsidRPr="2D1DC9BD">
        <w:rPr>
          <w:rFonts w:ascii="Times New Roman" w:hAnsi="Times New Roman" w:cs="Times New Roman"/>
          <w:sz w:val="24"/>
          <w:szCs w:val="24"/>
          <w:lang w:val="sr-Latn-RS"/>
        </w:rPr>
        <w:t>,</w:t>
      </w:r>
      <w:r w:rsidR="27606E89" w:rsidRPr="2D1DC9BD">
        <w:rPr>
          <w:rFonts w:ascii="Times New Roman" w:hAnsi="Times New Roman" w:cs="Times New Roman"/>
          <w:sz w:val="24"/>
          <w:szCs w:val="24"/>
          <w:lang w:val="sr-Latn-RS"/>
        </w:rPr>
        <w:t xml:space="preserve"> and </w:t>
      </w:r>
      <w:r w:rsidR="5D8E61F0" w:rsidRPr="2D1DC9BD">
        <w:rPr>
          <w:rFonts w:ascii="Times New Roman" w:hAnsi="Times New Roman" w:cs="Times New Roman"/>
          <w:sz w:val="24"/>
          <w:szCs w:val="24"/>
          <w:lang w:val="sr-Latn-RS"/>
        </w:rPr>
        <w:t>launch</w:t>
      </w:r>
      <w:r w:rsidR="27606E89" w:rsidRPr="2D1DC9BD">
        <w:rPr>
          <w:rFonts w:ascii="Times New Roman" w:hAnsi="Times New Roman" w:cs="Times New Roman"/>
          <w:sz w:val="24"/>
          <w:szCs w:val="24"/>
          <w:lang w:val="sr-Latn-RS"/>
        </w:rPr>
        <w:t xml:space="preserve"> implementatio</w:t>
      </w:r>
      <w:r w:rsidR="27606E89" w:rsidRPr="009A4DCB">
        <w:rPr>
          <w:rFonts w:ascii="Times New Roman" w:hAnsi="Times New Roman" w:cs="Times New Roman"/>
          <w:sz w:val="24"/>
          <w:szCs w:val="24"/>
          <w:lang w:val="sr-Latn-RS"/>
        </w:rPr>
        <w:t>n.</w:t>
      </w:r>
    </w:p>
    <w:p w14:paraId="26F22518" w14:textId="7AE90BEE" w:rsidR="4496474E" w:rsidRPr="009A4DCB" w:rsidRDefault="71D7A9EF" w:rsidP="009A4DCB">
      <w:pPr>
        <w:jc w:val="both"/>
        <w:rPr>
          <w:rFonts w:ascii="Times New Roman" w:hAnsi="Times New Roman" w:cs="Times New Roman"/>
          <w:sz w:val="24"/>
          <w:szCs w:val="24"/>
        </w:rPr>
      </w:pPr>
      <w:r w:rsidRPr="2D1DC9BD">
        <w:rPr>
          <w:rFonts w:ascii="Times New Roman" w:hAnsi="Times New Roman" w:cs="Times New Roman"/>
          <w:sz w:val="24"/>
          <w:szCs w:val="24"/>
          <w:lang w:val="sr-Latn-RS"/>
        </w:rPr>
        <w:t>4</w:t>
      </w:r>
      <w:r w:rsidR="5D8E61F0" w:rsidRPr="2D1DC9BD">
        <w:rPr>
          <w:rFonts w:ascii="Times New Roman" w:hAnsi="Times New Roman" w:cs="Times New Roman"/>
          <w:sz w:val="24"/>
          <w:szCs w:val="24"/>
          <w:lang w:val="sr-Latn-RS"/>
        </w:rPr>
        <w:t>.</w:t>
      </w:r>
      <w:r w:rsidR="17E59F65" w:rsidRPr="2D1DC9BD">
        <w:rPr>
          <w:rFonts w:ascii="Times New Roman" w:hAnsi="Times New Roman" w:cs="Times New Roman"/>
          <w:sz w:val="24"/>
          <w:szCs w:val="24"/>
          <w:lang w:val="sr-Latn-RS"/>
        </w:rPr>
        <w:t xml:space="preserve"> </w:t>
      </w:r>
      <w:r w:rsidR="765E1A4C" w:rsidRPr="2D1DC9BD">
        <w:rPr>
          <w:rFonts w:ascii="Times New Roman" w:hAnsi="Times New Roman" w:cs="Times New Roman"/>
          <w:sz w:val="24"/>
          <w:szCs w:val="24"/>
          <w:lang w:val="sr-Latn-RS"/>
        </w:rPr>
        <w:t xml:space="preserve">Montenegro will </w:t>
      </w:r>
      <w:r w:rsidR="4D161F9F" w:rsidRPr="2D1DC9BD">
        <w:rPr>
          <w:rFonts w:ascii="Times New Roman" w:hAnsi="Times New Roman" w:cs="Times New Roman"/>
          <w:sz w:val="24"/>
          <w:szCs w:val="24"/>
          <w:lang w:val="sr-Latn-RS"/>
        </w:rPr>
        <w:t xml:space="preserve">ensure </w:t>
      </w:r>
      <w:r w:rsidR="4D161F9F" w:rsidRPr="2D1DC9BD">
        <w:rPr>
          <w:rFonts w:ascii="Times New Roman" w:hAnsi="Times New Roman" w:cs="Times New Roman"/>
          <w:b/>
          <w:bCs/>
          <w:sz w:val="24"/>
          <w:szCs w:val="24"/>
          <w:lang w:val="sr-Latn-RS"/>
        </w:rPr>
        <w:t>merit</w:t>
      </w:r>
      <w:r w:rsidR="11AB1BA9" w:rsidRPr="2D1DC9BD">
        <w:rPr>
          <w:rFonts w:ascii="Times New Roman" w:hAnsi="Times New Roman" w:cs="Times New Roman"/>
          <w:b/>
          <w:bCs/>
          <w:sz w:val="24"/>
          <w:szCs w:val="24"/>
          <w:lang w:val="sr-Latn-RS"/>
        </w:rPr>
        <w:t>-</w:t>
      </w:r>
      <w:r w:rsidR="4D161F9F" w:rsidRPr="2D1DC9BD">
        <w:rPr>
          <w:rFonts w:ascii="Times New Roman" w:hAnsi="Times New Roman" w:cs="Times New Roman"/>
          <w:b/>
          <w:bCs/>
          <w:sz w:val="24"/>
          <w:szCs w:val="24"/>
          <w:lang w:val="sr-Latn-RS"/>
        </w:rPr>
        <w:t xml:space="preserve">based recruitment </w:t>
      </w:r>
      <w:r w:rsidR="0E0C06ED" w:rsidRPr="2D1DC9BD">
        <w:rPr>
          <w:rFonts w:ascii="Times New Roman" w:hAnsi="Times New Roman" w:cs="Times New Roman"/>
          <w:b/>
          <w:bCs/>
          <w:sz w:val="24"/>
          <w:szCs w:val="24"/>
          <w:lang w:val="sr-Latn-RS"/>
        </w:rPr>
        <w:t>and</w:t>
      </w:r>
      <w:r w:rsidR="08CD8DD0" w:rsidRPr="2D1DC9BD">
        <w:rPr>
          <w:rFonts w:ascii="Times New Roman" w:hAnsi="Times New Roman" w:cs="Times New Roman"/>
          <w:b/>
          <w:bCs/>
          <w:sz w:val="24"/>
          <w:szCs w:val="24"/>
          <w:lang w:val="sr-Latn-RS"/>
        </w:rPr>
        <w:t xml:space="preserve"> selection of candidates</w:t>
      </w:r>
      <w:r w:rsidR="08CD8DD0" w:rsidRPr="2D1DC9BD">
        <w:rPr>
          <w:rFonts w:ascii="Times New Roman" w:hAnsi="Times New Roman" w:cs="Times New Roman"/>
          <w:sz w:val="24"/>
          <w:szCs w:val="24"/>
          <w:lang w:val="sr-Latn-RS"/>
        </w:rPr>
        <w:t xml:space="preserve"> in </w:t>
      </w:r>
      <w:r w:rsidR="4D161F9F" w:rsidRPr="2D1DC9BD">
        <w:rPr>
          <w:rFonts w:ascii="Times New Roman" w:hAnsi="Times New Roman" w:cs="Times New Roman"/>
          <w:sz w:val="24"/>
          <w:szCs w:val="24"/>
          <w:lang w:val="sr-Latn-RS"/>
        </w:rPr>
        <w:t xml:space="preserve"> </w:t>
      </w:r>
      <w:r w:rsidR="576D1072" w:rsidRPr="2D1DC9BD">
        <w:rPr>
          <w:rFonts w:ascii="Times New Roman" w:hAnsi="Times New Roman" w:cs="Times New Roman"/>
          <w:sz w:val="24"/>
          <w:szCs w:val="24"/>
          <w:lang w:val="sr-Latn-RS"/>
        </w:rPr>
        <w:t xml:space="preserve">the </w:t>
      </w:r>
      <w:r w:rsidR="4D161F9F" w:rsidRPr="2D1DC9BD">
        <w:rPr>
          <w:rFonts w:ascii="Times New Roman" w:hAnsi="Times New Roman" w:cs="Times New Roman"/>
          <w:sz w:val="24"/>
          <w:szCs w:val="24"/>
          <w:lang w:val="sr-Latn-RS"/>
        </w:rPr>
        <w:t xml:space="preserve">civil service </w:t>
      </w:r>
      <w:r w:rsidR="09CF21E0" w:rsidRPr="2D1DC9BD">
        <w:rPr>
          <w:rFonts w:ascii="Times New Roman" w:hAnsi="Times New Roman" w:cs="Times New Roman"/>
          <w:sz w:val="24"/>
          <w:szCs w:val="24"/>
          <w:lang w:val="sr-Latn-RS"/>
        </w:rPr>
        <w:t xml:space="preserve">according to the new Law on Civil servants by </w:t>
      </w:r>
      <w:r w:rsidR="05A145E8" w:rsidRPr="2D1DC9BD">
        <w:rPr>
          <w:rFonts w:ascii="Times New Roman" w:hAnsi="Times New Roman" w:cs="Times New Roman"/>
          <w:sz w:val="24"/>
          <w:szCs w:val="24"/>
          <w:lang w:val="sr-Latn-RS"/>
        </w:rPr>
        <w:t>(1)</w:t>
      </w:r>
      <w:r w:rsidR="3D7B2CAB" w:rsidRPr="2D1DC9BD">
        <w:rPr>
          <w:rFonts w:ascii="Times New Roman" w:hAnsi="Times New Roman" w:cs="Times New Roman"/>
          <w:sz w:val="24"/>
          <w:szCs w:val="24"/>
          <w:lang w:val="sr-Latn-RS"/>
        </w:rPr>
        <w:t xml:space="preserve"> </w:t>
      </w:r>
      <w:r w:rsidR="42B2B8F4" w:rsidRPr="2D1DC9BD">
        <w:rPr>
          <w:rFonts w:ascii="Times New Roman" w:hAnsi="Times New Roman" w:cs="Times New Roman"/>
          <w:sz w:val="24"/>
          <w:szCs w:val="24"/>
          <w:lang w:val="sr-Latn-RS"/>
        </w:rPr>
        <w:t>reduc</w:t>
      </w:r>
      <w:r w:rsidR="3335EA84" w:rsidRPr="2D1DC9BD">
        <w:rPr>
          <w:rFonts w:ascii="Times New Roman" w:hAnsi="Times New Roman" w:cs="Times New Roman"/>
          <w:sz w:val="24"/>
          <w:szCs w:val="24"/>
          <w:lang w:val="sr-Latn-RS"/>
        </w:rPr>
        <w:t>ing</w:t>
      </w:r>
      <w:r w:rsidR="42B2B8F4" w:rsidRPr="2D1DC9BD">
        <w:rPr>
          <w:rFonts w:ascii="Times New Roman" w:hAnsi="Times New Roman" w:cs="Times New Roman"/>
          <w:sz w:val="24"/>
          <w:szCs w:val="24"/>
          <w:lang w:val="sr-Latn-RS"/>
        </w:rPr>
        <w:t xml:space="preserve"> the number of acting positions </w:t>
      </w:r>
      <w:r w:rsidR="7D02DCBF" w:rsidRPr="2D1DC9BD">
        <w:rPr>
          <w:rFonts w:ascii="Times New Roman" w:hAnsi="Times New Roman" w:cs="Times New Roman"/>
          <w:sz w:val="24"/>
          <w:szCs w:val="24"/>
          <w:lang w:val="sr-Latn-RS"/>
        </w:rPr>
        <w:t xml:space="preserve"> (</w:t>
      </w:r>
      <w:r w:rsidR="444C275D" w:rsidRPr="2D1DC9BD">
        <w:rPr>
          <w:rFonts w:ascii="Times New Roman" w:hAnsi="Times New Roman" w:cs="Times New Roman"/>
          <w:sz w:val="24"/>
          <w:szCs w:val="24"/>
          <w:lang w:val="sr-Latn-RS"/>
        </w:rPr>
        <w:t>2</w:t>
      </w:r>
      <w:r w:rsidR="7D02DCBF" w:rsidRPr="2D1DC9BD">
        <w:rPr>
          <w:rFonts w:ascii="Times New Roman" w:hAnsi="Times New Roman" w:cs="Times New Roman"/>
          <w:sz w:val="24"/>
          <w:szCs w:val="24"/>
          <w:lang w:val="sr-Latn-RS"/>
        </w:rPr>
        <w:t xml:space="preserve">) </w:t>
      </w:r>
      <w:r w:rsidR="28802014" w:rsidRPr="2D1DC9BD">
        <w:rPr>
          <w:rFonts w:ascii="Times New Roman" w:hAnsi="Times New Roman" w:cs="Times New Roman"/>
          <w:sz w:val="24"/>
          <w:szCs w:val="24"/>
          <w:lang w:val="sr-Latn-RS"/>
        </w:rPr>
        <w:t>continue the central monitoring and reducing the number of temporary and service contracts</w:t>
      </w:r>
      <w:r w:rsidR="17EBC3C4" w:rsidRPr="2D1DC9BD">
        <w:rPr>
          <w:rFonts w:ascii="Times New Roman" w:eastAsiaTheme="minorEastAsia" w:hAnsi="Times New Roman" w:cs="Times New Roman"/>
          <w:sz w:val="24"/>
          <w:szCs w:val="24"/>
        </w:rPr>
        <w:t>; (3) e</w:t>
      </w:r>
      <w:r w:rsidR="0047522C" w:rsidRPr="2D1DC9BD">
        <w:rPr>
          <w:rFonts w:ascii="Times New Roman" w:eastAsiaTheme="minorEastAsia" w:hAnsi="Times New Roman" w:cs="Times New Roman"/>
          <w:sz w:val="24"/>
          <w:szCs w:val="24"/>
          <w:lang w:val="en-US"/>
        </w:rPr>
        <w:t>ensuring</w:t>
      </w:r>
      <w:r w:rsidR="74812EBE" w:rsidRPr="2D1DC9BD">
        <w:rPr>
          <w:rFonts w:ascii="Times New Roman" w:eastAsiaTheme="minorEastAsia" w:hAnsi="Times New Roman" w:cs="Times New Roman"/>
          <w:sz w:val="24"/>
          <w:szCs w:val="24"/>
          <w:lang w:val="en-US"/>
        </w:rPr>
        <w:t xml:space="preserve"> transparency and data availability over the number of</w:t>
      </w:r>
      <w:r w:rsidR="444C275D" w:rsidRPr="2D1DC9BD">
        <w:rPr>
          <w:rFonts w:ascii="Times New Roman" w:eastAsiaTheme="minorEastAsia" w:hAnsi="Times New Roman" w:cs="Times New Roman"/>
          <w:sz w:val="24"/>
          <w:szCs w:val="24"/>
          <w:lang w:val="en-US"/>
        </w:rPr>
        <w:t xml:space="preserve"> </w:t>
      </w:r>
      <w:r w:rsidR="74812EBE" w:rsidRPr="2D1DC9BD">
        <w:rPr>
          <w:rFonts w:ascii="Times New Roman" w:eastAsiaTheme="minorEastAsia" w:hAnsi="Times New Roman" w:cs="Times New Roman"/>
          <w:sz w:val="24"/>
          <w:szCs w:val="24"/>
          <w:lang w:val="en-US"/>
        </w:rPr>
        <w:t>de-centralized recruitments, in particular under the Law on internal affairs, and resume centralised recruitments in this area</w:t>
      </w:r>
      <w:r w:rsidR="444C275D" w:rsidRPr="2D1DC9BD">
        <w:rPr>
          <w:rFonts w:ascii="Times New Roman" w:eastAsiaTheme="minorEastAsia" w:hAnsi="Times New Roman" w:cs="Times New Roman"/>
          <w:sz w:val="24"/>
          <w:szCs w:val="24"/>
          <w:lang w:val="en-US"/>
        </w:rPr>
        <w:t>.</w:t>
      </w:r>
    </w:p>
    <w:p w14:paraId="1434C416" w14:textId="2D21564C" w:rsidR="00C01EEA" w:rsidRPr="00C95432" w:rsidRDefault="1E5D935F" w:rsidP="05D31C5D">
      <w:pPr>
        <w:jc w:val="both"/>
        <w:rPr>
          <w:rFonts w:ascii="Times New Roman" w:hAnsi="Times New Roman" w:cs="Times New Roman"/>
          <w:sz w:val="24"/>
          <w:szCs w:val="24"/>
        </w:rPr>
      </w:pPr>
      <w:r w:rsidRPr="2D1DC9BD">
        <w:rPr>
          <w:rFonts w:ascii="Times New Roman" w:hAnsi="Times New Roman" w:cs="Times New Roman"/>
          <w:sz w:val="24"/>
          <w:szCs w:val="24"/>
        </w:rPr>
        <w:t>5</w:t>
      </w:r>
      <w:r w:rsidR="41F59D2D" w:rsidRPr="2D1DC9BD">
        <w:rPr>
          <w:rFonts w:ascii="Times New Roman" w:hAnsi="Times New Roman" w:cs="Times New Roman"/>
          <w:sz w:val="24"/>
          <w:szCs w:val="24"/>
        </w:rPr>
        <w:t xml:space="preserve">. </w:t>
      </w:r>
      <w:r w:rsidR="3F87FDB6" w:rsidRPr="2D1DC9BD">
        <w:rPr>
          <w:rFonts w:ascii="Times New Roman" w:hAnsi="Times New Roman" w:cs="Times New Roman"/>
          <w:sz w:val="24"/>
          <w:szCs w:val="24"/>
        </w:rPr>
        <w:t xml:space="preserve">Montenegro, will </w:t>
      </w:r>
      <w:r w:rsidR="5D8E61F0" w:rsidRPr="2D1DC9BD">
        <w:rPr>
          <w:rFonts w:ascii="Times New Roman" w:hAnsi="Times New Roman" w:cs="Times New Roman"/>
          <w:sz w:val="24"/>
          <w:szCs w:val="24"/>
        </w:rPr>
        <w:t xml:space="preserve">undertake key steps to </w:t>
      </w:r>
      <w:r w:rsidR="3F87FDB6" w:rsidRPr="2D1DC9BD">
        <w:rPr>
          <w:rFonts w:ascii="Times New Roman" w:hAnsi="Times New Roman" w:cs="Times New Roman"/>
          <w:b/>
          <w:bCs/>
          <w:sz w:val="24"/>
          <w:szCs w:val="24"/>
        </w:rPr>
        <w:t xml:space="preserve">strengthen </w:t>
      </w:r>
      <w:r w:rsidR="02E2D9DA" w:rsidRPr="2D1DC9BD">
        <w:rPr>
          <w:rFonts w:ascii="Times New Roman" w:hAnsi="Times New Roman" w:cs="Times New Roman"/>
          <w:b/>
          <w:bCs/>
          <w:sz w:val="24"/>
          <w:szCs w:val="24"/>
        </w:rPr>
        <w:t xml:space="preserve">human resource management system </w:t>
      </w:r>
      <w:r w:rsidR="0A3CA7FC" w:rsidRPr="2D1DC9BD">
        <w:rPr>
          <w:rFonts w:ascii="Times New Roman" w:hAnsi="Times New Roman" w:cs="Times New Roman"/>
          <w:b/>
          <w:bCs/>
          <w:sz w:val="24"/>
          <w:szCs w:val="24"/>
        </w:rPr>
        <w:t xml:space="preserve">notably </w:t>
      </w:r>
      <w:r w:rsidR="02E2D9DA" w:rsidRPr="2D1DC9BD">
        <w:rPr>
          <w:rFonts w:ascii="Times New Roman" w:hAnsi="Times New Roman" w:cs="Times New Roman"/>
          <w:b/>
          <w:bCs/>
          <w:sz w:val="24"/>
          <w:szCs w:val="24"/>
        </w:rPr>
        <w:t>by</w:t>
      </w:r>
      <w:r w:rsidR="22A0071C" w:rsidRPr="2D1DC9BD">
        <w:rPr>
          <w:rFonts w:ascii="Times New Roman" w:hAnsi="Times New Roman" w:cs="Times New Roman"/>
          <w:b/>
          <w:bCs/>
          <w:sz w:val="24"/>
          <w:szCs w:val="24"/>
        </w:rPr>
        <w:t>:</w:t>
      </w:r>
      <w:r w:rsidR="5D8E61F0" w:rsidRPr="2D1DC9BD">
        <w:rPr>
          <w:rFonts w:ascii="Times New Roman" w:hAnsi="Times New Roman" w:cs="Times New Roman"/>
          <w:sz w:val="24"/>
          <w:szCs w:val="24"/>
        </w:rPr>
        <w:t xml:space="preserve"> </w:t>
      </w:r>
      <w:r w:rsidR="7700913C" w:rsidRPr="2D1DC9BD">
        <w:rPr>
          <w:rFonts w:ascii="Times New Roman" w:hAnsi="Times New Roman" w:cs="Times New Roman"/>
          <w:sz w:val="24"/>
          <w:szCs w:val="24"/>
        </w:rPr>
        <w:t>(1)</w:t>
      </w:r>
      <w:r w:rsidR="3163EC93" w:rsidRPr="2D1DC9BD">
        <w:rPr>
          <w:rFonts w:ascii="Times New Roman" w:hAnsi="Times New Roman" w:cs="Times New Roman"/>
          <w:sz w:val="24"/>
          <w:szCs w:val="24"/>
        </w:rPr>
        <w:t xml:space="preserve"> </w:t>
      </w:r>
      <w:r w:rsidR="7C8B3596" w:rsidRPr="2D1DC9BD">
        <w:rPr>
          <w:rFonts w:ascii="Times New Roman" w:hAnsi="Times New Roman" w:cs="Times New Roman"/>
          <w:sz w:val="24"/>
          <w:szCs w:val="24"/>
        </w:rPr>
        <w:t>ensure the regular</w:t>
      </w:r>
      <w:r w:rsidR="61309BCC" w:rsidRPr="2D1DC9BD">
        <w:rPr>
          <w:rFonts w:ascii="Times New Roman" w:hAnsi="Times New Roman" w:cs="Times New Roman"/>
          <w:sz w:val="24"/>
          <w:szCs w:val="24"/>
        </w:rPr>
        <w:t xml:space="preserve"> </w:t>
      </w:r>
      <w:r w:rsidR="682D26F7" w:rsidRPr="2D1DC9BD">
        <w:rPr>
          <w:rFonts w:ascii="Times New Roman" w:hAnsi="Times New Roman" w:cs="Times New Roman"/>
          <w:sz w:val="24"/>
          <w:szCs w:val="24"/>
        </w:rPr>
        <w:t xml:space="preserve">filling of vacancies in line ministries </w:t>
      </w:r>
      <w:r w:rsidR="62B3F170" w:rsidRPr="2D1DC9BD">
        <w:rPr>
          <w:rFonts w:ascii="Times New Roman" w:hAnsi="Times New Roman" w:cs="Times New Roman"/>
          <w:sz w:val="24"/>
          <w:szCs w:val="24"/>
        </w:rPr>
        <w:t>according to HRM plans</w:t>
      </w:r>
      <w:r w:rsidR="00927D3D">
        <w:rPr>
          <w:rFonts w:ascii="Times New Roman" w:hAnsi="Times New Roman" w:cs="Times New Roman"/>
          <w:sz w:val="24"/>
          <w:szCs w:val="24"/>
        </w:rPr>
        <w:t>;</w:t>
      </w:r>
      <w:r w:rsidR="56D8FE8F" w:rsidRPr="2D1DC9BD">
        <w:rPr>
          <w:rFonts w:ascii="Times New Roman" w:eastAsiaTheme="minorEastAsia" w:hAnsi="Times New Roman" w:cs="Times New Roman"/>
          <w:sz w:val="24"/>
          <w:szCs w:val="24"/>
        </w:rPr>
        <w:t xml:space="preserve"> </w:t>
      </w:r>
      <w:r w:rsidR="56D8FE8F" w:rsidRPr="2D1DC9BD">
        <w:rPr>
          <w:rFonts w:ascii="Times New Roman" w:hAnsi="Times New Roman" w:cs="Times New Roman"/>
          <w:sz w:val="24"/>
          <w:szCs w:val="24"/>
        </w:rPr>
        <w:t xml:space="preserve">(2) </w:t>
      </w:r>
      <w:r w:rsidR="56D8FE8F" w:rsidRPr="2D1DC9BD">
        <w:rPr>
          <w:rFonts w:ascii="Times New Roman" w:eastAsiaTheme="minorEastAsia" w:hAnsi="Times New Roman" w:cs="Times New Roman"/>
          <w:sz w:val="24"/>
          <w:szCs w:val="24"/>
        </w:rPr>
        <w:t xml:space="preserve">completing the systematisation of all job positions according to the newly adopted civil service law; finalising the development of the competency framework and related  assessment tools, and </w:t>
      </w:r>
      <w:r w:rsidR="56D8FE8F" w:rsidRPr="00927D3D">
        <w:rPr>
          <w:rFonts w:ascii="Times New Roman" w:eastAsiaTheme="minorEastAsia" w:hAnsi="Times New Roman" w:cs="Times New Roman"/>
          <w:sz w:val="24"/>
          <w:szCs w:val="24"/>
        </w:rPr>
        <w:t xml:space="preserve">launch its implementation  in recruitments in civil </w:t>
      </w:r>
      <w:r w:rsidR="008832BE">
        <w:rPr>
          <w:rFonts w:ascii="Times New Roman" w:eastAsiaTheme="minorEastAsia" w:hAnsi="Times New Roman" w:cs="Times New Roman"/>
          <w:sz w:val="24"/>
          <w:szCs w:val="24"/>
        </w:rPr>
        <w:t>se</w:t>
      </w:r>
      <w:r w:rsidR="56D8FE8F" w:rsidRPr="00927D3D">
        <w:rPr>
          <w:rFonts w:ascii="Times New Roman" w:eastAsiaTheme="minorEastAsia" w:hAnsi="Times New Roman" w:cs="Times New Roman"/>
          <w:sz w:val="24"/>
          <w:szCs w:val="24"/>
        </w:rPr>
        <w:t xml:space="preserve">rvice by; </w:t>
      </w:r>
      <w:r w:rsidR="00927D3D" w:rsidRPr="00927D3D">
        <w:rPr>
          <w:rFonts w:ascii="Times New Roman" w:hAnsi="Times New Roman" w:cs="Times New Roman"/>
          <w:sz w:val="24"/>
          <w:szCs w:val="24"/>
        </w:rPr>
        <w:t xml:space="preserve">(4) </w:t>
      </w:r>
      <w:r w:rsidR="5D8E61F0" w:rsidRPr="00927D3D">
        <w:rPr>
          <w:rFonts w:ascii="Times New Roman" w:hAnsi="Times New Roman" w:cs="Times New Roman"/>
          <w:sz w:val="24"/>
          <w:szCs w:val="24"/>
        </w:rPr>
        <w:t xml:space="preserve">improve </w:t>
      </w:r>
      <w:r w:rsidR="444C275D" w:rsidRPr="00927D3D">
        <w:rPr>
          <w:rFonts w:ascii="Times New Roman" w:hAnsi="Times New Roman" w:cs="Times New Roman"/>
          <w:sz w:val="24"/>
          <w:szCs w:val="24"/>
        </w:rPr>
        <w:lastRenderedPageBreak/>
        <w:t>the transparency and accuracy of human resource data</w:t>
      </w:r>
      <w:r w:rsidR="444C275D" w:rsidRPr="2D1DC9BD">
        <w:rPr>
          <w:rFonts w:ascii="Times New Roman" w:hAnsi="Times New Roman" w:cs="Times New Roman"/>
          <w:sz w:val="24"/>
          <w:szCs w:val="24"/>
        </w:rPr>
        <w:t xml:space="preserve"> system on human resources, by undertaking key steps to </w:t>
      </w:r>
      <w:r w:rsidR="5D8E61F0" w:rsidRPr="2D1DC9BD">
        <w:rPr>
          <w:rFonts w:ascii="Times New Roman" w:hAnsi="Times New Roman" w:cs="Times New Roman"/>
          <w:sz w:val="24"/>
          <w:szCs w:val="24"/>
        </w:rPr>
        <w:t>ensure that state administration institutions introduce the relevant data in the HRMIS</w:t>
      </w:r>
      <w:r w:rsidR="36A80F20" w:rsidRPr="2D1DC9BD">
        <w:rPr>
          <w:rFonts w:ascii="Times New Roman" w:hAnsi="Times New Roman" w:cs="Times New Roman"/>
          <w:sz w:val="24"/>
          <w:szCs w:val="24"/>
        </w:rPr>
        <w:t>.</w:t>
      </w:r>
    </w:p>
    <w:p w14:paraId="74800AE2" w14:textId="27F322FA" w:rsidR="004B056A" w:rsidRPr="004B056A" w:rsidRDefault="50097D98" w:rsidP="05D31C5D">
      <w:pPr>
        <w:jc w:val="both"/>
        <w:rPr>
          <w:rFonts w:ascii="Times New Roman" w:hAnsi="Times New Roman" w:cs="Times New Roman"/>
          <w:sz w:val="24"/>
          <w:szCs w:val="24"/>
        </w:rPr>
      </w:pPr>
      <w:r w:rsidRPr="2D1DC9BD">
        <w:rPr>
          <w:rFonts w:eastAsiaTheme="minorEastAsia"/>
          <w:sz w:val="24"/>
          <w:szCs w:val="24"/>
        </w:rPr>
        <w:t>6</w:t>
      </w:r>
      <w:r w:rsidR="2F5D74FA" w:rsidRPr="2D1DC9BD">
        <w:rPr>
          <w:rFonts w:eastAsiaTheme="minorEastAsia"/>
          <w:sz w:val="24"/>
          <w:szCs w:val="24"/>
        </w:rPr>
        <w:t>.</w:t>
      </w:r>
      <w:r w:rsidR="5D8E61F0" w:rsidRPr="2D1DC9BD">
        <w:rPr>
          <w:rFonts w:eastAsiaTheme="minorEastAsia"/>
          <w:sz w:val="24"/>
          <w:szCs w:val="24"/>
        </w:rPr>
        <w:t xml:space="preserve"> </w:t>
      </w:r>
      <w:r w:rsidR="792A4D16" w:rsidRPr="009A4DCB">
        <w:rPr>
          <w:rFonts w:ascii="Times New Roman" w:eastAsiaTheme="minorEastAsia" w:hAnsi="Times New Roman" w:cs="Times New Roman"/>
          <w:sz w:val="24"/>
          <w:szCs w:val="24"/>
        </w:rPr>
        <w:t>Montenegro will</w:t>
      </w:r>
      <w:r w:rsidR="0047522C">
        <w:rPr>
          <w:rFonts w:ascii="Times New Roman" w:eastAsiaTheme="minorEastAsia" w:hAnsi="Times New Roman" w:cs="Times New Roman"/>
          <w:sz w:val="24"/>
          <w:szCs w:val="24"/>
        </w:rPr>
        <w:t xml:space="preserve"> </w:t>
      </w:r>
      <w:r w:rsidR="792A4D16" w:rsidRPr="009A4DCB">
        <w:rPr>
          <w:rFonts w:ascii="Times New Roman" w:eastAsiaTheme="minorEastAsia" w:hAnsi="Times New Roman" w:cs="Times New Roman"/>
          <w:sz w:val="24"/>
          <w:szCs w:val="24"/>
        </w:rPr>
        <w:t>develop and adopt a</w:t>
      </w:r>
      <w:r w:rsidR="56F9A51B" w:rsidRPr="009A4DCB">
        <w:rPr>
          <w:rFonts w:ascii="Times New Roman" w:eastAsiaTheme="minorEastAsia" w:hAnsi="Times New Roman" w:cs="Times New Roman"/>
          <w:sz w:val="24"/>
          <w:szCs w:val="24"/>
        </w:rPr>
        <w:t>- evidence-based</w:t>
      </w:r>
      <w:r w:rsidR="3373CCCE" w:rsidRPr="009A4DCB">
        <w:rPr>
          <w:rFonts w:ascii="Times New Roman" w:eastAsiaTheme="minorEastAsia" w:hAnsi="Times New Roman" w:cs="Times New Roman"/>
          <w:sz w:val="24"/>
          <w:szCs w:val="24"/>
        </w:rPr>
        <w:t xml:space="preserve"> </w:t>
      </w:r>
      <w:r w:rsidR="792A4D16" w:rsidRPr="009A4DCB">
        <w:rPr>
          <w:rFonts w:ascii="Times New Roman" w:eastAsiaTheme="minorEastAsia" w:hAnsi="Times New Roman" w:cs="Times New Roman"/>
          <w:sz w:val="24"/>
          <w:szCs w:val="24"/>
        </w:rPr>
        <w:t xml:space="preserve">roadmap for the modernisation of the </w:t>
      </w:r>
      <w:r w:rsidR="792A4D16" w:rsidRPr="009A4DCB">
        <w:rPr>
          <w:rFonts w:ascii="Times New Roman" w:eastAsiaTheme="minorEastAsia" w:hAnsi="Times New Roman" w:cs="Times New Roman"/>
          <w:b/>
          <w:bCs/>
          <w:sz w:val="24"/>
          <w:szCs w:val="24"/>
        </w:rPr>
        <w:t>civil service remuneration</w:t>
      </w:r>
      <w:r w:rsidR="792A4D16" w:rsidRPr="009A4DCB">
        <w:rPr>
          <w:rFonts w:ascii="Times New Roman" w:eastAsiaTheme="minorEastAsia" w:hAnsi="Times New Roman" w:cs="Times New Roman"/>
          <w:sz w:val="24"/>
          <w:szCs w:val="24"/>
        </w:rPr>
        <w:t xml:space="preserve"> system </w:t>
      </w:r>
    </w:p>
    <w:p w14:paraId="417ECC15" w14:textId="5DBFC972" w:rsidR="006E308F" w:rsidRPr="004B056A" w:rsidRDefault="006E308F" w:rsidP="006E308F">
      <w:pPr>
        <w:jc w:val="both"/>
        <w:rPr>
          <w:rFonts w:ascii="Times New Roman" w:hAnsi="Times New Roman" w:cs="Times New Roman"/>
          <w:b/>
          <w:sz w:val="24"/>
          <w:szCs w:val="24"/>
        </w:rPr>
      </w:pPr>
      <w:r w:rsidRPr="004B056A">
        <w:rPr>
          <w:rFonts w:ascii="Times New Roman" w:hAnsi="Times New Roman" w:cs="Times New Roman"/>
          <w:b/>
          <w:sz w:val="24"/>
          <w:szCs w:val="24"/>
        </w:rPr>
        <w:t>ACCOUNTABILITY OF ADMINISTRATION</w:t>
      </w:r>
    </w:p>
    <w:p w14:paraId="7275FA87" w14:textId="128DD6DD" w:rsidR="344D3B2E" w:rsidRPr="004B056A" w:rsidRDefault="2A25A456" w:rsidP="2D1DC9BD">
      <w:pPr>
        <w:jc w:val="both"/>
        <w:rPr>
          <w:rFonts w:ascii="Times New Roman" w:eastAsiaTheme="minorEastAsia" w:hAnsi="Times New Roman" w:cs="Times New Roman"/>
          <w:sz w:val="24"/>
          <w:szCs w:val="24"/>
          <w:lang w:val="en-US" w:eastAsia="en-GB"/>
        </w:rPr>
      </w:pPr>
      <w:r w:rsidRPr="2D1DC9BD">
        <w:rPr>
          <w:rFonts w:ascii="Times New Roman" w:hAnsi="Times New Roman" w:cs="Times New Roman"/>
          <w:sz w:val="24"/>
          <w:szCs w:val="24"/>
        </w:rPr>
        <w:t>7</w:t>
      </w:r>
      <w:r w:rsidR="2B314D02" w:rsidRPr="2D1DC9BD">
        <w:rPr>
          <w:rFonts w:ascii="Times New Roman" w:hAnsi="Times New Roman" w:cs="Times New Roman"/>
          <w:sz w:val="24"/>
          <w:szCs w:val="24"/>
        </w:rPr>
        <w:t>.</w:t>
      </w:r>
      <w:r w:rsidR="444C275D" w:rsidRPr="2D1DC9BD">
        <w:rPr>
          <w:rFonts w:ascii="Times New Roman" w:hAnsi="Times New Roman" w:cs="Times New Roman"/>
          <w:sz w:val="24"/>
          <w:szCs w:val="24"/>
        </w:rPr>
        <w:t xml:space="preserve"> </w:t>
      </w:r>
      <w:r w:rsidR="76A632DF" w:rsidRPr="2D1DC9BD">
        <w:rPr>
          <w:rFonts w:ascii="Times New Roman" w:eastAsiaTheme="minorEastAsia" w:hAnsi="Times New Roman" w:cs="Times New Roman"/>
          <w:sz w:val="24"/>
          <w:szCs w:val="24"/>
          <w:lang w:eastAsia="en-GB"/>
        </w:rPr>
        <w:t xml:space="preserve">Montenegro will adopt a new Law on Free Access to Information </w:t>
      </w:r>
      <w:r w:rsidR="008832BE">
        <w:rPr>
          <w:rFonts w:ascii="Times New Roman" w:eastAsiaTheme="minorEastAsia" w:hAnsi="Times New Roman" w:cs="Times New Roman"/>
          <w:sz w:val="24"/>
          <w:szCs w:val="24"/>
          <w:lang w:eastAsia="en-GB"/>
        </w:rPr>
        <w:t xml:space="preserve">and relevant by-laws </w:t>
      </w:r>
      <w:r w:rsidR="76A632DF" w:rsidRPr="2D1DC9BD">
        <w:rPr>
          <w:rFonts w:ascii="Times New Roman" w:eastAsiaTheme="minorEastAsia" w:hAnsi="Times New Roman" w:cs="Times New Roman"/>
          <w:sz w:val="24"/>
          <w:szCs w:val="24"/>
          <w:lang w:eastAsia="en-GB"/>
        </w:rPr>
        <w:t>in line with EU</w:t>
      </w:r>
      <w:r w:rsidR="14673365" w:rsidRPr="2D1DC9BD">
        <w:rPr>
          <w:rFonts w:ascii="Times New Roman" w:eastAsiaTheme="minorEastAsia" w:hAnsi="Times New Roman" w:cs="Times New Roman"/>
          <w:sz w:val="24"/>
          <w:szCs w:val="24"/>
          <w:lang w:eastAsia="en-GB"/>
        </w:rPr>
        <w:t xml:space="preserve"> </w:t>
      </w:r>
      <w:r w:rsidR="76A632DF" w:rsidRPr="2D1DC9BD">
        <w:rPr>
          <w:rFonts w:ascii="Times New Roman" w:eastAsiaTheme="minorEastAsia" w:hAnsi="Times New Roman" w:cs="Times New Roman"/>
          <w:sz w:val="24"/>
          <w:szCs w:val="24"/>
          <w:lang w:eastAsia="en-GB"/>
        </w:rPr>
        <w:t xml:space="preserve">acquis and launch implementation; </w:t>
      </w:r>
      <w:r w:rsidR="40B4A927" w:rsidRPr="2D1DC9BD">
        <w:rPr>
          <w:rFonts w:ascii="Times New Roman" w:eastAsiaTheme="minorEastAsia" w:hAnsi="Times New Roman" w:cs="Times New Roman"/>
          <w:sz w:val="24"/>
          <w:szCs w:val="24"/>
          <w:lang w:val="en-US" w:eastAsia="en-GB"/>
        </w:rPr>
        <w:t xml:space="preserve">ensure capacity building for </w:t>
      </w:r>
      <w:r w:rsidR="34E28A26" w:rsidRPr="2D1DC9BD">
        <w:rPr>
          <w:rFonts w:ascii="Times New Roman" w:eastAsiaTheme="minorEastAsia" w:hAnsi="Times New Roman" w:cs="Times New Roman"/>
          <w:sz w:val="24"/>
          <w:szCs w:val="24"/>
          <w:lang w:val="en-US" w:eastAsia="en-GB"/>
        </w:rPr>
        <w:t xml:space="preserve">the Agency on Data protection and </w:t>
      </w:r>
      <w:r w:rsidR="210B2529" w:rsidRPr="2D1DC9BD">
        <w:rPr>
          <w:rFonts w:ascii="Times New Roman" w:eastAsiaTheme="minorEastAsia" w:hAnsi="Times New Roman" w:cs="Times New Roman"/>
          <w:sz w:val="24"/>
          <w:szCs w:val="24"/>
          <w:lang w:eastAsia="en-GB"/>
        </w:rPr>
        <w:t>holders of public information</w:t>
      </w:r>
      <w:r w:rsidR="210B2529" w:rsidRPr="2D1DC9BD">
        <w:rPr>
          <w:rFonts w:ascii="Times New Roman" w:eastAsiaTheme="minorEastAsia" w:hAnsi="Times New Roman" w:cs="Times New Roman"/>
          <w:i/>
          <w:iCs/>
          <w:sz w:val="24"/>
          <w:szCs w:val="24"/>
          <w:lang w:eastAsia="en-GB"/>
        </w:rPr>
        <w:t xml:space="preserve">, </w:t>
      </w:r>
      <w:r w:rsidR="40B4A927" w:rsidRPr="2D1DC9BD">
        <w:rPr>
          <w:rFonts w:ascii="Times New Roman" w:eastAsiaTheme="minorEastAsia" w:hAnsi="Times New Roman" w:cs="Times New Roman"/>
          <w:sz w:val="24"/>
          <w:szCs w:val="24"/>
          <w:lang w:val="en-US" w:eastAsia="en-GB"/>
        </w:rPr>
        <w:t xml:space="preserve">the agency, </w:t>
      </w:r>
      <w:r w:rsidR="4EB9A3F9" w:rsidRPr="2D1DC9BD">
        <w:rPr>
          <w:rFonts w:ascii="Times New Roman" w:eastAsiaTheme="minorEastAsia" w:hAnsi="Times New Roman" w:cs="Times New Roman"/>
          <w:sz w:val="24"/>
          <w:szCs w:val="24"/>
          <w:lang w:eastAsia="en-GB"/>
        </w:rPr>
        <w:t>and the administrative judges,</w:t>
      </w:r>
      <w:r w:rsidR="4EB9A3F9" w:rsidRPr="2D1DC9BD">
        <w:rPr>
          <w:rFonts w:ascii="Times New Roman" w:eastAsiaTheme="minorEastAsia" w:hAnsi="Times New Roman" w:cs="Times New Roman"/>
          <w:i/>
          <w:iCs/>
          <w:sz w:val="24"/>
          <w:szCs w:val="24"/>
          <w:lang w:eastAsia="en-GB"/>
        </w:rPr>
        <w:t xml:space="preserve"> </w:t>
      </w:r>
      <w:r w:rsidR="40B4A927" w:rsidRPr="2D1DC9BD">
        <w:rPr>
          <w:rFonts w:ascii="Times New Roman" w:eastAsiaTheme="minorEastAsia" w:hAnsi="Times New Roman" w:cs="Times New Roman"/>
          <w:sz w:val="24"/>
          <w:szCs w:val="24"/>
          <w:lang w:val="en-US" w:eastAsia="en-GB"/>
        </w:rPr>
        <w:t xml:space="preserve"> </w:t>
      </w:r>
      <w:r w:rsidR="308DFF2E" w:rsidRPr="2D1DC9BD">
        <w:rPr>
          <w:rFonts w:ascii="Times New Roman" w:eastAsiaTheme="minorEastAsia" w:hAnsi="Times New Roman" w:cs="Times New Roman"/>
          <w:sz w:val="24"/>
          <w:szCs w:val="24"/>
          <w:lang w:val="en-US" w:eastAsia="en-GB"/>
        </w:rPr>
        <w:t>and monitor the number of requests for information, appeals and complaints in order to determine the impact of measures taken against the abuse of rights by advocates</w:t>
      </w:r>
      <w:r w:rsidR="63A1EA33" w:rsidRPr="2D1DC9BD">
        <w:rPr>
          <w:rFonts w:ascii="Times New Roman" w:eastAsiaTheme="minorEastAsia" w:hAnsi="Times New Roman" w:cs="Times New Roman"/>
          <w:sz w:val="24"/>
          <w:szCs w:val="24"/>
          <w:lang w:val="en-US" w:eastAsia="en-GB"/>
        </w:rPr>
        <w:t>.</w:t>
      </w:r>
    </w:p>
    <w:p w14:paraId="56F13E62" w14:textId="1485CFCD" w:rsidR="00AE793B" w:rsidRDefault="49A692EA" w:rsidP="008D1FD0">
      <w:pPr>
        <w:jc w:val="both"/>
        <w:rPr>
          <w:rFonts w:ascii="Times New Roman" w:hAnsi="Times New Roman" w:cs="Times New Roman"/>
          <w:sz w:val="24"/>
          <w:szCs w:val="24"/>
        </w:rPr>
      </w:pPr>
      <w:r w:rsidRPr="2D1DC9BD">
        <w:rPr>
          <w:rFonts w:ascii="Times New Roman" w:hAnsi="Times New Roman" w:cs="Times New Roman"/>
          <w:sz w:val="24"/>
          <w:szCs w:val="24"/>
        </w:rPr>
        <w:t>8</w:t>
      </w:r>
      <w:r w:rsidR="7D78092D" w:rsidRPr="2D1DC9BD">
        <w:rPr>
          <w:rFonts w:ascii="Times New Roman" w:hAnsi="Times New Roman" w:cs="Times New Roman"/>
          <w:sz w:val="24"/>
          <w:szCs w:val="24"/>
        </w:rPr>
        <w:t xml:space="preserve">. </w:t>
      </w:r>
      <w:r w:rsidR="03C2A4E5" w:rsidRPr="2D1DC9BD">
        <w:rPr>
          <w:rFonts w:ascii="Times New Roman" w:hAnsi="Times New Roman" w:cs="Times New Roman"/>
          <w:sz w:val="24"/>
          <w:szCs w:val="24"/>
        </w:rPr>
        <w:t xml:space="preserve">Montenegro will continue key reforms </w:t>
      </w:r>
      <w:r w:rsidR="444C275D" w:rsidRPr="2D1DC9BD">
        <w:rPr>
          <w:rFonts w:ascii="Times New Roman" w:hAnsi="Times New Roman" w:cs="Times New Roman"/>
          <w:sz w:val="24"/>
          <w:szCs w:val="24"/>
        </w:rPr>
        <w:t xml:space="preserve">in the area of </w:t>
      </w:r>
      <w:r w:rsidR="03C2A4E5" w:rsidRPr="2D1DC9BD">
        <w:rPr>
          <w:rFonts w:ascii="Times New Roman" w:hAnsi="Times New Roman" w:cs="Times New Roman"/>
          <w:b/>
          <w:bCs/>
          <w:sz w:val="24"/>
          <w:szCs w:val="24"/>
        </w:rPr>
        <w:t>m</w:t>
      </w:r>
      <w:r w:rsidR="0EFB1CB7" w:rsidRPr="2D1DC9BD">
        <w:rPr>
          <w:rFonts w:ascii="Times New Roman" w:hAnsi="Times New Roman" w:cs="Times New Roman"/>
          <w:b/>
          <w:bCs/>
          <w:sz w:val="24"/>
          <w:szCs w:val="24"/>
        </w:rPr>
        <w:t>anagerial accountability</w:t>
      </w:r>
      <w:r w:rsidR="444C275D" w:rsidRPr="2D1DC9BD">
        <w:rPr>
          <w:rFonts w:ascii="Times New Roman" w:hAnsi="Times New Roman" w:cs="Times New Roman"/>
          <w:b/>
          <w:bCs/>
          <w:sz w:val="24"/>
          <w:szCs w:val="24"/>
        </w:rPr>
        <w:t>, according to relevant action plan,</w:t>
      </w:r>
      <w:r w:rsidR="0EFB1CB7" w:rsidRPr="2D1DC9BD">
        <w:rPr>
          <w:rFonts w:ascii="Times New Roman" w:hAnsi="Times New Roman" w:cs="Times New Roman"/>
          <w:sz w:val="24"/>
          <w:szCs w:val="24"/>
        </w:rPr>
        <w:t xml:space="preserve"> i</w:t>
      </w:r>
      <w:r w:rsidR="791799FD" w:rsidRPr="2D1DC9BD">
        <w:rPr>
          <w:rFonts w:ascii="Times New Roman" w:hAnsi="Times New Roman" w:cs="Times New Roman"/>
          <w:sz w:val="24"/>
          <w:szCs w:val="24"/>
        </w:rPr>
        <w:t>n</w:t>
      </w:r>
      <w:r w:rsidR="68619347" w:rsidRPr="2D1DC9BD">
        <w:rPr>
          <w:rFonts w:ascii="Times New Roman" w:hAnsi="Times New Roman" w:cs="Times New Roman"/>
          <w:sz w:val="24"/>
          <w:szCs w:val="24"/>
        </w:rPr>
        <w:t>cluding</w:t>
      </w:r>
      <w:r w:rsidR="791799FD" w:rsidRPr="2D1DC9BD">
        <w:rPr>
          <w:rFonts w:ascii="Times New Roman" w:hAnsi="Times New Roman" w:cs="Times New Roman"/>
          <w:sz w:val="24"/>
          <w:szCs w:val="24"/>
        </w:rPr>
        <w:t xml:space="preserve"> </w:t>
      </w:r>
      <w:r w:rsidR="008832BE" w:rsidRPr="2D1DC9BD">
        <w:rPr>
          <w:rFonts w:ascii="Times New Roman" w:hAnsi="Times New Roman" w:cs="Times New Roman"/>
          <w:sz w:val="24"/>
          <w:szCs w:val="24"/>
        </w:rPr>
        <w:t>continuous</w:t>
      </w:r>
      <w:r w:rsidR="7F875DDE" w:rsidRPr="2D1DC9BD">
        <w:rPr>
          <w:rFonts w:ascii="Times New Roman" w:hAnsi="Times New Roman" w:cs="Times New Roman"/>
          <w:sz w:val="24"/>
          <w:szCs w:val="24"/>
        </w:rPr>
        <w:t xml:space="preserve"> increase on</w:t>
      </w:r>
      <w:r w:rsidR="616C8ACA" w:rsidRPr="2D1DC9BD">
        <w:rPr>
          <w:rFonts w:ascii="Times New Roman" w:hAnsi="Times New Roman" w:cs="Times New Roman"/>
          <w:sz w:val="24"/>
          <w:szCs w:val="24"/>
        </w:rPr>
        <w:t xml:space="preserve"> </w:t>
      </w:r>
      <w:r w:rsidR="585530BD" w:rsidRPr="2D1DC9BD">
        <w:rPr>
          <w:rFonts w:ascii="Times New Roman" w:hAnsi="Times New Roman" w:cs="Times New Roman"/>
          <w:sz w:val="24"/>
          <w:szCs w:val="24"/>
        </w:rPr>
        <w:t>effective</w:t>
      </w:r>
      <w:r w:rsidR="0EFB1CB7" w:rsidRPr="2D1DC9BD">
        <w:rPr>
          <w:rFonts w:ascii="Times New Roman" w:hAnsi="Times New Roman" w:cs="Times New Roman"/>
          <w:sz w:val="24"/>
          <w:szCs w:val="24"/>
        </w:rPr>
        <w:t xml:space="preserve"> delegation of authorities</w:t>
      </w:r>
      <w:r w:rsidR="00914A3B">
        <w:rPr>
          <w:rFonts w:ascii="Times New Roman" w:hAnsi="Times New Roman" w:cs="Times New Roman"/>
          <w:sz w:val="24"/>
          <w:szCs w:val="24"/>
        </w:rPr>
        <w:t>.</w:t>
      </w:r>
    </w:p>
    <w:p w14:paraId="6C81AD1C" w14:textId="77777777" w:rsidR="00D355C2" w:rsidRPr="00D355C2" w:rsidRDefault="00D355C2" w:rsidP="008D1FD0">
      <w:pPr>
        <w:jc w:val="both"/>
        <w:rPr>
          <w:rFonts w:ascii="Times New Roman" w:hAnsi="Times New Roman" w:cs="Times New Roman"/>
          <w:sz w:val="24"/>
          <w:szCs w:val="24"/>
        </w:rPr>
      </w:pPr>
    </w:p>
    <w:p w14:paraId="74D9762D" w14:textId="29B525AA" w:rsidR="00C402FD" w:rsidRDefault="00C402FD" w:rsidP="00C402FD">
      <w:pPr>
        <w:widowControl w:val="0"/>
        <w:spacing w:before="60" w:after="60"/>
        <w:outlineLvl w:val="0"/>
        <w:rPr>
          <w:rFonts w:ascii="Times New Roman" w:hAnsi="Times New Roman" w:cs="Times New Roman"/>
          <w:b/>
          <w:bCs/>
          <w:sz w:val="24"/>
          <w:szCs w:val="24"/>
          <w:u w:val="single"/>
        </w:rPr>
      </w:pPr>
      <w:r w:rsidRPr="00C402FD">
        <w:rPr>
          <w:rFonts w:ascii="Times New Roman" w:hAnsi="Times New Roman" w:cs="Times New Roman"/>
          <w:b/>
          <w:bCs/>
          <w:sz w:val="24"/>
          <w:szCs w:val="24"/>
          <w:u w:val="single"/>
        </w:rPr>
        <w:t>Operational Conclusions in the area of Public Financial Management Reform to be fulfilled by the end of the third quarter of 2026, as part of the criteria for closing Chapter 23</w:t>
      </w:r>
    </w:p>
    <w:p w14:paraId="2572A787" w14:textId="3A91A56F" w:rsidR="00C402FD" w:rsidRDefault="00C402FD" w:rsidP="00C402FD">
      <w:pPr>
        <w:widowControl w:val="0"/>
        <w:spacing w:before="60" w:after="60"/>
        <w:outlineLvl w:val="0"/>
        <w:rPr>
          <w:rFonts w:ascii="Times New Roman" w:hAnsi="Times New Roman" w:cs="Times New Roman"/>
          <w:b/>
          <w:bCs/>
          <w:sz w:val="24"/>
          <w:szCs w:val="24"/>
          <w:u w:val="single"/>
        </w:rPr>
      </w:pPr>
    </w:p>
    <w:p w14:paraId="4D07D301"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1. Montenegro will conduct also the mid-term evaluation of the PFM Reform Programme and adopt the new PFM Reform Programme for the period 2027–2031. </w:t>
      </w:r>
    </w:p>
    <w:p w14:paraId="2D6259F1"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2. Montenegro will enhance public investment management and the preparation of capital projects by: </w:t>
      </w:r>
    </w:p>
    <w:p w14:paraId="60E79EC3"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a) preparing and adopting a new project appraisal methodology guidance in line with PIMA recommendations and best international practices; </w:t>
      </w:r>
    </w:p>
    <w:p w14:paraId="344E06D3"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b) organizing ongoing training programs at central and local government levels, based on the new project appraisal methodology guidance; </w:t>
      </w:r>
    </w:p>
    <w:p w14:paraId="3A467BC1"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c) implement a “train the trainers” programme; </w:t>
      </w:r>
    </w:p>
    <w:p w14:paraId="3D42B4FC"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d) preparing a first draft of a single pipeline of capital investment projects with national and municipalities investments financed from the central budget, on a sectoral basis; </w:t>
      </w:r>
    </w:p>
    <w:p w14:paraId="0B68CB30" w14:textId="3D067EFE"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e) undertake key steps towards publishing a register of active capital projects in the pipeline with project documentation and spending data. </w:t>
      </w:r>
    </w:p>
    <w:p w14:paraId="21BA1F8A"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3. Montenegro will adopt amendments to the Law on budget and fiscal responsibility and: </w:t>
      </w:r>
    </w:p>
    <w:p w14:paraId="7198705B"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a) further strengthen mid-term budgetary framework (MTBF) through improvements to the budget calendar, costing methodology of strategic documents, and linkages with strategic planning; </w:t>
      </w:r>
    </w:p>
    <w:p w14:paraId="31C39532" w14:textId="77777777" w:rsid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 xml:space="preserve">b) ensure budget transparency through introducing the obligation of the mid-year budget review and undertaking key steps for preparation of citizens’ budget version of the executive’s budget proposal; </w:t>
      </w:r>
    </w:p>
    <w:p w14:paraId="0084606E" w14:textId="001B48C6" w:rsidR="00C402FD" w:rsidRPr="00D355C2" w:rsidRDefault="00D355C2" w:rsidP="00D355C2">
      <w:pPr>
        <w:widowControl w:val="0"/>
        <w:spacing w:before="60" w:after="60"/>
        <w:jc w:val="both"/>
        <w:outlineLvl w:val="0"/>
        <w:rPr>
          <w:rFonts w:ascii="Times New Roman" w:eastAsiaTheme="minorEastAsia" w:hAnsi="Times New Roman" w:cs="Times New Roman"/>
          <w:sz w:val="24"/>
          <w:szCs w:val="24"/>
          <w:lang w:eastAsia="en-GB"/>
        </w:rPr>
      </w:pPr>
      <w:r w:rsidRPr="00D355C2">
        <w:rPr>
          <w:rFonts w:ascii="Times New Roman" w:eastAsiaTheme="minorEastAsia" w:hAnsi="Times New Roman" w:cs="Times New Roman"/>
          <w:sz w:val="24"/>
          <w:szCs w:val="24"/>
          <w:lang w:eastAsia="en-GB"/>
        </w:rPr>
        <w:t>c) preparation and publication of an up-to-date comprehensive fiscal risk statement as part of the budgetary documents on a regular basis, covering all key fiscal risks, including those related to SOEs, guarantees, PPPs, contingent liabilities and local government.</w:t>
      </w:r>
    </w:p>
    <w:sectPr w:rsidR="00C402FD" w:rsidRPr="00D355C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F0FF" w14:textId="77777777" w:rsidR="00110F5F" w:rsidRDefault="00110F5F" w:rsidP="00A2708D">
      <w:pPr>
        <w:spacing w:after="0" w:line="240" w:lineRule="auto"/>
      </w:pPr>
      <w:r>
        <w:separator/>
      </w:r>
    </w:p>
  </w:endnote>
  <w:endnote w:type="continuationSeparator" w:id="0">
    <w:p w14:paraId="58F9A287" w14:textId="77777777" w:rsidR="00110F5F" w:rsidRDefault="00110F5F" w:rsidP="00A2708D">
      <w:pPr>
        <w:spacing w:after="0" w:line="240" w:lineRule="auto"/>
      </w:pPr>
      <w:r>
        <w:continuationSeparator/>
      </w:r>
    </w:p>
  </w:endnote>
  <w:endnote w:type="continuationNotice" w:id="1">
    <w:p w14:paraId="66382099" w14:textId="77777777" w:rsidR="00110F5F" w:rsidRDefault="00110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1DA8" w14:textId="4807E972" w:rsidR="00A2708D" w:rsidRDefault="00A2708D">
    <w:pPr>
      <w:pStyle w:val="Footer"/>
    </w:pPr>
    <w:r>
      <w:rPr>
        <w:noProof/>
        <w:lang w:eastAsia="en-GB"/>
      </w:rPr>
      <mc:AlternateContent>
        <mc:Choice Requires="wps">
          <w:drawing>
            <wp:anchor distT="0" distB="0" distL="0" distR="0" simplePos="0" relativeHeight="251658240" behindDoc="0" locked="0" layoutInCell="1" allowOverlap="1" wp14:anchorId="7293997F" wp14:editId="19696936">
              <wp:simplePos x="635" y="635"/>
              <wp:positionH relativeFrom="page">
                <wp:align>center</wp:align>
              </wp:positionH>
              <wp:positionV relativeFrom="page">
                <wp:align>bottom</wp:align>
              </wp:positionV>
              <wp:extent cx="443865" cy="443865"/>
              <wp:effectExtent l="0" t="0" r="13335" b="0"/>
              <wp:wrapNone/>
              <wp:docPr id="121161532" name="Text Box 2" descr="Restricted Use - À usage restrei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2D711" w14:textId="1C116299" w:rsidR="00A2708D" w:rsidRPr="00A2708D" w:rsidRDefault="00A2708D" w:rsidP="00A2708D">
                          <w:pPr>
                            <w:spacing w:after="0"/>
                            <w:rPr>
                              <w:rFonts w:ascii="Calibri" w:eastAsia="Calibri" w:hAnsi="Calibri" w:cs="Calibri"/>
                              <w:noProof/>
                              <w:color w:val="0000FF"/>
                              <w:sz w:val="20"/>
                              <w:szCs w:val="20"/>
                            </w:rPr>
                          </w:pPr>
                          <w:r w:rsidRPr="00A2708D">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3997F"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MuN9ll9AgAAwwQAAA4A&#10;AAAAAAAAAAAAAAAALgIAAGRycy9lMm9Eb2MueG1sUEsBAi0AFAAGAAgAAAAhADft0fjZAAAAAwEA&#10;AA8AAAAAAAAAAAAAAAAA1wQAAGRycy9kb3ducmV2LnhtbFBLBQYAAAAABAAEAPMAAADdBQAAAAA=&#10;" filled="f" stroked="f">
              <v:textbox style="mso-fit-shape-to-text:t" inset="0,0,0,15pt">
                <w:txbxContent>
                  <w:p w14:paraId="0352D711" w14:textId="1C116299" w:rsidR="00A2708D" w:rsidRPr="00A2708D" w:rsidRDefault="00A2708D" w:rsidP="00A2708D">
                    <w:pPr>
                      <w:spacing w:after="0"/>
                      <w:rPr>
                        <w:rFonts w:ascii="Calibri" w:eastAsia="Calibri" w:hAnsi="Calibri" w:cs="Calibri"/>
                        <w:noProof/>
                        <w:color w:val="0000FF"/>
                        <w:sz w:val="20"/>
                        <w:szCs w:val="20"/>
                      </w:rPr>
                    </w:pPr>
                    <w:r w:rsidRPr="00A2708D">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0721"/>
      <w:docPartObj>
        <w:docPartGallery w:val="Page Numbers (Bottom of Page)"/>
        <w:docPartUnique/>
      </w:docPartObj>
    </w:sdtPr>
    <w:sdtEndPr>
      <w:rPr>
        <w:noProof/>
      </w:rPr>
    </w:sdtEndPr>
    <w:sdtContent>
      <w:p w14:paraId="7D25CE4A" w14:textId="004BECBF" w:rsidR="00E33F8B" w:rsidRDefault="00E33F8B">
        <w:pPr>
          <w:pStyle w:val="Footer"/>
          <w:jc w:val="center"/>
        </w:pPr>
        <w:r>
          <w:fldChar w:fldCharType="begin"/>
        </w:r>
        <w:r>
          <w:instrText xml:space="preserve"> PAGE   \* MERGEFORMAT </w:instrText>
        </w:r>
        <w:r>
          <w:fldChar w:fldCharType="separate"/>
        </w:r>
        <w:r w:rsidR="0016079E">
          <w:rPr>
            <w:noProof/>
          </w:rPr>
          <w:t>2</w:t>
        </w:r>
        <w:r>
          <w:rPr>
            <w:noProof/>
          </w:rPr>
          <w:fldChar w:fldCharType="end"/>
        </w:r>
      </w:p>
    </w:sdtContent>
  </w:sdt>
  <w:p w14:paraId="04AED68B" w14:textId="1BF41066" w:rsidR="00A2708D" w:rsidRDefault="00A27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3AB4" w14:textId="0E16E634" w:rsidR="00A2708D" w:rsidRDefault="00A2708D">
    <w:pPr>
      <w:pStyle w:val="Footer"/>
    </w:pPr>
    <w:r>
      <w:rPr>
        <w:noProof/>
        <w:lang w:eastAsia="en-GB"/>
      </w:rPr>
      <mc:AlternateContent>
        <mc:Choice Requires="wps">
          <w:drawing>
            <wp:anchor distT="0" distB="0" distL="0" distR="0" simplePos="0" relativeHeight="251658241" behindDoc="0" locked="0" layoutInCell="1" allowOverlap="1" wp14:anchorId="1F8A106A" wp14:editId="27F0ADED">
              <wp:simplePos x="635" y="635"/>
              <wp:positionH relativeFrom="page">
                <wp:align>center</wp:align>
              </wp:positionH>
              <wp:positionV relativeFrom="page">
                <wp:align>bottom</wp:align>
              </wp:positionV>
              <wp:extent cx="443865" cy="443865"/>
              <wp:effectExtent l="0" t="0" r="13335" b="0"/>
              <wp:wrapNone/>
              <wp:docPr id="1925904020" name="Text Box 1" descr="Restricted Use - À usage restrei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BD463" w14:textId="5BAFA75D" w:rsidR="00A2708D" w:rsidRPr="00A2708D" w:rsidRDefault="00A2708D" w:rsidP="00A2708D">
                          <w:pPr>
                            <w:spacing w:after="0"/>
                            <w:rPr>
                              <w:rFonts w:ascii="Calibri" w:eastAsia="Calibri" w:hAnsi="Calibri" w:cs="Calibri"/>
                              <w:noProof/>
                              <w:color w:val="0000FF"/>
                              <w:sz w:val="20"/>
                              <w:szCs w:val="20"/>
                            </w:rPr>
                          </w:pPr>
                          <w:r w:rsidRPr="00A2708D">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A106A" id="_x0000_t202" coordsize="21600,21600" o:spt="202" path="m,l,21600r21600,l21600,xe">
              <v:stroke joinstyle="miter"/>
              <v:path gradientshapeok="t" o:connecttype="rect"/>
            </v:shapetype>
            <v:shape id="Text Box 1" o:spid="_x0000_s1027" type="#_x0000_t202" alt="Restricted Use - À usage restrein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" filled="f" stroked="f">
              <v:textbox style="mso-fit-shape-to-text:t" inset="0,0,0,15pt">
                <w:txbxContent>
                  <w:p w14:paraId="191BD463" w14:textId="5BAFA75D" w:rsidR="00A2708D" w:rsidRPr="00A2708D" w:rsidRDefault="00A2708D" w:rsidP="00A2708D">
                    <w:pPr>
                      <w:spacing w:after="0"/>
                      <w:rPr>
                        <w:rFonts w:ascii="Calibri" w:eastAsia="Calibri" w:hAnsi="Calibri" w:cs="Calibri"/>
                        <w:noProof/>
                        <w:color w:val="0000FF"/>
                        <w:sz w:val="20"/>
                        <w:szCs w:val="20"/>
                      </w:rPr>
                    </w:pPr>
                    <w:r w:rsidRPr="00A2708D">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0C21E" w14:textId="77777777" w:rsidR="00110F5F" w:rsidRDefault="00110F5F" w:rsidP="00A2708D">
      <w:pPr>
        <w:spacing w:after="0" w:line="240" w:lineRule="auto"/>
      </w:pPr>
      <w:r>
        <w:separator/>
      </w:r>
    </w:p>
  </w:footnote>
  <w:footnote w:type="continuationSeparator" w:id="0">
    <w:p w14:paraId="1A9C61EB" w14:textId="77777777" w:rsidR="00110F5F" w:rsidRDefault="00110F5F" w:rsidP="00A2708D">
      <w:pPr>
        <w:spacing w:after="0" w:line="240" w:lineRule="auto"/>
      </w:pPr>
      <w:r>
        <w:continuationSeparator/>
      </w:r>
    </w:p>
  </w:footnote>
  <w:footnote w:type="continuationNotice" w:id="1">
    <w:p w14:paraId="539914C2" w14:textId="77777777" w:rsidR="00110F5F" w:rsidRDefault="00110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E8F0" w14:textId="77777777" w:rsidR="00E33F8B" w:rsidRDefault="00E3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4722" w14:textId="77777777" w:rsidR="00E33F8B" w:rsidRDefault="00E3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F183" w14:textId="77777777" w:rsidR="00E33F8B" w:rsidRDefault="00E33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73A"/>
    <w:multiLevelType w:val="hybridMultilevel"/>
    <w:tmpl w:val="C4AED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8405F"/>
    <w:multiLevelType w:val="hybridMultilevel"/>
    <w:tmpl w:val="6874C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00361"/>
    <w:multiLevelType w:val="multilevel"/>
    <w:tmpl w:val="8B6A0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F372A"/>
    <w:multiLevelType w:val="hybridMultilevel"/>
    <w:tmpl w:val="FFFFFFFF"/>
    <w:lvl w:ilvl="0" w:tplc="FFFFFFFF">
      <w:start w:val="1"/>
      <w:numFmt w:val="bullet"/>
      <w:lvlText w:val="-"/>
      <w:lvlJc w:val="left"/>
      <w:pPr>
        <w:ind w:left="720" w:hanging="360"/>
      </w:pPr>
      <w:rPr>
        <w:rFonts w:ascii="Aptos" w:hAnsi="Aptos" w:hint="default"/>
      </w:rPr>
    </w:lvl>
    <w:lvl w:ilvl="1" w:tplc="602E248E">
      <w:start w:val="1"/>
      <w:numFmt w:val="bullet"/>
      <w:lvlText w:val="o"/>
      <w:lvlJc w:val="left"/>
      <w:pPr>
        <w:ind w:left="1440" w:hanging="360"/>
      </w:pPr>
      <w:rPr>
        <w:rFonts w:ascii="Courier New" w:hAnsi="Courier New" w:hint="default"/>
      </w:rPr>
    </w:lvl>
    <w:lvl w:ilvl="2" w:tplc="E4E234CA">
      <w:start w:val="1"/>
      <w:numFmt w:val="bullet"/>
      <w:lvlText w:val=""/>
      <w:lvlJc w:val="left"/>
      <w:pPr>
        <w:ind w:left="2160" w:hanging="360"/>
      </w:pPr>
      <w:rPr>
        <w:rFonts w:ascii="Wingdings" w:hAnsi="Wingdings" w:hint="default"/>
      </w:rPr>
    </w:lvl>
    <w:lvl w:ilvl="3" w:tplc="90A69284">
      <w:start w:val="1"/>
      <w:numFmt w:val="bullet"/>
      <w:lvlText w:val=""/>
      <w:lvlJc w:val="left"/>
      <w:pPr>
        <w:ind w:left="2880" w:hanging="360"/>
      </w:pPr>
      <w:rPr>
        <w:rFonts w:ascii="Symbol" w:hAnsi="Symbol" w:hint="default"/>
      </w:rPr>
    </w:lvl>
    <w:lvl w:ilvl="4" w:tplc="75E8DEE2">
      <w:start w:val="1"/>
      <w:numFmt w:val="bullet"/>
      <w:lvlText w:val="o"/>
      <w:lvlJc w:val="left"/>
      <w:pPr>
        <w:ind w:left="3600" w:hanging="360"/>
      </w:pPr>
      <w:rPr>
        <w:rFonts w:ascii="Courier New" w:hAnsi="Courier New" w:hint="default"/>
      </w:rPr>
    </w:lvl>
    <w:lvl w:ilvl="5" w:tplc="25F0DABA">
      <w:start w:val="1"/>
      <w:numFmt w:val="bullet"/>
      <w:lvlText w:val=""/>
      <w:lvlJc w:val="left"/>
      <w:pPr>
        <w:ind w:left="4320" w:hanging="360"/>
      </w:pPr>
      <w:rPr>
        <w:rFonts w:ascii="Wingdings" w:hAnsi="Wingdings" w:hint="default"/>
      </w:rPr>
    </w:lvl>
    <w:lvl w:ilvl="6" w:tplc="D012FE7A">
      <w:start w:val="1"/>
      <w:numFmt w:val="bullet"/>
      <w:lvlText w:val=""/>
      <w:lvlJc w:val="left"/>
      <w:pPr>
        <w:ind w:left="5040" w:hanging="360"/>
      </w:pPr>
      <w:rPr>
        <w:rFonts w:ascii="Symbol" w:hAnsi="Symbol" w:hint="default"/>
      </w:rPr>
    </w:lvl>
    <w:lvl w:ilvl="7" w:tplc="3D486BDE">
      <w:start w:val="1"/>
      <w:numFmt w:val="bullet"/>
      <w:lvlText w:val="o"/>
      <w:lvlJc w:val="left"/>
      <w:pPr>
        <w:ind w:left="5760" w:hanging="360"/>
      </w:pPr>
      <w:rPr>
        <w:rFonts w:ascii="Courier New" w:hAnsi="Courier New" w:hint="default"/>
      </w:rPr>
    </w:lvl>
    <w:lvl w:ilvl="8" w:tplc="87321F80">
      <w:start w:val="1"/>
      <w:numFmt w:val="bullet"/>
      <w:lvlText w:val=""/>
      <w:lvlJc w:val="left"/>
      <w:pPr>
        <w:ind w:left="6480" w:hanging="360"/>
      </w:pPr>
      <w:rPr>
        <w:rFonts w:ascii="Wingdings" w:hAnsi="Wingdings" w:hint="default"/>
      </w:rPr>
    </w:lvl>
  </w:abstractNum>
  <w:abstractNum w:abstractNumId="4" w15:restartNumberingAfterBreak="0">
    <w:nsid w:val="1F2B7669"/>
    <w:multiLevelType w:val="hybridMultilevel"/>
    <w:tmpl w:val="A15257D2"/>
    <w:lvl w:ilvl="0" w:tplc="94FACB4A">
      <w:start w:val="1"/>
      <w:numFmt w:val="decimal"/>
      <w:lvlText w:val="%1."/>
      <w:lvlJc w:val="left"/>
      <w:pPr>
        <w:ind w:left="720" w:hanging="360"/>
      </w:pPr>
    </w:lvl>
    <w:lvl w:ilvl="1" w:tplc="4B4CFD34">
      <w:start w:val="1"/>
      <w:numFmt w:val="lowerLetter"/>
      <w:lvlText w:val="%2."/>
      <w:lvlJc w:val="left"/>
      <w:pPr>
        <w:ind w:left="1440" w:hanging="360"/>
      </w:pPr>
    </w:lvl>
    <w:lvl w:ilvl="2" w:tplc="4FB421D6">
      <w:start w:val="1"/>
      <w:numFmt w:val="lowerRoman"/>
      <w:lvlText w:val="%3."/>
      <w:lvlJc w:val="right"/>
      <w:pPr>
        <w:ind w:left="2160" w:hanging="180"/>
      </w:pPr>
    </w:lvl>
    <w:lvl w:ilvl="3" w:tplc="54943F3C">
      <w:start w:val="1"/>
      <w:numFmt w:val="decimal"/>
      <w:lvlText w:val="%4."/>
      <w:lvlJc w:val="left"/>
      <w:pPr>
        <w:ind w:left="2880" w:hanging="360"/>
      </w:pPr>
    </w:lvl>
    <w:lvl w:ilvl="4" w:tplc="331E95F0">
      <w:start w:val="1"/>
      <w:numFmt w:val="lowerLetter"/>
      <w:lvlText w:val="%5."/>
      <w:lvlJc w:val="left"/>
      <w:pPr>
        <w:ind w:left="3600" w:hanging="360"/>
      </w:pPr>
    </w:lvl>
    <w:lvl w:ilvl="5" w:tplc="94D414E0">
      <w:start w:val="1"/>
      <w:numFmt w:val="lowerRoman"/>
      <w:lvlText w:val="%6."/>
      <w:lvlJc w:val="right"/>
      <w:pPr>
        <w:ind w:left="4320" w:hanging="180"/>
      </w:pPr>
    </w:lvl>
    <w:lvl w:ilvl="6" w:tplc="5BCADB74">
      <w:start w:val="1"/>
      <w:numFmt w:val="decimal"/>
      <w:lvlText w:val="%7."/>
      <w:lvlJc w:val="left"/>
      <w:pPr>
        <w:ind w:left="5040" w:hanging="360"/>
      </w:pPr>
    </w:lvl>
    <w:lvl w:ilvl="7" w:tplc="A878727E">
      <w:start w:val="1"/>
      <w:numFmt w:val="lowerLetter"/>
      <w:lvlText w:val="%8."/>
      <w:lvlJc w:val="left"/>
      <w:pPr>
        <w:ind w:left="5760" w:hanging="360"/>
      </w:pPr>
    </w:lvl>
    <w:lvl w:ilvl="8" w:tplc="A9E4FDAC">
      <w:start w:val="1"/>
      <w:numFmt w:val="lowerRoman"/>
      <w:lvlText w:val="%9."/>
      <w:lvlJc w:val="right"/>
      <w:pPr>
        <w:ind w:left="6480" w:hanging="180"/>
      </w:pPr>
    </w:lvl>
  </w:abstractNum>
  <w:abstractNum w:abstractNumId="5" w15:restartNumberingAfterBreak="0">
    <w:nsid w:val="2C032DE5"/>
    <w:multiLevelType w:val="hybridMultilevel"/>
    <w:tmpl w:val="D0201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C28EC"/>
    <w:multiLevelType w:val="hybridMultilevel"/>
    <w:tmpl w:val="080E6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F1549"/>
    <w:multiLevelType w:val="hybridMultilevel"/>
    <w:tmpl w:val="A56E130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CA07D3"/>
    <w:multiLevelType w:val="multilevel"/>
    <w:tmpl w:val="9B12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F6989"/>
    <w:multiLevelType w:val="hybridMultilevel"/>
    <w:tmpl w:val="D3A87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90ED3"/>
    <w:multiLevelType w:val="hybridMultilevel"/>
    <w:tmpl w:val="FFFFFFFF"/>
    <w:lvl w:ilvl="0" w:tplc="6FACBC76">
      <w:start w:val="1"/>
      <w:numFmt w:val="decimal"/>
      <w:lvlText w:val="%1."/>
      <w:lvlJc w:val="left"/>
      <w:pPr>
        <w:ind w:left="720" w:hanging="360"/>
      </w:pPr>
    </w:lvl>
    <w:lvl w:ilvl="1" w:tplc="717C29E8">
      <w:start w:val="1"/>
      <w:numFmt w:val="lowerLetter"/>
      <w:lvlText w:val="%2."/>
      <w:lvlJc w:val="left"/>
      <w:pPr>
        <w:ind w:left="1440" w:hanging="360"/>
      </w:pPr>
    </w:lvl>
    <w:lvl w:ilvl="2" w:tplc="2C6ED1A0">
      <w:start w:val="1"/>
      <w:numFmt w:val="lowerRoman"/>
      <w:lvlText w:val="%3."/>
      <w:lvlJc w:val="right"/>
      <w:pPr>
        <w:ind w:left="2160" w:hanging="180"/>
      </w:pPr>
    </w:lvl>
    <w:lvl w:ilvl="3" w:tplc="80BABD78">
      <w:start w:val="1"/>
      <w:numFmt w:val="decimal"/>
      <w:lvlText w:val="%4."/>
      <w:lvlJc w:val="left"/>
      <w:pPr>
        <w:ind w:left="2880" w:hanging="360"/>
      </w:pPr>
    </w:lvl>
    <w:lvl w:ilvl="4" w:tplc="4942C7C6">
      <w:start w:val="1"/>
      <w:numFmt w:val="lowerLetter"/>
      <w:lvlText w:val="%5."/>
      <w:lvlJc w:val="left"/>
      <w:pPr>
        <w:ind w:left="3600" w:hanging="360"/>
      </w:pPr>
    </w:lvl>
    <w:lvl w:ilvl="5" w:tplc="8624AAE2">
      <w:start w:val="1"/>
      <w:numFmt w:val="lowerRoman"/>
      <w:lvlText w:val="%6."/>
      <w:lvlJc w:val="right"/>
      <w:pPr>
        <w:ind w:left="4320" w:hanging="180"/>
      </w:pPr>
    </w:lvl>
    <w:lvl w:ilvl="6" w:tplc="3336EF6C">
      <w:start w:val="1"/>
      <w:numFmt w:val="decimal"/>
      <w:lvlText w:val="%7."/>
      <w:lvlJc w:val="left"/>
      <w:pPr>
        <w:ind w:left="5040" w:hanging="360"/>
      </w:pPr>
    </w:lvl>
    <w:lvl w:ilvl="7" w:tplc="9B22DBD8">
      <w:start w:val="1"/>
      <w:numFmt w:val="lowerLetter"/>
      <w:lvlText w:val="%8."/>
      <w:lvlJc w:val="left"/>
      <w:pPr>
        <w:ind w:left="5760" w:hanging="360"/>
      </w:pPr>
    </w:lvl>
    <w:lvl w:ilvl="8" w:tplc="8536F476">
      <w:start w:val="1"/>
      <w:numFmt w:val="lowerRoman"/>
      <w:lvlText w:val="%9."/>
      <w:lvlJc w:val="right"/>
      <w:pPr>
        <w:ind w:left="6480" w:hanging="180"/>
      </w:pPr>
    </w:lvl>
  </w:abstractNum>
  <w:abstractNum w:abstractNumId="11" w15:restartNumberingAfterBreak="0">
    <w:nsid w:val="6C6527C8"/>
    <w:multiLevelType w:val="multilevel"/>
    <w:tmpl w:val="AA46CD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A2895"/>
    <w:multiLevelType w:val="hybridMultilevel"/>
    <w:tmpl w:val="4E30DC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3FC5B7"/>
    <w:multiLevelType w:val="hybridMultilevel"/>
    <w:tmpl w:val="BDFE6A94"/>
    <w:lvl w:ilvl="0" w:tplc="45CE435C">
      <w:start w:val="1"/>
      <w:numFmt w:val="decimal"/>
      <w:lvlText w:val="%1."/>
      <w:lvlJc w:val="left"/>
      <w:pPr>
        <w:ind w:left="720" w:hanging="360"/>
      </w:pPr>
    </w:lvl>
    <w:lvl w:ilvl="1" w:tplc="8E68A592">
      <w:start w:val="1"/>
      <w:numFmt w:val="lowerLetter"/>
      <w:lvlText w:val="%2."/>
      <w:lvlJc w:val="left"/>
      <w:pPr>
        <w:ind w:left="1440" w:hanging="360"/>
      </w:pPr>
    </w:lvl>
    <w:lvl w:ilvl="2" w:tplc="452E592C">
      <w:start w:val="1"/>
      <w:numFmt w:val="lowerRoman"/>
      <w:lvlText w:val="%3."/>
      <w:lvlJc w:val="right"/>
      <w:pPr>
        <w:ind w:left="2160" w:hanging="180"/>
      </w:pPr>
    </w:lvl>
    <w:lvl w:ilvl="3" w:tplc="6770BBFA">
      <w:start w:val="1"/>
      <w:numFmt w:val="decimal"/>
      <w:lvlText w:val="%4."/>
      <w:lvlJc w:val="left"/>
      <w:pPr>
        <w:ind w:left="2880" w:hanging="360"/>
      </w:pPr>
    </w:lvl>
    <w:lvl w:ilvl="4" w:tplc="FE2EEB68">
      <w:start w:val="1"/>
      <w:numFmt w:val="lowerLetter"/>
      <w:lvlText w:val="%5."/>
      <w:lvlJc w:val="left"/>
      <w:pPr>
        <w:ind w:left="3600" w:hanging="360"/>
      </w:pPr>
    </w:lvl>
    <w:lvl w:ilvl="5" w:tplc="A99C5A30">
      <w:start w:val="1"/>
      <w:numFmt w:val="lowerRoman"/>
      <w:lvlText w:val="%6."/>
      <w:lvlJc w:val="right"/>
      <w:pPr>
        <w:ind w:left="4320" w:hanging="180"/>
      </w:pPr>
    </w:lvl>
    <w:lvl w:ilvl="6" w:tplc="490A7F14">
      <w:start w:val="1"/>
      <w:numFmt w:val="decimal"/>
      <w:lvlText w:val="%7."/>
      <w:lvlJc w:val="left"/>
      <w:pPr>
        <w:ind w:left="5040" w:hanging="360"/>
      </w:pPr>
    </w:lvl>
    <w:lvl w:ilvl="7" w:tplc="8A241C02">
      <w:start w:val="1"/>
      <w:numFmt w:val="lowerLetter"/>
      <w:lvlText w:val="%8."/>
      <w:lvlJc w:val="left"/>
      <w:pPr>
        <w:ind w:left="5760" w:hanging="360"/>
      </w:pPr>
    </w:lvl>
    <w:lvl w:ilvl="8" w:tplc="D8221732">
      <w:start w:val="1"/>
      <w:numFmt w:val="lowerRoman"/>
      <w:lvlText w:val="%9."/>
      <w:lvlJc w:val="right"/>
      <w:pPr>
        <w:ind w:left="6480" w:hanging="180"/>
      </w:pPr>
    </w:lvl>
  </w:abstractNum>
  <w:abstractNum w:abstractNumId="14" w15:restartNumberingAfterBreak="0">
    <w:nsid w:val="7CEE013E"/>
    <w:multiLevelType w:val="multilevel"/>
    <w:tmpl w:val="A0F6A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3"/>
  </w:num>
  <w:num w:numId="4">
    <w:abstractNumId w:val="10"/>
  </w:num>
  <w:num w:numId="5">
    <w:abstractNumId w:val="6"/>
  </w:num>
  <w:num w:numId="6">
    <w:abstractNumId w:val="0"/>
  </w:num>
  <w:num w:numId="7">
    <w:abstractNumId w:val="9"/>
  </w:num>
  <w:num w:numId="8">
    <w:abstractNumId w:val="1"/>
  </w:num>
  <w:num w:numId="9">
    <w:abstractNumId w:val="5"/>
  </w:num>
  <w:num w:numId="10">
    <w:abstractNumId w:val="12"/>
  </w:num>
  <w:num w:numId="11">
    <w:abstractNumId w:val="8"/>
  </w:num>
  <w:num w:numId="12">
    <w:abstractNumId w:val="14"/>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OECDDocumentId" w:val="9D71523BE06E018C1F76D6B8DC24A9FBF0D7D06003DF055B7814090DF67B3591"/>
  </w:docVars>
  <w:rsids>
    <w:rsidRoot w:val="00BF5E1B"/>
    <w:rsid w:val="00005FAE"/>
    <w:rsid w:val="000071BE"/>
    <w:rsid w:val="0001037A"/>
    <w:rsid w:val="000172CF"/>
    <w:rsid w:val="000239E7"/>
    <w:rsid w:val="00025690"/>
    <w:rsid w:val="0002593A"/>
    <w:rsid w:val="00035281"/>
    <w:rsid w:val="00046D0A"/>
    <w:rsid w:val="0005105C"/>
    <w:rsid w:val="00053A05"/>
    <w:rsid w:val="0005529D"/>
    <w:rsid w:val="0005682B"/>
    <w:rsid w:val="00060A4A"/>
    <w:rsid w:val="00061EFB"/>
    <w:rsid w:val="00066F2D"/>
    <w:rsid w:val="00067CEB"/>
    <w:rsid w:val="00081A4F"/>
    <w:rsid w:val="00082B30"/>
    <w:rsid w:val="00084684"/>
    <w:rsid w:val="00086A8F"/>
    <w:rsid w:val="000A49D9"/>
    <w:rsid w:val="000A52D5"/>
    <w:rsid w:val="000B2880"/>
    <w:rsid w:val="000B2F25"/>
    <w:rsid w:val="000B7988"/>
    <w:rsid w:val="000B7D9A"/>
    <w:rsid w:val="000B7EF2"/>
    <w:rsid w:val="000C0ABD"/>
    <w:rsid w:val="000C145F"/>
    <w:rsid w:val="000C287C"/>
    <w:rsid w:val="000E320C"/>
    <w:rsid w:val="000F0532"/>
    <w:rsid w:val="000F48BA"/>
    <w:rsid w:val="000F675D"/>
    <w:rsid w:val="000F6F82"/>
    <w:rsid w:val="00110F5F"/>
    <w:rsid w:val="00127151"/>
    <w:rsid w:val="0013165E"/>
    <w:rsid w:val="001451AB"/>
    <w:rsid w:val="00150B01"/>
    <w:rsid w:val="00153EC7"/>
    <w:rsid w:val="001579C2"/>
    <w:rsid w:val="0016079E"/>
    <w:rsid w:val="00166A6E"/>
    <w:rsid w:val="00166ED1"/>
    <w:rsid w:val="00167EF6"/>
    <w:rsid w:val="00174028"/>
    <w:rsid w:val="00174A3A"/>
    <w:rsid w:val="00181A04"/>
    <w:rsid w:val="001820FD"/>
    <w:rsid w:val="00194407"/>
    <w:rsid w:val="001A39BE"/>
    <w:rsid w:val="001A4C36"/>
    <w:rsid w:val="001A697C"/>
    <w:rsid w:val="001B59D0"/>
    <w:rsid w:val="001C02F7"/>
    <w:rsid w:val="001C039B"/>
    <w:rsid w:val="001D2D2D"/>
    <w:rsid w:val="001E35CB"/>
    <w:rsid w:val="001E3ABC"/>
    <w:rsid w:val="001E6621"/>
    <w:rsid w:val="001E7706"/>
    <w:rsid w:val="001F0C28"/>
    <w:rsid w:val="001F4398"/>
    <w:rsid w:val="00200849"/>
    <w:rsid w:val="002014D9"/>
    <w:rsid w:val="00202FBB"/>
    <w:rsid w:val="002043AC"/>
    <w:rsid w:val="00213125"/>
    <w:rsid w:val="00222252"/>
    <w:rsid w:val="00233EA6"/>
    <w:rsid w:val="00236E8D"/>
    <w:rsid w:val="00240926"/>
    <w:rsid w:val="00247236"/>
    <w:rsid w:val="00255A20"/>
    <w:rsid w:val="002674EE"/>
    <w:rsid w:val="00276C54"/>
    <w:rsid w:val="002817AF"/>
    <w:rsid w:val="00285CA6"/>
    <w:rsid w:val="002A3F6F"/>
    <w:rsid w:val="002B6D9C"/>
    <w:rsid w:val="002D1CAC"/>
    <w:rsid w:val="002D35D8"/>
    <w:rsid w:val="002D397D"/>
    <w:rsid w:val="002E0DBC"/>
    <w:rsid w:val="002E39C2"/>
    <w:rsid w:val="002E5899"/>
    <w:rsid w:val="002F228E"/>
    <w:rsid w:val="002F2E69"/>
    <w:rsid w:val="00302208"/>
    <w:rsid w:val="00302BF3"/>
    <w:rsid w:val="0030582C"/>
    <w:rsid w:val="003060A5"/>
    <w:rsid w:val="00316DE3"/>
    <w:rsid w:val="003233CE"/>
    <w:rsid w:val="0032397C"/>
    <w:rsid w:val="00327B61"/>
    <w:rsid w:val="003335F1"/>
    <w:rsid w:val="00333FFA"/>
    <w:rsid w:val="00337127"/>
    <w:rsid w:val="00342338"/>
    <w:rsid w:val="0034457A"/>
    <w:rsid w:val="00344D4E"/>
    <w:rsid w:val="0034715C"/>
    <w:rsid w:val="0036351F"/>
    <w:rsid w:val="003927E6"/>
    <w:rsid w:val="00392FC1"/>
    <w:rsid w:val="00396740"/>
    <w:rsid w:val="003A709D"/>
    <w:rsid w:val="003B2FFE"/>
    <w:rsid w:val="003B4CD4"/>
    <w:rsid w:val="003B55F2"/>
    <w:rsid w:val="003B56D4"/>
    <w:rsid w:val="003B589D"/>
    <w:rsid w:val="003C4EDE"/>
    <w:rsid w:val="003D1CC9"/>
    <w:rsid w:val="003D4A59"/>
    <w:rsid w:val="003D7A47"/>
    <w:rsid w:val="003E4454"/>
    <w:rsid w:val="003E7925"/>
    <w:rsid w:val="003F1A17"/>
    <w:rsid w:val="003F568A"/>
    <w:rsid w:val="00401DD0"/>
    <w:rsid w:val="00403617"/>
    <w:rsid w:val="00405B98"/>
    <w:rsid w:val="004095A9"/>
    <w:rsid w:val="00412526"/>
    <w:rsid w:val="00412B41"/>
    <w:rsid w:val="00415650"/>
    <w:rsid w:val="00415EE4"/>
    <w:rsid w:val="00423849"/>
    <w:rsid w:val="00423B58"/>
    <w:rsid w:val="00423DC9"/>
    <w:rsid w:val="00432DD8"/>
    <w:rsid w:val="004348F0"/>
    <w:rsid w:val="004472F4"/>
    <w:rsid w:val="00450DD0"/>
    <w:rsid w:val="00451309"/>
    <w:rsid w:val="00461117"/>
    <w:rsid w:val="00463CE4"/>
    <w:rsid w:val="0047522C"/>
    <w:rsid w:val="0047731D"/>
    <w:rsid w:val="00484814"/>
    <w:rsid w:val="00484D7F"/>
    <w:rsid w:val="00487C63"/>
    <w:rsid w:val="00491B0D"/>
    <w:rsid w:val="00491B2B"/>
    <w:rsid w:val="0049239A"/>
    <w:rsid w:val="0049690F"/>
    <w:rsid w:val="004A182D"/>
    <w:rsid w:val="004B056A"/>
    <w:rsid w:val="004B25E3"/>
    <w:rsid w:val="004B792B"/>
    <w:rsid w:val="004D1A21"/>
    <w:rsid w:val="004D6429"/>
    <w:rsid w:val="004D6488"/>
    <w:rsid w:val="004F2256"/>
    <w:rsid w:val="004F7DF5"/>
    <w:rsid w:val="0050421B"/>
    <w:rsid w:val="005105AC"/>
    <w:rsid w:val="00514BFC"/>
    <w:rsid w:val="00521016"/>
    <w:rsid w:val="005346D2"/>
    <w:rsid w:val="00534A67"/>
    <w:rsid w:val="00537ECE"/>
    <w:rsid w:val="00541DA4"/>
    <w:rsid w:val="0054398A"/>
    <w:rsid w:val="0056144D"/>
    <w:rsid w:val="005633C1"/>
    <w:rsid w:val="005711B0"/>
    <w:rsid w:val="0057505F"/>
    <w:rsid w:val="00585BF5"/>
    <w:rsid w:val="00587381"/>
    <w:rsid w:val="005A10B2"/>
    <w:rsid w:val="005B1C4D"/>
    <w:rsid w:val="005B2A19"/>
    <w:rsid w:val="005B45F6"/>
    <w:rsid w:val="005C0440"/>
    <w:rsid w:val="005C3432"/>
    <w:rsid w:val="005D0634"/>
    <w:rsid w:val="005D5EAC"/>
    <w:rsid w:val="005D628A"/>
    <w:rsid w:val="005E5847"/>
    <w:rsid w:val="005E7066"/>
    <w:rsid w:val="005F18FD"/>
    <w:rsid w:val="005F1952"/>
    <w:rsid w:val="005F3C77"/>
    <w:rsid w:val="005F4852"/>
    <w:rsid w:val="005F4FC3"/>
    <w:rsid w:val="005F6D5A"/>
    <w:rsid w:val="005F79A3"/>
    <w:rsid w:val="006016F2"/>
    <w:rsid w:val="00602268"/>
    <w:rsid w:val="006023FF"/>
    <w:rsid w:val="00606B06"/>
    <w:rsid w:val="006138AA"/>
    <w:rsid w:val="00614B0E"/>
    <w:rsid w:val="006161B1"/>
    <w:rsid w:val="0062095F"/>
    <w:rsid w:val="006229E9"/>
    <w:rsid w:val="00623467"/>
    <w:rsid w:val="006331A5"/>
    <w:rsid w:val="00641AB6"/>
    <w:rsid w:val="006438C2"/>
    <w:rsid w:val="006458CD"/>
    <w:rsid w:val="00651885"/>
    <w:rsid w:val="00652C75"/>
    <w:rsid w:val="00653BB5"/>
    <w:rsid w:val="00672BC9"/>
    <w:rsid w:val="00682047"/>
    <w:rsid w:val="00690E5A"/>
    <w:rsid w:val="00691634"/>
    <w:rsid w:val="00692FEC"/>
    <w:rsid w:val="006948A9"/>
    <w:rsid w:val="0069533E"/>
    <w:rsid w:val="006958AF"/>
    <w:rsid w:val="00695F35"/>
    <w:rsid w:val="006C03CB"/>
    <w:rsid w:val="006C1697"/>
    <w:rsid w:val="006C57B6"/>
    <w:rsid w:val="006DBC0F"/>
    <w:rsid w:val="006E308F"/>
    <w:rsid w:val="00711AB3"/>
    <w:rsid w:val="00712E14"/>
    <w:rsid w:val="007137CF"/>
    <w:rsid w:val="00714635"/>
    <w:rsid w:val="00724FFA"/>
    <w:rsid w:val="00726BDC"/>
    <w:rsid w:val="00727927"/>
    <w:rsid w:val="00731B5A"/>
    <w:rsid w:val="0073351B"/>
    <w:rsid w:val="00734108"/>
    <w:rsid w:val="00735DE6"/>
    <w:rsid w:val="007410C7"/>
    <w:rsid w:val="00741A8A"/>
    <w:rsid w:val="00742B5C"/>
    <w:rsid w:val="00754B66"/>
    <w:rsid w:val="00756210"/>
    <w:rsid w:val="00757505"/>
    <w:rsid w:val="00767B4D"/>
    <w:rsid w:val="007732B7"/>
    <w:rsid w:val="00774744"/>
    <w:rsid w:val="00777F97"/>
    <w:rsid w:val="0078338F"/>
    <w:rsid w:val="00793EA4"/>
    <w:rsid w:val="00794329"/>
    <w:rsid w:val="00796B96"/>
    <w:rsid w:val="007A011B"/>
    <w:rsid w:val="007A28FF"/>
    <w:rsid w:val="007B7C0C"/>
    <w:rsid w:val="007C075D"/>
    <w:rsid w:val="007D0580"/>
    <w:rsid w:val="007D0655"/>
    <w:rsid w:val="007D6B92"/>
    <w:rsid w:val="007E3BBC"/>
    <w:rsid w:val="007E6079"/>
    <w:rsid w:val="007F33C8"/>
    <w:rsid w:val="0080448A"/>
    <w:rsid w:val="0080716B"/>
    <w:rsid w:val="0081139B"/>
    <w:rsid w:val="008144CA"/>
    <w:rsid w:val="00826753"/>
    <w:rsid w:val="00832CD8"/>
    <w:rsid w:val="00832D94"/>
    <w:rsid w:val="00833C2A"/>
    <w:rsid w:val="00836572"/>
    <w:rsid w:val="00836FA4"/>
    <w:rsid w:val="0084049E"/>
    <w:rsid w:val="00847789"/>
    <w:rsid w:val="00876256"/>
    <w:rsid w:val="00882791"/>
    <w:rsid w:val="008832BE"/>
    <w:rsid w:val="008844B9"/>
    <w:rsid w:val="00885B26"/>
    <w:rsid w:val="00886713"/>
    <w:rsid w:val="00892F72"/>
    <w:rsid w:val="008B223B"/>
    <w:rsid w:val="008C5A3B"/>
    <w:rsid w:val="008D1FD0"/>
    <w:rsid w:val="008D5A9E"/>
    <w:rsid w:val="008D5D97"/>
    <w:rsid w:val="008E0B47"/>
    <w:rsid w:val="008E0B5F"/>
    <w:rsid w:val="008E183B"/>
    <w:rsid w:val="008E1C01"/>
    <w:rsid w:val="008E4111"/>
    <w:rsid w:val="008E6359"/>
    <w:rsid w:val="008E7CB0"/>
    <w:rsid w:val="008F013C"/>
    <w:rsid w:val="008F48A2"/>
    <w:rsid w:val="00900C83"/>
    <w:rsid w:val="00903F8C"/>
    <w:rsid w:val="00904D77"/>
    <w:rsid w:val="00905A3C"/>
    <w:rsid w:val="009142B5"/>
    <w:rsid w:val="00914A3B"/>
    <w:rsid w:val="00923E40"/>
    <w:rsid w:val="00925330"/>
    <w:rsid w:val="0092588E"/>
    <w:rsid w:val="00927D3D"/>
    <w:rsid w:val="00930F03"/>
    <w:rsid w:val="00931751"/>
    <w:rsid w:val="0093360A"/>
    <w:rsid w:val="00942147"/>
    <w:rsid w:val="00945273"/>
    <w:rsid w:val="00945861"/>
    <w:rsid w:val="00963CDC"/>
    <w:rsid w:val="00963D35"/>
    <w:rsid w:val="009649D9"/>
    <w:rsid w:val="00965605"/>
    <w:rsid w:val="0097109E"/>
    <w:rsid w:val="00973423"/>
    <w:rsid w:val="00977CAD"/>
    <w:rsid w:val="009829F1"/>
    <w:rsid w:val="00982B61"/>
    <w:rsid w:val="00987848"/>
    <w:rsid w:val="00993AE5"/>
    <w:rsid w:val="009A2136"/>
    <w:rsid w:val="009A2725"/>
    <w:rsid w:val="009A4DCB"/>
    <w:rsid w:val="009A545E"/>
    <w:rsid w:val="009A5B24"/>
    <w:rsid w:val="009B26E0"/>
    <w:rsid w:val="009B3E6C"/>
    <w:rsid w:val="009C3444"/>
    <w:rsid w:val="009D1290"/>
    <w:rsid w:val="009E4D3D"/>
    <w:rsid w:val="009E7EAC"/>
    <w:rsid w:val="009F3A2A"/>
    <w:rsid w:val="00A03069"/>
    <w:rsid w:val="00A171E9"/>
    <w:rsid w:val="00A2708D"/>
    <w:rsid w:val="00A3058E"/>
    <w:rsid w:val="00A32BC1"/>
    <w:rsid w:val="00A32E45"/>
    <w:rsid w:val="00A35A68"/>
    <w:rsid w:val="00A361E5"/>
    <w:rsid w:val="00A36E2C"/>
    <w:rsid w:val="00A37374"/>
    <w:rsid w:val="00A419F4"/>
    <w:rsid w:val="00A56CEF"/>
    <w:rsid w:val="00A574D4"/>
    <w:rsid w:val="00A6119C"/>
    <w:rsid w:val="00A61582"/>
    <w:rsid w:val="00A6212A"/>
    <w:rsid w:val="00A66B44"/>
    <w:rsid w:val="00A8263D"/>
    <w:rsid w:val="00A83014"/>
    <w:rsid w:val="00AA5536"/>
    <w:rsid w:val="00AA64A5"/>
    <w:rsid w:val="00AA66D7"/>
    <w:rsid w:val="00AB5EDF"/>
    <w:rsid w:val="00AB66C2"/>
    <w:rsid w:val="00AC1205"/>
    <w:rsid w:val="00AD08F7"/>
    <w:rsid w:val="00AE793B"/>
    <w:rsid w:val="00AF0E0B"/>
    <w:rsid w:val="00AF449A"/>
    <w:rsid w:val="00B07F23"/>
    <w:rsid w:val="00B156DD"/>
    <w:rsid w:val="00B1661F"/>
    <w:rsid w:val="00B209E3"/>
    <w:rsid w:val="00B2560A"/>
    <w:rsid w:val="00B30BAB"/>
    <w:rsid w:val="00B37A21"/>
    <w:rsid w:val="00B37A44"/>
    <w:rsid w:val="00B40D77"/>
    <w:rsid w:val="00B4166C"/>
    <w:rsid w:val="00B428E6"/>
    <w:rsid w:val="00B47A02"/>
    <w:rsid w:val="00B50C44"/>
    <w:rsid w:val="00B547B9"/>
    <w:rsid w:val="00B57F0E"/>
    <w:rsid w:val="00B9183D"/>
    <w:rsid w:val="00B94D78"/>
    <w:rsid w:val="00BA1745"/>
    <w:rsid w:val="00BA3148"/>
    <w:rsid w:val="00BA41B2"/>
    <w:rsid w:val="00BC2171"/>
    <w:rsid w:val="00BD3380"/>
    <w:rsid w:val="00BE08FA"/>
    <w:rsid w:val="00BE4855"/>
    <w:rsid w:val="00BF468A"/>
    <w:rsid w:val="00BF5E1B"/>
    <w:rsid w:val="00C01EEA"/>
    <w:rsid w:val="00C02398"/>
    <w:rsid w:val="00C16B78"/>
    <w:rsid w:val="00C16CA7"/>
    <w:rsid w:val="00C22A8F"/>
    <w:rsid w:val="00C2661C"/>
    <w:rsid w:val="00C267DA"/>
    <w:rsid w:val="00C26BDC"/>
    <w:rsid w:val="00C37B13"/>
    <w:rsid w:val="00C402FD"/>
    <w:rsid w:val="00C44F03"/>
    <w:rsid w:val="00C45833"/>
    <w:rsid w:val="00C4607B"/>
    <w:rsid w:val="00C5654B"/>
    <w:rsid w:val="00C61536"/>
    <w:rsid w:val="00C67BA0"/>
    <w:rsid w:val="00C72D36"/>
    <w:rsid w:val="00C82431"/>
    <w:rsid w:val="00C8FDEB"/>
    <w:rsid w:val="00C9042C"/>
    <w:rsid w:val="00C90650"/>
    <w:rsid w:val="00C95432"/>
    <w:rsid w:val="00CA2DDB"/>
    <w:rsid w:val="00CB61DA"/>
    <w:rsid w:val="00CE6444"/>
    <w:rsid w:val="00CE7682"/>
    <w:rsid w:val="00CF2006"/>
    <w:rsid w:val="00CF4123"/>
    <w:rsid w:val="00D04EF0"/>
    <w:rsid w:val="00D1256E"/>
    <w:rsid w:val="00D16166"/>
    <w:rsid w:val="00D17C35"/>
    <w:rsid w:val="00D34FD6"/>
    <w:rsid w:val="00D355C2"/>
    <w:rsid w:val="00D36178"/>
    <w:rsid w:val="00D47484"/>
    <w:rsid w:val="00D66AA7"/>
    <w:rsid w:val="00D8437A"/>
    <w:rsid w:val="00D847BD"/>
    <w:rsid w:val="00D91A45"/>
    <w:rsid w:val="00D9563A"/>
    <w:rsid w:val="00D979F0"/>
    <w:rsid w:val="00DA6120"/>
    <w:rsid w:val="00DAD95D"/>
    <w:rsid w:val="00DB0917"/>
    <w:rsid w:val="00DB5123"/>
    <w:rsid w:val="00DB58F6"/>
    <w:rsid w:val="00DB5EF1"/>
    <w:rsid w:val="00DC3273"/>
    <w:rsid w:val="00DC7771"/>
    <w:rsid w:val="00DD45C5"/>
    <w:rsid w:val="00DE024C"/>
    <w:rsid w:val="00DE28B7"/>
    <w:rsid w:val="00DF5557"/>
    <w:rsid w:val="00DF6515"/>
    <w:rsid w:val="00E11581"/>
    <w:rsid w:val="00E33F8B"/>
    <w:rsid w:val="00E60A74"/>
    <w:rsid w:val="00E61B3A"/>
    <w:rsid w:val="00E64F5E"/>
    <w:rsid w:val="00E80CFB"/>
    <w:rsid w:val="00E82EA4"/>
    <w:rsid w:val="00E87004"/>
    <w:rsid w:val="00E9278B"/>
    <w:rsid w:val="00EB3255"/>
    <w:rsid w:val="00EB4076"/>
    <w:rsid w:val="00EB5BDE"/>
    <w:rsid w:val="00EC5619"/>
    <w:rsid w:val="00EC6F46"/>
    <w:rsid w:val="00ED1B7D"/>
    <w:rsid w:val="00ED7C63"/>
    <w:rsid w:val="00EF013D"/>
    <w:rsid w:val="00F01771"/>
    <w:rsid w:val="00F03681"/>
    <w:rsid w:val="00F03991"/>
    <w:rsid w:val="00F05114"/>
    <w:rsid w:val="00F16528"/>
    <w:rsid w:val="00F20C2E"/>
    <w:rsid w:val="00F21023"/>
    <w:rsid w:val="00F43AA8"/>
    <w:rsid w:val="00F561FC"/>
    <w:rsid w:val="00F66C48"/>
    <w:rsid w:val="00F84376"/>
    <w:rsid w:val="00F8494E"/>
    <w:rsid w:val="00F8596F"/>
    <w:rsid w:val="00FAF94A"/>
    <w:rsid w:val="00FC0B08"/>
    <w:rsid w:val="00FC1F00"/>
    <w:rsid w:val="00FC4581"/>
    <w:rsid w:val="00FC58A0"/>
    <w:rsid w:val="00FD4F05"/>
    <w:rsid w:val="00FE1B7E"/>
    <w:rsid w:val="00FE3C3B"/>
    <w:rsid w:val="00FF0E00"/>
    <w:rsid w:val="00FF38F4"/>
    <w:rsid w:val="0119D352"/>
    <w:rsid w:val="015182ED"/>
    <w:rsid w:val="018FA0AF"/>
    <w:rsid w:val="01CCA3B8"/>
    <w:rsid w:val="01CF0AB2"/>
    <w:rsid w:val="01E90BBF"/>
    <w:rsid w:val="01E9AAE6"/>
    <w:rsid w:val="02097D0C"/>
    <w:rsid w:val="0225A04A"/>
    <w:rsid w:val="023B3503"/>
    <w:rsid w:val="028C1574"/>
    <w:rsid w:val="02A300FE"/>
    <w:rsid w:val="02E2D9DA"/>
    <w:rsid w:val="02E7C77C"/>
    <w:rsid w:val="02EE1CA4"/>
    <w:rsid w:val="0325EA78"/>
    <w:rsid w:val="0332F7EB"/>
    <w:rsid w:val="03747740"/>
    <w:rsid w:val="03C2A4E5"/>
    <w:rsid w:val="03D27038"/>
    <w:rsid w:val="03D7DCB3"/>
    <w:rsid w:val="03DAF274"/>
    <w:rsid w:val="041E75D2"/>
    <w:rsid w:val="048D9740"/>
    <w:rsid w:val="04DA6C7E"/>
    <w:rsid w:val="04E40C79"/>
    <w:rsid w:val="05225854"/>
    <w:rsid w:val="05387825"/>
    <w:rsid w:val="05417986"/>
    <w:rsid w:val="055F4486"/>
    <w:rsid w:val="0568C2DF"/>
    <w:rsid w:val="05A145E8"/>
    <w:rsid w:val="05B41EAB"/>
    <w:rsid w:val="05D31C5D"/>
    <w:rsid w:val="0677B5F0"/>
    <w:rsid w:val="0683175D"/>
    <w:rsid w:val="06A6E7DE"/>
    <w:rsid w:val="06B9BB70"/>
    <w:rsid w:val="06C5DF4C"/>
    <w:rsid w:val="070D763A"/>
    <w:rsid w:val="07186C3E"/>
    <w:rsid w:val="075209CB"/>
    <w:rsid w:val="075EF62E"/>
    <w:rsid w:val="076CCDB3"/>
    <w:rsid w:val="07A98EE0"/>
    <w:rsid w:val="07AB88C9"/>
    <w:rsid w:val="07CC2B8F"/>
    <w:rsid w:val="07F422AB"/>
    <w:rsid w:val="07FFC27A"/>
    <w:rsid w:val="08186EA1"/>
    <w:rsid w:val="0879A73B"/>
    <w:rsid w:val="089DEBE6"/>
    <w:rsid w:val="08CD8DD0"/>
    <w:rsid w:val="08E8D384"/>
    <w:rsid w:val="08F98917"/>
    <w:rsid w:val="0904EB0E"/>
    <w:rsid w:val="0937A97B"/>
    <w:rsid w:val="09761A12"/>
    <w:rsid w:val="09A491D4"/>
    <w:rsid w:val="09C39816"/>
    <w:rsid w:val="09CF21E0"/>
    <w:rsid w:val="09FD86B5"/>
    <w:rsid w:val="0A0D642B"/>
    <w:rsid w:val="0A3CA7FC"/>
    <w:rsid w:val="0A3E2AD3"/>
    <w:rsid w:val="0AB8550F"/>
    <w:rsid w:val="0AC41558"/>
    <w:rsid w:val="0AC6A9F5"/>
    <w:rsid w:val="0AEC8FC7"/>
    <w:rsid w:val="0AF89E3E"/>
    <w:rsid w:val="0B1CC867"/>
    <w:rsid w:val="0B4FF382"/>
    <w:rsid w:val="0B63039A"/>
    <w:rsid w:val="0B8A5781"/>
    <w:rsid w:val="0B8E3AAF"/>
    <w:rsid w:val="0B9F4923"/>
    <w:rsid w:val="0BDEE8F3"/>
    <w:rsid w:val="0BE0790F"/>
    <w:rsid w:val="0C0A91D6"/>
    <w:rsid w:val="0C426A03"/>
    <w:rsid w:val="0C47AFE4"/>
    <w:rsid w:val="0C49D7CB"/>
    <w:rsid w:val="0C549A54"/>
    <w:rsid w:val="0C5BACCF"/>
    <w:rsid w:val="0C68BC26"/>
    <w:rsid w:val="0C8D1553"/>
    <w:rsid w:val="0CDCD429"/>
    <w:rsid w:val="0CE7FB23"/>
    <w:rsid w:val="0D1DE661"/>
    <w:rsid w:val="0D2B00F0"/>
    <w:rsid w:val="0D7A94EC"/>
    <w:rsid w:val="0DF342DA"/>
    <w:rsid w:val="0DF88EEB"/>
    <w:rsid w:val="0E0C06ED"/>
    <w:rsid w:val="0E1901B9"/>
    <w:rsid w:val="0E633748"/>
    <w:rsid w:val="0EAAF9F3"/>
    <w:rsid w:val="0EFB1CB7"/>
    <w:rsid w:val="0F71268D"/>
    <w:rsid w:val="0FA3949A"/>
    <w:rsid w:val="0FAEA594"/>
    <w:rsid w:val="0FD3C018"/>
    <w:rsid w:val="0FD5ECF3"/>
    <w:rsid w:val="1004A41C"/>
    <w:rsid w:val="101EE402"/>
    <w:rsid w:val="103268E5"/>
    <w:rsid w:val="1046CD55"/>
    <w:rsid w:val="104C8A66"/>
    <w:rsid w:val="10A5A647"/>
    <w:rsid w:val="10B7D1C5"/>
    <w:rsid w:val="10EA902C"/>
    <w:rsid w:val="114C2801"/>
    <w:rsid w:val="118FD841"/>
    <w:rsid w:val="11AB1BA9"/>
    <w:rsid w:val="11F0D46A"/>
    <w:rsid w:val="1220EB53"/>
    <w:rsid w:val="122F3326"/>
    <w:rsid w:val="1239E990"/>
    <w:rsid w:val="126E34CA"/>
    <w:rsid w:val="1295F0BB"/>
    <w:rsid w:val="12B0D6CB"/>
    <w:rsid w:val="12FB9079"/>
    <w:rsid w:val="131C7D31"/>
    <w:rsid w:val="133B91BA"/>
    <w:rsid w:val="136F7DC2"/>
    <w:rsid w:val="13C6A761"/>
    <w:rsid w:val="13E74E27"/>
    <w:rsid w:val="13F003AE"/>
    <w:rsid w:val="14124CBC"/>
    <w:rsid w:val="141F5094"/>
    <w:rsid w:val="1448C0A2"/>
    <w:rsid w:val="144BB74B"/>
    <w:rsid w:val="14505F43"/>
    <w:rsid w:val="14673365"/>
    <w:rsid w:val="146DF348"/>
    <w:rsid w:val="14801216"/>
    <w:rsid w:val="14D86E70"/>
    <w:rsid w:val="1503D97E"/>
    <w:rsid w:val="151D3A42"/>
    <w:rsid w:val="15241BFD"/>
    <w:rsid w:val="1558B108"/>
    <w:rsid w:val="15739E21"/>
    <w:rsid w:val="158EA7EE"/>
    <w:rsid w:val="15C4B99F"/>
    <w:rsid w:val="16086897"/>
    <w:rsid w:val="163E449E"/>
    <w:rsid w:val="164AF2A8"/>
    <w:rsid w:val="166FDA36"/>
    <w:rsid w:val="16800886"/>
    <w:rsid w:val="1689B463"/>
    <w:rsid w:val="168C153D"/>
    <w:rsid w:val="16970544"/>
    <w:rsid w:val="16C6D457"/>
    <w:rsid w:val="16EE38F0"/>
    <w:rsid w:val="17135297"/>
    <w:rsid w:val="173C548F"/>
    <w:rsid w:val="173DA308"/>
    <w:rsid w:val="17591D62"/>
    <w:rsid w:val="17AC7C0E"/>
    <w:rsid w:val="17E59F65"/>
    <w:rsid w:val="17EBC3C4"/>
    <w:rsid w:val="17EDCDB2"/>
    <w:rsid w:val="180D544F"/>
    <w:rsid w:val="18111D53"/>
    <w:rsid w:val="181CCC1B"/>
    <w:rsid w:val="182AA1D4"/>
    <w:rsid w:val="186B3F0F"/>
    <w:rsid w:val="189246CD"/>
    <w:rsid w:val="189DB7D9"/>
    <w:rsid w:val="18EF9075"/>
    <w:rsid w:val="19264E75"/>
    <w:rsid w:val="195436E1"/>
    <w:rsid w:val="19584CB9"/>
    <w:rsid w:val="1973E54F"/>
    <w:rsid w:val="19BF29A1"/>
    <w:rsid w:val="1A45D69E"/>
    <w:rsid w:val="1A64DB0D"/>
    <w:rsid w:val="1A8FF86D"/>
    <w:rsid w:val="1AF65AD8"/>
    <w:rsid w:val="1B029B54"/>
    <w:rsid w:val="1B09CEB9"/>
    <w:rsid w:val="1B73116B"/>
    <w:rsid w:val="1BF27BD9"/>
    <w:rsid w:val="1C027B2D"/>
    <w:rsid w:val="1C44AEB2"/>
    <w:rsid w:val="1C644037"/>
    <w:rsid w:val="1C792AC3"/>
    <w:rsid w:val="1C7E6D4E"/>
    <w:rsid w:val="1CAE6392"/>
    <w:rsid w:val="1CD4B533"/>
    <w:rsid w:val="1D32CD66"/>
    <w:rsid w:val="1D3BF1EA"/>
    <w:rsid w:val="1D4C7C4D"/>
    <w:rsid w:val="1D70208D"/>
    <w:rsid w:val="1D82FF16"/>
    <w:rsid w:val="1D92B6F6"/>
    <w:rsid w:val="1D959EF6"/>
    <w:rsid w:val="1DA677DE"/>
    <w:rsid w:val="1DF3EA3A"/>
    <w:rsid w:val="1E1498C4"/>
    <w:rsid w:val="1E20C4F0"/>
    <w:rsid w:val="1E21EBFB"/>
    <w:rsid w:val="1E52A643"/>
    <w:rsid w:val="1E5D935F"/>
    <w:rsid w:val="1EA8AF9F"/>
    <w:rsid w:val="1EA9F592"/>
    <w:rsid w:val="1EBE7F3A"/>
    <w:rsid w:val="1EC77783"/>
    <w:rsid w:val="1ED7A97C"/>
    <w:rsid w:val="1F110D7F"/>
    <w:rsid w:val="1F3EA9C8"/>
    <w:rsid w:val="1F89C83B"/>
    <w:rsid w:val="1FEE28B1"/>
    <w:rsid w:val="1FF9CB6C"/>
    <w:rsid w:val="201DE891"/>
    <w:rsid w:val="2025ABAE"/>
    <w:rsid w:val="20413E8B"/>
    <w:rsid w:val="20686A66"/>
    <w:rsid w:val="20C58EC5"/>
    <w:rsid w:val="210B2529"/>
    <w:rsid w:val="211CDC65"/>
    <w:rsid w:val="215BB10A"/>
    <w:rsid w:val="216FA71A"/>
    <w:rsid w:val="2181C138"/>
    <w:rsid w:val="21D5288C"/>
    <w:rsid w:val="21E9B628"/>
    <w:rsid w:val="21F82FDB"/>
    <w:rsid w:val="22090507"/>
    <w:rsid w:val="22309C60"/>
    <w:rsid w:val="2236F4F1"/>
    <w:rsid w:val="2263DBAF"/>
    <w:rsid w:val="226DB108"/>
    <w:rsid w:val="228E98DD"/>
    <w:rsid w:val="22A0071C"/>
    <w:rsid w:val="22DC48FE"/>
    <w:rsid w:val="2390B0AB"/>
    <w:rsid w:val="239B21EB"/>
    <w:rsid w:val="23CF8042"/>
    <w:rsid w:val="24002ACF"/>
    <w:rsid w:val="2440DB51"/>
    <w:rsid w:val="2495317E"/>
    <w:rsid w:val="24AB57B1"/>
    <w:rsid w:val="24B5E07B"/>
    <w:rsid w:val="24DB6C0B"/>
    <w:rsid w:val="2507BBC4"/>
    <w:rsid w:val="251CC8A0"/>
    <w:rsid w:val="251E38C2"/>
    <w:rsid w:val="256767B5"/>
    <w:rsid w:val="257F3707"/>
    <w:rsid w:val="25DBB235"/>
    <w:rsid w:val="25F70177"/>
    <w:rsid w:val="2621CEA7"/>
    <w:rsid w:val="262366EC"/>
    <w:rsid w:val="263A8EAB"/>
    <w:rsid w:val="2649D984"/>
    <w:rsid w:val="26B16937"/>
    <w:rsid w:val="26BA80A2"/>
    <w:rsid w:val="26E3ACC0"/>
    <w:rsid w:val="26FA58EC"/>
    <w:rsid w:val="27128207"/>
    <w:rsid w:val="2729631A"/>
    <w:rsid w:val="2745020E"/>
    <w:rsid w:val="27606E89"/>
    <w:rsid w:val="27DA3B41"/>
    <w:rsid w:val="27F605CA"/>
    <w:rsid w:val="27FBC088"/>
    <w:rsid w:val="280CB714"/>
    <w:rsid w:val="28381FA1"/>
    <w:rsid w:val="2857AF0C"/>
    <w:rsid w:val="28780134"/>
    <w:rsid w:val="28802014"/>
    <w:rsid w:val="2898709E"/>
    <w:rsid w:val="289A67F4"/>
    <w:rsid w:val="28A4645C"/>
    <w:rsid w:val="28AFF6AF"/>
    <w:rsid w:val="28BA3E05"/>
    <w:rsid w:val="28EAC4F4"/>
    <w:rsid w:val="28FB4524"/>
    <w:rsid w:val="291F0681"/>
    <w:rsid w:val="29324DF2"/>
    <w:rsid w:val="29400DC2"/>
    <w:rsid w:val="295ABFBA"/>
    <w:rsid w:val="2975A1B7"/>
    <w:rsid w:val="299B7336"/>
    <w:rsid w:val="299FB00F"/>
    <w:rsid w:val="29CCFA81"/>
    <w:rsid w:val="29D02C17"/>
    <w:rsid w:val="29DE4B00"/>
    <w:rsid w:val="29E2CBED"/>
    <w:rsid w:val="29F1226C"/>
    <w:rsid w:val="2A25A456"/>
    <w:rsid w:val="2A37E255"/>
    <w:rsid w:val="2A7060DD"/>
    <w:rsid w:val="2A752D19"/>
    <w:rsid w:val="2A77DCE2"/>
    <w:rsid w:val="2A7B6223"/>
    <w:rsid w:val="2A95C923"/>
    <w:rsid w:val="2A9B1BC3"/>
    <w:rsid w:val="2AE475B4"/>
    <w:rsid w:val="2B314D02"/>
    <w:rsid w:val="2BAD70C1"/>
    <w:rsid w:val="2C4CF94A"/>
    <w:rsid w:val="2C6DC6AC"/>
    <w:rsid w:val="2D111871"/>
    <w:rsid w:val="2D1DC9BD"/>
    <w:rsid w:val="2D30DA06"/>
    <w:rsid w:val="2D57EC92"/>
    <w:rsid w:val="2D928983"/>
    <w:rsid w:val="2D958AE9"/>
    <w:rsid w:val="2DE9CCE1"/>
    <w:rsid w:val="2DFEFA74"/>
    <w:rsid w:val="2E17DCA2"/>
    <w:rsid w:val="2E2ED7A2"/>
    <w:rsid w:val="2E45419F"/>
    <w:rsid w:val="2EAF57E9"/>
    <w:rsid w:val="2EE0479E"/>
    <w:rsid w:val="2F11D799"/>
    <w:rsid w:val="2F5D74FA"/>
    <w:rsid w:val="2F5F81B8"/>
    <w:rsid w:val="2F9CF7AE"/>
    <w:rsid w:val="301F6D90"/>
    <w:rsid w:val="305766FC"/>
    <w:rsid w:val="307EA602"/>
    <w:rsid w:val="308DFF2E"/>
    <w:rsid w:val="30910998"/>
    <w:rsid w:val="30946F7E"/>
    <w:rsid w:val="30AFEF63"/>
    <w:rsid w:val="3163EC93"/>
    <w:rsid w:val="316FA3EA"/>
    <w:rsid w:val="31B70ED9"/>
    <w:rsid w:val="3241C205"/>
    <w:rsid w:val="325D4E5E"/>
    <w:rsid w:val="327AA8E8"/>
    <w:rsid w:val="327CD36C"/>
    <w:rsid w:val="32D59534"/>
    <w:rsid w:val="3335EA84"/>
    <w:rsid w:val="33569AD0"/>
    <w:rsid w:val="3371DDF4"/>
    <w:rsid w:val="3373CCCE"/>
    <w:rsid w:val="337DEB8E"/>
    <w:rsid w:val="3384AD4D"/>
    <w:rsid w:val="33A179DC"/>
    <w:rsid w:val="33C71375"/>
    <w:rsid w:val="34024A0F"/>
    <w:rsid w:val="340BA0D4"/>
    <w:rsid w:val="340E612C"/>
    <w:rsid w:val="342A0F44"/>
    <w:rsid w:val="343411B3"/>
    <w:rsid w:val="344D3B2E"/>
    <w:rsid w:val="345F03D9"/>
    <w:rsid w:val="346366E2"/>
    <w:rsid w:val="346B3F45"/>
    <w:rsid w:val="347657FB"/>
    <w:rsid w:val="34A8C75A"/>
    <w:rsid w:val="34AB9E0E"/>
    <w:rsid w:val="34E28A26"/>
    <w:rsid w:val="358D27C2"/>
    <w:rsid w:val="35B000EF"/>
    <w:rsid w:val="35C461AC"/>
    <w:rsid w:val="35F3C312"/>
    <w:rsid w:val="3618AF98"/>
    <w:rsid w:val="3636EF1E"/>
    <w:rsid w:val="364A86E0"/>
    <w:rsid w:val="3662597E"/>
    <w:rsid w:val="3689C4ED"/>
    <w:rsid w:val="36A44EAA"/>
    <w:rsid w:val="36A80F20"/>
    <w:rsid w:val="36D7664E"/>
    <w:rsid w:val="373D12C6"/>
    <w:rsid w:val="37972A7B"/>
    <w:rsid w:val="379C603E"/>
    <w:rsid w:val="37A433A4"/>
    <w:rsid w:val="37B997A8"/>
    <w:rsid w:val="37BB90E8"/>
    <w:rsid w:val="3802F5ED"/>
    <w:rsid w:val="38321B8A"/>
    <w:rsid w:val="388B799D"/>
    <w:rsid w:val="38F2AC51"/>
    <w:rsid w:val="38F3AB44"/>
    <w:rsid w:val="390681D7"/>
    <w:rsid w:val="391CF65F"/>
    <w:rsid w:val="39416325"/>
    <w:rsid w:val="399DDDF8"/>
    <w:rsid w:val="39A2D4E1"/>
    <w:rsid w:val="39F0B519"/>
    <w:rsid w:val="39FABD87"/>
    <w:rsid w:val="3A3170DA"/>
    <w:rsid w:val="3A59568C"/>
    <w:rsid w:val="3A74308E"/>
    <w:rsid w:val="3AC3471F"/>
    <w:rsid w:val="3AC8D457"/>
    <w:rsid w:val="3B10F704"/>
    <w:rsid w:val="3B5B0CBE"/>
    <w:rsid w:val="3B70A6E2"/>
    <w:rsid w:val="3B89BE10"/>
    <w:rsid w:val="3B9E7FCB"/>
    <w:rsid w:val="3BA3CEC0"/>
    <w:rsid w:val="3BC7AEEF"/>
    <w:rsid w:val="3BEFCDAE"/>
    <w:rsid w:val="3BFB9358"/>
    <w:rsid w:val="3C0F2A81"/>
    <w:rsid w:val="3C57F6DE"/>
    <w:rsid w:val="3C593AB4"/>
    <w:rsid w:val="3C720B1C"/>
    <w:rsid w:val="3C78CEDF"/>
    <w:rsid w:val="3CAF3BA1"/>
    <w:rsid w:val="3CB4E4EF"/>
    <w:rsid w:val="3CC9F990"/>
    <w:rsid w:val="3CDDE02E"/>
    <w:rsid w:val="3D7B2CAB"/>
    <w:rsid w:val="3DE93EE0"/>
    <w:rsid w:val="3DFDA5C8"/>
    <w:rsid w:val="3E300CDE"/>
    <w:rsid w:val="3E3D5DE5"/>
    <w:rsid w:val="3E6FC222"/>
    <w:rsid w:val="3E8D1E4E"/>
    <w:rsid w:val="3EB78372"/>
    <w:rsid w:val="3ED63D86"/>
    <w:rsid w:val="3EF0D590"/>
    <w:rsid w:val="3EF64706"/>
    <w:rsid w:val="3F02B17E"/>
    <w:rsid w:val="3F15040F"/>
    <w:rsid w:val="3F2728DA"/>
    <w:rsid w:val="3F406BE2"/>
    <w:rsid w:val="3F6C9DCC"/>
    <w:rsid w:val="3F7B77EB"/>
    <w:rsid w:val="3F87FDB6"/>
    <w:rsid w:val="3F9BA43B"/>
    <w:rsid w:val="3FDD65EE"/>
    <w:rsid w:val="4005C7FB"/>
    <w:rsid w:val="40490B33"/>
    <w:rsid w:val="40A92E37"/>
    <w:rsid w:val="40B4A927"/>
    <w:rsid w:val="40BE275F"/>
    <w:rsid w:val="412CE262"/>
    <w:rsid w:val="412E3F00"/>
    <w:rsid w:val="41AB7F69"/>
    <w:rsid w:val="41B51279"/>
    <w:rsid w:val="41D769F1"/>
    <w:rsid w:val="41F59D2D"/>
    <w:rsid w:val="41FE50E5"/>
    <w:rsid w:val="42394D77"/>
    <w:rsid w:val="426DA62B"/>
    <w:rsid w:val="4272FEFF"/>
    <w:rsid w:val="428B26B7"/>
    <w:rsid w:val="42A6EDEC"/>
    <w:rsid w:val="42B2B8F4"/>
    <w:rsid w:val="42B869DA"/>
    <w:rsid w:val="430B2C22"/>
    <w:rsid w:val="43223488"/>
    <w:rsid w:val="433D9F9F"/>
    <w:rsid w:val="43515EAC"/>
    <w:rsid w:val="4352C60C"/>
    <w:rsid w:val="436FB18E"/>
    <w:rsid w:val="43874547"/>
    <w:rsid w:val="43FBB892"/>
    <w:rsid w:val="444C275D"/>
    <w:rsid w:val="446AE5C6"/>
    <w:rsid w:val="4496474E"/>
    <w:rsid w:val="44B4BF28"/>
    <w:rsid w:val="44C5DDAB"/>
    <w:rsid w:val="44DB5804"/>
    <w:rsid w:val="44F80EB5"/>
    <w:rsid w:val="45010FDA"/>
    <w:rsid w:val="4509E60F"/>
    <w:rsid w:val="4538270A"/>
    <w:rsid w:val="455A2DF5"/>
    <w:rsid w:val="455F1FA7"/>
    <w:rsid w:val="4575AE0E"/>
    <w:rsid w:val="45B986AB"/>
    <w:rsid w:val="45CEDDEA"/>
    <w:rsid w:val="46570387"/>
    <w:rsid w:val="466EE361"/>
    <w:rsid w:val="4677CF97"/>
    <w:rsid w:val="468B0DF3"/>
    <w:rsid w:val="469CC5C7"/>
    <w:rsid w:val="46C01087"/>
    <w:rsid w:val="46DCFF14"/>
    <w:rsid w:val="47084F33"/>
    <w:rsid w:val="47905B56"/>
    <w:rsid w:val="47F7F2CA"/>
    <w:rsid w:val="47FC3763"/>
    <w:rsid w:val="47FDB6D0"/>
    <w:rsid w:val="480EEB76"/>
    <w:rsid w:val="4811EB8E"/>
    <w:rsid w:val="48195F09"/>
    <w:rsid w:val="482335FD"/>
    <w:rsid w:val="482A2B62"/>
    <w:rsid w:val="48963CBE"/>
    <w:rsid w:val="4897E673"/>
    <w:rsid w:val="48D37CB9"/>
    <w:rsid w:val="492FB3ED"/>
    <w:rsid w:val="4930991C"/>
    <w:rsid w:val="494E683A"/>
    <w:rsid w:val="49A692EA"/>
    <w:rsid w:val="49CFF51F"/>
    <w:rsid w:val="49D684EE"/>
    <w:rsid w:val="4A2BDD82"/>
    <w:rsid w:val="4A2D0D6E"/>
    <w:rsid w:val="4A30AE2B"/>
    <w:rsid w:val="4A3E394C"/>
    <w:rsid w:val="4A64BDA7"/>
    <w:rsid w:val="4A6C6FD5"/>
    <w:rsid w:val="4A96C4EC"/>
    <w:rsid w:val="4AB7A80C"/>
    <w:rsid w:val="4AE7B876"/>
    <w:rsid w:val="4AEFD9AD"/>
    <w:rsid w:val="4B0BA295"/>
    <w:rsid w:val="4B153B43"/>
    <w:rsid w:val="4B4B4376"/>
    <w:rsid w:val="4B9BD3B3"/>
    <w:rsid w:val="4BDB4EFE"/>
    <w:rsid w:val="4BF02817"/>
    <w:rsid w:val="4C2C4A76"/>
    <w:rsid w:val="4C2F5AE4"/>
    <w:rsid w:val="4C311F61"/>
    <w:rsid w:val="4C5C3E58"/>
    <w:rsid w:val="4C9E8D9E"/>
    <w:rsid w:val="4CCE4D75"/>
    <w:rsid w:val="4CF89129"/>
    <w:rsid w:val="4D161F9F"/>
    <w:rsid w:val="4D31ACE4"/>
    <w:rsid w:val="4D8A56B5"/>
    <w:rsid w:val="4E1D3BC7"/>
    <w:rsid w:val="4E4A6C65"/>
    <w:rsid w:val="4E524F09"/>
    <w:rsid w:val="4E65A98C"/>
    <w:rsid w:val="4E7AB5BF"/>
    <w:rsid w:val="4EA89BA4"/>
    <w:rsid w:val="4EB9A3F9"/>
    <w:rsid w:val="4EC9A9F8"/>
    <w:rsid w:val="4EDBFFA6"/>
    <w:rsid w:val="4EE6EFA9"/>
    <w:rsid w:val="4EEF718E"/>
    <w:rsid w:val="4F050744"/>
    <w:rsid w:val="4F14717C"/>
    <w:rsid w:val="4F1C6547"/>
    <w:rsid w:val="4F4C477E"/>
    <w:rsid w:val="4F8192D8"/>
    <w:rsid w:val="4FC73CF2"/>
    <w:rsid w:val="4FD2B75A"/>
    <w:rsid w:val="4FDF1DCA"/>
    <w:rsid w:val="4FF75DDE"/>
    <w:rsid w:val="50097D98"/>
    <w:rsid w:val="50264772"/>
    <w:rsid w:val="50685975"/>
    <w:rsid w:val="506BD481"/>
    <w:rsid w:val="50899552"/>
    <w:rsid w:val="50C28CFF"/>
    <w:rsid w:val="50D130C1"/>
    <w:rsid w:val="50F8CEC7"/>
    <w:rsid w:val="510353B9"/>
    <w:rsid w:val="5131CF8B"/>
    <w:rsid w:val="5139799A"/>
    <w:rsid w:val="51B1700D"/>
    <w:rsid w:val="51DF7E63"/>
    <w:rsid w:val="5207825F"/>
    <w:rsid w:val="52357F7F"/>
    <w:rsid w:val="5246A0DC"/>
    <w:rsid w:val="52A49D4B"/>
    <w:rsid w:val="52D41CA9"/>
    <w:rsid w:val="52EA51F8"/>
    <w:rsid w:val="52F677D6"/>
    <w:rsid w:val="535DE214"/>
    <w:rsid w:val="5361CC7A"/>
    <w:rsid w:val="53638818"/>
    <w:rsid w:val="536F1A5A"/>
    <w:rsid w:val="537FBCFE"/>
    <w:rsid w:val="538C3FFF"/>
    <w:rsid w:val="53CAA60B"/>
    <w:rsid w:val="54015273"/>
    <w:rsid w:val="5418133D"/>
    <w:rsid w:val="5444BE40"/>
    <w:rsid w:val="54852A94"/>
    <w:rsid w:val="548E974F"/>
    <w:rsid w:val="5497E7A1"/>
    <w:rsid w:val="5507BC5F"/>
    <w:rsid w:val="550D9DFF"/>
    <w:rsid w:val="556B86BA"/>
    <w:rsid w:val="5594CE17"/>
    <w:rsid w:val="55962450"/>
    <w:rsid w:val="55A941F1"/>
    <w:rsid w:val="55B93239"/>
    <w:rsid w:val="55BE10FE"/>
    <w:rsid w:val="55D0AADE"/>
    <w:rsid w:val="5610E90B"/>
    <w:rsid w:val="56358A31"/>
    <w:rsid w:val="5663619B"/>
    <w:rsid w:val="56647A64"/>
    <w:rsid w:val="5681B951"/>
    <w:rsid w:val="568827C9"/>
    <w:rsid w:val="56AA217F"/>
    <w:rsid w:val="56B4A819"/>
    <w:rsid w:val="56D8FE8F"/>
    <w:rsid w:val="56F9A51B"/>
    <w:rsid w:val="571CFB96"/>
    <w:rsid w:val="57400A73"/>
    <w:rsid w:val="576B5E2C"/>
    <w:rsid w:val="576D1072"/>
    <w:rsid w:val="57785064"/>
    <w:rsid w:val="5784A731"/>
    <w:rsid w:val="57BED58B"/>
    <w:rsid w:val="57EA6280"/>
    <w:rsid w:val="57F0B3C9"/>
    <w:rsid w:val="580F4CF7"/>
    <w:rsid w:val="583F66E5"/>
    <w:rsid w:val="585530BD"/>
    <w:rsid w:val="5857EC9D"/>
    <w:rsid w:val="58BE0BC5"/>
    <w:rsid w:val="5962A86C"/>
    <w:rsid w:val="598E365B"/>
    <w:rsid w:val="59BF26CB"/>
    <w:rsid w:val="59BF2CD1"/>
    <w:rsid w:val="5A162EEB"/>
    <w:rsid w:val="5A3C5695"/>
    <w:rsid w:val="5A64F01E"/>
    <w:rsid w:val="5A90DCBB"/>
    <w:rsid w:val="5AAA1C17"/>
    <w:rsid w:val="5AAEF715"/>
    <w:rsid w:val="5AB5E274"/>
    <w:rsid w:val="5AC5429B"/>
    <w:rsid w:val="5AE557FB"/>
    <w:rsid w:val="5AEBC0A6"/>
    <w:rsid w:val="5AED6930"/>
    <w:rsid w:val="5B1E1F0D"/>
    <w:rsid w:val="5B466D94"/>
    <w:rsid w:val="5B700550"/>
    <w:rsid w:val="5B768687"/>
    <w:rsid w:val="5B9C713B"/>
    <w:rsid w:val="5BE3D663"/>
    <w:rsid w:val="5BF9D5BF"/>
    <w:rsid w:val="5C0A76F1"/>
    <w:rsid w:val="5C118F7C"/>
    <w:rsid w:val="5C32B357"/>
    <w:rsid w:val="5C344D8D"/>
    <w:rsid w:val="5C3CCDC1"/>
    <w:rsid w:val="5C45D31C"/>
    <w:rsid w:val="5C81FABF"/>
    <w:rsid w:val="5CCBAC57"/>
    <w:rsid w:val="5CFE901B"/>
    <w:rsid w:val="5D128F70"/>
    <w:rsid w:val="5D1B5DED"/>
    <w:rsid w:val="5D1EC811"/>
    <w:rsid w:val="5D8CB9B8"/>
    <w:rsid w:val="5D8E61F0"/>
    <w:rsid w:val="5DF6A708"/>
    <w:rsid w:val="5E06DE5F"/>
    <w:rsid w:val="5E2C342B"/>
    <w:rsid w:val="5E4713AF"/>
    <w:rsid w:val="5E6A3B2A"/>
    <w:rsid w:val="5E7E657E"/>
    <w:rsid w:val="5EA05FD4"/>
    <w:rsid w:val="5EFE55E5"/>
    <w:rsid w:val="5F3FFFAA"/>
    <w:rsid w:val="5F47FCE9"/>
    <w:rsid w:val="5F957DE8"/>
    <w:rsid w:val="5FF391BB"/>
    <w:rsid w:val="5FFB0349"/>
    <w:rsid w:val="6008C95D"/>
    <w:rsid w:val="600E93B1"/>
    <w:rsid w:val="60573BFA"/>
    <w:rsid w:val="60A332A4"/>
    <w:rsid w:val="60CC3C57"/>
    <w:rsid w:val="60F4CF94"/>
    <w:rsid w:val="612093EB"/>
    <w:rsid w:val="61224FB5"/>
    <w:rsid w:val="61309BCC"/>
    <w:rsid w:val="61364B78"/>
    <w:rsid w:val="616C8ACA"/>
    <w:rsid w:val="6193AF3A"/>
    <w:rsid w:val="61A2071C"/>
    <w:rsid w:val="61EB8387"/>
    <w:rsid w:val="6213A37C"/>
    <w:rsid w:val="62360756"/>
    <w:rsid w:val="62780E08"/>
    <w:rsid w:val="62ADEC10"/>
    <w:rsid w:val="62B3F170"/>
    <w:rsid w:val="62CAB067"/>
    <w:rsid w:val="62CBB56E"/>
    <w:rsid w:val="62CFC589"/>
    <w:rsid w:val="62FB5271"/>
    <w:rsid w:val="62FD42DF"/>
    <w:rsid w:val="63113979"/>
    <w:rsid w:val="631C84F2"/>
    <w:rsid w:val="6344E964"/>
    <w:rsid w:val="6390626F"/>
    <w:rsid w:val="63A1EA33"/>
    <w:rsid w:val="63B837F0"/>
    <w:rsid w:val="63DE9D17"/>
    <w:rsid w:val="63F2D8CE"/>
    <w:rsid w:val="63F7FE69"/>
    <w:rsid w:val="6416D5BC"/>
    <w:rsid w:val="6453DB0F"/>
    <w:rsid w:val="64590E4C"/>
    <w:rsid w:val="649F5B4E"/>
    <w:rsid w:val="64B8257E"/>
    <w:rsid w:val="65390C9F"/>
    <w:rsid w:val="65764E96"/>
    <w:rsid w:val="6579C6DF"/>
    <w:rsid w:val="657B43B3"/>
    <w:rsid w:val="657D6335"/>
    <w:rsid w:val="65D05D84"/>
    <w:rsid w:val="66340141"/>
    <w:rsid w:val="667A5901"/>
    <w:rsid w:val="667B69CC"/>
    <w:rsid w:val="6690CB31"/>
    <w:rsid w:val="67052BF4"/>
    <w:rsid w:val="6707B80A"/>
    <w:rsid w:val="6714E7D8"/>
    <w:rsid w:val="672DBB51"/>
    <w:rsid w:val="674A8529"/>
    <w:rsid w:val="6777F563"/>
    <w:rsid w:val="67AD47B4"/>
    <w:rsid w:val="67BE055B"/>
    <w:rsid w:val="67C9C685"/>
    <w:rsid w:val="67CC94F5"/>
    <w:rsid w:val="67D2F823"/>
    <w:rsid w:val="67E21A00"/>
    <w:rsid w:val="682D26F7"/>
    <w:rsid w:val="685C5F7E"/>
    <w:rsid w:val="68619347"/>
    <w:rsid w:val="686B60AF"/>
    <w:rsid w:val="688AA9F8"/>
    <w:rsid w:val="68AE3BA6"/>
    <w:rsid w:val="68D15FC7"/>
    <w:rsid w:val="6903B5B9"/>
    <w:rsid w:val="6A32F2C1"/>
    <w:rsid w:val="6A3BCAE1"/>
    <w:rsid w:val="6A510D1B"/>
    <w:rsid w:val="6A861A45"/>
    <w:rsid w:val="6AA48861"/>
    <w:rsid w:val="6ACD8CF6"/>
    <w:rsid w:val="6AE4BC87"/>
    <w:rsid w:val="6B12CCAC"/>
    <w:rsid w:val="6B1639C5"/>
    <w:rsid w:val="6B21C642"/>
    <w:rsid w:val="6B5F5482"/>
    <w:rsid w:val="6B69F388"/>
    <w:rsid w:val="6B79B15B"/>
    <w:rsid w:val="6BE97F84"/>
    <w:rsid w:val="6C5ADD7C"/>
    <w:rsid w:val="6C6EF378"/>
    <w:rsid w:val="6CAEB1E2"/>
    <w:rsid w:val="6D208269"/>
    <w:rsid w:val="6D3610AA"/>
    <w:rsid w:val="6D3A351E"/>
    <w:rsid w:val="6D41C4DF"/>
    <w:rsid w:val="6D5A2BA5"/>
    <w:rsid w:val="6D5BAB4B"/>
    <w:rsid w:val="6D68D978"/>
    <w:rsid w:val="6D96F77C"/>
    <w:rsid w:val="6DC60434"/>
    <w:rsid w:val="6DD22EBF"/>
    <w:rsid w:val="6DF6C241"/>
    <w:rsid w:val="6E720352"/>
    <w:rsid w:val="6EAD5129"/>
    <w:rsid w:val="6EB595CC"/>
    <w:rsid w:val="6ED876B1"/>
    <w:rsid w:val="6EDEA97F"/>
    <w:rsid w:val="6EE1CE64"/>
    <w:rsid w:val="6EFFBC58"/>
    <w:rsid w:val="6F077C57"/>
    <w:rsid w:val="6F73B3CD"/>
    <w:rsid w:val="6F844BE3"/>
    <w:rsid w:val="6FBE5F46"/>
    <w:rsid w:val="6FD16A1E"/>
    <w:rsid w:val="70AE20D1"/>
    <w:rsid w:val="70D7BEB5"/>
    <w:rsid w:val="70E97806"/>
    <w:rsid w:val="71000C83"/>
    <w:rsid w:val="712C6DE3"/>
    <w:rsid w:val="714A8198"/>
    <w:rsid w:val="714C912E"/>
    <w:rsid w:val="71A1EEBC"/>
    <w:rsid w:val="71B0BD17"/>
    <w:rsid w:val="71D7A9EF"/>
    <w:rsid w:val="72272B32"/>
    <w:rsid w:val="72B802AD"/>
    <w:rsid w:val="72D209A8"/>
    <w:rsid w:val="73017E5D"/>
    <w:rsid w:val="733D67C3"/>
    <w:rsid w:val="73787851"/>
    <w:rsid w:val="73C191E1"/>
    <w:rsid w:val="73C31241"/>
    <w:rsid w:val="74054DB3"/>
    <w:rsid w:val="741EC04F"/>
    <w:rsid w:val="74514099"/>
    <w:rsid w:val="747812B4"/>
    <w:rsid w:val="74812EBE"/>
    <w:rsid w:val="750CFC2A"/>
    <w:rsid w:val="7510619D"/>
    <w:rsid w:val="7524F06A"/>
    <w:rsid w:val="7529E34E"/>
    <w:rsid w:val="7556018A"/>
    <w:rsid w:val="75762D10"/>
    <w:rsid w:val="75F23A1E"/>
    <w:rsid w:val="7639C798"/>
    <w:rsid w:val="764F4ADD"/>
    <w:rsid w:val="765E1A4C"/>
    <w:rsid w:val="767567B7"/>
    <w:rsid w:val="768C46B2"/>
    <w:rsid w:val="76A632DF"/>
    <w:rsid w:val="76B30773"/>
    <w:rsid w:val="76E44CFD"/>
    <w:rsid w:val="7700913C"/>
    <w:rsid w:val="770EF6FA"/>
    <w:rsid w:val="77208DFC"/>
    <w:rsid w:val="774BDC58"/>
    <w:rsid w:val="776C5D6C"/>
    <w:rsid w:val="7774C7D0"/>
    <w:rsid w:val="77AD8D3E"/>
    <w:rsid w:val="77B1A609"/>
    <w:rsid w:val="77B82FD1"/>
    <w:rsid w:val="77C25039"/>
    <w:rsid w:val="77F68D14"/>
    <w:rsid w:val="77F77250"/>
    <w:rsid w:val="7848ABF7"/>
    <w:rsid w:val="7859D2FC"/>
    <w:rsid w:val="788741AC"/>
    <w:rsid w:val="78C79916"/>
    <w:rsid w:val="791799FD"/>
    <w:rsid w:val="791F745A"/>
    <w:rsid w:val="79283446"/>
    <w:rsid w:val="792A4D16"/>
    <w:rsid w:val="7970B40F"/>
    <w:rsid w:val="79BF1597"/>
    <w:rsid w:val="7A091A52"/>
    <w:rsid w:val="7A478ED0"/>
    <w:rsid w:val="7A7A9570"/>
    <w:rsid w:val="7AAF37DB"/>
    <w:rsid w:val="7ADB017F"/>
    <w:rsid w:val="7AF21A15"/>
    <w:rsid w:val="7B1C154A"/>
    <w:rsid w:val="7B39A747"/>
    <w:rsid w:val="7B61AE71"/>
    <w:rsid w:val="7BA94C64"/>
    <w:rsid w:val="7BDDDEFF"/>
    <w:rsid w:val="7BEEA9DF"/>
    <w:rsid w:val="7BF74D4B"/>
    <w:rsid w:val="7BFC8C58"/>
    <w:rsid w:val="7BFDE558"/>
    <w:rsid w:val="7C00CF7A"/>
    <w:rsid w:val="7C0BE004"/>
    <w:rsid w:val="7C295F01"/>
    <w:rsid w:val="7C8B3596"/>
    <w:rsid w:val="7CB19C17"/>
    <w:rsid w:val="7CD8699A"/>
    <w:rsid w:val="7CE1C650"/>
    <w:rsid w:val="7D02DCBF"/>
    <w:rsid w:val="7D1F3136"/>
    <w:rsid w:val="7D78092D"/>
    <w:rsid w:val="7D8F9800"/>
    <w:rsid w:val="7DB87243"/>
    <w:rsid w:val="7DFCE738"/>
    <w:rsid w:val="7E31CFFB"/>
    <w:rsid w:val="7E80164A"/>
    <w:rsid w:val="7E840563"/>
    <w:rsid w:val="7E8D44D1"/>
    <w:rsid w:val="7E9D9C20"/>
    <w:rsid w:val="7EA62107"/>
    <w:rsid w:val="7ED0488C"/>
    <w:rsid w:val="7ED937C3"/>
    <w:rsid w:val="7EDF7EAD"/>
    <w:rsid w:val="7EE75CC5"/>
    <w:rsid w:val="7EF2FF2D"/>
    <w:rsid w:val="7F377EF7"/>
    <w:rsid w:val="7F3B9918"/>
    <w:rsid w:val="7F6B9256"/>
    <w:rsid w:val="7F875DDE"/>
    <w:rsid w:val="7F884DB5"/>
    <w:rsid w:val="7F90B04E"/>
    <w:rsid w:val="7F92FA03"/>
    <w:rsid w:val="7FC5ECD2"/>
    <w:rsid w:val="7FF4DAD2"/>
    <w:rsid w:val="7FF6070F"/>
    <w:rsid w:val="7FFC3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9ABC"/>
  <w15:chartTrackingRefBased/>
  <w15:docId w15:val="{336FFFEC-A07C-49F6-B801-049768BB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628A"/>
    <w:pPr>
      <w:spacing w:after="0" w:line="240" w:lineRule="auto"/>
    </w:pPr>
  </w:style>
  <w:style w:type="paragraph" w:styleId="Footer">
    <w:name w:val="footer"/>
    <w:basedOn w:val="Normal"/>
    <w:link w:val="FooterChar"/>
    <w:uiPriority w:val="99"/>
    <w:unhideWhenUsed/>
    <w:rsid w:val="00A27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08D"/>
  </w:style>
  <w:style w:type="paragraph" w:styleId="Header">
    <w:name w:val="header"/>
    <w:basedOn w:val="Normal"/>
    <w:link w:val="HeaderChar"/>
    <w:uiPriority w:val="99"/>
    <w:unhideWhenUsed/>
    <w:rsid w:val="00A27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08D"/>
  </w:style>
  <w:style w:type="paragraph" w:styleId="ListParagraph">
    <w:name w:val="List Paragraph"/>
    <w:aliases w:val="Bullet spaced,Main numbered paragraph,123 List Paragraph,Numbered Paragraph,References,Numbered List Paragraph,Bullets,List Paragraph (numbered (a)),List Paragraph nowy,Liste 1,List_Paragraph,Multilevel para_II,List Paragraph1,Normal 2,L"/>
    <w:basedOn w:val="Normal"/>
    <w:link w:val="ListParagraphChar"/>
    <w:uiPriority w:val="34"/>
    <w:qFormat/>
    <w:rsid w:val="006E308F"/>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Bullet spaced Char,Main numbered paragraph Char,123 List Paragraph Char,Numbered Paragraph Char,References Char,Numbered List Paragraph Char,Bullets Char,List Paragraph (numbered (a)) Char,List Paragraph nowy Char,Liste 1 Char,L Char"/>
    <w:link w:val="ListParagraph"/>
    <w:uiPriority w:val="34"/>
    <w:qFormat/>
    <w:locked/>
    <w:rsid w:val="006E308F"/>
    <w:rPr>
      <w:rFonts w:ascii="Times New Roman" w:eastAsia="Times New Roman" w:hAnsi="Times New Roman" w:cs="Times New Roman"/>
      <w:sz w:val="24"/>
      <w:szCs w:val="24"/>
      <w:lang w:eastAsia="en-GB"/>
    </w:rPr>
  </w:style>
  <w:style w:type="character" w:customStyle="1" w:styleId="cf01">
    <w:name w:val="cf01"/>
    <w:basedOn w:val="DefaultParagraphFont"/>
    <w:rsid w:val="006E308F"/>
    <w:rPr>
      <w:rFonts w:ascii="Segoe UI" w:hAnsi="Segoe UI" w:cs="Segoe UI" w:hint="default"/>
      <w:sz w:val="18"/>
      <w:szCs w:val="18"/>
    </w:rPr>
  </w:style>
  <w:style w:type="character" w:styleId="CommentReference">
    <w:name w:val="annotation reference"/>
    <w:basedOn w:val="DefaultParagraphFont"/>
    <w:uiPriority w:val="99"/>
    <w:semiHidden/>
    <w:unhideWhenUsed/>
    <w:rsid w:val="006E308F"/>
    <w:rPr>
      <w:sz w:val="16"/>
      <w:szCs w:val="16"/>
    </w:rPr>
  </w:style>
  <w:style w:type="paragraph" w:styleId="CommentText">
    <w:name w:val="annotation text"/>
    <w:basedOn w:val="Normal"/>
    <w:link w:val="CommentTextChar"/>
    <w:uiPriority w:val="99"/>
    <w:unhideWhenUsed/>
    <w:rsid w:val="006E308F"/>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6E308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80CFB"/>
    <w:rPr>
      <w:b/>
      <w:bCs/>
      <w:kern w:val="0"/>
      <w14:ligatures w14:val="none"/>
    </w:rPr>
  </w:style>
  <w:style w:type="character" w:customStyle="1" w:styleId="CommentSubjectChar">
    <w:name w:val="Comment Subject Char"/>
    <w:basedOn w:val="CommentTextChar"/>
    <w:link w:val="CommentSubject"/>
    <w:uiPriority w:val="99"/>
    <w:semiHidden/>
    <w:rsid w:val="00E80CFB"/>
    <w:rPr>
      <w:b/>
      <w:bCs/>
      <w:kern w:val="2"/>
      <w:sz w:val="20"/>
      <w:szCs w:val="20"/>
      <w14:ligatures w14:val="standardContextual"/>
    </w:rPr>
  </w:style>
  <w:style w:type="paragraph" w:styleId="BalloonText">
    <w:name w:val="Balloon Text"/>
    <w:basedOn w:val="Normal"/>
    <w:link w:val="BalloonTextChar"/>
    <w:uiPriority w:val="99"/>
    <w:semiHidden/>
    <w:unhideWhenUsed/>
    <w:rsid w:val="00A82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3D"/>
    <w:rPr>
      <w:rFonts w:ascii="Segoe UI" w:hAnsi="Segoe UI" w:cs="Segoe UI"/>
      <w:sz w:val="18"/>
      <w:szCs w:val="18"/>
    </w:rPr>
  </w:style>
  <w:style w:type="paragraph" w:styleId="NormalWeb">
    <w:name w:val="Normal (Web)"/>
    <w:basedOn w:val="Normal"/>
    <w:uiPriority w:val="99"/>
    <w:unhideWhenUsed/>
    <w:rsid w:val="00A826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oltip-moduletooltiptitlex5dii">
    <w:name w:val="tooltip-module__tooltip__title___x5dii"/>
    <w:basedOn w:val="DefaultParagraphFont"/>
    <w:rsid w:val="00A8263D"/>
  </w:style>
  <w:style w:type="paragraph" w:customStyle="1" w:styleId="paragraph">
    <w:name w:val="paragraph"/>
    <w:basedOn w:val="Normal"/>
    <w:rsid w:val="00E33F8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E33F8B"/>
  </w:style>
  <w:style w:type="character" w:customStyle="1" w:styleId="eop">
    <w:name w:val="eop"/>
    <w:basedOn w:val="DefaultParagraphFont"/>
    <w:rsid w:val="00E33F8B"/>
  </w:style>
  <w:style w:type="table" w:styleId="TableGrid">
    <w:name w:val="Table Grid"/>
    <w:basedOn w:val="TableNormal"/>
    <w:uiPriority w:val="39"/>
    <w:rsid w:val="001F4398"/>
    <w:pPr>
      <w:spacing w:after="0" w:line="240" w:lineRule="auto"/>
    </w:pPr>
    <w:tblPr/>
  </w:style>
  <w:style w:type="character" w:styleId="Strong">
    <w:name w:val="Strong"/>
    <w:basedOn w:val="DefaultParagraphFont"/>
    <w:uiPriority w:val="22"/>
    <w:qFormat/>
    <w:rsid w:val="005E5847"/>
    <w:rPr>
      <w:b/>
      <w:bCs/>
    </w:rPr>
  </w:style>
  <w:style w:type="character" w:styleId="Hyperlink">
    <w:name w:val="Hyperlink"/>
    <w:basedOn w:val="DefaultParagraphFont"/>
    <w:uiPriority w:val="99"/>
    <w:unhideWhenUsed/>
    <w:rsid w:val="00240926"/>
    <w:rPr>
      <w:color w:val="0563C1" w:themeColor="hyperlink"/>
      <w:u w:val="single"/>
    </w:rPr>
  </w:style>
  <w:style w:type="character" w:styleId="UnresolvedMention">
    <w:name w:val="Unresolved Mention"/>
    <w:basedOn w:val="DefaultParagraphFont"/>
    <w:uiPriority w:val="99"/>
    <w:semiHidden/>
    <w:unhideWhenUsed/>
    <w:rsid w:val="00240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7779">
      <w:bodyDiv w:val="1"/>
      <w:marLeft w:val="0"/>
      <w:marRight w:val="0"/>
      <w:marTop w:val="0"/>
      <w:marBottom w:val="0"/>
      <w:divBdr>
        <w:top w:val="none" w:sz="0" w:space="0" w:color="auto"/>
        <w:left w:val="none" w:sz="0" w:space="0" w:color="auto"/>
        <w:bottom w:val="none" w:sz="0" w:space="0" w:color="auto"/>
        <w:right w:val="none" w:sz="0" w:space="0" w:color="auto"/>
      </w:divBdr>
    </w:div>
    <w:div w:id="260381348">
      <w:bodyDiv w:val="1"/>
      <w:marLeft w:val="0"/>
      <w:marRight w:val="0"/>
      <w:marTop w:val="0"/>
      <w:marBottom w:val="0"/>
      <w:divBdr>
        <w:top w:val="none" w:sz="0" w:space="0" w:color="auto"/>
        <w:left w:val="none" w:sz="0" w:space="0" w:color="auto"/>
        <w:bottom w:val="none" w:sz="0" w:space="0" w:color="auto"/>
        <w:right w:val="none" w:sz="0" w:space="0" w:color="auto"/>
      </w:divBdr>
    </w:div>
    <w:div w:id="598220868">
      <w:bodyDiv w:val="1"/>
      <w:marLeft w:val="0"/>
      <w:marRight w:val="0"/>
      <w:marTop w:val="0"/>
      <w:marBottom w:val="0"/>
      <w:divBdr>
        <w:top w:val="none" w:sz="0" w:space="0" w:color="auto"/>
        <w:left w:val="none" w:sz="0" w:space="0" w:color="auto"/>
        <w:bottom w:val="none" w:sz="0" w:space="0" w:color="auto"/>
        <w:right w:val="none" w:sz="0" w:space="0" w:color="auto"/>
      </w:divBdr>
      <w:divsChild>
        <w:div w:id="35201487">
          <w:marLeft w:val="0"/>
          <w:marRight w:val="0"/>
          <w:marTop w:val="0"/>
          <w:marBottom w:val="0"/>
          <w:divBdr>
            <w:top w:val="none" w:sz="0" w:space="0" w:color="auto"/>
            <w:left w:val="none" w:sz="0" w:space="0" w:color="auto"/>
            <w:bottom w:val="none" w:sz="0" w:space="0" w:color="auto"/>
            <w:right w:val="none" w:sz="0" w:space="0" w:color="auto"/>
          </w:divBdr>
        </w:div>
        <w:div w:id="460534457">
          <w:marLeft w:val="0"/>
          <w:marRight w:val="0"/>
          <w:marTop w:val="0"/>
          <w:marBottom w:val="0"/>
          <w:divBdr>
            <w:top w:val="none" w:sz="0" w:space="0" w:color="auto"/>
            <w:left w:val="none" w:sz="0" w:space="0" w:color="auto"/>
            <w:bottom w:val="none" w:sz="0" w:space="0" w:color="auto"/>
            <w:right w:val="none" w:sz="0" w:space="0" w:color="auto"/>
          </w:divBdr>
        </w:div>
        <w:div w:id="510536436">
          <w:marLeft w:val="0"/>
          <w:marRight w:val="0"/>
          <w:marTop w:val="0"/>
          <w:marBottom w:val="0"/>
          <w:divBdr>
            <w:top w:val="none" w:sz="0" w:space="0" w:color="auto"/>
            <w:left w:val="none" w:sz="0" w:space="0" w:color="auto"/>
            <w:bottom w:val="none" w:sz="0" w:space="0" w:color="auto"/>
            <w:right w:val="none" w:sz="0" w:space="0" w:color="auto"/>
          </w:divBdr>
        </w:div>
        <w:div w:id="550460563">
          <w:marLeft w:val="0"/>
          <w:marRight w:val="0"/>
          <w:marTop w:val="0"/>
          <w:marBottom w:val="0"/>
          <w:divBdr>
            <w:top w:val="none" w:sz="0" w:space="0" w:color="auto"/>
            <w:left w:val="none" w:sz="0" w:space="0" w:color="auto"/>
            <w:bottom w:val="none" w:sz="0" w:space="0" w:color="auto"/>
            <w:right w:val="none" w:sz="0" w:space="0" w:color="auto"/>
          </w:divBdr>
        </w:div>
        <w:div w:id="574975968">
          <w:marLeft w:val="0"/>
          <w:marRight w:val="0"/>
          <w:marTop w:val="0"/>
          <w:marBottom w:val="0"/>
          <w:divBdr>
            <w:top w:val="none" w:sz="0" w:space="0" w:color="auto"/>
            <w:left w:val="none" w:sz="0" w:space="0" w:color="auto"/>
            <w:bottom w:val="none" w:sz="0" w:space="0" w:color="auto"/>
            <w:right w:val="none" w:sz="0" w:space="0" w:color="auto"/>
          </w:divBdr>
        </w:div>
        <w:div w:id="832839658">
          <w:marLeft w:val="0"/>
          <w:marRight w:val="0"/>
          <w:marTop w:val="0"/>
          <w:marBottom w:val="0"/>
          <w:divBdr>
            <w:top w:val="none" w:sz="0" w:space="0" w:color="auto"/>
            <w:left w:val="none" w:sz="0" w:space="0" w:color="auto"/>
            <w:bottom w:val="none" w:sz="0" w:space="0" w:color="auto"/>
            <w:right w:val="none" w:sz="0" w:space="0" w:color="auto"/>
          </w:divBdr>
        </w:div>
        <w:div w:id="995458820">
          <w:marLeft w:val="0"/>
          <w:marRight w:val="0"/>
          <w:marTop w:val="0"/>
          <w:marBottom w:val="0"/>
          <w:divBdr>
            <w:top w:val="none" w:sz="0" w:space="0" w:color="auto"/>
            <w:left w:val="none" w:sz="0" w:space="0" w:color="auto"/>
            <w:bottom w:val="none" w:sz="0" w:space="0" w:color="auto"/>
            <w:right w:val="none" w:sz="0" w:space="0" w:color="auto"/>
          </w:divBdr>
        </w:div>
        <w:div w:id="1203202078">
          <w:marLeft w:val="0"/>
          <w:marRight w:val="0"/>
          <w:marTop w:val="0"/>
          <w:marBottom w:val="0"/>
          <w:divBdr>
            <w:top w:val="none" w:sz="0" w:space="0" w:color="auto"/>
            <w:left w:val="none" w:sz="0" w:space="0" w:color="auto"/>
            <w:bottom w:val="none" w:sz="0" w:space="0" w:color="auto"/>
            <w:right w:val="none" w:sz="0" w:space="0" w:color="auto"/>
          </w:divBdr>
        </w:div>
        <w:div w:id="1385255210">
          <w:marLeft w:val="0"/>
          <w:marRight w:val="0"/>
          <w:marTop w:val="0"/>
          <w:marBottom w:val="0"/>
          <w:divBdr>
            <w:top w:val="none" w:sz="0" w:space="0" w:color="auto"/>
            <w:left w:val="none" w:sz="0" w:space="0" w:color="auto"/>
            <w:bottom w:val="none" w:sz="0" w:space="0" w:color="auto"/>
            <w:right w:val="none" w:sz="0" w:space="0" w:color="auto"/>
          </w:divBdr>
        </w:div>
        <w:div w:id="1432506783">
          <w:marLeft w:val="0"/>
          <w:marRight w:val="0"/>
          <w:marTop w:val="0"/>
          <w:marBottom w:val="0"/>
          <w:divBdr>
            <w:top w:val="none" w:sz="0" w:space="0" w:color="auto"/>
            <w:left w:val="none" w:sz="0" w:space="0" w:color="auto"/>
            <w:bottom w:val="none" w:sz="0" w:space="0" w:color="auto"/>
            <w:right w:val="none" w:sz="0" w:space="0" w:color="auto"/>
          </w:divBdr>
        </w:div>
        <w:div w:id="1543011498">
          <w:marLeft w:val="0"/>
          <w:marRight w:val="0"/>
          <w:marTop w:val="0"/>
          <w:marBottom w:val="0"/>
          <w:divBdr>
            <w:top w:val="none" w:sz="0" w:space="0" w:color="auto"/>
            <w:left w:val="none" w:sz="0" w:space="0" w:color="auto"/>
            <w:bottom w:val="none" w:sz="0" w:space="0" w:color="auto"/>
            <w:right w:val="none" w:sz="0" w:space="0" w:color="auto"/>
          </w:divBdr>
        </w:div>
        <w:div w:id="1612006646">
          <w:marLeft w:val="0"/>
          <w:marRight w:val="0"/>
          <w:marTop w:val="0"/>
          <w:marBottom w:val="0"/>
          <w:divBdr>
            <w:top w:val="none" w:sz="0" w:space="0" w:color="auto"/>
            <w:left w:val="none" w:sz="0" w:space="0" w:color="auto"/>
            <w:bottom w:val="none" w:sz="0" w:space="0" w:color="auto"/>
            <w:right w:val="none" w:sz="0" w:space="0" w:color="auto"/>
          </w:divBdr>
        </w:div>
        <w:div w:id="1647008250">
          <w:marLeft w:val="0"/>
          <w:marRight w:val="0"/>
          <w:marTop w:val="0"/>
          <w:marBottom w:val="0"/>
          <w:divBdr>
            <w:top w:val="none" w:sz="0" w:space="0" w:color="auto"/>
            <w:left w:val="none" w:sz="0" w:space="0" w:color="auto"/>
            <w:bottom w:val="none" w:sz="0" w:space="0" w:color="auto"/>
            <w:right w:val="none" w:sz="0" w:space="0" w:color="auto"/>
          </w:divBdr>
        </w:div>
        <w:div w:id="1681619826">
          <w:marLeft w:val="0"/>
          <w:marRight w:val="0"/>
          <w:marTop w:val="0"/>
          <w:marBottom w:val="0"/>
          <w:divBdr>
            <w:top w:val="none" w:sz="0" w:space="0" w:color="auto"/>
            <w:left w:val="none" w:sz="0" w:space="0" w:color="auto"/>
            <w:bottom w:val="none" w:sz="0" w:space="0" w:color="auto"/>
            <w:right w:val="none" w:sz="0" w:space="0" w:color="auto"/>
          </w:divBdr>
        </w:div>
        <w:div w:id="1722360473">
          <w:marLeft w:val="0"/>
          <w:marRight w:val="0"/>
          <w:marTop w:val="0"/>
          <w:marBottom w:val="0"/>
          <w:divBdr>
            <w:top w:val="none" w:sz="0" w:space="0" w:color="auto"/>
            <w:left w:val="none" w:sz="0" w:space="0" w:color="auto"/>
            <w:bottom w:val="none" w:sz="0" w:space="0" w:color="auto"/>
            <w:right w:val="none" w:sz="0" w:space="0" w:color="auto"/>
          </w:divBdr>
        </w:div>
        <w:div w:id="1737119278">
          <w:marLeft w:val="0"/>
          <w:marRight w:val="0"/>
          <w:marTop w:val="0"/>
          <w:marBottom w:val="0"/>
          <w:divBdr>
            <w:top w:val="none" w:sz="0" w:space="0" w:color="auto"/>
            <w:left w:val="none" w:sz="0" w:space="0" w:color="auto"/>
            <w:bottom w:val="none" w:sz="0" w:space="0" w:color="auto"/>
            <w:right w:val="none" w:sz="0" w:space="0" w:color="auto"/>
          </w:divBdr>
        </w:div>
        <w:div w:id="1814635094">
          <w:marLeft w:val="0"/>
          <w:marRight w:val="0"/>
          <w:marTop w:val="0"/>
          <w:marBottom w:val="0"/>
          <w:divBdr>
            <w:top w:val="none" w:sz="0" w:space="0" w:color="auto"/>
            <w:left w:val="none" w:sz="0" w:space="0" w:color="auto"/>
            <w:bottom w:val="none" w:sz="0" w:space="0" w:color="auto"/>
            <w:right w:val="none" w:sz="0" w:space="0" w:color="auto"/>
          </w:divBdr>
        </w:div>
        <w:div w:id="1859200325">
          <w:marLeft w:val="0"/>
          <w:marRight w:val="0"/>
          <w:marTop w:val="0"/>
          <w:marBottom w:val="0"/>
          <w:divBdr>
            <w:top w:val="none" w:sz="0" w:space="0" w:color="auto"/>
            <w:left w:val="none" w:sz="0" w:space="0" w:color="auto"/>
            <w:bottom w:val="none" w:sz="0" w:space="0" w:color="auto"/>
            <w:right w:val="none" w:sz="0" w:space="0" w:color="auto"/>
          </w:divBdr>
        </w:div>
        <w:div w:id="1971015105">
          <w:marLeft w:val="0"/>
          <w:marRight w:val="0"/>
          <w:marTop w:val="0"/>
          <w:marBottom w:val="0"/>
          <w:divBdr>
            <w:top w:val="none" w:sz="0" w:space="0" w:color="auto"/>
            <w:left w:val="none" w:sz="0" w:space="0" w:color="auto"/>
            <w:bottom w:val="none" w:sz="0" w:space="0" w:color="auto"/>
            <w:right w:val="none" w:sz="0" w:space="0" w:color="auto"/>
          </w:divBdr>
        </w:div>
        <w:div w:id="2011248481">
          <w:marLeft w:val="0"/>
          <w:marRight w:val="0"/>
          <w:marTop w:val="0"/>
          <w:marBottom w:val="0"/>
          <w:divBdr>
            <w:top w:val="none" w:sz="0" w:space="0" w:color="auto"/>
            <w:left w:val="none" w:sz="0" w:space="0" w:color="auto"/>
            <w:bottom w:val="none" w:sz="0" w:space="0" w:color="auto"/>
            <w:right w:val="none" w:sz="0" w:space="0" w:color="auto"/>
          </w:divBdr>
        </w:div>
      </w:divsChild>
    </w:div>
    <w:div w:id="606281359">
      <w:bodyDiv w:val="1"/>
      <w:marLeft w:val="0"/>
      <w:marRight w:val="0"/>
      <w:marTop w:val="0"/>
      <w:marBottom w:val="0"/>
      <w:divBdr>
        <w:top w:val="none" w:sz="0" w:space="0" w:color="auto"/>
        <w:left w:val="none" w:sz="0" w:space="0" w:color="auto"/>
        <w:bottom w:val="none" w:sz="0" w:space="0" w:color="auto"/>
        <w:right w:val="none" w:sz="0" w:space="0" w:color="auto"/>
      </w:divBdr>
    </w:div>
    <w:div w:id="607351131">
      <w:bodyDiv w:val="1"/>
      <w:marLeft w:val="0"/>
      <w:marRight w:val="0"/>
      <w:marTop w:val="0"/>
      <w:marBottom w:val="0"/>
      <w:divBdr>
        <w:top w:val="none" w:sz="0" w:space="0" w:color="auto"/>
        <w:left w:val="none" w:sz="0" w:space="0" w:color="auto"/>
        <w:bottom w:val="none" w:sz="0" w:space="0" w:color="auto"/>
        <w:right w:val="none" w:sz="0" w:space="0" w:color="auto"/>
      </w:divBdr>
    </w:div>
    <w:div w:id="749430607">
      <w:bodyDiv w:val="1"/>
      <w:marLeft w:val="0"/>
      <w:marRight w:val="0"/>
      <w:marTop w:val="0"/>
      <w:marBottom w:val="0"/>
      <w:divBdr>
        <w:top w:val="none" w:sz="0" w:space="0" w:color="auto"/>
        <w:left w:val="none" w:sz="0" w:space="0" w:color="auto"/>
        <w:bottom w:val="none" w:sz="0" w:space="0" w:color="auto"/>
        <w:right w:val="none" w:sz="0" w:space="0" w:color="auto"/>
      </w:divBdr>
    </w:div>
    <w:div w:id="792331203">
      <w:bodyDiv w:val="1"/>
      <w:marLeft w:val="0"/>
      <w:marRight w:val="0"/>
      <w:marTop w:val="0"/>
      <w:marBottom w:val="0"/>
      <w:divBdr>
        <w:top w:val="none" w:sz="0" w:space="0" w:color="auto"/>
        <w:left w:val="none" w:sz="0" w:space="0" w:color="auto"/>
        <w:bottom w:val="none" w:sz="0" w:space="0" w:color="auto"/>
        <w:right w:val="none" w:sz="0" w:space="0" w:color="auto"/>
      </w:divBdr>
      <w:divsChild>
        <w:div w:id="95950853">
          <w:marLeft w:val="0"/>
          <w:marRight w:val="0"/>
          <w:marTop w:val="0"/>
          <w:marBottom w:val="0"/>
          <w:divBdr>
            <w:top w:val="none" w:sz="0" w:space="0" w:color="auto"/>
            <w:left w:val="none" w:sz="0" w:space="0" w:color="auto"/>
            <w:bottom w:val="none" w:sz="0" w:space="0" w:color="auto"/>
            <w:right w:val="none" w:sz="0" w:space="0" w:color="auto"/>
          </w:divBdr>
        </w:div>
        <w:div w:id="194343340">
          <w:marLeft w:val="0"/>
          <w:marRight w:val="0"/>
          <w:marTop w:val="0"/>
          <w:marBottom w:val="0"/>
          <w:divBdr>
            <w:top w:val="none" w:sz="0" w:space="0" w:color="auto"/>
            <w:left w:val="none" w:sz="0" w:space="0" w:color="auto"/>
            <w:bottom w:val="none" w:sz="0" w:space="0" w:color="auto"/>
            <w:right w:val="none" w:sz="0" w:space="0" w:color="auto"/>
          </w:divBdr>
        </w:div>
        <w:div w:id="231544105">
          <w:marLeft w:val="0"/>
          <w:marRight w:val="0"/>
          <w:marTop w:val="0"/>
          <w:marBottom w:val="0"/>
          <w:divBdr>
            <w:top w:val="none" w:sz="0" w:space="0" w:color="auto"/>
            <w:left w:val="none" w:sz="0" w:space="0" w:color="auto"/>
            <w:bottom w:val="none" w:sz="0" w:space="0" w:color="auto"/>
            <w:right w:val="none" w:sz="0" w:space="0" w:color="auto"/>
          </w:divBdr>
        </w:div>
        <w:div w:id="284702108">
          <w:marLeft w:val="0"/>
          <w:marRight w:val="0"/>
          <w:marTop w:val="0"/>
          <w:marBottom w:val="0"/>
          <w:divBdr>
            <w:top w:val="none" w:sz="0" w:space="0" w:color="auto"/>
            <w:left w:val="none" w:sz="0" w:space="0" w:color="auto"/>
            <w:bottom w:val="none" w:sz="0" w:space="0" w:color="auto"/>
            <w:right w:val="none" w:sz="0" w:space="0" w:color="auto"/>
          </w:divBdr>
        </w:div>
        <w:div w:id="545915638">
          <w:marLeft w:val="0"/>
          <w:marRight w:val="0"/>
          <w:marTop w:val="0"/>
          <w:marBottom w:val="0"/>
          <w:divBdr>
            <w:top w:val="none" w:sz="0" w:space="0" w:color="auto"/>
            <w:left w:val="none" w:sz="0" w:space="0" w:color="auto"/>
            <w:bottom w:val="none" w:sz="0" w:space="0" w:color="auto"/>
            <w:right w:val="none" w:sz="0" w:space="0" w:color="auto"/>
          </w:divBdr>
        </w:div>
        <w:div w:id="566693253">
          <w:marLeft w:val="0"/>
          <w:marRight w:val="0"/>
          <w:marTop w:val="0"/>
          <w:marBottom w:val="0"/>
          <w:divBdr>
            <w:top w:val="none" w:sz="0" w:space="0" w:color="auto"/>
            <w:left w:val="none" w:sz="0" w:space="0" w:color="auto"/>
            <w:bottom w:val="none" w:sz="0" w:space="0" w:color="auto"/>
            <w:right w:val="none" w:sz="0" w:space="0" w:color="auto"/>
          </w:divBdr>
        </w:div>
        <w:div w:id="731660084">
          <w:marLeft w:val="0"/>
          <w:marRight w:val="0"/>
          <w:marTop w:val="0"/>
          <w:marBottom w:val="0"/>
          <w:divBdr>
            <w:top w:val="none" w:sz="0" w:space="0" w:color="auto"/>
            <w:left w:val="none" w:sz="0" w:space="0" w:color="auto"/>
            <w:bottom w:val="none" w:sz="0" w:space="0" w:color="auto"/>
            <w:right w:val="none" w:sz="0" w:space="0" w:color="auto"/>
          </w:divBdr>
        </w:div>
        <w:div w:id="812214521">
          <w:marLeft w:val="0"/>
          <w:marRight w:val="0"/>
          <w:marTop w:val="0"/>
          <w:marBottom w:val="0"/>
          <w:divBdr>
            <w:top w:val="none" w:sz="0" w:space="0" w:color="auto"/>
            <w:left w:val="none" w:sz="0" w:space="0" w:color="auto"/>
            <w:bottom w:val="none" w:sz="0" w:space="0" w:color="auto"/>
            <w:right w:val="none" w:sz="0" w:space="0" w:color="auto"/>
          </w:divBdr>
        </w:div>
        <w:div w:id="1040590465">
          <w:marLeft w:val="0"/>
          <w:marRight w:val="0"/>
          <w:marTop w:val="0"/>
          <w:marBottom w:val="0"/>
          <w:divBdr>
            <w:top w:val="none" w:sz="0" w:space="0" w:color="auto"/>
            <w:left w:val="none" w:sz="0" w:space="0" w:color="auto"/>
            <w:bottom w:val="none" w:sz="0" w:space="0" w:color="auto"/>
            <w:right w:val="none" w:sz="0" w:space="0" w:color="auto"/>
          </w:divBdr>
        </w:div>
        <w:div w:id="1205560305">
          <w:marLeft w:val="0"/>
          <w:marRight w:val="0"/>
          <w:marTop w:val="0"/>
          <w:marBottom w:val="0"/>
          <w:divBdr>
            <w:top w:val="none" w:sz="0" w:space="0" w:color="auto"/>
            <w:left w:val="none" w:sz="0" w:space="0" w:color="auto"/>
            <w:bottom w:val="none" w:sz="0" w:space="0" w:color="auto"/>
            <w:right w:val="none" w:sz="0" w:space="0" w:color="auto"/>
          </w:divBdr>
        </w:div>
        <w:div w:id="1225875325">
          <w:marLeft w:val="0"/>
          <w:marRight w:val="0"/>
          <w:marTop w:val="0"/>
          <w:marBottom w:val="0"/>
          <w:divBdr>
            <w:top w:val="none" w:sz="0" w:space="0" w:color="auto"/>
            <w:left w:val="none" w:sz="0" w:space="0" w:color="auto"/>
            <w:bottom w:val="none" w:sz="0" w:space="0" w:color="auto"/>
            <w:right w:val="none" w:sz="0" w:space="0" w:color="auto"/>
          </w:divBdr>
        </w:div>
        <w:div w:id="1251038265">
          <w:marLeft w:val="0"/>
          <w:marRight w:val="0"/>
          <w:marTop w:val="0"/>
          <w:marBottom w:val="0"/>
          <w:divBdr>
            <w:top w:val="none" w:sz="0" w:space="0" w:color="auto"/>
            <w:left w:val="none" w:sz="0" w:space="0" w:color="auto"/>
            <w:bottom w:val="none" w:sz="0" w:space="0" w:color="auto"/>
            <w:right w:val="none" w:sz="0" w:space="0" w:color="auto"/>
          </w:divBdr>
        </w:div>
        <w:div w:id="1273131607">
          <w:marLeft w:val="0"/>
          <w:marRight w:val="0"/>
          <w:marTop w:val="0"/>
          <w:marBottom w:val="0"/>
          <w:divBdr>
            <w:top w:val="none" w:sz="0" w:space="0" w:color="auto"/>
            <w:left w:val="none" w:sz="0" w:space="0" w:color="auto"/>
            <w:bottom w:val="none" w:sz="0" w:space="0" w:color="auto"/>
            <w:right w:val="none" w:sz="0" w:space="0" w:color="auto"/>
          </w:divBdr>
        </w:div>
        <w:div w:id="1386682161">
          <w:marLeft w:val="0"/>
          <w:marRight w:val="0"/>
          <w:marTop w:val="0"/>
          <w:marBottom w:val="0"/>
          <w:divBdr>
            <w:top w:val="none" w:sz="0" w:space="0" w:color="auto"/>
            <w:left w:val="none" w:sz="0" w:space="0" w:color="auto"/>
            <w:bottom w:val="none" w:sz="0" w:space="0" w:color="auto"/>
            <w:right w:val="none" w:sz="0" w:space="0" w:color="auto"/>
          </w:divBdr>
        </w:div>
        <w:div w:id="1412509364">
          <w:marLeft w:val="0"/>
          <w:marRight w:val="0"/>
          <w:marTop w:val="0"/>
          <w:marBottom w:val="0"/>
          <w:divBdr>
            <w:top w:val="none" w:sz="0" w:space="0" w:color="auto"/>
            <w:left w:val="none" w:sz="0" w:space="0" w:color="auto"/>
            <w:bottom w:val="none" w:sz="0" w:space="0" w:color="auto"/>
            <w:right w:val="none" w:sz="0" w:space="0" w:color="auto"/>
          </w:divBdr>
        </w:div>
        <w:div w:id="1469132308">
          <w:marLeft w:val="0"/>
          <w:marRight w:val="0"/>
          <w:marTop w:val="0"/>
          <w:marBottom w:val="0"/>
          <w:divBdr>
            <w:top w:val="none" w:sz="0" w:space="0" w:color="auto"/>
            <w:left w:val="none" w:sz="0" w:space="0" w:color="auto"/>
            <w:bottom w:val="none" w:sz="0" w:space="0" w:color="auto"/>
            <w:right w:val="none" w:sz="0" w:space="0" w:color="auto"/>
          </w:divBdr>
        </w:div>
        <w:div w:id="1525288043">
          <w:marLeft w:val="0"/>
          <w:marRight w:val="0"/>
          <w:marTop w:val="0"/>
          <w:marBottom w:val="0"/>
          <w:divBdr>
            <w:top w:val="none" w:sz="0" w:space="0" w:color="auto"/>
            <w:left w:val="none" w:sz="0" w:space="0" w:color="auto"/>
            <w:bottom w:val="none" w:sz="0" w:space="0" w:color="auto"/>
            <w:right w:val="none" w:sz="0" w:space="0" w:color="auto"/>
          </w:divBdr>
        </w:div>
        <w:div w:id="1525558929">
          <w:marLeft w:val="0"/>
          <w:marRight w:val="0"/>
          <w:marTop w:val="0"/>
          <w:marBottom w:val="0"/>
          <w:divBdr>
            <w:top w:val="none" w:sz="0" w:space="0" w:color="auto"/>
            <w:left w:val="none" w:sz="0" w:space="0" w:color="auto"/>
            <w:bottom w:val="none" w:sz="0" w:space="0" w:color="auto"/>
            <w:right w:val="none" w:sz="0" w:space="0" w:color="auto"/>
          </w:divBdr>
        </w:div>
        <w:div w:id="1881552093">
          <w:marLeft w:val="0"/>
          <w:marRight w:val="0"/>
          <w:marTop w:val="0"/>
          <w:marBottom w:val="0"/>
          <w:divBdr>
            <w:top w:val="none" w:sz="0" w:space="0" w:color="auto"/>
            <w:left w:val="none" w:sz="0" w:space="0" w:color="auto"/>
            <w:bottom w:val="none" w:sz="0" w:space="0" w:color="auto"/>
            <w:right w:val="none" w:sz="0" w:space="0" w:color="auto"/>
          </w:divBdr>
        </w:div>
        <w:div w:id="1965575531">
          <w:marLeft w:val="0"/>
          <w:marRight w:val="0"/>
          <w:marTop w:val="0"/>
          <w:marBottom w:val="0"/>
          <w:divBdr>
            <w:top w:val="none" w:sz="0" w:space="0" w:color="auto"/>
            <w:left w:val="none" w:sz="0" w:space="0" w:color="auto"/>
            <w:bottom w:val="none" w:sz="0" w:space="0" w:color="auto"/>
            <w:right w:val="none" w:sz="0" w:space="0" w:color="auto"/>
          </w:divBdr>
        </w:div>
      </w:divsChild>
    </w:div>
    <w:div w:id="852570173">
      <w:bodyDiv w:val="1"/>
      <w:marLeft w:val="0"/>
      <w:marRight w:val="0"/>
      <w:marTop w:val="0"/>
      <w:marBottom w:val="0"/>
      <w:divBdr>
        <w:top w:val="none" w:sz="0" w:space="0" w:color="auto"/>
        <w:left w:val="none" w:sz="0" w:space="0" w:color="auto"/>
        <w:bottom w:val="none" w:sz="0" w:space="0" w:color="auto"/>
        <w:right w:val="none" w:sz="0" w:space="0" w:color="auto"/>
      </w:divBdr>
    </w:div>
    <w:div w:id="875192470">
      <w:bodyDiv w:val="1"/>
      <w:marLeft w:val="0"/>
      <w:marRight w:val="0"/>
      <w:marTop w:val="0"/>
      <w:marBottom w:val="0"/>
      <w:divBdr>
        <w:top w:val="none" w:sz="0" w:space="0" w:color="auto"/>
        <w:left w:val="none" w:sz="0" w:space="0" w:color="auto"/>
        <w:bottom w:val="none" w:sz="0" w:space="0" w:color="auto"/>
        <w:right w:val="none" w:sz="0" w:space="0" w:color="auto"/>
      </w:divBdr>
    </w:div>
    <w:div w:id="887954545">
      <w:bodyDiv w:val="1"/>
      <w:marLeft w:val="0"/>
      <w:marRight w:val="0"/>
      <w:marTop w:val="0"/>
      <w:marBottom w:val="0"/>
      <w:divBdr>
        <w:top w:val="none" w:sz="0" w:space="0" w:color="auto"/>
        <w:left w:val="none" w:sz="0" w:space="0" w:color="auto"/>
        <w:bottom w:val="none" w:sz="0" w:space="0" w:color="auto"/>
        <w:right w:val="none" w:sz="0" w:space="0" w:color="auto"/>
      </w:divBdr>
    </w:div>
    <w:div w:id="1050149402">
      <w:bodyDiv w:val="1"/>
      <w:marLeft w:val="0"/>
      <w:marRight w:val="0"/>
      <w:marTop w:val="0"/>
      <w:marBottom w:val="0"/>
      <w:divBdr>
        <w:top w:val="none" w:sz="0" w:space="0" w:color="auto"/>
        <w:left w:val="none" w:sz="0" w:space="0" w:color="auto"/>
        <w:bottom w:val="none" w:sz="0" w:space="0" w:color="auto"/>
        <w:right w:val="none" w:sz="0" w:space="0" w:color="auto"/>
      </w:divBdr>
    </w:div>
    <w:div w:id="1064063152">
      <w:bodyDiv w:val="1"/>
      <w:marLeft w:val="0"/>
      <w:marRight w:val="0"/>
      <w:marTop w:val="0"/>
      <w:marBottom w:val="0"/>
      <w:divBdr>
        <w:top w:val="none" w:sz="0" w:space="0" w:color="auto"/>
        <w:left w:val="none" w:sz="0" w:space="0" w:color="auto"/>
        <w:bottom w:val="none" w:sz="0" w:space="0" w:color="auto"/>
        <w:right w:val="none" w:sz="0" w:space="0" w:color="auto"/>
      </w:divBdr>
    </w:div>
    <w:div w:id="1227759568">
      <w:bodyDiv w:val="1"/>
      <w:marLeft w:val="0"/>
      <w:marRight w:val="0"/>
      <w:marTop w:val="0"/>
      <w:marBottom w:val="0"/>
      <w:divBdr>
        <w:top w:val="none" w:sz="0" w:space="0" w:color="auto"/>
        <w:left w:val="none" w:sz="0" w:space="0" w:color="auto"/>
        <w:bottom w:val="none" w:sz="0" w:space="0" w:color="auto"/>
        <w:right w:val="none" w:sz="0" w:space="0" w:color="auto"/>
      </w:divBdr>
    </w:div>
    <w:div w:id="1415860117">
      <w:bodyDiv w:val="1"/>
      <w:marLeft w:val="0"/>
      <w:marRight w:val="0"/>
      <w:marTop w:val="0"/>
      <w:marBottom w:val="0"/>
      <w:divBdr>
        <w:top w:val="none" w:sz="0" w:space="0" w:color="auto"/>
        <w:left w:val="none" w:sz="0" w:space="0" w:color="auto"/>
        <w:bottom w:val="none" w:sz="0" w:space="0" w:color="auto"/>
        <w:right w:val="none" w:sz="0" w:space="0" w:color="auto"/>
      </w:divBdr>
    </w:div>
    <w:div w:id="1893152359">
      <w:bodyDiv w:val="1"/>
      <w:marLeft w:val="0"/>
      <w:marRight w:val="0"/>
      <w:marTop w:val="0"/>
      <w:marBottom w:val="0"/>
      <w:divBdr>
        <w:top w:val="none" w:sz="0" w:space="0" w:color="auto"/>
        <w:left w:val="none" w:sz="0" w:space="0" w:color="auto"/>
        <w:bottom w:val="none" w:sz="0" w:space="0" w:color="auto"/>
        <w:right w:val="none" w:sz="0" w:space="0" w:color="auto"/>
      </w:divBdr>
    </w:div>
    <w:div w:id="2102948419">
      <w:bodyDiv w:val="1"/>
      <w:marLeft w:val="0"/>
      <w:marRight w:val="0"/>
      <w:marTop w:val="0"/>
      <w:marBottom w:val="0"/>
      <w:divBdr>
        <w:top w:val="none" w:sz="0" w:space="0" w:color="auto"/>
        <w:left w:val="none" w:sz="0" w:space="0" w:color="auto"/>
        <w:bottom w:val="none" w:sz="0" w:space="0" w:color="auto"/>
        <w:right w:val="none" w:sz="0" w:space="0" w:color="auto"/>
      </w:divBdr>
      <w:divsChild>
        <w:div w:id="34938021">
          <w:marLeft w:val="0"/>
          <w:marRight w:val="0"/>
          <w:marTop w:val="0"/>
          <w:marBottom w:val="0"/>
          <w:divBdr>
            <w:top w:val="none" w:sz="0" w:space="0" w:color="auto"/>
            <w:left w:val="none" w:sz="0" w:space="0" w:color="auto"/>
            <w:bottom w:val="none" w:sz="0" w:space="0" w:color="auto"/>
            <w:right w:val="none" w:sz="0" w:space="0" w:color="auto"/>
          </w:divBdr>
          <w:divsChild>
            <w:div w:id="1742017998">
              <w:marLeft w:val="0"/>
              <w:marRight w:val="0"/>
              <w:marTop w:val="0"/>
              <w:marBottom w:val="0"/>
              <w:divBdr>
                <w:top w:val="none" w:sz="0" w:space="0" w:color="auto"/>
                <w:left w:val="none" w:sz="0" w:space="0" w:color="auto"/>
                <w:bottom w:val="none" w:sz="0" w:space="0" w:color="auto"/>
                <w:right w:val="none" w:sz="0" w:space="0" w:color="auto"/>
              </w:divBdr>
              <w:divsChild>
                <w:div w:id="748118502">
                  <w:marLeft w:val="0"/>
                  <w:marRight w:val="0"/>
                  <w:marTop w:val="0"/>
                  <w:marBottom w:val="0"/>
                  <w:divBdr>
                    <w:top w:val="none" w:sz="0" w:space="0" w:color="auto"/>
                    <w:left w:val="none" w:sz="0" w:space="0" w:color="auto"/>
                    <w:bottom w:val="none" w:sz="0" w:space="0" w:color="auto"/>
                    <w:right w:val="none" w:sz="0" w:space="0" w:color="auto"/>
                  </w:divBdr>
                  <w:divsChild>
                    <w:div w:id="742139964">
                      <w:marLeft w:val="0"/>
                      <w:marRight w:val="0"/>
                      <w:marTop w:val="0"/>
                      <w:marBottom w:val="0"/>
                      <w:divBdr>
                        <w:top w:val="none" w:sz="0" w:space="0" w:color="auto"/>
                        <w:left w:val="none" w:sz="0" w:space="0" w:color="auto"/>
                        <w:bottom w:val="none" w:sz="0" w:space="0" w:color="auto"/>
                        <w:right w:val="none" w:sz="0" w:space="0" w:color="auto"/>
                      </w:divBdr>
                      <w:divsChild>
                        <w:div w:id="2027637166">
                          <w:marLeft w:val="0"/>
                          <w:marRight w:val="0"/>
                          <w:marTop w:val="0"/>
                          <w:marBottom w:val="0"/>
                          <w:divBdr>
                            <w:top w:val="none" w:sz="0" w:space="0" w:color="auto"/>
                            <w:left w:val="none" w:sz="0" w:space="0" w:color="auto"/>
                            <w:bottom w:val="none" w:sz="0" w:space="0" w:color="auto"/>
                            <w:right w:val="none" w:sz="0" w:space="0" w:color="auto"/>
                          </w:divBdr>
                          <w:divsChild>
                            <w:div w:id="1717966322">
                              <w:marLeft w:val="0"/>
                              <w:marRight w:val="0"/>
                              <w:marTop w:val="0"/>
                              <w:marBottom w:val="0"/>
                              <w:divBdr>
                                <w:top w:val="none" w:sz="0" w:space="0" w:color="auto"/>
                                <w:left w:val="none" w:sz="0" w:space="0" w:color="auto"/>
                                <w:bottom w:val="none" w:sz="0" w:space="0" w:color="auto"/>
                                <w:right w:val="none" w:sz="0" w:space="0" w:color="auto"/>
                              </w:divBdr>
                              <w:divsChild>
                                <w:div w:id="1487281687">
                                  <w:marLeft w:val="0"/>
                                  <w:marRight w:val="0"/>
                                  <w:marTop w:val="0"/>
                                  <w:marBottom w:val="0"/>
                                  <w:divBdr>
                                    <w:top w:val="none" w:sz="0" w:space="0" w:color="auto"/>
                                    <w:left w:val="none" w:sz="0" w:space="0" w:color="auto"/>
                                    <w:bottom w:val="none" w:sz="0" w:space="0" w:color="auto"/>
                                    <w:right w:val="none" w:sz="0" w:space="0" w:color="auto"/>
                                  </w:divBdr>
                                  <w:divsChild>
                                    <w:div w:id="856506601">
                                      <w:marLeft w:val="0"/>
                                      <w:marRight w:val="0"/>
                                      <w:marTop w:val="0"/>
                                      <w:marBottom w:val="0"/>
                                      <w:divBdr>
                                        <w:top w:val="none" w:sz="0" w:space="0" w:color="auto"/>
                                        <w:left w:val="none" w:sz="0" w:space="0" w:color="auto"/>
                                        <w:bottom w:val="none" w:sz="0" w:space="0" w:color="auto"/>
                                        <w:right w:val="none" w:sz="0" w:space="0" w:color="auto"/>
                                      </w:divBdr>
                                      <w:divsChild>
                                        <w:div w:id="157310485">
                                          <w:marLeft w:val="0"/>
                                          <w:marRight w:val="0"/>
                                          <w:marTop w:val="0"/>
                                          <w:marBottom w:val="0"/>
                                          <w:divBdr>
                                            <w:top w:val="none" w:sz="0" w:space="0" w:color="auto"/>
                                            <w:left w:val="none" w:sz="0" w:space="0" w:color="auto"/>
                                            <w:bottom w:val="none" w:sz="0" w:space="0" w:color="auto"/>
                                            <w:right w:val="none" w:sz="0" w:space="0" w:color="auto"/>
                                          </w:divBdr>
                                        </w:div>
                                        <w:div w:id="969823046">
                                          <w:marLeft w:val="0"/>
                                          <w:marRight w:val="0"/>
                                          <w:marTop w:val="0"/>
                                          <w:marBottom w:val="0"/>
                                          <w:divBdr>
                                            <w:top w:val="none" w:sz="0" w:space="0" w:color="auto"/>
                                            <w:left w:val="none" w:sz="0" w:space="0" w:color="auto"/>
                                            <w:bottom w:val="none" w:sz="0" w:space="0" w:color="auto"/>
                                            <w:right w:val="none" w:sz="0" w:space="0" w:color="auto"/>
                                          </w:divBdr>
                                          <w:divsChild>
                                            <w:div w:id="140126244">
                                              <w:marLeft w:val="0"/>
                                              <w:marRight w:val="0"/>
                                              <w:marTop w:val="0"/>
                                              <w:marBottom w:val="0"/>
                                              <w:divBdr>
                                                <w:top w:val="none" w:sz="0" w:space="0" w:color="auto"/>
                                                <w:left w:val="none" w:sz="0" w:space="0" w:color="auto"/>
                                                <w:bottom w:val="none" w:sz="0" w:space="0" w:color="auto"/>
                                                <w:right w:val="none" w:sz="0" w:space="0" w:color="auto"/>
                                              </w:divBdr>
                                              <w:divsChild>
                                                <w:div w:id="1763331127">
                                                  <w:marLeft w:val="0"/>
                                                  <w:marRight w:val="0"/>
                                                  <w:marTop w:val="0"/>
                                                  <w:marBottom w:val="0"/>
                                                  <w:divBdr>
                                                    <w:top w:val="none" w:sz="0" w:space="0" w:color="auto"/>
                                                    <w:left w:val="none" w:sz="0" w:space="0" w:color="auto"/>
                                                    <w:bottom w:val="none" w:sz="0" w:space="0" w:color="auto"/>
                                                    <w:right w:val="none" w:sz="0" w:space="0" w:color="auto"/>
                                                  </w:divBdr>
                                                </w:div>
                                              </w:divsChild>
                                            </w:div>
                                            <w:div w:id="19766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791A109AB1DC41A76929AC2EC32806" ma:contentTypeVersion="3" ma:contentTypeDescription="Create a new document." ma:contentTypeScope="" ma:versionID="9de8c82c3eef0e905ee3cbd782b9ace5">
  <xsd:schema xmlns:xsd="http://www.w3.org/2001/XMLSchema" xmlns:xs="http://www.w3.org/2001/XMLSchema" xmlns:p="http://schemas.microsoft.com/office/2006/metadata/properties" xmlns:ns2="61fb34b5-cab4-43e9-a508-4bed7a70a0d8" targetNamespace="http://schemas.microsoft.com/office/2006/metadata/properties" ma:root="true" ma:fieldsID="4473c64727a98113881ca0ba28284a14" ns2:_="">
    <xsd:import namespace="61fb34b5-cab4-43e9-a508-4bed7a70a0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b34b5-cab4-43e9-a508-4bed7a70a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6AFC-DB8C-4EBF-97A7-8BA286EC7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8A220F-4926-48B5-AD4C-FF8A5EB0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b34b5-cab4-43e9-a508-4bed7a70a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943A2-8257-4AE0-868D-E3836661A1E2}">
  <ds:schemaRefs>
    <ds:schemaRef ds:uri="http://schemas.microsoft.com/sharepoint/v3/contenttype/forms"/>
  </ds:schemaRefs>
</ds:datastoreItem>
</file>

<file path=customXml/itemProps4.xml><?xml version="1.0" encoding="utf-8"?>
<ds:datastoreItem xmlns:ds="http://schemas.openxmlformats.org/officeDocument/2006/customXml" ds:itemID="{593CAD1A-9A72-4E36-99EC-3C8F7816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Bobot</dc:creator>
  <cp:keywords/>
  <dc:description/>
  <cp:lastModifiedBy>MPA</cp:lastModifiedBy>
  <cp:revision>3</cp:revision>
  <cp:lastPrinted>2024-11-16T16:57:00Z</cp:lastPrinted>
  <dcterms:created xsi:type="dcterms:W3CDTF">2026-02-20T08:44:00Z</dcterms:created>
  <dcterms:modified xsi:type="dcterms:W3CDTF">2026-02-20T08:49:00Z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2024-11-15T14:02:31Z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fa65e020-8519-4e9c-bd6b-ee877811cd38</vt:lpwstr>
  </property>
  <property fmtid="{D5CDD505-2E9C-101B-9397-08002B2CF9AE}" pid="8" name="MSIP_Label_6bd9ddd1-4d20-43f6-abfa-fc3c07406f94_ContentBits">
    <vt:lpwstr>0</vt:lpwstr>
  </property>
  <property fmtid="{D5CDD505-2E9C-101B-9397-08002B2CF9AE}" pid="9" name="ContentTypeId">
    <vt:lpwstr>0x01010014791A109AB1DC41A76929AC2EC32806</vt:lpwstr>
  </property>
  <property fmtid="{D5CDD505-2E9C-101B-9397-08002B2CF9AE}" pid="10" name="ClassificationContentMarkingFooterShapeIds">
    <vt:lpwstr>72caf694,738c73c,14e5fa34</vt:lpwstr>
  </property>
  <property fmtid="{D5CDD505-2E9C-101B-9397-08002B2CF9AE}" pid="11" name="ClassificationContentMarkingFooterFontProps">
    <vt:lpwstr>#0000ff,10,Calibri</vt:lpwstr>
  </property>
  <property fmtid="{D5CDD505-2E9C-101B-9397-08002B2CF9AE}" pid="12" name="ClassificationContentMarkingFooterText">
    <vt:lpwstr>Restricted Use - À usage restreint</vt:lpwstr>
  </property>
  <property fmtid="{D5CDD505-2E9C-101B-9397-08002B2CF9AE}" pid="13" name="MSIP_Label_0e5510b0-e729-4ef0-a3dd-4ba0dfe56c99_Enabled">
    <vt:lpwstr>true</vt:lpwstr>
  </property>
  <property fmtid="{D5CDD505-2E9C-101B-9397-08002B2CF9AE}" pid="14" name="MSIP_Label_0e5510b0-e729-4ef0-a3dd-4ba0dfe56c99_SetDate">
    <vt:lpwstr>2024-11-18T08:31:50Z</vt:lpwstr>
  </property>
  <property fmtid="{D5CDD505-2E9C-101B-9397-08002B2CF9AE}" pid="15" name="MSIP_Label_0e5510b0-e729-4ef0-a3dd-4ba0dfe56c99_Method">
    <vt:lpwstr>Standard</vt:lpwstr>
  </property>
  <property fmtid="{D5CDD505-2E9C-101B-9397-08002B2CF9AE}" pid="16" name="MSIP_Label_0e5510b0-e729-4ef0-a3dd-4ba0dfe56c99_Name">
    <vt:lpwstr>Restricted Use</vt:lpwstr>
  </property>
  <property fmtid="{D5CDD505-2E9C-101B-9397-08002B2CF9AE}" pid="17" name="MSIP_Label_0e5510b0-e729-4ef0-a3dd-4ba0dfe56c99_SiteId">
    <vt:lpwstr>ac41c7d4-1f61-460d-b0f4-fc925a2b471c</vt:lpwstr>
  </property>
  <property fmtid="{D5CDD505-2E9C-101B-9397-08002B2CF9AE}" pid="18" name="MSIP_Label_0e5510b0-e729-4ef0-a3dd-4ba0dfe56c99_ActionId">
    <vt:lpwstr>cc5f1ef6-47f3-4038-a9fc-5a41e341c364</vt:lpwstr>
  </property>
  <property fmtid="{D5CDD505-2E9C-101B-9397-08002B2CF9AE}" pid="19" name="MSIP_Label_0e5510b0-e729-4ef0-a3dd-4ba0dfe56c99_ContentBits">
    <vt:lpwstr>2</vt:lpwstr>
  </property>
  <property fmtid="{D5CDD505-2E9C-101B-9397-08002B2CF9AE}" pid="20" name="OECDDocumentId">
    <vt:lpwstr>9D71523BE06E018C1F76D6B8DC24A9FBF0D7D06003DF055B7814090DF67B3591</vt:lpwstr>
  </property>
  <property fmtid="{D5CDD505-2E9C-101B-9397-08002B2CF9AE}" pid="21" name="OecdDocumentCoteLangHash">
    <vt:lpwstr/>
  </property>
  <property fmtid="{D5CDD505-2E9C-101B-9397-08002B2CF9AE}" pid="22" name="MediaServiceImageTags">
    <vt:lpwstr/>
  </property>
</Properties>
</file>