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Default="00EE6E1D">
      <w:pPr>
        <w:spacing w:after="0"/>
        <w:ind w:left="204"/>
      </w:pPr>
      <w:bookmarkStart w:id="0" w:name="_GoBack"/>
      <w:bookmarkEnd w:id="0"/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EE6E1D">
        <w:t xml:space="preserve"> sedmica</w:t>
      </w:r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F659F3">
      <w:pPr>
        <w:pStyle w:val="Heading2"/>
        <w:ind w:left="713" w:right="904"/>
        <w:jc w:val="center"/>
      </w:pPr>
      <w:r>
        <w:t>PETAK</w:t>
      </w:r>
      <w:r w:rsidR="006A3D6E">
        <w:t>, 2</w:t>
      </w:r>
      <w:r w:rsidR="003934FD">
        <w:t>. oktobar</w:t>
      </w:r>
      <w:r w:rsidR="00EE6E1D">
        <w:t xml:space="preserve"> 2020. godine  </w:t>
      </w:r>
    </w:p>
    <w:p w:rsidR="000D4021" w:rsidRDefault="000D4021">
      <w:pPr>
        <w:pStyle w:val="Heading3"/>
        <w:ind w:left="-5"/>
      </w:pPr>
    </w:p>
    <w:p w:rsidR="00727248" w:rsidRDefault="003934FD">
      <w:pPr>
        <w:pStyle w:val="Heading3"/>
        <w:ind w:left="-5"/>
      </w:pPr>
      <w:r>
        <w:t xml:space="preserve">POČETAK NASTAVE </w:t>
      </w:r>
      <w:r w:rsidR="00CB4BDE">
        <w:t xml:space="preserve">ZA </w:t>
      </w:r>
      <w:r w:rsidR="000D4021">
        <w:t>II</w:t>
      </w:r>
      <w:r w:rsidR="00CB4BDE">
        <w:t xml:space="preserve"> RAZRED</w:t>
      </w:r>
      <w:r w:rsidR="000D4021">
        <w:t xml:space="preserve"> SREDNJE ŠKOLE</w:t>
      </w:r>
      <w:r w:rsidR="00CB4BDE">
        <w:t xml:space="preserve">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p w:rsidR="000D4021" w:rsidRPr="006A3D6E" w:rsidRDefault="00EE6E1D" w:rsidP="006A3D6E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tbl>
      <w:tblPr>
        <w:tblStyle w:val="TableGrid"/>
        <w:tblW w:w="8498" w:type="dxa"/>
        <w:tblInd w:w="5" w:type="dxa"/>
        <w:tblCellMar>
          <w:top w:w="4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682"/>
        <w:gridCol w:w="4816"/>
      </w:tblGrid>
      <w:tr w:rsidR="000D4021" w:rsidTr="00287D69">
        <w:trPr>
          <w:trHeight w:val="304"/>
        </w:trPr>
        <w:tc>
          <w:tcPr>
            <w:tcW w:w="3682" w:type="dxa"/>
            <w:tcBorders>
              <w:top w:val="single" w:sz="4" w:space="0" w:color="5B9BD4"/>
              <w:left w:val="nil"/>
              <w:bottom w:val="single" w:sz="4" w:space="0" w:color="5B9BD4"/>
              <w:right w:val="nil"/>
            </w:tcBorders>
            <w:shd w:val="clear" w:color="auto" w:fill="5B9BD4"/>
          </w:tcPr>
          <w:p w:rsidR="000D4021" w:rsidRDefault="000D4021" w:rsidP="00287D69">
            <w:pPr>
              <w:ind w:right="5"/>
              <w:jc w:val="center"/>
            </w:pPr>
            <w:r>
              <w:rPr>
                <w:color w:val="FFFFFF"/>
              </w:rPr>
              <w:t xml:space="preserve">PREDMET </w:t>
            </w:r>
          </w:p>
        </w:tc>
        <w:tc>
          <w:tcPr>
            <w:tcW w:w="4816" w:type="dxa"/>
            <w:tcBorders>
              <w:top w:val="single" w:sz="4" w:space="0" w:color="5B9BD4"/>
              <w:left w:val="nil"/>
              <w:bottom w:val="single" w:sz="4" w:space="0" w:color="5B9BD4"/>
              <w:right w:val="single" w:sz="4" w:space="0" w:color="5B9BD4"/>
            </w:tcBorders>
            <w:shd w:val="clear" w:color="auto" w:fill="5B9BD4"/>
          </w:tcPr>
          <w:p w:rsidR="000D4021" w:rsidRDefault="000D4021" w:rsidP="00287D69">
            <w:pPr>
              <w:ind w:right="6"/>
              <w:jc w:val="center"/>
            </w:pPr>
            <w:r>
              <w:rPr>
                <w:color w:val="FFFFFF"/>
              </w:rPr>
              <w:t xml:space="preserve">NASTAVNA JEDINICA </w:t>
            </w:r>
          </w:p>
        </w:tc>
      </w:tr>
      <w:tr w:rsidR="000D4021" w:rsidTr="00287D69">
        <w:trPr>
          <w:trHeight w:val="301"/>
        </w:trPr>
        <w:tc>
          <w:tcPr>
            <w:tcW w:w="3682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0D4021" w:rsidRPr="00F04A98" w:rsidRDefault="000D4021" w:rsidP="00287D69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</w:p>
        </w:tc>
        <w:tc>
          <w:tcPr>
            <w:tcW w:w="4816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0D4021" w:rsidRDefault="000D4021" w:rsidP="00287D69">
            <w:r w:rsidRPr="00992BFE">
              <w:rPr>
                <w:lang w:val="sr-Latn-ME"/>
              </w:rPr>
              <w:t>Obnavljanje srednjovjekovna književno</w:t>
            </w:r>
            <w:r>
              <w:rPr>
                <w:lang w:val="sr-Latn-ME"/>
              </w:rPr>
              <w:t>sti</w:t>
            </w:r>
          </w:p>
        </w:tc>
      </w:tr>
      <w:tr w:rsidR="000D4021" w:rsidTr="00287D69">
        <w:trPr>
          <w:trHeight w:val="307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0D4021" w:rsidRPr="00F04A98" w:rsidRDefault="000D4021" w:rsidP="00287D69">
            <w:pPr>
              <w:rPr>
                <w:b/>
              </w:rPr>
            </w:pPr>
            <w:r w:rsidRPr="00F04A98">
              <w:rPr>
                <w:b/>
              </w:rPr>
              <w:t>Matematika</w:t>
            </w:r>
            <w:r>
              <w:rPr>
                <w:b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0D4021" w:rsidRDefault="000D4021" w:rsidP="00287D69">
            <w:r w:rsidRPr="00992BFE">
              <w:rPr>
                <w:lang w:val="sr-Latn-ME"/>
              </w:rPr>
              <w:t>Obnavljanje 2</w:t>
            </w:r>
          </w:p>
        </w:tc>
      </w:tr>
      <w:tr w:rsidR="000D4021" w:rsidTr="00287D69">
        <w:trPr>
          <w:trHeight w:val="300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0D4021" w:rsidRPr="00F04A98" w:rsidRDefault="000D4021" w:rsidP="00287D69">
            <w:pPr>
              <w:rPr>
                <w:b/>
              </w:rPr>
            </w:pPr>
            <w:r w:rsidRPr="00F04A98">
              <w:rPr>
                <w:b/>
              </w:rPr>
              <w:t>Francuski jezik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0D4021" w:rsidRPr="00304166" w:rsidRDefault="000D4021" w:rsidP="00287D69">
            <w:pPr>
              <w:rPr>
                <w:lang w:val="sr-Latn-ME"/>
              </w:rPr>
            </w:pPr>
            <w:r w:rsidRPr="001024B3">
              <w:rPr>
                <w:lang w:val="sr-Latn-ME"/>
              </w:rPr>
              <w:t>Subjonctif</w:t>
            </w:r>
          </w:p>
        </w:tc>
      </w:tr>
      <w:tr w:rsidR="000D4021" w:rsidTr="00287D69">
        <w:trPr>
          <w:trHeight w:val="548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0D4021" w:rsidRPr="00F04A98" w:rsidRDefault="000D4021" w:rsidP="00287D69">
            <w:pPr>
              <w:rPr>
                <w:b/>
              </w:rPr>
            </w:pPr>
            <w:r w:rsidRPr="00F04A98">
              <w:rPr>
                <w:b/>
              </w:rPr>
              <w:t>Engleski jezik</w:t>
            </w:r>
          </w:p>
          <w:p w:rsidR="000D4021" w:rsidRPr="00F04A98" w:rsidRDefault="000D4021" w:rsidP="00287D69">
            <w:pPr>
              <w:rPr>
                <w:b/>
              </w:rPr>
            </w:pP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0D4021" w:rsidRPr="00304166" w:rsidRDefault="000D4021" w:rsidP="00287D69">
            <w:pPr>
              <w:rPr>
                <w:lang w:val="sr-Latn-ME"/>
              </w:rPr>
            </w:pPr>
            <w:r w:rsidRPr="00992BFE">
              <w:rPr>
                <w:lang w:val="sr-Latn-ME"/>
              </w:rPr>
              <w:t>Dynamic and Stative Verbs</w:t>
            </w:r>
          </w:p>
        </w:tc>
      </w:tr>
      <w:tr w:rsidR="000D4021" w:rsidTr="00287D69">
        <w:trPr>
          <w:trHeight w:val="548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 w:themeFill="accent1" w:themeFillTint="33"/>
          </w:tcPr>
          <w:p w:rsidR="000D4021" w:rsidRPr="00F04A98" w:rsidRDefault="000D4021" w:rsidP="00287D69">
            <w:pPr>
              <w:rPr>
                <w:b/>
              </w:rPr>
            </w:pPr>
            <w:r w:rsidRPr="00F04A98">
              <w:rPr>
                <w:b/>
              </w:rPr>
              <w:t>Ruski jezik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 w:themeFill="accent1" w:themeFillTint="33"/>
            <w:vAlign w:val="center"/>
          </w:tcPr>
          <w:p w:rsidR="000D4021" w:rsidRPr="00A413A2" w:rsidRDefault="000D4021" w:rsidP="00287D69">
            <w:pPr>
              <w:rPr>
                <w:lang w:val="sr-Latn-ME"/>
              </w:rPr>
            </w:pPr>
            <w:r w:rsidRPr="00992BFE">
              <w:rPr>
                <w:lang w:val="sr-Latn-ME"/>
              </w:rPr>
              <w:t>Таня и Лара (čitanje teksta, nepoznate riječi; nepromje</w:t>
            </w:r>
            <w:r>
              <w:rPr>
                <w:lang w:val="sr-Latn-ME"/>
              </w:rPr>
              <w:t>njive imenice i uz njih vježbe</w:t>
            </w:r>
            <w:r w:rsidRPr="00992BFE">
              <w:rPr>
                <w:lang w:val="sr-Latn-ME"/>
              </w:rPr>
              <w:t xml:space="preserve"> iz gramatike)</w:t>
            </w:r>
          </w:p>
        </w:tc>
      </w:tr>
      <w:tr w:rsidR="000D4021" w:rsidTr="00287D69">
        <w:trPr>
          <w:trHeight w:val="548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0D4021" w:rsidRPr="00F04A98" w:rsidRDefault="000D4021" w:rsidP="00287D69">
            <w:pPr>
              <w:rPr>
                <w:b/>
              </w:rPr>
            </w:pPr>
            <w:r w:rsidRPr="00F04A98">
              <w:rPr>
                <w:b/>
              </w:rPr>
              <w:t>Njemački jezik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0D4021" w:rsidRPr="00A413A2" w:rsidRDefault="000D4021" w:rsidP="00287D69">
            <w:pPr>
              <w:rPr>
                <w:lang w:val="sr-Latn-ME"/>
              </w:rPr>
            </w:pPr>
            <w:r w:rsidRPr="00992BFE">
              <w:rPr>
                <w:lang w:val="sr-Latn-ME"/>
              </w:rPr>
              <w:t>Obnavljanje gradiva 1. dio</w:t>
            </w:r>
          </w:p>
        </w:tc>
      </w:tr>
    </w:tbl>
    <w:p w:rsidR="006A3D6E" w:rsidRPr="006A3D6E" w:rsidRDefault="006A3D6E" w:rsidP="006A3D6E">
      <w:pPr>
        <w:pStyle w:val="Heading3"/>
        <w:ind w:left="-5"/>
        <w:rPr>
          <w:color w:val="1F4E79"/>
          <w:sz w:val="28"/>
        </w:rPr>
      </w:pPr>
    </w:p>
    <w:p w:rsidR="006A3D6E" w:rsidRDefault="006A3D6E" w:rsidP="00CB4BDE">
      <w:pPr>
        <w:pStyle w:val="Heading3"/>
        <w:ind w:left="-5"/>
      </w:pPr>
    </w:p>
    <w:p w:rsidR="00CB4BDE" w:rsidRDefault="000D4021" w:rsidP="00CB4BDE">
      <w:pPr>
        <w:pStyle w:val="Heading3"/>
        <w:ind w:left="-5"/>
        <w:rPr>
          <w:b w:val="0"/>
          <w:color w:val="000000"/>
        </w:rPr>
      </w:pPr>
      <w:r>
        <w:t>POČETAK NASTAVE ZA I</w:t>
      </w:r>
      <w:r w:rsidR="00CB4BDE">
        <w:t xml:space="preserve">II RAZRED </w:t>
      </w:r>
      <w:r>
        <w:t xml:space="preserve">SREDNJE ŠKOLE </w:t>
      </w:r>
      <w:r w:rsidR="00CB4BDE">
        <w:t xml:space="preserve">JE U 8:30 h </w:t>
      </w:r>
      <w:r w:rsidR="00CB4BDE">
        <w:rPr>
          <w:b w:val="0"/>
          <w:color w:val="000000"/>
        </w:rPr>
        <w:t xml:space="preserve"> </w:t>
      </w:r>
    </w:p>
    <w:p w:rsidR="006A3D6E" w:rsidRDefault="006A3D6E" w:rsidP="006A3D6E"/>
    <w:tbl>
      <w:tblPr>
        <w:tblStyle w:val="TableGrid"/>
        <w:tblW w:w="8498" w:type="dxa"/>
        <w:tblInd w:w="5" w:type="dxa"/>
        <w:tblCellMar>
          <w:top w:w="4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682"/>
        <w:gridCol w:w="4816"/>
      </w:tblGrid>
      <w:tr w:rsidR="000D4021" w:rsidTr="00287D69">
        <w:trPr>
          <w:trHeight w:val="304"/>
        </w:trPr>
        <w:tc>
          <w:tcPr>
            <w:tcW w:w="3682" w:type="dxa"/>
            <w:tcBorders>
              <w:top w:val="single" w:sz="4" w:space="0" w:color="5B9BD4"/>
              <w:left w:val="nil"/>
              <w:bottom w:val="single" w:sz="4" w:space="0" w:color="5B9BD4"/>
              <w:right w:val="nil"/>
            </w:tcBorders>
            <w:shd w:val="clear" w:color="auto" w:fill="5B9BD4"/>
          </w:tcPr>
          <w:p w:rsidR="000D4021" w:rsidRDefault="000D4021" w:rsidP="00287D69">
            <w:pPr>
              <w:ind w:right="5"/>
              <w:jc w:val="center"/>
            </w:pPr>
            <w:r>
              <w:rPr>
                <w:color w:val="FFFFFF"/>
              </w:rPr>
              <w:t xml:space="preserve">PREDMET </w:t>
            </w:r>
          </w:p>
        </w:tc>
        <w:tc>
          <w:tcPr>
            <w:tcW w:w="4816" w:type="dxa"/>
            <w:tcBorders>
              <w:top w:val="single" w:sz="4" w:space="0" w:color="5B9BD4"/>
              <w:left w:val="nil"/>
              <w:bottom w:val="single" w:sz="4" w:space="0" w:color="5B9BD4"/>
              <w:right w:val="single" w:sz="4" w:space="0" w:color="5B9BD4"/>
            </w:tcBorders>
            <w:shd w:val="clear" w:color="auto" w:fill="5B9BD4"/>
          </w:tcPr>
          <w:p w:rsidR="000D4021" w:rsidRDefault="000D4021" w:rsidP="00287D69">
            <w:pPr>
              <w:ind w:right="6"/>
              <w:jc w:val="center"/>
            </w:pPr>
            <w:r>
              <w:rPr>
                <w:color w:val="FFFFFF"/>
              </w:rPr>
              <w:t xml:space="preserve">NASTAVNA JEDINICA </w:t>
            </w:r>
          </w:p>
        </w:tc>
      </w:tr>
      <w:tr w:rsidR="000D4021" w:rsidTr="00287D69">
        <w:trPr>
          <w:trHeight w:val="301"/>
        </w:trPr>
        <w:tc>
          <w:tcPr>
            <w:tcW w:w="3682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0D4021" w:rsidRPr="00A502E8" w:rsidRDefault="000D4021" w:rsidP="00287D69">
            <w:pPr>
              <w:rPr>
                <w:b/>
              </w:rPr>
            </w:pPr>
            <w:r w:rsidRPr="00A502E8">
              <w:rPr>
                <w:b/>
              </w:rPr>
              <w:t xml:space="preserve">Engleski jezik </w:t>
            </w:r>
            <w:r>
              <w:rPr>
                <w:b/>
              </w:rPr>
              <w:t xml:space="preserve">   </w:t>
            </w:r>
          </w:p>
        </w:tc>
        <w:tc>
          <w:tcPr>
            <w:tcW w:w="4816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0D4021" w:rsidRDefault="000D4021" w:rsidP="00287D69">
            <w:r w:rsidRPr="00772FB5">
              <w:rPr>
                <w:lang w:val="sr-Latn-ME"/>
              </w:rPr>
              <w:t>Present tenses-revision</w:t>
            </w:r>
          </w:p>
        </w:tc>
      </w:tr>
      <w:tr w:rsidR="000D4021" w:rsidTr="00287D69">
        <w:trPr>
          <w:trHeight w:val="307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0D4021" w:rsidRPr="00A502E8" w:rsidRDefault="000D4021" w:rsidP="00287D69">
            <w:pPr>
              <w:tabs>
                <w:tab w:val="left" w:pos="2220"/>
              </w:tabs>
              <w:rPr>
                <w:b/>
              </w:rPr>
            </w:pPr>
            <w:r w:rsidRPr="00A502E8">
              <w:rPr>
                <w:b/>
              </w:rPr>
              <w:t>Biologija</w:t>
            </w:r>
            <w:r>
              <w:rPr>
                <w:b/>
              </w:rPr>
              <w:tab/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0D4021" w:rsidRDefault="000D4021" w:rsidP="00287D69">
            <w:r w:rsidRPr="00772FB5">
              <w:rPr>
                <w:lang w:val="sr-Latn-ME"/>
              </w:rPr>
              <w:t>Ponavljanje – Uporedna građa sistema organa životinja</w:t>
            </w:r>
          </w:p>
        </w:tc>
      </w:tr>
      <w:tr w:rsidR="000D4021" w:rsidTr="00287D69">
        <w:trPr>
          <w:trHeight w:val="300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0D4021" w:rsidRPr="00F04A98" w:rsidRDefault="000D4021" w:rsidP="00287D69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 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0D4021" w:rsidRPr="00304166" w:rsidRDefault="000D4021" w:rsidP="00287D69">
            <w:pPr>
              <w:rPr>
                <w:lang w:val="sr-Latn-ME"/>
              </w:rPr>
            </w:pPr>
            <w:r w:rsidRPr="00772FB5">
              <w:rPr>
                <w:lang w:val="sr-Latn-ME"/>
              </w:rPr>
              <w:t>Vrste riječi</w:t>
            </w:r>
          </w:p>
        </w:tc>
      </w:tr>
      <w:tr w:rsidR="000D4021" w:rsidTr="00287D69">
        <w:trPr>
          <w:trHeight w:val="548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0D4021" w:rsidRPr="00F04A98" w:rsidRDefault="000D4021" w:rsidP="00287D69">
            <w:pPr>
              <w:rPr>
                <w:b/>
              </w:rPr>
            </w:pPr>
            <w:r w:rsidRPr="00A502E8">
              <w:rPr>
                <w:b/>
              </w:rPr>
              <w:t>Matematika</w:t>
            </w:r>
            <w:r>
              <w:rPr>
                <w:b/>
              </w:rPr>
              <w:t xml:space="preserve"> </w:t>
            </w:r>
          </w:p>
          <w:p w:rsidR="000D4021" w:rsidRPr="00F04A98" w:rsidRDefault="000D4021" w:rsidP="00287D69">
            <w:pPr>
              <w:rPr>
                <w:b/>
              </w:rPr>
            </w:pP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0D4021" w:rsidRPr="00304166" w:rsidRDefault="000D4021" w:rsidP="00287D69">
            <w:pPr>
              <w:rPr>
                <w:lang w:val="sr-Latn-ME"/>
              </w:rPr>
            </w:pPr>
            <w:r w:rsidRPr="00772FB5">
              <w:rPr>
                <w:lang w:val="sr-Latn-ME"/>
              </w:rPr>
              <w:t>Obnavljanje gradiva (II dio)</w:t>
            </w:r>
          </w:p>
        </w:tc>
      </w:tr>
      <w:tr w:rsidR="000D4021" w:rsidTr="00287D69">
        <w:trPr>
          <w:trHeight w:val="548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 w:themeFill="accent1" w:themeFillTint="33"/>
          </w:tcPr>
          <w:p w:rsidR="000D4021" w:rsidRPr="00A502E8" w:rsidRDefault="000D4021" w:rsidP="00287D69">
            <w:pPr>
              <w:rPr>
                <w:b/>
              </w:rPr>
            </w:pPr>
            <w:r w:rsidRPr="00A502E8">
              <w:rPr>
                <w:b/>
              </w:rPr>
              <w:t>Francuski jezik</w:t>
            </w:r>
            <w:r>
              <w:rPr>
                <w:b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 w:themeFill="accent1" w:themeFillTint="33"/>
            <w:vAlign w:val="center"/>
          </w:tcPr>
          <w:p w:rsidR="000D4021" w:rsidRPr="00A413A2" w:rsidRDefault="000D4021" w:rsidP="00287D69">
            <w:pPr>
              <w:rPr>
                <w:lang w:val="sr-Latn-ME"/>
              </w:rPr>
            </w:pPr>
            <w:r w:rsidRPr="005A001D">
              <w:rPr>
                <w:lang w:val="sr-Latn-ME"/>
              </w:rPr>
              <w:t>Révision: Le conditionnel présent</w:t>
            </w:r>
          </w:p>
        </w:tc>
      </w:tr>
    </w:tbl>
    <w:p w:rsidR="000D4021" w:rsidRDefault="000D4021" w:rsidP="006A3D6E"/>
    <w:p w:rsidR="000D4021" w:rsidRDefault="000D4021" w:rsidP="006A3D6E"/>
    <w:p w:rsidR="000D4021" w:rsidRDefault="000D4021" w:rsidP="006A3D6E"/>
    <w:p w:rsidR="000D4021" w:rsidRPr="006A3D6E" w:rsidRDefault="000D4021" w:rsidP="006A3D6E"/>
    <w:p w:rsidR="00CB4BDE" w:rsidRDefault="000D4021" w:rsidP="00CB4BDE">
      <w:pPr>
        <w:pStyle w:val="Heading3"/>
        <w:ind w:left="-5"/>
      </w:pPr>
      <w:r>
        <w:t xml:space="preserve">POČETAK NASTAVE ZA </w:t>
      </w:r>
      <w:r w:rsidR="00CB4BDE">
        <w:t>I</w:t>
      </w:r>
      <w:r>
        <w:t>V</w:t>
      </w:r>
      <w:r w:rsidR="00CB4BDE">
        <w:t xml:space="preserve"> RAZRED </w:t>
      </w:r>
      <w:r>
        <w:t xml:space="preserve">SREDNJE ŠKOLE </w:t>
      </w:r>
      <w:r w:rsidR="00CB4BDE">
        <w:t>JE U 10:</w:t>
      </w:r>
      <w:r>
        <w:t>3</w:t>
      </w:r>
      <w:r w:rsidR="00CB4BDE">
        <w:t xml:space="preserve">0 h </w:t>
      </w:r>
    </w:p>
    <w:p w:rsidR="00E533B8" w:rsidRDefault="00E533B8" w:rsidP="00E533B8">
      <w:pPr>
        <w:pStyle w:val="Heading3"/>
        <w:ind w:left="0" w:firstLine="0"/>
        <w:rPr>
          <w:b w:val="0"/>
          <w:color w:val="000000"/>
        </w:rPr>
      </w:pPr>
    </w:p>
    <w:tbl>
      <w:tblPr>
        <w:tblStyle w:val="TableGrid"/>
        <w:tblW w:w="8498" w:type="dxa"/>
        <w:tblInd w:w="5" w:type="dxa"/>
        <w:tblCellMar>
          <w:top w:w="4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682"/>
        <w:gridCol w:w="4816"/>
      </w:tblGrid>
      <w:tr w:rsidR="00E533B8" w:rsidTr="00287D69">
        <w:trPr>
          <w:trHeight w:val="304"/>
        </w:trPr>
        <w:tc>
          <w:tcPr>
            <w:tcW w:w="3682" w:type="dxa"/>
            <w:tcBorders>
              <w:top w:val="single" w:sz="4" w:space="0" w:color="5B9BD4"/>
              <w:left w:val="nil"/>
              <w:bottom w:val="single" w:sz="4" w:space="0" w:color="5B9BD4"/>
              <w:right w:val="nil"/>
            </w:tcBorders>
            <w:shd w:val="clear" w:color="auto" w:fill="5B9BD4"/>
          </w:tcPr>
          <w:p w:rsidR="00E533B8" w:rsidRDefault="00E533B8" w:rsidP="00287D69">
            <w:pPr>
              <w:ind w:right="5"/>
              <w:jc w:val="center"/>
            </w:pPr>
            <w:r>
              <w:rPr>
                <w:color w:val="FFFFFF"/>
              </w:rPr>
              <w:t xml:space="preserve">PREDMET </w:t>
            </w:r>
          </w:p>
        </w:tc>
        <w:tc>
          <w:tcPr>
            <w:tcW w:w="4816" w:type="dxa"/>
            <w:tcBorders>
              <w:top w:val="single" w:sz="4" w:space="0" w:color="5B9BD4"/>
              <w:left w:val="nil"/>
              <w:bottom w:val="single" w:sz="4" w:space="0" w:color="5B9BD4"/>
              <w:right w:val="single" w:sz="4" w:space="0" w:color="5B9BD4"/>
            </w:tcBorders>
            <w:shd w:val="clear" w:color="auto" w:fill="5B9BD4"/>
          </w:tcPr>
          <w:p w:rsidR="00E533B8" w:rsidRDefault="00E533B8" w:rsidP="00287D69">
            <w:pPr>
              <w:ind w:right="6"/>
              <w:jc w:val="center"/>
            </w:pPr>
            <w:r>
              <w:rPr>
                <w:color w:val="FFFFFF"/>
              </w:rPr>
              <w:t xml:space="preserve">NASTAVNA JEDINICA </w:t>
            </w:r>
          </w:p>
        </w:tc>
      </w:tr>
      <w:tr w:rsidR="00E533B8" w:rsidTr="00287D69">
        <w:trPr>
          <w:trHeight w:val="301"/>
        </w:trPr>
        <w:tc>
          <w:tcPr>
            <w:tcW w:w="3682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533B8" w:rsidRPr="00A502E8" w:rsidRDefault="00E533B8" w:rsidP="00287D69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</w:p>
        </w:tc>
        <w:tc>
          <w:tcPr>
            <w:tcW w:w="4816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533B8" w:rsidRDefault="00E533B8" w:rsidP="00287D69">
            <w:r w:rsidRPr="00A9209D">
              <w:rPr>
                <w:lang w:val="sr-Latn-ME"/>
              </w:rPr>
              <w:t>Avangarda</w:t>
            </w:r>
          </w:p>
        </w:tc>
      </w:tr>
      <w:tr w:rsidR="00E533B8" w:rsidRPr="00E533B8" w:rsidTr="00287D69">
        <w:trPr>
          <w:trHeight w:val="307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E533B8" w:rsidRPr="00E533B8" w:rsidRDefault="00E533B8" w:rsidP="00287D69">
            <w:pPr>
              <w:rPr>
                <w:b/>
                <w:color w:val="auto"/>
              </w:rPr>
            </w:pPr>
            <w:r w:rsidRPr="00E533B8">
              <w:rPr>
                <w:b/>
                <w:color w:val="auto"/>
              </w:rPr>
              <w:t>Hemija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E533B8" w:rsidRPr="00E533B8" w:rsidRDefault="00E533B8" w:rsidP="00287D69">
            <w:pPr>
              <w:rPr>
                <w:color w:val="auto"/>
              </w:rPr>
            </w:pPr>
            <w:r w:rsidRPr="00E533B8">
              <w:rPr>
                <w:color w:val="auto"/>
                <w:lang w:val="bs-Latn-BA"/>
              </w:rPr>
              <w:t>Opisuje reaktivnost hemijskih jedinjenja u zavisnosti od funkcionalne grupe</w:t>
            </w:r>
          </w:p>
        </w:tc>
      </w:tr>
      <w:tr w:rsidR="00E533B8" w:rsidTr="00287D69">
        <w:trPr>
          <w:trHeight w:val="300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533B8" w:rsidRPr="00F04A98" w:rsidRDefault="00E533B8" w:rsidP="00287D69">
            <w:pPr>
              <w:rPr>
                <w:b/>
              </w:rPr>
            </w:pPr>
            <w:r>
              <w:rPr>
                <w:b/>
              </w:rPr>
              <w:t xml:space="preserve">Biologija 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E533B8" w:rsidRPr="00304166" w:rsidRDefault="00E533B8" w:rsidP="00287D69">
            <w:pPr>
              <w:rPr>
                <w:lang w:val="sr-Latn-ME"/>
              </w:rPr>
            </w:pPr>
            <w:r>
              <w:rPr>
                <w:lang w:val="sr-Latn-ME"/>
              </w:rPr>
              <w:t>Ponavljanje – Protok genetičke informacije</w:t>
            </w:r>
          </w:p>
        </w:tc>
      </w:tr>
      <w:tr w:rsidR="00E533B8" w:rsidTr="00287D69">
        <w:trPr>
          <w:trHeight w:val="548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E533B8" w:rsidRPr="00F04A98" w:rsidRDefault="00E533B8" w:rsidP="00287D69">
            <w:pPr>
              <w:rPr>
                <w:b/>
              </w:rPr>
            </w:pPr>
            <w:r w:rsidRPr="00A502E8">
              <w:rPr>
                <w:b/>
              </w:rPr>
              <w:t>Matematika</w:t>
            </w:r>
            <w:r>
              <w:rPr>
                <w:b/>
              </w:rPr>
              <w:t xml:space="preserve"> </w:t>
            </w:r>
          </w:p>
          <w:p w:rsidR="00E533B8" w:rsidRPr="00F04A98" w:rsidRDefault="00E533B8" w:rsidP="00287D69">
            <w:pPr>
              <w:rPr>
                <w:b/>
              </w:rPr>
            </w:pP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E533B8" w:rsidRPr="00304166" w:rsidRDefault="00E533B8" w:rsidP="00287D69">
            <w:pPr>
              <w:rPr>
                <w:lang w:val="sr-Latn-ME"/>
              </w:rPr>
            </w:pPr>
            <w:r>
              <w:rPr>
                <w:lang w:val="sr-Latn-ME"/>
              </w:rPr>
              <w:t>Obnavljanje gradiva II</w:t>
            </w:r>
            <w:r w:rsidRPr="00A9209D">
              <w:rPr>
                <w:lang w:val="sr-Latn-ME"/>
              </w:rPr>
              <w:t xml:space="preserve"> dio</w:t>
            </w:r>
            <w:r w:rsidRPr="002107C7"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E533B8" w:rsidTr="00287D69">
        <w:trPr>
          <w:trHeight w:val="548"/>
        </w:trPr>
        <w:tc>
          <w:tcPr>
            <w:tcW w:w="368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 w:themeFill="accent1" w:themeFillTint="33"/>
          </w:tcPr>
          <w:p w:rsidR="00E533B8" w:rsidRPr="00A502E8" w:rsidRDefault="00E533B8" w:rsidP="00287D69">
            <w:pPr>
              <w:rPr>
                <w:b/>
              </w:rPr>
            </w:pPr>
            <w:r>
              <w:rPr>
                <w:b/>
              </w:rPr>
              <w:t>Italijanski</w:t>
            </w:r>
            <w:r w:rsidRPr="00A502E8">
              <w:rPr>
                <w:b/>
              </w:rPr>
              <w:t xml:space="preserve"> jezik</w:t>
            </w:r>
            <w:r>
              <w:rPr>
                <w:b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 w:themeFill="accent1" w:themeFillTint="33"/>
            <w:vAlign w:val="center"/>
          </w:tcPr>
          <w:p w:rsidR="00E533B8" w:rsidRPr="00A413A2" w:rsidRDefault="00E533B8" w:rsidP="00287D69">
            <w:pPr>
              <w:rPr>
                <w:lang w:val="sr-Latn-ME"/>
              </w:rPr>
            </w:pPr>
            <w:r w:rsidRPr="00A9209D">
              <w:rPr>
                <w:lang w:val="sr-Latn-ME"/>
              </w:rPr>
              <w:t>Esercizi di ripasso</w:t>
            </w:r>
          </w:p>
        </w:tc>
      </w:tr>
    </w:tbl>
    <w:p w:rsidR="00CB4BDE" w:rsidRDefault="00CB4BDE" w:rsidP="00CB4BDE">
      <w:pPr>
        <w:pStyle w:val="Heading3"/>
        <w:ind w:left="-5"/>
        <w:rPr>
          <w:b w:val="0"/>
          <w:color w:val="000000"/>
        </w:rPr>
      </w:pPr>
    </w:p>
    <w:p w:rsid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94" w:rsidRDefault="00E52E94">
      <w:pPr>
        <w:spacing w:after="0" w:line="240" w:lineRule="auto"/>
      </w:pPr>
      <w:r>
        <w:separator/>
      </w:r>
    </w:p>
  </w:endnote>
  <w:endnote w:type="continuationSeparator" w:id="0">
    <w:p w:rsidR="00E52E94" w:rsidRDefault="00E5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94" w:rsidRDefault="00E52E94">
      <w:pPr>
        <w:spacing w:after="0" w:line="240" w:lineRule="auto"/>
      </w:pPr>
      <w:r>
        <w:separator/>
      </w:r>
    </w:p>
  </w:footnote>
  <w:footnote w:type="continuationSeparator" w:id="0">
    <w:p w:rsidR="00E52E94" w:rsidRDefault="00E5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razred osnovne škole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razred osnovne škole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48"/>
    <w:rsid w:val="000D4021"/>
    <w:rsid w:val="00250A0B"/>
    <w:rsid w:val="00384868"/>
    <w:rsid w:val="003934FD"/>
    <w:rsid w:val="003F3A12"/>
    <w:rsid w:val="00480395"/>
    <w:rsid w:val="004F1DF1"/>
    <w:rsid w:val="00583534"/>
    <w:rsid w:val="00665BA3"/>
    <w:rsid w:val="00684FB2"/>
    <w:rsid w:val="006A3D6E"/>
    <w:rsid w:val="00703C87"/>
    <w:rsid w:val="00727248"/>
    <w:rsid w:val="00792AD3"/>
    <w:rsid w:val="007A4B66"/>
    <w:rsid w:val="00861460"/>
    <w:rsid w:val="00870D08"/>
    <w:rsid w:val="0088674F"/>
    <w:rsid w:val="00903DCA"/>
    <w:rsid w:val="00925DBC"/>
    <w:rsid w:val="009410A3"/>
    <w:rsid w:val="00993D2E"/>
    <w:rsid w:val="009B2C1C"/>
    <w:rsid w:val="00A5154D"/>
    <w:rsid w:val="00AA7FEC"/>
    <w:rsid w:val="00B01E60"/>
    <w:rsid w:val="00B03B9B"/>
    <w:rsid w:val="00B81D5B"/>
    <w:rsid w:val="00BC1364"/>
    <w:rsid w:val="00CB4BDE"/>
    <w:rsid w:val="00DC40DA"/>
    <w:rsid w:val="00DE33B4"/>
    <w:rsid w:val="00E52E94"/>
    <w:rsid w:val="00E533B8"/>
    <w:rsid w:val="00E645FA"/>
    <w:rsid w:val="00EE6E1D"/>
    <w:rsid w:val="00F21F32"/>
    <w:rsid w:val="00F50693"/>
    <w:rsid w:val="00F545C9"/>
    <w:rsid w:val="00F659F3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D6E93-1B36-4C2B-8700-9D22E02F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Irma Nisic</cp:lastModifiedBy>
  <cp:revision>2</cp:revision>
  <dcterms:created xsi:type="dcterms:W3CDTF">2020-09-28T08:20:00Z</dcterms:created>
  <dcterms:modified xsi:type="dcterms:W3CDTF">2020-09-28T08:20:00Z</dcterms:modified>
</cp:coreProperties>
</file>