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14520" w14:textId="6899DEF4" w:rsidR="00DC4E09" w:rsidRPr="0075274F" w:rsidRDefault="00DC4E09">
      <w:pPr>
        <w:rPr>
          <w:lang w:val="sr-Latn-ME"/>
        </w:rPr>
      </w:pPr>
    </w:p>
    <w:p w14:paraId="720B1F3D" w14:textId="2FBA56E1" w:rsidR="00DC4E09" w:rsidRPr="0075274F" w:rsidRDefault="00DC4E09">
      <w:pPr>
        <w:rPr>
          <w:lang w:val="sr-Latn-ME"/>
        </w:rPr>
      </w:pPr>
    </w:p>
    <w:p w14:paraId="1AA3C8FC" w14:textId="18623DD2" w:rsidR="00DC4E09" w:rsidRPr="0075274F" w:rsidRDefault="00DC4E09">
      <w:pPr>
        <w:rPr>
          <w:sz w:val="40"/>
          <w:szCs w:val="40"/>
          <w:lang w:val="sr-Latn-ME"/>
        </w:rPr>
      </w:pPr>
    </w:p>
    <w:p w14:paraId="49593D52" w14:textId="0BF32B6D" w:rsidR="00E866EB" w:rsidRPr="0075274F" w:rsidRDefault="00E866EB" w:rsidP="00E866EB">
      <w:pPr>
        <w:pStyle w:val="Title"/>
        <w:jc w:val="left"/>
        <w:rPr>
          <w:rFonts w:asciiTheme="minorHAnsi" w:eastAsiaTheme="majorEastAsia" w:hAnsiTheme="minorHAnsi" w:cs="Calibri"/>
          <w:sz w:val="36"/>
          <w:szCs w:val="36"/>
          <w:lang w:val="sr-Latn-ME"/>
        </w:rPr>
      </w:pPr>
      <w:r w:rsidRPr="0075274F">
        <w:rPr>
          <w:rFonts w:asciiTheme="minorHAnsi" w:hAnsiTheme="minorHAnsi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581FD" wp14:editId="35487EE2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BCEB90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" strokecolor="#d5b03d" strokeweight="1.5pt">
                <v:stroke joinstyle="miter"/>
              </v:line>
            </w:pict>
          </mc:Fallback>
        </mc:AlternateContent>
      </w:r>
      <w:r w:rsidRPr="0075274F">
        <w:rPr>
          <w:rFonts w:asciiTheme="minorHAnsi" w:hAnsiTheme="minorHAnsi" w:cs="Calibri"/>
          <w:noProof/>
          <w:sz w:val="36"/>
          <w:szCs w:val="36"/>
          <w:lang w:val="en-US"/>
        </w:rPr>
        <w:drawing>
          <wp:anchor distT="0" distB="0" distL="114300" distR="114300" simplePos="0" relativeHeight="251660288" behindDoc="0" locked="0" layoutInCell="1" allowOverlap="1" wp14:anchorId="393871E1" wp14:editId="45758D0B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5274F">
        <w:rPr>
          <w:rFonts w:asciiTheme="minorHAnsi" w:hAnsiTheme="minorHAnsi"/>
          <w:sz w:val="36"/>
          <w:szCs w:val="36"/>
          <w:lang w:val="sr-Latn-ME"/>
        </w:rPr>
        <w:t xml:space="preserve">            </w:t>
      </w:r>
      <w:r w:rsidR="003B3C1E" w:rsidRPr="0075274F">
        <w:rPr>
          <w:rFonts w:asciiTheme="minorHAnsi" w:hAnsiTheme="minorHAnsi"/>
          <w:sz w:val="36"/>
          <w:szCs w:val="36"/>
          <w:lang w:val="sr-Latn-ME"/>
        </w:rPr>
        <w:t xml:space="preserve"> </w:t>
      </w:r>
      <w:r w:rsidRPr="0075274F">
        <w:rPr>
          <w:rFonts w:asciiTheme="minorHAnsi" w:hAnsiTheme="minorHAnsi" w:cs="Calibri"/>
          <w:sz w:val="36"/>
          <w:szCs w:val="36"/>
          <w:lang w:val="sr-Latn-ME"/>
        </w:rPr>
        <w:t>Crna Gora</w:t>
      </w:r>
    </w:p>
    <w:p w14:paraId="7F924DD3" w14:textId="77777777" w:rsidR="00E866EB" w:rsidRPr="0075274F" w:rsidRDefault="00E866EB" w:rsidP="00E866EB">
      <w:pPr>
        <w:pStyle w:val="Title"/>
        <w:jc w:val="left"/>
        <w:rPr>
          <w:rFonts w:asciiTheme="minorHAnsi" w:hAnsiTheme="minorHAnsi" w:cs="Calibri"/>
          <w:sz w:val="36"/>
          <w:szCs w:val="36"/>
          <w:lang w:val="sr-Latn-ME"/>
        </w:rPr>
      </w:pPr>
      <w:r w:rsidRPr="0075274F">
        <w:rPr>
          <w:rFonts w:asciiTheme="minorHAnsi" w:hAnsiTheme="minorHAnsi" w:cs="Calibri"/>
          <w:sz w:val="36"/>
          <w:szCs w:val="36"/>
          <w:lang w:val="sr-Latn-ME"/>
        </w:rPr>
        <w:t xml:space="preserve">              Ministarstvo prosvjete, nauke i inovacija</w:t>
      </w:r>
    </w:p>
    <w:p w14:paraId="2AC08C18" w14:textId="77777777" w:rsidR="00E866EB" w:rsidRPr="0075274F" w:rsidRDefault="00E866EB" w:rsidP="00E866EB">
      <w:pPr>
        <w:jc w:val="center"/>
        <w:rPr>
          <w:color w:val="000000" w:themeColor="text1"/>
          <w:lang w:val="sr-Latn-ME"/>
        </w:rPr>
      </w:pPr>
      <w:r w:rsidRPr="0075274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B0C3B3" wp14:editId="1D5088AA">
                <wp:simplePos x="0" y="0"/>
                <wp:positionH relativeFrom="column">
                  <wp:posOffset>3638550</wp:posOffset>
                </wp:positionH>
                <wp:positionV relativeFrom="paragraph">
                  <wp:posOffset>189865</wp:posOffset>
                </wp:positionV>
                <wp:extent cx="2360930" cy="259080"/>
                <wp:effectExtent l="0" t="0" r="0" b="762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3C57E" w14:textId="77777777" w:rsidR="00D94F25" w:rsidRPr="00AF27FF" w:rsidRDefault="00D94F25" w:rsidP="00E866EB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B0C3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6.5pt;margin-top:14.95pt;width:185.9pt;height:20.4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" stroked="f">
                <v:textbox>
                  <w:txbxContent>
                    <w:p w14:paraId="2C33C57E" w14:textId="77777777" w:rsidR="00D94F25" w:rsidRPr="00AF27FF" w:rsidRDefault="00D94F25" w:rsidP="00E866EB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2ED656" w14:textId="3A63BF28" w:rsidR="003B3C1E" w:rsidRDefault="003B3C1E" w:rsidP="008428F0">
      <w:pPr>
        <w:tabs>
          <w:tab w:val="left" w:pos="12270"/>
        </w:tabs>
        <w:spacing w:after="0"/>
        <w:ind w:left="10620"/>
        <w:jc w:val="both"/>
        <w:rPr>
          <w:rFonts w:ascii="Calibri" w:hAnsi="Calibri" w:cs="Calibri"/>
          <w:b/>
          <w:color w:val="000000" w:themeColor="text1"/>
          <w:sz w:val="32"/>
          <w:szCs w:val="32"/>
          <w:lang w:val="sr-Latn-ME"/>
        </w:rPr>
      </w:pPr>
      <w:r w:rsidRPr="0075274F">
        <w:rPr>
          <w:rFonts w:cstheme="minorHAnsi"/>
          <w:b/>
          <w:color w:val="000000" w:themeColor="text1"/>
          <w:sz w:val="32"/>
          <w:szCs w:val="32"/>
          <w:lang w:val="sr-Latn-ME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CD1B92">
        <w:rPr>
          <w:rFonts w:ascii="Calibri" w:hAnsi="Calibri" w:cs="Calibri"/>
          <w:b/>
          <w:color w:val="000000" w:themeColor="text1"/>
          <w:sz w:val="32"/>
          <w:szCs w:val="32"/>
          <w:lang w:val="sr-Latn-ME"/>
        </w:rPr>
        <w:t>NACRT</w:t>
      </w:r>
    </w:p>
    <w:p w14:paraId="1FA941AB" w14:textId="77777777" w:rsidR="008428F0" w:rsidRPr="0075274F" w:rsidRDefault="008428F0" w:rsidP="008428F0">
      <w:pPr>
        <w:tabs>
          <w:tab w:val="left" w:pos="12270"/>
        </w:tabs>
        <w:spacing w:after="0"/>
        <w:ind w:left="10620"/>
        <w:jc w:val="both"/>
        <w:rPr>
          <w:rFonts w:ascii="Calibri" w:hAnsi="Calibri" w:cs="Calibri"/>
          <w:b/>
          <w:color w:val="000000" w:themeColor="text1"/>
          <w:sz w:val="32"/>
          <w:szCs w:val="32"/>
          <w:lang w:val="sr-Latn-ME"/>
        </w:rPr>
      </w:pPr>
    </w:p>
    <w:p w14:paraId="0E1726DC" w14:textId="77777777" w:rsidR="003B3C1E" w:rsidRPr="0075274F" w:rsidRDefault="003B3C1E" w:rsidP="003B3C1E">
      <w:pPr>
        <w:tabs>
          <w:tab w:val="left" w:pos="12270"/>
        </w:tabs>
        <w:spacing w:after="0"/>
        <w:jc w:val="both"/>
        <w:rPr>
          <w:rFonts w:ascii="Calibri" w:hAnsi="Calibri" w:cs="Calibri"/>
          <w:b/>
          <w:color w:val="000000" w:themeColor="text1"/>
          <w:sz w:val="32"/>
          <w:szCs w:val="32"/>
          <w:lang w:val="sr-Latn-ME"/>
        </w:rPr>
      </w:pPr>
    </w:p>
    <w:p w14:paraId="740E77DC" w14:textId="7852731D" w:rsidR="00A51131" w:rsidRPr="0075274F" w:rsidRDefault="003B3C1E" w:rsidP="003B3C1E">
      <w:pPr>
        <w:tabs>
          <w:tab w:val="left" w:pos="12270"/>
        </w:tabs>
        <w:spacing w:after="0"/>
        <w:ind w:left="10627"/>
        <w:jc w:val="both"/>
        <w:rPr>
          <w:rFonts w:ascii="Calibri" w:hAnsi="Calibri" w:cs="Calibri"/>
          <w:b/>
          <w:color w:val="000000" w:themeColor="text1"/>
          <w:sz w:val="32"/>
          <w:szCs w:val="32"/>
          <w:lang w:val="sr-Latn-ME"/>
        </w:rPr>
      </w:pPr>
      <w:r w:rsidRPr="0075274F">
        <w:rPr>
          <w:rFonts w:ascii="Calibri" w:hAnsi="Calibri" w:cs="Calibri"/>
          <w:b/>
          <w:color w:val="000000" w:themeColor="text1"/>
          <w:sz w:val="32"/>
          <w:szCs w:val="32"/>
          <w:lang w:val="sr-Latn-ME"/>
        </w:rPr>
        <w:t xml:space="preserve"> </w:t>
      </w:r>
    </w:p>
    <w:p w14:paraId="17310F09" w14:textId="77777777" w:rsidR="00D94F25" w:rsidRDefault="00E866EB" w:rsidP="00D94F25">
      <w:pPr>
        <w:pBdr>
          <w:top w:val="single" w:sz="18" w:space="1" w:color="auto"/>
          <w:bottom w:val="single" w:sz="18" w:space="1" w:color="auto"/>
        </w:pBdr>
        <w:shd w:val="clear" w:color="auto" w:fill="F2DBDB" w:themeFill="accent2" w:themeFillTint="33"/>
        <w:spacing w:after="0"/>
        <w:jc w:val="center"/>
        <w:rPr>
          <w:b/>
          <w:color w:val="000000" w:themeColor="text1"/>
          <w:sz w:val="40"/>
          <w:szCs w:val="40"/>
          <w:shd w:val="clear" w:color="auto" w:fill="F2DBDB" w:themeFill="accent2" w:themeFillTint="33"/>
          <w:lang w:val="sr-Latn-ME"/>
        </w:rPr>
      </w:pPr>
      <w:r w:rsidRPr="0075274F">
        <w:rPr>
          <w:b/>
          <w:color w:val="000000" w:themeColor="text1"/>
          <w:sz w:val="40"/>
          <w:szCs w:val="40"/>
          <w:shd w:val="clear" w:color="auto" w:fill="F2DBDB" w:themeFill="accent2" w:themeFillTint="33"/>
          <w:lang w:val="sr-Latn-ME"/>
        </w:rPr>
        <w:t xml:space="preserve">AKCIONI PLAN ZA SPROVOĐENJE STRATEGIJE RAZVOJA </w:t>
      </w:r>
    </w:p>
    <w:p w14:paraId="096445BC" w14:textId="11D44393" w:rsidR="00E866EB" w:rsidRPr="0075274F" w:rsidRDefault="00E866EB" w:rsidP="00D94F25">
      <w:pPr>
        <w:pBdr>
          <w:top w:val="single" w:sz="18" w:space="1" w:color="auto"/>
          <w:bottom w:val="single" w:sz="18" w:space="1" w:color="auto"/>
        </w:pBdr>
        <w:shd w:val="clear" w:color="auto" w:fill="F2DBDB" w:themeFill="accent2" w:themeFillTint="33"/>
        <w:spacing w:after="0"/>
        <w:jc w:val="center"/>
        <w:rPr>
          <w:b/>
          <w:color w:val="000000" w:themeColor="text1"/>
          <w:sz w:val="40"/>
          <w:szCs w:val="40"/>
          <w:lang w:val="sr-Latn-ME"/>
        </w:rPr>
      </w:pPr>
      <w:r w:rsidRPr="0075274F">
        <w:rPr>
          <w:b/>
          <w:color w:val="000000" w:themeColor="text1"/>
          <w:sz w:val="40"/>
          <w:szCs w:val="40"/>
          <w:shd w:val="clear" w:color="auto" w:fill="F2DBDB" w:themeFill="accent2" w:themeFillTint="33"/>
          <w:lang w:val="sr-Latn-ME"/>
        </w:rPr>
        <w:t>STRUČNOG OBRAZOVANJA U CRNOJ GORI</w:t>
      </w:r>
      <w:r w:rsidR="00D94F25">
        <w:rPr>
          <w:b/>
          <w:color w:val="000000" w:themeColor="text1"/>
          <w:sz w:val="40"/>
          <w:szCs w:val="40"/>
          <w:shd w:val="clear" w:color="auto" w:fill="F2DBDB" w:themeFill="accent2" w:themeFillTint="33"/>
          <w:lang w:val="sr-Latn-ME"/>
        </w:rPr>
        <w:t xml:space="preserve"> (2020-2024)</w:t>
      </w:r>
      <w:r w:rsidRPr="0075274F">
        <w:rPr>
          <w:b/>
          <w:color w:val="000000" w:themeColor="text1"/>
          <w:sz w:val="40"/>
          <w:szCs w:val="40"/>
          <w:shd w:val="clear" w:color="auto" w:fill="F2DBDB" w:themeFill="accent2" w:themeFillTint="33"/>
          <w:lang w:val="sr-Latn-ME"/>
        </w:rPr>
        <w:t xml:space="preserve"> ZA 2024.</w:t>
      </w:r>
      <w:r w:rsidR="003B3C1E" w:rsidRPr="0075274F">
        <w:rPr>
          <w:b/>
          <w:color w:val="000000" w:themeColor="text1"/>
          <w:sz w:val="40"/>
          <w:szCs w:val="40"/>
          <w:shd w:val="clear" w:color="auto" w:fill="F2DBDB" w:themeFill="accent2" w:themeFillTint="33"/>
          <w:lang w:val="sr-Latn-ME"/>
        </w:rPr>
        <w:t xml:space="preserve"> </w:t>
      </w:r>
      <w:r w:rsidRPr="0075274F">
        <w:rPr>
          <w:b/>
          <w:color w:val="000000" w:themeColor="text1"/>
          <w:sz w:val="40"/>
          <w:szCs w:val="40"/>
          <w:shd w:val="clear" w:color="auto" w:fill="F2DBDB" w:themeFill="accent2" w:themeFillTint="33"/>
          <w:lang w:val="sr-Latn-ME"/>
        </w:rPr>
        <w:t>GODINU</w:t>
      </w:r>
    </w:p>
    <w:p w14:paraId="78850C47" w14:textId="77777777" w:rsidR="008428F0" w:rsidRPr="0075274F" w:rsidRDefault="008428F0" w:rsidP="00E866EB">
      <w:pPr>
        <w:spacing w:before="960"/>
        <w:jc w:val="center"/>
        <w:rPr>
          <w:b/>
          <w:color w:val="000000" w:themeColor="text1"/>
          <w:lang w:val="sr-Latn-ME"/>
        </w:rPr>
      </w:pPr>
    </w:p>
    <w:p w14:paraId="36444F36" w14:textId="2334ED7D" w:rsidR="003B3C1E" w:rsidRPr="005C7064" w:rsidRDefault="00E866EB" w:rsidP="003B3C1E">
      <w:pPr>
        <w:spacing w:before="960"/>
        <w:jc w:val="center"/>
        <w:rPr>
          <w:b/>
          <w:color w:val="000000" w:themeColor="text1"/>
          <w:sz w:val="28"/>
          <w:szCs w:val="28"/>
          <w:lang w:val="sr-Latn-ME"/>
        </w:rPr>
      </w:pPr>
      <w:bookmarkStart w:id="0" w:name="_GoBack"/>
      <w:bookmarkEnd w:id="0"/>
      <w:r w:rsidRPr="005C7064">
        <w:rPr>
          <w:b/>
          <w:color w:val="000000" w:themeColor="text1"/>
          <w:sz w:val="28"/>
          <w:szCs w:val="28"/>
          <w:lang w:val="sr-Latn-ME"/>
        </w:rPr>
        <w:t>Podgorica, jun 2024.</w:t>
      </w:r>
      <w:r w:rsidR="003B3C1E" w:rsidRPr="005C7064">
        <w:rPr>
          <w:b/>
          <w:color w:val="000000" w:themeColor="text1"/>
          <w:sz w:val="28"/>
          <w:szCs w:val="28"/>
          <w:lang w:val="sr-Latn-ME"/>
        </w:rPr>
        <w:t xml:space="preserve"> godine</w:t>
      </w:r>
      <w:r w:rsidR="007727C9">
        <w:rPr>
          <w:b/>
          <w:color w:val="000000" w:themeColor="text1"/>
          <w:sz w:val="28"/>
          <w:szCs w:val="28"/>
          <w:lang w:val="sr-Latn-ME"/>
        </w:rPr>
        <w:t xml:space="preserve"> </w:t>
      </w:r>
    </w:p>
    <w:p w14:paraId="63ABB71B" w14:textId="77777777" w:rsidR="00B83FA8" w:rsidRDefault="000F0FB4" w:rsidP="00E866EB">
      <w:pPr>
        <w:spacing w:after="200" w:line="276" w:lineRule="auto"/>
        <w:rPr>
          <w:b/>
          <w:sz w:val="24"/>
          <w:szCs w:val="24"/>
          <w:lang w:val="sr-Latn-ME"/>
        </w:rPr>
      </w:pPr>
      <w:r w:rsidRPr="000F0FB4">
        <w:rPr>
          <w:b/>
          <w:sz w:val="24"/>
          <w:szCs w:val="24"/>
          <w:lang w:val="sr-Latn-ME"/>
        </w:rPr>
        <w:t xml:space="preserve"> </w:t>
      </w:r>
    </w:p>
    <w:p w14:paraId="048D8276" w14:textId="77777777" w:rsidR="00B83FA8" w:rsidRDefault="00B83FA8" w:rsidP="00E866EB">
      <w:pPr>
        <w:spacing w:after="200" w:line="276" w:lineRule="auto"/>
        <w:rPr>
          <w:b/>
          <w:sz w:val="24"/>
          <w:szCs w:val="24"/>
          <w:lang w:val="sr-Latn-ME"/>
        </w:rPr>
      </w:pPr>
    </w:p>
    <w:p w14:paraId="5992052D" w14:textId="4D9C69A3" w:rsidR="00E866EB" w:rsidRPr="000F0FB4" w:rsidRDefault="000F0FB4" w:rsidP="00E866EB">
      <w:pPr>
        <w:spacing w:after="200" w:line="276" w:lineRule="auto"/>
        <w:rPr>
          <w:b/>
          <w:sz w:val="24"/>
          <w:szCs w:val="24"/>
          <w:lang w:val="sr-Latn-ME"/>
        </w:rPr>
      </w:pPr>
      <w:r w:rsidRPr="000F0FB4">
        <w:rPr>
          <w:b/>
          <w:sz w:val="24"/>
          <w:szCs w:val="24"/>
          <w:lang w:val="sr-Latn-ME"/>
        </w:rPr>
        <w:t xml:space="preserve"> SKRAĆENICE</w:t>
      </w:r>
    </w:p>
    <w:tbl>
      <w:tblPr>
        <w:tblStyle w:val="TableGrid"/>
        <w:tblW w:w="0" w:type="auto"/>
        <w:tblBorders>
          <w:top w:val="single" w:sz="4" w:space="0" w:color="E36C0A" w:themeColor="accent6" w:themeShade="BF"/>
          <w:left w:val="none" w:sz="0" w:space="0" w:color="auto"/>
          <w:bottom w:val="single" w:sz="4" w:space="0" w:color="E36C0A" w:themeColor="accent6" w:themeShade="BF"/>
          <w:right w:val="none" w:sz="0" w:space="0" w:color="auto"/>
          <w:insideH w:val="single" w:sz="4" w:space="0" w:color="E36C0A" w:themeColor="accent6" w:themeShade="BF"/>
          <w:insideV w:val="single" w:sz="4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1021"/>
        <w:gridCol w:w="9210"/>
      </w:tblGrid>
      <w:tr w:rsidR="000F0FB4" w:rsidRPr="000F0FB4" w14:paraId="1AC7A08F" w14:textId="77777777" w:rsidTr="000F0FB4">
        <w:tc>
          <w:tcPr>
            <w:tcW w:w="0" w:type="auto"/>
            <w:shd w:val="clear" w:color="auto" w:fill="FDE9D9" w:themeFill="accent6" w:themeFillTint="33"/>
            <w:vAlign w:val="center"/>
          </w:tcPr>
          <w:p w14:paraId="71092B07" w14:textId="77777777" w:rsidR="000F0FB4" w:rsidRPr="000F0FB4" w:rsidRDefault="000F0FB4" w:rsidP="000F0FB4">
            <w:pPr>
              <w:spacing w:line="276" w:lineRule="auto"/>
              <w:rPr>
                <w:rFonts w:asciiTheme="minorHAnsi" w:eastAsiaTheme="minorHAnsi" w:hAnsiTheme="minorHAnsi" w:cstheme="minorBidi"/>
                <w:b/>
                <w:sz w:val="24"/>
                <w:szCs w:val="24"/>
                <w:lang w:val="sr-Latn-CS" w:eastAsia="en-US"/>
              </w:rPr>
            </w:pPr>
            <w:r w:rsidRPr="000F0FB4"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  <w:t>MPNI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14:paraId="07C48FA7" w14:textId="77777777" w:rsidR="000F0FB4" w:rsidRPr="000F0FB4" w:rsidRDefault="000F0FB4" w:rsidP="000F0FB4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val="sr-Latn-CS" w:eastAsia="en-US"/>
              </w:rPr>
            </w:pPr>
            <w:r w:rsidRPr="000F0FB4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Ministarstvo prosvjete, nauke i inovacija</w:t>
            </w:r>
          </w:p>
        </w:tc>
      </w:tr>
      <w:tr w:rsidR="000F0FB4" w:rsidRPr="000F0FB4" w14:paraId="22C2E356" w14:textId="77777777" w:rsidTr="000F0FB4">
        <w:tc>
          <w:tcPr>
            <w:tcW w:w="0" w:type="auto"/>
            <w:vAlign w:val="center"/>
          </w:tcPr>
          <w:p w14:paraId="77674BD6" w14:textId="5E940BEE" w:rsidR="000F0FB4" w:rsidRPr="000F0FB4" w:rsidRDefault="000F0FB4" w:rsidP="000F0FB4">
            <w:pPr>
              <w:spacing w:line="276" w:lineRule="auto"/>
              <w:rPr>
                <w:rFonts w:asciiTheme="minorHAnsi" w:eastAsiaTheme="minorHAnsi" w:hAnsiTheme="minorHAnsi" w:cstheme="minorBidi"/>
                <w:b/>
                <w:sz w:val="24"/>
                <w:szCs w:val="24"/>
                <w:lang w:val="sr-Latn-CS" w:eastAsia="en-US"/>
              </w:rPr>
            </w:pPr>
            <w:r w:rsidRPr="000F0FB4">
              <w:rPr>
                <w:rFonts w:asciiTheme="minorHAnsi" w:eastAsiaTheme="minorHAnsi" w:hAnsiTheme="minorHAnsi" w:cstheme="minorBidi"/>
                <w:b/>
                <w:sz w:val="24"/>
                <w:szCs w:val="24"/>
                <w:lang w:val="sr-Latn-CS" w:eastAsia="en-US"/>
              </w:rPr>
              <w:t>CSO</w:t>
            </w:r>
          </w:p>
        </w:tc>
        <w:tc>
          <w:tcPr>
            <w:tcW w:w="0" w:type="auto"/>
            <w:vAlign w:val="center"/>
          </w:tcPr>
          <w:p w14:paraId="50D5524B" w14:textId="77777777" w:rsidR="000F0FB4" w:rsidRPr="000F0FB4" w:rsidRDefault="000F0FB4" w:rsidP="000F0FB4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val="sr-Latn-CS" w:eastAsia="en-US"/>
              </w:rPr>
            </w:pPr>
            <w:r w:rsidRPr="000F0FB4">
              <w:rPr>
                <w:rFonts w:asciiTheme="minorHAnsi" w:eastAsiaTheme="minorHAnsi" w:hAnsiTheme="minorHAnsi" w:cstheme="minorBidi"/>
                <w:sz w:val="24"/>
                <w:szCs w:val="24"/>
                <w:lang w:val="sr-Latn-CS" w:eastAsia="en-US"/>
              </w:rPr>
              <w:t xml:space="preserve">Centar za stručno obrazovanje </w:t>
            </w:r>
          </w:p>
        </w:tc>
      </w:tr>
      <w:tr w:rsidR="000F0FB4" w:rsidRPr="000F0FB4" w14:paraId="33E8371D" w14:textId="77777777" w:rsidTr="000F0FB4">
        <w:tc>
          <w:tcPr>
            <w:tcW w:w="0" w:type="auto"/>
            <w:shd w:val="clear" w:color="auto" w:fill="FDE9D9" w:themeFill="accent6" w:themeFillTint="33"/>
            <w:vAlign w:val="center"/>
          </w:tcPr>
          <w:p w14:paraId="299816C9" w14:textId="77777777" w:rsidR="000F0FB4" w:rsidRPr="000F0FB4" w:rsidRDefault="000F0FB4" w:rsidP="000F0FB4">
            <w:pPr>
              <w:spacing w:line="276" w:lineRule="auto"/>
              <w:rPr>
                <w:rFonts w:asciiTheme="minorHAnsi" w:eastAsiaTheme="minorHAnsi" w:hAnsiTheme="minorHAnsi" w:cstheme="minorBidi"/>
                <w:b/>
                <w:sz w:val="24"/>
                <w:szCs w:val="24"/>
                <w:lang w:val="sr-Latn-CS" w:eastAsia="en-US"/>
              </w:rPr>
            </w:pPr>
            <w:r w:rsidRPr="000F0FB4">
              <w:rPr>
                <w:rFonts w:asciiTheme="minorHAnsi" w:eastAsiaTheme="minorHAnsi" w:hAnsiTheme="minorHAnsi" w:cstheme="minorBidi"/>
                <w:b/>
                <w:sz w:val="24"/>
                <w:szCs w:val="24"/>
                <w:lang w:val="sr-Latn-CS" w:eastAsia="en-US"/>
              </w:rPr>
              <w:t>ICCG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14:paraId="4AAEEDDE" w14:textId="77777777" w:rsidR="000F0FB4" w:rsidRPr="000F0FB4" w:rsidRDefault="000F0FB4" w:rsidP="000F0FB4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val="sr-Latn-CS" w:eastAsia="en-US"/>
              </w:rPr>
            </w:pPr>
            <w:r w:rsidRPr="000F0FB4">
              <w:rPr>
                <w:rFonts w:asciiTheme="minorHAnsi" w:eastAsiaTheme="minorHAnsi" w:hAnsiTheme="minorHAnsi" w:cstheme="minorBidi"/>
                <w:sz w:val="24"/>
                <w:szCs w:val="24"/>
                <w:lang w:val="sr-Latn-CS" w:eastAsia="en-US"/>
              </w:rPr>
              <w:t xml:space="preserve">Ispitni centar Crne Gore </w:t>
            </w:r>
          </w:p>
        </w:tc>
      </w:tr>
      <w:tr w:rsidR="003D390F" w:rsidRPr="000F0FB4" w14:paraId="500EDB1F" w14:textId="77777777" w:rsidTr="000F0FB4">
        <w:tc>
          <w:tcPr>
            <w:tcW w:w="0" w:type="auto"/>
            <w:vAlign w:val="center"/>
          </w:tcPr>
          <w:p w14:paraId="4F40B41E" w14:textId="1B62996E" w:rsidR="003D390F" w:rsidRPr="006330CD" w:rsidRDefault="003D390F" w:rsidP="003D390F">
            <w:pPr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6330CD">
              <w:rPr>
                <w:rFonts w:asciiTheme="minorHAnsi" w:eastAsiaTheme="minorHAnsi" w:hAnsiTheme="minorHAnsi" w:cstheme="minorBidi"/>
                <w:b/>
                <w:sz w:val="24"/>
                <w:szCs w:val="24"/>
                <w:lang w:val="sr-Latn-CS" w:eastAsia="en-US"/>
              </w:rPr>
              <w:t>ZZŠ</w:t>
            </w:r>
          </w:p>
        </w:tc>
        <w:tc>
          <w:tcPr>
            <w:tcW w:w="0" w:type="auto"/>
            <w:vAlign w:val="center"/>
          </w:tcPr>
          <w:p w14:paraId="004AC908" w14:textId="30A4CC15" w:rsidR="003D390F" w:rsidRPr="006330CD" w:rsidRDefault="003D390F" w:rsidP="003D390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6330CD">
              <w:rPr>
                <w:rFonts w:asciiTheme="minorHAnsi" w:eastAsiaTheme="minorHAnsi" w:hAnsiTheme="minorHAnsi" w:cstheme="minorBidi"/>
                <w:sz w:val="24"/>
                <w:szCs w:val="24"/>
                <w:lang w:val="sr-Latn-CS" w:eastAsia="en-US"/>
              </w:rPr>
              <w:t xml:space="preserve">Zavod za školstvo </w:t>
            </w:r>
          </w:p>
        </w:tc>
      </w:tr>
      <w:tr w:rsidR="006330CD" w:rsidRPr="000F0FB4" w14:paraId="4E6BA025" w14:textId="77777777" w:rsidTr="000F0FB4">
        <w:tc>
          <w:tcPr>
            <w:tcW w:w="0" w:type="auto"/>
            <w:vAlign w:val="center"/>
          </w:tcPr>
          <w:p w14:paraId="10494854" w14:textId="3B474299" w:rsidR="006330CD" w:rsidRPr="006330CD" w:rsidRDefault="006330CD" w:rsidP="003D390F">
            <w:pPr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6330CD">
              <w:rPr>
                <w:rFonts w:asciiTheme="minorHAnsi" w:hAnsiTheme="minorHAnsi"/>
                <w:b/>
                <w:sz w:val="24"/>
                <w:szCs w:val="24"/>
              </w:rPr>
              <w:t>ZUNS</w:t>
            </w:r>
          </w:p>
        </w:tc>
        <w:tc>
          <w:tcPr>
            <w:tcW w:w="0" w:type="auto"/>
            <w:vAlign w:val="center"/>
          </w:tcPr>
          <w:p w14:paraId="66686806" w14:textId="6BEE391E" w:rsidR="006330CD" w:rsidRPr="006330CD" w:rsidRDefault="006330CD" w:rsidP="003D390F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6330CD">
              <w:rPr>
                <w:rFonts w:asciiTheme="minorHAnsi" w:hAnsiTheme="minorHAnsi"/>
                <w:sz w:val="24"/>
                <w:szCs w:val="24"/>
              </w:rPr>
              <w:t xml:space="preserve">Zavod za udžbenike i nastavna sredstva </w:t>
            </w:r>
          </w:p>
        </w:tc>
      </w:tr>
      <w:tr w:rsidR="00425887" w:rsidRPr="000F0FB4" w14:paraId="63E74E84" w14:textId="77777777" w:rsidTr="00726A6B">
        <w:tc>
          <w:tcPr>
            <w:tcW w:w="0" w:type="auto"/>
            <w:shd w:val="clear" w:color="auto" w:fill="FDE9D9" w:themeFill="accent6" w:themeFillTint="33"/>
            <w:vAlign w:val="center"/>
          </w:tcPr>
          <w:p w14:paraId="004F93DA" w14:textId="2F421D43" w:rsidR="00425887" w:rsidRPr="000F0FB4" w:rsidRDefault="00425887" w:rsidP="00425887">
            <w:pPr>
              <w:spacing w:line="276" w:lineRule="auto"/>
              <w:rPr>
                <w:b/>
                <w:sz w:val="24"/>
                <w:szCs w:val="24"/>
              </w:rPr>
            </w:pPr>
            <w:r w:rsidRPr="000F0FB4">
              <w:rPr>
                <w:rFonts w:asciiTheme="minorHAnsi" w:eastAsiaTheme="minorHAnsi" w:hAnsiTheme="minorHAnsi" w:cstheme="minorBidi"/>
                <w:b/>
                <w:sz w:val="24"/>
                <w:szCs w:val="24"/>
                <w:lang w:val="sr-Latn-CS" w:eastAsia="en-US"/>
              </w:rPr>
              <w:t>PKCG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14:paraId="07E7D51C" w14:textId="16696431" w:rsidR="00425887" w:rsidRPr="000F0FB4" w:rsidRDefault="00425887" w:rsidP="00425887">
            <w:pPr>
              <w:spacing w:line="276" w:lineRule="auto"/>
              <w:rPr>
                <w:sz w:val="24"/>
                <w:szCs w:val="24"/>
              </w:rPr>
            </w:pPr>
            <w:r w:rsidRPr="000F0FB4">
              <w:rPr>
                <w:rFonts w:asciiTheme="minorHAnsi" w:eastAsiaTheme="minorHAnsi" w:hAnsiTheme="minorHAnsi" w:cstheme="minorBidi"/>
                <w:sz w:val="24"/>
                <w:szCs w:val="24"/>
                <w:lang w:val="sr-Latn-CS" w:eastAsia="en-US"/>
              </w:rPr>
              <w:t xml:space="preserve">Privredna komora Crne Gore </w:t>
            </w:r>
          </w:p>
        </w:tc>
      </w:tr>
      <w:tr w:rsidR="00425887" w:rsidRPr="000F0FB4" w14:paraId="329A5F02" w14:textId="77777777" w:rsidTr="000F0FB4">
        <w:tc>
          <w:tcPr>
            <w:tcW w:w="0" w:type="auto"/>
            <w:vAlign w:val="center"/>
          </w:tcPr>
          <w:p w14:paraId="0CE63EC9" w14:textId="42F7EDDA" w:rsidR="00425887" w:rsidRPr="000F0FB4" w:rsidRDefault="00425887" w:rsidP="00425887">
            <w:pPr>
              <w:spacing w:line="276" w:lineRule="auto"/>
              <w:rPr>
                <w:b/>
                <w:sz w:val="24"/>
                <w:szCs w:val="24"/>
              </w:rPr>
            </w:pPr>
            <w:r w:rsidRPr="000F0FB4">
              <w:rPr>
                <w:rFonts w:asciiTheme="minorHAnsi" w:eastAsiaTheme="minorHAnsi" w:hAnsiTheme="minorHAnsi" w:cstheme="minorBidi"/>
                <w:b/>
                <w:sz w:val="24"/>
                <w:szCs w:val="24"/>
                <w:lang w:val="sr-Latn-CS" w:eastAsia="en-US"/>
              </w:rPr>
              <w:t>UPCG</w:t>
            </w:r>
          </w:p>
        </w:tc>
        <w:tc>
          <w:tcPr>
            <w:tcW w:w="0" w:type="auto"/>
            <w:vAlign w:val="center"/>
          </w:tcPr>
          <w:p w14:paraId="7803532A" w14:textId="3C6C92CC" w:rsidR="00425887" w:rsidRPr="000F0FB4" w:rsidRDefault="00425887" w:rsidP="00425887">
            <w:pPr>
              <w:spacing w:line="276" w:lineRule="auto"/>
              <w:rPr>
                <w:sz w:val="24"/>
                <w:szCs w:val="24"/>
              </w:rPr>
            </w:pPr>
            <w:r w:rsidRPr="000F0FB4">
              <w:rPr>
                <w:rFonts w:asciiTheme="minorHAnsi" w:eastAsiaTheme="minorHAnsi" w:hAnsiTheme="minorHAnsi" w:cstheme="minorBidi"/>
                <w:sz w:val="24"/>
                <w:szCs w:val="24"/>
                <w:lang w:val="sr-Latn-CS" w:eastAsia="en-US"/>
              </w:rPr>
              <w:t xml:space="preserve">Unija poslodavaca Crne Gore </w:t>
            </w:r>
          </w:p>
        </w:tc>
      </w:tr>
      <w:tr w:rsidR="00425887" w:rsidRPr="000F0FB4" w14:paraId="7320FBB4" w14:textId="77777777" w:rsidTr="000F0FB4">
        <w:tc>
          <w:tcPr>
            <w:tcW w:w="0" w:type="auto"/>
            <w:shd w:val="clear" w:color="auto" w:fill="FDE9D9" w:themeFill="accent6" w:themeFillTint="33"/>
            <w:vAlign w:val="center"/>
          </w:tcPr>
          <w:p w14:paraId="0B0B611F" w14:textId="77777777" w:rsidR="00425887" w:rsidRPr="000F0FB4" w:rsidRDefault="00425887" w:rsidP="00425887">
            <w:pPr>
              <w:spacing w:line="276" w:lineRule="auto"/>
              <w:rPr>
                <w:rFonts w:asciiTheme="minorHAnsi" w:eastAsiaTheme="minorHAnsi" w:hAnsiTheme="minorHAnsi" w:cstheme="minorBidi"/>
                <w:b/>
                <w:sz w:val="24"/>
                <w:szCs w:val="24"/>
                <w:lang w:val="sr-Latn-CS" w:eastAsia="en-US"/>
              </w:rPr>
            </w:pPr>
            <w:r w:rsidRPr="000F0FB4">
              <w:rPr>
                <w:rFonts w:asciiTheme="minorHAnsi" w:eastAsiaTheme="minorHAnsi" w:hAnsiTheme="minorHAnsi" w:cstheme="minorBidi"/>
                <w:b/>
                <w:sz w:val="24"/>
                <w:szCs w:val="24"/>
                <w:lang w:val="sr-Latn-CS" w:eastAsia="en-US"/>
              </w:rPr>
              <w:t>ZZZCG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14:paraId="4E9988C6" w14:textId="77777777" w:rsidR="00425887" w:rsidRPr="000F0FB4" w:rsidRDefault="00425887" w:rsidP="00425887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val="sr-Latn-CS" w:eastAsia="en-US"/>
              </w:rPr>
            </w:pPr>
            <w:r w:rsidRPr="000F0FB4">
              <w:rPr>
                <w:rFonts w:asciiTheme="minorHAnsi" w:eastAsiaTheme="minorHAnsi" w:hAnsiTheme="minorHAnsi" w:cstheme="minorBidi"/>
                <w:sz w:val="24"/>
                <w:szCs w:val="24"/>
                <w:lang w:val="sr-Latn-CS" w:eastAsia="en-US"/>
              </w:rPr>
              <w:t xml:space="preserve">Zavod za zapošljavanje Crne Gore </w:t>
            </w:r>
          </w:p>
        </w:tc>
      </w:tr>
      <w:tr w:rsidR="00425887" w:rsidRPr="000F0FB4" w14:paraId="6A650E29" w14:textId="77777777" w:rsidTr="000F0FB4">
        <w:tc>
          <w:tcPr>
            <w:tcW w:w="0" w:type="auto"/>
            <w:vAlign w:val="center"/>
          </w:tcPr>
          <w:p w14:paraId="5365182F" w14:textId="77777777" w:rsidR="00425887" w:rsidRPr="000F0FB4" w:rsidRDefault="00425887" w:rsidP="00425887">
            <w:pPr>
              <w:spacing w:line="276" w:lineRule="auto"/>
              <w:rPr>
                <w:rFonts w:asciiTheme="minorHAnsi" w:eastAsiaTheme="minorHAnsi" w:hAnsiTheme="minorHAnsi" w:cstheme="minorBidi"/>
                <w:b/>
                <w:sz w:val="24"/>
                <w:szCs w:val="24"/>
                <w:lang w:val="sr-Latn-CS" w:eastAsia="en-US"/>
              </w:rPr>
            </w:pPr>
            <w:r w:rsidRPr="000F0FB4">
              <w:rPr>
                <w:rFonts w:asciiTheme="minorHAnsi" w:eastAsiaTheme="minorHAnsi" w:hAnsiTheme="minorHAnsi" w:cstheme="minorBidi"/>
                <w:b/>
                <w:sz w:val="24"/>
                <w:szCs w:val="24"/>
                <w:lang w:val="sr-Latn-CS" w:eastAsia="en-US"/>
              </w:rPr>
              <w:t>MOR</w:t>
            </w:r>
          </w:p>
        </w:tc>
        <w:tc>
          <w:tcPr>
            <w:tcW w:w="0" w:type="auto"/>
            <w:vAlign w:val="center"/>
          </w:tcPr>
          <w:p w14:paraId="685D9D36" w14:textId="77777777" w:rsidR="00425887" w:rsidRPr="000F0FB4" w:rsidRDefault="00425887" w:rsidP="00425887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val="sr-Latn-CS" w:eastAsia="en-US"/>
              </w:rPr>
            </w:pPr>
            <w:r w:rsidRPr="000F0FB4">
              <w:rPr>
                <w:rFonts w:asciiTheme="minorHAnsi" w:eastAsiaTheme="minorHAnsi" w:hAnsiTheme="minorHAnsi" w:cstheme="minorBidi"/>
                <w:sz w:val="24"/>
                <w:szCs w:val="24"/>
                <w:lang w:val="sr-Latn-CS" w:eastAsia="en-US"/>
              </w:rPr>
              <w:t xml:space="preserve">Međunarodna organizacija rada </w:t>
            </w:r>
          </w:p>
        </w:tc>
      </w:tr>
      <w:tr w:rsidR="00425887" w:rsidRPr="000F0FB4" w14:paraId="1BA6ED37" w14:textId="77777777" w:rsidTr="000F0FB4">
        <w:tc>
          <w:tcPr>
            <w:tcW w:w="0" w:type="auto"/>
            <w:shd w:val="clear" w:color="auto" w:fill="FDE9D9" w:themeFill="accent6" w:themeFillTint="33"/>
            <w:vAlign w:val="center"/>
          </w:tcPr>
          <w:p w14:paraId="41DD2A2A" w14:textId="77777777" w:rsidR="00425887" w:rsidRPr="000F0FB4" w:rsidRDefault="00425887" w:rsidP="00425887">
            <w:pPr>
              <w:spacing w:line="276" w:lineRule="auto"/>
              <w:rPr>
                <w:rFonts w:asciiTheme="minorHAnsi" w:eastAsiaTheme="minorHAnsi" w:hAnsiTheme="minorHAnsi" w:cstheme="minorBidi"/>
                <w:b/>
                <w:sz w:val="24"/>
                <w:szCs w:val="24"/>
                <w:lang w:val="sr-Latn-CS" w:eastAsia="en-US"/>
              </w:rPr>
            </w:pPr>
            <w:r w:rsidRPr="000F0FB4">
              <w:rPr>
                <w:rFonts w:asciiTheme="minorHAnsi" w:eastAsiaTheme="minorHAnsi" w:hAnsiTheme="minorHAnsi" w:cstheme="minorBidi"/>
                <w:b/>
                <w:sz w:val="24"/>
                <w:szCs w:val="24"/>
                <w:lang w:val="sr-Latn-CS" w:eastAsia="en-US"/>
              </w:rPr>
              <w:t>WBIF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14:paraId="5CA75CFB" w14:textId="77777777" w:rsidR="00425887" w:rsidRPr="000F0FB4" w:rsidRDefault="00425887" w:rsidP="00425887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val="sr-Latn-CS" w:eastAsia="en-US"/>
              </w:rPr>
            </w:pPr>
            <w:r w:rsidRPr="000F0FB4">
              <w:rPr>
                <w:rFonts w:asciiTheme="minorHAnsi" w:eastAsiaTheme="minorHAnsi" w:hAnsiTheme="minorHAnsi" w:cstheme="minorBidi"/>
                <w:sz w:val="24"/>
                <w:szCs w:val="24"/>
                <w:lang w:val="sr-Latn-CS" w:eastAsia="en-US"/>
              </w:rPr>
              <w:t xml:space="preserve">Investicioni okvir za Zapadni Balkan </w:t>
            </w:r>
          </w:p>
        </w:tc>
      </w:tr>
      <w:tr w:rsidR="00425887" w:rsidRPr="000F0FB4" w14:paraId="6848F65E" w14:textId="77777777" w:rsidTr="000F0FB4">
        <w:tc>
          <w:tcPr>
            <w:tcW w:w="0" w:type="auto"/>
            <w:vAlign w:val="center"/>
          </w:tcPr>
          <w:p w14:paraId="6DE71D43" w14:textId="77777777" w:rsidR="00425887" w:rsidRPr="000F0FB4" w:rsidRDefault="00425887" w:rsidP="00425887">
            <w:pPr>
              <w:spacing w:line="276" w:lineRule="auto"/>
              <w:rPr>
                <w:rFonts w:asciiTheme="minorHAnsi" w:eastAsiaTheme="minorHAnsi" w:hAnsiTheme="minorHAnsi" w:cstheme="minorBidi"/>
                <w:b/>
                <w:sz w:val="24"/>
                <w:szCs w:val="24"/>
                <w:lang w:val="sr-Latn-CS" w:eastAsia="en-US"/>
              </w:rPr>
            </w:pPr>
            <w:r w:rsidRPr="000F0FB4">
              <w:rPr>
                <w:rFonts w:asciiTheme="minorHAnsi" w:eastAsiaTheme="minorHAnsi" w:hAnsiTheme="minorHAnsi" w:cstheme="minorBidi"/>
                <w:b/>
                <w:sz w:val="24"/>
                <w:szCs w:val="24"/>
                <w:lang w:val="sr-Latn-CS" w:eastAsia="en-US"/>
              </w:rPr>
              <w:t>EQAVET</w:t>
            </w:r>
          </w:p>
        </w:tc>
        <w:tc>
          <w:tcPr>
            <w:tcW w:w="0" w:type="auto"/>
            <w:vAlign w:val="center"/>
          </w:tcPr>
          <w:p w14:paraId="565A7BB7" w14:textId="77777777" w:rsidR="00425887" w:rsidRPr="000F0FB4" w:rsidRDefault="00425887" w:rsidP="00425887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val="sr-Latn-CS" w:eastAsia="en-US"/>
              </w:rPr>
            </w:pPr>
            <w:r w:rsidRPr="000F0FB4">
              <w:rPr>
                <w:rFonts w:asciiTheme="minorHAnsi" w:eastAsiaTheme="minorHAnsi" w:hAnsiTheme="minorHAnsi" w:cstheme="minorBidi"/>
                <w:sz w:val="24"/>
                <w:szCs w:val="24"/>
                <w:lang w:val="sr-Latn-CS" w:eastAsia="en-US"/>
              </w:rPr>
              <w:t>Evropski referentni okvir za obezbjeđenje kvaliteta u stručnom obrazovanju</w:t>
            </w:r>
          </w:p>
        </w:tc>
      </w:tr>
      <w:tr w:rsidR="00425887" w:rsidRPr="000F0FB4" w14:paraId="1804790B" w14:textId="77777777" w:rsidTr="000F0FB4">
        <w:tc>
          <w:tcPr>
            <w:tcW w:w="0" w:type="auto"/>
            <w:shd w:val="clear" w:color="auto" w:fill="FDE9D9" w:themeFill="accent6" w:themeFillTint="33"/>
            <w:vAlign w:val="center"/>
          </w:tcPr>
          <w:p w14:paraId="52205AA6" w14:textId="77777777" w:rsidR="00425887" w:rsidRPr="000F0FB4" w:rsidRDefault="00425887" w:rsidP="00425887">
            <w:pPr>
              <w:spacing w:line="276" w:lineRule="auto"/>
              <w:rPr>
                <w:rFonts w:asciiTheme="minorHAnsi" w:eastAsiaTheme="minorHAnsi" w:hAnsiTheme="minorHAnsi" w:cstheme="minorBidi"/>
                <w:b/>
                <w:sz w:val="24"/>
                <w:szCs w:val="24"/>
                <w:lang w:val="sr-Latn-CS" w:eastAsia="en-US"/>
              </w:rPr>
            </w:pPr>
            <w:r w:rsidRPr="000F0FB4">
              <w:rPr>
                <w:rFonts w:asciiTheme="minorHAnsi" w:eastAsiaTheme="minorHAnsi" w:hAnsiTheme="minorHAnsi" w:cstheme="minorBidi"/>
                <w:b/>
                <w:sz w:val="24"/>
                <w:szCs w:val="24"/>
                <w:lang w:val="sr-Latn-CS" w:eastAsia="en-US"/>
              </w:rPr>
              <w:t>EIB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14:paraId="3E427EBA" w14:textId="77777777" w:rsidR="00425887" w:rsidRPr="000F0FB4" w:rsidRDefault="00425887" w:rsidP="00425887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val="sr-Latn-CS" w:eastAsia="en-US"/>
              </w:rPr>
            </w:pPr>
            <w:r w:rsidRPr="000F0FB4">
              <w:rPr>
                <w:rFonts w:asciiTheme="minorHAnsi" w:eastAsiaTheme="minorHAnsi" w:hAnsiTheme="minorHAnsi" w:cstheme="minorBidi"/>
                <w:sz w:val="24"/>
                <w:szCs w:val="24"/>
                <w:lang w:val="sr-Latn-CS" w:eastAsia="en-US"/>
              </w:rPr>
              <w:t xml:space="preserve">Evropska investiciona banka </w:t>
            </w:r>
          </w:p>
        </w:tc>
      </w:tr>
      <w:tr w:rsidR="00425887" w:rsidRPr="000F0FB4" w14:paraId="29021F6B" w14:textId="77777777" w:rsidTr="000F0FB4">
        <w:tc>
          <w:tcPr>
            <w:tcW w:w="0" w:type="auto"/>
            <w:vAlign w:val="center"/>
          </w:tcPr>
          <w:p w14:paraId="7EA45BCE" w14:textId="709A871E" w:rsidR="00425887" w:rsidRPr="000F0FB4" w:rsidRDefault="00425887" w:rsidP="00425887">
            <w:pPr>
              <w:spacing w:line="276" w:lineRule="auto"/>
              <w:rPr>
                <w:rFonts w:asciiTheme="minorHAnsi" w:eastAsiaTheme="minorHAnsi" w:hAnsiTheme="minorHAnsi" w:cstheme="minorBidi"/>
                <w:b/>
                <w:sz w:val="24"/>
                <w:szCs w:val="24"/>
                <w:lang w:val="sr-Latn-CS" w:eastAsia="en-US"/>
              </w:rPr>
            </w:pPr>
            <w:r w:rsidRPr="000F0FB4">
              <w:rPr>
                <w:rFonts w:asciiTheme="minorHAnsi" w:eastAsiaTheme="minorHAnsi" w:hAnsiTheme="minorHAnsi" w:cstheme="minorBidi"/>
                <w:b/>
                <w:sz w:val="24"/>
                <w:szCs w:val="24"/>
                <w:lang w:val="sr-Latn-CS" w:eastAsia="en-US"/>
              </w:rPr>
              <w:t>NSO</w:t>
            </w:r>
          </w:p>
        </w:tc>
        <w:tc>
          <w:tcPr>
            <w:tcW w:w="0" w:type="auto"/>
            <w:vAlign w:val="center"/>
          </w:tcPr>
          <w:p w14:paraId="0262F29D" w14:textId="77777777" w:rsidR="00425887" w:rsidRPr="000F0FB4" w:rsidRDefault="00425887" w:rsidP="00425887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val="sr-Latn-CS" w:eastAsia="en-US"/>
              </w:rPr>
            </w:pPr>
            <w:r w:rsidRPr="000F0FB4">
              <w:rPr>
                <w:rFonts w:asciiTheme="minorHAnsi" w:eastAsiaTheme="minorHAnsi" w:hAnsiTheme="minorHAnsi" w:cstheme="minorBidi"/>
                <w:sz w:val="24"/>
                <w:szCs w:val="24"/>
                <w:lang w:val="sr-Latn-CS" w:eastAsia="en-US"/>
              </w:rPr>
              <w:t xml:space="preserve">Nacionalni Savjet za obrazovanje </w:t>
            </w:r>
          </w:p>
        </w:tc>
      </w:tr>
      <w:tr w:rsidR="00425887" w:rsidRPr="000F0FB4" w14:paraId="2EE474AB" w14:textId="77777777" w:rsidTr="000F0FB4">
        <w:tc>
          <w:tcPr>
            <w:tcW w:w="0" w:type="auto"/>
            <w:shd w:val="clear" w:color="auto" w:fill="FDE9D9" w:themeFill="accent6" w:themeFillTint="33"/>
            <w:vAlign w:val="center"/>
          </w:tcPr>
          <w:p w14:paraId="517C100F" w14:textId="77777777" w:rsidR="00425887" w:rsidRPr="000F0FB4" w:rsidRDefault="00425887" w:rsidP="00425887">
            <w:pPr>
              <w:spacing w:line="276" w:lineRule="auto"/>
              <w:rPr>
                <w:rFonts w:asciiTheme="minorHAnsi" w:eastAsiaTheme="minorHAnsi" w:hAnsiTheme="minorHAnsi" w:cstheme="minorBidi"/>
                <w:b/>
                <w:sz w:val="24"/>
                <w:szCs w:val="24"/>
                <w:lang w:val="sr-Latn-CS" w:eastAsia="en-US"/>
              </w:rPr>
            </w:pPr>
            <w:r w:rsidRPr="000F0FB4">
              <w:rPr>
                <w:rFonts w:asciiTheme="minorHAnsi" w:eastAsiaTheme="minorHAnsi" w:hAnsiTheme="minorHAnsi" w:cstheme="minorBidi"/>
                <w:b/>
                <w:sz w:val="24"/>
                <w:szCs w:val="24"/>
                <w:lang w:val="sr-Latn-CS" w:eastAsia="en-US"/>
              </w:rPr>
              <w:t>ERI SEE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14:paraId="1F80E52B" w14:textId="77912D00" w:rsidR="00425887" w:rsidRPr="000F0FB4" w:rsidRDefault="00425887" w:rsidP="00425887">
            <w:pPr>
              <w:spacing w:line="276" w:lineRule="auto"/>
              <w:rPr>
                <w:rFonts w:asciiTheme="minorHAnsi" w:eastAsiaTheme="minorHAnsi" w:hAnsiTheme="minorHAnsi" w:cstheme="minorBidi"/>
                <w:sz w:val="24"/>
                <w:szCs w:val="24"/>
                <w:lang w:val="sr-Latn-CS" w:eastAsia="en-US"/>
              </w:rPr>
            </w:pPr>
            <w:r w:rsidRPr="000F0FB4">
              <w:rPr>
                <w:rFonts w:asciiTheme="minorHAnsi" w:eastAsiaTheme="minorHAnsi" w:hAnsiTheme="minorHAnsi" w:cstheme="minorBidi"/>
                <w:sz w:val="24"/>
                <w:szCs w:val="24"/>
                <w:lang w:val="sr-Latn-CS" w:eastAsia="en-US"/>
              </w:rPr>
              <w:t>Inicijativa za reformu obrazovanja jugoistočne Evrope</w:t>
            </w:r>
          </w:p>
        </w:tc>
      </w:tr>
      <w:tr w:rsidR="007727C9" w:rsidRPr="000F0FB4" w14:paraId="68A432D7" w14:textId="77777777" w:rsidTr="00F5040F">
        <w:tc>
          <w:tcPr>
            <w:tcW w:w="0" w:type="auto"/>
            <w:shd w:val="clear" w:color="auto" w:fill="auto"/>
          </w:tcPr>
          <w:p w14:paraId="30B9D66D" w14:textId="6845EE20" w:rsidR="007727C9" w:rsidRPr="007727C9" w:rsidRDefault="007727C9" w:rsidP="007727C9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27C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CTM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63EDBC" w14:textId="113C538D" w:rsidR="007727C9" w:rsidRPr="007727C9" w:rsidRDefault="00BB4324" w:rsidP="007727C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Latn-CS"/>
              </w:rPr>
              <w:t xml:space="preserve">Projekat </w:t>
            </w:r>
            <w:r w:rsidR="007727C9" w:rsidRPr="007727C9">
              <w:rPr>
                <w:rFonts w:asciiTheme="minorHAnsi" w:hAnsiTheme="minorHAnsi" w:cstheme="minorHAnsi"/>
                <w:sz w:val="24"/>
                <w:szCs w:val="24"/>
                <w:lang w:val="sr-Latn-CS"/>
              </w:rPr>
              <w:t>„Povezani kroz mobilnost“ 2021-2024</w:t>
            </w:r>
            <w:r>
              <w:rPr>
                <w:rFonts w:asciiTheme="minorHAnsi" w:hAnsiTheme="minorHAnsi" w:cstheme="minorHAnsi"/>
                <w:sz w:val="24"/>
                <w:szCs w:val="24"/>
                <w:lang w:val="sr-Latn-CS"/>
              </w:rPr>
              <w:t>.</w:t>
            </w:r>
          </w:p>
        </w:tc>
      </w:tr>
      <w:tr w:rsidR="007727C9" w:rsidRPr="000F0FB4" w14:paraId="590AB9CE" w14:textId="77777777" w:rsidTr="00722B8E">
        <w:tc>
          <w:tcPr>
            <w:tcW w:w="0" w:type="auto"/>
            <w:shd w:val="clear" w:color="auto" w:fill="FDE9D9" w:themeFill="accent6" w:themeFillTint="33"/>
          </w:tcPr>
          <w:p w14:paraId="4F22F644" w14:textId="048F9982" w:rsidR="007727C9" w:rsidRPr="007727C9" w:rsidRDefault="007727C9" w:rsidP="007727C9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27C9">
              <w:rPr>
                <w:rFonts w:asciiTheme="minorHAnsi" w:hAnsiTheme="minorHAnsi" w:cstheme="minorHAnsi"/>
                <w:b/>
                <w:sz w:val="24"/>
                <w:szCs w:val="24"/>
              </w:rPr>
              <w:t>G</w:t>
            </w:r>
            <w:r w:rsidR="00BB4324">
              <w:rPr>
                <w:rFonts w:asciiTheme="minorHAnsi" w:hAnsiTheme="minorHAnsi" w:cstheme="minorHAnsi"/>
                <w:b/>
                <w:sz w:val="24"/>
                <w:szCs w:val="24"/>
              </w:rPr>
              <w:t>-</w:t>
            </w:r>
            <w:r w:rsidRPr="007727C9">
              <w:rPr>
                <w:rFonts w:asciiTheme="minorHAnsi" w:hAnsiTheme="minorHAnsi" w:cstheme="minorHAnsi"/>
                <w:b/>
                <w:sz w:val="24"/>
                <w:szCs w:val="24"/>
              </w:rPr>
              <w:t>VET</w:t>
            </w:r>
          </w:p>
        </w:tc>
        <w:tc>
          <w:tcPr>
            <w:tcW w:w="0" w:type="auto"/>
            <w:shd w:val="clear" w:color="auto" w:fill="FDE9D9" w:themeFill="accent6" w:themeFillTint="33"/>
            <w:vAlign w:val="center"/>
          </w:tcPr>
          <w:p w14:paraId="0B4E61CD" w14:textId="525E110D" w:rsidR="007727C9" w:rsidRPr="007727C9" w:rsidRDefault="00BB4324" w:rsidP="007727C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Latn-CS"/>
              </w:rPr>
              <w:t xml:space="preserve">Projekat </w:t>
            </w:r>
            <w:r w:rsidR="007727C9" w:rsidRPr="007727C9">
              <w:rPr>
                <w:rFonts w:asciiTheme="minorHAnsi" w:hAnsiTheme="minorHAnsi" w:cstheme="minorHAnsi"/>
                <w:sz w:val="24"/>
                <w:szCs w:val="24"/>
                <w:lang w:val="sr-Latn-CS"/>
              </w:rPr>
              <w:t>„Jačanje kapaciteta stručnog obrazovanj</w:t>
            </w:r>
            <w:r w:rsidR="007727C9">
              <w:rPr>
                <w:rFonts w:asciiTheme="minorHAnsi" w:hAnsiTheme="minorHAnsi" w:cstheme="minorHAnsi"/>
                <w:sz w:val="24"/>
                <w:szCs w:val="24"/>
                <w:lang w:val="sr-Latn-CS"/>
              </w:rPr>
              <w:t>a</w:t>
            </w:r>
            <w:r w:rsidR="007727C9" w:rsidRPr="007727C9">
              <w:rPr>
                <w:rFonts w:asciiTheme="minorHAnsi" w:hAnsiTheme="minorHAnsi" w:cstheme="minorHAnsi"/>
                <w:sz w:val="24"/>
                <w:szCs w:val="24"/>
                <w:lang w:val="sr-Latn-CS"/>
              </w:rPr>
              <w:t xml:space="preserve"> na Zapadnom Balkanu“ 2023-2024</w:t>
            </w:r>
            <w:r>
              <w:rPr>
                <w:rFonts w:asciiTheme="minorHAnsi" w:hAnsiTheme="minorHAnsi" w:cstheme="minorHAnsi"/>
                <w:sz w:val="24"/>
                <w:szCs w:val="24"/>
                <w:lang w:val="sr-Latn-CS"/>
              </w:rPr>
              <w:t>.</w:t>
            </w:r>
            <w:r w:rsidR="007727C9" w:rsidRPr="007727C9">
              <w:rPr>
                <w:rFonts w:asciiTheme="minorHAnsi" w:hAnsiTheme="minorHAnsi" w:cstheme="minorHAnsi"/>
                <w:sz w:val="24"/>
                <w:szCs w:val="24"/>
                <w:lang w:val="sr-Latn-CS"/>
              </w:rPr>
              <w:t xml:space="preserve">  </w:t>
            </w:r>
          </w:p>
        </w:tc>
      </w:tr>
      <w:tr w:rsidR="007727C9" w:rsidRPr="000F0FB4" w14:paraId="320338CD" w14:textId="77777777" w:rsidTr="00F5040F">
        <w:tc>
          <w:tcPr>
            <w:tcW w:w="0" w:type="auto"/>
            <w:shd w:val="clear" w:color="auto" w:fill="auto"/>
          </w:tcPr>
          <w:p w14:paraId="4AF4949C" w14:textId="074B72FA" w:rsidR="007727C9" w:rsidRPr="007727C9" w:rsidRDefault="007727C9" w:rsidP="007727C9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BRIDGE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F61152" w14:textId="4D1A916E" w:rsidR="007727C9" w:rsidRPr="00BB4324" w:rsidRDefault="00BB4324" w:rsidP="007727C9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sr-Latn-CS"/>
              </w:rPr>
              <w:t xml:space="preserve">Projekat </w:t>
            </w:r>
            <w:r w:rsidRPr="00BB4324">
              <w:rPr>
                <w:rFonts w:asciiTheme="minorHAnsi" w:hAnsiTheme="minorHAnsi" w:cstheme="minorHAnsi"/>
                <w:sz w:val="24"/>
                <w:szCs w:val="24"/>
                <w:lang w:val="sr-Latn-CS"/>
              </w:rPr>
              <w:t>„Saradnja u učenju zasnovanom na radu mladih na Zapadnom Balkanu“ 2023-2024</w:t>
            </w:r>
            <w:r>
              <w:rPr>
                <w:rFonts w:asciiTheme="minorHAnsi" w:hAnsiTheme="minorHAnsi" w:cstheme="minorHAnsi"/>
                <w:sz w:val="24"/>
                <w:szCs w:val="24"/>
                <w:lang w:val="sr-Latn-CS"/>
              </w:rPr>
              <w:t>.</w:t>
            </w:r>
          </w:p>
        </w:tc>
      </w:tr>
    </w:tbl>
    <w:p w14:paraId="1A395FC1" w14:textId="77777777" w:rsidR="00E866EB" w:rsidRPr="0075274F" w:rsidRDefault="00E866EB" w:rsidP="00E866EB">
      <w:pPr>
        <w:spacing w:after="200" w:line="276" w:lineRule="auto"/>
        <w:rPr>
          <w:b/>
          <w:lang w:val="sr-Latn-ME"/>
        </w:rPr>
      </w:pPr>
      <w:r w:rsidRPr="0075274F">
        <w:rPr>
          <w:b/>
          <w:lang w:val="sr-Latn-ME"/>
        </w:rPr>
        <w:br w:type="page"/>
      </w:r>
    </w:p>
    <w:p w14:paraId="2D28854E" w14:textId="3C1C7E34" w:rsidR="005C7064" w:rsidRDefault="005C7064" w:rsidP="00E866EB">
      <w:pPr>
        <w:pStyle w:val="TOC1"/>
        <w:tabs>
          <w:tab w:val="right" w:leader="dot" w:pos="13083"/>
        </w:tabs>
        <w:spacing w:before="49"/>
        <w:rPr>
          <w:lang w:val="sr-Latn-ME"/>
        </w:rPr>
      </w:pPr>
    </w:p>
    <w:p w14:paraId="3301856B" w14:textId="652693AA" w:rsidR="001D793B" w:rsidRPr="003671DD" w:rsidRDefault="006054D3" w:rsidP="003671DD">
      <w:pPr>
        <w:pStyle w:val="TOC1"/>
        <w:tabs>
          <w:tab w:val="right" w:leader="dot" w:pos="13083"/>
        </w:tabs>
        <w:spacing w:before="49"/>
        <w:rPr>
          <w:rFonts w:asciiTheme="minorHAnsi" w:hAnsiTheme="minorHAnsi" w:cstheme="minorHAnsi"/>
          <w:b/>
          <w:lang w:val="sr-Latn-ME"/>
        </w:rPr>
      </w:pPr>
      <w:r w:rsidRPr="006054D3">
        <w:rPr>
          <w:rFonts w:asciiTheme="minorHAnsi" w:hAnsiTheme="minorHAnsi" w:cstheme="minorHAnsi"/>
          <w:b/>
          <w:lang w:val="sr-Latn-ME"/>
        </w:rPr>
        <w:t xml:space="preserve">  SADRŽAJ:</w:t>
      </w:r>
    </w:p>
    <w:p w14:paraId="475C9013" w14:textId="1FFE6B27" w:rsidR="007F1254" w:rsidRPr="007F1254" w:rsidRDefault="007F1254" w:rsidP="007F25CD">
      <w:pPr>
        <w:pStyle w:val="TOC3"/>
        <w:ind w:left="0"/>
        <w:rPr>
          <w:sz w:val="24"/>
          <w:szCs w:val="24"/>
        </w:rPr>
      </w:pPr>
    </w:p>
    <w:p w14:paraId="7A5B48E7" w14:textId="353BAC10" w:rsidR="00E866EB" w:rsidRPr="007F25CD" w:rsidRDefault="007402A9" w:rsidP="007F25CD">
      <w:pPr>
        <w:pStyle w:val="TOC1"/>
        <w:widowControl w:val="0"/>
        <w:numPr>
          <w:ilvl w:val="0"/>
          <w:numId w:val="34"/>
        </w:numPr>
        <w:tabs>
          <w:tab w:val="clear" w:pos="284"/>
          <w:tab w:val="clear" w:pos="9170"/>
          <w:tab w:val="left" w:pos="225"/>
          <w:tab w:val="right" w:leader="dot" w:pos="13084"/>
        </w:tabs>
        <w:autoSpaceDE w:val="0"/>
        <w:autoSpaceDN w:val="0"/>
        <w:spacing w:before="120" w:line="300" w:lineRule="auto"/>
        <w:ind w:hanging="105"/>
        <w:rPr>
          <w:rFonts w:asciiTheme="minorHAnsi" w:hAnsiTheme="minorHAnsi" w:cstheme="minorHAnsi"/>
          <w:color w:val="000000" w:themeColor="text1"/>
          <w:lang w:val="sr-Latn-ME"/>
        </w:rPr>
      </w:pPr>
      <w:hyperlink w:anchor="_bookmark1" w:history="1">
        <w:r w:rsidR="007F25CD">
          <w:rPr>
            <w:rFonts w:asciiTheme="minorHAnsi" w:hAnsiTheme="minorHAnsi" w:cstheme="minorHAnsi"/>
            <w:color w:val="000000" w:themeColor="text1"/>
            <w:lang w:val="sr-Latn-ME"/>
          </w:rPr>
          <w:t xml:space="preserve">    </w:t>
        </w:r>
        <w:r w:rsidR="00E866EB" w:rsidRPr="007F25CD">
          <w:rPr>
            <w:rFonts w:asciiTheme="minorHAnsi" w:hAnsiTheme="minorHAnsi" w:cstheme="minorHAnsi"/>
            <w:color w:val="000000" w:themeColor="text1"/>
            <w:lang w:val="sr-Latn-ME"/>
          </w:rPr>
          <w:t>UVODNE</w:t>
        </w:r>
        <w:r w:rsidR="00E866EB" w:rsidRPr="007F25CD">
          <w:rPr>
            <w:rFonts w:asciiTheme="minorHAnsi" w:hAnsiTheme="minorHAnsi" w:cstheme="minorHAnsi"/>
            <w:color w:val="000000" w:themeColor="text1"/>
            <w:spacing w:val="-3"/>
            <w:lang w:val="sr-Latn-ME"/>
          </w:rPr>
          <w:t xml:space="preserve"> </w:t>
        </w:r>
        <w:r w:rsidR="00E866EB" w:rsidRPr="007F25CD">
          <w:rPr>
            <w:rFonts w:asciiTheme="minorHAnsi" w:hAnsiTheme="minorHAnsi" w:cstheme="minorHAnsi"/>
            <w:color w:val="000000" w:themeColor="text1"/>
            <w:spacing w:val="-2"/>
            <w:lang w:val="sr-Latn-ME"/>
          </w:rPr>
          <w:t>NAPOMENE</w:t>
        </w:r>
        <w:r w:rsidR="00E866EB" w:rsidRPr="007F25CD">
          <w:rPr>
            <w:rFonts w:asciiTheme="minorHAnsi" w:hAnsiTheme="minorHAnsi" w:cstheme="minorHAnsi"/>
            <w:color w:val="000000" w:themeColor="text1"/>
            <w:lang w:val="sr-Latn-ME"/>
          </w:rPr>
          <w:tab/>
        </w:r>
      </w:hyperlink>
      <w:r w:rsidR="007F25CD" w:rsidRPr="007F25CD">
        <w:rPr>
          <w:rFonts w:asciiTheme="minorHAnsi" w:hAnsiTheme="minorHAnsi" w:cstheme="minorHAnsi"/>
          <w:color w:val="000000" w:themeColor="text1"/>
          <w:spacing w:val="-5"/>
          <w:lang w:val="sr-Latn-ME"/>
        </w:rPr>
        <w:t>4</w:t>
      </w:r>
    </w:p>
    <w:p w14:paraId="1B08C560" w14:textId="48EFDE9B" w:rsidR="00E866EB" w:rsidRPr="007F25CD" w:rsidRDefault="007402A9" w:rsidP="007F25CD">
      <w:pPr>
        <w:pStyle w:val="TOC1"/>
        <w:widowControl w:val="0"/>
        <w:numPr>
          <w:ilvl w:val="0"/>
          <w:numId w:val="34"/>
        </w:numPr>
        <w:tabs>
          <w:tab w:val="clear" w:pos="284"/>
          <w:tab w:val="clear" w:pos="9170"/>
          <w:tab w:val="left" w:pos="280"/>
          <w:tab w:val="right" w:leader="dot" w:pos="13084"/>
        </w:tabs>
        <w:autoSpaceDE w:val="0"/>
        <w:autoSpaceDN w:val="0"/>
        <w:spacing w:before="124" w:line="300" w:lineRule="auto"/>
        <w:ind w:left="280" w:hanging="160"/>
        <w:rPr>
          <w:rFonts w:asciiTheme="minorHAnsi" w:hAnsiTheme="minorHAnsi" w:cstheme="minorHAnsi"/>
          <w:color w:val="000000" w:themeColor="text1"/>
          <w:lang w:val="sr-Latn-ME"/>
        </w:rPr>
      </w:pPr>
      <w:hyperlink w:anchor="_bookmark2" w:history="1">
        <w:r w:rsidR="006054D3" w:rsidRPr="007F25CD">
          <w:rPr>
            <w:rFonts w:asciiTheme="minorHAnsi" w:hAnsiTheme="minorHAnsi" w:cstheme="minorHAnsi"/>
            <w:color w:val="000000" w:themeColor="text1"/>
            <w:lang w:val="sr-Latn-ME"/>
          </w:rPr>
          <w:t xml:space="preserve">  </w:t>
        </w:r>
        <w:bookmarkStart w:id="1" w:name="_Hlk170457100"/>
        <w:r w:rsidR="007F25CD">
          <w:rPr>
            <w:rFonts w:asciiTheme="minorHAnsi" w:hAnsiTheme="minorHAnsi" w:cstheme="minorHAnsi"/>
            <w:color w:val="000000" w:themeColor="text1"/>
            <w:lang w:val="sr-Latn-ME"/>
          </w:rPr>
          <w:t xml:space="preserve"> </w:t>
        </w:r>
        <w:r w:rsidR="00E866EB" w:rsidRPr="007F25CD">
          <w:rPr>
            <w:rFonts w:asciiTheme="minorHAnsi" w:hAnsiTheme="minorHAnsi" w:cstheme="minorHAnsi"/>
            <w:color w:val="000000" w:themeColor="text1"/>
            <w:lang w:val="sr-Latn-ME"/>
          </w:rPr>
          <w:t>STRUKTURA</w:t>
        </w:r>
        <w:r w:rsidR="00E866EB" w:rsidRPr="007F25CD">
          <w:rPr>
            <w:rFonts w:asciiTheme="minorHAnsi" w:hAnsiTheme="minorHAnsi" w:cstheme="minorHAnsi"/>
            <w:color w:val="000000" w:themeColor="text1"/>
            <w:spacing w:val="-6"/>
            <w:lang w:val="sr-Latn-ME"/>
          </w:rPr>
          <w:t xml:space="preserve"> </w:t>
        </w:r>
        <w:r w:rsidR="00E866EB" w:rsidRPr="007F25CD">
          <w:rPr>
            <w:rFonts w:asciiTheme="minorHAnsi" w:hAnsiTheme="minorHAnsi" w:cstheme="minorHAnsi"/>
            <w:color w:val="000000" w:themeColor="text1"/>
            <w:lang w:val="sr-Latn-ME"/>
          </w:rPr>
          <w:t>AKCIONOG</w:t>
        </w:r>
        <w:r w:rsidR="00E866EB" w:rsidRPr="007F25CD">
          <w:rPr>
            <w:rFonts w:asciiTheme="minorHAnsi" w:hAnsiTheme="minorHAnsi" w:cstheme="minorHAnsi"/>
            <w:color w:val="000000" w:themeColor="text1"/>
            <w:spacing w:val="-5"/>
            <w:lang w:val="sr-Latn-ME"/>
          </w:rPr>
          <w:t xml:space="preserve"> </w:t>
        </w:r>
        <w:r w:rsidR="00E866EB" w:rsidRPr="007F25CD">
          <w:rPr>
            <w:rFonts w:asciiTheme="minorHAnsi" w:hAnsiTheme="minorHAnsi" w:cstheme="minorHAnsi"/>
            <w:color w:val="000000" w:themeColor="text1"/>
            <w:spacing w:val="-4"/>
            <w:lang w:val="sr-Latn-ME"/>
          </w:rPr>
          <w:t>PLANA</w:t>
        </w:r>
        <w:bookmarkEnd w:id="1"/>
        <w:r w:rsidR="00E866EB" w:rsidRPr="007F25CD">
          <w:rPr>
            <w:rFonts w:asciiTheme="minorHAnsi" w:hAnsiTheme="minorHAnsi" w:cstheme="minorHAnsi"/>
            <w:color w:val="000000" w:themeColor="text1"/>
            <w:lang w:val="sr-Latn-ME"/>
          </w:rPr>
          <w:tab/>
        </w:r>
      </w:hyperlink>
      <w:r w:rsidR="007F25CD" w:rsidRPr="007F25CD">
        <w:rPr>
          <w:rFonts w:asciiTheme="minorHAnsi" w:hAnsiTheme="minorHAnsi" w:cstheme="minorHAnsi"/>
          <w:color w:val="000000" w:themeColor="text1"/>
          <w:spacing w:val="-5"/>
          <w:lang w:val="sr-Latn-ME"/>
        </w:rPr>
        <w:t>5</w:t>
      </w:r>
    </w:p>
    <w:p w14:paraId="1563C0EF" w14:textId="1C6AC926" w:rsidR="006054D3" w:rsidRPr="007F25CD" w:rsidRDefault="00E866EB" w:rsidP="008725E5">
      <w:pPr>
        <w:pStyle w:val="TOC1"/>
        <w:widowControl w:val="0"/>
        <w:numPr>
          <w:ilvl w:val="0"/>
          <w:numId w:val="34"/>
        </w:numPr>
        <w:tabs>
          <w:tab w:val="clear" w:pos="284"/>
          <w:tab w:val="clear" w:pos="9170"/>
          <w:tab w:val="left" w:pos="335"/>
          <w:tab w:val="right" w:leader="dot" w:pos="13084"/>
        </w:tabs>
        <w:autoSpaceDE w:val="0"/>
        <w:autoSpaceDN w:val="0"/>
        <w:spacing w:before="120" w:line="372" w:lineRule="auto"/>
        <w:ind w:left="335" w:hanging="215"/>
        <w:rPr>
          <w:rFonts w:asciiTheme="minorHAnsi" w:hAnsiTheme="minorHAnsi" w:cstheme="minorHAnsi"/>
          <w:color w:val="000000" w:themeColor="text1"/>
          <w:spacing w:val="-5"/>
          <w:lang w:val="sr-Latn-ME"/>
        </w:rPr>
      </w:pPr>
      <w:r w:rsidRPr="007F25CD">
        <w:rPr>
          <w:rFonts w:asciiTheme="minorHAnsi" w:hAnsiTheme="minorHAnsi" w:cstheme="minorHAnsi"/>
          <w:color w:val="000000" w:themeColor="text1"/>
          <w:lang w:val="sr-Latn-ME"/>
        </w:rPr>
        <w:t xml:space="preserve"> </w:t>
      </w:r>
      <w:r w:rsidR="007F25CD">
        <w:rPr>
          <w:rFonts w:asciiTheme="minorHAnsi" w:hAnsiTheme="minorHAnsi" w:cstheme="minorHAnsi"/>
          <w:color w:val="000000" w:themeColor="text1"/>
          <w:lang w:val="sr-Latn-ME"/>
        </w:rPr>
        <w:t xml:space="preserve"> </w:t>
      </w:r>
      <w:hyperlink w:anchor="_bookmark3" w:history="1">
        <w:r w:rsidRPr="007F25CD">
          <w:rPr>
            <w:rFonts w:asciiTheme="minorHAnsi" w:hAnsiTheme="minorHAnsi" w:cstheme="minorHAnsi"/>
            <w:color w:val="000000" w:themeColor="text1"/>
            <w:lang w:val="sr-Latn-ME"/>
          </w:rPr>
          <w:t>AKCIONI</w:t>
        </w:r>
        <w:r w:rsidRPr="007F25CD">
          <w:rPr>
            <w:rFonts w:asciiTheme="minorHAnsi" w:hAnsiTheme="minorHAnsi" w:cstheme="minorHAnsi"/>
            <w:color w:val="000000" w:themeColor="text1"/>
            <w:spacing w:val="-2"/>
            <w:lang w:val="sr-Latn-ME"/>
          </w:rPr>
          <w:t xml:space="preserve"> </w:t>
        </w:r>
        <w:r w:rsidRPr="007F25CD">
          <w:rPr>
            <w:rFonts w:asciiTheme="minorHAnsi" w:hAnsiTheme="minorHAnsi" w:cstheme="minorHAnsi"/>
            <w:color w:val="000000" w:themeColor="text1"/>
            <w:spacing w:val="-4"/>
            <w:lang w:val="sr-Latn-ME"/>
          </w:rPr>
          <w:t>PLAN</w:t>
        </w:r>
        <w:r w:rsidRPr="007F25CD">
          <w:rPr>
            <w:rFonts w:asciiTheme="minorHAnsi" w:hAnsiTheme="minorHAnsi" w:cstheme="minorHAnsi"/>
            <w:color w:val="000000" w:themeColor="text1"/>
            <w:lang w:val="sr-Latn-ME"/>
          </w:rPr>
          <w:tab/>
        </w:r>
      </w:hyperlink>
      <w:r w:rsidR="007F25CD" w:rsidRPr="007F25CD">
        <w:rPr>
          <w:rFonts w:asciiTheme="minorHAnsi" w:hAnsiTheme="minorHAnsi" w:cstheme="minorHAnsi"/>
          <w:color w:val="000000" w:themeColor="text1"/>
          <w:spacing w:val="-5"/>
          <w:lang w:val="sr-Latn-ME"/>
        </w:rPr>
        <w:t>6</w:t>
      </w:r>
    </w:p>
    <w:p w14:paraId="2760BB2E" w14:textId="6F239456" w:rsidR="00E866EB" w:rsidRPr="007F25CD" w:rsidRDefault="00E866EB" w:rsidP="008725E5">
      <w:pPr>
        <w:spacing w:after="200" w:line="372" w:lineRule="auto"/>
        <w:ind w:firstLine="120"/>
        <w:rPr>
          <w:rFonts w:cstheme="minorHAnsi"/>
          <w:b/>
          <w:color w:val="000000" w:themeColor="text1"/>
          <w:sz w:val="24"/>
          <w:szCs w:val="24"/>
          <w:lang w:val="sr-Latn-ME"/>
        </w:rPr>
      </w:pPr>
      <w:r w:rsidRPr="007F25CD">
        <w:rPr>
          <w:rFonts w:cstheme="minorHAnsi"/>
          <w:color w:val="000000" w:themeColor="text1"/>
          <w:sz w:val="24"/>
          <w:szCs w:val="24"/>
          <w:lang w:val="sr-Latn-ME"/>
        </w:rPr>
        <w:t xml:space="preserve">IV </w:t>
      </w:r>
      <w:r w:rsidR="006054D3" w:rsidRPr="007F25CD">
        <w:rPr>
          <w:rFonts w:cstheme="minorHAnsi"/>
          <w:color w:val="000000" w:themeColor="text1"/>
          <w:sz w:val="24"/>
          <w:szCs w:val="24"/>
          <w:lang w:val="sr-Latn-ME"/>
        </w:rPr>
        <w:t xml:space="preserve"> </w:t>
      </w:r>
      <w:hyperlink w:anchor="_bookmark4" w:history="1">
        <w:r w:rsidRPr="007F25CD">
          <w:rPr>
            <w:rFonts w:cstheme="minorHAnsi"/>
            <w:color w:val="000000" w:themeColor="text1"/>
            <w:sz w:val="24"/>
            <w:szCs w:val="24"/>
            <w:lang w:val="sr-Latn-ME"/>
          </w:rPr>
          <w:t>FINANSIJSKI</w:t>
        </w:r>
        <w:r w:rsidRPr="007F25CD">
          <w:rPr>
            <w:rFonts w:cstheme="minorHAnsi"/>
            <w:color w:val="000000" w:themeColor="text1"/>
            <w:spacing w:val="-8"/>
            <w:sz w:val="24"/>
            <w:szCs w:val="24"/>
            <w:lang w:val="sr-Latn-ME"/>
          </w:rPr>
          <w:t xml:space="preserve"> </w:t>
        </w:r>
        <w:r w:rsidRPr="007F25CD">
          <w:rPr>
            <w:rFonts w:cstheme="minorHAnsi"/>
            <w:color w:val="000000" w:themeColor="text1"/>
            <w:spacing w:val="-2"/>
            <w:sz w:val="24"/>
            <w:szCs w:val="24"/>
            <w:lang w:val="sr-Latn-ME"/>
          </w:rPr>
          <w:t>OKVIR</w:t>
        </w:r>
        <w:r w:rsidR="007F25CD">
          <w:rPr>
            <w:rFonts w:cstheme="minorHAnsi"/>
            <w:color w:val="000000" w:themeColor="text1"/>
            <w:spacing w:val="-2"/>
            <w:sz w:val="24"/>
            <w:szCs w:val="24"/>
            <w:lang w:val="sr-Latn-ME"/>
          </w:rPr>
          <w:t>.</w:t>
        </w:r>
        <w:r w:rsidR="006054D3" w:rsidRPr="007F25CD">
          <w:rPr>
            <w:rFonts w:cstheme="minorHAnsi"/>
            <w:color w:val="000000" w:themeColor="text1"/>
            <w:spacing w:val="-2"/>
            <w:sz w:val="24"/>
            <w:szCs w:val="24"/>
            <w:lang w:val="sr-Latn-ME"/>
          </w:rPr>
          <w:t>................................................................................................................................................................................</w:t>
        </w:r>
        <w:r w:rsidR="007F25CD" w:rsidRPr="007F25CD">
          <w:rPr>
            <w:rFonts w:cstheme="minorHAnsi"/>
            <w:color w:val="000000" w:themeColor="text1"/>
            <w:spacing w:val="-2"/>
            <w:sz w:val="24"/>
            <w:szCs w:val="24"/>
            <w:lang w:val="sr-Latn-ME"/>
          </w:rPr>
          <w:t>..</w:t>
        </w:r>
        <w:r w:rsidR="00676150">
          <w:rPr>
            <w:rFonts w:cstheme="minorHAnsi"/>
            <w:color w:val="000000" w:themeColor="text1"/>
            <w:spacing w:val="-2"/>
            <w:sz w:val="24"/>
            <w:szCs w:val="24"/>
            <w:lang w:val="sr-Latn-ME"/>
          </w:rPr>
          <w:t>32</w:t>
        </w:r>
        <w:r w:rsidR="006054D3" w:rsidRPr="007F25CD">
          <w:rPr>
            <w:rFonts w:cstheme="minorHAnsi"/>
            <w:color w:val="000000" w:themeColor="text1"/>
            <w:spacing w:val="-2"/>
            <w:sz w:val="24"/>
            <w:szCs w:val="24"/>
            <w:lang w:val="sr-Latn-ME"/>
          </w:rPr>
          <w:t xml:space="preserve"> </w:t>
        </w:r>
      </w:hyperlink>
    </w:p>
    <w:p w14:paraId="1415EFE3" w14:textId="77777777" w:rsidR="00A47F19" w:rsidRPr="007F25CD" w:rsidRDefault="00A47F19" w:rsidP="006054D3">
      <w:pPr>
        <w:spacing w:after="0" w:line="300" w:lineRule="auto"/>
        <w:rPr>
          <w:b/>
          <w:color w:val="000000" w:themeColor="text1"/>
          <w:sz w:val="24"/>
          <w:szCs w:val="24"/>
          <w:lang w:val="bs-Latn"/>
        </w:rPr>
      </w:pPr>
    </w:p>
    <w:p w14:paraId="34019A13" w14:textId="77777777" w:rsidR="00A47F19" w:rsidRDefault="00A47F19" w:rsidP="006054D3">
      <w:pPr>
        <w:spacing w:after="0" w:line="300" w:lineRule="auto"/>
        <w:rPr>
          <w:b/>
          <w:color w:val="000000" w:themeColor="text1"/>
          <w:sz w:val="24"/>
          <w:szCs w:val="24"/>
          <w:lang w:val="bs-Latn"/>
        </w:rPr>
      </w:pPr>
    </w:p>
    <w:p w14:paraId="2CDB4E9B" w14:textId="77777777" w:rsidR="00A47F19" w:rsidRDefault="00A47F19" w:rsidP="006054D3">
      <w:pPr>
        <w:spacing w:after="0" w:line="300" w:lineRule="auto"/>
        <w:rPr>
          <w:b/>
          <w:color w:val="000000" w:themeColor="text1"/>
          <w:sz w:val="24"/>
          <w:szCs w:val="24"/>
          <w:lang w:val="bs-Latn"/>
        </w:rPr>
      </w:pPr>
    </w:p>
    <w:p w14:paraId="20545A60" w14:textId="77777777" w:rsidR="00A47F19" w:rsidRDefault="00A47F19" w:rsidP="006054D3">
      <w:pPr>
        <w:spacing w:after="0" w:line="300" w:lineRule="auto"/>
        <w:rPr>
          <w:b/>
          <w:color w:val="000000" w:themeColor="text1"/>
          <w:sz w:val="24"/>
          <w:szCs w:val="24"/>
          <w:lang w:val="bs-Latn"/>
        </w:rPr>
      </w:pPr>
    </w:p>
    <w:p w14:paraId="4774BB48" w14:textId="77777777" w:rsidR="00A47F19" w:rsidRDefault="00A47F19" w:rsidP="006054D3">
      <w:pPr>
        <w:spacing w:after="0" w:line="300" w:lineRule="auto"/>
        <w:rPr>
          <w:b/>
          <w:color w:val="000000" w:themeColor="text1"/>
          <w:sz w:val="24"/>
          <w:szCs w:val="24"/>
          <w:lang w:val="bs-Latn"/>
        </w:rPr>
      </w:pPr>
    </w:p>
    <w:p w14:paraId="43188DA7" w14:textId="77777777" w:rsidR="00A47F19" w:rsidRDefault="00A47F19" w:rsidP="006054D3">
      <w:pPr>
        <w:spacing w:after="0" w:line="300" w:lineRule="auto"/>
        <w:rPr>
          <w:b/>
          <w:color w:val="000000" w:themeColor="text1"/>
          <w:sz w:val="24"/>
          <w:szCs w:val="24"/>
          <w:lang w:val="bs-Latn"/>
        </w:rPr>
      </w:pPr>
    </w:p>
    <w:p w14:paraId="193499E2" w14:textId="77777777" w:rsidR="00A47F19" w:rsidRDefault="00A47F19" w:rsidP="006054D3">
      <w:pPr>
        <w:spacing w:after="0" w:line="300" w:lineRule="auto"/>
        <w:rPr>
          <w:b/>
          <w:color w:val="000000" w:themeColor="text1"/>
          <w:sz w:val="24"/>
          <w:szCs w:val="24"/>
          <w:lang w:val="bs-Latn"/>
        </w:rPr>
      </w:pPr>
    </w:p>
    <w:p w14:paraId="2CB7B7B6" w14:textId="77777777" w:rsidR="00A47F19" w:rsidRDefault="00A47F19" w:rsidP="006054D3">
      <w:pPr>
        <w:spacing w:after="0" w:line="300" w:lineRule="auto"/>
        <w:rPr>
          <w:b/>
          <w:color w:val="000000" w:themeColor="text1"/>
          <w:sz w:val="24"/>
          <w:szCs w:val="24"/>
          <w:lang w:val="bs-Latn"/>
        </w:rPr>
      </w:pPr>
    </w:p>
    <w:p w14:paraId="34623E8E" w14:textId="77777777" w:rsidR="00A47F19" w:rsidRDefault="00A47F19" w:rsidP="006054D3">
      <w:pPr>
        <w:spacing w:after="0" w:line="300" w:lineRule="auto"/>
        <w:rPr>
          <w:b/>
          <w:color w:val="000000" w:themeColor="text1"/>
          <w:sz w:val="24"/>
          <w:szCs w:val="24"/>
          <w:lang w:val="bs-Latn"/>
        </w:rPr>
      </w:pPr>
    </w:p>
    <w:p w14:paraId="7388444D" w14:textId="77777777" w:rsidR="00A47F19" w:rsidRDefault="00A47F19" w:rsidP="006054D3">
      <w:pPr>
        <w:spacing w:after="0" w:line="300" w:lineRule="auto"/>
        <w:rPr>
          <w:b/>
          <w:color w:val="000000" w:themeColor="text1"/>
          <w:sz w:val="24"/>
          <w:szCs w:val="24"/>
          <w:lang w:val="bs-Latn"/>
        </w:rPr>
      </w:pPr>
    </w:p>
    <w:p w14:paraId="20247EB4" w14:textId="77777777" w:rsidR="00A47F19" w:rsidRDefault="00A47F19" w:rsidP="006054D3">
      <w:pPr>
        <w:spacing w:after="0" w:line="300" w:lineRule="auto"/>
        <w:rPr>
          <w:b/>
          <w:color w:val="000000" w:themeColor="text1"/>
          <w:sz w:val="24"/>
          <w:szCs w:val="24"/>
          <w:lang w:val="bs-Latn"/>
        </w:rPr>
      </w:pPr>
    </w:p>
    <w:p w14:paraId="10F9A4B4" w14:textId="77777777" w:rsidR="00A47F19" w:rsidRDefault="00A47F19" w:rsidP="006054D3">
      <w:pPr>
        <w:spacing w:after="0" w:line="300" w:lineRule="auto"/>
        <w:rPr>
          <w:b/>
          <w:color w:val="000000" w:themeColor="text1"/>
          <w:sz w:val="24"/>
          <w:szCs w:val="24"/>
          <w:lang w:val="bs-Latn"/>
        </w:rPr>
      </w:pPr>
    </w:p>
    <w:p w14:paraId="5CE45769" w14:textId="77777777" w:rsidR="00A47F19" w:rsidRDefault="00A47F19" w:rsidP="006054D3">
      <w:pPr>
        <w:spacing w:after="0" w:line="300" w:lineRule="auto"/>
        <w:rPr>
          <w:b/>
          <w:color w:val="000000" w:themeColor="text1"/>
          <w:sz w:val="24"/>
          <w:szCs w:val="24"/>
          <w:lang w:val="bs-Latn"/>
        </w:rPr>
      </w:pPr>
    </w:p>
    <w:p w14:paraId="2104D066" w14:textId="77777777" w:rsidR="00A47F19" w:rsidRDefault="00A47F19" w:rsidP="006054D3">
      <w:pPr>
        <w:spacing w:after="0" w:line="300" w:lineRule="auto"/>
        <w:rPr>
          <w:b/>
          <w:color w:val="000000" w:themeColor="text1"/>
          <w:sz w:val="24"/>
          <w:szCs w:val="24"/>
          <w:lang w:val="bs-Latn"/>
        </w:rPr>
      </w:pPr>
    </w:p>
    <w:p w14:paraId="4A07812B" w14:textId="77777777" w:rsidR="00A47F19" w:rsidRDefault="00A47F19" w:rsidP="006054D3">
      <w:pPr>
        <w:spacing w:after="0" w:line="300" w:lineRule="auto"/>
        <w:rPr>
          <w:b/>
          <w:color w:val="000000" w:themeColor="text1"/>
          <w:sz w:val="24"/>
          <w:szCs w:val="24"/>
          <w:lang w:val="bs-Latn"/>
        </w:rPr>
      </w:pPr>
    </w:p>
    <w:p w14:paraId="368C723D" w14:textId="77777777" w:rsidR="00A47F19" w:rsidRDefault="00A47F19" w:rsidP="006054D3">
      <w:pPr>
        <w:spacing w:after="0" w:line="300" w:lineRule="auto"/>
        <w:rPr>
          <w:b/>
          <w:color w:val="000000" w:themeColor="text1"/>
          <w:sz w:val="24"/>
          <w:szCs w:val="24"/>
          <w:lang w:val="bs-Latn"/>
        </w:rPr>
      </w:pPr>
    </w:p>
    <w:p w14:paraId="486FB6B2" w14:textId="77777777" w:rsidR="00A47F19" w:rsidRDefault="00A47F19" w:rsidP="006054D3">
      <w:pPr>
        <w:spacing w:after="0" w:line="300" w:lineRule="auto"/>
        <w:rPr>
          <w:b/>
          <w:color w:val="000000" w:themeColor="text1"/>
          <w:sz w:val="24"/>
          <w:szCs w:val="24"/>
          <w:lang w:val="bs-Latn"/>
        </w:rPr>
      </w:pPr>
    </w:p>
    <w:p w14:paraId="12839385" w14:textId="107163DE" w:rsidR="006054D3" w:rsidRPr="007F1254" w:rsidRDefault="006054D3" w:rsidP="006054D3">
      <w:pPr>
        <w:spacing w:after="0" w:line="300" w:lineRule="auto"/>
        <w:rPr>
          <w:b/>
          <w:color w:val="000000" w:themeColor="text1"/>
          <w:sz w:val="24"/>
          <w:szCs w:val="24"/>
          <w:lang w:val="bs-Latn"/>
        </w:rPr>
      </w:pPr>
      <w:r w:rsidRPr="007F1254">
        <w:rPr>
          <w:b/>
          <w:color w:val="000000" w:themeColor="text1"/>
          <w:sz w:val="24"/>
          <w:szCs w:val="24"/>
          <w:lang w:val="bs-Latn"/>
        </w:rPr>
        <w:lastRenderedPageBreak/>
        <w:t xml:space="preserve">I </w:t>
      </w:r>
      <w:r w:rsidR="00253322">
        <w:rPr>
          <w:b/>
          <w:color w:val="000000" w:themeColor="text1"/>
          <w:sz w:val="24"/>
          <w:szCs w:val="24"/>
          <w:lang w:val="bs-Latn"/>
        </w:rPr>
        <w:t>-</w:t>
      </w:r>
      <w:r w:rsidRPr="007F1254">
        <w:rPr>
          <w:b/>
          <w:color w:val="000000" w:themeColor="text1"/>
          <w:sz w:val="24"/>
          <w:szCs w:val="24"/>
          <w:lang w:val="bs-Latn"/>
        </w:rPr>
        <w:t xml:space="preserve"> UVODNE NAPOMENE </w:t>
      </w:r>
    </w:p>
    <w:p w14:paraId="32624E06" w14:textId="77777777" w:rsidR="006054D3" w:rsidRPr="007F1254" w:rsidRDefault="006054D3" w:rsidP="006054D3">
      <w:pPr>
        <w:spacing w:after="0" w:line="300" w:lineRule="auto"/>
        <w:rPr>
          <w:b/>
          <w:color w:val="000000" w:themeColor="text1"/>
          <w:sz w:val="24"/>
          <w:szCs w:val="24"/>
          <w:lang w:val="bs-Latn"/>
        </w:rPr>
      </w:pPr>
    </w:p>
    <w:p w14:paraId="5CBF2184" w14:textId="3636BFED" w:rsidR="006054D3" w:rsidRPr="007F1254" w:rsidRDefault="007E7DED" w:rsidP="00B83FA8">
      <w:pPr>
        <w:spacing w:after="0" w:line="240" w:lineRule="auto"/>
        <w:jc w:val="both"/>
        <w:rPr>
          <w:color w:val="000000" w:themeColor="text1"/>
          <w:sz w:val="24"/>
          <w:szCs w:val="24"/>
          <w:lang w:val="sr-Latn-ME"/>
        </w:rPr>
      </w:pPr>
      <w:r w:rsidRPr="00044FA0">
        <w:rPr>
          <w:b/>
          <w:color w:val="000000" w:themeColor="text1"/>
          <w:sz w:val="24"/>
          <w:szCs w:val="24"/>
          <w:lang w:val="sr-Latn-ME"/>
        </w:rPr>
        <w:t xml:space="preserve">Strategija </w:t>
      </w:r>
      <w:bookmarkStart w:id="2" w:name="_Hlk170364314"/>
      <w:r w:rsidRPr="00044FA0">
        <w:rPr>
          <w:b/>
          <w:color w:val="000000" w:themeColor="text1"/>
          <w:sz w:val="24"/>
          <w:szCs w:val="24"/>
          <w:lang w:val="sr-Latn-ME"/>
        </w:rPr>
        <w:t>razvoja stručnog obrazovanja u Crnoj Gori (2020-2024)</w:t>
      </w:r>
      <w:r w:rsidRPr="007F1254">
        <w:rPr>
          <w:color w:val="000000" w:themeColor="text1"/>
          <w:sz w:val="24"/>
          <w:szCs w:val="24"/>
          <w:lang w:val="sr-Latn-ME"/>
        </w:rPr>
        <w:t xml:space="preserve"> </w:t>
      </w:r>
      <w:bookmarkEnd w:id="2"/>
      <w:r w:rsidRPr="007F1254">
        <w:rPr>
          <w:color w:val="000000" w:themeColor="text1"/>
          <w:sz w:val="24"/>
          <w:szCs w:val="24"/>
          <w:lang w:val="sr-Latn-ME"/>
        </w:rPr>
        <w:t xml:space="preserve">sadrži </w:t>
      </w:r>
      <w:r w:rsidR="006470BA" w:rsidRPr="007F1254">
        <w:rPr>
          <w:color w:val="000000" w:themeColor="text1"/>
          <w:sz w:val="24"/>
          <w:szCs w:val="24"/>
          <w:lang w:val="sr-Latn-ME"/>
        </w:rPr>
        <w:t xml:space="preserve">strateški cilj, </w:t>
      </w:r>
      <w:r w:rsidRPr="007F1254">
        <w:rPr>
          <w:color w:val="000000" w:themeColor="text1"/>
          <w:sz w:val="24"/>
          <w:szCs w:val="24"/>
          <w:lang w:val="sr-Latn-ME"/>
        </w:rPr>
        <w:t>operativne ciljeve i ključne aktivnosti</w:t>
      </w:r>
      <w:r w:rsidR="006470BA" w:rsidRPr="007F1254">
        <w:rPr>
          <w:color w:val="000000" w:themeColor="text1"/>
          <w:sz w:val="24"/>
          <w:szCs w:val="24"/>
          <w:lang w:val="sr-Latn-ME"/>
        </w:rPr>
        <w:t xml:space="preserve"> </w:t>
      </w:r>
      <w:r w:rsidRPr="007F1254">
        <w:rPr>
          <w:color w:val="000000" w:themeColor="text1"/>
          <w:sz w:val="24"/>
          <w:szCs w:val="24"/>
          <w:lang w:val="sr-Latn-ME"/>
        </w:rPr>
        <w:t xml:space="preserve">potrebne za unapređivanje, osavremenjavanje i poboljšanje kvaliteta stručnog obrazovanja u Crnoj Gori. Strategijom je predviđeno da se </w:t>
      </w:r>
      <w:r w:rsidR="006470BA" w:rsidRPr="007F1254">
        <w:rPr>
          <w:color w:val="000000" w:themeColor="text1"/>
          <w:sz w:val="24"/>
          <w:szCs w:val="24"/>
          <w:lang w:val="sr-Latn-ME"/>
        </w:rPr>
        <w:t xml:space="preserve">njeno sprovođenje </w:t>
      </w:r>
      <w:r w:rsidRPr="007F1254">
        <w:rPr>
          <w:color w:val="000000" w:themeColor="text1"/>
          <w:sz w:val="24"/>
          <w:szCs w:val="24"/>
          <w:lang w:val="sr-Latn-ME"/>
        </w:rPr>
        <w:t>ostvari kroz akcione planove</w:t>
      </w:r>
      <w:r w:rsidR="001F0C85" w:rsidRPr="007F1254">
        <w:rPr>
          <w:color w:val="000000" w:themeColor="text1"/>
          <w:sz w:val="24"/>
          <w:szCs w:val="24"/>
          <w:lang w:val="sr-Latn-ME"/>
        </w:rPr>
        <w:t>,</w:t>
      </w:r>
      <w:r w:rsidRPr="007F1254">
        <w:rPr>
          <w:color w:val="000000" w:themeColor="text1"/>
          <w:sz w:val="24"/>
          <w:szCs w:val="24"/>
          <w:lang w:val="sr-Latn-ME"/>
        </w:rPr>
        <w:t xml:space="preserve"> od kojih prvi akcioni plan pokriva period 2020-2021. godina</w:t>
      </w:r>
      <w:r w:rsidR="00782480">
        <w:rPr>
          <w:color w:val="000000" w:themeColor="text1"/>
          <w:sz w:val="24"/>
          <w:szCs w:val="24"/>
          <w:lang w:val="sr-Latn-ME"/>
        </w:rPr>
        <w:t>.</w:t>
      </w:r>
      <w:r w:rsidR="006470BA" w:rsidRPr="007F1254">
        <w:rPr>
          <w:color w:val="000000" w:themeColor="text1"/>
          <w:sz w:val="24"/>
          <w:szCs w:val="24"/>
          <w:lang w:val="sr-Latn-ME"/>
        </w:rPr>
        <w:t xml:space="preserve"> Drugi akcioni plan</w:t>
      </w:r>
      <w:r w:rsidRPr="007F1254">
        <w:rPr>
          <w:color w:val="000000" w:themeColor="text1"/>
          <w:sz w:val="24"/>
          <w:szCs w:val="24"/>
          <w:lang w:val="sr-Latn-ME"/>
        </w:rPr>
        <w:t xml:space="preserve"> odnosi </w:t>
      </w:r>
      <w:r w:rsidR="006470BA" w:rsidRPr="007F1254">
        <w:rPr>
          <w:color w:val="000000" w:themeColor="text1"/>
          <w:sz w:val="24"/>
          <w:szCs w:val="24"/>
          <w:lang w:val="sr-Latn-ME"/>
        </w:rPr>
        <w:t xml:space="preserve">se </w:t>
      </w:r>
      <w:r w:rsidRPr="007F1254">
        <w:rPr>
          <w:color w:val="000000" w:themeColor="text1"/>
          <w:sz w:val="24"/>
          <w:szCs w:val="24"/>
          <w:lang w:val="sr-Latn-ME"/>
        </w:rPr>
        <w:t xml:space="preserve">na period 2022-2023. godina, </w:t>
      </w:r>
      <w:r w:rsidR="006470BA" w:rsidRPr="007F1254">
        <w:rPr>
          <w:color w:val="000000" w:themeColor="text1"/>
          <w:sz w:val="24"/>
          <w:szCs w:val="24"/>
          <w:lang w:val="sr-Latn-ME"/>
        </w:rPr>
        <w:t xml:space="preserve">a </w:t>
      </w:r>
      <w:r w:rsidRPr="007F1254">
        <w:rPr>
          <w:color w:val="000000" w:themeColor="text1"/>
          <w:sz w:val="24"/>
          <w:szCs w:val="24"/>
          <w:lang w:val="sr-Latn-ME"/>
        </w:rPr>
        <w:t xml:space="preserve">treći akcioni plan </w:t>
      </w:r>
      <w:r w:rsidR="006470BA" w:rsidRPr="007F1254">
        <w:rPr>
          <w:color w:val="000000" w:themeColor="text1"/>
          <w:sz w:val="24"/>
          <w:szCs w:val="24"/>
          <w:lang w:val="sr-Latn-ME"/>
        </w:rPr>
        <w:t xml:space="preserve">na </w:t>
      </w:r>
      <w:r w:rsidRPr="007F1254">
        <w:rPr>
          <w:color w:val="000000" w:themeColor="text1"/>
          <w:sz w:val="24"/>
          <w:szCs w:val="24"/>
          <w:lang w:val="sr-Latn-ME"/>
        </w:rPr>
        <w:t xml:space="preserve">2024. godinu. </w:t>
      </w:r>
    </w:p>
    <w:p w14:paraId="09BAFE84" w14:textId="77777777" w:rsidR="00F2261C" w:rsidRDefault="00F2261C" w:rsidP="00B83FA8">
      <w:pPr>
        <w:spacing w:after="0" w:line="240" w:lineRule="auto"/>
        <w:jc w:val="both"/>
        <w:rPr>
          <w:color w:val="000000" w:themeColor="text1"/>
          <w:sz w:val="24"/>
          <w:szCs w:val="24"/>
          <w:lang w:val="sr-Latn-ME"/>
        </w:rPr>
      </w:pPr>
    </w:p>
    <w:p w14:paraId="4007DF95" w14:textId="7A7581F1" w:rsidR="003A2E30" w:rsidRPr="003A2E30" w:rsidRDefault="001E0EB1" w:rsidP="00B83FA8">
      <w:pPr>
        <w:spacing w:after="0" w:line="240" w:lineRule="auto"/>
        <w:jc w:val="both"/>
        <w:rPr>
          <w:color w:val="000000" w:themeColor="text1"/>
          <w:sz w:val="24"/>
          <w:szCs w:val="24"/>
          <w:lang w:val="sr-Latn-ME"/>
        </w:rPr>
      </w:pPr>
      <w:r>
        <w:rPr>
          <w:color w:val="000000" w:themeColor="text1"/>
          <w:sz w:val="24"/>
          <w:szCs w:val="24"/>
          <w:lang w:val="sr-Latn-ME"/>
        </w:rPr>
        <w:t>Velik</w:t>
      </w:r>
      <w:r w:rsidR="003A2E30">
        <w:rPr>
          <w:color w:val="000000" w:themeColor="text1"/>
          <w:sz w:val="24"/>
          <w:szCs w:val="24"/>
          <w:lang w:val="sr-Latn-ME"/>
        </w:rPr>
        <w:t>a</w:t>
      </w:r>
      <w:r>
        <w:rPr>
          <w:color w:val="000000" w:themeColor="text1"/>
          <w:sz w:val="24"/>
          <w:szCs w:val="24"/>
          <w:lang w:val="sr-Latn-ME"/>
        </w:rPr>
        <w:t xml:space="preserve"> preprek</w:t>
      </w:r>
      <w:r w:rsidR="003A2E30">
        <w:rPr>
          <w:color w:val="000000" w:themeColor="text1"/>
          <w:sz w:val="24"/>
          <w:szCs w:val="24"/>
          <w:lang w:val="sr-Latn-ME"/>
        </w:rPr>
        <w:t>a</w:t>
      </w:r>
      <w:r>
        <w:rPr>
          <w:color w:val="000000" w:themeColor="text1"/>
          <w:sz w:val="24"/>
          <w:szCs w:val="24"/>
          <w:lang w:val="sr-Latn-ME"/>
        </w:rPr>
        <w:t xml:space="preserve"> i problem u</w:t>
      </w:r>
      <w:r w:rsidR="00F2261C" w:rsidRPr="00F2261C">
        <w:rPr>
          <w:color w:val="000000" w:themeColor="text1"/>
          <w:sz w:val="24"/>
          <w:szCs w:val="24"/>
          <w:lang w:val="sr-Latn-ME"/>
        </w:rPr>
        <w:t xml:space="preserve"> realizacij</w:t>
      </w:r>
      <w:r>
        <w:rPr>
          <w:color w:val="000000" w:themeColor="text1"/>
          <w:sz w:val="24"/>
          <w:szCs w:val="24"/>
          <w:lang w:val="sr-Latn-ME"/>
        </w:rPr>
        <w:t>i</w:t>
      </w:r>
      <w:r w:rsidR="00F2261C" w:rsidRPr="00F2261C">
        <w:rPr>
          <w:color w:val="000000" w:themeColor="text1"/>
          <w:sz w:val="24"/>
          <w:szCs w:val="24"/>
          <w:lang w:val="sr-Latn-ME"/>
        </w:rPr>
        <w:t xml:space="preserve"> Strategije razvoja stručnog obrazovanja u Crnoj Gori (2020-2024)</w:t>
      </w:r>
      <w:r w:rsidR="003A2E30">
        <w:rPr>
          <w:color w:val="000000" w:themeColor="text1"/>
          <w:sz w:val="24"/>
          <w:szCs w:val="24"/>
          <w:lang w:val="sr-Latn-ME"/>
        </w:rPr>
        <w:t xml:space="preserve"> bile su česte</w:t>
      </w:r>
      <w:r w:rsidR="00F2261C" w:rsidRPr="00F2261C">
        <w:rPr>
          <w:color w:val="000000" w:themeColor="text1"/>
          <w:sz w:val="24"/>
          <w:szCs w:val="24"/>
          <w:lang w:val="sr-Latn-ME"/>
        </w:rPr>
        <w:t xml:space="preserve"> </w:t>
      </w:r>
      <w:r>
        <w:rPr>
          <w:color w:val="000000" w:themeColor="text1"/>
          <w:sz w:val="24"/>
          <w:szCs w:val="24"/>
          <w:lang w:val="sr-Latn-ME"/>
        </w:rPr>
        <w:t>transfo</w:t>
      </w:r>
      <w:r w:rsidR="009A44B2">
        <w:rPr>
          <w:color w:val="000000" w:themeColor="text1"/>
          <w:sz w:val="24"/>
          <w:szCs w:val="24"/>
          <w:lang w:val="sr-Latn-ME"/>
        </w:rPr>
        <w:t>r</w:t>
      </w:r>
      <w:r>
        <w:rPr>
          <w:color w:val="000000" w:themeColor="text1"/>
          <w:sz w:val="24"/>
          <w:szCs w:val="24"/>
          <w:lang w:val="sr-Latn-ME"/>
        </w:rPr>
        <w:t>macije Ministarstva prosvj</w:t>
      </w:r>
      <w:r w:rsidR="003A2E30">
        <w:rPr>
          <w:color w:val="000000" w:themeColor="text1"/>
          <w:sz w:val="24"/>
          <w:szCs w:val="24"/>
          <w:lang w:val="sr-Latn-ME"/>
        </w:rPr>
        <w:t>e</w:t>
      </w:r>
      <w:r>
        <w:rPr>
          <w:color w:val="000000" w:themeColor="text1"/>
          <w:sz w:val="24"/>
          <w:szCs w:val="24"/>
          <w:lang w:val="sr-Latn-ME"/>
        </w:rPr>
        <w:t xml:space="preserve">te u kratkom vremenskom periodu. </w:t>
      </w:r>
      <w:r w:rsidR="003A2E30">
        <w:rPr>
          <w:color w:val="000000" w:themeColor="text1"/>
          <w:sz w:val="24"/>
          <w:szCs w:val="24"/>
          <w:lang w:val="sr-Latn-ME"/>
        </w:rPr>
        <w:t xml:space="preserve">Naime, u </w:t>
      </w:r>
      <w:r w:rsidR="003A2E30" w:rsidRPr="008A53F1">
        <w:rPr>
          <w:color w:val="000000" w:themeColor="text1"/>
          <w:sz w:val="24"/>
          <w:szCs w:val="24"/>
          <w:lang w:val="sr-Latn-ME"/>
        </w:rPr>
        <w:t xml:space="preserve">periodu od </w:t>
      </w:r>
      <w:r w:rsidR="008A53F1">
        <w:rPr>
          <w:color w:val="000000" w:themeColor="text1"/>
          <w:sz w:val="24"/>
          <w:szCs w:val="24"/>
          <w:lang w:val="sr-Latn-ME"/>
        </w:rPr>
        <w:t>decembra</w:t>
      </w:r>
      <w:r w:rsidR="003A2E30" w:rsidRPr="008A53F1">
        <w:rPr>
          <w:color w:val="000000" w:themeColor="text1"/>
          <w:sz w:val="24"/>
          <w:szCs w:val="24"/>
          <w:lang w:val="sr-Latn-ME"/>
        </w:rPr>
        <w:t xml:space="preserve"> 2020.</w:t>
      </w:r>
      <w:r w:rsidR="003A2E30">
        <w:rPr>
          <w:color w:val="000000" w:themeColor="text1"/>
          <w:sz w:val="24"/>
          <w:szCs w:val="24"/>
          <w:lang w:val="sr-Latn-ME"/>
        </w:rPr>
        <w:t xml:space="preserve"> do kraja 2023. godine, </w:t>
      </w:r>
      <w:r>
        <w:rPr>
          <w:color w:val="000000" w:themeColor="text1"/>
          <w:sz w:val="24"/>
          <w:szCs w:val="24"/>
          <w:lang w:val="sr-Latn-ME"/>
        </w:rPr>
        <w:t>Ministarstv</w:t>
      </w:r>
      <w:r w:rsidR="003A2E30">
        <w:rPr>
          <w:color w:val="000000" w:themeColor="text1"/>
          <w:sz w:val="24"/>
          <w:szCs w:val="24"/>
          <w:lang w:val="sr-Latn-ME"/>
        </w:rPr>
        <w:t>o</w:t>
      </w:r>
      <w:r>
        <w:rPr>
          <w:color w:val="000000" w:themeColor="text1"/>
          <w:sz w:val="24"/>
          <w:szCs w:val="24"/>
          <w:lang w:val="sr-Latn-ME"/>
        </w:rPr>
        <w:t xml:space="preserve"> prosvjet</w:t>
      </w:r>
      <w:r w:rsidR="003A2E30">
        <w:rPr>
          <w:color w:val="000000" w:themeColor="text1"/>
          <w:sz w:val="24"/>
          <w:szCs w:val="24"/>
          <w:lang w:val="sr-Latn-ME"/>
        </w:rPr>
        <w:t>e</w:t>
      </w:r>
      <w:r>
        <w:rPr>
          <w:color w:val="000000" w:themeColor="text1"/>
          <w:sz w:val="24"/>
          <w:szCs w:val="24"/>
          <w:lang w:val="sr-Latn-ME"/>
        </w:rPr>
        <w:t xml:space="preserve"> </w:t>
      </w:r>
      <w:r w:rsidR="003A2E30">
        <w:rPr>
          <w:color w:val="000000" w:themeColor="text1"/>
          <w:sz w:val="24"/>
          <w:szCs w:val="24"/>
          <w:lang w:val="sr-Latn-ME"/>
        </w:rPr>
        <w:t xml:space="preserve">transformisano je </w:t>
      </w:r>
      <w:r>
        <w:rPr>
          <w:color w:val="000000" w:themeColor="text1"/>
          <w:sz w:val="24"/>
          <w:szCs w:val="24"/>
          <w:lang w:val="sr-Latn-ME"/>
        </w:rPr>
        <w:t xml:space="preserve">u </w:t>
      </w:r>
      <w:bookmarkStart w:id="3" w:name="_Hlk170365652"/>
      <w:r w:rsidR="00F2261C" w:rsidRPr="00F2261C">
        <w:rPr>
          <w:color w:val="000000" w:themeColor="text1"/>
          <w:sz w:val="24"/>
          <w:szCs w:val="24"/>
          <w:lang w:val="sr-Latn-ME"/>
        </w:rPr>
        <w:t>Ministarstv</w:t>
      </w:r>
      <w:r>
        <w:rPr>
          <w:color w:val="000000" w:themeColor="text1"/>
          <w:sz w:val="24"/>
          <w:szCs w:val="24"/>
          <w:lang w:val="sr-Latn-ME"/>
        </w:rPr>
        <w:t>o</w:t>
      </w:r>
      <w:r w:rsidR="00F2261C" w:rsidRPr="00F2261C">
        <w:rPr>
          <w:color w:val="000000" w:themeColor="text1"/>
          <w:sz w:val="24"/>
          <w:szCs w:val="24"/>
          <w:lang w:val="sr-Latn-ME"/>
        </w:rPr>
        <w:t xml:space="preserve"> prosvjete, nauke, kulture i sporta</w:t>
      </w:r>
      <w:bookmarkEnd w:id="3"/>
      <w:r w:rsidR="003A2E30">
        <w:rPr>
          <w:color w:val="000000" w:themeColor="text1"/>
          <w:sz w:val="24"/>
          <w:szCs w:val="24"/>
          <w:lang w:val="sr-Latn-ME"/>
        </w:rPr>
        <w:t xml:space="preserve">, zatim </w:t>
      </w:r>
      <w:r w:rsidR="003A2E30" w:rsidRPr="003A2E30">
        <w:rPr>
          <w:color w:val="000000" w:themeColor="text1"/>
          <w:sz w:val="24"/>
          <w:szCs w:val="24"/>
          <w:lang w:val="sr-Latn-ME"/>
        </w:rPr>
        <w:t>Ministarstvo prosvjete, nauke, kulture i sporta</w:t>
      </w:r>
      <w:r w:rsidR="00F2261C" w:rsidRPr="00F2261C">
        <w:rPr>
          <w:color w:val="000000" w:themeColor="text1"/>
          <w:sz w:val="24"/>
          <w:szCs w:val="24"/>
          <w:lang w:val="sr-Latn-ME"/>
        </w:rPr>
        <w:t xml:space="preserve"> u Ministarstvo prosvjete i</w:t>
      </w:r>
      <w:r w:rsidR="003A2E30">
        <w:rPr>
          <w:color w:val="000000" w:themeColor="text1"/>
          <w:sz w:val="24"/>
          <w:szCs w:val="24"/>
          <w:lang w:val="sr-Latn-ME"/>
        </w:rPr>
        <w:t>, na kraju,</w:t>
      </w:r>
      <w:r w:rsidR="00F2261C" w:rsidRPr="00F2261C">
        <w:rPr>
          <w:color w:val="000000" w:themeColor="text1"/>
          <w:sz w:val="24"/>
          <w:szCs w:val="24"/>
          <w:lang w:val="sr-Latn-ME"/>
        </w:rPr>
        <w:t xml:space="preserve"> Ministarstv</w:t>
      </w:r>
      <w:r w:rsidR="003A2E30">
        <w:rPr>
          <w:color w:val="000000" w:themeColor="text1"/>
          <w:sz w:val="24"/>
          <w:szCs w:val="24"/>
          <w:lang w:val="sr-Latn-ME"/>
        </w:rPr>
        <w:t>o</w:t>
      </w:r>
      <w:r w:rsidR="00F2261C" w:rsidRPr="00F2261C">
        <w:rPr>
          <w:color w:val="000000" w:themeColor="text1"/>
          <w:sz w:val="24"/>
          <w:szCs w:val="24"/>
          <w:lang w:val="sr-Latn-ME"/>
        </w:rPr>
        <w:t xml:space="preserve"> prosvjet</w:t>
      </w:r>
      <w:r w:rsidR="003A2E30">
        <w:rPr>
          <w:color w:val="000000" w:themeColor="text1"/>
          <w:sz w:val="24"/>
          <w:szCs w:val="24"/>
          <w:lang w:val="sr-Latn-ME"/>
        </w:rPr>
        <w:t>e</w:t>
      </w:r>
      <w:r w:rsidR="00F2261C" w:rsidRPr="00F2261C">
        <w:rPr>
          <w:color w:val="000000" w:themeColor="text1"/>
          <w:sz w:val="24"/>
          <w:szCs w:val="24"/>
          <w:lang w:val="sr-Latn-ME"/>
        </w:rPr>
        <w:t xml:space="preserve"> u Ministarstvo prosvjete, nauke i inovacija</w:t>
      </w:r>
      <w:r w:rsidR="00F2261C">
        <w:rPr>
          <w:color w:val="000000" w:themeColor="text1"/>
          <w:sz w:val="24"/>
          <w:szCs w:val="24"/>
          <w:lang w:val="sr-Latn-ME"/>
        </w:rPr>
        <w:t xml:space="preserve">. </w:t>
      </w:r>
      <w:r w:rsidR="00F2261C" w:rsidRPr="00F2261C">
        <w:rPr>
          <w:color w:val="000000" w:themeColor="text1"/>
          <w:sz w:val="24"/>
          <w:szCs w:val="24"/>
          <w:lang w:val="sr-Latn-ME"/>
        </w:rPr>
        <w:t xml:space="preserve">Iz </w:t>
      </w:r>
      <w:r w:rsidR="00F2261C">
        <w:rPr>
          <w:color w:val="000000" w:themeColor="text1"/>
          <w:sz w:val="24"/>
          <w:szCs w:val="24"/>
          <w:lang w:val="sr-Latn-ME"/>
        </w:rPr>
        <w:t>navedenih</w:t>
      </w:r>
      <w:r w:rsidR="00F2261C" w:rsidRPr="00F2261C">
        <w:rPr>
          <w:color w:val="000000" w:themeColor="text1"/>
          <w:sz w:val="24"/>
          <w:szCs w:val="24"/>
          <w:lang w:val="sr-Latn-ME"/>
        </w:rPr>
        <w:t xml:space="preserve"> razloga,</w:t>
      </w:r>
      <w:r w:rsidR="00F2261C" w:rsidRPr="003A2E30">
        <w:rPr>
          <w:color w:val="000000" w:themeColor="text1"/>
          <w:sz w:val="24"/>
          <w:szCs w:val="24"/>
          <w:lang w:val="sr-Latn-ME"/>
        </w:rPr>
        <w:t xml:space="preserve"> </w:t>
      </w:r>
      <w:r w:rsidR="00241909">
        <w:rPr>
          <w:color w:val="000000" w:themeColor="text1"/>
          <w:sz w:val="24"/>
          <w:szCs w:val="24"/>
          <w:lang w:val="sr-Latn-ME"/>
        </w:rPr>
        <w:t>Akcioni plan</w:t>
      </w:r>
      <w:r w:rsidR="003A2E30">
        <w:rPr>
          <w:color w:val="000000" w:themeColor="text1"/>
          <w:sz w:val="24"/>
          <w:szCs w:val="24"/>
          <w:lang w:val="sr-Latn-ME"/>
        </w:rPr>
        <w:t xml:space="preserve"> za</w:t>
      </w:r>
      <w:r w:rsidR="00241909">
        <w:rPr>
          <w:color w:val="000000" w:themeColor="text1"/>
          <w:sz w:val="24"/>
          <w:szCs w:val="24"/>
          <w:lang w:val="sr-Latn-ME"/>
        </w:rPr>
        <w:t xml:space="preserve"> sprovođenj</w:t>
      </w:r>
      <w:r w:rsidR="00AA5585">
        <w:rPr>
          <w:color w:val="000000" w:themeColor="text1"/>
          <w:sz w:val="24"/>
          <w:szCs w:val="24"/>
          <w:lang w:val="sr-Latn-ME"/>
        </w:rPr>
        <w:t>e</w:t>
      </w:r>
      <w:r w:rsidR="00241909">
        <w:rPr>
          <w:color w:val="000000" w:themeColor="text1"/>
          <w:sz w:val="24"/>
          <w:szCs w:val="24"/>
          <w:lang w:val="sr-Latn-ME"/>
        </w:rPr>
        <w:t xml:space="preserve"> Strategije razvoja stručnog obrazovanja </w:t>
      </w:r>
      <w:r w:rsidR="00F2261C">
        <w:rPr>
          <w:color w:val="000000" w:themeColor="text1"/>
          <w:sz w:val="24"/>
          <w:szCs w:val="24"/>
          <w:lang w:val="sr-Latn-ME"/>
        </w:rPr>
        <w:t xml:space="preserve">u Crnoj Gori </w:t>
      </w:r>
      <w:r w:rsidR="00D94F25">
        <w:rPr>
          <w:color w:val="000000" w:themeColor="text1"/>
          <w:sz w:val="24"/>
          <w:szCs w:val="24"/>
          <w:lang w:val="sr-Latn-ME"/>
        </w:rPr>
        <w:t xml:space="preserve">(2020-2024) </w:t>
      </w:r>
      <w:r w:rsidR="00F2261C">
        <w:rPr>
          <w:color w:val="000000" w:themeColor="text1"/>
          <w:sz w:val="24"/>
          <w:szCs w:val="24"/>
          <w:lang w:val="sr-Latn-ME"/>
        </w:rPr>
        <w:t xml:space="preserve">za period </w:t>
      </w:r>
      <w:r w:rsidR="00241909">
        <w:rPr>
          <w:color w:val="000000" w:themeColor="text1"/>
          <w:sz w:val="24"/>
          <w:szCs w:val="24"/>
          <w:lang w:val="sr-Latn-ME"/>
        </w:rPr>
        <w:t xml:space="preserve">2022-2023. godina </w:t>
      </w:r>
      <w:r w:rsidR="00F2261C">
        <w:rPr>
          <w:color w:val="000000" w:themeColor="text1"/>
          <w:sz w:val="24"/>
          <w:szCs w:val="24"/>
          <w:lang w:val="sr-Latn-ME"/>
        </w:rPr>
        <w:t xml:space="preserve">sa </w:t>
      </w:r>
      <w:r w:rsidR="00241909">
        <w:rPr>
          <w:color w:val="000000" w:themeColor="text1"/>
          <w:sz w:val="24"/>
          <w:szCs w:val="24"/>
          <w:lang w:val="sr-Latn-ME"/>
        </w:rPr>
        <w:t>Izvještaj</w:t>
      </w:r>
      <w:r w:rsidR="00F2261C">
        <w:rPr>
          <w:color w:val="000000" w:themeColor="text1"/>
          <w:sz w:val="24"/>
          <w:szCs w:val="24"/>
          <w:lang w:val="sr-Latn-ME"/>
        </w:rPr>
        <w:t>em</w:t>
      </w:r>
      <w:r w:rsidR="00241909">
        <w:rPr>
          <w:color w:val="000000" w:themeColor="text1"/>
          <w:sz w:val="24"/>
          <w:szCs w:val="24"/>
          <w:lang w:val="sr-Latn-ME"/>
        </w:rPr>
        <w:t xml:space="preserve"> o relizaciji Akcionog plana za 2020-202</w:t>
      </w:r>
      <w:r w:rsidR="00F2261C">
        <w:rPr>
          <w:color w:val="000000" w:themeColor="text1"/>
          <w:sz w:val="24"/>
          <w:szCs w:val="24"/>
          <w:lang w:val="sr-Latn-ME"/>
        </w:rPr>
        <w:t>1</w:t>
      </w:r>
      <w:r w:rsidR="00241909">
        <w:rPr>
          <w:color w:val="000000" w:themeColor="text1"/>
          <w:sz w:val="24"/>
          <w:szCs w:val="24"/>
          <w:lang w:val="sr-Latn-ME"/>
        </w:rPr>
        <w:t>. godinu nije done</w:t>
      </w:r>
      <w:r w:rsidR="00CD0189">
        <w:rPr>
          <w:color w:val="000000" w:themeColor="text1"/>
          <w:sz w:val="24"/>
          <w:szCs w:val="24"/>
          <w:lang w:val="sr-Latn-ME"/>
        </w:rPr>
        <w:t>s</w:t>
      </w:r>
      <w:r w:rsidR="00241909">
        <w:rPr>
          <w:color w:val="000000" w:themeColor="text1"/>
          <w:sz w:val="24"/>
          <w:szCs w:val="24"/>
          <w:lang w:val="sr-Latn-ME"/>
        </w:rPr>
        <w:t>en</w:t>
      </w:r>
      <w:r w:rsidR="00F2261C">
        <w:rPr>
          <w:color w:val="000000" w:themeColor="text1"/>
          <w:sz w:val="24"/>
          <w:szCs w:val="24"/>
          <w:lang w:val="sr-Latn-ME"/>
        </w:rPr>
        <w:t xml:space="preserve">. </w:t>
      </w:r>
      <w:r w:rsidR="003A2E30" w:rsidRPr="003A2E30">
        <w:rPr>
          <w:color w:val="000000" w:themeColor="text1"/>
          <w:sz w:val="24"/>
          <w:szCs w:val="24"/>
          <w:lang w:val="sr-Latn-ME"/>
        </w:rPr>
        <w:t xml:space="preserve">Takođe, </w:t>
      </w:r>
      <w:r w:rsidR="003A2E30" w:rsidRPr="003A2E30">
        <w:rPr>
          <w:color w:val="000000" w:themeColor="text1"/>
          <w:sz w:val="24"/>
          <w:szCs w:val="24"/>
          <w:lang w:val="bs-Latn"/>
        </w:rPr>
        <w:t>imajući u vidu navedeno, donošenje</w:t>
      </w:r>
      <w:r w:rsidR="003A2E30" w:rsidRPr="003A2E30">
        <w:rPr>
          <w:color w:val="000000" w:themeColor="text1"/>
          <w:sz w:val="24"/>
          <w:szCs w:val="24"/>
          <w:lang w:val="sr-Latn-ME"/>
        </w:rPr>
        <w:t xml:space="preserve"> Akcionog plana za sprovođenje Strategije razvoja stručnog obrazovanja u Crnoj Gori</w:t>
      </w:r>
      <w:r w:rsidR="00D94F25">
        <w:rPr>
          <w:color w:val="000000" w:themeColor="text1"/>
          <w:sz w:val="24"/>
          <w:szCs w:val="24"/>
          <w:lang w:val="sr-Latn-ME"/>
        </w:rPr>
        <w:t xml:space="preserve"> (2020-2024)</w:t>
      </w:r>
      <w:r w:rsidR="003A2E30" w:rsidRPr="003A2E30">
        <w:rPr>
          <w:color w:val="000000" w:themeColor="text1"/>
          <w:sz w:val="24"/>
          <w:szCs w:val="24"/>
          <w:lang w:val="sr-Latn-ME"/>
        </w:rPr>
        <w:t xml:space="preserve"> za 2024. godinu odloženo je za II kvartal 2024. godine, umjesto ranije planiranog roka u okviru Programa rada Vlade za 2023. </w:t>
      </w:r>
      <w:r w:rsidR="003A2E30" w:rsidRPr="00AA5585">
        <w:rPr>
          <w:color w:val="000000" w:themeColor="text1"/>
          <w:sz w:val="24"/>
          <w:szCs w:val="24"/>
          <w:lang w:val="sr-Latn-ME"/>
        </w:rPr>
        <w:t>godinu (I kvartal).</w:t>
      </w:r>
    </w:p>
    <w:p w14:paraId="7D1649EC" w14:textId="77777777" w:rsidR="003A2E30" w:rsidRDefault="003A2E30" w:rsidP="00B83FA8">
      <w:pPr>
        <w:spacing w:after="0" w:line="240" w:lineRule="auto"/>
        <w:jc w:val="both"/>
        <w:rPr>
          <w:color w:val="000000" w:themeColor="text1"/>
          <w:sz w:val="24"/>
          <w:szCs w:val="24"/>
          <w:lang w:val="sr-Latn-ME"/>
        </w:rPr>
      </w:pPr>
      <w:r w:rsidRPr="003A2E30">
        <w:rPr>
          <w:color w:val="000000" w:themeColor="text1"/>
          <w:sz w:val="24"/>
          <w:szCs w:val="24"/>
          <w:lang w:val="bs-Latn"/>
        </w:rPr>
        <w:t xml:space="preserve"> </w:t>
      </w:r>
    </w:p>
    <w:p w14:paraId="7AC7FE41" w14:textId="0290612D" w:rsidR="003A2E30" w:rsidRPr="003A2E30" w:rsidRDefault="003A2E30" w:rsidP="00B83FA8">
      <w:pPr>
        <w:spacing w:after="0" w:line="240" w:lineRule="auto"/>
        <w:jc w:val="both"/>
        <w:rPr>
          <w:color w:val="000000" w:themeColor="text1"/>
          <w:sz w:val="24"/>
          <w:szCs w:val="24"/>
          <w:lang w:val="sr-Latn-ME"/>
        </w:rPr>
      </w:pPr>
      <w:r w:rsidRPr="003A2E30">
        <w:rPr>
          <w:color w:val="000000" w:themeColor="text1"/>
          <w:sz w:val="24"/>
          <w:szCs w:val="24"/>
          <w:lang w:val="sr-Latn-ME"/>
        </w:rPr>
        <w:t>Metodologija razvijanja politika, izrade i praćenja sprovođenja strateških dokumenata ukazuje da princip kontinuiteta planiranja javnih politika podrazumijeva da se prilikom donošenja novih akcionih planova koji proizilaze iz neke strategije, mora imati dostavljen izvještaj o realizaciji za prethodnu godinu.</w:t>
      </w:r>
      <w:r>
        <w:rPr>
          <w:color w:val="000000" w:themeColor="text1"/>
          <w:sz w:val="24"/>
          <w:szCs w:val="24"/>
          <w:lang w:val="sr-Latn-ME"/>
        </w:rPr>
        <w:t xml:space="preserve"> Imajući u vidu činjenicu da </w:t>
      </w:r>
      <w:r w:rsidRPr="003A2E30">
        <w:rPr>
          <w:color w:val="000000" w:themeColor="text1"/>
          <w:sz w:val="24"/>
          <w:szCs w:val="24"/>
          <w:lang w:val="sr-Latn-ME"/>
        </w:rPr>
        <w:t>Akcioni plan</w:t>
      </w:r>
      <w:r w:rsidR="00AA5585">
        <w:rPr>
          <w:color w:val="000000" w:themeColor="text1"/>
          <w:sz w:val="24"/>
          <w:szCs w:val="24"/>
          <w:lang w:val="sr-Latn-ME"/>
        </w:rPr>
        <w:t xml:space="preserve"> za</w:t>
      </w:r>
      <w:r w:rsidRPr="003A2E30">
        <w:rPr>
          <w:color w:val="000000" w:themeColor="text1"/>
          <w:sz w:val="24"/>
          <w:szCs w:val="24"/>
          <w:lang w:val="sr-Latn-ME"/>
        </w:rPr>
        <w:t xml:space="preserve"> sprovođenj</w:t>
      </w:r>
      <w:r w:rsidR="00AA5585">
        <w:rPr>
          <w:color w:val="000000" w:themeColor="text1"/>
          <w:sz w:val="24"/>
          <w:szCs w:val="24"/>
          <w:lang w:val="sr-Latn-ME"/>
        </w:rPr>
        <w:t>e</w:t>
      </w:r>
      <w:r w:rsidRPr="003A2E30">
        <w:rPr>
          <w:color w:val="000000" w:themeColor="text1"/>
          <w:sz w:val="24"/>
          <w:szCs w:val="24"/>
          <w:lang w:val="sr-Latn-ME"/>
        </w:rPr>
        <w:t xml:space="preserve"> Strategije razvoja </w:t>
      </w:r>
      <w:bookmarkStart w:id="4" w:name="_Hlk170366499"/>
      <w:r w:rsidRPr="003A2E30">
        <w:rPr>
          <w:color w:val="000000" w:themeColor="text1"/>
          <w:sz w:val="24"/>
          <w:szCs w:val="24"/>
          <w:lang w:val="sr-Latn-ME"/>
        </w:rPr>
        <w:t>stručnog obrazovanja u Crnoj Gori za period 2022-2023. godina</w:t>
      </w:r>
      <w:bookmarkEnd w:id="4"/>
      <w:r w:rsidRPr="003A2E30">
        <w:rPr>
          <w:color w:val="000000" w:themeColor="text1"/>
          <w:sz w:val="24"/>
          <w:szCs w:val="24"/>
          <w:lang w:val="sr-Latn-ME"/>
        </w:rPr>
        <w:t xml:space="preserve"> sa Izvještajem o relizaciji Akcionog plana za 2020-2021. godinu nije done</w:t>
      </w:r>
      <w:r w:rsidR="00CD0189">
        <w:rPr>
          <w:color w:val="000000" w:themeColor="text1"/>
          <w:sz w:val="24"/>
          <w:szCs w:val="24"/>
          <w:lang w:val="sr-Latn-ME"/>
        </w:rPr>
        <w:t>s</w:t>
      </w:r>
      <w:r w:rsidRPr="003A2E30">
        <w:rPr>
          <w:color w:val="000000" w:themeColor="text1"/>
          <w:sz w:val="24"/>
          <w:szCs w:val="24"/>
          <w:lang w:val="sr-Latn-ME"/>
        </w:rPr>
        <w:t>en</w:t>
      </w:r>
      <w:r>
        <w:rPr>
          <w:color w:val="000000" w:themeColor="text1"/>
          <w:sz w:val="24"/>
          <w:szCs w:val="24"/>
          <w:lang w:val="sr-Latn-ME"/>
        </w:rPr>
        <w:t xml:space="preserve">, </w:t>
      </w:r>
      <w:r w:rsidR="00AA5585">
        <w:rPr>
          <w:color w:val="000000" w:themeColor="text1"/>
          <w:sz w:val="24"/>
          <w:szCs w:val="24"/>
          <w:lang w:val="sr-Latn-ME"/>
        </w:rPr>
        <w:t>Izvještaj o realizaciji za</w:t>
      </w:r>
      <w:r w:rsidR="00795843">
        <w:rPr>
          <w:color w:val="000000" w:themeColor="text1"/>
          <w:sz w:val="24"/>
          <w:szCs w:val="24"/>
          <w:lang w:val="sr-Latn-ME"/>
        </w:rPr>
        <w:t xml:space="preserve"> </w:t>
      </w:r>
      <w:r w:rsidR="00AA5585">
        <w:rPr>
          <w:color w:val="000000" w:themeColor="text1"/>
          <w:sz w:val="24"/>
          <w:szCs w:val="24"/>
          <w:lang w:val="sr-Latn-ME"/>
        </w:rPr>
        <w:t xml:space="preserve">prethodnu godinu nije sastavni dio Akcionog plana za sprovođenje Strategije razvoja </w:t>
      </w:r>
      <w:r w:rsidR="00AA5585" w:rsidRPr="00AA5585">
        <w:rPr>
          <w:color w:val="000000" w:themeColor="text1"/>
          <w:sz w:val="24"/>
          <w:szCs w:val="24"/>
          <w:lang w:val="sr-Latn-ME"/>
        </w:rPr>
        <w:t xml:space="preserve">stručnog obrazovanja u Crnoj Gori </w:t>
      </w:r>
      <w:r w:rsidR="00FE7845">
        <w:rPr>
          <w:color w:val="000000" w:themeColor="text1"/>
          <w:sz w:val="24"/>
          <w:szCs w:val="24"/>
          <w:lang w:val="sr-Latn-ME"/>
        </w:rPr>
        <w:t xml:space="preserve">(2020-2024) </w:t>
      </w:r>
      <w:r w:rsidR="00AA5585" w:rsidRPr="00AA5585">
        <w:rPr>
          <w:color w:val="000000" w:themeColor="text1"/>
          <w:sz w:val="24"/>
          <w:szCs w:val="24"/>
          <w:lang w:val="sr-Latn-ME"/>
        </w:rPr>
        <w:t xml:space="preserve">za </w:t>
      </w:r>
      <w:r w:rsidR="00AA5585">
        <w:rPr>
          <w:color w:val="000000" w:themeColor="text1"/>
          <w:sz w:val="24"/>
          <w:szCs w:val="24"/>
          <w:lang w:val="sr-Latn-ME"/>
        </w:rPr>
        <w:t xml:space="preserve">2024. godinu. </w:t>
      </w:r>
    </w:p>
    <w:p w14:paraId="6FD6870A" w14:textId="77777777" w:rsidR="006054D3" w:rsidRPr="007F1254" w:rsidRDefault="006054D3" w:rsidP="00B83FA8">
      <w:pPr>
        <w:spacing w:after="0" w:line="240" w:lineRule="auto"/>
        <w:jc w:val="both"/>
        <w:rPr>
          <w:color w:val="000000" w:themeColor="text1"/>
          <w:sz w:val="24"/>
          <w:szCs w:val="24"/>
          <w:lang w:val="sr-Latn-ME"/>
        </w:rPr>
      </w:pPr>
    </w:p>
    <w:p w14:paraId="45F53EAD" w14:textId="16E1B353" w:rsidR="00530F56" w:rsidRPr="00530F56" w:rsidRDefault="00530F56" w:rsidP="00B83FA8">
      <w:pPr>
        <w:spacing w:after="0" w:line="240" w:lineRule="auto"/>
        <w:jc w:val="both"/>
        <w:rPr>
          <w:color w:val="000000" w:themeColor="text1"/>
          <w:sz w:val="24"/>
          <w:szCs w:val="24"/>
          <w:lang w:val="sr-Latn-ME"/>
        </w:rPr>
      </w:pPr>
      <w:r w:rsidRPr="00530F56">
        <w:rPr>
          <w:color w:val="000000" w:themeColor="text1"/>
          <w:sz w:val="24"/>
          <w:szCs w:val="24"/>
          <w:lang w:val="sr-Latn-ME"/>
        </w:rPr>
        <w:t>Akcionim planom</w:t>
      </w:r>
      <w:r w:rsidR="003A2E30">
        <w:rPr>
          <w:color w:val="000000" w:themeColor="text1"/>
          <w:sz w:val="24"/>
          <w:szCs w:val="24"/>
          <w:lang w:val="sr-Latn-ME"/>
        </w:rPr>
        <w:t xml:space="preserve"> za s</w:t>
      </w:r>
      <w:r w:rsidR="00496B12">
        <w:rPr>
          <w:color w:val="000000" w:themeColor="text1"/>
          <w:sz w:val="24"/>
          <w:szCs w:val="24"/>
          <w:lang w:val="sr-Latn-ME"/>
        </w:rPr>
        <w:t>p</w:t>
      </w:r>
      <w:r w:rsidR="003A2E30">
        <w:rPr>
          <w:color w:val="000000" w:themeColor="text1"/>
          <w:sz w:val="24"/>
          <w:szCs w:val="24"/>
          <w:lang w:val="sr-Latn-ME"/>
        </w:rPr>
        <w:t>rovođenje</w:t>
      </w:r>
      <w:r w:rsidRPr="00530F56">
        <w:rPr>
          <w:color w:val="000000" w:themeColor="text1"/>
          <w:sz w:val="24"/>
          <w:szCs w:val="24"/>
          <w:lang w:val="sr-Latn-ME"/>
        </w:rPr>
        <w:t xml:space="preserve"> Strategije razvoja stručnog obrazovanja u Crnoj Gori</w:t>
      </w:r>
      <w:r w:rsidR="00FE7845">
        <w:rPr>
          <w:color w:val="000000" w:themeColor="text1"/>
          <w:sz w:val="24"/>
          <w:szCs w:val="24"/>
          <w:lang w:val="sr-Latn-ME"/>
        </w:rPr>
        <w:t xml:space="preserve"> (2020-2024)</w:t>
      </w:r>
      <w:r w:rsidRPr="00530F56">
        <w:rPr>
          <w:color w:val="000000" w:themeColor="text1"/>
          <w:sz w:val="24"/>
          <w:szCs w:val="24"/>
          <w:lang w:val="sr-Latn-ME"/>
        </w:rPr>
        <w:t xml:space="preserve"> za 2024. godinu utvrđene su aktivnosti za ostvarivanje ciljeva predviđenih Strategijom, rokovi za sprovođenje, indikatori rezultata i učinka, sredstva za realizaciju aktivnosti, izvori finansiranja i nadležne institucije za sprovođenje pojedinačnih aktivnosti za 2024. godinu. </w:t>
      </w:r>
    </w:p>
    <w:p w14:paraId="3C8313DF" w14:textId="77777777" w:rsidR="006054D3" w:rsidRPr="00530F56" w:rsidRDefault="006054D3" w:rsidP="00B83FA8">
      <w:pPr>
        <w:spacing w:after="0" w:line="240" w:lineRule="auto"/>
        <w:jc w:val="both"/>
        <w:rPr>
          <w:color w:val="000000" w:themeColor="text1"/>
          <w:sz w:val="24"/>
          <w:szCs w:val="24"/>
          <w:lang w:val="sr-Latn-ME"/>
        </w:rPr>
      </w:pPr>
    </w:p>
    <w:p w14:paraId="384A669D" w14:textId="4EF65729" w:rsidR="00496B12" w:rsidRDefault="00496B12" w:rsidP="00B83FA8">
      <w:pPr>
        <w:spacing w:after="0" w:line="240" w:lineRule="auto"/>
        <w:jc w:val="both"/>
        <w:rPr>
          <w:b/>
          <w:sz w:val="24"/>
          <w:szCs w:val="24"/>
          <w:lang w:val="sr-Latn-ME"/>
        </w:rPr>
      </w:pPr>
    </w:p>
    <w:p w14:paraId="5B7AA7F8" w14:textId="0B8ABA66" w:rsidR="00B83FA8" w:rsidRDefault="00B83FA8" w:rsidP="00B83FA8">
      <w:pPr>
        <w:spacing w:after="0" w:line="240" w:lineRule="auto"/>
        <w:jc w:val="both"/>
        <w:rPr>
          <w:b/>
          <w:sz w:val="24"/>
          <w:szCs w:val="24"/>
          <w:lang w:val="sr-Latn-ME"/>
        </w:rPr>
      </w:pPr>
    </w:p>
    <w:p w14:paraId="641DA4B5" w14:textId="6044A2CC" w:rsidR="00B83FA8" w:rsidRDefault="00B83FA8" w:rsidP="00B83FA8">
      <w:pPr>
        <w:spacing w:after="0" w:line="240" w:lineRule="auto"/>
        <w:jc w:val="both"/>
        <w:rPr>
          <w:b/>
          <w:sz w:val="24"/>
          <w:szCs w:val="24"/>
          <w:lang w:val="sr-Latn-ME"/>
        </w:rPr>
      </w:pPr>
    </w:p>
    <w:p w14:paraId="44264D4B" w14:textId="77777777" w:rsidR="00B83FA8" w:rsidRDefault="00B83FA8" w:rsidP="00B83FA8">
      <w:pPr>
        <w:spacing w:after="0" w:line="240" w:lineRule="auto"/>
        <w:jc w:val="both"/>
        <w:rPr>
          <w:b/>
          <w:sz w:val="24"/>
          <w:szCs w:val="24"/>
          <w:lang w:val="sr-Latn-ME"/>
        </w:rPr>
      </w:pPr>
    </w:p>
    <w:p w14:paraId="2D59EB13" w14:textId="54F0E33C" w:rsidR="00E866EB" w:rsidRPr="00795843" w:rsidRDefault="00044FA0" w:rsidP="00B83FA8">
      <w:pPr>
        <w:spacing w:after="0" w:line="240" w:lineRule="auto"/>
        <w:jc w:val="both"/>
        <w:rPr>
          <w:b/>
          <w:color w:val="000000" w:themeColor="text1"/>
          <w:lang w:val="sr-Latn-ME"/>
        </w:rPr>
      </w:pPr>
      <w:r w:rsidRPr="00044FA0">
        <w:rPr>
          <w:b/>
          <w:sz w:val="24"/>
          <w:szCs w:val="24"/>
          <w:lang w:val="sr-Latn-ME"/>
        </w:rPr>
        <w:lastRenderedPageBreak/>
        <w:t xml:space="preserve">II - </w:t>
      </w:r>
      <w:r w:rsidR="00E866EB" w:rsidRPr="00044FA0">
        <w:rPr>
          <w:b/>
          <w:sz w:val="24"/>
          <w:szCs w:val="24"/>
          <w:lang w:val="sr-Latn-ME"/>
        </w:rPr>
        <w:t>STRUKTURA AKCIONOG PLANA</w:t>
      </w:r>
    </w:p>
    <w:p w14:paraId="4CA5D721" w14:textId="77777777" w:rsidR="00044FA0" w:rsidRPr="00044FA0" w:rsidRDefault="00044FA0" w:rsidP="00B83FA8">
      <w:pPr>
        <w:spacing w:after="0" w:line="240" w:lineRule="auto"/>
        <w:jc w:val="both"/>
        <w:rPr>
          <w:sz w:val="24"/>
          <w:szCs w:val="24"/>
          <w:lang w:val="sr-Latn-ME"/>
        </w:rPr>
      </w:pPr>
    </w:p>
    <w:p w14:paraId="5158E54B" w14:textId="7EC48E4D" w:rsidR="00044FA0" w:rsidRPr="00FD613B" w:rsidRDefault="00864116" w:rsidP="00B83FA8">
      <w:pPr>
        <w:spacing w:after="0" w:line="240" w:lineRule="auto"/>
        <w:jc w:val="both"/>
        <w:rPr>
          <w:color w:val="000000" w:themeColor="text1"/>
          <w:sz w:val="24"/>
          <w:szCs w:val="24"/>
          <w:lang w:val="sr-Latn-ME"/>
        </w:rPr>
      </w:pPr>
      <w:r w:rsidRPr="00FD613B">
        <w:rPr>
          <w:color w:val="000000" w:themeColor="text1"/>
          <w:sz w:val="24"/>
          <w:szCs w:val="24"/>
          <w:lang w:val="sr-Latn-ME"/>
        </w:rPr>
        <w:t xml:space="preserve">U skladu sa </w:t>
      </w:r>
      <w:r w:rsidR="00044FA0" w:rsidRPr="00FD613B">
        <w:rPr>
          <w:color w:val="000000" w:themeColor="text1"/>
          <w:sz w:val="24"/>
          <w:szCs w:val="24"/>
          <w:lang w:val="sr-Latn-ME"/>
        </w:rPr>
        <w:t>stratešk</w:t>
      </w:r>
      <w:r w:rsidRPr="00FD613B">
        <w:rPr>
          <w:color w:val="000000" w:themeColor="text1"/>
          <w:sz w:val="24"/>
          <w:szCs w:val="24"/>
          <w:lang w:val="sr-Latn-ME"/>
        </w:rPr>
        <w:t>im</w:t>
      </w:r>
      <w:r w:rsidR="00044FA0" w:rsidRPr="00FD613B">
        <w:rPr>
          <w:color w:val="000000" w:themeColor="text1"/>
          <w:sz w:val="24"/>
          <w:szCs w:val="24"/>
          <w:lang w:val="sr-Latn-ME"/>
        </w:rPr>
        <w:t xml:space="preserve"> cilj</w:t>
      </w:r>
      <w:r w:rsidRPr="00FD613B">
        <w:rPr>
          <w:color w:val="000000" w:themeColor="text1"/>
          <w:sz w:val="24"/>
          <w:szCs w:val="24"/>
          <w:lang w:val="sr-Latn-ME"/>
        </w:rPr>
        <w:t>em</w:t>
      </w:r>
      <w:r w:rsidR="00044FA0" w:rsidRPr="00FD613B">
        <w:rPr>
          <w:b/>
          <w:color w:val="000000" w:themeColor="text1"/>
          <w:sz w:val="24"/>
          <w:szCs w:val="24"/>
          <w:lang w:val="sr-Latn-ME"/>
        </w:rPr>
        <w:t xml:space="preserve"> </w:t>
      </w:r>
      <w:r w:rsidR="00044FA0" w:rsidRPr="00FD613B">
        <w:rPr>
          <w:color w:val="000000" w:themeColor="text1"/>
          <w:sz w:val="24"/>
          <w:szCs w:val="24"/>
          <w:lang w:val="sr-Latn-ME"/>
        </w:rPr>
        <w:t xml:space="preserve">Strategije razvoja stručnog obrazovanja u Crnoj Gori (2020-2024) koji se odnosi </w:t>
      </w:r>
      <w:r w:rsidR="00044FA0" w:rsidRPr="00FF774B">
        <w:rPr>
          <w:color w:val="000000" w:themeColor="text1"/>
          <w:sz w:val="24"/>
          <w:szCs w:val="24"/>
          <w:lang w:val="sr-Latn-ME"/>
        </w:rPr>
        <w:t>na</w:t>
      </w:r>
      <w:r w:rsidR="00044FA0" w:rsidRPr="00FF774B">
        <w:rPr>
          <w:i/>
          <w:color w:val="000000" w:themeColor="text1"/>
          <w:sz w:val="24"/>
          <w:szCs w:val="24"/>
          <w:lang w:val="sr-Latn-ME"/>
        </w:rPr>
        <w:t xml:space="preserve"> </w:t>
      </w:r>
      <w:r w:rsidRPr="00FF774B">
        <w:rPr>
          <w:i/>
          <w:color w:val="000000" w:themeColor="text1"/>
          <w:sz w:val="24"/>
          <w:szCs w:val="24"/>
          <w:lang w:val="sr-Latn-ME"/>
        </w:rPr>
        <w:t>Kvalitetan i inkluzivan sistem stručnog obrazovanja koji je osnov za cjeloživotno učenje, ekonomsku i socijalnu integraciju, lični i profesionalni razvoj pojedinca, sa efektivnim sistemom upravljanja i finansiranja</w:t>
      </w:r>
      <w:r w:rsidR="000207A1" w:rsidRPr="00FD613B">
        <w:rPr>
          <w:color w:val="000000" w:themeColor="text1"/>
          <w:sz w:val="24"/>
          <w:szCs w:val="24"/>
          <w:lang w:val="sr-Latn-ME"/>
        </w:rPr>
        <w:t xml:space="preserve">, </w:t>
      </w:r>
      <w:r w:rsidR="00044FA0" w:rsidRPr="00FD613B">
        <w:rPr>
          <w:color w:val="000000" w:themeColor="text1"/>
          <w:sz w:val="24"/>
          <w:szCs w:val="24"/>
          <w:lang w:val="sr-Latn-ME"/>
        </w:rPr>
        <w:t xml:space="preserve">definisana </w:t>
      </w:r>
      <w:r w:rsidRPr="00FD613B">
        <w:rPr>
          <w:color w:val="000000" w:themeColor="text1"/>
          <w:sz w:val="24"/>
          <w:szCs w:val="24"/>
          <w:lang w:val="sr-Latn-ME"/>
        </w:rPr>
        <w:t xml:space="preserve">su </w:t>
      </w:r>
      <w:r w:rsidR="00044FA0" w:rsidRPr="00FD613B">
        <w:rPr>
          <w:color w:val="000000" w:themeColor="text1"/>
          <w:sz w:val="24"/>
          <w:szCs w:val="24"/>
          <w:lang w:val="sr-Latn-ME"/>
        </w:rPr>
        <w:t>tri operativna cilja</w:t>
      </w:r>
      <w:r w:rsidRPr="00FD613B">
        <w:rPr>
          <w:color w:val="000000" w:themeColor="text1"/>
          <w:sz w:val="24"/>
          <w:szCs w:val="24"/>
          <w:lang w:val="sr-Latn-ME"/>
        </w:rPr>
        <w:t xml:space="preserve"> koji su u skladu sa preporukama iz dokumenata </w:t>
      </w:r>
      <w:bookmarkStart w:id="5" w:name="_Hlk170360519"/>
      <w:r w:rsidRPr="00FD613B">
        <w:rPr>
          <w:color w:val="000000" w:themeColor="text1"/>
          <w:sz w:val="24"/>
          <w:szCs w:val="24"/>
          <w:lang w:val="sr-Latn-ME"/>
        </w:rPr>
        <w:t xml:space="preserve">Evropskog parlamenta i Savjeta </w:t>
      </w:r>
      <w:bookmarkEnd w:id="5"/>
      <w:r w:rsidRPr="00FD613B">
        <w:rPr>
          <w:color w:val="000000" w:themeColor="text1"/>
          <w:sz w:val="24"/>
          <w:szCs w:val="24"/>
          <w:lang w:val="sr-Latn-ME"/>
        </w:rPr>
        <w:t>značajnih za Poglavlje 26,</w:t>
      </w:r>
      <w:r w:rsidRPr="00FD613B">
        <w:rPr>
          <w:rFonts w:eastAsia="Times New Roman" w:cs="Times New Roman"/>
          <w:color w:val="000000" w:themeColor="text1"/>
          <w:sz w:val="24"/>
          <w:szCs w:val="24"/>
          <w:lang w:val="sr-Latn-ME"/>
        </w:rPr>
        <w:t xml:space="preserve"> </w:t>
      </w:r>
      <w:r w:rsidRPr="00FD613B">
        <w:rPr>
          <w:color w:val="000000" w:themeColor="text1"/>
          <w:sz w:val="24"/>
          <w:szCs w:val="24"/>
          <w:lang w:val="sr-Latn-ME"/>
        </w:rPr>
        <w:t>preporukama iz Nacionalne strategije održivog razvoja do 2030. godine</w:t>
      </w:r>
      <w:r w:rsidR="00A879C9">
        <w:rPr>
          <w:color w:val="000000" w:themeColor="text1"/>
          <w:sz w:val="24"/>
          <w:szCs w:val="24"/>
          <w:lang w:val="sr-Latn-ME"/>
        </w:rPr>
        <w:t>, kao i preporukama iz izvještaja Evropske komisije</w:t>
      </w:r>
      <w:r w:rsidRPr="00FD613B">
        <w:rPr>
          <w:color w:val="000000" w:themeColor="text1"/>
          <w:sz w:val="24"/>
          <w:szCs w:val="24"/>
          <w:lang w:val="sr-Latn-ME"/>
        </w:rPr>
        <w:t xml:space="preserve"> i to: </w:t>
      </w:r>
    </w:p>
    <w:p w14:paraId="402F5A41" w14:textId="3C56AB46" w:rsidR="00FD613B" w:rsidRPr="003A3F29" w:rsidRDefault="00FD613B" w:rsidP="00B83FA8">
      <w:pPr>
        <w:spacing w:after="0" w:line="240" w:lineRule="auto"/>
        <w:jc w:val="both"/>
        <w:rPr>
          <w:color w:val="000000" w:themeColor="text1"/>
          <w:sz w:val="24"/>
          <w:szCs w:val="24"/>
          <w:lang w:val="sr-Latn-ME"/>
        </w:rPr>
      </w:pPr>
      <w:bookmarkStart w:id="6" w:name="_Hlk170369925"/>
      <w:r w:rsidRPr="00FD613B">
        <w:rPr>
          <w:b/>
          <w:color w:val="000000" w:themeColor="text1"/>
          <w:sz w:val="24"/>
          <w:szCs w:val="24"/>
          <w:lang w:val="sr-Latn-ME"/>
        </w:rPr>
        <w:t>Operativni cilj 1</w:t>
      </w:r>
      <w:r w:rsidR="003A3F29">
        <w:rPr>
          <w:b/>
          <w:color w:val="000000" w:themeColor="text1"/>
          <w:sz w:val="24"/>
          <w:szCs w:val="24"/>
          <w:lang w:val="sr-Latn-ME"/>
        </w:rPr>
        <w:t>:</w:t>
      </w:r>
      <w:r w:rsidRPr="00FD613B">
        <w:rPr>
          <w:b/>
          <w:color w:val="000000" w:themeColor="text1"/>
          <w:sz w:val="24"/>
          <w:szCs w:val="24"/>
          <w:lang w:val="sr-Latn-ME"/>
        </w:rPr>
        <w:t xml:space="preserve"> </w:t>
      </w:r>
      <w:r w:rsidRPr="003A3F29">
        <w:rPr>
          <w:color w:val="000000" w:themeColor="text1"/>
          <w:sz w:val="24"/>
          <w:szCs w:val="24"/>
          <w:lang w:val="sr-Latn-ME"/>
        </w:rPr>
        <w:t>Stručno obrazovanje koje omogućava vještine, kompetencije i kvalifikacije za zapošljivost, cjeloživotno učenje, inkluzivnost, lični razvoj i aktivno građanstvo pojedinaca</w:t>
      </w:r>
      <w:r w:rsidR="003A3F29">
        <w:rPr>
          <w:color w:val="000000" w:themeColor="text1"/>
          <w:sz w:val="24"/>
          <w:szCs w:val="24"/>
          <w:lang w:val="sr-Latn-ME"/>
        </w:rPr>
        <w:t>;</w:t>
      </w:r>
    </w:p>
    <w:p w14:paraId="2F05832F" w14:textId="5CACD0E1" w:rsidR="00FD613B" w:rsidRPr="003A3F29" w:rsidRDefault="00FD613B" w:rsidP="00B83FA8">
      <w:pPr>
        <w:spacing w:after="0" w:line="240" w:lineRule="auto"/>
        <w:jc w:val="both"/>
        <w:rPr>
          <w:color w:val="000000" w:themeColor="text1"/>
          <w:sz w:val="24"/>
          <w:szCs w:val="24"/>
          <w:lang w:val="sr-Latn-ME"/>
        </w:rPr>
      </w:pPr>
      <w:r>
        <w:rPr>
          <w:b/>
          <w:color w:val="000000" w:themeColor="text1"/>
          <w:sz w:val="24"/>
          <w:szCs w:val="24"/>
          <w:lang w:val="sr-Latn-ME"/>
        </w:rPr>
        <w:t xml:space="preserve">Operativni cilj </w:t>
      </w:r>
      <w:r w:rsidRPr="00FD613B">
        <w:rPr>
          <w:b/>
          <w:color w:val="000000" w:themeColor="text1"/>
          <w:sz w:val="24"/>
          <w:szCs w:val="24"/>
          <w:lang w:val="sr-Latn-ME"/>
        </w:rPr>
        <w:t>2</w:t>
      </w:r>
      <w:r w:rsidR="003A3F29">
        <w:rPr>
          <w:color w:val="000000" w:themeColor="text1"/>
          <w:sz w:val="24"/>
          <w:szCs w:val="24"/>
          <w:lang w:val="sr-Latn-ME"/>
        </w:rPr>
        <w:t>:</w:t>
      </w:r>
      <w:r w:rsidRPr="003A3F29">
        <w:rPr>
          <w:color w:val="000000" w:themeColor="text1"/>
          <w:sz w:val="24"/>
          <w:szCs w:val="24"/>
          <w:lang w:val="sr-Latn-ME"/>
        </w:rPr>
        <w:t xml:space="preserve"> Relevantno za pojedinca, tržište rada i društvo, dostupno i inovativno stručno obrazovanje</w:t>
      </w:r>
      <w:r w:rsidR="003A3F29">
        <w:rPr>
          <w:color w:val="000000" w:themeColor="text1"/>
          <w:sz w:val="24"/>
          <w:szCs w:val="24"/>
          <w:lang w:val="sr-Latn-ME"/>
        </w:rPr>
        <w:t>;</w:t>
      </w:r>
    </w:p>
    <w:p w14:paraId="57C62341" w14:textId="4AFA3B62" w:rsidR="003A3F29" w:rsidRDefault="003A3F29" w:rsidP="00B83FA8">
      <w:pPr>
        <w:spacing w:after="0" w:line="240" w:lineRule="auto"/>
        <w:jc w:val="both"/>
        <w:rPr>
          <w:color w:val="000000" w:themeColor="text1"/>
          <w:sz w:val="24"/>
          <w:szCs w:val="24"/>
          <w:lang w:val="sr-Latn-ME"/>
        </w:rPr>
      </w:pPr>
      <w:r>
        <w:rPr>
          <w:b/>
          <w:color w:val="000000" w:themeColor="text1"/>
          <w:sz w:val="24"/>
          <w:szCs w:val="24"/>
          <w:lang w:val="sr-Latn-ME"/>
        </w:rPr>
        <w:t xml:space="preserve">Operativni cilj </w:t>
      </w:r>
      <w:r w:rsidRPr="003A3F29">
        <w:rPr>
          <w:b/>
          <w:color w:val="000000" w:themeColor="text1"/>
          <w:sz w:val="24"/>
          <w:szCs w:val="24"/>
          <w:lang w:val="sr-Latn-ME"/>
        </w:rPr>
        <w:t>3</w:t>
      </w:r>
      <w:r>
        <w:rPr>
          <w:b/>
          <w:color w:val="000000" w:themeColor="text1"/>
          <w:sz w:val="24"/>
          <w:szCs w:val="24"/>
          <w:lang w:val="sr-Latn-ME"/>
        </w:rPr>
        <w:t>:</w:t>
      </w:r>
      <w:r w:rsidRPr="003A3F29">
        <w:rPr>
          <w:b/>
          <w:color w:val="000000" w:themeColor="text1"/>
          <w:sz w:val="24"/>
          <w:szCs w:val="24"/>
          <w:lang w:val="sr-Latn-ME"/>
        </w:rPr>
        <w:t xml:space="preserve"> </w:t>
      </w:r>
      <w:r w:rsidRPr="003A3F29">
        <w:rPr>
          <w:color w:val="000000" w:themeColor="text1"/>
          <w:sz w:val="24"/>
          <w:szCs w:val="24"/>
          <w:lang w:val="sr-Latn-ME"/>
        </w:rPr>
        <w:t>Sveobuhvatno i efektivno stručno obrazovanje, sa upravljanjem i finansiranjem koje podstiče izvrsnost i efikasnost.</w:t>
      </w:r>
    </w:p>
    <w:bookmarkEnd w:id="6"/>
    <w:p w14:paraId="7CC503FA" w14:textId="2D3684CF" w:rsidR="0005423E" w:rsidRDefault="0005423E" w:rsidP="00B83FA8">
      <w:pPr>
        <w:spacing w:after="0" w:line="240" w:lineRule="auto"/>
        <w:jc w:val="both"/>
        <w:rPr>
          <w:b/>
          <w:color w:val="000000" w:themeColor="text1"/>
          <w:sz w:val="24"/>
          <w:szCs w:val="24"/>
          <w:lang w:val="sr-Latn-ME"/>
        </w:rPr>
      </w:pPr>
    </w:p>
    <w:p w14:paraId="35299D09" w14:textId="08950C31" w:rsidR="0005423E" w:rsidRPr="0005423E" w:rsidRDefault="003549A8" w:rsidP="00B83FA8">
      <w:pPr>
        <w:spacing w:after="0" w:line="240" w:lineRule="auto"/>
        <w:jc w:val="both"/>
        <w:rPr>
          <w:color w:val="000000" w:themeColor="text1"/>
          <w:sz w:val="24"/>
          <w:szCs w:val="24"/>
          <w:lang w:val="bs-Latn"/>
        </w:rPr>
      </w:pPr>
      <w:r>
        <w:rPr>
          <w:color w:val="000000" w:themeColor="text1"/>
          <w:sz w:val="24"/>
          <w:szCs w:val="24"/>
          <w:lang w:val="bs-Latn"/>
        </w:rPr>
        <w:t>A</w:t>
      </w:r>
      <w:r w:rsidR="0005423E" w:rsidRPr="0005423E">
        <w:rPr>
          <w:color w:val="000000" w:themeColor="text1"/>
          <w:sz w:val="24"/>
          <w:szCs w:val="24"/>
          <w:lang w:val="bs-Latn"/>
        </w:rPr>
        <w:t>ktivnosti predložen</w:t>
      </w:r>
      <w:r>
        <w:rPr>
          <w:color w:val="000000" w:themeColor="text1"/>
          <w:sz w:val="24"/>
          <w:szCs w:val="24"/>
          <w:lang w:val="bs-Latn"/>
        </w:rPr>
        <w:t>e</w:t>
      </w:r>
      <w:r w:rsidR="0005423E" w:rsidRPr="0005423E">
        <w:rPr>
          <w:color w:val="000000" w:themeColor="text1"/>
          <w:sz w:val="24"/>
          <w:szCs w:val="24"/>
          <w:lang w:val="bs-Latn"/>
        </w:rPr>
        <w:t xml:space="preserve"> u okviru</w:t>
      </w:r>
      <w:r w:rsidR="0005423E" w:rsidRPr="0005423E">
        <w:rPr>
          <w:color w:val="000000" w:themeColor="text1"/>
          <w:sz w:val="24"/>
          <w:szCs w:val="24"/>
          <w:lang w:val="sr-Latn-ME"/>
        </w:rPr>
        <w:t xml:space="preserve"> </w:t>
      </w:r>
      <w:r w:rsidR="0005423E">
        <w:rPr>
          <w:color w:val="000000" w:themeColor="text1"/>
          <w:sz w:val="24"/>
          <w:szCs w:val="24"/>
          <w:lang w:val="sr-Latn-ME"/>
        </w:rPr>
        <w:t xml:space="preserve">Akcionog plana za </w:t>
      </w:r>
      <w:r w:rsidR="0005423E" w:rsidRPr="0005423E">
        <w:rPr>
          <w:color w:val="000000" w:themeColor="text1"/>
          <w:sz w:val="24"/>
          <w:szCs w:val="24"/>
          <w:lang w:val="sr-Latn-ME"/>
        </w:rPr>
        <w:t>sprovođenje Strategije razvoja stručnog obrazovanja u Crnoj Gori</w:t>
      </w:r>
      <w:r w:rsidR="00FE7845">
        <w:rPr>
          <w:color w:val="000000" w:themeColor="text1"/>
          <w:sz w:val="24"/>
          <w:szCs w:val="24"/>
          <w:lang w:val="sr-Latn-ME"/>
        </w:rPr>
        <w:t xml:space="preserve"> (2020-2024)</w:t>
      </w:r>
      <w:r w:rsidR="0005423E" w:rsidRPr="0005423E">
        <w:rPr>
          <w:color w:val="000000" w:themeColor="text1"/>
          <w:sz w:val="24"/>
          <w:szCs w:val="24"/>
          <w:lang w:val="sr-Latn-ME"/>
        </w:rPr>
        <w:t xml:space="preserve"> za 2024. godinu </w:t>
      </w:r>
      <w:r>
        <w:rPr>
          <w:color w:val="000000" w:themeColor="text1"/>
          <w:sz w:val="24"/>
          <w:szCs w:val="24"/>
          <w:lang w:val="sr-Latn-ME"/>
        </w:rPr>
        <w:t>imaju za cilj unapređenje</w:t>
      </w:r>
      <w:r w:rsidR="0005423E" w:rsidRPr="0005423E">
        <w:rPr>
          <w:color w:val="000000" w:themeColor="text1"/>
          <w:sz w:val="24"/>
          <w:szCs w:val="24"/>
          <w:lang w:val="sr-Latn-ME"/>
        </w:rPr>
        <w:t xml:space="preserve"> kvaliteta stručnog obrazovanja u Crnoj Gori</w:t>
      </w:r>
      <w:r>
        <w:rPr>
          <w:color w:val="000000" w:themeColor="text1"/>
          <w:sz w:val="24"/>
          <w:szCs w:val="24"/>
          <w:lang w:val="sr-Latn-ME"/>
        </w:rPr>
        <w:t xml:space="preserve">. </w:t>
      </w:r>
      <w:r w:rsidRPr="003549A8">
        <w:rPr>
          <w:color w:val="000000" w:themeColor="text1"/>
          <w:sz w:val="24"/>
          <w:szCs w:val="24"/>
          <w:lang w:val="sr-Latn-ME"/>
        </w:rPr>
        <w:t>To se, prije svega, odnosi na predviđanje potreba za vještinama i kvalifikacijama i</w:t>
      </w:r>
      <w:r w:rsidR="0065085C">
        <w:rPr>
          <w:color w:val="000000" w:themeColor="text1"/>
          <w:sz w:val="24"/>
          <w:szCs w:val="24"/>
          <w:lang w:val="sr-Latn-ME"/>
        </w:rPr>
        <w:t>,</w:t>
      </w:r>
      <w:r w:rsidRPr="003549A8">
        <w:rPr>
          <w:color w:val="000000" w:themeColor="text1"/>
          <w:sz w:val="24"/>
          <w:szCs w:val="24"/>
          <w:lang w:val="sr-Latn-ME"/>
        </w:rPr>
        <w:t xml:space="preserve"> u skladu sa tim</w:t>
      </w:r>
      <w:r w:rsidR="0065085C">
        <w:rPr>
          <w:color w:val="000000" w:themeColor="text1"/>
          <w:sz w:val="24"/>
          <w:szCs w:val="24"/>
          <w:lang w:val="sr-Latn-ME"/>
        </w:rPr>
        <w:t>,</w:t>
      </w:r>
      <w:r w:rsidRPr="003549A8">
        <w:rPr>
          <w:color w:val="000000" w:themeColor="text1"/>
          <w:sz w:val="24"/>
          <w:szCs w:val="24"/>
          <w:lang w:val="sr-Latn-ME"/>
        </w:rPr>
        <w:t xml:space="preserve"> pripremanje obrazovne ponude</w:t>
      </w:r>
      <w:r w:rsidR="0065085C">
        <w:rPr>
          <w:color w:val="000000" w:themeColor="text1"/>
          <w:sz w:val="24"/>
          <w:szCs w:val="24"/>
          <w:lang w:val="sr-Latn-ME"/>
        </w:rPr>
        <w:t>;</w:t>
      </w:r>
      <w:r w:rsidRPr="003549A8">
        <w:rPr>
          <w:color w:val="000000" w:themeColor="text1"/>
          <w:sz w:val="24"/>
          <w:szCs w:val="24"/>
          <w:lang w:val="sr-Latn-ME"/>
        </w:rPr>
        <w:t xml:space="preserve"> kontinuirani profesionalni razvoj nastavnika</w:t>
      </w:r>
      <w:r w:rsidR="00655EB2">
        <w:rPr>
          <w:color w:val="000000" w:themeColor="text1"/>
          <w:sz w:val="24"/>
          <w:szCs w:val="24"/>
          <w:lang w:val="sr-Latn-ME"/>
        </w:rPr>
        <w:t>/nastavnica</w:t>
      </w:r>
      <w:r w:rsidR="0065085C">
        <w:rPr>
          <w:color w:val="000000" w:themeColor="text1"/>
          <w:sz w:val="24"/>
          <w:szCs w:val="24"/>
          <w:lang w:val="sr-Latn-ME"/>
        </w:rPr>
        <w:t>;</w:t>
      </w:r>
      <w:r w:rsidRPr="003549A8">
        <w:rPr>
          <w:color w:val="000000" w:themeColor="text1"/>
          <w:sz w:val="24"/>
          <w:szCs w:val="24"/>
          <w:lang w:val="sr-Latn-ME"/>
        </w:rPr>
        <w:t xml:space="preserve"> unapređenje mehanizama eksterne i interne evaluacije rada obrazovno-vaspitnih ustanova</w:t>
      </w:r>
      <w:r w:rsidR="0065085C">
        <w:rPr>
          <w:color w:val="000000" w:themeColor="text1"/>
          <w:sz w:val="24"/>
          <w:szCs w:val="24"/>
          <w:lang w:val="sr-Latn-ME"/>
        </w:rPr>
        <w:t>;</w:t>
      </w:r>
      <w:r w:rsidRPr="003549A8">
        <w:rPr>
          <w:color w:val="000000" w:themeColor="text1"/>
          <w:sz w:val="24"/>
          <w:szCs w:val="24"/>
          <w:lang w:val="sr-Latn-ME"/>
        </w:rPr>
        <w:t xml:space="preserve"> unapređenj</w:t>
      </w:r>
      <w:r w:rsidR="0065085C">
        <w:rPr>
          <w:color w:val="000000" w:themeColor="text1"/>
          <w:sz w:val="24"/>
          <w:szCs w:val="24"/>
          <w:lang w:val="sr-Latn-ME"/>
        </w:rPr>
        <w:t>e</w:t>
      </w:r>
      <w:r w:rsidRPr="003549A8">
        <w:rPr>
          <w:color w:val="000000" w:themeColor="text1"/>
          <w:sz w:val="24"/>
          <w:szCs w:val="24"/>
          <w:lang w:val="sr-Latn-ME"/>
        </w:rPr>
        <w:t xml:space="preserve"> kvaliteta praktičnog obrazovanja i učenja uz rad</w:t>
      </w:r>
      <w:r w:rsidR="0065085C">
        <w:rPr>
          <w:color w:val="000000" w:themeColor="text1"/>
          <w:sz w:val="24"/>
          <w:szCs w:val="24"/>
          <w:lang w:val="sr-Latn-ME"/>
        </w:rPr>
        <w:t xml:space="preserve"> i dr.</w:t>
      </w:r>
    </w:p>
    <w:p w14:paraId="41C0D961" w14:textId="77777777" w:rsidR="00044FA0" w:rsidRPr="00044FA0" w:rsidRDefault="00044FA0" w:rsidP="00B83FA8">
      <w:pPr>
        <w:spacing w:after="0" w:line="240" w:lineRule="auto"/>
        <w:jc w:val="both"/>
        <w:rPr>
          <w:color w:val="000000" w:themeColor="text1"/>
          <w:sz w:val="24"/>
          <w:szCs w:val="24"/>
          <w:lang w:val="bs-Latn"/>
        </w:rPr>
      </w:pPr>
    </w:p>
    <w:p w14:paraId="22B6379E" w14:textId="0E8299F3" w:rsidR="00795843" w:rsidRPr="00795843" w:rsidRDefault="00044FA0" w:rsidP="00B83FA8">
      <w:pPr>
        <w:spacing w:after="0" w:line="240" w:lineRule="auto"/>
        <w:jc w:val="both"/>
        <w:rPr>
          <w:color w:val="000000" w:themeColor="text1"/>
          <w:sz w:val="24"/>
          <w:szCs w:val="24"/>
          <w:lang w:val="bs-Latn"/>
        </w:rPr>
      </w:pPr>
      <w:r w:rsidRPr="0016088C">
        <w:rPr>
          <w:color w:val="000000" w:themeColor="text1"/>
          <w:sz w:val="24"/>
          <w:szCs w:val="24"/>
          <w:lang w:val="bs-Latn"/>
        </w:rPr>
        <w:t>Akcionim planom definisan</w:t>
      </w:r>
      <w:r w:rsidR="0011177F">
        <w:rPr>
          <w:color w:val="000000" w:themeColor="text1"/>
          <w:sz w:val="24"/>
          <w:szCs w:val="24"/>
          <w:lang w:val="bs-Latn"/>
        </w:rPr>
        <w:t>o</w:t>
      </w:r>
      <w:r w:rsidR="00A879C9" w:rsidRPr="0016088C">
        <w:rPr>
          <w:color w:val="000000" w:themeColor="text1"/>
          <w:sz w:val="24"/>
          <w:szCs w:val="24"/>
          <w:lang w:val="bs-Latn"/>
        </w:rPr>
        <w:t xml:space="preserve"> </w:t>
      </w:r>
      <w:r w:rsidR="00A879C9" w:rsidRPr="00782480">
        <w:rPr>
          <w:color w:val="000000" w:themeColor="text1"/>
          <w:sz w:val="24"/>
          <w:szCs w:val="24"/>
          <w:lang w:val="bs-Latn"/>
        </w:rPr>
        <w:t>je</w:t>
      </w:r>
      <w:r w:rsidRPr="00782480">
        <w:rPr>
          <w:color w:val="000000" w:themeColor="text1"/>
          <w:sz w:val="24"/>
          <w:szCs w:val="24"/>
          <w:lang w:val="bs-Latn"/>
        </w:rPr>
        <w:t xml:space="preserve"> </w:t>
      </w:r>
      <w:r w:rsidR="00132B8E" w:rsidRPr="00782480">
        <w:rPr>
          <w:color w:val="000000" w:themeColor="text1"/>
          <w:sz w:val="24"/>
          <w:szCs w:val="24"/>
          <w:lang w:val="bs-Latn"/>
        </w:rPr>
        <w:t>6</w:t>
      </w:r>
      <w:r w:rsidR="0011177F" w:rsidRPr="00782480">
        <w:rPr>
          <w:color w:val="000000" w:themeColor="text1"/>
          <w:sz w:val="24"/>
          <w:szCs w:val="24"/>
          <w:lang w:val="bs-Latn"/>
        </w:rPr>
        <w:t>0</w:t>
      </w:r>
      <w:r w:rsidRPr="00782480">
        <w:rPr>
          <w:color w:val="000000" w:themeColor="text1"/>
          <w:sz w:val="24"/>
          <w:szCs w:val="24"/>
          <w:lang w:val="bs-Latn"/>
        </w:rPr>
        <w:t xml:space="preserve"> aktivnost</w:t>
      </w:r>
      <w:r w:rsidR="00782480" w:rsidRPr="00782480">
        <w:rPr>
          <w:color w:val="000000" w:themeColor="text1"/>
          <w:sz w:val="24"/>
          <w:szCs w:val="24"/>
          <w:lang w:val="bs-Latn"/>
        </w:rPr>
        <w:t>i</w:t>
      </w:r>
      <w:r w:rsidR="00795843">
        <w:rPr>
          <w:color w:val="000000" w:themeColor="text1"/>
          <w:sz w:val="24"/>
          <w:szCs w:val="24"/>
          <w:lang w:val="bs-Latn"/>
        </w:rPr>
        <w:t>.</w:t>
      </w:r>
      <w:r w:rsidR="00795843" w:rsidRPr="00795843">
        <w:rPr>
          <w:rFonts w:ascii="Times New Roman" w:eastAsia="Times New Roman" w:hAnsi="Times New Roman" w:cs="Times New Roman"/>
          <w:sz w:val="24"/>
          <w:szCs w:val="24"/>
          <w:lang w:val="bs-Latn"/>
        </w:rPr>
        <w:t xml:space="preserve"> </w:t>
      </w:r>
      <w:r w:rsidR="00795843" w:rsidRPr="00795843">
        <w:rPr>
          <w:color w:val="000000" w:themeColor="text1"/>
          <w:sz w:val="24"/>
          <w:szCs w:val="24"/>
          <w:lang w:val="bs-Latn"/>
        </w:rPr>
        <w:t>Za svaku pojedinačnu aktivnost navedena je in</w:t>
      </w:r>
      <w:r w:rsidR="00795843">
        <w:rPr>
          <w:color w:val="000000" w:themeColor="text1"/>
          <w:sz w:val="24"/>
          <w:szCs w:val="24"/>
          <w:lang w:val="bs-Latn"/>
        </w:rPr>
        <w:t>s</w:t>
      </w:r>
      <w:r w:rsidR="00795843" w:rsidRPr="00795843">
        <w:rPr>
          <w:color w:val="000000" w:themeColor="text1"/>
          <w:sz w:val="24"/>
          <w:szCs w:val="24"/>
          <w:lang w:val="bs-Latn"/>
        </w:rPr>
        <w:t>titucija</w:t>
      </w:r>
      <w:r w:rsidR="00795843">
        <w:rPr>
          <w:color w:val="000000" w:themeColor="text1"/>
          <w:sz w:val="24"/>
          <w:szCs w:val="24"/>
          <w:lang w:val="bs-Latn"/>
        </w:rPr>
        <w:t xml:space="preserve"> </w:t>
      </w:r>
      <w:r w:rsidR="00795843" w:rsidRPr="00795843">
        <w:rPr>
          <w:color w:val="000000" w:themeColor="text1"/>
          <w:sz w:val="24"/>
          <w:szCs w:val="24"/>
          <w:lang w:val="bs-Latn"/>
        </w:rPr>
        <w:t xml:space="preserve">koja će biti odgovorna za realizaciju. </w:t>
      </w:r>
      <w:r w:rsidR="00782F76">
        <w:rPr>
          <w:color w:val="000000" w:themeColor="text1"/>
          <w:sz w:val="24"/>
          <w:szCs w:val="24"/>
          <w:lang w:val="bs-Latn"/>
        </w:rPr>
        <w:t>Z</w:t>
      </w:r>
      <w:r w:rsidR="00795843" w:rsidRPr="00795843">
        <w:rPr>
          <w:color w:val="000000" w:themeColor="text1"/>
          <w:sz w:val="24"/>
          <w:szCs w:val="24"/>
          <w:lang w:val="bs-Latn"/>
        </w:rPr>
        <w:t>načajan broj aktivnosti zahtijeva rea</w:t>
      </w:r>
      <w:r w:rsidR="00782F76">
        <w:rPr>
          <w:color w:val="000000" w:themeColor="text1"/>
          <w:sz w:val="24"/>
          <w:szCs w:val="24"/>
          <w:lang w:val="bs-Latn"/>
        </w:rPr>
        <w:t>l</w:t>
      </w:r>
      <w:r w:rsidR="00795843" w:rsidRPr="00795843">
        <w:rPr>
          <w:color w:val="000000" w:themeColor="text1"/>
          <w:sz w:val="24"/>
          <w:szCs w:val="24"/>
          <w:lang w:val="bs-Latn"/>
        </w:rPr>
        <w:t>izaciju kroz saradnju dvije ili više institucija, pa je</w:t>
      </w:r>
      <w:r w:rsidR="00B83FA8">
        <w:rPr>
          <w:color w:val="000000" w:themeColor="text1"/>
          <w:sz w:val="24"/>
          <w:szCs w:val="24"/>
          <w:lang w:val="bs-Latn"/>
        </w:rPr>
        <w:t>,</w:t>
      </w:r>
      <w:r w:rsidR="00795843" w:rsidRPr="00795843">
        <w:rPr>
          <w:color w:val="000000" w:themeColor="text1"/>
          <w:sz w:val="24"/>
          <w:szCs w:val="24"/>
          <w:lang w:val="bs-Latn"/>
        </w:rPr>
        <w:t xml:space="preserve"> iz razloga preciznosti</w:t>
      </w:r>
      <w:r w:rsidR="00B83FA8">
        <w:rPr>
          <w:color w:val="000000" w:themeColor="text1"/>
          <w:sz w:val="24"/>
          <w:szCs w:val="24"/>
          <w:lang w:val="bs-Latn"/>
        </w:rPr>
        <w:t>,</w:t>
      </w:r>
      <w:r w:rsidR="00795843" w:rsidRPr="00795843">
        <w:rPr>
          <w:color w:val="000000" w:themeColor="text1"/>
          <w:sz w:val="24"/>
          <w:szCs w:val="24"/>
          <w:lang w:val="bs-Latn"/>
        </w:rPr>
        <w:t xml:space="preserve"> kao prva navedena institucija koja koordinira aktivnost, ali su navedene i ostale čije je učešće neophodno ili doprinosi realizaciji i postizanju što boljih rezultata.</w:t>
      </w:r>
    </w:p>
    <w:p w14:paraId="27698C07" w14:textId="77777777" w:rsidR="00782F76" w:rsidRDefault="00782F76" w:rsidP="00B83FA8">
      <w:pPr>
        <w:spacing w:after="0" w:line="240" w:lineRule="auto"/>
        <w:jc w:val="both"/>
        <w:rPr>
          <w:color w:val="000000" w:themeColor="text1"/>
          <w:sz w:val="24"/>
          <w:szCs w:val="24"/>
          <w:lang w:val="bs-Latn"/>
        </w:rPr>
      </w:pPr>
    </w:p>
    <w:p w14:paraId="3CC8BD04" w14:textId="5BCDC3BD" w:rsidR="0005423E" w:rsidRPr="0005423E" w:rsidRDefault="00496B12" w:rsidP="00B83FA8">
      <w:pPr>
        <w:spacing w:after="0" w:line="240" w:lineRule="auto"/>
        <w:jc w:val="both"/>
        <w:rPr>
          <w:color w:val="000000" w:themeColor="text1"/>
          <w:sz w:val="24"/>
          <w:szCs w:val="24"/>
          <w:lang w:val="sr-Latn-ME"/>
        </w:rPr>
      </w:pPr>
      <w:r w:rsidRPr="00496B12">
        <w:rPr>
          <w:color w:val="000000" w:themeColor="text1"/>
          <w:sz w:val="24"/>
          <w:szCs w:val="24"/>
          <w:lang w:val="sr-Latn-ME"/>
        </w:rPr>
        <w:t>Akcionim planom za s</w:t>
      </w:r>
      <w:r>
        <w:rPr>
          <w:color w:val="000000" w:themeColor="text1"/>
          <w:sz w:val="24"/>
          <w:szCs w:val="24"/>
          <w:lang w:val="sr-Latn-ME"/>
        </w:rPr>
        <w:t>p</w:t>
      </w:r>
      <w:r w:rsidRPr="00496B12">
        <w:rPr>
          <w:color w:val="000000" w:themeColor="text1"/>
          <w:sz w:val="24"/>
          <w:szCs w:val="24"/>
          <w:lang w:val="sr-Latn-ME"/>
        </w:rPr>
        <w:t>rovođenje Strategije razvoja stručnog obrazovanja u Crnoj Gori</w:t>
      </w:r>
      <w:r w:rsidR="00FE7845">
        <w:rPr>
          <w:color w:val="000000" w:themeColor="text1"/>
          <w:sz w:val="24"/>
          <w:szCs w:val="24"/>
          <w:lang w:val="sr-Latn-ME"/>
        </w:rPr>
        <w:t xml:space="preserve"> (2020-2024)</w:t>
      </w:r>
      <w:r w:rsidRPr="00496B12">
        <w:rPr>
          <w:color w:val="000000" w:themeColor="text1"/>
          <w:sz w:val="24"/>
          <w:szCs w:val="24"/>
          <w:lang w:val="sr-Latn-ME"/>
        </w:rPr>
        <w:t xml:space="preserve"> za 2024. godinu </w:t>
      </w:r>
      <w:r w:rsidR="00795843" w:rsidRPr="00795843">
        <w:rPr>
          <w:color w:val="000000" w:themeColor="text1"/>
          <w:sz w:val="24"/>
          <w:szCs w:val="24"/>
          <w:lang w:val="bs-Latn"/>
        </w:rPr>
        <w:t xml:space="preserve">definisan </w:t>
      </w:r>
      <w:r w:rsidR="0005423E">
        <w:rPr>
          <w:color w:val="000000" w:themeColor="text1"/>
          <w:sz w:val="24"/>
          <w:szCs w:val="24"/>
          <w:lang w:val="bs-Latn"/>
        </w:rPr>
        <w:t xml:space="preserve">je </w:t>
      </w:r>
      <w:r w:rsidR="00795843" w:rsidRPr="00795843">
        <w:rPr>
          <w:color w:val="000000" w:themeColor="text1"/>
          <w:sz w:val="24"/>
          <w:szCs w:val="24"/>
          <w:lang w:val="bs-Latn"/>
        </w:rPr>
        <w:t xml:space="preserve">okvirni iznos sredstava za realizaciju predviđenih aktivnosti. Osim sredstava koja će biti obezbijeđena iz budžeta </w:t>
      </w:r>
      <w:r w:rsidR="0005423E">
        <w:rPr>
          <w:color w:val="000000" w:themeColor="text1"/>
          <w:sz w:val="24"/>
          <w:szCs w:val="24"/>
          <w:lang w:val="bs-Latn"/>
        </w:rPr>
        <w:t xml:space="preserve">institucija </w:t>
      </w:r>
      <w:r w:rsidR="00795843" w:rsidRPr="00795843">
        <w:rPr>
          <w:color w:val="000000" w:themeColor="text1"/>
          <w:sz w:val="24"/>
          <w:szCs w:val="24"/>
          <w:lang w:val="bs-Latn"/>
        </w:rPr>
        <w:t>koj</w:t>
      </w:r>
      <w:r w:rsidR="00FF774B">
        <w:rPr>
          <w:color w:val="000000" w:themeColor="text1"/>
          <w:sz w:val="24"/>
          <w:szCs w:val="24"/>
          <w:lang w:val="bs-Latn"/>
        </w:rPr>
        <w:t>e</w:t>
      </w:r>
      <w:r w:rsidR="00795843" w:rsidRPr="00795843">
        <w:rPr>
          <w:color w:val="000000" w:themeColor="text1"/>
          <w:sz w:val="24"/>
          <w:szCs w:val="24"/>
          <w:lang w:val="bs-Latn"/>
        </w:rPr>
        <w:t xml:space="preserve"> su nosioci</w:t>
      </w:r>
      <w:r w:rsidR="0005423E">
        <w:rPr>
          <w:color w:val="000000" w:themeColor="text1"/>
          <w:sz w:val="24"/>
          <w:szCs w:val="24"/>
          <w:lang w:val="bs-Latn"/>
        </w:rPr>
        <w:t xml:space="preserve"> aktivnosti</w:t>
      </w:r>
      <w:r w:rsidR="00795843" w:rsidRPr="00795843">
        <w:rPr>
          <w:color w:val="000000" w:themeColor="text1"/>
          <w:sz w:val="24"/>
          <w:szCs w:val="24"/>
          <w:lang w:val="bs-Latn"/>
        </w:rPr>
        <w:t xml:space="preserve">, za </w:t>
      </w:r>
      <w:r w:rsidR="0005423E">
        <w:rPr>
          <w:color w:val="000000" w:themeColor="text1"/>
          <w:sz w:val="24"/>
          <w:szCs w:val="24"/>
          <w:lang w:val="bs-Latn"/>
        </w:rPr>
        <w:t>određen</w:t>
      </w:r>
      <w:r w:rsidR="00795843" w:rsidRPr="00795843">
        <w:rPr>
          <w:color w:val="000000" w:themeColor="text1"/>
          <w:sz w:val="24"/>
          <w:szCs w:val="24"/>
          <w:lang w:val="bs-Latn"/>
        </w:rPr>
        <w:t xml:space="preserve"> broj aktivnosti kao izvor finansiranja navedena su sredstva koja će biti obezbijeđena iz stranih izvora finansiranja </w:t>
      </w:r>
      <w:r w:rsidR="0005423E">
        <w:rPr>
          <w:color w:val="000000" w:themeColor="text1"/>
          <w:sz w:val="24"/>
          <w:szCs w:val="24"/>
          <w:lang w:val="bs-Latn"/>
        </w:rPr>
        <w:t xml:space="preserve">(ERI SEE, MOR, EIB, </w:t>
      </w:r>
      <w:r w:rsidR="0005423E" w:rsidRPr="0005423E">
        <w:rPr>
          <w:color w:val="000000" w:themeColor="text1"/>
          <w:sz w:val="24"/>
          <w:szCs w:val="24"/>
          <w:lang w:val="sr-Latn-ME"/>
        </w:rPr>
        <w:t>WBIF</w:t>
      </w:r>
      <w:r w:rsidR="0005423E">
        <w:rPr>
          <w:color w:val="000000" w:themeColor="text1"/>
          <w:sz w:val="24"/>
          <w:szCs w:val="24"/>
          <w:lang w:val="sr-Latn-ME"/>
        </w:rPr>
        <w:t xml:space="preserve">). </w:t>
      </w:r>
    </w:p>
    <w:p w14:paraId="4BF54CD3" w14:textId="63C42429" w:rsidR="00795843" w:rsidRPr="0005423E" w:rsidRDefault="00795843" w:rsidP="00B83FA8">
      <w:pPr>
        <w:spacing w:after="0" w:line="240" w:lineRule="auto"/>
        <w:jc w:val="both"/>
        <w:rPr>
          <w:color w:val="000000" w:themeColor="text1"/>
          <w:sz w:val="24"/>
          <w:szCs w:val="24"/>
          <w:lang w:val="sr-Latn-ME"/>
        </w:rPr>
      </w:pPr>
    </w:p>
    <w:p w14:paraId="6D9BF93D" w14:textId="77777777" w:rsidR="00E866EB" w:rsidRPr="00044FA0" w:rsidRDefault="00E866EB" w:rsidP="00044FA0">
      <w:pPr>
        <w:spacing w:after="0" w:line="276" w:lineRule="auto"/>
        <w:jc w:val="both"/>
        <w:rPr>
          <w:color w:val="000000" w:themeColor="text1"/>
          <w:sz w:val="24"/>
          <w:szCs w:val="24"/>
          <w:lang w:val="sr-Latn-ME"/>
        </w:rPr>
      </w:pPr>
      <w:r w:rsidRPr="00044FA0">
        <w:rPr>
          <w:color w:val="000000" w:themeColor="text1"/>
          <w:sz w:val="24"/>
          <w:szCs w:val="24"/>
          <w:lang w:val="sr-Latn-ME"/>
        </w:rPr>
        <w:br w:type="page"/>
      </w:r>
    </w:p>
    <w:p w14:paraId="1A7B5B49" w14:textId="77777777" w:rsidR="00E866EB" w:rsidRPr="0075274F" w:rsidRDefault="00E866EB">
      <w:pPr>
        <w:rPr>
          <w:lang w:val="sr-Latn-ME"/>
        </w:rPr>
        <w:sectPr w:rsidR="00E866EB" w:rsidRPr="0075274F" w:rsidSect="003D29E2">
          <w:footerReference w:type="default" r:id="rId9"/>
          <w:pgSz w:w="15840" w:h="12240" w:orient="landscape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0B70A48C" w14:textId="4839E13D" w:rsidR="00425887" w:rsidRPr="00425887" w:rsidRDefault="003B3C1E">
      <w:pPr>
        <w:rPr>
          <w:b/>
          <w:sz w:val="24"/>
          <w:szCs w:val="24"/>
          <w:lang w:val="sr-Latn-ME"/>
        </w:rPr>
      </w:pPr>
      <w:r w:rsidRPr="00425887">
        <w:rPr>
          <w:b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0" distR="0" simplePos="0" relativeHeight="251666432" behindDoc="1" locked="0" layoutInCell="1" allowOverlap="1" wp14:anchorId="596134ED" wp14:editId="2B857397">
                <wp:simplePos x="0" y="0"/>
                <wp:positionH relativeFrom="margin">
                  <wp:posOffset>-180975</wp:posOffset>
                </wp:positionH>
                <wp:positionV relativeFrom="paragraph">
                  <wp:posOffset>265430</wp:posOffset>
                </wp:positionV>
                <wp:extent cx="8580120" cy="771525"/>
                <wp:effectExtent l="0" t="0" r="11430" b="28575"/>
                <wp:wrapTopAndBottom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80120" cy="7715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BF1059E" w14:textId="1F86F296" w:rsidR="00D94F25" w:rsidRPr="00EA78E1" w:rsidRDefault="00D94F25" w:rsidP="003B3C1E">
                            <w:pPr>
                              <w:spacing w:line="280" w:lineRule="exact"/>
                              <w:ind w:left="193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EA78E1">
                              <w:rPr>
                                <w:b/>
                                <w:color w:val="000000"/>
                              </w:rPr>
                              <w:t>STRATEŠKI</w:t>
                            </w:r>
                            <w:r w:rsidRPr="00EA78E1"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EA78E1">
                              <w:rPr>
                                <w:b/>
                                <w:color w:val="000000"/>
                              </w:rPr>
                              <w:t>CILJ</w:t>
                            </w:r>
                            <w:r w:rsidRPr="00EA78E1">
                              <w:rPr>
                                <w:b/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 w:rsidRPr="00EA78E1">
                              <w:rPr>
                                <w:b/>
                                <w:color w:val="000000"/>
                              </w:rPr>
                              <w:t>STRATEGIJE RAZVOJA STRUČNOG OBRAZOVANJA U CRNOJ GORI (2020-2024)</w:t>
                            </w:r>
                          </w:p>
                          <w:p w14:paraId="61A37466" w14:textId="07644337" w:rsidR="00D94F25" w:rsidRPr="00864116" w:rsidRDefault="00D94F25" w:rsidP="00864116">
                            <w:pPr>
                              <w:spacing w:line="280" w:lineRule="exact"/>
                              <w:ind w:left="193"/>
                              <w:jc w:val="center"/>
                              <w:rPr>
                                <w:b/>
                                <w:color w:val="000000"/>
                                <w:lang w:val="sr-Latn-ME"/>
                              </w:rPr>
                            </w:pPr>
                            <w:r w:rsidRPr="00864116">
                              <w:rPr>
                                <w:b/>
                                <w:color w:val="000000"/>
                                <w:lang w:val="sr-Latn-ME"/>
                              </w:rPr>
                              <w:t>Kvalitetan i inkluzivan sistem stručnog obrazovanja koji je osnov za cjeloživotno učenje, ekonomsku i socijalnu integraciju, lični i profesionalni razvoj pojedinca, sa efektivnim sistemom upravljanja i finansiranja</w:t>
                            </w:r>
                          </w:p>
                          <w:p w14:paraId="171537F7" w14:textId="77777777" w:rsidR="00D94F25" w:rsidRPr="00864116" w:rsidRDefault="00D94F25" w:rsidP="003B3C1E">
                            <w:pPr>
                              <w:spacing w:line="280" w:lineRule="exact"/>
                              <w:ind w:left="193"/>
                              <w:jc w:val="center"/>
                              <w:rPr>
                                <w:b/>
                                <w:color w:val="000000"/>
                                <w:sz w:val="23"/>
                                <w:lang w:val="sr-Latn-ME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134ED" id="Textbox 46" o:spid="_x0000_s1027" type="#_x0000_t202" style="position:absolute;margin-left:-14.25pt;margin-top:20.9pt;width:675.6pt;height:60.75pt;z-index:-25165004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" fillcolor="#95b3d7 [1940]" strokeweight=".16931mm">
                <v:path arrowok="t"/>
                <v:textbox inset="0,0,0,0">
                  <w:txbxContent>
                    <w:p w14:paraId="7BF1059E" w14:textId="1F86F296" w:rsidR="00D94F25" w:rsidRPr="00EA78E1" w:rsidRDefault="00D94F25" w:rsidP="003B3C1E">
                      <w:pPr>
                        <w:spacing w:line="280" w:lineRule="exact"/>
                        <w:ind w:left="193"/>
                        <w:jc w:val="center"/>
                        <w:rPr>
                          <w:b/>
                          <w:color w:val="000000"/>
                        </w:rPr>
                      </w:pPr>
                      <w:r w:rsidRPr="00EA78E1">
                        <w:rPr>
                          <w:b/>
                          <w:color w:val="000000"/>
                        </w:rPr>
                        <w:t>STRATEŠKI</w:t>
                      </w:r>
                      <w:r w:rsidRPr="00EA78E1"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EA78E1">
                        <w:rPr>
                          <w:b/>
                          <w:color w:val="000000"/>
                        </w:rPr>
                        <w:t>CILJ</w:t>
                      </w:r>
                      <w:r w:rsidRPr="00EA78E1">
                        <w:rPr>
                          <w:b/>
                          <w:color w:val="000000"/>
                          <w:spacing w:val="-4"/>
                        </w:rPr>
                        <w:t xml:space="preserve"> </w:t>
                      </w:r>
                      <w:r w:rsidRPr="00EA78E1">
                        <w:rPr>
                          <w:b/>
                          <w:color w:val="000000"/>
                        </w:rPr>
                        <w:t>STRATEGIJE RAZVOJA STRUČNOG OBRAZOVANJA U CRNOJ GORI (2020-2024)</w:t>
                      </w:r>
                    </w:p>
                    <w:p w14:paraId="61A37466" w14:textId="07644337" w:rsidR="00D94F25" w:rsidRPr="00864116" w:rsidRDefault="00D94F25" w:rsidP="00864116">
                      <w:pPr>
                        <w:spacing w:line="280" w:lineRule="exact"/>
                        <w:ind w:left="193"/>
                        <w:jc w:val="center"/>
                        <w:rPr>
                          <w:b/>
                          <w:color w:val="000000"/>
                          <w:lang w:val="sr-Latn-ME"/>
                        </w:rPr>
                      </w:pPr>
                      <w:r w:rsidRPr="00864116">
                        <w:rPr>
                          <w:b/>
                          <w:color w:val="000000"/>
                          <w:lang w:val="sr-Latn-ME"/>
                        </w:rPr>
                        <w:t>Kvalitetan i inkluzivan sistem stručnog obrazovanja koji je osnov za cjeloživotno učenje, ekonomsku i socijalnu integraciju, lični i profesionalni razvoj pojedinca, sa efektivnim sistemom upravljanja i finansiranja</w:t>
                      </w:r>
                    </w:p>
                    <w:p w14:paraId="171537F7" w14:textId="77777777" w:rsidR="00D94F25" w:rsidRPr="00864116" w:rsidRDefault="00D94F25" w:rsidP="003B3C1E">
                      <w:pPr>
                        <w:spacing w:line="280" w:lineRule="exact"/>
                        <w:ind w:left="193"/>
                        <w:jc w:val="center"/>
                        <w:rPr>
                          <w:b/>
                          <w:color w:val="000000"/>
                          <w:sz w:val="23"/>
                          <w:lang w:val="sr-Latn-ME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425887" w:rsidRPr="00425887">
        <w:rPr>
          <w:b/>
          <w:sz w:val="24"/>
          <w:szCs w:val="24"/>
          <w:lang w:val="sr-Latn-ME"/>
        </w:rPr>
        <w:t xml:space="preserve">III </w:t>
      </w:r>
      <w:r w:rsidR="00253322">
        <w:rPr>
          <w:b/>
          <w:sz w:val="24"/>
          <w:szCs w:val="24"/>
          <w:lang w:val="sr-Latn-ME"/>
        </w:rPr>
        <w:t>-</w:t>
      </w:r>
      <w:r w:rsidR="00425887" w:rsidRPr="00425887">
        <w:rPr>
          <w:b/>
          <w:sz w:val="24"/>
          <w:szCs w:val="24"/>
          <w:lang w:val="sr-Latn-ME"/>
        </w:rPr>
        <w:t xml:space="preserve"> AKCIONI PLAN</w:t>
      </w:r>
    </w:p>
    <w:p w14:paraId="4F156880" w14:textId="0356CAF3" w:rsidR="003B3C1E" w:rsidRPr="0075274F" w:rsidRDefault="003B3C1E">
      <w:pPr>
        <w:rPr>
          <w:lang w:val="sr-Latn-ME"/>
        </w:rPr>
      </w:pPr>
    </w:p>
    <w:p w14:paraId="2967F48A" w14:textId="77777777" w:rsidR="00BE11BF" w:rsidRPr="0075274F" w:rsidRDefault="00BE11BF">
      <w:pPr>
        <w:rPr>
          <w:lang w:val="sr-Latn-ME"/>
        </w:rPr>
      </w:pPr>
    </w:p>
    <w:tbl>
      <w:tblPr>
        <w:tblW w:w="52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9"/>
        <w:gridCol w:w="1615"/>
        <w:gridCol w:w="2971"/>
        <w:gridCol w:w="1260"/>
        <w:gridCol w:w="1260"/>
        <w:gridCol w:w="1441"/>
        <w:gridCol w:w="1438"/>
      </w:tblGrid>
      <w:tr w:rsidR="00EA78E1" w:rsidRPr="0075274F" w14:paraId="73C067E2" w14:textId="77777777" w:rsidTr="00655EB2">
        <w:trPr>
          <w:trHeight w:val="720"/>
          <w:jc w:val="center"/>
        </w:trPr>
        <w:tc>
          <w:tcPr>
            <w:tcW w:w="1300" w:type="pct"/>
            <w:shd w:val="clear" w:color="auto" w:fill="4F81BD" w:themeFill="accent1"/>
            <w:noWrap/>
            <w:vAlign w:val="center"/>
          </w:tcPr>
          <w:p w14:paraId="2176A8EA" w14:textId="4F64DD81" w:rsidR="00EA78E1" w:rsidRPr="0075274F" w:rsidRDefault="00EA78E1" w:rsidP="00655EB2">
            <w:pPr>
              <w:jc w:val="center"/>
              <w:rPr>
                <w:b/>
                <w:color w:val="000000" w:themeColor="text1"/>
                <w:lang w:val="sr-Latn-ME"/>
              </w:rPr>
            </w:pPr>
            <w:r w:rsidRPr="0075274F">
              <w:rPr>
                <w:b/>
                <w:color w:val="000000" w:themeColor="text1"/>
                <w:lang w:val="sr-Latn-ME"/>
              </w:rPr>
              <w:t>OPERATIVNI CILJ 1:</w:t>
            </w:r>
          </w:p>
        </w:tc>
        <w:tc>
          <w:tcPr>
            <w:tcW w:w="3700" w:type="pct"/>
            <w:gridSpan w:val="6"/>
            <w:shd w:val="clear" w:color="auto" w:fill="4F81BD" w:themeFill="accent1"/>
            <w:noWrap/>
          </w:tcPr>
          <w:p w14:paraId="33197C40" w14:textId="4F627CBD" w:rsidR="00EA78E1" w:rsidRPr="0075274F" w:rsidRDefault="00EA78E1" w:rsidP="00EA78E1">
            <w:pPr>
              <w:rPr>
                <w:b/>
                <w:color w:val="000000" w:themeColor="text1"/>
                <w:lang w:val="sr-Latn-ME"/>
              </w:rPr>
            </w:pPr>
            <w:r w:rsidRPr="0075274F">
              <w:rPr>
                <w:b/>
                <w:color w:val="000000" w:themeColor="text1"/>
                <w:lang w:val="sr-Latn-ME"/>
              </w:rPr>
              <w:t>Stručno obrazovanje koje omogućava vještine, kompetencije i kvalifikacije za zapošljivost, cjeloživotno učenje, inkluzivnost, lični razvoj i aktivno građanstvo pojedinaca</w:t>
            </w:r>
          </w:p>
        </w:tc>
      </w:tr>
      <w:tr w:rsidR="00FC1330" w:rsidRPr="0075274F" w14:paraId="4B02ADA8" w14:textId="77777777" w:rsidTr="009702F2">
        <w:trPr>
          <w:trHeight w:val="720"/>
          <w:jc w:val="center"/>
        </w:trPr>
        <w:tc>
          <w:tcPr>
            <w:tcW w:w="1300" w:type="pct"/>
            <w:tcBorders>
              <w:bottom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49ABF057" w14:textId="5382A6CE" w:rsidR="00FC1330" w:rsidRPr="0075274F" w:rsidRDefault="00FC1330" w:rsidP="009702F2">
            <w:pPr>
              <w:jc w:val="center"/>
              <w:rPr>
                <w:rFonts w:cstheme="minorHAnsi"/>
                <w:b/>
                <w:bCs/>
                <w:color w:val="FFFFFF" w:themeColor="background1"/>
                <w:lang w:val="sr-Latn-ME"/>
              </w:rPr>
            </w:pPr>
            <w:r w:rsidRPr="0075274F">
              <w:rPr>
                <w:b/>
                <w:color w:val="000000" w:themeColor="text1"/>
                <w:lang w:val="sr-Latn-ME"/>
              </w:rPr>
              <w:t>Indikator učinka</w:t>
            </w:r>
          </w:p>
        </w:tc>
        <w:tc>
          <w:tcPr>
            <w:tcW w:w="598" w:type="pct"/>
            <w:tcBorders>
              <w:bottom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643019A9" w14:textId="5B605FA4" w:rsidR="00FC1330" w:rsidRPr="0075274F" w:rsidRDefault="00FC1330" w:rsidP="009702F2">
            <w:pPr>
              <w:jc w:val="center"/>
              <w:rPr>
                <w:rFonts w:cstheme="minorHAnsi"/>
                <w:b/>
                <w:bCs/>
                <w:color w:val="FFFFFF" w:themeColor="background1"/>
                <w:lang w:val="sr-Latn-ME"/>
              </w:rPr>
            </w:pPr>
            <w:r w:rsidRPr="0075274F">
              <w:rPr>
                <w:b/>
                <w:color w:val="000000" w:themeColor="text1"/>
                <w:lang w:val="sr-Latn-ME"/>
              </w:rPr>
              <w:t>Početno stanje</w:t>
            </w:r>
          </w:p>
        </w:tc>
        <w:tc>
          <w:tcPr>
            <w:tcW w:w="1101" w:type="pct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2455635B" w14:textId="4FCA3B57" w:rsidR="00FC1330" w:rsidRPr="0075274F" w:rsidRDefault="00FC1330" w:rsidP="009702F2">
            <w:pPr>
              <w:jc w:val="center"/>
              <w:rPr>
                <w:rFonts w:cstheme="minorHAnsi"/>
                <w:b/>
                <w:bCs/>
                <w:color w:val="FFFFFF" w:themeColor="background1"/>
                <w:lang w:val="sr-Latn-ME"/>
              </w:rPr>
            </w:pPr>
            <w:r w:rsidRPr="0075274F">
              <w:rPr>
                <w:b/>
                <w:color w:val="000000" w:themeColor="text1"/>
                <w:lang w:val="sr-Latn-ME"/>
              </w:rPr>
              <w:t>Stanje u 2021. godini</w:t>
            </w:r>
          </w:p>
        </w:tc>
        <w:tc>
          <w:tcPr>
            <w:tcW w:w="2001" w:type="pct"/>
            <w:gridSpan w:val="4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7AD1504E" w14:textId="4249DFB3" w:rsidR="00FC1330" w:rsidRPr="0075274F" w:rsidRDefault="00FC1330" w:rsidP="009702F2">
            <w:pPr>
              <w:jc w:val="center"/>
              <w:rPr>
                <w:rFonts w:cstheme="minorHAnsi"/>
                <w:b/>
                <w:bCs/>
                <w:color w:val="FFFFFF" w:themeColor="background1"/>
                <w:lang w:val="sr-Latn-ME"/>
              </w:rPr>
            </w:pPr>
            <w:r w:rsidRPr="0075274F">
              <w:rPr>
                <w:b/>
                <w:color w:val="000000" w:themeColor="text1"/>
                <w:lang w:val="sr-Latn-ME"/>
              </w:rPr>
              <w:t>Stanje u 2024. godini</w:t>
            </w:r>
          </w:p>
        </w:tc>
      </w:tr>
      <w:tr w:rsidR="00DC4E09" w:rsidRPr="0075274F" w14:paraId="7E1087B4" w14:textId="77777777" w:rsidTr="004C4E1B">
        <w:trPr>
          <w:trHeight w:val="797"/>
          <w:jc w:val="center"/>
        </w:trPr>
        <w:tc>
          <w:tcPr>
            <w:tcW w:w="1300" w:type="pc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45E71CB" w14:textId="77777777" w:rsidR="00FC1330" w:rsidRPr="0075274F" w:rsidRDefault="00FC1330" w:rsidP="00FC1330">
            <w:pPr>
              <w:contextualSpacing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Indikator učinka 1: Obrazovni programi su modularizovani, bazirani na ishodima učenja, sa stručnim i ključnim kompetencijama.</w:t>
            </w:r>
          </w:p>
          <w:p w14:paraId="56403F2D" w14:textId="77777777" w:rsidR="00FC1330" w:rsidRPr="0075274F" w:rsidRDefault="00FC1330" w:rsidP="00FC1330">
            <w:pPr>
              <w:contextualSpacing/>
              <w:rPr>
                <w:color w:val="000000" w:themeColor="text1"/>
                <w:sz w:val="16"/>
                <w:szCs w:val="16"/>
                <w:lang w:val="sr-Latn-ME"/>
              </w:rPr>
            </w:pPr>
          </w:p>
          <w:p w14:paraId="05FB00F8" w14:textId="77777777" w:rsidR="00FC1330" w:rsidRPr="0075274F" w:rsidRDefault="00FC1330" w:rsidP="00FC1330">
            <w:pPr>
              <w:contextualSpacing/>
              <w:rPr>
                <w:color w:val="000000" w:themeColor="text1"/>
                <w:lang w:val="sr-Latn-ME"/>
              </w:rPr>
            </w:pPr>
          </w:p>
          <w:p w14:paraId="0960E42B" w14:textId="5E056210" w:rsidR="00FC1330" w:rsidRPr="0075274F" w:rsidRDefault="00FC1330" w:rsidP="00FC1330">
            <w:pPr>
              <w:contextualSpacing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Indikator učinka 2: Učenicima</w:t>
            </w:r>
            <w:r w:rsidR="00416854">
              <w:rPr>
                <w:color w:val="000000" w:themeColor="text1"/>
                <w:lang w:val="sr-Latn-ME"/>
              </w:rPr>
              <w:t>/učenicama</w:t>
            </w:r>
            <w:r w:rsidRPr="0075274F">
              <w:rPr>
                <w:color w:val="000000" w:themeColor="text1"/>
                <w:lang w:val="sr-Latn-ME"/>
              </w:rPr>
              <w:t xml:space="preserve"> sa posebnim obrazovnim potrebama omogućena postupnost u sticanju kvalifikacija nivoa</w:t>
            </w:r>
            <w:r w:rsidR="002316F8" w:rsidRPr="0075274F">
              <w:rPr>
                <w:color w:val="000000" w:themeColor="text1"/>
                <w:lang w:val="sr-Latn-ME"/>
              </w:rPr>
              <w:t xml:space="preserve"> obrazovanja</w:t>
            </w:r>
            <w:r w:rsidRPr="0075274F">
              <w:rPr>
                <w:color w:val="000000" w:themeColor="text1"/>
                <w:lang w:val="sr-Latn-ME"/>
              </w:rPr>
              <w:t xml:space="preserve"> ili stručnih kvalifikacija.  </w:t>
            </w:r>
          </w:p>
          <w:p w14:paraId="651DF054" w14:textId="77777777" w:rsidR="00FC1330" w:rsidRPr="0075274F" w:rsidRDefault="00FC1330" w:rsidP="00FC1330">
            <w:pPr>
              <w:contextualSpacing/>
              <w:rPr>
                <w:color w:val="000000" w:themeColor="text1"/>
                <w:lang w:val="sr-Latn-ME"/>
              </w:rPr>
            </w:pPr>
          </w:p>
          <w:p w14:paraId="4899B4E3" w14:textId="77777777" w:rsidR="00FC1330" w:rsidRPr="0075274F" w:rsidRDefault="00FC1330" w:rsidP="00FC1330">
            <w:pPr>
              <w:contextualSpacing/>
              <w:rPr>
                <w:color w:val="000000" w:themeColor="text1"/>
                <w:lang w:val="sr-Latn-ME"/>
              </w:rPr>
            </w:pPr>
          </w:p>
          <w:p w14:paraId="40CCE078" w14:textId="6FE4F87D" w:rsidR="00DC4E09" w:rsidRPr="00622ABC" w:rsidRDefault="00FC1330" w:rsidP="00622ABC">
            <w:pPr>
              <w:contextualSpacing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Indikator učinka 3: Uspostavljen je sistem praćenja učenika</w:t>
            </w:r>
            <w:r w:rsidR="00416854">
              <w:rPr>
                <w:color w:val="000000" w:themeColor="text1"/>
                <w:lang w:val="sr-Latn-ME"/>
              </w:rPr>
              <w:t>/učenica</w:t>
            </w:r>
            <w:r w:rsidRPr="0075274F">
              <w:rPr>
                <w:color w:val="000000" w:themeColor="text1"/>
                <w:lang w:val="sr-Latn-ME"/>
              </w:rPr>
              <w:t xml:space="preserve"> nakon završetka obrazovanja.</w:t>
            </w:r>
          </w:p>
        </w:tc>
        <w:tc>
          <w:tcPr>
            <w:tcW w:w="598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7768C5A0" w14:textId="77777777" w:rsidR="00FC1330" w:rsidRPr="0075274F" w:rsidRDefault="00FC1330" w:rsidP="00FC1330">
            <w:pPr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42 obrazovna programa</w:t>
            </w:r>
          </w:p>
          <w:p w14:paraId="765EC209" w14:textId="462FA81C" w:rsidR="002316F8" w:rsidRPr="0075274F" w:rsidRDefault="002316F8" w:rsidP="004934FE">
            <w:pPr>
              <w:rPr>
                <w:rFonts w:cs="Calibri"/>
                <w:color w:val="000000" w:themeColor="text1"/>
                <w:lang w:val="sr-Latn-ME" w:eastAsia="sr-Latn-ME"/>
              </w:rPr>
            </w:pPr>
          </w:p>
          <w:p w14:paraId="164C9F7B" w14:textId="77777777" w:rsidR="002316F8" w:rsidRPr="0075274F" w:rsidRDefault="002316F8" w:rsidP="002316F8">
            <w:pPr>
              <w:rPr>
                <w:rFonts w:cs="Calibri"/>
                <w:color w:val="000000" w:themeColor="text1"/>
                <w:lang w:val="sr-Latn-ME" w:eastAsia="sr-Latn-ME"/>
              </w:rPr>
            </w:pPr>
          </w:p>
          <w:p w14:paraId="304067EA" w14:textId="148EEDEE" w:rsidR="002316F8" w:rsidRPr="0075274F" w:rsidRDefault="00FC1330" w:rsidP="002316F8">
            <w:pPr>
              <w:jc w:val="center"/>
              <w:rPr>
                <w:rFonts w:cs="Calibri"/>
                <w:color w:val="000000" w:themeColor="text1"/>
                <w:lang w:val="sr-Latn-ME" w:eastAsia="sr-Latn-ME"/>
              </w:rPr>
            </w:pPr>
            <w:r w:rsidRPr="0075274F">
              <w:rPr>
                <w:rFonts w:cs="Calibri"/>
                <w:color w:val="000000" w:themeColor="text1"/>
                <w:lang w:val="sr-Latn-ME" w:eastAsia="sr-Latn-ME"/>
              </w:rPr>
              <w:t>Tri prilagođena programa za kvalifikacije nivoa obrazovanja</w:t>
            </w:r>
          </w:p>
          <w:p w14:paraId="739AF14E" w14:textId="155DABE4" w:rsidR="002316F8" w:rsidRDefault="002316F8" w:rsidP="004934FE">
            <w:pPr>
              <w:rPr>
                <w:rFonts w:cs="Calibri"/>
                <w:color w:val="000000" w:themeColor="text1"/>
                <w:lang w:val="sr-Latn-ME" w:eastAsia="sr-Latn-ME"/>
              </w:rPr>
            </w:pPr>
          </w:p>
          <w:p w14:paraId="4598052C" w14:textId="77777777" w:rsidR="00655EB2" w:rsidRPr="0075274F" w:rsidRDefault="00655EB2" w:rsidP="004934FE">
            <w:pPr>
              <w:rPr>
                <w:rFonts w:cs="Calibri"/>
                <w:color w:val="000000" w:themeColor="text1"/>
                <w:lang w:val="sr-Latn-ME" w:eastAsia="sr-Latn-ME"/>
              </w:rPr>
            </w:pPr>
          </w:p>
          <w:p w14:paraId="0ECC3EA7" w14:textId="43EC9D0D" w:rsidR="00DC4E09" w:rsidRPr="0075274F" w:rsidRDefault="00FC1330" w:rsidP="00FC1330">
            <w:pPr>
              <w:jc w:val="center"/>
              <w:rPr>
                <w:rFonts w:cstheme="minorHAnsi"/>
                <w:color w:val="000000"/>
                <w:lang w:val="sr-Latn-ME"/>
              </w:rPr>
            </w:pPr>
            <w:r w:rsidRPr="0075274F">
              <w:rPr>
                <w:rFonts w:cs="Calibri"/>
                <w:color w:val="000000" w:themeColor="text1"/>
                <w:lang w:val="sr-Latn-ME" w:eastAsia="sr-Latn-ME"/>
              </w:rPr>
              <w:t>0</w:t>
            </w:r>
          </w:p>
        </w:tc>
        <w:tc>
          <w:tcPr>
            <w:tcW w:w="1101" w:type="pct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9654607" w14:textId="77777777" w:rsidR="004934FE" w:rsidRDefault="004934FE" w:rsidP="003B3933">
            <w:pPr>
              <w:rPr>
                <w:rFonts w:cstheme="minorHAnsi"/>
                <w:color w:val="000000" w:themeColor="text1"/>
                <w:lang w:val="sr-Latn-ME"/>
              </w:rPr>
            </w:pPr>
          </w:p>
          <w:p w14:paraId="40C83B70" w14:textId="21C68EE9" w:rsidR="00FC1330" w:rsidRPr="0075274F" w:rsidRDefault="00FC1330" w:rsidP="003B3933">
            <w:pPr>
              <w:rPr>
                <w:rFonts w:cstheme="minorHAnsi"/>
                <w:color w:val="000000" w:themeColor="text1"/>
                <w:lang w:val="sr-Latn-ME"/>
              </w:rPr>
            </w:pPr>
            <w:r w:rsidRPr="0075274F">
              <w:rPr>
                <w:rFonts w:cstheme="minorHAnsi"/>
                <w:color w:val="000000" w:themeColor="text1"/>
                <w:lang w:val="sr-Latn-ME"/>
              </w:rPr>
              <w:t xml:space="preserve">- </w:t>
            </w:r>
            <w:r w:rsidRPr="0075274F">
              <w:rPr>
                <w:color w:val="000000" w:themeColor="text1"/>
                <w:lang w:val="sr-Latn-ME"/>
              </w:rPr>
              <w:t>62 obrazovna programa</w:t>
            </w:r>
          </w:p>
          <w:p w14:paraId="5C9CFC2C" w14:textId="77777777" w:rsidR="00FC1330" w:rsidRPr="0075274F" w:rsidRDefault="00FC1330" w:rsidP="003B3933">
            <w:pPr>
              <w:pStyle w:val="ListParagraph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r-Latn-ME"/>
              </w:rPr>
            </w:pPr>
          </w:p>
          <w:p w14:paraId="0D82FE93" w14:textId="77777777" w:rsidR="00FC1330" w:rsidRPr="0075274F" w:rsidRDefault="00FC1330" w:rsidP="003B3933">
            <w:pPr>
              <w:pStyle w:val="ListParagraph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r-Latn-ME"/>
              </w:rPr>
            </w:pPr>
          </w:p>
          <w:p w14:paraId="48165BAA" w14:textId="77777777" w:rsidR="007B673C" w:rsidRPr="0075274F" w:rsidRDefault="007B673C" w:rsidP="003B3933">
            <w:pPr>
              <w:rPr>
                <w:rFonts w:cstheme="minorHAnsi"/>
                <w:color w:val="000000" w:themeColor="text1"/>
                <w:lang w:val="sr-Latn-ME"/>
              </w:rPr>
            </w:pPr>
          </w:p>
          <w:p w14:paraId="16578AD4" w14:textId="77777777" w:rsidR="003B3933" w:rsidRDefault="003B3933" w:rsidP="003B3933">
            <w:pPr>
              <w:pStyle w:val="ListParagraph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r-Latn-ME"/>
              </w:rPr>
            </w:pPr>
          </w:p>
          <w:p w14:paraId="29ED2AD3" w14:textId="1796FC3E" w:rsidR="00FC1330" w:rsidRPr="0075274F" w:rsidRDefault="00FC1330" w:rsidP="003B3933">
            <w:pPr>
              <w:pStyle w:val="ListParagraph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r-Latn-ME"/>
              </w:rPr>
            </w:pPr>
            <w:r w:rsidRPr="0075274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r-Latn-ME"/>
              </w:rPr>
              <w:t>- Najmanje 18 programa za sticanje stručnih kvalifikacija i kvalifikacija nivoa</w:t>
            </w:r>
            <w:r w:rsidR="002316F8" w:rsidRPr="0075274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r-Latn-ME"/>
              </w:rPr>
              <w:t xml:space="preserve"> obrazovanja</w:t>
            </w:r>
          </w:p>
          <w:p w14:paraId="69FAB7EC" w14:textId="03D0BC85" w:rsidR="00FC1330" w:rsidRDefault="00FC1330" w:rsidP="003B3933">
            <w:pPr>
              <w:rPr>
                <w:rFonts w:cstheme="minorHAnsi"/>
                <w:color w:val="000000" w:themeColor="text1"/>
                <w:lang w:val="sr-Latn-ME"/>
              </w:rPr>
            </w:pPr>
          </w:p>
          <w:p w14:paraId="79DCF25C" w14:textId="77777777" w:rsidR="007B673C" w:rsidRPr="0075274F" w:rsidRDefault="007B673C" w:rsidP="003B3933">
            <w:pPr>
              <w:rPr>
                <w:rFonts w:cstheme="minorHAnsi"/>
                <w:color w:val="000000" w:themeColor="text1"/>
                <w:lang w:val="sr-Latn-ME"/>
              </w:rPr>
            </w:pPr>
          </w:p>
          <w:p w14:paraId="4C8C4517" w14:textId="718B633B" w:rsidR="00DC4E09" w:rsidRPr="0075274F" w:rsidRDefault="00FC1330" w:rsidP="003B3933">
            <w:pPr>
              <w:rPr>
                <w:rFonts w:cstheme="minorHAnsi"/>
                <w:color w:val="000000"/>
                <w:lang w:val="sr-Latn-ME"/>
              </w:rPr>
            </w:pPr>
            <w:r w:rsidRPr="0075274F">
              <w:rPr>
                <w:rFonts w:cstheme="minorHAnsi"/>
                <w:color w:val="000000" w:themeColor="text1"/>
                <w:lang w:val="sr-Latn-ME"/>
              </w:rPr>
              <w:t>- Dobijeni odgovori od 55% učenika</w:t>
            </w:r>
            <w:r w:rsidR="00416854">
              <w:rPr>
                <w:rFonts w:cstheme="minorHAnsi"/>
                <w:color w:val="000000" w:themeColor="text1"/>
                <w:lang w:val="sr-Latn-ME"/>
              </w:rPr>
              <w:t>/učenica</w:t>
            </w:r>
            <w:r w:rsidRPr="0075274F">
              <w:rPr>
                <w:rFonts w:cstheme="minorHAnsi"/>
                <w:color w:val="000000" w:themeColor="text1"/>
                <w:lang w:val="sr-Latn-ME"/>
              </w:rPr>
              <w:t xml:space="preserve"> kojima su dostavljeni upitnici na godišnjem nivou</w:t>
            </w:r>
          </w:p>
        </w:tc>
        <w:tc>
          <w:tcPr>
            <w:tcW w:w="2001" w:type="pct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48582BD9" w14:textId="75975EB8" w:rsidR="00FC1330" w:rsidRPr="0075274F" w:rsidRDefault="00CD207F" w:rsidP="00A51131">
            <w:pPr>
              <w:contextualSpacing/>
              <w:rPr>
                <w:color w:val="000000" w:themeColor="text1"/>
                <w:lang w:val="sr-Latn-ME"/>
              </w:rPr>
            </w:pPr>
            <w:r>
              <w:rPr>
                <w:color w:val="000000" w:themeColor="text1"/>
                <w:lang w:val="sr-Latn-ME"/>
              </w:rPr>
              <w:t xml:space="preserve">- </w:t>
            </w:r>
            <w:r w:rsidR="00FC1330" w:rsidRPr="0075274F">
              <w:rPr>
                <w:color w:val="000000" w:themeColor="text1"/>
                <w:lang w:val="sr-Latn-ME"/>
              </w:rPr>
              <w:t>Svi obrazovni programi modularizovani i bazirani na ishodima učenja, sa stručnim i ključnim kompetencijama</w:t>
            </w:r>
          </w:p>
          <w:p w14:paraId="7996F4C0" w14:textId="64051307" w:rsidR="00FC1330" w:rsidRPr="0075274F" w:rsidRDefault="00FC1330" w:rsidP="00A51131">
            <w:pPr>
              <w:pStyle w:val="ListParagraph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r-Latn-ME"/>
              </w:rPr>
            </w:pPr>
          </w:p>
          <w:p w14:paraId="39BBC0EE" w14:textId="1CC774CF" w:rsidR="00FC1330" w:rsidRDefault="00FC1330" w:rsidP="002316F8">
            <w:pPr>
              <w:rPr>
                <w:rFonts w:cstheme="minorHAnsi"/>
                <w:color w:val="000000" w:themeColor="text1"/>
                <w:lang w:val="sr-Latn-ME"/>
              </w:rPr>
            </w:pPr>
          </w:p>
          <w:p w14:paraId="046A1AEB" w14:textId="77777777" w:rsidR="007B673C" w:rsidRPr="0075274F" w:rsidRDefault="007B673C" w:rsidP="002316F8">
            <w:pPr>
              <w:rPr>
                <w:rFonts w:cstheme="minorHAnsi"/>
                <w:color w:val="000000" w:themeColor="text1"/>
                <w:lang w:val="sr-Latn-ME"/>
              </w:rPr>
            </w:pPr>
          </w:p>
          <w:p w14:paraId="2F38708C" w14:textId="4D1D9717" w:rsidR="00FC1330" w:rsidRPr="0075274F" w:rsidRDefault="00FC1330" w:rsidP="00A51131">
            <w:pPr>
              <w:pStyle w:val="ListParagraph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r-Latn-ME"/>
              </w:rPr>
            </w:pPr>
            <w:r w:rsidRPr="0075274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r-Latn-ME"/>
              </w:rPr>
              <w:t>- Najmanje 30 programa za sticanje stručnih kvalifikacija i kvalifikacija nivoa</w:t>
            </w:r>
            <w:r w:rsidR="002316F8" w:rsidRPr="0075274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r-Latn-ME"/>
              </w:rPr>
              <w:t xml:space="preserve"> obrazovanja</w:t>
            </w:r>
          </w:p>
          <w:p w14:paraId="23427C02" w14:textId="72E54CB0" w:rsidR="00FC1330" w:rsidRPr="0075274F" w:rsidRDefault="00FC1330" w:rsidP="00A51131">
            <w:pPr>
              <w:pStyle w:val="ListParagraph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r-Latn-ME"/>
              </w:rPr>
            </w:pPr>
          </w:p>
          <w:p w14:paraId="61BC0129" w14:textId="04855A3D" w:rsidR="00FC1330" w:rsidRPr="0075274F" w:rsidRDefault="00FC1330" w:rsidP="00A51131">
            <w:pPr>
              <w:pStyle w:val="ListParagraph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r-Latn-ME"/>
              </w:rPr>
            </w:pPr>
          </w:p>
          <w:p w14:paraId="0AE38F8F" w14:textId="570719AB" w:rsidR="00FC1330" w:rsidRPr="0075274F" w:rsidRDefault="00FC1330" w:rsidP="00A51131">
            <w:pPr>
              <w:pStyle w:val="ListParagraph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r-Latn-ME"/>
              </w:rPr>
            </w:pPr>
          </w:p>
          <w:p w14:paraId="4670A237" w14:textId="77777777" w:rsidR="00FC1330" w:rsidRPr="0075274F" w:rsidRDefault="00FC1330" w:rsidP="00A51131">
            <w:pPr>
              <w:pStyle w:val="ListParagraph"/>
              <w:ind w:left="34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r-Latn-ME"/>
              </w:rPr>
            </w:pPr>
          </w:p>
          <w:p w14:paraId="3C435494" w14:textId="6B0BFB77" w:rsidR="00DC4E09" w:rsidRPr="0075274F" w:rsidRDefault="00FC1330" w:rsidP="00A51131">
            <w:pPr>
              <w:rPr>
                <w:rFonts w:cstheme="minorHAnsi"/>
                <w:color w:val="000000"/>
                <w:lang w:val="sr-Latn-ME"/>
              </w:rPr>
            </w:pPr>
            <w:r w:rsidRPr="0075274F">
              <w:rPr>
                <w:rFonts w:cstheme="minorHAnsi"/>
                <w:color w:val="000000" w:themeColor="text1"/>
                <w:lang w:val="sr-Latn-ME"/>
              </w:rPr>
              <w:t>- Dobijeni odgovori od 70% učenika</w:t>
            </w:r>
            <w:r w:rsidR="00416854">
              <w:rPr>
                <w:rFonts w:cstheme="minorHAnsi"/>
                <w:color w:val="000000" w:themeColor="text1"/>
                <w:lang w:val="sr-Latn-ME"/>
              </w:rPr>
              <w:t>/učenica</w:t>
            </w:r>
            <w:r w:rsidRPr="0075274F">
              <w:rPr>
                <w:rFonts w:cstheme="minorHAnsi"/>
                <w:color w:val="000000" w:themeColor="text1"/>
                <w:lang w:val="sr-Latn-ME"/>
              </w:rPr>
              <w:t xml:space="preserve"> kojima su dostavljeni upitnici na godišnjem nivou</w:t>
            </w:r>
          </w:p>
        </w:tc>
      </w:tr>
      <w:tr w:rsidR="004656E3" w:rsidRPr="0075274F" w14:paraId="68E64ED0" w14:textId="77777777" w:rsidTr="00B32AF8">
        <w:trPr>
          <w:trHeight w:val="800"/>
          <w:jc w:val="center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44D69F2" w14:textId="42409E20" w:rsidR="004656E3" w:rsidRPr="0075274F" w:rsidRDefault="004656E3" w:rsidP="00B32AF8">
            <w:pPr>
              <w:rPr>
                <w:rFonts w:cstheme="minorHAnsi"/>
                <w:b/>
                <w:bCs/>
                <w:lang w:val="sr-Latn-ME"/>
              </w:rPr>
            </w:pPr>
            <w:r w:rsidRPr="0075274F">
              <w:rPr>
                <w:rFonts w:cstheme="minorHAnsi"/>
                <w:b/>
                <w:bCs/>
                <w:lang w:val="sr-Latn-ME"/>
              </w:rPr>
              <w:lastRenderedPageBreak/>
              <w:t>Mjera 1.1. Donošenje odluka na osnovu relevantnih podataka i informacija o potrebama tržišta rada i rezultatima stručnog obrazovanja</w:t>
            </w:r>
          </w:p>
        </w:tc>
      </w:tr>
      <w:tr w:rsidR="007A4AF3" w:rsidRPr="0075274F" w14:paraId="7F22F7F0" w14:textId="77777777" w:rsidTr="004C4E1B">
        <w:trPr>
          <w:trHeight w:val="797"/>
          <w:jc w:val="center"/>
        </w:trPr>
        <w:tc>
          <w:tcPr>
            <w:tcW w:w="1300" w:type="pct"/>
            <w:shd w:val="clear" w:color="auto" w:fill="DBE5F1" w:themeFill="accent1" w:themeFillTint="33"/>
            <w:vAlign w:val="center"/>
          </w:tcPr>
          <w:p w14:paraId="347873AC" w14:textId="77777777" w:rsidR="003B3933" w:rsidRDefault="003B3933" w:rsidP="00BF632E">
            <w:pPr>
              <w:jc w:val="center"/>
              <w:rPr>
                <w:rFonts w:cstheme="minorHAnsi"/>
                <w:b/>
                <w:bCs/>
                <w:lang w:val="sr-Latn-ME"/>
              </w:rPr>
            </w:pPr>
          </w:p>
          <w:p w14:paraId="658D2B38" w14:textId="37759240" w:rsidR="004024AD" w:rsidRPr="0075274F" w:rsidRDefault="000C0E14" w:rsidP="00BF632E">
            <w:pPr>
              <w:jc w:val="center"/>
              <w:rPr>
                <w:rFonts w:cstheme="minorHAnsi"/>
                <w:b/>
                <w:bCs/>
                <w:lang w:val="sr-Latn-ME"/>
              </w:rPr>
            </w:pPr>
            <w:r w:rsidRPr="0075274F">
              <w:rPr>
                <w:rFonts w:cstheme="minorHAnsi"/>
                <w:b/>
                <w:bCs/>
                <w:lang w:val="sr-Latn-ME"/>
              </w:rPr>
              <w:t xml:space="preserve">Naziv aktivnosti </w:t>
            </w:r>
          </w:p>
          <w:p w14:paraId="5B3311B4" w14:textId="4569FB5E" w:rsidR="004024AD" w:rsidRPr="0075274F" w:rsidRDefault="004024AD" w:rsidP="00BF632E">
            <w:pPr>
              <w:jc w:val="center"/>
              <w:rPr>
                <w:rFonts w:cstheme="minorHAnsi"/>
                <w:lang w:val="sr-Latn-ME"/>
              </w:rPr>
            </w:pPr>
          </w:p>
        </w:tc>
        <w:tc>
          <w:tcPr>
            <w:tcW w:w="598" w:type="pct"/>
            <w:shd w:val="clear" w:color="auto" w:fill="DBE5F1" w:themeFill="accent1" w:themeFillTint="33"/>
            <w:vAlign w:val="center"/>
          </w:tcPr>
          <w:p w14:paraId="513B1668" w14:textId="77777777" w:rsidR="00DC4E09" w:rsidRPr="0075274F" w:rsidRDefault="00DC4E09" w:rsidP="00BF632E">
            <w:pPr>
              <w:jc w:val="center"/>
              <w:rPr>
                <w:rFonts w:cstheme="minorHAnsi"/>
                <w:b/>
                <w:bCs/>
                <w:lang w:val="sr-Latn-ME"/>
              </w:rPr>
            </w:pPr>
            <w:r w:rsidRPr="0075274F">
              <w:rPr>
                <w:rFonts w:cstheme="minorHAnsi"/>
                <w:b/>
                <w:bCs/>
                <w:lang w:val="sr-Latn-ME"/>
              </w:rPr>
              <w:t>Nadležne institucije</w:t>
            </w:r>
          </w:p>
        </w:tc>
        <w:tc>
          <w:tcPr>
            <w:tcW w:w="1101" w:type="pct"/>
            <w:shd w:val="clear" w:color="auto" w:fill="DBE5F1" w:themeFill="accent1" w:themeFillTint="33"/>
            <w:vAlign w:val="center"/>
          </w:tcPr>
          <w:p w14:paraId="62D782D3" w14:textId="77777777" w:rsidR="00DC4E09" w:rsidRPr="0075274F" w:rsidRDefault="00DC4E09" w:rsidP="00BF632E">
            <w:pPr>
              <w:jc w:val="center"/>
              <w:rPr>
                <w:rFonts w:cstheme="minorHAnsi"/>
                <w:lang w:val="sr-Latn-ME"/>
              </w:rPr>
            </w:pPr>
            <w:r w:rsidRPr="0075274F">
              <w:rPr>
                <w:rFonts w:cstheme="minorHAnsi"/>
                <w:b/>
                <w:bCs/>
                <w:lang w:val="sr-Latn-ME"/>
              </w:rPr>
              <w:t>Indikator rezultata</w:t>
            </w:r>
          </w:p>
        </w:tc>
        <w:tc>
          <w:tcPr>
            <w:tcW w:w="467" w:type="pct"/>
            <w:shd w:val="clear" w:color="auto" w:fill="DBE5F1" w:themeFill="accent1" w:themeFillTint="33"/>
            <w:vAlign w:val="center"/>
          </w:tcPr>
          <w:p w14:paraId="00C2B9D7" w14:textId="77777777" w:rsidR="00DC4E09" w:rsidRPr="0075274F" w:rsidRDefault="00DC4E09" w:rsidP="00BF632E">
            <w:pPr>
              <w:jc w:val="center"/>
              <w:rPr>
                <w:rFonts w:cstheme="minorHAnsi"/>
                <w:lang w:val="sr-Latn-ME"/>
              </w:rPr>
            </w:pPr>
            <w:r w:rsidRPr="0075274F">
              <w:rPr>
                <w:rFonts w:cstheme="minorHAnsi"/>
                <w:b/>
                <w:bCs/>
                <w:lang w:val="sr-Latn-ME"/>
              </w:rPr>
              <w:t>Datum početka</w:t>
            </w:r>
          </w:p>
        </w:tc>
        <w:tc>
          <w:tcPr>
            <w:tcW w:w="467" w:type="pct"/>
            <w:shd w:val="clear" w:color="auto" w:fill="DBE5F1" w:themeFill="accent1" w:themeFillTint="33"/>
            <w:vAlign w:val="center"/>
          </w:tcPr>
          <w:p w14:paraId="496010C5" w14:textId="77777777" w:rsidR="00DC4E09" w:rsidRPr="0075274F" w:rsidRDefault="00DC4E09" w:rsidP="00BF632E">
            <w:pPr>
              <w:jc w:val="center"/>
              <w:rPr>
                <w:rFonts w:cstheme="minorHAnsi"/>
                <w:lang w:val="sr-Latn-ME"/>
              </w:rPr>
            </w:pPr>
            <w:r w:rsidRPr="0075274F">
              <w:rPr>
                <w:rFonts w:cstheme="minorHAnsi"/>
                <w:b/>
                <w:bCs/>
                <w:lang w:val="sr-Latn-ME"/>
              </w:rPr>
              <w:t>Planirani datum završetka</w:t>
            </w:r>
          </w:p>
        </w:tc>
        <w:tc>
          <w:tcPr>
            <w:tcW w:w="534" w:type="pct"/>
            <w:shd w:val="clear" w:color="auto" w:fill="DBE5F1" w:themeFill="accent1" w:themeFillTint="33"/>
            <w:vAlign w:val="center"/>
          </w:tcPr>
          <w:p w14:paraId="05704118" w14:textId="77777777" w:rsidR="00DC4E09" w:rsidRPr="0075274F" w:rsidRDefault="00DC4E09" w:rsidP="00BF632E">
            <w:pPr>
              <w:jc w:val="center"/>
              <w:rPr>
                <w:rFonts w:cstheme="minorHAnsi"/>
                <w:lang w:val="sr-Latn-ME"/>
              </w:rPr>
            </w:pPr>
            <w:r w:rsidRPr="0075274F">
              <w:rPr>
                <w:rFonts w:cstheme="minorHAnsi"/>
                <w:b/>
                <w:bCs/>
                <w:lang w:val="sr-Latn-ME"/>
              </w:rPr>
              <w:t>Sredstva planirana za sprovođenje aktivnosti</w:t>
            </w:r>
          </w:p>
        </w:tc>
        <w:tc>
          <w:tcPr>
            <w:tcW w:w="533" w:type="pct"/>
            <w:shd w:val="clear" w:color="auto" w:fill="DBE5F1" w:themeFill="accent1" w:themeFillTint="33"/>
            <w:vAlign w:val="center"/>
          </w:tcPr>
          <w:p w14:paraId="3E7DE766" w14:textId="77777777" w:rsidR="00DC4E09" w:rsidRPr="0075274F" w:rsidRDefault="00DC4E09" w:rsidP="00BF632E">
            <w:pPr>
              <w:jc w:val="center"/>
              <w:rPr>
                <w:rFonts w:cstheme="minorHAnsi"/>
                <w:lang w:val="sr-Latn-ME"/>
              </w:rPr>
            </w:pPr>
            <w:r w:rsidRPr="0075274F">
              <w:rPr>
                <w:rFonts w:cstheme="minorHAnsi"/>
                <w:b/>
                <w:bCs/>
                <w:lang w:val="sr-Latn-ME"/>
              </w:rPr>
              <w:t>Izvor finansiranja</w:t>
            </w:r>
          </w:p>
        </w:tc>
      </w:tr>
      <w:tr w:rsidR="007A4AF3" w:rsidRPr="0075274F" w14:paraId="2C362EEE" w14:textId="77777777" w:rsidTr="007101D1">
        <w:trPr>
          <w:trHeight w:val="797"/>
          <w:jc w:val="center"/>
        </w:trPr>
        <w:tc>
          <w:tcPr>
            <w:tcW w:w="1300" w:type="pct"/>
            <w:shd w:val="clear" w:color="auto" w:fill="auto"/>
          </w:tcPr>
          <w:p w14:paraId="7B8EA1C1" w14:textId="6F82BD52" w:rsidR="005743F0" w:rsidRPr="0075274F" w:rsidRDefault="005743F0" w:rsidP="000C0E14">
            <w:pPr>
              <w:rPr>
                <w:rFonts w:cstheme="minorHAnsi"/>
                <w:color w:val="000000"/>
                <w:lang w:val="sr-Latn-ME"/>
              </w:rPr>
            </w:pPr>
            <w:r w:rsidRPr="0075274F">
              <w:rPr>
                <w:lang w:val="sr-Latn-ME"/>
              </w:rPr>
              <w:t>1.</w:t>
            </w:r>
            <w:r w:rsidR="000C0E14" w:rsidRPr="0075274F">
              <w:rPr>
                <w:lang w:val="sr-Latn-ME"/>
              </w:rPr>
              <w:t>1.1</w:t>
            </w:r>
            <w:r w:rsidR="00253322">
              <w:rPr>
                <w:lang w:val="sr-Latn-ME"/>
              </w:rPr>
              <w:t>.</w:t>
            </w:r>
            <w:r w:rsidRPr="0075274F">
              <w:rPr>
                <w:lang w:val="sr-Latn-ME"/>
              </w:rPr>
              <w:t xml:space="preserve"> Analiza postojećih kvalifikacija radi utvrđivanja potrebe za njihovim osavremenjavanjem i/ili razvojem novih, uključujući rezultate analize tržišta rada</w:t>
            </w:r>
          </w:p>
        </w:tc>
        <w:tc>
          <w:tcPr>
            <w:tcW w:w="598" w:type="pct"/>
            <w:shd w:val="clear" w:color="auto" w:fill="auto"/>
          </w:tcPr>
          <w:p w14:paraId="131321D5" w14:textId="4E7BD9D6" w:rsidR="005743F0" w:rsidRPr="0075274F" w:rsidRDefault="005743F0" w:rsidP="00676150">
            <w:pPr>
              <w:rPr>
                <w:lang w:val="sr-Latn-ME"/>
              </w:rPr>
            </w:pPr>
            <w:r w:rsidRPr="0075274F">
              <w:rPr>
                <w:lang w:val="sr-Latn-ME"/>
              </w:rPr>
              <w:t xml:space="preserve">MPNI, Direkcija za </w:t>
            </w:r>
            <w:r w:rsidR="0058700C">
              <w:rPr>
                <w:lang w:val="sr-Latn-ME"/>
              </w:rPr>
              <w:t>N</w:t>
            </w:r>
            <w:r w:rsidRPr="0075274F">
              <w:rPr>
                <w:lang w:val="sr-Latn-ME"/>
              </w:rPr>
              <w:t>acionalni okvir kvalifikacija, sektorske komisije</w:t>
            </w:r>
            <w:r w:rsidR="00B94B51">
              <w:rPr>
                <w:lang w:val="sr-Latn-ME"/>
              </w:rPr>
              <w:t xml:space="preserve"> </w:t>
            </w:r>
            <w:r w:rsidRPr="0075274F">
              <w:rPr>
                <w:lang w:val="sr-Latn-ME"/>
              </w:rPr>
              <w:t>/ CSO, PKCG, UPCG</w:t>
            </w:r>
          </w:p>
          <w:p w14:paraId="6005A080" w14:textId="77777777" w:rsidR="005743F0" w:rsidRPr="0075274F" w:rsidRDefault="005743F0" w:rsidP="00676150">
            <w:pPr>
              <w:rPr>
                <w:lang w:val="sr-Latn-ME"/>
              </w:rPr>
            </w:pPr>
          </w:p>
          <w:p w14:paraId="29E054C9" w14:textId="5C224343" w:rsidR="005743F0" w:rsidRPr="0075274F" w:rsidRDefault="005743F0" w:rsidP="00676150">
            <w:pPr>
              <w:rPr>
                <w:rFonts w:cstheme="minorHAnsi"/>
                <w:color w:val="000000"/>
                <w:lang w:val="sr-Latn-ME"/>
              </w:rPr>
            </w:pPr>
          </w:p>
        </w:tc>
        <w:tc>
          <w:tcPr>
            <w:tcW w:w="1101" w:type="pct"/>
            <w:shd w:val="clear" w:color="auto" w:fill="auto"/>
          </w:tcPr>
          <w:p w14:paraId="1A424F78" w14:textId="77777777" w:rsidR="005743F0" w:rsidRPr="0075274F" w:rsidRDefault="005743F0" w:rsidP="00EB359D">
            <w:pPr>
              <w:pStyle w:val="ListParagraph"/>
              <w:numPr>
                <w:ilvl w:val="0"/>
                <w:numId w:val="20"/>
              </w:numPr>
              <w:spacing w:after="160" w:line="259" w:lineRule="auto"/>
              <w:contextualSpacing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75274F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Organizovani okrugli stolovi u cilju podrške privrede razvoju kvalifikacija relevantnih za tržište rada, zelene poslove i digitalne tehnologije, održivi razvoj, energetsku efikasnost i dr.  </w:t>
            </w:r>
          </w:p>
          <w:p w14:paraId="05DC944E" w14:textId="7CEF733A" w:rsidR="005743F0" w:rsidRPr="0075274F" w:rsidRDefault="005743F0" w:rsidP="00EB359D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75274F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Utvrđeni prioriteti i plan osavremenjavanja postojećih i razvoja novih kvalifikacija različitih tipova po sektorima, uključujući zelene i digitalne tehnologije, održivi razvoj, energetsku efikasnost i dr.    </w:t>
            </w:r>
          </w:p>
        </w:tc>
        <w:tc>
          <w:tcPr>
            <w:tcW w:w="467" w:type="pct"/>
            <w:shd w:val="clear" w:color="auto" w:fill="auto"/>
          </w:tcPr>
          <w:p w14:paraId="7A322483" w14:textId="72157FBC" w:rsidR="005743F0" w:rsidRPr="0075274F" w:rsidRDefault="005743F0" w:rsidP="00FC1330">
            <w:pPr>
              <w:jc w:val="center"/>
              <w:rPr>
                <w:rFonts w:cstheme="minorHAnsi"/>
                <w:b/>
                <w:bCs/>
                <w:color w:val="000000"/>
                <w:lang w:val="sr-Latn-ME"/>
              </w:rPr>
            </w:pPr>
            <w:r w:rsidRPr="0075274F">
              <w:rPr>
                <w:lang w:val="sr-Latn-ME"/>
              </w:rPr>
              <w:t>I kvartal 2024. godine</w:t>
            </w:r>
          </w:p>
        </w:tc>
        <w:tc>
          <w:tcPr>
            <w:tcW w:w="467" w:type="pct"/>
            <w:shd w:val="clear" w:color="auto" w:fill="auto"/>
          </w:tcPr>
          <w:p w14:paraId="70AFADEC" w14:textId="3DD24F93" w:rsidR="005743F0" w:rsidRPr="0075274F" w:rsidRDefault="005743F0" w:rsidP="00FC1330">
            <w:pPr>
              <w:jc w:val="center"/>
              <w:rPr>
                <w:rFonts w:cstheme="minorHAnsi"/>
                <w:b/>
                <w:bCs/>
                <w:color w:val="000000"/>
                <w:lang w:val="sr-Latn-ME"/>
              </w:rPr>
            </w:pPr>
            <w:r w:rsidRPr="0075274F">
              <w:rPr>
                <w:lang w:val="sr-Latn-ME"/>
              </w:rPr>
              <w:t>III kvartal 2024. godine</w:t>
            </w:r>
          </w:p>
        </w:tc>
        <w:tc>
          <w:tcPr>
            <w:tcW w:w="534" w:type="pct"/>
            <w:shd w:val="clear" w:color="auto" w:fill="auto"/>
          </w:tcPr>
          <w:p w14:paraId="1EB02C26" w14:textId="7C6B9FBC" w:rsidR="005743F0" w:rsidRPr="0075274F" w:rsidRDefault="002316F8" w:rsidP="002316F8">
            <w:pPr>
              <w:jc w:val="center"/>
              <w:rPr>
                <w:bCs/>
                <w:color w:val="000000"/>
                <w:lang w:val="sr-Latn-ME"/>
              </w:rPr>
            </w:pPr>
            <w:r w:rsidRPr="0075274F">
              <w:rPr>
                <w:bCs/>
                <w:color w:val="000000"/>
                <w:lang w:val="sr-Latn-ME"/>
              </w:rPr>
              <w:t>Redovne aktivnosti</w:t>
            </w:r>
          </w:p>
        </w:tc>
        <w:tc>
          <w:tcPr>
            <w:tcW w:w="533" w:type="pct"/>
            <w:shd w:val="clear" w:color="auto" w:fill="auto"/>
          </w:tcPr>
          <w:p w14:paraId="679A798E" w14:textId="176FD53B" w:rsidR="00CD207F" w:rsidRPr="0075274F" w:rsidRDefault="00F925D9" w:rsidP="00CD207F">
            <w:pPr>
              <w:spacing w:after="0"/>
              <w:jc w:val="center"/>
              <w:rPr>
                <w:rFonts w:cstheme="minorHAnsi"/>
                <w:color w:val="000000"/>
                <w:lang w:val="sr-Latn-ME"/>
              </w:rPr>
            </w:pPr>
            <w:r>
              <w:rPr>
                <w:lang w:val="sr-Latn-ME"/>
              </w:rPr>
              <w:t>-</w:t>
            </w:r>
          </w:p>
        </w:tc>
      </w:tr>
      <w:tr w:rsidR="007A4AF3" w:rsidRPr="0075274F" w14:paraId="7C895EDD" w14:textId="77777777" w:rsidTr="007101D1">
        <w:trPr>
          <w:trHeight w:val="797"/>
          <w:jc w:val="center"/>
        </w:trPr>
        <w:tc>
          <w:tcPr>
            <w:tcW w:w="1300" w:type="pct"/>
            <w:shd w:val="clear" w:color="auto" w:fill="auto"/>
          </w:tcPr>
          <w:p w14:paraId="35B31AFB" w14:textId="05A5DCAB" w:rsidR="005743F0" w:rsidRPr="0075274F" w:rsidRDefault="00933EB3" w:rsidP="00933EB3">
            <w:pPr>
              <w:rPr>
                <w:rFonts w:cstheme="minorHAnsi"/>
                <w:color w:val="000000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1.1.</w:t>
            </w:r>
            <w:r w:rsidR="005743F0" w:rsidRPr="0075274F">
              <w:rPr>
                <w:color w:val="000000" w:themeColor="text1"/>
                <w:lang w:val="sr-Latn-ME"/>
              </w:rPr>
              <w:t>2</w:t>
            </w:r>
            <w:r w:rsidR="00253322">
              <w:rPr>
                <w:color w:val="000000" w:themeColor="text1"/>
                <w:lang w:val="sr-Latn-ME"/>
              </w:rPr>
              <w:t>.</w:t>
            </w:r>
            <w:r w:rsidR="005743F0" w:rsidRPr="0075274F">
              <w:rPr>
                <w:color w:val="000000" w:themeColor="text1"/>
                <w:lang w:val="sr-Latn-ME"/>
              </w:rPr>
              <w:t xml:space="preserve"> Kontinuirano unošenje kvalifikacija u bazu Nacionalnog okvira kvalifikacija</w:t>
            </w:r>
          </w:p>
        </w:tc>
        <w:tc>
          <w:tcPr>
            <w:tcW w:w="598" w:type="pct"/>
            <w:shd w:val="clear" w:color="auto" w:fill="auto"/>
          </w:tcPr>
          <w:p w14:paraId="331EE3B4" w14:textId="52EB2A36" w:rsidR="005743F0" w:rsidRPr="0075274F" w:rsidRDefault="005743F0" w:rsidP="00676150">
            <w:pPr>
              <w:rPr>
                <w:rFonts w:cstheme="minorHAnsi"/>
                <w:color w:val="000000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MPNI, Direkcija za Nacionalni okvir kvalifikacija</w:t>
            </w:r>
          </w:p>
        </w:tc>
        <w:tc>
          <w:tcPr>
            <w:tcW w:w="1101" w:type="pct"/>
            <w:shd w:val="clear" w:color="auto" w:fill="auto"/>
          </w:tcPr>
          <w:p w14:paraId="43124609" w14:textId="27C225FF" w:rsidR="005743F0" w:rsidRPr="0075274F" w:rsidRDefault="005743F0" w:rsidP="00EB359D">
            <w:pPr>
              <w:pStyle w:val="ListParagraph"/>
              <w:numPr>
                <w:ilvl w:val="0"/>
                <w:numId w:val="21"/>
              </w:numPr>
              <w:ind w:left="336"/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ME"/>
              </w:rPr>
            </w:pPr>
            <w:r w:rsidRPr="0075274F">
              <w:rPr>
                <w:rFonts w:asciiTheme="minorHAnsi" w:hAnsiTheme="minorHAnsi"/>
                <w:color w:val="000000" w:themeColor="text1"/>
                <w:sz w:val="22"/>
                <w:szCs w:val="22"/>
                <w:lang w:val="sr-Latn-ME"/>
              </w:rPr>
              <w:t xml:space="preserve">Ažurirani podaci u bazi kvalifikacija </w:t>
            </w:r>
            <w:r w:rsidR="002316F8" w:rsidRPr="0075274F">
              <w:rPr>
                <w:rFonts w:asciiTheme="minorHAnsi" w:hAnsiTheme="minorHAnsi"/>
                <w:color w:val="000000" w:themeColor="text1"/>
                <w:sz w:val="22"/>
                <w:szCs w:val="22"/>
                <w:lang w:val="sr-Latn-ME"/>
              </w:rPr>
              <w:t>N</w:t>
            </w:r>
            <w:r w:rsidRPr="0075274F">
              <w:rPr>
                <w:rFonts w:asciiTheme="minorHAnsi" w:hAnsiTheme="minorHAnsi"/>
                <w:color w:val="000000" w:themeColor="text1"/>
                <w:sz w:val="22"/>
                <w:szCs w:val="22"/>
                <w:lang w:val="sr-Latn-ME"/>
              </w:rPr>
              <w:t xml:space="preserve">acionalnog okvira kvalifikacija </w:t>
            </w:r>
          </w:p>
        </w:tc>
        <w:tc>
          <w:tcPr>
            <w:tcW w:w="467" w:type="pct"/>
            <w:shd w:val="clear" w:color="auto" w:fill="auto"/>
          </w:tcPr>
          <w:p w14:paraId="2F159259" w14:textId="348D67E1" w:rsidR="005743F0" w:rsidRPr="0075274F" w:rsidRDefault="005743F0" w:rsidP="002316F8">
            <w:pPr>
              <w:spacing w:before="40" w:after="40"/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I</w:t>
            </w:r>
            <w:r w:rsidR="002316F8" w:rsidRPr="0075274F">
              <w:rPr>
                <w:color w:val="000000" w:themeColor="text1"/>
                <w:lang w:val="sr-Latn-ME"/>
              </w:rPr>
              <w:t xml:space="preserve"> </w:t>
            </w:r>
            <w:r w:rsidRPr="0075274F">
              <w:rPr>
                <w:color w:val="000000" w:themeColor="text1"/>
                <w:lang w:val="sr-Latn-ME"/>
              </w:rPr>
              <w:t>kvartal 2024. godine</w:t>
            </w:r>
          </w:p>
        </w:tc>
        <w:tc>
          <w:tcPr>
            <w:tcW w:w="467" w:type="pct"/>
            <w:shd w:val="clear" w:color="auto" w:fill="auto"/>
          </w:tcPr>
          <w:p w14:paraId="699C3A52" w14:textId="634EA656" w:rsidR="005743F0" w:rsidRPr="0075274F" w:rsidRDefault="005743F0" w:rsidP="002316F8">
            <w:pPr>
              <w:spacing w:before="40" w:after="40"/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IV</w:t>
            </w:r>
            <w:r w:rsidR="002316F8" w:rsidRPr="0075274F">
              <w:rPr>
                <w:color w:val="000000" w:themeColor="text1"/>
                <w:lang w:val="sr-Latn-ME"/>
              </w:rPr>
              <w:t xml:space="preserve"> </w:t>
            </w:r>
            <w:r w:rsidRPr="0075274F">
              <w:rPr>
                <w:color w:val="000000" w:themeColor="text1"/>
                <w:lang w:val="sr-Latn-ME"/>
              </w:rPr>
              <w:t>kvartal 2024. godine</w:t>
            </w:r>
          </w:p>
        </w:tc>
        <w:tc>
          <w:tcPr>
            <w:tcW w:w="534" w:type="pct"/>
            <w:shd w:val="clear" w:color="auto" w:fill="auto"/>
          </w:tcPr>
          <w:p w14:paraId="29763B66" w14:textId="2AAEA051" w:rsidR="005743F0" w:rsidRPr="0075274F" w:rsidRDefault="002316F8" w:rsidP="00E5217E">
            <w:pPr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bCs/>
                <w:color w:val="000000" w:themeColor="text1"/>
                <w:lang w:val="sr-Latn-ME"/>
              </w:rPr>
              <w:t>Redovne aktivnosti</w:t>
            </w:r>
          </w:p>
        </w:tc>
        <w:tc>
          <w:tcPr>
            <w:tcW w:w="533" w:type="pct"/>
            <w:shd w:val="clear" w:color="auto" w:fill="auto"/>
          </w:tcPr>
          <w:p w14:paraId="37D18934" w14:textId="09D5758F" w:rsidR="00CD207F" w:rsidRPr="0075274F" w:rsidRDefault="00F925D9" w:rsidP="00CD207F">
            <w:pPr>
              <w:spacing w:after="0"/>
              <w:jc w:val="center"/>
              <w:rPr>
                <w:rFonts w:cstheme="minorHAnsi"/>
                <w:color w:val="000000"/>
                <w:lang w:val="sr-Latn-ME"/>
              </w:rPr>
            </w:pPr>
            <w:r>
              <w:rPr>
                <w:lang w:val="sr-Latn-ME"/>
              </w:rPr>
              <w:t>-</w:t>
            </w:r>
          </w:p>
        </w:tc>
      </w:tr>
      <w:tr w:rsidR="007A4AF3" w:rsidRPr="0075274F" w14:paraId="4728825F" w14:textId="77777777" w:rsidTr="007101D1">
        <w:trPr>
          <w:trHeight w:val="797"/>
          <w:jc w:val="center"/>
        </w:trPr>
        <w:tc>
          <w:tcPr>
            <w:tcW w:w="1300" w:type="pct"/>
            <w:shd w:val="clear" w:color="auto" w:fill="auto"/>
          </w:tcPr>
          <w:p w14:paraId="3D092F5C" w14:textId="470F328F" w:rsidR="005743F0" w:rsidRPr="0075274F" w:rsidRDefault="00DD403B" w:rsidP="00DD403B">
            <w:pPr>
              <w:rPr>
                <w:rFonts w:cstheme="minorHAnsi"/>
                <w:color w:val="000000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1.1.</w:t>
            </w:r>
            <w:r w:rsidR="005743F0" w:rsidRPr="0075274F">
              <w:rPr>
                <w:color w:val="000000" w:themeColor="text1"/>
                <w:lang w:val="sr-Latn-ME"/>
              </w:rPr>
              <w:t>3</w:t>
            </w:r>
            <w:r w:rsidR="00253322">
              <w:rPr>
                <w:color w:val="000000" w:themeColor="text1"/>
                <w:lang w:val="sr-Latn-ME"/>
              </w:rPr>
              <w:t>.</w:t>
            </w:r>
            <w:r w:rsidR="005743F0" w:rsidRPr="0075274F">
              <w:rPr>
                <w:color w:val="000000" w:themeColor="text1"/>
                <w:lang w:val="sr-Latn-ME"/>
              </w:rPr>
              <w:t xml:space="preserve"> Priprema profila i okvira kvalifikacija za sektore</w:t>
            </w:r>
          </w:p>
        </w:tc>
        <w:tc>
          <w:tcPr>
            <w:tcW w:w="598" w:type="pct"/>
            <w:shd w:val="clear" w:color="auto" w:fill="auto"/>
          </w:tcPr>
          <w:p w14:paraId="4F6BFBD0" w14:textId="77777777" w:rsidR="002316F8" w:rsidRPr="0075274F" w:rsidRDefault="005743F0" w:rsidP="00676150">
            <w:pPr>
              <w:spacing w:after="0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 xml:space="preserve">MPNI, Direkcija za Nacionalni </w:t>
            </w:r>
            <w:r w:rsidRPr="0075274F">
              <w:rPr>
                <w:color w:val="000000" w:themeColor="text1"/>
                <w:lang w:val="sr-Latn-ME"/>
              </w:rPr>
              <w:lastRenderedPageBreak/>
              <w:t>okvir kvalifikacija/</w:t>
            </w:r>
          </w:p>
          <w:p w14:paraId="246AA5A1" w14:textId="43AFEEE1" w:rsidR="005743F0" w:rsidRPr="0075274F" w:rsidRDefault="005743F0" w:rsidP="00676150">
            <w:pPr>
              <w:spacing w:after="0"/>
              <w:rPr>
                <w:rFonts w:cstheme="minorHAnsi"/>
                <w:color w:val="000000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sektorske komisije</w:t>
            </w:r>
          </w:p>
        </w:tc>
        <w:tc>
          <w:tcPr>
            <w:tcW w:w="1101" w:type="pct"/>
            <w:shd w:val="clear" w:color="auto" w:fill="auto"/>
          </w:tcPr>
          <w:p w14:paraId="6B94D441" w14:textId="5325061F" w:rsidR="005743F0" w:rsidRPr="00BE11BF" w:rsidRDefault="005743F0" w:rsidP="00BE11BF">
            <w:pPr>
              <w:numPr>
                <w:ilvl w:val="0"/>
                <w:numId w:val="21"/>
              </w:numPr>
              <w:spacing w:before="40" w:after="40" w:line="240" w:lineRule="auto"/>
              <w:ind w:left="336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lastRenderedPageBreak/>
              <w:t xml:space="preserve">Pripremljeni/ažurirani profili sektora za </w:t>
            </w:r>
            <w:r w:rsidR="002316F8" w:rsidRPr="0075274F">
              <w:rPr>
                <w:color w:val="000000" w:themeColor="text1"/>
                <w:lang w:val="sr-Latn-ME"/>
              </w:rPr>
              <w:t xml:space="preserve">inženjerstvo, </w:t>
            </w:r>
            <w:r w:rsidR="002316F8" w:rsidRPr="0075274F">
              <w:rPr>
                <w:color w:val="000000" w:themeColor="text1"/>
                <w:lang w:val="sr-Latn-ME"/>
              </w:rPr>
              <w:lastRenderedPageBreak/>
              <w:t>poljoprivredu, hemijske tehnologije i grafičarstvo,</w:t>
            </w:r>
            <w:r w:rsidR="00BE11BF">
              <w:rPr>
                <w:color w:val="000000" w:themeColor="text1"/>
                <w:lang w:val="sr-Latn-ME"/>
              </w:rPr>
              <w:t xml:space="preserve"> </w:t>
            </w:r>
            <w:r w:rsidR="002316F8" w:rsidRPr="00BE11BF">
              <w:rPr>
                <w:color w:val="000000" w:themeColor="text1"/>
                <w:lang w:val="sr-Latn-ME"/>
              </w:rPr>
              <w:t>p</w:t>
            </w:r>
            <w:r w:rsidRPr="00BE11BF">
              <w:rPr>
                <w:color w:val="000000" w:themeColor="text1"/>
                <w:lang w:val="sr-Latn-ME"/>
              </w:rPr>
              <w:t>o potrebi dopunjen</w:t>
            </w:r>
            <w:r w:rsidR="00E95086" w:rsidRPr="00BE11BF">
              <w:rPr>
                <w:color w:val="000000" w:themeColor="text1"/>
                <w:lang w:val="sr-Latn-ME"/>
              </w:rPr>
              <w:t>i</w:t>
            </w:r>
            <w:r w:rsidRPr="00BE11BF">
              <w:rPr>
                <w:color w:val="000000" w:themeColor="text1"/>
                <w:lang w:val="sr-Latn-ME"/>
              </w:rPr>
              <w:t xml:space="preserve"> zelenim i digitalnim poslovima, poslovima vezanim za </w:t>
            </w:r>
            <w:r w:rsidRPr="00BE11BF">
              <w:rPr>
                <w:lang w:val="sr-Latn-ME"/>
              </w:rPr>
              <w:t xml:space="preserve">održivi razvoj, energetsku efikasnost, smanjenje klimatskih efekata i dr.  </w:t>
            </w:r>
            <w:r w:rsidRPr="00BE11BF">
              <w:rPr>
                <w:color w:val="000000" w:themeColor="text1"/>
                <w:lang w:val="sr-Latn-ME"/>
              </w:rPr>
              <w:t xml:space="preserve"> </w:t>
            </w:r>
          </w:p>
          <w:p w14:paraId="2A60D6B9" w14:textId="479FAEC9" w:rsidR="005743F0" w:rsidRPr="0075274F" w:rsidRDefault="005743F0" w:rsidP="00EB359D">
            <w:pPr>
              <w:pStyle w:val="ListParagraph"/>
              <w:numPr>
                <w:ilvl w:val="0"/>
                <w:numId w:val="21"/>
              </w:numPr>
              <w:ind w:left="336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75274F">
              <w:rPr>
                <w:rFonts w:asciiTheme="minorHAnsi" w:hAnsiTheme="minorHAnsi"/>
                <w:color w:val="000000" w:themeColor="text1"/>
                <w:sz w:val="22"/>
                <w:szCs w:val="22"/>
                <w:lang w:val="sr-Latn-ME"/>
              </w:rPr>
              <w:t>Okviri kvalifikacija za sektore utvrđeni na sektorskim komisijama</w:t>
            </w:r>
          </w:p>
        </w:tc>
        <w:tc>
          <w:tcPr>
            <w:tcW w:w="467" w:type="pct"/>
            <w:shd w:val="clear" w:color="auto" w:fill="auto"/>
          </w:tcPr>
          <w:p w14:paraId="601A4AC0" w14:textId="3288A373" w:rsidR="005743F0" w:rsidRPr="00BE11BF" w:rsidRDefault="005743F0" w:rsidP="00BE11BF">
            <w:pPr>
              <w:spacing w:after="0" w:line="240" w:lineRule="auto"/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lastRenderedPageBreak/>
              <w:t>I</w:t>
            </w:r>
            <w:r w:rsidR="00BE11BF">
              <w:rPr>
                <w:color w:val="000000" w:themeColor="text1"/>
                <w:lang w:val="sr-Latn-ME"/>
              </w:rPr>
              <w:t xml:space="preserve"> </w:t>
            </w:r>
            <w:r w:rsidRPr="0075274F">
              <w:rPr>
                <w:color w:val="000000" w:themeColor="text1"/>
                <w:lang w:val="sr-Latn-ME"/>
              </w:rPr>
              <w:t>kvartal 2024. godine</w:t>
            </w:r>
          </w:p>
        </w:tc>
        <w:tc>
          <w:tcPr>
            <w:tcW w:w="467" w:type="pct"/>
            <w:shd w:val="clear" w:color="auto" w:fill="auto"/>
          </w:tcPr>
          <w:p w14:paraId="6BB295E4" w14:textId="16CF1B13" w:rsidR="005743F0" w:rsidRPr="00BE11BF" w:rsidRDefault="005743F0" w:rsidP="00BE11BF">
            <w:pPr>
              <w:spacing w:after="0" w:line="240" w:lineRule="auto"/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IV</w:t>
            </w:r>
            <w:r w:rsidR="00BE11BF">
              <w:rPr>
                <w:color w:val="000000" w:themeColor="text1"/>
                <w:lang w:val="sr-Latn-ME"/>
              </w:rPr>
              <w:t xml:space="preserve"> </w:t>
            </w:r>
            <w:r w:rsidRPr="0075274F">
              <w:rPr>
                <w:color w:val="000000" w:themeColor="text1"/>
                <w:lang w:val="sr-Latn-ME"/>
              </w:rPr>
              <w:t>kvartal 2024. godine</w:t>
            </w:r>
          </w:p>
        </w:tc>
        <w:tc>
          <w:tcPr>
            <w:tcW w:w="534" w:type="pct"/>
            <w:shd w:val="clear" w:color="auto" w:fill="auto"/>
          </w:tcPr>
          <w:p w14:paraId="3D2D4C7B" w14:textId="4CDA9CE3" w:rsidR="005743F0" w:rsidRPr="00F1187B" w:rsidRDefault="00F1187B" w:rsidP="003B3933">
            <w:pPr>
              <w:jc w:val="center"/>
              <w:rPr>
                <w:bCs/>
                <w:color w:val="000000"/>
                <w:lang w:val="sr-Latn-ME"/>
              </w:rPr>
            </w:pPr>
            <w:r w:rsidRPr="00F1187B">
              <w:rPr>
                <w:bCs/>
                <w:color w:val="000000"/>
                <w:lang w:val="sr-Latn-ME"/>
              </w:rPr>
              <w:t>15.000,00 eur</w:t>
            </w:r>
          </w:p>
        </w:tc>
        <w:tc>
          <w:tcPr>
            <w:tcW w:w="533" w:type="pct"/>
            <w:shd w:val="clear" w:color="auto" w:fill="auto"/>
          </w:tcPr>
          <w:p w14:paraId="0DDBDFE1" w14:textId="28E4A49F" w:rsidR="005743F0" w:rsidRPr="0075274F" w:rsidRDefault="005743F0" w:rsidP="005743F0">
            <w:pPr>
              <w:jc w:val="center"/>
              <w:rPr>
                <w:rFonts w:cstheme="minorHAnsi"/>
                <w:b/>
                <w:bCs/>
                <w:color w:val="000000"/>
                <w:lang w:val="sr-Latn-ME"/>
              </w:rPr>
            </w:pPr>
            <w:r w:rsidRPr="00F1187B">
              <w:rPr>
                <w:lang w:val="sr-Latn-ME"/>
              </w:rPr>
              <w:t>Budžet MPNI</w:t>
            </w:r>
          </w:p>
        </w:tc>
      </w:tr>
      <w:tr w:rsidR="007A4AF3" w:rsidRPr="0075274F" w14:paraId="5E45E455" w14:textId="77777777" w:rsidTr="007101D1">
        <w:trPr>
          <w:trHeight w:val="797"/>
          <w:jc w:val="center"/>
        </w:trPr>
        <w:tc>
          <w:tcPr>
            <w:tcW w:w="1300" w:type="pct"/>
            <w:shd w:val="clear" w:color="auto" w:fill="auto"/>
          </w:tcPr>
          <w:p w14:paraId="781E42DC" w14:textId="2D1378C2" w:rsidR="005743F0" w:rsidRPr="0075274F" w:rsidRDefault="00DD403B" w:rsidP="00DD403B">
            <w:pPr>
              <w:rPr>
                <w:rFonts w:cstheme="minorHAnsi"/>
                <w:color w:val="000000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1.1.</w:t>
            </w:r>
            <w:r w:rsidR="005743F0" w:rsidRPr="0075274F">
              <w:rPr>
                <w:color w:val="000000" w:themeColor="text1"/>
                <w:lang w:val="sr-Latn-ME"/>
              </w:rPr>
              <w:t>4</w:t>
            </w:r>
            <w:r w:rsidR="00253322">
              <w:rPr>
                <w:color w:val="000000" w:themeColor="text1"/>
                <w:lang w:val="sr-Latn-ME"/>
              </w:rPr>
              <w:t>.</w:t>
            </w:r>
            <w:r w:rsidR="005743F0" w:rsidRPr="0075274F">
              <w:rPr>
                <w:color w:val="000000" w:themeColor="text1"/>
                <w:lang w:val="sr-Latn-ME"/>
              </w:rPr>
              <w:t xml:space="preserve"> Unapređenje kapaciteta sektorskih komisija u analizi potreba tržišta rada i predviđanju potreba za vještinama</w:t>
            </w:r>
          </w:p>
        </w:tc>
        <w:tc>
          <w:tcPr>
            <w:tcW w:w="598" w:type="pct"/>
            <w:shd w:val="clear" w:color="auto" w:fill="auto"/>
          </w:tcPr>
          <w:p w14:paraId="3BF7F5A5" w14:textId="1E08CB74" w:rsidR="005743F0" w:rsidRPr="0075274F" w:rsidRDefault="005743F0" w:rsidP="00676150">
            <w:pPr>
              <w:rPr>
                <w:rFonts w:cstheme="minorHAnsi"/>
                <w:color w:val="000000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MPNI, Direkcija za Nacionalni okvir kvalifikacija</w:t>
            </w:r>
          </w:p>
        </w:tc>
        <w:tc>
          <w:tcPr>
            <w:tcW w:w="1101" w:type="pct"/>
            <w:shd w:val="clear" w:color="auto" w:fill="auto"/>
          </w:tcPr>
          <w:p w14:paraId="4A6FD69D" w14:textId="4A3A26BD" w:rsidR="005743F0" w:rsidRPr="0075274F" w:rsidRDefault="005743F0" w:rsidP="00EB359D">
            <w:pPr>
              <w:numPr>
                <w:ilvl w:val="0"/>
                <w:numId w:val="21"/>
              </w:numPr>
              <w:spacing w:before="40" w:after="40" w:line="240" w:lineRule="auto"/>
              <w:ind w:left="336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Organizovana najmanje po jedna obuka novih članova</w:t>
            </w:r>
            <w:r w:rsidR="00416854">
              <w:rPr>
                <w:color w:val="000000" w:themeColor="text1"/>
                <w:lang w:val="sr-Latn-ME"/>
              </w:rPr>
              <w:t>/članica</w:t>
            </w:r>
            <w:r w:rsidRPr="0075274F">
              <w:rPr>
                <w:color w:val="000000" w:themeColor="text1"/>
                <w:lang w:val="sr-Latn-ME"/>
              </w:rPr>
              <w:t xml:space="preserve"> sektorskih komisija </w:t>
            </w:r>
          </w:p>
          <w:p w14:paraId="3F892312" w14:textId="77777777" w:rsidR="005743F0" w:rsidRPr="0075274F" w:rsidRDefault="005743F0" w:rsidP="00EB359D">
            <w:pPr>
              <w:numPr>
                <w:ilvl w:val="0"/>
                <w:numId w:val="21"/>
              </w:numPr>
              <w:spacing w:before="40" w:after="40" w:line="240" w:lineRule="auto"/>
              <w:ind w:left="336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Pripremljeni godišnji izvještaji o radu sektorskih komisija</w:t>
            </w:r>
          </w:p>
          <w:p w14:paraId="3297A15F" w14:textId="17B582E9" w:rsidR="005743F0" w:rsidRPr="0075274F" w:rsidRDefault="005743F0" w:rsidP="00EB359D">
            <w:pPr>
              <w:pStyle w:val="ListParagraph"/>
              <w:numPr>
                <w:ilvl w:val="0"/>
                <w:numId w:val="21"/>
              </w:numPr>
              <w:ind w:left="336"/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ME"/>
              </w:rPr>
            </w:pPr>
            <w:r w:rsidRPr="0075274F">
              <w:rPr>
                <w:rFonts w:asciiTheme="minorHAnsi" w:hAnsiTheme="minorHAnsi"/>
                <w:color w:val="000000" w:themeColor="text1"/>
                <w:sz w:val="22"/>
                <w:szCs w:val="22"/>
                <w:lang w:val="sr-Latn-ME"/>
              </w:rPr>
              <w:t xml:space="preserve">Izvještaji razmatrani na </w:t>
            </w:r>
            <w:r w:rsidR="00DD403B" w:rsidRPr="0075274F">
              <w:rPr>
                <w:rFonts w:asciiTheme="minorHAnsi" w:hAnsiTheme="minorHAnsi"/>
                <w:color w:val="000000" w:themeColor="text1"/>
                <w:sz w:val="22"/>
                <w:szCs w:val="22"/>
                <w:lang w:val="sr-Latn-ME"/>
              </w:rPr>
              <w:t xml:space="preserve">sjednicama </w:t>
            </w:r>
            <w:r w:rsidRPr="0075274F">
              <w:rPr>
                <w:rFonts w:asciiTheme="minorHAnsi" w:hAnsiTheme="minorHAnsi"/>
                <w:color w:val="000000" w:themeColor="text1"/>
                <w:sz w:val="22"/>
                <w:szCs w:val="22"/>
                <w:lang w:val="sr-Latn-ME"/>
              </w:rPr>
              <w:t>Savjet</w:t>
            </w:r>
            <w:r w:rsidR="00DD403B" w:rsidRPr="0075274F">
              <w:rPr>
                <w:rFonts w:asciiTheme="minorHAnsi" w:hAnsiTheme="minorHAnsi"/>
                <w:color w:val="000000" w:themeColor="text1"/>
                <w:sz w:val="22"/>
                <w:szCs w:val="22"/>
                <w:lang w:val="sr-Latn-ME"/>
              </w:rPr>
              <w:t xml:space="preserve">a </w:t>
            </w:r>
            <w:r w:rsidRPr="0075274F">
              <w:rPr>
                <w:rFonts w:asciiTheme="minorHAnsi" w:hAnsiTheme="minorHAnsi"/>
                <w:color w:val="000000" w:themeColor="text1"/>
                <w:sz w:val="22"/>
                <w:szCs w:val="22"/>
                <w:lang w:val="sr-Latn-ME"/>
              </w:rPr>
              <w:t>za kvalifikacije</w:t>
            </w:r>
          </w:p>
        </w:tc>
        <w:tc>
          <w:tcPr>
            <w:tcW w:w="467" w:type="pct"/>
            <w:shd w:val="clear" w:color="auto" w:fill="auto"/>
          </w:tcPr>
          <w:p w14:paraId="33B2A722" w14:textId="5DCBBFB3" w:rsidR="005743F0" w:rsidRPr="0075274F" w:rsidRDefault="005743F0" w:rsidP="00FC1330">
            <w:pPr>
              <w:spacing w:before="40" w:after="40"/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I kvartal 2024. godine</w:t>
            </w:r>
          </w:p>
          <w:p w14:paraId="7E167899" w14:textId="77777777" w:rsidR="005743F0" w:rsidRPr="0075274F" w:rsidRDefault="005743F0" w:rsidP="00FC1330">
            <w:pPr>
              <w:jc w:val="center"/>
              <w:rPr>
                <w:rFonts w:cstheme="minorHAnsi"/>
                <w:color w:val="000000"/>
                <w:lang w:val="sr-Latn-ME"/>
              </w:rPr>
            </w:pPr>
          </w:p>
        </w:tc>
        <w:tc>
          <w:tcPr>
            <w:tcW w:w="467" w:type="pct"/>
            <w:shd w:val="clear" w:color="auto" w:fill="auto"/>
          </w:tcPr>
          <w:p w14:paraId="56B3855E" w14:textId="6C86139C" w:rsidR="005743F0" w:rsidRPr="0075274F" w:rsidRDefault="005743F0" w:rsidP="00FC1330">
            <w:pPr>
              <w:spacing w:before="40" w:after="40"/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IV kvartal 2024. godine</w:t>
            </w:r>
          </w:p>
          <w:p w14:paraId="3F1D8389" w14:textId="77777777" w:rsidR="005743F0" w:rsidRPr="0075274F" w:rsidRDefault="005743F0" w:rsidP="00FC1330">
            <w:pPr>
              <w:jc w:val="center"/>
              <w:rPr>
                <w:rFonts w:cstheme="minorHAnsi"/>
                <w:color w:val="000000"/>
                <w:lang w:val="sr-Latn-ME"/>
              </w:rPr>
            </w:pPr>
          </w:p>
        </w:tc>
        <w:tc>
          <w:tcPr>
            <w:tcW w:w="534" w:type="pct"/>
            <w:shd w:val="clear" w:color="auto" w:fill="auto"/>
          </w:tcPr>
          <w:p w14:paraId="728A4DB4" w14:textId="77777777" w:rsidR="005743F0" w:rsidRPr="0075274F" w:rsidRDefault="00DD403B" w:rsidP="00DD403B">
            <w:pPr>
              <w:spacing w:after="0" w:line="240" w:lineRule="auto"/>
              <w:jc w:val="center"/>
              <w:rPr>
                <w:bCs/>
                <w:color w:val="000000" w:themeColor="text1"/>
                <w:lang w:val="sr-Latn-ME"/>
              </w:rPr>
            </w:pPr>
            <w:r w:rsidRPr="0075274F">
              <w:rPr>
                <w:bCs/>
                <w:color w:val="000000" w:themeColor="text1"/>
                <w:lang w:val="sr-Latn-ME"/>
              </w:rPr>
              <w:t>Redovne aktivnosti</w:t>
            </w:r>
          </w:p>
          <w:p w14:paraId="6A4C05A5" w14:textId="53AD7153" w:rsidR="00DD403B" w:rsidRPr="0075274F" w:rsidRDefault="00DD403B" w:rsidP="00DD403B">
            <w:pPr>
              <w:spacing w:after="0" w:line="240" w:lineRule="auto"/>
              <w:jc w:val="center"/>
              <w:rPr>
                <w:color w:val="000000" w:themeColor="text1"/>
                <w:lang w:val="sr-Latn-ME"/>
              </w:rPr>
            </w:pPr>
          </w:p>
        </w:tc>
        <w:tc>
          <w:tcPr>
            <w:tcW w:w="533" w:type="pct"/>
            <w:shd w:val="clear" w:color="auto" w:fill="auto"/>
          </w:tcPr>
          <w:p w14:paraId="018173D8" w14:textId="20355A5C" w:rsidR="005743F0" w:rsidRPr="0075274F" w:rsidRDefault="00F925D9" w:rsidP="005743F0">
            <w:pPr>
              <w:jc w:val="center"/>
              <w:rPr>
                <w:rFonts w:cstheme="minorHAnsi"/>
                <w:color w:val="000000"/>
                <w:lang w:val="sr-Latn-ME"/>
              </w:rPr>
            </w:pPr>
            <w:r>
              <w:rPr>
                <w:lang w:val="sr-Latn-ME"/>
              </w:rPr>
              <w:t>-</w:t>
            </w:r>
          </w:p>
        </w:tc>
      </w:tr>
      <w:tr w:rsidR="007A4AF3" w:rsidRPr="0075274F" w14:paraId="6E5684E3" w14:textId="77777777" w:rsidTr="007101D1">
        <w:trPr>
          <w:trHeight w:val="797"/>
          <w:jc w:val="center"/>
        </w:trPr>
        <w:tc>
          <w:tcPr>
            <w:tcW w:w="1300" w:type="pct"/>
            <w:tcBorders>
              <w:bottom w:val="single" w:sz="4" w:space="0" w:color="auto"/>
            </w:tcBorders>
            <w:shd w:val="clear" w:color="auto" w:fill="auto"/>
          </w:tcPr>
          <w:p w14:paraId="3A5579EE" w14:textId="4A5FA6D3" w:rsidR="005743F0" w:rsidRPr="0075274F" w:rsidRDefault="00DD403B" w:rsidP="00DD403B">
            <w:pPr>
              <w:rPr>
                <w:rFonts w:cstheme="minorHAnsi"/>
                <w:color w:val="000000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1.1.</w:t>
            </w:r>
            <w:r w:rsidR="005743F0" w:rsidRPr="0075274F">
              <w:rPr>
                <w:color w:val="000000" w:themeColor="text1"/>
                <w:lang w:val="sr-Latn-ME"/>
              </w:rPr>
              <w:t>5</w:t>
            </w:r>
            <w:r w:rsidR="00253322">
              <w:rPr>
                <w:color w:val="000000" w:themeColor="text1"/>
                <w:lang w:val="sr-Latn-ME"/>
              </w:rPr>
              <w:t>.</w:t>
            </w:r>
            <w:r w:rsidR="005743F0" w:rsidRPr="0075274F">
              <w:rPr>
                <w:color w:val="000000" w:themeColor="text1"/>
                <w:lang w:val="sr-Latn-ME"/>
              </w:rPr>
              <w:t xml:space="preserve"> Sprovođenje istraživanja o zapošljivosti učenika</w:t>
            </w:r>
            <w:r w:rsidR="00416854">
              <w:rPr>
                <w:color w:val="000000" w:themeColor="text1"/>
                <w:lang w:val="sr-Latn-ME"/>
              </w:rPr>
              <w:t>/učenica</w:t>
            </w:r>
            <w:r w:rsidR="005743F0" w:rsidRPr="0075274F">
              <w:rPr>
                <w:color w:val="000000" w:themeColor="text1"/>
                <w:lang w:val="sr-Latn-ME"/>
              </w:rPr>
              <w:t xml:space="preserve"> koji su u školskoj 2023/2024. godini završili III razred dualnog obrazovanja </w:t>
            </w:r>
          </w:p>
        </w:tc>
        <w:tc>
          <w:tcPr>
            <w:tcW w:w="598" w:type="pct"/>
            <w:tcBorders>
              <w:bottom w:val="single" w:sz="4" w:space="0" w:color="auto"/>
            </w:tcBorders>
            <w:shd w:val="clear" w:color="auto" w:fill="auto"/>
          </w:tcPr>
          <w:p w14:paraId="7C3377B9" w14:textId="5271D25E" w:rsidR="005743F0" w:rsidRPr="0075274F" w:rsidRDefault="005743F0" w:rsidP="00676150">
            <w:pPr>
              <w:rPr>
                <w:rFonts w:cstheme="minorHAnsi"/>
                <w:color w:val="000000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CSO/škole, predstavnici partnera</w:t>
            </w:r>
          </w:p>
        </w:tc>
        <w:tc>
          <w:tcPr>
            <w:tcW w:w="1101" w:type="pct"/>
            <w:tcBorders>
              <w:bottom w:val="single" w:sz="4" w:space="0" w:color="auto"/>
            </w:tcBorders>
            <w:shd w:val="clear" w:color="auto" w:fill="auto"/>
          </w:tcPr>
          <w:p w14:paraId="7CD0549F" w14:textId="52FA9FB7" w:rsidR="005743F0" w:rsidRPr="0075274F" w:rsidRDefault="005743F0" w:rsidP="00DD403B">
            <w:pPr>
              <w:numPr>
                <w:ilvl w:val="0"/>
                <w:numId w:val="2"/>
              </w:numPr>
              <w:spacing w:before="40" w:after="40" w:line="240" w:lineRule="auto"/>
              <w:ind w:left="360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Sprovedeno istraživanj</w:t>
            </w:r>
            <w:r w:rsidR="00DD403B" w:rsidRPr="0075274F">
              <w:rPr>
                <w:color w:val="000000" w:themeColor="text1"/>
                <w:lang w:val="sr-Latn-ME"/>
              </w:rPr>
              <w:t>e</w:t>
            </w:r>
            <w:r w:rsidRPr="0075274F">
              <w:rPr>
                <w:color w:val="000000" w:themeColor="text1"/>
                <w:lang w:val="sr-Latn-ME"/>
              </w:rPr>
              <w:t xml:space="preserve"> o zapošljivosti učenika</w:t>
            </w:r>
            <w:r w:rsidR="00416854">
              <w:rPr>
                <w:color w:val="000000" w:themeColor="text1"/>
                <w:lang w:val="sr-Latn-ME"/>
              </w:rPr>
              <w:t>/učenica</w:t>
            </w:r>
            <w:r w:rsidRPr="0075274F">
              <w:rPr>
                <w:color w:val="000000" w:themeColor="text1"/>
                <w:lang w:val="sr-Latn-ME"/>
              </w:rPr>
              <w:t xml:space="preserve"> koji su u školskoj 2023/2024. godini završili III razred dualnog obrazovanja</w:t>
            </w:r>
          </w:p>
          <w:p w14:paraId="10B4CCBB" w14:textId="77777777" w:rsidR="005743F0" w:rsidRPr="008E0154" w:rsidRDefault="005743F0" w:rsidP="00EB359D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ME"/>
              </w:rPr>
            </w:pPr>
            <w:r w:rsidRPr="0075274F">
              <w:rPr>
                <w:rFonts w:asciiTheme="minorHAnsi" w:hAnsiTheme="minorHAnsi"/>
                <w:color w:val="000000" w:themeColor="text1"/>
                <w:sz w:val="22"/>
                <w:szCs w:val="22"/>
                <w:lang w:val="sr-Latn-ME"/>
              </w:rPr>
              <w:t>Pripremljene preporuke za unapređenje dualnog oblika obrazovanja</w:t>
            </w:r>
          </w:p>
          <w:p w14:paraId="5D84F35C" w14:textId="1C44A684" w:rsidR="008E0154" w:rsidRPr="0075274F" w:rsidRDefault="008E0154" w:rsidP="008E0154">
            <w:pPr>
              <w:pStyle w:val="ListParagraph"/>
              <w:ind w:left="360"/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</w:tcPr>
          <w:p w14:paraId="5078F3B4" w14:textId="6EAB42DA" w:rsidR="005743F0" w:rsidRPr="0075274F" w:rsidRDefault="005743F0" w:rsidP="00FC1330">
            <w:pPr>
              <w:jc w:val="center"/>
              <w:rPr>
                <w:rFonts w:cstheme="minorHAnsi"/>
                <w:color w:val="000000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III kvartal 2024. godine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</w:tcPr>
          <w:p w14:paraId="4B2A0DB7" w14:textId="3B3096B6" w:rsidR="005743F0" w:rsidRPr="0075274F" w:rsidRDefault="005743F0" w:rsidP="00FC1330">
            <w:pPr>
              <w:jc w:val="center"/>
              <w:rPr>
                <w:rFonts w:cstheme="minorHAnsi"/>
                <w:color w:val="000000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IV kvartal 2024. godine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14:paraId="0007E3F8" w14:textId="77777777" w:rsidR="005743F0" w:rsidRPr="0075274F" w:rsidRDefault="00DD403B" w:rsidP="00DD403B">
            <w:pPr>
              <w:spacing w:after="0" w:line="240" w:lineRule="auto"/>
              <w:jc w:val="center"/>
              <w:rPr>
                <w:bCs/>
                <w:color w:val="000000" w:themeColor="text1"/>
                <w:lang w:val="sr-Latn-ME"/>
              </w:rPr>
            </w:pPr>
            <w:r w:rsidRPr="0075274F">
              <w:rPr>
                <w:bCs/>
                <w:color w:val="000000" w:themeColor="text1"/>
                <w:lang w:val="sr-Latn-ME"/>
              </w:rPr>
              <w:t>Redovne aktivnosti</w:t>
            </w:r>
          </w:p>
          <w:p w14:paraId="275D10B4" w14:textId="05444AA7" w:rsidR="00DD403B" w:rsidRPr="0075274F" w:rsidRDefault="00DD403B" w:rsidP="00DD403B">
            <w:pPr>
              <w:spacing w:after="0" w:line="240" w:lineRule="auto"/>
              <w:jc w:val="center"/>
              <w:rPr>
                <w:color w:val="000000" w:themeColor="text1"/>
                <w:lang w:val="sr-Latn-ME"/>
              </w:rPr>
            </w:pPr>
          </w:p>
        </w:tc>
        <w:tc>
          <w:tcPr>
            <w:tcW w:w="533" w:type="pct"/>
            <w:tcBorders>
              <w:bottom w:val="single" w:sz="4" w:space="0" w:color="auto"/>
            </w:tcBorders>
            <w:shd w:val="clear" w:color="auto" w:fill="auto"/>
          </w:tcPr>
          <w:p w14:paraId="3856A075" w14:textId="0CD1595E" w:rsidR="005743F0" w:rsidRPr="0075274F" w:rsidRDefault="00F925D9" w:rsidP="00D64452">
            <w:pPr>
              <w:spacing w:after="0"/>
              <w:jc w:val="center"/>
              <w:rPr>
                <w:rFonts w:cstheme="minorHAnsi"/>
                <w:color w:val="000000"/>
                <w:lang w:val="sr-Latn-ME"/>
              </w:rPr>
            </w:pPr>
            <w:r>
              <w:rPr>
                <w:lang w:val="sr-Latn-ME"/>
              </w:rPr>
              <w:t>-</w:t>
            </w:r>
          </w:p>
        </w:tc>
      </w:tr>
      <w:tr w:rsidR="003B094C" w:rsidRPr="0075274F" w14:paraId="123F58B5" w14:textId="77777777" w:rsidTr="004C4E1B">
        <w:trPr>
          <w:trHeight w:val="797"/>
          <w:jc w:val="center"/>
        </w:trPr>
        <w:tc>
          <w:tcPr>
            <w:tcW w:w="5000" w:type="pct"/>
            <w:gridSpan w:val="7"/>
            <w:shd w:val="clear" w:color="auto" w:fill="95B3D7" w:themeFill="accent1" w:themeFillTint="99"/>
            <w:vAlign w:val="center"/>
          </w:tcPr>
          <w:p w14:paraId="33139B73" w14:textId="7D2855CB" w:rsidR="003B094C" w:rsidRPr="0075274F" w:rsidRDefault="003B094C" w:rsidP="003B094C">
            <w:pPr>
              <w:rPr>
                <w:rFonts w:cstheme="minorHAnsi"/>
                <w:b/>
                <w:color w:val="000000"/>
                <w:lang w:val="sr-Latn-ME"/>
              </w:rPr>
            </w:pPr>
            <w:r w:rsidRPr="0075274F">
              <w:rPr>
                <w:b/>
                <w:lang w:val="sr-Latn-ME"/>
              </w:rPr>
              <w:lastRenderedPageBreak/>
              <w:t>Mjera 1.2. Razvoj kvalifikacija u skladu sa principima Nacionalnog okvira kvalifikacija</w:t>
            </w:r>
          </w:p>
        </w:tc>
      </w:tr>
      <w:tr w:rsidR="007A4AF3" w:rsidRPr="0075274F" w14:paraId="1E7A9E5F" w14:textId="77777777" w:rsidTr="004C4E1B">
        <w:trPr>
          <w:trHeight w:val="797"/>
          <w:jc w:val="center"/>
        </w:trPr>
        <w:tc>
          <w:tcPr>
            <w:tcW w:w="1300" w:type="pct"/>
            <w:shd w:val="clear" w:color="auto" w:fill="DBE5F1" w:themeFill="accent1" w:themeFillTint="33"/>
            <w:vAlign w:val="center"/>
          </w:tcPr>
          <w:p w14:paraId="32BA69F2" w14:textId="77777777" w:rsidR="003B3933" w:rsidRDefault="003B3933" w:rsidP="00F300D5">
            <w:pPr>
              <w:jc w:val="center"/>
              <w:rPr>
                <w:rFonts w:cstheme="minorHAnsi"/>
                <w:b/>
                <w:bCs/>
                <w:lang w:val="sr-Latn-ME"/>
              </w:rPr>
            </w:pPr>
          </w:p>
          <w:p w14:paraId="3E43FCD3" w14:textId="7289FCF6" w:rsidR="002E233D" w:rsidRPr="0075274F" w:rsidRDefault="002E233D" w:rsidP="00F300D5">
            <w:pPr>
              <w:jc w:val="center"/>
              <w:rPr>
                <w:rFonts w:cstheme="minorHAnsi"/>
                <w:b/>
                <w:bCs/>
                <w:lang w:val="sr-Latn-ME"/>
              </w:rPr>
            </w:pPr>
            <w:r w:rsidRPr="0075274F">
              <w:rPr>
                <w:rFonts w:cstheme="minorHAnsi"/>
                <w:b/>
                <w:bCs/>
                <w:lang w:val="sr-Latn-ME"/>
              </w:rPr>
              <w:t>Naziv aktivnosti</w:t>
            </w:r>
          </w:p>
          <w:p w14:paraId="233AC7A3" w14:textId="6C49B689" w:rsidR="002E233D" w:rsidRPr="0075274F" w:rsidRDefault="002E233D" w:rsidP="00F300D5">
            <w:pPr>
              <w:jc w:val="center"/>
              <w:rPr>
                <w:rFonts w:cstheme="minorHAnsi"/>
                <w:color w:val="000000"/>
                <w:lang w:val="sr-Latn-ME"/>
              </w:rPr>
            </w:pPr>
          </w:p>
        </w:tc>
        <w:tc>
          <w:tcPr>
            <w:tcW w:w="598" w:type="pct"/>
            <w:shd w:val="clear" w:color="auto" w:fill="DBE5F1" w:themeFill="accent1" w:themeFillTint="33"/>
            <w:vAlign w:val="center"/>
          </w:tcPr>
          <w:p w14:paraId="21096E51" w14:textId="5146F79A" w:rsidR="002E233D" w:rsidRPr="0075274F" w:rsidRDefault="002E233D" w:rsidP="00F300D5">
            <w:pPr>
              <w:jc w:val="center"/>
              <w:rPr>
                <w:rFonts w:cstheme="minorHAnsi"/>
                <w:color w:val="000000"/>
                <w:lang w:val="sr-Latn-ME"/>
              </w:rPr>
            </w:pPr>
            <w:r w:rsidRPr="0075274F">
              <w:rPr>
                <w:rFonts w:cstheme="minorHAnsi"/>
                <w:b/>
                <w:bCs/>
                <w:lang w:val="sr-Latn-ME"/>
              </w:rPr>
              <w:t>Nadležne institucije</w:t>
            </w:r>
          </w:p>
        </w:tc>
        <w:tc>
          <w:tcPr>
            <w:tcW w:w="1101" w:type="pct"/>
            <w:shd w:val="clear" w:color="auto" w:fill="DBE5F1" w:themeFill="accent1" w:themeFillTint="33"/>
            <w:vAlign w:val="center"/>
          </w:tcPr>
          <w:p w14:paraId="01D9D273" w14:textId="2A95BDB1" w:rsidR="002E233D" w:rsidRPr="0075274F" w:rsidRDefault="002E233D" w:rsidP="00F300D5">
            <w:pPr>
              <w:jc w:val="center"/>
              <w:rPr>
                <w:rFonts w:cstheme="minorHAnsi"/>
                <w:color w:val="000000"/>
                <w:lang w:val="sr-Latn-ME"/>
              </w:rPr>
            </w:pPr>
            <w:r w:rsidRPr="0075274F">
              <w:rPr>
                <w:rFonts w:cstheme="minorHAnsi"/>
                <w:b/>
                <w:bCs/>
                <w:lang w:val="sr-Latn-ME"/>
              </w:rPr>
              <w:t>Indikator rezultata</w:t>
            </w:r>
          </w:p>
        </w:tc>
        <w:tc>
          <w:tcPr>
            <w:tcW w:w="467" w:type="pct"/>
            <w:shd w:val="clear" w:color="auto" w:fill="DBE5F1" w:themeFill="accent1" w:themeFillTint="33"/>
            <w:vAlign w:val="center"/>
          </w:tcPr>
          <w:p w14:paraId="1C6B4206" w14:textId="4D9AF49C" w:rsidR="002E233D" w:rsidRPr="0075274F" w:rsidRDefault="002E233D" w:rsidP="00F300D5">
            <w:pPr>
              <w:jc w:val="center"/>
              <w:rPr>
                <w:rFonts w:cstheme="minorHAnsi"/>
                <w:color w:val="000000"/>
                <w:lang w:val="sr-Latn-ME"/>
              </w:rPr>
            </w:pPr>
            <w:r w:rsidRPr="0075274F">
              <w:rPr>
                <w:rFonts w:cstheme="minorHAnsi"/>
                <w:b/>
                <w:bCs/>
                <w:lang w:val="sr-Latn-ME"/>
              </w:rPr>
              <w:t>Datum početka</w:t>
            </w:r>
          </w:p>
        </w:tc>
        <w:tc>
          <w:tcPr>
            <w:tcW w:w="467" w:type="pct"/>
            <w:shd w:val="clear" w:color="auto" w:fill="DBE5F1" w:themeFill="accent1" w:themeFillTint="33"/>
            <w:vAlign w:val="center"/>
          </w:tcPr>
          <w:p w14:paraId="59D09528" w14:textId="4CA6DF2F" w:rsidR="002E233D" w:rsidRPr="0075274F" w:rsidRDefault="002E233D" w:rsidP="00F300D5">
            <w:pPr>
              <w:jc w:val="center"/>
              <w:rPr>
                <w:rFonts w:cstheme="minorHAnsi"/>
                <w:color w:val="000000"/>
                <w:lang w:val="sr-Latn-ME"/>
              </w:rPr>
            </w:pPr>
            <w:r w:rsidRPr="0075274F">
              <w:rPr>
                <w:rFonts w:cstheme="minorHAnsi"/>
                <w:b/>
                <w:bCs/>
                <w:lang w:val="sr-Latn-ME"/>
              </w:rPr>
              <w:t>Planirani datum završetka</w:t>
            </w:r>
          </w:p>
        </w:tc>
        <w:tc>
          <w:tcPr>
            <w:tcW w:w="534" w:type="pct"/>
            <w:shd w:val="clear" w:color="auto" w:fill="DBE5F1" w:themeFill="accent1" w:themeFillTint="33"/>
            <w:vAlign w:val="center"/>
          </w:tcPr>
          <w:p w14:paraId="31F6FA1F" w14:textId="38CCF819" w:rsidR="002E233D" w:rsidRPr="0075274F" w:rsidRDefault="002E233D" w:rsidP="00F300D5">
            <w:pPr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rFonts w:cstheme="minorHAnsi"/>
                <w:b/>
                <w:bCs/>
                <w:lang w:val="sr-Latn-ME"/>
              </w:rPr>
              <w:t>Sredstva planirana za sprovođenje aktivnosti</w:t>
            </w:r>
          </w:p>
        </w:tc>
        <w:tc>
          <w:tcPr>
            <w:tcW w:w="533" w:type="pct"/>
            <w:shd w:val="clear" w:color="auto" w:fill="DBE5F1" w:themeFill="accent1" w:themeFillTint="33"/>
            <w:vAlign w:val="center"/>
          </w:tcPr>
          <w:p w14:paraId="6AE641E3" w14:textId="2A56B1BF" w:rsidR="002E233D" w:rsidRPr="0075274F" w:rsidRDefault="002E233D" w:rsidP="00F300D5">
            <w:pPr>
              <w:jc w:val="center"/>
              <w:rPr>
                <w:rFonts w:cstheme="minorHAnsi"/>
                <w:color w:val="000000"/>
                <w:lang w:val="sr-Latn-ME"/>
              </w:rPr>
            </w:pPr>
            <w:r w:rsidRPr="0075274F">
              <w:rPr>
                <w:rFonts w:cstheme="minorHAnsi"/>
                <w:b/>
                <w:bCs/>
                <w:lang w:val="sr-Latn-ME"/>
              </w:rPr>
              <w:t>Izvor finansiranja</w:t>
            </w:r>
          </w:p>
        </w:tc>
      </w:tr>
      <w:tr w:rsidR="00FE780A" w:rsidRPr="0075274F" w14:paraId="5AEC3A94" w14:textId="77777777" w:rsidTr="007101D1">
        <w:trPr>
          <w:trHeight w:val="797"/>
          <w:jc w:val="center"/>
        </w:trPr>
        <w:tc>
          <w:tcPr>
            <w:tcW w:w="1300" w:type="pct"/>
            <w:shd w:val="clear" w:color="auto" w:fill="auto"/>
          </w:tcPr>
          <w:p w14:paraId="715165DC" w14:textId="36E4B034" w:rsidR="00FE780A" w:rsidRPr="0075274F" w:rsidRDefault="00FE780A" w:rsidP="002E233D">
            <w:pPr>
              <w:rPr>
                <w:lang w:val="sr-Latn-ME"/>
              </w:rPr>
            </w:pPr>
            <w:r w:rsidRPr="0075274F">
              <w:rPr>
                <w:lang w:val="sr-Latn-ME"/>
              </w:rPr>
              <w:t>1.2.1</w:t>
            </w:r>
            <w:r w:rsidR="00B54E78">
              <w:rPr>
                <w:lang w:val="sr-Latn-ME"/>
              </w:rPr>
              <w:t>.</w:t>
            </w:r>
            <w:r w:rsidRPr="0075274F">
              <w:rPr>
                <w:lang w:val="sr-Latn-ME"/>
              </w:rPr>
              <w:t xml:space="preserve"> Obuka članova</w:t>
            </w:r>
            <w:r w:rsidR="00416854">
              <w:rPr>
                <w:lang w:val="sr-Latn-ME"/>
              </w:rPr>
              <w:t>/članica</w:t>
            </w:r>
            <w:r w:rsidRPr="0075274F">
              <w:rPr>
                <w:lang w:val="sr-Latn-ME"/>
              </w:rPr>
              <w:t xml:space="preserve"> radnih grupa za izradu standarda zanimanja u skladu sa akreditovanim programom</w:t>
            </w:r>
          </w:p>
        </w:tc>
        <w:tc>
          <w:tcPr>
            <w:tcW w:w="598" w:type="pct"/>
            <w:shd w:val="clear" w:color="auto" w:fill="auto"/>
          </w:tcPr>
          <w:p w14:paraId="5ABD9F15" w14:textId="459F2405" w:rsidR="00FE780A" w:rsidRPr="0075274F" w:rsidRDefault="00FE780A" w:rsidP="00676150">
            <w:pPr>
              <w:rPr>
                <w:lang w:val="sr-Latn-ME"/>
              </w:rPr>
            </w:pPr>
            <w:r w:rsidRPr="0075274F">
              <w:rPr>
                <w:lang w:val="sr-Latn-ME"/>
              </w:rPr>
              <w:t>CSO/škole, predstavnici partnera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05359C93" w14:textId="19A862F0" w:rsidR="00FE780A" w:rsidRPr="0075274F" w:rsidRDefault="00FE780A" w:rsidP="002E233D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val="sr-Latn-ME"/>
              </w:rPr>
            </w:pPr>
            <w:r w:rsidRPr="0075274F">
              <w:rPr>
                <w:rFonts w:asciiTheme="minorHAnsi" w:hAnsiTheme="minorHAnsi"/>
                <w:color w:val="000000" w:themeColor="text1"/>
                <w:sz w:val="22"/>
                <w:szCs w:val="22"/>
                <w:lang w:val="sr-Latn-ME"/>
              </w:rPr>
              <w:t>Realizovane najmanje 3 obuke za nove članove</w:t>
            </w:r>
            <w:r w:rsidR="00416854">
              <w:rPr>
                <w:rFonts w:asciiTheme="minorHAnsi" w:hAnsiTheme="minorHAnsi"/>
                <w:color w:val="000000" w:themeColor="text1"/>
                <w:sz w:val="22"/>
                <w:szCs w:val="22"/>
                <w:lang w:val="sr-Latn-ME"/>
              </w:rPr>
              <w:t>/članice</w:t>
            </w:r>
            <w:r w:rsidRPr="0075274F">
              <w:rPr>
                <w:rFonts w:asciiTheme="minorHAnsi" w:hAnsiTheme="minorHAnsi"/>
                <w:color w:val="000000" w:themeColor="text1"/>
                <w:sz w:val="22"/>
                <w:szCs w:val="22"/>
                <w:lang w:val="sr-Latn-ME"/>
              </w:rPr>
              <w:t xml:space="preserve"> radnih grupa</w:t>
            </w:r>
          </w:p>
          <w:p w14:paraId="74C47530" w14:textId="2B465087" w:rsidR="00FE780A" w:rsidRPr="0075274F" w:rsidRDefault="00FE780A" w:rsidP="002E233D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val="sr-Latn-ME"/>
              </w:rPr>
            </w:pPr>
            <w:r w:rsidRPr="0075274F">
              <w:rPr>
                <w:rFonts w:asciiTheme="minorHAnsi" w:hAnsiTheme="minorHAnsi"/>
                <w:color w:val="000000" w:themeColor="text1"/>
                <w:sz w:val="22"/>
                <w:szCs w:val="22"/>
                <w:lang w:val="sr-Latn-ME"/>
              </w:rPr>
              <w:t xml:space="preserve">U obuke uključeni sadržaji vezani za zelene i digitalne tehnologije, održivi razvoj, klimatske promjene i dr.  </w:t>
            </w:r>
          </w:p>
          <w:p w14:paraId="378CD3B4" w14:textId="71924DF9" w:rsidR="00FE780A" w:rsidRPr="0075274F" w:rsidRDefault="00FE780A" w:rsidP="002E233D">
            <w:pPr>
              <w:pStyle w:val="ListParagraph"/>
              <w:numPr>
                <w:ilvl w:val="0"/>
                <w:numId w:val="23"/>
              </w:numPr>
              <w:spacing w:after="160" w:line="259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val="sr-Latn-ME"/>
              </w:rPr>
            </w:pPr>
            <w:r w:rsidRPr="0075274F">
              <w:rPr>
                <w:rFonts w:asciiTheme="minorHAnsi" w:hAnsiTheme="minorHAnsi"/>
                <w:color w:val="000000" w:themeColor="text1"/>
                <w:sz w:val="22"/>
                <w:szCs w:val="22"/>
                <w:lang w:val="sr-Latn-ME"/>
              </w:rPr>
              <w:t>Obučeno najmanje 20 članova</w:t>
            </w:r>
            <w:r w:rsidR="00416854">
              <w:rPr>
                <w:rFonts w:asciiTheme="minorHAnsi" w:hAnsiTheme="minorHAnsi"/>
                <w:color w:val="000000" w:themeColor="text1"/>
                <w:sz w:val="22"/>
                <w:szCs w:val="22"/>
                <w:lang w:val="sr-Latn-ME"/>
              </w:rPr>
              <w:t>/članica</w:t>
            </w:r>
            <w:r w:rsidRPr="0075274F">
              <w:rPr>
                <w:rFonts w:asciiTheme="minorHAnsi" w:hAnsiTheme="minorHAnsi"/>
                <w:color w:val="000000" w:themeColor="text1"/>
                <w:sz w:val="22"/>
                <w:szCs w:val="22"/>
                <w:lang w:val="sr-Latn-ME"/>
              </w:rPr>
              <w:t xml:space="preserve"> radnih grupa za odabrane sektore</w:t>
            </w:r>
          </w:p>
        </w:tc>
        <w:tc>
          <w:tcPr>
            <w:tcW w:w="467" w:type="pct"/>
            <w:shd w:val="clear" w:color="auto" w:fill="auto"/>
          </w:tcPr>
          <w:p w14:paraId="716571B9" w14:textId="77777777" w:rsidR="00FE780A" w:rsidRPr="0075274F" w:rsidRDefault="00FE780A" w:rsidP="002E233D">
            <w:pPr>
              <w:spacing w:before="40" w:after="40"/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I kvartal 2024. godine</w:t>
            </w:r>
          </w:p>
          <w:p w14:paraId="30A26986" w14:textId="77777777" w:rsidR="00FE780A" w:rsidRPr="0075274F" w:rsidRDefault="00FE780A" w:rsidP="002E233D">
            <w:pPr>
              <w:spacing w:before="40" w:after="40"/>
              <w:jc w:val="center"/>
              <w:rPr>
                <w:color w:val="000000" w:themeColor="text1"/>
                <w:lang w:val="sr-Latn-ME"/>
              </w:rPr>
            </w:pPr>
          </w:p>
        </w:tc>
        <w:tc>
          <w:tcPr>
            <w:tcW w:w="467" w:type="pct"/>
            <w:shd w:val="clear" w:color="auto" w:fill="auto"/>
          </w:tcPr>
          <w:p w14:paraId="5BC8BC98" w14:textId="77777777" w:rsidR="00FE780A" w:rsidRPr="0075274F" w:rsidRDefault="00FE780A" w:rsidP="002E233D">
            <w:pPr>
              <w:spacing w:before="40" w:after="40"/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III kvartal 2024. godine</w:t>
            </w:r>
          </w:p>
          <w:p w14:paraId="61B6F7F2" w14:textId="77777777" w:rsidR="00FE780A" w:rsidRPr="0075274F" w:rsidRDefault="00FE780A" w:rsidP="002E233D">
            <w:pPr>
              <w:spacing w:before="40" w:after="40"/>
              <w:jc w:val="center"/>
              <w:rPr>
                <w:color w:val="000000" w:themeColor="text1"/>
                <w:lang w:val="sr-Latn-ME"/>
              </w:rPr>
            </w:pPr>
          </w:p>
        </w:tc>
        <w:tc>
          <w:tcPr>
            <w:tcW w:w="534" w:type="pct"/>
            <w:vMerge w:val="restart"/>
            <w:shd w:val="clear" w:color="auto" w:fill="auto"/>
          </w:tcPr>
          <w:p w14:paraId="4352D695" w14:textId="3B64AA9E" w:rsidR="00FE780A" w:rsidRPr="00D10BD4" w:rsidRDefault="00FE780A" w:rsidP="00D10BD4">
            <w:pPr>
              <w:jc w:val="center"/>
              <w:rPr>
                <w:rFonts w:cstheme="minorHAnsi"/>
                <w:color w:val="000000" w:themeColor="text1"/>
                <w:lang w:val="sr-Latn-ME"/>
              </w:rPr>
            </w:pPr>
            <w:r w:rsidRPr="00D10BD4">
              <w:rPr>
                <w:rFonts w:cstheme="minorHAnsi"/>
                <w:color w:val="000000" w:themeColor="text1"/>
                <w:lang w:val="sr-Latn-ME"/>
              </w:rPr>
              <w:t>22</w:t>
            </w:r>
            <w:r w:rsidR="00C70E27" w:rsidRPr="00D10BD4">
              <w:rPr>
                <w:rFonts w:cstheme="minorHAnsi"/>
                <w:color w:val="000000" w:themeColor="text1"/>
                <w:lang w:val="sr-Latn-ME"/>
              </w:rPr>
              <w:t>.</w:t>
            </w:r>
            <w:r w:rsidRPr="00D10BD4">
              <w:rPr>
                <w:rFonts w:cstheme="minorHAnsi"/>
                <w:color w:val="000000" w:themeColor="text1"/>
                <w:lang w:val="sr-Latn-ME"/>
              </w:rPr>
              <w:t>325</w:t>
            </w:r>
            <w:r w:rsidR="00C70E27" w:rsidRPr="00D10BD4">
              <w:rPr>
                <w:rFonts w:cstheme="minorHAnsi"/>
                <w:color w:val="000000" w:themeColor="text1"/>
                <w:lang w:val="sr-Latn-ME"/>
              </w:rPr>
              <w:t>,</w:t>
            </w:r>
            <w:r w:rsidRPr="00D10BD4">
              <w:rPr>
                <w:rFonts w:cstheme="minorHAnsi"/>
                <w:color w:val="000000" w:themeColor="text1"/>
                <w:lang w:val="sr-Latn-ME"/>
              </w:rPr>
              <w:t xml:space="preserve">00 </w:t>
            </w:r>
            <w:r w:rsidR="00C70E27" w:rsidRPr="00D10BD4">
              <w:rPr>
                <w:rFonts w:cstheme="minorHAnsi"/>
                <w:color w:val="000000" w:themeColor="text1"/>
                <w:lang w:val="sr-Latn-ME"/>
              </w:rPr>
              <w:t>eur</w:t>
            </w:r>
          </w:p>
        </w:tc>
        <w:tc>
          <w:tcPr>
            <w:tcW w:w="533" w:type="pct"/>
            <w:vMerge w:val="restart"/>
            <w:shd w:val="clear" w:color="auto" w:fill="auto"/>
          </w:tcPr>
          <w:p w14:paraId="23CB6AE8" w14:textId="28DC388F" w:rsidR="00FE780A" w:rsidRPr="00D10BD4" w:rsidRDefault="00FE780A" w:rsidP="00D10BD4">
            <w:pPr>
              <w:spacing w:after="0"/>
              <w:jc w:val="center"/>
              <w:rPr>
                <w:rFonts w:cstheme="minorHAnsi"/>
                <w:lang w:val="sr-Latn-ME"/>
              </w:rPr>
            </w:pPr>
            <w:r w:rsidRPr="00D10BD4">
              <w:rPr>
                <w:rFonts w:cstheme="minorHAnsi"/>
                <w:color w:val="000000" w:themeColor="text1"/>
                <w:lang w:val="sr-Latn-ME"/>
              </w:rPr>
              <w:t>Budžet CSO</w:t>
            </w:r>
          </w:p>
          <w:p w14:paraId="5BFED989" w14:textId="7F015EB5" w:rsidR="00FE780A" w:rsidRPr="00D10BD4" w:rsidRDefault="00FE780A" w:rsidP="00D10BD4">
            <w:pPr>
              <w:spacing w:after="0"/>
              <w:jc w:val="center"/>
              <w:rPr>
                <w:rFonts w:cstheme="minorHAnsi"/>
                <w:lang w:val="sr-Latn-ME"/>
              </w:rPr>
            </w:pPr>
          </w:p>
        </w:tc>
      </w:tr>
      <w:tr w:rsidR="00FE780A" w:rsidRPr="0075274F" w14:paraId="161DE6CA" w14:textId="77777777" w:rsidTr="007101D1">
        <w:trPr>
          <w:trHeight w:val="797"/>
          <w:jc w:val="center"/>
        </w:trPr>
        <w:tc>
          <w:tcPr>
            <w:tcW w:w="1300" w:type="pct"/>
            <w:shd w:val="clear" w:color="auto" w:fill="auto"/>
          </w:tcPr>
          <w:p w14:paraId="611A748E" w14:textId="407567F3" w:rsidR="00FE780A" w:rsidRPr="0075274F" w:rsidRDefault="00FE780A" w:rsidP="002E233D">
            <w:pPr>
              <w:rPr>
                <w:rFonts w:cstheme="minorHAnsi"/>
                <w:color w:val="000000"/>
                <w:lang w:val="sr-Latn-ME"/>
              </w:rPr>
            </w:pPr>
            <w:r w:rsidRPr="0075274F">
              <w:rPr>
                <w:lang w:val="sr-Latn-ME"/>
              </w:rPr>
              <w:t>1.2.2</w:t>
            </w:r>
            <w:r w:rsidR="00B54E78">
              <w:rPr>
                <w:lang w:val="sr-Latn-ME"/>
              </w:rPr>
              <w:t>.</w:t>
            </w:r>
            <w:r w:rsidRPr="0075274F">
              <w:rPr>
                <w:lang w:val="sr-Latn-ME"/>
              </w:rPr>
              <w:t xml:space="preserve"> Završetak izrade standarda zanimanja započetih u 2023. godini </w:t>
            </w:r>
          </w:p>
        </w:tc>
        <w:tc>
          <w:tcPr>
            <w:tcW w:w="598" w:type="pct"/>
            <w:shd w:val="clear" w:color="auto" w:fill="auto"/>
          </w:tcPr>
          <w:p w14:paraId="4EF667D1" w14:textId="7827B4D6" w:rsidR="00FE780A" w:rsidRPr="0075274F" w:rsidRDefault="00FE780A" w:rsidP="00676150">
            <w:pPr>
              <w:rPr>
                <w:lang w:val="sr-Latn-ME"/>
              </w:rPr>
            </w:pPr>
            <w:r w:rsidRPr="0075274F">
              <w:rPr>
                <w:lang w:val="sr-Latn-ME"/>
              </w:rPr>
              <w:t>CSO/sektorske komisije, Savjet za kvalifikacije, PKCG, UPCG</w:t>
            </w:r>
          </w:p>
        </w:tc>
        <w:tc>
          <w:tcPr>
            <w:tcW w:w="1101" w:type="pct"/>
            <w:shd w:val="clear" w:color="auto" w:fill="auto"/>
          </w:tcPr>
          <w:p w14:paraId="3C6A3D42" w14:textId="501D7C20" w:rsidR="00FE780A" w:rsidRPr="0075274F" w:rsidRDefault="00FE780A" w:rsidP="002E233D">
            <w:pPr>
              <w:pStyle w:val="ListParagraph"/>
              <w:numPr>
                <w:ilvl w:val="0"/>
                <w:numId w:val="4"/>
              </w:numPr>
              <w:spacing w:after="160"/>
              <w:contextualSpacing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75274F">
              <w:rPr>
                <w:rFonts w:asciiTheme="minorHAnsi" w:hAnsiTheme="minorHAnsi"/>
                <w:sz w:val="22"/>
                <w:szCs w:val="22"/>
                <w:lang w:val="sr-Latn-ME"/>
              </w:rPr>
              <w:t>Završeni započeti standardi zanimanja, planirani Programom rada CSO za 2023. godinu (8 standarda)</w:t>
            </w:r>
          </w:p>
          <w:p w14:paraId="6ED6BB43" w14:textId="65D841F5" w:rsidR="00FE780A" w:rsidRPr="0075274F" w:rsidRDefault="00FE780A" w:rsidP="002E233D">
            <w:pPr>
              <w:pStyle w:val="ListParagraph"/>
              <w:numPr>
                <w:ilvl w:val="0"/>
                <w:numId w:val="4"/>
              </w:numPr>
              <w:spacing w:after="160"/>
              <w:contextualSpacing/>
              <w:rPr>
                <w:rFonts w:cstheme="minorHAnsi"/>
                <w:color w:val="000000"/>
                <w:lang w:val="sr-Latn-ME"/>
              </w:rPr>
            </w:pPr>
            <w:r w:rsidRPr="0075274F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U standarde zanimanja uključeni poslovi vezani za zelene i digitalne tehnologije, održivi razvoj, energetsku efikasnost i dr. </w:t>
            </w:r>
          </w:p>
          <w:p w14:paraId="5DF99CE8" w14:textId="44C366D6" w:rsidR="00FE780A" w:rsidRPr="0075274F" w:rsidRDefault="00FE780A" w:rsidP="002E233D">
            <w:pPr>
              <w:pStyle w:val="ListParagraph"/>
              <w:numPr>
                <w:ilvl w:val="0"/>
                <w:numId w:val="4"/>
              </w:numPr>
              <w:spacing w:after="160"/>
              <w:contextualSpacing/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ME"/>
              </w:rPr>
            </w:pPr>
            <w:r w:rsidRPr="0075274F">
              <w:rPr>
                <w:rFonts w:asciiTheme="minorHAnsi" w:hAnsiTheme="minorHAnsi"/>
                <w:sz w:val="22"/>
                <w:szCs w:val="22"/>
                <w:lang w:val="sr-Latn-ME"/>
              </w:rPr>
              <w:t>Standardi zanimanja usvojeni na sjednicama Savjeta za kvalifikacije</w:t>
            </w:r>
          </w:p>
        </w:tc>
        <w:tc>
          <w:tcPr>
            <w:tcW w:w="467" w:type="pct"/>
            <w:shd w:val="clear" w:color="auto" w:fill="auto"/>
          </w:tcPr>
          <w:p w14:paraId="4C056445" w14:textId="024328BF" w:rsidR="00FE780A" w:rsidRPr="0075274F" w:rsidRDefault="00FE780A" w:rsidP="002E233D">
            <w:pPr>
              <w:jc w:val="center"/>
              <w:rPr>
                <w:rFonts w:cstheme="minorHAnsi"/>
                <w:color w:val="000000"/>
                <w:lang w:val="sr-Latn-ME"/>
              </w:rPr>
            </w:pPr>
            <w:r w:rsidRPr="0075274F">
              <w:rPr>
                <w:lang w:val="sr-Latn-ME"/>
              </w:rPr>
              <w:t>I kvartal 2024. godine</w:t>
            </w:r>
          </w:p>
        </w:tc>
        <w:tc>
          <w:tcPr>
            <w:tcW w:w="467" w:type="pct"/>
            <w:shd w:val="clear" w:color="auto" w:fill="auto"/>
          </w:tcPr>
          <w:p w14:paraId="05E48BCD" w14:textId="657ECCD9" w:rsidR="00FE780A" w:rsidRPr="0075274F" w:rsidRDefault="00FE780A" w:rsidP="002E233D">
            <w:pPr>
              <w:jc w:val="center"/>
              <w:rPr>
                <w:rFonts w:cstheme="minorHAnsi"/>
                <w:color w:val="000000"/>
                <w:lang w:val="sr-Latn-ME"/>
              </w:rPr>
            </w:pPr>
            <w:r w:rsidRPr="0075274F">
              <w:rPr>
                <w:lang w:val="sr-Latn-ME"/>
              </w:rPr>
              <w:t>III kvartal 2024. godine</w:t>
            </w:r>
          </w:p>
        </w:tc>
        <w:tc>
          <w:tcPr>
            <w:tcW w:w="534" w:type="pct"/>
            <w:vMerge/>
            <w:shd w:val="clear" w:color="auto" w:fill="auto"/>
          </w:tcPr>
          <w:p w14:paraId="2BD3FE0F" w14:textId="3177AEAE" w:rsidR="00FE780A" w:rsidRPr="0075274F" w:rsidRDefault="00FE780A" w:rsidP="003B3933">
            <w:pPr>
              <w:jc w:val="center"/>
              <w:rPr>
                <w:color w:val="000000" w:themeColor="text1"/>
                <w:lang w:val="sr-Latn-ME"/>
              </w:rPr>
            </w:pPr>
          </w:p>
        </w:tc>
        <w:tc>
          <w:tcPr>
            <w:tcW w:w="533" w:type="pct"/>
            <w:vMerge/>
            <w:shd w:val="clear" w:color="auto" w:fill="auto"/>
          </w:tcPr>
          <w:p w14:paraId="7EC63CF8" w14:textId="338F8418" w:rsidR="00FE780A" w:rsidRPr="0075274F" w:rsidRDefault="00FE780A" w:rsidP="00CD207F">
            <w:pPr>
              <w:spacing w:after="0"/>
              <w:jc w:val="center"/>
              <w:rPr>
                <w:rFonts w:cstheme="minorHAnsi"/>
                <w:color w:val="000000"/>
                <w:lang w:val="sr-Latn-ME"/>
              </w:rPr>
            </w:pPr>
          </w:p>
        </w:tc>
      </w:tr>
      <w:tr w:rsidR="00FE780A" w:rsidRPr="00CD207F" w14:paraId="2E476F77" w14:textId="77777777" w:rsidTr="007101D1">
        <w:trPr>
          <w:trHeight w:val="1266"/>
          <w:jc w:val="center"/>
        </w:trPr>
        <w:tc>
          <w:tcPr>
            <w:tcW w:w="1300" w:type="pct"/>
            <w:shd w:val="clear" w:color="auto" w:fill="auto"/>
          </w:tcPr>
          <w:p w14:paraId="142B8E0E" w14:textId="7321AE97" w:rsidR="00FE780A" w:rsidRPr="0075274F" w:rsidRDefault="00FE780A" w:rsidP="002E233D">
            <w:pPr>
              <w:rPr>
                <w:rFonts w:cstheme="minorHAnsi"/>
                <w:color w:val="000000"/>
                <w:lang w:val="sr-Latn-ME"/>
              </w:rPr>
            </w:pPr>
            <w:r w:rsidRPr="0075274F">
              <w:rPr>
                <w:lang w:val="sr-Latn-ME"/>
              </w:rPr>
              <w:lastRenderedPageBreak/>
              <w:t>1.2.3</w:t>
            </w:r>
            <w:r w:rsidR="00B54E78">
              <w:rPr>
                <w:lang w:val="sr-Latn-ME"/>
              </w:rPr>
              <w:t>.</w:t>
            </w:r>
            <w:r w:rsidRPr="0075274F">
              <w:rPr>
                <w:lang w:val="sr-Latn-ME"/>
              </w:rPr>
              <w:t xml:space="preserve"> Izrada novih ili revizija postojećih standarda zanimanja, u skladu sa usvojenim prioritetima po sektorima i godišnjim planom rada CSO</w:t>
            </w:r>
          </w:p>
        </w:tc>
        <w:tc>
          <w:tcPr>
            <w:tcW w:w="598" w:type="pct"/>
            <w:shd w:val="clear" w:color="auto" w:fill="auto"/>
          </w:tcPr>
          <w:p w14:paraId="65F56B2D" w14:textId="50233ECC" w:rsidR="00FE780A" w:rsidRPr="0075274F" w:rsidRDefault="00FE780A" w:rsidP="00DB561D">
            <w:pPr>
              <w:rPr>
                <w:rFonts w:cstheme="minorHAnsi"/>
                <w:color w:val="000000"/>
                <w:lang w:val="sr-Latn-ME"/>
              </w:rPr>
            </w:pPr>
            <w:r w:rsidRPr="0075274F">
              <w:rPr>
                <w:lang w:val="sr-Latn-ME"/>
              </w:rPr>
              <w:t>CSO/sektorske komisije,</w:t>
            </w:r>
            <w:r>
              <w:rPr>
                <w:lang w:val="sr-Latn-ME"/>
              </w:rPr>
              <w:t xml:space="preserve"> škole,</w:t>
            </w:r>
            <w:r w:rsidRPr="0075274F">
              <w:rPr>
                <w:lang w:val="sr-Latn-ME"/>
              </w:rPr>
              <w:t xml:space="preserve"> Savjet za kvalifikacije, PKCG, UPCG</w:t>
            </w:r>
          </w:p>
        </w:tc>
        <w:tc>
          <w:tcPr>
            <w:tcW w:w="1101" w:type="pct"/>
            <w:shd w:val="clear" w:color="auto" w:fill="auto"/>
          </w:tcPr>
          <w:p w14:paraId="6B0B7BE9" w14:textId="77777777" w:rsidR="00FE780A" w:rsidRPr="0075274F" w:rsidRDefault="00FE780A" w:rsidP="002E233D">
            <w:pPr>
              <w:pStyle w:val="ListParagraph"/>
              <w:numPr>
                <w:ilvl w:val="0"/>
                <w:numId w:val="5"/>
              </w:numPr>
              <w:spacing w:after="160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val="sr-Latn-ME"/>
              </w:rPr>
            </w:pPr>
            <w:r w:rsidRPr="0075274F">
              <w:rPr>
                <w:rFonts w:asciiTheme="minorHAnsi" w:hAnsiTheme="minorHAnsi"/>
                <w:color w:val="000000" w:themeColor="text1"/>
                <w:sz w:val="22"/>
                <w:szCs w:val="22"/>
                <w:lang w:val="sr-Latn-ME"/>
              </w:rPr>
              <w:t>Urađeno najmanje 30  novih standarda zanimanja</w:t>
            </w:r>
          </w:p>
          <w:p w14:paraId="131D911D" w14:textId="6AC864E1" w:rsidR="00FE780A" w:rsidRPr="0075274F" w:rsidRDefault="00FE780A" w:rsidP="002E233D">
            <w:pPr>
              <w:pStyle w:val="ListParagraph"/>
              <w:numPr>
                <w:ilvl w:val="0"/>
                <w:numId w:val="5"/>
              </w:numPr>
              <w:spacing w:after="160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val="sr-Latn-ME"/>
              </w:rPr>
            </w:pPr>
            <w:r w:rsidRPr="0075274F">
              <w:rPr>
                <w:rFonts w:asciiTheme="minorHAnsi" w:hAnsiTheme="minorHAnsi"/>
                <w:color w:val="000000" w:themeColor="text1"/>
                <w:sz w:val="22"/>
                <w:szCs w:val="22"/>
                <w:lang w:val="sr-Latn-ME"/>
              </w:rPr>
              <w:t>Revidirano 5 standarda zanimanja</w:t>
            </w:r>
          </w:p>
        </w:tc>
        <w:tc>
          <w:tcPr>
            <w:tcW w:w="467" w:type="pct"/>
            <w:shd w:val="clear" w:color="auto" w:fill="auto"/>
          </w:tcPr>
          <w:p w14:paraId="7054D15C" w14:textId="4C859A25" w:rsidR="00FE780A" w:rsidRPr="0075274F" w:rsidRDefault="00FE780A" w:rsidP="002E233D">
            <w:pPr>
              <w:jc w:val="center"/>
              <w:rPr>
                <w:rFonts w:cstheme="minorHAnsi"/>
                <w:color w:val="000000"/>
                <w:lang w:val="sr-Latn-ME"/>
              </w:rPr>
            </w:pPr>
            <w:r w:rsidRPr="0075274F">
              <w:rPr>
                <w:lang w:val="sr-Latn-ME"/>
              </w:rPr>
              <w:t xml:space="preserve">I kvartal 2024. godine </w:t>
            </w:r>
          </w:p>
        </w:tc>
        <w:tc>
          <w:tcPr>
            <w:tcW w:w="467" w:type="pct"/>
            <w:shd w:val="clear" w:color="auto" w:fill="auto"/>
          </w:tcPr>
          <w:p w14:paraId="00F0AFBC" w14:textId="3C774AD8" w:rsidR="00FE780A" w:rsidRPr="0075274F" w:rsidRDefault="00FE780A" w:rsidP="002E233D">
            <w:pPr>
              <w:jc w:val="center"/>
              <w:rPr>
                <w:rFonts w:cstheme="minorHAnsi"/>
                <w:color w:val="000000"/>
                <w:lang w:val="sr-Latn-ME"/>
              </w:rPr>
            </w:pPr>
            <w:r w:rsidRPr="0075274F">
              <w:rPr>
                <w:lang w:val="sr-Latn-ME"/>
              </w:rPr>
              <w:t xml:space="preserve">IV kvartal 2024. godine </w:t>
            </w:r>
          </w:p>
        </w:tc>
        <w:tc>
          <w:tcPr>
            <w:tcW w:w="534" w:type="pct"/>
            <w:vMerge/>
            <w:shd w:val="clear" w:color="auto" w:fill="auto"/>
          </w:tcPr>
          <w:p w14:paraId="2C9275C5" w14:textId="0F3B247A" w:rsidR="00FE780A" w:rsidRPr="0075274F" w:rsidRDefault="00FE780A" w:rsidP="003B3933">
            <w:pPr>
              <w:jc w:val="center"/>
              <w:rPr>
                <w:color w:val="000000" w:themeColor="text1"/>
                <w:lang w:val="sr-Latn-ME"/>
              </w:rPr>
            </w:pPr>
          </w:p>
        </w:tc>
        <w:tc>
          <w:tcPr>
            <w:tcW w:w="533" w:type="pct"/>
            <w:vMerge/>
            <w:shd w:val="clear" w:color="auto" w:fill="auto"/>
          </w:tcPr>
          <w:p w14:paraId="09BCE26F" w14:textId="697653BF" w:rsidR="00FE780A" w:rsidRPr="00CD207F" w:rsidRDefault="00FE780A" w:rsidP="00CD207F">
            <w:pPr>
              <w:spacing w:after="0"/>
              <w:jc w:val="center"/>
              <w:rPr>
                <w:rFonts w:cstheme="minorHAnsi"/>
                <w:color w:val="000000"/>
                <w:highlight w:val="yellow"/>
                <w:lang w:val="sr-Latn-ME"/>
              </w:rPr>
            </w:pPr>
          </w:p>
        </w:tc>
      </w:tr>
      <w:tr w:rsidR="00FE780A" w:rsidRPr="0075274F" w14:paraId="75B49E6A" w14:textId="77777777" w:rsidTr="007101D1">
        <w:trPr>
          <w:trHeight w:val="797"/>
          <w:jc w:val="center"/>
        </w:trPr>
        <w:tc>
          <w:tcPr>
            <w:tcW w:w="1300" w:type="pct"/>
            <w:shd w:val="clear" w:color="auto" w:fill="auto"/>
          </w:tcPr>
          <w:p w14:paraId="058BEDBB" w14:textId="61E22CF6" w:rsidR="00FE780A" w:rsidRPr="0075274F" w:rsidRDefault="00FE780A" w:rsidP="002E233D">
            <w:pPr>
              <w:rPr>
                <w:rFonts w:cstheme="minorHAnsi"/>
                <w:color w:val="000000"/>
                <w:lang w:val="sr-Latn-ME"/>
              </w:rPr>
            </w:pPr>
            <w:r w:rsidRPr="0075274F">
              <w:rPr>
                <w:lang w:val="sr-Latn-ME"/>
              </w:rPr>
              <w:t>1.2.4</w:t>
            </w:r>
            <w:r w:rsidR="00B54E78">
              <w:rPr>
                <w:lang w:val="sr-Latn-ME"/>
              </w:rPr>
              <w:t>.</w:t>
            </w:r>
            <w:r w:rsidRPr="0075274F">
              <w:rPr>
                <w:lang w:val="sr-Latn-ME"/>
              </w:rPr>
              <w:t xml:space="preserve"> Obuka članova</w:t>
            </w:r>
            <w:r w:rsidR="00416854">
              <w:rPr>
                <w:lang w:val="sr-Latn-ME"/>
              </w:rPr>
              <w:t>/članica</w:t>
            </w:r>
            <w:r w:rsidRPr="0075274F">
              <w:rPr>
                <w:lang w:val="sr-Latn-ME"/>
              </w:rPr>
              <w:t xml:space="preserve"> radnih grupa za izradu standarda stručnih kvalifikacija i kvalifikacija nivoa obrazovanja</w:t>
            </w:r>
          </w:p>
        </w:tc>
        <w:tc>
          <w:tcPr>
            <w:tcW w:w="598" w:type="pct"/>
            <w:shd w:val="clear" w:color="auto" w:fill="auto"/>
          </w:tcPr>
          <w:p w14:paraId="642BD152" w14:textId="5F804B1C" w:rsidR="00FE780A" w:rsidRPr="0075274F" w:rsidRDefault="00FE780A" w:rsidP="00DB561D">
            <w:pPr>
              <w:rPr>
                <w:rFonts w:cstheme="minorHAnsi"/>
                <w:color w:val="000000"/>
                <w:lang w:val="sr-Latn-ME"/>
              </w:rPr>
            </w:pPr>
            <w:r w:rsidRPr="0075274F">
              <w:rPr>
                <w:lang w:val="sr-Latn-ME"/>
              </w:rPr>
              <w:t>CSO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608349D7" w14:textId="77777777" w:rsidR="00FE780A" w:rsidRPr="0075274F" w:rsidRDefault="00FE780A" w:rsidP="002E233D">
            <w:pPr>
              <w:pStyle w:val="ListParagraph"/>
              <w:numPr>
                <w:ilvl w:val="0"/>
                <w:numId w:val="24"/>
              </w:numPr>
              <w:spacing w:after="160"/>
              <w:ind w:left="336"/>
              <w:contextualSpacing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75274F">
              <w:rPr>
                <w:rFonts w:asciiTheme="minorHAnsi" w:hAnsiTheme="minorHAnsi"/>
                <w:sz w:val="22"/>
                <w:szCs w:val="22"/>
                <w:lang w:val="sr-Latn-ME"/>
              </w:rPr>
              <w:t>Realizovane najmanje 3 obuke</w:t>
            </w:r>
          </w:p>
          <w:p w14:paraId="000A29B2" w14:textId="7F665637" w:rsidR="00FE780A" w:rsidRPr="0075274F" w:rsidRDefault="00FE780A" w:rsidP="002E233D">
            <w:pPr>
              <w:pStyle w:val="ListParagraph"/>
              <w:numPr>
                <w:ilvl w:val="0"/>
                <w:numId w:val="24"/>
              </w:numPr>
              <w:ind w:left="336"/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ME"/>
              </w:rPr>
            </w:pPr>
            <w:r w:rsidRPr="0075274F">
              <w:rPr>
                <w:rFonts w:asciiTheme="minorHAnsi" w:hAnsiTheme="minorHAnsi"/>
                <w:sz w:val="22"/>
                <w:szCs w:val="22"/>
                <w:lang w:val="sr-Latn-ME"/>
              </w:rPr>
              <w:t>Obučeno najmanje 20 članova</w:t>
            </w:r>
            <w:r w:rsidR="00416854">
              <w:rPr>
                <w:rFonts w:asciiTheme="minorHAnsi" w:hAnsiTheme="minorHAnsi"/>
                <w:sz w:val="22"/>
                <w:szCs w:val="22"/>
                <w:lang w:val="sr-Latn-ME"/>
              </w:rPr>
              <w:t>/članica</w:t>
            </w:r>
            <w:r w:rsidRPr="0075274F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radnih grupa za odabrane sektore </w:t>
            </w:r>
          </w:p>
        </w:tc>
        <w:tc>
          <w:tcPr>
            <w:tcW w:w="467" w:type="pct"/>
            <w:shd w:val="clear" w:color="auto" w:fill="auto"/>
          </w:tcPr>
          <w:p w14:paraId="20EE46DE" w14:textId="477F0C4C" w:rsidR="00FE780A" w:rsidRPr="0075274F" w:rsidRDefault="00FE780A" w:rsidP="002E233D">
            <w:pPr>
              <w:jc w:val="center"/>
              <w:rPr>
                <w:rFonts w:cstheme="minorHAnsi"/>
                <w:color w:val="000000"/>
                <w:lang w:val="sr-Latn-ME"/>
              </w:rPr>
            </w:pPr>
            <w:r w:rsidRPr="0075274F">
              <w:rPr>
                <w:lang w:val="sr-Latn-ME"/>
              </w:rPr>
              <w:t>I kvartal 2024. godine</w:t>
            </w:r>
          </w:p>
        </w:tc>
        <w:tc>
          <w:tcPr>
            <w:tcW w:w="467" w:type="pct"/>
            <w:shd w:val="clear" w:color="auto" w:fill="auto"/>
          </w:tcPr>
          <w:p w14:paraId="702164C6" w14:textId="7007928D" w:rsidR="00FE780A" w:rsidRPr="0075274F" w:rsidRDefault="00FE780A" w:rsidP="002E233D">
            <w:pPr>
              <w:jc w:val="center"/>
              <w:rPr>
                <w:rFonts w:cstheme="minorHAnsi"/>
                <w:color w:val="000000"/>
                <w:lang w:val="sr-Latn-ME"/>
              </w:rPr>
            </w:pPr>
            <w:r w:rsidRPr="0075274F">
              <w:rPr>
                <w:lang w:val="sr-Latn-ME"/>
              </w:rPr>
              <w:t>III  kvartal 2024. godine</w:t>
            </w:r>
          </w:p>
        </w:tc>
        <w:tc>
          <w:tcPr>
            <w:tcW w:w="534" w:type="pct"/>
            <w:vMerge w:val="restart"/>
            <w:shd w:val="clear" w:color="auto" w:fill="auto"/>
          </w:tcPr>
          <w:p w14:paraId="4C23FB43" w14:textId="35C20DB2" w:rsidR="00FE780A" w:rsidRPr="00D10BD4" w:rsidRDefault="00FE780A" w:rsidP="00CD207F">
            <w:pPr>
              <w:jc w:val="center"/>
              <w:rPr>
                <w:rFonts w:cstheme="minorHAnsi"/>
                <w:color w:val="000000" w:themeColor="text1"/>
                <w:lang w:val="sr-Latn-ME"/>
              </w:rPr>
            </w:pPr>
            <w:r w:rsidRPr="00D10BD4">
              <w:rPr>
                <w:rFonts w:cstheme="minorHAnsi"/>
                <w:color w:val="000000" w:themeColor="text1"/>
                <w:lang w:val="sr-Latn-ME"/>
              </w:rPr>
              <w:t>13</w:t>
            </w:r>
            <w:r w:rsidR="00D10BD4" w:rsidRPr="00D10BD4">
              <w:rPr>
                <w:rFonts w:cstheme="minorHAnsi"/>
                <w:color w:val="000000" w:themeColor="text1"/>
                <w:lang w:val="sr-Latn-ME"/>
              </w:rPr>
              <w:t>.</w:t>
            </w:r>
            <w:r w:rsidRPr="00D10BD4">
              <w:rPr>
                <w:rFonts w:cstheme="minorHAnsi"/>
                <w:color w:val="000000" w:themeColor="text1"/>
                <w:lang w:val="sr-Latn-ME"/>
              </w:rPr>
              <w:t>950</w:t>
            </w:r>
            <w:r w:rsidR="00D10BD4" w:rsidRPr="00D10BD4">
              <w:rPr>
                <w:rFonts w:cstheme="minorHAnsi"/>
                <w:color w:val="000000" w:themeColor="text1"/>
                <w:lang w:val="sr-Latn-ME"/>
              </w:rPr>
              <w:t>,</w:t>
            </w:r>
            <w:r w:rsidRPr="00D10BD4">
              <w:rPr>
                <w:rFonts w:cstheme="minorHAnsi"/>
                <w:color w:val="000000" w:themeColor="text1"/>
                <w:lang w:val="sr-Latn-ME"/>
              </w:rPr>
              <w:t xml:space="preserve">00 </w:t>
            </w:r>
            <w:r w:rsidR="00D10BD4" w:rsidRPr="00D10BD4">
              <w:rPr>
                <w:rFonts w:cstheme="minorHAnsi"/>
                <w:color w:val="000000" w:themeColor="text1"/>
                <w:lang w:val="sr-Latn-ME"/>
              </w:rPr>
              <w:t>eur</w:t>
            </w:r>
            <w:r w:rsidRPr="00D10BD4">
              <w:rPr>
                <w:rFonts w:cstheme="minorHAnsi"/>
                <w:color w:val="000000" w:themeColor="text1"/>
                <w:lang w:val="sr-Latn-ME"/>
              </w:rPr>
              <w:t xml:space="preserve"> </w:t>
            </w:r>
          </w:p>
        </w:tc>
        <w:tc>
          <w:tcPr>
            <w:tcW w:w="533" w:type="pct"/>
            <w:vMerge w:val="restart"/>
            <w:shd w:val="clear" w:color="auto" w:fill="auto"/>
          </w:tcPr>
          <w:p w14:paraId="3E932612" w14:textId="77777777" w:rsidR="00FE780A" w:rsidRDefault="00FE780A" w:rsidP="00C70E27">
            <w:pPr>
              <w:spacing w:after="0"/>
              <w:jc w:val="center"/>
              <w:rPr>
                <w:color w:val="000000" w:themeColor="text1"/>
                <w:lang w:val="sr-Latn-ME"/>
              </w:rPr>
            </w:pPr>
            <w:r w:rsidRPr="003B3933">
              <w:rPr>
                <w:color w:val="000000" w:themeColor="text1"/>
                <w:lang w:val="sr-Latn-ME"/>
              </w:rPr>
              <w:t>Budžet</w:t>
            </w:r>
          </w:p>
          <w:p w14:paraId="1B6B1295" w14:textId="2F6D9A87" w:rsidR="00FE780A" w:rsidRPr="0075274F" w:rsidRDefault="00FE780A" w:rsidP="00C70E27">
            <w:pPr>
              <w:spacing w:after="0"/>
              <w:jc w:val="center"/>
              <w:rPr>
                <w:rFonts w:cstheme="minorHAnsi"/>
                <w:color w:val="000000"/>
                <w:lang w:val="sr-Latn-ME"/>
              </w:rPr>
            </w:pPr>
            <w:r w:rsidRPr="003B3933">
              <w:rPr>
                <w:color w:val="000000" w:themeColor="text1"/>
                <w:lang w:val="sr-Latn-ME"/>
              </w:rPr>
              <w:t>CSO</w:t>
            </w:r>
          </w:p>
        </w:tc>
      </w:tr>
      <w:tr w:rsidR="00FE780A" w:rsidRPr="0075274F" w14:paraId="1587B795" w14:textId="77777777" w:rsidTr="007101D1">
        <w:trPr>
          <w:trHeight w:val="797"/>
          <w:jc w:val="center"/>
        </w:trPr>
        <w:tc>
          <w:tcPr>
            <w:tcW w:w="1300" w:type="pct"/>
            <w:shd w:val="clear" w:color="auto" w:fill="auto"/>
          </w:tcPr>
          <w:p w14:paraId="2D2E42DE" w14:textId="53054C45" w:rsidR="00FE780A" w:rsidRPr="0075274F" w:rsidRDefault="00FE780A" w:rsidP="002E233D">
            <w:pPr>
              <w:rPr>
                <w:rFonts w:cstheme="minorHAnsi"/>
                <w:color w:val="000000"/>
                <w:lang w:val="sr-Latn-ME"/>
              </w:rPr>
            </w:pPr>
            <w:r w:rsidRPr="0075274F">
              <w:rPr>
                <w:lang w:val="sr-Latn-ME"/>
              </w:rPr>
              <w:t>1.2.5</w:t>
            </w:r>
            <w:r w:rsidR="00B54E78">
              <w:rPr>
                <w:lang w:val="sr-Latn-ME"/>
              </w:rPr>
              <w:t>.</w:t>
            </w:r>
            <w:r w:rsidRPr="0075274F">
              <w:rPr>
                <w:lang w:val="sr-Latn-ME"/>
              </w:rPr>
              <w:t xml:space="preserve"> Izrada standarda stručnih kvalifikacija</w:t>
            </w:r>
            <w:r>
              <w:rPr>
                <w:lang w:val="sr-Latn-ME"/>
              </w:rPr>
              <w:t xml:space="preserve"> i</w:t>
            </w:r>
            <w:r w:rsidRPr="0075274F">
              <w:rPr>
                <w:lang w:val="sr-Latn-ME"/>
              </w:rPr>
              <w:t xml:space="preserve"> standarda kvalifikacija nivoa obrazovanja </w:t>
            </w:r>
          </w:p>
        </w:tc>
        <w:tc>
          <w:tcPr>
            <w:tcW w:w="598" w:type="pct"/>
            <w:shd w:val="clear" w:color="auto" w:fill="auto"/>
          </w:tcPr>
          <w:p w14:paraId="239B9BAC" w14:textId="29EA030C" w:rsidR="00FE780A" w:rsidRPr="0075274F" w:rsidRDefault="00FE780A" w:rsidP="00DB561D">
            <w:pPr>
              <w:rPr>
                <w:lang w:val="sr-Latn-ME"/>
              </w:rPr>
            </w:pPr>
            <w:r w:rsidRPr="0075274F">
              <w:rPr>
                <w:lang w:val="sr-Latn-ME"/>
              </w:rPr>
              <w:t>CSO/sektorske komisije,</w:t>
            </w:r>
            <w:r>
              <w:rPr>
                <w:lang w:val="sr-Latn-ME"/>
              </w:rPr>
              <w:t xml:space="preserve"> škole,</w:t>
            </w:r>
            <w:r w:rsidRPr="0075274F">
              <w:rPr>
                <w:lang w:val="sr-Latn-ME"/>
              </w:rPr>
              <w:t xml:space="preserve"> Savjet za kvalifikacije, PKCG, UPCG</w:t>
            </w:r>
          </w:p>
          <w:p w14:paraId="23AFE356" w14:textId="77777777" w:rsidR="00FE780A" w:rsidRPr="0075274F" w:rsidRDefault="00FE780A" w:rsidP="00DB561D">
            <w:pPr>
              <w:rPr>
                <w:lang w:val="sr-Latn-ME"/>
              </w:rPr>
            </w:pPr>
          </w:p>
          <w:p w14:paraId="2DB12985" w14:textId="77777777" w:rsidR="00FE780A" w:rsidRPr="0075274F" w:rsidRDefault="00FE780A" w:rsidP="00DB561D">
            <w:pPr>
              <w:rPr>
                <w:lang w:val="sr-Latn-ME"/>
              </w:rPr>
            </w:pPr>
          </w:p>
          <w:p w14:paraId="2F329E2C" w14:textId="43FB533C" w:rsidR="00FE780A" w:rsidRPr="0075274F" w:rsidRDefault="00FE780A" w:rsidP="00DB561D">
            <w:pPr>
              <w:rPr>
                <w:rFonts w:cstheme="minorHAnsi"/>
                <w:color w:val="000000"/>
                <w:lang w:val="sr-Latn-ME"/>
              </w:rPr>
            </w:pPr>
          </w:p>
        </w:tc>
        <w:tc>
          <w:tcPr>
            <w:tcW w:w="1101" w:type="pct"/>
            <w:shd w:val="clear" w:color="auto" w:fill="auto"/>
            <w:vAlign w:val="center"/>
          </w:tcPr>
          <w:p w14:paraId="57D2DF48" w14:textId="3FC14F7C" w:rsidR="00FE780A" w:rsidRPr="0075274F" w:rsidRDefault="00FE780A" w:rsidP="002E233D">
            <w:pPr>
              <w:pStyle w:val="ListParagraph"/>
              <w:numPr>
                <w:ilvl w:val="0"/>
                <w:numId w:val="24"/>
              </w:numPr>
              <w:spacing w:after="160"/>
              <w:ind w:left="336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val="sr-Latn-ME"/>
              </w:rPr>
            </w:pPr>
            <w:r w:rsidRPr="0075274F">
              <w:rPr>
                <w:rFonts w:asciiTheme="minorHAnsi" w:hAnsiTheme="minorHAnsi"/>
                <w:color w:val="000000" w:themeColor="text1"/>
                <w:sz w:val="22"/>
                <w:szCs w:val="22"/>
                <w:lang w:val="sr-Latn-ME"/>
              </w:rPr>
              <w:t>Urađeno 8 standarda stručnih kvalifikacija u koje su uključeni poslovi vezani za zelene i digitalne tehnologije, održivi razvoj, energetsku efikasnost i dr.</w:t>
            </w:r>
          </w:p>
          <w:p w14:paraId="4FCCABB7" w14:textId="77777777" w:rsidR="00FE780A" w:rsidRPr="0075274F" w:rsidRDefault="00FE780A" w:rsidP="002E233D">
            <w:pPr>
              <w:pStyle w:val="ListParagraph"/>
              <w:numPr>
                <w:ilvl w:val="0"/>
                <w:numId w:val="24"/>
              </w:numPr>
              <w:spacing w:after="160"/>
              <w:ind w:left="336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val="sr-Latn-ME"/>
              </w:rPr>
            </w:pPr>
            <w:r w:rsidRPr="0075274F">
              <w:rPr>
                <w:rFonts w:asciiTheme="minorHAnsi" w:hAnsiTheme="minorHAnsi"/>
                <w:color w:val="000000" w:themeColor="text1"/>
                <w:sz w:val="22"/>
                <w:szCs w:val="22"/>
                <w:lang w:val="sr-Latn-ME"/>
              </w:rPr>
              <w:t>Urađena 3 standarda kvalifikacija nivoa obrazovanja</w:t>
            </w:r>
          </w:p>
          <w:p w14:paraId="43EAD13B" w14:textId="174AF1AE" w:rsidR="00FE780A" w:rsidRPr="0075274F" w:rsidRDefault="00FE780A" w:rsidP="002E233D">
            <w:pPr>
              <w:pStyle w:val="ListParagraph"/>
              <w:numPr>
                <w:ilvl w:val="0"/>
                <w:numId w:val="24"/>
              </w:numPr>
              <w:ind w:left="336"/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ME"/>
              </w:rPr>
            </w:pPr>
            <w:r w:rsidRPr="0075274F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Standardi stručnih kvalifikacija i kvalifikacija nivoa </w:t>
            </w:r>
            <w:r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obrazovanja </w:t>
            </w:r>
            <w:r w:rsidRPr="0075274F">
              <w:rPr>
                <w:rFonts w:asciiTheme="minorHAnsi" w:hAnsiTheme="minorHAnsi"/>
                <w:sz w:val="22"/>
                <w:szCs w:val="22"/>
                <w:lang w:val="sr-Latn-ME"/>
              </w:rPr>
              <w:t>usvojeni na sjednicama Savjeta za kvalifikacije</w:t>
            </w:r>
          </w:p>
        </w:tc>
        <w:tc>
          <w:tcPr>
            <w:tcW w:w="467" w:type="pct"/>
            <w:shd w:val="clear" w:color="auto" w:fill="auto"/>
          </w:tcPr>
          <w:p w14:paraId="226996B5" w14:textId="6D8E2E58" w:rsidR="00FE780A" w:rsidRPr="0075274F" w:rsidRDefault="00FE780A" w:rsidP="002E233D">
            <w:pPr>
              <w:jc w:val="center"/>
              <w:rPr>
                <w:rFonts w:cstheme="minorHAnsi"/>
                <w:color w:val="000000"/>
                <w:lang w:val="sr-Latn-ME"/>
              </w:rPr>
            </w:pPr>
            <w:r w:rsidRPr="0075274F">
              <w:rPr>
                <w:lang w:val="sr-Latn-ME"/>
              </w:rPr>
              <w:t>II kvartal 2024. godine</w:t>
            </w:r>
          </w:p>
        </w:tc>
        <w:tc>
          <w:tcPr>
            <w:tcW w:w="467" w:type="pct"/>
            <w:shd w:val="clear" w:color="auto" w:fill="auto"/>
          </w:tcPr>
          <w:p w14:paraId="47C7622A" w14:textId="40F25F13" w:rsidR="00FE780A" w:rsidRPr="0075274F" w:rsidRDefault="00FE780A" w:rsidP="002E233D">
            <w:pPr>
              <w:jc w:val="center"/>
              <w:rPr>
                <w:rFonts w:cstheme="minorHAnsi"/>
                <w:color w:val="000000"/>
                <w:lang w:val="sr-Latn-ME"/>
              </w:rPr>
            </w:pPr>
            <w:r w:rsidRPr="0075274F">
              <w:rPr>
                <w:lang w:val="sr-Latn-ME"/>
              </w:rPr>
              <w:t>IV kvartal 2024. godine</w:t>
            </w:r>
          </w:p>
        </w:tc>
        <w:tc>
          <w:tcPr>
            <w:tcW w:w="534" w:type="pct"/>
            <w:vMerge/>
            <w:shd w:val="clear" w:color="auto" w:fill="auto"/>
          </w:tcPr>
          <w:p w14:paraId="470DB8E1" w14:textId="700DAC5F" w:rsidR="00FE780A" w:rsidRPr="0075274F" w:rsidRDefault="00FE780A" w:rsidP="00CD207F">
            <w:pPr>
              <w:jc w:val="center"/>
              <w:rPr>
                <w:color w:val="000000" w:themeColor="text1"/>
                <w:lang w:val="sr-Latn-ME"/>
              </w:rPr>
            </w:pPr>
          </w:p>
        </w:tc>
        <w:tc>
          <w:tcPr>
            <w:tcW w:w="533" w:type="pct"/>
            <w:vMerge/>
            <w:shd w:val="clear" w:color="auto" w:fill="auto"/>
          </w:tcPr>
          <w:p w14:paraId="747A5E7C" w14:textId="675651A0" w:rsidR="00FE780A" w:rsidRPr="0075274F" w:rsidRDefault="00FE780A" w:rsidP="00CD207F">
            <w:pPr>
              <w:spacing w:after="0"/>
              <w:jc w:val="center"/>
              <w:rPr>
                <w:rFonts w:cstheme="minorHAnsi"/>
                <w:color w:val="000000"/>
                <w:lang w:val="sr-Latn-ME"/>
              </w:rPr>
            </w:pPr>
          </w:p>
        </w:tc>
      </w:tr>
      <w:tr w:rsidR="007A4AF3" w:rsidRPr="0075274F" w14:paraId="49ED085C" w14:textId="77777777" w:rsidTr="007101D1">
        <w:trPr>
          <w:trHeight w:val="797"/>
          <w:jc w:val="center"/>
        </w:trPr>
        <w:tc>
          <w:tcPr>
            <w:tcW w:w="1300" w:type="pct"/>
            <w:tcBorders>
              <w:bottom w:val="single" w:sz="4" w:space="0" w:color="auto"/>
            </w:tcBorders>
            <w:shd w:val="clear" w:color="auto" w:fill="auto"/>
          </w:tcPr>
          <w:p w14:paraId="07B6996A" w14:textId="73C9EBE2" w:rsidR="002E233D" w:rsidRPr="0075274F" w:rsidRDefault="002E233D" w:rsidP="002E233D">
            <w:pPr>
              <w:rPr>
                <w:lang w:val="sr-Latn-ME"/>
              </w:rPr>
            </w:pPr>
            <w:r w:rsidRPr="0075274F">
              <w:rPr>
                <w:lang w:val="sr-Latn-ME"/>
              </w:rPr>
              <w:t>1.2.</w:t>
            </w:r>
            <w:r w:rsidR="00C70E27">
              <w:rPr>
                <w:lang w:val="sr-Latn-ME"/>
              </w:rPr>
              <w:t>6</w:t>
            </w:r>
            <w:r w:rsidR="00A553CF">
              <w:rPr>
                <w:lang w:val="sr-Latn-ME"/>
              </w:rPr>
              <w:t>.</w:t>
            </w:r>
            <w:r w:rsidRPr="0075274F">
              <w:rPr>
                <w:lang w:val="sr-Latn-ME"/>
              </w:rPr>
              <w:t xml:space="preserve"> Izrada ispitnih kataloga za sticanje stručnih kvalifikacija </w:t>
            </w:r>
          </w:p>
        </w:tc>
        <w:tc>
          <w:tcPr>
            <w:tcW w:w="598" w:type="pct"/>
            <w:tcBorders>
              <w:bottom w:val="single" w:sz="4" w:space="0" w:color="auto"/>
            </w:tcBorders>
            <w:shd w:val="clear" w:color="auto" w:fill="auto"/>
          </w:tcPr>
          <w:p w14:paraId="03281B1A" w14:textId="23EC8985" w:rsidR="002E233D" w:rsidRPr="0075274F" w:rsidRDefault="002E233D" w:rsidP="00FE780A">
            <w:pPr>
              <w:rPr>
                <w:rFonts w:cstheme="minorHAnsi"/>
                <w:color w:val="000000"/>
                <w:lang w:val="sr-Latn-ME"/>
              </w:rPr>
            </w:pPr>
            <w:r w:rsidRPr="00C70E27">
              <w:rPr>
                <w:rFonts w:cstheme="minorHAnsi"/>
                <w:color w:val="000000"/>
                <w:lang w:val="sr-Latn-ME"/>
              </w:rPr>
              <w:t>CSO</w:t>
            </w:r>
          </w:p>
        </w:tc>
        <w:tc>
          <w:tcPr>
            <w:tcW w:w="11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2C4FA" w14:textId="77777777" w:rsidR="00280CD4" w:rsidRPr="00B32AF8" w:rsidRDefault="002E233D" w:rsidP="00280CD4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  <w:lang w:val="sr-Latn-ME"/>
              </w:rPr>
            </w:pPr>
            <w:r w:rsidRPr="0075274F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Urađeno i usvojeno </w:t>
            </w:r>
            <w:r w:rsidR="00D64452">
              <w:rPr>
                <w:rFonts w:asciiTheme="minorHAnsi" w:hAnsiTheme="minorHAnsi"/>
                <w:sz w:val="22"/>
                <w:szCs w:val="22"/>
                <w:lang w:val="sr-Latn-ME"/>
              </w:rPr>
              <w:t>10</w:t>
            </w:r>
            <w:r w:rsidRPr="0075274F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ispitnih kataloga za sticanje stručnih kvalifikacija, u skladu sa utvrđenim prioritetima</w:t>
            </w:r>
          </w:p>
          <w:p w14:paraId="34A472A3" w14:textId="35F8605C" w:rsidR="00B32AF8" w:rsidRPr="00B32AF8" w:rsidRDefault="00B32AF8" w:rsidP="00B32AF8">
            <w:pPr>
              <w:rPr>
                <w:rFonts w:cstheme="minorHAnsi"/>
                <w:color w:val="000000"/>
                <w:lang w:val="sr-Latn-ME"/>
              </w:rPr>
            </w:pP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</w:tcPr>
          <w:p w14:paraId="23CEA7EB" w14:textId="185E8E61" w:rsidR="002E233D" w:rsidRPr="0075274F" w:rsidRDefault="002E233D" w:rsidP="002E233D">
            <w:pPr>
              <w:jc w:val="center"/>
              <w:rPr>
                <w:rFonts w:cstheme="minorHAnsi"/>
                <w:color w:val="000000"/>
                <w:lang w:val="sr-Latn-ME"/>
              </w:rPr>
            </w:pPr>
            <w:r w:rsidRPr="0075274F">
              <w:rPr>
                <w:lang w:val="sr-Latn-ME"/>
              </w:rPr>
              <w:t>III kvartal 2024. godine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</w:tcPr>
          <w:p w14:paraId="4A0C9E8A" w14:textId="7E88DD80" w:rsidR="002E233D" w:rsidRPr="0075274F" w:rsidRDefault="002E233D" w:rsidP="002E233D">
            <w:pPr>
              <w:jc w:val="center"/>
              <w:rPr>
                <w:rFonts w:cstheme="minorHAnsi"/>
                <w:color w:val="000000"/>
                <w:lang w:val="sr-Latn-ME"/>
              </w:rPr>
            </w:pPr>
            <w:r w:rsidRPr="0075274F">
              <w:rPr>
                <w:lang w:val="sr-Latn-ME"/>
              </w:rPr>
              <w:t>IV  kvartal 2024. godine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14:paraId="394CE617" w14:textId="6324B0DE" w:rsidR="00FE780A" w:rsidRPr="00D10BD4" w:rsidRDefault="00FE780A" w:rsidP="00FE780A">
            <w:pPr>
              <w:spacing w:after="0"/>
              <w:jc w:val="center"/>
              <w:rPr>
                <w:rFonts w:cstheme="minorHAnsi"/>
                <w:color w:val="000000" w:themeColor="text1"/>
                <w:lang w:val="sr-Latn-ME"/>
              </w:rPr>
            </w:pPr>
            <w:r w:rsidRPr="00D10BD4">
              <w:rPr>
                <w:rFonts w:cstheme="minorHAnsi"/>
                <w:color w:val="000000" w:themeColor="text1"/>
                <w:lang w:val="sr-Latn-ME"/>
              </w:rPr>
              <w:t>2</w:t>
            </w:r>
            <w:r w:rsidR="00C70E27" w:rsidRPr="00D10BD4">
              <w:rPr>
                <w:rFonts w:cstheme="minorHAnsi"/>
                <w:color w:val="000000" w:themeColor="text1"/>
                <w:lang w:val="sr-Latn-ME"/>
              </w:rPr>
              <w:t>.</w:t>
            </w:r>
            <w:r w:rsidRPr="00D10BD4">
              <w:rPr>
                <w:rFonts w:cstheme="minorHAnsi"/>
                <w:color w:val="000000" w:themeColor="text1"/>
                <w:lang w:val="sr-Latn-ME"/>
              </w:rPr>
              <w:t>100</w:t>
            </w:r>
            <w:r w:rsidR="00C70E27" w:rsidRPr="00D10BD4">
              <w:rPr>
                <w:rFonts w:cstheme="minorHAnsi"/>
                <w:color w:val="000000" w:themeColor="text1"/>
                <w:lang w:val="sr-Latn-ME"/>
              </w:rPr>
              <w:t>,</w:t>
            </w:r>
            <w:r w:rsidRPr="00D10BD4">
              <w:rPr>
                <w:rFonts w:cstheme="minorHAnsi"/>
                <w:color w:val="000000" w:themeColor="text1"/>
                <w:lang w:val="sr-Latn-ME"/>
              </w:rPr>
              <w:t xml:space="preserve">00 </w:t>
            </w:r>
            <w:r w:rsidR="00C70E27" w:rsidRPr="00D10BD4">
              <w:rPr>
                <w:rFonts w:cstheme="minorHAnsi"/>
                <w:color w:val="000000" w:themeColor="text1"/>
                <w:lang w:val="sr-Latn-ME"/>
              </w:rPr>
              <w:t>eur</w:t>
            </w:r>
          </w:p>
          <w:p w14:paraId="612AE880" w14:textId="5EA64F6B" w:rsidR="002E233D" w:rsidRPr="00D10BD4" w:rsidRDefault="002E233D" w:rsidP="00DB561D">
            <w:pPr>
              <w:jc w:val="center"/>
              <w:rPr>
                <w:rFonts w:cstheme="minorHAnsi"/>
                <w:color w:val="000000" w:themeColor="text1"/>
                <w:lang w:val="sr-Latn-ME"/>
              </w:rPr>
            </w:pPr>
          </w:p>
        </w:tc>
        <w:tc>
          <w:tcPr>
            <w:tcW w:w="533" w:type="pct"/>
            <w:tcBorders>
              <w:bottom w:val="single" w:sz="4" w:space="0" w:color="auto"/>
            </w:tcBorders>
            <w:shd w:val="clear" w:color="auto" w:fill="auto"/>
          </w:tcPr>
          <w:p w14:paraId="06C82C66" w14:textId="25C8D7B6" w:rsidR="00DB561D" w:rsidRPr="00D10BD4" w:rsidRDefault="002E233D" w:rsidP="00CD207F">
            <w:pPr>
              <w:spacing w:after="0"/>
              <w:jc w:val="center"/>
              <w:rPr>
                <w:rFonts w:cstheme="minorHAnsi"/>
                <w:color w:val="000000" w:themeColor="text1"/>
                <w:lang w:val="sr-Latn-ME"/>
              </w:rPr>
            </w:pPr>
            <w:r w:rsidRPr="00D10BD4">
              <w:rPr>
                <w:rFonts w:cstheme="minorHAnsi"/>
                <w:color w:val="000000" w:themeColor="text1"/>
                <w:lang w:val="sr-Latn-ME"/>
              </w:rPr>
              <w:t>Budžet</w:t>
            </w:r>
          </w:p>
          <w:p w14:paraId="46266492" w14:textId="6A6D865A" w:rsidR="002E233D" w:rsidRPr="00D10BD4" w:rsidRDefault="002E233D" w:rsidP="00CD207F">
            <w:pPr>
              <w:spacing w:after="0"/>
              <w:jc w:val="center"/>
              <w:rPr>
                <w:rFonts w:cstheme="minorHAnsi"/>
                <w:color w:val="000000"/>
                <w:lang w:val="sr-Latn-ME"/>
              </w:rPr>
            </w:pPr>
            <w:r w:rsidRPr="00D10BD4">
              <w:rPr>
                <w:rFonts w:cstheme="minorHAnsi"/>
                <w:color w:val="000000" w:themeColor="text1"/>
                <w:lang w:val="sr-Latn-ME"/>
              </w:rPr>
              <w:t xml:space="preserve"> CSO</w:t>
            </w:r>
          </w:p>
        </w:tc>
      </w:tr>
      <w:tr w:rsidR="000E61F3" w:rsidRPr="0075274F" w14:paraId="0E3812A2" w14:textId="77777777" w:rsidTr="004C4E1B">
        <w:trPr>
          <w:trHeight w:val="797"/>
          <w:jc w:val="center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14:paraId="49C7BA04" w14:textId="4F0A822F" w:rsidR="000E61F3" w:rsidRPr="0075274F" w:rsidRDefault="000E61F3" w:rsidP="00CD207F">
            <w:pPr>
              <w:spacing w:after="0"/>
              <w:rPr>
                <w:b/>
                <w:color w:val="FF0000"/>
                <w:lang w:val="sr-Latn-ME"/>
              </w:rPr>
            </w:pPr>
            <w:r w:rsidRPr="0075274F">
              <w:rPr>
                <w:b/>
                <w:lang w:val="sr-Latn-ME"/>
              </w:rPr>
              <w:lastRenderedPageBreak/>
              <w:t>Mjera 1.</w:t>
            </w:r>
            <w:r w:rsidRPr="0075274F">
              <w:rPr>
                <w:b/>
                <w:color w:val="000000" w:themeColor="text1"/>
                <w:lang w:val="sr-Latn-ME"/>
              </w:rPr>
              <w:t>3. Izrada fleksibilnih, modularizovanih i kreditno vrednovanih obrazovnih programa širokih profila, baziranih na ishodima učenja</w:t>
            </w:r>
          </w:p>
        </w:tc>
      </w:tr>
      <w:tr w:rsidR="007A4AF3" w:rsidRPr="0075274F" w14:paraId="5BE18A32" w14:textId="77777777" w:rsidTr="004C4E1B">
        <w:trPr>
          <w:trHeight w:val="797"/>
          <w:jc w:val="center"/>
        </w:trPr>
        <w:tc>
          <w:tcPr>
            <w:tcW w:w="1300" w:type="pct"/>
            <w:shd w:val="clear" w:color="auto" w:fill="DBE5F1" w:themeFill="accent1" w:themeFillTint="33"/>
            <w:vAlign w:val="center"/>
          </w:tcPr>
          <w:p w14:paraId="07544113" w14:textId="77777777" w:rsidR="005268DA" w:rsidRPr="0075274F" w:rsidRDefault="005268DA" w:rsidP="005268DA">
            <w:pPr>
              <w:jc w:val="center"/>
              <w:rPr>
                <w:rFonts w:cstheme="minorHAnsi"/>
                <w:b/>
                <w:bCs/>
                <w:lang w:val="sr-Latn-ME"/>
              </w:rPr>
            </w:pPr>
          </w:p>
          <w:p w14:paraId="257FD3C3" w14:textId="78B65E80" w:rsidR="005268DA" w:rsidRPr="0075274F" w:rsidRDefault="005268DA" w:rsidP="005268DA">
            <w:pPr>
              <w:jc w:val="center"/>
              <w:rPr>
                <w:rFonts w:cstheme="minorHAnsi"/>
                <w:b/>
                <w:bCs/>
                <w:lang w:val="sr-Latn-ME"/>
              </w:rPr>
            </w:pPr>
            <w:r w:rsidRPr="0075274F">
              <w:rPr>
                <w:rFonts w:cstheme="minorHAnsi"/>
                <w:b/>
                <w:bCs/>
                <w:lang w:val="sr-Latn-ME"/>
              </w:rPr>
              <w:t>Naziv aktivnosti</w:t>
            </w:r>
          </w:p>
          <w:p w14:paraId="018FD20F" w14:textId="77777777" w:rsidR="005268DA" w:rsidRPr="0075274F" w:rsidRDefault="005268DA" w:rsidP="005268DA">
            <w:pPr>
              <w:jc w:val="center"/>
              <w:rPr>
                <w:rFonts w:cstheme="minorHAnsi"/>
                <w:lang w:val="sr-Latn-ME"/>
              </w:rPr>
            </w:pPr>
          </w:p>
        </w:tc>
        <w:tc>
          <w:tcPr>
            <w:tcW w:w="598" w:type="pct"/>
            <w:shd w:val="clear" w:color="auto" w:fill="DBE5F1" w:themeFill="accent1" w:themeFillTint="33"/>
            <w:vAlign w:val="center"/>
          </w:tcPr>
          <w:p w14:paraId="057A44B9" w14:textId="33EB94AA" w:rsidR="005268DA" w:rsidRPr="0075274F" w:rsidRDefault="005268DA" w:rsidP="005268DA">
            <w:pPr>
              <w:jc w:val="center"/>
              <w:rPr>
                <w:rFonts w:cstheme="minorHAnsi"/>
                <w:lang w:val="sr-Latn-ME"/>
              </w:rPr>
            </w:pPr>
            <w:r w:rsidRPr="0075274F">
              <w:rPr>
                <w:rFonts w:cstheme="minorHAnsi"/>
                <w:b/>
                <w:bCs/>
                <w:lang w:val="sr-Latn-ME"/>
              </w:rPr>
              <w:t>Nadležne institucije</w:t>
            </w:r>
          </w:p>
        </w:tc>
        <w:tc>
          <w:tcPr>
            <w:tcW w:w="1101" w:type="pct"/>
            <w:shd w:val="clear" w:color="auto" w:fill="DBE5F1" w:themeFill="accent1" w:themeFillTint="33"/>
            <w:vAlign w:val="center"/>
          </w:tcPr>
          <w:p w14:paraId="3EAB1452" w14:textId="6FB319C4" w:rsidR="005268DA" w:rsidRPr="0075274F" w:rsidRDefault="005268DA" w:rsidP="005268DA">
            <w:pPr>
              <w:pStyle w:val="ListParagraph"/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75274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ME"/>
              </w:rPr>
              <w:t>Indikator rezultata</w:t>
            </w:r>
          </w:p>
        </w:tc>
        <w:tc>
          <w:tcPr>
            <w:tcW w:w="467" w:type="pct"/>
            <w:shd w:val="clear" w:color="auto" w:fill="DBE5F1" w:themeFill="accent1" w:themeFillTint="33"/>
            <w:vAlign w:val="center"/>
          </w:tcPr>
          <w:p w14:paraId="44376C15" w14:textId="44F07681" w:rsidR="005268DA" w:rsidRPr="0075274F" w:rsidRDefault="005268DA" w:rsidP="005268DA">
            <w:pPr>
              <w:jc w:val="center"/>
              <w:rPr>
                <w:rFonts w:cstheme="minorHAnsi"/>
                <w:lang w:val="sr-Latn-ME"/>
              </w:rPr>
            </w:pPr>
            <w:r w:rsidRPr="0075274F">
              <w:rPr>
                <w:rFonts w:cstheme="minorHAnsi"/>
                <w:b/>
                <w:bCs/>
                <w:lang w:val="sr-Latn-ME"/>
              </w:rPr>
              <w:t>Datum početka</w:t>
            </w:r>
          </w:p>
        </w:tc>
        <w:tc>
          <w:tcPr>
            <w:tcW w:w="467" w:type="pct"/>
            <w:shd w:val="clear" w:color="auto" w:fill="DBE5F1" w:themeFill="accent1" w:themeFillTint="33"/>
            <w:vAlign w:val="center"/>
          </w:tcPr>
          <w:p w14:paraId="1D3A3780" w14:textId="57FF07E8" w:rsidR="005268DA" w:rsidRPr="0075274F" w:rsidRDefault="005268DA" w:rsidP="005268DA">
            <w:pPr>
              <w:jc w:val="center"/>
              <w:rPr>
                <w:rFonts w:cstheme="minorHAnsi"/>
                <w:lang w:val="sr-Latn-ME"/>
              </w:rPr>
            </w:pPr>
            <w:r w:rsidRPr="0075274F">
              <w:rPr>
                <w:rFonts w:cstheme="minorHAnsi"/>
                <w:b/>
                <w:bCs/>
                <w:lang w:val="sr-Latn-ME"/>
              </w:rPr>
              <w:t>Planirani datum završetka</w:t>
            </w:r>
          </w:p>
        </w:tc>
        <w:tc>
          <w:tcPr>
            <w:tcW w:w="534" w:type="pct"/>
            <w:shd w:val="clear" w:color="auto" w:fill="DBE5F1" w:themeFill="accent1" w:themeFillTint="33"/>
            <w:vAlign w:val="center"/>
          </w:tcPr>
          <w:p w14:paraId="5D6FE31E" w14:textId="6DDF2F56" w:rsidR="005268DA" w:rsidRPr="0075274F" w:rsidRDefault="005268DA" w:rsidP="005268DA">
            <w:pPr>
              <w:jc w:val="center"/>
              <w:rPr>
                <w:rFonts w:cstheme="minorHAnsi"/>
                <w:color w:val="000000" w:themeColor="text1"/>
                <w:lang w:val="sr-Latn-ME"/>
              </w:rPr>
            </w:pPr>
            <w:r w:rsidRPr="0075274F">
              <w:rPr>
                <w:rFonts w:cstheme="minorHAnsi"/>
                <w:b/>
                <w:bCs/>
                <w:lang w:val="sr-Latn-ME"/>
              </w:rPr>
              <w:t>Sredstva planirana za sprovođenje aktivnosti</w:t>
            </w:r>
          </w:p>
        </w:tc>
        <w:tc>
          <w:tcPr>
            <w:tcW w:w="533" w:type="pct"/>
            <w:shd w:val="clear" w:color="auto" w:fill="DBE5F1" w:themeFill="accent1" w:themeFillTint="33"/>
            <w:vAlign w:val="center"/>
          </w:tcPr>
          <w:p w14:paraId="2868E9E4" w14:textId="2627F134" w:rsidR="005268DA" w:rsidRPr="0075274F" w:rsidRDefault="005268DA" w:rsidP="00CD207F">
            <w:pPr>
              <w:spacing w:after="0"/>
              <w:jc w:val="center"/>
              <w:rPr>
                <w:rFonts w:cstheme="minorHAnsi"/>
                <w:lang w:val="sr-Latn-ME"/>
              </w:rPr>
            </w:pPr>
            <w:r w:rsidRPr="0075274F">
              <w:rPr>
                <w:rFonts w:cstheme="minorHAnsi"/>
                <w:b/>
                <w:bCs/>
                <w:lang w:val="sr-Latn-ME"/>
              </w:rPr>
              <w:t>Izvor finansiranja</w:t>
            </w:r>
          </w:p>
        </w:tc>
      </w:tr>
      <w:tr w:rsidR="007A4AF3" w:rsidRPr="0075274F" w14:paraId="718B9CD7" w14:textId="77777777" w:rsidTr="007101D1">
        <w:trPr>
          <w:trHeight w:val="797"/>
          <w:jc w:val="center"/>
        </w:trPr>
        <w:tc>
          <w:tcPr>
            <w:tcW w:w="1300" w:type="pct"/>
            <w:shd w:val="clear" w:color="auto" w:fill="auto"/>
            <w:vAlign w:val="center"/>
          </w:tcPr>
          <w:p w14:paraId="44392918" w14:textId="246B3331" w:rsidR="005268DA" w:rsidRPr="0075274F" w:rsidRDefault="005268DA" w:rsidP="005268DA">
            <w:pPr>
              <w:rPr>
                <w:lang w:val="sr-Latn-ME"/>
              </w:rPr>
            </w:pPr>
            <w:r w:rsidRPr="0075274F">
              <w:rPr>
                <w:lang w:val="sr-Latn-ME"/>
              </w:rPr>
              <w:t>1.3.1</w:t>
            </w:r>
            <w:r w:rsidR="00A553CF">
              <w:rPr>
                <w:lang w:val="sr-Latn-ME"/>
              </w:rPr>
              <w:t>.</w:t>
            </w:r>
            <w:r w:rsidRPr="0075274F">
              <w:rPr>
                <w:lang w:val="sr-Latn-ME"/>
              </w:rPr>
              <w:t xml:space="preserve"> Priprema plana revizije urađenih obrazovnih programa, u skladu sa rezultatima evaluacije obrazovnih programa</w:t>
            </w:r>
          </w:p>
        </w:tc>
        <w:tc>
          <w:tcPr>
            <w:tcW w:w="598" w:type="pct"/>
            <w:shd w:val="clear" w:color="auto" w:fill="auto"/>
          </w:tcPr>
          <w:p w14:paraId="5FEA6305" w14:textId="3A83466D" w:rsidR="005268DA" w:rsidRPr="0075274F" w:rsidRDefault="005268DA" w:rsidP="00DB561D">
            <w:pPr>
              <w:rPr>
                <w:rFonts w:cstheme="minorHAnsi"/>
                <w:color w:val="000000"/>
                <w:lang w:val="sr-Latn-ME"/>
              </w:rPr>
            </w:pPr>
            <w:r w:rsidRPr="0075274F">
              <w:rPr>
                <w:lang w:val="sr-Latn-ME"/>
              </w:rPr>
              <w:t>CSO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3DE5A6D6" w14:textId="504AFB1B" w:rsidR="005268DA" w:rsidRPr="0075274F" w:rsidRDefault="005268DA" w:rsidP="005268DA">
            <w:pPr>
              <w:pStyle w:val="ListParagraph"/>
              <w:numPr>
                <w:ilvl w:val="0"/>
                <w:numId w:val="8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75274F">
              <w:rPr>
                <w:rFonts w:asciiTheme="minorHAnsi" w:hAnsiTheme="minorHAnsi"/>
                <w:sz w:val="22"/>
                <w:szCs w:val="22"/>
                <w:lang w:val="sr-Latn-ME"/>
              </w:rPr>
              <w:t>Pripremljen plan revizije urađenih obrazovnih programa, u skladu sa rezultatima evaluacije obrazovnih programa</w:t>
            </w:r>
          </w:p>
        </w:tc>
        <w:tc>
          <w:tcPr>
            <w:tcW w:w="467" w:type="pct"/>
            <w:shd w:val="clear" w:color="auto" w:fill="auto"/>
          </w:tcPr>
          <w:p w14:paraId="2E3E286D" w14:textId="7A80D37B" w:rsidR="00EB65AA" w:rsidRPr="0075274F" w:rsidRDefault="005268DA" w:rsidP="00EB65AA">
            <w:pPr>
              <w:jc w:val="center"/>
              <w:rPr>
                <w:lang w:val="sr-Latn-ME"/>
              </w:rPr>
            </w:pPr>
            <w:r w:rsidRPr="0075274F">
              <w:rPr>
                <w:lang w:val="sr-Latn-ME"/>
              </w:rPr>
              <w:t>II kvartal 2024.</w:t>
            </w:r>
            <w:r w:rsidR="00EB65AA">
              <w:rPr>
                <w:lang w:val="sr-Latn-ME"/>
              </w:rPr>
              <w:t xml:space="preserve"> godine</w:t>
            </w:r>
          </w:p>
        </w:tc>
        <w:tc>
          <w:tcPr>
            <w:tcW w:w="467" w:type="pct"/>
            <w:shd w:val="clear" w:color="auto" w:fill="auto"/>
          </w:tcPr>
          <w:p w14:paraId="21A1986B" w14:textId="5D12A9E6" w:rsidR="005268DA" w:rsidRPr="0075274F" w:rsidRDefault="005268DA" w:rsidP="00EB65AA">
            <w:pPr>
              <w:jc w:val="center"/>
              <w:rPr>
                <w:lang w:val="sr-Latn-ME"/>
              </w:rPr>
            </w:pPr>
            <w:r w:rsidRPr="0075274F">
              <w:rPr>
                <w:lang w:val="sr-Latn-ME"/>
              </w:rPr>
              <w:t>III kvartal 2024.</w:t>
            </w:r>
            <w:r w:rsidR="00EB65AA">
              <w:rPr>
                <w:lang w:val="sr-Latn-ME"/>
              </w:rPr>
              <w:t xml:space="preserve"> godine</w:t>
            </w:r>
          </w:p>
        </w:tc>
        <w:tc>
          <w:tcPr>
            <w:tcW w:w="534" w:type="pct"/>
            <w:shd w:val="clear" w:color="auto" w:fill="auto"/>
          </w:tcPr>
          <w:p w14:paraId="4F610AE6" w14:textId="6787079A" w:rsidR="005268DA" w:rsidRPr="00D10BD4" w:rsidRDefault="00967CFC" w:rsidP="00EB65AA">
            <w:pPr>
              <w:jc w:val="center"/>
              <w:rPr>
                <w:rFonts w:cstheme="minorHAnsi"/>
                <w:color w:val="000000" w:themeColor="text1"/>
                <w:lang w:val="sr-Latn-ME"/>
              </w:rPr>
            </w:pPr>
            <w:r w:rsidRPr="00D10BD4">
              <w:rPr>
                <w:rFonts w:cstheme="minorHAnsi"/>
                <w:color w:val="000000" w:themeColor="text1"/>
                <w:lang w:val="sr-Latn-ME"/>
              </w:rPr>
              <w:t>5</w:t>
            </w:r>
            <w:r w:rsidR="00C70E27" w:rsidRPr="00D10BD4">
              <w:rPr>
                <w:rFonts w:cstheme="minorHAnsi"/>
                <w:color w:val="000000" w:themeColor="text1"/>
                <w:lang w:val="sr-Latn-ME"/>
              </w:rPr>
              <w:t>.</w:t>
            </w:r>
            <w:r w:rsidRPr="00D10BD4">
              <w:rPr>
                <w:rFonts w:cstheme="minorHAnsi"/>
                <w:color w:val="000000" w:themeColor="text1"/>
                <w:lang w:val="sr-Latn-ME"/>
              </w:rPr>
              <w:t>000</w:t>
            </w:r>
            <w:r w:rsidR="00C70E27" w:rsidRPr="00D10BD4">
              <w:rPr>
                <w:rFonts w:cstheme="minorHAnsi"/>
                <w:color w:val="000000" w:themeColor="text1"/>
                <w:lang w:val="sr-Latn-ME"/>
              </w:rPr>
              <w:t>,</w:t>
            </w:r>
            <w:r w:rsidRPr="00D10BD4">
              <w:rPr>
                <w:rFonts w:cstheme="minorHAnsi"/>
                <w:color w:val="000000" w:themeColor="text1"/>
                <w:lang w:val="sr-Latn-ME"/>
              </w:rPr>
              <w:t xml:space="preserve">00 </w:t>
            </w:r>
            <w:r w:rsidR="00C70E27" w:rsidRPr="00D10BD4">
              <w:rPr>
                <w:rFonts w:cstheme="minorHAnsi"/>
                <w:color w:val="000000" w:themeColor="text1"/>
                <w:lang w:val="sr-Latn-ME"/>
              </w:rPr>
              <w:t>eur</w:t>
            </w:r>
          </w:p>
        </w:tc>
        <w:tc>
          <w:tcPr>
            <w:tcW w:w="533" w:type="pct"/>
            <w:shd w:val="clear" w:color="auto" w:fill="auto"/>
          </w:tcPr>
          <w:p w14:paraId="009E50FB" w14:textId="300CBD97" w:rsidR="00C70E27" w:rsidRPr="00D10BD4" w:rsidRDefault="00D64452" w:rsidP="009818E3">
            <w:pPr>
              <w:spacing w:after="0"/>
              <w:jc w:val="center"/>
              <w:rPr>
                <w:rFonts w:cstheme="minorHAnsi"/>
                <w:color w:val="000000" w:themeColor="text1"/>
                <w:lang w:val="sr-Latn-ME"/>
              </w:rPr>
            </w:pPr>
            <w:r w:rsidRPr="00D10BD4">
              <w:rPr>
                <w:rFonts w:cstheme="minorHAnsi"/>
                <w:color w:val="000000" w:themeColor="text1"/>
                <w:lang w:val="sr-Latn-ME"/>
              </w:rPr>
              <w:t>Budžet</w:t>
            </w:r>
          </w:p>
          <w:p w14:paraId="58EC0513" w14:textId="7FAF3C04" w:rsidR="005268DA" w:rsidRPr="00D10BD4" w:rsidRDefault="00D64452" w:rsidP="009818E3">
            <w:pPr>
              <w:spacing w:after="0"/>
              <w:jc w:val="center"/>
              <w:rPr>
                <w:rFonts w:cstheme="minorHAnsi"/>
                <w:color w:val="FF0000"/>
                <w:lang w:val="sr-Latn-ME"/>
              </w:rPr>
            </w:pPr>
            <w:r w:rsidRPr="00D10BD4">
              <w:rPr>
                <w:rFonts w:cstheme="minorHAnsi"/>
                <w:color w:val="000000" w:themeColor="text1"/>
                <w:lang w:val="sr-Latn-ME"/>
              </w:rPr>
              <w:t>CSO</w:t>
            </w:r>
          </w:p>
        </w:tc>
      </w:tr>
      <w:tr w:rsidR="007A4AF3" w:rsidRPr="0075274F" w14:paraId="6224BF92" w14:textId="77777777" w:rsidTr="007101D1">
        <w:trPr>
          <w:trHeight w:val="797"/>
          <w:jc w:val="center"/>
        </w:trPr>
        <w:tc>
          <w:tcPr>
            <w:tcW w:w="1300" w:type="pct"/>
            <w:shd w:val="clear" w:color="auto" w:fill="auto"/>
          </w:tcPr>
          <w:p w14:paraId="117448F3" w14:textId="0C668F35" w:rsidR="005268DA" w:rsidRPr="0075274F" w:rsidRDefault="005268DA" w:rsidP="005268DA">
            <w:pPr>
              <w:rPr>
                <w:lang w:val="sr-Latn-ME"/>
              </w:rPr>
            </w:pPr>
            <w:r w:rsidRPr="0075274F">
              <w:rPr>
                <w:lang w:val="sr-Latn-ME"/>
              </w:rPr>
              <w:t>1.3.2</w:t>
            </w:r>
            <w:r w:rsidR="00A553CF">
              <w:rPr>
                <w:lang w:val="sr-Latn-ME"/>
              </w:rPr>
              <w:t>.</w:t>
            </w:r>
            <w:r w:rsidR="0027364C">
              <w:rPr>
                <w:lang w:val="sr-Latn-ME"/>
              </w:rPr>
              <w:t xml:space="preserve"> </w:t>
            </w:r>
            <w:r w:rsidRPr="0075274F">
              <w:rPr>
                <w:lang w:val="sr-Latn-ME"/>
              </w:rPr>
              <w:t>Obuka članova</w:t>
            </w:r>
            <w:r w:rsidR="004559EA">
              <w:rPr>
                <w:lang w:val="sr-Latn-ME"/>
              </w:rPr>
              <w:t>/članica</w:t>
            </w:r>
            <w:r w:rsidRPr="0075274F">
              <w:rPr>
                <w:lang w:val="sr-Latn-ME"/>
              </w:rPr>
              <w:t xml:space="preserve"> radnih grupa za izradu novih modularizovanih obrazovnih programa </w:t>
            </w:r>
          </w:p>
        </w:tc>
        <w:tc>
          <w:tcPr>
            <w:tcW w:w="598" w:type="pct"/>
            <w:shd w:val="clear" w:color="auto" w:fill="auto"/>
          </w:tcPr>
          <w:p w14:paraId="351F5125" w14:textId="59319A10" w:rsidR="005268DA" w:rsidRPr="0075274F" w:rsidRDefault="005268DA" w:rsidP="00DB561D">
            <w:pPr>
              <w:rPr>
                <w:rFonts w:cstheme="minorHAnsi"/>
                <w:color w:val="000000"/>
                <w:lang w:val="sr-Latn-ME"/>
              </w:rPr>
            </w:pPr>
            <w:r w:rsidRPr="0075274F">
              <w:rPr>
                <w:lang w:val="sr-Latn-ME"/>
              </w:rPr>
              <w:t>CSO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4F9EA080" w14:textId="4977CC20" w:rsidR="005268DA" w:rsidRPr="0075274F" w:rsidRDefault="005268DA" w:rsidP="005268DA">
            <w:pPr>
              <w:pStyle w:val="ListParagraph"/>
              <w:numPr>
                <w:ilvl w:val="0"/>
                <w:numId w:val="8"/>
              </w:numPr>
              <w:spacing w:after="160"/>
              <w:contextualSpacing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r-Latn-ME"/>
              </w:rPr>
            </w:pPr>
            <w:r w:rsidRPr="0075274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r-Latn-ME"/>
              </w:rPr>
              <w:t>Obučeni članovi</w:t>
            </w:r>
            <w:r w:rsidR="004559EA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r-Latn-ME"/>
              </w:rPr>
              <w:t>/članice</w:t>
            </w:r>
            <w:r w:rsidRPr="0075274F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r-Latn-ME"/>
              </w:rPr>
              <w:t xml:space="preserve"> radnih grupa </w:t>
            </w:r>
            <w:r w:rsidRPr="0075274F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u skladu sa utvrđenim planom i rezultatima evaluacije obrazovnih programa </w:t>
            </w:r>
          </w:p>
          <w:p w14:paraId="6F2E7A9F" w14:textId="70081C3E" w:rsidR="005268DA" w:rsidRPr="0075274F" w:rsidRDefault="005268DA" w:rsidP="005268DA">
            <w:pPr>
              <w:pStyle w:val="ListParagraph"/>
              <w:numPr>
                <w:ilvl w:val="0"/>
                <w:numId w:val="3"/>
              </w:numPr>
              <w:spacing w:after="160"/>
              <w:contextualSpacing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75274F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U obuke uključeni sadržaji vezani za zelene i digitalne tehnologije, održivi razvoj, klimatske promjene i dr.  </w:t>
            </w:r>
          </w:p>
          <w:p w14:paraId="0D78BB22" w14:textId="33661B34" w:rsidR="005268DA" w:rsidRPr="0075274F" w:rsidRDefault="005268DA" w:rsidP="005268DA">
            <w:pPr>
              <w:pStyle w:val="ListParagraph"/>
              <w:numPr>
                <w:ilvl w:val="0"/>
                <w:numId w:val="3"/>
              </w:numPr>
              <w:spacing w:after="160"/>
              <w:contextualSpacing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75274F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U obuke uključeni sadržaji vezani za ključne kompetencije</w:t>
            </w:r>
          </w:p>
        </w:tc>
        <w:tc>
          <w:tcPr>
            <w:tcW w:w="467" w:type="pct"/>
            <w:shd w:val="clear" w:color="auto" w:fill="auto"/>
          </w:tcPr>
          <w:p w14:paraId="6BAFADCA" w14:textId="6C45AF5A" w:rsidR="005268DA" w:rsidRPr="0075274F" w:rsidRDefault="005268DA" w:rsidP="005268DA">
            <w:pPr>
              <w:jc w:val="center"/>
              <w:rPr>
                <w:lang w:val="sr-Latn-ME"/>
              </w:rPr>
            </w:pPr>
            <w:r w:rsidRPr="0075274F">
              <w:rPr>
                <w:lang w:val="sr-Latn-ME"/>
              </w:rPr>
              <w:t>II kvartal 2024. godine</w:t>
            </w:r>
          </w:p>
        </w:tc>
        <w:tc>
          <w:tcPr>
            <w:tcW w:w="467" w:type="pct"/>
            <w:shd w:val="clear" w:color="auto" w:fill="auto"/>
          </w:tcPr>
          <w:p w14:paraId="4DAAFF31" w14:textId="48651119" w:rsidR="005268DA" w:rsidRPr="0075274F" w:rsidRDefault="005268DA" w:rsidP="005268DA">
            <w:pPr>
              <w:jc w:val="center"/>
              <w:rPr>
                <w:lang w:val="sr-Latn-ME"/>
              </w:rPr>
            </w:pPr>
            <w:r w:rsidRPr="0075274F">
              <w:rPr>
                <w:lang w:val="sr-Latn-ME"/>
              </w:rPr>
              <w:t>IV kvartal 2024. godine</w:t>
            </w:r>
          </w:p>
        </w:tc>
        <w:tc>
          <w:tcPr>
            <w:tcW w:w="534" w:type="pct"/>
            <w:shd w:val="clear" w:color="auto" w:fill="auto"/>
          </w:tcPr>
          <w:p w14:paraId="340CC85A" w14:textId="193E10BB" w:rsidR="005268DA" w:rsidRPr="0075274F" w:rsidRDefault="00DB561D" w:rsidP="00DB561D">
            <w:pPr>
              <w:jc w:val="center"/>
              <w:rPr>
                <w:color w:val="000000" w:themeColor="text1"/>
                <w:lang w:val="sr-Latn-ME"/>
              </w:rPr>
            </w:pPr>
            <w:r>
              <w:rPr>
                <w:color w:val="000000" w:themeColor="text1"/>
                <w:lang w:val="sr-Latn-ME"/>
              </w:rPr>
              <w:t>Redovne aktivnosti</w:t>
            </w:r>
          </w:p>
        </w:tc>
        <w:tc>
          <w:tcPr>
            <w:tcW w:w="533" w:type="pct"/>
            <w:shd w:val="clear" w:color="auto" w:fill="auto"/>
          </w:tcPr>
          <w:p w14:paraId="696EFE75" w14:textId="2C004199" w:rsidR="00EB65AA" w:rsidRPr="0075274F" w:rsidRDefault="00EB65AA" w:rsidP="00EB65AA">
            <w:pPr>
              <w:spacing w:after="0"/>
              <w:jc w:val="center"/>
              <w:rPr>
                <w:color w:val="FF0000"/>
                <w:lang w:val="sr-Latn-ME"/>
              </w:rPr>
            </w:pPr>
            <w:r w:rsidRPr="00EB65AA">
              <w:rPr>
                <w:lang w:val="sr-Latn-ME"/>
              </w:rPr>
              <w:t>-</w:t>
            </w:r>
          </w:p>
        </w:tc>
      </w:tr>
      <w:tr w:rsidR="007A4AF3" w:rsidRPr="0075274F" w14:paraId="2C3A1855" w14:textId="77777777" w:rsidTr="007101D1">
        <w:trPr>
          <w:trHeight w:val="797"/>
          <w:jc w:val="center"/>
        </w:trPr>
        <w:tc>
          <w:tcPr>
            <w:tcW w:w="1300" w:type="pct"/>
            <w:shd w:val="clear" w:color="auto" w:fill="auto"/>
          </w:tcPr>
          <w:p w14:paraId="6B1A8F66" w14:textId="365A6DE1" w:rsidR="005268DA" w:rsidRPr="0075274F" w:rsidRDefault="005268DA" w:rsidP="005268DA">
            <w:pPr>
              <w:rPr>
                <w:lang w:val="sr-Latn-ME"/>
              </w:rPr>
            </w:pPr>
            <w:r w:rsidRPr="0075274F">
              <w:rPr>
                <w:lang w:val="sr-Latn-ME"/>
              </w:rPr>
              <w:t>1.3.3</w:t>
            </w:r>
            <w:r w:rsidR="00A553CF">
              <w:rPr>
                <w:lang w:val="sr-Latn-ME"/>
              </w:rPr>
              <w:t>.</w:t>
            </w:r>
            <w:r w:rsidRPr="0075274F">
              <w:rPr>
                <w:lang w:val="sr-Latn-ME"/>
              </w:rPr>
              <w:t xml:space="preserve"> Izrada novih i osavremenjavanje postojećih  obrazovnih programa, u skladu sa utvrđenim planom</w:t>
            </w:r>
          </w:p>
        </w:tc>
        <w:tc>
          <w:tcPr>
            <w:tcW w:w="598" w:type="pct"/>
            <w:shd w:val="clear" w:color="auto" w:fill="auto"/>
          </w:tcPr>
          <w:p w14:paraId="74FC3789" w14:textId="77943698" w:rsidR="005268DA" w:rsidRPr="00D32649" w:rsidRDefault="00D32649" w:rsidP="00D32649">
            <w:pPr>
              <w:rPr>
                <w:rFonts w:cstheme="minorHAnsi"/>
                <w:color w:val="000000"/>
                <w:lang w:val="sr-Latn-ME"/>
              </w:rPr>
            </w:pPr>
            <w:r w:rsidRPr="00D32649">
              <w:rPr>
                <w:lang w:val="sr-Latn-ME"/>
              </w:rPr>
              <w:t>CSO/škole, fakulteti, P</w:t>
            </w:r>
            <w:r>
              <w:rPr>
                <w:lang w:val="sr-Latn-ME"/>
              </w:rPr>
              <w:t>KCG</w:t>
            </w:r>
            <w:r w:rsidRPr="00D32649">
              <w:rPr>
                <w:lang w:val="sr-Latn-ME"/>
              </w:rPr>
              <w:t>,</w:t>
            </w:r>
            <w:r>
              <w:rPr>
                <w:lang w:val="sr-Latn-ME"/>
              </w:rPr>
              <w:t xml:space="preserve"> UPCG, </w:t>
            </w:r>
            <w:r w:rsidRPr="00D32649">
              <w:rPr>
                <w:lang w:val="sr-Latn-ME"/>
              </w:rPr>
              <w:t>Odbor za stru</w:t>
            </w:r>
            <w:r>
              <w:rPr>
                <w:lang w:val="sr-Latn-ME"/>
              </w:rPr>
              <w:t>č</w:t>
            </w:r>
            <w:r w:rsidRPr="00D32649">
              <w:rPr>
                <w:lang w:val="sr-Latn-ME"/>
              </w:rPr>
              <w:t>no obrazovanje, NSO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317F9DB5" w14:textId="3AD6A1D8" w:rsidR="005268DA" w:rsidRPr="00EB65AA" w:rsidRDefault="005268DA" w:rsidP="005268DA">
            <w:pPr>
              <w:pStyle w:val="ListParagraph"/>
              <w:numPr>
                <w:ilvl w:val="0"/>
                <w:numId w:val="27"/>
              </w:numPr>
              <w:spacing w:after="160"/>
              <w:ind w:left="336"/>
              <w:contextualSpacing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EB65AA">
              <w:rPr>
                <w:rFonts w:asciiTheme="minorHAnsi" w:hAnsiTheme="minorHAnsi"/>
                <w:sz w:val="22"/>
                <w:szCs w:val="22"/>
                <w:lang w:val="sr-Latn-ME"/>
              </w:rPr>
              <w:t>Urađeno</w:t>
            </w:r>
            <w:r w:rsidR="00D32649" w:rsidRPr="00EB65AA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i usvojeno</w:t>
            </w:r>
            <w:r w:rsidRPr="00EB65AA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  <w:r w:rsidR="00D64452" w:rsidRPr="00EB65AA">
              <w:rPr>
                <w:rFonts w:asciiTheme="minorHAnsi" w:hAnsiTheme="minorHAnsi"/>
                <w:sz w:val="22"/>
                <w:szCs w:val="22"/>
                <w:lang w:val="sr-Latn-ME"/>
              </w:rPr>
              <w:t>5</w:t>
            </w:r>
            <w:r w:rsidRPr="00EB65AA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obrazovnih programa, u skladu sa preporukama i planom revizije</w:t>
            </w:r>
          </w:p>
          <w:p w14:paraId="0AEB69CD" w14:textId="252A0A0A" w:rsidR="005268DA" w:rsidRPr="0075274F" w:rsidRDefault="005268DA" w:rsidP="005268DA">
            <w:pPr>
              <w:pStyle w:val="ListParagraph"/>
              <w:numPr>
                <w:ilvl w:val="0"/>
                <w:numId w:val="27"/>
              </w:numPr>
              <w:ind w:left="336" w:hanging="283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EB65AA">
              <w:rPr>
                <w:rFonts w:asciiTheme="minorHAnsi" w:hAnsiTheme="minorHAnsi"/>
                <w:sz w:val="22"/>
                <w:szCs w:val="22"/>
                <w:lang w:val="sr-Latn-ME"/>
              </w:rPr>
              <w:t>Obrazovni programi uključuju zelene</w:t>
            </w:r>
            <w:r w:rsidR="008C335B" w:rsidRPr="00EB65AA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i</w:t>
            </w:r>
            <w:r w:rsidRPr="00EB65AA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digitalne tehnologije, održivi razvoj, klimatske promjene i dr. i ključne kompetencije</w:t>
            </w:r>
          </w:p>
        </w:tc>
        <w:tc>
          <w:tcPr>
            <w:tcW w:w="467" w:type="pct"/>
            <w:shd w:val="clear" w:color="auto" w:fill="auto"/>
          </w:tcPr>
          <w:p w14:paraId="044687A9" w14:textId="684DBA3B" w:rsidR="005268DA" w:rsidRPr="0075274F" w:rsidRDefault="005268DA" w:rsidP="005268DA">
            <w:pPr>
              <w:jc w:val="center"/>
              <w:rPr>
                <w:lang w:val="sr-Latn-ME"/>
              </w:rPr>
            </w:pPr>
            <w:r w:rsidRPr="0075274F">
              <w:rPr>
                <w:lang w:val="sr-Latn-ME"/>
              </w:rPr>
              <w:t xml:space="preserve">III kvartal 2024. godine </w:t>
            </w:r>
          </w:p>
        </w:tc>
        <w:tc>
          <w:tcPr>
            <w:tcW w:w="467" w:type="pct"/>
            <w:shd w:val="clear" w:color="auto" w:fill="auto"/>
          </w:tcPr>
          <w:p w14:paraId="20CF1BFD" w14:textId="08EE5496" w:rsidR="005268DA" w:rsidRPr="0075274F" w:rsidRDefault="005268DA" w:rsidP="005268DA">
            <w:pPr>
              <w:jc w:val="center"/>
              <w:rPr>
                <w:lang w:val="sr-Latn-ME"/>
              </w:rPr>
            </w:pPr>
            <w:r w:rsidRPr="0075274F">
              <w:rPr>
                <w:lang w:val="sr-Latn-ME"/>
              </w:rPr>
              <w:t xml:space="preserve">IV kvartal 2024. godine </w:t>
            </w:r>
          </w:p>
        </w:tc>
        <w:tc>
          <w:tcPr>
            <w:tcW w:w="534" w:type="pct"/>
            <w:shd w:val="clear" w:color="auto" w:fill="auto"/>
          </w:tcPr>
          <w:p w14:paraId="4471783A" w14:textId="412FB24F" w:rsidR="005268DA" w:rsidRPr="00D10BD4" w:rsidRDefault="00967CFC" w:rsidP="00967CFC">
            <w:pPr>
              <w:jc w:val="center"/>
              <w:rPr>
                <w:rFonts w:cstheme="minorHAnsi"/>
                <w:color w:val="000000" w:themeColor="text1"/>
                <w:lang w:val="sr-Latn-ME"/>
              </w:rPr>
            </w:pPr>
            <w:r w:rsidRPr="00D10BD4">
              <w:rPr>
                <w:rFonts w:cstheme="minorHAnsi"/>
                <w:color w:val="000000" w:themeColor="text1"/>
                <w:lang w:val="sr-Latn-ME"/>
              </w:rPr>
              <w:t>15</w:t>
            </w:r>
            <w:r w:rsidR="00EB65AA" w:rsidRPr="00D10BD4">
              <w:rPr>
                <w:rFonts w:cstheme="minorHAnsi"/>
                <w:color w:val="000000" w:themeColor="text1"/>
                <w:lang w:val="sr-Latn-ME"/>
              </w:rPr>
              <w:t>.</w:t>
            </w:r>
            <w:r w:rsidRPr="00D10BD4">
              <w:rPr>
                <w:rFonts w:cstheme="minorHAnsi"/>
                <w:color w:val="000000" w:themeColor="text1"/>
                <w:lang w:val="sr-Latn-ME"/>
              </w:rPr>
              <w:t>600</w:t>
            </w:r>
            <w:r w:rsidR="00EB65AA" w:rsidRPr="00D10BD4">
              <w:rPr>
                <w:rFonts w:cstheme="minorHAnsi"/>
                <w:color w:val="000000" w:themeColor="text1"/>
                <w:lang w:val="sr-Latn-ME"/>
              </w:rPr>
              <w:t>,</w:t>
            </w:r>
            <w:r w:rsidRPr="00D10BD4">
              <w:rPr>
                <w:rFonts w:cstheme="minorHAnsi"/>
                <w:color w:val="000000" w:themeColor="text1"/>
                <w:lang w:val="sr-Latn-ME"/>
              </w:rPr>
              <w:t xml:space="preserve">00 </w:t>
            </w:r>
            <w:r w:rsidR="00EB65AA" w:rsidRPr="00D10BD4">
              <w:rPr>
                <w:rFonts w:cstheme="minorHAnsi"/>
                <w:color w:val="000000" w:themeColor="text1"/>
                <w:lang w:val="sr-Latn-ME"/>
              </w:rPr>
              <w:t>eur</w:t>
            </w:r>
            <w:r w:rsidRPr="00D10BD4">
              <w:rPr>
                <w:rFonts w:cstheme="minorHAnsi"/>
                <w:color w:val="000000" w:themeColor="text1"/>
                <w:lang w:val="sr-Latn-ME"/>
              </w:rPr>
              <w:t xml:space="preserve"> </w:t>
            </w:r>
          </w:p>
        </w:tc>
        <w:tc>
          <w:tcPr>
            <w:tcW w:w="533" w:type="pct"/>
            <w:shd w:val="clear" w:color="auto" w:fill="auto"/>
          </w:tcPr>
          <w:p w14:paraId="501E0F34" w14:textId="52D8C4F1" w:rsidR="005268DA" w:rsidRPr="00D10BD4" w:rsidRDefault="00D64452" w:rsidP="00D64452">
            <w:pPr>
              <w:spacing w:after="0"/>
              <w:jc w:val="center"/>
              <w:rPr>
                <w:rFonts w:cstheme="minorHAnsi"/>
                <w:color w:val="FF0000"/>
                <w:lang w:val="sr-Latn-ME"/>
              </w:rPr>
            </w:pPr>
            <w:r w:rsidRPr="00D10BD4">
              <w:rPr>
                <w:rFonts w:cstheme="minorHAnsi"/>
                <w:color w:val="000000" w:themeColor="text1"/>
                <w:lang w:val="sr-Latn-ME"/>
              </w:rPr>
              <w:t>Budžet CSO</w:t>
            </w:r>
            <w:r w:rsidRPr="00D10BD4">
              <w:rPr>
                <w:rFonts w:cstheme="minorHAnsi"/>
                <w:lang w:val="sr-Latn-ME"/>
              </w:rPr>
              <w:t xml:space="preserve"> </w:t>
            </w:r>
          </w:p>
        </w:tc>
      </w:tr>
      <w:tr w:rsidR="007A4AF3" w:rsidRPr="0075274F" w14:paraId="354C7703" w14:textId="77777777" w:rsidTr="007101D1">
        <w:trPr>
          <w:trHeight w:val="797"/>
          <w:jc w:val="center"/>
        </w:trPr>
        <w:tc>
          <w:tcPr>
            <w:tcW w:w="1300" w:type="pct"/>
            <w:shd w:val="clear" w:color="auto" w:fill="auto"/>
          </w:tcPr>
          <w:p w14:paraId="0493699D" w14:textId="041DDBEB" w:rsidR="005268DA" w:rsidRPr="0075274F" w:rsidRDefault="005268DA" w:rsidP="005268DA">
            <w:pPr>
              <w:rPr>
                <w:lang w:val="sr-Latn-ME"/>
              </w:rPr>
            </w:pPr>
            <w:r w:rsidRPr="0075274F">
              <w:rPr>
                <w:lang w:val="sr-Latn-ME"/>
              </w:rPr>
              <w:lastRenderedPageBreak/>
              <w:t>1.3.4</w:t>
            </w:r>
            <w:r w:rsidR="00A553CF">
              <w:rPr>
                <w:lang w:val="sr-Latn-ME"/>
              </w:rPr>
              <w:t>.</w:t>
            </w:r>
            <w:r w:rsidRPr="0075274F">
              <w:rPr>
                <w:lang w:val="sr-Latn-ME"/>
              </w:rPr>
              <w:t xml:space="preserve"> Obuka nastavnika</w:t>
            </w:r>
            <w:r w:rsidR="004559EA">
              <w:rPr>
                <w:lang w:val="sr-Latn-ME"/>
              </w:rPr>
              <w:t>/nastavnica</w:t>
            </w:r>
            <w:r w:rsidRPr="0075274F">
              <w:rPr>
                <w:lang w:val="sr-Latn-ME"/>
              </w:rPr>
              <w:t xml:space="preserve"> za realizaciju modularizovanih obrazovnih programa </w:t>
            </w:r>
          </w:p>
        </w:tc>
        <w:tc>
          <w:tcPr>
            <w:tcW w:w="598" w:type="pct"/>
            <w:shd w:val="clear" w:color="auto" w:fill="auto"/>
          </w:tcPr>
          <w:p w14:paraId="2647600A" w14:textId="180F32E8" w:rsidR="005268DA" w:rsidRPr="0075274F" w:rsidRDefault="005268DA" w:rsidP="00676150">
            <w:pPr>
              <w:rPr>
                <w:rFonts w:cstheme="minorHAnsi"/>
                <w:color w:val="000000"/>
                <w:lang w:val="sr-Latn-ME"/>
              </w:rPr>
            </w:pPr>
            <w:r w:rsidRPr="0075274F">
              <w:rPr>
                <w:lang w:val="sr-Latn-ME"/>
              </w:rPr>
              <w:t>CSO/škole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1B95771B" w14:textId="28AA0B2E" w:rsidR="005268DA" w:rsidRPr="0075274F" w:rsidRDefault="005268DA" w:rsidP="005268DA">
            <w:pPr>
              <w:pStyle w:val="ListParagraph"/>
              <w:spacing w:after="160"/>
              <w:ind w:left="360" w:hanging="360"/>
              <w:contextualSpacing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75274F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-      Organizovano najmanje 5 obuka nastavnika</w:t>
            </w:r>
            <w:r w:rsidR="004559EA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/nastavnica</w:t>
            </w:r>
            <w:r w:rsidRPr="0075274F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stručnih modula koji realizuju nastavu po modularizovanim obrazovnim programima (planiranje nastave, provjeravanje i ocjenjivanje ishoda učenja i dr.)</w:t>
            </w:r>
          </w:p>
          <w:p w14:paraId="5006FCD5" w14:textId="146F838B" w:rsidR="005268DA" w:rsidRPr="0075274F" w:rsidRDefault="005268DA" w:rsidP="005268DA">
            <w:pPr>
              <w:pStyle w:val="ListParagraph"/>
              <w:numPr>
                <w:ilvl w:val="0"/>
                <w:numId w:val="27"/>
              </w:numPr>
              <w:spacing w:after="160"/>
              <w:ind w:left="360"/>
              <w:contextualSpacing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75274F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U obuke uključeni sadržaji vezani za zelene i digitalne tehnologije, održivi razvoj, klimatske promjene i dr.</w:t>
            </w:r>
          </w:p>
          <w:p w14:paraId="371E4FCC" w14:textId="493FE563" w:rsidR="005268DA" w:rsidRPr="0075274F" w:rsidRDefault="005268DA" w:rsidP="005268DA">
            <w:pPr>
              <w:pStyle w:val="ListParagraph"/>
              <w:numPr>
                <w:ilvl w:val="0"/>
                <w:numId w:val="27"/>
              </w:numPr>
              <w:spacing w:after="160"/>
              <w:ind w:left="360"/>
              <w:contextualSpacing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75274F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U obuke uključeni sadržaji vezani za ključne kompetencije</w:t>
            </w:r>
          </w:p>
          <w:p w14:paraId="1B3C155C" w14:textId="167B4143" w:rsidR="005268DA" w:rsidRPr="0075274F" w:rsidRDefault="005268DA" w:rsidP="005268DA">
            <w:pPr>
              <w:pStyle w:val="ListParagraph"/>
              <w:numPr>
                <w:ilvl w:val="0"/>
                <w:numId w:val="27"/>
              </w:numPr>
              <w:ind w:left="360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75274F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Obučeno najmanje 50 nastavnika</w:t>
            </w:r>
            <w:r w:rsidR="004559EA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/nastavnica</w:t>
            </w:r>
            <w:r w:rsidRPr="0075274F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 xml:space="preserve"> iz 5 škola</w:t>
            </w:r>
          </w:p>
        </w:tc>
        <w:tc>
          <w:tcPr>
            <w:tcW w:w="467" w:type="pct"/>
            <w:shd w:val="clear" w:color="auto" w:fill="auto"/>
          </w:tcPr>
          <w:p w14:paraId="6B0C26F6" w14:textId="4A716A73" w:rsidR="005268DA" w:rsidRPr="0075274F" w:rsidRDefault="005268DA" w:rsidP="00DB435D">
            <w:pPr>
              <w:jc w:val="center"/>
              <w:rPr>
                <w:lang w:val="sr-Latn-ME"/>
              </w:rPr>
            </w:pPr>
            <w:r w:rsidRPr="0075274F">
              <w:rPr>
                <w:lang w:val="sr-Latn-ME"/>
              </w:rPr>
              <w:t>III kvartal 2024. godine</w:t>
            </w:r>
          </w:p>
        </w:tc>
        <w:tc>
          <w:tcPr>
            <w:tcW w:w="467" w:type="pct"/>
            <w:shd w:val="clear" w:color="auto" w:fill="auto"/>
          </w:tcPr>
          <w:p w14:paraId="6B7F4E2F" w14:textId="7C0D99F0" w:rsidR="005268DA" w:rsidRPr="0075274F" w:rsidRDefault="005268DA" w:rsidP="00DB435D">
            <w:pPr>
              <w:jc w:val="center"/>
              <w:rPr>
                <w:lang w:val="sr-Latn-ME"/>
              </w:rPr>
            </w:pPr>
            <w:r w:rsidRPr="0075274F">
              <w:rPr>
                <w:lang w:val="sr-Latn-ME"/>
              </w:rPr>
              <w:t>IV kvartal 2024. godine i dalje</w:t>
            </w:r>
          </w:p>
          <w:p w14:paraId="0DE74DA6" w14:textId="77777777" w:rsidR="005268DA" w:rsidRPr="0075274F" w:rsidRDefault="005268DA" w:rsidP="00DB435D">
            <w:pPr>
              <w:jc w:val="center"/>
              <w:rPr>
                <w:lang w:val="sr-Latn-ME"/>
              </w:rPr>
            </w:pPr>
          </w:p>
          <w:p w14:paraId="4C3FA294" w14:textId="77777777" w:rsidR="005268DA" w:rsidRPr="0075274F" w:rsidRDefault="005268DA" w:rsidP="00DB435D">
            <w:pPr>
              <w:jc w:val="center"/>
              <w:rPr>
                <w:lang w:val="sr-Latn-ME"/>
              </w:rPr>
            </w:pPr>
          </w:p>
        </w:tc>
        <w:tc>
          <w:tcPr>
            <w:tcW w:w="534" w:type="pct"/>
            <w:shd w:val="clear" w:color="auto" w:fill="auto"/>
          </w:tcPr>
          <w:p w14:paraId="404CE14E" w14:textId="519DB40E" w:rsidR="005268DA" w:rsidRPr="00EB65AA" w:rsidRDefault="00967CFC" w:rsidP="00DB435D">
            <w:pPr>
              <w:jc w:val="center"/>
              <w:rPr>
                <w:rFonts w:cstheme="minorHAnsi"/>
                <w:color w:val="000000" w:themeColor="text1"/>
                <w:lang w:val="sr-Latn-ME"/>
              </w:rPr>
            </w:pPr>
            <w:r w:rsidRPr="00EB65AA">
              <w:rPr>
                <w:rFonts w:cstheme="minorHAnsi"/>
                <w:color w:val="000000" w:themeColor="text1"/>
                <w:lang w:val="sr-Latn-ME"/>
              </w:rPr>
              <w:t>6</w:t>
            </w:r>
            <w:r w:rsidR="00EB65AA" w:rsidRPr="00EB65AA">
              <w:rPr>
                <w:rFonts w:cstheme="minorHAnsi"/>
                <w:color w:val="000000" w:themeColor="text1"/>
                <w:lang w:val="sr-Latn-ME"/>
              </w:rPr>
              <w:t>.</w:t>
            </w:r>
            <w:r w:rsidRPr="00EB65AA">
              <w:rPr>
                <w:rFonts w:cstheme="minorHAnsi"/>
                <w:color w:val="000000" w:themeColor="text1"/>
                <w:lang w:val="sr-Latn-ME"/>
              </w:rPr>
              <w:t>000</w:t>
            </w:r>
            <w:r w:rsidR="00EB65AA" w:rsidRPr="00EB65AA">
              <w:rPr>
                <w:rFonts w:cstheme="minorHAnsi"/>
                <w:color w:val="000000" w:themeColor="text1"/>
                <w:lang w:val="sr-Latn-ME"/>
              </w:rPr>
              <w:t>,</w:t>
            </w:r>
            <w:r w:rsidRPr="00EB65AA">
              <w:rPr>
                <w:rFonts w:cstheme="minorHAnsi"/>
                <w:color w:val="000000" w:themeColor="text1"/>
                <w:lang w:val="sr-Latn-ME"/>
              </w:rPr>
              <w:t xml:space="preserve">00 </w:t>
            </w:r>
            <w:r w:rsidR="00EB65AA" w:rsidRPr="00EB65AA">
              <w:rPr>
                <w:rFonts w:cstheme="minorHAnsi"/>
                <w:color w:val="000000" w:themeColor="text1"/>
                <w:lang w:val="sr-Latn-ME"/>
              </w:rPr>
              <w:t>eur</w:t>
            </w:r>
            <w:r w:rsidRPr="00EB65AA">
              <w:rPr>
                <w:rFonts w:cstheme="minorHAnsi"/>
                <w:color w:val="000000" w:themeColor="text1"/>
                <w:lang w:val="sr-Latn-ME"/>
              </w:rPr>
              <w:t xml:space="preserve"> </w:t>
            </w:r>
          </w:p>
        </w:tc>
        <w:tc>
          <w:tcPr>
            <w:tcW w:w="533" w:type="pct"/>
            <w:shd w:val="clear" w:color="auto" w:fill="auto"/>
          </w:tcPr>
          <w:p w14:paraId="4AE40398" w14:textId="77777777" w:rsidR="00EB65AA" w:rsidRPr="00EB65AA" w:rsidRDefault="00D64452" w:rsidP="00D64452">
            <w:pPr>
              <w:spacing w:after="0"/>
              <w:jc w:val="center"/>
              <w:rPr>
                <w:rFonts w:cstheme="minorHAnsi"/>
                <w:color w:val="000000" w:themeColor="text1"/>
                <w:lang w:val="sr-Latn-ME"/>
              </w:rPr>
            </w:pPr>
            <w:r w:rsidRPr="00EB65AA">
              <w:rPr>
                <w:rFonts w:cstheme="minorHAnsi"/>
                <w:color w:val="000000" w:themeColor="text1"/>
                <w:lang w:val="sr-Latn-ME"/>
              </w:rPr>
              <w:t xml:space="preserve">Budžet </w:t>
            </w:r>
          </w:p>
          <w:p w14:paraId="606C497F" w14:textId="0CDE6561" w:rsidR="005268DA" w:rsidRPr="0075274F" w:rsidRDefault="00D64452" w:rsidP="00D64452">
            <w:pPr>
              <w:spacing w:after="0"/>
              <w:jc w:val="center"/>
              <w:rPr>
                <w:color w:val="FF0000"/>
                <w:lang w:val="sr-Latn-ME"/>
              </w:rPr>
            </w:pPr>
            <w:r w:rsidRPr="00EB65AA">
              <w:rPr>
                <w:rFonts w:cstheme="minorHAnsi"/>
                <w:color w:val="000000" w:themeColor="text1"/>
                <w:lang w:val="sr-Latn-ME"/>
              </w:rPr>
              <w:t>CSO</w:t>
            </w:r>
            <w:r w:rsidDel="00D64452">
              <w:rPr>
                <w:lang w:val="sr-Latn-ME"/>
              </w:rPr>
              <w:t xml:space="preserve"> </w:t>
            </w:r>
          </w:p>
        </w:tc>
      </w:tr>
      <w:tr w:rsidR="007A4AF3" w:rsidRPr="0075274F" w14:paraId="10814458" w14:textId="77777777" w:rsidTr="007101D1">
        <w:trPr>
          <w:trHeight w:val="797"/>
          <w:jc w:val="center"/>
        </w:trPr>
        <w:tc>
          <w:tcPr>
            <w:tcW w:w="1300" w:type="pct"/>
            <w:shd w:val="clear" w:color="auto" w:fill="auto"/>
          </w:tcPr>
          <w:p w14:paraId="49ACA34E" w14:textId="237A2A91" w:rsidR="005268DA" w:rsidRPr="0075274F" w:rsidRDefault="005268DA" w:rsidP="005268DA">
            <w:pPr>
              <w:rPr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1.3.5</w:t>
            </w:r>
            <w:r w:rsidR="00A553CF">
              <w:rPr>
                <w:color w:val="000000" w:themeColor="text1"/>
                <w:lang w:val="sr-Latn-ME"/>
              </w:rPr>
              <w:t>.</w:t>
            </w:r>
            <w:r w:rsidRPr="0075274F">
              <w:rPr>
                <w:color w:val="000000" w:themeColor="text1"/>
                <w:lang w:val="sr-Latn-ME"/>
              </w:rPr>
              <w:t xml:space="preserve"> Izrada modula slobodnih aktivnosti </w:t>
            </w:r>
          </w:p>
        </w:tc>
        <w:tc>
          <w:tcPr>
            <w:tcW w:w="598" w:type="pct"/>
            <w:shd w:val="clear" w:color="auto" w:fill="auto"/>
          </w:tcPr>
          <w:p w14:paraId="7F01C332" w14:textId="577A45B3" w:rsidR="005268DA" w:rsidRPr="0075274F" w:rsidRDefault="00D32649" w:rsidP="00676150">
            <w:pPr>
              <w:rPr>
                <w:rFonts w:cstheme="minorHAnsi"/>
                <w:color w:val="000000"/>
                <w:lang w:val="sr-Latn-ME"/>
              </w:rPr>
            </w:pPr>
            <w:r w:rsidRPr="00D32649">
              <w:rPr>
                <w:rFonts w:cstheme="minorHAnsi"/>
                <w:color w:val="000000"/>
                <w:lang w:val="es-AR"/>
              </w:rPr>
              <w:t>CSO/MP</w:t>
            </w:r>
            <w:r>
              <w:rPr>
                <w:rFonts w:cstheme="minorHAnsi"/>
                <w:color w:val="000000"/>
                <w:lang w:val="es-AR"/>
              </w:rPr>
              <w:t>NI</w:t>
            </w:r>
            <w:r w:rsidRPr="00D32649">
              <w:rPr>
                <w:rFonts w:cstheme="minorHAnsi"/>
                <w:color w:val="000000"/>
                <w:lang w:val="es-AR"/>
              </w:rPr>
              <w:t xml:space="preserve">, ZZŠ, </w:t>
            </w:r>
            <w:r w:rsidRPr="00D32649">
              <w:rPr>
                <w:rFonts w:cstheme="minorHAnsi"/>
                <w:color w:val="000000"/>
                <w:lang w:val="sr-Latn-ME"/>
              </w:rPr>
              <w:t>Odbor za stručno obrazovanje, NSO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0026CDED" w14:textId="1C4255A5" w:rsidR="005268DA" w:rsidRPr="0075274F" w:rsidRDefault="005268DA" w:rsidP="005268DA">
            <w:pPr>
              <w:pStyle w:val="ListParagraph"/>
              <w:numPr>
                <w:ilvl w:val="0"/>
                <w:numId w:val="28"/>
              </w:numPr>
              <w:spacing w:after="160" w:line="259" w:lineRule="auto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val="sr-Latn-ME"/>
              </w:rPr>
            </w:pPr>
            <w:r w:rsidRPr="0075274F">
              <w:rPr>
                <w:rFonts w:asciiTheme="minorHAnsi" w:hAnsiTheme="minorHAnsi"/>
                <w:color w:val="000000" w:themeColor="text1"/>
                <w:sz w:val="22"/>
                <w:szCs w:val="22"/>
                <w:lang w:val="sr-Latn-ME"/>
              </w:rPr>
              <w:t>Pripremljeni moduli slobodnih aktivnosti sa različitim temama (nenasilno rješavanje konflikata, mladi i nihov identitet, pravilna ishrana, kako učiti, kako pomoći drugima, odnosi među polovima i dr</w:t>
            </w:r>
            <w:r w:rsidR="007A4AF3">
              <w:rPr>
                <w:rFonts w:asciiTheme="minorHAnsi" w:hAnsiTheme="minorHAnsi"/>
                <w:color w:val="000000" w:themeColor="text1"/>
                <w:sz w:val="22"/>
                <w:szCs w:val="22"/>
                <w:lang w:val="sr-Latn-ME"/>
              </w:rPr>
              <w:t>.</w:t>
            </w:r>
            <w:r w:rsidRPr="0075274F">
              <w:rPr>
                <w:rFonts w:asciiTheme="minorHAnsi" w:hAnsiTheme="minorHAnsi"/>
                <w:color w:val="000000" w:themeColor="text1"/>
                <w:sz w:val="22"/>
                <w:szCs w:val="22"/>
                <w:lang w:val="sr-Latn-ME"/>
              </w:rPr>
              <w:t>)</w:t>
            </w:r>
          </w:p>
          <w:p w14:paraId="01AA4988" w14:textId="57C5B9FB" w:rsidR="005268DA" w:rsidRPr="0075274F" w:rsidRDefault="005268DA" w:rsidP="005268DA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75274F">
              <w:rPr>
                <w:rFonts w:asciiTheme="minorHAnsi" w:hAnsiTheme="minorHAnsi"/>
                <w:color w:val="000000" w:themeColor="text1"/>
                <w:sz w:val="22"/>
                <w:szCs w:val="22"/>
                <w:lang w:val="sr-Latn-ME"/>
              </w:rPr>
              <w:t xml:space="preserve">Moduli usvojeni na </w:t>
            </w:r>
            <w:r w:rsidR="0075274F">
              <w:rPr>
                <w:rFonts w:asciiTheme="minorHAnsi" w:hAnsiTheme="minorHAnsi"/>
                <w:color w:val="000000" w:themeColor="text1"/>
                <w:sz w:val="22"/>
                <w:szCs w:val="22"/>
                <w:lang w:val="sr-Latn-ME"/>
              </w:rPr>
              <w:t xml:space="preserve">sjednicama </w:t>
            </w:r>
            <w:r w:rsidRPr="0075274F">
              <w:rPr>
                <w:rFonts w:asciiTheme="minorHAnsi" w:hAnsiTheme="minorHAnsi"/>
                <w:color w:val="000000" w:themeColor="text1"/>
                <w:sz w:val="22"/>
                <w:szCs w:val="22"/>
                <w:lang w:val="sr-Latn-ME"/>
              </w:rPr>
              <w:t>Nacionalno</w:t>
            </w:r>
            <w:r w:rsidR="0075274F">
              <w:rPr>
                <w:rFonts w:asciiTheme="minorHAnsi" w:hAnsiTheme="minorHAnsi"/>
                <w:color w:val="000000" w:themeColor="text1"/>
                <w:sz w:val="22"/>
                <w:szCs w:val="22"/>
                <w:lang w:val="sr-Latn-ME"/>
              </w:rPr>
              <w:t>g</w:t>
            </w:r>
            <w:r w:rsidRPr="0075274F">
              <w:rPr>
                <w:rFonts w:asciiTheme="minorHAnsi" w:hAnsiTheme="minorHAnsi"/>
                <w:color w:val="000000" w:themeColor="text1"/>
                <w:sz w:val="22"/>
                <w:szCs w:val="22"/>
                <w:lang w:val="sr-Latn-ME"/>
              </w:rPr>
              <w:t xml:space="preserve"> savjet</w:t>
            </w:r>
            <w:r w:rsidR="0075274F">
              <w:rPr>
                <w:rFonts w:asciiTheme="minorHAnsi" w:hAnsiTheme="minorHAnsi"/>
                <w:color w:val="000000" w:themeColor="text1"/>
                <w:sz w:val="22"/>
                <w:szCs w:val="22"/>
                <w:lang w:val="sr-Latn-ME"/>
              </w:rPr>
              <w:t>a</w:t>
            </w:r>
            <w:r w:rsidRPr="0075274F">
              <w:rPr>
                <w:rFonts w:asciiTheme="minorHAnsi" w:hAnsiTheme="minorHAnsi"/>
                <w:color w:val="000000" w:themeColor="text1"/>
                <w:sz w:val="22"/>
                <w:szCs w:val="22"/>
                <w:lang w:val="sr-Latn-ME"/>
              </w:rPr>
              <w:t xml:space="preserve"> za obrazovanje</w:t>
            </w:r>
          </w:p>
        </w:tc>
        <w:tc>
          <w:tcPr>
            <w:tcW w:w="467" w:type="pct"/>
            <w:shd w:val="clear" w:color="auto" w:fill="auto"/>
          </w:tcPr>
          <w:p w14:paraId="7CD39D53" w14:textId="5BF19ACE" w:rsidR="005268DA" w:rsidRPr="0075274F" w:rsidRDefault="005268DA" w:rsidP="00DB435D">
            <w:pPr>
              <w:pStyle w:val="ListParagraph"/>
              <w:numPr>
                <w:ilvl w:val="0"/>
                <w:numId w:val="28"/>
              </w:numPr>
              <w:ind w:left="26"/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75274F">
              <w:rPr>
                <w:rFonts w:asciiTheme="minorHAnsi" w:hAnsiTheme="minorHAnsi"/>
                <w:color w:val="000000" w:themeColor="text1"/>
                <w:sz w:val="22"/>
                <w:szCs w:val="22"/>
                <w:lang w:val="sr-Latn-ME"/>
              </w:rPr>
              <w:t>III kvartal 2024. godine</w:t>
            </w:r>
          </w:p>
        </w:tc>
        <w:tc>
          <w:tcPr>
            <w:tcW w:w="467" w:type="pct"/>
            <w:shd w:val="clear" w:color="auto" w:fill="auto"/>
          </w:tcPr>
          <w:p w14:paraId="5D477ED3" w14:textId="5ECCBB15" w:rsidR="005268DA" w:rsidRPr="0075274F" w:rsidRDefault="005268DA" w:rsidP="00DB435D">
            <w:pPr>
              <w:jc w:val="center"/>
              <w:rPr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IV  kvartal 2024. godine</w:t>
            </w:r>
          </w:p>
        </w:tc>
        <w:tc>
          <w:tcPr>
            <w:tcW w:w="534" w:type="pct"/>
            <w:shd w:val="clear" w:color="auto" w:fill="auto"/>
          </w:tcPr>
          <w:p w14:paraId="1AD94BD5" w14:textId="12A5636F" w:rsidR="005268DA" w:rsidRPr="0075274F" w:rsidRDefault="002727FA" w:rsidP="00EB65AA">
            <w:pPr>
              <w:jc w:val="center"/>
              <w:rPr>
                <w:color w:val="000000" w:themeColor="text1"/>
                <w:lang w:val="sr-Latn-ME"/>
              </w:rPr>
            </w:pPr>
            <w:r>
              <w:rPr>
                <w:color w:val="000000" w:themeColor="text1"/>
                <w:lang w:val="sr-Latn-ME"/>
              </w:rPr>
              <w:t>Redovne aktivnosti</w:t>
            </w:r>
          </w:p>
        </w:tc>
        <w:tc>
          <w:tcPr>
            <w:tcW w:w="533" w:type="pct"/>
            <w:shd w:val="clear" w:color="auto" w:fill="auto"/>
          </w:tcPr>
          <w:p w14:paraId="1D3EE26D" w14:textId="2C9B2715" w:rsidR="005268DA" w:rsidRPr="0075274F" w:rsidRDefault="00EB65AA" w:rsidP="00A1739C">
            <w:pPr>
              <w:spacing w:after="0"/>
              <w:jc w:val="center"/>
              <w:rPr>
                <w:color w:val="FF0000"/>
                <w:lang w:val="sr-Latn-ME"/>
              </w:rPr>
            </w:pPr>
            <w:r w:rsidRPr="00EB65AA">
              <w:rPr>
                <w:lang w:val="sr-Latn-ME"/>
              </w:rPr>
              <w:t>-</w:t>
            </w:r>
          </w:p>
        </w:tc>
      </w:tr>
      <w:tr w:rsidR="007A4AF3" w:rsidRPr="0075274F" w14:paraId="4853C33B" w14:textId="77777777" w:rsidTr="007101D1">
        <w:trPr>
          <w:trHeight w:val="797"/>
          <w:jc w:val="center"/>
        </w:trPr>
        <w:tc>
          <w:tcPr>
            <w:tcW w:w="1300" w:type="pct"/>
            <w:shd w:val="clear" w:color="auto" w:fill="auto"/>
          </w:tcPr>
          <w:p w14:paraId="38A783C7" w14:textId="6B03EA21" w:rsidR="005268DA" w:rsidRPr="0075274F" w:rsidRDefault="005268DA" w:rsidP="005268DA">
            <w:pPr>
              <w:rPr>
                <w:lang w:val="sr-Latn-ME"/>
              </w:rPr>
            </w:pPr>
            <w:r w:rsidRPr="0075274F">
              <w:rPr>
                <w:lang w:val="sr-Latn-ME"/>
              </w:rPr>
              <w:lastRenderedPageBreak/>
              <w:t>1.3.6</w:t>
            </w:r>
            <w:r w:rsidR="00A553CF">
              <w:rPr>
                <w:lang w:val="sr-Latn-ME"/>
              </w:rPr>
              <w:t>.</w:t>
            </w:r>
            <w:r w:rsidRPr="0075274F">
              <w:rPr>
                <w:lang w:val="sr-Latn-ME"/>
              </w:rPr>
              <w:t xml:space="preserve"> Obuka novih koordinatora</w:t>
            </w:r>
            <w:r w:rsidR="00564D21">
              <w:rPr>
                <w:lang w:val="sr-Latn-ME"/>
              </w:rPr>
              <w:t>/koordinatorki</w:t>
            </w:r>
            <w:r w:rsidRPr="0075274F">
              <w:rPr>
                <w:lang w:val="sr-Latn-ME"/>
              </w:rPr>
              <w:t xml:space="preserve"> za praćenje realizacije modularizovanih obrazovnih programa i organizacija godišnjih sastanaka, po sektorima</w:t>
            </w:r>
          </w:p>
        </w:tc>
        <w:tc>
          <w:tcPr>
            <w:tcW w:w="598" w:type="pct"/>
            <w:shd w:val="clear" w:color="auto" w:fill="auto"/>
          </w:tcPr>
          <w:p w14:paraId="0D774948" w14:textId="70D6420D" w:rsidR="005268DA" w:rsidRPr="0075274F" w:rsidRDefault="005268DA" w:rsidP="00676150">
            <w:pPr>
              <w:rPr>
                <w:rFonts w:cstheme="minorHAnsi"/>
                <w:color w:val="000000"/>
                <w:lang w:val="sr-Latn-ME"/>
              </w:rPr>
            </w:pPr>
            <w:r w:rsidRPr="0075274F">
              <w:rPr>
                <w:lang w:val="sr-Latn-ME"/>
              </w:rPr>
              <w:t>CSO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3E30CB97" w14:textId="77777777" w:rsidR="00564D21" w:rsidRDefault="005268DA" w:rsidP="005268DA">
            <w:pPr>
              <w:pStyle w:val="ListParagraph"/>
              <w:numPr>
                <w:ilvl w:val="0"/>
                <w:numId w:val="28"/>
              </w:numPr>
              <w:spacing w:after="160"/>
              <w:contextualSpacing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75274F">
              <w:rPr>
                <w:rFonts w:asciiTheme="minorHAnsi" w:hAnsiTheme="minorHAnsi"/>
                <w:sz w:val="22"/>
                <w:szCs w:val="22"/>
                <w:lang w:val="sr-Latn-ME"/>
              </w:rPr>
              <w:t>Održana obuka novih koordinatora</w:t>
            </w:r>
            <w:r w:rsidR="007256A0">
              <w:rPr>
                <w:rFonts w:asciiTheme="minorHAnsi" w:hAnsiTheme="minorHAnsi"/>
                <w:sz w:val="22"/>
                <w:szCs w:val="22"/>
                <w:lang w:val="sr-Latn-ME"/>
              </w:rPr>
              <w:t>/</w:t>
            </w:r>
          </w:p>
          <w:p w14:paraId="57D22968" w14:textId="46A4DFF6" w:rsidR="005268DA" w:rsidRPr="0075274F" w:rsidRDefault="007256A0" w:rsidP="00564D21">
            <w:pPr>
              <w:pStyle w:val="ListParagraph"/>
              <w:spacing w:after="160"/>
              <w:ind w:left="360"/>
              <w:contextualSpacing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/>
                <w:sz w:val="22"/>
                <w:szCs w:val="22"/>
                <w:lang w:val="sr-Latn-ME"/>
              </w:rPr>
              <w:t>koordinatorki</w:t>
            </w:r>
            <w:r w:rsidR="005268DA" w:rsidRPr="0075274F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za praćenje realizacije modularizovanih obrazovnih programa </w:t>
            </w:r>
          </w:p>
          <w:p w14:paraId="09EAD820" w14:textId="77777777" w:rsidR="00564D21" w:rsidRPr="00564D21" w:rsidRDefault="005268DA" w:rsidP="005268DA">
            <w:pPr>
              <w:pStyle w:val="ListParagraph"/>
              <w:numPr>
                <w:ilvl w:val="0"/>
                <w:numId w:val="28"/>
              </w:numPr>
              <w:rPr>
                <w:lang w:val="sr-Latn-ME"/>
              </w:rPr>
            </w:pPr>
            <w:r w:rsidRPr="0075274F">
              <w:rPr>
                <w:rFonts w:asciiTheme="minorHAnsi" w:hAnsiTheme="minorHAnsi"/>
                <w:sz w:val="22"/>
                <w:szCs w:val="22"/>
                <w:lang w:val="sr-Latn-ME"/>
              </w:rPr>
              <w:t>Održani godišnji sastanci koordinatora</w:t>
            </w:r>
            <w:r w:rsidR="00564D21">
              <w:rPr>
                <w:rFonts w:asciiTheme="minorHAnsi" w:hAnsiTheme="minorHAnsi"/>
                <w:sz w:val="22"/>
                <w:szCs w:val="22"/>
                <w:lang w:val="sr-Latn-ME"/>
              </w:rPr>
              <w:t>/</w:t>
            </w:r>
          </w:p>
          <w:p w14:paraId="3442F66B" w14:textId="70FF36EB" w:rsidR="005268DA" w:rsidRPr="0075274F" w:rsidRDefault="00564D21" w:rsidP="00564D21">
            <w:pPr>
              <w:pStyle w:val="ListParagraph"/>
              <w:ind w:left="360"/>
              <w:rPr>
                <w:lang w:val="sr-Latn-ME"/>
              </w:rPr>
            </w:pPr>
            <w:r>
              <w:rPr>
                <w:rFonts w:asciiTheme="minorHAnsi" w:hAnsiTheme="minorHAnsi"/>
                <w:sz w:val="22"/>
                <w:szCs w:val="22"/>
                <w:lang w:val="sr-Latn-ME"/>
              </w:rPr>
              <w:t>koordinatorki</w:t>
            </w:r>
            <w:r w:rsidR="005268DA" w:rsidRPr="0075274F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za praćenje realizacije obrazovnih programa, po sektorima u okviru Teams-a</w:t>
            </w:r>
          </w:p>
        </w:tc>
        <w:tc>
          <w:tcPr>
            <w:tcW w:w="467" w:type="pct"/>
            <w:shd w:val="clear" w:color="auto" w:fill="auto"/>
          </w:tcPr>
          <w:p w14:paraId="6AFA3728" w14:textId="661E0ADE" w:rsidR="005268DA" w:rsidRDefault="007A4AF3" w:rsidP="007A4AF3">
            <w:pPr>
              <w:pStyle w:val="ListParagraph"/>
              <w:ind w:left="167"/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7A4AF3">
              <w:rPr>
                <w:rFonts w:asciiTheme="minorHAnsi" w:hAnsiTheme="minorHAnsi"/>
                <w:sz w:val="22"/>
                <w:szCs w:val="22"/>
                <w:lang w:val="sr-Latn-ME"/>
              </w:rPr>
              <w:t>IV kvartal 2024. godine</w:t>
            </w:r>
          </w:p>
          <w:p w14:paraId="56B695E9" w14:textId="77777777" w:rsidR="007A4AF3" w:rsidRPr="0075274F" w:rsidRDefault="007A4AF3" w:rsidP="007A4AF3">
            <w:pPr>
              <w:pStyle w:val="ListParagraph"/>
              <w:ind w:left="167"/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  <w:p w14:paraId="1C22F637" w14:textId="77777777" w:rsidR="005268DA" w:rsidRPr="0075274F" w:rsidRDefault="005268DA" w:rsidP="007A4AF3">
            <w:pPr>
              <w:jc w:val="center"/>
              <w:rPr>
                <w:lang w:val="sr-Latn-ME"/>
              </w:rPr>
            </w:pPr>
          </w:p>
          <w:p w14:paraId="07F4479B" w14:textId="77777777" w:rsidR="005268DA" w:rsidRPr="0075274F" w:rsidRDefault="005268DA" w:rsidP="007A4AF3">
            <w:pPr>
              <w:jc w:val="center"/>
              <w:rPr>
                <w:lang w:val="sr-Latn-ME"/>
              </w:rPr>
            </w:pPr>
          </w:p>
        </w:tc>
        <w:tc>
          <w:tcPr>
            <w:tcW w:w="467" w:type="pct"/>
            <w:shd w:val="clear" w:color="auto" w:fill="auto"/>
          </w:tcPr>
          <w:p w14:paraId="6F62EEC0" w14:textId="2993D731" w:rsidR="005268DA" w:rsidRPr="0075274F" w:rsidRDefault="007A4AF3" w:rsidP="007A4AF3">
            <w:pPr>
              <w:jc w:val="center"/>
              <w:rPr>
                <w:lang w:val="sr-Latn-ME"/>
              </w:rPr>
            </w:pPr>
            <w:r w:rsidRPr="007A4AF3">
              <w:rPr>
                <w:lang w:val="sr-Latn-ME"/>
              </w:rPr>
              <w:t>IV kvartal 2024. godine</w:t>
            </w:r>
          </w:p>
          <w:p w14:paraId="416BCBE4" w14:textId="77777777" w:rsidR="005268DA" w:rsidRPr="0075274F" w:rsidRDefault="005268DA" w:rsidP="007A4AF3">
            <w:pPr>
              <w:jc w:val="center"/>
              <w:rPr>
                <w:lang w:val="sr-Latn-ME"/>
              </w:rPr>
            </w:pPr>
          </w:p>
        </w:tc>
        <w:tc>
          <w:tcPr>
            <w:tcW w:w="534" w:type="pct"/>
            <w:shd w:val="clear" w:color="auto" w:fill="auto"/>
          </w:tcPr>
          <w:p w14:paraId="6B148BC0" w14:textId="54EBDC46" w:rsidR="009818E3" w:rsidRPr="009818E3" w:rsidRDefault="009818E3" w:rsidP="009818E3">
            <w:pPr>
              <w:jc w:val="center"/>
              <w:rPr>
                <w:color w:val="000000" w:themeColor="text1"/>
                <w:lang w:val="sr-Latn-ME"/>
              </w:rPr>
            </w:pPr>
            <w:r w:rsidRPr="009818E3">
              <w:rPr>
                <w:color w:val="000000" w:themeColor="text1"/>
                <w:lang w:val="sr-Latn-ME"/>
              </w:rPr>
              <w:t>Objedinjen iznos definisan u okviru aktivnosti 1.3.4</w:t>
            </w:r>
            <w:r w:rsidR="00D10BD4">
              <w:rPr>
                <w:color w:val="000000" w:themeColor="text1"/>
                <w:lang w:val="sr-Latn-ME"/>
              </w:rPr>
              <w:t>.</w:t>
            </w:r>
          </w:p>
          <w:p w14:paraId="5F79C7B6" w14:textId="77777777" w:rsidR="005268DA" w:rsidRPr="0075274F" w:rsidRDefault="005268DA" w:rsidP="009818E3">
            <w:pPr>
              <w:jc w:val="center"/>
              <w:rPr>
                <w:color w:val="000000" w:themeColor="text1"/>
                <w:lang w:val="sr-Latn-ME"/>
              </w:rPr>
            </w:pPr>
          </w:p>
        </w:tc>
        <w:tc>
          <w:tcPr>
            <w:tcW w:w="533" w:type="pct"/>
            <w:shd w:val="clear" w:color="auto" w:fill="auto"/>
          </w:tcPr>
          <w:p w14:paraId="57F3BFEC" w14:textId="3D9026F3" w:rsidR="005268DA" w:rsidRPr="007A4AF3" w:rsidRDefault="005268DA" w:rsidP="007A4AF3">
            <w:pPr>
              <w:spacing w:after="0"/>
              <w:jc w:val="center"/>
              <w:rPr>
                <w:color w:val="000000" w:themeColor="text1"/>
                <w:lang w:val="sr-Latn-ME"/>
              </w:rPr>
            </w:pPr>
            <w:r w:rsidRPr="007A4AF3">
              <w:rPr>
                <w:color w:val="000000" w:themeColor="text1"/>
                <w:lang w:val="sr-Latn-ME"/>
              </w:rPr>
              <w:t>Budžet</w:t>
            </w:r>
          </w:p>
          <w:p w14:paraId="5DEF81CF" w14:textId="7328CA80" w:rsidR="007A4AF3" w:rsidRPr="0075274F" w:rsidRDefault="007A4AF3" w:rsidP="007A4AF3">
            <w:pPr>
              <w:spacing w:after="0"/>
              <w:jc w:val="center"/>
              <w:rPr>
                <w:color w:val="FF0000"/>
                <w:lang w:val="sr-Latn-ME"/>
              </w:rPr>
            </w:pPr>
            <w:r w:rsidRPr="007A4AF3">
              <w:rPr>
                <w:color w:val="000000" w:themeColor="text1"/>
                <w:lang w:val="sr-Latn-ME"/>
              </w:rPr>
              <w:t>CSO</w:t>
            </w:r>
          </w:p>
        </w:tc>
      </w:tr>
      <w:tr w:rsidR="007A4AF3" w:rsidRPr="0075274F" w14:paraId="127A2CD8" w14:textId="77777777" w:rsidTr="007101D1">
        <w:trPr>
          <w:trHeight w:val="797"/>
          <w:jc w:val="center"/>
        </w:trPr>
        <w:tc>
          <w:tcPr>
            <w:tcW w:w="1300" w:type="pct"/>
            <w:shd w:val="clear" w:color="auto" w:fill="auto"/>
          </w:tcPr>
          <w:p w14:paraId="30EE03A9" w14:textId="53ED52EA" w:rsidR="005268DA" w:rsidRPr="0075274F" w:rsidRDefault="005268DA" w:rsidP="005268DA">
            <w:pPr>
              <w:rPr>
                <w:lang w:val="sr-Latn-ME"/>
              </w:rPr>
            </w:pPr>
            <w:r w:rsidRPr="0075274F">
              <w:rPr>
                <w:lang w:val="sr-Latn-ME"/>
              </w:rPr>
              <w:t>1.3.7</w:t>
            </w:r>
            <w:r w:rsidR="00A553CF">
              <w:rPr>
                <w:lang w:val="sr-Latn-ME"/>
              </w:rPr>
              <w:t>.</w:t>
            </w:r>
            <w:r w:rsidRPr="0075274F">
              <w:rPr>
                <w:lang w:val="sr-Latn-ME"/>
              </w:rPr>
              <w:t xml:space="preserve"> Obuka/</w:t>
            </w:r>
            <w:r w:rsidR="007A4AF3">
              <w:rPr>
                <w:lang w:val="sr-Latn-ME"/>
              </w:rPr>
              <w:t>s</w:t>
            </w:r>
            <w:r w:rsidRPr="0075274F">
              <w:rPr>
                <w:lang w:val="sr-Latn-ME"/>
              </w:rPr>
              <w:t>avjetovanje direktora</w:t>
            </w:r>
            <w:r w:rsidR="00564D21">
              <w:rPr>
                <w:lang w:val="sr-Latn-ME"/>
              </w:rPr>
              <w:t>/</w:t>
            </w:r>
            <w:r w:rsidR="00B32AF8">
              <w:rPr>
                <w:lang w:val="sr-Latn-ME"/>
              </w:rPr>
              <w:t>ca</w:t>
            </w:r>
            <w:r w:rsidR="00564D21">
              <w:rPr>
                <w:lang w:val="sr-Latn-ME"/>
              </w:rPr>
              <w:t>,</w:t>
            </w:r>
            <w:r w:rsidR="007A4AF3">
              <w:rPr>
                <w:lang w:val="sr-Latn-ME"/>
              </w:rPr>
              <w:t xml:space="preserve"> </w:t>
            </w:r>
            <w:r w:rsidRPr="0075274F">
              <w:rPr>
                <w:lang w:val="sr-Latn-ME"/>
              </w:rPr>
              <w:t>pomoćnika</w:t>
            </w:r>
            <w:r w:rsidR="00564D21">
              <w:rPr>
                <w:lang w:val="sr-Latn-ME"/>
              </w:rPr>
              <w:t>/ca</w:t>
            </w:r>
            <w:r w:rsidRPr="0075274F">
              <w:rPr>
                <w:lang w:val="sr-Latn-ME"/>
              </w:rPr>
              <w:t xml:space="preserve"> direktora, pedagog</w:t>
            </w:r>
            <w:r w:rsidR="007A4AF3">
              <w:rPr>
                <w:lang w:val="sr-Latn-ME"/>
              </w:rPr>
              <w:t>a</w:t>
            </w:r>
            <w:r w:rsidRPr="0075274F">
              <w:rPr>
                <w:lang w:val="sr-Latn-ME"/>
              </w:rPr>
              <w:t>, psiholog</w:t>
            </w:r>
            <w:r w:rsidR="007A4AF3">
              <w:rPr>
                <w:lang w:val="sr-Latn-ME"/>
              </w:rPr>
              <w:t>a</w:t>
            </w:r>
            <w:r w:rsidRPr="0075274F">
              <w:rPr>
                <w:lang w:val="sr-Latn-ME"/>
              </w:rPr>
              <w:t xml:space="preserve"> na različite teme, u skladu sa utvrđenim prioritetima i potrebama</w:t>
            </w:r>
          </w:p>
        </w:tc>
        <w:tc>
          <w:tcPr>
            <w:tcW w:w="598" w:type="pct"/>
            <w:shd w:val="clear" w:color="auto" w:fill="auto"/>
          </w:tcPr>
          <w:p w14:paraId="360F4369" w14:textId="66B0E2F5" w:rsidR="005268DA" w:rsidRPr="0075274F" w:rsidRDefault="005268DA" w:rsidP="00676150">
            <w:pPr>
              <w:rPr>
                <w:rFonts w:cstheme="minorHAnsi"/>
                <w:color w:val="000000"/>
                <w:lang w:val="sr-Latn-ME"/>
              </w:rPr>
            </w:pPr>
            <w:r w:rsidRPr="0075274F">
              <w:rPr>
                <w:lang w:val="sr-Latn-ME"/>
              </w:rPr>
              <w:t>CSO/ZZŠ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0299E4E5" w14:textId="43563B9E" w:rsidR="005268DA" w:rsidRPr="00564D21" w:rsidRDefault="005268DA" w:rsidP="00AB0F18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75274F">
              <w:rPr>
                <w:rFonts w:asciiTheme="minorHAnsi" w:hAnsiTheme="minorHAnsi"/>
                <w:sz w:val="22"/>
                <w:szCs w:val="22"/>
                <w:lang w:val="sr-Latn-ME"/>
              </w:rPr>
              <w:t>Održane</w:t>
            </w:r>
            <w:r w:rsidR="007A4AF3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  <w:r w:rsidRPr="0075274F">
              <w:rPr>
                <w:rFonts w:asciiTheme="minorHAnsi" w:hAnsiTheme="minorHAnsi"/>
                <w:sz w:val="22"/>
                <w:szCs w:val="22"/>
                <w:lang w:val="sr-Latn-ME"/>
              </w:rPr>
              <w:t>obuke/savjetovanje direktora</w:t>
            </w:r>
            <w:r w:rsidR="00564D21">
              <w:rPr>
                <w:rFonts w:asciiTheme="minorHAnsi" w:hAnsiTheme="minorHAnsi"/>
                <w:sz w:val="22"/>
                <w:szCs w:val="22"/>
                <w:lang w:val="sr-Latn-ME"/>
              </w:rPr>
              <w:t>/</w:t>
            </w:r>
            <w:r w:rsidR="00B32AF8">
              <w:rPr>
                <w:rFonts w:asciiTheme="minorHAnsi" w:hAnsiTheme="minorHAnsi"/>
                <w:sz w:val="22"/>
                <w:szCs w:val="22"/>
                <w:lang w:val="sr-Latn-ME"/>
              </w:rPr>
              <w:t>ca</w:t>
            </w:r>
            <w:r w:rsidR="00564D21">
              <w:rPr>
                <w:rFonts w:asciiTheme="minorHAnsi" w:hAnsiTheme="minorHAnsi"/>
                <w:sz w:val="22"/>
                <w:szCs w:val="22"/>
                <w:lang w:val="sr-Latn-ME"/>
              </w:rPr>
              <w:t>,</w:t>
            </w:r>
            <w:r w:rsidR="007A4AF3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</w:t>
            </w:r>
            <w:r w:rsidRPr="0075274F">
              <w:rPr>
                <w:rFonts w:asciiTheme="minorHAnsi" w:hAnsiTheme="minorHAnsi"/>
                <w:sz w:val="22"/>
                <w:szCs w:val="22"/>
                <w:lang w:val="sr-Latn-ME"/>
              </w:rPr>
              <w:t>pomoćnika</w:t>
            </w:r>
            <w:r w:rsidR="00564D21">
              <w:rPr>
                <w:rFonts w:asciiTheme="minorHAnsi" w:hAnsiTheme="minorHAnsi"/>
                <w:sz w:val="22"/>
                <w:szCs w:val="22"/>
                <w:lang w:val="sr-Latn-ME"/>
              </w:rPr>
              <w:t>/ca</w:t>
            </w:r>
            <w:r w:rsidRPr="0075274F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direktora, pedagoga, psihologa, na različite teme u skladu sa prioritetima i potrebama </w:t>
            </w:r>
            <w:r w:rsidRPr="00AB0F18">
              <w:rPr>
                <w:rFonts w:asciiTheme="minorHAnsi" w:hAnsiTheme="minorHAnsi" w:cstheme="minorHAnsi"/>
                <w:sz w:val="22"/>
                <w:szCs w:val="22"/>
                <w:lang w:val="sr-Latn-ME"/>
              </w:rPr>
              <w:t>(</w:t>
            </w:r>
            <w:r w:rsidR="00AB0F18" w:rsidRPr="00AB0F18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digitalne kompetencije, rodna ravnopravnost, liderska uloga</w:t>
            </w:r>
            <w:r w:rsidR="00AB0F18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 xml:space="preserve">, </w:t>
            </w:r>
            <w:r w:rsidR="00AB0F18" w:rsidRPr="00AB0F18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 xml:space="preserve">PISA, </w:t>
            </w:r>
            <w:r w:rsidR="00AB0F18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prevencija v</w:t>
            </w:r>
            <w:r w:rsidR="00AB0F18" w:rsidRPr="00AB0F18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ršnjačko</w:t>
            </w:r>
            <w:r w:rsidR="00AB0F18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g</w:t>
            </w:r>
            <w:r w:rsidR="00AB0F18" w:rsidRPr="00AB0F18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 xml:space="preserve"> nasilj</w:t>
            </w:r>
            <w:r w:rsidR="00AB0F18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a</w:t>
            </w:r>
            <w:r w:rsidR="00AB0F18" w:rsidRPr="00AB0F18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,</w:t>
            </w:r>
            <w:r w:rsidR="00AB0F18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 xml:space="preserve"> i</w:t>
            </w:r>
            <w:r w:rsidR="00AB0F18" w:rsidRPr="00AB0F18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>mplementacija međupredmetnih tema</w:t>
            </w:r>
            <w:r w:rsidR="00AB0F18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 xml:space="preserve"> i dr.)</w:t>
            </w:r>
            <w:r w:rsidR="00AB0F18" w:rsidRPr="00AB0F18">
              <w:rPr>
                <w:rFonts w:asciiTheme="minorHAnsi" w:hAnsiTheme="minorHAnsi" w:cstheme="minorHAnsi"/>
                <w:sz w:val="22"/>
                <w:szCs w:val="22"/>
                <w:lang w:val="sr-Latn-CS"/>
              </w:rPr>
              <w:t xml:space="preserve"> </w:t>
            </w:r>
          </w:p>
        </w:tc>
        <w:tc>
          <w:tcPr>
            <w:tcW w:w="467" w:type="pct"/>
            <w:shd w:val="clear" w:color="auto" w:fill="auto"/>
          </w:tcPr>
          <w:p w14:paraId="0B9F1022" w14:textId="79149DD3" w:rsidR="007A4AF3" w:rsidRPr="007A4AF3" w:rsidRDefault="005268DA" w:rsidP="007A4AF3">
            <w:pPr>
              <w:jc w:val="center"/>
              <w:rPr>
                <w:lang w:val="sr-Latn-ME"/>
              </w:rPr>
            </w:pPr>
            <w:r w:rsidRPr="0075274F">
              <w:rPr>
                <w:lang w:val="sr-Latn-ME"/>
              </w:rPr>
              <w:t>I</w:t>
            </w:r>
            <w:r w:rsidR="00AB0F18">
              <w:rPr>
                <w:lang w:val="sr-Latn-ME"/>
              </w:rPr>
              <w:t>II</w:t>
            </w:r>
            <w:r w:rsidRPr="0075274F">
              <w:rPr>
                <w:lang w:val="sr-Latn-ME"/>
              </w:rPr>
              <w:t xml:space="preserve"> kvartal</w:t>
            </w:r>
            <w:r w:rsidR="007A4AF3">
              <w:rPr>
                <w:lang w:val="sr-Latn-ME"/>
              </w:rPr>
              <w:t xml:space="preserve"> </w:t>
            </w:r>
            <w:r w:rsidR="007A4AF3" w:rsidRPr="007A4AF3">
              <w:rPr>
                <w:lang w:val="sr-Latn-ME"/>
              </w:rPr>
              <w:t>2024. godine</w:t>
            </w:r>
          </w:p>
          <w:p w14:paraId="703A9A40" w14:textId="77777777" w:rsidR="007A4AF3" w:rsidRPr="007A4AF3" w:rsidRDefault="007A4AF3" w:rsidP="007A4AF3">
            <w:pPr>
              <w:jc w:val="center"/>
              <w:rPr>
                <w:lang w:val="sr-Latn-ME"/>
              </w:rPr>
            </w:pPr>
          </w:p>
          <w:p w14:paraId="64EEDF2F" w14:textId="4040A8F8" w:rsidR="005268DA" w:rsidRPr="0075274F" w:rsidRDefault="005268DA" w:rsidP="007A4AF3">
            <w:pPr>
              <w:jc w:val="center"/>
              <w:rPr>
                <w:lang w:val="sr-Latn-ME"/>
              </w:rPr>
            </w:pPr>
          </w:p>
        </w:tc>
        <w:tc>
          <w:tcPr>
            <w:tcW w:w="467" w:type="pct"/>
            <w:shd w:val="clear" w:color="auto" w:fill="auto"/>
          </w:tcPr>
          <w:p w14:paraId="6B8C325A" w14:textId="113BBF15" w:rsidR="007A4AF3" w:rsidRPr="007A4AF3" w:rsidRDefault="005268DA" w:rsidP="007A4AF3">
            <w:pPr>
              <w:jc w:val="center"/>
              <w:rPr>
                <w:lang w:val="sr-Latn-ME"/>
              </w:rPr>
            </w:pPr>
            <w:r w:rsidRPr="0075274F">
              <w:rPr>
                <w:lang w:val="sr-Latn-ME"/>
              </w:rPr>
              <w:t>IV kvartal</w:t>
            </w:r>
            <w:r w:rsidR="007A4AF3">
              <w:rPr>
                <w:lang w:val="sr-Latn-ME"/>
              </w:rPr>
              <w:t xml:space="preserve"> </w:t>
            </w:r>
            <w:r w:rsidR="007A4AF3" w:rsidRPr="007A4AF3">
              <w:rPr>
                <w:lang w:val="sr-Latn-ME"/>
              </w:rPr>
              <w:t>2024. godine</w:t>
            </w:r>
          </w:p>
          <w:p w14:paraId="7C7491EA" w14:textId="77777777" w:rsidR="007A4AF3" w:rsidRPr="007A4AF3" w:rsidRDefault="007A4AF3" w:rsidP="007A4AF3">
            <w:pPr>
              <w:jc w:val="center"/>
              <w:rPr>
                <w:lang w:val="sr-Latn-ME"/>
              </w:rPr>
            </w:pPr>
          </w:p>
          <w:p w14:paraId="3AF4FE8B" w14:textId="6CD7DDC2" w:rsidR="005268DA" w:rsidRPr="0075274F" w:rsidRDefault="005268DA" w:rsidP="007A4AF3">
            <w:pPr>
              <w:jc w:val="center"/>
              <w:rPr>
                <w:lang w:val="sr-Latn-ME"/>
              </w:rPr>
            </w:pPr>
          </w:p>
        </w:tc>
        <w:tc>
          <w:tcPr>
            <w:tcW w:w="534" w:type="pct"/>
            <w:shd w:val="clear" w:color="auto" w:fill="auto"/>
          </w:tcPr>
          <w:p w14:paraId="76D45DF5" w14:textId="776E41B1" w:rsidR="009818E3" w:rsidRPr="009818E3" w:rsidRDefault="009818E3" w:rsidP="009818E3">
            <w:pPr>
              <w:jc w:val="center"/>
              <w:rPr>
                <w:color w:val="000000" w:themeColor="text1"/>
                <w:lang w:val="sr-Latn-ME"/>
              </w:rPr>
            </w:pPr>
            <w:r w:rsidRPr="009818E3">
              <w:rPr>
                <w:color w:val="000000" w:themeColor="text1"/>
                <w:lang w:val="sr-Latn-ME"/>
              </w:rPr>
              <w:t>Objedinjen iznos definisan u okviru aktivnosti 1.3.4</w:t>
            </w:r>
            <w:r w:rsidR="00D10BD4">
              <w:rPr>
                <w:color w:val="000000" w:themeColor="text1"/>
                <w:lang w:val="sr-Latn-ME"/>
              </w:rPr>
              <w:t>.</w:t>
            </w:r>
          </w:p>
          <w:p w14:paraId="63D5FDA0" w14:textId="5CF413A8" w:rsidR="005268DA" w:rsidRPr="0075274F" w:rsidRDefault="005268DA" w:rsidP="007A4AF3">
            <w:pPr>
              <w:jc w:val="center"/>
              <w:rPr>
                <w:color w:val="000000" w:themeColor="text1"/>
                <w:lang w:val="sr-Latn-ME"/>
              </w:rPr>
            </w:pPr>
          </w:p>
        </w:tc>
        <w:tc>
          <w:tcPr>
            <w:tcW w:w="533" w:type="pct"/>
            <w:shd w:val="clear" w:color="auto" w:fill="auto"/>
          </w:tcPr>
          <w:p w14:paraId="3D6C4B4B" w14:textId="77777777" w:rsidR="002727FA" w:rsidRPr="007A4AF3" w:rsidRDefault="002727FA" w:rsidP="002727FA">
            <w:pPr>
              <w:spacing w:after="0"/>
              <w:jc w:val="center"/>
              <w:rPr>
                <w:color w:val="000000" w:themeColor="text1"/>
                <w:lang w:val="sr-Latn-ME"/>
              </w:rPr>
            </w:pPr>
            <w:r w:rsidRPr="007A4AF3">
              <w:rPr>
                <w:color w:val="000000" w:themeColor="text1"/>
                <w:lang w:val="sr-Latn-ME"/>
              </w:rPr>
              <w:t>Budžet</w:t>
            </w:r>
          </w:p>
          <w:p w14:paraId="236FC8E1" w14:textId="5CB0DF6A" w:rsidR="00AB0F18" w:rsidRPr="0075274F" w:rsidRDefault="002727FA" w:rsidP="002727FA">
            <w:pPr>
              <w:spacing w:after="0"/>
              <w:jc w:val="center"/>
              <w:rPr>
                <w:color w:val="FF0000"/>
                <w:lang w:val="sr-Latn-ME"/>
              </w:rPr>
            </w:pPr>
            <w:r w:rsidRPr="007A4AF3">
              <w:rPr>
                <w:color w:val="000000" w:themeColor="text1"/>
                <w:lang w:val="sr-Latn-ME"/>
              </w:rPr>
              <w:t>CSO</w:t>
            </w:r>
            <w:r>
              <w:rPr>
                <w:color w:val="000000" w:themeColor="text1"/>
                <w:lang w:val="sr-Latn-ME"/>
              </w:rPr>
              <w:t xml:space="preserve"> </w:t>
            </w:r>
          </w:p>
        </w:tc>
      </w:tr>
      <w:tr w:rsidR="007A4AF3" w:rsidRPr="0075274F" w14:paraId="6AA81BDD" w14:textId="77777777" w:rsidTr="007101D1">
        <w:trPr>
          <w:trHeight w:val="797"/>
          <w:jc w:val="center"/>
        </w:trPr>
        <w:tc>
          <w:tcPr>
            <w:tcW w:w="1300" w:type="pct"/>
            <w:tcBorders>
              <w:bottom w:val="single" w:sz="4" w:space="0" w:color="auto"/>
            </w:tcBorders>
            <w:shd w:val="clear" w:color="auto" w:fill="auto"/>
          </w:tcPr>
          <w:p w14:paraId="3D05F629" w14:textId="36105FC1" w:rsidR="005268DA" w:rsidRPr="0075274F" w:rsidRDefault="005268DA" w:rsidP="005268DA">
            <w:pPr>
              <w:rPr>
                <w:lang w:val="sr-Latn-ME"/>
              </w:rPr>
            </w:pPr>
            <w:r w:rsidRPr="0075274F">
              <w:rPr>
                <w:lang w:val="sr-Latn-ME"/>
              </w:rPr>
              <w:t>1.3.8</w:t>
            </w:r>
            <w:r w:rsidR="00A553CF">
              <w:rPr>
                <w:lang w:val="sr-Latn-ME"/>
              </w:rPr>
              <w:t>.</w:t>
            </w:r>
            <w:r w:rsidRPr="0075274F">
              <w:rPr>
                <w:lang w:val="sr-Latn-ME"/>
              </w:rPr>
              <w:t xml:space="preserve"> Savjetovanje nastavnika</w:t>
            </w:r>
            <w:r w:rsidR="00564D21">
              <w:rPr>
                <w:lang w:val="sr-Latn-ME"/>
              </w:rPr>
              <w:t>/nastavnica</w:t>
            </w:r>
            <w:r w:rsidRPr="0075274F">
              <w:rPr>
                <w:lang w:val="sr-Latn-ME"/>
              </w:rPr>
              <w:t xml:space="preserve"> opšteobrazovnih predmeta za realizaciju modularizovanih obrazovnih programa </w:t>
            </w:r>
          </w:p>
        </w:tc>
        <w:tc>
          <w:tcPr>
            <w:tcW w:w="598" w:type="pct"/>
            <w:tcBorders>
              <w:bottom w:val="single" w:sz="4" w:space="0" w:color="auto"/>
            </w:tcBorders>
            <w:shd w:val="clear" w:color="auto" w:fill="auto"/>
          </w:tcPr>
          <w:p w14:paraId="28C155B1" w14:textId="0FDE8101" w:rsidR="005268DA" w:rsidRPr="0075274F" w:rsidRDefault="005268DA" w:rsidP="00676150">
            <w:pPr>
              <w:rPr>
                <w:rFonts w:cstheme="minorHAnsi"/>
                <w:color w:val="000000"/>
                <w:lang w:val="sr-Latn-ME"/>
              </w:rPr>
            </w:pPr>
            <w:r w:rsidRPr="0075274F">
              <w:rPr>
                <w:lang w:val="sr-Latn-ME"/>
              </w:rPr>
              <w:t>ZZŠ</w:t>
            </w:r>
            <w:r w:rsidR="00141BF9">
              <w:rPr>
                <w:lang w:val="sr-Latn-ME"/>
              </w:rPr>
              <w:t>/</w:t>
            </w:r>
            <w:r w:rsidRPr="0075274F">
              <w:rPr>
                <w:lang w:val="sr-Latn-ME"/>
              </w:rPr>
              <w:t>CSO</w:t>
            </w:r>
          </w:p>
        </w:tc>
        <w:tc>
          <w:tcPr>
            <w:tcW w:w="11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2B477" w14:textId="50D6A5DA" w:rsidR="005268DA" w:rsidRPr="0075274F" w:rsidRDefault="007A4AF3" w:rsidP="005268DA">
            <w:pPr>
              <w:pStyle w:val="ListParagraph"/>
              <w:numPr>
                <w:ilvl w:val="0"/>
                <w:numId w:val="29"/>
              </w:numPr>
              <w:spacing w:after="160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/>
                <w:sz w:val="22"/>
                <w:szCs w:val="22"/>
                <w:lang w:val="sr-Latn-ME"/>
              </w:rPr>
              <w:t>O</w:t>
            </w:r>
            <w:r w:rsidR="005268DA" w:rsidRPr="0075274F">
              <w:rPr>
                <w:rFonts w:asciiTheme="minorHAnsi" w:hAnsiTheme="minorHAnsi"/>
                <w:sz w:val="22"/>
                <w:szCs w:val="22"/>
                <w:lang w:val="sr-Latn-ME"/>
              </w:rPr>
              <w:t>rganizovana savjetovanja nastavnika</w:t>
            </w:r>
            <w:r w:rsidR="00564D21">
              <w:rPr>
                <w:rFonts w:asciiTheme="minorHAnsi" w:hAnsiTheme="minorHAnsi"/>
                <w:sz w:val="22"/>
                <w:szCs w:val="22"/>
                <w:lang w:val="sr-Latn-ME"/>
              </w:rPr>
              <w:t>/nastavnica</w:t>
            </w:r>
            <w:r w:rsidR="005268DA" w:rsidRPr="0075274F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opšteobrazovnih predmeta koji realizuju nastavu po modularizovanim obrazovnim programima  </w:t>
            </w:r>
            <w:r w:rsidR="005268DA" w:rsidRPr="0075274F">
              <w:rPr>
                <w:rFonts w:asciiTheme="minorHAnsi" w:hAnsiTheme="minorHAnsi"/>
                <w:color w:val="000000" w:themeColor="text1"/>
                <w:sz w:val="22"/>
                <w:szCs w:val="22"/>
                <w:lang w:val="sr-Latn-ME"/>
              </w:rPr>
              <w:lastRenderedPageBreak/>
              <w:t>u najmanje 10 stručnih, mješovitih i umjetničkih škola</w:t>
            </w:r>
          </w:p>
          <w:p w14:paraId="1C013621" w14:textId="70C5C0DA" w:rsidR="005268DA" w:rsidRPr="0075274F" w:rsidRDefault="005268DA" w:rsidP="005268DA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75274F">
              <w:rPr>
                <w:rFonts w:asciiTheme="minorHAnsi" w:hAnsiTheme="minorHAnsi"/>
                <w:color w:val="000000" w:themeColor="text1"/>
                <w:sz w:val="22"/>
                <w:szCs w:val="22"/>
                <w:lang w:val="sr-Latn-ME"/>
              </w:rPr>
              <w:t>Osposobljeni nastavnici</w:t>
            </w:r>
            <w:r w:rsidR="00564D21">
              <w:rPr>
                <w:rFonts w:asciiTheme="minorHAnsi" w:hAnsiTheme="minorHAnsi"/>
                <w:color w:val="000000" w:themeColor="text1"/>
                <w:sz w:val="22"/>
                <w:szCs w:val="22"/>
                <w:lang w:val="sr-Latn-ME"/>
              </w:rPr>
              <w:t xml:space="preserve">/nastavnice </w:t>
            </w:r>
            <w:r w:rsidRPr="0075274F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opšteobrazovnih predmeta koji realizuju obrazovne programe 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</w:tcPr>
          <w:p w14:paraId="758646C2" w14:textId="0000FCA0" w:rsidR="005268DA" w:rsidRPr="0075274F" w:rsidRDefault="005268DA" w:rsidP="00DB435D">
            <w:pPr>
              <w:jc w:val="center"/>
              <w:rPr>
                <w:lang w:val="sr-Latn-ME"/>
              </w:rPr>
            </w:pPr>
            <w:r w:rsidRPr="0075274F">
              <w:rPr>
                <w:lang w:val="sr-Latn-ME"/>
              </w:rPr>
              <w:lastRenderedPageBreak/>
              <w:t>IV kvartal 2024. godine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</w:tcPr>
          <w:p w14:paraId="3B557836" w14:textId="3B3B85C4" w:rsidR="005268DA" w:rsidRPr="0075274F" w:rsidRDefault="005268DA" w:rsidP="00DB435D">
            <w:pPr>
              <w:jc w:val="center"/>
              <w:rPr>
                <w:lang w:val="sr-Latn-ME"/>
              </w:rPr>
            </w:pPr>
            <w:r w:rsidRPr="0075274F">
              <w:rPr>
                <w:lang w:val="sr-Latn-ME"/>
              </w:rPr>
              <w:t>IV kvartal 2024. godine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14:paraId="7D5B241D" w14:textId="5BDB2274" w:rsidR="009818E3" w:rsidRPr="009818E3" w:rsidRDefault="009818E3" w:rsidP="009818E3">
            <w:pPr>
              <w:jc w:val="center"/>
              <w:rPr>
                <w:color w:val="000000" w:themeColor="text1"/>
                <w:lang w:val="sr-Latn-ME"/>
              </w:rPr>
            </w:pPr>
            <w:r w:rsidRPr="009818E3">
              <w:rPr>
                <w:color w:val="000000" w:themeColor="text1"/>
                <w:lang w:val="sr-Latn-ME"/>
              </w:rPr>
              <w:t>Objedinjen iznos definisan u okviru aktivnosti 1.3.4</w:t>
            </w:r>
            <w:r w:rsidR="00D10BD4">
              <w:rPr>
                <w:color w:val="000000" w:themeColor="text1"/>
                <w:lang w:val="sr-Latn-ME"/>
              </w:rPr>
              <w:t>.</w:t>
            </w:r>
          </w:p>
          <w:p w14:paraId="58F193A5" w14:textId="420CF882" w:rsidR="005268DA" w:rsidRPr="0075274F" w:rsidRDefault="005268DA" w:rsidP="00AB0F18">
            <w:pPr>
              <w:jc w:val="center"/>
              <w:rPr>
                <w:color w:val="000000" w:themeColor="text1"/>
                <w:lang w:val="sr-Latn-ME"/>
              </w:rPr>
            </w:pPr>
          </w:p>
        </w:tc>
        <w:tc>
          <w:tcPr>
            <w:tcW w:w="533" w:type="pct"/>
            <w:tcBorders>
              <w:bottom w:val="single" w:sz="4" w:space="0" w:color="auto"/>
            </w:tcBorders>
            <w:shd w:val="clear" w:color="auto" w:fill="auto"/>
          </w:tcPr>
          <w:p w14:paraId="05F634DA" w14:textId="77777777" w:rsidR="002727FA" w:rsidRPr="007A4AF3" w:rsidRDefault="002727FA" w:rsidP="002727FA">
            <w:pPr>
              <w:spacing w:after="0"/>
              <w:jc w:val="center"/>
              <w:rPr>
                <w:color w:val="000000" w:themeColor="text1"/>
                <w:lang w:val="sr-Latn-ME"/>
              </w:rPr>
            </w:pPr>
            <w:r w:rsidRPr="007A4AF3">
              <w:rPr>
                <w:color w:val="000000" w:themeColor="text1"/>
                <w:lang w:val="sr-Latn-ME"/>
              </w:rPr>
              <w:lastRenderedPageBreak/>
              <w:t>Budžet</w:t>
            </w:r>
          </w:p>
          <w:p w14:paraId="4A811528" w14:textId="249725E9" w:rsidR="005268DA" w:rsidRDefault="002727FA" w:rsidP="00AB0F18">
            <w:pPr>
              <w:spacing w:after="0"/>
              <w:jc w:val="center"/>
              <w:rPr>
                <w:lang w:val="sr-Latn-ME"/>
              </w:rPr>
            </w:pPr>
            <w:r w:rsidRPr="007A4AF3">
              <w:rPr>
                <w:color w:val="000000" w:themeColor="text1"/>
                <w:lang w:val="sr-Latn-ME"/>
              </w:rPr>
              <w:t>CSO</w:t>
            </w:r>
            <w:r w:rsidRPr="00F925D9" w:rsidDel="002727FA">
              <w:rPr>
                <w:highlight w:val="yellow"/>
                <w:lang w:val="sr-Latn-ME"/>
              </w:rPr>
              <w:t xml:space="preserve"> </w:t>
            </w:r>
          </w:p>
          <w:p w14:paraId="71C1D9BF" w14:textId="66C02011" w:rsidR="002727FA" w:rsidRDefault="002727FA" w:rsidP="00AB0F18">
            <w:pPr>
              <w:spacing w:after="0"/>
              <w:jc w:val="center"/>
              <w:rPr>
                <w:lang w:val="sr-Latn-ME"/>
              </w:rPr>
            </w:pPr>
          </w:p>
          <w:p w14:paraId="46BA0D96" w14:textId="5BCC1413" w:rsidR="005268DA" w:rsidRPr="0075274F" w:rsidRDefault="005268DA" w:rsidP="009818E3">
            <w:pPr>
              <w:spacing w:after="0"/>
              <w:jc w:val="center"/>
              <w:rPr>
                <w:color w:val="FF0000"/>
                <w:lang w:val="sr-Latn-ME"/>
              </w:rPr>
            </w:pPr>
          </w:p>
        </w:tc>
      </w:tr>
    </w:tbl>
    <w:p w14:paraId="4F1EC419" w14:textId="77777777" w:rsidR="009702F2" w:rsidRDefault="009702F2"/>
    <w:tbl>
      <w:tblPr>
        <w:tblW w:w="52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9"/>
        <w:gridCol w:w="1615"/>
        <w:gridCol w:w="2971"/>
        <w:gridCol w:w="1260"/>
        <w:gridCol w:w="1260"/>
        <w:gridCol w:w="1441"/>
        <w:gridCol w:w="1438"/>
      </w:tblGrid>
      <w:tr w:rsidR="005268DA" w:rsidRPr="0075274F" w14:paraId="5F9E3385" w14:textId="77777777" w:rsidTr="004C4E1B">
        <w:trPr>
          <w:trHeight w:val="797"/>
          <w:jc w:val="center"/>
        </w:trPr>
        <w:tc>
          <w:tcPr>
            <w:tcW w:w="5000" w:type="pct"/>
            <w:gridSpan w:val="7"/>
            <w:shd w:val="clear" w:color="auto" w:fill="95B3D7" w:themeFill="accent1" w:themeFillTint="99"/>
            <w:vAlign w:val="center"/>
          </w:tcPr>
          <w:p w14:paraId="1F7B7E04" w14:textId="3EC5F2E9" w:rsidR="005268DA" w:rsidRPr="0075274F" w:rsidRDefault="005268DA" w:rsidP="003308A8">
            <w:pPr>
              <w:rPr>
                <w:b/>
                <w:color w:val="FF0000"/>
                <w:lang w:val="sr-Latn-ME"/>
              </w:rPr>
            </w:pPr>
            <w:r w:rsidRPr="0075274F">
              <w:rPr>
                <w:b/>
                <w:lang w:val="sr-Latn-ME"/>
              </w:rPr>
              <w:t>Mjera 1.4. Prilagođavanje obrazovnih programa i obrazovne ponude učenicima</w:t>
            </w:r>
            <w:r w:rsidR="00B32AF8">
              <w:rPr>
                <w:b/>
                <w:lang w:val="sr-Latn-ME"/>
              </w:rPr>
              <w:t>/učenicama</w:t>
            </w:r>
            <w:r w:rsidRPr="0075274F">
              <w:rPr>
                <w:b/>
                <w:lang w:val="sr-Latn-ME"/>
              </w:rPr>
              <w:t xml:space="preserve"> sa posebnim obrazovnim potrebama</w:t>
            </w:r>
          </w:p>
        </w:tc>
      </w:tr>
      <w:tr w:rsidR="007A4AF3" w:rsidRPr="0075274F" w14:paraId="3500F961" w14:textId="77777777" w:rsidTr="004C4E1B">
        <w:trPr>
          <w:trHeight w:val="797"/>
          <w:jc w:val="center"/>
        </w:trPr>
        <w:tc>
          <w:tcPr>
            <w:tcW w:w="1300" w:type="pct"/>
            <w:shd w:val="clear" w:color="auto" w:fill="DBE5F1" w:themeFill="accent1" w:themeFillTint="33"/>
            <w:vAlign w:val="center"/>
          </w:tcPr>
          <w:p w14:paraId="3F750105" w14:textId="77777777" w:rsidR="00F053A6" w:rsidRPr="0075274F" w:rsidRDefault="00F053A6" w:rsidP="00F053A6">
            <w:pPr>
              <w:jc w:val="center"/>
              <w:rPr>
                <w:rFonts w:cstheme="minorHAnsi"/>
                <w:b/>
                <w:bCs/>
                <w:lang w:val="sr-Latn-ME"/>
              </w:rPr>
            </w:pPr>
          </w:p>
          <w:p w14:paraId="44D4615B" w14:textId="387D716C" w:rsidR="00F053A6" w:rsidRPr="0075274F" w:rsidRDefault="00F053A6" w:rsidP="00F053A6">
            <w:pPr>
              <w:jc w:val="center"/>
              <w:rPr>
                <w:rFonts w:cstheme="minorHAnsi"/>
                <w:b/>
                <w:bCs/>
                <w:lang w:val="sr-Latn-ME"/>
              </w:rPr>
            </w:pPr>
            <w:r w:rsidRPr="0075274F">
              <w:rPr>
                <w:rFonts w:cstheme="minorHAnsi"/>
                <w:b/>
                <w:bCs/>
                <w:lang w:val="sr-Latn-ME"/>
              </w:rPr>
              <w:t>Naziv aktivnosti</w:t>
            </w:r>
          </w:p>
          <w:p w14:paraId="5E695F23" w14:textId="77777777" w:rsidR="00F053A6" w:rsidRPr="0075274F" w:rsidRDefault="00F053A6" w:rsidP="00F053A6">
            <w:pPr>
              <w:jc w:val="center"/>
              <w:rPr>
                <w:rFonts w:cstheme="minorHAnsi"/>
                <w:lang w:val="sr-Latn-ME"/>
              </w:rPr>
            </w:pPr>
          </w:p>
        </w:tc>
        <w:tc>
          <w:tcPr>
            <w:tcW w:w="598" w:type="pct"/>
            <w:shd w:val="clear" w:color="auto" w:fill="DBE5F1" w:themeFill="accent1" w:themeFillTint="33"/>
            <w:vAlign w:val="center"/>
          </w:tcPr>
          <w:p w14:paraId="0B73A35A" w14:textId="22A7A871" w:rsidR="00F053A6" w:rsidRPr="0075274F" w:rsidRDefault="00F053A6" w:rsidP="00F053A6">
            <w:pPr>
              <w:jc w:val="center"/>
              <w:rPr>
                <w:rFonts w:cstheme="minorHAnsi"/>
                <w:lang w:val="sr-Latn-ME"/>
              </w:rPr>
            </w:pPr>
            <w:r w:rsidRPr="0075274F">
              <w:rPr>
                <w:rFonts w:cstheme="minorHAnsi"/>
                <w:b/>
                <w:bCs/>
                <w:lang w:val="sr-Latn-ME"/>
              </w:rPr>
              <w:t>Nadležne institucije</w:t>
            </w:r>
          </w:p>
        </w:tc>
        <w:tc>
          <w:tcPr>
            <w:tcW w:w="1101" w:type="pct"/>
            <w:shd w:val="clear" w:color="auto" w:fill="DBE5F1" w:themeFill="accent1" w:themeFillTint="33"/>
            <w:vAlign w:val="center"/>
          </w:tcPr>
          <w:p w14:paraId="6E4E5ACE" w14:textId="14F5BC5D" w:rsidR="00F053A6" w:rsidRPr="0075274F" w:rsidRDefault="00F053A6" w:rsidP="00F053A6">
            <w:pPr>
              <w:pStyle w:val="ListParagraph"/>
              <w:ind w:left="360"/>
              <w:jc w:val="center"/>
              <w:rPr>
                <w:rFonts w:asciiTheme="minorHAnsi" w:hAnsiTheme="minorHAnsi" w:cstheme="minorHAnsi"/>
                <w:sz w:val="22"/>
                <w:szCs w:val="22"/>
                <w:lang w:val="sr-Latn-ME"/>
              </w:rPr>
            </w:pPr>
            <w:r w:rsidRPr="0075274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r-Latn-ME"/>
              </w:rPr>
              <w:t>Indikator rezultata</w:t>
            </w:r>
          </w:p>
        </w:tc>
        <w:tc>
          <w:tcPr>
            <w:tcW w:w="467" w:type="pct"/>
            <w:shd w:val="clear" w:color="auto" w:fill="DBE5F1" w:themeFill="accent1" w:themeFillTint="33"/>
            <w:vAlign w:val="center"/>
          </w:tcPr>
          <w:p w14:paraId="4EFE89FF" w14:textId="3247EFF0" w:rsidR="00F053A6" w:rsidRPr="0075274F" w:rsidRDefault="00F053A6" w:rsidP="00DB435D">
            <w:pPr>
              <w:jc w:val="center"/>
              <w:rPr>
                <w:rFonts w:cstheme="minorHAnsi"/>
                <w:lang w:val="sr-Latn-ME"/>
              </w:rPr>
            </w:pPr>
            <w:r w:rsidRPr="0075274F">
              <w:rPr>
                <w:rFonts w:cstheme="minorHAnsi"/>
                <w:b/>
                <w:bCs/>
                <w:lang w:val="sr-Latn-ME"/>
              </w:rPr>
              <w:t>Datum početka</w:t>
            </w:r>
          </w:p>
        </w:tc>
        <w:tc>
          <w:tcPr>
            <w:tcW w:w="467" w:type="pct"/>
            <w:shd w:val="clear" w:color="auto" w:fill="DBE5F1" w:themeFill="accent1" w:themeFillTint="33"/>
            <w:vAlign w:val="center"/>
          </w:tcPr>
          <w:p w14:paraId="1600CA8A" w14:textId="0CCC8DDA" w:rsidR="00F053A6" w:rsidRPr="0075274F" w:rsidRDefault="00F053A6" w:rsidP="00DB435D">
            <w:pPr>
              <w:jc w:val="center"/>
              <w:rPr>
                <w:rFonts w:cstheme="minorHAnsi"/>
                <w:lang w:val="sr-Latn-ME"/>
              </w:rPr>
            </w:pPr>
            <w:r w:rsidRPr="0075274F">
              <w:rPr>
                <w:rFonts w:cstheme="minorHAnsi"/>
                <w:b/>
                <w:bCs/>
                <w:lang w:val="sr-Latn-ME"/>
              </w:rPr>
              <w:t>Planirani datum završetka</w:t>
            </w:r>
          </w:p>
        </w:tc>
        <w:tc>
          <w:tcPr>
            <w:tcW w:w="534" w:type="pct"/>
            <w:shd w:val="clear" w:color="auto" w:fill="DBE5F1" w:themeFill="accent1" w:themeFillTint="33"/>
            <w:vAlign w:val="center"/>
          </w:tcPr>
          <w:p w14:paraId="3766CDE0" w14:textId="1E6A987F" w:rsidR="00F053A6" w:rsidRPr="0075274F" w:rsidRDefault="00F053A6" w:rsidP="00F053A6">
            <w:pPr>
              <w:jc w:val="center"/>
              <w:rPr>
                <w:rFonts w:cstheme="minorHAnsi"/>
                <w:color w:val="000000" w:themeColor="text1"/>
                <w:lang w:val="sr-Latn-ME"/>
              </w:rPr>
            </w:pPr>
            <w:r w:rsidRPr="0075274F">
              <w:rPr>
                <w:rFonts w:cstheme="minorHAnsi"/>
                <w:b/>
                <w:bCs/>
                <w:lang w:val="sr-Latn-ME"/>
              </w:rPr>
              <w:t>Sredstva planirana za sprovođenje aktivnosti</w:t>
            </w:r>
          </w:p>
        </w:tc>
        <w:tc>
          <w:tcPr>
            <w:tcW w:w="533" w:type="pct"/>
            <w:shd w:val="clear" w:color="auto" w:fill="DBE5F1" w:themeFill="accent1" w:themeFillTint="33"/>
            <w:vAlign w:val="center"/>
          </w:tcPr>
          <w:p w14:paraId="7DF4D79F" w14:textId="7A6911BB" w:rsidR="00F053A6" w:rsidRPr="0075274F" w:rsidRDefault="00F053A6" w:rsidP="00F053A6">
            <w:pPr>
              <w:jc w:val="center"/>
              <w:rPr>
                <w:rFonts w:cstheme="minorHAnsi"/>
                <w:lang w:val="sr-Latn-ME"/>
              </w:rPr>
            </w:pPr>
            <w:r w:rsidRPr="0075274F">
              <w:rPr>
                <w:rFonts w:cstheme="minorHAnsi"/>
                <w:b/>
                <w:bCs/>
                <w:lang w:val="sr-Latn-ME"/>
              </w:rPr>
              <w:t>Izvor finansiranja</w:t>
            </w:r>
          </w:p>
        </w:tc>
      </w:tr>
      <w:tr w:rsidR="007A4AF3" w:rsidRPr="0075274F" w14:paraId="6B09852D" w14:textId="77777777" w:rsidTr="007101D1">
        <w:trPr>
          <w:trHeight w:val="797"/>
          <w:jc w:val="center"/>
        </w:trPr>
        <w:tc>
          <w:tcPr>
            <w:tcW w:w="1300" w:type="pct"/>
            <w:shd w:val="clear" w:color="auto" w:fill="auto"/>
          </w:tcPr>
          <w:p w14:paraId="5B357D48" w14:textId="68D9EAE0" w:rsidR="005268DA" w:rsidRPr="0075274F" w:rsidRDefault="005268DA" w:rsidP="005268DA">
            <w:pPr>
              <w:rPr>
                <w:lang w:val="sr-Latn-ME"/>
              </w:rPr>
            </w:pPr>
            <w:r w:rsidRPr="0075274F">
              <w:rPr>
                <w:lang w:val="sr-Latn-ME"/>
              </w:rPr>
              <w:t>1.4.1</w:t>
            </w:r>
            <w:r w:rsidR="00A553CF">
              <w:rPr>
                <w:lang w:val="sr-Latn-ME"/>
              </w:rPr>
              <w:t>.</w:t>
            </w:r>
            <w:r w:rsidRPr="0075274F">
              <w:rPr>
                <w:lang w:val="sr-Latn-ME"/>
              </w:rPr>
              <w:t xml:space="preserve"> Savjetodavna podrška školama u radu sa učenicima</w:t>
            </w:r>
            <w:r w:rsidR="00564D21">
              <w:rPr>
                <w:lang w:val="sr-Latn-ME"/>
              </w:rPr>
              <w:t>/učenicama</w:t>
            </w:r>
            <w:r w:rsidRPr="0075274F">
              <w:rPr>
                <w:lang w:val="sr-Latn-ME"/>
              </w:rPr>
              <w:t xml:space="preserve"> sa posebnim obrazovnim potrebama</w:t>
            </w:r>
          </w:p>
        </w:tc>
        <w:tc>
          <w:tcPr>
            <w:tcW w:w="598" w:type="pct"/>
            <w:shd w:val="clear" w:color="auto" w:fill="auto"/>
          </w:tcPr>
          <w:p w14:paraId="2E1410E5" w14:textId="0B42D98D" w:rsidR="005268DA" w:rsidRPr="0075274F" w:rsidRDefault="005268DA" w:rsidP="00676150">
            <w:pPr>
              <w:rPr>
                <w:rFonts w:cstheme="minorHAnsi"/>
                <w:color w:val="000000"/>
                <w:lang w:val="sr-Latn-ME"/>
              </w:rPr>
            </w:pPr>
            <w:r w:rsidRPr="0075274F">
              <w:rPr>
                <w:lang w:val="sr-Latn-ME"/>
              </w:rPr>
              <w:t xml:space="preserve"> ZZŠ/</w:t>
            </w:r>
            <w:r w:rsidR="00AB0F18">
              <w:rPr>
                <w:lang w:val="sr-Latn-ME"/>
              </w:rPr>
              <w:t>CSO,</w:t>
            </w:r>
            <w:r w:rsidRPr="0075274F">
              <w:rPr>
                <w:lang w:val="sr-Latn-ME"/>
              </w:rPr>
              <w:t xml:space="preserve"> škole, resursni centri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52D8DD95" w14:textId="2A47E024" w:rsidR="005268DA" w:rsidRPr="0075274F" w:rsidRDefault="005268DA" w:rsidP="005268DA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75274F">
              <w:rPr>
                <w:rFonts w:asciiTheme="minorHAnsi" w:hAnsiTheme="minorHAnsi"/>
                <w:sz w:val="22"/>
                <w:szCs w:val="22"/>
                <w:lang w:val="sr-Latn-ME"/>
              </w:rPr>
              <w:t>Održani savjetodavni sastanci, obuke ili posjete školama u cilju pružanja podrške u planiranju individualizovane nastave i radu sa učenicima</w:t>
            </w:r>
            <w:r w:rsidR="00564D21">
              <w:rPr>
                <w:rFonts w:asciiTheme="minorHAnsi" w:hAnsiTheme="minorHAnsi"/>
                <w:sz w:val="22"/>
                <w:szCs w:val="22"/>
                <w:lang w:val="sr-Latn-ME"/>
              </w:rPr>
              <w:t>/učenicama</w:t>
            </w:r>
            <w:r w:rsidRPr="0075274F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sa posebnim obrazovnim potrebama, </w:t>
            </w:r>
            <w:r w:rsidRPr="0075274F">
              <w:rPr>
                <w:rFonts w:asciiTheme="minorHAnsi" w:hAnsiTheme="minorHAnsi"/>
                <w:color w:val="000000" w:themeColor="text1"/>
                <w:sz w:val="22"/>
                <w:szCs w:val="22"/>
                <w:lang w:val="sr-Latn-ME"/>
              </w:rPr>
              <w:t>po potrebi</w:t>
            </w:r>
          </w:p>
        </w:tc>
        <w:tc>
          <w:tcPr>
            <w:tcW w:w="467" w:type="pct"/>
            <w:shd w:val="clear" w:color="auto" w:fill="auto"/>
          </w:tcPr>
          <w:p w14:paraId="64B98667" w14:textId="6E64AD6A" w:rsidR="005268DA" w:rsidRPr="0075274F" w:rsidRDefault="005268DA" w:rsidP="00DB435D">
            <w:pPr>
              <w:jc w:val="center"/>
              <w:rPr>
                <w:lang w:val="sr-Latn-ME"/>
              </w:rPr>
            </w:pPr>
            <w:r w:rsidRPr="0075274F">
              <w:rPr>
                <w:lang w:val="sr-Latn-ME"/>
              </w:rPr>
              <w:t>I kvartal 2024.</w:t>
            </w:r>
            <w:r w:rsidR="00A1739C">
              <w:rPr>
                <w:lang w:val="sr-Latn-ME"/>
              </w:rPr>
              <w:t xml:space="preserve"> </w:t>
            </w:r>
            <w:r w:rsidRPr="0075274F">
              <w:rPr>
                <w:lang w:val="sr-Latn-ME"/>
              </w:rPr>
              <w:t>godine</w:t>
            </w:r>
          </w:p>
        </w:tc>
        <w:tc>
          <w:tcPr>
            <w:tcW w:w="467" w:type="pct"/>
            <w:shd w:val="clear" w:color="auto" w:fill="auto"/>
          </w:tcPr>
          <w:p w14:paraId="3C65FF20" w14:textId="275DAAEE" w:rsidR="005268DA" w:rsidRPr="0075274F" w:rsidRDefault="005268DA" w:rsidP="00DB435D">
            <w:pPr>
              <w:jc w:val="center"/>
              <w:rPr>
                <w:lang w:val="sr-Latn-ME"/>
              </w:rPr>
            </w:pPr>
            <w:r w:rsidRPr="0075274F">
              <w:rPr>
                <w:lang w:val="sr-Latn-ME"/>
              </w:rPr>
              <w:t>IV kvartal 2024.</w:t>
            </w:r>
            <w:r w:rsidR="00A1739C">
              <w:rPr>
                <w:lang w:val="sr-Latn-ME"/>
              </w:rPr>
              <w:t xml:space="preserve"> </w:t>
            </w:r>
            <w:r w:rsidRPr="0075274F">
              <w:rPr>
                <w:lang w:val="sr-Latn-ME"/>
              </w:rPr>
              <w:t>godine</w:t>
            </w:r>
          </w:p>
        </w:tc>
        <w:tc>
          <w:tcPr>
            <w:tcW w:w="534" w:type="pct"/>
            <w:shd w:val="clear" w:color="auto" w:fill="auto"/>
          </w:tcPr>
          <w:p w14:paraId="2FF94312" w14:textId="649EBC2C" w:rsidR="005268DA" w:rsidRPr="0075274F" w:rsidRDefault="00AB0F18" w:rsidP="00AB0F18">
            <w:pPr>
              <w:jc w:val="center"/>
              <w:rPr>
                <w:color w:val="000000" w:themeColor="text1"/>
                <w:lang w:val="sr-Latn-ME"/>
              </w:rPr>
            </w:pPr>
            <w:r>
              <w:rPr>
                <w:color w:val="000000" w:themeColor="text1"/>
                <w:lang w:val="sr-Latn-ME"/>
              </w:rPr>
              <w:t>Redovn</w:t>
            </w:r>
            <w:r w:rsidR="00D10BD4">
              <w:rPr>
                <w:color w:val="000000" w:themeColor="text1"/>
                <w:lang w:val="sr-Latn-ME"/>
              </w:rPr>
              <w:t>e</w:t>
            </w:r>
            <w:r>
              <w:rPr>
                <w:color w:val="000000" w:themeColor="text1"/>
                <w:lang w:val="sr-Latn-ME"/>
              </w:rPr>
              <w:t xml:space="preserve"> aktivnost</w:t>
            </w:r>
            <w:r w:rsidR="00D10BD4">
              <w:rPr>
                <w:color w:val="000000" w:themeColor="text1"/>
                <w:lang w:val="sr-Latn-ME"/>
              </w:rPr>
              <w:t>i</w:t>
            </w:r>
            <w:r>
              <w:rPr>
                <w:color w:val="000000" w:themeColor="text1"/>
                <w:lang w:val="sr-Latn-ME"/>
              </w:rPr>
              <w:t xml:space="preserve"> </w:t>
            </w:r>
          </w:p>
        </w:tc>
        <w:tc>
          <w:tcPr>
            <w:tcW w:w="533" w:type="pct"/>
            <w:shd w:val="clear" w:color="auto" w:fill="auto"/>
          </w:tcPr>
          <w:p w14:paraId="088ED838" w14:textId="7BC5C3C2" w:rsidR="005268DA" w:rsidRPr="0075274F" w:rsidRDefault="00D10BD4" w:rsidP="00AB0F18">
            <w:pPr>
              <w:spacing w:after="0"/>
              <w:jc w:val="center"/>
              <w:rPr>
                <w:color w:val="FF0000"/>
                <w:lang w:val="sr-Latn-ME"/>
              </w:rPr>
            </w:pPr>
            <w:r>
              <w:rPr>
                <w:color w:val="000000" w:themeColor="text1"/>
                <w:lang w:val="sr-Latn-ME"/>
              </w:rPr>
              <w:t>-</w:t>
            </w:r>
            <w:r w:rsidR="002727FA">
              <w:rPr>
                <w:color w:val="000000" w:themeColor="text1"/>
                <w:lang w:val="sr-Latn-ME"/>
              </w:rPr>
              <w:t xml:space="preserve"> </w:t>
            </w:r>
          </w:p>
        </w:tc>
      </w:tr>
      <w:tr w:rsidR="007A4AF3" w:rsidRPr="0075274F" w14:paraId="317C5484" w14:textId="77777777" w:rsidTr="00564D21">
        <w:trPr>
          <w:trHeight w:val="980"/>
          <w:jc w:val="center"/>
        </w:trPr>
        <w:tc>
          <w:tcPr>
            <w:tcW w:w="1300" w:type="pct"/>
            <w:shd w:val="clear" w:color="auto" w:fill="auto"/>
          </w:tcPr>
          <w:p w14:paraId="3041595D" w14:textId="529786D3" w:rsidR="005268DA" w:rsidRPr="0075274F" w:rsidRDefault="005268DA" w:rsidP="005268DA">
            <w:pPr>
              <w:rPr>
                <w:lang w:val="sr-Latn-ME"/>
              </w:rPr>
            </w:pPr>
            <w:r w:rsidRPr="0075274F">
              <w:rPr>
                <w:lang w:val="sr-Latn-ME"/>
              </w:rPr>
              <w:t>1.4.2</w:t>
            </w:r>
            <w:r w:rsidR="00A553CF">
              <w:rPr>
                <w:lang w:val="sr-Latn-ME"/>
              </w:rPr>
              <w:t>.</w:t>
            </w:r>
            <w:r w:rsidRPr="0075274F">
              <w:rPr>
                <w:lang w:val="sr-Latn-ME"/>
              </w:rPr>
              <w:t xml:space="preserve"> Priprema prilagođenih obrazovnih programa </w:t>
            </w:r>
            <w:r w:rsidR="0046097F">
              <w:rPr>
                <w:lang w:val="sr-Latn-ME"/>
              </w:rPr>
              <w:t>za učenike</w:t>
            </w:r>
            <w:r w:rsidR="00564D21">
              <w:rPr>
                <w:lang w:val="sr-Latn-ME"/>
              </w:rPr>
              <w:t>/učenice</w:t>
            </w:r>
            <w:r w:rsidR="0046097F">
              <w:rPr>
                <w:lang w:val="sr-Latn-ME"/>
              </w:rPr>
              <w:t xml:space="preserve"> sa posebnim obrazovnim potrebama </w:t>
            </w:r>
          </w:p>
        </w:tc>
        <w:tc>
          <w:tcPr>
            <w:tcW w:w="598" w:type="pct"/>
            <w:shd w:val="clear" w:color="auto" w:fill="auto"/>
          </w:tcPr>
          <w:p w14:paraId="560E1602" w14:textId="2AC1052C" w:rsidR="005268DA" w:rsidRPr="0075274F" w:rsidRDefault="005268DA" w:rsidP="00676150">
            <w:pPr>
              <w:rPr>
                <w:rFonts w:cstheme="minorHAnsi"/>
                <w:color w:val="000000"/>
                <w:lang w:val="sr-Latn-ME"/>
              </w:rPr>
            </w:pPr>
            <w:r w:rsidRPr="0075274F">
              <w:rPr>
                <w:lang w:val="sr-Latn-ME"/>
              </w:rPr>
              <w:t>CSO, ZZŠ/ škole, resursni centri</w:t>
            </w:r>
          </w:p>
        </w:tc>
        <w:tc>
          <w:tcPr>
            <w:tcW w:w="1101" w:type="pct"/>
            <w:shd w:val="clear" w:color="auto" w:fill="auto"/>
          </w:tcPr>
          <w:p w14:paraId="1B82CDE7" w14:textId="0C452444" w:rsidR="005268DA" w:rsidRPr="0075274F" w:rsidRDefault="005268DA" w:rsidP="005268DA">
            <w:pPr>
              <w:pStyle w:val="ListParagraph"/>
              <w:numPr>
                <w:ilvl w:val="0"/>
                <w:numId w:val="13"/>
              </w:numPr>
              <w:spacing w:after="160"/>
              <w:ind w:left="343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val="sr-Latn-ME"/>
              </w:rPr>
            </w:pPr>
            <w:r w:rsidRPr="0075274F">
              <w:rPr>
                <w:rFonts w:asciiTheme="minorHAnsi" w:eastAsia="Calibri" w:hAnsiTheme="minorHAnsi" w:cs="Calibri"/>
                <w:color w:val="000000" w:themeColor="text1"/>
                <w:sz w:val="22"/>
                <w:szCs w:val="22"/>
                <w:lang w:val="sr-Latn-ME"/>
              </w:rPr>
              <w:t>Revidirana najmanje tri</w:t>
            </w:r>
            <w:r w:rsidR="00AB0F18">
              <w:rPr>
                <w:rFonts w:asciiTheme="minorHAnsi" w:eastAsia="Calibri" w:hAnsiTheme="minorHAnsi" w:cs="Calibri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Pr="0075274F">
              <w:rPr>
                <w:rFonts w:asciiTheme="minorHAnsi" w:eastAsia="Calibri" w:hAnsiTheme="minorHAnsi" w:cs="Calibri"/>
                <w:color w:val="000000" w:themeColor="text1"/>
                <w:sz w:val="22"/>
                <w:szCs w:val="22"/>
                <w:lang w:val="sr-Latn-ME"/>
              </w:rPr>
              <w:t>obrazovna programa</w:t>
            </w:r>
            <w:r w:rsidR="00AB0F18">
              <w:rPr>
                <w:rFonts w:asciiTheme="minorHAnsi" w:eastAsia="Calibri" w:hAnsiTheme="minorHAnsi" w:cs="Calibri"/>
                <w:color w:val="000000" w:themeColor="text1"/>
                <w:sz w:val="22"/>
                <w:szCs w:val="22"/>
                <w:lang w:val="sr-Latn-ME"/>
              </w:rPr>
              <w:t xml:space="preserve"> sa prilagođenim izvođenjem i dodatnom stručnom pomoći</w:t>
            </w:r>
            <w:r w:rsidRPr="0075274F">
              <w:rPr>
                <w:rFonts w:asciiTheme="minorHAnsi" w:eastAsia="Calibri" w:hAnsiTheme="minorHAnsi" w:cs="Calibri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</w:p>
          <w:p w14:paraId="756F20AB" w14:textId="0EEE5E3A" w:rsidR="00564D21" w:rsidRPr="00564D21" w:rsidRDefault="005268DA" w:rsidP="00564D21">
            <w:pPr>
              <w:pStyle w:val="ListParagraph"/>
              <w:numPr>
                <w:ilvl w:val="0"/>
                <w:numId w:val="13"/>
              </w:numPr>
              <w:spacing w:after="160"/>
              <w:ind w:left="343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val="sr-Latn-ME"/>
              </w:rPr>
            </w:pPr>
            <w:r w:rsidRPr="0075274F">
              <w:rPr>
                <w:rFonts w:asciiTheme="minorHAnsi" w:eastAsia="Calibri" w:hAnsiTheme="minorHAnsi" w:cs="Calibri"/>
                <w:color w:val="000000" w:themeColor="text1"/>
                <w:sz w:val="22"/>
                <w:szCs w:val="22"/>
                <w:lang w:val="sr-Latn-ME"/>
              </w:rPr>
              <w:t xml:space="preserve">Pripremljena najmanje dva nova obrazovna programa </w:t>
            </w:r>
            <w:r w:rsidRPr="0075274F">
              <w:rPr>
                <w:rFonts w:asciiTheme="minorHAnsi" w:eastAsia="Calibri" w:hAnsiTheme="minorHAnsi" w:cs="Calibri"/>
                <w:color w:val="000000" w:themeColor="text1"/>
                <w:sz w:val="22"/>
                <w:szCs w:val="22"/>
                <w:lang w:val="sr-Latn-ME"/>
              </w:rPr>
              <w:lastRenderedPageBreak/>
              <w:t>za učenike</w:t>
            </w:r>
            <w:r w:rsidR="00564D21">
              <w:rPr>
                <w:rFonts w:asciiTheme="minorHAnsi" w:eastAsia="Calibri" w:hAnsiTheme="minorHAnsi" w:cs="Calibri"/>
                <w:color w:val="000000" w:themeColor="text1"/>
                <w:sz w:val="22"/>
                <w:szCs w:val="22"/>
                <w:lang w:val="sr-Latn-ME"/>
              </w:rPr>
              <w:t>/učenice</w:t>
            </w:r>
            <w:r w:rsidRPr="0075274F">
              <w:rPr>
                <w:rFonts w:asciiTheme="minorHAnsi" w:eastAsia="Calibri" w:hAnsiTheme="minorHAnsi" w:cs="Calibri"/>
                <w:color w:val="000000" w:themeColor="text1"/>
                <w:sz w:val="22"/>
                <w:szCs w:val="22"/>
                <w:lang w:val="sr-Latn-ME"/>
              </w:rPr>
              <w:t xml:space="preserve"> sa posebnim obrazovnim potrebama</w:t>
            </w:r>
          </w:p>
        </w:tc>
        <w:tc>
          <w:tcPr>
            <w:tcW w:w="467" w:type="pct"/>
            <w:shd w:val="clear" w:color="auto" w:fill="auto"/>
          </w:tcPr>
          <w:p w14:paraId="43452713" w14:textId="79640F01" w:rsidR="005268DA" w:rsidRPr="0075274F" w:rsidRDefault="005268DA" w:rsidP="00DB435D">
            <w:pPr>
              <w:jc w:val="center"/>
              <w:rPr>
                <w:lang w:val="sr-Latn-ME"/>
              </w:rPr>
            </w:pPr>
            <w:r w:rsidRPr="0075274F">
              <w:rPr>
                <w:lang w:val="sr-Latn-ME"/>
              </w:rPr>
              <w:lastRenderedPageBreak/>
              <w:t>I kvartal 2024. godine</w:t>
            </w:r>
          </w:p>
        </w:tc>
        <w:tc>
          <w:tcPr>
            <w:tcW w:w="467" w:type="pct"/>
            <w:shd w:val="clear" w:color="auto" w:fill="auto"/>
          </w:tcPr>
          <w:p w14:paraId="4EF8CD8E" w14:textId="0EA08EB4" w:rsidR="005268DA" w:rsidRPr="0075274F" w:rsidRDefault="005268DA" w:rsidP="00DB435D">
            <w:pPr>
              <w:jc w:val="center"/>
              <w:rPr>
                <w:lang w:val="sr-Latn-ME"/>
              </w:rPr>
            </w:pPr>
            <w:r w:rsidRPr="0075274F">
              <w:rPr>
                <w:lang w:val="sr-Latn-ME"/>
              </w:rPr>
              <w:t>IV kvartal 2024. godine</w:t>
            </w:r>
          </w:p>
        </w:tc>
        <w:tc>
          <w:tcPr>
            <w:tcW w:w="534" w:type="pct"/>
            <w:shd w:val="clear" w:color="auto" w:fill="auto"/>
          </w:tcPr>
          <w:p w14:paraId="39F2AFA1" w14:textId="647059DB" w:rsidR="005268DA" w:rsidRPr="0075274F" w:rsidRDefault="002727FA" w:rsidP="009818E3">
            <w:pPr>
              <w:jc w:val="center"/>
              <w:rPr>
                <w:color w:val="000000" w:themeColor="text1"/>
                <w:lang w:val="sr-Latn-ME"/>
              </w:rPr>
            </w:pPr>
            <w:r>
              <w:rPr>
                <w:color w:val="000000" w:themeColor="text1"/>
                <w:lang w:val="sr-Latn-ME"/>
              </w:rPr>
              <w:t>Redovn</w:t>
            </w:r>
            <w:r w:rsidR="00D10BD4">
              <w:rPr>
                <w:color w:val="000000" w:themeColor="text1"/>
                <w:lang w:val="sr-Latn-ME"/>
              </w:rPr>
              <w:t>e</w:t>
            </w:r>
            <w:r>
              <w:rPr>
                <w:color w:val="000000" w:themeColor="text1"/>
                <w:lang w:val="sr-Latn-ME"/>
              </w:rPr>
              <w:t xml:space="preserve"> aktivnost</w:t>
            </w:r>
            <w:r w:rsidR="00D10BD4">
              <w:rPr>
                <w:color w:val="000000" w:themeColor="text1"/>
                <w:lang w:val="sr-Latn-ME"/>
              </w:rPr>
              <w:t>i</w:t>
            </w:r>
          </w:p>
        </w:tc>
        <w:tc>
          <w:tcPr>
            <w:tcW w:w="533" w:type="pct"/>
            <w:shd w:val="clear" w:color="auto" w:fill="auto"/>
          </w:tcPr>
          <w:p w14:paraId="2E4894AC" w14:textId="664413EA" w:rsidR="005268DA" w:rsidRPr="0075274F" w:rsidRDefault="00D10BD4" w:rsidP="002E7848">
            <w:pPr>
              <w:spacing w:after="0"/>
              <w:jc w:val="center"/>
              <w:rPr>
                <w:color w:val="FF0000"/>
                <w:lang w:val="sr-Latn-ME"/>
              </w:rPr>
            </w:pPr>
            <w:r>
              <w:rPr>
                <w:lang w:val="sr-Latn-ME"/>
              </w:rPr>
              <w:t>-</w:t>
            </w:r>
          </w:p>
        </w:tc>
      </w:tr>
      <w:tr w:rsidR="007A4AF3" w:rsidRPr="0075274F" w14:paraId="3DFE4676" w14:textId="77777777" w:rsidTr="00DF72B8">
        <w:trPr>
          <w:trHeight w:val="797"/>
          <w:jc w:val="center"/>
        </w:trPr>
        <w:tc>
          <w:tcPr>
            <w:tcW w:w="1300" w:type="pct"/>
            <w:tcBorders>
              <w:bottom w:val="single" w:sz="4" w:space="0" w:color="auto"/>
            </w:tcBorders>
            <w:shd w:val="clear" w:color="auto" w:fill="auto"/>
          </w:tcPr>
          <w:p w14:paraId="26E785EE" w14:textId="355521D4" w:rsidR="005268DA" w:rsidRPr="0075274F" w:rsidRDefault="005268DA" w:rsidP="005268DA">
            <w:pPr>
              <w:rPr>
                <w:lang w:val="sr-Latn-ME"/>
              </w:rPr>
            </w:pPr>
            <w:r w:rsidRPr="0075274F">
              <w:rPr>
                <w:lang w:val="sr-Latn-ME"/>
              </w:rPr>
              <w:t>1.4.3</w:t>
            </w:r>
            <w:r w:rsidR="00A553CF">
              <w:rPr>
                <w:lang w:val="sr-Latn-ME"/>
              </w:rPr>
              <w:t>.</w:t>
            </w:r>
            <w:r w:rsidRPr="0075274F">
              <w:rPr>
                <w:lang w:val="sr-Latn-ME"/>
              </w:rPr>
              <w:t xml:space="preserve"> Kontinuirano osposobljavanje nastavnika</w:t>
            </w:r>
            <w:r w:rsidR="00564D21">
              <w:rPr>
                <w:lang w:val="sr-Latn-ME"/>
              </w:rPr>
              <w:t>/nastavnica</w:t>
            </w:r>
            <w:r w:rsidRPr="0075274F">
              <w:rPr>
                <w:lang w:val="sr-Latn-ME"/>
              </w:rPr>
              <w:t xml:space="preserve"> za rad u nastavi sa učenicima</w:t>
            </w:r>
            <w:r w:rsidR="00564D21">
              <w:rPr>
                <w:lang w:val="sr-Latn-ME"/>
              </w:rPr>
              <w:t>/učenicama</w:t>
            </w:r>
            <w:r w:rsidRPr="0075274F">
              <w:rPr>
                <w:lang w:val="sr-Latn-ME"/>
              </w:rPr>
              <w:t xml:space="preserve"> sa posebnim obrazovnim potrebama na svim nivoima stručnog obrazovanja</w:t>
            </w:r>
          </w:p>
        </w:tc>
        <w:tc>
          <w:tcPr>
            <w:tcW w:w="598" w:type="pct"/>
            <w:tcBorders>
              <w:bottom w:val="single" w:sz="4" w:space="0" w:color="auto"/>
            </w:tcBorders>
            <w:shd w:val="clear" w:color="auto" w:fill="auto"/>
          </w:tcPr>
          <w:p w14:paraId="1B09C2B8" w14:textId="405BEFBF" w:rsidR="005268DA" w:rsidRPr="0075274F" w:rsidRDefault="005268DA" w:rsidP="00676150">
            <w:pPr>
              <w:rPr>
                <w:rFonts w:cstheme="minorHAnsi"/>
                <w:color w:val="000000"/>
                <w:lang w:val="sr-Latn-ME"/>
              </w:rPr>
            </w:pPr>
            <w:r w:rsidRPr="0075274F">
              <w:rPr>
                <w:lang w:val="sr-Latn-ME"/>
              </w:rPr>
              <w:t>CSO, ZZŠ/ škole, resursni centri</w:t>
            </w:r>
          </w:p>
        </w:tc>
        <w:tc>
          <w:tcPr>
            <w:tcW w:w="1101" w:type="pct"/>
            <w:tcBorders>
              <w:bottom w:val="single" w:sz="4" w:space="0" w:color="auto"/>
            </w:tcBorders>
            <w:shd w:val="clear" w:color="auto" w:fill="auto"/>
          </w:tcPr>
          <w:p w14:paraId="607FDCB7" w14:textId="25504CD7" w:rsidR="002E7848" w:rsidRPr="002E7848" w:rsidRDefault="005268DA" w:rsidP="002E7848">
            <w:pPr>
              <w:pStyle w:val="ListParagraph"/>
              <w:numPr>
                <w:ilvl w:val="0"/>
                <w:numId w:val="31"/>
              </w:numPr>
              <w:ind w:left="360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75274F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Najmanje </w:t>
            </w:r>
            <w:r w:rsidR="002E7848">
              <w:rPr>
                <w:rFonts w:asciiTheme="minorHAnsi" w:hAnsiTheme="minorHAnsi"/>
                <w:sz w:val="22"/>
                <w:szCs w:val="22"/>
                <w:lang w:val="sr-Latn-ME"/>
              </w:rPr>
              <w:t>30</w:t>
            </w:r>
            <w:r w:rsidRPr="0075274F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obučenih nastavnika</w:t>
            </w:r>
            <w:r w:rsidR="00564D21">
              <w:rPr>
                <w:rFonts w:asciiTheme="minorHAnsi" w:hAnsiTheme="minorHAnsi"/>
                <w:sz w:val="22"/>
                <w:szCs w:val="22"/>
                <w:lang w:val="sr-Latn-ME"/>
              </w:rPr>
              <w:t>/nastavnica</w:t>
            </w:r>
            <w:r w:rsidRPr="0075274F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za rad u nastavi sa učenicima</w:t>
            </w:r>
            <w:r w:rsidR="00564D21">
              <w:rPr>
                <w:rFonts w:asciiTheme="minorHAnsi" w:hAnsiTheme="minorHAnsi"/>
                <w:sz w:val="22"/>
                <w:szCs w:val="22"/>
                <w:lang w:val="sr-Latn-ME"/>
              </w:rPr>
              <w:t>/učenicama</w:t>
            </w:r>
            <w:r w:rsidRPr="0075274F">
              <w:rPr>
                <w:rFonts w:asciiTheme="minorHAnsi" w:hAnsiTheme="minorHAnsi"/>
                <w:sz w:val="22"/>
                <w:szCs w:val="22"/>
                <w:lang w:val="sr-Latn-ME"/>
              </w:rPr>
              <w:t xml:space="preserve"> sa posebnim obrazovnim potrebama</w:t>
            </w:r>
            <w:r w:rsidRPr="0075274F">
              <w:rPr>
                <w:rFonts w:asciiTheme="minorHAnsi" w:eastAsia="Calibri" w:hAnsiTheme="minorHAnsi"/>
                <w:sz w:val="22"/>
                <w:szCs w:val="22"/>
                <w:lang w:val="sr-Latn-ME"/>
              </w:rPr>
              <w:t xml:space="preserve"> 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</w:tcPr>
          <w:p w14:paraId="1CB2D3DF" w14:textId="0CFC3C04" w:rsidR="005268DA" w:rsidRDefault="005268DA" w:rsidP="002E7848">
            <w:pPr>
              <w:spacing w:after="0"/>
              <w:jc w:val="center"/>
              <w:rPr>
                <w:lang w:val="sr-Latn-ME"/>
              </w:rPr>
            </w:pPr>
            <w:r w:rsidRPr="002E7848">
              <w:rPr>
                <w:lang w:val="sr-Latn-ME"/>
              </w:rPr>
              <w:t>I kvartal</w:t>
            </w:r>
          </w:p>
          <w:p w14:paraId="439719AE" w14:textId="5FC0626A" w:rsidR="002E7848" w:rsidRPr="002E7848" w:rsidRDefault="002E7848" w:rsidP="002E7848">
            <w:pPr>
              <w:spacing w:after="0"/>
              <w:jc w:val="center"/>
              <w:rPr>
                <w:lang w:val="sr-Latn-ME"/>
              </w:rPr>
            </w:pPr>
            <w:r>
              <w:rPr>
                <w:lang w:val="sr-Latn-ME"/>
              </w:rPr>
              <w:t>2024. godine</w:t>
            </w:r>
          </w:p>
          <w:p w14:paraId="24434A73" w14:textId="77777777" w:rsidR="005268DA" w:rsidRPr="0075274F" w:rsidRDefault="005268DA" w:rsidP="002E7848">
            <w:pPr>
              <w:spacing w:after="0"/>
              <w:jc w:val="center"/>
              <w:rPr>
                <w:lang w:val="sr-Latn-ME"/>
              </w:rPr>
            </w:pP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</w:tcPr>
          <w:p w14:paraId="1239A511" w14:textId="50A0A8B1" w:rsidR="005268DA" w:rsidRPr="002E7848" w:rsidRDefault="005268DA" w:rsidP="002E7848">
            <w:pPr>
              <w:spacing w:after="0"/>
              <w:jc w:val="center"/>
              <w:rPr>
                <w:lang w:val="sr-Latn-ME"/>
              </w:rPr>
            </w:pPr>
            <w:r w:rsidRPr="002E7848">
              <w:rPr>
                <w:lang w:val="sr-Latn-ME"/>
              </w:rPr>
              <w:t>IV kvartal</w:t>
            </w:r>
          </w:p>
          <w:p w14:paraId="3E747900" w14:textId="295ABE19" w:rsidR="002E7848" w:rsidRPr="0075274F" w:rsidRDefault="002E7848" w:rsidP="002E7848">
            <w:pPr>
              <w:pStyle w:val="ListParagraph"/>
              <w:ind w:left="0"/>
              <w:jc w:val="center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/>
                <w:sz w:val="22"/>
                <w:szCs w:val="22"/>
                <w:lang w:val="sr-Latn-ME"/>
              </w:rPr>
              <w:t>2024. godine</w:t>
            </w:r>
          </w:p>
          <w:p w14:paraId="448BDBD1" w14:textId="77777777" w:rsidR="005268DA" w:rsidRPr="0075274F" w:rsidRDefault="005268DA" w:rsidP="002E7848">
            <w:pPr>
              <w:jc w:val="center"/>
              <w:rPr>
                <w:lang w:val="sr-Latn-ME"/>
              </w:rPr>
            </w:pP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14:paraId="447CCA0D" w14:textId="58740253" w:rsidR="005268DA" w:rsidRPr="002E7848" w:rsidRDefault="009818E3" w:rsidP="00D10BD4">
            <w:pPr>
              <w:jc w:val="center"/>
              <w:rPr>
                <w:color w:val="000000" w:themeColor="text1"/>
                <w:lang w:val="sr-Latn-ME"/>
              </w:rPr>
            </w:pPr>
            <w:r w:rsidRPr="009818E3">
              <w:rPr>
                <w:color w:val="000000" w:themeColor="text1"/>
                <w:lang w:val="sr-Latn-ME"/>
              </w:rPr>
              <w:t>Objedinjen iznos definisan u okviru aktivnosti 1.3.4</w:t>
            </w:r>
            <w:r w:rsidR="00D10BD4">
              <w:rPr>
                <w:color w:val="000000" w:themeColor="text1"/>
                <w:lang w:val="sr-Latn-ME"/>
              </w:rPr>
              <w:t>.</w:t>
            </w:r>
          </w:p>
        </w:tc>
        <w:tc>
          <w:tcPr>
            <w:tcW w:w="533" w:type="pct"/>
            <w:tcBorders>
              <w:bottom w:val="single" w:sz="4" w:space="0" w:color="auto"/>
            </w:tcBorders>
            <w:shd w:val="clear" w:color="auto" w:fill="auto"/>
          </w:tcPr>
          <w:p w14:paraId="7639D796" w14:textId="77777777" w:rsidR="002727FA" w:rsidRPr="007A4AF3" w:rsidRDefault="002727FA" w:rsidP="009818E3">
            <w:pPr>
              <w:spacing w:after="0"/>
              <w:jc w:val="center"/>
              <w:rPr>
                <w:color w:val="000000" w:themeColor="text1"/>
                <w:lang w:val="sr-Latn-ME"/>
              </w:rPr>
            </w:pPr>
            <w:r w:rsidRPr="007A4AF3">
              <w:rPr>
                <w:color w:val="000000" w:themeColor="text1"/>
                <w:lang w:val="sr-Latn-ME"/>
              </w:rPr>
              <w:t>Budžet</w:t>
            </w:r>
          </w:p>
          <w:p w14:paraId="3B3AEB69" w14:textId="71B59ED2" w:rsidR="005268DA" w:rsidRPr="0075274F" w:rsidRDefault="002727FA" w:rsidP="009818E3">
            <w:pPr>
              <w:jc w:val="center"/>
              <w:rPr>
                <w:lang w:val="sr-Latn-ME"/>
              </w:rPr>
            </w:pPr>
            <w:r w:rsidRPr="007A4AF3">
              <w:rPr>
                <w:color w:val="000000" w:themeColor="text1"/>
                <w:lang w:val="sr-Latn-ME"/>
              </w:rPr>
              <w:t>CSO</w:t>
            </w:r>
          </w:p>
          <w:p w14:paraId="0260287F" w14:textId="394FE290" w:rsidR="005268DA" w:rsidRPr="002E7848" w:rsidRDefault="005268DA" w:rsidP="009818E3">
            <w:pPr>
              <w:jc w:val="center"/>
              <w:rPr>
                <w:color w:val="FF0000"/>
                <w:lang w:val="sr-Latn-ME"/>
              </w:rPr>
            </w:pPr>
          </w:p>
        </w:tc>
      </w:tr>
    </w:tbl>
    <w:p w14:paraId="29A77113" w14:textId="64F82501" w:rsidR="00722B8E" w:rsidRDefault="00722B8E"/>
    <w:tbl>
      <w:tblPr>
        <w:tblW w:w="52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9"/>
        <w:gridCol w:w="1615"/>
        <w:gridCol w:w="2971"/>
        <w:gridCol w:w="1260"/>
        <w:gridCol w:w="1260"/>
        <w:gridCol w:w="1441"/>
        <w:gridCol w:w="1438"/>
      </w:tblGrid>
      <w:tr w:rsidR="005268DA" w:rsidRPr="0075274F" w14:paraId="589AD2E2" w14:textId="77777777" w:rsidTr="004C4E1B">
        <w:trPr>
          <w:trHeight w:val="797"/>
          <w:jc w:val="center"/>
        </w:trPr>
        <w:tc>
          <w:tcPr>
            <w:tcW w:w="5000" w:type="pct"/>
            <w:gridSpan w:val="7"/>
            <w:shd w:val="clear" w:color="auto" w:fill="95B3D7" w:themeFill="accent1" w:themeFillTint="99"/>
            <w:vAlign w:val="center"/>
          </w:tcPr>
          <w:p w14:paraId="6DB52008" w14:textId="56817901" w:rsidR="005268DA" w:rsidRPr="0075274F" w:rsidRDefault="00722B8E" w:rsidP="002E7848">
            <w:pPr>
              <w:rPr>
                <w:b/>
                <w:lang w:val="sr-Latn-ME"/>
              </w:rPr>
            </w:pPr>
            <w:r>
              <w:br w:type="page"/>
            </w:r>
            <w:r w:rsidR="005268DA" w:rsidRPr="0075274F">
              <w:rPr>
                <w:b/>
                <w:lang w:val="sr-Latn-ME"/>
              </w:rPr>
              <w:t>Mjera 1.5. Sprovođenje aktivnosti karijernog vođenja i savjetovanja u školi</w:t>
            </w:r>
          </w:p>
        </w:tc>
      </w:tr>
      <w:tr w:rsidR="007A4AF3" w:rsidRPr="0075274F" w14:paraId="1126E264" w14:textId="77777777" w:rsidTr="004C4E1B">
        <w:trPr>
          <w:trHeight w:val="797"/>
          <w:jc w:val="center"/>
        </w:trPr>
        <w:tc>
          <w:tcPr>
            <w:tcW w:w="1300" w:type="pct"/>
            <w:shd w:val="clear" w:color="auto" w:fill="DBE5F1" w:themeFill="accent1" w:themeFillTint="33"/>
            <w:vAlign w:val="center"/>
          </w:tcPr>
          <w:p w14:paraId="66D64FF6" w14:textId="77777777" w:rsidR="00F053A6" w:rsidRPr="0075274F" w:rsidRDefault="00F053A6" w:rsidP="002E7848">
            <w:pPr>
              <w:jc w:val="center"/>
              <w:rPr>
                <w:rFonts w:cstheme="minorHAnsi"/>
                <w:b/>
                <w:bCs/>
                <w:lang w:val="sr-Latn-ME"/>
              </w:rPr>
            </w:pPr>
          </w:p>
          <w:p w14:paraId="34160ACD" w14:textId="4F64BDE8" w:rsidR="00F053A6" w:rsidRPr="0075274F" w:rsidRDefault="00F053A6" w:rsidP="002E7848">
            <w:pPr>
              <w:jc w:val="center"/>
              <w:rPr>
                <w:rFonts w:cstheme="minorHAnsi"/>
                <w:b/>
                <w:bCs/>
                <w:lang w:val="sr-Latn-ME"/>
              </w:rPr>
            </w:pPr>
            <w:r w:rsidRPr="0075274F">
              <w:rPr>
                <w:rFonts w:cstheme="minorHAnsi"/>
                <w:b/>
                <w:bCs/>
                <w:lang w:val="sr-Latn-ME"/>
              </w:rPr>
              <w:t>Naziv aktivnosti</w:t>
            </w:r>
          </w:p>
          <w:p w14:paraId="7B06BC7E" w14:textId="77777777" w:rsidR="00F053A6" w:rsidRPr="0075274F" w:rsidRDefault="00F053A6" w:rsidP="002E7848">
            <w:pPr>
              <w:jc w:val="center"/>
              <w:rPr>
                <w:lang w:val="sr-Latn-ME"/>
              </w:rPr>
            </w:pPr>
          </w:p>
        </w:tc>
        <w:tc>
          <w:tcPr>
            <w:tcW w:w="598" w:type="pct"/>
            <w:shd w:val="clear" w:color="auto" w:fill="DBE5F1" w:themeFill="accent1" w:themeFillTint="33"/>
            <w:vAlign w:val="center"/>
          </w:tcPr>
          <w:p w14:paraId="4C7A2AFA" w14:textId="4CA921CE" w:rsidR="00F053A6" w:rsidRPr="0075274F" w:rsidRDefault="00F053A6" w:rsidP="002E7848">
            <w:pPr>
              <w:jc w:val="center"/>
              <w:rPr>
                <w:lang w:val="sr-Latn-ME"/>
              </w:rPr>
            </w:pPr>
            <w:r w:rsidRPr="0075274F">
              <w:rPr>
                <w:rFonts w:cstheme="minorHAnsi"/>
                <w:b/>
                <w:bCs/>
                <w:lang w:val="sr-Latn-ME"/>
              </w:rPr>
              <w:t>Nadležne institucije</w:t>
            </w:r>
          </w:p>
        </w:tc>
        <w:tc>
          <w:tcPr>
            <w:tcW w:w="1101" w:type="pct"/>
            <w:shd w:val="clear" w:color="auto" w:fill="DBE5F1" w:themeFill="accent1" w:themeFillTint="33"/>
            <w:vAlign w:val="center"/>
          </w:tcPr>
          <w:p w14:paraId="05CFA6BE" w14:textId="0F82B2AE" w:rsidR="00F053A6" w:rsidRPr="0075274F" w:rsidRDefault="00F053A6" w:rsidP="002E7848">
            <w:pPr>
              <w:jc w:val="center"/>
              <w:rPr>
                <w:lang w:val="sr-Latn-ME"/>
              </w:rPr>
            </w:pPr>
            <w:r w:rsidRPr="0075274F">
              <w:rPr>
                <w:rFonts w:cstheme="minorHAnsi"/>
                <w:b/>
                <w:bCs/>
                <w:lang w:val="sr-Latn-ME"/>
              </w:rPr>
              <w:t>Indikator rezultata</w:t>
            </w:r>
          </w:p>
        </w:tc>
        <w:tc>
          <w:tcPr>
            <w:tcW w:w="467" w:type="pct"/>
            <w:shd w:val="clear" w:color="auto" w:fill="DBE5F1" w:themeFill="accent1" w:themeFillTint="33"/>
            <w:vAlign w:val="center"/>
          </w:tcPr>
          <w:p w14:paraId="0A3C8C69" w14:textId="240D84B2" w:rsidR="00F053A6" w:rsidRPr="0075274F" w:rsidRDefault="00F053A6" w:rsidP="002E7848">
            <w:pPr>
              <w:jc w:val="center"/>
              <w:rPr>
                <w:lang w:val="sr-Latn-ME"/>
              </w:rPr>
            </w:pPr>
            <w:r w:rsidRPr="0075274F">
              <w:rPr>
                <w:rFonts w:cstheme="minorHAnsi"/>
                <w:b/>
                <w:bCs/>
                <w:lang w:val="sr-Latn-ME"/>
              </w:rPr>
              <w:t>Datum početka</w:t>
            </w:r>
          </w:p>
        </w:tc>
        <w:tc>
          <w:tcPr>
            <w:tcW w:w="467" w:type="pct"/>
            <w:shd w:val="clear" w:color="auto" w:fill="DBE5F1" w:themeFill="accent1" w:themeFillTint="33"/>
            <w:vAlign w:val="center"/>
          </w:tcPr>
          <w:p w14:paraId="4FE35343" w14:textId="35A85F15" w:rsidR="00F053A6" w:rsidRPr="0075274F" w:rsidRDefault="00F053A6" w:rsidP="002E7848">
            <w:pPr>
              <w:jc w:val="center"/>
              <w:rPr>
                <w:lang w:val="sr-Latn-ME"/>
              </w:rPr>
            </w:pPr>
            <w:r w:rsidRPr="0075274F">
              <w:rPr>
                <w:rFonts w:cstheme="minorHAnsi"/>
                <w:b/>
                <w:bCs/>
                <w:lang w:val="sr-Latn-ME"/>
              </w:rPr>
              <w:t>Planirani datum završetka</w:t>
            </w:r>
          </w:p>
        </w:tc>
        <w:tc>
          <w:tcPr>
            <w:tcW w:w="534" w:type="pct"/>
            <w:shd w:val="clear" w:color="auto" w:fill="DBE5F1" w:themeFill="accent1" w:themeFillTint="33"/>
            <w:vAlign w:val="center"/>
          </w:tcPr>
          <w:p w14:paraId="5EFE173E" w14:textId="175467DF" w:rsidR="00F053A6" w:rsidRPr="0075274F" w:rsidRDefault="00F053A6" w:rsidP="002E7848">
            <w:pPr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rFonts w:cstheme="minorHAnsi"/>
                <w:b/>
                <w:bCs/>
                <w:lang w:val="sr-Latn-ME"/>
              </w:rPr>
              <w:t>Sredstva planirana za sprovođenje aktivnosti</w:t>
            </w:r>
          </w:p>
        </w:tc>
        <w:tc>
          <w:tcPr>
            <w:tcW w:w="533" w:type="pct"/>
            <w:shd w:val="clear" w:color="auto" w:fill="DBE5F1" w:themeFill="accent1" w:themeFillTint="33"/>
            <w:vAlign w:val="center"/>
          </w:tcPr>
          <w:p w14:paraId="54CE808F" w14:textId="1C21952E" w:rsidR="00F053A6" w:rsidRPr="0075274F" w:rsidRDefault="00F053A6" w:rsidP="002E7848">
            <w:pPr>
              <w:jc w:val="center"/>
              <w:rPr>
                <w:lang w:val="sr-Latn-ME"/>
              </w:rPr>
            </w:pPr>
            <w:r w:rsidRPr="0075274F">
              <w:rPr>
                <w:rFonts w:cstheme="minorHAnsi"/>
                <w:b/>
                <w:bCs/>
                <w:lang w:val="sr-Latn-ME"/>
              </w:rPr>
              <w:t>Izvor finansiranja</w:t>
            </w:r>
          </w:p>
        </w:tc>
      </w:tr>
      <w:tr w:rsidR="007A4AF3" w:rsidRPr="0075274F" w14:paraId="228B97C8" w14:textId="77777777" w:rsidTr="00DF72B8">
        <w:trPr>
          <w:trHeight w:val="797"/>
          <w:jc w:val="center"/>
        </w:trPr>
        <w:tc>
          <w:tcPr>
            <w:tcW w:w="1300" w:type="pct"/>
            <w:shd w:val="clear" w:color="auto" w:fill="auto"/>
          </w:tcPr>
          <w:p w14:paraId="39A74537" w14:textId="4D1C9023" w:rsidR="005268DA" w:rsidRPr="0075274F" w:rsidRDefault="005268DA" w:rsidP="005268DA">
            <w:pPr>
              <w:rPr>
                <w:lang w:val="sr-Latn-ME"/>
              </w:rPr>
            </w:pPr>
            <w:r w:rsidRPr="0075274F">
              <w:rPr>
                <w:lang w:val="sr-Latn-ME"/>
              </w:rPr>
              <w:t>1.5.1</w:t>
            </w:r>
            <w:r w:rsidR="00A553CF">
              <w:rPr>
                <w:lang w:val="sr-Latn-ME"/>
              </w:rPr>
              <w:t>.</w:t>
            </w:r>
            <w:r w:rsidRPr="0075274F">
              <w:rPr>
                <w:lang w:val="sr-Latn-ME"/>
              </w:rPr>
              <w:t xml:space="preserve"> Organizovanje predavanja, radionica, okruglih stolova, medijskih nastupa i dr. o značaju karijernog vođenja i savjetovanja za učenike</w:t>
            </w:r>
            <w:r w:rsidR="00564D21">
              <w:rPr>
                <w:lang w:val="sr-Latn-ME"/>
              </w:rPr>
              <w:t>/učenice</w:t>
            </w:r>
            <w:r w:rsidRPr="0075274F">
              <w:rPr>
                <w:lang w:val="sr-Latn-ME"/>
              </w:rPr>
              <w:t xml:space="preserve"> i roditelje</w:t>
            </w:r>
          </w:p>
        </w:tc>
        <w:tc>
          <w:tcPr>
            <w:tcW w:w="598" w:type="pct"/>
            <w:shd w:val="clear" w:color="auto" w:fill="auto"/>
          </w:tcPr>
          <w:p w14:paraId="61172286" w14:textId="6AF033F3" w:rsidR="005268DA" w:rsidRPr="0075274F" w:rsidRDefault="005268DA" w:rsidP="00676150">
            <w:pPr>
              <w:rPr>
                <w:rFonts w:cstheme="minorHAnsi"/>
                <w:color w:val="000000"/>
                <w:lang w:val="sr-Latn-ME"/>
              </w:rPr>
            </w:pPr>
            <w:r w:rsidRPr="0075274F">
              <w:rPr>
                <w:lang w:val="sr-Latn-ME"/>
              </w:rPr>
              <w:t>Škole/CSO, MPNI</w:t>
            </w:r>
          </w:p>
        </w:tc>
        <w:tc>
          <w:tcPr>
            <w:tcW w:w="1101" w:type="pct"/>
            <w:shd w:val="clear" w:color="auto" w:fill="auto"/>
          </w:tcPr>
          <w:p w14:paraId="4F945CD3" w14:textId="7A303CD5" w:rsidR="005268DA" w:rsidRPr="0075274F" w:rsidRDefault="00195417" w:rsidP="00195417">
            <w:pPr>
              <w:spacing w:after="0"/>
              <w:ind w:left="360" w:hanging="360"/>
              <w:rPr>
                <w:lang w:val="sr-Latn-ME"/>
              </w:rPr>
            </w:pPr>
            <w:r>
              <w:rPr>
                <w:lang w:val="sr-Latn-ME"/>
              </w:rPr>
              <w:t xml:space="preserve">-      </w:t>
            </w:r>
            <w:r w:rsidR="005268DA" w:rsidRPr="0075274F">
              <w:rPr>
                <w:lang w:val="sr-Latn-ME"/>
              </w:rPr>
              <w:t>Školski timovi za karijernu orijentaciju organizovali najmanje po jednu promotivnu aktivnost učenicima</w:t>
            </w:r>
            <w:r w:rsidR="00564D21">
              <w:rPr>
                <w:lang w:val="sr-Latn-ME"/>
              </w:rPr>
              <w:t>/učenicama</w:t>
            </w:r>
            <w:r w:rsidR="005268DA" w:rsidRPr="0075274F">
              <w:rPr>
                <w:lang w:val="sr-Latn-ME"/>
              </w:rPr>
              <w:t xml:space="preserve"> osnovnih i stručnih škola na kvartalnom nivou </w:t>
            </w:r>
          </w:p>
        </w:tc>
        <w:tc>
          <w:tcPr>
            <w:tcW w:w="467" w:type="pct"/>
            <w:shd w:val="clear" w:color="auto" w:fill="auto"/>
          </w:tcPr>
          <w:p w14:paraId="09734062" w14:textId="265F37D8" w:rsidR="005268DA" w:rsidRPr="0075274F" w:rsidRDefault="005268DA" w:rsidP="00DB435D">
            <w:pPr>
              <w:jc w:val="center"/>
              <w:rPr>
                <w:lang w:val="sr-Latn-ME"/>
              </w:rPr>
            </w:pPr>
            <w:r w:rsidRPr="0075274F">
              <w:rPr>
                <w:lang w:val="sr-Latn-ME"/>
              </w:rPr>
              <w:t>I kvartal 2024. godine</w:t>
            </w:r>
          </w:p>
          <w:p w14:paraId="09B9E4F2" w14:textId="77777777" w:rsidR="005268DA" w:rsidRPr="0075274F" w:rsidRDefault="005268DA" w:rsidP="00DB435D">
            <w:pPr>
              <w:jc w:val="center"/>
              <w:rPr>
                <w:lang w:val="sr-Latn-ME"/>
              </w:rPr>
            </w:pPr>
          </w:p>
        </w:tc>
        <w:tc>
          <w:tcPr>
            <w:tcW w:w="467" w:type="pct"/>
            <w:shd w:val="clear" w:color="auto" w:fill="auto"/>
          </w:tcPr>
          <w:p w14:paraId="48F8BD8A" w14:textId="2DEE2705" w:rsidR="005268DA" w:rsidRPr="0075274F" w:rsidRDefault="005268DA" w:rsidP="00DB435D">
            <w:pPr>
              <w:jc w:val="center"/>
              <w:rPr>
                <w:lang w:val="sr-Latn-ME"/>
              </w:rPr>
            </w:pPr>
            <w:r w:rsidRPr="0075274F">
              <w:rPr>
                <w:lang w:val="sr-Latn-ME"/>
              </w:rPr>
              <w:t>IV kvartal 2024. godine</w:t>
            </w:r>
          </w:p>
          <w:p w14:paraId="3B90C6AB" w14:textId="77777777" w:rsidR="005268DA" w:rsidRPr="0075274F" w:rsidRDefault="005268DA" w:rsidP="00DB435D">
            <w:pPr>
              <w:jc w:val="center"/>
              <w:rPr>
                <w:lang w:val="sr-Latn-ME"/>
              </w:rPr>
            </w:pPr>
          </w:p>
        </w:tc>
        <w:tc>
          <w:tcPr>
            <w:tcW w:w="534" w:type="pct"/>
            <w:shd w:val="clear" w:color="auto" w:fill="auto"/>
          </w:tcPr>
          <w:p w14:paraId="3C227526" w14:textId="5B31F1D5" w:rsidR="005268DA" w:rsidRPr="0075274F" w:rsidRDefault="00810936" w:rsidP="00810936">
            <w:pPr>
              <w:jc w:val="center"/>
              <w:rPr>
                <w:color w:val="000000" w:themeColor="text1"/>
                <w:lang w:val="sr-Latn-ME"/>
              </w:rPr>
            </w:pPr>
            <w:r w:rsidRPr="00810936">
              <w:rPr>
                <w:color w:val="000000" w:themeColor="text1"/>
                <w:lang w:val="sr-Latn-ME"/>
              </w:rPr>
              <w:t>Redovn</w:t>
            </w:r>
            <w:r w:rsidR="00D10BD4">
              <w:rPr>
                <w:color w:val="000000" w:themeColor="text1"/>
                <w:lang w:val="sr-Latn-ME"/>
              </w:rPr>
              <w:t>e</w:t>
            </w:r>
            <w:r w:rsidRPr="00810936">
              <w:rPr>
                <w:color w:val="000000" w:themeColor="text1"/>
                <w:lang w:val="sr-Latn-ME"/>
              </w:rPr>
              <w:t xml:space="preserve"> aktivnost</w:t>
            </w:r>
            <w:r w:rsidR="00D10BD4">
              <w:rPr>
                <w:color w:val="000000" w:themeColor="text1"/>
                <w:lang w:val="sr-Latn-ME"/>
              </w:rPr>
              <w:t>i</w:t>
            </w:r>
          </w:p>
        </w:tc>
        <w:tc>
          <w:tcPr>
            <w:tcW w:w="533" w:type="pct"/>
            <w:shd w:val="clear" w:color="auto" w:fill="auto"/>
          </w:tcPr>
          <w:p w14:paraId="59EF2C36" w14:textId="37BDD987" w:rsidR="005268DA" w:rsidRPr="00195417" w:rsidRDefault="00EE67B4" w:rsidP="00195417">
            <w:pPr>
              <w:spacing w:after="0"/>
              <w:jc w:val="center"/>
              <w:rPr>
                <w:color w:val="000000" w:themeColor="text1"/>
                <w:lang w:val="sr-Latn-ME"/>
              </w:rPr>
            </w:pPr>
            <w:r>
              <w:rPr>
                <w:color w:val="000000" w:themeColor="text1"/>
                <w:lang w:val="sr-Latn-ME"/>
              </w:rPr>
              <w:t>-</w:t>
            </w:r>
          </w:p>
          <w:p w14:paraId="10F50348" w14:textId="094C5818" w:rsidR="00195417" w:rsidRPr="0075274F" w:rsidRDefault="00195417" w:rsidP="00195417">
            <w:pPr>
              <w:spacing w:after="0"/>
              <w:jc w:val="center"/>
              <w:rPr>
                <w:color w:val="FF0000"/>
                <w:lang w:val="sr-Latn-ME"/>
              </w:rPr>
            </w:pPr>
          </w:p>
        </w:tc>
      </w:tr>
      <w:tr w:rsidR="007A4AF3" w:rsidRPr="0075274F" w14:paraId="0A2B0716" w14:textId="77777777" w:rsidTr="00DF72B8">
        <w:trPr>
          <w:trHeight w:val="797"/>
          <w:jc w:val="center"/>
        </w:trPr>
        <w:tc>
          <w:tcPr>
            <w:tcW w:w="1300" w:type="pct"/>
            <w:shd w:val="clear" w:color="auto" w:fill="auto"/>
          </w:tcPr>
          <w:p w14:paraId="53A5A3A9" w14:textId="561A2756" w:rsidR="005268DA" w:rsidRPr="0075274F" w:rsidRDefault="005268DA" w:rsidP="005268DA">
            <w:pPr>
              <w:rPr>
                <w:lang w:val="sr-Latn-ME"/>
              </w:rPr>
            </w:pPr>
            <w:r w:rsidRPr="0075274F">
              <w:rPr>
                <w:lang w:val="sr-Latn-ME"/>
              </w:rPr>
              <w:t>1.5.2</w:t>
            </w:r>
            <w:r w:rsidR="00A553CF">
              <w:rPr>
                <w:lang w:val="sr-Latn-ME"/>
              </w:rPr>
              <w:t>.</w:t>
            </w:r>
            <w:r w:rsidRPr="0075274F">
              <w:rPr>
                <w:lang w:val="sr-Latn-ME"/>
              </w:rPr>
              <w:t xml:space="preserve"> Unapređenje kapaciteta školskih timova za karijernu orijentaciju</w:t>
            </w:r>
          </w:p>
        </w:tc>
        <w:tc>
          <w:tcPr>
            <w:tcW w:w="598" w:type="pct"/>
            <w:shd w:val="clear" w:color="auto" w:fill="auto"/>
          </w:tcPr>
          <w:p w14:paraId="14847DF0" w14:textId="692F96FA" w:rsidR="005268DA" w:rsidRPr="0075274F" w:rsidRDefault="00195417" w:rsidP="00676150">
            <w:pPr>
              <w:rPr>
                <w:rFonts w:cstheme="minorHAnsi"/>
                <w:color w:val="000000"/>
                <w:lang w:val="sr-Latn-ME"/>
              </w:rPr>
            </w:pPr>
            <w:r w:rsidRPr="00195417">
              <w:rPr>
                <w:rFonts w:cstheme="minorHAnsi"/>
                <w:color w:val="000000"/>
                <w:lang w:val="sr-Latn-ME"/>
              </w:rPr>
              <w:t>Škole/CSO, MPNI</w:t>
            </w:r>
          </w:p>
        </w:tc>
        <w:tc>
          <w:tcPr>
            <w:tcW w:w="1101" w:type="pct"/>
            <w:shd w:val="clear" w:color="auto" w:fill="auto"/>
            <w:vAlign w:val="center"/>
          </w:tcPr>
          <w:p w14:paraId="39E0171C" w14:textId="096F94D5" w:rsidR="005268DA" w:rsidRPr="0075274F" w:rsidRDefault="00195417" w:rsidP="00195417">
            <w:pPr>
              <w:spacing w:after="0"/>
              <w:ind w:left="360" w:hanging="360"/>
              <w:rPr>
                <w:lang w:val="sr-Latn-ME"/>
              </w:rPr>
            </w:pPr>
            <w:r>
              <w:rPr>
                <w:lang w:val="sr-Latn-ME"/>
              </w:rPr>
              <w:t xml:space="preserve">-     </w:t>
            </w:r>
            <w:r w:rsidR="005268DA" w:rsidRPr="0075274F">
              <w:rPr>
                <w:lang w:val="sr-Latn-ME"/>
              </w:rPr>
              <w:t>Održane obuke za školske timove za karijernu orijentaciju, prema akreditovanom programu, najmanje dvije godišnje</w:t>
            </w:r>
          </w:p>
        </w:tc>
        <w:tc>
          <w:tcPr>
            <w:tcW w:w="467" w:type="pct"/>
            <w:shd w:val="clear" w:color="auto" w:fill="auto"/>
          </w:tcPr>
          <w:p w14:paraId="64E36C7B" w14:textId="2544E13E" w:rsidR="005268DA" w:rsidRPr="0075274F" w:rsidRDefault="005268DA" w:rsidP="00DB435D">
            <w:pPr>
              <w:jc w:val="center"/>
              <w:rPr>
                <w:lang w:val="sr-Latn-ME"/>
              </w:rPr>
            </w:pPr>
            <w:r w:rsidRPr="0075274F">
              <w:rPr>
                <w:lang w:val="sr-Latn-ME"/>
              </w:rPr>
              <w:t>I kvartal 2024.</w:t>
            </w:r>
            <w:r w:rsidR="00195417">
              <w:rPr>
                <w:lang w:val="sr-Latn-ME"/>
              </w:rPr>
              <w:t xml:space="preserve"> </w:t>
            </w:r>
            <w:r w:rsidRPr="0075274F">
              <w:rPr>
                <w:lang w:val="sr-Latn-ME"/>
              </w:rPr>
              <w:t>godine</w:t>
            </w:r>
          </w:p>
        </w:tc>
        <w:tc>
          <w:tcPr>
            <w:tcW w:w="467" w:type="pct"/>
            <w:shd w:val="clear" w:color="auto" w:fill="auto"/>
          </w:tcPr>
          <w:p w14:paraId="03C58653" w14:textId="5E81D380" w:rsidR="005268DA" w:rsidRPr="0075274F" w:rsidRDefault="005268DA" w:rsidP="00DB435D">
            <w:pPr>
              <w:jc w:val="center"/>
              <w:rPr>
                <w:lang w:val="sr-Latn-ME"/>
              </w:rPr>
            </w:pPr>
            <w:r w:rsidRPr="0075274F">
              <w:rPr>
                <w:lang w:val="sr-Latn-ME"/>
              </w:rPr>
              <w:t>IV kvartal 2024.</w:t>
            </w:r>
            <w:r w:rsidR="00195417">
              <w:rPr>
                <w:lang w:val="sr-Latn-ME"/>
              </w:rPr>
              <w:t xml:space="preserve"> </w:t>
            </w:r>
            <w:r w:rsidRPr="0075274F">
              <w:rPr>
                <w:lang w:val="sr-Latn-ME"/>
              </w:rPr>
              <w:t>godine</w:t>
            </w:r>
          </w:p>
        </w:tc>
        <w:tc>
          <w:tcPr>
            <w:tcW w:w="534" w:type="pct"/>
            <w:shd w:val="clear" w:color="auto" w:fill="auto"/>
          </w:tcPr>
          <w:p w14:paraId="4BBED73F" w14:textId="2E8BCC74" w:rsidR="005268DA" w:rsidRPr="0075274F" w:rsidRDefault="002727FA" w:rsidP="00F07EC2">
            <w:pPr>
              <w:jc w:val="center"/>
              <w:rPr>
                <w:color w:val="000000" w:themeColor="text1"/>
                <w:lang w:val="sr-Latn-ME"/>
              </w:rPr>
            </w:pPr>
            <w:r>
              <w:rPr>
                <w:color w:val="000000" w:themeColor="text1"/>
                <w:lang w:val="sr-Latn-ME"/>
              </w:rPr>
              <w:t>Redovn</w:t>
            </w:r>
            <w:r w:rsidR="00D10BD4">
              <w:rPr>
                <w:color w:val="000000" w:themeColor="text1"/>
                <w:lang w:val="sr-Latn-ME"/>
              </w:rPr>
              <w:t>e</w:t>
            </w:r>
            <w:r>
              <w:rPr>
                <w:color w:val="000000" w:themeColor="text1"/>
                <w:lang w:val="sr-Latn-ME"/>
              </w:rPr>
              <w:t xml:space="preserve"> aktivnost</w:t>
            </w:r>
            <w:r w:rsidR="00D10BD4">
              <w:rPr>
                <w:color w:val="000000" w:themeColor="text1"/>
                <w:lang w:val="sr-Latn-ME"/>
              </w:rPr>
              <w:t>i</w:t>
            </w:r>
          </w:p>
        </w:tc>
        <w:tc>
          <w:tcPr>
            <w:tcW w:w="533" w:type="pct"/>
            <w:shd w:val="clear" w:color="auto" w:fill="auto"/>
          </w:tcPr>
          <w:p w14:paraId="73547575" w14:textId="000245A1" w:rsidR="00D97406" w:rsidRPr="0075274F" w:rsidRDefault="00E766E6" w:rsidP="00D97406">
            <w:pPr>
              <w:spacing w:after="0"/>
              <w:jc w:val="center"/>
              <w:rPr>
                <w:color w:val="FF0000"/>
                <w:lang w:val="sr-Latn-ME"/>
              </w:rPr>
            </w:pPr>
            <w:r w:rsidRPr="00E766E6">
              <w:rPr>
                <w:lang w:val="sr-Latn-ME"/>
              </w:rPr>
              <w:t>-</w:t>
            </w:r>
          </w:p>
        </w:tc>
      </w:tr>
      <w:tr w:rsidR="007A4AF3" w:rsidRPr="0075274F" w14:paraId="7745C73E" w14:textId="77777777" w:rsidTr="00DF72B8">
        <w:trPr>
          <w:trHeight w:val="797"/>
          <w:jc w:val="center"/>
        </w:trPr>
        <w:tc>
          <w:tcPr>
            <w:tcW w:w="1300" w:type="pct"/>
            <w:tcBorders>
              <w:bottom w:val="single" w:sz="4" w:space="0" w:color="auto"/>
            </w:tcBorders>
            <w:shd w:val="clear" w:color="auto" w:fill="auto"/>
          </w:tcPr>
          <w:p w14:paraId="5F0EA89E" w14:textId="6CBD3902" w:rsidR="005268DA" w:rsidRPr="0075274F" w:rsidRDefault="005268DA" w:rsidP="005268DA">
            <w:pPr>
              <w:rPr>
                <w:lang w:val="sr-Latn-ME"/>
              </w:rPr>
            </w:pPr>
            <w:r w:rsidRPr="0075274F">
              <w:rPr>
                <w:lang w:val="sr-Latn-ME"/>
              </w:rPr>
              <w:lastRenderedPageBreak/>
              <w:t>1.5.3</w:t>
            </w:r>
            <w:r w:rsidR="00A553CF">
              <w:rPr>
                <w:lang w:val="sr-Latn-ME"/>
              </w:rPr>
              <w:t>.</w:t>
            </w:r>
            <w:r w:rsidRPr="0075274F">
              <w:rPr>
                <w:lang w:val="sr-Latn-ME"/>
              </w:rPr>
              <w:t xml:space="preserve"> Promovisanje obrazovne ponude stručnih škola i stručnog obrazovanja kao prvog izbora</w:t>
            </w:r>
            <w:r w:rsidR="00F07EC2">
              <w:rPr>
                <w:lang w:val="sr-Latn-ME"/>
              </w:rPr>
              <w:t xml:space="preserve"> </w:t>
            </w:r>
            <w:r w:rsidRPr="0075274F">
              <w:rPr>
                <w:lang w:val="sr-Latn-ME"/>
              </w:rPr>
              <w:t>učenika</w:t>
            </w:r>
            <w:r w:rsidR="00564D21">
              <w:rPr>
                <w:lang w:val="sr-Latn-ME"/>
              </w:rPr>
              <w:t>/učenica</w:t>
            </w:r>
          </w:p>
        </w:tc>
        <w:tc>
          <w:tcPr>
            <w:tcW w:w="598" w:type="pct"/>
            <w:tcBorders>
              <w:bottom w:val="single" w:sz="4" w:space="0" w:color="auto"/>
            </w:tcBorders>
            <w:shd w:val="clear" w:color="auto" w:fill="auto"/>
          </w:tcPr>
          <w:p w14:paraId="5067A783" w14:textId="26426494" w:rsidR="005268DA" w:rsidRPr="0075274F" w:rsidRDefault="005268DA" w:rsidP="00676150">
            <w:pPr>
              <w:rPr>
                <w:rFonts w:cstheme="minorHAnsi"/>
                <w:color w:val="000000"/>
                <w:lang w:val="sr-Latn-ME"/>
              </w:rPr>
            </w:pPr>
            <w:r w:rsidRPr="0075274F">
              <w:rPr>
                <w:lang w:val="sr-Latn-ME"/>
              </w:rPr>
              <w:t>CSO, MPNI, škole, udruženja poslodavaca</w:t>
            </w:r>
          </w:p>
        </w:tc>
        <w:tc>
          <w:tcPr>
            <w:tcW w:w="1101" w:type="pct"/>
            <w:tcBorders>
              <w:bottom w:val="single" w:sz="4" w:space="0" w:color="auto"/>
            </w:tcBorders>
            <w:shd w:val="clear" w:color="auto" w:fill="auto"/>
          </w:tcPr>
          <w:p w14:paraId="2A60ED4D" w14:textId="77777777" w:rsidR="00AE6334" w:rsidRDefault="005268DA" w:rsidP="00AE6334">
            <w:pPr>
              <w:numPr>
                <w:ilvl w:val="0"/>
                <w:numId w:val="15"/>
              </w:numPr>
              <w:spacing w:after="0"/>
              <w:ind w:left="360"/>
              <w:rPr>
                <w:lang w:val="sr-Latn-ME"/>
              </w:rPr>
            </w:pPr>
            <w:r w:rsidRPr="0075274F">
              <w:rPr>
                <w:lang w:val="sr-Latn-ME"/>
              </w:rPr>
              <w:t>Stručne škole organizovale dane otvorenih vrata za učenike</w:t>
            </w:r>
            <w:r w:rsidR="00564D21">
              <w:rPr>
                <w:lang w:val="sr-Latn-ME"/>
              </w:rPr>
              <w:t>/učenice</w:t>
            </w:r>
            <w:r w:rsidRPr="0075274F">
              <w:rPr>
                <w:lang w:val="sr-Latn-ME"/>
              </w:rPr>
              <w:t xml:space="preserve"> osnovnih škola</w:t>
            </w:r>
          </w:p>
          <w:p w14:paraId="1214E518" w14:textId="68FF6F62" w:rsidR="00785D60" w:rsidRPr="00AE6334" w:rsidRDefault="005268DA" w:rsidP="00AE6334">
            <w:pPr>
              <w:numPr>
                <w:ilvl w:val="0"/>
                <w:numId w:val="15"/>
              </w:numPr>
              <w:spacing w:after="0"/>
              <w:ind w:left="360"/>
              <w:rPr>
                <w:lang w:val="sr-Latn-ME"/>
              </w:rPr>
            </w:pPr>
            <w:r w:rsidRPr="00AE6334">
              <w:rPr>
                <w:lang w:val="sr-Latn-ME"/>
              </w:rPr>
              <w:t>Stručne škole organizovale susrete učenika</w:t>
            </w:r>
            <w:r w:rsidR="00564D21" w:rsidRPr="00AE6334">
              <w:rPr>
                <w:lang w:val="sr-Latn-ME"/>
              </w:rPr>
              <w:t>/učenica</w:t>
            </w:r>
            <w:r w:rsidRPr="00AE6334">
              <w:rPr>
                <w:lang w:val="sr-Latn-ME"/>
              </w:rPr>
              <w:t>, roditelja i poslodavaca radi promocije preduzetništva i primjera dobre prakse</w:t>
            </w:r>
          </w:p>
          <w:p w14:paraId="33923EEE" w14:textId="2B0C4DE4" w:rsidR="005268DA" w:rsidRPr="00785D60" w:rsidRDefault="00F07EC2" w:rsidP="00AE6334">
            <w:pPr>
              <w:numPr>
                <w:ilvl w:val="0"/>
                <w:numId w:val="15"/>
              </w:numPr>
              <w:spacing w:after="0"/>
              <w:ind w:left="360"/>
              <w:rPr>
                <w:lang w:val="sr-Latn-ME"/>
              </w:rPr>
            </w:pPr>
            <w:r w:rsidRPr="00785D60">
              <w:rPr>
                <w:lang w:val="sr-Latn-ME"/>
              </w:rPr>
              <w:t>Timovi za karijerno vođenje i savjetovanje osnovnih i srednjih škola zajedno planirali i realizovali aktivnosti karijernog informisanja i savjetovanja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</w:tcPr>
          <w:p w14:paraId="0C851159" w14:textId="30C27C9A" w:rsidR="005268DA" w:rsidRPr="0075274F" w:rsidRDefault="005268DA" w:rsidP="00DB435D">
            <w:pPr>
              <w:jc w:val="center"/>
              <w:rPr>
                <w:lang w:val="sr-Latn-ME"/>
              </w:rPr>
            </w:pPr>
            <w:r w:rsidRPr="0075274F">
              <w:rPr>
                <w:lang w:val="sr-Latn-ME"/>
              </w:rPr>
              <w:t>I kvartal 2024.</w:t>
            </w:r>
            <w:r w:rsidR="00F07EC2">
              <w:rPr>
                <w:lang w:val="sr-Latn-ME"/>
              </w:rPr>
              <w:t xml:space="preserve"> </w:t>
            </w:r>
            <w:r w:rsidRPr="0075274F">
              <w:rPr>
                <w:lang w:val="sr-Latn-ME"/>
              </w:rPr>
              <w:t>godine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</w:tcPr>
          <w:p w14:paraId="67F7317C" w14:textId="3032DE70" w:rsidR="005268DA" w:rsidRPr="0075274F" w:rsidRDefault="005268DA" w:rsidP="00DB435D">
            <w:pPr>
              <w:jc w:val="center"/>
              <w:rPr>
                <w:lang w:val="sr-Latn-ME"/>
              </w:rPr>
            </w:pPr>
            <w:r w:rsidRPr="0075274F">
              <w:rPr>
                <w:lang w:val="sr-Latn-ME"/>
              </w:rPr>
              <w:t>III kvartal 2024.</w:t>
            </w:r>
            <w:r w:rsidR="00F07EC2">
              <w:rPr>
                <w:lang w:val="sr-Latn-ME"/>
              </w:rPr>
              <w:t xml:space="preserve"> </w:t>
            </w:r>
            <w:r w:rsidRPr="0075274F">
              <w:rPr>
                <w:lang w:val="sr-Latn-ME"/>
              </w:rPr>
              <w:t>godine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14:paraId="7ABB17EA" w14:textId="063592F1" w:rsidR="00D97406" w:rsidRPr="00D97406" w:rsidRDefault="002727FA" w:rsidP="00D974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Redovn</w:t>
            </w:r>
            <w:r w:rsidR="00D10BD4">
              <w:rPr>
                <w:color w:val="000000" w:themeColor="text1"/>
              </w:rPr>
              <w:t>e</w:t>
            </w:r>
            <w:r>
              <w:rPr>
                <w:color w:val="000000" w:themeColor="text1"/>
              </w:rPr>
              <w:t xml:space="preserve"> aktivnost</w:t>
            </w:r>
            <w:r w:rsidR="00D10BD4">
              <w:rPr>
                <w:color w:val="000000" w:themeColor="text1"/>
              </w:rPr>
              <w:t>i</w:t>
            </w:r>
          </w:p>
          <w:p w14:paraId="11325E0E" w14:textId="01C842E6" w:rsidR="005268DA" w:rsidRPr="0075274F" w:rsidRDefault="005268DA" w:rsidP="00F07EC2">
            <w:pPr>
              <w:jc w:val="center"/>
              <w:rPr>
                <w:color w:val="000000" w:themeColor="text1"/>
                <w:lang w:val="sr-Latn-ME"/>
              </w:rPr>
            </w:pPr>
          </w:p>
        </w:tc>
        <w:tc>
          <w:tcPr>
            <w:tcW w:w="533" w:type="pct"/>
            <w:tcBorders>
              <w:bottom w:val="single" w:sz="4" w:space="0" w:color="auto"/>
            </w:tcBorders>
            <w:shd w:val="clear" w:color="auto" w:fill="auto"/>
          </w:tcPr>
          <w:p w14:paraId="544F0A2A" w14:textId="53CEB5D9" w:rsidR="00D97406" w:rsidRPr="0075274F" w:rsidRDefault="00E766E6" w:rsidP="00D97406">
            <w:pPr>
              <w:spacing w:after="0"/>
              <w:jc w:val="center"/>
              <w:rPr>
                <w:color w:val="FF0000"/>
                <w:lang w:val="sr-Latn-ME"/>
              </w:rPr>
            </w:pPr>
            <w:r w:rsidRPr="00E766E6">
              <w:rPr>
                <w:lang w:val="sr-Latn-ME"/>
              </w:rPr>
              <w:t>-</w:t>
            </w:r>
          </w:p>
        </w:tc>
      </w:tr>
    </w:tbl>
    <w:p w14:paraId="088189F9" w14:textId="77777777" w:rsidR="004A00FC" w:rsidRDefault="004A00FC">
      <w:r>
        <w:br w:type="page"/>
      </w:r>
    </w:p>
    <w:tbl>
      <w:tblPr>
        <w:tblW w:w="52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9"/>
        <w:gridCol w:w="1615"/>
        <w:gridCol w:w="2971"/>
        <w:gridCol w:w="1260"/>
        <w:gridCol w:w="1260"/>
        <w:gridCol w:w="1441"/>
        <w:gridCol w:w="1438"/>
      </w:tblGrid>
      <w:tr w:rsidR="0084195B" w:rsidRPr="0075274F" w14:paraId="0370A826" w14:textId="77777777" w:rsidTr="00AE6334">
        <w:trPr>
          <w:trHeight w:val="797"/>
          <w:jc w:val="center"/>
        </w:trPr>
        <w:tc>
          <w:tcPr>
            <w:tcW w:w="1300" w:type="pct"/>
            <w:shd w:val="clear" w:color="auto" w:fill="4F81BD" w:themeFill="accent1"/>
            <w:vAlign w:val="center"/>
          </w:tcPr>
          <w:p w14:paraId="4E30460F" w14:textId="5254565A" w:rsidR="0084195B" w:rsidRPr="0075274F" w:rsidRDefault="0084195B" w:rsidP="00AE6334">
            <w:pPr>
              <w:rPr>
                <w:color w:val="FF0000"/>
                <w:lang w:val="sr-Latn-ME"/>
              </w:rPr>
            </w:pPr>
            <w:r w:rsidRPr="0075274F">
              <w:rPr>
                <w:b/>
                <w:color w:val="000000" w:themeColor="text1"/>
                <w:lang w:val="sr-Latn-ME"/>
              </w:rPr>
              <w:lastRenderedPageBreak/>
              <w:t>OPERATIVNI CILJ 2:</w:t>
            </w:r>
          </w:p>
        </w:tc>
        <w:tc>
          <w:tcPr>
            <w:tcW w:w="3700" w:type="pct"/>
            <w:gridSpan w:val="6"/>
            <w:shd w:val="clear" w:color="auto" w:fill="4F81BD" w:themeFill="accent1"/>
            <w:vAlign w:val="center"/>
          </w:tcPr>
          <w:p w14:paraId="195F98AB" w14:textId="70EFDBC2" w:rsidR="0084195B" w:rsidRPr="0075274F" w:rsidRDefault="0084195B" w:rsidP="00AE6334">
            <w:pPr>
              <w:rPr>
                <w:color w:val="FF0000"/>
                <w:lang w:val="sr-Latn-ME"/>
              </w:rPr>
            </w:pPr>
            <w:r w:rsidRPr="0075274F">
              <w:rPr>
                <w:b/>
                <w:lang w:val="sr-Latn-ME"/>
              </w:rPr>
              <w:t>Relevantno za pojedinca, tržište rada i društvo, dostupno i inovativno stručno obrazovanje</w:t>
            </w:r>
          </w:p>
        </w:tc>
      </w:tr>
      <w:tr w:rsidR="005268DA" w:rsidRPr="0075274F" w14:paraId="6960AD5F" w14:textId="77777777" w:rsidTr="00564D21">
        <w:trPr>
          <w:trHeight w:val="797"/>
          <w:jc w:val="center"/>
        </w:trPr>
        <w:tc>
          <w:tcPr>
            <w:tcW w:w="1300" w:type="pct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DA1175A" w14:textId="32633DEB" w:rsidR="005268DA" w:rsidRPr="0075274F" w:rsidRDefault="005268DA" w:rsidP="00564D21">
            <w:pPr>
              <w:jc w:val="center"/>
              <w:rPr>
                <w:lang w:val="sr-Latn-ME"/>
              </w:rPr>
            </w:pPr>
            <w:r w:rsidRPr="0075274F">
              <w:rPr>
                <w:b/>
                <w:color w:val="000000" w:themeColor="text1"/>
                <w:lang w:val="sr-Latn-ME"/>
              </w:rPr>
              <w:t>Indikator učinka</w:t>
            </w:r>
          </w:p>
        </w:tc>
        <w:tc>
          <w:tcPr>
            <w:tcW w:w="598" w:type="pct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809A0D3" w14:textId="244B4082" w:rsidR="005268DA" w:rsidRPr="0075274F" w:rsidRDefault="005268DA" w:rsidP="00564D21">
            <w:pPr>
              <w:jc w:val="center"/>
              <w:rPr>
                <w:rFonts w:cstheme="minorHAnsi"/>
                <w:color w:val="000000"/>
                <w:lang w:val="sr-Latn-ME"/>
              </w:rPr>
            </w:pPr>
            <w:r w:rsidRPr="0075274F">
              <w:rPr>
                <w:b/>
                <w:color w:val="000000" w:themeColor="text1"/>
                <w:lang w:val="sr-Latn-ME"/>
              </w:rPr>
              <w:t>Početno stanje</w:t>
            </w:r>
          </w:p>
        </w:tc>
        <w:tc>
          <w:tcPr>
            <w:tcW w:w="1101" w:type="pct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46BAEC9" w14:textId="75F6706C" w:rsidR="005268DA" w:rsidRPr="0075274F" w:rsidRDefault="005268DA" w:rsidP="00564D21">
            <w:pPr>
              <w:jc w:val="center"/>
              <w:rPr>
                <w:lang w:val="sr-Latn-ME"/>
              </w:rPr>
            </w:pPr>
            <w:r w:rsidRPr="0075274F">
              <w:rPr>
                <w:b/>
                <w:color w:val="000000" w:themeColor="text1"/>
                <w:lang w:val="sr-Latn-ME"/>
              </w:rPr>
              <w:t>Stanje u 2021. godini</w:t>
            </w:r>
          </w:p>
        </w:tc>
        <w:tc>
          <w:tcPr>
            <w:tcW w:w="2001" w:type="pct"/>
            <w:gridSpan w:val="4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3E234025" w14:textId="18882E37" w:rsidR="005268DA" w:rsidRPr="0075274F" w:rsidRDefault="005268DA" w:rsidP="00564D21">
            <w:pPr>
              <w:jc w:val="center"/>
              <w:rPr>
                <w:color w:val="FF0000"/>
                <w:lang w:val="sr-Latn-ME"/>
              </w:rPr>
            </w:pPr>
            <w:r w:rsidRPr="0075274F">
              <w:rPr>
                <w:b/>
                <w:color w:val="000000" w:themeColor="text1"/>
                <w:lang w:val="sr-Latn-ME"/>
              </w:rPr>
              <w:t>Stanje u 2024. godini</w:t>
            </w:r>
          </w:p>
        </w:tc>
      </w:tr>
      <w:tr w:rsidR="005268DA" w:rsidRPr="0075274F" w14:paraId="7BA9AC3D" w14:textId="77777777" w:rsidTr="004C4E1B">
        <w:trPr>
          <w:trHeight w:val="797"/>
          <w:jc w:val="center"/>
        </w:trPr>
        <w:tc>
          <w:tcPr>
            <w:tcW w:w="1300" w:type="pct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66473E7" w14:textId="3A3739C0" w:rsidR="00221E8E" w:rsidRDefault="005268DA" w:rsidP="005268DA">
            <w:pPr>
              <w:spacing w:before="120" w:after="120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Indikator učinka 1: Udio učenika</w:t>
            </w:r>
            <w:r w:rsidR="00564D21">
              <w:rPr>
                <w:color w:val="000000" w:themeColor="text1"/>
                <w:lang w:val="sr-Latn-ME"/>
              </w:rPr>
              <w:t>/učenica</w:t>
            </w:r>
            <w:r w:rsidRPr="0075274F">
              <w:rPr>
                <w:color w:val="000000" w:themeColor="text1"/>
                <w:lang w:val="sr-Latn-ME"/>
              </w:rPr>
              <w:t xml:space="preserve"> koji su praktično obrazovanje realizovali kod poslodavca (dualni oblik obrazovanja) </w:t>
            </w:r>
            <w:r w:rsidR="00C76CE1">
              <w:rPr>
                <w:color w:val="000000" w:themeColor="text1"/>
                <w:lang w:val="sr-Latn-ME"/>
              </w:rPr>
              <w:t xml:space="preserve">i </w:t>
            </w:r>
            <w:r w:rsidRPr="0075274F">
              <w:rPr>
                <w:color w:val="000000" w:themeColor="text1"/>
                <w:lang w:val="sr-Latn-ME"/>
              </w:rPr>
              <w:t>zaposlil</w:t>
            </w:r>
            <w:r w:rsidR="00C76CE1">
              <w:rPr>
                <w:color w:val="000000" w:themeColor="text1"/>
                <w:lang w:val="sr-Latn-ME"/>
              </w:rPr>
              <w:t>i se</w:t>
            </w:r>
            <w:r w:rsidRPr="0075274F">
              <w:rPr>
                <w:color w:val="000000" w:themeColor="text1"/>
                <w:lang w:val="sr-Latn-ME"/>
              </w:rPr>
              <w:t xml:space="preserve"> u periodu od šest mjeseci nakon završetka obrazovanj</w:t>
            </w:r>
            <w:r w:rsidR="00AF77EB">
              <w:rPr>
                <w:color w:val="000000" w:themeColor="text1"/>
                <w:lang w:val="sr-Latn-ME"/>
              </w:rPr>
              <w:t>a</w:t>
            </w:r>
          </w:p>
          <w:p w14:paraId="618E2480" w14:textId="77777777" w:rsidR="00221E8E" w:rsidRPr="0075274F" w:rsidRDefault="00221E8E" w:rsidP="005268DA">
            <w:pPr>
              <w:spacing w:before="120" w:after="120"/>
              <w:rPr>
                <w:color w:val="000000" w:themeColor="text1"/>
                <w:lang w:val="sr-Latn-ME"/>
              </w:rPr>
            </w:pPr>
          </w:p>
          <w:p w14:paraId="02A0F4B3" w14:textId="01DC4B15" w:rsidR="005268DA" w:rsidRPr="0075274F" w:rsidRDefault="005268DA" w:rsidP="005268DA">
            <w:pPr>
              <w:spacing w:before="120" w:after="120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Indikator učinka 2: Nastavnici</w:t>
            </w:r>
            <w:r w:rsidR="00564D21">
              <w:rPr>
                <w:color w:val="000000" w:themeColor="text1"/>
                <w:lang w:val="sr-Latn-ME"/>
              </w:rPr>
              <w:t>/na</w:t>
            </w:r>
            <w:r w:rsidR="006C0170">
              <w:rPr>
                <w:color w:val="000000" w:themeColor="text1"/>
                <w:lang w:val="sr-Latn-ME"/>
              </w:rPr>
              <w:t>s</w:t>
            </w:r>
            <w:r w:rsidR="00564D21">
              <w:rPr>
                <w:color w:val="000000" w:themeColor="text1"/>
                <w:lang w:val="sr-Latn-ME"/>
              </w:rPr>
              <w:t>tavnice</w:t>
            </w:r>
            <w:r w:rsidRPr="0075274F">
              <w:rPr>
                <w:color w:val="000000" w:themeColor="text1"/>
                <w:lang w:val="sr-Latn-ME"/>
              </w:rPr>
              <w:t xml:space="preserve"> praktične nastave, organizatori</w:t>
            </w:r>
            <w:r w:rsidR="00564D21">
              <w:rPr>
                <w:color w:val="000000" w:themeColor="text1"/>
                <w:lang w:val="sr-Latn-ME"/>
              </w:rPr>
              <w:t>/organizatorke</w:t>
            </w:r>
            <w:r w:rsidRPr="0075274F">
              <w:rPr>
                <w:color w:val="000000" w:themeColor="text1"/>
                <w:lang w:val="sr-Latn-ME"/>
              </w:rPr>
              <w:t xml:space="preserve"> praktičnog obrazovanja i instruktori</w:t>
            </w:r>
            <w:r w:rsidR="00564D21">
              <w:rPr>
                <w:color w:val="000000" w:themeColor="text1"/>
                <w:lang w:val="sr-Latn-ME"/>
              </w:rPr>
              <w:t>/instru</w:t>
            </w:r>
            <w:r w:rsidR="006C0170">
              <w:rPr>
                <w:color w:val="000000" w:themeColor="text1"/>
                <w:lang w:val="sr-Latn-ME"/>
              </w:rPr>
              <w:t>k</w:t>
            </w:r>
            <w:r w:rsidR="00564D21">
              <w:rPr>
                <w:color w:val="000000" w:themeColor="text1"/>
                <w:lang w:val="sr-Latn-ME"/>
              </w:rPr>
              <w:t>torke</w:t>
            </w:r>
            <w:r w:rsidRPr="0075274F">
              <w:rPr>
                <w:color w:val="000000" w:themeColor="text1"/>
                <w:lang w:val="sr-Latn-ME"/>
              </w:rPr>
              <w:t xml:space="preserve"> praktičnog obrazovanja osposobljeni za sprovođenje mehanizama</w:t>
            </w:r>
            <w:r w:rsidR="00221E8E">
              <w:rPr>
                <w:color w:val="000000" w:themeColor="text1"/>
                <w:lang w:val="sr-Latn-ME"/>
              </w:rPr>
              <w:t xml:space="preserve"> </w:t>
            </w:r>
            <w:r w:rsidRPr="0075274F">
              <w:rPr>
                <w:color w:val="000000" w:themeColor="text1"/>
                <w:lang w:val="sr-Latn-ME"/>
              </w:rPr>
              <w:t>obezbjeđenja kvaliteta praktičnog obrazovanj</w:t>
            </w:r>
            <w:r w:rsidR="009C667F">
              <w:rPr>
                <w:color w:val="000000" w:themeColor="text1"/>
                <w:lang w:val="sr-Latn-ME"/>
              </w:rPr>
              <w:t>a</w:t>
            </w:r>
            <w:r w:rsidRPr="0075274F">
              <w:rPr>
                <w:color w:val="000000" w:themeColor="text1"/>
                <w:lang w:val="sr-Latn-ME"/>
              </w:rPr>
              <w:t xml:space="preserve"> kod poslodavca </w:t>
            </w:r>
          </w:p>
          <w:p w14:paraId="73D832BE" w14:textId="77777777" w:rsidR="005268DA" w:rsidRPr="0075274F" w:rsidRDefault="005268DA" w:rsidP="005268DA">
            <w:pPr>
              <w:spacing w:before="120" w:after="120"/>
              <w:rPr>
                <w:color w:val="000000" w:themeColor="text1"/>
                <w:lang w:val="sr-Latn-ME"/>
              </w:rPr>
            </w:pPr>
          </w:p>
          <w:p w14:paraId="25266A7B" w14:textId="0C0BD595" w:rsidR="005268DA" w:rsidRPr="0075274F" w:rsidRDefault="005268DA" w:rsidP="005268DA">
            <w:pPr>
              <w:spacing w:before="120" w:after="120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Indikator učinka 3: Nastavnici</w:t>
            </w:r>
            <w:r w:rsidR="00564D21">
              <w:rPr>
                <w:color w:val="000000" w:themeColor="text1"/>
                <w:lang w:val="sr-Latn-ME"/>
              </w:rPr>
              <w:t xml:space="preserve">/nastavnice </w:t>
            </w:r>
            <w:r w:rsidRPr="0075274F">
              <w:rPr>
                <w:color w:val="000000" w:themeColor="text1"/>
                <w:lang w:val="sr-Latn-ME"/>
              </w:rPr>
              <w:t>osposobljeni za primjenu savremenih metoda nastave i učenja, sa unaprijeđenim digitalnim kompetencijama</w:t>
            </w:r>
          </w:p>
        </w:tc>
        <w:tc>
          <w:tcPr>
            <w:tcW w:w="598" w:type="pct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D2DA697" w14:textId="77777777" w:rsidR="005268DA" w:rsidRPr="0075274F" w:rsidRDefault="005268DA" w:rsidP="005268DA">
            <w:pPr>
              <w:spacing w:before="120" w:after="120"/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Nije u funkciji</w:t>
            </w:r>
          </w:p>
          <w:p w14:paraId="5B5CDA14" w14:textId="77777777" w:rsidR="005268DA" w:rsidRPr="0075274F" w:rsidRDefault="005268DA" w:rsidP="005268DA">
            <w:pPr>
              <w:spacing w:before="120" w:after="120"/>
              <w:jc w:val="center"/>
              <w:rPr>
                <w:color w:val="000000" w:themeColor="text1"/>
                <w:lang w:val="sr-Latn-ME"/>
              </w:rPr>
            </w:pPr>
          </w:p>
          <w:p w14:paraId="14270869" w14:textId="77777777" w:rsidR="005268DA" w:rsidRPr="0075274F" w:rsidRDefault="005268DA" w:rsidP="005268DA">
            <w:pPr>
              <w:spacing w:before="120" w:after="120"/>
              <w:jc w:val="center"/>
              <w:rPr>
                <w:color w:val="000000" w:themeColor="text1"/>
                <w:lang w:val="sr-Latn-ME"/>
              </w:rPr>
            </w:pPr>
          </w:p>
          <w:p w14:paraId="387A6123" w14:textId="77777777" w:rsidR="005268DA" w:rsidRPr="0075274F" w:rsidRDefault="005268DA" w:rsidP="005268DA">
            <w:pPr>
              <w:spacing w:before="120" w:after="120"/>
              <w:jc w:val="center"/>
              <w:rPr>
                <w:color w:val="000000" w:themeColor="text1"/>
                <w:lang w:val="sr-Latn-ME"/>
              </w:rPr>
            </w:pPr>
          </w:p>
          <w:p w14:paraId="49ED5002" w14:textId="77777777" w:rsidR="005268DA" w:rsidRPr="0075274F" w:rsidRDefault="005268DA" w:rsidP="005268DA">
            <w:pPr>
              <w:spacing w:before="120" w:after="120"/>
              <w:jc w:val="center"/>
              <w:rPr>
                <w:color w:val="000000" w:themeColor="text1"/>
                <w:lang w:val="sr-Latn-ME"/>
              </w:rPr>
            </w:pPr>
          </w:p>
          <w:p w14:paraId="302343D4" w14:textId="77777777" w:rsidR="005268DA" w:rsidRPr="0075274F" w:rsidRDefault="005268DA" w:rsidP="005268DA">
            <w:pPr>
              <w:spacing w:before="120" w:after="120"/>
              <w:jc w:val="center"/>
              <w:rPr>
                <w:color w:val="000000" w:themeColor="text1"/>
                <w:lang w:val="sr-Latn-ME"/>
              </w:rPr>
            </w:pPr>
          </w:p>
          <w:p w14:paraId="61F301A1" w14:textId="77777777" w:rsidR="00F053A6" w:rsidRPr="0075274F" w:rsidRDefault="00F053A6" w:rsidP="005268DA">
            <w:pPr>
              <w:spacing w:before="120" w:after="120"/>
              <w:jc w:val="center"/>
              <w:rPr>
                <w:color w:val="000000" w:themeColor="text1"/>
                <w:lang w:val="sr-Latn-ME"/>
              </w:rPr>
            </w:pPr>
          </w:p>
          <w:p w14:paraId="53EDF375" w14:textId="0253BFD5" w:rsidR="005268DA" w:rsidRPr="0075274F" w:rsidRDefault="005268DA" w:rsidP="005268DA">
            <w:pPr>
              <w:spacing w:before="120" w:after="120"/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Nije u funkciji</w:t>
            </w:r>
          </w:p>
          <w:p w14:paraId="6AA1A85E" w14:textId="77777777" w:rsidR="005268DA" w:rsidRPr="0075274F" w:rsidRDefault="005268DA" w:rsidP="005268DA">
            <w:pPr>
              <w:spacing w:before="120" w:after="120"/>
              <w:jc w:val="center"/>
              <w:rPr>
                <w:color w:val="000000" w:themeColor="text1"/>
                <w:lang w:val="sr-Latn-ME"/>
              </w:rPr>
            </w:pPr>
          </w:p>
          <w:p w14:paraId="56C50852" w14:textId="77777777" w:rsidR="005268DA" w:rsidRPr="0075274F" w:rsidRDefault="005268DA" w:rsidP="005268DA">
            <w:pPr>
              <w:spacing w:before="120" w:after="120"/>
              <w:jc w:val="center"/>
              <w:rPr>
                <w:color w:val="000000" w:themeColor="text1"/>
                <w:lang w:val="sr-Latn-ME"/>
              </w:rPr>
            </w:pPr>
          </w:p>
          <w:p w14:paraId="5FDD1A63" w14:textId="77777777" w:rsidR="005268DA" w:rsidRPr="0075274F" w:rsidRDefault="005268DA" w:rsidP="005268DA">
            <w:pPr>
              <w:spacing w:before="120" w:after="120"/>
              <w:jc w:val="center"/>
              <w:rPr>
                <w:color w:val="000000" w:themeColor="text1"/>
                <w:lang w:val="sr-Latn-ME"/>
              </w:rPr>
            </w:pPr>
          </w:p>
          <w:p w14:paraId="43E40E0E" w14:textId="77777777" w:rsidR="00F053A6" w:rsidRPr="0075274F" w:rsidRDefault="00F053A6" w:rsidP="00F053A6">
            <w:pPr>
              <w:spacing w:before="120" w:after="120"/>
              <w:rPr>
                <w:color w:val="000000" w:themeColor="text1"/>
                <w:lang w:val="sr-Latn-ME"/>
              </w:rPr>
            </w:pPr>
          </w:p>
          <w:p w14:paraId="45204715" w14:textId="3D0D5F77" w:rsidR="00F053A6" w:rsidRDefault="00F053A6" w:rsidP="005268DA">
            <w:pPr>
              <w:spacing w:before="120" w:after="120"/>
              <w:jc w:val="center"/>
              <w:rPr>
                <w:color w:val="000000" w:themeColor="text1"/>
                <w:lang w:val="sr-Latn-ME"/>
              </w:rPr>
            </w:pPr>
          </w:p>
          <w:p w14:paraId="45143AC0" w14:textId="77777777" w:rsidR="00564D21" w:rsidRPr="0075274F" w:rsidRDefault="00564D21" w:rsidP="005268DA">
            <w:pPr>
              <w:spacing w:before="120" w:after="120"/>
              <w:jc w:val="center"/>
              <w:rPr>
                <w:color w:val="000000" w:themeColor="text1"/>
                <w:lang w:val="sr-Latn-ME"/>
              </w:rPr>
            </w:pPr>
          </w:p>
          <w:p w14:paraId="7A4707BE" w14:textId="1EFC0388" w:rsidR="005268DA" w:rsidRPr="0075274F" w:rsidRDefault="005268DA" w:rsidP="005268DA">
            <w:pPr>
              <w:spacing w:before="120" w:after="120"/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Nije u funkciji</w:t>
            </w:r>
          </w:p>
          <w:p w14:paraId="4DCFC906" w14:textId="77777777" w:rsidR="005268DA" w:rsidRPr="0075274F" w:rsidRDefault="005268DA" w:rsidP="005268DA">
            <w:pPr>
              <w:jc w:val="center"/>
              <w:rPr>
                <w:rFonts w:cstheme="minorHAnsi"/>
                <w:color w:val="000000"/>
                <w:lang w:val="sr-Latn-ME"/>
              </w:rPr>
            </w:pPr>
          </w:p>
        </w:tc>
        <w:tc>
          <w:tcPr>
            <w:tcW w:w="1101" w:type="pct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200F5B1" w14:textId="02B20FE7" w:rsidR="005268DA" w:rsidRPr="0075274F" w:rsidRDefault="005268DA" w:rsidP="005268DA">
            <w:pPr>
              <w:numPr>
                <w:ilvl w:val="0"/>
                <w:numId w:val="15"/>
              </w:numPr>
              <w:spacing w:before="40" w:after="40"/>
              <w:ind w:left="121" w:hanging="141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55% učenika</w:t>
            </w:r>
            <w:r w:rsidR="00564D21">
              <w:rPr>
                <w:color w:val="000000" w:themeColor="text1"/>
                <w:lang w:val="sr-Latn-ME"/>
              </w:rPr>
              <w:t>/učenica</w:t>
            </w:r>
            <w:r w:rsidRPr="0075274F">
              <w:rPr>
                <w:color w:val="000000" w:themeColor="text1"/>
                <w:lang w:val="sr-Latn-ME"/>
              </w:rPr>
              <w:t xml:space="preserve"> koji su se obrazovali u dualnom obliku obrazovanja zaposlilo se u periodu od šest mjeseci nakon završetka obrazovanj</w:t>
            </w:r>
            <w:r w:rsidR="00A47109">
              <w:rPr>
                <w:color w:val="000000" w:themeColor="text1"/>
                <w:lang w:val="sr-Latn-ME"/>
              </w:rPr>
              <w:t>a</w:t>
            </w:r>
          </w:p>
          <w:p w14:paraId="35651D8D" w14:textId="77959923" w:rsidR="00F053A6" w:rsidRDefault="00F053A6" w:rsidP="00F053A6">
            <w:pPr>
              <w:spacing w:before="40" w:after="40"/>
              <w:rPr>
                <w:color w:val="000000" w:themeColor="text1"/>
                <w:lang w:val="sr-Latn-ME"/>
              </w:rPr>
            </w:pPr>
          </w:p>
          <w:p w14:paraId="4120DA83" w14:textId="6299D391" w:rsidR="00F444F7" w:rsidRDefault="00F444F7" w:rsidP="00F053A6">
            <w:pPr>
              <w:spacing w:before="40" w:after="40"/>
              <w:rPr>
                <w:color w:val="000000" w:themeColor="text1"/>
                <w:lang w:val="sr-Latn-ME"/>
              </w:rPr>
            </w:pPr>
          </w:p>
          <w:p w14:paraId="42564209" w14:textId="02301D61" w:rsidR="00AE6334" w:rsidRDefault="00AE6334" w:rsidP="00F053A6">
            <w:pPr>
              <w:spacing w:before="40" w:after="40"/>
              <w:rPr>
                <w:color w:val="000000" w:themeColor="text1"/>
                <w:lang w:val="sr-Latn-ME"/>
              </w:rPr>
            </w:pPr>
          </w:p>
          <w:p w14:paraId="0AE3B801" w14:textId="77777777" w:rsidR="00AE6334" w:rsidRPr="0075274F" w:rsidRDefault="00AE6334" w:rsidP="00F053A6">
            <w:pPr>
              <w:spacing w:before="40" w:after="40"/>
              <w:rPr>
                <w:color w:val="000000" w:themeColor="text1"/>
                <w:lang w:val="sr-Latn-ME"/>
              </w:rPr>
            </w:pPr>
          </w:p>
          <w:p w14:paraId="4930A1F9" w14:textId="455E466D" w:rsidR="00D10BD4" w:rsidRPr="00AE6334" w:rsidRDefault="005268DA" w:rsidP="00AE6334">
            <w:pPr>
              <w:numPr>
                <w:ilvl w:val="0"/>
                <w:numId w:val="15"/>
              </w:numPr>
              <w:spacing w:before="40" w:after="40"/>
              <w:ind w:left="121" w:hanging="141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150 nastavnika</w:t>
            </w:r>
            <w:r w:rsidR="00564D21">
              <w:rPr>
                <w:color w:val="000000" w:themeColor="text1"/>
                <w:lang w:val="sr-Latn-ME"/>
              </w:rPr>
              <w:t>/nastavnica</w:t>
            </w:r>
            <w:r w:rsidRPr="0075274F">
              <w:rPr>
                <w:color w:val="000000" w:themeColor="text1"/>
                <w:lang w:val="sr-Latn-ME"/>
              </w:rPr>
              <w:t xml:space="preserve"> praktične nastave, organizatora</w:t>
            </w:r>
            <w:r w:rsidR="00564D21">
              <w:rPr>
                <w:color w:val="000000" w:themeColor="text1"/>
                <w:lang w:val="sr-Latn-ME"/>
              </w:rPr>
              <w:t>/organizatorki</w:t>
            </w:r>
            <w:r w:rsidRPr="0075274F">
              <w:rPr>
                <w:color w:val="000000" w:themeColor="text1"/>
                <w:lang w:val="sr-Latn-ME"/>
              </w:rPr>
              <w:t xml:space="preserve"> praktičnog obrazovanja i instruktora</w:t>
            </w:r>
            <w:r w:rsidR="00564D21">
              <w:rPr>
                <w:color w:val="000000" w:themeColor="text1"/>
                <w:lang w:val="sr-Latn-ME"/>
              </w:rPr>
              <w:t>/instruktorki</w:t>
            </w:r>
            <w:r w:rsidRPr="0075274F">
              <w:rPr>
                <w:color w:val="000000" w:themeColor="text1"/>
                <w:lang w:val="sr-Latn-ME"/>
              </w:rPr>
              <w:t xml:space="preserve"> praktičnog obrazovanj</w:t>
            </w:r>
            <w:r w:rsidR="00A47109">
              <w:rPr>
                <w:color w:val="000000" w:themeColor="text1"/>
                <w:lang w:val="sr-Latn-ME"/>
              </w:rPr>
              <w:t>a</w:t>
            </w:r>
            <w:r w:rsidRPr="0075274F">
              <w:rPr>
                <w:color w:val="000000" w:themeColor="text1"/>
                <w:lang w:val="sr-Latn-ME"/>
              </w:rPr>
              <w:t xml:space="preserve"> osposobljeno, u skladu sa odgovarajućim programom</w:t>
            </w:r>
          </w:p>
          <w:p w14:paraId="2C70D342" w14:textId="77777777" w:rsidR="00D10BD4" w:rsidRPr="0075274F" w:rsidRDefault="00D10BD4" w:rsidP="00F444F7">
            <w:pPr>
              <w:spacing w:before="40" w:after="40"/>
              <w:rPr>
                <w:color w:val="000000" w:themeColor="text1"/>
                <w:lang w:val="sr-Latn-ME"/>
              </w:rPr>
            </w:pPr>
          </w:p>
          <w:p w14:paraId="375FCAF0" w14:textId="2D1E5CB0" w:rsidR="005268DA" w:rsidRPr="0075274F" w:rsidRDefault="005268DA" w:rsidP="00F053A6">
            <w:pPr>
              <w:numPr>
                <w:ilvl w:val="0"/>
                <w:numId w:val="15"/>
              </w:numPr>
              <w:spacing w:before="40" w:after="40"/>
              <w:ind w:left="121" w:hanging="141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1.000 nastavnika</w:t>
            </w:r>
            <w:r w:rsidR="006C0170">
              <w:rPr>
                <w:color w:val="000000" w:themeColor="text1"/>
                <w:lang w:val="sr-Latn-ME"/>
              </w:rPr>
              <w:t>/nastavnica</w:t>
            </w:r>
            <w:r w:rsidRPr="0075274F">
              <w:rPr>
                <w:color w:val="000000" w:themeColor="text1"/>
                <w:lang w:val="sr-Latn-ME"/>
              </w:rPr>
              <w:t xml:space="preserve"> osposobljeno za realizaciju obrazovnih programa, baziranih na ključnim kompetencijama, sa posebnim akcentom na digitalnu pismenost</w:t>
            </w:r>
          </w:p>
        </w:tc>
        <w:tc>
          <w:tcPr>
            <w:tcW w:w="2001" w:type="pct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6ACF111" w14:textId="78B6FA64" w:rsidR="005268DA" w:rsidRPr="0075274F" w:rsidRDefault="005268DA" w:rsidP="00F053A6">
            <w:pPr>
              <w:numPr>
                <w:ilvl w:val="0"/>
                <w:numId w:val="15"/>
              </w:numPr>
              <w:spacing w:before="40" w:after="40"/>
              <w:ind w:left="121" w:hanging="141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75% učenika</w:t>
            </w:r>
            <w:r w:rsidR="00564D21">
              <w:rPr>
                <w:color w:val="000000" w:themeColor="text1"/>
                <w:lang w:val="sr-Latn-ME"/>
              </w:rPr>
              <w:t>/učenica</w:t>
            </w:r>
            <w:r w:rsidRPr="0075274F">
              <w:rPr>
                <w:color w:val="000000" w:themeColor="text1"/>
                <w:lang w:val="sr-Latn-ME"/>
              </w:rPr>
              <w:t xml:space="preserve"> koji su se obrazovali u dualnom obliku obrazovanj</w:t>
            </w:r>
            <w:r w:rsidR="00C76CE1">
              <w:rPr>
                <w:color w:val="000000" w:themeColor="text1"/>
                <w:lang w:val="sr-Latn-ME"/>
              </w:rPr>
              <w:t>a</w:t>
            </w:r>
            <w:r w:rsidRPr="0075274F">
              <w:rPr>
                <w:color w:val="000000" w:themeColor="text1"/>
                <w:lang w:val="sr-Latn-ME"/>
              </w:rPr>
              <w:t xml:space="preserve"> zaposlilo se u periodu od šest mjeseci nakon završetka obrazovanja</w:t>
            </w:r>
          </w:p>
          <w:p w14:paraId="04918A28" w14:textId="5E6DE491" w:rsidR="00F053A6" w:rsidRPr="0075274F" w:rsidRDefault="00F053A6" w:rsidP="00F053A6">
            <w:pPr>
              <w:spacing w:before="40" w:after="40"/>
              <w:rPr>
                <w:color w:val="000000" w:themeColor="text1"/>
                <w:lang w:val="sr-Latn-ME"/>
              </w:rPr>
            </w:pPr>
          </w:p>
          <w:p w14:paraId="38E665D1" w14:textId="4EA6EB0E" w:rsidR="00F053A6" w:rsidRPr="0075274F" w:rsidRDefault="00F053A6" w:rsidP="00F053A6">
            <w:pPr>
              <w:spacing w:before="40" w:after="40"/>
              <w:rPr>
                <w:color w:val="000000" w:themeColor="text1"/>
                <w:lang w:val="sr-Latn-ME"/>
              </w:rPr>
            </w:pPr>
          </w:p>
          <w:p w14:paraId="74946481" w14:textId="5C7D7876" w:rsidR="00F053A6" w:rsidRDefault="00F053A6" w:rsidP="00F053A6">
            <w:pPr>
              <w:spacing w:before="40" w:after="40"/>
              <w:rPr>
                <w:color w:val="000000" w:themeColor="text1"/>
                <w:lang w:val="sr-Latn-ME"/>
              </w:rPr>
            </w:pPr>
          </w:p>
          <w:p w14:paraId="54831E75" w14:textId="4CC09C87" w:rsidR="00C76CE1" w:rsidRDefault="00C76CE1" w:rsidP="00F053A6">
            <w:pPr>
              <w:spacing w:before="40" w:after="40"/>
              <w:rPr>
                <w:color w:val="000000" w:themeColor="text1"/>
                <w:lang w:val="sr-Latn-ME"/>
              </w:rPr>
            </w:pPr>
          </w:p>
          <w:p w14:paraId="1441C8E7" w14:textId="77777777" w:rsidR="00A47109" w:rsidRDefault="00A47109" w:rsidP="00F053A6">
            <w:pPr>
              <w:spacing w:before="40" w:after="40"/>
              <w:rPr>
                <w:color w:val="000000" w:themeColor="text1"/>
                <w:lang w:val="sr-Latn-ME"/>
              </w:rPr>
            </w:pPr>
          </w:p>
          <w:p w14:paraId="2A7B2C74" w14:textId="77777777" w:rsidR="00F053A6" w:rsidRPr="0075274F" w:rsidRDefault="00F053A6" w:rsidP="00F053A6">
            <w:pPr>
              <w:spacing w:before="40" w:after="40"/>
              <w:rPr>
                <w:color w:val="000000" w:themeColor="text1"/>
                <w:lang w:val="sr-Latn-ME"/>
              </w:rPr>
            </w:pPr>
          </w:p>
          <w:p w14:paraId="43A8F5DD" w14:textId="32E81A9F" w:rsidR="005268DA" w:rsidRPr="0075274F" w:rsidRDefault="005268DA" w:rsidP="00F053A6">
            <w:pPr>
              <w:numPr>
                <w:ilvl w:val="0"/>
                <w:numId w:val="15"/>
              </w:numPr>
              <w:spacing w:before="40" w:after="40"/>
              <w:ind w:left="121" w:hanging="141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80% instruktora</w:t>
            </w:r>
            <w:r w:rsidR="00564D21">
              <w:rPr>
                <w:color w:val="000000" w:themeColor="text1"/>
                <w:lang w:val="sr-Latn-ME"/>
              </w:rPr>
              <w:t>/instruktorki</w:t>
            </w:r>
            <w:r w:rsidRPr="0075274F">
              <w:rPr>
                <w:color w:val="000000" w:themeColor="text1"/>
                <w:lang w:val="sr-Latn-ME"/>
              </w:rPr>
              <w:t xml:space="preserve"> praktičnog obrazovanj</w:t>
            </w:r>
            <w:r w:rsidR="00564D21">
              <w:rPr>
                <w:color w:val="000000" w:themeColor="text1"/>
                <w:lang w:val="sr-Latn-ME"/>
              </w:rPr>
              <w:t>a</w:t>
            </w:r>
            <w:r w:rsidRPr="0075274F">
              <w:rPr>
                <w:color w:val="000000" w:themeColor="text1"/>
                <w:lang w:val="sr-Latn-ME"/>
              </w:rPr>
              <w:t xml:space="preserve"> osposobljeno, u skladu sa odgovarajućim programom </w:t>
            </w:r>
            <w:r w:rsidR="00D97406">
              <w:rPr>
                <w:color w:val="000000" w:themeColor="text1"/>
                <w:lang w:val="sr-Latn-ME"/>
              </w:rPr>
              <w:t>i</w:t>
            </w:r>
            <w:r w:rsidRPr="0075274F">
              <w:rPr>
                <w:color w:val="000000" w:themeColor="text1"/>
                <w:lang w:val="sr-Latn-ME"/>
              </w:rPr>
              <w:t xml:space="preserve"> svi nastavnici</w:t>
            </w:r>
            <w:r w:rsidR="00564D21">
              <w:rPr>
                <w:color w:val="000000" w:themeColor="text1"/>
                <w:lang w:val="sr-Latn-ME"/>
              </w:rPr>
              <w:t>/nastavnice</w:t>
            </w:r>
            <w:r w:rsidRPr="0075274F">
              <w:rPr>
                <w:color w:val="000000" w:themeColor="text1"/>
                <w:lang w:val="sr-Latn-ME"/>
              </w:rPr>
              <w:t xml:space="preserve"> praktične nastave </w:t>
            </w:r>
            <w:r w:rsidR="00D97406">
              <w:rPr>
                <w:color w:val="000000" w:themeColor="text1"/>
                <w:lang w:val="sr-Latn-ME"/>
              </w:rPr>
              <w:t>i</w:t>
            </w:r>
            <w:r w:rsidRPr="0075274F">
              <w:rPr>
                <w:color w:val="000000" w:themeColor="text1"/>
                <w:lang w:val="sr-Latn-ME"/>
              </w:rPr>
              <w:t xml:space="preserve"> organizatori</w:t>
            </w:r>
            <w:r w:rsidR="00564D21">
              <w:rPr>
                <w:color w:val="000000" w:themeColor="text1"/>
                <w:lang w:val="sr-Latn-ME"/>
              </w:rPr>
              <w:t>/organizatorke</w:t>
            </w:r>
            <w:r w:rsidRPr="0075274F">
              <w:rPr>
                <w:color w:val="000000" w:themeColor="text1"/>
                <w:lang w:val="sr-Latn-ME"/>
              </w:rPr>
              <w:t xml:space="preserve"> praktičnog obrazovanj</w:t>
            </w:r>
            <w:r w:rsidR="00A47109">
              <w:rPr>
                <w:color w:val="000000" w:themeColor="text1"/>
                <w:lang w:val="sr-Latn-ME"/>
              </w:rPr>
              <w:t>a</w:t>
            </w:r>
          </w:p>
          <w:p w14:paraId="1240058C" w14:textId="3D218F12" w:rsidR="00F053A6" w:rsidRPr="0075274F" w:rsidRDefault="00F053A6" w:rsidP="00F053A6">
            <w:pPr>
              <w:spacing w:before="40" w:after="40"/>
              <w:rPr>
                <w:color w:val="000000" w:themeColor="text1"/>
                <w:lang w:val="sr-Latn-ME"/>
              </w:rPr>
            </w:pPr>
          </w:p>
          <w:p w14:paraId="5538E1F9" w14:textId="0241F816" w:rsidR="00F053A6" w:rsidRPr="0075274F" w:rsidRDefault="00F053A6" w:rsidP="00F053A6">
            <w:pPr>
              <w:spacing w:before="40" w:after="40"/>
              <w:rPr>
                <w:color w:val="000000" w:themeColor="text1"/>
                <w:lang w:val="sr-Latn-ME"/>
              </w:rPr>
            </w:pPr>
          </w:p>
          <w:p w14:paraId="2A676AEB" w14:textId="77777777" w:rsidR="00C76CE1" w:rsidRPr="0075274F" w:rsidRDefault="00C76CE1" w:rsidP="00F053A6">
            <w:pPr>
              <w:spacing w:before="40" w:after="40"/>
              <w:rPr>
                <w:color w:val="000000" w:themeColor="text1"/>
                <w:lang w:val="sr-Latn-ME"/>
              </w:rPr>
            </w:pPr>
          </w:p>
          <w:p w14:paraId="2EE1E36D" w14:textId="4FC1CB74" w:rsidR="00F053A6" w:rsidRDefault="00F053A6" w:rsidP="00F053A6">
            <w:pPr>
              <w:spacing w:before="40" w:after="40"/>
              <w:rPr>
                <w:color w:val="000000" w:themeColor="text1"/>
                <w:lang w:val="sr-Latn-ME"/>
              </w:rPr>
            </w:pPr>
          </w:p>
          <w:p w14:paraId="2B655E55" w14:textId="77777777" w:rsidR="00D10BD4" w:rsidRPr="0075274F" w:rsidRDefault="00D10BD4" w:rsidP="00F053A6">
            <w:pPr>
              <w:spacing w:before="40" w:after="40"/>
              <w:rPr>
                <w:color w:val="000000" w:themeColor="text1"/>
                <w:lang w:val="sr-Latn-ME"/>
              </w:rPr>
            </w:pPr>
          </w:p>
          <w:p w14:paraId="048BA0EF" w14:textId="7BF31E47" w:rsidR="005268DA" w:rsidRPr="0075274F" w:rsidRDefault="005268DA" w:rsidP="00F053A6">
            <w:pPr>
              <w:numPr>
                <w:ilvl w:val="0"/>
                <w:numId w:val="15"/>
              </w:numPr>
              <w:spacing w:before="40" w:after="40"/>
              <w:ind w:left="121" w:hanging="141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2.000 nastavnika</w:t>
            </w:r>
            <w:r w:rsidR="006C0170">
              <w:rPr>
                <w:color w:val="000000" w:themeColor="text1"/>
                <w:lang w:val="sr-Latn-ME"/>
              </w:rPr>
              <w:t>/nastavnica</w:t>
            </w:r>
            <w:r w:rsidRPr="0075274F">
              <w:rPr>
                <w:color w:val="000000" w:themeColor="text1"/>
                <w:lang w:val="sr-Latn-ME"/>
              </w:rPr>
              <w:t xml:space="preserve"> osposobljeno za realizaciju obrazovnih programa, baziranih na ključnim kompetencijama, sa posebnim akcentom na digitalnu pismenost</w:t>
            </w:r>
          </w:p>
        </w:tc>
      </w:tr>
      <w:tr w:rsidR="005268DA" w:rsidRPr="0075274F" w14:paraId="087E2632" w14:textId="77777777" w:rsidTr="004C4E1B">
        <w:trPr>
          <w:trHeight w:val="797"/>
          <w:jc w:val="center"/>
        </w:trPr>
        <w:tc>
          <w:tcPr>
            <w:tcW w:w="5000" w:type="pct"/>
            <w:gridSpan w:val="7"/>
            <w:shd w:val="clear" w:color="auto" w:fill="95B3D7" w:themeFill="accent1" w:themeFillTint="99"/>
            <w:vAlign w:val="center"/>
          </w:tcPr>
          <w:p w14:paraId="59540CDB" w14:textId="2ED6E211" w:rsidR="005268DA" w:rsidRPr="0075274F" w:rsidRDefault="005268DA" w:rsidP="005268DA">
            <w:pPr>
              <w:rPr>
                <w:b/>
                <w:color w:val="FF0000"/>
                <w:lang w:val="sr-Latn-ME"/>
              </w:rPr>
            </w:pPr>
            <w:r w:rsidRPr="0075274F">
              <w:rPr>
                <w:b/>
                <w:lang w:val="sr-Latn-ME"/>
              </w:rPr>
              <w:lastRenderedPageBreak/>
              <w:t xml:space="preserve">Mjera </w:t>
            </w:r>
            <w:r w:rsidRPr="0075274F">
              <w:rPr>
                <w:b/>
                <w:color w:val="000000" w:themeColor="text1"/>
                <w:lang w:val="sr-Latn-ME"/>
              </w:rPr>
              <w:t>2.1. Učenje na radnom mjestu, uz rad</w:t>
            </w:r>
          </w:p>
        </w:tc>
      </w:tr>
      <w:tr w:rsidR="007A4AF3" w:rsidRPr="0075274F" w14:paraId="49398390" w14:textId="77777777" w:rsidTr="004C4E1B">
        <w:trPr>
          <w:trHeight w:val="797"/>
          <w:jc w:val="center"/>
        </w:trPr>
        <w:tc>
          <w:tcPr>
            <w:tcW w:w="1300" w:type="pct"/>
            <w:shd w:val="clear" w:color="auto" w:fill="DBE5F1" w:themeFill="accent1" w:themeFillTint="33"/>
            <w:vAlign w:val="center"/>
          </w:tcPr>
          <w:p w14:paraId="65D04BF0" w14:textId="77777777" w:rsidR="00F053A6" w:rsidRPr="0075274F" w:rsidRDefault="00F053A6" w:rsidP="00D97406">
            <w:pPr>
              <w:jc w:val="center"/>
              <w:rPr>
                <w:rFonts w:cstheme="minorHAnsi"/>
                <w:b/>
                <w:bCs/>
                <w:lang w:val="sr-Latn-ME"/>
              </w:rPr>
            </w:pPr>
          </w:p>
          <w:p w14:paraId="34576225" w14:textId="39F77856" w:rsidR="00F053A6" w:rsidRPr="0075274F" w:rsidRDefault="00F053A6" w:rsidP="00D97406">
            <w:pPr>
              <w:jc w:val="center"/>
              <w:rPr>
                <w:rFonts w:cstheme="minorHAnsi"/>
                <w:b/>
                <w:bCs/>
                <w:lang w:val="sr-Latn-ME"/>
              </w:rPr>
            </w:pPr>
            <w:r w:rsidRPr="0075274F">
              <w:rPr>
                <w:rFonts w:cstheme="minorHAnsi"/>
                <w:b/>
                <w:bCs/>
                <w:lang w:val="sr-Latn-ME"/>
              </w:rPr>
              <w:t>Naziv aktivnosti</w:t>
            </w:r>
          </w:p>
          <w:p w14:paraId="0364342B" w14:textId="77777777" w:rsidR="00F053A6" w:rsidRPr="0075274F" w:rsidRDefault="00F053A6" w:rsidP="00D97406">
            <w:pPr>
              <w:jc w:val="center"/>
              <w:rPr>
                <w:color w:val="000000" w:themeColor="text1"/>
                <w:lang w:val="sr-Latn-ME"/>
              </w:rPr>
            </w:pPr>
          </w:p>
        </w:tc>
        <w:tc>
          <w:tcPr>
            <w:tcW w:w="598" w:type="pct"/>
            <w:shd w:val="clear" w:color="auto" w:fill="DBE5F1" w:themeFill="accent1" w:themeFillTint="33"/>
            <w:vAlign w:val="center"/>
          </w:tcPr>
          <w:p w14:paraId="36320CEB" w14:textId="175D0068" w:rsidR="00F053A6" w:rsidRPr="0075274F" w:rsidRDefault="00F053A6" w:rsidP="00D97406">
            <w:pPr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rFonts w:cstheme="minorHAnsi"/>
                <w:b/>
                <w:bCs/>
                <w:lang w:val="sr-Latn-ME"/>
              </w:rPr>
              <w:t>Nadležne institucije</w:t>
            </w:r>
          </w:p>
        </w:tc>
        <w:tc>
          <w:tcPr>
            <w:tcW w:w="1101" w:type="pct"/>
            <w:shd w:val="clear" w:color="auto" w:fill="DBE5F1" w:themeFill="accent1" w:themeFillTint="33"/>
            <w:vAlign w:val="center"/>
          </w:tcPr>
          <w:p w14:paraId="39266F29" w14:textId="65E55CE3" w:rsidR="00F053A6" w:rsidRPr="0075274F" w:rsidRDefault="00F053A6" w:rsidP="00D97406">
            <w:pPr>
              <w:spacing w:before="20" w:after="20" w:line="240" w:lineRule="auto"/>
              <w:ind w:left="121"/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rFonts w:cstheme="minorHAnsi"/>
                <w:b/>
                <w:bCs/>
                <w:lang w:val="sr-Latn-ME"/>
              </w:rPr>
              <w:t>Indikator rezultata</w:t>
            </w:r>
          </w:p>
        </w:tc>
        <w:tc>
          <w:tcPr>
            <w:tcW w:w="467" w:type="pct"/>
            <w:shd w:val="clear" w:color="auto" w:fill="DBE5F1" w:themeFill="accent1" w:themeFillTint="33"/>
            <w:vAlign w:val="center"/>
          </w:tcPr>
          <w:p w14:paraId="12833EEE" w14:textId="2B2958C4" w:rsidR="00F053A6" w:rsidRPr="0075274F" w:rsidRDefault="00F053A6" w:rsidP="00D97406">
            <w:pPr>
              <w:spacing w:before="20" w:after="20"/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rFonts w:cstheme="minorHAnsi"/>
                <w:b/>
                <w:bCs/>
                <w:lang w:val="sr-Latn-ME"/>
              </w:rPr>
              <w:t>Datum početka</w:t>
            </w:r>
          </w:p>
        </w:tc>
        <w:tc>
          <w:tcPr>
            <w:tcW w:w="467" w:type="pct"/>
            <w:shd w:val="clear" w:color="auto" w:fill="DBE5F1" w:themeFill="accent1" w:themeFillTint="33"/>
            <w:vAlign w:val="center"/>
          </w:tcPr>
          <w:p w14:paraId="5011EB6E" w14:textId="6C3F2B0C" w:rsidR="00F053A6" w:rsidRPr="0075274F" w:rsidRDefault="00F053A6" w:rsidP="00D97406">
            <w:pPr>
              <w:spacing w:before="20" w:after="20"/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rFonts w:cstheme="minorHAnsi"/>
                <w:b/>
                <w:bCs/>
                <w:lang w:val="sr-Latn-ME"/>
              </w:rPr>
              <w:t>Planirani datum završetka</w:t>
            </w:r>
          </w:p>
        </w:tc>
        <w:tc>
          <w:tcPr>
            <w:tcW w:w="534" w:type="pct"/>
            <w:shd w:val="clear" w:color="auto" w:fill="DBE5F1" w:themeFill="accent1" w:themeFillTint="33"/>
            <w:vAlign w:val="center"/>
          </w:tcPr>
          <w:p w14:paraId="5A81B2ED" w14:textId="4E634F03" w:rsidR="00F053A6" w:rsidRPr="0075274F" w:rsidRDefault="00F053A6" w:rsidP="00D97406">
            <w:pPr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rFonts w:cstheme="minorHAnsi"/>
                <w:b/>
                <w:bCs/>
                <w:lang w:val="sr-Latn-ME"/>
              </w:rPr>
              <w:t>Sredstva planirana za sprovođenje aktivnosti</w:t>
            </w:r>
          </w:p>
        </w:tc>
        <w:tc>
          <w:tcPr>
            <w:tcW w:w="533" w:type="pct"/>
            <w:shd w:val="clear" w:color="auto" w:fill="DBE5F1" w:themeFill="accent1" w:themeFillTint="33"/>
            <w:vAlign w:val="center"/>
          </w:tcPr>
          <w:p w14:paraId="3CBA1161" w14:textId="52DB1668" w:rsidR="00F053A6" w:rsidRPr="0075274F" w:rsidRDefault="00F053A6" w:rsidP="00D97406">
            <w:pPr>
              <w:jc w:val="center"/>
              <w:rPr>
                <w:color w:val="FF0000"/>
                <w:lang w:val="sr-Latn-ME"/>
              </w:rPr>
            </w:pPr>
            <w:r w:rsidRPr="0075274F">
              <w:rPr>
                <w:rFonts w:cstheme="minorHAnsi"/>
                <w:b/>
                <w:bCs/>
                <w:lang w:val="sr-Latn-ME"/>
              </w:rPr>
              <w:t>Izvor finansiranja</w:t>
            </w:r>
          </w:p>
        </w:tc>
      </w:tr>
      <w:tr w:rsidR="007A4AF3" w:rsidRPr="0075274F" w14:paraId="447FFC38" w14:textId="77777777" w:rsidTr="004A00FC">
        <w:trPr>
          <w:trHeight w:val="797"/>
          <w:jc w:val="center"/>
        </w:trPr>
        <w:tc>
          <w:tcPr>
            <w:tcW w:w="1300" w:type="pct"/>
            <w:shd w:val="clear" w:color="auto" w:fill="auto"/>
          </w:tcPr>
          <w:p w14:paraId="5380FB98" w14:textId="1820B8F7" w:rsidR="005268DA" w:rsidRPr="0075274F" w:rsidRDefault="00F053A6" w:rsidP="00F053A6">
            <w:pPr>
              <w:rPr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2.1.</w:t>
            </w:r>
            <w:r w:rsidR="005268DA" w:rsidRPr="0075274F">
              <w:rPr>
                <w:color w:val="000000" w:themeColor="text1"/>
                <w:lang w:val="sr-Latn-ME"/>
              </w:rPr>
              <w:t>1. Organizovanje, po sektorima, stručnih rasprava radi sagledavanja stanja i otvorenih pitanja u organizaciji i realizaciji praktičnog obrazovanja u školskom i dualnom obliku</w:t>
            </w:r>
          </w:p>
        </w:tc>
        <w:tc>
          <w:tcPr>
            <w:tcW w:w="598" w:type="pct"/>
            <w:shd w:val="clear" w:color="auto" w:fill="auto"/>
          </w:tcPr>
          <w:p w14:paraId="1640E890" w14:textId="3D2E4A71" w:rsidR="005268DA" w:rsidRPr="0075274F" w:rsidRDefault="005268DA" w:rsidP="00676150">
            <w:pPr>
              <w:rPr>
                <w:rFonts w:cstheme="minorHAnsi"/>
                <w:color w:val="000000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Škole/CSO</w:t>
            </w:r>
          </w:p>
        </w:tc>
        <w:tc>
          <w:tcPr>
            <w:tcW w:w="1101" w:type="pct"/>
            <w:shd w:val="clear" w:color="auto" w:fill="auto"/>
          </w:tcPr>
          <w:p w14:paraId="666F1F45" w14:textId="1C340BFB" w:rsidR="00475894" w:rsidRPr="00475894" w:rsidRDefault="005268DA" w:rsidP="001F587D">
            <w:pPr>
              <w:numPr>
                <w:ilvl w:val="0"/>
                <w:numId w:val="15"/>
              </w:numPr>
              <w:spacing w:before="20" w:after="20" w:line="240" w:lineRule="auto"/>
              <w:ind w:left="346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U svim školama organizovani sastanci sa poslodavcima</w:t>
            </w:r>
          </w:p>
          <w:p w14:paraId="5A6A6336" w14:textId="77777777" w:rsidR="005268DA" w:rsidRPr="0075274F" w:rsidRDefault="005268DA" w:rsidP="001F587D">
            <w:pPr>
              <w:numPr>
                <w:ilvl w:val="0"/>
                <w:numId w:val="15"/>
              </w:numPr>
              <w:spacing w:before="20" w:after="20" w:line="240" w:lineRule="auto"/>
              <w:ind w:left="346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Identifikovana otvorena pitanja</w:t>
            </w:r>
          </w:p>
          <w:p w14:paraId="532696D5" w14:textId="77777777" w:rsidR="005268DA" w:rsidRPr="0075274F" w:rsidRDefault="005268DA" w:rsidP="005268DA">
            <w:pPr>
              <w:rPr>
                <w:lang w:val="sr-Latn-ME"/>
              </w:rPr>
            </w:pPr>
          </w:p>
        </w:tc>
        <w:tc>
          <w:tcPr>
            <w:tcW w:w="467" w:type="pct"/>
            <w:shd w:val="clear" w:color="auto" w:fill="auto"/>
          </w:tcPr>
          <w:p w14:paraId="3053DA9E" w14:textId="628258F7" w:rsidR="005268DA" w:rsidRPr="0075274F" w:rsidRDefault="005268DA" w:rsidP="00D97406">
            <w:pPr>
              <w:spacing w:before="20" w:after="20"/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III kvartal 2024. godine</w:t>
            </w:r>
          </w:p>
          <w:p w14:paraId="0A753DE7" w14:textId="78A17622" w:rsidR="005268DA" w:rsidRPr="0075274F" w:rsidRDefault="005268DA" w:rsidP="00D97406">
            <w:pPr>
              <w:jc w:val="center"/>
              <w:rPr>
                <w:lang w:val="sr-Latn-ME"/>
              </w:rPr>
            </w:pPr>
          </w:p>
        </w:tc>
        <w:tc>
          <w:tcPr>
            <w:tcW w:w="467" w:type="pct"/>
            <w:shd w:val="clear" w:color="auto" w:fill="auto"/>
          </w:tcPr>
          <w:p w14:paraId="3EB5119D" w14:textId="3D9BE036" w:rsidR="005268DA" w:rsidRPr="0075274F" w:rsidRDefault="005268DA" w:rsidP="00D97406">
            <w:pPr>
              <w:spacing w:before="20" w:after="20"/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IV kvartal 2024. godine</w:t>
            </w:r>
          </w:p>
          <w:p w14:paraId="4ED47632" w14:textId="77777777" w:rsidR="005268DA" w:rsidRPr="0075274F" w:rsidRDefault="005268DA" w:rsidP="00D97406">
            <w:pPr>
              <w:jc w:val="center"/>
              <w:rPr>
                <w:lang w:val="sr-Latn-ME"/>
              </w:rPr>
            </w:pPr>
          </w:p>
        </w:tc>
        <w:tc>
          <w:tcPr>
            <w:tcW w:w="534" w:type="pct"/>
            <w:shd w:val="clear" w:color="auto" w:fill="auto"/>
          </w:tcPr>
          <w:p w14:paraId="47C74D9B" w14:textId="61FABCE5" w:rsidR="005268DA" w:rsidRPr="0075274F" w:rsidRDefault="00F925D9" w:rsidP="005268DA">
            <w:pPr>
              <w:jc w:val="center"/>
              <w:rPr>
                <w:color w:val="000000" w:themeColor="text1"/>
                <w:lang w:val="sr-Latn-ME"/>
              </w:rPr>
            </w:pPr>
            <w:r w:rsidRPr="00F925D9">
              <w:rPr>
                <w:color w:val="000000" w:themeColor="text1"/>
                <w:lang w:val="sr-Latn-ME"/>
              </w:rPr>
              <w:t>1.000,00 eur</w:t>
            </w:r>
          </w:p>
        </w:tc>
        <w:tc>
          <w:tcPr>
            <w:tcW w:w="533" w:type="pct"/>
            <w:shd w:val="clear" w:color="auto" w:fill="auto"/>
          </w:tcPr>
          <w:p w14:paraId="1FBED59F" w14:textId="77777777" w:rsidR="00F925D9" w:rsidRDefault="00D97406" w:rsidP="00F925D9">
            <w:pPr>
              <w:spacing w:after="0"/>
              <w:jc w:val="center"/>
              <w:rPr>
                <w:color w:val="000000" w:themeColor="text1"/>
                <w:lang w:val="sr-Latn-ME"/>
              </w:rPr>
            </w:pPr>
            <w:r w:rsidRPr="00D97406">
              <w:rPr>
                <w:color w:val="000000" w:themeColor="text1"/>
                <w:lang w:val="sr-Latn-ME"/>
              </w:rPr>
              <w:t>Budžet</w:t>
            </w:r>
          </w:p>
          <w:p w14:paraId="43F90D4C" w14:textId="279E384F" w:rsidR="005268DA" w:rsidRPr="0075274F" w:rsidRDefault="00F925D9" w:rsidP="00F925D9">
            <w:pPr>
              <w:spacing w:after="0"/>
              <w:jc w:val="center"/>
              <w:rPr>
                <w:color w:val="FF0000"/>
                <w:lang w:val="sr-Latn-ME"/>
              </w:rPr>
            </w:pPr>
            <w:r>
              <w:rPr>
                <w:color w:val="000000" w:themeColor="text1"/>
                <w:lang w:val="sr-Latn-ME"/>
              </w:rPr>
              <w:t>CSO</w:t>
            </w:r>
            <w:r w:rsidR="00D97406" w:rsidRPr="00D97406">
              <w:rPr>
                <w:color w:val="000000" w:themeColor="text1"/>
                <w:lang w:val="sr-Latn-ME"/>
              </w:rPr>
              <w:t xml:space="preserve"> </w:t>
            </w:r>
          </w:p>
        </w:tc>
      </w:tr>
      <w:tr w:rsidR="007A4AF3" w:rsidRPr="0075274F" w14:paraId="28F80706" w14:textId="77777777" w:rsidTr="004A00FC">
        <w:trPr>
          <w:trHeight w:val="797"/>
          <w:jc w:val="center"/>
        </w:trPr>
        <w:tc>
          <w:tcPr>
            <w:tcW w:w="1300" w:type="pct"/>
            <w:shd w:val="clear" w:color="auto" w:fill="auto"/>
          </w:tcPr>
          <w:p w14:paraId="43A12EF2" w14:textId="18D8E9F1" w:rsidR="005268DA" w:rsidRPr="0075274F" w:rsidRDefault="005268DA" w:rsidP="00F053A6">
            <w:pPr>
              <w:rPr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2.</w:t>
            </w:r>
            <w:r w:rsidR="00F053A6" w:rsidRPr="0075274F">
              <w:rPr>
                <w:color w:val="000000" w:themeColor="text1"/>
                <w:lang w:val="sr-Latn-ME"/>
              </w:rPr>
              <w:t xml:space="preserve">1.2. </w:t>
            </w:r>
            <w:r w:rsidRPr="0075274F">
              <w:rPr>
                <w:color w:val="000000" w:themeColor="text1"/>
                <w:lang w:val="sr-Latn-ME"/>
              </w:rPr>
              <w:t xml:space="preserve">Promocija povezivanja škola i preduzeća i uključivanja poslodavaca u realizaciju praktičnog obrazovanja kod poslodavca </w:t>
            </w:r>
          </w:p>
        </w:tc>
        <w:tc>
          <w:tcPr>
            <w:tcW w:w="598" w:type="pct"/>
            <w:shd w:val="clear" w:color="auto" w:fill="auto"/>
          </w:tcPr>
          <w:p w14:paraId="1992D435" w14:textId="33EAB0CF" w:rsidR="005268DA" w:rsidRPr="0075274F" w:rsidRDefault="005268DA" w:rsidP="00676150">
            <w:pPr>
              <w:rPr>
                <w:rFonts w:cstheme="minorHAnsi"/>
                <w:color w:val="000000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 xml:space="preserve">Škole, CSO, MPNI, PKCG, UPCG </w:t>
            </w:r>
          </w:p>
        </w:tc>
        <w:tc>
          <w:tcPr>
            <w:tcW w:w="1101" w:type="pct"/>
            <w:shd w:val="clear" w:color="auto" w:fill="auto"/>
          </w:tcPr>
          <w:p w14:paraId="3E6D006F" w14:textId="25A2C345" w:rsidR="005268DA" w:rsidRPr="0075274F" w:rsidRDefault="005268DA" w:rsidP="00F925D9">
            <w:pPr>
              <w:numPr>
                <w:ilvl w:val="0"/>
                <w:numId w:val="15"/>
              </w:numPr>
              <w:spacing w:after="0" w:line="240" w:lineRule="auto"/>
              <w:ind w:left="360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Broj učenika</w:t>
            </w:r>
            <w:r w:rsidR="006C0170">
              <w:rPr>
                <w:color w:val="000000" w:themeColor="text1"/>
                <w:lang w:val="sr-Latn-ME"/>
              </w:rPr>
              <w:t>/učenica</w:t>
            </w:r>
            <w:r w:rsidRPr="0075274F">
              <w:rPr>
                <w:color w:val="000000" w:themeColor="text1"/>
                <w:lang w:val="sr-Latn-ME"/>
              </w:rPr>
              <w:t xml:space="preserve"> kod poslodavaca</w:t>
            </w:r>
          </w:p>
          <w:p w14:paraId="30E3A403" w14:textId="21E7FDE6" w:rsidR="005268DA" w:rsidRPr="0075274F" w:rsidRDefault="00F925D9" w:rsidP="00F925D9">
            <w:pPr>
              <w:spacing w:after="0"/>
              <w:ind w:left="360" w:hanging="360"/>
              <w:rPr>
                <w:lang w:val="sr-Latn-ME"/>
              </w:rPr>
            </w:pPr>
            <w:r>
              <w:rPr>
                <w:color w:val="000000" w:themeColor="text1"/>
                <w:lang w:val="sr-Latn-ME"/>
              </w:rPr>
              <w:t xml:space="preserve">-      </w:t>
            </w:r>
            <w:r w:rsidR="005268DA" w:rsidRPr="0075274F">
              <w:rPr>
                <w:color w:val="000000" w:themeColor="text1"/>
                <w:lang w:val="sr-Latn-ME"/>
              </w:rPr>
              <w:t>Broj poslodavaca koji su uključeni u obrazovanje učenika</w:t>
            </w:r>
            <w:r w:rsidR="006C0170">
              <w:rPr>
                <w:color w:val="000000" w:themeColor="text1"/>
                <w:lang w:val="sr-Latn-ME"/>
              </w:rPr>
              <w:t>/učenica</w:t>
            </w:r>
          </w:p>
        </w:tc>
        <w:tc>
          <w:tcPr>
            <w:tcW w:w="467" w:type="pct"/>
            <w:shd w:val="clear" w:color="auto" w:fill="auto"/>
          </w:tcPr>
          <w:p w14:paraId="074D5A21" w14:textId="77777777" w:rsidR="005268DA" w:rsidRPr="0075274F" w:rsidRDefault="005268DA" w:rsidP="00475894">
            <w:pPr>
              <w:spacing w:before="20" w:after="20"/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III kvartal 2024. godine</w:t>
            </w:r>
          </w:p>
          <w:p w14:paraId="2817C7C1" w14:textId="653DEFA9" w:rsidR="005268DA" w:rsidRPr="0075274F" w:rsidRDefault="005268DA" w:rsidP="00475894">
            <w:pPr>
              <w:jc w:val="center"/>
              <w:rPr>
                <w:lang w:val="sr-Latn-ME"/>
              </w:rPr>
            </w:pPr>
          </w:p>
        </w:tc>
        <w:tc>
          <w:tcPr>
            <w:tcW w:w="467" w:type="pct"/>
            <w:shd w:val="clear" w:color="auto" w:fill="auto"/>
          </w:tcPr>
          <w:p w14:paraId="3D875E48" w14:textId="77777777" w:rsidR="005268DA" w:rsidRPr="0075274F" w:rsidRDefault="005268DA" w:rsidP="00475894">
            <w:pPr>
              <w:spacing w:before="20" w:after="20"/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IV kvartal 2024. godine</w:t>
            </w:r>
          </w:p>
          <w:p w14:paraId="33570796" w14:textId="77777777" w:rsidR="005268DA" w:rsidRPr="0075274F" w:rsidRDefault="005268DA" w:rsidP="00475894">
            <w:pPr>
              <w:jc w:val="center"/>
              <w:rPr>
                <w:lang w:val="sr-Latn-ME"/>
              </w:rPr>
            </w:pPr>
          </w:p>
        </w:tc>
        <w:tc>
          <w:tcPr>
            <w:tcW w:w="534" w:type="pct"/>
            <w:shd w:val="clear" w:color="auto" w:fill="auto"/>
          </w:tcPr>
          <w:p w14:paraId="2CCAE27B" w14:textId="2544E5C1" w:rsidR="005268DA" w:rsidRPr="0075274F" w:rsidRDefault="00F925D9" w:rsidP="005268DA">
            <w:pPr>
              <w:jc w:val="center"/>
              <w:rPr>
                <w:color w:val="000000" w:themeColor="text1"/>
                <w:lang w:val="sr-Latn-ME"/>
              </w:rPr>
            </w:pPr>
            <w:r w:rsidRPr="00F925D9">
              <w:rPr>
                <w:color w:val="000000" w:themeColor="text1"/>
                <w:lang w:val="bs-Latn"/>
              </w:rPr>
              <w:t>2.000,00 eur</w:t>
            </w:r>
          </w:p>
        </w:tc>
        <w:tc>
          <w:tcPr>
            <w:tcW w:w="533" w:type="pct"/>
            <w:shd w:val="clear" w:color="auto" w:fill="auto"/>
          </w:tcPr>
          <w:p w14:paraId="2B5B2E75" w14:textId="77777777" w:rsidR="005268DA" w:rsidRDefault="005268DA" w:rsidP="00F925D9">
            <w:pPr>
              <w:spacing w:after="0"/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Budžet</w:t>
            </w:r>
          </w:p>
          <w:p w14:paraId="7E5F4C1E" w14:textId="1BD9573C" w:rsidR="001D2A0D" w:rsidRPr="0075274F" w:rsidRDefault="001D2A0D" w:rsidP="00F925D9">
            <w:pPr>
              <w:spacing w:after="0"/>
              <w:jc w:val="center"/>
              <w:rPr>
                <w:color w:val="FF0000"/>
                <w:lang w:val="sr-Latn-ME"/>
              </w:rPr>
            </w:pPr>
            <w:r w:rsidRPr="001D2A0D">
              <w:rPr>
                <w:lang w:val="sr-Latn-ME"/>
              </w:rPr>
              <w:t>CSO</w:t>
            </w:r>
          </w:p>
        </w:tc>
      </w:tr>
      <w:tr w:rsidR="007A4AF3" w:rsidRPr="0075274F" w14:paraId="57E3C1B8" w14:textId="77777777" w:rsidTr="004A00FC">
        <w:trPr>
          <w:trHeight w:val="797"/>
          <w:jc w:val="center"/>
        </w:trPr>
        <w:tc>
          <w:tcPr>
            <w:tcW w:w="1300" w:type="pct"/>
            <w:shd w:val="clear" w:color="auto" w:fill="auto"/>
          </w:tcPr>
          <w:p w14:paraId="77807DCC" w14:textId="5B7B1A35" w:rsidR="005268DA" w:rsidRPr="0075274F" w:rsidRDefault="00F053A6" w:rsidP="00F053A6">
            <w:pPr>
              <w:spacing w:before="20" w:after="20"/>
              <w:rPr>
                <w:rFonts w:cstheme="majorHAnsi"/>
                <w:color w:val="000000" w:themeColor="text1"/>
                <w:lang w:val="sr-Latn-ME"/>
              </w:rPr>
            </w:pPr>
            <w:r w:rsidRPr="0075274F">
              <w:rPr>
                <w:rFonts w:cstheme="majorHAnsi"/>
                <w:color w:val="000000" w:themeColor="text1"/>
                <w:lang w:val="sr-Latn-ME"/>
              </w:rPr>
              <w:t>2.1.</w:t>
            </w:r>
            <w:r w:rsidR="005268DA" w:rsidRPr="0075274F">
              <w:rPr>
                <w:rFonts w:cstheme="majorHAnsi"/>
                <w:color w:val="000000" w:themeColor="text1"/>
                <w:lang w:val="sr-Latn-ME"/>
              </w:rPr>
              <w:t xml:space="preserve">3. Sprovođenje istraživanja o </w:t>
            </w:r>
            <w:r w:rsidR="005268DA" w:rsidRPr="0075274F">
              <w:rPr>
                <w:color w:val="000000" w:themeColor="text1"/>
                <w:lang w:val="sr-Latn-ME" w:eastAsia="x-none"/>
              </w:rPr>
              <w:t>dualnom</w:t>
            </w:r>
            <w:r w:rsidR="005268DA" w:rsidRPr="0075274F">
              <w:rPr>
                <w:rFonts w:cstheme="majorHAnsi"/>
                <w:color w:val="000000" w:themeColor="text1"/>
                <w:lang w:val="sr-Latn-ME"/>
              </w:rPr>
              <w:t xml:space="preserve"> obrazovanju kod poslodavaca, učenika</w:t>
            </w:r>
            <w:r w:rsidR="006C0170">
              <w:rPr>
                <w:rFonts w:cstheme="majorHAnsi"/>
                <w:color w:val="000000" w:themeColor="text1"/>
                <w:lang w:val="sr-Latn-ME"/>
              </w:rPr>
              <w:t>/učenica</w:t>
            </w:r>
            <w:r w:rsidR="005268DA" w:rsidRPr="0075274F">
              <w:rPr>
                <w:rFonts w:cstheme="majorHAnsi"/>
                <w:color w:val="000000" w:themeColor="text1"/>
                <w:lang w:val="sr-Latn-ME"/>
              </w:rPr>
              <w:t xml:space="preserve">, škola i udruženja poslodavaca </w:t>
            </w:r>
          </w:p>
          <w:p w14:paraId="19862C56" w14:textId="77777777" w:rsidR="005268DA" w:rsidRPr="0075274F" w:rsidRDefault="005268DA" w:rsidP="00F053A6">
            <w:pPr>
              <w:rPr>
                <w:lang w:val="sr-Latn-ME"/>
              </w:rPr>
            </w:pPr>
          </w:p>
        </w:tc>
        <w:tc>
          <w:tcPr>
            <w:tcW w:w="598" w:type="pct"/>
            <w:shd w:val="clear" w:color="auto" w:fill="auto"/>
          </w:tcPr>
          <w:p w14:paraId="55917255" w14:textId="1D91DE46" w:rsidR="00F925D9" w:rsidRDefault="005268DA" w:rsidP="00676150">
            <w:pPr>
              <w:spacing w:before="20" w:after="20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MPNI, CSO/</w:t>
            </w:r>
            <w:r w:rsidR="00F925D9">
              <w:rPr>
                <w:color w:val="000000" w:themeColor="text1"/>
                <w:lang w:val="sr-Latn-ME"/>
              </w:rPr>
              <w:t xml:space="preserve"> </w:t>
            </w:r>
            <w:r w:rsidRPr="0075274F">
              <w:rPr>
                <w:color w:val="000000" w:themeColor="text1"/>
                <w:lang w:val="sr-Latn-ME"/>
              </w:rPr>
              <w:t>škole</w:t>
            </w:r>
            <w:r w:rsidR="007C23E5">
              <w:rPr>
                <w:color w:val="000000" w:themeColor="text1"/>
                <w:lang w:val="sr-Latn-ME"/>
              </w:rPr>
              <w:t xml:space="preserve">, </w:t>
            </w:r>
            <w:r w:rsidRPr="0075274F">
              <w:rPr>
                <w:color w:val="000000" w:themeColor="text1"/>
                <w:lang w:val="sr-Latn-ME"/>
              </w:rPr>
              <w:t>PKCG</w:t>
            </w:r>
            <w:r w:rsidR="007C23E5">
              <w:rPr>
                <w:color w:val="000000" w:themeColor="text1"/>
                <w:lang w:val="sr-Latn-ME"/>
              </w:rPr>
              <w:t>,</w:t>
            </w:r>
          </w:p>
          <w:p w14:paraId="4B5F956A" w14:textId="2223E192" w:rsidR="005268DA" w:rsidRPr="00F925D9" w:rsidRDefault="005268DA" w:rsidP="00676150">
            <w:pPr>
              <w:spacing w:before="20" w:after="20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UPCG</w:t>
            </w:r>
          </w:p>
        </w:tc>
        <w:tc>
          <w:tcPr>
            <w:tcW w:w="1101" w:type="pct"/>
            <w:shd w:val="clear" w:color="auto" w:fill="auto"/>
          </w:tcPr>
          <w:p w14:paraId="2CF3E9DD" w14:textId="519805EB" w:rsidR="005268DA" w:rsidRPr="0075274F" w:rsidRDefault="00361A35" w:rsidP="00361A35">
            <w:pPr>
              <w:spacing w:after="0"/>
              <w:ind w:left="360" w:hanging="360"/>
              <w:rPr>
                <w:lang w:val="sr-Latn-ME"/>
              </w:rPr>
            </w:pPr>
            <w:r>
              <w:rPr>
                <w:color w:val="000000" w:themeColor="text1"/>
                <w:lang w:val="sr-Latn-ME"/>
              </w:rPr>
              <w:t xml:space="preserve">-      </w:t>
            </w:r>
            <w:r w:rsidR="005268DA" w:rsidRPr="0075274F">
              <w:rPr>
                <w:color w:val="000000" w:themeColor="text1"/>
                <w:lang w:val="sr-Latn-ME"/>
              </w:rPr>
              <w:t>Sprovedeno istraživanje o dualnom obrazovanju kod poslodavaca, učenika</w:t>
            </w:r>
            <w:r w:rsidR="006C0170">
              <w:rPr>
                <w:color w:val="000000" w:themeColor="text1"/>
                <w:lang w:val="sr-Latn-ME"/>
              </w:rPr>
              <w:t>/učenica</w:t>
            </w:r>
            <w:r w:rsidR="005268DA" w:rsidRPr="0075274F">
              <w:rPr>
                <w:color w:val="000000" w:themeColor="text1"/>
                <w:lang w:val="sr-Latn-ME"/>
              </w:rPr>
              <w:t>, roditelja, škola i udruženja poslodavaca za školsku 2023/2024. godinu</w:t>
            </w:r>
          </w:p>
        </w:tc>
        <w:tc>
          <w:tcPr>
            <w:tcW w:w="467" w:type="pct"/>
            <w:shd w:val="clear" w:color="auto" w:fill="auto"/>
          </w:tcPr>
          <w:p w14:paraId="76C65C88" w14:textId="77777777" w:rsidR="005268DA" w:rsidRPr="0075274F" w:rsidRDefault="005268DA" w:rsidP="00F925D9">
            <w:pPr>
              <w:spacing w:before="20" w:after="20"/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III kvartal 2024. godine</w:t>
            </w:r>
          </w:p>
          <w:p w14:paraId="245F7B69" w14:textId="77777777" w:rsidR="005268DA" w:rsidRPr="0075274F" w:rsidRDefault="005268DA" w:rsidP="00F925D9">
            <w:pPr>
              <w:jc w:val="center"/>
              <w:rPr>
                <w:lang w:val="sr-Latn-ME"/>
              </w:rPr>
            </w:pPr>
          </w:p>
        </w:tc>
        <w:tc>
          <w:tcPr>
            <w:tcW w:w="467" w:type="pct"/>
            <w:shd w:val="clear" w:color="auto" w:fill="auto"/>
          </w:tcPr>
          <w:p w14:paraId="32D8CF7C" w14:textId="77777777" w:rsidR="005268DA" w:rsidRPr="0075274F" w:rsidRDefault="005268DA" w:rsidP="00F925D9">
            <w:pPr>
              <w:spacing w:before="20" w:after="20"/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IV kvartal 2024. godine</w:t>
            </w:r>
          </w:p>
          <w:p w14:paraId="7E0E207D" w14:textId="77777777" w:rsidR="005268DA" w:rsidRPr="0075274F" w:rsidRDefault="005268DA" w:rsidP="00F925D9">
            <w:pPr>
              <w:jc w:val="center"/>
              <w:rPr>
                <w:lang w:val="sr-Latn-ME"/>
              </w:rPr>
            </w:pPr>
          </w:p>
        </w:tc>
        <w:tc>
          <w:tcPr>
            <w:tcW w:w="534" w:type="pct"/>
            <w:shd w:val="clear" w:color="auto" w:fill="auto"/>
          </w:tcPr>
          <w:p w14:paraId="7F016832" w14:textId="173B4EC2" w:rsidR="005268DA" w:rsidRPr="0075274F" w:rsidRDefault="005D7CB0" w:rsidP="005268DA">
            <w:pPr>
              <w:jc w:val="center"/>
              <w:rPr>
                <w:color w:val="000000" w:themeColor="text1"/>
                <w:lang w:val="sr-Latn-ME"/>
              </w:rPr>
            </w:pPr>
            <w:r>
              <w:rPr>
                <w:color w:val="000000" w:themeColor="text1"/>
                <w:lang w:val="sr-Latn-ME"/>
              </w:rPr>
              <w:t>1.000,00 eur</w:t>
            </w:r>
          </w:p>
        </w:tc>
        <w:tc>
          <w:tcPr>
            <w:tcW w:w="533" w:type="pct"/>
            <w:shd w:val="clear" w:color="auto" w:fill="auto"/>
          </w:tcPr>
          <w:p w14:paraId="5713ADDB" w14:textId="77777777" w:rsidR="005268DA" w:rsidRPr="0075274F" w:rsidRDefault="005268DA" w:rsidP="00F925D9">
            <w:pPr>
              <w:spacing w:after="0"/>
              <w:jc w:val="center"/>
              <w:rPr>
                <w:color w:val="000000" w:themeColor="text1"/>
                <w:lang w:val="sr-Latn-ME"/>
              </w:rPr>
            </w:pPr>
            <w:r w:rsidRPr="00AD5B54">
              <w:rPr>
                <w:color w:val="000000" w:themeColor="text1"/>
                <w:lang w:val="sr-Latn-ME"/>
              </w:rPr>
              <w:t>Budžet</w:t>
            </w:r>
          </w:p>
          <w:p w14:paraId="2901921C" w14:textId="05AC5BAF" w:rsidR="005268DA" w:rsidRPr="0075274F" w:rsidRDefault="00AD5B54" w:rsidP="00F925D9">
            <w:pPr>
              <w:spacing w:after="0"/>
              <w:jc w:val="center"/>
              <w:rPr>
                <w:color w:val="000000" w:themeColor="text1"/>
                <w:lang w:val="sr-Latn-ME"/>
              </w:rPr>
            </w:pPr>
            <w:r>
              <w:rPr>
                <w:color w:val="000000" w:themeColor="text1"/>
                <w:lang w:val="sr-Latn-ME"/>
              </w:rPr>
              <w:t>MPNI</w:t>
            </w:r>
          </w:p>
          <w:p w14:paraId="3C4F170F" w14:textId="77777777" w:rsidR="005268DA" w:rsidRPr="0075274F" w:rsidRDefault="005268DA" w:rsidP="00F925D9">
            <w:pPr>
              <w:spacing w:after="0"/>
              <w:jc w:val="center"/>
              <w:rPr>
                <w:color w:val="000000" w:themeColor="text1"/>
                <w:lang w:val="sr-Latn-ME"/>
              </w:rPr>
            </w:pPr>
          </w:p>
          <w:p w14:paraId="7407520D" w14:textId="77777777" w:rsidR="005268DA" w:rsidRPr="0075274F" w:rsidRDefault="005268DA" w:rsidP="00F925D9">
            <w:pPr>
              <w:spacing w:after="0"/>
              <w:jc w:val="center"/>
              <w:rPr>
                <w:color w:val="FF0000"/>
                <w:lang w:val="sr-Latn-ME"/>
              </w:rPr>
            </w:pPr>
          </w:p>
        </w:tc>
      </w:tr>
      <w:tr w:rsidR="007A4AF3" w:rsidRPr="0075274F" w14:paraId="015A7A33" w14:textId="77777777" w:rsidTr="004A00FC">
        <w:trPr>
          <w:trHeight w:val="797"/>
          <w:jc w:val="center"/>
        </w:trPr>
        <w:tc>
          <w:tcPr>
            <w:tcW w:w="1300" w:type="pct"/>
            <w:shd w:val="clear" w:color="auto" w:fill="auto"/>
          </w:tcPr>
          <w:p w14:paraId="0DA9D759" w14:textId="1326B929" w:rsidR="005268DA" w:rsidRPr="0075274F" w:rsidRDefault="00F053A6" w:rsidP="00F053A6">
            <w:pPr>
              <w:rPr>
                <w:lang w:val="sr-Latn-ME"/>
              </w:rPr>
            </w:pPr>
            <w:r w:rsidRPr="0075274F">
              <w:rPr>
                <w:rFonts w:cstheme="majorHAnsi"/>
                <w:color w:val="000000" w:themeColor="text1"/>
                <w:lang w:val="sr-Latn-ME"/>
              </w:rPr>
              <w:t>2.1.</w:t>
            </w:r>
            <w:r w:rsidR="005268DA" w:rsidRPr="0075274F">
              <w:rPr>
                <w:rFonts w:cstheme="majorHAnsi"/>
                <w:color w:val="000000" w:themeColor="text1"/>
                <w:lang w:val="sr-Latn-ME"/>
              </w:rPr>
              <w:t xml:space="preserve">4. Organizovanje stručnog skupa  povodom </w:t>
            </w:r>
            <w:r w:rsidR="005268DA" w:rsidRPr="0075274F">
              <w:rPr>
                <w:color w:val="000000" w:themeColor="text1"/>
                <w:lang w:val="sr-Latn-ME"/>
              </w:rPr>
              <w:t xml:space="preserve">rezultata istraživanja o dualnom obrazovanju i prezentovanje izvještaja o rezultatima </w:t>
            </w:r>
          </w:p>
        </w:tc>
        <w:tc>
          <w:tcPr>
            <w:tcW w:w="598" w:type="pct"/>
            <w:shd w:val="clear" w:color="auto" w:fill="auto"/>
          </w:tcPr>
          <w:p w14:paraId="47B724BC" w14:textId="6F62A5DB" w:rsidR="005268DA" w:rsidRPr="0075274F" w:rsidRDefault="005268DA" w:rsidP="00676150">
            <w:pPr>
              <w:rPr>
                <w:rFonts w:cstheme="minorHAnsi"/>
                <w:color w:val="000000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MPNI,</w:t>
            </w:r>
            <w:r w:rsidR="007C23E5">
              <w:rPr>
                <w:color w:val="000000" w:themeColor="text1"/>
                <w:lang w:val="sr-Latn-ME"/>
              </w:rPr>
              <w:t xml:space="preserve"> </w:t>
            </w:r>
            <w:r w:rsidRPr="0075274F">
              <w:rPr>
                <w:color w:val="000000" w:themeColor="text1"/>
                <w:lang w:val="sr-Latn-ME"/>
              </w:rPr>
              <w:t>CSO/škole, PKCG, UPCG</w:t>
            </w:r>
          </w:p>
        </w:tc>
        <w:tc>
          <w:tcPr>
            <w:tcW w:w="1101" w:type="pct"/>
            <w:shd w:val="clear" w:color="auto" w:fill="auto"/>
          </w:tcPr>
          <w:p w14:paraId="58090B00" w14:textId="352597A7" w:rsidR="005268DA" w:rsidRPr="0075274F" w:rsidRDefault="001D42F2" w:rsidP="001D42F2">
            <w:pPr>
              <w:spacing w:after="0"/>
              <w:ind w:left="360" w:hanging="360"/>
              <w:rPr>
                <w:lang w:val="sr-Latn-ME"/>
              </w:rPr>
            </w:pPr>
            <w:r>
              <w:rPr>
                <w:color w:val="000000" w:themeColor="text1"/>
                <w:lang w:val="sr-Latn-ME"/>
              </w:rPr>
              <w:t xml:space="preserve">- </w:t>
            </w:r>
            <w:r w:rsidR="005268DA" w:rsidRPr="0075274F">
              <w:rPr>
                <w:color w:val="000000" w:themeColor="text1"/>
                <w:lang w:val="sr-Latn-ME"/>
              </w:rPr>
              <w:t>Organizovan stručni skup</w:t>
            </w:r>
          </w:p>
        </w:tc>
        <w:tc>
          <w:tcPr>
            <w:tcW w:w="467" w:type="pct"/>
            <w:shd w:val="clear" w:color="auto" w:fill="auto"/>
          </w:tcPr>
          <w:p w14:paraId="6D05FB5E" w14:textId="77777777" w:rsidR="005268DA" w:rsidRPr="0075274F" w:rsidRDefault="005268DA" w:rsidP="00361A35">
            <w:pPr>
              <w:spacing w:before="20" w:after="20"/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IV kvartal 2024. godine</w:t>
            </w:r>
          </w:p>
          <w:p w14:paraId="6DF7DC82" w14:textId="0E01EFD5" w:rsidR="005268DA" w:rsidRPr="0075274F" w:rsidRDefault="005268DA" w:rsidP="00361A35">
            <w:pPr>
              <w:jc w:val="center"/>
              <w:rPr>
                <w:lang w:val="sr-Latn-ME"/>
              </w:rPr>
            </w:pPr>
          </w:p>
        </w:tc>
        <w:tc>
          <w:tcPr>
            <w:tcW w:w="467" w:type="pct"/>
            <w:shd w:val="clear" w:color="auto" w:fill="auto"/>
          </w:tcPr>
          <w:p w14:paraId="19892A87" w14:textId="77777777" w:rsidR="005268DA" w:rsidRPr="0075274F" w:rsidRDefault="005268DA" w:rsidP="00361A35">
            <w:pPr>
              <w:spacing w:before="20" w:after="20"/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IV kvartal 2024. godine</w:t>
            </w:r>
          </w:p>
          <w:p w14:paraId="58D35B70" w14:textId="77777777" w:rsidR="005268DA" w:rsidRPr="0075274F" w:rsidRDefault="005268DA" w:rsidP="00361A35">
            <w:pPr>
              <w:jc w:val="center"/>
              <w:rPr>
                <w:lang w:val="sr-Latn-ME"/>
              </w:rPr>
            </w:pPr>
          </w:p>
        </w:tc>
        <w:tc>
          <w:tcPr>
            <w:tcW w:w="534" w:type="pct"/>
            <w:shd w:val="clear" w:color="auto" w:fill="auto"/>
          </w:tcPr>
          <w:p w14:paraId="3F67CD66" w14:textId="69F6CDAE" w:rsidR="005268DA" w:rsidRPr="0075274F" w:rsidRDefault="00AD5B54" w:rsidP="005268DA">
            <w:pPr>
              <w:jc w:val="center"/>
              <w:rPr>
                <w:color w:val="000000" w:themeColor="text1"/>
                <w:lang w:val="sr-Latn-ME"/>
              </w:rPr>
            </w:pPr>
            <w:r>
              <w:rPr>
                <w:color w:val="000000" w:themeColor="text1"/>
                <w:lang w:val="sr-Latn-ME"/>
              </w:rPr>
              <w:t>500</w:t>
            </w:r>
            <w:r w:rsidR="000428EB">
              <w:rPr>
                <w:color w:val="000000" w:themeColor="text1"/>
                <w:lang w:val="sr-Latn-ME"/>
              </w:rPr>
              <w:t>,00</w:t>
            </w:r>
            <w:r>
              <w:rPr>
                <w:color w:val="000000" w:themeColor="text1"/>
                <w:lang w:val="sr-Latn-ME"/>
              </w:rPr>
              <w:t xml:space="preserve"> eur</w:t>
            </w:r>
          </w:p>
        </w:tc>
        <w:tc>
          <w:tcPr>
            <w:tcW w:w="533" w:type="pct"/>
            <w:shd w:val="clear" w:color="auto" w:fill="auto"/>
          </w:tcPr>
          <w:p w14:paraId="1643D6B4" w14:textId="085DB2C6" w:rsidR="005268DA" w:rsidRDefault="005268DA" w:rsidP="00F925D9">
            <w:pPr>
              <w:spacing w:after="0"/>
              <w:jc w:val="center"/>
              <w:rPr>
                <w:color w:val="000000" w:themeColor="text1"/>
                <w:lang w:val="sr-Latn-ME"/>
              </w:rPr>
            </w:pPr>
            <w:r w:rsidRPr="00AD5B54">
              <w:rPr>
                <w:color w:val="000000" w:themeColor="text1"/>
                <w:lang w:val="sr-Latn-ME"/>
              </w:rPr>
              <w:t>Budžet</w:t>
            </w:r>
          </w:p>
          <w:p w14:paraId="0DA01420" w14:textId="789D225E" w:rsidR="00AD5B54" w:rsidRPr="0075274F" w:rsidRDefault="00AD5B54" w:rsidP="00F925D9">
            <w:pPr>
              <w:spacing w:after="0"/>
              <w:jc w:val="center"/>
              <w:rPr>
                <w:color w:val="000000" w:themeColor="text1"/>
                <w:lang w:val="sr-Latn-ME"/>
              </w:rPr>
            </w:pPr>
            <w:r>
              <w:rPr>
                <w:color w:val="000000" w:themeColor="text1"/>
                <w:lang w:val="sr-Latn-ME"/>
              </w:rPr>
              <w:t>MPNI</w:t>
            </w:r>
          </w:p>
          <w:p w14:paraId="0C3FA99C" w14:textId="77777777" w:rsidR="005268DA" w:rsidRPr="0075274F" w:rsidRDefault="005268DA" w:rsidP="00F925D9">
            <w:pPr>
              <w:spacing w:after="0"/>
              <w:jc w:val="center"/>
              <w:rPr>
                <w:color w:val="FF0000"/>
                <w:lang w:val="sr-Latn-ME"/>
              </w:rPr>
            </w:pPr>
          </w:p>
        </w:tc>
      </w:tr>
      <w:tr w:rsidR="007A4AF3" w:rsidRPr="0075274F" w14:paraId="20C0ABC0" w14:textId="77777777" w:rsidTr="004A00FC">
        <w:trPr>
          <w:trHeight w:val="797"/>
          <w:jc w:val="center"/>
        </w:trPr>
        <w:tc>
          <w:tcPr>
            <w:tcW w:w="1300" w:type="pct"/>
            <w:shd w:val="clear" w:color="auto" w:fill="auto"/>
          </w:tcPr>
          <w:p w14:paraId="613B7941" w14:textId="26D0ED89" w:rsidR="005268DA" w:rsidRPr="0075274F" w:rsidRDefault="00F053A6" w:rsidP="00F053A6">
            <w:pPr>
              <w:rPr>
                <w:lang w:val="sr-Latn-ME"/>
              </w:rPr>
            </w:pPr>
            <w:r w:rsidRPr="0075274F">
              <w:rPr>
                <w:lang w:val="sr-Latn-ME"/>
              </w:rPr>
              <w:lastRenderedPageBreak/>
              <w:t>2.1.</w:t>
            </w:r>
            <w:r w:rsidR="005268DA" w:rsidRPr="0075274F">
              <w:rPr>
                <w:lang w:val="sr-Latn-ME"/>
              </w:rPr>
              <w:t>5. Pilotiranje Vodiča za organizaciju i realizaciju praktičnog obrazovanja kod poslodavca u  školskom i dualnom obliku</w:t>
            </w:r>
            <w:r w:rsidR="005268DA" w:rsidRPr="0075274F">
              <w:rPr>
                <w:color w:val="000000" w:themeColor="text1"/>
                <w:lang w:val="sr-Latn-ME"/>
              </w:rPr>
              <w:t xml:space="preserve"> </w:t>
            </w:r>
          </w:p>
        </w:tc>
        <w:tc>
          <w:tcPr>
            <w:tcW w:w="598" w:type="pct"/>
            <w:shd w:val="clear" w:color="auto" w:fill="auto"/>
          </w:tcPr>
          <w:p w14:paraId="41A7A1E2" w14:textId="6CC5FE40" w:rsidR="005268DA" w:rsidRPr="0075274F" w:rsidRDefault="005268DA" w:rsidP="00361A35">
            <w:pPr>
              <w:rPr>
                <w:rFonts w:cstheme="minorHAnsi"/>
                <w:color w:val="000000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CSO/škole</w:t>
            </w:r>
          </w:p>
        </w:tc>
        <w:tc>
          <w:tcPr>
            <w:tcW w:w="1101" w:type="pct"/>
            <w:shd w:val="clear" w:color="auto" w:fill="auto"/>
          </w:tcPr>
          <w:p w14:paraId="56FA2AD3" w14:textId="4E19F7A0" w:rsidR="005268DA" w:rsidRPr="0075274F" w:rsidRDefault="00361A35" w:rsidP="00D32649">
            <w:pPr>
              <w:spacing w:after="0"/>
              <w:ind w:left="360" w:hanging="360"/>
              <w:rPr>
                <w:lang w:val="sr-Latn-ME"/>
              </w:rPr>
            </w:pPr>
            <w:r>
              <w:rPr>
                <w:color w:val="000000" w:themeColor="text1"/>
                <w:lang w:val="sr-Latn-ME"/>
              </w:rPr>
              <w:t xml:space="preserve">-      </w:t>
            </w:r>
            <w:r w:rsidR="005268DA" w:rsidRPr="0075274F">
              <w:rPr>
                <w:color w:val="000000" w:themeColor="text1"/>
                <w:lang w:val="sr-Latn-ME"/>
              </w:rPr>
              <w:t>Prikupljene povratne informacije od stručnih škola sa preporukama za unapređenje Vodiča</w:t>
            </w:r>
            <w:r w:rsidR="005268DA" w:rsidRPr="0075274F">
              <w:rPr>
                <w:rStyle w:val="CommentReference"/>
                <w:color w:val="000000" w:themeColor="text1"/>
                <w:lang w:val="sr-Latn-ME"/>
              </w:rPr>
              <w:t xml:space="preserve"> </w:t>
            </w:r>
          </w:p>
        </w:tc>
        <w:tc>
          <w:tcPr>
            <w:tcW w:w="467" w:type="pct"/>
            <w:shd w:val="clear" w:color="auto" w:fill="auto"/>
          </w:tcPr>
          <w:p w14:paraId="7120A057" w14:textId="77777777" w:rsidR="005268DA" w:rsidRPr="0075274F" w:rsidRDefault="005268DA" w:rsidP="00361A35">
            <w:pPr>
              <w:spacing w:before="20" w:after="20"/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III kvartal 2024. godine</w:t>
            </w:r>
          </w:p>
          <w:p w14:paraId="5649C4AE" w14:textId="15156717" w:rsidR="005268DA" w:rsidRPr="0075274F" w:rsidRDefault="005268DA" w:rsidP="00361A35">
            <w:pPr>
              <w:jc w:val="center"/>
              <w:rPr>
                <w:lang w:val="sr-Latn-ME"/>
              </w:rPr>
            </w:pPr>
          </w:p>
        </w:tc>
        <w:tc>
          <w:tcPr>
            <w:tcW w:w="467" w:type="pct"/>
            <w:shd w:val="clear" w:color="auto" w:fill="auto"/>
          </w:tcPr>
          <w:p w14:paraId="162E248F" w14:textId="77777777" w:rsidR="005268DA" w:rsidRPr="0075274F" w:rsidRDefault="005268DA" w:rsidP="00361A35">
            <w:pPr>
              <w:spacing w:before="20" w:after="20"/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IV kvartal 2024. godine</w:t>
            </w:r>
          </w:p>
          <w:p w14:paraId="670B33DB" w14:textId="0BB41249" w:rsidR="005268DA" w:rsidRPr="0075274F" w:rsidRDefault="005268DA" w:rsidP="00361A35">
            <w:pPr>
              <w:jc w:val="center"/>
              <w:rPr>
                <w:lang w:val="sr-Latn-ME"/>
              </w:rPr>
            </w:pPr>
          </w:p>
        </w:tc>
        <w:tc>
          <w:tcPr>
            <w:tcW w:w="534" w:type="pct"/>
            <w:shd w:val="clear" w:color="auto" w:fill="auto"/>
          </w:tcPr>
          <w:p w14:paraId="33D140EF" w14:textId="2595D37D" w:rsidR="005268DA" w:rsidRPr="0075274F" w:rsidRDefault="00EA2BDD" w:rsidP="005268DA">
            <w:pPr>
              <w:jc w:val="center"/>
              <w:rPr>
                <w:color w:val="000000" w:themeColor="text1"/>
                <w:lang w:val="sr-Latn-ME"/>
              </w:rPr>
            </w:pPr>
            <w:r>
              <w:rPr>
                <w:color w:val="000000" w:themeColor="text1"/>
                <w:lang w:val="sr-Latn-ME"/>
              </w:rPr>
              <w:t>Redovn</w:t>
            </w:r>
            <w:r w:rsidR="001D2A0D">
              <w:rPr>
                <w:color w:val="000000" w:themeColor="text1"/>
                <w:lang w:val="sr-Latn-ME"/>
              </w:rPr>
              <w:t>e</w:t>
            </w:r>
            <w:r>
              <w:rPr>
                <w:color w:val="000000" w:themeColor="text1"/>
                <w:lang w:val="sr-Latn-ME"/>
              </w:rPr>
              <w:t xml:space="preserve"> aktivnost</w:t>
            </w:r>
            <w:r w:rsidR="001D2A0D">
              <w:rPr>
                <w:color w:val="000000" w:themeColor="text1"/>
                <w:lang w:val="sr-Latn-ME"/>
              </w:rPr>
              <w:t>i</w:t>
            </w:r>
            <w:r>
              <w:rPr>
                <w:color w:val="000000" w:themeColor="text1"/>
                <w:lang w:val="sr-Latn-ME"/>
              </w:rPr>
              <w:t xml:space="preserve"> </w:t>
            </w:r>
          </w:p>
        </w:tc>
        <w:tc>
          <w:tcPr>
            <w:tcW w:w="533" w:type="pct"/>
            <w:shd w:val="clear" w:color="auto" w:fill="auto"/>
          </w:tcPr>
          <w:p w14:paraId="7DB4EBA2" w14:textId="64DDA574" w:rsidR="005268DA" w:rsidRPr="0075274F" w:rsidRDefault="00EA2BDD" w:rsidP="00EA2BDD">
            <w:pPr>
              <w:spacing w:after="0"/>
              <w:jc w:val="center"/>
              <w:rPr>
                <w:color w:val="FF0000"/>
                <w:lang w:val="sr-Latn-ME"/>
              </w:rPr>
            </w:pPr>
            <w:r w:rsidRPr="00EA2BDD">
              <w:rPr>
                <w:color w:val="000000" w:themeColor="text1"/>
                <w:lang w:val="sr-Latn-ME"/>
              </w:rPr>
              <w:t>-</w:t>
            </w:r>
          </w:p>
        </w:tc>
      </w:tr>
      <w:tr w:rsidR="007A4AF3" w:rsidRPr="0075274F" w14:paraId="677DA40F" w14:textId="77777777" w:rsidTr="004A00FC">
        <w:trPr>
          <w:trHeight w:val="797"/>
          <w:jc w:val="center"/>
        </w:trPr>
        <w:tc>
          <w:tcPr>
            <w:tcW w:w="1300" w:type="pct"/>
            <w:shd w:val="clear" w:color="auto" w:fill="auto"/>
          </w:tcPr>
          <w:p w14:paraId="7BD924DB" w14:textId="6B81DEA8" w:rsidR="005268DA" w:rsidRPr="0075274F" w:rsidRDefault="00F053A6" w:rsidP="00F053A6">
            <w:pPr>
              <w:rPr>
                <w:lang w:val="sr-Latn-ME"/>
              </w:rPr>
            </w:pPr>
            <w:r w:rsidRPr="0075274F">
              <w:rPr>
                <w:lang w:val="sr-Latn-ME"/>
              </w:rPr>
              <w:t>2.1.</w:t>
            </w:r>
            <w:r w:rsidR="005268DA" w:rsidRPr="0075274F">
              <w:rPr>
                <w:lang w:val="sr-Latn-ME"/>
              </w:rPr>
              <w:t xml:space="preserve">6. </w:t>
            </w:r>
            <w:r w:rsidR="005268DA" w:rsidRPr="0075274F">
              <w:rPr>
                <w:rFonts w:cstheme="minorHAnsi"/>
                <w:lang w:val="sr-Latn-ME"/>
              </w:rPr>
              <w:t>Verifikacija novih poslodavaca kod kojih se realizuje praktično obrazovanje za sve oblike praktičnog obrazovanja kod poslodavca</w:t>
            </w:r>
            <w:r w:rsidR="005268DA" w:rsidRPr="0075274F">
              <w:rPr>
                <w:rFonts w:cstheme="minorHAnsi"/>
                <w:color w:val="000000" w:themeColor="text1"/>
                <w:lang w:val="sr-Latn-ME"/>
              </w:rPr>
              <w:t xml:space="preserve"> </w:t>
            </w:r>
          </w:p>
        </w:tc>
        <w:tc>
          <w:tcPr>
            <w:tcW w:w="598" w:type="pct"/>
            <w:shd w:val="clear" w:color="auto" w:fill="auto"/>
          </w:tcPr>
          <w:p w14:paraId="5467E0E4" w14:textId="085F97E5" w:rsidR="005268DA" w:rsidRPr="0075274F" w:rsidRDefault="005268DA" w:rsidP="00361A35">
            <w:pPr>
              <w:rPr>
                <w:rFonts w:cstheme="minorHAnsi"/>
                <w:color w:val="000000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CSO/škole</w:t>
            </w:r>
          </w:p>
        </w:tc>
        <w:tc>
          <w:tcPr>
            <w:tcW w:w="1101" w:type="pct"/>
            <w:shd w:val="clear" w:color="auto" w:fill="auto"/>
          </w:tcPr>
          <w:p w14:paraId="32396D25" w14:textId="77777777" w:rsidR="005268DA" w:rsidRPr="0075274F" w:rsidRDefault="005268DA" w:rsidP="00D32649">
            <w:pPr>
              <w:numPr>
                <w:ilvl w:val="0"/>
                <w:numId w:val="15"/>
              </w:numPr>
              <w:spacing w:after="0" w:line="240" w:lineRule="auto"/>
              <w:ind w:left="360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Proširene baze podataka o poslodavcima:</w:t>
            </w:r>
          </w:p>
          <w:p w14:paraId="601D0180" w14:textId="709560FB" w:rsidR="005268DA" w:rsidRPr="0075274F" w:rsidRDefault="005268DA" w:rsidP="00EC215E">
            <w:pPr>
              <w:spacing w:after="0" w:line="240" w:lineRule="auto"/>
              <w:ind w:left="360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 xml:space="preserve">a) školski i dualni oblik </w:t>
            </w:r>
            <w:r w:rsidR="00D32649">
              <w:rPr>
                <w:color w:val="000000" w:themeColor="text1"/>
                <w:lang w:val="sr-Latn-ME"/>
              </w:rPr>
              <w:t>-</w:t>
            </w:r>
            <w:r w:rsidRPr="0075274F">
              <w:rPr>
                <w:color w:val="000000" w:themeColor="text1"/>
                <w:lang w:val="sr-Latn-ME"/>
              </w:rPr>
              <w:t xml:space="preserve"> škole</w:t>
            </w:r>
          </w:p>
          <w:p w14:paraId="302B6412" w14:textId="235E37F4" w:rsidR="005268DA" w:rsidRPr="00EC215E" w:rsidRDefault="00EC215E" w:rsidP="00EC215E">
            <w:pPr>
              <w:spacing w:after="0"/>
              <w:ind w:left="360" w:hanging="360"/>
              <w:rPr>
                <w:color w:val="000000" w:themeColor="text1"/>
                <w:lang w:val="sr-Latn-ME"/>
              </w:rPr>
            </w:pPr>
            <w:r>
              <w:rPr>
                <w:color w:val="000000" w:themeColor="text1"/>
                <w:lang w:val="sr-Latn-ME"/>
              </w:rPr>
              <w:t xml:space="preserve">     </w:t>
            </w:r>
            <w:r w:rsidR="00D32649">
              <w:rPr>
                <w:color w:val="000000" w:themeColor="text1"/>
                <w:lang w:val="sr-Latn-ME"/>
              </w:rPr>
              <w:t xml:space="preserve">  </w:t>
            </w:r>
            <w:r w:rsidR="005268DA" w:rsidRPr="0075274F">
              <w:rPr>
                <w:color w:val="000000" w:themeColor="text1"/>
                <w:lang w:val="sr-Latn-ME"/>
              </w:rPr>
              <w:t>b) dualni oblik - CSO</w:t>
            </w:r>
          </w:p>
        </w:tc>
        <w:tc>
          <w:tcPr>
            <w:tcW w:w="467" w:type="pct"/>
            <w:shd w:val="clear" w:color="auto" w:fill="auto"/>
          </w:tcPr>
          <w:p w14:paraId="3353582A" w14:textId="77777777" w:rsidR="005268DA" w:rsidRPr="0075274F" w:rsidRDefault="005268DA" w:rsidP="00361A35">
            <w:pPr>
              <w:spacing w:before="20" w:after="20"/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III kvartal 2024. godine</w:t>
            </w:r>
          </w:p>
          <w:p w14:paraId="0BAAC6D5" w14:textId="22FA54FB" w:rsidR="005268DA" w:rsidRPr="0075274F" w:rsidRDefault="005268DA" w:rsidP="00361A35">
            <w:pPr>
              <w:jc w:val="center"/>
              <w:rPr>
                <w:lang w:val="sr-Latn-ME"/>
              </w:rPr>
            </w:pPr>
          </w:p>
        </w:tc>
        <w:tc>
          <w:tcPr>
            <w:tcW w:w="467" w:type="pct"/>
            <w:shd w:val="clear" w:color="auto" w:fill="auto"/>
          </w:tcPr>
          <w:p w14:paraId="1F6A1F1F" w14:textId="77777777" w:rsidR="005268DA" w:rsidRPr="0075274F" w:rsidRDefault="005268DA" w:rsidP="00361A35">
            <w:pPr>
              <w:spacing w:before="20" w:after="20"/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IV kvartal 2024. godine</w:t>
            </w:r>
          </w:p>
          <w:p w14:paraId="319A8703" w14:textId="00E0BB2C" w:rsidR="005268DA" w:rsidRPr="0075274F" w:rsidRDefault="005268DA" w:rsidP="00361A35">
            <w:pPr>
              <w:jc w:val="center"/>
              <w:rPr>
                <w:lang w:val="sr-Latn-ME"/>
              </w:rPr>
            </w:pPr>
          </w:p>
        </w:tc>
        <w:tc>
          <w:tcPr>
            <w:tcW w:w="534" w:type="pct"/>
            <w:shd w:val="clear" w:color="auto" w:fill="auto"/>
          </w:tcPr>
          <w:p w14:paraId="34BCA83A" w14:textId="3214550D" w:rsidR="00A77946" w:rsidRDefault="000428EB" w:rsidP="00A77946">
            <w:pPr>
              <w:spacing w:after="0"/>
              <w:jc w:val="center"/>
              <w:rPr>
                <w:color w:val="000000" w:themeColor="text1"/>
                <w:lang w:val="sr-Latn-ME"/>
              </w:rPr>
            </w:pPr>
            <w:r>
              <w:rPr>
                <w:color w:val="000000" w:themeColor="text1"/>
                <w:lang w:val="sr-Latn-ME"/>
              </w:rPr>
              <w:t>Redovn</w:t>
            </w:r>
            <w:r w:rsidR="001D2A0D">
              <w:rPr>
                <w:color w:val="000000" w:themeColor="text1"/>
                <w:lang w:val="sr-Latn-ME"/>
              </w:rPr>
              <w:t>e</w:t>
            </w:r>
          </w:p>
          <w:p w14:paraId="103A4952" w14:textId="510FB14F" w:rsidR="005268DA" w:rsidRPr="0075274F" w:rsidRDefault="000428EB" w:rsidP="00A77946">
            <w:pPr>
              <w:spacing w:after="0"/>
              <w:jc w:val="center"/>
              <w:rPr>
                <w:color w:val="000000" w:themeColor="text1"/>
                <w:lang w:val="sr-Latn-ME"/>
              </w:rPr>
            </w:pPr>
            <w:r>
              <w:rPr>
                <w:color w:val="000000" w:themeColor="text1"/>
                <w:lang w:val="sr-Latn-ME"/>
              </w:rPr>
              <w:t>aktivnost</w:t>
            </w:r>
            <w:r w:rsidR="001D2A0D">
              <w:rPr>
                <w:color w:val="000000" w:themeColor="text1"/>
                <w:lang w:val="sr-Latn-ME"/>
              </w:rPr>
              <w:t>i</w:t>
            </w:r>
          </w:p>
        </w:tc>
        <w:tc>
          <w:tcPr>
            <w:tcW w:w="533" w:type="pct"/>
            <w:shd w:val="clear" w:color="auto" w:fill="auto"/>
          </w:tcPr>
          <w:p w14:paraId="271B905A" w14:textId="16122EC7" w:rsidR="005268DA" w:rsidRPr="0075274F" w:rsidRDefault="000428EB" w:rsidP="000428EB">
            <w:pPr>
              <w:spacing w:after="0"/>
              <w:jc w:val="center"/>
              <w:rPr>
                <w:color w:val="FF0000"/>
                <w:lang w:val="sr-Latn-ME"/>
              </w:rPr>
            </w:pPr>
            <w:r w:rsidRPr="000428EB">
              <w:rPr>
                <w:lang w:val="sr-Latn-ME"/>
              </w:rPr>
              <w:t>-</w:t>
            </w:r>
          </w:p>
        </w:tc>
      </w:tr>
      <w:tr w:rsidR="007A4AF3" w:rsidRPr="0075274F" w14:paraId="331FB802" w14:textId="77777777" w:rsidTr="004A00FC">
        <w:trPr>
          <w:trHeight w:val="797"/>
          <w:jc w:val="center"/>
        </w:trPr>
        <w:tc>
          <w:tcPr>
            <w:tcW w:w="1300" w:type="pct"/>
            <w:tcBorders>
              <w:bottom w:val="single" w:sz="4" w:space="0" w:color="auto"/>
            </w:tcBorders>
            <w:shd w:val="clear" w:color="auto" w:fill="auto"/>
          </w:tcPr>
          <w:p w14:paraId="6B82FA4A" w14:textId="7160E5A2" w:rsidR="005268DA" w:rsidRPr="0075274F" w:rsidRDefault="00F053A6" w:rsidP="00F053A6">
            <w:pPr>
              <w:rPr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2.1.</w:t>
            </w:r>
            <w:r w:rsidR="005268DA" w:rsidRPr="0075274F">
              <w:rPr>
                <w:color w:val="000000" w:themeColor="text1"/>
                <w:lang w:val="sr-Latn-ME"/>
              </w:rPr>
              <w:t xml:space="preserve">7. </w:t>
            </w:r>
            <w:r w:rsidR="005268DA" w:rsidRPr="0075274F">
              <w:rPr>
                <w:rFonts w:cstheme="majorHAnsi"/>
                <w:color w:val="000000" w:themeColor="text1"/>
                <w:lang w:val="sr-Latn-ME"/>
              </w:rPr>
              <w:t>Obezbjeđivanje</w:t>
            </w:r>
            <w:r w:rsidR="005268DA" w:rsidRPr="0075274F">
              <w:rPr>
                <w:color w:val="000000" w:themeColor="text1"/>
                <w:lang w:val="sr-Latn-ME"/>
              </w:rPr>
              <w:t xml:space="preserve"> naknada za učenike</w:t>
            </w:r>
            <w:r w:rsidR="001D42F2">
              <w:rPr>
                <w:color w:val="000000" w:themeColor="text1"/>
                <w:lang w:val="sr-Latn-ME"/>
              </w:rPr>
              <w:t>/učenice</w:t>
            </w:r>
            <w:r w:rsidR="005268DA" w:rsidRPr="0075274F">
              <w:rPr>
                <w:color w:val="000000" w:themeColor="text1"/>
                <w:lang w:val="sr-Latn-ME"/>
              </w:rPr>
              <w:t xml:space="preserve"> u dualnom obrazovanju</w:t>
            </w:r>
          </w:p>
        </w:tc>
        <w:tc>
          <w:tcPr>
            <w:tcW w:w="598" w:type="pct"/>
            <w:tcBorders>
              <w:bottom w:val="single" w:sz="4" w:space="0" w:color="auto"/>
            </w:tcBorders>
            <w:shd w:val="clear" w:color="auto" w:fill="auto"/>
          </w:tcPr>
          <w:p w14:paraId="1AC8CEB7" w14:textId="5652EFC7" w:rsidR="005268DA" w:rsidRPr="0075274F" w:rsidRDefault="005268DA" w:rsidP="006330CD">
            <w:pPr>
              <w:rPr>
                <w:rFonts w:cstheme="minorHAnsi"/>
                <w:color w:val="000000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MPNI</w:t>
            </w:r>
          </w:p>
        </w:tc>
        <w:tc>
          <w:tcPr>
            <w:tcW w:w="1101" w:type="pct"/>
            <w:tcBorders>
              <w:bottom w:val="single" w:sz="4" w:space="0" w:color="auto"/>
            </w:tcBorders>
            <w:shd w:val="clear" w:color="auto" w:fill="auto"/>
          </w:tcPr>
          <w:p w14:paraId="4C513828" w14:textId="53865C64" w:rsidR="005268DA" w:rsidRDefault="00DA7B01" w:rsidP="00DA7B01">
            <w:pPr>
              <w:spacing w:after="0"/>
              <w:ind w:left="360" w:hanging="360"/>
              <w:rPr>
                <w:color w:val="000000" w:themeColor="text1"/>
                <w:lang w:val="sr-Latn-ME"/>
              </w:rPr>
            </w:pPr>
            <w:r>
              <w:rPr>
                <w:color w:val="000000" w:themeColor="text1"/>
                <w:lang w:val="sr-Latn-ME"/>
              </w:rPr>
              <w:t xml:space="preserve">-      </w:t>
            </w:r>
            <w:r w:rsidR="005268DA" w:rsidRPr="0075274F">
              <w:rPr>
                <w:color w:val="000000" w:themeColor="text1"/>
                <w:lang w:val="sr-Latn-ME"/>
              </w:rPr>
              <w:t>Obezbijeđene naknade za učenike</w:t>
            </w:r>
            <w:r w:rsidR="001D42F2">
              <w:rPr>
                <w:color w:val="000000" w:themeColor="text1"/>
                <w:lang w:val="sr-Latn-ME"/>
              </w:rPr>
              <w:t>/učenice</w:t>
            </w:r>
            <w:r w:rsidR="005268DA" w:rsidRPr="0075274F">
              <w:rPr>
                <w:color w:val="000000" w:themeColor="text1"/>
                <w:lang w:val="sr-Latn-ME"/>
              </w:rPr>
              <w:t xml:space="preserve"> I i II razreda dualnog oblika obrazovanja koji se obrazuju po programima u trogodišnjem trajanju</w:t>
            </w:r>
          </w:p>
          <w:p w14:paraId="69DAFEC1" w14:textId="77777777" w:rsidR="00EC215E" w:rsidRDefault="00EC215E" w:rsidP="00DA7B01">
            <w:pPr>
              <w:spacing w:after="0"/>
              <w:ind w:left="360" w:hanging="360"/>
              <w:rPr>
                <w:lang w:val="sr-Latn-ME"/>
              </w:rPr>
            </w:pPr>
          </w:p>
          <w:p w14:paraId="7E2986B9" w14:textId="77777777" w:rsidR="00EC215E" w:rsidRDefault="00EC215E" w:rsidP="00DA7B01">
            <w:pPr>
              <w:spacing w:after="0"/>
              <w:ind w:left="360" w:hanging="360"/>
              <w:rPr>
                <w:lang w:val="sr-Latn-ME"/>
              </w:rPr>
            </w:pPr>
          </w:p>
          <w:p w14:paraId="24AEF043" w14:textId="116C2DE6" w:rsidR="00EC215E" w:rsidRPr="0075274F" w:rsidRDefault="00EC215E" w:rsidP="00DA7B01">
            <w:pPr>
              <w:spacing w:after="0"/>
              <w:ind w:left="360" w:hanging="360"/>
              <w:rPr>
                <w:lang w:val="sr-Latn-ME"/>
              </w:rPr>
            </w:pP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</w:tcPr>
          <w:p w14:paraId="7A0173DB" w14:textId="25D4F1F9" w:rsidR="005268DA" w:rsidRPr="0075274F" w:rsidRDefault="005268DA" w:rsidP="00DA7B01">
            <w:pPr>
              <w:spacing w:before="20" w:after="20"/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I kvartal 2024. godine</w:t>
            </w:r>
          </w:p>
          <w:p w14:paraId="66441381" w14:textId="22BE4FA0" w:rsidR="005268DA" w:rsidRPr="0075274F" w:rsidRDefault="005268DA" w:rsidP="00DA7B01">
            <w:pPr>
              <w:jc w:val="center"/>
              <w:rPr>
                <w:lang w:val="sr-Latn-ME"/>
              </w:rPr>
            </w:pP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</w:tcPr>
          <w:p w14:paraId="6ED165C3" w14:textId="77777777" w:rsidR="005268DA" w:rsidRPr="0075274F" w:rsidRDefault="005268DA" w:rsidP="00DA7B01">
            <w:pPr>
              <w:spacing w:before="20" w:after="20"/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IV kvartal 2024. godine</w:t>
            </w:r>
          </w:p>
          <w:p w14:paraId="5CAD1B8C" w14:textId="24C68462" w:rsidR="005268DA" w:rsidRPr="0075274F" w:rsidRDefault="005268DA" w:rsidP="00DA7B01">
            <w:pPr>
              <w:jc w:val="center"/>
              <w:rPr>
                <w:lang w:val="sr-Latn-ME"/>
              </w:rPr>
            </w:pP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14:paraId="7806A1F9" w14:textId="5386CD99" w:rsidR="005268DA" w:rsidRPr="0075274F" w:rsidRDefault="00DA7B01" w:rsidP="00DA7B01">
            <w:pPr>
              <w:jc w:val="center"/>
              <w:rPr>
                <w:color w:val="000000" w:themeColor="text1"/>
                <w:lang w:val="sr-Latn-ME"/>
              </w:rPr>
            </w:pPr>
            <w:r>
              <w:rPr>
                <w:color w:val="000000" w:themeColor="text1"/>
                <w:lang w:val="sr-Latn-ME"/>
              </w:rPr>
              <w:t>500.000,00 eur</w:t>
            </w:r>
          </w:p>
        </w:tc>
        <w:tc>
          <w:tcPr>
            <w:tcW w:w="533" w:type="pct"/>
            <w:tcBorders>
              <w:bottom w:val="single" w:sz="4" w:space="0" w:color="auto"/>
            </w:tcBorders>
            <w:shd w:val="clear" w:color="auto" w:fill="auto"/>
          </w:tcPr>
          <w:p w14:paraId="6404B0AA" w14:textId="7553AC6E" w:rsidR="005268DA" w:rsidRDefault="005268DA" w:rsidP="00DA7B01">
            <w:pPr>
              <w:spacing w:before="20" w:after="20"/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Budžet</w:t>
            </w:r>
          </w:p>
          <w:p w14:paraId="260AE309" w14:textId="5980E122" w:rsidR="00DA7B01" w:rsidRPr="0075274F" w:rsidRDefault="00DA7B01" w:rsidP="00DA7B01">
            <w:pPr>
              <w:spacing w:before="20" w:after="20"/>
              <w:jc w:val="center"/>
              <w:rPr>
                <w:color w:val="000000" w:themeColor="text1"/>
                <w:lang w:val="sr-Latn-ME"/>
              </w:rPr>
            </w:pPr>
            <w:r>
              <w:rPr>
                <w:color w:val="000000" w:themeColor="text1"/>
                <w:lang w:val="sr-Latn-ME"/>
              </w:rPr>
              <w:t>MPNI</w:t>
            </w:r>
          </w:p>
          <w:p w14:paraId="3180BEAD" w14:textId="77777777" w:rsidR="005268DA" w:rsidRPr="0075274F" w:rsidRDefault="005268DA" w:rsidP="00DA7B01">
            <w:pPr>
              <w:jc w:val="center"/>
              <w:rPr>
                <w:color w:val="FF0000"/>
                <w:lang w:val="sr-Latn-ME"/>
              </w:rPr>
            </w:pPr>
          </w:p>
        </w:tc>
      </w:tr>
    </w:tbl>
    <w:p w14:paraId="70A9FEDB" w14:textId="77777777" w:rsidR="004A00FC" w:rsidRDefault="004A00FC">
      <w:r>
        <w:br w:type="page"/>
      </w:r>
    </w:p>
    <w:tbl>
      <w:tblPr>
        <w:tblW w:w="52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9"/>
        <w:gridCol w:w="1615"/>
        <w:gridCol w:w="2971"/>
        <w:gridCol w:w="1260"/>
        <w:gridCol w:w="1260"/>
        <w:gridCol w:w="1441"/>
        <w:gridCol w:w="1438"/>
      </w:tblGrid>
      <w:tr w:rsidR="00F053A6" w:rsidRPr="0075274F" w14:paraId="06F50B91" w14:textId="77777777" w:rsidTr="004C4E1B">
        <w:trPr>
          <w:trHeight w:val="797"/>
          <w:jc w:val="center"/>
        </w:trPr>
        <w:tc>
          <w:tcPr>
            <w:tcW w:w="5000" w:type="pct"/>
            <w:gridSpan w:val="7"/>
            <w:shd w:val="clear" w:color="auto" w:fill="95B3D7" w:themeFill="accent1" w:themeFillTint="99"/>
            <w:vAlign w:val="center"/>
          </w:tcPr>
          <w:p w14:paraId="7FDE1C6A" w14:textId="1A890579" w:rsidR="00F053A6" w:rsidRPr="0075274F" w:rsidRDefault="00F053A6" w:rsidP="00F053A6">
            <w:pPr>
              <w:rPr>
                <w:b/>
                <w:color w:val="FF0000"/>
                <w:lang w:val="sr-Latn-ME"/>
              </w:rPr>
            </w:pPr>
            <w:r w:rsidRPr="0075274F">
              <w:rPr>
                <w:b/>
                <w:lang w:val="sr-Latn-ME"/>
              </w:rPr>
              <w:lastRenderedPageBreak/>
              <w:t xml:space="preserve">Mjera 2.2. </w:t>
            </w:r>
            <w:r w:rsidRPr="0075274F">
              <w:rPr>
                <w:b/>
                <w:color w:val="000000" w:themeColor="text1"/>
                <w:lang w:val="sr-Latn-ME"/>
              </w:rPr>
              <w:t xml:space="preserve"> Unapređenje profesionalnog razvoja nastavnika</w:t>
            </w:r>
            <w:r w:rsidR="001D42F2">
              <w:rPr>
                <w:b/>
                <w:color w:val="000000" w:themeColor="text1"/>
                <w:lang w:val="sr-Latn-ME"/>
              </w:rPr>
              <w:t>/nastavnica</w:t>
            </w:r>
            <w:r w:rsidRPr="0075274F">
              <w:rPr>
                <w:b/>
                <w:color w:val="000000" w:themeColor="text1"/>
                <w:lang w:val="sr-Latn-ME"/>
              </w:rPr>
              <w:t xml:space="preserve"> u stručnom obrazovanju</w:t>
            </w:r>
          </w:p>
        </w:tc>
      </w:tr>
      <w:tr w:rsidR="007A4AF3" w:rsidRPr="0075274F" w14:paraId="53822AD8" w14:textId="77777777" w:rsidTr="004C4E1B">
        <w:trPr>
          <w:trHeight w:val="797"/>
          <w:jc w:val="center"/>
        </w:trPr>
        <w:tc>
          <w:tcPr>
            <w:tcW w:w="1300" w:type="pct"/>
            <w:shd w:val="clear" w:color="auto" w:fill="DBE5F1" w:themeFill="accent1" w:themeFillTint="33"/>
            <w:vAlign w:val="center"/>
          </w:tcPr>
          <w:p w14:paraId="5E6DA673" w14:textId="1B2A5BF5" w:rsidR="00F053A6" w:rsidRPr="001D42F2" w:rsidRDefault="00F053A6" w:rsidP="001D42F2">
            <w:pPr>
              <w:jc w:val="center"/>
              <w:rPr>
                <w:rFonts w:cstheme="minorHAnsi"/>
                <w:b/>
                <w:bCs/>
                <w:lang w:val="sr-Latn-ME"/>
              </w:rPr>
            </w:pPr>
            <w:r w:rsidRPr="0075274F">
              <w:rPr>
                <w:rFonts w:cstheme="minorHAnsi"/>
                <w:b/>
                <w:bCs/>
                <w:lang w:val="sr-Latn-ME"/>
              </w:rPr>
              <w:t>Naziv aktivnosti</w:t>
            </w:r>
          </w:p>
        </w:tc>
        <w:tc>
          <w:tcPr>
            <w:tcW w:w="598" w:type="pct"/>
            <w:shd w:val="clear" w:color="auto" w:fill="DBE5F1" w:themeFill="accent1" w:themeFillTint="33"/>
            <w:vAlign w:val="center"/>
          </w:tcPr>
          <w:p w14:paraId="2F976964" w14:textId="1C604AAC" w:rsidR="00F053A6" w:rsidRPr="0075274F" w:rsidRDefault="00F053A6" w:rsidP="005D2302">
            <w:pPr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rFonts w:cstheme="minorHAnsi"/>
                <w:b/>
                <w:bCs/>
                <w:lang w:val="sr-Latn-ME"/>
              </w:rPr>
              <w:t>Nadležne institucije</w:t>
            </w:r>
          </w:p>
        </w:tc>
        <w:tc>
          <w:tcPr>
            <w:tcW w:w="1101" w:type="pct"/>
            <w:shd w:val="clear" w:color="auto" w:fill="DBE5F1" w:themeFill="accent1" w:themeFillTint="33"/>
            <w:vAlign w:val="center"/>
          </w:tcPr>
          <w:p w14:paraId="5EB2E31D" w14:textId="351D5C09" w:rsidR="00F053A6" w:rsidRPr="0075274F" w:rsidRDefault="00F053A6" w:rsidP="00F053A6">
            <w:pPr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rFonts w:cstheme="minorHAnsi"/>
                <w:b/>
                <w:bCs/>
                <w:lang w:val="sr-Latn-ME"/>
              </w:rPr>
              <w:t>Indikator rezultata</w:t>
            </w:r>
          </w:p>
        </w:tc>
        <w:tc>
          <w:tcPr>
            <w:tcW w:w="467" w:type="pct"/>
            <w:shd w:val="clear" w:color="auto" w:fill="DBE5F1" w:themeFill="accent1" w:themeFillTint="33"/>
            <w:vAlign w:val="center"/>
          </w:tcPr>
          <w:p w14:paraId="0FBFBBCF" w14:textId="42609DE9" w:rsidR="00F053A6" w:rsidRPr="0075274F" w:rsidRDefault="00F053A6" w:rsidP="00F053A6">
            <w:pPr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rFonts w:cstheme="minorHAnsi"/>
                <w:b/>
                <w:bCs/>
                <w:lang w:val="sr-Latn-ME"/>
              </w:rPr>
              <w:t>Datum početka</w:t>
            </w:r>
          </w:p>
        </w:tc>
        <w:tc>
          <w:tcPr>
            <w:tcW w:w="467" w:type="pct"/>
            <w:shd w:val="clear" w:color="auto" w:fill="DBE5F1" w:themeFill="accent1" w:themeFillTint="33"/>
            <w:vAlign w:val="center"/>
          </w:tcPr>
          <w:p w14:paraId="4994B9BB" w14:textId="0F96C8EB" w:rsidR="00F053A6" w:rsidRPr="0075274F" w:rsidRDefault="00F053A6" w:rsidP="00F053A6">
            <w:pPr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rFonts w:cstheme="minorHAnsi"/>
                <w:b/>
                <w:bCs/>
                <w:lang w:val="sr-Latn-ME"/>
              </w:rPr>
              <w:t>Planirani datum završetka</w:t>
            </w:r>
          </w:p>
        </w:tc>
        <w:tc>
          <w:tcPr>
            <w:tcW w:w="534" w:type="pct"/>
            <w:shd w:val="clear" w:color="auto" w:fill="DBE5F1" w:themeFill="accent1" w:themeFillTint="33"/>
            <w:vAlign w:val="center"/>
          </w:tcPr>
          <w:p w14:paraId="69A62A5A" w14:textId="26A6879C" w:rsidR="00F053A6" w:rsidRPr="0075274F" w:rsidRDefault="00F053A6" w:rsidP="00F053A6">
            <w:pPr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rFonts w:cstheme="minorHAnsi"/>
                <w:b/>
                <w:bCs/>
                <w:lang w:val="sr-Latn-ME"/>
              </w:rPr>
              <w:t>Sredstva planirana za sprovođenje aktivnosti</w:t>
            </w:r>
          </w:p>
        </w:tc>
        <w:tc>
          <w:tcPr>
            <w:tcW w:w="533" w:type="pct"/>
            <w:shd w:val="clear" w:color="auto" w:fill="DBE5F1" w:themeFill="accent1" w:themeFillTint="33"/>
            <w:vAlign w:val="center"/>
          </w:tcPr>
          <w:p w14:paraId="26B39C5C" w14:textId="5DAD33E7" w:rsidR="00F053A6" w:rsidRPr="0075274F" w:rsidRDefault="00F053A6" w:rsidP="00F053A6">
            <w:pPr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rFonts w:cstheme="minorHAnsi"/>
                <w:b/>
                <w:bCs/>
                <w:lang w:val="sr-Latn-ME"/>
              </w:rPr>
              <w:t>Izvor finansiranja</w:t>
            </w:r>
          </w:p>
        </w:tc>
      </w:tr>
      <w:tr w:rsidR="007A4AF3" w:rsidRPr="0075274F" w14:paraId="4BE5BC7D" w14:textId="77777777" w:rsidTr="004A00FC">
        <w:trPr>
          <w:trHeight w:val="797"/>
          <w:jc w:val="center"/>
        </w:trPr>
        <w:tc>
          <w:tcPr>
            <w:tcW w:w="1300" w:type="pct"/>
            <w:shd w:val="clear" w:color="auto" w:fill="auto"/>
          </w:tcPr>
          <w:p w14:paraId="1AA79CD2" w14:textId="1D317A46" w:rsidR="005268DA" w:rsidRPr="0075274F" w:rsidRDefault="00F053A6" w:rsidP="005268DA">
            <w:pPr>
              <w:pStyle w:val="CommentText"/>
              <w:rPr>
                <w:lang w:val="sr-Latn-ME"/>
              </w:rPr>
            </w:pPr>
            <w:r w:rsidRPr="0075274F">
              <w:rPr>
                <w:lang w:val="sr-Latn-ME"/>
              </w:rPr>
              <w:t>2.2.</w:t>
            </w:r>
            <w:r w:rsidR="005268DA" w:rsidRPr="0075274F">
              <w:rPr>
                <w:lang w:val="sr-Latn-ME"/>
              </w:rPr>
              <w:t>1. Organizacija obuka za nastavnike</w:t>
            </w:r>
            <w:r w:rsidR="001D42F2">
              <w:rPr>
                <w:lang w:val="sr-Latn-ME"/>
              </w:rPr>
              <w:t>/nastavnice</w:t>
            </w:r>
            <w:r w:rsidR="005268DA" w:rsidRPr="0075274F">
              <w:rPr>
                <w:lang w:val="sr-Latn-ME"/>
              </w:rPr>
              <w:t xml:space="preserve"> u skladu </w:t>
            </w:r>
            <w:r w:rsidR="00F1187B">
              <w:rPr>
                <w:lang w:val="sr-Latn-ME"/>
              </w:rPr>
              <w:t>sa</w:t>
            </w:r>
            <w:r w:rsidR="005268DA" w:rsidRPr="0075274F">
              <w:rPr>
                <w:lang w:val="sr-Latn-ME"/>
              </w:rPr>
              <w:t xml:space="preserve"> katalozima</w:t>
            </w:r>
          </w:p>
          <w:p w14:paraId="2B37F4C3" w14:textId="77777777" w:rsidR="005268DA" w:rsidRPr="0075274F" w:rsidRDefault="005268DA" w:rsidP="005268DA">
            <w:pPr>
              <w:pStyle w:val="CommentText"/>
              <w:rPr>
                <w:lang w:val="sr-Latn-ME"/>
              </w:rPr>
            </w:pPr>
            <w:r w:rsidRPr="0075274F">
              <w:rPr>
                <w:lang w:val="sr-Latn-ME"/>
              </w:rPr>
              <w:t xml:space="preserve">programa stručnog </w:t>
            </w:r>
          </w:p>
          <w:p w14:paraId="7B5412B0" w14:textId="3C446889" w:rsidR="00EC215E" w:rsidRPr="0075274F" w:rsidRDefault="005268DA" w:rsidP="00EC215E">
            <w:pPr>
              <w:pStyle w:val="CommentText"/>
              <w:rPr>
                <w:lang w:val="sr-Latn-ME"/>
              </w:rPr>
            </w:pPr>
            <w:r w:rsidRPr="0075274F">
              <w:rPr>
                <w:lang w:val="sr-Latn-ME"/>
              </w:rPr>
              <w:t>usavršavanja nastavnika</w:t>
            </w:r>
            <w:r w:rsidR="001D42F2">
              <w:rPr>
                <w:lang w:val="sr-Latn-ME"/>
              </w:rPr>
              <w:t>/nastavnica</w:t>
            </w:r>
          </w:p>
        </w:tc>
        <w:tc>
          <w:tcPr>
            <w:tcW w:w="598" w:type="pct"/>
            <w:shd w:val="clear" w:color="auto" w:fill="auto"/>
          </w:tcPr>
          <w:p w14:paraId="635DF3E1" w14:textId="65FB9FE1" w:rsidR="005268DA" w:rsidRPr="0075274F" w:rsidRDefault="005268DA" w:rsidP="00676150">
            <w:pPr>
              <w:rPr>
                <w:rFonts w:cstheme="minorHAnsi"/>
                <w:color w:val="000000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CSO/škole</w:t>
            </w:r>
          </w:p>
        </w:tc>
        <w:tc>
          <w:tcPr>
            <w:tcW w:w="1101" w:type="pct"/>
            <w:shd w:val="clear" w:color="auto" w:fill="auto"/>
          </w:tcPr>
          <w:p w14:paraId="3E3F577F" w14:textId="0F1B8360" w:rsidR="005268DA" w:rsidRPr="0075274F" w:rsidRDefault="00F1187B" w:rsidP="00F1187B">
            <w:pPr>
              <w:spacing w:after="0"/>
              <w:ind w:left="360" w:hanging="360"/>
              <w:rPr>
                <w:color w:val="000000" w:themeColor="text1"/>
                <w:lang w:val="sr-Latn-ME"/>
              </w:rPr>
            </w:pPr>
            <w:r>
              <w:rPr>
                <w:color w:val="000000" w:themeColor="text1"/>
                <w:lang w:val="sr-Latn-ME"/>
              </w:rPr>
              <w:t xml:space="preserve">-      </w:t>
            </w:r>
            <w:r w:rsidR="005268DA" w:rsidRPr="0075274F">
              <w:rPr>
                <w:color w:val="000000" w:themeColor="text1"/>
                <w:lang w:val="sr-Latn-ME"/>
              </w:rPr>
              <w:t>Broj obuka za nastavnike</w:t>
            </w:r>
            <w:r w:rsidR="001D42F2">
              <w:rPr>
                <w:color w:val="000000" w:themeColor="text1"/>
                <w:lang w:val="sr-Latn-ME"/>
              </w:rPr>
              <w:t xml:space="preserve">/nastavnice </w:t>
            </w:r>
          </w:p>
          <w:p w14:paraId="2661E804" w14:textId="1E3DC229" w:rsidR="005268DA" w:rsidRPr="0075274F" w:rsidRDefault="005268DA" w:rsidP="00F1187B">
            <w:pPr>
              <w:spacing w:after="0"/>
              <w:ind w:left="360" w:hanging="360"/>
              <w:rPr>
                <w:lang w:val="sr-Latn-ME"/>
              </w:rPr>
            </w:pPr>
          </w:p>
        </w:tc>
        <w:tc>
          <w:tcPr>
            <w:tcW w:w="467" w:type="pct"/>
            <w:shd w:val="clear" w:color="auto" w:fill="auto"/>
          </w:tcPr>
          <w:p w14:paraId="150E9CCD" w14:textId="58694028" w:rsidR="005268DA" w:rsidRPr="0075274F" w:rsidRDefault="005268DA" w:rsidP="005268DA">
            <w:pPr>
              <w:jc w:val="center"/>
              <w:rPr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II kvartal 2024. godine</w:t>
            </w:r>
          </w:p>
        </w:tc>
        <w:tc>
          <w:tcPr>
            <w:tcW w:w="467" w:type="pct"/>
            <w:shd w:val="clear" w:color="auto" w:fill="auto"/>
          </w:tcPr>
          <w:p w14:paraId="6CA2128D" w14:textId="58CF1B97" w:rsidR="005268DA" w:rsidRPr="0075274F" w:rsidRDefault="005268DA" w:rsidP="005268DA">
            <w:pPr>
              <w:jc w:val="center"/>
              <w:rPr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IV kvartal 2024. godine</w:t>
            </w:r>
          </w:p>
        </w:tc>
        <w:tc>
          <w:tcPr>
            <w:tcW w:w="534" w:type="pct"/>
            <w:shd w:val="clear" w:color="auto" w:fill="auto"/>
          </w:tcPr>
          <w:p w14:paraId="20AEA043" w14:textId="108FEAB6" w:rsidR="000428EB" w:rsidRPr="0075274F" w:rsidRDefault="000428EB" w:rsidP="000428EB">
            <w:pPr>
              <w:jc w:val="center"/>
              <w:rPr>
                <w:color w:val="000000" w:themeColor="text1"/>
                <w:lang w:val="sr-Latn-ME"/>
              </w:rPr>
            </w:pPr>
            <w:r>
              <w:rPr>
                <w:color w:val="000000" w:themeColor="text1"/>
                <w:lang w:val="sr-Latn-ME"/>
              </w:rPr>
              <w:t>6.000,00 eur</w:t>
            </w:r>
          </w:p>
        </w:tc>
        <w:tc>
          <w:tcPr>
            <w:tcW w:w="533" w:type="pct"/>
            <w:shd w:val="clear" w:color="auto" w:fill="auto"/>
          </w:tcPr>
          <w:p w14:paraId="33D5A5D6" w14:textId="77777777" w:rsidR="005268DA" w:rsidRPr="000428EB" w:rsidRDefault="005268DA" w:rsidP="00F1187B">
            <w:pPr>
              <w:spacing w:after="0"/>
              <w:jc w:val="center"/>
              <w:rPr>
                <w:color w:val="000000" w:themeColor="text1"/>
                <w:lang w:val="sr-Latn-ME"/>
              </w:rPr>
            </w:pPr>
            <w:r w:rsidRPr="000428EB">
              <w:rPr>
                <w:color w:val="000000" w:themeColor="text1"/>
                <w:lang w:val="sr-Latn-ME"/>
              </w:rPr>
              <w:t>Budžet</w:t>
            </w:r>
          </w:p>
          <w:p w14:paraId="6646F9B0" w14:textId="378F6FCB" w:rsidR="00F1187B" w:rsidRPr="0075274F" w:rsidRDefault="00F1187B" w:rsidP="00F1187B">
            <w:pPr>
              <w:spacing w:after="0"/>
              <w:jc w:val="center"/>
              <w:rPr>
                <w:color w:val="FF0000"/>
                <w:lang w:val="sr-Latn-ME"/>
              </w:rPr>
            </w:pPr>
            <w:r w:rsidRPr="00F1187B">
              <w:rPr>
                <w:color w:val="000000" w:themeColor="text1"/>
                <w:lang w:val="sr-Latn-ME"/>
              </w:rPr>
              <w:t>CSO</w:t>
            </w:r>
          </w:p>
        </w:tc>
      </w:tr>
      <w:tr w:rsidR="007A4AF3" w:rsidRPr="0075274F" w14:paraId="03666528" w14:textId="77777777" w:rsidTr="001D42F2">
        <w:trPr>
          <w:trHeight w:val="1448"/>
          <w:jc w:val="center"/>
        </w:trPr>
        <w:tc>
          <w:tcPr>
            <w:tcW w:w="1300" w:type="pct"/>
            <w:shd w:val="clear" w:color="auto" w:fill="auto"/>
          </w:tcPr>
          <w:p w14:paraId="39442C28" w14:textId="154A99C8" w:rsidR="005268DA" w:rsidRPr="0075274F" w:rsidRDefault="00F053A6" w:rsidP="00F053A6">
            <w:pPr>
              <w:rPr>
                <w:lang w:val="sr-Latn-ME"/>
              </w:rPr>
            </w:pPr>
            <w:r w:rsidRPr="0075274F">
              <w:rPr>
                <w:rFonts w:cstheme="minorHAnsi"/>
                <w:lang w:val="sr-Latn-ME"/>
              </w:rPr>
              <w:t>2.2.</w:t>
            </w:r>
            <w:r w:rsidR="005268DA" w:rsidRPr="0075274F">
              <w:rPr>
                <w:rFonts w:cstheme="minorHAnsi"/>
                <w:lang w:val="sr-Latn-ME"/>
              </w:rPr>
              <w:t>2. Sprovođenje aktivnosti kontinuiranog profesionalnog razvoja nastavnika</w:t>
            </w:r>
            <w:r w:rsidR="001D42F2">
              <w:rPr>
                <w:rFonts w:cstheme="minorHAnsi"/>
                <w:lang w:val="sr-Latn-ME"/>
              </w:rPr>
              <w:t>/nastavnica</w:t>
            </w:r>
            <w:r w:rsidR="005268DA" w:rsidRPr="0075274F">
              <w:rPr>
                <w:rFonts w:cstheme="minorHAnsi"/>
                <w:lang w:val="sr-Latn-ME"/>
              </w:rPr>
              <w:t xml:space="preserve"> (KPR) na nivou škole u skladu sa godišnjim planovima rada škola</w:t>
            </w:r>
            <w:r w:rsidR="005268DA" w:rsidRPr="0075274F">
              <w:rPr>
                <w:rFonts w:cstheme="minorHAnsi"/>
                <w:color w:val="000000" w:themeColor="text1"/>
                <w:lang w:val="sr-Latn-ME"/>
              </w:rPr>
              <w:t xml:space="preserve"> </w:t>
            </w:r>
          </w:p>
        </w:tc>
        <w:tc>
          <w:tcPr>
            <w:tcW w:w="598" w:type="pct"/>
            <w:shd w:val="clear" w:color="auto" w:fill="auto"/>
          </w:tcPr>
          <w:p w14:paraId="075ECC6F" w14:textId="5F29DFFE" w:rsidR="005268DA" w:rsidRPr="0075274F" w:rsidRDefault="005268DA" w:rsidP="00676150">
            <w:pPr>
              <w:rPr>
                <w:rFonts w:cstheme="minorHAnsi"/>
                <w:color w:val="000000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CSO/škole</w:t>
            </w:r>
          </w:p>
        </w:tc>
        <w:tc>
          <w:tcPr>
            <w:tcW w:w="1101" w:type="pct"/>
            <w:shd w:val="clear" w:color="auto" w:fill="auto"/>
          </w:tcPr>
          <w:p w14:paraId="5AD55FE4" w14:textId="7042585A" w:rsidR="005268DA" w:rsidRPr="00716E8E" w:rsidRDefault="00F1187B" w:rsidP="00716E8E">
            <w:pPr>
              <w:spacing w:after="0"/>
              <w:ind w:left="360" w:hanging="360"/>
              <w:rPr>
                <w:color w:val="000000" w:themeColor="text1"/>
                <w:lang w:val="sr-Latn-ME"/>
              </w:rPr>
            </w:pPr>
            <w:r>
              <w:rPr>
                <w:color w:val="000000" w:themeColor="text1"/>
                <w:lang w:val="sr-Latn-ME"/>
              </w:rPr>
              <w:t xml:space="preserve">-      </w:t>
            </w:r>
            <w:r w:rsidR="005268DA" w:rsidRPr="0075274F">
              <w:rPr>
                <w:color w:val="000000" w:themeColor="text1"/>
                <w:lang w:val="sr-Latn-ME"/>
              </w:rPr>
              <w:t>Broj škola koje su realizovale minimum 70% aktivnosti predviđenih planom profesionalnog razvoja na nivou škole</w:t>
            </w:r>
          </w:p>
        </w:tc>
        <w:tc>
          <w:tcPr>
            <w:tcW w:w="467" w:type="pct"/>
            <w:shd w:val="clear" w:color="auto" w:fill="auto"/>
          </w:tcPr>
          <w:p w14:paraId="57DE867A" w14:textId="77777777" w:rsidR="005268DA" w:rsidRPr="0075274F" w:rsidRDefault="005268DA" w:rsidP="00F1187B">
            <w:pPr>
              <w:spacing w:before="20" w:after="20"/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III kvartal 2024. godine</w:t>
            </w:r>
          </w:p>
          <w:p w14:paraId="46CC960E" w14:textId="77777777" w:rsidR="005268DA" w:rsidRPr="0075274F" w:rsidRDefault="005268DA" w:rsidP="00F1187B">
            <w:pPr>
              <w:spacing w:before="20" w:after="20"/>
              <w:jc w:val="center"/>
              <w:rPr>
                <w:lang w:val="sr-Latn-ME"/>
              </w:rPr>
            </w:pPr>
          </w:p>
        </w:tc>
        <w:tc>
          <w:tcPr>
            <w:tcW w:w="467" w:type="pct"/>
            <w:shd w:val="clear" w:color="auto" w:fill="auto"/>
          </w:tcPr>
          <w:p w14:paraId="0ED9E66B" w14:textId="77777777" w:rsidR="005268DA" w:rsidRPr="0075274F" w:rsidRDefault="005268DA" w:rsidP="00F1187B">
            <w:pPr>
              <w:spacing w:before="20" w:after="20"/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IV kvartal 2024. godine</w:t>
            </w:r>
          </w:p>
          <w:p w14:paraId="31A563F7" w14:textId="77777777" w:rsidR="005268DA" w:rsidRPr="0075274F" w:rsidRDefault="005268DA" w:rsidP="00F1187B">
            <w:pPr>
              <w:spacing w:before="20" w:after="20"/>
              <w:jc w:val="center"/>
              <w:rPr>
                <w:lang w:val="sr-Latn-ME"/>
              </w:rPr>
            </w:pPr>
          </w:p>
        </w:tc>
        <w:tc>
          <w:tcPr>
            <w:tcW w:w="534" w:type="pct"/>
            <w:shd w:val="clear" w:color="auto" w:fill="auto"/>
          </w:tcPr>
          <w:p w14:paraId="706BB3DF" w14:textId="6677D178" w:rsidR="00A77946" w:rsidRDefault="00967CFC" w:rsidP="00A77946">
            <w:pPr>
              <w:spacing w:after="0"/>
              <w:jc w:val="center"/>
              <w:rPr>
                <w:color w:val="000000" w:themeColor="text1"/>
                <w:lang w:val="sr-Latn-ME"/>
              </w:rPr>
            </w:pPr>
            <w:r>
              <w:rPr>
                <w:color w:val="000000" w:themeColor="text1"/>
                <w:lang w:val="sr-Latn-ME"/>
              </w:rPr>
              <w:t>Redovn</w:t>
            </w:r>
            <w:r w:rsidR="001D2A0D">
              <w:rPr>
                <w:color w:val="000000" w:themeColor="text1"/>
                <w:lang w:val="sr-Latn-ME"/>
              </w:rPr>
              <w:t>e</w:t>
            </w:r>
          </w:p>
          <w:p w14:paraId="30F8BC25" w14:textId="1DABC98E" w:rsidR="005268DA" w:rsidRPr="0075274F" w:rsidRDefault="00967CFC" w:rsidP="00A77946">
            <w:pPr>
              <w:spacing w:after="0"/>
              <w:jc w:val="center"/>
              <w:rPr>
                <w:color w:val="000000" w:themeColor="text1"/>
                <w:lang w:val="sr-Latn-ME"/>
              </w:rPr>
            </w:pPr>
            <w:r>
              <w:rPr>
                <w:color w:val="000000" w:themeColor="text1"/>
                <w:lang w:val="sr-Latn-ME"/>
              </w:rPr>
              <w:t>aktivnost</w:t>
            </w:r>
            <w:r w:rsidR="001D2A0D">
              <w:rPr>
                <w:color w:val="000000" w:themeColor="text1"/>
                <w:lang w:val="sr-Latn-ME"/>
              </w:rPr>
              <w:t>i</w:t>
            </w:r>
          </w:p>
        </w:tc>
        <w:tc>
          <w:tcPr>
            <w:tcW w:w="533" w:type="pct"/>
            <w:shd w:val="clear" w:color="auto" w:fill="auto"/>
          </w:tcPr>
          <w:p w14:paraId="5156A0DF" w14:textId="0BB60796" w:rsidR="005268DA" w:rsidRPr="000428EB" w:rsidRDefault="000428EB" w:rsidP="00F1187B">
            <w:pPr>
              <w:jc w:val="center"/>
              <w:rPr>
                <w:highlight w:val="yellow"/>
                <w:lang w:val="sr-Latn-ME"/>
              </w:rPr>
            </w:pPr>
            <w:r w:rsidRPr="000428EB">
              <w:rPr>
                <w:lang w:val="sr-Latn-ME"/>
              </w:rPr>
              <w:t>-</w:t>
            </w:r>
          </w:p>
        </w:tc>
      </w:tr>
      <w:tr w:rsidR="007A4AF3" w:rsidRPr="0075274F" w14:paraId="2BE7AC6B" w14:textId="77777777" w:rsidTr="004A00FC">
        <w:trPr>
          <w:trHeight w:val="797"/>
          <w:jc w:val="center"/>
        </w:trPr>
        <w:tc>
          <w:tcPr>
            <w:tcW w:w="1300" w:type="pct"/>
            <w:shd w:val="clear" w:color="auto" w:fill="auto"/>
          </w:tcPr>
          <w:p w14:paraId="282C7707" w14:textId="0FCAF2ED" w:rsidR="005268DA" w:rsidRPr="0075274F" w:rsidRDefault="00F053A6" w:rsidP="00F053A6">
            <w:pPr>
              <w:rPr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2.2.</w:t>
            </w:r>
            <w:r w:rsidR="005268DA" w:rsidRPr="0075274F">
              <w:rPr>
                <w:color w:val="000000" w:themeColor="text1"/>
                <w:lang w:val="sr-Latn-ME"/>
              </w:rPr>
              <w:t>3.</w:t>
            </w:r>
            <w:r w:rsidR="00EC215E">
              <w:rPr>
                <w:color w:val="000000" w:themeColor="text1"/>
                <w:lang w:val="sr-Latn-ME"/>
              </w:rPr>
              <w:t xml:space="preserve"> </w:t>
            </w:r>
            <w:r w:rsidR="005268DA" w:rsidRPr="0075274F">
              <w:rPr>
                <w:color w:val="000000" w:themeColor="text1"/>
                <w:lang w:val="sr-Latn-ME"/>
              </w:rPr>
              <w:t>Osposobljavanje nastavnika</w:t>
            </w:r>
            <w:r w:rsidR="001D42F2">
              <w:rPr>
                <w:color w:val="000000" w:themeColor="text1"/>
                <w:lang w:val="sr-Latn-ME"/>
              </w:rPr>
              <w:t>/nastavnica</w:t>
            </w:r>
            <w:r w:rsidR="005268DA" w:rsidRPr="0075274F">
              <w:rPr>
                <w:color w:val="000000" w:themeColor="text1"/>
                <w:lang w:val="sr-Latn-ME"/>
              </w:rPr>
              <w:t xml:space="preserve"> za korišćenje digitalnih obrazovnih sadržaja u nastavi</w:t>
            </w:r>
          </w:p>
        </w:tc>
        <w:tc>
          <w:tcPr>
            <w:tcW w:w="598" w:type="pct"/>
            <w:shd w:val="clear" w:color="auto" w:fill="auto"/>
          </w:tcPr>
          <w:p w14:paraId="4CDF031C" w14:textId="50E8CEBA" w:rsidR="005268DA" w:rsidRPr="00EC215E" w:rsidRDefault="005268DA" w:rsidP="00676150">
            <w:pPr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MPNI, ZUNS, ZZŠ, CSO/škole</w:t>
            </w:r>
          </w:p>
        </w:tc>
        <w:tc>
          <w:tcPr>
            <w:tcW w:w="1101" w:type="pct"/>
            <w:shd w:val="clear" w:color="auto" w:fill="auto"/>
          </w:tcPr>
          <w:p w14:paraId="22873286" w14:textId="0A28A79F" w:rsidR="005268DA" w:rsidRPr="00EC215E" w:rsidRDefault="005268DA" w:rsidP="006330CD">
            <w:pPr>
              <w:numPr>
                <w:ilvl w:val="0"/>
                <w:numId w:val="15"/>
              </w:numPr>
              <w:spacing w:after="0" w:line="240" w:lineRule="auto"/>
              <w:ind w:left="360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 xml:space="preserve">Organizovane radionice na nivou minimum 10 škola </w:t>
            </w:r>
          </w:p>
        </w:tc>
        <w:tc>
          <w:tcPr>
            <w:tcW w:w="467" w:type="pct"/>
            <w:shd w:val="clear" w:color="auto" w:fill="auto"/>
          </w:tcPr>
          <w:p w14:paraId="25B69FE8" w14:textId="77777777" w:rsidR="005268DA" w:rsidRPr="0075274F" w:rsidRDefault="005268DA" w:rsidP="00F1187B">
            <w:pPr>
              <w:spacing w:before="20" w:after="20"/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III kvartal 2024. godine</w:t>
            </w:r>
          </w:p>
          <w:p w14:paraId="37AA00FE" w14:textId="03BA8616" w:rsidR="005268DA" w:rsidRPr="0075274F" w:rsidRDefault="005268DA" w:rsidP="00F1187B">
            <w:pPr>
              <w:jc w:val="center"/>
              <w:rPr>
                <w:lang w:val="sr-Latn-ME"/>
              </w:rPr>
            </w:pPr>
          </w:p>
        </w:tc>
        <w:tc>
          <w:tcPr>
            <w:tcW w:w="467" w:type="pct"/>
            <w:shd w:val="clear" w:color="auto" w:fill="auto"/>
          </w:tcPr>
          <w:p w14:paraId="0FF4E09A" w14:textId="54B339CE" w:rsidR="005268DA" w:rsidRPr="00EC215E" w:rsidRDefault="005268DA" w:rsidP="00EC215E">
            <w:pPr>
              <w:spacing w:before="20" w:after="20"/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IV kvartal 2024. godine</w:t>
            </w:r>
          </w:p>
        </w:tc>
        <w:tc>
          <w:tcPr>
            <w:tcW w:w="534" w:type="pct"/>
            <w:shd w:val="clear" w:color="auto" w:fill="auto"/>
          </w:tcPr>
          <w:p w14:paraId="40591CA2" w14:textId="51362AD5" w:rsidR="005268DA" w:rsidRPr="0075274F" w:rsidRDefault="005047B6" w:rsidP="005047B6">
            <w:pPr>
              <w:jc w:val="center"/>
              <w:rPr>
                <w:color w:val="000000" w:themeColor="text1"/>
                <w:lang w:val="sr-Latn-ME"/>
              </w:rPr>
            </w:pPr>
            <w:r>
              <w:rPr>
                <w:color w:val="000000" w:themeColor="text1"/>
                <w:lang w:val="sr-Latn-ME"/>
              </w:rPr>
              <w:t>5.000,00 eur</w:t>
            </w:r>
          </w:p>
        </w:tc>
        <w:tc>
          <w:tcPr>
            <w:tcW w:w="533" w:type="pct"/>
            <w:shd w:val="clear" w:color="auto" w:fill="auto"/>
          </w:tcPr>
          <w:p w14:paraId="39C0373E" w14:textId="77777777" w:rsidR="005268DA" w:rsidRPr="005047B6" w:rsidRDefault="005268DA" w:rsidP="005047B6">
            <w:pPr>
              <w:spacing w:after="0"/>
              <w:jc w:val="center"/>
              <w:rPr>
                <w:lang w:val="sr-Latn-ME"/>
              </w:rPr>
            </w:pPr>
            <w:r w:rsidRPr="005047B6">
              <w:rPr>
                <w:lang w:val="sr-Latn-ME"/>
              </w:rPr>
              <w:t>Budžet</w:t>
            </w:r>
          </w:p>
          <w:p w14:paraId="35AC3E88" w14:textId="46242EA1" w:rsidR="005047B6" w:rsidRPr="00F1187B" w:rsidRDefault="005047B6" w:rsidP="005047B6">
            <w:pPr>
              <w:spacing w:after="0"/>
              <w:jc w:val="center"/>
              <w:rPr>
                <w:color w:val="FF0000"/>
                <w:highlight w:val="yellow"/>
                <w:lang w:val="sr-Latn-ME"/>
              </w:rPr>
            </w:pPr>
            <w:r w:rsidRPr="005047B6">
              <w:rPr>
                <w:lang w:val="sr-Latn-ME"/>
              </w:rPr>
              <w:t>MPNI</w:t>
            </w:r>
          </w:p>
        </w:tc>
      </w:tr>
      <w:tr w:rsidR="007A4AF3" w:rsidRPr="0075274F" w14:paraId="794594B3" w14:textId="77777777" w:rsidTr="004A00FC">
        <w:trPr>
          <w:trHeight w:val="797"/>
          <w:jc w:val="center"/>
        </w:trPr>
        <w:tc>
          <w:tcPr>
            <w:tcW w:w="1300" w:type="pct"/>
            <w:tcBorders>
              <w:bottom w:val="single" w:sz="4" w:space="0" w:color="auto"/>
            </w:tcBorders>
            <w:shd w:val="clear" w:color="auto" w:fill="auto"/>
          </w:tcPr>
          <w:p w14:paraId="7E01E389" w14:textId="45966A9E" w:rsidR="005268DA" w:rsidRPr="0075274F" w:rsidRDefault="005268DA" w:rsidP="00F053A6">
            <w:pPr>
              <w:rPr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 xml:space="preserve"> </w:t>
            </w:r>
            <w:r w:rsidR="00F053A6" w:rsidRPr="0075274F">
              <w:rPr>
                <w:color w:val="000000" w:themeColor="text1"/>
                <w:lang w:val="sr-Latn-ME"/>
              </w:rPr>
              <w:t>2.2.</w:t>
            </w:r>
            <w:r w:rsidRPr="0075274F">
              <w:rPr>
                <w:color w:val="000000" w:themeColor="text1"/>
                <w:lang w:val="sr-Latn-ME"/>
              </w:rPr>
              <w:t>4. Izrada online</w:t>
            </w:r>
            <w:r w:rsidR="00EA2BDD">
              <w:rPr>
                <w:color w:val="000000" w:themeColor="text1"/>
                <w:lang w:val="sr-Latn-ME"/>
              </w:rPr>
              <w:t xml:space="preserve"> programa obuke za nastavnike</w:t>
            </w:r>
            <w:r w:rsidR="001D42F2">
              <w:rPr>
                <w:color w:val="000000" w:themeColor="text1"/>
                <w:lang w:val="sr-Latn-ME"/>
              </w:rPr>
              <w:t>/nastavnice</w:t>
            </w:r>
            <w:r w:rsidR="00EA2BDD">
              <w:rPr>
                <w:color w:val="000000" w:themeColor="text1"/>
                <w:lang w:val="sr-Latn-ME"/>
              </w:rPr>
              <w:t xml:space="preserve"> stručnih predmeta na temu Izrada materijala za digitalno učenje </w:t>
            </w:r>
            <w:r w:rsidRPr="0075274F">
              <w:rPr>
                <w:color w:val="000000" w:themeColor="text1"/>
                <w:lang w:val="sr-Latn-ME"/>
              </w:rPr>
              <w:t xml:space="preserve"> </w:t>
            </w:r>
          </w:p>
        </w:tc>
        <w:tc>
          <w:tcPr>
            <w:tcW w:w="598" w:type="pct"/>
            <w:tcBorders>
              <w:bottom w:val="single" w:sz="4" w:space="0" w:color="auto"/>
            </w:tcBorders>
            <w:shd w:val="clear" w:color="auto" w:fill="auto"/>
          </w:tcPr>
          <w:p w14:paraId="7A82A86D" w14:textId="609CEB80" w:rsidR="005268DA" w:rsidRPr="0075274F" w:rsidRDefault="005268DA" w:rsidP="00676150">
            <w:pPr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CSO, MPNI, ZZ</w:t>
            </w:r>
            <w:r w:rsidR="0097474B">
              <w:rPr>
                <w:color w:val="000000" w:themeColor="text1"/>
                <w:lang w:val="sr-Latn-ME"/>
              </w:rPr>
              <w:t>Š</w:t>
            </w:r>
          </w:p>
          <w:p w14:paraId="29830753" w14:textId="6B657097" w:rsidR="005268DA" w:rsidRPr="0075274F" w:rsidRDefault="005268DA" w:rsidP="00676150">
            <w:pPr>
              <w:rPr>
                <w:rFonts w:cstheme="minorHAnsi"/>
                <w:color w:val="000000"/>
                <w:lang w:val="sr-Latn-ME"/>
              </w:rPr>
            </w:pPr>
          </w:p>
        </w:tc>
        <w:tc>
          <w:tcPr>
            <w:tcW w:w="1101" w:type="pct"/>
            <w:tcBorders>
              <w:bottom w:val="single" w:sz="4" w:space="0" w:color="auto"/>
            </w:tcBorders>
            <w:shd w:val="clear" w:color="auto" w:fill="auto"/>
          </w:tcPr>
          <w:p w14:paraId="22BCD2BF" w14:textId="168EC9DD" w:rsidR="005268DA" w:rsidRPr="0075274F" w:rsidRDefault="00F1187B" w:rsidP="006330CD">
            <w:pPr>
              <w:spacing w:after="0"/>
              <w:ind w:left="360" w:hanging="360"/>
              <w:rPr>
                <w:lang w:val="sr-Latn-ME"/>
              </w:rPr>
            </w:pPr>
            <w:r>
              <w:rPr>
                <w:color w:val="000000" w:themeColor="text1"/>
                <w:lang w:val="sr-Latn-ME"/>
              </w:rPr>
              <w:t xml:space="preserve">- </w:t>
            </w:r>
            <w:r w:rsidR="0097474B">
              <w:rPr>
                <w:color w:val="000000" w:themeColor="text1"/>
                <w:lang w:val="sr-Latn-ME"/>
              </w:rPr>
              <w:t xml:space="preserve">  </w:t>
            </w:r>
            <w:r w:rsidR="006330CD">
              <w:rPr>
                <w:color w:val="000000" w:themeColor="text1"/>
                <w:lang w:val="sr-Latn-ME"/>
              </w:rPr>
              <w:t xml:space="preserve">   </w:t>
            </w:r>
            <w:r w:rsidR="005268DA" w:rsidRPr="0075274F">
              <w:rPr>
                <w:color w:val="000000" w:themeColor="text1"/>
                <w:lang w:val="sr-Latn-ME"/>
              </w:rPr>
              <w:t>Izrađen i pilotiran modul obuke u školama na sjeveru koje su uključene u projekat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</w:tcPr>
          <w:p w14:paraId="40EDA9D3" w14:textId="5D7A5B6E" w:rsidR="005268DA" w:rsidRPr="0075274F" w:rsidRDefault="005268DA" w:rsidP="00F1187B">
            <w:pPr>
              <w:spacing w:before="20" w:after="20"/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III kvartal 2024. godine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</w:tcPr>
          <w:p w14:paraId="4CE4A721" w14:textId="77777777" w:rsidR="005268DA" w:rsidRPr="0075274F" w:rsidRDefault="005268DA" w:rsidP="00F1187B">
            <w:pPr>
              <w:spacing w:before="20" w:after="20"/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IV kvartal 2024. godine</w:t>
            </w:r>
          </w:p>
          <w:p w14:paraId="7898E595" w14:textId="7B10C1B8" w:rsidR="005268DA" w:rsidRPr="0075274F" w:rsidRDefault="005268DA" w:rsidP="00F1187B">
            <w:pPr>
              <w:jc w:val="center"/>
              <w:rPr>
                <w:lang w:val="sr-Latn-ME"/>
              </w:rPr>
            </w:pP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14:paraId="1CAC6E7B" w14:textId="63DF8FB5" w:rsidR="005268DA" w:rsidRPr="0075274F" w:rsidRDefault="00EA2BDD" w:rsidP="00EA2BDD">
            <w:pPr>
              <w:jc w:val="center"/>
              <w:rPr>
                <w:color w:val="000000" w:themeColor="text1"/>
                <w:lang w:val="sr-Latn-ME"/>
              </w:rPr>
            </w:pPr>
            <w:r>
              <w:rPr>
                <w:color w:val="000000" w:themeColor="text1"/>
                <w:lang w:val="sr-Latn-ME"/>
              </w:rPr>
              <w:t>15.000,00 eur</w:t>
            </w:r>
          </w:p>
        </w:tc>
        <w:tc>
          <w:tcPr>
            <w:tcW w:w="533" w:type="pct"/>
            <w:tcBorders>
              <w:bottom w:val="single" w:sz="4" w:space="0" w:color="auto"/>
            </w:tcBorders>
            <w:shd w:val="clear" w:color="auto" w:fill="auto"/>
          </w:tcPr>
          <w:p w14:paraId="1E172726" w14:textId="245A6982" w:rsidR="005268DA" w:rsidRPr="0075274F" w:rsidRDefault="00F1187B" w:rsidP="005268DA">
            <w:pPr>
              <w:jc w:val="center"/>
              <w:rPr>
                <w:color w:val="FF0000"/>
                <w:lang w:val="sr-Latn-ME"/>
              </w:rPr>
            </w:pPr>
            <w:r w:rsidRPr="00EA2BDD">
              <w:rPr>
                <w:color w:val="000000" w:themeColor="text1"/>
                <w:lang w:val="sr-Latn-ME"/>
              </w:rPr>
              <w:t>MOR</w:t>
            </w:r>
          </w:p>
        </w:tc>
      </w:tr>
      <w:tr w:rsidR="00EA3190" w:rsidRPr="0075274F" w14:paraId="394B5D32" w14:textId="77777777" w:rsidTr="004A00FC">
        <w:trPr>
          <w:trHeight w:val="797"/>
          <w:jc w:val="center"/>
        </w:trPr>
        <w:tc>
          <w:tcPr>
            <w:tcW w:w="1300" w:type="pct"/>
            <w:tcBorders>
              <w:bottom w:val="single" w:sz="4" w:space="0" w:color="auto"/>
            </w:tcBorders>
            <w:shd w:val="clear" w:color="auto" w:fill="auto"/>
          </w:tcPr>
          <w:p w14:paraId="3D147133" w14:textId="30F1D25C" w:rsidR="00EA3190" w:rsidRPr="0075274F" w:rsidRDefault="00EA3190" w:rsidP="00EA3190">
            <w:pPr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 xml:space="preserve"> 2.2.</w:t>
            </w:r>
            <w:r>
              <w:rPr>
                <w:color w:val="000000" w:themeColor="text1"/>
                <w:lang w:val="sr-Latn-ME"/>
              </w:rPr>
              <w:t>5</w:t>
            </w:r>
            <w:r w:rsidRPr="0075274F">
              <w:rPr>
                <w:color w:val="000000" w:themeColor="text1"/>
                <w:lang w:val="sr-Latn-ME"/>
              </w:rPr>
              <w:t>. Izrada online</w:t>
            </w:r>
            <w:r>
              <w:rPr>
                <w:color w:val="000000" w:themeColor="text1"/>
                <w:lang w:val="sr-Latn-ME"/>
              </w:rPr>
              <w:t xml:space="preserve"> programa obuke za nastavnike</w:t>
            </w:r>
            <w:r w:rsidR="001D42F2">
              <w:rPr>
                <w:color w:val="000000" w:themeColor="text1"/>
                <w:lang w:val="sr-Latn-ME"/>
              </w:rPr>
              <w:t>/nastavnice</w:t>
            </w:r>
            <w:r>
              <w:rPr>
                <w:color w:val="000000" w:themeColor="text1"/>
                <w:lang w:val="sr-Latn-ME"/>
              </w:rPr>
              <w:t xml:space="preserve"> stručnih predmeta na temu Vještine za zapošljavanje </w:t>
            </w:r>
          </w:p>
        </w:tc>
        <w:tc>
          <w:tcPr>
            <w:tcW w:w="598" w:type="pct"/>
            <w:tcBorders>
              <w:bottom w:val="single" w:sz="4" w:space="0" w:color="auto"/>
            </w:tcBorders>
            <w:shd w:val="clear" w:color="auto" w:fill="auto"/>
          </w:tcPr>
          <w:p w14:paraId="18FB0C80" w14:textId="5B797F50" w:rsidR="00EA3190" w:rsidRPr="0075274F" w:rsidRDefault="00EA3190" w:rsidP="00676150">
            <w:pPr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CSO, MPNI, ZZ</w:t>
            </w:r>
            <w:r>
              <w:rPr>
                <w:color w:val="000000" w:themeColor="text1"/>
                <w:lang w:val="sr-Latn-ME"/>
              </w:rPr>
              <w:t>Š, UPCG</w:t>
            </w:r>
          </w:p>
          <w:p w14:paraId="54477855" w14:textId="77777777" w:rsidR="00EA3190" w:rsidRPr="0075274F" w:rsidRDefault="00EA3190" w:rsidP="00676150">
            <w:pPr>
              <w:rPr>
                <w:color w:val="000000" w:themeColor="text1"/>
                <w:lang w:val="sr-Latn-ME"/>
              </w:rPr>
            </w:pPr>
          </w:p>
        </w:tc>
        <w:tc>
          <w:tcPr>
            <w:tcW w:w="1101" w:type="pct"/>
            <w:tcBorders>
              <w:bottom w:val="single" w:sz="4" w:space="0" w:color="auto"/>
            </w:tcBorders>
            <w:shd w:val="clear" w:color="auto" w:fill="auto"/>
          </w:tcPr>
          <w:p w14:paraId="54E047AB" w14:textId="0BFD7C1B" w:rsidR="00EA3190" w:rsidRDefault="00EA3190" w:rsidP="006330CD">
            <w:pPr>
              <w:spacing w:after="0"/>
              <w:ind w:left="360" w:hanging="360"/>
              <w:rPr>
                <w:color w:val="000000" w:themeColor="text1"/>
                <w:lang w:val="sr-Latn-ME"/>
              </w:rPr>
            </w:pPr>
            <w:r>
              <w:rPr>
                <w:color w:val="000000" w:themeColor="text1"/>
                <w:lang w:val="sr-Latn-ME"/>
              </w:rPr>
              <w:t xml:space="preserve">-   </w:t>
            </w:r>
            <w:r w:rsidR="006330CD">
              <w:rPr>
                <w:color w:val="000000" w:themeColor="text1"/>
                <w:lang w:val="sr-Latn-ME"/>
              </w:rPr>
              <w:t xml:space="preserve">   </w:t>
            </w:r>
            <w:r w:rsidRPr="0075274F">
              <w:rPr>
                <w:color w:val="000000" w:themeColor="text1"/>
                <w:lang w:val="sr-Latn-ME"/>
              </w:rPr>
              <w:t>Izrađen i pilotiran modul obuke u školama na sjeveru koje su uključene u projekat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</w:tcPr>
          <w:p w14:paraId="3B2A4F73" w14:textId="1BD1BE3A" w:rsidR="00EA3190" w:rsidRPr="0075274F" w:rsidRDefault="00EA3190" w:rsidP="00EA3190">
            <w:pPr>
              <w:spacing w:before="20" w:after="20"/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III kvartal 2024. godine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</w:tcPr>
          <w:p w14:paraId="587B69F2" w14:textId="77777777" w:rsidR="00EA3190" w:rsidRPr="0075274F" w:rsidRDefault="00EA3190" w:rsidP="00EA3190">
            <w:pPr>
              <w:spacing w:before="20" w:after="20"/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IV kvartal 2024. godine</w:t>
            </w:r>
          </w:p>
          <w:p w14:paraId="6136D0EF" w14:textId="77777777" w:rsidR="00EA3190" w:rsidRPr="0075274F" w:rsidRDefault="00EA3190" w:rsidP="00EA3190">
            <w:pPr>
              <w:spacing w:before="20" w:after="20"/>
              <w:jc w:val="center"/>
              <w:rPr>
                <w:color w:val="000000" w:themeColor="text1"/>
                <w:lang w:val="sr-Latn-ME"/>
              </w:rPr>
            </w:pP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14:paraId="0EFA38B8" w14:textId="02F29944" w:rsidR="00EA3190" w:rsidRDefault="00EA3190" w:rsidP="00EA3190">
            <w:pPr>
              <w:jc w:val="center"/>
              <w:rPr>
                <w:color w:val="000000" w:themeColor="text1"/>
                <w:lang w:val="sr-Latn-ME"/>
              </w:rPr>
            </w:pPr>
            <w:r>
              <w:rPr>
                <w:color w:val="000000" w:themeColor="text1"/>
                <w:lang w:val="sr-Latn-ME"/>
              </w:rPr>
              <w:t>20.000,00 eur</w:t>
            </w:r>
          </w:p>
        </w:tc>
        <w:tc>
          <w:tcPr>
            <w:tcW w:w="533" w:type="pct"/>
            <w:tcBorders>
              <w:bottom w:val="single" w:sz="4" w:space="0" w:color="auto"/>
            </w:tcBorders>
            <w:shd w:val="clear" w:color="auto" w:fill="auto"/>
          </w:tcPr>
          <w:p w14:paraId="305EA0CB" w14:textId="34A541AC" w:rsidR="00EA3190" w:rsidRPr="00EA2BDD" w:rsidRDefault="00EA3190" w:rsidP="00EA3190">
            <w:pPr>
              <w:jc w:val="center"/>
              <w:rPr>
                <w:color w:val="000000" w:themeColor="text1"/>
                <w:lang w:val="sr-Latn-ME"/>
              </w:rPr>
            </w:pPr>
            <w:r w:rsidRPr="00EA2BDD">
              <w:rPr>
                <w:color w:val="000000" w:themeColor="text1"/>
                <w:lang w:val="sr-Latn-ME"/>
              </w:rPr>
              <w:t>MOR</w:t>
            </w:r>
          </w:p>
        </w:tc>
      </w:tr>
      <w:tr w:rsidR="00EA3190" w:rsidRPr="0075274F" w14:paraId="2977AD6F" w14:textId="77777777" w:rsidTr="004C4E1B">
        <w:trPr>
          <w:trHeight w:val="797"/>
          <w:jc w:val="center"/>
        </w:trPr>
        <w:tc>
          <w:tcPr>
            <w:tcW w:w="5000" w:type="pct"/>
            <w:gridSpan w:val="7"/>
            <w:shd w:val="clear" w:color="auto" w:fill="95B3D7" w:themeFill="accent1" w:themeFillTint="99"/>
            <w:vAlign w:val="center"/>
          </w:tcPr>
          <w:p w14:paraId="4B30C80E" w14:textId="117F1FA1" w:rsidR="00EA3190" w:rsidRPr="0075274F" w:rsidRDefault="00EA3190" w:rsidP="00EA3190">
            <w:pPr>
              <w:rPr>
                <w:b/>
                <w:color w:val="FF0000"/>
                <w:lang w:val="sr-Latn-ME"/>
              </w:rPr>
            </w:pPr>
            <w:r w:rsidRPr="0075274F">
              <w:rPr>
                <w:b/>
                <w:lang w:val="sr-Latn-ME"/>
              </w:rPr>
              <w:lastRenderedPageBreak/>
              <w:t xml:space="preserve">Mjera </w:t>
            </w:r>
            <w:r w:rsidRPr="0075274F">
              <w:rPr>
                <w:b/>
                <w:color w:val="000000" w:themeColor="text1"/>
                <w:lang w:val="sr-Latn-ME"/>
              </w:rPr>
              <w:t>2.3. Obezbjeđenje i unapređenje sistema osiguranja kvaliteta u stručnom obrazovanju na nacionalnom nivou i nivou škola, u skladu sa EQAVET</w:t>
            </w:r>
          </w:p>
        </w:tc>
      </w:tr>
      <w:tr w:rsidR="00EA3190" w:rsidRPr="0075274F" w14:paraId="21A7CFC9" w14:textId="77777777" w:rsidTr="004C4E1B">
        <w:trPr>
          <w:trHeight w:val="797"/>
          <w:jc w:val="center"/>
        </w:trPr>
        <w:tc>
          <w:tcPr>
            <w:tcW w:w="1300" w:type="pct"/>
            <w:shd w:val="clear" w:color="auto" w:fill="DBE5F1" w:themeFill="accent1" w:themeFillTint="33"/>
            <w:vAlign w:val="center"/>
          </w:tcPr>
          <w:p w14:paraId="219ABF7C" w14:textId="77777777" w:rsidR="00EA3190" w:rsidRDefault="00EA3190" w:rsidP="00EA3190">
            <w:pPr>
              <w:jc w:val="center"/>
              <w:rPr>
                <w:rFonts w:cstheme="minorHAnsi"/>
                <w:b/>
                <w:bCs/>
                <w:lang w:val="sr-Latn-ME"/>
              </w:rPr>
            </w:pPr>
          </w:p>
          <w:p w14:paraId="1A403F99" w14:textId="64A4CEB4" w:rsidR="00EA3190" w:rsidRPr="0075274F" w:rsidRDefault="00EA3190" w:rsidP="00EA3190">
            <w:pPr>
              <w:jc w:val="center"/>
              <w:rPr>
                <w:rFonts w:cstheme="minorHAnsi"/>
                <w:b/>
                <w:bCs/>
                <w:lang w:val="sr-Latn-ME"/>
              </w:rPr>
            </w:pPr>
            <w:r w:rsidRPr="0075274F">
              <w:rPr>
                <w:rFonts w:cstheme="minorHAnsi"/>
                <w:b/>
                <w:bCs/>
                <w:lang w:val="sr-Latn-ME"/>
              </w:rPr>
              <w:t>Naziv aktivnosti</w:t>
            </w:r>
          </w:p>
          <w:p w14:paraId="2EAACDE8" w14:textId="77777777" w:rsidR="00EA3190" w:rsidRPr="0075274F" w:rsidRDefault="00EA3190" w:rsidP="00EA3190">
            <w:pPr>
              <w:pStyle w:val="ListParagraph"/>
              <w:ind w:left="360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  <w:lang w:val="sr-Latn-ME"/>
              </w:rPr>
            </w:pPr>
          </w:p>
        </w:tc>
        <w:tc>
          <w:tcPr>
            <w:tcW w:w="598" w:type="pct"/>
            <w:shd w:val="clear" w:color="auto" w:fill="DBE5F1" w:themeFill="accent1" w:themeFillTint="33"/>
            <w:vAlign w:val="center"/>
          </w:tcPr>
          <w:p w14:paraId="69AA12F6" w14:textId="2DD4942B" w:rsidR="00EA3190" w:rsidRPr="0075274F" w:rsidRDefault="00EA3190" w:rsidP="00EA3190">
            <w:pPr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rFonts w:cstheme="minorHAnsi"/>
                <w:b/>
                <w:bCs/>
                <w:lang w:val="sr-Latn-ME"/>
              </w:rPr>
              <w:t>Nadležne institucije</w:t>
            </w:r>
          </w:p>
        </w:tc>
        <w:tc>
          <w:tcPr>
            <w:tcW w:w="1101" w:type="pct"/>
            <w:shd w:val="clear" w:color="auto" w:fill="DBE5F1" w:themeFill="accent1" w:themeFillTint="33"/>
            <w:vAlign w:val="center"/>
          </w:tcPr>
          <w:p w14:paraId="3CA6549D" w14:textId="4F450951" w:rsidR="00EA3190" w:rsidRPr="0075274F" w:rsidRDefault="00EA3190" w:rsidP="00EA3190">
            <w:pPr>
              <w:spacing w:before="20" w:after="20" w:line="240" w:lineRule="auto"/>
              <w:ind w:left="121"/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rFonts w:cstheme="minorHAnsi"/>
                <w:b/>
                <w:bCs/>
                <w:lang w:val="sr-Latn-ME"/>
              </w:rPr>
              <w:t>Indikator rezultata</w:t>
            </w:r>
          </w:p>
        </w:tc>
        <w:tc>
          <w:tcPr>
            <w:tcW w:w="467" w:type="pct"/>
            <w:shd w:val="clear" w:color="auto" w:fill="DBE5F1" w:themeFill="accent1" w:themeFillTint="33"/>
            <w:vAlign w:val="center"/>
          </w:tcPr>
          <w:p w14:paraId="5408DE6E" w14:textId="26833E25" w:rsidR="00EA3190" w:rsidRPr="0075274F" w:rsidRDefault="00EA3190" w:rsidP="00EA3190">
            <w:pPr>
              <w:spacing w:before="20" w:after="20"/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rFonts w:cstheme="minorHAnsi"/>
                <w:b/>
                <w:bCs/>
                <w:lang w:val="sr-Latn-ME"/>
              </w:rPr>
              <w:t>Datum početka</w:t>
            </w:r>
          </w:p>
        </w:tc>
        <w:tc>
          <w:tcPr>
            <w:tcW w:w="467" w:type="pct"/>
            <w:shd w:val="clear" w:color="auto" w:fill="DBE5F1" w:themeFill="accent1" w:themeFillTint="33"/>
            <w:vAlign w:val="center"/>
          </w:tcPr>
          <w:p w14:paraId="734A022B" w14:textId="13F3E37E" w:rsidR="00EA3190" w:rsidRPr="0075274F" w:rsidRDefault="00EA3190" w:rsidP="00EA3190">
            <w:pPr>
              <w:spacing w:before="20" w:after="20"/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rFonts w:cstheme="minorHAnsi"/>
                <w:b/>
                <w:bCs/>
                <w:lang w:val="sr-Latn-ME"/>
              </w:rPr>
              <w:t>Planirani datum završetka</w:t>
            </w:r>
          </w:p>
        </w:tc>
        <w:tc>
          <w:tcPr>
            <w:tcW w:w="534" w:type="pct"/>
            <w:shd w:val="clear" w:color="auto" w:fill="DBE5F1" w:themeFill="accent1" w:themeFillTint="33"/>
            <w:vAlign w:val="center"/>
          </w:tcPr>
          <w:p w14:paraId="79420E26" w14:textId="0E6B0848" w:rsidR="00EA3190" w:rsidRPr="0075274F" w:rsidRDefault="00EA3190" w:rsidP="00EA3190">
            <w:pPr>
              <w:spacing w:before="20" w:after="20"/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rFonts w:cstheme="minorHAnsi"/>
                <w:b/>
                <w:bCs/>
                <w:lang w:val="sr-Latn-ME"/>
              </w:rPr>
              <w:t>Sredstva planirana za sprovođenje aktivnosti</w:t>
            </w:r>
          </w:p>
        </w:tc>
        <w:tc>
          <w:tcPr>
            <w:tcW w:w="533" w:type="pct"/>
            <w:shd w:val="clear" w:color="auto" w:fill="DBE5F1" w:themeFill="accent1" w:themeFillTint="33"/>
            <w:vAlign w:val="center"/>
          </w:tcPr>
          <w:p w14:paraId="7625C29C" w14:textId="3B296BC7" w:rsidR="00EA3190" w:rsidRPr="0075274F" w:rsidRDefault="00EA3190" w:rsidP="00EA3190">
            <w:pPr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rFonts w:cstheme="minorHAnsi"/>
                <w:b/>
                <w:bCs/>
                <w:lang w:val="sr-Latn-ME"/>
              </w:rPr>
              <w:t>Izvor finansiranja</w:t>
            </w:r>
          </w:p>
        </w:tc>
      </w:tr>
      <w:tr w:rsidR="00967CFC" w:rsidRPr="0075274F" w14:paraId="6C9D4814" w14:textId="77777777" w:rsidTr="00AB3CE9">
        <w:trPr>
          <w:trHeight w:val="797"/>
          <w:jc w:val="center"/>
        </w:trPr>
        <w:tc>
          <w:tcPr>
            <w:tcW w:w="1300" w:type="pct"/>
            <w:shd w:val="clear" w:color="auto" w:fill="auto"/>
          </w:tcPr>
          <w:p w14:paraId="0DDCF33D" w14:textId="48B7E577" w:rsidR="00967CFC" w:rsidRPr="0075274F" w:rsidRDefault="00967CFC" w:rsidP="00EA3190">
            <w:pPr>
              <w:pStyle w:val="ListParagraph"/>
              <w:ind w:left="0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75274F">
              <w:rPr>
                <w:rFonts w:asciiTheme="minorHAnsi" w:hAnsiTheme="minorHAnsi"/>
                <w:color w:val="000000" w:themeColor="text1"/>
                <w:sz w:val="22"/>
                <w:szCs w:val="22"/>
                <w:lang w:val="sr-Latn-ME"/>
              </w:rPr>
              <w:t>2.3.1. Priprema i realizacija godišnjeg plana eksternog vrednovanja rada ustanova i sistema osiguranja kvaliteta od strane eksternih nadzornih tijela</w:t>
            </w:r>
          </w:p>
          <w:p w14:paraId="115D8B84" w14:textId="48D77CD6" w:rsidR="00967CFC" w:rsidRPr="0075274F" w:rsidRDefault="00967CFC" w:rsidP="00EA3190">
            <w:pPr>
              <w:pStyle w:val="ListParagraph"/>
              <w:ind w:left="360"/>
              <w:rPr>
                <w:rFonts w:asciiTheme="minorHAnsi" w:hAnsiTheme="minorHAnsi"/>
                <w:sz w:val="22"/>
                <w:szCs w:val="22"/>
                <w:lang w:val="sr-Latn-ME"/>
              </w:rPr>
            </w:pPr>
          </w:p>
        </w:tc>
        <w:tc>
          <w:tcPr>
            <w:tcW w:w="598" w:type="pct"/>
            <w:shd w:val="clear" w:color="auto" w:fill="auto"/>
          </w:tcPr>
          <w:p w14:paraId="4CBE0F55" w14:textId="42BFC6D0" w:rsidR="00967CFC" w:rsidRPr="0075274F" w:rsidRDefault="00967CFC" w:rsidP="006330CD">
            <w:pPr>
              <w:jc w:val="both"/>
              <w:rPr>
                <w:rFonts w:cstheme="minorHAnsi"/>
                <w:color w:val="000000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CSO, ZZŠ/škole</w:t>
            </w:r>
          </w:p>
        </w:tc>
        <w:tc>
          <w:tcPr>
            <w:tcW w:w="1101" w:type="pct"/>
            <w:shd w:val="clear" w:color="auto" w:fill="auto"/>
          </w:tcPr>
          <w:p w14:paraId="5322AA83" w14:textId="3EB82B77" w:rsidR="00967CFC" w:rsidRPr="0075274F" w:rsidRDefault="00967CFC" w:rsidP="00EA3190">
            <w:pPr>
              <w:numPr>
                <w:ilvl w:val="0"/>
                <w:numId w:val="15"/>
              </w:numPr>
              <w:spacing w:after="0" w:line="240" w:lineRule="auto"/>
              <w:ind w:left="360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 xml:space="preserve">Pripremljen godišnji plan eksternog vrednovanja rada ustanova </w:t>
            </w:r>
          </w:p>
          <w:p w14:paraId="73F440F3" w14:textId="77777777" w:rsidR="00967CFC" w:rsidRPr="0075274F" w:rsidRDefault="00967CFC" w:rsidP="00EA3190">
            <w:pPr>
              <w:numPr>
                <w:ilvl w:val="0"/>
                <w:numId w:val="15"/>
              </w:numPr>
              <w:spacing w:after="0" w:line="240" w:lineRule="auto"/>
              <w:ind w:left="360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Realizovane aktivnosti eksternog utvrđivanja, najmanje 5 škola na godišnjem nivou</w:t>
            </w:r>
          </w:p>
          <w:p w14:paraId="7C6C908D" w14:textId="3E913B82" w:rsidR="00967CFC" w:rsidRPr="0075274F" w:rsidRDefault="00967CFC" w:rsidP="00EA3190">
            <w:pPr>
              <w:numPr>
                <w:ilvl w:val="0"/>
                <w:numId w:val="15"/>
              </w:numPr>
              <w:spacing w:after="0" w:line="240" w:lineRule="auto"/>
              <w:ind w:left="360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Pripremljeni odgovarajući izvještaji i preporuke</w:t>
            </w:r>
          </w:p>
          <w:p w14:paraId="325F1B8D" w14:textId="4AF4205C" w:rsidR="00967CFC" w:rsidRPr="0075274F" w:rsidRDefault="00967CFC" w:rsidP="00EA3190">
            <w:pPr>
              <w:pStyle w:val="ListParagraph"/>
              <w:numPr>
                <w:ilvl w:val="0"/>
                <w:numId w:val="32"/>
              </w:numPr>
              <w:rPr>
                <w:lang w:val="sr-Latn-ME"/>
              </w:rPr>
            </w:pPr>
            <w:r w:rsidRPr="0075274F">
              <w:rPr>
                <w:rFonts w:asciiTheme="minorHAnsi" w:hAnsiTheme="minorHAnsi"/>
                <w:color w:val="000000" w:themeColor="text1"/>
                <w:sz w:val="22"/>
                <w:szCs w:val="22"/>
                <w:lang w:val="sr-Latn-ME"/>
              </w:rPr>
              <w:t>Objavljeni izvještaji o utvrđivanju kvaliteta obrazovno-vaspitnog rada na sajtu CSO i ustanov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sr-Latn-ME"/>
              </w:rPr>
              <w:t>a</w:t>
            </w:r>
          </w:p>
        </w:tc>
        <w:tc>
          <w:tcPr>
            <w:tcW w:w="467" w:type="pct"/>
            <w:shd w:val="clear" w:color="auto" w:fill="auto"/>
          </w:tcPr>
          <w:p w14:paraId="703A56E8" w14:textId="77777777" w:rsidR="00967CFC" w:rsidRPr="0075274F" w:rsidRDefault="00967CFC" w:rsidP="00EA3190">
            <w:pPr>
              <w:spacing w:before="20" w:after="20"/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III kvartal 2024. godine</w:t>
            </w:r>
          </w:p>
          <w:p w14:paraId="05B0CABD" w14:textId="3E8DE9A8" w:rsidR="00967CFC" w:rsidRPr="0075274F" w:rsidRDefault="00967CFC" w:rsidP="00EA3190">
            <w:pPr>
              <w:jc w:val="center"/>
              <w:rPr>
                <w:lang w:val="sr-Latn-ME"/>
              </w:rPr>
            </w:pPr>
          </w:p>
        </w:tc>
        <w:tc>
          <w:tcPr>
            <w:tcW w:w="467" w:type="pct"/>
            <w:shd w:val="clear" w:color="auto" w:fill="auto"/>
          </w:tcPr>
          <w:p w14:paraId="0924F4B3" w14:textId="77777777" w:rsidR="00967CFC" w:rsidRPr="0075274F" w:rsidRDefault="00967CFC" w:rsidP="00EA3190">
            <w:pPr>
              <w:spacing w:before="20" w:after="20"/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IV kvartal 2024. godine</w:t>
            </w:r>
          </w:p>
          <w:p w14:paraId="6A5E7851" w14:textId="77777777" w:rsidR="00967CFC" w:rsidRPr="0075274F" w:rsidRDefault="00967CFC" w:rsidP="00EA3190">
            <w:pPr>
              <w:jc w:val="center"/>
              <w:rPr>
                <w:lang w:val="sr-Latn-ME"/>
              </w:rPr>
            </w:pPr>
          </w:p>
        </w:tc>
        <w:tc>
          <w:tcPr>
            <w:tcW w:w="534" w:type="pct"/>
            <w:vMerge w:val="restart"/>
            <w:shd w:val="clear" w:color="auto" w:fill="auto"/>
          </w:tcPr>
          <w:p w14:paraId="453ABC74" w14:textId="21321A61" w:rsidR="00967CFC" w:rsidRPr="00A77946" w:rsidRDefault="000428EB" w:rsidP="000428EB">
            <w:pPr>
              <w:spacing w:before="20" w:after="20"/>
              <w:jc w:val="center"/>
              <w:rPr>
                <w:rFonts w:cstheme="minorHAnsi"/>
                <w:color w:val="000000" w:themeColor="text1"/>
                <w:lang w:val="sr-Latn-ME"/>
              </w:rPr>
            </w:pPr>
            <w:r w:rsidRPr="00A77946">
              <w:rPr>
                <w:rFonts w:cstheme="minorHAnsi"/>
                <w:color w:val="000000" w:themeColor="text1"/>
                <w:lang w:val="sr-Latn-ME"/>
              </w:rPr>
              <w:t xml:space="preserve">15.100,00 eur </w:t>
            </w:r>
          </w:p>
        </w:tc>
        <w:tc>
          <w:tcPr>
            <w:tcW w:w="533" w:type="pct"/>
            <w:vMerge w:val="restart"/>
            <w:shd w:val="clear" w:color="auto" w:fill="auto"/>
          </w:tcPr>
          <w:p w14:paraId="1F0CA153" w14:textId="77777777" w:rsidR="000428EB" w:rsidRPr="00A77946" w:rsidRDefault="00967CFC" w:rsidP="000428EB">
            <w:pPr>
              <w:spacing w:after="0"/>
              <w:jc w:val="center"/>
              <w:rPr>
                <w:rFonts w:cstheme="minorHAnsi"/>
                <w:color w:val="000000" w:themeColor="text1"/>
                <w:lang w:val="sr-Latn-ME"/>
              </w:rPr>
            </w:pPr>
            <w:r w:rsidRPr="00A77946">
              <w:rPr>
                <w:rFonts w:cstheme="minorHAnsi"/>
                <w:color w:val="000000" w:themeColor="text1"/>
                <w:lang w:val="sr-Latn-ME"/>
              </w:rPr>
              <w:t xml:space="preserve">Budžet </w:t>
            </w:r>
          </w:p>
          <w:p w14:paraId="38108C3D" w14:textId="4B84939D" w:rsidR="00967CFC" w:rsidRPr="00A77946" w:rsidRDefault="00967CFC" w:rsidP="000428EB">
            <w:pPr>
              <w:spacing w:after="0"/>
              <w:jc w:val="center"/>
              <w:rPr>
                <w:rFonts w:cstheme="minorHAnsi"/>
                <w:color w:val="FF0000"/>
                <w:lang w:val="sr-Latn-ME"/>
              </w:rPr>
            </w:pPr>
            <w:r w:rsidRPr="00A77946">
              <w:rPr>
                <w:rFonts w:cstheme="minorHAnsi"/>
                <w:color w:val="000000" w:themeColor="text1"/>
                <w:lang w:val="sr-Latn-ME"/>
              </w:rPr>
              <w:t>CSO</w:t>
            </w:r>
          </w:p>
          <w:p w14:paraId="795C7FBC" w14:textId="77265E7B" w:rsidR="00967CFC" w:rsidRPr="00A77946" w:rsidRDefault="00967CFC" w:rsidP="00EA3190">
            <w:pPr>
              <w:jc w:val="center"/>
              <w:rPr>
                <w:rFonts w:cstheme="minorHAnsi"/>
                <w:color w:val="FF0000"/>
                <w:lang w:val="sr-Latn-ME"/>
              </w:rPr>
            </w:pPr>
          </w:p>
        </w:tc>
      </w:tr>
      <w:tr w:rsidR="00967CFC" w:rsidRPr="0075274F" w14:paraId="28A13FEA" w14:textId="77777777" w:rsidTr="00AB3CE9">
        <w:trPr>
          <w:trHeight w:val="797"/>
          <w:jc w:val="center"/>
        </w:trPr>
        <w:tc>
          <w:tcPr>
            <w:tcW w:w="1300" w:type="pct"/>
            <w:shd w:val="clear" w:color="auto" w:fill="auto"/>
          </w:tcPr>
          <w:p w14:paraId="17BAEF6F" w14:textId="1F690BE3" w:rsidR="00967CFC" w:rsidRPr="0075274F" w:rsidRDefault="00967CFC" w:rsidP="00EA3190">
            <w:pPr>
              <w:rPr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 xml:space="preserve">2.3.2. Sprovođenje interne evaluacije u školama </w:t>
            </w:r>
          </w:p>
        </w:tc>
        <w:tc>
          <w:tcPr>
            <w:tcW w:w="598" w:type="pct"/>
            <w:shd w:val="clear" w:color="auto" w:fill="auto"/>
          </w:tcPr>
          <w:p w14:paraId="7980274C" w14:textId="523AFC78" w:rsidR="00967CFC" w:rsidRPr="0075274F" w:rsidRDefault="00967CFC" w:rsidP="006330CD">
            <w:pPr>
              <w:jc w:val="both"/>
              <w:rPr>
                <w:rFonts w:cstheme="minorHAnsi"/>
                <w:color w:val="000000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Škole/CSO</w:t>
            </w:r>
          </w:p>
        </w:tc>
        <w:tc>
          <w:tcPr>
            <w:tcW w:w="1101" w:type="pct"/>
            <w:shd w:val="clear" w:color="auto" w:fill="auto"/>
          </w:tcPr>
          <w:p w14:paraId="4E9FF839" w14:textId="5D8DEFA6" w:rsidR="00967CFC" w:rsidRPr="0075274F" w:rsidRDefault="00967CFC" w:rsidP="006330CD">
            <w:pPr>
              <w:numPr>
                <w:ilvl w:val="0"/>
                <w:numId w:val="15"/>
              </w:numPr>
              <w:spacing w:before="20" w:after="20" w:line="240" w:lineRule="auto"/>
              <w:ind w:left="346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Najmanje 50% škola u 2024. godin</w:t>
            </w:r>
            <w:r>
              <w:rPr>
                <w:color w:val="000000" w:themeColor="text1"/>
                <w:lang w:val="sr-Latn-ME"/>
              </w:rPr>
              <w:t>i</w:t>
            </w:r>
            <w:r w:rsidRPr="0075274F">
              <w:rPr>
                <w:color w:val="000000" w:themeColor="text1"/>
                <w:lang w:val="sr-Latn-ME"/>
              </w:rPr>
              <w:t xml:space="preserve"> sprovodi internu evaluaciju</w:t>
            </w:r>
          </w:p>
          <w:p w14:paraId="447094BB" w14:textId="77777777" w:rsidR="00967CFC" w:rsidRPr="0075274F" w:rsidRDefault="00967CFC" w:rsidP="00EA3190">
            <w:pPr>
              <w:jc w:val="center"/>
              <w:rPr>
                <w:lang w:val="sr-Latn-ME"/>
              </w:rPr>
            </w:pPr>
          </w:p>
        </w:tc>
        <w:tc>
          <w:tcPr>
            <w:tcW w:w="467" w:type="pct"/>
            <w:shd w:val="clear" w:color="auto" w:fill="auto"/>
          </w:tcPr>
          <w:p w14:paraId="2BDB1263" w14:textId="77777777" w:rsidR="00967CFC" w:rsidRPr="0075274F" w:rsidRDefault="00967CFC" w:rsidP="00EA3190">
            <w:pPr>
              <w:spacing w:before="20" w:after="20"/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III kvartal 2024. godine</w:t>
            </w:r>
          </w:p>
          <w:p w14:paraId="2E06A92B" w14:textId="6549A679" w:rsidR="00967CFC" w:rsidRPr="0075274F" w:rsidRDefault="00967CFC" w:rsidP="00EA3190">
            <w:pPr>
              <w:jc w:val="center"/>
              <w:rPr>
                <w:lang w:val="sr-Latn-ME"/>
              </w:rPr>
            </w:pPr>
          </w:p>
        </w:tc>
        <w:tc>
          <w:tcPr>
            <w:tcW w:w="467" w:type="pct"/>
            <w:shd w:val="clear" w:color="auto" w:fill="auto"/>
          </w:tcPr>
          <w:p w14:paraId="0E5D2CD8" w14:textId="77777777" w:rsidR="00967CFC" w:rsidRPr="0075274F" w:rsidRDefault="00967CFC" w:rsidP="00EA3190">
            <w:pPr>
              <w:spacing w:before="20" w:after="20"/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IV kvartal 2024. godine</w:t>
            </w:r>
          </w:p>
          <w:p w14:paraId="5094AB4A" w14:textId="77777777" w:rsidR="00967CFC" w:rsidRPr="0075274F" w:rsidRDefault="00967CFC" w:rsidP="00EA3190">
            <w:pPr>
              <w:jc w:val="center"/>
              <w:rPr>
                <w:lang w:val="sr-Latn-ME"/>
              </w:rPr>
            </w:pPr>
          </w:p>
        </w:tc>
        <w:tc>
          <w:tcPr>
            <w:tcW w:w="534" w:type="pct"/>
            <w:vMerge/>
            <w:shd w:val="clear" w:color="auto" w:fill="auto"/>
          </w:tcPr>
          <w:p w14:paraId="727C1976" w14:textId="6130A074" w:rsidR="00967CFC" w:rsidRPr="0075274F" w:rsidRDefault="00967CFC" w:rsidP="00EA3190">
            <w:pPr>
              <w:jc w:val="center"/>
              <w:rPr>
                <w:color w:val="000000" w:themeColor="text1"/>
                <w:lang w:val="sr-Latn-ME"/>
              </w:rPr>
            </w:pPr>
          </w:p>
        </w:tc>
        <w:tc>
          <w:tcPr>
            <w:tcW w:w="533" w:type="pct"/>
            <w:vMerge/>
            <w:shd w:val="clear" w:color="auto" w:fill="auto"/>
          </w:tcPr>
          <w:p w14:paraId="1DE9AD12" w14:textId="4940051A" w:rsidR="00967CFC" w:rsidRPr="0075274F" w:rsidRDefault="00967CFC" w:rsidP="00EA3190">
            <w:pPr>
              <w:jc w:val="center"/>
              <w:rPr>
                <w:color w:val="FF0000"/>
                <w:lang w:val="sr-Latn-ME"/>
              </w:rPr>
            </w:pPr>
          </w:p>
        </w:tc>
      </w:tr>
      <w:tr w:rsidR="00EA3190" w:rsidRPr="0075274F" w14:paraId="17A4023F" w14:textId="77777777" w:rsidTr="00AB3CE9">
        <w:trPr>
          <w:trHeight w:val="797"/>
          <w:jc w:val="center"/>
        </w:trPr>
        <w:tc>
          <w:tcPr>
            <w:tcW w:w="1300" w:type="pct"/>
            <w:shd w:val="clear" w:color="auto" w:fill="auto"/>
          </w:tcPr>
          <w:p w14:paraId="5F712114" w14:textId="4209C75C" w:rsidR="00EA3190" w:rsidRPr="0075274F" w:rsidRDefault="00EA3190" w:rsidP="00EA3190">
            <w:pPr>
              <w:rPr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 xml:space="preserve">2.3.3. Praćenje realizacije ispita na završetku obrazovnih programa trogodišnjeg i četvorogodišnjeg stručnog obrazovanja </w:t>
            </w:r>
          </w:p>
        </w:tc>
        <w:tc>
          <w:tcPr>
            <w:tcW w:w="598" w:type="pct"/>
            <w:shd w:val="clear" w:color="auto" w:fill="auto"/>
          </w:tcPr>
          <w:p w14:paraId="120EF5E1" w14:textId="12C87AAB" w:rsidR="00EA3190" w:rsidRPr="0075274F" w:rsidRDefault="00EA3190" w:rsidP="006330CD">
            <w:pPr>
              <w:rPr>
                <w:rFonts w:cstheme="minorHAnsi"/>
                <w:color w:val="000000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CSO/ICCG, škole,</w:t>
            </w:r>
            <w:r w:rsidR="006330CD">
              <w:rPr>
                <w:color w:val="000000" w:themeColor="text1"/>
                <w:lang w:val="sr-Latn-ME"/>
              </w:rPr>
              <w:t xml:space="preserve"> </w:t>
            </w:r>
            <w:r w:rsidRPr="0075274F">
              <w:rPr>
                <w:color w:val="000000" w:themeColor="text1"/>
                <w:lang w:val="sr-Latn-ME"/>
              </w:rPr>
              <w:t>PKCG, UPCG</w:t>
            </w:r>
          </w:p>
        </w:tc>
        <w:tc>
          <w:tcPr>
            <w:tcW w:w="1101" w:type="pct"/>
            <w:shd w:val="clear" w:color="auto" w:fill="auto"/>
          </w:tcPr>
          <w:p w14:paraId="6A028BAE" w14:textId="77777777" w:rsidR="00EA3190" w:rsidRPr="0075274F" w:rsidRDefault="00EA3190" w:rsidP="00EA3190">
            <w:pPr>
              <w:numPr>
                <w:ilvl w:val="0"/>
                <w:numId w:val="15"/>
              </w:numPr>
              <w:spacing w:after="0" w:line="240" w:lineRule="auto"/>
              <w:ind w:left="360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 xml:space="preserve">Praćenje realizacije ispita u skladu sa odgovarajućim metodološkim dokumentom za praćenje rezultata završnog i internog stručnog ispita </w:t>
            </w:r>
          </w:p>
          <w:p w14:paraId="7EB57E67" w14:textId="77777777" w:rsidR="00EA3190" w:rsidRPr="0075274F" w:rsidRDefault="00EA3190" w:rsidP="00EA3190">
            <w:pPr>
              <w:numPr>
                <w:ilvl w:val="0"/>
                <w:numId w:val="15"/>
              </w:numPr>
              <w:spacing w:after="0" w:line="240" w:lineRule="auto"/>
              <w:ind w:left="360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 xml:space="preserve">Sprovođenje analize rezultata eksternog </w:t>
            </w:r>
            <w:r w:rsidRPr="0075274F">
              <w:rPr>
                <w:color w:val="000000" w:themeColor="text1"/>
                <w:lang w:val="sr-Latn-ME"/>
              </w:rPr>
              <w:lastRenderedPageBreak/>
              <w:t>stručnog ispita i rezultata na kraju nastavne godine</w:t>
            </w:r>
          </w:p>
          <w:p w14:paraId="13BF40B6" w14:textId="77777777" w:rsidR="00EA3190" w:rsidRPr="0075274F" w:rsidRDefault="00EA3190" w:rsidP="00EA3190">
            <w:pPr>
              <w:numPr>
                <w:ilvl w:val="0"/>
                <w:numId w:val="15"/>
              </w:numPr>
              <w:spacing w:after="0" w:line="240" w:lineRule="auto"/>
              <w:ind w:left="360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Priprema izvještaja i preporuka</w:t>
            </w:r>
          </w:p>
          <w:p w14:paraId="2C7137C0" w14:textId="4D8014F4" w:rsidR="00EA3190" w:rsidRDefault="00EA3190" w:rsidP="00EA3190">
            <w:pPr>
              <w:numPr>
                <w:ilvl w:val="0"/>
                <w:numId w:val="15"/>
              </w:numPr>
              <w:spacing w:after="0" w:line="240" w:lineRule="auto"/>
              <w:ind w:left="360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Po potrebi, unapr</w:t>
            </w:r>
            <w:r>
              <w:rPr>
                <w:color w:val="000000" w:themeColor="text1"/>
                <w:lang w:val="sr-Latn-ME"/>
              </w:rPr>
              <w:t>ije</w:t>
            </w:r>
            <w:r w:rsidRPr="0075274F">
              <w:rPr>
                <w:color w:val="000000" w:themeColor="text1"/>
                <w:lang w:val="sr-Latn-ME"/>
              </w:rPr>
              <w:t>đene procedure ispita na završetku pojedinih nivoa obrazovanja</w:t>
            </w:r>
          </w:p>
          <w:p w14:paraId="62FB64A5" w14:textId="0F35ED98" w:rsidR="00EA3190" w:rsidRPr="00FF0FA3" w:rsidRDefault="00EA3190" w:rsidP="00EA3190">
            <w:pPr>
              <w:numPr>
                <w:ilvl w:val="0"/>
                <w:numId w:val="15"/>
              </w:numPr>
              <w:spacing w:after="0" w:line="240" w:lineRule="auto"/>
              <w:ind w:left="360"/>
              <w:rPr>
                <w:color w:val="000000" w:themeColor="text1"/>
                <w:lang w:val="sr-Latn-ME"/>
              </w:rPr>
            </w:pPr>
            <w:r w:rsidRPr="00FF0FA3">
              <w:rPr>
                <w:color w:val="000000" w:themeColor="text1"/>
                <w:lang w:val="sr-Latn-ME"/>
              </w:rPr>
              <w:t xml:space="preserve"> U skladu sa rezultatima analize, razvoj preporuka za unapređenje kvaliteta vrednovanja postignuća učenika</w:t>
            </w:r>
            <w:r w:rsidR="000314C9">
              <w:rPr>
                <w:color w:val="000000" w:themeColor="text1"/>
                <w:lang w:val="sr-Latn-ME"/>
              </w:rPr>
              <w:t>/učenica</w:t>
            </w:r>
          </w:p>
        </w:tc>
        <w:tc>
          <w:tcPr>
            <w:tcW w:w="467" w:type="pct"/>
            <w:shd w:val="clear" w:color="auto" w:fill="auto"/>
          </w:tcPr>
          <w:p w14:paraId="4B0689E7" w14:textId="77777777" w:rsidR="00EA3190" w:rsidRPr="0075274F" w:rsidRDefault="00EA3190" w:rsidP="00EA3190">
            <w:pPr>
              <w:spacing w:before="20" w:after="20"/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lastRenderedPageBreak/>
              <w:t>III kvartal 2024. godine</w:t>
            </w:r>
          </w:p>
          <w:p w14:paraId="6150F8B6" w14:textId="558464FE" w:rsidR="00EA3190" w:rsidRPr="0075274F" w:rsidRDefault="00EA3190" w:rsidP="00EA3190">
            <w:pPr>
              <w:jc w:val="center"/>
              <w:rPr>
                <w:lang w:val="sr-Latn-ME"/>
              </w:rPr>
            </w:pPr>
          </w:p>
        </w:tc>
        <w:tc>
          <w:tcPr>
            <w:tcW w:w="467" w:type="pct"/>
            <w:shd w:val="clear" w:color="auto" w:fill="auto"/>
          </w:tcPr>
          <w:p w14:paraId="54E532A4" w14:textId="77777777" w:rsidR="00EA3190" w:rsidRPr="0075274F" w:rsidRDefault="00EA3190" w:rsidP="00EA3190">
            <w:pPr>
              <w:spacing w:before="20" w:after="20"/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IV kvartal 2024. godine</w:t>
            </w:r>
          </w:p>
          <w:p w14:paraId="7A625819" w14:textId="77777777" w:rsidR="00EA3190" w:rsidRPr="0075274F" w:rsidRDefault="00EA3190" w:rsidP="00EA3190">
            <w:pPr>
              <w:jc w:val="center"/>
              <w:rPr>
                <w:lang w:val="sr-Latn-ME"/>
              </w:rPr>
            </w:pPr>
          </w:p>
        </w:tc>
        <w:tc>
          <w:tcPr>
            <w:tcW w:w="534" w:type="pct"/>
            <w:shd w:val="clear" w:color="auto" w:fill="auto"/>
          </w:tcPr>
          <w:p w14:paraId="29DAAC32" w14:textId="493D8308" w:rsidR="00EA3190" w:rsidRPr="0075274F" w:rsidRDefault="00967CFC" w:rsidP="00A77946">
            <w:pPr>
              <w:spacing w:before="20" w:after="20"/>
              <w:jc w:val="center"/>
              <w:rPr>
                <w:color w:val="000000" w:themeColor="text1"/>
                <w:lang w:val="sr-Latn-ME"/>
              </w:rPr>
            </w:pPr>
            <w:r>
              <w:rPr>
                <w:color w:val="000000" w:themeColor="text1"/>
                <w:lang w:val="sr-Latn-ME"/>
              </w:rPr>
              <w:t>Redovn</w:t>
            </w:r>
            <w:r w:rsidR="001D2A0D">
              <w:rPr>
                <w:color w:val="000000" w:themeColor="text1"/>
                <w:lang w:val="sr-Latn-ME"/>
              </w:rPr>
              <w:t>e</w:t>
            </w:r>
            <w:r>
              <w:rPr>
                <w:color w:val="000000" w:themeColor="text1"/>
                <w:lang w:val="sr-Latn-ME"/>
              </w:rPr>
              <w:t xml:space="preserve"> aktivnost</w:t>
            </w:r>
            <w:r w:rsidR="001D2A0D">
              <w:rPr>
                <w:color w:val="000000" w:themeColor="text1"/>
                <w:lang w:val="sr-Latn-ME"/>
              </w:rPr>
              <w:t>i</w:t>
            </w:r>
          </w:p>
        </w:tc>
        <w:tc>
          <w:tcPr>
            <w:tcW w:w="533" w:type="pct"/>
            <w:shd w:val="clear" w:color="auto" w:fill="auto"/>
          </w:tcPr>
          <w:p w14:paraId="450CD068" w14:textId="10707C16" w:rsidR="00EA3190" w:rsidRPr="0075274F" w:rsidRDefault="000428EB" w:rsidP="00967CFC">
            <w:pPr>
              <w:jc w:val="center"/>
              <w:rPr>
                <w:color w:val="FF0000"/>
                <w:lang w:val="sr-Latn-ME"/>
              </w:rPr>
            </w:pPr>
            <w:r w:rsidRPr="000428EB">
              <w:rPr>
                <w:lang w:val="sr-Latn-ME"/>
              </w:rPr>
              <w:t>-</w:t>
            </w:r>
          </w:p>
        </w:tc>
      </w:tr>
      <w:tr w:rsidR="00EA3190" w:rsidRPr="0075274F" w14:paraId="19529ACF" w14:textId="77777777" w:rsidTr="00AB3CE9">
        <w:trPr>
          <w:trHeight w:val="797"/>
          <w:jc w:val="center"/>
        </w:trPr>
        <w:tc>
          <w:tcPr>
            <w:tcW w:w="1300" w:type="pct"/>
            <w:shd w:val="clear" w:color="auto" w:fill="auto"/>
          </w:tcPr>
          <w:p w14:paraId="67BA8BC7" w14:textId="6FC18DCE" w:rsidR="00EA3190" w:rsidRPr="0075274F" w:rsidRDefault="00EA3190" w:rsidP="00EA3190">
            <w:pPr>
              <w:rPr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2.3.4. Sprovođenje analize izostajanja učenika</w:t>
            </w:r>
            <w:r w:rsidR="00A350D8">
              <w:rPr>
                <w:color w:val="000000" w:themeColor="text1"/>
                <w:lang w:val="sr-Latn-ME"/>
              </w:rPr>
              <w:t>/učenica</w:t>
            </w:r>
            <w:r w:rsidRPr="0075274F">
              <w:rPr>
                <w:color w:val="000000" w:themeColor="text1"/>
                <w:lang w:val="sr-Latn-ME"/>
              </w:rPr>
              <w:t xml:space="preserve"> sa nastave i izrečenih vaspitnih mjera u školskoj 2023/2024. godini i priprema preporuka</w:t>
            </w:r>
          </w:p>
        </w:tc>
        <w:tc>
          <w:tcPr>
            <w:tcW w:w="598" w:type="pct"/>
            <w:shd w:val="clear" w:color="auto" w:fill="auto"/>
          </w:tcPr>
          <w:p w14:paraId="7A91485A" w14:textId="27F1C084" w:rsidR="00EA3190" w:rsidRPr="0075274F" w:rsidRDefault="00EA3190" w:rsidP="00EA3190">
            <w:pPr>
              <w:rPr>
                <w:rFonts w:cstheme="minorHAnsi"/>
                <w:color w:val="000000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CSO/MPNI, škole</w:t>
            </w:r>
          </w:p>
        </w:tc>
        <w:tc>
          <w:tcPr>
            <w:tcW w:w="1101" w:type="pct"/>
            <w:shd w:val="clear" w:color="auto" w:fill="auto"/>
          </w:tcPr>
          <w:p w14:paraId="173F479C" w14:textId="288FA2FC" w:rsidR="00EA3190" w:rsidRPr="0075274F" w:rsidRDefault="00EA3190" w:rsidP="00EA3190">
            <w:pPr>
              <w:numPr>
                <w:ilvl w:val="0"/>
                <w:numId w:val="15"/>
              </w:numPr>
              <w:spacing w:after="0" w:line="240" w:lineRule="auto"/>
              <w:ind w:left="360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Sprovedena analiza i pripremljene preporuke školama radi sprovođenja preventivnih mjera radi predupređenja napuštanj</w:t>
            </w:r>
            <w:r>
              <w:rPr>
                <w:color w:val="000000" w:themeColor="text1"/>
                <w:lang w:val="sr-Latn-ME"/>
              </w:rPr>
              <w:t xml:space="preserve">a </w:t>
            </w:r>
            <w:r w:rsidRPr="0075274F">
              <w:rPr>
                <w:color w:val="000000" w:themeColor="text1"/>
                <w:lang w:val="sr-Latn-ME"/>
              </w:rPr>
              <w:t>obrazovanja i osipanj</w:t>
            </w:r>
            <w:r>
              <w:rPr>
                <w:color w:val="000000" w:themeColor="text1"/>
                <w:lang w:val="sr-Latn-ME"/>
              </w:rPr>
              <w:t>a</w:t>
            </w:r>
            <w:r w:rsidRPr="0075274F">
              <w:rPr>
                <w:color w:val="000000" w:themeColor="text1"/>
                <w:lang w:val="sr-Latn-ME"/>
              </w:rPr>
              <w:t xml:space="preserve"> učenika</w:t>
            </w:r>
            <w:r w:rsidR="00A350D8">
              <w:rPr>
                <w:color w:val="000000" w:themeColor="text1"/>
                <w:lang w:val="sr-Latn-ME"/>
              </w:rPr>
              <w:t>/učenica</w:t>
            </w:r>
          </w:p>
          <w:p w14:paraId="32919696" w14:textId="7D5B687D" w:rsidR="00EA3190" w:rsidRPr="0075274F" w:rsidRDefault="00EA3190" w:rsidP="00EA3190">
            <w:pPr>
              <w:spacing w:after="0"/>
              <w:ind w:left="360" w:hanging="360"/>
              <w:rPr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 xml:space="preserve">- </w:t>
            </w:r>
            <w:r>
              <w:rPr>
                <w:color w:val="000000" w:themeColor="text1"/>
                <w:lang w:val="sr-Latn-ME"/>
              </w:rPr>
              <w:t xml:space="preserve">     </w:t>
            </w:r>
            <w:r w:rsidRPr="0075274F">
              <w:rPr>
                <w:color w:val="000000" w:themeColor="text1"/>
                <w:lang w:val="sr-Latn-ME"/>
              </w:rPr>
              <w:t>Smanjen broj izostanaka i izrečenih vaspitnih mjera za najmanje 10% po školi</w:t>
            </w:r>
          </w:p>
        </w:tc>
        <w:tc>
          <w:tcPr>
            <w:tcW w:w="467" w:type="pct"/>
            <w:shd w:val="clear" w:color="auto" w:fill="auto"/>
          </w:tcPr>
          <w:p w14:paraId="0AAF3806" w14:textId="77777777" w:rsidR="00EA3190" w:rsidRPr="0075274F" w:rsidRDefault="00EA3190" w:rsidP="00EA3190">
            <w:pPr>
              <w:spacing w:before="20" w:after="20"/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III kvartal 2024. godine</w:t>
            </w:r>
          </w:p>
          <w:p w14:paraId="164AD5EE" w14:textId="532359D6" w:rsidR="00EA3190" w:rsidRPr="0075274F" w:rsidRDefault="00EA3190" w:rsidP="00EA3190">
            <w:pPr>
              <w:jc w:val="center"/>
              <w:rPr>
                <w:lang w:val="sr-Latn-ME"/>
              </w:rPr>
            </w:pPr>
          </w:p>
        </w:tc>
        <w:tc>
          <w:tcPr>
            <w:tcW w:w="467" w:type="pct"/>
            <w:shd w:val="clear" w:color="auto" w:fill="auto"/>
          </w:tcPr>
          <w:p w14:paraId="7F04E2BE" w14:textId="77777777" w:rsidR="00EA3190" w:rsidRPr="0075274F" w:rsidRDefault="00EA3190" w:rsidP="00EA3190">
            <w:pPr>
              <w:spacing w:before="20" w:after="20"/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IV kvartal 2024. godine</w:t>
            </w:r>
          </w:p>
          <w:p w14:paraId="4FFDD258" w14:textId="77777777" w:rsidR="00EA3190" w:rsidRPr="0075274F" w:rsidRDefault="00EA3190" w:rsidP="00EA3190">
            <w:pPr>
              <w:jc w:val="center"/>
              <w:rPr>
                <w:lang w:val="sr-Latn-ME"/>
              </w:rPr>
            </w:pPr>
          </w:p>
        </w:tc>
        <w:tc>
          <w:tcPr>
            <w:tcW w:w="534" w:type="pct"/>
            <w:shd w:val="clear" w:color="auto" w:fill="auto"/>
          </w:tcPr>
          <w:p w14:paraId="577B4D5D" w14:textId="43F183C2" w:rsidR="00EA3190" w:rsidRPr="0075274F" w:rsidRDefault="00EA3190" w:rsidP="00EA3190">
            <w:pPr>
              <w:spacing w:before="20" w:after="20"/>
              <w:jc w:val="center"/>
              <w:rPr>
                <w:color w:val="000000" w:themeColor="text1"/>
                <w:lang w:val="sr-Latn-ME"/>
              </w:rPr>
            </w:pPr>
            <w:r>
              <w:rPr>
                <w:color w:val="000000" w:themeColor="text1"/>
                <w:lang w:val="sr-Latn-ME"/>
              </w:rPr>
              <w:t>Redovn</w:t>
            </w:r>
            <w:r w:rsidR="001D2A0D">
              <w:rPr>
                <w:color w:val="000000" w:themeColor="text1"/>
                <w:lang w:val="sr-Latn-ME"/>
              </w:rPr>
              <w:t>e</w:t>
            </w:r>
            <w:r>
              <w:rPr>
                <w:color w:val="000000" w:themeColor="text1"/>
                <w:lang w:val="sr-Latn-ME"/>
              </w:rPr>
              <w:t xml:space="preserve"> aktivnost</w:t>
            </w:r>
            <w:r w:rsidR="001D2A0D">
              <w:rPr>
                <w:color w:val="000000" w:themeColor="text1"/>
                <w:lang w:val="sr-Latn-ME"/>
              </w:rPr>
              <w:t>i</w:t>
            </w:r>
          </w:p>
        </w:tc>
        <w:tc>
          <w:tcPr>
            <w:tcW w:w="533" w:type="pct"/>
            <w:shd w:val="clear" w:color="auto" w:fill="auto"/>
          </w:tcPr>
          <w:p w14:paraId="3053C8FF" w14:textId="46550207" w:rsidR="00EA3190" w:rsidRPr="0075274F" w:rsidRDefault="00EA3190" w:rsidP="00EA3190">
            <w:pPr>
              <w:jc w:val="center"/>
              <w:rPr>
                <w:color w:val="FF0000"/>
                <w:lang w:val="sr-Latn-ME"/>
              </w:rPr>
            </w:pPr>
            <w:r w:rsidRPr="005047B6">
              <w:rPr>
                <w:lang w:val="sr-Latn-ME"/>
              </w:rPr>
              <w:t>-</w:t>
            </w:r>
          </w:p>
        </w:tc>
      </w:tr>
      <w:tr w:rsidR="00EA3190" w:rsidRPr="0075274F" w14:paraId="23EA2526" w14:textId="77777777" w:rsidTr="00AB3CE9">
        <w:trPr>
          <w:trHeight w:val="797"/>
          <w:jc w:val="center"/>
        </w:trPr>
        <w:tc>
          <w:tcPr>
            <w:tcW w:w="1300" w:type="pct"/>
            <w:shd w:val="clear" w:color="auto" w:fill="auto"/>
          </w:tcPr>
          <w:p w14:paraId="77962EF8" w14:textId="57850C03" w:rsidR="00EA3190" w:rsidRPr="0075274F" w:rsidRDefault="00EA3190" w:rsidP="00EA3190">
            <w:pPr>
              <w:rPr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2.3.5. Evaluacija realizacije i efekata modularizovanih obrazovnih programa</w:t>
            </w:r>
          </w:p>
        </w:tc>
        <w:tc>
          <w:tcPr>
            <w:tcW w:w="598" w:type="pct"/>
            <w:shd w:val="clear" w:color="auto" w:fill="auto"/>
          </w:tcPr>
          <w:p w14:paraId="5794CAA4" w14:textId="53277255" w:rsidR="00EA3190" w:rsidRPr="0075274F" w:rsidRDefault="00EA3190" w:rsidP="00EA3190">
            <w:pPr>
              <w:rPr>
                <w:rFonts w:cstheme="minorHAnsi"/>
                <w:color w:val="000000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CSO/ZZŠ</w:t>
            </w:r>
            <w:r>
              <w:rPr>
                <w:color w:val="000000" w:themeColor="text1"/>
                <w:lang w:val="sr-Latn-ME"/>
              </w:rPr>
              <w:t xml:space="preserve">, ICCG, </w:t>
            </w:r>
            <w:r w:rsidRPr="0075274F">
              <w:rPr>
                <w:color w:val="000000" w:themeColor="text1"/>
                <w:lang w:val="sr-Latn-ME"/>
              </w:rPr>
              <w:t>škole</w:t>
            </w:r>
          </w:p>
        </w:tc>
        <w:tc>
          <w:tcPr>
            <w:tcW w:w="1101" w:type="pct"/>
            <w:shd w:val="clear" w:color="auto" w:fill="auto"/>
          </w:tcPr>
          <w:p w14:paraId="7510CE9C" w14:textId="678CE419" w:rsidR="00EA3190" w:rsidRPr="0075274F" w:rsidRDefault="00EA3190" w:rsidP="00EA3190">
            <w:pPr>
              <w:pStyle w:val="ListParagraph"/>
              <w:numPr>
                <w:ilvl w:val="0"/>
                <w:numId w:val="17"/>
              </w:numPr>
              <w:ind w:left="360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val="sr-Latn-ME"/>
              </w:rPr>
            </w:pPr>
            <w:r w:rsidRPr="0075274F">
              <w:rPr>
                <w:rFonts w:asciiTheme="minorHAnsi" w:hAnsiTheme="minorHAnsi"/>
                <w:color w:val="000000" w:themeColor="text1"/>
                <w:sz w:val="22"/>
                <w:szCs w:val="22"/>
                <w:lang w:val="sr-Latn-ME"/>
              </w:rPr>
              <w:t>Kreirana metodologija istraživanja: Evaluacija  modularizovanih obrazovnih programa</w:t>
            </w:r>
          </w:p>
          <w:p w14:paraId="20D33D18" w14:textId="01C96747" w:rsidR="00EA3190" w:rsidRPr="0075274F" w:rsidRDefault="00EA3190" w:rsidP="00EA3190">
            <w:pPr>
              <w:pStyle w:val="ListParagraph"/>
              <w:numPr>
                <w:ilvl w:val="0"/>
                <w:numId w:val="17"/>
              </w:numPr>
              <w:ind w:left="360"/>
              <w:contextualSpacing/>
              <w:rPr>
                <w:rFonts w:asciiTheme="minorHAnsi" w:hAnsiTheme="minorHAnsi"/>
                <w:color w:val="000000" w:themeColor="text1"/>
                <w:sz w:val="22"/>
                <w:szCs w:val="22"/>
                <w:lang w:val="sr-Latn-ME"/>
              </w:rPr>
            </w:pPr>
            <w:r w:rsidRPr="0075274F">
              <w:rPr>
                <w:rFonts w:asciiTheme="minorHAnsi" w:hAnsiTheme="minorHAnsi"/>
                <w:color w:val="000000" w:themeColor="text1"/>
                <w:sz w:val="22"/>
                <w:szCs w:val="22"/>
                <w:lang w:val="sr-Latn-ME"/>
              </w:rPr>
              <w:t xml:space="preserve">Kreirani 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sr-Latn-ME"/>
              </w:rPr>
              <w:t>u</w:t>
            </w:r>
            <w:r w:rsidRPr="0075274F">
              <w:rPr>
                <w:rFonts w:asciiTheme="minorHAnsi" w:hAnsiTheme="minorHAnsi"/>
                <w:color w:val="000000" w:themeColor="text1"/>
                <w:sz w:val="22"/>
                <w:szCs w:val="22"/>
                <w:lang w:val="sr-Latn-ME"/>
              </w:rPr>
              <w:t>pitnici (za nastavnike</w:t>
            </w:r>
            <w:r w:rsidR="00A350D8">
              <w:rPr>
                <w:rFonts w:asciiTheme="minorHAnsi" w:hAnsiTheme="minorHAnsi"/>
                <w:color w:val="000000" w:themeColor="text1"/>
                <w:sz w:val="22"/>
                <w:szCs w:val="22"/>
                <w:lang w:val="sr-Latn-ME"/>
              </w:rPr>
              <w:t>/nastavnice</w:t>
            </w:r>
            <w:r w:rsidRPr="0075274F">
              <w:rPr>
                <w:rFonts w:asciiTheme="minorHAnsi" w:hAnsiTheme="minorHAnsi"/>
                <w:color w:val="000000" w:themeColor="text1"/>
                <w:sz w:val="22"/>
                <w:szCs w:val="22"/>
                <w:lang w:val="sr-Latn-ME"/>
              </w:rPr>
              <w:t xml:space="preserve"> i za direktore</w:t>
            </w:r>
            <w:r w:rsidR="00A350D8">
              <w:rPr>
                <w:rFonts w:asciiTheme="minorHAnsi" w:hAnsiTheme="minorHAnsi"/>
                <w:color w:val="000000" w:themeColor="text1"/>
                <w:sz w:val="22"/>
                <w:szCs w:val="22"/>
                <w:lang w:val="sr-Latn-ME"/>
              </w:rPr>
              <w:t>/direktorice</w:t>
            </w:r>
            <w:r w:rsidRPr="0075274F">
              <w:rPr>
                <w:rFonts w:asciiTheme="minorHAnsi" w:hAnsiTheme="minorHAnsi"/>
                <w:color w:val="000000" w:themeColor="text1"/>
                <w:sz w:val="22"/>
                <w:szCs w:val="22"/>
                <w:lang w:val="sr-Latn-ME"/>
              </w:rPr>
              <w:t xml:space="preserve"> i stručne službe) </w:t>
            </w:r>
          </w:p>
          <w:p w14:paraId="022EDACF" w14:textId="62CCD825" w:rsidR="00EA3190" w:rsidRPr="0075274F" w:rsidRDefault="00EA3190" w:rsidP="00EA3190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75274F">
              <w:rPr>
                <w:rFonts w:asciiTheme="minorHAnsi" w:hAnsiTheme="minorHAnsi"/>
                <w:color w:val="000000" w:themeColor="text1"/>
                <w:sz w:val="22"/>
                <w:szCs w:val="22"/>
                <w:lang w:val="sr-Latn-ME"/>
              </w:rPr>
              <w:t xml:space="preserve">Kreiran II dio istraživanja upotrebom kvalitativne metodologije na </w:t>
            </w:r>
            <w:r w:rsidRPr="0075274F">
              <w:rPr>
                <w:rFonts w:asciiTheme="minorHAnsi" w:hAnsiTheme="minorHAnsi"/>
                <w:color w:val="000000" w:themeColor="text1"/>
                <w:sz w:val="22"/>
                <w:szCs w:val="22"/>
                <w:lang w:val="sr-Latn-ME"/>
              </w:rPr>
              <w:lastRenderedPageBreak/>
              <w:t>regionalnom principu kroz fokus grup</w:t>
            </w: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sr-Latn-ME"/>
              </w:rPr>
              <w:t>e</w:t>
            </w:r>
          </w:p>
        </w:tc>
        <w:tc>
          <w:tcPr>
            <w:tcW w:w="467" w:type="pct"/>
            <w:shd w:val="clear" w:color="auto" w:fill="auto"/>
          </w:tcPr>
          <w:p w14:paraId="5A8CF9E2" w14:textId="1BC35A73" w:rsidR="00EA3190" w:rsidRPr="0075274F" w:rsidRDefault="00EA3190" w:rsidP="00EA3190">
            <w:pPr>
              <w:jc w:val="center"/>
              <w:rPr>
                <w:lang w:val="sr-Latn-ME"/>
              </w:rPr>
            </w:pPr>
            <w:r w:rsidRPr="00702932">
              <w:rPr>
                <w:lang w:val="sr-Latn-ME"/>
              </w:rPr>
              <w:lastRenderedPageBreak/>
              <w:t>I</w:t>
            </w:r>
            <w:r>
              <w:rPr>
                <w:lang w:val="sr-Latn-ME"/>
              </w:rPr>
              <w:t>I</w:t>
            </w:r>
            <w:r w:rsidRPr="00702932">
              <w:rPr>
                <w:lang w:val="sr-Latn-ME"/>
              </w:rPr>
              <w:t>I kvartal 2024. godine</w:t>
            </w:r>
          </w:p>
        </w:tc>
        <w:tc>
          <w:tcPr>
            <w:tcW w:w="467" w:type="pct"/>
            <w:shd w:val="clear" w:color="auto" w:fill="auto"/>
          </w:tcPr>
          <w:p w14:paraId="2809C376" w14:textId="77777777" w:rsidR="00EA3190" w:rsidRPr="00702932" w:rsidRDefault="00EA3190" w:rsidP="00EA3190">
            <w:pPr>
              <w:jc w:val="center"/>
              <w:rPr>
                <w:color w:val="000000" w:themeColor="text1"/>
                <w:lang w:val="sr-Latn-ME"/>
              </w:rPr>
            </w:pPr>
            <w:r w:rsidRPr="00702932">
              <w:rPr>
                <w:color w:val="000000" w:themeColor="text1"/>
                <w:lang w:val="sr-Latn-ME"/>
              </w:rPr>
              <w:t>IV kvartal 2024. godine</w:t>
            </w:r>
          </w:p>
          <w:p w14:paraId="728F0545" w14:textId="77777777" w:rsidR="00EA3190" w:rsidRPr="0075274F" w:rsidRDefault="00EA3190" w:rsidP="00EA3190">
            <w:pPr>
              <w:jc w:val="center"/>
              <w:rPr>
                <w:color w:val="000000" w:themeColor="text1"/>
                <w:lang w:val="sr-Latn-ME"/>
              </w:rPr>
            </w:pPr>
          </w:p>
          <w:p w14:paraId="73CA2A84" w14:textId="77777777" w:rsidR="00EA3190" w:rsidRPr="0075274F" w:rsidRDefault="00EA3190" w:rsidP="00EA3190">
            <w:pPr>
              <w:jc w:val="center"/>
              <w:rPr>
                <w:color w:val="000000" w:themeColor="text1"/>
                <w:lang w:val="sr-Latn-ME"/>
              </w:rPr>
            </w:pPr>
          </w:p>
          <w:p w14:paraId="2DCDECEF" w14:textId="77777777" w:rsidR="00EA3190" w:rsidRPr="0075274F" w:rsidRDefault="00EA3190" w:rsidP="00EA3190">
            <w:pPr>
              <w:jc w:val="center"/>
              <w:rPr>
                <w:color w:val="000000" w:themeColor="text1"/>
                <w:lang w:val="sr-Latn-ME"/>
              </w:rPr>
            </w:pPr>
          </w:p>
          <w:p w14:paraId="500764B7" w14:textId="77777777" w:rsidR="00EA3190" w:rsidRPr="0075274F" w:rsidRDefault="00EA3190" w:rsidP="00EA3190">
            <w:pPr>
              <w:jc w:val="center"/>
              <w:rPr>
                <w:color w:val="000000" w:themeColor="text1"/>
                <w:lang w:val="sr-Latn-ME"/>
              </w:rPr>
            </w:pPr>
          </w:p>
          <w:p w14:paraId="6D5B4644" w14:textId="77777777" w:rsidR="00EA3190" w:rsidRPr="0075274F" w:rsidRDefault="00EA3190" w:rsidP="00EA3190">
            <w:pPr>
              <w:jc w:val="center"/>
              <w:rPr>
                <w:lang w:val="sr-Latn-ME"/>
              </w:rPr>
            </w:pPr>
          </w:p>
        </w:tc>
        <w:tc>
          <w:tcPr>
            <w:tcW w:w="534" w:type="pct"/>
            <w:shd w:val="clear" w:color="auto" w:fill="auto"/>
          </w:tcPr>
          <w:p w14:paraId="4A471021" w14:textId="5A040E0A" w:rsidR="00EA3190" w:rsidRPr="0075274F" w:rsidRDefault="00EA3190" w:rsidP="00EA3190">
            <w:pPr>
              <w:jc w:val="center"/>
              <w:rPr>
                <w:color w:val="000000" w:themeColor="text1"/>
                <w:lang w:val="sr-Latn-ME"/>
              </w:rPr>
            </w:pPr>
            <w:r>
              <w:rPr>
                <w:color w:val="000000" w:themeColor="text1"/>
                <w:lang w:val="sr-Latn-ME"/>
              </w:rPr>
              <w:lastRenderedPageBreak/>
              <w:t>Redovn</w:t>
            </w:r>
            <w:r w:rsidR="001D2A0D">
              <w:rPr>
                <w:color w:val="000000" w:themeColor="text1"/>
                <w:lang w:val="sr-Latn-ME"/>
              </w:rPr>
              <w:t>e</w:t>
            </w:r>
            <w:r>
              <w:rPr>
                <w:color w:val="000000" w:themeColor="text1"/>
                <w:lang w:val="sr-Latn-ME"/>
              </w:rPr>
              <w:t xml:space="preserve"> aktivnost</w:t>
            </w:r>
            <w:r w:rsidR="001D2A0D">
              <w:rPr>
                <w:color w:val="000000" w:themeColor="text1"/>
                <w:lang w:val="sr-Latn-ME"/>
              </w:rPr>
              <w:t>i</w:t>
            </w:r>
            <w:r>
              <w:rPr>
                <w:color w:val="000000" w:themeColor="text1"/>
                <w:lang w:val="sr-Latn-ME"/>
              </w:rPr>
              <w:t xml:space="preserve"> </w:t>
            </w:r>
          </w:p>
          <w:p w14:paraId="2342A3D9" w14:textId="77777777" w:rsidR="00EA3190" w:rsidRPr="0075274F" w:rsidRDefault="00EA3190" w:rsidP="00EA3190">
            <w:pPr>
              <w:jc w:val="center"/>
              <w:rPr>
                <w:color w:val="000000" w:themeColor="text1"/>
                <w:lang w:val="sr-Latn-ME"/>
              </w:rPr>
            </w:pPr>
          </w:p>
          <w:p w14:paraId="4E9477D9" w14:textId="77777777" w:rsidR="00EA3190" w:rsidRPr="0075274F" w:rsidRDefault="00EA3190" w:rsidP="00EA3190">
            <w:pPr>
              <w:jc w:val="center"/>
              <w:rPr>
                <w:color w:val="000000" w:themeColor="text1"/>
                <w:lang w:val="sr-Latn-ME"/>
              </w:rPr>
            </w:pPr>
          </w:p>
          <w:p w14:paraId="30C6ACA1" w14:textId="77777777" w:rsidR="00EA3190" w:rsidRPr="0075274F" w:rsidRDefault="00EA3190" w:rsidP="00EA3190">
            <w:pPr>
              <w:jc w:val="center"/>
              <w:rPr>
                <w:color w:val="000000" w:themeColor="text1"/>
                <w:lang w:val="sr-Latn-ME"/>
              </w:rPr>
            </w:pPr>
          </w:p>
          <w:p w14:paraId="61A39683" w14:textId="4F06AE03" w:rsidR="00EA3190" w:rsidRPr="0075274F" w:rsidRDefault="00EA3190" w:rsidP="00EA3190">
            <w:pPr>
              <w:jc w:val="center"/>
              <w:rPr>
                <w:color w:val="000000" w:themeColor="text1"/>
                <w:lang w:val="sr-Latn-ME"/>
              </w:rPr>
            </w:pPr>
          </w:p>
        </w:tc>
        <w:tc>
          <w:tcPr>
            <w:tcW w:w="533" w:type="pct"/>
            <w:shd w:val="clear" w:color="auto" w:fill="auto"/>
          </w:tcPr>
          <w:p w14:paraId="5BD20A83" w14:textId="1B24BB66" w:rsidR="00EA3190" w:rsidRPr="0075274F" w:rsidRDefault="00EA3190" w:rsidP="00EA3190">
            <w:pPr>
              <w:jc w:val="center"/>
              <w:rPr>
                <w:color w:val="FF0000"/>
                <w:lang w:val="sr-Latn-ME"/>
              </w:rPr>
            </w:pPr>
            <w:r w:rsidRPr="000428EB">
              <w:rPr>
                <w:lang w:val="sr-Latn-ME"/>
              </w:rPr>
              <w:t>-</w:t>
            </w:r>
          </w:p>
        </w:tc>
      </w:tr>
      <w:tr w:rsidR="00EA3190" w:rsidRPr="0075274F" w14:paraId="0D8DCB3C" w14:textId="77777777" w:rsidTr="00AB3CE9">
        <w:trPr>
          <w:trHeight w:val="797"/>
          <w:jc w:val="center"/>
        </w:trPr>
        <w:tc>
          <w:tcPr>
            <w:tcW w:w="1300" w:type="pct"/>
            <w:tcBorders>
              <w:bottom w:val="single" w:sz="4" w:space="0" w:color="auto"/>
            </w:tcBorders>
            <w:shd w:val="clear" w:color="auto" w:fill="auto"/>
          </w:tcPr>
          <w:p w14:paraId="2930D0BE" w14:textId="12139CF4" w:rsidR="00EA3190" w:rsidRPr="0075274F" w:rsidRDefault="00EA3190" w:rsidP="00EA3190">
            <w:pPr>
              <w:rPr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2.3.6. Priprema i organizacija plana takmičenja učenika</w:t>
            </w:r>
            <w:r w:rsidR="00A350D8">
              <w:rPr>
                <w:color w:val="000000" w:themeColor="text1"/>
                <w:lang w:val="sr-Latn-ME"/>
              </w:rPr>
              <w:t>/učenica</w:t>
            </w:r>
            <w:r w:rsidRPr="0075274F">
              <w:rPr>
                <w:color w:val="000000" w:themeColor="text1"/>
                <w:lang w:val="sr-Latn-ME"/>
              </w:rPr>
              <w:t xml:space="preserve"> po stručnim oblastima </w:t>
            </w:r>
          </w:p>
        </w:tc>
        <w:tc>
          <w:tcPr>
            <w:tcW w:w="598" w:type="pct"/>
            <w:tcBorders>
              <w:bottom w:val="single" w:sz="4" w:space="0" w:color="auto"/>
            </w:tcBorders>
            <w:shd w:val="clear" w:color="auto" w:fill="auto"/>
          </w:tcPr>
          <w:p w14:paraId="50C4C950" w14:textId="4EAA5B75" w:rsidR="00EA3190" w:rsidRPr="0075274F" w:rsidRDefault="00EA3190" w:rsidP="00EA3190">
            <w:pPr>
              <w:rPr>
                <w:rFonts w:cstheme="minorHAnsi"/>
                <w:color w:val="000000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CSO/škole, ICCG, ZZŠ, PKCG, UPCG</w:t>
            </w:r>
          </w:p>
        </w:tc>
        <w:tc>
          <w:tcPr>
            <w:tcW w:w="1101" w:type="pct"/>
            <w:tcBorders>
              <w:bottom w:val="single" w:sz="4" w:space="0" w:color="auto"/>
            </w:tcBorders>
            <w:shd w:val="clear" w:color="auto" w:fill="auto"/>
          </w:tcPr>
          <w:p w14:paraId="6F013A15" w14:textId="38283A2A" w:rsidR="006330CD" w:rsidRDefault="00EA3190" w:rsidP="00300ED9">
            <w:pPr>
              <w:spacing w:after="0"/>
              <w:ind w:left="360" w:hanging="360"/>
              <w:rPr>
                <w:color w:val="000000" w:themeColor="text1"/>
                <w:lang w:val="sr-Latn-ME"/>
              </w:rPr>
            </w:pPr>
            <w:r>
              <w:rPr>
                <w:color w:val="000000" w:themeColor="text1"/>
                <w:lang w:val="sr-Latn-ME"/>
              </w:rPr>
              <w:t xml:space="preserve">-      </w:t>
            </w:r>
            <w:r w:rsidRPr="0075274F">
              <w:rPr>
                <w:color w:val="000000" w:themeColor="text1"/>
                <w:lang w:val="sr-Latn-ME"/>
              </w:rPr>
              <w:t>Pripremljen plan takmič</w:t>
            </w:r>
            <w:r w:rsidR="00D41098">
              <w:rPr>
                <w:color w:val="000000" w:themeColor="text1"/>
                <w:lang w:val="sr-Latn-ME"/>
              </w:rPr>
              <w:t>e</w:t>
            </w:r>
            <w:r w:rsidRPr="0075274F">
              <w:rPr>
                <w:color w:val="000000" w:themeColor="text1"/>
                <w:lang w:val="sr-Latn-ME"/>
              </w:rPr>
              <w:t xml:space="preserve">nja po oblastima </w:t>
            </w:r>
          </w:p>
          <w:p w14:paraId="286BD60F" w14:textId="30169FE7" w:rsidR="00EA3190" w:rsidRPr="0075274F" w:rsidRDefault="00300ED9" w:rsidP="00300ED9">
            <w:pPr>
              <w:spacing w:after="0"/>
              <w:ind w:left="360" w:hanging="360"/>
              <w:rPr>
                <w:lang w:val="sr-Latn-ME"/>
              </w:rPr>
            </w:pPr>
            <w:r>
              <w:rPr>
                <w:lang w:val="sr-Latn-ME"/>
              </w:rPr>
              <w:t xml:space="preserve">-     </w:t>
            </w:r>
            <w:r w:rsidRPr="00300ED9">
              <w:rPr>
                <w:lang w:val="sr-Latn-ME"/>
              </w:rPr>
              <w:t>Organizovana takmičenja, najmanje iz tri oblasti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</w:tcPr>
          <w:p w14:paraId="2A40246F" w14:textId="77777777" w:rsidR="00EA3190" w:rsidRPr="0075274F" w:rsidRDefault="00EA3190" w:rsidP="00EA3190">
            <w:pPr>
              <w:spacing w:before="20" w:after="20"/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II kvartal 2024. godine</w:t>
            </w:r>
          </w:p>
          <w:p w14:paraId="4BFFC8AD" w14:textId="6BC3C630" w:rsidR="00EA3190" w:rsidRPr="0075274F" w:rsidRDefault="00EA3190" w:rsidP="00EA3190">
            <w:pPr>
              <w:jc w:val="center"/>
              <w:rPr>
                <w:lang w:val="sr-Latn-ME"/>
              </w:rPr>
            </w:pP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</w:tcPr>
          <w:p w14:paraId="79C27ACE" w14:textId="77777777" w:rsidR="00EA3190" w:rsidRPr="0075274F" w:rsidRDefault="00EA3190" w:rsidP="00EA3190">
            <w:pPr>
              <w:spacing w:before="20" w:after="20"/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III kvartal 2024. godine</w:t>
            </w:r>
          </w:p>
          <w:p w14:paraId="2EC27CC6" w14:textId="77777777" w:rsidR="00EA3190" w:rsidRPr="0075274F" w:rsidRDefault="00EA3190" w:rsidP="00EA3190">
            <w:pPr>
              <w:jc w:val="center"/>
              <w:rPr>
                <w:lang w:val="sr-Latn-ME"/>
              </w:rPr>
            </w:pP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14:paraId="76398F4B" w14:textId="567EFC6C" w:rsidR="00EA3190" w:rsidRPr="0075274F" w:rsidRDefault="00967CFC" w:rsidP="00EA3190">
            <w:pPr>
              <w:spacing w:before="20" w:after="20"/>
              <w:jc w:val="center"/>
              <w:rPr>
                <w:color w:val="000000" w:themeColor="text1"/>
                <w:lang w:val="sr-Latn-ME"/>
              </w:rPr>
            </w:pPr>
            <w:r>
              <w:rPr>
                <w:color w:val="000000" w:themeColor="text1"/>
                <w:lang w:val="sr-Latn-ME"/>
              </w:rPr>
              <w:t>28.154,00</w:t>
            </w:r>
            <w:r w:rsidR="000428EB">
              <w:rPr>
                <w:color w:val="000000" w:themeColor="text1"/>
                <w:lang w:val="sr-Latn-ME"/>
              </w:rPr>
              <w:t xml:space="preserve"> eur</w:t>
            </w:r>
          </w:p>
        </w:tc>
        <w:tc>
          <w:tcPr>
            <w:tcW w:w="533" w:type="pct"/>
            <w:tcBorders>
              <w:bottom w:val="single" w:sz="4" w:space="0" w:color="auto"/>
            </w:tcBorders>
            <w:shd w:val="clear" w:color="auto" w:fill="auto"/>
          </w:tcPr>
          <w:p w14:paraId="0FC484A2" w14:textId="77777777" w:rsidR="00EA3190" w:rsidRPr="000428EB" w:rsidRDefault="00EA3190" w:rsidP="000428EB">
            <w:pPr>
              <w:spacing w:after="0"/>
              <w:jc w:val="center"/>
              <w:rPr>
                <w:color w:val="000000" w:themeColor="text1"/>
                <w:lang w:val="sr-Latn-ME"/>
              </w:rPr>
            </w:pPr>
            <w:r w:rsidRPr="000428EB">
              <w:rPr>
                <w:color w:val="000000" w:themeColor="text1"/>
                <w:lang w:val="sr-Latn-ME"/>
              </w:rPr>
              <w:t>Budžet</w:t>
            </w:r>
          </w:p>
          <w:p w14:paraId="193B2882" w14:textId="5C01A2E3" w:rsidR="000428EB" w:rsidRPr="0075274F" w:rsidRDefault="000428EB" w:rsidP="000428EB">
            <w:pPr>
              <w:spacing w:after="0"/>
              <w:jc w:val="center"/>
              <w:rPr>
                <w:color w:val="FF0000"/>
                <w:lang w:val="sr-Latn-ME"/>
              </w:rPr>
            </w:pPr>
            <w:r w:rsidRPr="000428EB">
              <w:rPr>
                <w:lang w:val="sr-Latn-ME"/>
              </w:rPr>
              <w:t>CSO</w:t>
            </w:r>
          </w:p>
        </w:tc>
      </w:tr>
    </w:tbl>
    <w:p w14:paraId="20224576" w14:textId="77777777" w:rsidR="00AB3CE9" w:rsidRDefault="00AB3CE9">
      <w:r>
        <w:br w:type="page"/>
      </w:r>
    </w:p>
    <w:tbl>
      <w:tblPr>
        <w:tblW w:w="52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9"/>
        <w:gridCol w:w="1614"/>
        <w:gridCol w:w="2971"/>
        <w:gridCol w:w="5400"/>
      </w:tblGrid>
      <w:tr w:rsidR="00EA3190" w:rsidRPr="0075274F" w14:paraId="79F99E92" w14:textId="77777777" w:rsidTr="00401075">
        <w:trPr>
          <w:trHeight w:val="797"/>
          <w:jc w:val="center"/>
        </w:trPr>
        <w:tc>
          <w:tcPr>
            <w:tcW w:w="1300" w:type="pct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0619958E" w14:textId="4D2E8F1A" w:rsidR="00EA3190" w:rsidRPr="0075274F" w:rsidRDefault="00EA3190" w:rsidP="00401075">
            <w:pPr>
              <w:jc w:val="center"/>
              <w:rPr>
                <w:b/>
                <w:color w:val="FF0000"/>
                <w:lang w:val="sr-Latn-ME"/>
              </w:rPr>
            </w:pPr>
            <w:r w:rsidRPr="0075274F">
              <w:rPr>
                <w:b/>
                <w:lang w:val="sr-Latn-ME"/>
              </w:rPr>
              <w:lastRenderedPageBreak/>
              <w:t>OPERATIVNI CILJ 3:</w:t>
            </w:r>
          </w:p>
        </w:tc>
        <w:tc>
          <w:tcPr>
            <w:tcW w:w="3700" w:type="pct"/>
            <w:gridSpan w:val="3"/>
            <w:tcBorders>
              <w:bottom w:val="single" w:sz="4" w:space="0" w:color="auto"/>
            </w:tcBorders>
            <w:shd w:val="clear" w:color="auto" w:fill="4F81BD" w:themeFill="accent1"/>
            <w:vAlign w:val="center"/>
          </w:tcPr>
          <w:p w14:paraId="42E583AF" w14:textId="00893172" w:rsidR="00EA3190" w:rsidRPr="0075274F" w:rsidRDefault="00EA3190" w:rsidP="00EA3190">
            <w:pPr>
              <w:rPr>
                <w:color w:val="FF0000"/>
                <w:lang w:val="sr-Latn-ME"/>
              </w:rPr>
            </w:pPr>
            <w:r w:rsidRPr="0075274F">
              <w:rPr>
                <w:b/>
                <w:color w:val="000000" w:themeColor="text1"/>
                <w:lang w:val="sr-Latn-ME"/>
              </w:rPr>
              <w:t>Sveobuhvatno i efektivno stručno obrazovanje, sa upravljanjem i finansiranjem koje podstiče izvrsnost i efikasnost</w:t>
            </w:r>
          </w:p>
        </w:tc>
      </w:tr>
      <w:tr w:rsidR="006F2DAF" w:rsidRPr="0075274F" w14:paraId="3F75AED2" w14:textId="77777777" w:rsidTr="006F2DAF">
        <w:trPr>
          <w:trHeight w:val="797"/>
          <w:jc w:val="center"/>
        </w:trPr>
        <w:tc>
          <w:tcPr>
            <w:tcW w:w="1300" w:type="pct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68A29C0D" w14:textId="041BE8C7" w:rsidR="006F2DAF" w:rsidRPr="0075274F" w:rsidRDefault="006F2DAF" w:rsidP="006F2DAF">
            <w:pPr>
              <w:spacing w:before="40" w:after="40"/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b/>
                <w:color w:val="000000" w:themeColor="text1"/>
                <w:lang w:val="sr-Latn-ME"/>
              </w:rPr>
              <w:t>Indikator učinka</w:t>
            </w:r>
          </w:p>
        </w:tc>
        <w:tc>
          <w:tcPr>
            <w:tcW w:w="598" w:type="pct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4149993B" w14:textId="3DBDC142" w:rsidR="006F2DAF" w:rsidRDefault="006F2DAF" w:rsidP="006F2DAF">
            <w:pPr>
              <w:spacing w:before="40" w:after="40"/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b/>
                <w:color w:val="000000" w:themeColor="text1"/>
                <w:lang w:val="sr-Latn-ME"/>
              </w:rPr>
              <w:t>Početno stanje</w:t>
            </w:r>
          </w:p>
        </w:tc>
        <w:tc>
          <w:tcPr>
            <w:tcW w:w="1101" w:type="pct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3F884599" w14:textId="33ABC5D6" w:rsidR="006F2DAF" w:rsidRPr="0075274F" w:rsidRDefault="006F2DAF" w:rsidP="006F2DAF">
            <w:pPr>
              <w:numPr>
                <w:ilvl w:val="0"/>
                <w:numId w:val="15"/>
              </w:numPr>
              <w:spacing w:before="40" w:after="40" w:line="240" w:lineRule="auto"/>
              <w:ind w:left="121" w:hanging="141"/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b/>
                <w:color w:val="000000" w:themeColor="text1"/>
                <w:lang w:val="sr-Latn-ME"/>
              </w:rPr>
              <w:t>Stanje u 2021. godini</w:t>
            </w:r>
          </w:p>
        </w:tc>
        <w:tc>
          <w:tcPr>
            <w:tcW w:w="2001" w:type="pct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69E2DE43" w14:textId="5FD179CF" w:rsidR="006F2DAF" w:rsidRPr="0075274F" w:rsidRDefault="006F2DAF" w:rsidP="006F2DAF">
            <w:pPr>
              <w:numPr>
                <w:ilvl w:val="0"/>
                <w:numId w:val="15"/>
              </w:numPr>
              <w:spacing w:before="40" w:after="40" w:line="240" w:lineRule="auto"/>
              <w:ind w:left="121" w:hanging="141"/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b/>
                <w:color w:val="000000" w:themeColor="text1"/>
                <w:lang w:val="sr-Latn-ME"/>
              </w:rPr>
              <w:t>Stanje u 2024. godini</w:t>
            </w:r>
          </w:p>
        </w:tc>
      </w:tr>
      <w:tr w:rsidR="006F2DAF" w:rsidRPr="0075274F" w14:paraId="4FE51385" w14:textId="77777777" w:rsidTr="001D2A0D">
        <w:trPr>
          <w:trHeight w:val="797"/>
          <w:jc w:val="center"/>
        </w:trPr>
        <w:tc>
          <w:tcPr>
            <w:tcW w:w="1300" w:type="pct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C9F0401" w14:textId="6CBA50B9" w:rsidR="006F2DAF" w:rsidRPr="0075274F" w:rsidRDefault="006F2DAF" w:rsidP="006F2DAF">
            <w:pPr>
              <w:spacing w:before="40" w:after="40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Indikator učinka 1: Definisana podjela odgovornosti između partnera u upravljanju i finansiranju stručnog obrazovanja</w:t>
            </w:r>
          </w:p>
          <w:p w14:paraId="221AA949" w14:textId="6E3A5540" w:rsidR="006F2DAF" w:rsidRDefault="006F2DAF" w:rsidP="006F2DAF">
            <w:pPr>
              <w:spacing w:before="40" w:after="40"/>
              <w:rPr>
                <w:color w:val="000000" w:themeColor="text1"/>
                <w:lang w:val="sr-Latn-ME"/>
              </w:rPr>
            </w:pPr>
          </w:p>
          <w:p w14:paraId="4EE577A1" w14:textId="542B2D3C" w:rsidR="006F2DAF" w:rsidRDefault="006F2DAF" w:rsidP="006F2DAF">
            <w:pPr>
              <w:spacing w:before="40" w:after="40"/>
              <w:rPr>
                <w:color w:val="000000" w:themeColor="text1"/>
                <w:lang w:val="sr-Latn-ME"/>
              </w:rPr>
            </w:pPr>
          </w:p>
          <w:p w14:paraId="17733728" w14:textId="6E050BEA" w:rsidR="006F2DAF" w:rsidRDefault="006F2DAF" w:rsidP="006F2DAF">
            <w:pPr>
              <w:spacing w:before="40" w:after="40"/>
              <w:rPr>
                <w:color w:val="000000" w:themeColor="text1"/>
                <w:lang w:val="sr-Latn-ME"/>
              </w:rPr>
            </w:pPr>
          </w:p>
          <w:p w14:paraId="52A71468" w14:textId="77777777" w:rsidR="006F2DAF" w:rsidRPr="0075274F" w:rsidRDefault="006F2DAF" w:rsidP="006F2DAF">
            <w:pPr>
              <w:spacing w:before="40" w:after="40"/>
              <w:rPr>
                <w:color w:val="000000" w:themeColor="text1"/>
                <w:lang w:val="sr-Latn-ME"/>
              </w:rPr>
            </w:pPr>
          </w:p>
          <w:p w14:paraId="1B696E83" w14:textId="77777777" w:rsidR="006F2DAF" w:rsidRPr="0075274F" w:rsidRDefault="006F2DAF" w:rsidP="006F2DAF">
            <w:pPr>
              <w:spacing w:before="40" w:after="40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Indikator učinka 2: Upisna politika usaglašena sa potrebama tržišta rada</w:t>
            </w:r>
          </w:p>
          <w:p w14:paraId="7C94CBF1" w14:textId="77777777" w:rsidR="006F2DAF" w:rsidRDefault="006F2DAF" w:rsidP="006F2DAF">
            <w:pPr>
              <w:jc w:val="center"/>
              <w:rPr>
                <w:lang w:val="sr-Latn-ME"/>
              </w:rPr>
            </w:pPr>
          </w:p>
          <w:p w14:paraId="64A5D995" w14:textId="77777777" w:rsidR="006F2DAF" w:rsidRDefault="006F2DAF" w:rsidP="006F2DAF">
            <w:pPr>
              <w:jc w:val="center"/>
              <w:rPr>
                <w:lang w:val="sr-Latn-ME"/>
              </w:rPr>
            </w:pPr>
          </w:p>
          <w:p w14:paraId="10191E7D" w14:textId="77777777" w:rsidR="006F2DAF" w:rsidRDefault="006F2DAF" w:rsidP="006F2DAF">
            <w:pPr>
              <w:jc w:val="center"/>
              <w:rPr>
                <w:lang w:val="sr-Latn-ME"/>
              </w:rPr>
            </w:pPr>
          </w:p>
          <w:p w14:paraId="348C6EF1" w14:textId="77777777" w:rsidR="006F2DAF" w:rsidRDefault="006F2DAF" w:rsidP="006F2DAF">
            <w:pPr>
              <w:jc w:val="center"/>
              <w:rPr>
                <w:lang w:val="sr-Latn-ME"/>
              </w:rPr>
            </w:pPr>
          </w:p>
          <w:p w14:paraId="0280D6C4" w14:textId="2EB36DEA" w:rsidR="006F2DAF" w:rsidRPr="0075274F" w:rsidRDefault="006F2DAF" w:rsidP="006F2DAF">
            <w:pPr>
              <w:jc w:val="center"/>
              <w:rPr>
                <w:lang w:val="sr-Latn-ME"/>
              </w:rPr>
            </w:pPr>
          </w:p>
        </w:tc>
        <w:tc>
          <w:tcPr>
            <w:tcW w:w="598" w:type="pct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32D2343" w14:textId="77777777" w:rsidR="006F2DAF" w:rsidRDefault="006F2DAF" w:rsidP="006F2DAF">
            <w:pPr>
              <w:spacing w:before="40" w:after="40"/>
              <w:jc w:val="center"/>
              <w:rPr>
                <w:color w:val="000000" w:themeColor="text1"/>
                <w:lang w:val="sr-Latn-ME"/>
              </w:rPr>
            </w:pPr>
          </w:p>
          <w:p w14:paraId="36C14A64" w14:textId="55AEB45B" w:rsidR="006F2DAF" w:rsidRPr="0075274F" w:rsidRDefault="006F2DAF" w:rsidP="006F2DAF">
            <w:pPr>
              <w:spacing w:before="40" w:after="40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Nije u funkciji</w:t>
            </w:r>
          </w:p>
          <w:p w14:paraId="304FBE03" w14:textId="77777777" w:rsidR="006F2DAF" w:rsidRPr="0075274F" w:rsidRDefault="006F2DAF" w:rsidP="006F2DAF">
            <w:pPr>
              <w:spacing w:before="40" w:after="40"/>
              <w:rPr>
                <w:color w:val="000000" w:themeColor="text1"/>
                <w:highlight w:val="green"/>
                <w:lang w:val="sr-Latn-ME"/>
              </w:rPr>
            </w:pPr>
          </w:p>
          <w:p w14:paraId="4DF0937D" w14:textId="0A88F197" w:rsidR="006F2DAF" w:rsidRDefault="006F2DAF" w:rsidP="006F2DAF">
            <w:pPr>
              <w:rPr>
                <w:color w:val="000000" w:themeColor="text1"/>
                <w:lang w:val="sr-Latn-ME"/>
              </w:rPr>
            </w:pPr>
          </w:p>
          <w:p w14:paraId="42A8DFC2" w14:textId="689B6EF2" w:rsidR="006F2DAF" w:rsidRDefault="006F2DAF" w:rsidP="006F2DAF">
            <w:pPr>
              <w:rPr>
                <w:color w:val="000000" w:themeColor="text1"/>
                <w:lang w:val="sr-Latn-ME"/>
              </w:rPr>
            </w:pPr>
          </w:p>
          <w:p w14:paraId="2DFC2789" w14:textId="77777777" w:rsidR="006F2DAF" w:rsidRPr="0075274F" w:rsidRDefault="006F2DAF" w:rsidP="006F2DAF">
            <w:pPr>
              <w:rPr>
                <w:color w:val="000000" w:themeColor="text1"/>
                <w:lang w:val="sr-Latn-ME"/>
              </w:rPr>
            </w:pPr>
          </w:p>
          <w:p w14:paraId="2420A097" w14:textId="77777777" w:rsidR="007A22D1" w:rsidRDefault="006F2DAF" w:rsidP="007A22D1">
            <w:pPr>
              <w:spacing w:after="0"/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19% učenika</w:t>
            </w:r>
            <w:r w:rsidR="007A22D1">
              <w:rPr>
                <w:color w:val="000000" w:themeColor="text1"/>
                <w:lang w:val="sr-Latn-ME"/>
              </w:rPr>
              <w:t xml:space="preserve"> /učenica</w:t>
            </w:r>
            <w:r w:rsidRPr="0075274F">
              <w:rPr>
                <w:color w:val="000000" w:themeColor="text1"/>
                <w:lang w:val="sr-Latn-ME"/>
              </w:rPr>
              <w:t xml:space="preserve"> se obrazuje po obrazovnim programima u trogodišnjem trajanju u odnosu na ukupan broj učenika</w:t>
            </w:r>
          </w:p>
          <w:p w14:paraId="23BBCAC3" w14:textId="55F49C65" w:rsidR="006F2DAF" w:rsidRPr="007A22D1" w:rsidRDefault="007A22D1" w:rsidP="007A22D1">
            <w:pPr>
              <w:spacing w:after="0"/>
              <w:jc w:val="center"/>
              <w:rPr>
                <w:color w:val="000000" w:themeColor="text1"/>
                <w:lang w:val="sr-Latn-ME"/>
              </w:rPr>
            </w:pPr>
            <w:r>
              <w:rPr>
                <w:color w:val="000000" w:themeColor="text1"/>
                <w:lang w:val="sr-Latn-ME"/>
              </w:rPr>
              <w:t>/učenica</w:t>
            </w:r>
            <w:r w:rsidR="006F2DAF" w:rsidRPr="0075274F">
              <w:rPr>
                <w:color w:val="000000" w:themeColor="text1"/>
                <w:lang w:val="sr-Latn-ME"/>
              </w:rPr>
              <w:t xml:space="preserve"> u stručnom obrazovanju</w:t>
            </w:r>
          </w:p>
        </w:tc>
        <w:tc>
          <w:tcPr>
            <w:tcW w:w="1101" w:type="pct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CEBC04D" w14:textId="2B3D4A67" w:rsidR="006F2DAF" w:rsidRPr="0075274F" w:rsidRDefault="006F2DAF" w:rsidP="006F2DAF">
            <w:pPr>
              <w:numPr>
                <w:ilvl w:val="0"/>
                <w:numId w:val="15"/>
              </w:numPr>
              <w:spacing w:before="40" w:after="40" w:line="240" w:lineRule="auto"/>
              <w:ind w:left="121" w:hanging="141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Partneri učestvuju u finansiranju stručnog obrazovanja (kroz fond za podršku dualnom obliku obrazovanja ili na drugi način)</w:t>
            </w:r>
          </w:p>
          <w:p w14:paraId="695C11C7" w14:textId="5F54FF6F" w:rsidR="006F2DAF" w:rsidRDefault="006F2DAF" w:rsidP="006F2DAF">
            <w:pPr>
              <w:spacing w:before="40" w:after="40" w:line="240" w:lineRule="auto"/>
              <w:rPr>
                <w:color w:val="000000" w:themeColor="text1"/>
                <w:lang w:val="sr-Latn-ME"/>
              </w:rPr>
            </w:pPr>
          </w:p>
          <w:p w14:paraId="5AD82CA6" w14:textId="77777777" w:rsidR="006F2DAF" w:rsidRPr="0075274F" w:rsidRDefault="006F2DAF" w:rsidP="006F2DAF">
            <w:pPr>
              <w:spacing w:before="40" w:after="40" w:line="240" w:lineRule="auto"/>
              <w:rPr>
                <w:color w:val="000000" w:themeColor="text1"/>
                <w:lang w:val="sr-Latn-ME"/>
              </w:rPr>
            </w:pPr>
          </w:p>
          <w:p w14:paraId="45F1BF8B" w14:textId="77777777" w:rsidR="006F2DAF" w:rsidRPr="0075274F" w:rsidRDefault="006F2DAF" w:rsidP="006F2DAF">
            <w:pPr>
              <w:spacing w:before="40" w:after="40" w:line="240" w:lineRule="auto"/>
              <w:rPr>
                <w:color w:val="000000" w:themeColor="text1"/>
                <w:lang w:val="sr-Latn-ME"/>
              </w:rPr>
            </w:pPr>
          </w:p>
          <w:p w14:paraId="765E5F19" w14:textId="58DEEBA1" w:rsidR="006F2DAF" w:rsidRPr="0075274F" w:rsidRDefault="006F2DAF" w:rsidP="006F2DAF">
            <w:pPr>
              <w:numPr>
                <w:ilvl w:val="0"/>
                <w:numId w:val="15"/>
              </w:numPr>
              <w:spacing w:before="40" w:after="40" w:line="240" w:lineRule="auto"/>
              <w:ind w:left="121" w:hanging="141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 xml:space="preserve"> Procenat učenika</w:t>
            </w:r>
            <w:r w:rsidR="007A22D1">
              <w:rPr>
                <w:color w:val="000000" w:themeColor="text1"/>
                <w:lang w:val="sr-Latn-ME"/>
              </w:rPr>
              <w:t>/učenica</w:t>
            </w:r>
            <w:r w:rsidRPr="0075274F">
              <w:rPr>
                <w:color w:val="000000" w:themeColor="text1"/>
                <w:lang w:val="sr-Latn-ME"/>
              </w:rPr>
              <w:t xml:space="preserve"> koji se obrazuju po obrazovnim programima u trogodišnjem trajanju je najmanje 22% u odnosu na ukupan broj učenika</w:t>
            </w:r>
            <w:r w:rsidR="007A22D1">
              <w:rPr>
                <w:color w:val="000000" w:themeColor="text1"/>
                <w:lang w:val="sr-Latn-ME"/>
              </w:rPr>
              <w:t>/učenica</w:t>
            </w:r>
            <w:r w:rsidRPr="0075274F">
              <w:rPr>
                <w:color w:val="000000" w:themeColor="text1"/>
                <w:lang w:val="sr-Latn-ME"/>
              </w:rPr>
              <w:t xml:space="preserve"> u stručnom obrazovanju</w:t>
            </w:r>
          </w:p>
        </w:tc>
        <w:tc>
          <w:tcPr>
            <w:tcW w:w="2001" w:type="pct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D8158B0" w14:textId="076296C4" w:rsidR="006F2DAF" w:rsidRPr="001C2E0E" w:rsidRDefault="006F2DAF" w:rsidP="006F2DAF">
            <w:pPr>
              <w:numPr>
                <w:ilvl w:val="0"/>
                <w:numId w:val="15"/>
              </w:numPr>
              <w:spacing w:before="40" w:after="40" w:line="240" w:lineRule="auto"/>
              <w:ind w:left="121" w:hanging="141"/>
              <w:rPr>
                <w:color w:val="000000" w:themeColor="text1"/>
                <w:sz w:val="16"/>
                <w:szCs w:val="16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Poslodavci učestvuju u finansiranju učenika</w:t>
            </w:r>
            <w:r w:rsidR="007A22D1">
              <w:rPr>
                <w:color w:val="000000" w:themeColor="text1"/>
                <w:lang w:val="sr-Latn-ME"/>
              </w:rPr>
              <w:t>/učenica</w:t>
            </w:r>
            <w:r w:rsidRPr="0075274F">
              <w:rPr>
                <w:color w:val="000000" w:themeColor="text1"/>
                <w:lang w:val="sr-Latn-ME"/>
              </w:rPr>
              <w:t xml:space="preserve"> drugog i trećeg razreda koji su u dualnom obliku obrazovanja</w:t>
            </w:r>
            <w:r w:rsidRPr="001C2E0E">
              <w:rPr>
                <w:sz w:val="16"/>
                <w:szCs w:val="16"/>
                <w:lang w:val="sr-Latn-ME"/>
              </w:rPr>
              <w:footnoteReference w:id="1"/>
            </w:r>
          </w:p>
          <w:p w14:paraId="5E1E11AB" w14:textId="4298A6A9" w:rsidR="006F2DAF" w:rsidRPr="0075274F" w:rsidRDefault="006F2DAF" w:rsidP="006F2DAF">
            <w:pPr>
              <w:spacing w:before="40" w:after="40" w:line="240" w:lineRule="auto"/>
              <w:rPr>
                <w:color w:val="000000" w:themeColor="text1"/>
                <w:lang w:val="sr-Latn-ME"/>
              </w:rPr>
            </w:pPr>
          </w:p>
          <w:p w14:paraId="753E7D8E" w14:textId="79639A75" w:rsidR="006F2DAF" w:rsidRPr="0075274F" w:rsidRDefault="006F2DAF" w:rsidP="006F2DAF">
            <w:pPr>
              <w:spacing w:before="40" w:after="40" w:line="240" w:lineRule="auto"/>
              <w:rPr>
                <w:color w:val="000000" w:themeColor="text1"/>
                <w:lang w:val="sr-Latn-ME"/>
              </w:rPr>
            </w:pPr>
          </w:p>
          <w:p w14:paraId="7D296DAA" w14:textId="39611A01" w:rsidR="006F2DAF" w:rsidRPr="0075274F" w:rsidRDefault="006F2DAF" w:rsidP="006F2DAF">
            <w:pPr>
              <w:spacing w:before="40" w:after="40" w:line="240" w:lineRule="auto"/>
              <w:rPr>
                <w:color w:val="000000" w:themeColor="text1"/>
                <w:lang w:val="sr-Latn-ME"/>
              </w:rPr>
            </w:pPr>
          </w:p>
          <w:p w14:paraId="5D2F6CF5" w14:textId="7F73CF9D" w:rsidR="006F2DAF" w:rsidRPr="0075274F" w:rsidRDefault="006F2DAF" w:rsidP="006F2DAF">
            <w:pPr>
              <w:spacing w:before="40" w:after="40" w:line="240" w:lineRule="auto"/>
              <w:rPr>
                <w:color w:val="000000" w:themeColor="text1"/>
                <w:lang w:val="sr-Latn-ME"/>
              </w:rPr>
            </w:pPr>
          </w:p>
          <w:p w14:paraId="545F7B2B" w14:textId="77777777" w:rsidR="006F2DAF" w:rsidRDefault="006F2DAF" w:rsidP="006F2DAF">
            <w:pPr>
              <w:spacing w:before="40" w:after="40" w:line="240" w:lineRule="auto"/>
              <w:rPr>
                <w:color w:val="000000" w:themeColor="text1"/>
                <w:lang w:val="sr-Latn-ME"/>
              </w:rPr>
            </w:pPr>
          </w:p>
          <w:p w14:paraId="26713041" w14:textId="77777777" w:rsidR="006F2DAF" w:rsidRPr="0075274F" w:rsidRDefault="006F2DAF" w:rsidP="006F2DAF">
            <w:pPr>
              <w:spacing w:before="40" w:after="40" w:line="240" w:lineRule="auto"/>
              <w:rPr>
                <w:color w:val="000000" w:themeColor="text1"/>
                <w:lang w:val="sr-Latn-ME"/>
              </w:rPr>
            </w:pPr>
          </w:p>
          <w:p w14:paraId="6EFBE09F" w14:textId="0BF9D5F2" w:rsidR="006F2DAF" w:rsidRPr="0075274F" w:rsidRDefault="006F2DAF" w:rsidP="006F2DAF">
            <w:pPr>
              <w:numPr>
                <w:ilvl w:val="0"/>
                <w:numId w:val="15"/>
              </w:numPr>
              <w:spacing w:before="40" w:after="40" w:line="240" w:lineRule="auto"/>
              <w:ind w:left="121" w:hanging="141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Procenat učenika</w:t>
            </w:r>
            <w:r w:rsidR="007A22D1">
              <w:rPr>
                <w:color w:val="000000" w:themeColor="text1"/>
                <w:lang w:val="sr-Latn-ME"/>
              </w:rPr>
              <w:t>/učenica</w:t>
            </w:r>
            <w:r w:rsidRPr="0075274F">
              <w:rPr>
                <w:color w:val="000000" w:themeColor="text1"/>
                <w:lang w:val="sr-Latn-ME"/>
              </w:rPr>
              <w:t xml:space="preserve"> koji se obrazuju po obrazovnim programima u trogodišnjem trajanju je najmanje 25% u odnosu na ukupan broj učenika</w:t>
            </w:r>
            <w:r w:rsidR="007A22D1">
              <w:rPr>
                <w:color w:val="000000" w:themeColor="text1"/>
                <w:lang w:val="sr-Latn-ME"/>
              </w:rPr>
              <w:t>/učenica</w:t>
            </w:r>
            <w:r w:rsidRPr="0075274F">
              <w:rPr>
                <w:color w:val="000000" w:themeColor="text1"/>
                <w:lang w:val="sr-Latn-ME"/>
              </w:rPr>
              <w:t xml:space="preserve"> u stručnom obrazovanju</w:t>
            </w:r>
          </w:p>
        </w:tc>
      </w:tr>
    </w:tbl>
    <w:p w14:paraId="7EF8358E" w14:textId="77777777" w:rsidR="00AB3CE9" w:rsidRDefault="00AB3CE9">
      <w:r>
        <w:rPr>
          <w:i/>
        </w:rPr>
        <w:br w:type="page"/>
      </w:r>
    </w:p>
    <w:tbl>
      <w:tblPr>
        <w:tblW w:w="52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9"/>
        <w:gridCol w:w="1615"/>
        <w:gridCol w:w="2971"/>
        <w:gridCol w:w="1260"/>
        <w:gridCol w:w="1260"/>
        <w:gridCol w:w="1441"/>
        <w:gridCol w:w="1438"/>
      </w:tblGrid>
      <w:tr w:rsidR="00EA3190" w:rsidRPr="0075274F" w14:paraId="5495A935" w14:textId="77777777" w:rsidTr="001D2A0D">
        <w:trPr>
          <w:trHeight w:val="800"/>
          <w:jc w:val="center"/>
        </w:trPr>
        <w:tc>
          <w:tcPr>
            <w:tcW w:w="5000" w:type="pct"/>
            <w:gridSpan w:val="7"/>
            <w:shd w:val="clear" w:color="auto" w:fill="95B3D7" w:themeFill="accent1" w:themeFillTint="99"/>
            <w:vAlign w:val="center"/>
          </w:tcPr>
          <w:p w14:paraId="6661E4DC" w14:textId="5DCF90F0" w:rsidR="00EA3190" w:rsidRPr="0075274F" w:rsidRDefault="00EA3190" w:rsidP="00EA3190">
            <w:pPr>
              <w:pStyle w:val="Listenabsatz"/>
              <w:spacing w:before="20" w:after="20" w:line="240" w:lineRule="auto"/>
              <w:ind w:left="0"/>
              <w:rPr>
                <w:rFonts w:asciiTheme="minorHAnsi" w:hAnsiTheme="minorHAnsi"/>
                <w:b/>
                <w:i w:val="0"/>
                <w:color w:val="000000" w:themeColor="text1"/>
                <w:sz w:val="22"/>
                <w:lang w:val="sr-Latn-ME"/>
              </w:rPr>
            </w:pPr>
            <w:r w:rsidRPr="0075274F">
              <w:rPr>
                <w:rFonts w:asciiTheme="minorHAnsi" w:hAnsiTheme="minorHAnsi"/>
                <w:b/>
                <w:i w:val="0"/>
                <w:color w:val="000000" w:themeColor="text1"/>
                <w:sz w:val="22"/>
                <w:lang w:val="sr-Latn-ME"/>
              </w:rPr>
              <w:lastRenderedPageBreak/>
              <w:t>Mjera 3.1. Učešće socijalnih i drugih partnera u definisanju politika, planiranju, sprovođenju,</w:t>
            </w:r>
            <w:r w:rsidRPr="0075274F">
              <w:rPr>
                <w:b/>
                <w:i w:val="0"/>
                <w:color w:val="000000" w:themeColor="text1"/>
                <w:lang w:val="sr-Latn-ME"/>
              </w:rPr>
              <w:t xml:space="preserve"> </w:t>
            </w:r>
            <w:r w:rsidRPr="0075274F">
              <w:rPr>
                <w:rFonts w:asciiTheme="minorHAnsi" w:hAnsiTheme="minorHAnsi"/>
                <w:b/>
                <w:i w:val="0"/>
                <w:color w:val="000000" w:themeColor="text1"/>
                <w:sz w:val="22"/>
                <w:lang w:val="sr-Latn-ME"/>
              </w:rPr>
              <w:t>nadzoru i vrednovanju stručnog obrazovanja</w:t>
            </w:r>
          </w:p>
        </w:tc>
      </w:tr>
      <w:tr w:rsidR="00EA3190" w:rsidRPr="0075274F" w14:paraId="239F01FC" w14:textId="77777777" w:rsidTr="001D2A0D">
        <w:trPr>
          <w:trHeight w:val="797"/>
          <w:jc w:val="center"/>
        </w:trPr>
        <w:tc>
          <w:tcPr>
            <w:tcW w:w="1300" w:type="pct"/>
            <w:shd w:val="clear" w:color="auto" w:fill="DBE5F1" w:themeFill="accent1" w:themeFillTint="33"/>
            <w:vAlign w:val="center"/>
          </w:tcPr>
          <w:p w14:paraId="3DC1091B" w14:textId="77777777" w:rsidR="00EA3190" w:rsidRPr="0075274F" w:rsidRDefault="00EA3190" w:rsidP="00EA3190">
            <w:pPr>
              <w:jc w:val="center"/>
              <w:rPr>
                <w:rFonts w:cstheme="minorHAnsi"/>
                <w:b/>
                <w:bCs/>
                <w:lang w:val="sr-Latn-ME"/>
              </w:rPr>
            </w:pPr>
          </w:p>
          <w:p w14:paraId="51255BD7" w14:textId="420E6838" w:rsidR="00EA3190" w:rsidRPr="0075274F" w:rsidRDefault="00EA3190" w:rsidP="00EA3190">
            <w:pPr>
              <w:jc w:val="center"/>
              <w:rPr>
                <w:rFonts w:cstheme="minorHAnsi"/>
                <w:b/>
                <w:bCs/>
                <w:lang w:val="sr-Latn-ME"/>
              </w:rPr>
            </w:pPr>
            <w:r w:rsidRPr="0075274F">
              <w:rPr>
                <w:rFonts w:cstheme="minorHAnsi"/>
                <w:b/>
                <w:bCs/>
                <w:lang w:val="sr-Latn-ME"/>
              </w:rPr>
              <w:t>Naziv aktivnosti</w:t>
            </w:r>
          </w:p>
          <w:p w14:paraId="128E85F1" w14:textId="77777777" w:rsidR="00EA3190" w:rsidRPr="0075274F" w:rsidRDefault="00EA3190" w:rsidP="00EA3190">
            <w:pPr>
              <w:jc w:val="center"/>
              <w:rPr>
                <w:color w:val="000000" w:themeColor="text1"/>
                <w:lang w:val="sr-Latn-ME"/>
              </w:rPr>
            </w:pPr>
          </w:p>
        </w:tc>
        <w:tc>
          <w:tcPr>
            <w:tcW w:w="598" w:type="pct"/>
            <w:shd w:val="clear" w:color="auto" w:fill="DBE5F1" w:themeFill="accent1" w:themeFillTint="33"/>
            <w:vAlign w:val="center"/>
          </w:tcPr>
          <w:p w14:paraId="00B525ED" w14:textId="214124FE" w:rsidR="00EA3190" w:rsidRPr="0075274F" w:rsidRDefault="00EA3190" w:rsidP="00EA3190">
            <w:pPr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rFonts w:cstheme="minorHAnsi"/>
                <w:b/>
                <w:bCs/>
                <w:lang w:val="sr-Latn-ME"/>
              </w:rPr>
              <w:t>Nadležne institucije</w:t>
            </w:r>
          </w:p>
        </w:tc>
        <w:tc>
          <w:tcPr>
            <w:tcW w:w="1101" w:type="pct"/>
            <w:shd w:val="clear" w:color="auto" w:fill="DBE5F1" w:themeFill="accent1" w:themeFillTint="33"/>
            <w:vAlign w:val="center"/>
          </w:tcPr>
          <w:p w14:paraId="407CB17D" w14:textId="5B34EE9A" w:rsidR="00EA3190" w:rsidRPr="0075274F" w:rsidRDefault="00EA3190" w:rsidP="00EA3190">
            <w:pPr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rFonts w:cstheme="minorHAnsi"/>
                <w:b/>
                <w:bCs/>
                <w:lang w:val="sr-Latn-ME"/>
              </w:rPr>
              <w:t>Indikator rezultata</w:t>
            </w:r>
          </w:p>
        </w:tc>
        <w:tc>
          <w:tcPr>
            <w:tcW w:w="467" w:type="pct"/>
            <w:shd w:val="clear" w:color="auto" w:fill="DBE5F1" w:themeFill="accent1" w:themeFillTint="33"/>
            <w:vAlign w:val="center"/>
          </w:tcPr>
          <w:p w14:paraId="0AB1F1B0" w14:textId="18B26AFB" w:rsidR="00EA3190" w:rsidRPr="0075274F" w:rsidRDefault="00EA3190" w:rsidP="00EA3190">
            <w:pPr>
              <w:spacing w:before="20" w:after="20"/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rFonts w:cstheme="minorHAnsi"/>
                <w:b/>
                <w:bCs/>
                <w:lang w:val="sr-Latn-ME"/>
              </w:rPr>
              <w:t>Datum početka</w:t>
            </w:r>
          </w:p>
        </w:tc>
        <w:tc>
          <w:tcPr>
            <w:tcW w:w="467" w:type="pct"/>
            <w:shd w:val="clear" w:color="auto" w:fill="DBE5F1" w:themeFill="accent1" w:themeFillTint="33"/>
            <w:vAlign w:val="center"/>
          </w:tcPr>
          <w:p w14:paraId="6791B3BE" w14:textId="0FBEDB48" w:rsidR="00EA3190" w:rsidRPr="0075274F" w:rsidRDefault="00EA3190" w:rsidP="00EA3190">
            <w:pPr>
              <w:spacing w:before="20" w:after="20"/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rFonts w:cstheme="minorHAnsi"/>
                <w:b/>
                <w:bCs/>
                <w:lang w:val="sr-Latn-ME"/>
              </w:rPr>
              <w:t>Planirani datum završetka</w:t>
            </w:r>
          </w:p>
        </w:tc>
        <w:tc>
          <w:tcPr>
            <w:tcW w:w="534" w:type="pct"/>
            <w:shd w:val="clear" w:color="auto" w:fill="DBE5F1" w:themeFill="accent1" w:themeFillTint="33"/>
            <w:vAlign w:val="center"/>
          </w:tcPr>
          <w:p w14:paraId="5BA972D0" w14:textId="27EF0032" w:rsidR="00EA3190" w:rsidRPr="0075274F" w:rsidRDefault="00EA3190" w:rsidP="00EA3190">
            <w:pPr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rFonts w:cstheme="minorHAnsi"/>
                <w:b/>
                <w:bCs/>
                <w:lang w:val="sr-Latn-ME"/>
              </w:rPr>
              <w:t>Sredstva planirana za sprovođenje aktivnosti</w:t>
            </w:r>
          </w:p>
        </w:tc>
        <w:tc>
          <w:tcPr>
            <w:tcW w:w="533" w:type="pct"/>
            <w:shd w:val="clear" w:color="auto" w:fill="DBE5F1" w:themeFill="accent1" w:themeFillTint="33"/>
            <w:vAlign w:val="center"/>
          </w:tcPr>
          <w:p w14:paraId="0EA679E5" w14:textId="16E749FF" w:rsidR="00EA3190" w:rsidRPr="0075274F" w:rsidRDefault="00EA3190" w:rsidP="00EA3190">
            <w:pPr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rFonts w:cstheme="minorHAnsi"/>
                <w:b/>
                <w:bCs/>
                <w:lang w:val="sr-Latn-ME"/>
              </w:rPr>
              <w:t>Izvor finansiranja</w:t>
            </w:r>
          </w:p>
        </w:tc>
      </w:tr>
      <w:tr w:rsidR="00EA3190" w:rsidRPr="0075274F" w14:paraId="38463089" w14:textId="77777777" w:rsidTr="00AB3CE9">
        <w:trPr>
          <w:trHeight w:val="797"/>
          <w:jc w:val="center"/>
        </w:trPr>
        <w:tc>
          <w:tcPr>
            <w:tcW w:w="1300" w:type="pct"/>
            <w:shd w:val="clear" w:color="auto" w:fill="auto"/>
          </w:tcPr>
          <w:p w14:paraId="0D14B1EE" w14:textId="7C481375" w:rsidR="00EA3190" w:rsidRPr="0075274F" w:rsidRDefault="00EA3190" w:rsidP="00EA3190">
            <w:pPr>
              <w:rPr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3.1.1. Promovisanje pozitivnih primjera učešća socijalnih partnera u definisanju politike i planiranju, realizaciji, praćenju i vrednovanju stručnog obrazovanja</w:t>
            </w:r>
          </w:p>
        </w:tc>
        <w:tc>
          <w:tcPr>
            <w:tcW w:w="598" w:type="pct"/>
            <w:shd w:val="clear" w:color="auto" w:fill="auto"/>
          </w:tcPr>
          <w:p w14:paraId="6DFAAAB6" w14:textId="310E86C5" w:rsidR="00EA3190" w:rsidRPr="0075274F" w:rsidRDefault="00EA3190" w:rsidP="00EA3190">
            <w:pPr>
              <w:rPr>
                <w:rFonts w:cstheme="minorHAnsi"/>
                <w:color w:val="000000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PKCG, UPCG/škole</w:t>
            </w:r>
          </w:p>
        </w:tc>
        <w:tc>
          <w:tcPr>
            <w:tcW w:w="1101" w:type="pct"/>
            <w:shd w:val="clear" w:color="auto" w:fill="auto"/>
          </w:tcPr>
          <w:p w14:paraId="4473EB3F" w14:textId="17750ED4" w:rsidR="00EA3190" w:rsidRPr="0075274F" w:rsidRDefault="00EA3190" w:rsidP="00EA3190">
            <w:pPr>
              <w:spacing w:after="0"/>
              <w:ind w:left="360" w:hanging="360"/>
              <w:rPr>
                <w:lang w:val="sr-Latn-ME"/>
              </w:rPr>
            </w:pPr>
            <w:r>
              <w:rPr>
                <w:color w:val="000000" w:themeColor="text1"/>
                <w:lang w:val="sr-Latn-ME"/>
              </w:rPr>
              <w:t xml:space="preserve">-      </w:t>
            </w:r>
            <w:r w:rsidRPr="0075274F">
              <w:rPr>
                <w:color w:val="000000" w:themeColor="text1"/>
                <w:lang w:val="sr-Latn-ME"/>
              </w:rPr>
              <w:t>Ojačana partnerstva i saradnj</w:t>
            </w:r>
            <w:r>
              <w:rPr>
                <w:color w:val="000000" w:themeColor="text1"/>
                <w:lang w:val="sr-Latn-ME"/>
              </w:rPr>
              <w:t>a</w:t>
            </w:r>
            <w:r w:rsidRPr="0075274F">
              <w:rPr>
                <w:color w:val="000000" w:themeColor="text1"/>
                <w:lang w:val="sr-Latn-ME"/>
              </w:rPr>
              <w:t xml:space="preserve"> između poslodavaca i njihovih udruženja i obrazovnih ustanova u stručnom obrazovanju</w:t>
            </w:r>
          </w:p>
        </w:tc>
        <w:tc>
          <w:tcPr>
            <w:tcW w:w="467" w:type="pct"/>
            <w:shd w:val="clear" w:color="auto" w:fill="auto"/>
          </w:tcPr>
          <w:p w14:paraId="472278F9" w14:textId="7CB286BF" w:rsidR="00EA3190" w:rsidRPr="0075274F" w:rsidRDefault="00EA3190" w:rsidP="00EA3190">
            <w:pPr>
              <w:spacing w:before="20" w:after="20"/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II kvartal 2024. godine</w:t>
            </w:r>
          </w:p>
          <w:p w14:paraId="2E14B5B7" w14:textId="361BCA83" w:rsidR="00EA3190" w:rsidRPr="0075274F" w:rsidRDefault="00EA3190" w:rsidP="00EA3190">
            <w:pPr>
              <w:jc w:val="center"/>
              <w:rPr>
                <w:lang w:val="sr-Latn-ME"/>
              </w:rPr>
            </w:pPr>
          </w:p>
        </w:tc>
        <w:tc>
          <w:tcPr>
            <w:tcW w:w="467" w:type="pct"/>
            <w:shd w:val="clear" w:color="auto" w:fill="auto"/>
          </w:tcPr>
          <w:p w14:paraId="162F7B44" w14:textId="67E83755" w:rsidR="00EA3190" w:rsidRPr="0075274F" w:rsidRDefault="00EA3190" w:rsidP="00EA3190">
            <w:pPr>
              <w:spacing w:before="20" w:after="20"/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IV kvartal 2024. godine</w:t>
            </w:r>
          </w:p>
          <w:p w14:paraId="6B8C018C" w14:textId="6334CC6B" w:rsidR="00EA3190" w:rsidRPr="0075274F" w:rsidRDefault="00EA3190" w:rsidP="00EA3190">
            <w:pPr>
              <w:jc w:val="center"/>
              <w:rPr>
                <w:lang w:val="sr-Latn-ME"/>
              </w:rPr>
            </w:pPr>
          </w:p>
        </w:tc>
        <w:tc>
          <w:tcPr>
            <w:tcW w:w="534" w:type="pct"/>
            <w:shd w:val="clear" w:color="auto" w:fill="auto"/>
          </w:tcPr>
          <w:p w14:paraId="7524506B" w14:textId="4F10AE68" w:rsidR="00EA3190" w:rsidRPr="0075274F" w:rsidRDefault="00EA3190" w:rsidP="00EA3190">
            <w:pPr>
              <w:jc w:val="center"/>
              <w:rPr>
                <w:color w:val="000000" w:themeColor="text1"/>
                <w:lang w:val="sr-Latn-ME"/>
              </w:rPr>
            </w:pPr>
            <w:r>
              <w:rPr>
                <w:color w:val="000000" w:themeColor="text1"/>
                <w:lang w:val="sr-Latn-ME"/>
              </w:rPr>
              <w:t>Redovn</w:t>
            </w:r>
            <w:r w:rsidR="00357212">
              <w:rPr>
                <w:color w:val="000000" w:themeColor="text1"/>
                <w:lang w:val="sr-Latn-ME"/>
              </w:rPr>
              <w:t>e</w:t>
            </w:r>
            <w:r>
              <w:rPr>
                <w:color w:val="000000" w:themeColor="text1"/>
                <w:lang w:val="sr-Latn-ME"/>
              </w:rPr>
              <w:t xml:space="preserve"> aktivnost</w:t>
            </w:r>
            <w:r w:rsidR="00357212">
              <w:rPr>
                <w:color w:val="000000" w:themeColor="text1"/>
                <w:lang w:val="sr-Latn-ME"/>
              </w:rPr>
              <w:t>i</w:t>
            </w:r>
            <w:r>
              <w:rPr>
                <w:color w:val="000000" w:themeColor="text1"/>
                <w:lang w:val="sr-Latn-ME"/>
              </w:rPr>
              <w:t xml:space="preserve"> </w:t>
            </w:r>
          </w:p>
        </w:tc>
        <w:tc>
          <w:tcPr>
            <w:tcW w:w="533" w:type="pct"/>
            <w:shd w:val="clear" w:color="auto" w:fill="auto"/>
          </w:tcPr>
          <w:p w14:paraId="0D2DFCC1" w14:textId="1ADE1915" w:rsidR="00EA3190" w:rsidRPr="0075274F" w:rsidRDefault="00EA3190" w:rsidP="00EA3190">
            <w:pPr>
              <w:jc w:val="center"/>
              <w:rPr>
                <w:color w:val="FF0000"/>
                <w:lang w:val="sr-Latn-ME"/>
              </w:rPr>
            </w:pPr>
            <w:r>
              <w:rPr>
                <w:color w:val="000000" w:themeColor="text1"/>
                <w:lang w:val="sr-Latn-ME"/>
              </w:rPr>
              <w:t>-</w:t>
            </w:r>
          </w:p>
        </w:tc>
      </w:tr>
      <w:tr w:rsidR="00EA3190" w:rsidRPr="0075274F" w14:paraId="61EAE920" w14:textId="77777777" w:rsidTr="00AB3CE9">
        <w:trPr>
          <w:trHeight w:val="797"/>
          <w:jc w:val="center"/>
        </w:trPr>
        <w:tc>
          <w:tcPr>
            <w:tcW w:w="1300" w:type="pct"/>
            <w:shd w:val="clear" w:color="auto" w:fill="auto"/>
          </w:tcPr>
          <w:p w14:paraId="0742BE2C" w14:textId="02DB72AA" w:rsidR="00EA3190" w:rsidRPr="0075274F" w:rsidRDefault="00EA3190" w:rsidP="00EA3190">
            <w:pPr>
              <w:rPr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 xml:space="preserve">3.1.2. Sagledavanje mogućnosti i uslova za pretvaranje stručnih škola u regionalne centre izvrsnosti za pojedine stručne oblasti </w:t>
            </w:r>
          </w:p>
        </w:tc>
        <w:tc>
          <w:tcPr>
            <w:tcW w:w="598" w:type="pct"/>
            <w:shd w:val="clear" w:color="auto" w:fill="auto"/>
          </w:tcPr>
          <w:p w14:paraId="26865775" w14:textId="3E279651" w:rsidR="00EA3190" w:rsidRPr="0075274F" w:rsidRDefault="00EA3190" w:rsidP="00EA3190">
            <w:pPr>
              <w:rPr>
                <w:rFonts w:cstheme="minorHAnsi"/>
                <w:color w:val="000000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MPNI, CSO/škole</w:t>
            </w:r>
          </w:p>
        </w:tc>
        <w:tc>
          <w:tcPr>
            <w:tcW w:w="1101" w:type="pct"/>
            <w:shd w:val="clear" w:color="auto" w:fill="auto"/>
          </w:tcPr>
          <w:p w14:paraId="1543C926" w14:textId="77777777" w:rsidR="00EA3190" w:rsidRPr="0075274F" w:rsidRDefault="00EA3190" w:rsidP="00EA3190">
            <w:pPr>
              <w:numPr>
                <w:ilvl w:val="0"/>
                <w:numId w:val="15"/>
              </w:numPr>
              <w:spacing w:after="0" w:line="240" w:lineRule="auto"/>
              <w:ind w:left="360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Analiza mreže škola koje realizuju programe stručnog obrazovanja u istoj stručnoj oblasti</w:t>
            </w:r>
          </w:p>
          <w:p w14:paraId="696887D0" w14:textId="77777777" w:rsidR="00EA3190" w:rsidRDefault="00EA3190" w:rsidP="00EA3190">
            <w:pPr>
              <w:numPr>
                <w:ilvl w:val="0"/>
                <w:numId w:val="15"/>
              </w:numPr>
              <w:spacing w:after="0" w:line="240" w:lineRule="auto"/>
              <w:ind w:left="360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Analiza materijalnih uslova  (stanja sa opremom u školskim radionicama) u školama koje realizuju obrazovne programe iz iste stručne oblasti</w:t>
            </w:r>
          </w:p>
          <w:p w14:paraId="0AD5E332" w14:textId="62C98E64" w:rsidR="00EA3190" w:rsidRPr="00B54D54" w:rsidRDefault="00EA3190" w:rsidP="00EA3190">
            <w:pPr>
              <w:numPr>
                <w:ilvl w:val="0"/>
                <w:numId w:val="15"/>
              </w:numPr>
              <w:spacing w:after="0" w:line="240" w:lineRule="auto"/>
              <w:ind w:left="360"/>
              <w:rPr>
                <w:color w:val="000000" w:themeColor="text1"/>
                <w:lang w:val="sr-Latn-ME"/>
              </w:rPr>
            </w:pPr>
            <w:r w:rsidRPr="00B54D54">
              <w:rPr>
                <w:color w:val="000000" w:themeColor="text1"/>
                <w:lang w:val="sr-Latn-ME"/>
              </w:rPr>
              <w:t xml:space="preserve">Razmatranje mogućnosti stvaranja mreža ili zajedničkih ulaganja škola i/ili preduzeća za upotrebu opreme i tehnologije radi obezbjeđenja njenog efikasnog korišćenja </w:t>
            </w:r>
          </w:p>
        </w:tc>
        <w:tc>
          <w:tcPr>
            <w:tcW w:w="467" w:type="pct"/>
            <w:shd w:val="clear" w:color="auto" w:fill="auto"/>
          </w:tcPr>
          <w:p w14:paraId="79B9E3ED" w14:textId="77777777" w:rsidR="00EA3190" w:rsidRPr="0075274F" w:rsidRDefault="00EA3190" w:rsidP="00EA3190">
            <w:pPr>
              <w:spacing w:before="20" w:after="20"/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III kvartal 2024. godine</w:t>
            </w:r>
          </w:p>
          <w:p w14:paraId="4A79B7C6" w14:textId="4AA6BD53" w:rsidR="00EA3190" w:rsidRPr="0075274F" w:rsidRDefault="00EA3190" w:rsidP="00EA3190">
            <w:pPr>
              <w:jc w:val="center"/>
              <w:rPr>
                <w:lang w:val="sr-Latn-ME"/>
              </w:rPr>
            </w:pPr>
          </w:p>
        </w:tc>
        <w:tc>
          <w:tcPr>
            <w:tcW w:w="467" w:type="pct"/>
            <w:shd w:val="clear" w:color="auto" w:fill="auto"/>
          </w:tcPr>
          <w:p w14:paraId="5D72B85B" w14:textId="77777777" w:rsidR="00EA3190" w:rsidRPr="0075274F" w:rsidRDefault="00EA3190" w:rsidP="00EA3190">
            <w:pPr>
              <w:spacing w:before="20" w:after="20"/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IV kvartal 2024. godine</w:t>
            </w:r>
          </w:p>
          <w:p w14:paraId="3A8C1320" w14:textId="6B6A05F0" w:rsidR="00EA3190" w:rsidRPr="0075274F" w:rsidRDefault="00EA3190" w:rsidP="00EA3190">
            <w:pPr>
              <w:jc w:val="center"/>
              <w:rPr>
                <w:lang w:val="sr-Latn-ME"/>
              </w:rPr>
            </w:pPr>
          </w:p>
        </w:tc>
        <w:tc>
          <w:tcPr>
            <w:tcW w:w="534" w:type="pct"/>
            <w:shd w:val="clear" w:color="auto" w:fill="auto"/>
          </w:tcPr>
          <w:p w14:paraId="2AC6978E" w14:textId="267AD892" w:rsidR="00EA3190" w:rsidRPr="0075274F" w:rsidRDefault="00EA3190" w:rsidP="00EA3190">
            <w:pPr>
              <w:jc w:val="center"/>
              <w:rPr>
                <w:color w:val="000000" w:themeColor="text1"/>
                <w:lang w:val="sr-Latn-ME"/>
              </w:rPr>
            </w:pPr>
            <w:r>
              <w:rPr>
                <w:color w:val="000000" w:themeColor="text1"/>
                <w:lang w:val="sr-Latn-ME"/>
              </w:rPr>
              <w:t>2.000,00 eur</w:t>
            </w:r>
          </w:p>
        </w:tc>
        <w:tc>
          <w:tcPr>
            <w:tcW w:w="533" w:type="pct"/>
            <w:shd w:val="clear" w:color="auto" w:fill="auto"/>
          </w:tcPr>
          <w:p w14:paraId="2B70F4A6" w14:textId="77777777" w:rsidR="00EA3190" w:rsidRPr="00EA2BDD" w:rsidRDefault="00EA3190" w:rsidP="00EA3190">
            <w:pPr>
              <w:spacing w:after="0"/>
              <w:jc w:val="center"/>
              <w:rPr>
                <w:lang w:val="sr-Latn-ME"/>
              </w:rPr>
            </w:pPr>
            <w:r w:rsidRPr="00EA2BDD">
              <w:rPr>
                <w:lang w:val="sr-Latn-ME"/>
              </w:rPr>
              <w:t>Budžet</w:t>
            </w:r>
          </w:p>
          <w:p w14:paraId="1FB0EFC4" w14:textId="3E84205A" w:rsidR="00EA3190" w:rsidRPr="0075274F" w:rsidRDefault="00EA3190" w:rsidP="00EA3190">
            <w:pPr>
              <w:spacing w:after="0"/>
              <w:jc w:val="center"/>
              <w:rPr>
                <w:color w:val="FF0000"/>
                <w:lang w:val="sr-Latn-ME"/>
              </w:rPr>
            </w:pPr>
            <w:r w:rsidRPr="00EA2BDD">
              <w:rPr>
                <w:lang w:val="sr-Latn-ME"/>
              </w:rPr>
              <w:t>MPNI</w:t>
            </w:r>
          </w:p>
        </w:tc>
      </w:tr>
      <w:tr w:rsidR="00EA3190" w:rsidRPr="0075274F" w14:paraId="44A53CD5" w14:textId="77777777" w:rsidTr="00AB3CE9">
        <w:trPr>
          <w:trHeight w:val="797"/>
          <w:jc w:val="center"/>
        </w:trPr>
        <w:tc>
          <w:tcPr>
            <w:tcW w:w="1300" w:type="pct"/>
            <w:shd w:val="clear" w:color="auto" w:fill="auto"/>
          </w:tcPr>
          <w:p w14:paraId="07172628" w14:textId="7A4C1CCB" w:rsidR="00EA3190" w:rsidRPr="0075274F" w:rsidRDefault="00EA3190" w:rsidP="00EA3190">
            <w:pPr>
              <w:rPr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lastRenderedPageBreak/>
              <w:t xml:space="preserve">3.1.3. Priprema za pilotiranje unaprijeđenog modela finansiranja stručnog obrazovanja </w:t>
            </w:r>
          </w:p>
        </w:tc>
        <w:tc>
          <w:tcPr>
            <w:tcW w:w="598" w:type="pct"/>
            <w:shd w:val="clear" w:color="auto" w:fill="auto"/>
          </w:tcPr>
          <w:p w14:paraId="1E1F89E6" w14:textId="6C782B29" w:rsidR="00EA3190" w:rsidRPr="0075274F" w:rsidRDefault="00EA3190" w:rsidP="00676150">
            <w:pPr>
              <w:rPr>
                <w:rFonts w:cstheme="minorHAnsi"/>
                <w:color w:val="000000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MPNI, CSO/škole</w:t>
            </w:r>
          </w:p>
        </w:tc>
        <w:tc>
          <w:tcPr>
            <w:tcW w:w="1101" w:type="pct"/>
            <w:shd w:val="clear" w:color="auto" w:fill="auto"/>
          </w:tcPr>
          <w:p w14:paraId="4F8F0EE0" w14:textId="77777777" w:rsidR="00EA3190" w:rsidRPr="0075274F" w:rsidRDefault="00EA3190" w:rsidP="00EA3190">
            <w:pPr>
              <w:numPr>
                <w:ilvl w:val="0"/>
                <w:numId w:val="15"/>
              </w:numPr>
              <w:spacing w:after="0" w:line="240" w:lineRule="auto"/>
              <w:ind w:left="360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 xml:space="preserve">Analiza sistema finansiranja stručnog obrazovanja u zemljama EU (najmanje dvije) </w:t>
            </w:r>
          </w:p>
          <w:p w14:paraId="3E3A8CE7" w14:textId="77777777" w:rsidR="00EA3190" w:rsidRPr="0075274F" w:rsidRDefault="00EA3190" w:rsidP="00EA3190">
            <w:pPr>
              <w:numPr>
                <w:ilvl w:val="0"/>
                <w:numId w:val="15"/>
              </w:numPr>
              <w:spacing w:after="0" w:line="240" w:lineRule="auto"/>
              <w:ind w:left="360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 xml:space="preserve">Analiza troškova finansiranja obrazovnih programa stručnog obrazovanja </w:t>
            </w:r>
          </w:p>
          <w:p w14:paraId="3AFA0D54" w14:textId="4CAA6D5E" w:rsidR="00EA3190" w:rsidRPr="006330CD" w:rsidRDefault="00EA3190" w:rsidP="006330CD">
            <w:pPr>
              <w:numPr>
                <w:ilvl w:val="0"/>
                <w:numId w:val="15"/>
              </w:numPr>
              <w:spacing w:after="0" w:line="240" w:lineRule="auto"/>
              <w:ind w:left="360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Stvaranje uslova da poslodavci obezbjeđuju naknade učenicima</w:t>
            </w:r>
            <w:r w:rsidR="007A22D1">
              <w:rPr>
                <w:color w:val="000000" w:themeColor="text1"/>
                <w:lang w:val="sr-Latn-ME"/>
              </w:rPr>
              <w:t>/učenicama</w:t>
            </w:r>
            <w:r w:rsidRPr="0075274F">
              <w:rPr>
                <w:color w:val="000000" w:themeColor="text1"/>
                <w:lang w:val="sr-Latn-ME"/>
              </w:rPr>
              <w:t xml:space="preserve"> u dualnom obliku obrazovanja</w:t>
            </w:r>
          </w:p>
        </w:tc>
        <w:tc>
          <w:tcPr>
            <w:tcW w:w="467" w:type="pct"/>
            <w:shd w:val="clear" w:color="auto" w:fill="auto"/>
          </w:tcPr>
          <w:p w14:paraId="3FDB7BDD" w14:textId="77777777" w:rsidR="00EA3190" w:rsidRPr="0075274F" w:rsidRDefault="00EA3190" w:rsidP="00EA3190">
            <w:pPr>
              <w:spacing w:before="20" w:after="20"/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III kvartal 2024. godine</w:t>
            </w:r>
          </w:p>
          <w:p w14:paraId="25DE2203" w14:textId="44E5D2F9" w:rsidR="00EA3190" w:rsidRPr="0075274F" w:rsidRDefault="00EA3190" w:rsidP="00EA3190">
            <w:pPr>
              <w:jc w:val="center"/>
              <w:rPr>
                <w:lang w:val="sr-Latn-ME"/>
              </w:rPr>
            </w:pPr>
          </w:p>
        </w:tc>
        <w:tc>
          <w:tcPr>
            <w:tcW w:w="467" w:type="pct"/>
            <w:shd w:val="clear" w:color="auto" w:fill="auto"/>
          </w:tcPr>
          <w:p w14:paraId="407ABF81" w14:textId="77777777" w:rsidR="00EA3190" w:rsidRPr="0075274F" w:rsidRDefault="00EA3190" w:rsidP="00EA3190">
            <w:pPr>
              <w:spacing w:before="20" w:after="20"/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IV kvartal 2024. godine</w:t>
            </w:r>
          </w:p>
          <w:p w14:paraId="55CBA667" w14:textId="622BAC38" w:rsidR="00EA3190" w:rsidRPr="0075274F" w:rsidRDefault="00EA3190" w:rsidP="00EA3190">
            <w:pPr>
              <w:jc w:val="center"/>
              <w:rPr>
                <w:lang w:val="sr-Latn-ME"/>
              </w:rPr>
            </w:pPr>
          </w:p>
        </w:tc>
        <w:tc>
          <w:tcPr>
            <w:tcW w:w="534" w:type="pct"/>
            <w:shd w:val="clear" w:color="auto" w:fill="auto"/>
          </w:tcPr>
          <w:p w14:paraId="00BBAB0B" w14:textId="1B4AA84F" w:rsidR="00EA3190" w:rsidRPr="0075274F" w:rsidRDefault="00EA3190" w:rsidP="00EA3190">
            <w:pPr>
              <w:jc w:val="center"/>
              <w:rPr>
                <w:color w:val="000000" w:themeColor="text1"/>
                <w:lang w:val="sr-Latn-ME"/>
              </w:rPr>
            </w:pPr>
            <w:r>
              <w:rPr>
                <w:color w:val="000000" w:themeColor="text1"/>
                <w:lang w:val="sr-Latn-ME"/>
              </w:rPr>
              <w:t>1.800,00 eur</w:t>
            </w:r>
          </w:p>
        </w:tc>
        <w:tc>
          <w:tcPr>
            <w:tcW w:w="533" w:type="pct"/>
            <w:shd w:val="clear" w:color="auto" w:fill="auto"/>
          </w:tcPr>
          <w:p w14:paraId="0FC0D787" w14:textId="77777777" w:rsidR="00EA3190" w:rsidRPr="00EA2BDD" w:rsidRDefault="00EA3190" w:rsidP="00EA3190">
            <w:pPr>
              <w:spacing w:after="0"/>
              <w:jc w:val="center"/>
              <w:rPr>
                <w:lang w:val="sr-Latn-ME"/>
              </w:rPr>
            </w:pPr>
            <w:r w:rsidRPr="00EA2BDD">
              <w:rPr>
                <w:lang w:val="sr-Latn-ME"/>
              </w:rPr>
              <w:t>Budžet</w:t>
            </w:r>
          </w:p>
          <w:p w14:paraId="3A9D6E82" w14:textId="37582218" w:rsidR="00EA3190" w:rsidRPr="0075274F" w:rsidRDefault="00EA3190" w:rsidP="00EA3190">
            <w:pPr>
              <w:spacing w:after="0"/>
              <w:jc w:val="center"/>
              <w:rPr>
                <w:color w:val="FF0000"/>
                <w:lang w:val="sr-Latn-ME"/>
              </w:rPr>
            </w:pPr>
            <w:r w:rsidRPr="00EA2BDD">
              <w:rPr>
                <w:lang w:val="sr-Latn-ME"/>
              </w:rPr>
              <w:t>MPNI</w:t>
            </w:r>
          </w:p>
        </w:tc>
      </w:tr>
      <w:tr w:rsidR="00EA3190" w:rsidRPr="0075274F" w14:paraId="290BD479" w14:textId="77777777" w:rsidTr="00AB3CE9">
        <w:trPr>
          <w:trHeight w:val="797"/>
          <w:jc w:val="center"/>
        </w:trPr>
        <w:tc>
          <w:tcPr>
            <w:tcW w:w="1300" w:type="pct"/>
            <w:tcBorders>
              <w:bottom w:val="single" w:sz="4" w:space="0" w:color="auto"/>
            </w:tcBorders>
            <w:shd w:val="clear" w:color="auto" w:fill="auto"/>
          </w:tcPr>
          <w:p w14:paraId="60B98507" w14:textId="25A21A1F" w:rsidR="00EA3190" w:rsidRPr="0075274F" w:rsidRDefault="00EA3190" w:rsidP="00EA3190">
            <w:pPr>
              <w:rPr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3.1.4. Obezbjeđivanje uslova za uspostavljanje sistema podsticaja za preduzeća koja učestvuju u realizaciji praktičnog obrazovanja i zapošljavaju učenike</w:t>
            </w:r>
            <w:r w:rsidR="007A22D1">
              <w:rPr>
                <w:color w:val="000000" w:themeColor="text1"/>
                <w:lang w:val="sr-Latn-ME"/>
              </w:rPr>
              <w:t>/učenice</w:t>
            </w:r>
            <w:r w:rsidRPr="0075274F">
              <w:rPr>
                <w:color w:val="000000" w:themeColor="text1"/>
                <w:lang w:val="sr-Latn-ME"/>
              </w:rPr>
              <w:t xml:space="preserve"> nakon završetka obrazovanja</w:t>
            </w:r>
          </w:p>
        </w:tc>
        <w:tc>
          <w:tcPr>
            <w:tcW w:w="598" w:type="pct"/>
            <w:tcBorders>
              <w:bottom w:val="single" w:sz="4" w:space="0" w:color="auto"/>
            </w:tcBorders>
            <w:shd w:val="clear" w:color="auto" w:fill="auto"/>
          </w:tcPr>
          <w:p w14:paraId="48315833" w14:textId="63BB5F58" w:rsidR="00EA3190" w:rsidRPr="00FF28EF" w:rsidRDefault="00EA3190" w:rsidP="00EA3190">
            <w:pPr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MPNI, PKCG/</w:t>
            </w:r>
            <w:r>
              <w:rPr>
                <w:color w:val="000000" w:themeColor="text1"/>
                <w:lang w:val="sr-Latn-ME"/>
              </w:rPr>
              <w:t xml:space="preserve"> </w:t>
            </w:r>
            <w:r w:rsidRPr="0075274F">
              <w:rPr>
                <w:color w:val="000000" w:themeColor="text1"/>
                <w:lang w:val="sr-Latn-ME"/>
              </w:rPr>
              <w:t>udružen</w:t>
            </w:r>
            <w:r>
              <w:rPr>
                <w:color w:val="000000" w:themeColor="text1"/>
                <w:lang w:val="sr-Latn-ME"/>
              </w:rPr>
              <w:t>ja</w:t>
            </w:r>
            <w:r w:rsidRPr="0075274F">
              <w:rPr>
                <w:color w:val="000000" w:themeColor="text1"/>
                <w:lang w:val="sr-Latn-ME"/>
              </w:rPr>
              <w:t xml:space="preserve"> poslodavaca, lokalne zajednice, škole</w:t>
            </w:r>
          </w:p>
        </w:tc>
        <w:tc>
          <w:tcPr>
            <w:tcW w:w="1101" w:type="pct"/>
            <w:tcBorders>
              <w:bottom w:val="single" w:sz="4" w:space="0" w:color="auto"/>
            </w:tcBorders>
            <w:shd w:val="clear" w:color="auto" w:fill="auto"/>
          </w:tcPr>
          <w:p w14:paraId="2A564973" w14:textId="77777777" w:rsidR="00EA3190" w:rsidRPr="0075274F" w:rsidRDefault="00EA3190" w:rsidP="00EA3190">
            <w:pPr>
              <w:numPr>
                <w:ilvl w:val="0"/>
                <w:numId w:val="15"/>
              </w:numPr>
              <w:spacing w:after="0" w:line="240" w:lineRule="auto"/>
              <w:ind w:left="360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 xml:space="preserve">Formiran Fond za podršku dualnom obrazovanju </w:t>
            </w:r>
          </w:p>
          <w:p w14:paraId="4B4C844A" w14:textId="77777777" w:rsidR="00EA3190" w:rsidRPr="0075274F" w:rsidRDefault="00EA3190" w:rsidP="00EA3190">
            <w:pPr>
              <w:numPr>
                <w:ilvl w:val="0"/>
                <w:numId w:val="15"/>
              </w:numPr>
              <w:spacing w:after="0" w:line="240" w:lineRule="auto"/>
              <w:ind w:left="360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Utvrđene aktivnosti podrške i ciljne grupe</w:t>
            </w:r>
          </w:p>
          <w:p w14:paraId="61C9980C" w14:textId="77777777" w:rsidR="00EA3190" w:rsidRDefault="00EA3190" w:rsidP="00EA3190">
            <w:pPr>
              <w:numPr>
                <w:ilvl w:val="0"/>
                <w:numId w:val="15"/>
              </w:numPr>
              <w:spacing w:after="0" w:line="240" w:lineRule="auto"/>
              <w:ind w:left="360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 xml:space="preserve">Obezbijeđena sredstva za rad Fonda </w:t>
            </w:r>
          </w:p>
          <w:p w14:paraId="281183A1" w14:textId="174589F1" w:rsidR="00EA3190" w:rsidRPr="00461971" w:rsidRDefault="00EA3190" w:rsidP="00EA3190">
            <w:pPr>
              <w:numPr>
                <w:ilvl w:val="0"/>
                <w:numId w:val="15"/>
              </w:numPr>
              <w:spacing w:after="0" w:line="240" w:lineRule="auto"/>
              <w:ind w:left="360"/>
              <w:rPr>
                <w:color w:val="000000" w:themeColor="text1"/>
                <w:lang w:val="sr-Latn-ME"/>
              </w:rPr>
            </w:pPr>
            <w:r w:rsidRPr="00461971">
              <w:rPr>
                <w:color w:val="000000" w:themeColor="text1"/>
                <w:lang w:val="sr-Latn-ME"/>
              </w:rPr>
              <w:t>Razvijen model finansijskih podsticaja za poslodavce kod kojih se realizuje praktično obrazovanje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</w:tcPr>
          <w:p w14:paraId="3F0644BF" w14:textId="77777777" w:rsidR="00EA3190" w:rsidRPr="0075274F" w:rsidRDefault="00EA3190" w:rsidP="00EA3190">
            <w:pPr>
              <w:spacing w:before="20" w:after="20"/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III kvartal 2024. godine</w:t>
            </w:r>
          </w:p>
          <w:p w14:paraId="42F38EEE" w14:textId="77777777" w:rsidR="00EA3190" w:rsidRPr="0075274F" w:rsidRDefault="00EA3190" w:rsidP="00EA3190">
            <w:pPr>
              <w:jc w:val="center"/>
              <w:rPr>
                <w:lang w:val="sr-Latn-ME"/>
              </w:rPr>
            </w:pP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</w:tcPr>
          <w:p w14:paraId="6E881BB1" w14:textId="77777777" w:rsidR="00EA3190" w:rsidRPr="0075274F" w:rsidRDefault="00EA3190" w:rsidP="00EA3190">
            <w:pPr>
              <w:spacing w:before="20" w:after="20"/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IV kvartal 2024. godine</w:t>
            </w:r>
          </w:p>
          <w:p w14:paraId="14BF1954" w14:textId="77777777" w:rsidR="00EA3190" w:rsidRPr="0075274F" w:rsidRDefault="00EA3190" w:rsidP="00EA3190">
            <w:pPr>
              <w:spacing w:before="20" w:after="20"/>
              <w:jc w:val="center"/>
              <w:rPr>
                <w:lang w:val="sr-Latn-ME"/>
              </w:rPr>
            </w:pP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14:paraId="023B6F54" w14:textId="397D2EAC" w:rsidR="00EA3190" w:rsidRPr="0075274F" w:rsidRDefault="00EA3190" w:rsidP="00EA3190">
            <w:pPr>
              <w:jc w:val="center"/>
              <w:rPr>
                <w:color w:val="000000" w:themeColor="text1"/>
                <w:lang w:val="sr-Latn-ME"/>
              </w:rPr>
            </w:pPr>
            <w:r>
              <w:rPr>
                <w:color w:val="000000" w:themeColor="text1"/>
                <w:lang w:val="sr-Latn-ME"/>
              </w:rPr>
              <w:t>2.200,00 eur</w:t>
            </w:r>
          </w:p>
        </w:tc>
        <w:tc>
          <w:tcPr>
            <w:tcW w:w="533" w:type="pct"/>
            <w:tcBorders>
              <w:bottom w:val="single" w:sz="4" w:space="0" w:color="auto"/>
            </w:tcBorders>
            <w:shd w:val="clear" w:color="auto" w:fill="auto"/>
          </w:tcPr>
          <w:p w14:paraId="13DD13D0" w14:textId="373F7E5B" w:rsidR="00EA3190" w:rsidRDefault="00EA3190" w:rsidP="00EA3190">
            <w:pPr>
              <w:spacing w:before="20" w:after="20"/>
              <w:jc w:val="center"/>
              <w:rPr>
                <w:color w:val="000000" w:themeColor="text1"/>
                <w:lang w:val="sr-Latn-ME"/>
              </w:rPr>
            </w:pPr>
            <w:r w:rsidRPr="00300ED9">
              <w:rPr>
                <w:color w:val="000000" w:themeColor="text1"/>
                <w:lang w:val="sr-Latn-ME"/>
              </w:rPr>
              <w:t>Budžet</w:t>
            </w:r>
          </w:p>
          <w:p w14:paraId="19DF41DA" w14:textId="1678AF4F" w:rsidR="00300ED9" w:rsidRPr="0075274F" w:rsidRDefault="00300ED9" w:rsidP="00EA3190">
            <w:pPr>
              <w:spacing w:before="20" w:after="20"/>
              <w:jc w:val="center"/>
              <w:rPr>
                <w:color w:val="000000" w:themeColor="text1"/>
                <w:lang w:val="sr-Latn-ME"/>
              </w:rPr>
            </w:pPr>
            <w:r>
              <w:rPr>
                <w:color w:val="000000" w:themeColor="text1"/>
                <w:lang w:val="sr-Latn-ME"/>
              </w:rPr>
              <w:t>MPNI</w:t>
            </w:r>
          </w:p>
          <w:p w14:paraId="3D2AABC1" w14:textId="279967BB" w:rsidR="00EA3190" w:rsidRPr="0075274F" w:rsidRDefault="00EA3190" w:rsidP="00EA3190">
            <w:pPr>
              <w:jc w:val="center"/>
              <w:rPr>
                <w:color w:val="FF0000"/>
                <w:lang w:val="sr-Latn-ME"/>
              </w:rPr>
            </w:pPr>
          </w:p>
        </w:tc>
      </w:tr>
    </w:tbl>
    <w:p w14:paraId="059EFC6A" w14:textId="77777777" w:rsidR="00AB3CE9" w:rsidRDefault="00AB3CE9">
      <w:r>
        <w:br w:type="page"/>
      </w:r>
    </w:p>
    <w:tbl>
      <w:tblPr>
        <w:tblW w:w="52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9"/>
        <w:gridCol w:w="1615"/>
        <w:gridCol w:w="2971"/>
        <w:gridCol w:w="1260"/>
        <w:gridCol w:w="1260"/>
        <w:gridCol w:w="1441"/>
        <w:gridCol w:w="1438"/>
      </w:tblGrid>
      <w:tr w:rsidR="00EA3190" w:rsidRPr="0075274F" w14:paraId="6BD3EF40" w14:textId="77777777" w:rsidTr="001D2A0D">
        <w:trPr>
          <w:trHeight w:val="797"/>
          <w:jc w:val="center"/>
        </w:trPr>
        <w:tc>
          <w:tcPr>
            <w:tcW w:w="5000" w:type="pct"/>
            <w:gridSpan w:val="7"/>
            <w:shd w:val="clear" w:color="auto" w:fill="95B3D7" w:themeFill="accent1" w:themeFillTint="99"/>
            <w:vAlign w:val="center"/>
          </w:tcPr>
          <w:p w14:paraId="7E2BA7DE" w14:textId="4C8F73EA" w:rsidR="00EA3190" w:rsidRPr="0075274F" w:rsidRDefault="00EA3190" w:rsidP="00EA3190">
            <w:pPr>
              <w:rPr>
                <w:b/>
                <w:color w:val="FF0000"/>
                <w:lang w:val="sr-Latn-ME"/>
              </w:rPr>
            </w:pPr>
            <w:r w:rsidRPr="0075274F">
              <w:rPr>
                <w:b/>
                <w:color w:val="000000" w:themeColor="text1"/>
                <w:lang w:val="sr-Latn-ME"/>
              </w:rPr>
              <w:lastRenderedPageBreak/>
              <w:t>Mjera 3.2. Unapređenje politike upisa učenika</w:t>
            </w:r>
            <w:r w:rsidR="007A22D1">
              <w:rPr>
                <w:b/>
                <w:color w:val="000000" w:themeColor="text1"/>
                <w:lang w:val="sr-Latn-ME"/>
              </w:rPr>
              <w:t>/učenica</w:t>
            </w:r>
            <w:r w:rsidRPr="0075274F">
              <w:rPr>
                <w:b/>
                <w:color w:val="000000" w:themeColor="text1"/>
                <w:lang w:val="sr-Latn-ME"/>
              </w:rPr>
              <w:t xml:space="preserve"> u srednje škole</w:t>
            </w:r>
          </w:p>
        </w:tc>
      </w:tr>
      <w:tr w:rsidR="00EA3190" w:rsidRPr="0075274F" w14:paraId="6F497F6E" w14:textId="77777777" w:rsidTr="001D2A0D">
        <w:trPr>
          <w:trHeight w:val="797"/>
          <w:jc w:val="center"/>
        </w:trPr>
        <w:tc>
          <w:tcPr>
            <w:tcW w:w="1300" w:type="pct"/>
            <w:shd w:val="clear" w:color="auto" w:fill="DBE5F1" w:themeFill="accent1" w:themeFillTint="33"/>
            <w:vAlign w:val="center"/>
          </w:tcPr>
          <w:p w14:paraId="5892A5DD" w14:textId="77777777" w:rsidR="00EA3190" w:rsidRPr="0075274F" w:rsidRDefault="00EA3190" w:rsidP="00EA3190">
            <w:pPr>
              <w:jc w:val="center"/>
              <w:rPr>
                <w:rFonts w:cstheme="minorHAnsi"/>
                <w:b/>
                <w:bCs/>
                <w:lang w:val="sr-Latn-ME"/>
              </w:rPr>
            </w:pPr>
          </w:p>
          <w:p w14:paraId="58E50B65" w14:textId="645CD635" w:rsidR="00EA3190" w:rsidRPr="0075274F" w:rsidRDefault="00EA3190" w:rsidP="00EA3190">
            <w:pPr>
              <w:jc w:val="center"/>
              <w:rPr>
                <w:rFonts w:cstheme="minorHAnsi"/>
                <w:b/>
                <w:bCs/>
                <w:lang w:val="sr-Latn-ME"/>
              </w:rPr>
            </w:pPr>
            <w:r w:rsidRPr="0075274F">
              <w:rPr>
                <w:rFonts w:cstheme="minorHAnsi"/>
                <w:b/>
                <w:bCs/>
                <w:lang w:val="sr-Latn-ME"/>
              </w:rPr>
              <w:t>Naziv aktivnosti</w:t>
            </w:r>
          </w:p>
          <w:p w14:paraId="757E2393" w14:textId="77777777" w:rsidR="00EA3190" w:rsidRPr="0075274F" w:rsidRDefault="00EA3190" w:rsidP="00EA3190">
            <w:pPr>
              <w:jc w:val="center"/>
              <w:rPr>
                <w:color w:val="000000" w:themeColor="text1"/>
                <w:lang w:val="sr-Latn-ME"/>
              </w:rPr>
            </w:pPr>
          </w:p>
        </w:tc>
        <w:tc>
          <w:tcPr>
            <w:tcW w:w="598" w:type="pct"/>
            <w:shd w:val="clear" w:color="auto" w:fill="DBE5F1" w:themeFill="accent1" w:themeFillTint="33"/>
            <w:vAlign w:val="center"/>
          </w:tcPr>
          <w:p w14:paraId="0327BB29" w14:textId="65F2FA68" w:rsidR="00EA3190" w:rsidRPr="0075274F" w:rsidRDefault="00EA3190" w:rsidP="00EA3190">
            <w:pPr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rFonts w:cstheme="minorHAnsi"/>
                <w:b/>
                <w:bCs/>
                <w:lang w:val="sr-Latn-ME"/>
              </w:rPr>
              <w:t>Nadležne institucije</w:t>
            </w:r>
          </w:p>
        </w:tc>
        <w:tc>
          <w:tcPr>
            <w:tcW w:w="1101" w:type="pct"/>
            <w:shd w:val="clear" w:color="auto" w:fill="DBE5F1" w:themeFill="accent1" w:themeFillTint="33"/>
            <w:vAlign w:val="center"/>
          </w:tcPr>
          <w:p w14:paraId="2643D802" w14:textId="357D4405" w:rsidR="00EA3190" w:rsidRPr="0075274F" w:rsidRDefault="00EA3190" w:rsidP="00EA3190">
            <w:pPr>
              <w:spacing w:before="20" w:after="20" w:line="240" w:lineRule="auto"/>
              <w:ind w:left="121"/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rFonts w:cstheme="minorHAnsi"/>
                <w:b/>
                <w:bCs/>
                <w:lang w:val="sr-Latn-ME"/>
              </w:rPr>
              <w:t>Indikator rezultata</w:t>
            </w:r>
          </w:p>
        </w:tc>
        <w:tc>
          <w:tcPr>
            <w:tcW w:w="467" w:type="pct"/>
            <w:shd w:val="clear" w:color="auto" w:fill="DBE5F1" w:themeFill="accent1" w:themeFillTint="33"/>
            <w:vAlign w:val="center"/>
          </w:tcPr>
          <w:p w14:paraId="13C27C7B" w14:textId="21A73E4C" w:rsidR="00EA3190" w:rsidRPr="0075274F" w:rsidRDefault="00EA3190" w:rsidP="00EA3190">
            <w:pPr>
              <w:spacing w:before="20" w:after="20"/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rFonts w:cstheme="minorHAnsi"/>
                <w:b/>
                <w:bCs/>
                <w:lang w:val="sr-Latn-ME"/>
              </w:rPr>
              <w:t>Datum početka</w:t>
            </w:r>
          </w:p>
        </w:tc>
        <w:tc>
          <w:tcPr>
            <w:tcW w:w="467" w:type="pct"/>
            <w:shd w:val="clear" w:color="auto" w:fill="DBE5F1" w:themeFill="accent1" w:themeFillTint="33"/>
            <w:vAlign w:val="center"/>
          </w:tcPr>
          <w:p w14:paraId="272E2432" w14:textId="280DB237" w:rsidR="00EA3190" w:rsidRPr="0075274F" w:rsidRDefault="00EA3190" w:rsidP="00EA3190">
            <w:pPr>
              <w:spacing w:before="20" w:after="20"/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rFonts w:cstheme="minorHAnsi"/>
                <w:b/>
                <w:bCs/>
                <w:lang w:val="sr-Latn-ME"/>
              </w:rPr>
              <w:t>Planirani datum završetka</w:t>
            </w:r>
          </w:p>
        </w:tc>
        <w:tc>
          <w:tcPr>
            <w:tcW w:w="534" w:type="pct"/>
            <w:shd w:val="clear" w:color="auto" w:fill="DBE5F1" w:themeFill="accent1" w:themeFillTint="33"/>
            <w:vAlign w:val="center"/>
          </w:tcPr>
          <w:p w14:paraId="302F5DC5" w14:textId="307AC232" w:rsidR="00EA3190" w:rsidRPr="0075274F" w:rsidRDefault="00EA3190" w:rsidP="00EA3190">
            <w:pPr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rFonts w:cstheme="minorHAnsi"/>
                <w:b/>
                <w:bCs/>
                <w:lang w:val="sr-Latn-ME"/>
              </w:rPr>
              <w:t>Sredstva planirana za sprovođenje aktivnosti</w:t>
            </w:r>
          </w:p>
        </w:tc>
        <w:tc>
          <w:tcPr>
            <w:tcW w:w="533" w:type="pct"/>
            <w:shd w:val="clear" w:color="auto" w:fill="DBE5F1" w:themeFill="accent1" w:themeFillTint="33"/>
            <w:vAlign w:val="center"/>
          </w:tcPr>
          <w:p w14:paraId="242D0C9C" w14:textId="7078C650" w:rsidR="00EA3190" w:rsidRPr="0075274F" w:rsidRDefault="00EA3190" w:rsidP="00EA3190">
            <w:pPr>
              <w:spacing w:before="20" w:after="20"/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rFonts w:cstheme="minorHAnsi"/>
                <w:b/>
                <w:bCs/>
                <w:lang w:val="sr-Latn-ME"/>
              </w:rPr>
              <w:t>Izvor finansiranja</w:t>
            </w:r>
          </w:p>
        </w:tc>
      </w:tr>
      <w:tr w:rsidR="00EA3190" w:rsidRPr="0075274F" w14:paraId="5B53129F" w14:textId="77777777" w:rsidTr="00AB3CE9">
        <w:trPr>
          <w:trHeight w:val="797"/>
          <w:jc w:val="center"/>
        </w:trPr>
        <w:tc>
          <w:tcPr>
            <w:tcW w:w="1300" w:type="pct"/>
            <w:shd w:val="clear" w:color="auto" w:fill="auto"/>
          </w:tcPr>
          <w:p w14:paraId="49FFADAC" w14:textId="51C736D8" w:rsidR="00EA3190" w:rsidRPr="0075274F" w:rsidRDefault="00EA3190" w:rsidP="00EA3190">
            <w:pPr>
              <w:rPr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3.2.1. Analiza stanja na tržištu rada sa aspekta ponude, tražnje i zapošljavanja</w:t>
            </w:r>
          </w:p>
        </w:tc>
        <w:tc>
          <w:tcPr>
            <w:tcW w:w="598" w:type="pct"/>
            <w:shd w:val="clear" w:color="auto" w:fill="auto"/>
          </w:tcPr>
          <w:p w14:paraId="70B68250" w14:textId="6976A38C" w:rsidR="00EA3190" w:rsidRPr="0075274F" w:rsidRDefault="00EA3190" w:rsidP="00EA3190">
            <w:pPr>
              <w:rPr>
                <w:rFonts w:cstheme="minorHAnsi"/>
                <w:color w:val="000000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MPNI/ZZZCG</w:t>
            </w:r>
          </w:p>
        </w:tc>
        <w:tc>
          <w:tcPr>
            <w:tcW w:w="1101" w:type="pct"/>
            <w:shd w:val="clear" w:color="auto" w:fill="auto"/>
          </w:tcPr>
          <w:p w14:paraId="01DF496E" w14:textId="77777777" w:rsidR="00EA3190" w:rsidRDefault="00EA3190" w:rsidP="00EA3190">
            <w:pPr>
              <w:numPr>
                <w:ilvl w:val="0"/>
                <w:numId w:val="15"/>
              </w:numPr>
              <w:spacing w:after="0" w:line="240" w:lineRule="auto"/>
              <w:ind w:left="360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Pripremljena analiza ponude, tražnje i zapošljavanja u opštinama u Crnoj Gori po zanimanjima (u 2023. godini)</w:t>
            </w:r>
          </w:p>
          <w:p w14:paraId="24B2274F" w14:textId="264A0CF1" w:rsidR="00EA3190" w:rsidRPr="00461971" w:rsidRDefault="00EA3190" w:rsidP="00EA3190">
            <w:pPr>
              <w:numPr>
                <w:ilvl w:val="0"/>
                <w:numId w:val="15"/>
              </w:numPr>
              <w:spacing w:after="0" w:line="240" w:lineRule="auto"/>
              <w:ind w:left="360"/>
              <w:rPr>
                <w:color w:val="000000" w:themeColor="text1"/>
                <w:lang w:val="sr-Latn-ME"/>
              </w:rPr>
            </w:pPr>
            <w:r w:rsidRPr="00461971">
              <w:rPr>
                <w:color w:val="000000" w:themeColor="text1"/>
                <w:lang w:val="sr-Latn-ME"/>
              </w:rPr>
              <w:t>Date preporuke sektoru obrazovanja</w:t>
            </w:r>
          </w:p>
        </w:tc>
        <w:tc>
          <w:tcPr>
            <w:tcW w:w="467" w:type="pct"/>
            <w:shd w:val="clear" w:color="auto" w:fill="auto"/>
          </w:tcPr>
          <w:p w14:paraId="27149F06" w14:textId="166C91B7" w:rsidR="00EA3190" w:rsidRPr="0075274F" w:rsidRDefault="00EA3190" w:rsidP="00EA3190">
            <w:pPr>
              <w:spacing w:before="20" w:after="20"/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II kvartal</w:t>
            </w:r>
          </w:p>
          <w:p w14:paraId="5D256B7D" w14:textId="77777777" w:rsidR="00EA3190" w:rsidRPr="0075274F" w:rsidRDefault="00EA3190" w:rsidP="00EA3190">
            <w:pPr>
              <w:spacing w:before="20" w:after="20"/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2024. godine</w:t>
            </w:r>
          </w:p>
          <w:p w14:paraId="619AB912" w14:textId="77777777" w:rsidR="00EA3190" w:rsidRPr="0075274F" w:rsidRDefault="00EA3190" w:rsidP="00EA3190">
            <w:pPr>
              <w:jc w:val="center"/>
              <w:rPr>
                <w:lang w:val="sr-Latn-ME"/>
              </w:rPr>
            </w:pPr>
          </w:p>
        </w:tc>
        <w:tc>
          <w:tcPr>
            <w:tcW w:w="467" w:type="pct"/>
            <w:shd w:val="clear" w:color="auto" w:fill="auto"/>
          </w:tcPr>
          <w:p w14:paraId="565C1533" w14:textId="5E1ECE27" w:rsidR="00EA3190" w:rsidRPr="0075274F" w:rsidRDefault="00EA3190" w:rsidP="00EA3190">
            <w:pPr>
              <w:spacing w:before="20" w:after="20"/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II kvartal</w:t>
            </w:r>
          </w:p>
          <w:p w14:paraId="25A632DA" w14:textId="77777777" w:rsidR="00EA3190" w:rsidRPr="0075274F" w:rsidRDefault="00EA3190" w:rsidP="00EA3190">
            <w:pPr>
              <w:spacing w:before="20" w:after="20"/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2024. godine</w:t>
            </w:r>
          </w:p>
          <w:p w14:paraId="07BACA4C" w14:textId="0F823D65" w:rsidR="00EA3190" w:rsidRPr="0075274F" w:rsidRDefault="00EA3190" w:rsidP="00EA3190">
            <w:pPr>
              <w:jc w:val="center"/>
              <w:rPr>
                <w:lang w:val="sr-Latn-ME"/>
              </w:rPr>
            </w:pPr>
          </w:p>
        </w:tc>
        <w:tc>
          <w:tcPr>
            <w:tcW w:w="534" w:type="pct"/>
            <w:shd w:val="clear" w:color="auto" w:fill="auto"/>
          </w:tcPr>
          <w:p w14:paraId="23EF8886" w14:textId="326381D4" w:rsidR="00EA3190" w:rsidRPr="0075274F" w:rsidRDefault="00EA3190" w:rsidP="00EA3190">
            <w:pPr>
              <w:jc w:val="center"/>
              <w:rPr>
                <w:color w:val="000000" w:themeColor="text1"/>
                <w:lang w:val="sr-Latn-ME"/>
              </w:rPr>
            </w:pPr>
            <w:r>
              <w:rPr>
                <w:color w:val="000000" w:themeColor="text1"/>
                <w:lang w:val="sr-Latn-ME"/>
              </w:rPr>
              <w:t>Redovn</w:t>
            </w:r>
            <w:r w:rsidR="00357212">
              <w:rPr>
                <w:color w:val="000000" w:themeColor="text1"/>
                <w:lang w:val="sr-Latn-ME"/>
              </w:rPr>
              <w:t>e</w:t>
            </w:r>
            <w:r>
              <w:rPr>
                <w:color w:val="000000" w:themeColor="text1"/>
                <w:lang w:val="sr-Latn-ME"/>
              </w:rPr>
              <w:t xml:space="preserve"> aktivnost</w:t>
            </w:r>
            <w:r w:rsidR="00357212">
              <w:rPr>
                <w:color w:val="000000" w:themeColor="text1"/>
                <w:lang w:val="sr-Latn-ME"/>
              </w:rPr>
              <w:t>i</w:t>
            </w:r>
            <w:r>
              <w:rPr>
                <w:color w:val="000000" w:themeColor="text1"/>
                <w:lang w:val="sr-Latn-ME"/>
              </w:rPr>
              <w:t xml:space="preserve"> </w:t>
            </w:r>
          </w:p>
        </w:tc>
        <w:tc>
          <w:tcPr>
            <w:tcW w:w="533" w:type="pct"/>
            <w:shd w:val="clear" w:color="auto" w:fill="auto"/>
          </w:tcPr>
          <w:p w14:paraId="37553806" w14:textId="0E7B0791" w:rsidR="00EA3190" w:rsidRPr="0075274F" w:rsidRDefault="00EA3190" w:rsidP="00EA3190">
            <w:pPr>
              <w:spacing w:before="20" w:after="20"/>
              <w:jc w:val="center"/>
              <w:rPr>
                <w:color w:val="FF0000"/>
                <w:lang w:val="sr-Latn-ME"/>
              </w:rPr>
            </w:pPr>
            <w:r>
              <w:rPr>
                <w:color w:val="000000" w:themeColor="text1"/>
                <w:lang w:val="sr-Latn-ME"/>
              </w:rPr>
              <w:t>-</w:t>
            </w:r>
          </w:p>
        </w:tc>
      </w:tr>
      <w:tr w:rsidR="00EA3190" w:rsidRPr="0075274F" w14:paraId="6B0D2E8A" w14:textId="77777777" w:rsidTr="00AB3CE9">
        <w:trPr>
          <w:trHeight w:val="797"/>
          <w:jc w:val="center"/>
        </w:trPr>
        <w:tc>
          <w:tcPr>
            <w:tcW w:w="1300" w:type="pct"/>
            <w:tcBorders>
              <w:bottom w:val="single" w:sz="4" w:space="0" w:color="auto"/>
            </w:tcBorders>
            <w:shd w:val="clear" w:color="auto" w:fill="auto"/>
          </w:tcPr>
          <w:p w14:paraId="213DEE73" w14:textId="23264EE6" w:rsidR="00EA3190" w:rsidRPr="0075274F" w:rsidRDefault="00EA3190" w:rsidP="00EA3190">
            <w:pPr>
              <w:rPr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3.2.2.</w:t>
            </w:r>
            <w:r>
              <w:rPr>
                <w:color w:val="000000" w:themeColor="text1"/>
                <w:lang w:val="sr-Latn-ME"/>
              </w:rPr>
              <w:t xml:space="preserve"> </w:t>
            </w:r>
            <w:r w:rsidRPr="0075274F">
              <w:rPr>
                <w:color w:val="000000" w:themeColor="text1"/>
                <w:lang w:val="sr-Latn-ME"/>
              </w:rPr>
              <w:t>Analiza upisa učenika</w:t>
            </w:r>
            <w:r w:rsidR="007A22D1">
              <w:rPr>
                <w:color w:val="000000" w:themeColor="text1"/>
                <w:lang w:val="sr-Latn-ME"/>
              </w:rPr>
              <w:t>/učenica</w:t>
            </w:r>
            <w:r w:rsidRPr="0075274F">
              <w:rPr>
                <w:color w:val="000000" w:themeColor="text1"/>
                <w:lang w:val="sr-Latn-ME"/>
              </w:rPr>
              <w:t xml:space="preserve"> u stručno obrazovanje </w:t>
            </w:r>
          </w:p>
        </w:tc>
        <w:tc>
          <w:tcPr>
            <w:tcW w:w="598" w:type="pct"/>
            <w:tcBorders>
              <w:bottom w:val="single" w:sz="4" w:space="0" w:color="auto"/>
            </w:tcBorders>
            <w:shd w:val="clear" w:color="auto" w:fill="auto"/>
          </w:tcPr>
          <w:p w14:paraId="5FF188B1" w14:textId="076D32BD" w:rsidR="00EA3190" w:rsidRPr="0075274F" w:rsidRDefault="00EA3190" w:rsidP="00EA3190">
            <w:pPr>
              <w:rPr>
                <w:rFonts w:cstheme="minorHAnsi"/>
                <w:color w:val="000000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MPNI, CSO, škole</w:t>
            </w:r>
          </w:p>
        </w:tc>
        <w:tc>
          <w:tcPr>
            <w:tcW w:w="1101" w:type="pct"/>
            <w:tcBorders>
              <w:bottom w:val="single" w:sz="4" w:space="0" w:color="auto"/>
            </w:tcBorders>
            <w:shd w:val="clear" w:color="auto" w:fill="auto"/>
          </w:tcPr>
          <w:p w14:paraId="0D7668AB" w14:textId="1AF8D3B1" w:rsidR="00EA3190" w:rsidRDefault="00EA3190" w:rsidP="00EA3190">
            <w:pPr>
              <w:spacing w:after="0"/>
              <w:ind w:left="360" w:hanging="360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 xml:space="preserve">- </w:t>
            </w:r>
            <w:r>
              <w:rPr>
                <w:color w:val="000000" w:themeColor="text1"/>
                <w:lang w:val="sr-Latn-ME"/>
              </w:rPr>
              <w:t xml:space="preserve">     </w:t>
            </w:r>
            <w:r w:rsidRPr="0075274F">
              <w:rPr>
                <w:color w:val="000000" w:themeColor="text1"/>
                <w:lang w:val="sr-Latn-ME"/>
              </w:rPr>
              <w:t>Pripremljena analiza upisa učenika</w:t>
            </w:r>
            <w:r w:rsidR="007A22D1">
              <w:rPr>
                <w:color w:val="000000" w:themeColor="text1"/>
                <w:lang w:val="sr-Latn-ME"/>
              </w:rPr>
              <w:t>/učenica</w:t>
            </w:r>
            <w:r w:rsidRPr="0075274F">
              <w:rPr>
                <w:color w:val="000000" w:themeColor="text1"/>
                <w:lang w:val="sr-Latn-ME"/>
              </w:rPr>
              <w:t xml:space="preserve"> u prvi razred srednje škole za prethodne dvije školske godine</w:t>
            </w:r>
          </w:p>
          <w:p w14:paraId="5015E31D" w14:textId="5AE79F17" w:rsidR="00EA3190" w:rsidRPr="00461971" w:rsidRDefault="00EA3190" w:rsidP="00EA3190">
            <w:pPr>
              <w:spacing w:after="0"/>
              <w:ind w:left="360" w:hanging="360"/>
              <w:rPr>
                <w:color w:val="000000" w:themeColor="text1"/>
                <w:lang w:val="sr-Latn-ME"/>
              </w:rPr>
            </w:pPr>
            <w:r>
              <w:rPr>
                <w:color w:val="000000" w:themeColor="text1"/>
                <w:lang w:val="sr-Latn-ME"/>
              </w:rPr>
              <w:t xml:space="preserve">-      </w:t>
            </w:r>
            <w:r w:rsidRPr="0075274F">
              <w:rPr>
                <w:color w:val="000000" w:themeColor="text1"/>
                <w:lang w:val="sr-Latn-ME"/>
              </w:rPr>
              <w:t>Date preporuke za upis učenika</w:t>
            </w:r>
            <w:r w:rsidR="007A22D1">
              <w:rPr>
                <w:color w:val="000000" w:themeColor="text1"/>
                <w:lang w:val="sr-Latn-ME"/>
              </w:rPr>
              <w:t>/učenica</w:t>
            </w:r>
            <w:r w:rsidRPr="0075274F">
              <w:rPr>
                <w:color w:val="000000" w:themeColor="text1"/>
                <w:lang w:val="sr-Latn-ME"/>
              </w:rPr>
              <w:t xml:space="preserve"> u srednje škole 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</w:tcPr>
          <w:p w14:paraId="7F999118" w14:textId="44C793F3" w:rsidR="00EA3190" w:rsidRPr="0075274F" w:rsidRDefault="00EA3190" w:rsidP="00EA3190">
            <w:pPr>
              <w:spacing w:before="20" w:after="20"/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IV kvartal 2024.</w:t>
            </w:r>
          </w:p>
          <w:p w14:paraId="72B6B031" w14:textId="378398D6" w:rsidR="00EA3190" w:rsidRPr="0075274F" w:rsidRDefault="00EA3190" w:rsidP="00EA3190">
            <w:pPr>
              <w:jc w:val="center"/>
              <w:rPr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godine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</w:tcPr>
          <w:p w14:paraId="73F98931" w14:textId="4E8B0F20" w:rsidR="00EA3190" w:rsidRPr="0075274F" w:rsidRDefault="00EA3190" w:rsidP="00EA3190">
            <w:pPr>
              <w:spacing w:before="20" w:after="20"/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IV kvartal 2024.</w:t>
            </w:r>
          </w:p>
          <w:p w14:paraId="65922DC7" w14:textId="47D0201B" w:rsidR="00EA3190" w:rsidRPr="0075274F" w:rsidRDefault="00EA3190" w:rsidP="00EA3190">
            <w:pPr>
              <w:jc w:val="center"/>
              <w:rPr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godine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14:paraId="33F30D60" w14:textId="2C763E53" w:rsidR="00EA3190" w:rsidRPr="0075274F" w:rsidRDefault="00EA3190" w:rsidP="00EA3190">
            <w:pPr>
              <w:jc w:val="center"/>
              <w:rPr>
                <w:color w:val="000000" w:themeColor="text1"/>
                <w:lang w:val="sr-Latn-ME"/>
              </w:rPr>
            </w:pPr>
            <w:r>
              <w:rPr>
                <w:color w:val="000000" w:themeColor="text1"/>
                <w:lang w:val="sr-Latn-ME"/>
              </w:rPr>
              <w:t>Redovn</w:t>
            </w:r>
            <w:r w:rsidR="00357212">
              <w:rPr>
                <w:color w:val="000000" w:themeColor="text1"/>
                <w:lang w:val="sr-Latn-ME"/>
              </w:rPr>
              <w:t>e</w:t>
            </w:r>
            <w:r>
              <w:rPr>
                <w:color w:val="000000" w:themeColor="text1"/>
                <w:lang w:val="sr-Latn-ME"/>
              </w:rPr>
              <w:t xml:space="preserve"> aktivnost</w:t>
            </w:r>
            <w:r w:rsidR="00357212">
              <w:rPr>
                <w:color w:val="000000" w:themeColor="text1"/>
                <w:lang w:val="sr-Latn-ME"/>
              </w:rPr>
              <w:t>i</w:t>
            </w:r>
            <w:r>
              <w:rPr>
                <w:color w:val="000000" w:themeColor="text1"/>
                <w:lang w:val="sr-Latn-ME"/>
              </w:rPr>
              <w:t xml:space="preserve"> </w:t>
            </w:r>
          </w:p>
        </w:tc>
        <w:tc>
          <w:tcPr>
            <w:tcW w:w="533" w:type="pct"/>
            <w:tcBorders>
              <w:bottom w:val="single" w:sz="4" w:space="0" w:color="auto"/>
            </w:tcBorders>
            <w:shd w:val="clear" w:color="auto" w:fill="auto"/>
          </w:tcPr>
          <w:p w14:paraId="0E54ECCD" w14:textId="20DDF2B6" w:rsidR="00EA3190" w:rsidRPr="0075274F" w:rsidRDefault="00EA3190" w:rsidP="00EA3190">
            <w:pPr>
              <w:jc w:val="center"/>
              <w:rPr>
                <w:color w:val="FF0000"/>
                <w:lang w:val="sr-Latn-ME"/>
              </w:rPr>
            </w:pPr>
            <w:r w:rsidRPr="00461971">
              <w:rPr>
                <w:color w:val="000000" w:themeColor="text1"/>
                <w:lang w:val="sr-Latn-ME"/>
              </w:rPr>
              <w:t>-</w:t>
            </w:r>
          </w:p>
        </w:tc>
      </w:tr>
    </w:tbl>
    <w:p w14:paraId="02B79986" w14:textId="77777777" w:rsidR="00AB3CE9" w:rsidRDefault="00AB3CE9">
      <w:r>
        <w:br w:type="page"/>
      </w:r>
    </w:p>
    <w:tbl>
      <w:tblPr>
        <w:tblW w:w="52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9"/>
        <w:gridCol w:w="1615"/>
        <w:gridCol w:w="2971"/>
        <w:gridCol w:w="1260"/>
        <w:gridCol w:w="1260"/>
        <w:gridCol w:w="1441"/>
        <w:gridCol w:w="1438"/>
      </w:tblGrid>
      <w:tr w:rsidR="00EA3190" w:rsidRPr="0075274F" w14:paraId="361A2BC9" w14:textId="77777777" w:rsidTr="001D2A0D">
        <w:trPr>
          <w:trHeight w:val="797"/>
          <w:jc w:val="center"/>
        </w:trPr>
        <w:tc>
          <w:tcPr>
            <w:tcW w:w="5000" w:type="pct"/>
            <w:gridSpan w:val="7"/>
            <w:shd w:val="clear" w:color="auto" w:fill="95B3D7" w:themeFill="accent1" w:themeFillTint="99"/>
            <w:vAlign w:val="center"/>
          </w:tcPr>
          <w:p w14:paraId="339D56DD" w14:textId="3F46304C" w:rsidR="00EA3190" w:rsidRPr="0075274F" w:rsidRDefault="00EA3190" w:rsidP="00EA3190">
            <w:pPr>
              <w:rPr>
                <w:b/>
                <w:color w:val="FF0000"/>
                <w:lang w:val="sr-Latn-ME"/>
              </w:rPr>
            </w:pPr>
            <w:r w:rsidRPr="0075274F">
              <w:rPr>
                <w:b/>
                <w:lang w:val="sr-Latn-ME"/>
              </w:rPr>
              <w:lastRenderedPageBreak/>
              <w:t xml:space="preserve">Mjera </w:t>
            </w:r>
            <w:r w:rsidRPr="0075274F">
              <w:rPr>
                <w:b/>
                <w:color w:val="000000" w:themeColor="text1"/>
                <w:lang w:val="sr-Latn-ME"/>
              </w:rPr>
              <w:t>3.3. Unapređenje međunarodne saradnje u oblasti stručnog obrazovanja</w:t>
            </w:r>
          </w:p>
        </w:tc>
      </w:tr>
      <w:tr w:rsidR="00EA3190" w:rsidRPr="0075274F" w14:paraId="54951BB8" w14:textId="77777777" w:rsidTr="001D2A0D">
        <w:trPr>
          <w:trHeight w:val="797"/>
          <w:jc w:val="center"/>
        </w:trPr>
        <w:tc>
          <w:tcPr>
            <w:tcW w:w="1300" w:type="pct"/>
            <w:shd w:val="clear" w:color="auto" w:fill="DBE5F1" w:themeFill="accent1" w:themeFillTint="33"/>
            <w:vAlign w:val="center"/>
          </w:tcPr>
          <w:p w14:paraId="45015902" w14:textId="77777777" w:rsidR="00EA3190" w:rsidRPr="0075274F" w:rsidRDefault="00EA3190" w:rsidP="00EA3190">
            <w:pPr>
              <w:jc w:val="center"/>
              <w:rPr>
                <w:rFonts w:cstheme="minorHAnsi"/>
                <w:b/>
                <w:bCs/>
                <w:lang w:val="sr-Latn-ME"/>
              </w:rPr>
            </w:pPr>
          </w:p>
          <w:p w14:paraId="1BD67981" w14:textId="57F74AE7" w:rsidR="00EA3190" w:rsidRPr="0075274F" w:rsidRDefault="00EA3190" w:rsidP="00EA3190">
            <w:pPr>
              <w:jc w:val="center"/>
              <w:rPr>
                <w:rFonts w:cstheme="minorHAnsi"/>
                <w:b/>
                <w:bCs/>
                <w:lang w:val="sr-Latn-ME"/>
              </w:rPr>
            </w:pPr>
            <w:r w:rsidRPr="0075274F">
              <w:rPr>
                <w:rFonts w:cstheme="minorHAnsi"/>
                <w:b/>
                <w:bCs/>
                <w:lang w:val="sr-Latn-ME"/>
              </w:rPr>
              <w:t>Naziv aktivnosti</w:t>
            </w:r>
          </w:p>
          <w:p w14:paraId="04F5A36E" w14:textId="77777777" w:rsidR="00EA3190" w:rsidRPr="0075274F" w:rsidRDefault="00EA3190" w:rsidP="00EA3190">
            <w:pPr>
              <w:jc w:val="center"/>
              <w:rPr>
                <w:color w:val="000000" w:themeColor="text1"/>
                <w:lang w:val="sr-Latn-ME"/>
              </w:rPr>
            </w:pPr>
          </w:p>
        </w:tc>
        <w:tc>
          <w:tcPr>
            <w:tcW w:w="598" w:type="pct"/>
            <w:shd w:val="clear" w:color="auto" w:fill="DBE5F1" w:themeFill="accent1" w:themeFillTint="33"/>
            <w:vAlign w:val="center"/>
          </w:tcPr>
          <w:p w14:paraId="5E8B6F6D" w14:textId="0E00079C" w:rsidR="00EA3190" w:rsidRPr="0075274F" w:rsidRDefault="00EA3190" w:rsidP="00EA3190">
            <w:pPr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rFonts w:cstheme="minorHAnsi"/>
                <w:b/>
                <w:bCs/>
                <w:lang w:val="sr-Latn-ME"/>
              </w:rPr>
              <w:t>Nadležne institucije</w:t>
            </w:r>
          </w:p>
        </w:tc>
        <w:tc>
          <w:tcPr>
            <w:tcW w:w="1101" w:type="pct"/>
            <w:shd w:val="clear" w:color="auto" w:fill="DBE5F1" w:themeFill="accent1" w:themeFillTint="33"/>
            <w:vAlign w:val="center"/>
          </w:tcPr>
          <w:p w14:paraId="263E98D8" w14:textId="32309290" w:rsidR="00EA3190" w:rsidRPr="0075274F" w:rsidRDefault="00EA3190" w:rsidP="00EA3190">
            <w:pPr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rFonts w:cstheme="minorHAnsi"/>
                <w:b/>
                <w:bCs/>
                <w:lang w:val="sr-Latn-ME"/>
              </w:rPr>
              <w:t>Indikator rezultata</w:t>
            </w:r>
          </w:p>
        </w:tc>
        <w:tc>
          <w:tcPr>
            <w:tcW w:w="467" w:type="pct"/>
            <w:shd w:val="clear" w:color="auto" w:fill="DBE5F1" w:themeFill="accent1" w:themeFillTint="33"/>
            <w:vAlign w:val="center"/>
          </w:tcPr>
          <w:p w14:paraId="4A7A4DB1" w14:textId="0C735C35" w:rsidR="00EA3190" w:rsidRPr="0075274F" w:rsidRDefault="00EA3190" w:rsidP="00EA3190">
            <w:pPr>
              <w:spacing w:before="20" w:after="20"/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rFonts w:cstheme="minorHAnsi"/>
                <w:b/>
                <w:bCs/>
                <w:lang w:val="sr-Latn-ME"/>
              </w:rPr>
              <w:t>Datum početka</w:t>
            </w:r>
          </w:p>
        </w:tc>
        <w:tc>
          <w:tcPr>
            <w:tcW w:w="467" w:type="pct"/>
            <w:shd w:val="clear" w:color="auto" w:fill="DBE5F1" w:themeFill="accent1" w:themeFillTint="33"/>
            <w:vAlign w:val="center"/>
          </w:tcPr>
          <w:p w14:paraId="5103541E" w14:textId="40A51214" w:rsidR="00EA3190" w:rsidRPr="0075274F" w:rsidRDefault="00EA3190" w:rsidP="00EA3190">
            <w:pPr>
              <w:spacing w:before="20" w:after="20"/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rFonts w:cstheme="minorHAnsi"/>
                <w:b/>
                <w:bCs/>
                <w:lang w:val="sr-Latn-ME"/>
              </w:rPr>
              <w:t>Planirani datum završetka</w:t>
            </w:r>
          </w:p>
        </w:tc>
        <w:tc>
          <w:tcPr>
            <w:tcW w:w="534" w:type="pct"/>
            <w:shd w:val="clear" w:color="auto" w:fill="DBE5F1" w:themeFill="accent1" w:themeFillTint="33"/>
            <w:vAlign w:val="center"/>
          </w:tcPr>
          <w:p w14:paraId="07BEF46B" w14:textId="17B36548" w:rsidR="00EA3190" w:rsidRPr="0075274F" w:rsidRDefault="00EA3190" w:rsidP="00EA3190">
            <w:pPr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rFonts w:cstheme="minorHAnsi"/>
                <w:b/>
                <w:bCs/>
                <w:lang w:val="sr-Latn-ME"/>
              </w:rPr>
              <w:t>Sredstva planirana za sprovođenje aktivnosti</w:t>
            </w:r>
          </w:p>
        </w:tc>
        <w:tc>
          <w:tcPr>
            <w:tcW w:w="533" w:type="pct"/>
            <w:shd w:val="clear" w:color="auto" w:fill="DBE5F1" w:themeFill="accent1" w:themeFillTint="33"/>
            <w:vAlign w:val="center"/>
          </w:tcPr>
          <w:p w14:paraId="43B36777" w14:textId="584130BB" w:rsidR="00EA3190" w:rsidRPr="0075274F" w:rsidRDefault="00EA3190" w:rsidP="00EA3190">
            <w:pPr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rFonts w:cstheme="minorHAnsi"/>
                <w:b/>
                <w:bCs/>
                <w:lang w:val="sr-Latn-ME"/>
              </w:rPr>
              <w:t>Izvor finansiranja</w:t>
            </w:r>
          </w:p>
        </w:tc>
      </w:tr>
      <w:tr w:rsidR="00EA3190" w:rsidRPr="0075274F" w14:paraId="38D60F89" w14:textId="77777777" w:rsidTr="00AB3CE9">
        <w:trPr>
          <w:trHeight w:val="797"/>
          <w:jc w:val="center"/>
        </w:trPr>
        <w:tc>
          <w:tcPr>
            <w:tcW w:w="1300" w:type="pct"/>
            <w:shd w:val="clear" w:color="auto" w:fill="auto"/>
          </w:tcPr>
          <w:p w14:paraId="721D2DA8" w14:textId="78BB477E" w:rsidR="00EA3190" w:rsidRPr="0075274F" w:rsidRDefault="00EA3190" w:rsidP="00EA3190">
            <w:pPr>
              <w:rPr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3.3.1. Koordinacija aktivnosti na nacionalnom nivou i objedinjavanje podataka o aktivnostima međunarodnih organizacija koje podržavaju razvoj stručnog obrazovanja</w:t>
            </w:r>
          </w:p>
        </w:tc>
        <w:tc>
          <w:tcPr>
            <w:tcW w:w="598" w:type="pct"/>
            <w:shd w:val="clear" w:color="auto" w:fill="auto"/>
          </w:tcPr>
          <w:p w14:paraId="646D7AD8" w14:textId="0A52B3C3" w:rsidR="00EA3190" w:rsidRPr="0075274F" w:rsidRDefault="00EA3190" w:rsidP="00EA3190">
            <w:pPr>
              <w:rPr>
                <w:rFonts w:cstheme="minorHAnsi"/>
                <w:color w:val="000000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MPNI/CSO, škole, ZZŠ, ICCG</w:t>
            </w:r>
          </w:p>
        </w:tc>
        <w:tc>
          <w:tcPr>
            <w:tcW w:w="1101" w:type="pct"/>
            <w:shd w:val="clear" w:color="auto" w:fill="auto"/>
          </w:tcPr>
          <w:p w14:paraId="570E9133" w14:textId="30AF3673" w:rsidR="00EA3190" w:rsidRPr="0075274F" w:rsidRDefault="00EA3190" w:rsidP="00EA3190">
            <w:pPr>
              <w:spacing w:after="0"/>
              <w:ind w:left="360" w:hanging="360"/>
              <w:rPr>
                <w:lang w:val="sr-Latn-ME"/>
              </w:rPr>
            </w:pPr>
            <w:r>
              <w:rPr>
                <w:color w:val="000000" w:themeColor="text1"/>
                <w:lang w:val="sr-Latn-ME"/>
              </w:rPr>
              <w:t xml:space="preserve">-      </w:t>
            </w:r>
            <w:r w:rsidRPr="0075274F">
              <w:rPr>
                <w:color w:val="000000" w:themeColor="text1"/>
                <w:lang w:val="sr-Latn-ME"/>
              </w:rPr>
              <w:t>Baza podataka o međunarodnim organizacijama i oblastima djelovanja formirana i kontinuirano se ažurira</w:t>
            </w:r>
          </w:p>
        </w:tc>
        <w:tc>
          <w:tcPr>
            <w:tcW w:w="467" w:type="pct"/>
            <w:shd w:val="clear" w:color="auto" w:fill="auto"/>
          </w:tcPr>
          <w:p w14:paraId="07922E7B" w14:textId="769B3A00" w:rsidR="00EA3190" w:rsidRPr="0075274F" w:rsidRDefault="00EA3190" w:rsidP="00EA3190">
            <w:pPr>
              <w:spacing w:before="20" w:after="20"/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I kvartal 2024. godine</w:t>
            </w:r>
          </w:p>
          <w:p w14:paraId="64E53E79" w14:textId="4CC8B663" w:rsidR="00EA3190" w:rsidRPr="0075274F" w:rsidRDefault="00EA3190" w:rsidP="00EA3190">
            <w:pPr>
              <w:jc w:val="center"/>
              <w:rPr>
                <w:lang w:val="sr-Latn-ME"/>
              </w:rPr>
            </w:pPr>
          </w:p>
        </w:tc>
        <w:tc>
          <w:tcPr>
            <w:tcW w:w="467" w:type="pct"/>
            <w:shd w:val="clear" w:color="auto" w:fill="auto"/>
          </w:tcPr>
          <w:p w14:paraId="2A8474AE" w14:textId="3C0D1700" w:rsidR="00EA3190" w:rsidRPr="0075274F" w:rsidRDefault="00EA3190" w:rsidP="00EA3190">
            <w:pPr>
              <w:spacing w:before="20" w:after="20"/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IV kvartal 2024. godine</w:t>
            </w:r>
          </w:p>
          <w:p w14:paraId="499A85D8" w14:textId="4B09E149" w:rsidR="00EA3190" w:rsidRPr="0075274F" w:rsidRDefault="00EA3190" w:rsidP="00EA3190">
            <w:pPr>
              <w:jc w:val="center"/>
              <w:rPr>
                <w:lang w:val="sr-Latn-ME"/>
              </w:rPr>
            </w:pPr>
          </w:p>
        </w:tc>
        <w:tc>
          <w:tcPr>
            <w:tcW w:w="534" w:type="pct"/>
            <w:shd w:val="clear" w:color="auto" w:fill="auto"/>
          </w:tcPr>
          <w:p w14:paraId="480D79CC" w14:textId="1AED15BF" w:rsidR="00EA3190" w:rsidRPr="0075274F" w:rsidRDefault="00EA3190" w:rsidP="00EA3190">
            <w:pPr>
              <w:jc w:val="center"/>
              <w:rPr>
                <w:color w:val="000000" w:themeColor="text1"/>
                <w:lang w:val="sr-Latn-ME"/>
              </w:rPr>
            </w:pPr>
            <w:r>
              <w:rPr>
                <w:color w:val="000000" w:themeColor="text1"/>
                <w:lang w:val="sr-Latn-ME"/>
              </w:rPr>
              <w:t>Redovn</w:t>
            </w:r>
            <w:r w:rsidR="00357212">
              <w:rPr>
                <w:color w:val="000000" w:themeColor="text1"/>
                <w:lang w:val="sr-Latn-ME"/>
              </w:rPr>
              <w:t>e</w:t>
            </w:r>
            <w:r>
              <w:rPr>
                <w:color w:val="000000" w:themeColor="text1"/>
                <w:lang w:val="sr-Latn-ME"/>
              </w:rPr>
              <w:t xml:space="preserve"> aktivnost</w:t>
            </w:r>
            <w:r w:rsidR="00357212">
              <w:rPr>
                <w:color w:val="000000" w:themeColor="text1"/>
                <w:lang w:val="sr-Latn-ME"/>
              </w:rPr>
              <w:t>i</w:t>
            </w:r>
            <w:r>
              <w:rPr>
                <w:color w:val="000000" w:themeColor="text1"/>
                <w:lang w:val="sr-Latn-ME"/>
              </w:rPr>
              <w:t xml:space="preserve"> </w:t>
            </w:r>
          </w:p>
        </w:tc>
        <w:tc>
          <w:tcPr>
            <w:tcW w:w="533" w:type="pct"/>
            <w:shd w:val="clear" w:color="auto" w:fill="auto"/>
          </w:tcPr>
          <w:p w14:paraId="48066824" w14:textId="7D8701DA" w:rsidR="00EA3190" w:rsidRPr="0075274F" w:rsidRDefault="00EA3190" w:rsidP="00EA3190">
            <w:pPr>
              <w:jc w:val="center"/>
              <w:rPr>
                <w:color w:val="FF0000"/>
                <w:lang w:val="sr-Latn-ME"/>
              </w:rPr>
            </w:pPr>
            <w:r>
              <w:rPr>
                <w:color w:val="000000" w:themeColor="text1"/>
                <w:lang w:val="sr-Latn-ME"/>
              </w:rPr>
              <w:t>-</w:t>
            </w:r>
          </w:p>
        </w:tc>
      </w:tr>
      <w:tr w:rsidR="00EA3190" w:rsidRPr="0075274F" w14:paraId="5F1BFF3B" w14:textId="77777777" w:rsidTr="00AB3CE9">
        <w:trPr>
          <w:trHeight w:val="797"/>
          <w:jc w:val="center"/>
        </w:trPr>
        <w:tc>
          <w:tcPr>
            <w:tcW w:w="1300" w:type="pct"/>
            <w:shd w:val="clear" w:color="auto" w:fill="auto"/>
          </w:tcPr>
          <w:p w14:paraId="60902E75" w14:textId="20F12CF8" w:rsidR="00EA3190" w:rsidRPr="0075274F" w:rsidRDefault="00EA3190" w:rsidP="00EA3190">
            <w:pPr>
              <w:rPr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 xml:space="preserve">3.3.2. Izrada standarda kvalifikacija u saradnji regionalnih službi za razvoj stručnog obrazovanja </w:t>
            </w:r>
          </w:p>
        </w:tc>
        <w:tc>
          <w:tcPr>
            <w:tcW w:w="598" w:type="pct"/>
            <w:shd w:val="clear" w:color="auto" w:fill="auto"/>
          </w:tcPr>
          <w:p w14:paraId="16532323" w14:textId="2822C117" w:rsidR="00EA3190" w:rsidRPr="0075274F" w:rsidRDefault="00EA3190" w:rsidP="00EA3190">
            <w:pPr>
              <w:rPr>
                <w:rFonts w:cstheme="minorHAnsi"/>
                <w:color w:val="000000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CSO/P</w:t>
            </w:r>
            <w:r>
              <w:rPr>
                <w:color w:val="000000" w:themeColor="text1"/>
                <w:lang w:val="sr-Latn-ME"/>
              </w:rPr>
              <w:t>KCG,</w:t>
            </w:r>
            <w:r w:rsidRPr="0075274F">
              <w:rPr>
                <w:color w:val="000000" w:themeColor="text1"/>
                <w:lang w:val="sr-Latn-ME"/>
              </w:rPr>
              <w:t xml:space="preserve"> U</w:t>
            </w:r>
            <w:r>
              <w:rPr>
                <w:color w:val="000000" w:themeColor="text1"/>
                <w:lang w:val="sr-Latn-ME"/>
              </w:rPr>
              <w:t xml:space="preserve">PCG, </w:t>
            </w:r>
            <w:r w:rsidRPr="0075274F">
              <w:rPr>
                <w:color w:val="000000" w:themeColor="text1"/>
                <w:lang w:val="sr-Latn-ME"/>
              </w:rPr>
              <w:t>škole</w:t>
            </w:r>
          </w:p>
        </w:tc>
        <w:tc>
          <w:tcPr>
            <w:tcW w:w="1101" w:type="pct"/>
            <w:shd w:val="clear" w:color="auto" w:fill="auto"/>
          </w:tcPr>
          <w:p w14:paraId="0E77A705" w14:textId="5EDE711E" w:rsidR="00EA3190" w:rsidRPr="0075274F" w:rsidRDefault="00EA3190" w:rsidP="00EA3190">
            <w:pPr>
              <w:spacing w:after="0"/>
              <w:ind w:left="360" w:hanging="360"/>
              <w:rPr>
                <w:lang w:val="sr-Latn-ME"/>
              </w:rPr>
            </w:pPr>
            <w:r>
              <w:rPr>
                <w:color w:val="000000" w:themeColor="text1"/>
                <w:lang w:val="sr-Latn-ME"/>
              </w:rPr>
              <w:t xml:space="preserve">-      </w:t>
            </w:r>
            <w:r w:rsidRPr="0075274F">
              <w:rPr>
                <w:color w:val="000000" w:themeColor="text1"/>
                <w:lang w:val="sr-Latn-ME"/>
              </w:rPr>
              <w:t>Urađen najmanje jedan  standard kvalifikacije koji je usklađen na regionalnom nivou sa najmanje dvije zemlje</w:t>
            </w:r>
          </w:p>
        </w:tc>
        <w:tc>
          <w:tcPr>
            <w:tcW w:w="467" w:type="pct"/>
            <w:shd w:val="clear" w:color="auto" w:fill="auto"/>
          </w:tcPr>
          <w:p w14:paraId="1F4F323A" w14:textId="5D381E5C" w:rsidR="00EA3190" w:rsidRPr="0075274F" w:rsidRDefault="00EA3190" w:rsidP="00EA3190">
            <w:pPr>
              <w:jc w:val="center"/>
              <w:rPr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I kvartal 2024. godine</w:t>
            </w:r>
          </w:p>
        </w:tc>
        <w:tc>
          <w:tcPr>
            <w:tcW w:w="467" w:type="pct"/>
            <w:shd w:val="clear" w:color="auto" w:fill="auto"/>
          </w:tcPr>
          <w:p w14:paraId="3C469285" w14:textId="4CF19493" w:rsidR="00EA3190" w:rsidRPr="0075274F" w:rsidRDefault="00EA3190" w:rsidP="00EA3190">
            <w:pPr>
              <w:jc w:val="center"/>
              <w:rPr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III kvartal 2024. godine</w:t>
            </w:r>
          </w:p>
        </w:tc>
        <w:tc>
          <w:tcPr>
            <w:tcW w:w="534" w:type="pct"/>
            <w:shd w:val="clear" w:color="auto" w:fill="auto"/>
          </w:tcPr>
          <w:p w14:paraId="7A6FBBAC" w14:textId="07A1A88F" w:rsidR="00EA3190" w:rsidRPr="0075274F" w:rsidRDefault="003E454B" w:rsidP="00EA3190">
            <w:pPr>
              <w:jc w:val="center"/>
              <w:rPr>
                <w:color w:val="000000" w:themeColor="text1"/>
                <w:lang w:val="sr-Latn-ME"/>
              </w:rPr>
            </w:pPr>
            <w:r>
              <w:rPr>
                <w:color w:val="000000" w:themeColor="text1"/>
                <w:lang w:val="sr-Latn-ME"/>
              </w:rPr>
              <w:t>500,00</w:t>
            </w:r>
            <w:r w:rsidR="00300ED9">
              <w:rPr>
                <w:color w:val="000000" w:themeColor="text1"/>
                <w:lang w:val="sr-Latn-ME"/>
              </w:rPr>
              <w:t xml:space="preserve"> eur</w:t>
            </w:r>
          </w:p>
        </w:tc>
        <w:tc>
          <w:tcPr>
            <w:tcW w:w="533" w:type="pct"/>
            <w:shd w:val="clear" w:color="auto" w:fill="auto"/>
          </w:tcPr>
          <w:p w14:paraId="7CF5DA1F" w14:textId="77777777" w:rsidR="00EA3190" w:rsidRPr="003E454B" w:rsidRDefault="00EA3190" w:rsidP="00EA3190">
            <w:pPr>
              <w:spacing w:before="20" w:after="20"/>
              <w:jc w:val="center"/>
              <w:rPr>
                <w:color w:val="000000" w:themeColor="text1"/>
                <w:lang w:val="sr-Latn-ME"/>
              </w:rPr>
            </w:pPr>
            <w:r w:rsidRPr="00300ED9">
              <w:rPr>
                <w:color w:val="000000" w:themeColor="text1"/>
                <w:lang w:val="sr-Latn-ME"/>
              </w:rPr>
              <w:t>ERI SEE</w:t>
            </w:r>
          </w:p>
          <w:p w14:paraId="2B7FC101" w14:textId="2E3E1C63" w:rsidR="00EA3190" w:rsidRPr="003E454B" w:rsidRDefault="00EA3190" w:rsidP="00EA3190">
            <w:pPr>
              <w:jc w:val="center"/>
              <w:rPr>
                <w:color w:val="FF0000"/>
                <w:lang w:val="sr-Latn-ME"/>
              </w:rPr>
            </w:pPr>
          </w:p>
        </w:tc>
      </w:tr>
      <w:tr w:rsidR="00EA3190" w:rsidRPr="0075274F" w14:paraId="19FED647" w14:textId="77777777" w:rsidTr="00AB3CE9">
        <w:trPr>
          <w:trHeight w:val="797"/>
          <w:jc w:val="center"/>
        </w:trPr>
        <w:tc>
          <w:tcPr>
            <w:tcW w:w="1300" w:type="pct"/>
            <w:shd w:val="clear" w:color="auto" w:fill="auto"/>
          </w:tcPr>
          <w:p w14:paraId="2B9E4513" w14:textId="052E74B9" w:rsidR="00EA3190" w:rsidRPr="0075274F" w:rsidRDefault="00EA3190" w:rsidP="00EA3190">
            <w:pPr>
              <w:rPr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3.3.3. Podrška mobilnosti učenika</w:t>
            </w:r>
            <w:r w:rsidR="007A22D1">
              <w:rPr>
                <w:color w:val="000000" w:themeColor="text1"/>
                <w:lang w:val="sr-Latn-ME"/>
              </w:rPr>
              <w:t>/učenica</w:t>
            </w:r>
            <w:r w:rsidRPr="0075274F">
              <w:rPr>
                <w:color w:val="000000" w:themeColor="text1"/>
                <w:lang w:val="sr-Latn-ME"/>
              </w:rPr>
              <w:t xml:space="preserve"> i nastavnika</w:t>
            </w:r>
            <w:r w:rsidR="007A22D1">
              <w:rPr>
                <w:color w:val="000000" w:themeColor="text1"/>
                <w:lang w:val="sr-Latn-ME"/>
              </w:rPr>
              <w:t>/nastavnica</w:t>
            </w:r>
            <w:r w:rsidRPr="0075274F">
              <w:rPr>
                <w:color w:val="000000" w:themeColor="text1"/>
                <w:lang w:val="sr-Latn-ME"/>
              </w:rPr>
              <w:t xml:space="preserve"> stručnih škola, prema odgovarajućem programu</w:t>
            </w:r>
          </w:p>
        </w:tc>
        <w:tc>
          <w:tcPr>
            <w:tcW w:w="598" w:type="pct"/>
            <w:shd w:val="clear" w:color="auto" w:fill="auto"/>
          </w:tcPr>
          <w:p w14:paraId="71CCA159" w14:textId="695A119F" w:rsidR="00EA3190" w:rsidRPr="0075274F" w:rsidRDefault="00EA3190" w:rsidP="00676150">
            <w:pPr>
              <w:rPr>
                <w:rFonts w:cstheme="minorHAnsi"/>
                <w:color w:val="000000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MPNI/CSO, škole</w:t>
            </w:r>
          </w:p>
        </w:tc>
        <w:tc>
          <w:tcPr>
            <w:tcW w:w="1101" w:type="pct"/>
            <w:shd w:val="clear" w:color="auto" w:fill="auto"/>
          </w:tcPr>
          <w:p w14:paraId="354BBE70" w14:textId="7B33B0F6" w:rsidR="00EA3190" w:rsidRPr="0075274F" w:rsidRDefault="00EA3190" w:rsidP="00EA3190">
            <w:pPr>
              <w:numPr>
                <w:ilvl w:val="0"/>
                <w:numId w:val="15"/>
              </w:numPr>
              <w:spacing w:after="0" w:line="240" w:lineRule="auto"/>
              <w:ind w:left="360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Promocija razmjene nastavnika</w:t>
            </w:r>
            <w:r w:rsidR="007A22D1">
              <w:rPr>
                <w:color w:val="000000" w:themeColor="text1"/>
                <w:lang w:val="sr-Latn-ME"/>
              </w:rPr>
              <w:t>/nastavnica</w:t>
            </w:r>
            <w:r w:rsidRPr="0075274F">
              <w:rPr>
                <w:color w:val="000000" w:themeColor="text1"/>
                <w:lang w:val="sr-Latn-ME"/>
              </w:rPr>
              <w:t xml:space="preserve"> i učenika</w:t>
            </w:r>
            <w:r w:rsidR="007A22D1">
              <w:rPr>
                <w:color w:val="000000" w:themeColor="text1"/>
                <w:lang w:val="sr-Latn-ME"/>
              </w:rPr>
              <w:t>/učenica</w:t>
            </w:r>
            <w:r w:rsidRPr="0075274F">
              <w:rPr>
                <w:color w:val="000000" w:themeColor="text1"/>
                <w:lang w:val="sr-Latn-ME"/>
              </w:rPr>
              <w:t xml:space="preserve"> kroz programe međunarodne razmjene</w:t>
            </w:r>
          </w:p>
          <w:p w14:paraId="5256BD0E" w14:textId="7947F9C6" w:rsidR="00EA3190" w:rsidRPr="0075274F" w:rsidRDefault="00EA3190" w:rsidP="00EA3190">
            <w:pPr>
              <w:spacing w:after="0"/>
              <w:ind w:left="360" w:hanging="360"/>
              <w:rPr>
                <w:lang w:val="sr-Latn-ME"/>
              </w:rPr>
            </w:pPr>
            <w:r>
              <w:rPr>
                <w:color w:val="000000" w:themeColor="text1"/>
                <w:lang w:val="sr-Latn-ME"/>
              </w:rPr>
              <w:t xml:space="preserve">-      </w:t>
            </w:r>
            <w:r w:rsidRPr="0075274F">
              <w:rPr>
                <w:color w:val="000000" w:themeColor="text1"/>
                <w:lang w:val="sr-Latn-ME"/>
              </w:rPr>
              <w:t>Organizovana razmjena učenika</w:t>
            </w:r>
            <w:r w:rsidR="007A22D1">
              <w:rPr>
                <w:color w:val="000000" w:themeColor="text1"/>
                <w:lang w:val="sr-Latn-ME"/>
              </w:rPr>
              <w:t>/učenica</w:t>
            </w:r>
            <w:r w:rsidRPr="0075274F">
              <w:rPr>
                <w:color w:val="000000" w:themeColor="text1"/>
                <w:lang w:val="sr-Latn-ME"/>
              </w:rPr>
              <w:t xml:space="preserve"> i nastavnika</w:t>
            </w:r>
            <w:r w:rsidR="007A22D1">
              <w:rPr>
                <w:color w:val="000000" w:themeColor="text1"/>
                <w:lang w:val="sr-Latn-ME"/>
              </w:rPr>
              <w:t>/nastavnica</w:t>
            </w:r>
            <w:r w:rsidRPr="0075274F">
              <w:rPr>
                <w:color w:val="000000" w:themeColor="text1"/>
                <w:lang w:val="sr-Latn-ME"/>
              </w:rPr>
              <w:t>, najmanje 25 učenika</w:t>
            </w:r>
            <w:r w:rsidR="007A22D1">
              <w:rPr>
                <w:color w:val="000000" w:themeColor="text1"/>
                <w:lang w:val="sr-Latn-ME"/>
              </w:rPr>
              <w:t>/učenica</w:t>
            </w:r>
            <w:r w:rsidRPr="0075274F">
              <w:rPr>
                <w:color w:val="000000" w:themeColor="text1"/>
                <w:lang w:val="sr-Latn-ME"/>
              </w:rPr>
              <w:t xml:space="preserve"> i najmanje 10 nastavnika</w:t>
            </w:r>
            <w:r w:rsidR="007A22D1">
              <w:rPr>
                <w:color w:val="000000" w:themeColor="text1"/>
                <w:lang w:val="sr-Latn-ME"/>
              </w:rPr>
              <w:t>/nastavnica</w:t>
            </w:r>
            <w:r w:rsidRPr="0075274F">
              <w:rPr>
                <w:color w:val="000000" w:themeColor="text1"/>
                <w:lang w:val="sr-Latn-ME"/>
              </w:rPr>
              <w:t xml:space="preserve"> u školama regiona ili Evrope </w:t>
            </w:r>
            <w:r w:rsidRPr="0075274F">
              <w:rPr>
                <w:color w:val="000000" w:themeColor="text1"/>
                <w:lang w:val="sr-Latn-ME"/>
              </w:rPr>
              <w:lastRenderedPageBreak/>
              <w:t>u cilju mobilnosti prema odgovarajućem programu</w:t>
            </w:r>
          </w:p>
        </w:tc>
        <w:tc>
          <w:tcPr>
            <w:tcW w:w="467" w:type="pct"/>
            <w:shd w:val="clear" w:color="auto" w:fill="auto"/>
          </w:tcPr>
          <w:p w14:paraId="649FA750" w14:textId="6ADDAD7B" w:rsidR="00EA3190" w:rsidRPr="0075274F" w:rsidRDefault="00EA3190" w:rsidP="00EA3190">
            <w:pPr>
              <w:jc w:val="center"/>
              <w:rPr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lastRenderedPageBreak/>
              <w:t xml:space="preserve">I kvartal 2024. godine </w:t>
            </w:r>
          </w:p>
        </w:tc>
        <w:tc>
          <w:tcPr>
            <w:tcW w:w="467" w:type="pct"/>
            <w:shd w:val="clear" w:color="auto" w:fill="auto"/>
          </w:tcPr>
          <w:p w14:paraId="5BE2911C" w14:textId="55553EF8" w:rsidR="00EA3190" w:rsidRPr="0075274F" w:rsidRDefault="00EA3190" w:rsidP="00EA3190">
            <w:pPr>
              <w:jc w:val="center"/>
              <w:rPr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 xml:space="preserve">IV kvartal 2024. godine </w:t>
            </w:r>
          </w:p>
        </w:tc>
        <w:tc>
          <w:tcPr>
            <w:tcW w:w="534" w:type="pct"/>
            <w:shd w:val="clear" w:color="auto" w:fill="auto"/>
          </w:tcPr>
          <w:p w14:paraId="1DE5D257" w14:textId="3DE45A2F" w:rsidR="00EA3190" w:rsidRPr="0075274F" w:rsidRDefault="003E454B" w:rsidP="00EA3190">
            <w:pPr>
              <w:jc w:val="center"/>
              <w:rPr>
                <w:color w:val="000000" w:themeColor="text1"/>
                <w:lang w:val="sr-Latn-ME"/>
              </w:rPr>
            </w:pPr>
            <w:r>
              <w:rPr>
                <w:color w:val="000000" w:themeColor="text1"/>
                <w:lang w:val="sr-Latn-ME"/>
              </w:rPr>
              <w:t>n/a</w:t>
            </w:r>
          </w:p>
        </w:tc>
        <w:tc>
          <w:tcPr>
            <w:tcW w:w="533" w:type="pct"/>
            <w:shd w:val="clear" w:color="auto" w:fill="auto"/>
          </w:tcPr>
          <w:p w14:paraId="2A6E89F4" w14:textId="522BA1A1" w:rsidR="00300ED9" w:rsidRPr="00300ED9" w:rsidRDefault="00300ED9" w:rsidP="00BB4324">
            <w:pPr>
              <w:spacing w:before="120" w:after="120"/>
              <w:contextualSpacing/>
              <w:jc w:val="center"/>
              <w:rPr>
                <w:rFonts w:cstheme="minorHAnsi"/>
                <w:color w:val="000000" w:themeColor="text1"/>
                <w:lang w:val="sr-Latn-ME"/>
              </w:rPr>
            </w:pPr>
            <w:r w:rsidRPr="00300ED9">
              <w:rPr>
                <w:rFonts w:cstheme="minorHAnsi"/>
                <w:color w:val="000000" w:themeColor="text1"/>
                <w:lang w:val="sr-Latn-ME"/>
              </w:rPr>
              <w:t>CTM</w:t>
            </w:r>
          </w:p>
          <w:p w14:paraId="4CB8C785" w14:textId="7BEAC75D" w:rsidR="00300ED9" w:rsidRPr="00300ED9" w:rsidRDefault="00300ED9" w:rsidP="00BB4324">
            <w:pPr>
              <w:spacing w:before="120" w:after="120"/>
              <w:contextualSpacing/>
              <w:jc w:val="center"/>
              <w:rPr>
                <w:rFonts w:cstheme="minorHAnsi"/>
                <w:color w:val="000000" w:themeColor="text1"/>
                <w:lang w:val="sr-Latn-ME"/>
              </w:rPr>
            </w:pPr>
            <w:r w:rsidRPr="00300ED9">
              <w:rPr>
                <w:rFonts w:cstheme="minorHAnsi"/>
                <w:color w:val="000000" w:themeColor="text1"/>
                <w:lang w:val="sr-Latn-ME"/>
              </w:rPr>
              <w:t>GVET</w:t>
            </w:r>
          </w:p>
          <w:p w14:paraId="39C06E9A" w14:textId="52A8370F" w:rsidR="00300ED9" w:rsidRPr="00300ED9" w:rsidRDefault="00300ED9" w:rsidP="00BB4324">
            <w:pPr>
              <w:spacing w:before="120" w:after="120"/>
              <w:contextualSpacing/>
              <w:jc w:val="center"/>
              <w:rPr>
                <w:rFonts w:cstheme="minorHAnsi"/>
                <w:color w:val="000000" w:themeColor="text1"/>
                <w:lang w:val="sr-Latn-ME"/>
              </w:rPr>
            </w:pPr>
            <w:r w:rsidRPr="00300ED9">
              <w:rPr>
                <w:rFonts w:cstheme="minorHAnsi"/>
                <w:color w:val="000000" w:themeColor="text1"/>
                <w:lang w:val="sr-Latn-ME"/>
              </w:rPr>
              <w:t>BRIDGE</w:t>
            </w:r>
          </w:p>
          <w:p w14:paraId="339DDD76" w14:textId="77777777" w:rsidR="003E454B" w:rsidRPr="00300ED9" w:rsidRDefault="003E454B" w:rsidP="00BB4324">
            <w:pPr>
              <w:spacing w:before="120" w:after="120"/>
              <w:jc w:val="center"/>
              <w:rPr>
                <w:rFonts w:cstheme="minorHAnsi"/>
                <w:color w:val="000000" w:themeColor="text1"/>
                <w:lang w:val="sr-Latn-ME"/>
              </w:rPr>
            </w:pPr>
          </w:p>
          <w:p w14:paraId="14C30E0D" w14:textId="5FCC3C15" w:rsidR="00EA3190" w:rsidRPr="003E454B" w:rsidRDefault="00EA3190" w:rsidP="00BB4324">
            <w:pPr>
              <w:spacing w:before="120" w:after="120"/>
              <w:jc w:val="center"/>
              <w:rPr>
                <w:color w:val="FF0000"/>
                <w:lang w:val="sr-Latn-ME"/>
              </w:rPr>
            </w:pPr>
          </w:p>
        </w:tc>
      </w:tr>
      <w:tr w:rsidR="00EA3190" w:rsidRPr="0075274F" w14:paraId="2BDED413" w14:textId="77777777" w:rsidTr="00AB3CE9">
        <w:trPr>
          <w:trHeight w:val="797"/>
          <w:jc w:val="center"/>
        </w:trPr>
        <w:tc>
          <w:tcPr>
            <w:tcW w:w="1300" w:type="pct"/>
            <w:shd w:val="clear" w:color="auto" w:fill="auto"/>
          </w:tcPr>
          <w:p w14:paraId="46C4D344" w14:textId="2380C53D" w:rsidR="00EA3190" w:rsidRPr="0075274F" w:rsidRDefault="00EA3190" w:rsidP="00EA3190">
            <w:pPr>
              <w:rPr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3.3.4. Organizovanje učešća škola na međunarodnim sajmovima obrazovanja</w:t>
            </w:r>
            <w:r w:rsidRPr="0075274F">
              <w:rPr>
                <w:color w:val="000000" w:themeColor="text1"/>
                <w:lang w:val="sr-Latn-ME"/>
              </w:rPr>
              <w:tab/>
            </w:r>
            <w:r w:rsidRPr="0075274F">
              <w:rPr>
                <w:color w:val="000000" w:themeColor="text1"/>
                <w:lang w:val="sr-Latn-ME"/>
              </w:rPr>
              <w:tab/>
            </w:r>
          </w:p>
        </w:tc>
        <w:tc>
          <w:tcPr>
            <w:tcW w:w="598" w:type="pct"/>
            <w:shd w:val="clear" w:color="auto" w:fill="auto"/>
          </w:tcPr>
          <w:p w14:paraId="07E9B418" w14:textId="3F62E59E" w:rsidR="00EA3190" w:rsidRPr="0075274F" w:rsidRDefault="00EA3190" w:rsidP="00676150">
            <w:pPr>
              <w:rPr>
                <w:rFonts w:cstheme="minorHAnsi"/>
                <w:color w:val="000000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CSO, škole</w:t>
            </w:r>
          </w:p>
        </w:tc>
        <w:tc>
          <w:tcPr>
            <w:tcW w:w="1101" w:type="pct"/>
            <w:shd w:val="clear" w:color="auto" w:fill="auto"/>
          </w:tcPr>
          <w:p w14:paraId="2BAEAEC6" w14:textId="4E2CE464" w:rsidR="00EA3190" w:rsidRPr="0075274F" w:rsidRDefault="00EA3190" w:rsidP="00EA3190">
            <w:pPr>
              <w:spacing w:after="0"/>
              <w:ind w:left="360" w:hanging="360"/>
              <w:rPr>
                <w:lang w:val="sr-Latn-ME"/>
              </w:rPr>
            </w:pPr>
            <w:r>
              <w:rPr>
                <w:color w:val="000000" w:themeColor="text1"/>
                <w:lang w:val="sr-Latn-ME"/>
              </w:rPr>
              <w:t xml:space="preserve">-     </w:t>
            </w:r>
            <w:r w:rsidRPr="0075274F">
              <w:rPr>
                <w:color w:val="000000" w:themeColor="text1"/>
                <w:lang w:val="sr-Latn-ME"/>
              </w:rPr>
              <w:t>Organizovano učešće najmanje na jednom međunarodnom sajmu obrazovanja</w:t>
            </w:r>
          </w:p>
        </w:tc>
        <w:tc>
          <w:tcPr>
            <w:tcW w:w="467" w:type="pct"/>
            <w:shd w:val="clear" w:color="auto" w:fill="auto"/>
          </w:tcPr>
          <w:p w14:paraId="3561A004" w14:textId="425D9087" w:rsidR="00EA3190" w:rsidRPr="0075274F" w:rsidRDefault="00EA3190" w:rsidP="00EA3190">
            <w:pPr>
              <w:spacing w:before="20" w:after="20"/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I kvartal 2024. godine</w:t>
            </w:r>
          </w:p>
          <w:p w14:paraId="6773A24A" w14:textId="7B9D876A" w:rsidR="00EA3190" w:rsidRPr="0075274F" w:rsidRDefault="00EA3190" w:rsidP="00EA3190">
            <w:pPr>
              <w:jc w:val="center"/>
              <w:rPr>
                <w:lang w:val="sr-Latn-ME"/>
              </w:rPr>
            </w:pPr>
          </w:p>
        </w:tc>
        <w:tc>
          <w:tcPr>
            <w:tcW w:w="467" w:type="pct"/>
            <w:shd w:val="clear" w:color="auto" w:fill="auto"/>
          </w:tcPr>
          <w:p w14:paraId="67A04356" w14:textId="1A7E5C1E" w:rsidR="00EA3190" w:rsidRPr="0075274F" w:rsidRDefault="00EA3190" w:rsidP="00EA3190">
            <w:pPr>
              <w:spacing w:before="20" w:after="20"/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IV kvartal 2024. godine</w:t>
            </w:r>
          </w:p>
          <w:p w14:paraId="5A25F235" w14:textId="6560E40B" w:rsidR="00EA3190" w:rsidRPr="0075274F" w:rsidRDefault="00EA3190" w:rsidP="00EA3190">
            <w:pPr>
              <w:jc w:val="center"/>
              <w:rPr>
                <w:lang w:val="sr-Latn-ME"/>
              </w:rPr>
            </w:pPr>
          </w:p>
        </w:tc>
        <w:tc>
          <w:tcPr>
            <w:tcW w:w="534" w:type="pct"/>
            <w:shd w:val="clear" w:color="auto" w:fill="auto"/>
          </w:tcPr>
          <w:p w14:paraId="7CC9C8B9" w14:textId="26B773BA" w:rsidR="00EA3190" w:rsidRPr="005D0E14" w:rsidRDefault="004C4E1B" w:rsidP="00EA3190">
            <w:pPr>
              <w:jc w:val="center"/>
              <w:rPr>
                <w:rFonts w:cstheme="minorHAnsi"/>
                <w:color w:val="000000" w:themeColor="text1"/>
                <w:lang w:val="sr-Latn-ME"/>
              </w:rPr>
            </w:pPr>
            <w:r w:rsidRPr="005D0E14">
              <w:rPr>
                <w:rFonts w:cstheme="minorHAnsi"/>
                <w:color w:val="000000" w:themeColor="text1"/>
                <w:lang w:val="sr-Latn-ME"/>
              </w:rPr>
              <w:t>8.500,00 eur</w:t>
            </w:r>
          </w:p>
        </w:tc>
        <w:tc>
          <w:tcPr>
            <w:tcW w:w="533" w:type="pct"/>
            <w:shd w:val="clear" w:color="auto" w:fill="auto"/>
          </w:tcPr>
          <w:p w14:paraId="50658EC8" w14:textId="77777777" w:rsidR="00EA3190" w:rsidRPr="005D0E14" w:rsidRDefault="00EA3190" w:rsidP="00EA3190">
            <w:pPr>
              <w:spacing w:after="0"/>
              <w:jc w:val="center"/>
              <w:rPr>
                <w:rFonts w:cstheme="minorHAnsi"/>
                <w:color w:val="000000" w:themeColor="text1"/>
                <w:lang w:val="sr-Latn-ME"/>
              </w:rPr>
            </w:pPr>
            <w:r w:rsidRPr="005D0E14">
              <w:rPr>
                <w:rFonts w:cstheme="minorHAnsi"/>
                <w:color w:val="000000" w:themeColor="text1"/>
                <w:lang w:val="sr-Latn-ME"/>
              </w:rPr>
              <w:t>Budžet</w:t>
            </w:r>
          </w:p>
          <w:p w14:paraId="64264981" w14:textId="6DC3927E" w:rsidR="00EA3190" w:rsidRPr="005D0E14" w:rsidRDefault="00EA3190" w:rsidP="00EA3190">
            <w:pPr>
              <w:spacing w:after="0"/>
              <w:jc w:val="center"/>
              <w:rPr>
                <w:rFonts w:cstheme="minorHAnsi"/>
                <w:color w:val="FF0000"/>
                <w:lang w:val="sr-Latn-ME"/>
              </w:rPr>
            </w:pPr>
            <w:r w:rsidRPr="005D0E14">
              <w:rPr>
                <w:rFonts w:cstheme="minorHAnsi"/>
                <w:color w:val="000000" w:themeColor="text1"/>
                <w:lang w:val="sr-Latn-ME"/>
              </w:rPr>
              <w:t>CSO</w:t>
            </w:r>
          </w:p>
        </w:tc>
      </w:tr>
      <w:tr w:rsidR="00EA3190" w:rsidRPr="0075274F" w14:paraId="196BA69A" w14:textId="77777777" w:rsidTr="00AB3CE9">
        <w:trPr>
          <w:trHeight w:val="1119"/>
          <w:jc w:val="center"/>
        </w:trPr>
        <w:tc>
          <w:tcPr>
            <w:tcW w:w="1300" w:type="pct"/>
            <w:shd w:val="clear" w:color="auto" w:fill="auto"/>
          </w:tcPr>
          <w:p w14:paraId="69713B7D" w14:textId="2CE64FFC" w:rsidR="00EA3190" w:rsidRPr="0075274F" w:rsidRDefault="00EA3190" w:rsidP="00EA3190">
            <w:pPr>
              <w:rPr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3.3.5. Organizovanje međunarodnih konferencija iz oblasti stručnog obrazovanja</w:t>
            </w:r>
            <w:r w:rsidRPr="0075274F">
              <w:rPr>
                <w:color w:val="000000" w:themeColor="text1"/>
                <w:lang w:val="sr-Latn-ME"/>
              </w:rPr>
              <w:tab/>
            </w:r>
          </w:p>
        </w:tc>
        <w:tc>
          <w:tcPr>
            <w:tcW w:w="598" w:type="pct"/>
            <w:shd w:val="clear" w:color="auto" w:fill="auto"/>
          </w:tcPr>
          <w:p w14:paraId="38041DA7" w14:textId="500FA49B" w:rsidR="00EA3190" w:rsidRPr="0075274F" w:rsidRDefault="00EA3190" w:rsidP="00676150">
            <w:pPr>
              <w:rPr>
                <w:rFonts w:cstheme="minorHAnsi"/>
                <w:color w:val="000000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MPNI, CSO, škole</w:t>
            </w:r>
          </w:p>
        </w:tc>
        <w:tc>
          <w:tcPr>
            <w:tcW w:w="1101" w:type="pct"/>
            <w:shd w:val="clear" w:color="auto" w:fill="auto"/>
          </w:tcPr>
          <w:p w14:paraId="10F25115" w14:textId="423E9F04" w:rsidR="00EA3190" w:rsidRPr="0075274F" w:rsidRDefault="00EA3190" w:rsidP="00EA3190">
            <w:pPr>
              <w:spacing w:after="0"/>
              <w:ind w:left="360" w:hanging="360"/>
              <w:rPr>
                <w:lang w:val="sr-Latn-ME"/>
              </w:rPr>
            </w:pPr>
            <w:r>
              <w:rPr>
                <w:color w:val="000000" w:themeColor="text1"/>
                <w:lang w:val="sr-Latn-ME"/>
              </w:rPr>
              <w:t xml:space="preserve">-      </w:t>
            </w:r>
            <w:r w:rsidRPr="0075274F">
              <w:rPr>
                <w:color w:val="000000" w:themeColor="text1"/>
                <w:lang w:val="sr-Latn-ME"/>
              </w:rPr>
              <w:t>Broj organizovanih konferencija, broj učesnika</w:t>
            </w:r>
            <w:r w:rsidR="007A22D1">
              <w:rPr>
                <w:color w:val="000000" w:themeColor="text1"/>
                <w:lang w:val="sr-Latn-ME"/>
              </w:rPr>
              <w:t>/učesnica</w:t>
            </w:r>
          </w:p>
        </w:tc>
        <w:tc>
          <w:tcPr>
            <w:tcW w:w="467" w:type="pct"/>
            <w:shd w:val="clear" w:color="auto" w:fill="auto"/>
          </w:tcPr>
          <w:p w14:paraId="47DC980F" w14:textId="5119619F" w:rsidR="00EA3190" w:rsidRPr="0075274F" w:rsidRDefault="00EA3190" w:rsidP="00EA3190">
            <w:pPr>
              <w:spacing w:before="20" w:after="20"/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I kvartal</w:t>
            </w:r>
          </w:p>
          <w:p w14:paraId="3B1D5C0F" w14:textId="1FCA6EAC" w:rsidR="00EA3190" w:rsidRPr="0075274F" w:rsidRDefault="00EA3190" w:rsidP="00EA3190">
            <w:pPr>
              <w:spacing w:before="20" w:after="20"/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2024. godine</w:t>
            </w:r>
          </w:p>
        </w:tc>
        <w:tc>
          <w:tcPr>
            <w:tcW w:w="467" w:type="pct"/>
            <w:shd w:val="clear" w:color="auto" w:fill="auto"/>
          </w:tcPr>
          <w:p w14:paraId="0057CEE6" w14:textId="55C2F29E" w:rsidR="00EA3190" w:rsidRPr="0075274F" w:rsidRDefault="00EA3190" w:rsidP="00EA3190">
            <w:pPr>
              <w:spacing w:before="20" w:after="20"/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IV kvartal</w:t>
            </w:r>
          </w:p>
          <w:p w14:paraId="70618596" w14:textId="7767402E" w:rsidR="00EA3190" w:rsidRPr="007A22D1" w:rsidRDefault="00EA3190" w:rsidP="007A22D1">
            <w:pPr>
              <w:spacing w:before="20" w:after="20"/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2024. godine</w:t>
            </w:r>
          </w:p>
        </w:tc>
        <w:tc>
          <w:tcPr>
            <w:tcW w:w="534" w:type="pct"/>
            <w:shd w:val="clear" w:color="auto" w:fill="auto"/>
          </w:tcPr>
          <w:p w14:paraId="684EB909" w14:textId="33B5EC9F" w:rsidR="00EA3190" w:rsidRPr="0075274F" w:rsidRDefault="00EA3190" w:rsidP="00EA3190">
            <w:pPr>
              <w:jc w:val="center"/>
              <w:rPr>
                <w:color w:val="000000" w:themeColor="text1"/>
                <w:lang w:val="sr-Latn-ME"/>
              </w:rPr>
            </w:pPr>
            <w:r>
              <w:rPr>
                <w:color w:val="000000" w:themeColor="text1"/>
                <w:lang w:val="sr-Latn-ME"/>
              </w:rPr>
              <w:t>3.000,00 eur</w:t>
            </w:r>
          </w:p>
        </w:tc>
        <w:tc>
          <w:tcPr>
            <w:tcW w:w="533" w:type="pct"/>
            <w:shd w:val="clear" w:color="auto" w:fill="auto"/>
          </w:tcPr>
          <w:p w14:paraId="3566B417" w14:textId="77777777" w:rsidR="00EA3190" w:rsidRPr="00EE7ED8" w:rsidRDefault="00EA3190" w:rsidP="00EA3190">
            <w:pPr>
              <w:spacing w:after="0"/>
              <w:jc w:val="center"/>
              <w:rPr>
                <w:color w:val="000000" w:themeColor="text1"/>
                <w:lang w:val="sr-Latn-ME"/>
              </w:rPr>
            </w:pPr>
            <w:r w:rsidRPr="00EE7ED8">
              <w:rPr>
                <w:color w:val="000000" w:themeColor="text1"/>
                <w:lang w:val="sr-Latn-ME"/>
              </w:rPr>
              <w:t>Budžet</w:t>
            </w:r>
          </w:p>
          <w:p w14:paraId="37F04BB8" w14:textId="77777777" w:rsidR="00EA3190" w:rsidRPr="00EE7ED8" w:rsidRDefault="00EA3190" w:rsidP="00EA3190">
            <w:pPr>
              <w:spacing w:after="0"/>
              <w:jc w:val="center"/>
              <w:rPr>
                <w:color w:val="000000" w:themeColor="text1"/>
                <w:lang w:val="sr-Latn-ME"/>
              </w:rPr>
            </w:pPr>
            <w:r w:rsidRPr="00EE7ED8">
              <w:rPr>
                <w:color w:val="000000" w:themeColor="text1"/>
                <w:lang w:val="sr-Latn-ME"/>
              </w:rPr>
              <w:t>MPNI</w:t>
            </w:r>
          </w:p>
          <w:p w14:paraId="2F1D7DB0" w14:textId="4CE78867" w:rsidR="00EA3190" w:rsidRPr="00D31AAA" w:rsidRDefault="00EA3190" w:rsidP="00EA3190">
            <w:pPr>
              <w:spacing w:after="0"/>
              <w:jc w:val="center"/>
              <w:rPr>
                <w:color w:val="000000" w:themeColor="text1"/>
                <w:lang w:val="sr-Latn-ME"/>
              </w:rPr>
            </w:pPr>
          </w:p>
        </w:tc>
      </w:tr>
    </w:tbl>
    <w:p w14:paraId="7724FC9A" w14:textId="77777777" w:rsidR="009702F2" w:rsidRDefault="009702F2"/>
    <w:tbl>
      <w:tblPr>
        <w:tblW w:w="52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9"/>
        <w:gridCol w:w="1615"/>
        <w:gridCol w:w="2971"/>
        <w:gridCol w:w="1260"/>
        <w:gridCol w:w="1260"/>
        <w:gridCol w:w="1441"/>
        <w:gridCol w:w="1438"/>
      </w:tblGrid>
      <w:tr w:rsidR="00EA3190" w:rsidRPr="0075274F" w14:paraId="1EEB8018" w14:textId="77777777" w:rsidTr="00300ED9">
        <w:trPr>
          <w:trHeight w:val="797"/>
          <w:jc w:val="center"/>
        </w:trPr>
        <w:tc>
          <w:tcPr>
            <w:tcW w:w="5000" w:type="pct"/>
            <w:gridSpan w:val="7"/>
            <w:shd w:val="clear" w:color="auto" w:fill="95B3D7" w:themeFill="accent1" w:themeFillTint="99"/>
            <w:vAlign w:val="center"/>
          </w:tcPr>
          <w:p w14:paraId="1523F144" w14:textId="588948D9" w:rsidR="00EA3190" w:rsidRPr="0075274F" w:rsidRDefault="00EA3190" w:rsidP="00EA3190">
            <w:pPr>
              <w:rPr>
                <w:b/>
                <w:color w:val="FF0000"/>
                <w:lang w:val="sr-Latn-ME"/>
              </w:rPr>
            </w:pPr>
            <w:r w:rsidRPr="0075274F">
              <w:rPr>
                <w:b/>
                <w:lang w:val="sr-Latn-ME"/>
              </w:rPr>
              <w:t xml:space="preserve">Mjera </w:t>
            </w:r>
            <w:r w:rsidRPr="0075274F">
              <w:rPr>
                <w:b/>
                <w:color w:val="000000" w:themeColor="text1"/>
                <w:lang w:val="sr-Latn-ME"/>
              </w:rPr>
              <w:t>3.4. Unapređenje kompetencija rukovodnog kadra u školama</w:t>
            </w:r>
          </w:p>
        </w:tc>
      </w:tr>
      <w:tr w:rsidR="00EA3190" w:rsidRPr="0075274F" w14:paraId="090ACCA1" w14:textId="77777777" w:rsidTr="00300ED9">
        <w:trPr>
          <w:trHeight w:val="797"/>
          <w:jc w:val="center"/>
        </w:trPr>
        <w:tc>
          <w:tcPr>
            <w:tcW w:w="1300" w:type="pct"/>
            <w:shd w:val="clear" w:color="auto" w:fill="DBE5F1" w:themeFill="accent1" w:themeFillTint="33"/>
            <w:vAlign w:val="center"/>
          </w:tcPr>
          <w:p w14:paraId="3FC84415" w14:textId="77777777" w:rsidR="00EA3190" w:rsidRPr="0075274F" w:rsidRDefault="00EA3190" w:rsidP="00EA3190">
            <w:pPr>
              <w:jc w:val="center"/>
              <w:rPr>
                <w:rFonts w:cstheme="minorHAnsi"/>
                <w:b/>
                <w:bCs/>
                <w:lang w:val="sr-Latn-ME"/>
              </w:rPr>
            </w:pPr>
          </w:p>
          <w:p w14:paraId="756C5B3B" w14:textId="5799BBD8" w:rsidR="00EA3190" w:rsidRPr="0075274F" w:rsidRDefault="00EA3190" w:rsidP="00EA3190">
            <w:pPr>
              <w:jc w:val="center"/>
              <w:rPr>
                <w:rFonts w:cstheme="minorHAnsi"/>
                <w:b/>
                <w:bCs/>
                <w:lang w:val="sr-Latn-ME"/>
              </w:rPr>
            </w:pPr>
            <w:r w:rsidRPr="0075274F">
              <w:rPr>
                <w:rFonts w:cstheme="minorHAnsi"/>
                <w:b/>
                <w:bCs/>
                <w:lang w:val="sr-Latn-ME"/>
              </w:rPr>
              <w:t>Naziv aktivnosti</w:t>
            </w:r>
          </w:p>
          <w:p w14:paraId="331914D6" w14:textId="77777777" w:rsidR="00EA3190" w:rsidRPr="0075274F" w:rsidRDefault="00EA3190" w:rsidP="00EA3190">
            <w:pPr>
              <w:jc w:val="center"/>
              <w:rPr>
                <w:color w:val="000000" w:themeColor="text1"/>
                <w:lang w:val="sr-Latn-ME"/>
              </w:rPr>
            </w:pPr>
          </w:p>
        </w:tc>
        <w:tc>
          <w:tcPr>
            <w:tcW w:w="598" w:type="pct"/>
            <w:shd w:val="clear" w:color="auto" w:fill="DBE5F1" w:themeFill="accent1" w:themeFillTint="33"/>
            <w:vAlign w:val="center"/>
          </w:tcPr>
          <w:p w14:paraId="644136C6" w14:textId="58F4E583" w:rsidR="00EA3190" w:rsidRPr="0075274F" w:rsidRDefault="00EA3190" w:rsidP="00EA3190">
            <w:pPr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rFonts w:cstheme="minorHAnsi"/>
                <w:b/>
                <w:bCs/>
                <w:lang w:val="sr-Latn-ME"/>
              </w:rPr>
              <w:t>Nadležne institucije</w:t>
            </w:r>
          </w:p>
        </w:tc>
        <w:tc>
          <w:tcPr>
            <w:tcW w:w="1101" w:type="pct"/>
            <w:shd w:val="clear" w:color="auto" w:fill="DBE5F1" w:themeFill="accent1" w:themeFillTint="33"/>
            <w:vAlign w:val="center"/>
          </w:tcPr>
          <w:p w14:paraId="34DF2C63" w14:textId="4615AED4" w:rsidR="00EA3190" w:rsidRPr="0075274F" w:rsidRDefault="00EA3190" w:rsidP="00EA3190">
            <w:pPr>
              <w:spacing w:before="20" w:after="20" w:line="240" w:lineRule="auto"/>
              <w:ind w:left="336"/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rFonts w:cstheme="minorHAnsi"/>
                <w:b/>
                <w:bCs/>
                <w:lang w:val="sr-Latn-ME"/>
              </w:rPr>
              <w:t>Indikator rezultata</w:t>
            </w:r>
          </w:p>
        </w:tc>
        <w:tc>
          <w:tcPr>
            <w:tcW w:w="467" w:type="pct"/>
            <w:shd w:val="clear" w:color="auto" w:fill="DBE5F1" w:themeFill="accent1" w:themeFillTint="33"/>
            <w:vAlign w:val="center"/>
          </w:tcPr>
          <w:p w14:paraId="70B69F5D" w14:textId="48E0C57E" w:rsidR="00EA3190" w:rsidRPr="0075274F" w:rsidRDefault="00EA3190" w:rsidP="00EA3190">
            <w:pPr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rFonts w:cstheme="minorHAnsi"/>
                <w:b/>
                <w:bCs/>
                <w:lang w:val="sr-Latn-ME"/>
              </w:rPr>
              <w:t>Datum početka</w:t>
            </w:r>
          </w:p>
        </w:tc>
        <w:tc>
          <w:tcPr>
            <w:tcW w:w="467" w:type="pct"/>
            <w:shd w:val="clear" w:color="auto" w:fill="DBE5F1" w:themeFill="accent1" w:themeFillTint="33"/>
            <w:vAlign w:val="center"/>
          </w:tcPr>
          <w:p w14:paraId="290CA4FA" w14:textId="720561BD" w:rsidR="00EA3190" w:rsidRPr="0075274F" w:rsidRDefault="00EA3190" w:rsidP="00EA3190">
            <w:pPr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rFonts w:cstheme="minorHAnsi"/>
                <w:b/>
                <w:bCs/>
                <w:lang w:val="sr-Latn-ME"/>
              </w:rPr>
              <w:t>Planirani datum završetka</w:t>
            </w:r>
          </w:p>
        </w:tc>
        <w:tc>
          <w:tcPr>
            <w:tcW w:w="534" w:type="pct"/>
            <w:shd w:val="clear" w:color="auto" w:fill="DBE5F1" w:themeFill="accent1" w:themeFillTint="33"/>
            <w:vAlign w:val="center"/>
          </w:tcPr>
          <w:p w14:paraId="6521DDC4" w14:textId="5383903C" w:rsidR="00EA3190" w:rsidRPr="0075274F" w:rsidRDefault="00EA3190" w:rsidP="00EA3190">
            <w:pPr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rFonts w:cstheme="minorHAnsi"/>
                <w:b/>
                <w:bCs/>
                <w:lang w:val="sr-Latn-ME"/>
              </w:rPr>
              <w:t>Sredstva planirana za sprovođenje aktivnosti</w:t>
            </w:r>
          </w:p>
        </w:tc>
        <w:tc>
          <w:tcPr>
            <w:tcW w:w="533" w:type="pct"/>
            <w:shd w:val="clear" w:color="auto" w:fill="DBE5F1" w:themeFill="accent1" w:themeFillTint="33"/>
            <w:vAlign w:val="center"/>
          </w:tcPr>
          <w:p w14:paraId="5F4584F6" w14:textId="7941424F" w:rsidR="00EA3190" w:rsidRPr="0075274F" w:rsidRDefault="00EA3190" w:rsidP="00EA3190">
            <w:pPr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rFonts w:cstheme="minorHAnsi"/>
                <w:b/>
                <w:bCs/>
                <w:lang w:val="sr-Latn-ME"/>
              </w:rPr>
              <w:t>Izvor finansiranja</w:t>
            </w:r>
          </w:p>
        </w:tc>
      </w:tr>
      <w:tr w:rsidR="00EA3190" w:rsidRPr="0075274F" w14:paraId="4D46B1E6" w14:textId="77777777" w:rsidTr="00AB3CE9">
        <w:trPr>
          <w:trHeight w:val="797"/>
          <w:jc w:val="center"/>
        </w:trPr>
        <w:tc>
          <w:tcPr>
            <w:tcW w:w="1300" w:type="pct"/>
            <w:shd w:val="clear" w:color="auto" w:fill="auto"/>
          </w:tcPr>
          <w:p w14:paraId="4179AB7A" w14:textId="3D488B55" w:rsidR="00EA3190" w:rsidRPr="0075274F" w:rsidRDefault="00EA3190" w:rsidP="00EA3190">
            <w:pPr>
              <w:rPr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 xml:space="preserve">3.4.1. Utvrđivanje potreba i dostupnosti osposobljavanja za rukovodni kadar u školama </w:t>
            </w:r>
          </w:p>
        </w:tc>
        <w:tc>
          <w:tcPr>
            <w:tcW w:w="598" w:type="pct"/>
            <w:shd w:val="clear" w:color="auto" w:fill="auto"/>
          </w:tcPr>
          <w:p w14:paraId="73B43432" w14:textId="01C28244" w:rsidR="00EA3190" w:rsidRPr="0075274F" w:rsidRDefault="00EA3190" w:rsidP="00676150">
            <w:pPr>
              <w:rPr>
                <w:rFonts w:cstheme="minorHAnsi"/>
                <w:color w:val="000000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CSO/ZZŠ, Unija direktora, škole</w:t>
            </w:r>
          </w:p>
        </w:tc>
        <w:tc>
          <w:tcPr>
            <w:tcW w:w="1101" w:type="pct"/>
            <w:shd w:val="clear" w:color="auto" w:fill="auto"/>
          </w:tcPr>
          <w:p w14:paraId="5AF1F6E7" w14:textId="77777777" w:rsidR="00EA3190" w:rsidRPr="0075274F" w:rsidRDefault="00EA3190" w:rsidP="00EA3190">
            <w:pPr>
              <w:numPr>
                <w:ilvl w:val="0"/>
                <w:numId w:val="33"/>
              </w:numPr>
              <w:spacing w:before="20" w:after="20" w:line="240" w:lineRule="auto"/>
              <w:ind w:left="336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Utvrđene potrebe za stručnim usavršavanjem</w:t>
            </w:r>
          </w:p>
          <w:p w14:paraId="634349F0" w14:textId="0F99D7C9" w:rsidR="00EA3190" w:rsidRPr="0075274F" w:rsidRDefault="00EA3190" w:rsidP="00EA3190">
            <w:pPr>
              <w:pStyle w:val="ListParagraph"/>
              <w:numPr>
                <w:ilvl w:val="0"/>
                <w:numId w:val="33"/>
              </w:numPr>
              <w:ind w:left="336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75274F">
              <w:rPr>
                <w:rFonts w:asciiTheme="minorHAnsi" w:hAnsiTheme="minorHAnsi"/>
                <w:color w:val="000000" w:themeColor="text1"/>
                <w:sz w:val="22"/>
                <w:szCs w:val="22"/>
                <w:lang w:val="sr-Latn-ME"/>
              </w:rPr>
              <w:t>Pripremljen plan stručnog usavršavanja rukovodnog kadra u školama za  2024. godinu</w:t>
            </w:r>
          </w:p>
        </w:tc>
        <w:tc>
          <w:tcPr>
            <w:tcW w:w="467" w:type="pct"/>
            <w:shd w:val="clear" w:color="auto" w:fill="auto"/>
          </w:tcPr>
          <w:p w14:paraId="27786C0F" w14:textId="55DB1C4A" w:rsidR="00EA3190" w:rsidRPr="0075274F" w:rsidRDefault="00EA3190" w:rsidP="00EA3190">
            <w:pPr>
              <w:jc w:val="center"/>
              <w:rPr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 xml:space="preserve"> I kvartal 2024. godine</w:t>
            </w:r>
          </w:p>
        </w:tc>
        <w:tc>
          <w:tcPr>
            <w:tcW w:w="467" w:type="pct"/>
            <w:shd w:val="clear" w:color="auto" w:fill="auto"/>
          </w:tcPr>
          <w:p w14:paraId="51D63631" w14:textId="1354BE2E" w:rsidR="00EA3190" w:rsidRPr="0075274F" w:rsidRDefault="00EA3190" w:rsidP="00EA3190">
            <w:pPr>
              <w:jc w:val="center"/>
              <w:rPr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 xml:space="preserve"> IV kvartal 2024. godine</w:t>
            </w:r>
          </w:p>
        </w:tc>
        <w:tc>
          <w:tcPr>
            <w:tcW w:w="534" w:type="pct"/>
            <w:shd w:val="clear" w:color="auto" w:fill="auto"/>
          </w:tcPr>
          <w:p w14:paraId="21E9DF3A" w14:textId="53328ABE" w:rsidR="00EA3190" w:rsidRPr="0075274F" w:rsidRDefault="00EA3190" w:rsidP="00EA3190">
            <w:pPr>
              <w:jc w:val="center"/>
              <w:rPr>
                <w:color w:val="000000" w:themeColor="text1"/>
                <w:lang w:val="sr-Latn-ME"/>
              </w:rPr>
            </w:pPr>
            <w:r>
              <w:rPr>
                <w:color w:val="000000" w:themeColor="text1"/>
                <w:lang w:val="sr-Latn-ME"/>
              </w:rPr>
              <w:t>Redovn</w:t>
            </w:r>
            <w:r w:rsidR="00357212">
              <w:rPr>
                <w:color w:val="000000" w:themeColor="text1"/>
                <w:lang w:val="sr-Latn-ME"/>
              </w:rPr>
              <w:t>e</w:t>
            </w:r>
            <w:r>
              <w:rPr>
                <w:color w:val="000000" w:themeColor="text1"/>
                <w:lang w:val="sr-Latn-ME"/>
              </w:rPr>
              <w:t xml:space="preserve"> aktivnost</w:t>
            </w:r>
            <w:r w:rsidR="00357212">
              <w:rPr>
                <w:color w:val="000000" w:themeColor="text1"/>
                <w:lang w:val="sr-Latn-ME"/>
              </w:rPr>
              <w:t>i</w:t>
            </w:r>
          </w:p>
        </w:tc>
        <w:tc>
          <w:tcPr>
            <w:tcW w:w="533" w:type="pct"/>
            <w:shd w:val="clear" w:color="auto" w:fill="auto"/>
          </w:tcPr>
          <w:p w14:paraId="24257D5A" w14:textId="406FB0FB" w:rsidR="00EA3190" w:rsidRPr="0075274F" w:rsidRDefault="00EA3190" w:rsidP="00EA3190">
            <w:pPr>
              <w:jc w:val="center"/>
              <w:rPr>
                <w:color w:val="FF0000"/>
                <w:lang w:val="sr-Latn-ME"/>
              </w:rPr>
            </w:pPr>
            <w:r>
              <w:rPr>
                <w:color w:val="000000" w:themeColor="text1"/>
                <w:lang w:val="sr-Latn-ME"/>
              </w:rPr>
              <w:t>-</w:t>
            </w:r>
          </w:p>
        </w:tc>
      </w:tr>
      <w:tr w:rsidR="00EA3190" w:rsidRPr="0075274F" w14:paraId="3430A0ED" w14:textId="77777777" w:rsidTr="00AB3CE9">
        <w:trPr>
          <w:trHeight w:val="797"/>
          <w:jc w:val="center"/>
        </w:trPr>
        <w:tc>
          <w:tcPr>
            <w:tcW w:w="1300" w:type="pct"/>
            <w:tcBorders>
              <w:bottom w:val="single" w:sz="4" w:space="0" w:color="auto"/>
            </w:tcBorders>
            <w:shd w:val="clear" w:color="auto" w:fill="auto"/>
          </w:tcPr>
          <w:p w14:paraId="487753A1" w14:textId="111C6D3A" w:rsidR="00EA3190" w:rsidRPr="0075274F" w:rsidRDefault="00EA3190" w:rsidP="00EA3190">
            <w:pPr>
              <w:rPr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3.4.2.</w:t>
            </w:r>
            <w:r w:rsidR="00456128">
              <w:rPr>
                <w:color w:val="000000" w:themeColor="text1"/>
                <w:lang w:val="sr-Latn-ME"/>
              </w:rPr>
              <w:t xml:space="preserve"> </w:t>
            </w:r>
            <w:r w:rsidRPr="0075274F">
              <w:rPr>
                <w:color w:val="000000" w:themeColor="text1"/>
                <w:lang w:val="sr-Latn-ME"/>
              </w:rPr>
              <w:t>Organizacija obuka rukovodnog kadra u školama od strane nadležnih institucija, u skladu sa utvrđenim prioritetima i potrebama</w:t>
            </w:r>
          </w:p>
        </w:tc>
        <w:tc>
          <w:tcPr>
            <w:tcW w:w="598" w:type="pct"/>
            <w:tcBorders>
              <w:bottom w:val="single" w:sz="4" w:space="0" w:color="auto"/>
            </w:tcBorders>
            <w:shd w:val="clear" w:color="auto" w:fill="auto"/>
          </w:tcPr>
          <w:p w14:paraId="24D02CB8" w14:textId="1E0C23F3" w:rsidR="00EA3190" w:rsidRPr="0075274F" w:rsidRDefault="00EA3190" w:rsidP="00676150">
            <w:pPr>
              <w:rPr>
                <w:rFonts w:cstheme="minorHAnsi"/>
                <w:color w:val="000000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ZZŠ, CSO/škole</w:t>
            </w:r>
          </w:p>
        </w:tc>
        <w:tc>
          <w:tcPr>
            <w:tcW w:w="1101" w:type="pct"/>
            <w:tcBorders>
              <w:bottom w:val="single" w:sz="4" w:space="0" w:color="auto"/>
            </w:tcBorders>
            <w:shd w:val="clear" w:color="auto" w:fill="auto"/>
          </w:tcPr>
          <w:p w14:paraId="61505187" w14:textId="48DACAFF" w:rsidR="00EA3190" w:rsidRPr="0075274F" w:rsidRDefault="00EA3190" w:rsidP="00EA3190">
            <w:pPr>
              <w:pStyle w:val="ListParagraph"/>
              <w:numPr>
                <w:ilvl w:val="0"/>
                <w:numId w:val="33"/>
              </w:numPr>
              <w:ind w:left="336"/>
              <w:rPr>
                <w:rFonts w:asciiTheme="minorHAnsi" w:hAnsiTheme="minorHAnsi"/>
                <w:sz w:val="22"/>
                <w:szCs w:val="22"/>
                <w:lang w:val="sr-Latn-ME"/>
              </w:rPr>
            </w:pPr>
            <w:r w:rsidRPr="0075274F">
              <w:rPr>
                <w:rFonts w:asciiTheme="minorHAnsi" w:hAnsiTheme="minorHAnsi"/>
                <w:color w:val="000000" w:themeColor="text1"/>
                <w:sz w:val="22"/>
                <w:szCs w:val="22"/>
                <w:lang w:val="sr-Latn-ME"/>
              </w:rPr>
              <w:t>Realizovani programi osposobljavanja u skladu sa prioritetima i godišnjim planom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</w:tcPr>
          <w:p w14:paraId="61549B35" w14:textId="3510B03F" w:rsidR="00EA3190" w:rsidRPr="0075274F" w:rsidRDefault="00EA3190" w:rsidP="00EA3190">
            <w:pPr>
              <w:jc w:val="center"/>
              <w:rPr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I kvartal 2024. godine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</w:tcPr>
          <w:p w14:paraId="05D32111" w14:textId="5C4629F1" w:rsidR="00EA3190" w:rsidRPr="0075274F" w:rsidRDefault="00EA3190" w:rsidP="00EA3190">
            <w:pPr>
              <w:jc w:val="center"/>
              <w:rPr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IV kvartal 2024. godine</w:t>
            </w:r>
          </w:p>
        </w:tc>
        <w:tc>
          <w:tcPr>
            <w:tcW w:w="534" w:type="pct"/>
            <w:tcBorders>
              <w:bottom w:val="single" w:sz="4" w:space="0" w:color="auto"/>
            </w:tcBorders>
            <w:shd w:val="clear" w:color="auto" w:fill="auto"/>
          </w:tcPr>
          <w:p w14:paraId="0FA8305E" w14:textId="7193C89B" w:rsidR="00EA3190" w:rsidRPr="0075274F" w:rsidRDefault="004C4E1B" w:rsidP="00EA3190">
            <w:pPr>
              <w:jc w:val="center"/>
              <w:rPr>
                <w:color w:val="000000" w:themeColor="text1"/>
                <w:lang w:val="sr-Latn-ME"/>
              </w:rPr>
            </w:pPr>
            <w:r>
              <w:rPr>
                <w:color w:val="000000" w:themeColor="text1"/>
                <w:lang w:val="sr-Latn-ME"/>
              </w:rPr>
              <w:t>Redovne aktivnosti</w:t>
            </w:r>
          </w:p>
        </w:tc>
        <w:tc>
          <w:tcPr>
            <w:tcW w:w="533" w:type="pct"/>
            <w:tcBorders>
              <w:bottom w:val="single" w:sz="4" w:space="0" w:color="auto"/>
            </w:tcBorders>
            <w:shd w:val="clear" w:color="auto" w:fill="auto"/>
          </w:tcPr>
          <w:p w14:paraId="4254398D" w14:textId="38EC7D4F" w:rsidR="00EA3190" w:rsidRPr="0075274F" w:rsidRDefault="004C4E1B" w:rsidP="00EA3190">
            <w:pPr>
              <w:jc w:val="center"/>
              <w:rPr>
                <w:color w:val="FF0000"/>
                <w:lang w:val="sr-Latn-ME"/>
              </w:rPr>
            </w:pPr>
            <w:r w:rsidRPr="004C4E1B">
              <w:rPr>
                <w:lang w:val="sr-Latn-ME"/>
              </w:rPr>
              <w:t>-</w:t>
            </w:r>
          </w:p>
        </w:tc>
      </w:tr>
    </w:tbl>
    <w:p w14:paraId="0F44DEBB" w14:textId="4F161BD9" w:rsidR="00AB3CE9" w:rsidRDefault="00AB3CE9"/>
    <w:tbl>
      <w:tblPr>
        <w:tblW w:w="52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9"/>
        <w:gridCol w:w="1615"/>
        <w:gridCol w:w="2971"/>
        <w:gridCol w:w="1260"/>
        <w:gridCol w:w="1260"/>
        <w:gridCol w:w="1441"/>
        <w:gridCol w:w="1438"/>
      </w:tblGrid>
      <w:tr w:rsidR="00EA3190" w:rsidRPr="0075274F" w14:paraId="3388676A" w14:textId="77777777" w:rsidTr="00300ED9">
        <w:trPr>
          <w:trHeight w:val="797"/>
          <w:jc w:val="center"/>
        </w:trPr>
        <w:tc>
          <w:tcPr>
            <w:tcW w:w="5000" w:type="pct"/>
            <w:gridSpan w:val="7"/>
            <w:shd w:val="clear" w:color="auto" w:fill="95B3D7" w:themeFill="accent1" w:themeFillTint="99"/>
            <w:vAlign w:val="center"/>
          </w:tcPr>
          <w:p w14:paraId="70A63692" w14:textId="4FC337EA" w:rsidR="00EA3190" w:rsidRPr="0075274F" w:rsidRDefault="00EA3190" w:rsidP="00EA3190">
            <w:pPr>
              <w:rPr>
                <w:b/>
                <w:color w:val="FF0000"/>
                <w:lang w:val="sr-Latn-ME"/>
              </w:rPr>
            </w:pPr>
            <w:r w:rsidRPr="0075274F">
              <w:rPr>
                <w:b/>
                <w:lang w:val="sr-Latn-ME"/>
              </w:rPr>
              <w:t xml:space="preserve">Mjera </w:t>
            </w:r>
            <w:r w:rsidRPr="0075274F">
              <w:rPr>
                <w:b/>
                <w:color w:val="000000" w:themeColor="text1"/>
                <w:lang w:val="sr-Latn-ME"/>
              </w:rPr>
              <w:t>3.5. Unapređenje infrastrukturnih i materijalno-tehničkih uslova u školama</w:t>
            </w:r>
          </w:p>
        </w:tc>
      </w:tr>
      <w:tr w:rsidR="00EA3190" w:rsidRPr="0075274F" w14:paraId="7D1609AD" w14:textId="77777777" w:rsidTr="00300ED9">
        <w:trPr>
          <w:trHeight w:val="797"/>
          <w:jc w:val="center"/>
        </w:trPr>
        <w:tc>
          <w:tcPr>
            <w:tcW w:w="1300" w:type="pct"/>
            <w:shd w:val="clear" w:color="auto" w:fill="DBE5F1" w:themeFill="accent1" w:themeFillTint="33"/>
            <w:vAlign w:val="center"/>
          </w:tcPr>
          <w:p w14:paraId="41408D24" w14:textId="77777777" w:rsidR="00EA3190" w:rsidRPr="0075274F" w:rsidRDefault="00EA3190" w:rsidP="00EA3190">
            <w:pPr>
              <w:jc w:val="center"/>
              <w:rPr>
                <w:rFonts w:cstheme="minorHAnsi"/>
                <w:b/>
                <w:bCs/>
                <w:lang w:val="sr-Latn-ME"/>
              </w:rPr>
            </w:pPr>
          </w:p>
          <w:p w14:paraId="68CECF7E" w14:textId="11A6A625" w:rsidR="00EA3190" w:rsidRPr="0075274F" w:rsidRDefault="00EA3190" w:rsidP="00EA3190">
            <w:pPr>
              <w:jc w:val="center"/>
              <w:rPr>
                <w:rFonts w:cstheme="minorHAnsi"/>
                <w:b/>
                <w:bCs/>
                <w:lang w:val="sr-Latn-ME"/>
              </w:rPr>
            </w:pPr>
            <w:r w:rsidRPr="0075274F">
              <w:rPr>
                <w:rFonts w:cstheme="minorHAnsi"/>
                <w:b/>
                <w:bCs/>
                <w:lang w:val="sr-Latn-ME"/>
              </w:rPr>
              <w:t>Naziv aktivnosti</w:t>
            </w:r>
          </w:p>
          <w:p w14:paraId="5E5F19A0" w14:textId="77777777" w:rsidR="00EA3190" w:rsidRPr="0075274F" w:rsidRDefault="00EA3190" w:rsidP="00EA3190">
            <w:pPr>
              <w:jc w:val="center"/>
              <w:rPr>
                <w:color w:val="000000" w:themeColor="text1"/>
                <w:lang w:val="sr-Latn-ME"/>
              </w:rPr>
            </w:pPr>
          </w:p>
        </w:tc>
        <w:tc>
          <w:tcPr>
            <w:tcW w:w="598" w:type="pct"/>
            <w:shd w:val="clear" w:color="auto" w:fill="DBE5F1" w:themeFill="accent1" w:themeFillTint="33"/>
            <w:vAlign w:val="center"/>
          </w:tcPr>
          <w:p w14:paraId="0166F99A" w14:textId="60FB0DEE" w:rsidR="00EA3190" w:rsidRPr="0075274F" w:rsidRDefault="00EA3190" w:rsidP="00EA3190">
            <w:pPr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rFonts w:cstheme="minorHAnsi"/>
                <w:b/>
                <w:bCs/>
                <w:lang w:val="sr-Latn-ME"/>
              </w:rPr>
              <w:t>Nadležne institucije</w:t>
            </w:r>
          </w:p>
        </w:tc>
        <w:tc>
          <w:tcPr>
            <w:tcW w:w="1101" w:type="pct"/>
            <w:shd w:val="clear" w:color="auto" w:fill="DBE5F1" w:themeFill="accent1" w:themeFillTint="33"/>
            <w:vAlign w:val="center"/>
          </w:tcPr>
          <w:p w14:paraId="668240B1" w14:textId="1A5258A7" w:rsidR="00EA3190" w:rsidRPr="0075274F" w:rsidRDefault="00EA3190" w:rsidP="00EA3190">
            <w:pPr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rFonts w:cstheme="minorHAnsi"/>
                <w:b/>
                <w:bCs/>
                <w:lang w:val="sr-Latn-ME"/>
              </w:rPr>
              <w:t>Indikator rezultata</w:t>
            </w:r>
          </w:p>
        </w:tc>
        <w:tc>
          <w:tcPr>
            <w:tcW w:w="467" w:type="pct"/>
            <w:shd w:val="clear" w:color="auto" w:fill="DBE5F1" w:themeFill="accent1" w:themeFillTint="33"/>
            <w:vAlign w:val="center"/>
          </w:tcPr>
          <w:p w14:paraId="2DF8A58A" w14:textId="641FB570" w:rsidR="00EA3190" w:rsidRPr="0075274F" w:rsidRDefault="00EA3190" w:rsidP="00EA3190">
            <w:pPr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rFonts w:cstheme="minorHAnsi"/>
                <w:b/>
                <w:bCs/>
                <w:lang w:val="sr-Latn-ME"/>
              </w:rPr>
              <w:t>Datum početka</w:t>
            </w:r>
          </w:p>
        </w:tc>
        <w:tc>
          <w:tcPr>
            <w:tcW w:w="467" w:type="pct"/>
            <w:shd w:val="clear" w:color="auto" w:fill="DBE5F1" w:themeFill="accent1" w:themeFillTint="33"/>
            <w:vAlign w:val="center"/>
          </w:tcPr>
          <w:p w14:paraId="36F358E7" w14:textId="2F80816D" w:rsidR="00EA3190" w:rsidRPr="0075274F" w:rsidRDefault="00EA3190" w:rsidP="00EA3190">
            <w:pPr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rFonts w:cstheme="minorHAnsi"/>
                <w:b/>
                <w:bCs/>
                <w:lang w:val="sr-Latn-ME"/>
              </w:rPr>
              <w:t>Planirani datum završetka</w:t>
            </w:r>
          </w:p>
        </w:tc>
        <w:tc>
          <w:tcPr>
            <w:tcW w:w="534" w:type="pct"/>
            <w:shd w:val="clear" w:color="auto" w:fill="DBE5F1" w:themeFill="accent1" w:themeFillTint="33"/>
            <w:vAlign w:val="center"/>
          </w:tcPr>
          <w:p w14:paraId="30A6717B" w14:textId="6FF1F01C" w:rsidR="00EA3190" w:rsidRPr="0075274F" w:rsidRDefault="00EA3190" w:rsidP="00EA3190">
            <w:pPr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rFonts w:cstheme="minorHAnsi"/>
                <w:b/>
                <w:bCs/>
                <w:lang w:val="sr-Latn-ME"/>
              </w:rPr>
              <w:t>Sredstva planirana za sprovođenje aktivnosti</w:t>
            </w:r>
          </w:p>
        </w:tc>
        <w:tc>
          <w:tcPr>
            <w:tcW w:w="533" w:type="pct"/>
            <w:shd w:val="clear" w:color="auto" w:fill="DBE5F1" w:themeFill="accent1" w:themeFillTint="33"/>
            <w:vAlign w:val="center"/>
          </w:tcPr>
          <w:p w14:paraId="7C5C542C" w14:textId="2F95673F" w:rsidR="00EA3190" w:rsidRPr="0075274F" w:rsidRDefault="00EA3190" w:rsidP="00EA3190">
            <w:pPr>
              <w:spacing w:before="20" w:after="20"/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rFonts w:cstheme="minorHAnsi"/>
                <w:b/>
                <w:bCs/>
                <w:lang w:val="sr-Latn-ME"/>
              </w:rPr>
              <w:t>Izvor finansiranja</w:t>
            </w:r>
          </w:p>
        </w:tc>
      </w:tr>
      <w:tr w:rsidR="00EA3190" w:rsidRPr="0075274F" w14:paraId="572A74D1" w14:textId="77777777" w:rsidTr="00AB3CE9">
        <w:trPr>
          <w:trHeight w:val="77"/>
          <w:jc w:val="center"/>
        </w:trPr>
        <w:tc>
          <w:tcPr>
            <w:tcW w:w="1300" w:type="pct"/>
            <w:shd w:val="clear" w:color="auto" w:fill="auto"/>
          </w:tcPr>
          <w:p w14:paraId="186B337E" w14:textId="581F6D2B" w:rsidR="00EA3190" w:rsidRPr="0075274F" w:rsidRDefault="00EA3190" w:rsidP="00EA3190">
            <w:pPr>
              <w:rPr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 xml:space="preserve">3.5.1. Rekonstrukcija 9 objekata srednjih škola </w:t>
            </w:r>
          </w:p>
        </w:tc>
        <w:tc>
          <w:tcPr>
            <w:tcW w:w="598" w:type="pct"/>
            <w:shd w:val="clear" w:color="auto" w:fill="auto"/>
          </w:tcPr>
          <w:p w14:paraId="63A330C7" w14:textId="4E823F38" w:rsidR="00EA3190" w:rsidRPr="0075274F" w:rsidRDefault="00EA3190" w:rsidP="00676150">
            <w:pPr>
              <w:rPr>
                <w:rFonts w:cstheme="minorHAnsi"/>
                <w:color w:val="000000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MPNI/škole</w:t>
            </w:r>
          </w:p>
        </w:tc>
        <w:tc>
          <w:tcPr>
            <w:tcW w:w="1101" w:type="pct"/>
            <w:shd w:val="clear" w:color="auto" w:fill="auto"/>
          </w:tcPr>
          <w:p w14:paraId="0693317E" w14:textId="1B0CF230" w:rsidR="00EA3190" w:rsidRPr="0075274F" w:rsidRDefault="00EA3190" w:rsidP="00EA3190">
            <w:pPr>
              <w:spacing w:after="0"/>
              <w:ind w:left="360" w:hanging="360"/>
              <w:rPr>
                <w:lang w:val="sr-Latn-ME"/>
              </w:rPr>
            </w:pPr>
            <w:r>
              <w:rPr>
                <w:color w:val="000000" w:themeColor="text1"/>
                <w:lang w:val="sr-Latn-ME"/>
              </w:rPr>
              <w:t xml:space="preserve">-      </w:t>
            </w:r>
            <w:r w:rsidRPr="0075274F">
              <w:rPr>
                <w:color w:val="000000" w:themeColor="text1"/>
                <w:lang w:val="sr-Latn-ME"/>
              </w:rPr>
              <w:t>Rekonstruisano ili u fazi rekonstrukcije 9 objekata srednjih škola na teritoriji Crne Gore</w:t>
            </w:r>
          </w:p>
        </w:tc>
        <w:tc>
          <w:tcPr>
            <w:tcW w:w="467" w:type="pct"/>
            <w:shd w:val="clear" w:color="auto" w:fill="auto"/>
          </w:tcPr>
          <w:p w14:paraId="57DE512A" w14:textId="111B15E4" w:rsidR="00EA3190" w:rsidRPr="0075274F" w:rsidRDefault="00EA3190" w:rsidP="00EA3190">
            <w:pPr>
              <w:jc w:val="center"/>
              <w:rPr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I kvartal 2024. godine</w:t>
            </w:r>
          </w:p>
        </w:tc>
        <w:tc>
          <w:tcPr>
            <w:tcW w:w="467" w:type="pct"/>
            <w:shd w:val="clear" w:color="auto" w:fill="auto"/>
          </w:tcPr>
          <w:p w14:paraId="06DCA069" w14:textId="0A728702" w:rsidR="00EA3190" w:rsidRPr="0075274F" w:rsidRDefault="00EA3190" w:rsidP="00EA3190">
            <w:pPr>
              <w:jc w:val="center"/>
              <w:rPr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IV kvartal 2024. godine</w:t>
            </w:r>
          </w:p>
        </w:tc>
        <w:tc>
          <w:tcPr>
            <w:tcW w:w="534" w:type="pct"/>
            <w:shd w:val="clear" w:color="auto" w:fill="auto"/>
          </w:tcPr>
          <w:p w14:paraId="57CAF797" w14:textId="04EFFBF7" w:rsidR="00EA3190" w:rsidRDefault="00EA3190" w:rsidP="00EA3190">
            <w:pPr>
              <w:spacing w:after="0"/>
              <w:jc w:val="center"/>
              <w:rPr>
                <w:color w:val="000000" w:themeColor="text1"/>
                <w:lang w:val="sr-Latn-ME"/>
              </w:rPr>
            </w:pPr>
            <w:r>
              <w:rPr>
                <w:color w:val="000000" w:themeColor="text1"/>
                <w:lang w:val="sr-Latn-ME"/>
              </w:rPr>
              <w:t xml:space="preserve">EIB: </w:t>
            </w:r>
          </w:p>
          <w:p w14:paraId="20893074" w14:textId="7F7E5607" w:rsidR="00EA3190" w:rsidRPr="00D31AAA" w:rsidRDefault="00EA3190" w:rsidP="00EA3190">
            <w:pPr>
              <w:spacing w:after="0"/>
              <w:jc w:val="center"/>
              <w:rPr>
                <w:color w:val="000000" w:themeColor="text1"/>
                <w:lang w:val="sr-Latn-ME"/>
              </w:rPr>
            </w:pPr>
            <w:r w:rsidRPr="00D31AAA">
              <w:rPr>
                <w:color w:val="000000" w:themeColor="text1"/>
                <w:lang w:val="sr-Latn-ME"/>
              </w:rPr>
              <w:t>2.092.065,00 eur</w:t>
            </w:r>
          </w:p>
          <w:p w14:paraId="63579CE4" w14:textId="36AF55E0" w:rsidR="00EA3190" w:rsidRDefault="00EA3190" w:rsidP="00EA3190">
            <w:pPr>
              <w:spacing w:after="0"/>
              <w:jc w:val="center"/>
              <w:rPr>
                <w:color w:val="000000" w:themeColor="text1"/>
                <w:lang w:val="sr-Latn-ME"/>
              </w:rPr>
            </w:pPr>
            <w:r w:rsidRPr="00605063">
              <w:rPr>
                <w:color w:val="000000" w:themeColor="text1"/>
                <w:lang w:val="sr-Latn-ME"/>
              </w:rPr>
              <w:t>WBIF:</w:t>
            </w:r>
            <w:r>
              <w:rPr>
                <w:color w:val="000000" w:themeColor="text1"/>
                <w:lang w:val="sr-Latn-ME"/>
              </w:rPr>
              <w:t xml:space="preserve"> </w:t>
            </w:r>
            <w:r w:rsidRPr="00605063">
              <w:rPr>
                <w:color w:val="000000" w:themeColor="text1"/>
                <w:lang w:val="sr-Latn-ME"/>
              </w:rPr>
              <w:t>942.435,00 eur</w:t>
            </w:r>
          </w:p>
          <w:p w14:paraId="69CA17FC" w14:textId="377D7754" w:rsidR="00EA3190" w:rsidRPr="00EB60D3" w:rsidRDefault="00EA3190" w:rsidP="00EA3190">
            <w:pPr>
              <w:spacing w:after="0"/>
              <w:jc w:val="center"/>
              <w:rPr>
                <w:color w:val="000000" w:themeColor="text1"/>
                <w:lang w:val="sr-Latn-ME"/>
              </w:rPr>
            </w:pPr>
            <w:r w:rsidRPr="00EB60D3">
              <w:rPr>
                <w:color w:val="000000" w:themeColor="text1"/>
                <w:lang w:val="sr-Latn-ME"/>
              </w:rPr>
              <w:t>Budžet:</w:t>
            </w:r>
          </w:p>
          <w:p w14:paraId="5902A20D" w14:textId="69611FDE" w:rsidR="00EA3190" w:rsidRPr="0075274F" w:rsidRDefault="00EA3190" w:rsidP="00EA3190">
            <w:pPr>
              <w:spacing w:after="0"/>
              <w:jc w:val="center"/>
              <w:rPr>
                <w:color w:val="000000" w:themeColor="text1"/>
                <w:lang w:val="sr-Latn-ME"/>
              </w:rPr>
            </w:pPr>
            <w:r w:rsidRPr="00EB60D3">
              <w:rPr>
                <w:color w:val="000000" w:themeColor="text1"/>
                <w:lang w:val="sr-Latn-ME"/>
              </w:rPr>
              <w:t>2.915.500,00 eur</w:t>
            </w:r>
          </w:p>
        </w:tc>
        <w:tc>
          <w:tcPr>
            <w:tcW w:w="533" w:type="pct"/>
            <w:shd w:val="clear" w:color="auto" w:fill="auto"/>
          </w:tcPr>
          <w:p w14:paraId="62E3F75D" w14:textId="27B8742C" w:rsidR="00EA3190" w:rsidRDefault="00EA3190" w:rsidP="00A647FC">
            <w:pPr>
              <w:spacing w:after="0"/>
              <w:jc w:val="center"/>
              <w:rPr>
                <w:color w:val="000000" w:themeColor="text1"/>
                <w:lang w:val="sr-Latn-ME"/>
              </w:rPr>
            </w:pPr>
            <w:r>
              <w:rPr>
                <w:color w:val="000000" w:themeColor="text1"/>
                <w:lang w:val="sr-Latn-ME"/>
              </w:rPr>
              <w:t>EIB</w:t>
            </w:r>
          </w:p>
          <w:p w14:paraId="6A4D741A" w14:textId="77777777" w:rsidR="00A647FC" w:rsidRPr="0075274F" w:rsidRDefault="00A647FC" w:rsidP="00A647FC">
            <w:pPr>
              <w:spacing w:after="0"/>
              <w:jc w:val="center"/>
              <w:rPr>
                <w:color w:val="000000" w:themeColor="text1"/>
                <w:lang w:val="sr-Latn-ME"/>
              </w:rPr>
            </w:pPr>
          </w:p>
          <w:p w14:paraId="55905B30" w14:textId="386C0B86" w:rsidR="00EA3190" w:rsidRDefault="00EA3190" w:rsidP="00A647FC">
            <w:pPr>
              <w:spacing w:after="0"/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WBIF</w:t>
            </w:r>
          </w:p>
          <w:p w14:paraId="2402D3BF" w14:textId="77777777" w:rsidR="00A647FC" w:rsidRPr="0075274F" w:rsidRDefault="00A647FC" w:rsidP="00A647FC">
            <w:pPr>
              <w:spacing w:after="0"/>
              <w:jc w:val="center"/>
              <w:rPr>
                <w:color w:val="000000" w:themeColor="text1"/>
                <w:lang w:val="sr-Latn-ME"/>
              </w:rPr>
            </w:pPr>
          </w:p>
          <w:p w14:paraId="1E071E2D" w14:textId="5A3ED652" w:rsidR="00EA3190" w:rsidRPr="0075274F" w:rsidRDefault="00EA3190" w:rsidP="00A647FC">
            <w:pPr>
              <w:spacing w:after="0"/>
              <w:jc w:val="center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Budžet</w:t>
            </w:r>
          </w:p>
          <w:p w14:paraId="550FB89E" w14:textId="591EE05B" w:rsidR="00EA3190" w:rsidRPr="0075274F" w:rsidRDefault="00EA3190" w:rsidP="00EA3190">
            <w:pPr>
              <w:jc w:val="center"/>
              <w:rPr>
                <w:color w:val="FF0000"/>
                <w:lang w:val="sr-Latn-ME"/>
              </w:rPr>
            </w:pPr>
          </w:p>
        </w:tc>
      </w:tr>
      <w:tr w:rsidR="00EA3190" w:rsidRPr="0075274F" w14:paraId="2B2A6488" w14:textId="77777777" w:rsidTr="00AB3CE9">
        <w:trPr>
          <w:trHeight w:val="797"/>
          <w:jc w:val="center"/>
        </w:trPr>
        <w:tc>
          <w:tcPr>
            <w:tcW w:w="1300" w:type="pct"/>
            <w:shd w:val="clear" w:color="auto" w:fill="auto"/>
          </w:tcPr>
          <w:p w14:paraId="718FF1F0" w14:textId="05F80E14" w:rsidR="00EA3190" w:rsidRPr="0075274F" w:rsidRDefault="00EA3190" w:rsidP="00EA3190">
            <w:pPr>
              <w:spacing w:before="20" w:after="20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 xml:space="preserve">3.5.2. Opremanje kabineta, laboratorija i školskih radionica nedostajućom opremom </w:t>
            </w:r>
          </w:p>
          <w:p w14:paraId="2C427212" w14:textId="77777777" w:rsidR="00EA3190" w:rsidRPr="0075274F" w:rsidRDefault="00EA3190" w:rsidP="00EA3190">
            <w:pPr>
              <w:jc w:val="center"/>
              <w:rPr>
                <w:lang w:val="sr-Latn-ME"/>
              </w:rPr>
            </w:pPr>
          </w:p>
        </w:tc>
        <w:tc>
          <w:tcPr>
            <w:tcW w:w="598" w:type="pct"/>
            <w:shd w:val="clear" w:color="auto" w:fill="auto"/>
          </w:tcPr>
          <w:p w14:paraId="0C1ED5CA" w14:textId="75C017E4" w:rsidR="00EA3190" w:rsidRPr="0075274F" w:rsidRDefault="00EA3190" w:rsidP="00676150">
            <w:pPr>
              <w:rPr>
                <w:rFonts w:cstheme="minorHAnsi"/>
                <w:color w:val="000000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MPNI/škole</w:t>
            </w:r>
          </w:p>
        </w:tc>
        <w:tc>
          <w:tcPr>
            <w:tcW w:w="1101" w:type="pct"/>
            <w:shd w:val="clear" w:color="auto" w:fill="auto"/>
          </w:tcPr>
          <w:p w14:paraId="0F96417E" w14:textId="77777777" w:rsidR="00EA3190" w:rsidRPr="0075274F" w:rsidRDefault="00EA3190" w:rsidP="00A647FC">
            <w:pPr>
              <w:numPr>
                <w:ilvl w:val="0"/>
                <w:numId w:val="15"/>
              </w:numPr>
              <w:spacing w:before="20" w:after="20" w:line="240" w:lineRule="auto"/>
              <w:ind w:left="346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Pripremljena specifikacija opreme za pojedine škole i odgovarajuće oblasti</w:t>
            </w:r>
          </w:p>
          <w:p w14:paraId="15FC512B" w14:textId="58662059" w:rsidR="00EA3190" w:rsidRPr="0075274F" w:rsidRDefault="00EA3190" w:rsidP="00EA3190">
            <w:pPr>
              <w:jc w:val="center"/>
              <w:rPr>
                <w:lang w:val="sr-Latn-ME"/>
              </w:rPr>
            </w:pPr>
          </w:p>
        </w:tc>
        <w:tc>
          <w:tcPr>
            <w:tcW w:w="467" w:type="pct"/>
            <w:shd w:val="clear" w:color="auto" w:fill="auto"/>
          </w:tcPr>
          <w:p w14:paraId="0BC2AD99" w14:textId="57C6572A" w:rsidR="00EA3190" w:rsidRPr="0075274F" w:rsidRDefault="00EA3190" w:rsidP="00EA3190">
            <w:pPr>
              <w:jc w:val="center"/>
              <w:rPr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I kvartal 2024. godine</w:t>
            </w:r>
          </w:p>
        </w:tc>
        <w:tc>
          <w:tcPr>
            <w:tcW w:w="467" w:type="pct"/>
            <w:shd w:val="clear" w:color="auto" w:fill="auto"/>
          </w:tcPr>
          <w:p w14:paraId="468A8B4B" w14:textId="0C66BA83" w:rsidR="00EA3190" w:rsidRPr="0075274F" w:rsidRDefault="00EA3190" w:rsidP="00EA3190">
            <w:pPr>
              <w:jc w:val="center"/>
              <w:rPr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IV kvartal 2024. godine</w:t>
            </w:r>
          </w:p>
        </w:tc>
        <w:tc>
          <w:tcPr>
            <w:tcW w:w="534" w:type="pct"/>
            <w:shd w:val="clear" w:color="auto" w:fill="auto"/>
          </w:tcPr>
          <w:p w14:paraId="2D76ECA0" w14:textId="011C5DB2" w:rsidR="00EA3190" w:rsidRPr="009B5413" w:rsidRDefault="00EA3190" w:rsidP="00EA3190">
            <w:pPr>
              <w:spacing w:after="0"/>
              <w:jc w:val="center"/>
              <w:rPr>
                <w:color w:val="000000" w:themeColor="text1"/>
                <w:lang w:val="sr-Latn-ME"/>
              </w:rPr>
            </w:pPr>
            <w:r w:rsidRPr="009B5413">
              <w:rPr>
                <w:color w:val="000000" w:themeColor="text1"/>
                <w:lang w:val="sr-Latn-ME"/>
              </w:rPr>
              <w:t>E</w:t>
            </w:r>
            <w:r>
              <w:rPr>
                <w:color w:val="000000" w:themeColor="text1"/>
                <w:lang w:val="sr-Latn-ME"/>
              </w:rPr>
              <w:t>IB</w:t>
            </w:r>
            <w:r w:rsidRPr="009B5413">
              <w:rPr>
                <w:color w:val="000000" w:themeColor="text1"/>
                <w:lang w:val="sr-Latn-ME"/>
              </w:rPr>
              <w:t xml:space="preserve">: </w:t>
            </w:r>
          </w:p>
          <w:p w14:paraId="46608433" w14:textId="244B7EDB" w:rsidR="00EA3190" w:rsidRPr="009B5413" w:rsidRDefault="00EA3190" w:rsidP="00EA3190">
            <w:pPr>
              <w:spacing w:after="0"/>
              <w:jc w:val="center"/>
              <w:rPr>
                <w:color w:val="000000" w:themeColor="text1"/>
                <w:lang w:val="sr-Latn-ME"/>
              </w:rPr>
            </w:pPr>
            <w:r w:rsidRPr="009B5413">
              <w:rPr>
                <w:color w:val="000000" w:themeColor="text1"/>
                <w:lang w:val="sr-Latn-ME"/>
              </w:rPr>
              <w:t>1.638.000,00 eur</w:t>
            </w:r>
          </w:p>
          <w:p w14:paraId="36C6040F" w14:textId="77777777" w:rsidR="00EA3190" w:rsidRPr="009B5413" w:rsidRDefault="00EA3190" w:rsidP="00EA3190">
            <w:pPr>
              <w:spacing w:after="0"/>
              <w:jc w:val="center"/>
              <w:rPr>
                <w:color w:val="000000" w:themeColor="text1"/>
                <w:lang w:val="sr-Latn-ME"/>
              </w:rPr>
            </w:pPr>
            <w:r w:rsidRPr="009B5413">
              <w:rPr>
                <w:color w:val="000000" w:themeColor="text1"/>
                <w:lang w:val="sr-Latn-ME"/>
              </w:rPr>
              <w:t xml:space="preserve">Budžet: </w:t>
            </w:r>
          </w:p>
          <w:p w14:paraId="4C0E8560" w14:textId="2F36EE4F" w:rsidR="00EA3190" w:rsidRPr="0075274F" w:rsidRDefault="00EA3190" w:rsidP="00EA3190">
            <w:pPr>
              <w:spacing w:after="0"/>
              <w:jc w:val="center"/>
              <w:rPr>
                <w:color w:val="000000" w:themeColor="text1"/>
                <w:lang w:val="sr-Latn-ME"/>
              </w:rPr>
            </w:pPr>
            <w:r w:rsidRPr="009B5413">
              <w:rPr>
                <w:color w:val="000000" w:themeColor="text1"/>
                <w:lang w:val="sr-Latn-ME"/>
              </w:rPr>
              <w:t>962.000,00 eur</w:t>
            </w:r>
          </w:p>
        </w:tc>
        <w:tc>
          <w:tcPr>
            <w:tcW w:w="533" w:type="pct"/>
            <w:shd w:val="clear" w:color="auto" w:fill="auto"/>
          </w:tcPr>
          <w:p w14:paraId="0FFED286" w14:textId="7338F1A2" w:rsidR="00EA3190" w:rsidRDefault="00EA3190" w:rsidP="00A647FC">
            <w:pPr>
              <w:spacing w:after="0"/>
              <w:jc w:val="center"/>
              <w:rPr>
                <w:color w:val="000000" w:themeColor="text1"/>
                <w:lang w:val="sr-Latn-ME"/>
              </w:rPr>
            </w:pPr>
            <w:r w:rsidRPr="009B5413">
              <w:rPr>
                <w:color w:val="000000" w:themeColor="text1"/>
                <w:lang w:val="sr-Latn-ME"/>
              </w:rPr>
              <w:t>EIB</w:t>
            </w:r>
          </w:p>
          <w:p w14:paraId="6A9ABACD" w14:textId="77777777" w:rsidR="00A647FC" w:rsidRPr="009B5413" w:rsidRDefault="00A647FC" w:rsidP="00A647FC">
            <w:pPr>
              <w:spacing w:after="0"/>
              <w:jc w:val="center"/>
              <w:rPr>
                <w:color w:val="000000" w:themeColor="text1"/>
                <w:lang w:val="sr-Latn-ME"/>
              </w:rPr>
            </w:pPr>
          </w:p>
          <w:p w14:paraId="3DDF1753" w14:textId="75A32816" w:rsidR="00EA3190" w:rsidRDefault="00EA3190" w:rsidP="00A647FC">
            <w:pPr>
              <w:spacing w:after="0"/>
              <w:jc w:val="center"/>
              <w:rPr>
                <w:color w:val="000000" w:themeColor="text1"/>
                <w:lang w:val="sr-Latn-ME"/>
              </w:rPr>
            </w:pPr>
            <w:r w:rsidRPr="009B5413">
              <w:rPr>
                <w:color w:val="000000" w:themeColor="text1"/>
                <w:lang w:val="sr-Latn-ME"/>
              </w:rPr>
              <w:t>Budžet</w:t>
            </w:r>
          </w:p>
          <w:p w14:paraId="0F45CD14" w14:textId="0A46BD78" w:rsidR="00A647FC" w:rsidRPr="009B5413" w:rsidRDefault="00A647FC" w:rsidP="00A647FC">
            <w:pPr>
              <w:spacing w:after="0"/>
              <w:jc w:val="center"/>
              <w:rPr>
                <w:color w:val="000000" w:themeColor="text1"/>
                <w:lang w:val="sr-Latn-ME"/>
              </w:rPr>
            </w:pPr>
            <w:r>
              <w:rPr>
                <w:color w:val="000000" w:themeColor="text1"/>
                <w:lang w:val="sr-Latn-ME"/>
              </w:rPr>
              <w:t>MPNI</w:t>
            </w:r>
          </w:p>
          <w:p w14:paraId="6F9D564A" w14:textId="77777777" w:rsidR="00EA3190" w:rsidRPr="0075274F" w:rsidRDefault="00EA3190" w:rsidP="00EA3190">
            <w:pPr>
              <w:spacing w:before="20" w:after="20"/>
              <w:rPr>
                <w:color w:val="000000" w:themeColor="text1"/>
                <w:lang w:val="sr-Latn-ME"/>
              </w:rPr>
            </w:pPr>
          </w:p>
          <w:p w14:paraId="641F9880" w14:textId="56857EE0" w:rsidR="00EA3190" w:rsidRPr="0075274F" w:rsidRDefault="00EA3190" w:rsidP="00EA3190">
            <w:pPr>
              <w:jc w:val="center"/>
              <w:rPr>
                <w:color w:val="FF0000"/>
                <w:lang w:val="sr-Latn-ME"/>
              </w:rPr>
            </w:pPr>
          </w:p>
        </w:tc>
      </w:tr>
      <w:tr w:rsidR="00EA3190" w:rsidRPr="0075274F" w14:paraId="76939656" w14:textId="77777777" w:rsidTr="00AB3CE9">
        <w:trPr>
          <w:trHeight w:val="797"/>
          <w:jc w:val="center"/>
        </w:trPr>
        <w:tc>
          <w:tcPr>
            <w:tcW w:w="1300" w:type="pct"/>
            <w:shd w:val="clear" w:color="auto" w:fill="auto"/>
          </w:tcPr>
          <w:p w14:paraId="246EF310" w14:textId="062E8C0C" w:rsidR="00EA3190" w:rsidRPr="0075274F" w:rsidRDefault="00EA3190" w:rsidP="00EA3190">
            <w:pPr>
              <w:rPr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 xml:space="preserve">3.5.3. Nabavka namještaja za srednje škole </w:t>
            </w:r>
          </w:p>
        </w:tc>
        <w:tc>
          <w:tcPr>
            <w:tcW w:w="598" w:type="pct"/>
            <w:shd w:val="clear" w:color="auto" w:fill="auto"/>
          </w:tcPr>
          <w:p w14:paraId="4F6F6C47" w14:textId="656169C8" w:rsidR="00EA3190" w:rsidRPr="0075274F" w:rsidRDefault="00EA3190" w:rsidP="00676150">
            <w:pPr>
              <w:rPr>
                <w:rFonts w:cstheme="minorHAnsi"/>
                <w:color w:val="000000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 xml:space="preserve">MPNI/škole </w:t>
            </w:r>
          </w:p>
        </w:tc>
        <w:tc>
          <w:tcPr>
            <w:tcW w:w="1101" w:type="pct"/>
            <w:shd w:val="clear" w:color="auto" w:fill="auto"/>
          </w:tcPr>
          <w:p w14:paraId="0099B3DE" w14:textId="530B86DB" w:rsidR="00EA3190" w:rsidRPr="0075274F" w:rsidRDefault="00A647FC" w:rsidP="00A647FC">
            <w:pPr>
              <w:spacing w:after="0"/>
              <w:ind w:left="360" w:hanging="360"/>
              <w:rPr>
                <w:lang w:val="sr-Latn-ME"/>
              </w:rPr>
            </w:pPr>
            <w:r>
              <w:rPr>
                <w:color w:val="000000" w:themeColor="text1"/>
                <w:lang w:val="sr-Latn-ME"/>
              </w:rPr>
              <w:t xml:space="preserve">-      </w:t>
            </w:r>
            <w:r w:rsidR="00EA3190" w:rsidRPr="0075274F">
              <w:rPr>
                <w:color w:val="000000" w:themeColor="text1"/>
                <w:lang w:val="sr-Latn-ME"/>
              </w:rPr>
              <w:t>Opremljene škole</w:t>
            </w:r>
          </w:p>
        </w:tc>
        <w:tc>
          <w:tcPr>
            <w:tcW w:w="467" w:type="pct"/>
            <w:shd w:val="clear" w:color="auto" w:fill="auto"/>
          </w:tcPr>
          <w:p w14:paraId="2395F77C" w14:textId="3CDF705E" w:rsidR="00EA3190" w:rsidRPr="0075274F" w:rsidRDefault="00EA3190" w:rsidP="00EA3190">
            <w:pPr>
              <w:jc w:val="center"/>
              <w:rPr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I kvartal</w:t>
            </w:r>
            <w:r w:rsidR="00A647FC">
              <w:rPr>
                <w:color w:val="000000" w:themeColor="text1"/>
                <w:lang w:val="sr-Latn-ME"/>
              </w:rPr>
              <w:t xml:space="preserve"> </w:t>
            </w:r>
            <w:r w:rsidRPr="0075274F">
              <w:rPr>
                <w:color w:val="000000" w:themeColor="text1"/>
                <w:lang w:val="sr-Latn-ME"/>
              </w:rPr>
              <w:t>2024. godine</w:t>
            </w:r>
          </w:p>
        </w:tc>
        <w:tc>
          <w:tcPr>
            <w:tcW w:w="467" w:type="pct"/>
            <w:shd w:val="clear" w:color="auto" w:fill="auto"/>
          </w:tcPr>
          <w:p w14:paraId="4B440D7D" w14:textId="53A2B95B" w:rsidR="00EA3190" w:rsidRPr="0075274F" w:rsidRDefault="00EA3190" w:rsidP="00EA3190">
            <w:pPr>
              <w:jc w:val="center"/>
              <w:rPr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IV kvartal 2024. godine</w:t>
            </w:r>
          </w:p>
        </w:tc>
        <w:tc>
          <w:tcPr>
            <w:tcW w:w="534" w:type="pct"/>
            <w:shd w:val="clear" w:color="auto" w:fill="auto"/>
          </w:tcPr>
          <w:p w14:paraId="453EE734" w14:textId="26517D88" w:rsidR="00EA3190" w:rsidRPr="009B5413" w:rsidRDefault="00EA3190" w:rsidP="00EA3190">
            <w:pPr>
              <w:spacing w:after="0"/>
              <w:jc w:val="center"/>
              <w:rPr>
                <w:color w:val="000000" w:themeColor="text1"/>
                <w:lang w:val="sr-Latn-ME"/>
              </w:rPr>
            </w:pPr>
            <w:r w:rsidRPr="009B5413">
              <w:rPr>
                <w:color w:val="000000" w:themeColor="text1"/>
                <w:lang w:val="sr-Latn-ME"/>
              </w:rPr>
              <w:t>E</w:t>
            </w:r>
            <w:r>
              <w:rPr>
                <w:color w:val="000000" w:themeColor="text1"/>
                <w:lang w:val="sr-Latn-ME"/>
              </w:rPr>
              <w:t>IB</w:t>
            </w:r>
            <w:r w:rsidRPr="009B5413">
              <w:rPr>
                <w:color w:val="000000" w:themeColor="text1"/>
                <w:lang w:val="sr-Latn-ME"/>
              </w:rPr>
              <w:t>:</w:t>
            </w:r>
          </w:p>
          <w:p w14:paraId="19389248" w14:textId="6640414A" w:rsidR="00EA3190" w:rsidRPr="009B5413" w:rsidRDefault="00EA3190" w:rsidP="00EA3190">
            <w:pPr>
              <w:spacing w:after="0"/>
              <w:jc w:val="center"/>
              <w:rPr>
                <w:color w:val="000000" w:themeColor="text1"/>
                <w:lang w:val="sr-Latn-ME"/>
              </w:rPr>
            </w:pPr>
            <w:r w:rsidRPr="009B5413">
              <w:rPr>
                <w:color w:val="000000" w:themeColor="text1"/>
                <w:lang w:val="sr-Latn-ME"/>
              </w:rPr>
              <w:t>374.220,00 eur</w:t>
            </w:r>
          </w:p>
          <w:p w14:paraId="6E3985FA" w14:textId="3D1DA800" w:rsidR="00EA3190" w:rsidRPr="009B5413" w:rsidRDefault="00EA3190" w:rsidP="00EA3190">
            <w:pPr>
              <w:spacing w:after="0"/>
              <w:jc w:val="center"/>
              <w:rPr>
                <w:color w:val="000000" w:themeColor="text1"/>
                <w:lang w:val="sr-Latn-ME"/>
              </w:rPr>
            </w:pPr>
            <w:r w:rsidRPr="009B5413">
              <w:rPr>
                <w:color w:val="000000" w:themeColor="text1"/>
                <w:lang w:val="sr-Latn-ME"/>
              </w:rPr>
              <w:t>Budžet:</w:t>
            </w:r>
          </w:p>
          <w:p w14:paraId="0CC657A8" w14:textId="7366F405" w:rsidR="00EA3190" w:rsidRPr="0075274F" w:rsidRDefault="00EA3190" w:rsidP="00EA3190">
            <w:pPr>
              <w:spacing w:after="0"/>
              <w:jc w:val="center"/>
              <w:rPr>
                <w:color w:val="000000" w:themeColor="text1"/>
                <w:lang w:val="sr-Latn-ME"/>
              </w:rPr>
            </w:pPr>
            <w:r w:rsidRPr="009B5413">
              <w:rPr>
                <w:color w:val="000000" w:themeColor="text1"/>
                <w:lang w:val="sr-Latn-ME"/>
              </w:rPr>
              <w:t>219.780,00 eur</w:t>
            </w:r>
          </w:p>
        </w:tc>
        <w:tc>
          <w:tcPr>
            <w:tcW w:w="533" w:type="pct"/>
            <w:shd w:val="clear" w:color="auto" w:fill="auto"/>
          </w:tcPr>
          <w:p w14:paraId="386F25EE" w14:textId="5107B350" w:rsidR="00EA3190" w:rsidRDefault="00EA3190" w:rsidP="00A647FC">
            <w:pPr>
              <w:spacing w:after="0"/>
              <w:jc w:val="center"/>
              <w:rPr>
                <w:color w:val="000000" w:themeColor="text1"/>
                <w:lang w:val="sr-Latn-ME"/>
              </w:rPr>
            </w:pPr>
            <w:r w:rsidRPr="009B5413">
              <w:rPr>
                <w:color w:val="000000" w:themeColor="text1"/>
                <w:lang w:val="sr-Latn-ME"/>
              </w:rPr>
              <w:t>EIB</w:t>
            </w:r>
          </w:p>
          <w:p w14:paraId="2F76E133" w14:textId="77777777" w:rsidR="00A647FC" w:rsidRPr="009B5413" w:rsidRDefault="00A647FC" w:rsidP="00A647FC">
            <w:pPr>
              <w:spacing w:after="0"/>
              <w:jc w:val="center"/>
              <w:rPr>
                <w:color w:val="000000" w:themeColor="text1"/>
                <w:lang w:val="sr-Latn-ME"/>
              </w:rPr>
            </w:pPr>
          </w:p>
          <w:p w14:paraId="1B0EE08C" w14:textId="77777777" w:rsidR="00EA3190" w:rsidRPr="009B5413" w:rsidRDefault="00EA3190" w:rsidP="00A647FC">
            <w:pPr>
              <w:spacing w:after="0"/>
              <w:jc w:val="center"/>
              <w:rPr>
                <w:color w:val="000000" w:themeColor="text1"/>
                <w:lang w:val="sr-Latn-ME"/>
              </w:rPr>
            </w:pPr>
            <w:r w:rsidRPr="009B5413">
              <w:rPr>
                <w:color w:val="000000" w:themeColor="text1"/>
                <w:lang w:val="sr-Latn-ME"/>
              </w:rPr>
              <w:t>Budžet</w:t>
            </w:r>
          </w:p>
          <w:p w14:paraId="301D7EBB" w14:textId="3CE82114" w:rsidR="00EA3190" w:rsidRPr="0075274F" w:rsidRDefault="00A647FC" w:rsidP="00A647FC">
            <w:pPr>
              <w:spacing w:after="0"/>
              <w:jc w:val="center"/>
              <w:rPr>
                <w:color w:val="FF0000"/>
                <w:lang w:val="sr-Latn-ME"/>
              </w:rPr>
            </w:pPr>
            <w:r w:rsidRPr="00A647FC">
              <w:rPr>
                <w:lang w:val="sr-Latn-ME"/>
              </w:rPr>
              <w:t>MPNI</w:t>
            </w:r>
          </w:p>
        </w:tc>
      </w:tr>
      <w:tr w:rsidR="00EA3190" w:rsidRPr="0075274F" w14:paraId="45F80851" w14:textId="77777777" w:rsidTr="00AB3CE9">
        <w:trPr>
          <w:trHeight w:val="797"/>
          <w:jc w:val="center"/>
        </w:trPr>
        <w:tc>
          <w:tcPr>
            <w:tcW w:w="1300" w:type="pct"/>
            <w:shd w:val="clear" w:color="auto" w:fill="auto"/>
          </w:tcPr>
          <w:p w14:paraId="60260DBD" w14:textId="42722F92" w:rsidR="00EA3190" w:rsidRPr="0075274F" w:rsidRDefault="00EA3190" w:rsidP="00EA3190">
            <w:pPr>
              <w:rPr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lastRenderedPageBreak/>
              <w:t>3.5.4. Nabavka računarske opreme i softverske infrastrukture</w:t>
            </w:r>
          </w:p>
        </w:tc>
        <w:tc>
          <w:tcPr>
            <w:tcW w:w="598" w:type="pct"/>
            <w:shd w:val="clear" w:color="auto" w:fill="auto"/>
          </w:tcPr>
          <w:p w14:paraId="2EE9F430" w14:textId="6E126FD6" w:rsidR="00EA3190" w:rsidRPr="0075274F" w:rsidRDefault="00EA3190" w:rsidP="00676150">
            <w:pPr>
              <w:rPr>
                <w:rFonts w:cstheme="minorHAnsi"/>
                <w:color w:val="000000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MPNI/škole</w:t>
            </w:r>
          </w:p>
        </w:tc>
        <w:tc>
          <w:tcPr>
            <w:tcW w:w="1101" w:type="pct"/>
            <w:shd w:val="clear" w:color="auto" w:fill="auto"/>
          </w:tcPr>
          <w:p w14:paraId="6FCD6F85" w14:textId="77777777" w:rsidR="00EA3190" w:rsidRPr="0075274F" w:rsidRDefault="00EA3190" w:rsidP="00A647FC">
            <w:pPr>
              <w:numPr>
                <w:ilvl w:val="0"/>
                <w:numId w:val="15"/>
              </w:numPr>
              <w:spacing w:after="0" w:line="240" w:lineRule="auto"/>
              <w:ind w:left="360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Pripremljena specifikacija opreme</w:t>
            </w:r>
          </w:p>
          <w:p w14:paraId="604997D3" w14:textId="57CD088A" w:rsidR="00EA3190" w:rsidRPr="0075274F" w:rsidRDefault="00EA3190" w:rsidP="00A647FC">
            <w:pPr>
              <w:numPr>
                <w:ilvl w:val="0"/>
                <w:numId w:val="15"/>
              </w:numPr>
              <w:spacing w:after="0" w:line="240" w:lineRule="auto"/>
              <w:ind w:left="360"/>
              <w:rPr>
                <w:color w:val="000000" w:themeColor="text1"/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Opremanje škola</w:t>
            </w:r>
          </w:p>
        </w:tc>
        <w:tc>
          <w:tcPr>
            <w:tcW w:w="467" w:type="pct"/>
            <w:shd w:val="clear" w:color="auto" w:fill="auto"/>
          </w:tcPr>
          <w:p w14:paraId="025250F3" w14:textId="53EE5B0B" w:rsidR="00EA3190" w:rsidRPr="0075274F" w:rsidRDefault="00EA3190" w:rsidP="00EA3190">
            <w:pPr>
              <w:jc w:val="center"/>
              <w:rPr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I kvartal 2024. godine</w:t>
            </w:r>
          </w:p>
        </w:tc>
        <w:tc>
          <w:tcPr>
            <w:tcW w:w="467" w:type="pct"/>
            <w:shd w:val="clear" w:color="auto" w:fill="auto"/>
          </w:tcPr>
          <w:p w14:paraId="2AF81ED8" w14:textId="5B0CB480" w:rsidR="00EA3190" w:rsidRPr="0075274F" w:rsidRDefault="00EA3190" w:rsidP="00EA3190">
            <w:pPr>
              <w:jc w:val="center"/>
              <w:rPr>
                <w:lang w:val="sr-Latn-ME"/>
              </w:rPr>
            </w:pPr>
            <w:r w:rsidRPr="0075274F">
              <w:rPr>
                <w:color w:val="000000" w:themeColor="text1"/>
                <w:lang w:val="sr-Latn-ME"/>
              </w:rPr>
              <w:t>IV kvartal 2024. godine</w:t>
            </w:r>
          </w:p>
        </w:tc>
        <w:tc>
          <w:tcPr>
            <w:tcW w:w="534" w:type="pct"/>
            <w:shd w:val="clear" w:color="auto" w:fill="auto"/>
          </w:tcPr>
          <w:p w14:paraId="684265AD" w14:textId="2C40155F" w:rsidR="00EA3190" w:rsidRPr="009B5413" w:rsidRDefault="00EA3190" w:rsidP="00EA3190">
            <w:pPr>
              <w:spacing w:after="0"/>
              <w:jc w:val="center"/>
              <w:rPr>
                <w:color w:val="000000" w:themeColor="text1"/>
                <w:lang w:val="sr-Latn-ME"/>
              </w:rPr>
            </w:pPr>
            <w:r w:rsidRPr="009B5413">
              <w:rPr>
                <w:color w:val="000000" w:themeColor="text1"/>
                <w:lang w:val="sr-Latn-ME"/>
              </w:rPr>
              <w:t>E</w:t>
            </w:r>
            <w:r>
              <w:rPr>
                <w:color w:val="000000" w:themeColor="text1"/>
                <w:lang w:val="sr-Latn-ME"/>
              </w:rPr>
              <w:t>IB</w:t>
            </w:r>
            <w:r w:rsidRPr="009B5413">
              <w:rPr>
                <w:color w:val="000000" w:themeColor="text1"/>
                <w:lang w:val="sr-Latn-ME"/>
              </w:rPr>
              <w:t>:</w:t>
            </w:r>
          </w:p>
          <w:p w14:paraId="564392CF" w14:textId="60A2F4EF" w:rsidR="00EA3190" w:rsidRPr="009B5413" w:rsidRDefault="00EA3190" w:rsidP="00EA3190">
            <w:pPr>
              <w:spacing w:after="0"/>
              <w:jc w:val="center"/>
              <w:rPr>
                <w:color w:val="000000" w:themeColor="text1"/>
                <w:lang w:val="sr-Latn-ME"/>
              </w:rPr>
            </w:pPr>
            <w:r w:rsidRPr="009B5413">
              <w:rPr>
                <w:color w:val="000000" w:themeColor="text1"/>
                <w:lang w:val="sr-Latn-ME"/>
              </w:rPr>
              <w:t xml:space="preserve">958.828,00 eur </w:t>
            </w:r>
          </w:p>
          <w:p w14:paraId="7963FDCA" w14:textId="77777777" w:rsidR="00EA3190" w:rsidRPr="009B5413" w:rsidRDefault="00EA3190" w:rsidP="00EA3190">
            <w:pPr>
              <w:spacing w:after="0"/>
              <w:jc w:val="center"/>
              <w:rPr>
                <w:color w:val="000000" w:themeColor="text1"/>
                <w:lang w:val="sr-Latn-ME"/>
              </w:rPr>
            </w:pPr>
            <w:r w:rsidRPr="009B5413">
              <w:rPr>
                <w:color w:val="000000" w:themeColor="text1"/>
                <w:lang w:val="sr-Latn-ME"/>
              </w:rPr>
              <w:t>WBIF:</w:t>
            </w:r>
          </w:p>
          <w:p w14:paraId="0C0C327C" w14:textId="669B6464" w:rsidR="00EA3190" w:rsidRPr="009B5413" w:rsidRDefault="00EA3190" w:rsidP="00EA3190">
            <w:pPr>
              <w:spacing w:after="0"/>
              <w:jc w:val="center"/>
              <w:rPr>
                <w:color w:val="000000" w:themeColor="text1"/>
                <w:lang w:val="sr-Latn-ME"/>
              </w:rPr>
            </w:pPr>
            <w:r w:rsidRPr="009B5413">
              <w:rPr>
                <w:color w:val="000000" w:themeColor="text1"/>
                <w:lang w:val="sr-Latn-ME"/>
              </w:rPr>
              <w:t>456.585,00 eur</w:t>
            </w:r>
          </w:p>
          <w:p w14:paraId="4AF97B83" w14:textId="77777777" w:rsidR="00EA3190" w:rsidRPr="009B5413" w:rsidRDefault="00EA3190" w:rsidP="00EA3190">
            <w:pPr>
              <w:spacing w:after="0"/>
              <w:jc w:val="center"/>
              <w:rPr>
                <w:color w:val="000000" w:themeColor="text1"/>
                <w:lang w:val="sr-Latn-ME"/>
              </w:rPr>
            </w:pPr>
            <w:r w:rsidRPr="009B5413">
              <w:rPr>
                <w:color w:val="000000" w:themeColor="text1"/>
                <w:lang w:val="sr-Latn-ME"/>
              </w:rPr>
              <w:t>Budžet:</w:t>
            </w:r>
          </w:p>
          <w:p w14:paraId="0BC41087" w14:textId="690AE0F4" w:rsidR="00EA3190" w:rsidRPr="0075274F" w:rsidRDefault="00EA3190" w:rsidP="00EA3190">
            <w:pPr>
              <w:spacing w:after="0"/>
              <w:jc w:val="center"/>
              <w:rPr>
                <w:color w:val="000000" w:themeColor="text1"/>
                <w:lang w:val="sr-Latn-ME"/>
              </w:rPr>
            </w:pPr>
            <w:r w:rsidRPr="009B5413">
              <w:rPr>
                <w:color w:val="000000" w:themeColor="text1"/>
                <w:lang w:val="sr-Latn-ME"/>
              </w:rPr>
              <w:t xml:space="preserve">106.536,00 eur </w:t>
            </w:r>
          </w:p>
        </w:tc>
        <w:tc>
          <w:tcPr>
            <w:tcW w:w="533" w:type="pct"/>
            <w:shd w:val="clear" w:color="auto" w:fill="auto"/>
          </w:tcPr>
          <w:p w14:paraId="256A3BDD" w14:textId="7EAA32E5" w:rsidR="00EA3190" w:rsidRDefault="00EA3190" w:rsidP="00A647FC">
            <w:pPr>
              <w:spacing w:after="0"/>
              <w:jc w:val="center"/>
              <w:rPr>
                <w:color w:val="000000" w:themeColor="text1"/>
                <w:lang w:val="sr-Latn-ME"/>
              </w:rPr>
            </w:pPr>
            <w:r w:rsidRPr="009B5413">
              <w:rPr>
                <w:color w:val="000000" w:themeColor="text1"/>
                <w:lang w:val="sr-Latn-ME"/>
              </w:rPr>
              <w:t>EIB</w:t>
            </w:r>
          </w:p>
          <w:p w14:paraId="626F856F" w14:textId="77777777" w:rsidR="00A647FC" w:rsidRPr="009B5413" w:rsidRDefault="00A647FC" w:rsidP="00A647FC">
            <w:pPr>
              <w:spacing w:after="0"/>
              <w:jc w:val="center"/>
              <w:rPr>
                <w:color w:val="000000" w:themeColor="text1"/>
                <w:lang w:val="sr-Latn-ME"/>
              </w:rPr>
            </w:pPr>
          </w:p>
          <w:p w14:paraId="778744CE" w14:textId="6B5ED21B" w:rsidR="00EA3190" w:rsidRDefault="00EA3190" w:rsidP="00A647FC">
            <w:pPr>
              <w:spacing w:after="0"/>
              <w:jc w:val="center"/>
              <w:rPr>
                <w:color w:val="000000" w:themeColor="text1"/>
                <w:lang w:val="sr-Latn-ME"/>
              </w:rPr>
            </w:pPr>
            <w:r w:rsidRPr="009B5413">
              <w:rPr>
                <w:color w:val="000000" w:themeColor="text1"/>
                <w:lang w:val="sr-Latn-ME"/>
              </w:rPr>
              <w:t>WBIF</w:t>
            </w:r>
          </w:p>
          <w:p w14:paraId="2FAF4D65" w14:textId="77777777" w:rsidR="00A647FC" w:rsidRPr="009B5413" w:rsidRDefault="00A647FC" w:rsidP="00A647FC">
            <w:pPr>
              <w:spacing w:after="0"/>
              <w:jc w:val="center"/>
              <w:rPr>
                <w:color w:val="000000" w:themeColor="text1"/>
                <w:lang w:val="sr-Latn-ME"/>
              </w:rPr>
            </w:pPr>
          </w:p>
          <w:p w14:paraId="1854C1C3" w14:textId="77777777" w:rsidR="00A647FC" w:rsidRDefault="00EA3190" w:rsidP="00A647FC">
            <w:pPr>
              <w:spacing w:after="0"/>
              <w:jc w:val="center"/>
              <w:rPr>
                <w:color w:val="000000" w:themeColor="text1"/>
                <w:lang w:val="sr-Latn-ME"/>
              </w:rPr>
            </w:pPr>
            <w:r w:rsidRPr="009B5413">
              <w:rPr>
                <w:color w:val="000000" w:themeColor="text1"/>
                <w:lang w:val="sr-Latn-ME"/>
              </w:rPr>
              <w:t>Budžet</w:t>
            </w:r>
          </w:p>
          <w:p w14:paraId="7BBABD2B" w14:textId="760FA3B1" w:rsidR="00EA3190" w:rsidRPr="0075274F" w:rsidRDefault="00A647FC" w:rsidP="00A647FC">
            <w:pPr>
              <w:spacing w:after="0"/>
              <w:jc w:val="center"/>
              <w:rPr>
                <w:color w:val="FF0000"/>
                <w:lang w:val="sr-Latn-ME"/>
              </w:rPr>
            </w:pPr>
            <w:r>
              <w:rPr>
                <w:color w:val="000000" w:themeColor="text1"/>
                <w:lang w:val="sr-Latn-ME"/>
              </w:rPr>
              <w:t>MPNI</w:t>
            </w:r>
            <w:r w:rsidR="00EA3190" w:rsidRPr="0075274F">
              <w:rPr>
                <w:color w:val="000000" w:themeColor="text1"/>
                <w:lang w:val="sr-Latn-ME"/>
              </w:rPr>
              <w:t xml:space="preserve"> </w:t>
            </w:r>
          </w:p>
        </w:tc>
      </w:tr>
    </w:tbl>
    <w:p w14:paraId="05A813C8" w14:textId="77777777" w:rsidR="00722B8E" w:rsidRDefault="00722B8E" w:rsidP="009B5413">
      <w:pPr>
        <w:rPr>
          <w:b/>
          <w:sz w:val="24"/>
          <w:szCs w:val="24"/>
          <w:lang w:val="sr-Latn-ME"/>
        </w:rPr>
      </w:pPr>
    </w:p>
    <w:p w14:paraId="041B0563" w14:textId="77777777" w:rsidR="00722B8E" w:rsidRDefault="00722B8E">
      <w:pPr>
        <w:rPr>
          <w:b/>
          <w:sz w:val="24"/>
          <w:szCs w:val="24"/>
          <w:lang w:val="sr-Latn-ME"/>
        </w:rPr>
      </w:pPr>
      <w:r>
        <w:rPr>
          <w:b/>
          <w:sz w:val="24"/>
          <w:szCs w:val="24"/>
          <w:lang w:val="sr-Latn-ME"/>
        </w:rPr>
        <w:br w:type="page"/>
      </w:r>
    </w:p>
    <w:p w14:paraId="1AA1BBBD" w14:textId="1C0B99E1" w:rsidR="00DC4E09" w:rsidRPr="0039446D" w:rsidRDefault="0039446D" w:rsidP="009B5413">
      <w:pPr>
        <w:rPr>
          <w:b/>
          <w:sz w:val="24"/>
          <w:szCs w:val="24"/>
          <w:lang w:val="sr-Latn-ME"/>
        </w:rPr>
      </w:pPr>
      <w:r w:rsidRPr="0039446D">
        <w:rPr>
          <w:b/>
          <w:sz w:val="24"/>
          <w:szCs w:val="24"/>
          <w:lang w:val="sr-Latn-ME"/>
        </w:rPr>
        <w:lastRenderedPageBreak/>
        <w:t xml:space="preserve">IV </w:t>
      </w:r>
      <w:r w:rsidR="0091429E">
        <w:rPr>
          <w:b/>
          <w:sz w:val="24"/>
          <w:szCs w:val="24"/>
          <w:lang w:val="sr-Latn-ME"/>
        </w:rPr>
        <w:t>-</w:t>
      </w:r>
      <w:r w:rsidRPr="0039446D">
        <w:rPr>
          <w:b/>
          <w:sz w:val="24"/>
          <w:szCs w:val="24"/>
          <w:lang w:val="sr-Latn-ME"/>
        </w:rPr>
        <w:t xml:space="preserve"> FINANSIJSKI OKVIR </w:t>
      </w:r>
    </w:p>
    <w:p w14:paraId="43FF3010" w14:textId="64FC99EE" w:rsidR="0039446D" w:rsidRPr="0091429E" w:rsidRDefault="0039446D" w:rsidP="0091429E">
      <w:pPr>
        <w:jc w:val="both"/>
        <w:rPr>
          <w:sz w:val="24"/>
          <w:szCs w:val="24"/>
          <w:lang w:val="bs-Latn"/>
        </w:rPr>
      </w:pPr>
      <w:r w:rsidRPr="0039446D">
        <w:rPr>
          <w:sz w:val="24"/>
          <w:szCs w:val="24"/>
          <w:lang w:val="bs-Latn"/>
        </w:rPr>
        <w:t xml:space="preserve">U tabeli </w:t>
      </w:r>
      <w:r>
        <w:rPr>
          <w:sz w:val="24"/>
          <w:szCs w:val="24"/>
          <w:lang w:val="bs-Latn"/>
        </w:rPr>
        <w:t>F</w:t>
      </w:r>
      <w:r w:rsidRPr="0039446D">
        <w:rPr>
          <w:sz w:val="24"/>
          <w:szCs w:val="24"/>
          <w:lang w:val="bs-Latn"/>
        </w:rPr>
        <w:t xml:space="preserve">inansijski okvir dat je finansijski okvir sredstava </w:t>
      </w:r>
      <w:r>
        <w:rPr>
          <w:sz w:val="24"/>
          <w:szCs w:val="24"/>
          <w:lang w:val="bs-Latn"/>
        </w:rPr>
        <w:t xml:space="preserve">potrebnih </w:t>
      </w:r>
      <w:r w:rsidRPr="0039446D">
        <w:rPr>
          <w:sz w:val="24"/>
          <w:szCs w:val="24"/>
          <w:lang w:val="bs-Latn"/>
        </w:rPr>
        <w:t>za realizaciju aktivnosti po ope</w:t>
      </w:r>
      <w:r>
        <w:rPr>
          <w:sz w:val="24"/>
          <w:szCs w:val="24"/>
          <w:lang w:val="bs-Latn"/>
        </w:rPr>
        <w:t>ra</w:t>
      </w:r>
      <w:r w:rsidRPr="0039446D">
        <w:rPr>
          <w:sz w:val="24"/>
          <w:szCs w:val="24"/>
          <w:lang w:val="bs-Latn"/>
        </w:rPr>
        <w:t>tivnim ciljevima i izvorima finansiranja.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4"/>
        <w:gridCol w:w="1499"/>
        <w:gridCol w:w="1500"/>
        <w:gridCol w:w="1500"/>
        <w:gridCol w:w="1500"/>
        <w:gridCol w:w="1500"/>
        <w:gridCol w:w="1497"/>
      </w:tblGrid>
      <w:tr w:rsidR="00B94B51" w:rsidRPr="0039446D" w14:paraId="0B80E0AB" w14:textId="77777777" w:rsidTr="00614789">
        <w:trPr>
          <w:trHeight w:val="830"/>
        </w:trPr>
        <w:tc>
          <w:tcPr>
            <w:tcW w:w="1527" w:type="pct"/>
            <w:tcBorders>
              <w:bottom w:val="single" w:sz="4" w:space="0" w:color="000000"/>
            </w:tcBorders>
            <w:shd w:val="clear" w:color="auto" w:fill="95B3D7" w:themeFill="accent1" w:themeFillTint="99"/>
            <w:vAlign w:val="center"/>
          </w:tcPr>
          <w:p w14:paraId="2F505CF1" w14:textId="77777777" w:rsidR="00B94B51" w:rsidRPr="0039446D" w:rsidRDefault="00B94B51" w:rsidP="00615E3B">
            <w:pPr>
              <w:jc w:val="center"/>
              <w:rPr>
                <w:b/>
                <w:lang w:val="bs-Latn"/>
              </w:rPr>
            </w:pPr>
            <w:r w:rsidRPr="0039446D">
              <w:rPr>
                <w:b/>
                <w:lang w:val="bs-Latn"/>
              </w:rPr>
              <w:t>Operativni cilj</w:t>
            </w:r>
          </w:p>
        </w:tc>
        <w:tc>
          <w:tcPr>
            <w:tcW w:w="579" w:type="pct"/>
            <w:shd w:val="clear" w:color="auto" w:fill="95B3D7" w:themeFill="accent1" w:themeFillTint="99"/>
            <w:vAlign w:val="center"/>
          </w:tcPr>
          <w:p w14:paraId="390A6530" w14:textId="77777777" w:rsidR="00B94B51" w:rsidRPr="0039446D" w:rsidRDefault="00B94B51" w:rsidP="00CC0264">
            <w:pPr>
              <w:jc w:val="center"/>
              <w:rPr>
                <w:b/>
                <w:lang w:val="bs-Latn"/>
              </w:rPr>
            </w:pPr>
            <w:r w:rsidRPr="0039446D">
              <w:rPr>
                <w:b/>
                <w:lang w:val="bs-Latn"/>
              </w:rPr>
              <w:t>Budžet CG</w:t>
            </w:r>
          </w:p>
        </w:tc>
        <w:tc>
          <w:tcPr>
            <w:tcW w:w="579" w:type="pct"/>
            <w:shd w:val="clear" w:color="auto" w:fill="95B3D7" w:themeFill="accent1" w:themeFillTint="99"/>
            <w:vAlign w:val="center"/>
          </w:tcPr>
          <w:p w14:paraId="5ED8C1E5" w14:textId="1B4A0491" w:rsidR="00B94B51" w:rsidRPr="0039446D" w:rsidRDefault="00B94B51" w:rsidP="00CC0264">
            <w:pPr>
              <w:jc w:val="center"/>
              <w:rPr>
                <w:b/>
                <w:lang w:val="bs-Latn"/>
              </w:rPr>
            </w:pPr>
            <w:r>
              <w:rPr>
                <w:b/>
                <w:lang w:val="bs-Latn"/>
              </w:rPr>
              <w:t>ERI SEE</w:t>
            </w:r>
          </w:p>
        </w:tc>
        <w:tc>
          <w:tcPr>
            <w:tcW w:w="579" w:type="pct"/>
            <w:shd w:val="clear" w:color="auto" w:fill="95B3D7" w:themeFill="accent1" w:themeFillTint="99"/>
            <w:vAlign w:val="center"/>
          </w:tcPr>
          <w:p w14:paraId="041C1039" w14:textId="0EF2F3F0" w:rsidR="00B94B51" w:rsidRDefault="00B94B51" w:rsidP="00886493">
            <w:pPr>
              <w:jc w:val="center"/>
              <w:rPr>
                <w:b/>
                <w:lang w:val="bs-Latn"/>
              </w:rPr>
            </w:pPr>
            <w:r>
              <w:rPr>
                <w:b/>
                <w:lang w:val="bs-Latn"/>
              </w:rPr>
              <w:t>EIB</w:t>
            </w:r>
          </w:p>
        </w:tc>
        <w:tc>
          <w:tcPr>
            <w:tcW w:w="579" w:type="pct"/>
            <w:shd w:val="clear" w:color="auto" w:fill="95B3D7" w:themeFill="accent1" w:themeFillTint="99"/>
            <w:vAlign w:val="center"/>
          </w:tcPr>
          <w:p w14:paraId="3C9357C4" w14:textId="6BAA6CC7" w:rsidR="00B94B51" w:rsidRPr="0039446D" w:rsidRDefault="00B94B51" w:rsidP="00CC0264">
            <w:pPr>
              <w:jc w:val="center"/>
              <w:rPr>
                <w:b/>
                <w:lang w:val="bs-Latn"/>
              </w:rPr>
            </w:pPr>
            <w:r>
              <w:rPr>
                <w:b/>
                <w:lang w:val="bs-Latn"/>
              </w:rPr>
              <w:t>WBIF</w:t>
            </w:r>
          </w:p>
        </w:tc>
        <w:tc>
          <w:tcPr>
            <w:tcW w:w="579" w:type="pct"/>
            <w:shd w:val="clear" w:color="auto" w:fill="95B3D7" w:themeFill="accent1" w:themeFillTint="99"/>
            <w:vAlign w:val="center"/>
          </w:tcPr>
          <w:p w14:paraId="7B9AD16B" w14:textId="6901DC5E" w:rsidR="00B94B51" w:rsidRPr="0039446D" w:rsidRDefault="00B94B51" w:rsidP="00CC0264">
            <w:pPr>
              <w:jc w:val="center"/>
              <w:rPr>
                <w:b/>
                <w:lang w:val="bs-Latn"/>
              </w:rPr>
            </w:pPr>
            <w:r>
              <w:rPr>
                <w:b/>
                <w:lang w:val="bs-Latn"/>
              </w:rPr>
              <w:t>MOR</w:t>
            </w:r>
          </w:p>
        </w:tc>
        <w:tc>
          <w:tcPr>
            <w:tcW w:w="578" w:type="pct"/>
            <w:tcBorders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0885AE6A" w14:textId="08748C41" w:rsidR="00B94B51" w:rsidRPr="0039446D" w:rsidRDefault="00B94B51" w:rsidP="00CC0264">
            <w:pPr>
              <w:jc w:val="center"/>
              <w:rPr>
                <w:b/>
                <w:lang w:val="bs-Latn"/>
              </w:rPr>
            </w:pPr>
            <w:r w:rsidRPr="0039446D">
              <w:rPr>
                <w:b/>
                <w:lang w:val="bs-Latn"/>
              </w:rPr>
              <w:t xml:space="preserve">Ukupno po </w:t>
            </w:r>
            <w:r>
              <w:rPr>
                <w:b/>
                <w:lang w:val="bs-Latn"/>
              </w:rPr>
              <w:t>o</w:t>
            </w:r>
            <w:r w:rsidRPr="0039446D">
              <w:rPr>
                <w:b/>
                <w:lang w:val="bs-Latn"/>
              </w:rPr>
              <w:t>perativnim ciljevima</w:t>
            </w:r>
          </w:p>
        </w:tc>
      </w:tr>
      <w:tr w:rsidR="00B94B51" w:rsidRPr="0039446D" w14:paraId="5B131EE4" w14:textId="77777777" w:rsidTr="00B94B51">
        <w:trPr>
          <w:trHeight w:val="1106"/>
        </w:trPr>
        <w:tc>
          <w:tcPr>
            <w:tcW w:w="1527" w:type="pct"/>
            <w:shd w:val="clear" w:color="auto" w:fill="DBE5F1" w:themeFill="accent1" w:themeFillTint="33"/>
          </w:tcPr>
          <w:p w14:paraId="757BEB8E" w14:textId="09FB1DD3" w:rsidR="00B94B51" w:rsidRPr="00CC0264" w:rsidRDefault="00B94B51" w:rsidP="0039446D">
            <w:pPr>
              <w:rPr>
                <w:lang w:val="sr-Latn-ME"/>
              </w:rPr>
            </w:pPr>
            <w:r w:rsidRPr="0039446D">
              <w:rPr>
                <w:lang w:val="bs-Latn"/>
              </w:rPr>
              <w:t>1.</w:t>
            </w:r>
            <w:r w:rsidRPr="00CC0264">
              <w:rPr>
                <w:lang w:val="sr-Latn-ME"/>
              </w:rPr>
              <w:t xml:space="preserve"> Stručno obrazovanje koje omogućava vještine, kompetencije i kvalifikacije za zapošljivost, cjeloživotno učenje, inkluzivnost, lični razvoj i aktivno građanstvo pojedinaca</w:t>
            </w:r>
          </w:p>
        </w:tc>
        <w:tc>
          <w:tcPr>
            <w:tcW w:w="579" w:type="pct"/>
          </w:tcPr>
          <w:p w14:paraId="2E088F7D" w14:textId="681FE654" w:rsidR="00B94B51" w:rsidRPr="0039446D" w:rsidRDefault="00B94B51" w:rsidP="00B94B51">
            <w:pPr>
              <w:jc w:val="center"/>
              <w:rPr>
                <w:lang w:val="bs-Latn"/>
              </w:rPr>
            </w:pPr>
            <w:r>
              <w:rPr>
                <w:lang w:val="bs-Latn"/>
              </w:rPr>
              <w:t xml:space="preserve">79.975,00 </w:t>
            </w:r>
            <w:r w:rsidRPr="00B94B51">
              <w:rPr>
                <w:lang w:val="bs-Latn"/>
              </w:rPr>
              <w:t>€</w:t>
            </w:r>
          </w:p>
        </w:tc>
        <w:tc>
          <w:tcPr>
            <w:tcW w:w="579" w:type="pct"/>
          </w:tcPr>
          <w:p w14:paraId="19756D47" w14:textId="00836115" w:rsidR="00B94B51" w:rsidRPr="0039446D" w:rsidRDefault="00B94B51" w:rsidP="00C35108">
            <w:pPr>
              <w:jc w:val="center"/>
              <w:rPr>
                <w:lang w:val="bs-Latn"/>
              </w:rPr>
            </w:pPr>
          </w:p>
        </w:tc>
        <w:tc>
          <w:tcPr>
            <w:tcW w:w="579" w:type="pct"/>
          </w:tcPr>
          <w:p w14:paraId="7AA9F4D0" w14:textId="6DFA4B54" w:rsidR="00B94B51" w:rsidRPr="0039446D" w:rsidRDefault="00B94B51" w:rsidP="00C35108">
            <w:pPr>
              <w:jc w:val="center"/>
              <w:rPr>
                <w:lang w:val="bs-Latn"/>
              </w:rPr>
            </w:pPr>
          </w:p>
        </w:tc>
        <w:tc>
          <w:tcPr>
            <w:tcW w:w="579" w:type="pct"/>
          </w:tcPr>
          <w:p w14:paraId="48EDFF7B" w14:textId="024B3A91" w:rsidR="00B94B51" w:rsidRPr="0039446D" w:rsidRDefault="00B94B51" w:rsidP="00C35108">
            <w:pPr>
              <w:jc w:val="center"/>
              <w:rPr>
                <w:lang w:val="bs-Latn"/>
              </w:rPr>
            </w:pPr>
          </w:p>
        </w:tc>
        <w:tc>
          <w:tcPr>
            <w:tcW w:w="579" w:type="pct"/>
          </w:tcPr>
          <w:p w14:paraId="6D6EDE7C" w14:textId="7293A3F5" w:rsidR="00B94B51" w:rsidRPr="0039446D" w:rsidRDefault="00B94B51" w:rsidP="00C35108">
            <w:pPr>
              <w:jc w:val="center"/>
              <w:rPr>
                <w:lang w:val="bs-Latn"/>
              </w:rPr>
            </w:pPr>
          </w:p>
        </w:tc>
        <w:tc>
          <w:tcPr>
            <w:tcW w:w="578" w:type="pct"/>
            <w:tcBorders>
              <w:right w:val="single" w:sz="4" w:space="0" w:color="auto"/>
            </w:tcBorders>
          </w:tcPr>
          <w:p w14:paraId="4AEC01F0" w14:textId="1422882D" w:rsidR="00B94B51" w:rsidRPr="0039446D" w:rsidRDefault="00EA50DB" w:rsidP="00C35108">
            <w:pPr>
              <w:jc w:val="center"/>
              <w:rPr>
                <w:lang w:val="bs-Latn"/>
              </w:rPr>
            </w:pPr>
            <w:r w:rsidRPr="00EA50DB">
              <w:rPr>
                <w:lang w:val="bs-Latn"/>
              </w:rPr>
              <w:t>79.975,00 €</w:t>
            </w:r>
          </w:p>
        </w:tc>
      </w:tr>
      <w:tr w:rsidR="00B94B51" w:rsidRPr="0039446D" w14:paraId="1153FA68" w14:textId="77777777" w:rsidTr="00B94B51">
        <w:trPr>
          <w:trHeight w:val="551"/>
        </w:trPr>
        <w:tc>
          <w:tcPr>
            <w:tcW w:w="1527" w:type="pct"/>
            <w:shd w:val="clear" w:color="auto" w:fill="DBE5F1" w:themeFill="accent1" w:themeFillTint="33"/>
          </w:tcPr>
          <w:p w14:paraId="0794EE58" w14:textId="50091690" w:rsidR="00B94B51" w:rsidRPr="00CC0264" w:rsidRDefault="00B94B51" w:rsidP="0039446D">
            <w:pPr>
              <w:rPr>
                <w:lang w:val="sr-Latn-ME"/>
              </w:rPr>
            </w:pPr>
            <w:r w:rsidRPr="0039446D">
              <w:rPr>
                <w:lang w:val="bs-Latn"/>
              </w:rPr>
              <w:t>2</w:t>
            </w:r>
            <w:r>
              <w:rPr>
                <w:lang w:val="bs-Latn"/>
              </w:rPr>
              <w:t xml:space="preserve">. </w:t>
            </w:r>
            <w:r w:rsidRPr="00CC0264">
              <w:rPr>
                <w:lang w:val="sr-Latn-ME"/>
              </w:rPr>
              <w:t>Relevantno za pojedinca, tržište rada i društvo, dostupno i inovativno stručno obrazovanje</w:t>
            </w:r>
          </w:p>
        </w:tc>
        <w:tc>
          <w:tcPr>
            <w:tcW w:w="579" w:type="pct"/>
          </w:tcPr>
          <w:p w14:paraId="77884D74" w14:textId="426D3B55" w:rsidR="00B94B51" w:rsidRPr="0039446D" w:rsidRDefault="005D0E14" w:rsidP="00B94B51">
            <w:pPr>
              <w:jc w:val="center"/>
              <w:rPr>
                <w:lang w:val="bs-Latn"/>
              </w:rPr>
            </w:pPr>
            <w:r w:rsidRPr="009E220E">
              <w:rPr>
                <w:lang w:val="bs-Latn"/>
              </w:rPr>
              <w:t>5</w:t>
            </w:r>
            <w:r w:rsidR="009E220E" w:rsidRPr="009E220E">
              <w:rPr>
                <w:lang w:val="bs-Latn"/>
              </w:rPr>
              <w:t>58</w:t>
            </w:r>
            <w:r w:rsidRPr="009E220E">
              <w:rPr>
                <w:lang w:val="bs-Latn"/>
              </w:rPr>
              <w:t>.754,00 €</w:t>
            </w:r>
          </w:p>
        </w:tc>
        <w:tc>
          <w:tcPr>
            <w:tcW w:w="579" w:type="pct"/>
          </w:tcPr>
          <w:p w14:paraId="431050C7" w14:textId="31777693" w:rsidR="00B94B51" w:rsidRPr="0039446D" w:rsidRDefault="00B94B51" w:rsidP="00C35108">
            <w:pPr>
              <w:jc w:val="center"/>
              <w:rPr>
                <w:lang w:val="bs-Latn"/>
              </w:rPr>
            </w:pPr>
          </w:p>
        </w:tc>
        <w:tc>
          <w:tcPr>
            <w:tcW w:w="579" w:type="pct"/>
          </w:tcPr>
          <w:p w14:paraId="5B7D3759" w14:textId="77777777" w:rsidR="00B94B51" w:rsidRPr="0039446D" w:rsidRDefault="00B94B51" w:rsidP="00C35108">
            <w:pPr>
              <w:jc w:val="center"/>
              <w:rPr>
                <w:lang w:val="bs-Latn"/>
              </w:rPr>
            </w:pPr>
          </w:p>
        </w:tc>
        <w:tc>
          <w:tcPr>
            <w:tcW w:w="579" w:type="pct"/>
          </w:tcPr>
          <w:p w14:paraId="63F7C306" w14:textId="1B128B52" w:rsidR="00B94B51" w:rsidRPr="0039446D" w:rsidRDefault="00B94B51" w:rsidP="00C35108">
            <w:pPr>
              <w:jc w:val="center"/>
              <w:rPr>
                <w:lang w:val="bs-Latn"/>
              </w:rPr>
            </w:pPr>
          </w:p>
        </w:tc>
        <w:tc>
          <w:tcPr>
            <w:tcW w:w="579" w:type="pct"/>
          </w:tcPr>
          <w:p w14:paraId="3301AA20" w14:textId="31B251AD" w:rsidR="00B94B51" w:rsidRPr="0039446D" w:rsidRDefault="00B94B51" w:rsidP="00C35108">
            <w:pPr>
              <w:jc w:val="center"/>
              <w:rPr>
                <w:lang w:val="bs-Latn"/>
              </w:rPr>
            </w:pPr>
            <w:r>
              <w:rPr>
                <w:lang w:val="bs-Latn"/>
              </w:rPr>
              <w:t xml:space="preserve">35.000,00 </w:t>
            </w:r>
            <w:r w:rsidRPr="00AB3C60">
              <w:rPr>
                <w:lang w:val="bs-Latn"/>
              </w:rPr>
              <w:t>€</w:t>
            </w:r>
          </w:p>
        </w:tc>
        <w:tc>
          <w:tcPr>
            <w:tcW w:w="578" w:type="pct"/>
            <w:tcBorders>
              <w:right w:val="single" w:sz="4" w:space="0" w:color="auto"/>
            </w:tcBorders>
          </w:tcPr>
          <w:p w14:paraId="2C714AEC" w14:textId="2ED4F5AF" w:rsidR="00B94B51" w:rsidRPr="0039446D" w:rsidRDefault="00EA50DB" w:rsidP="00C35108">
            <w:pPr>
              <w:jc w:val="center"/>
              <w:rPr>
                <w:lang w:val="bs-Latn"/>
              </w:rPr>
            </w:pPr>
            <w:r>
              <w:rPr>
                <w:lang w:val="bs-Latn"/>
              </w:rPr>
              <w:t xml:space="preserve">593.754,00 </w:t>
            </w:r>
            <w:r w:rsidRPr="00EA50DB">
              <w:rPr>
                <w:lang w:val="bs-Latn"/>
              </w:rPr>
              <w:t>€</w:t>
            </w:r>
          </w:p>
        </w:tc>
      </w:tr>
      <w:tr w:rsidR="00B94B51" w:rsidRPr="0039446D" w14:paraId="6BF89D1F" w14:textId="77777777" w:rsidTr="00B94B51">
        <w:trPr>
          <w:trHeight w:val="551"/>
        </w:trPr>
        <w:tc>
          <w:tcPr>
            <w:tcW w:w="1527" w:type="pct"/>
            <w:shd w:val="clear" w:color="auto" w:fill="DBE5F1" w:themeFill="accent1" w:themeFillTint="33"/>
          </w:tcPr>
          <w:p w14:paraId="76F9256B" w14:textId="63B4CC15" w:rsidR="00B94B51" w:rsidRPr="0039446D" w:rsidRDefault="00B94B51" w:rsidP="0083108C">
            <w:pPr>
              <w:rPr>
                <w:lang w:val="bs-Latn"/>
              </w:rPr>
            </w:pPr>
            <w:r>
              <w:rPr>
                <w:lang w:val="bs-Latn"/>
              </w:rPr>
              <w:t xml:space="preserve">3. </w:t>
            </w:r>
            <w:r w:rsidRPr="00CC0264">
              <w:rPr>
                <w:lang w:val="sr-Latn-ME"/>
              </w:rPr>
              <w:t>Sveobuhvatno i efektivno stručno obrazovanje, sa upravljanjem i finansiranjem koje podstiče izvrsnost i efikasnost</w:t>
            </w:r>
          </w:p>
        </w:tc>
        <w:tc>
          <w:tcPr>
            <w:tcW w:w="579" w:type="pct"/>
          </w:tcPr>
          <w:p w14:paraId="4F1D7547" w14:textId="66A4758C" w:rsidR="00B94B51" w:rsidRPr="0039446D" w:rsidRDefault="005D0E14" w:rsidP="00B94B51">
            <w:pPr>
              <w:jc w:val="center"/>
              <w:rPr>
                <w:lang w:val="bs-Latn"/>
              </w:rPr>
            </w:pPr>
            <w:r>
              <w:rPr>
                <w:lang w:val="bs-Latn"/>
              </w:rPr>
              <w:t>4.2</w:t>
            </w:r>
            <w:r w:rsidR="00C35108">
              <w:rPr>
                <w:lang w:val="bs-Latn"/>
              </w:rPr>
              <w:t>21</w:t>
            </w:r>
            <w:r>
              <w:rPr>
                <w:lang w:val="bs-Latn"/>
              </w:rPr>
              <w:t>.</w:t>
            </w:r>
            <w:r w:rsidR="00C35108">
              <w:rPr>
                <w:lang w:val="bs-Latn"/>
              </w:rPr>
              <w:t>316</w:t>
            </w:r>
            <w:r>
              <w:rPr>
                <w:lang w:val="bs-Latn"/>
              </w:rPr>
              <w:t xml:space="preserve">,00 </w:t>
            </w:r>
            <w:r w:rsidRPr="005D0E14">
              <w:rPr>
                <w:lang w:val="bs-Latn"/>
              </w:rPr>
              <w:t>€</w:t>
            </w:r>
            <w:r>
              <w:rPr>
                <w:lang w:val="bs-Latn"/>
              </w:rPr>
              <w:t xml:space="preserve"> </w:t>
            </w:r>
          </w:p>
        </w:tc>
        <w:tc>
          <w:tcPr>
            <w:tcW w:w="579" w:type="pct"/>
          </w:tcPr>
          <w:p w14:paraId="382904ED" w14:textId="0F14BCB4" w:rsidR="00B94B51" w:rsidRPr="0039446D" w:rsidRDefault="00B94B51" w:rsidP="00C35108">
            <w:pPr>
              <w:jc w:val="center"/>
              <w:rPr>
                <w:lang w:val="bs-Latn"/>
              </w:rPr>
            </w:pPr>
            <w:r w:rsidRPr="00357212">
              <w:rPr>
                <w:lang w:val="sr-Latn-ME"/>
              </w:rPr>
              <w:t xml:space="preserve">500,00 </w:t>
            </w:r>
            <w:r w:rsidRPr="00357212">
              <w:rPr>
                <w:lang w:val="bs-Latn"/>
              </w:rPr>
              <w:t>€</w:t>
            </w:r>
          </w:p>
        </w:tc>
        <w:tc>
          <w:tcPr>
            <w:tcW w:w="579" w:type="pct"/>
          </w:tcPr>
          <w:p w14:paraId="2842D5E8" w14:textId="6642BE22" w:rsidR="00B94B51" w:rsidRPr="0039446D" w:rsidRDefault="00C35108" w:rsidP="00C35108">
            <w:pPr>
              <w:jc w:val="center"/>
              <w:rPr>
                <w:lang w:val="bs-Latn"/>
              </w:rPr>
            </w:pPr>
            <w:r>
              <w:rPr>
                <w:lang w:val="bs-Latn"/>
              </w:rPr>
              <w:t>5.063.113</w:t>
            </w:r>
            <w:r w:rsidR="00B94B51">
              <w:rPr>
                <w:lang w:val="bs-Latn"/>
              </w:rPr>
              <w:t xml:space="preserve">,00 </w:t>
            </w:r>
            <w:r w:rsidR="00B94B51" w:rsidRPr="0083108C">
              <w:rPr>
                <w:lang w:val="bs-Latn"/>
              </w:rPr>
              <w:t>€</w:t>
            </w:r>
          </w:p>
        </w:tc>
        <w:tc>
          <w:tcPr>
            <w:tcW w:w="579" w:type="pct"/>
          </w:tcPr>
          <w:p w14:paraId="18AED3AA" w14:textId="298500F6" w:rsidR="00B94B51" w:rsidRPr="0039446D" w:rsidRDefault="00B94B51" w:rsidP="00C35108">
            <w:pPr>
              <w:jc w:val="center"/>
              <w:rPr>
                <w:lang w:val="bs-Latn"/>
              </w:rPr>
            </w:pPr>
            <w:r>
              <w:rPr>
                <w:lang w:val="bs-Latn"/>
              </w:rPr>
              <w:t xml:space="preserve">1.399.020,00 </w:t>
            </w:r>
            <w:r w:rsidRPr="0083108C">
              <w:rPr>
                <w:lang w:val="bs-Latn"/>
              </w:rPr>
              <w:t>€</w:t>
            </w:r>
          </w:p>
        </w:tc>
        <w:tc>
          <w:tcPr>
            <w:tcW w:w="579" w:type="pct"/>
          </w:tcPr>
          <w:p w14:paraId="05FAD2E4" w14:textId="77777777" w:rsidR="00B94B51" w:rsidRPr="0039446D" w:rsidRDefault="00B94B51" w:rsidP="00C35108">
            <w:pPr>
              <w:jc w:val="center"/>
              <w:rPr>
                <w:lang w:val="bs-Latn"/>
              </w:rPr>
            </w:pPr>
          </w:p>
        </w:tc>
        <w:tc>
          <w:tcPr>
            <w:tcW w:w="578" w:type="pct"/>
            <w:tcBorders>
              <w:right w:val="single" w:sz="4" w:space="0" w:color="auto"/>
            </w:tcBorders>
          </w:tcPr>
          <w:p w14:paraId="7A4609F3" w14:textId="5DF295C3" w:rsidR="00B94B51" w:rsidRPr="0039446D" w:rsidRDefault="00EA50DB" w:rsidP="00C35108">
            <w:pPr>
              <w:jc w:val="center"/>
              <w:rPr>
                <w:lang w:val="bs-Latn"/>
              </w:rPr>
            </w:pPr>
            <w:r>
              <w:rPr>
                <w:lang w:val="bs-Latn"/>
              </w:rPr>
              <w:t xml:space="preserve">10.683.949,00 </w:t>
            </w:r>
            <w:r w:rsidRPr="00EA50DB">
              <w:rPr>
                <w:lang w:val="bs-Latn"/>
              </w:rPr>
              <w:t>€</w:t>
            </w:r>
          </w:p>
        </w:tc>
      </w:tr>
      <w:tr w:rsidR="00B94B51" w:rsidRPr="0039446D" w14:paraId="398DDE53" w14:textId="77777777" w:rsidTr="00B94B51">
        <w:trPr>
          <w:trHeight w:val="551"/>
        </w:trPr>
        <w:tc>
          <w:tcPr>
            <w:tcW w:w="1527" w:type="pct"/>
            <w:shd w:val="clear" w:color="auto" w:fill="DBE5F1" w:themeFill="accent1" w:themeFillTint="33"/>
            <w:vAlign w:val="center"/>
          </w:tcPr>
          <w:p w14:paraId="3B3477F4" w14:textId="4E06F0D3" w:rsidR="00B94B51" w:rsidRPr="00EA50DB" w:rsidRDefault="00B94B51" w:rsidP="0083108C">
            <w:pPr>
              <w:rPr>
                <w:b/>
                <w:lang w:val="bs-Latn"/>
              </w:rPr>
            </w:pPr>
            <w:r w:rsidRPr="00EA50DB">
              <w:rPr>
                <w:b/>
                <w:lang w:val="bs-Latn"/>
              </w:rPr>
              <w:t>Ukupno po izvorima finansiranja</w:t>
            </w:r>
          </w:p>
        </w:tc>
        <w:tc>
          <w:tcPr>
            <w:tcW w:w="579" w:type="pct"/>
          </w:tcPr>
          <w:p w14:paraId="66EAA40E" w14:textId="23AAF134" w:rsidR="00B94B51" w:rsidRPr="00EA50DB" w:rsidRDefault="00EA50DB" w:rsidP="00B94B51">
            <w:pPr>
              <w:jc w:val="center"/>
              <w:rPr>
                <w:b/>
                <w:lang w:val="bs-Latn"/>
              </w:rPr>
            </w:pPr>
            <w:r w:rsidRPr="00EA50DB">
              <w:rPr>
                <w:b/>
                <w:lang w:val="bs-Latn"/>
              </w:rPr>
              <w:t>4.860.045,00 €</w:t>
            </w:r>
          </w:p>
        </w:tc>
        <w:tc>
          <w:tcPr>
            <w:tcW w:w="579" w:type="pct"/>
          </w:tcPr>
          <w:p w14:paraId="52A493D0" w14:textId="0383A84C" w:rsidR="00B94B51" w:rsidRPr="00EA50DB" w:rsidRDefault="00B94B51" w:rsidP="00C35108">
            <w:pPr>
              <w:jc w:val="center"/>
              <w:rPr>
                <w:b/>
                <w:lang w:val="bs-Latn"/>
              </w:rPr>
            </w:pPr>
            <w:r w:rsidRPr="00EA50DB">
              <w:rPr>
                <w:b/>
                <w:lang w:val="sr-Latn-ME"/>
              </w:rPr>
              <w:t xml:space="preserve">500,00 </w:t>
            </w:r>
            <w:r w:rsidRPr="00EA50DB">
              <w:rPr>
                <w:b/>
                <w:lang w:val="bs-Latn"/>
              </w:rPr>
              <w:t>€</w:t>
            </w:r>
          </w:p>
        </w:tc>
        <w:tc>
          <w:tcPr>
            <w:tcW w:w="579" w:type="pct"/>
          </w:tcPr>
          <w:p w14:paraId="682DC0BB" w14:textId="11F86DD3" w:rsidR="00B94B51" w:rsidRPr="00EA50DB" w:rsidRDefault="00C35108" w:rsidP="00C35108">
            <w:pPr>
              <w:jc w:val="center"/>
              <w:rPr>
                <w:b/>
                <w:lang w:val="bs-Latn"/>
              </w:rPr>
            </w:pPr>
            <w:r w:rsidRPr="00EA50DB">
              <w:rPr>
                <w:b/>
                <w:lang w:val="bs-Latn"/>
              </w:rPr>
              <w:t>5.063.113,00 €</w:t>
            </w:r>
          </w:p>
        </w:tc>
        <w:tc>
          <w:tcPr>
            <w:tcW w:w="579" w:type="pct"/>
          </w:tcPr>
          <w:p w14:paraId="0EC76D87" w14:textId="6E82A958" w:rsidR="00B94B51" w:rsidRPr="00EA50DB" w:rsidRDefault="00B94B51" w:rsidP="00C35108">
            <w:pPr>
              <w:jc w:val="center"/>
              <w:rPr>
                <w:b/>
                <w:lang w:val="bs-Latn"/>
              </w:rPr>
            </w:pPr>
            <w:r w:rsidRPr="00EA50DB">
              <w:rPr>
                <w:b/>
                <w:lang w:val="bs-Latn"/>
              </w:rPr>
              <w:t>1.399.020,00 €</w:t>
            </w:r>
          </w:p>
        </w:tc>
        <w:tc>
          <w:tcPr>
            <w:tcW w:w="579" w:type="pct"/>
          </w:tcPr>
          <w:p w14:paraId="13C19B27" w14:textId="31AAE734" w:rsidR="00B94B51" w:rsidRPr="00EA50DB" w:rsidRDefault="00B94B51" w:rsidP="00C35108">
            <w:pPr>
              <w:jc w:val="center"/>
              <w:rPr>
                <w:b/>
                <w:lang w:val="bs-Latn"/>
              </w:rPr>
            </w:pPr>
            <w:r w:rsidRPr="00EA50DB">
              <w:rPr>
                <w:b/>
                <w:lang w:val="bs-Latn"/>
              </w:rPr>
              <w:t>35.000,00 €</w:t>
            </w:r>
          </w:p>
        </w:tc>
        <w:tc>
          <w:tcPr>
            <w:tcW w:w="578" w:type="pct"/>
            <w:tcBorders>
              <w:right w:val="single" w:sz="4" w:space="0" w:color="auto"/>
            </w:tcBorders>
          </w:tcPr>
          <w:p w14:paraId="4B2084A7" w14:textId="29D14C3D" w:rsidR="00B94B51" w:rsidRPr="00EA50DB" w:rsidRDefault="00EA50DB" w:rsidP="00EA50DB">
            <w:pPr>
              <w:rPr>
                <w:b/>
                <w:lang w:val="bs-Latn"/>
              </w:rPr>
            </w:pPr>
            <w:r w:rsidRPr="00EA50DB">
              <w:rPr>
                <w:b/>
                <w:lang w:val="bs-Latn"/>
              </w:rPr>
              <w:t>11.357.678,00 €</w:t>
            </w:r>
          </w:p>
        </w:tc>
      </w:tr>
    </w:tbl>
    <w:p w14:paraId="4D046945" w14:textId="4F8B9033" w:rsidR="0039446D" w:rsidRPr="0075274F" w:rsidRDefault="0039446D" w:rsidP="000541FA">
      <w:pPr>
        <w:rPr>
          <w:lang w:val="sr-Latn-ME"/>
        </w:rPr>
      </w:pPr>
    </w:p>
    <w:sectPr w:rsidR="0039446D" w:rsidRPr="0075274F" w:rsidSect="00DC4E0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40A58" w14:textId="77777777" w:rsidR="007402A9" w:rsidRDefault="007402A9" w:rsidP="0085521B">
      <w:pPr>
        <w:spacing w:after="0" w:line="240" w:lineRule="auto"/>
      </w:pPr>
      <w:r>
        <w:separator/>
      </w:r>
    </w:p>
  </w:endnote>
  <w:endnote w:type="continuationSeparator" w:id="0">
    <w:p w14:paraId="0B2199A0" w14:textId="77777777" w:rsidR="007402A9" w:rsidRDefault="007402A9" w:rsidP="00855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87745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3C2D7B" w14:textId="278F2C2C" w:rsidR="00D94F25" w:rsidRDefault="00D94F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14:paraId="5CEA1580" w14:textId="77777777" w:rsidR="00D94F25" w:rsidRDefault="00D94F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433BC" w14:textId="77777777" w:rsidR="007402A9" w:rsidRDefault="007402A9" w:rsidP="0085521B">
      <w:pPr>
        <w:spacing w:after="0" w:line="240" w:lineRule="auto"/>
      </w:pPr>
      <w:r>
        <w:separator/>
      </w:r>
    </w:p>
  </w:footnote>
  <w:footnote w:type="continuationSeparator" w:id="0">
    <w:p w14:paraId="123C8DEA" w14:textId="77777777" w:rsidR="007402A9" w:rsidRDefault="007402A9" w:rsidP="0085521B">
      <w:pPr>
        <w:spacing w:after="0" w:line="240" w:lineRule="auto"/>
      </w:pPr>
      <w:r>
        <w:continuationSeparator/>
      </w:r>
    </w:p>
  </w:footnote>
  <w:footnote w:id="1">
    <w:p w14:paraId="473B8D1E" w14:textId="385A3592" w:rsidR="00D94F25" w:rsidRPr="00A814AC" w:rsidRDefault="00D94F25" w:rsidP="00BF632E">
      <w:pPr>
        <w:pStyle w:val="FootnoteText"/>
        <w:rPr>
          <w:rFonts w:asciiTheme="minorHAnsi" w:hAnsiTheme="minorHAnsi"/>
          <w:lang w:val="sr-Latn-ME"/>
        </w:rPr>
      </w:pPr>
      <w:r w:rsidRPr="00A814AC">
        <w:rPr>
          <w:rStyle w:val="FootnoteReference"/>
          <w:rFonts w:asciiTheme="minorHAnsi" w:hAnsiTheme="minorHAnsi"/>
        </w:rPr>
        <w:footnoteRef/>
      </w:r>
      <w:r w:rsidRPr="00A814AC">
        <w:rPr>
          <w:rFonts w:asciiTheme="minorHAnsi" w:hAnsiTheme="minorHAnsi"/>
        </w:rPr>
        <w:t xml:space="preserve"> </w:t>
      </w:r>
      <w:r w:rsidRPr="00A814AC">
        <w:rPr>
          <w:rFonts w:asciiTheme="minorHAnsi" w:hAnsiTheme="minorHAnsi"/>
          <w:lang w:val="sr-Latn-ME"/>
        </w:rPr>
        <w:t>Sada poslodavci</w:t>
      </w:r>
      <w:r>
        <w:rPr>
          <w:rFonts w:asciiTheme="minorHAnsi" w:hAnsiTheme="minorHAnsi"/>
          <w:lang w:val="sr-Latn-ME"/>
        </w:rPr>
        <w:t xml:space="preserve"> </w:t>
      </w:r>
      <w:r w:rsidRPr="00A814AC">
        <w:rPr>
          <w:rFonts w:asciiTheme="minorHAnsi" w:hAnsiTheme="minorHAnsi"/>
          <w:lang w:val="sr-Latn-ME"/>
        </w:rPr>
        <w:t>obezb</w:t>
      </w:r>
      <w:r>
        <w:rPr>
          <w:rFonts w:asciiTheme="minorHAnsi" w:hAnsiTheme="minorHAnsi"/>
          <w:lang w:val="sr-Latn-ME"/>
        </w:rPr>
        <w:t>j</w:t>
      </w:r>
      <w:r w:rsidRPr="00A814AC">
        <w:rPr>
          <w:rFonts w:asciiTheme="minorHAnsi" w:hAnsiTheme="minorHAnsi"/>
          <w:lang w:val="sr-Latn-ME"/>
        </w:rPr>
        <w:t>eđuju naknade za učenike</w:t>
      </w:r>
      <w:r>
        <w:rPr>
          <w:rFonts w:asciiTheme="minorHAnsi" w:hAnsiTheme="minorHAnsi"/>
          <w:lang w:val="sr-Latn-ME"/>
        </w:rPr>
        <w:t>/učenice</w:t>
      </w:r>
      <w:r w:rsidRPr="00A814AC">
        <w:rPr>
          <w:rFonts w:asciiTheme="minorHAnsi" w:hAnsiTheme="minorHAnsi"/>
          <w:lang w:val="sr-Latn-ME"/>
        </w:rPr>
        <w:t xml:space="preserve"> trećeg razreda </w:t>
      </w:r>
      <w:r>
        <w:rPr>
          <w:rFonts w:asciiTheme="minorHAnsi" w:hAnsiTheme="minorHAnsi"/>
          <w:lang w:val="sr-Latn-ME"/>
        </w:rPr>
        <w:t>koji se obrazuju u dualnom obliku obrazovanja.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53369"/>
    <w:multiLevelType w:val="hybridMultilevel"/>
    <w:tmpl w:val="F3665898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4320" w:hanging="360"/>
      </w:pPr>
    </w:lvl>
    <w:lvl w:ilvl="2" w:tplc="2C1A001B" w:tentative="1">
      <w:start w:val="1"/>
      <w:numFmt w:val="lowerRoman"/>
      <w:lvlText w:val="%3."/>
      <w:lvlJc w:val="right"/>
      <w:pPr>
        <w:ind w:left="5040" w:hanging="180"/>
      </w:pPr>
    </w:lvl>
    <w:lvl w:ilvl="3" w:tplc="2C1A000F" w:tentative="1">
      <w:start w:val="1"/>
      <w:numFmt w:val="decimal"/>
      <w:lvlText w:val="%4."/>
      <w:lvlJc w:val="left"/>
      <w:pPr>
        <w:ind w:left="5760" w:hanging="360"/>
      </w:pPr>
    </w:lvl>
    <w:lvl w:ilvl="4" w:tplc="2C1A0019" w:tentative="1">
      <w:start w:val="1"/>
      <w:numFmt w:val="lowerLetter"/>
      <w:lvlText w:val="%5."/>
      <w:lvlJc w:val="left"/>
      <w:pPr>
        <w:ind w:left="6480" w:hanging="360"/>
      </w:pPr>
    </w:lvl>
    <w:lvl w:ilvl="5" w:tplc="2C1A001B" w:tentative="1">
      <w:start w:val="1"/>
      <w:numFmt w:val="lowerRoman"/>
      <w:lvlText w:val="%6."/>
      <w:lvlJc w:val="right"/>
      <w:pPr>
        <w:ind w:left="7200" w:hanging="180"/>
      </w:pPr>
    </w:lvl>
    <w:lvl w:ilvl="6" w:tplc="2C1A000F" w:tentative="1">
      <w:start w:val="1"/>
      <w:numFmt w:val="decimal"/>
      <w:lvlText w:val="%7."/>
      <w:lvlJc w:val="left"/>
      <w:pPr>
        <w:ind w:left="7920" w:hanging="360"/>
      </w:pPr>
    </w:lvl>
    <w:lvl w:ilvl="7" w:tplc="2C1A0019" w:tentative="1">
      <w:start w:val="1"/>
      <w:numFmt w:val="lowerLetter"/>
      <w:lvlText w:val="%8."/>
      <w:lvlJc w:val="left"/>
      <w:pPr>
        <w:ind w:left="8640" w:hanging="360"/>
      </w:pPr>
    </w:lvl>
    <w:lvl w:ilvl="8" w:tplc="2C1A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06260EED"/>
    <w:multiLevelType w:val="hybridMultilevel"/>
    <w:tmpl w:val="963272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F33242"/>
    <w:multiLevelType w:val="hybridMultilevel"/>
    <w:tmpl w:val="7C7E69E6"/>
    <w:lvl w:ilvl="0" w:tplc="002A86C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0485C"/>
    <w:multiLevelType w:val="hybridMultilevel"/>
    <w:tmpl w:val="72269178"/>
    <w:lvl w:ilvl="0" w:tplc="002A86C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F1D3F"/>
    <w:multiLevelType w:val="hybridMultilevel"/>
    <w:tmpl w:val="7E9E161C"/>
    <w:lvl w:ilvl="0" w:tplc="002A86C0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FB6062"/>
    <w:multiLevelType w:val="hybridMultilevel"/>
    <w:tmpl w:val="D0F6EF5E"/>
    <w:lvl w:ilvl="0" w:tplc="08A6017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F41BC"/>
    <w:multiLevelType w:val="hybridMultilevel"/>
    <w:tmpl w:val="1E144E48"/>
    <w:lvl w:ilvl="0" w:tplc="08A6017E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FF0D9B"/>
    <w:multiLevelType w:val="hybridMultilevel"/>
    <w:tmpl w:val="2E3628C2"/>
    <w:lvl w:ilvl="0" w:tplc="08A6017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072E8F"/>
    <w:multiLevelType w:val="hybridMultilevel"/>
    <w:tmpl w:val="9ABC9BE8"/>
    <w:lvl w:ilvl="0" w:tplc="002A86C0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036802"/>
    <w:multiLevelType w:val="hybridMultilevel"/>
    <w:tmpl w:val="C6D6918E"/>
    <w:lvl w:ilvl="0" w:tplc="08A6017E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8875CC"/>
    <w:multiLevelType w:val="hybridMultilevel"/>
    <w:tmpl w:val="E7F42A1A"/>
    <w:lvl w:ilvl="0" w:tplc="002A86C0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D142E0"/>
    <w:multiLevelType w:val="hybridMultilevel"/>
    <w:tmpl w:val="AF584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36CE1"/>
    <w:multiLevelType w:val="hybridMultilevel"/>
    <w:tmpl w:val="A6989F86"/>
    <w:lvl w:ilvl="0" w:tplc="08A6017E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181AF5"/>
    <w:multiLevelType w:val="hybridMultilevel"/>
    <w:tmpl w:val="BEAA1FE8"/>
    <w:lvl w:ilvl="0" w:tplc="002A86C0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3AB2220"/>
    <w:multiLevelType w:val="hybridMultilevel"/>
    <w:tmpl w:val="BD528496"/>
    <w:lvl w:ilvl="0" w:tplc="D924DD64">
      <w:start w:val="1"/>
      <w:numFmt w:val="upperRoman"/>
      <w:lvlText w:val="%1"/>
      <w:lvlJc w:val="left"/>
      <w:pPr>
        <w:ind w:left="341" w:hanging="111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bs-Latn" w:eastAsia="en-US" w:bidi="ar-SA"/>
      </w:rPr>
    </w:lvl>
    <w:lvl w:ilvl="1" w:tplc="00A64A66">
      <w:numFmt w:val="bullet"/>
      <w:lvlText w:val="•"/>
      <w:lvlJc w:val="left"/>
      <w:pPr>
        <w:ind w:left="1779" w:hanging="111"/>
      </w:pPr>
      <w:rPr>
        <w:rFonts w:hint="default"/>
        <w:lang w:val="bs-Latn" w:eastAsia="en-US" w:bidi="ar-SA"/>
      </w:rPr>
    </w:lvl>
    <w:lvl w:ilvl="2" w:tplc="AF8298D2">
      <w:numFmt w:val="bullet"/>
      <w:lvlText w:val="•"/>
      <w:lvlJc w:val="left"/>
      <w:pPr>
        <w:ind w:left="3207" w:hanging="111"/>
      </w:pPr>
      <w:rPr>
        <w:rFonts w:hint="default"/>
        <w:lang w:val="bs-Latn" w:eastAsia="en-US" w:bidi="ar-SA"/>
      </w:rPr>
    </w:lvl>
    <w:lvl w:ilvl="3" w:tplc="3D901ABC">
      <w:numFmt w:val="bullet"/>
      <w:lvlText w:val="•"/>
      <w:lvlJc w:val="left"/>
      <w:pPr>
        <w:ind w:left="4635" w:hanging="111"/>
      </w:pPr>
      <w:rPr>
        <w:rFonts w:hint="default"/>
        <w:lang w:val="bs-Latn" w:eastAsia="en-US" w:bidi="ar-SA"/>
      </w:rPr>
    </w:lvl>
    <w:lvl w:ilvl="4" w:tplc="E38C21C0">
      <w:numFmt w:val="bullet"/>
      <w:lvlText w:val="•"/>
      <w:lvlJc w:val="left"/>
      <w:pPr>
        <w:ind w:left="6063" w:hanging="111"/>
      </w:pPr>
      <w:rPr>
        <w:rFonts w:hint="default"/>
        <w:lang w:val="bs-Latn" w:eastAsia="en-US" w:bidi="ar-SA"/>
      </w:rPr>
    </w:lvl>
    <w:lvl w:ilvl="5" w:tplc="48E0510E">
      <w:numFmt w:val="bullet"/>
      <w:lvlText w:val="•"/>
      <w:lvlJc w:val="left"/>
      <w:pPr>
        <w:ind w:left="7491" w:hanging="111"/>
      </w:pPr>
      <w:rPr>
        <w:rFonts w:hint="default"/>
        <w:lang w:val="bs-Latn" w:eastAsia="en-US" w:bidi="ar-SA"/>
      </w:rPr>
    </w:lvl>
    <w:lvl w:ilvl="6" w:tplc="E634E43A">
      <w:numFmt w:val="bullet"/>
      <w:lvlText w:val="•"/>
      <w:lvlJc w:val="left"/>
      <w:pPr>
        <w:ind w:left="8919" w:hanging="111"/>
      </w:pPr>
      <w:rPr>
        <w:rFonts w:hint="default"/>
        <w:lang w:val="bs-Latn" w:eastAsia="en-US" w:bidi="ar-SA"/>
      </w:rPr>
    </w:lvl>
    <w:lvl w:ilvl="7" w:tplc="3184DBAE">
      <w:numFmt w:val="bullet"/>
      <w:lvlText w:val="•"/>
      <w:lvlJc w:val="left"/>
      <w:pPr>
        <w:ind w:left="10347" w:hanging="111"/>
      </w:pPr>
      <w:rPr>
        <w:rFonts w:hint="default"/>
        <w:lang w:val="bs-Latn" w:eastAsia="en-US" w:bidi="ar-SA"/>
      </w:rPr>
    </w:lvl>
    <w:lvl w:ilvl="8" w:tplc="1A72F3C2">
      <w:numFmt w:val="bullet"/>
      <w:lvlText w:val="•"/>
      <w:lvlJc w:val="left"/>
      <w:pPr>
        <w:ind w:left="11775" w:hanging="111"/>
      </w:pPr>
      <w:rPr>
        <w:rFonts w:hint="default"/>
        <w:lang w:val="bs-Latn" w:eastAsia="en-US" w:bidi="ar-SA"/>
      </w:rPr>
    </w:lvl>
  </w:abstractNum>
  <w:abstractNum w:abstractNumId="15" w15:restartNumberingAfterBreak="0">
    <w:nsid w:val="284B77E6"/>
    <w:multiLevelType w:val="hybridMultilevel"/>
    <w:tmpl w:val="1BCE0132"/>
    <w:lvl w:ilvl="0" w:tplc="002A86C0">
      <w:numFmt w:val="bullet"/>
      <w:lvlText w:val="-"/>
      <w:lvlJc w:val="left"/>
      <w:pPr>
        <w:ind w:left="900" w:hanging="360"/>
      </w:pPr>
      <w:rPr>
        <w:rFonts w:ascii="Garamond" w:eastAsia="Times New Roman" w:hAnsi="Garamond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28AC033A"/>
    <w:multiLevelType w:val="hybridMultilevel"/>
    <w:tmpl w:val="E8E2E926"/>
    <w:lvl w:ilvl="0" w:tplc="F6B0553A">
      <w:numFmt w:val="bullet"/>
      <w:lvlText w:val="-"/>
      <w:lvlJc w:val="left"/>
      <w:pPr>
        <w:ind w:left="120" w:hanging="144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bs-Latn" w:eastAsia="en-US" w:bidi="ar-SA"/>
      </w:rPr>
    </w:lvl>
    <w:lvl w:ilvl="1" w:tplc="FDE2853A">
      <w:numFmt w:val="bullet"/>
      <w:lvlText w:val="•"/>
      <w:lvlJc w:val="left"/>
      <w:pPr>
        <w:ind w:left="1560" w:hanging="144"/>
      </w:pPr>
      <w:rPr>
        <w:rFonts w:hint="default"/>
        <w:lang w:val="bs-Latn" w:eastAsia="en-US" w:bidi="ar-SA"/>
      </w:rPr>
    </w:lvl>
    <w:lvl w:ilvl="2" w:tplc="650E5A3A">
      <w:numFmt w:val="bullet"/>
      <w:lvlText w:val="•"/>
      <w:lvlJc w:val="left"/>
      <w:pPr>
        <w:ind w:left="3000" w:hanging="144"/>
      </w:pPr>
      <w:rPr>
        <w:rFonts w:hint="default"/>
        <w:lang w:val="bs-Latn" w:eastAsia="en-US" w:bidi="ar-SA"/>
      </w:rPr>
    </w:lvl>
    <w:lvl w:ilvl="3" w:tplc="D244F294">
      <w:numFmt w:val="bullet"/>
      <w:lvlText w:val="•"/>
      <w:lvlJc w:val="left"/>
      <w:pPr>
        <w:ind w:left="4440" w:hanging="144"/>
      </w:pPr>
      <w:rPr>
        <w:rFonts w:hint="default"/>
        <w:lang w:val="bs-Latn" w:eastAsia="en-US" w:bidi="ar-SA"/>
      </w:rPr>
    </w:lvl>
    <w:lvl w:ilvl="4" w:tplc="B25055E2">
      <w:numFmt w:val="bullet"/>
      <w:lvlText w:val="•"/>
      <w:lvlJc w:val="left"/>
      <w:pPr>
        <w:ind w:left="5880" w:hanging="144"/>
      </w:pPr>
      <w:rPr>
        <w:rFonts w:hint="default"/>
        <w:lang w:val="bs-Latn" w:eastAsia="en-US" w:bidi="ar-SA"/>
      </w:rPr>
    </w:lvl>
    <w:lvl w:ilvl="5" w:tplc="57109D14">
      <w:numFmt w:val="bullet"/>
      <w:lvlText w:val="•"/>
      <w:lvlJc w:val="left"/>
      <w:pPr>
        <w:ind w:left="7320" w:hanging="144"/>
      </w:pPr>
      <w:rPr>
        <w:rFonts w:hint="default"/>
        <w:lang w:val="bs-Latn" w:eastAsia="en-US" w:bidi="ar-SA"/>
      </w:rPr>
    </w:lvl>
    <w:lvl w:ilvl="6" w:tplc="9476D5DE">
      <w:numFmt w:val="bullet"/>
      <w:lvlText w:val="•"/>
      <w:lvlJc w:val="left"/>
      <w:pPr>
        <w:ind w:left="8760" w:hanging="144"/>
      </w:pPr>
      <w:rPr>
        <w:rFonts w:hint="default"/>
        <w:lang w:val="bs-Latn" w:eastAsia="en-US" w:bidi="ar-SA"/>
      </w:rPr>
    </w:lvl>
    <w:lvl w:ilvl="7" w:tplc="4F8AF448">
      <w:numFmt w:val="bullet"/>
      <w:lvlText w:val="•"/>
      <w:lvlJc w:val="left"/>
      <w:pPr>
        <w:ind w:left="10200" w:hanging="144"/>
      </w:pPr>
      <w:rPr>
        <w:rFonts w:hint="default"/>
        <w:lang w:val="bs-Latn" w:eastAsia="en-US" w:bidi="ar-SA"/>
      </w:rPr>
    </w:lvl>
    <w:lvl w:ilvl="8" w:tplc="2444D16A">
      <w:numFmt w:val="bullet"/>
      <w:lvlText w:val="•"/>
      <w:lvlJc w:val="left"/>
      <w:pPr>
        <w:ind w:left="11640" w:hanging="144"/>
      </w:pPr>
      <w:rPr>
        <w:rFonts w:hint="default"/>
        <w:lang w:val="bs-Latn" w:eastAsia="en-US" w:bidi="ar-SA"/>
      </w:rPr>
    </w:lvl>
  </w:abstractNum>
  <w:abstractNum w:abstractNumId="17" w15:restartNumberingAfterBreak="0">
    <w:nsid w:val="30084FC4"/>
    <w:multiLevelType w:val="hybridMultilevel"/>
    <w:tmpl w:val="9E5CA0E2"/>
    <w:lvl w:ilvl="0" w:tplc="08A6017E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EF48D0"/>
    <w:multiLevelType w:val="hybridMultilevel"/>
    <w:tmpl w:val="01CC3E16"/>
    <w:lvl w:ilvl="0" w:tplc="002A86C0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F746C7"/>
    <w:multiLevelType w:val="hybridMultilevel"/>
    <w:tmpl w:val="2582688A"/>
    <w:lvl w:ilvl="0" w:tplc="08A6017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60168B"/>
    <w:multiLevelType w:val="hybridMultilevel"/>
    <w:tmpl w:val="F61A08E4"/>
    <w:lvl w:ilvl="0" w:tplc="08A6017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805FA4"/>
    <w:multiLevelType w:val="hybridMultilevel"/>
    <w:tmpl w:val="B35E9A78"/>
    <w:lvl w:ilvl="0" w:tplc="08A6017E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115B7C"/>
    <w:multiLevelType w:val="hybridMultilevel"/>
    <w:tmpl w:val="37227148"/>
    <w:lvl w:ilvl="0" w:tplc="5950E098">
      <w:start w:val="1"/>
      <w:numFmt w:val="upperRoman"/>
      <w:lvlText w:val="%1"/>
      <w:lvlJc w:val="left"/>
      <w:pPr>
        <w:ind w:left="225" w:hanging="10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bs-Latn" w:eastAsia="en-US" w:bidi="ar-SA"/>
      </w:rPr>
    </w:lvl>
    <w:lvl w:ilvl="1" w:tplc="C4E40894">
      <w:numFmt w:val="bullet"/>
      <w:lvlText w:val="•"/>
      <w:lvlJc w:val="left"/>
      <w:pPr>
        <w:ind w:left="1650" w:hanging="106"/>
      </w:pPr>
      <w:rPr>
        <w:rFonts w:hint="default"/>
        <w:lang w:val="bs-Latn" w:eastAsia="en-US" w:bidi="ar-SA"/>
      </w:rPr>
    </w:lvl>
    <w:lvl w:ilvl="2" w:tplc="5720F8D8">
      <w:numFmt w:val="bullet"/>
      <w:lvlText w:val="•"/>
      <w:lvlJc w:val="left"/>
      <w:pPr>
        <w:ind w:left="3080" w:hanging="106"/>
      </w:pPr>
      <w:rPr>
        <w:rFonts w:hint="default"/>
        <w:lang w:val="bs-Latn" w:eastAsia="en-US" w:bidi="ar-SA"/>
      </w:rPr>
    </w:lvl>
    <w:lvl w:ilvl="3" w:tplc="334EB044">
      <w:numFmt w:val="bullet"/>
      <w:lvlText w:val="•"/>
      <w:lvlJc w:val="left"/>
      <w:pPr>
        <w:ind w:left="4510" w:hanging="106"/>
      </w:pPr>
      <w:rPr>
        <w:rFonts w:hint="default"/>
        <w:lang w:val="bs-Latn" w:eastAsia="en-US" w:bidi="ar-SA"/>
      </w:rPr>
    </w:lvl>
    <w:lvl w:ilvl="4" w:tplc="8E060EDA">
      <w:numFmt w:val="bullet"/>
      <w:lvlText w:val="•"/>
      <w:lvlJc w:val="left"/>
      <w:pPr>
        <w:ind w:left="5940" w:hanging="106"/>
      </w:pPr>
      <w:rPr>
        <w:rFonts w:hint="default"/>
        <w:lang w:val="bs-Latn" w:eastAsia="en-US" w:bidi="ar-SA"/>
      </w:rPr>
    </w:lvl>
    <w:lvl w:ilvl="5" w:tplc="363E4ED4">
      <w:numFmt w:val="bullet"/>
      <w:lvlText w:val="•"/>
      <w:lvlJc w:val="left"/>
      <w:pPr>
        <w:ind w:left="7370" w:hanging="106"/>
      </w:pPr>
      <w:rPr>
        <w:rFonts w:hint="default"/>
        <w:lang w:val="bs-Latn" w:eastAsia="en-US" w:bidi="ar-SA"/>
      </w:rPr>
    </w:lvl>
    <w:lvl w:ilvl="6" w:tplc="7C04159A">
      <w:numFmt w:val="bullet"/>
      <w:lvlText w:val="•"/>
      <w:lvlJc w:val="left"/>
      <w:pPr>
        <w:ind w:left="8800" w:hanging="106"/>
      </w:pPr>
      <w:rPr>
        <w:rFonts w:hint="default"/>
        <w:lang w:val="bs-Latn" w:eastAsia="en-US" w:bidi="ar-SA"/>
      </w:rPr>
    </w:lvl>
    <w:lvl w:ilvl="7" w:tplc="372049EA">
      <w:numFmt w:val="bullet"/>
      <w:lvlText w:val="•"/>
      <w:lvlJc w:val="left"/>
      <w:pPr>
        <w:ind w:left="10230" w:hanging="106"/>
      </w:pPr>
      <w:rPr>
        <w:rFonts w:hint="default"/>
        <w:lang w:val="bs-Latn" w:eastAsia="en-US" w:bidi="ar-SA"/>
      </w:rPr>
    </w:lvl>
    <w:lvl w:ilvl="8" w:tplc="198462AA">
      <w:numFmt w:val="bullet"/>
      <w:lvlText w:val="•"/>
      <w:lvlJc w:val="left"/>
      <w:pPr>
        <w:ind w:left="11660" w:hanging="106"/>
      </w:pPr>
      <w:rPr>
        <w:rFonts w:hint="default"/>
        <w:lang w:val="bs-Latn" w:eastAsia="en-US" w:bidi="ar-SA"/>
      </w:rPr>
    </w:lvl>
  </w:abstractNum>
  <w:abstractNum w:abstractNumId="23" w15:restartNumberingAfterBreak="0">
    <w:nsid w:val="515D11CB"/>
    <w:multiLevelType w:val="hybridMultilevel"/>
    <w:tmpl w:val="BDB2CA0E"/>
    <w:lvl w:ilvl="0" w:tplc="08A6017E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5D1EAE"/>
    <w:multiLevelType w:val="hybridMultilevel"/>
    <w:tmpl w:val="5E740936"/>
    <w:lvl w:ilvl="0" w:tplc="002A86C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AE0A23"/>
    <w:multiLevelType w:val="hybridMultilevel"/>
    <w:tmpl w:val="225C8F5C"/>
    <w:lvl w:ilvl="0" w:tplc="08A6017E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3E41B95"/>
    <w:multiLevelType w:val="hybridMultilevel"/>
    <w:tmpl w:val="4F54C868"/>
    <w:lvl w:ilvl="0" w:tplc="CD4ED932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2C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257DE5"/>
    <w:multiLevelType w:val="hybridMultilevel"/>
    <w:tmpl w:val="0E402280"/>
    <w:lvl w:ilvl="0" w:tplc="08A6017E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9173A"/>
    <w:multiLevelType w:val="hybridMultilevel"/>
    <w:tmpl w:val="3E92D112"/>
    <w:lvl w:ilvl="0" w:tplc="CD4ED932">
      <w:start w:val="1"/>
      <w:numFmt w:val="bullet"/>
      <w:lvlText w:val="-"/>
      <w:lvlJc w:val="left"/>
      <w:pPr>
        <w:ind w:left="687" w:hanging="360"/>
      </w:pPr>
      <w:rPr>
        <w:rFonts w:ascii="Garamond" w:hAnsi="Garamond" w:hint="default"/>
      </w:rPr>
    </w:lvl>
    <w:lvl w:ilvl="1" w:tplc="2C1A0003" w:tentative="1">
      <w:start w:val="1"/>
      <w:numFmt w:val="bullet"/>
      <w:lvlText w:val="o"/>
      <w:lvlJc w:val="left"/>
      <w:pPr>
        <w:ind w:left="1407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27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</w:abstractNum>
  <w:abstractNum w:abstractNumId="29" w15:restartNumberingAfterBreak="0">
    <w:nsid w:val="65A12845"/>
    <w:multiLevelType w:val="hybridMultilevel"/>
    <w:tmpl w:val="328A5C3E"/>
    <w:lvl w:ilvl="0" w:tplc="08A6017E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7092082"/>
    <w:multiLevelType w:val="hybridMultilevel"/>
    <w:tmpl w:val="9B92D12E"/>
    <w:lvl w:ilvl="0" w:tplc="002A86C0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F956A2"/>
    <w:multiLevelType w:val="hybridMultilevel"/>
    <w:tmpl w:val="89F60242"/>
    <w:lvl w:ilvl="0" w:tplc="08A6017E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2A85A9A"/>
    <w:multiLevelType w:val="hybridMultilevel"/>
    <w:tmpl w:val="03309D00"/>
    <w:lvl w:ilvl="0" w:tplc="002A86C0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3B10C79"/>
    <w:multiLevelType w:val="hybridMultilevel"/>
    <w:tmpl w:val="80AE1B00"/>
    <w:lvl w:ilvl="0" w:tplc="002A86C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3512BB"/>
    <w:multiLevelType w:val="hybridMultilevel"/>
    <w:tmpl w:val="8D36F314"/>
    <w:lvl w:ilvl="0" w:tplc="08A6017E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C94742"/>
    <w:multiLevelType w:val="hybridMultilevel"/>
    <w:tmpl w:val="35E4D364"/>
    <w:lvl w:ilvl="0" w:tplc="08A6017E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EFF3EC6"/>
    <w:multiLevelType w:val="hybridMultilevel"/>
    <w:tmpl w:val="E548B658"/>
    <w:lvl w:ilvl="0" w:tplc="002A86C0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8"/>
  </w:num>
  <w:num w:numId="3">
    <w:abstractNumId w:val="21"/>
  </w:num>
  <w:num w:numId="4">
    <w:abstractNumId w:val="25"/>
  </w:num>
  <w:num w:numId="5">
    <w:abstractNumId w:val="12"/>
  </w:num>
  <w:num w:numId="6">
    <w:abstractNumId w:val="34"/>
  </w:num>
  <w:num w:numId="7">
    <w:abstractNumId w:val="23"/>
  </w:num>
  <w:num w:numId="8">
    <w:abstractNumId w:val="35"/>
  </w:num>
  <w:num w:numId="9">
    <w:abstractNumId w:val="29"/>
  </w:num>
  <w:num w:numId="10">
    <w:abstractNumId w:val="7"/>
  </w:num>
  <w:num w:numId="11">
    <w:abstractNumId w:val="9"/>
  </w:num>
  <w:num w:numId="12">
    <w:abstractNumId w:val="17"/>
  </w:num>
  <w:num w:numId="13">
    <w:abstractNumId w:val="5"/>
  </w:num>
  <w:num w:numId="14">
    <w:abstractNumId w:val="6"/>
  </w:num>
  <w:num w:numId="15">
    <w:abstractNumId w:val="26"/>
  </w:num>
  <w:num w:numId="16">
    <w:abstractNumId w:val="1"/>
  </w:num>
  <w:num w:numId="17">
    <w:abstractNumId w:val="19"/>
  </w:num>
  <w:num w:numId="18">
    <w:abstractNumId w:val="0"/>
  </w:num>
  <w:num w:numId="19">
    <w:abstractNumId w:val="27"/>
  </w:num>
  <w:num w:numId="20">
    <w:abstractNumId w:val="31"/>
  </w:num>
  <w:num w:numId="21">
    <w:abstractNumId w:val="24"/>
  </w:num>
  <w:num w:numId="22">
    <w:abstractNumId w:val="13"/>
  </w:num>
  <w:num w:numId="23">
    <w:abstractNumId w:val="4"/>
  </w:num>
  <w:num w:numId="24">
    <w:abstractNumId w:val="3"/>
  </w:num>
  <w:num w:numId="25">
    <w:abstractNumId w:val="10"/>
  </w:num>
  <w:num w:numId="26">
    <w:abstractNumId w:val="30"/>
  </w:num>
  <w:num w:numId="27">
    <w:abstractNumId w:val="15"/>
  </w:num>
  <w:num w:numId="28">
    <w:abstractNumId w:val="36"/>
  </w:num>
  <w:num w:numId="29">
    <w:abstractNumId w:val="32"/>
  </w:num>
  <w:num w:numId="30">
    <w:abstractNumId w:val="8"/>
  </w:num>
  <w:num w:numId="31">
    <w:abstractNumId w:val="2"/>
  </w:num>
  <w:num w:numId="32">
    <w:abstractNumId w:val="18"/>
  </w:num>
  <w:num w:numId="33">
    <w:abstractNumId w:val="33"/>
  </w:num>
  <w:num w:numId="34">
    <w:abstractNumId w:val="22"/>
  </w:num>
  <w:num w:numId="35">
    <w:abstractNumId w:val="14"/>
  </w:num>
  <w:num w:numId="36">
    <w:abstractNumId w:val="16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activeWritingStyle w:appName="MSWord" w:lang="es-AR" w:vendorID="64" w:dllVersion="6" w:nlCheck="1" w:checkStyle="0"/>
  <w:activeWritingStyle w:appName="MSWord" w:lang="es-A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E09"/>
    <w:rsid w:val="0000052A"/>
    <w:rsid w:val="000142A9"/>
    <w:rsid w:val="000207A1"/>
    <w:rsid w:val="000314C9"/>
    <w:rsid w:val="000428EB"/>
    <w:rsid w:val="00044FA0"/>
    <w:rsid w:val="000541FA"/>
    <w:rsid w:val="0005423E"/>
    <w:rsid w:val="00066116"/>
    <w:rsid w:val="000764B0"/>
    <w:rsid w:val="00084D3B"/>
    <w:rsid w:val="000C0E14"/>
    <w:rsid w:val="000E61F3"/>
    <w:rsid w:val="000F0FB4"/>
    <w:rsid w:val="000F60FC"/>
    <w:rsid w:val="0011177F"/>
    <w:rsid w:val="001268ED"/>
    <w:rsid w:val="00132B8E"/>
    <w:rsid w:val="00134049"/>
    <w:rsid w:val="00141197"/>
    <w:rsid w:val="00141BF9"/>
    <w:rsid w:val="001511CE"/>
    <w:rsid w:val="0016088C"/>
    <w:rsid w:val="00163EE4"/>
    <w:rsid w:val="00195417"/>
    <w:rsid w:val="001C2E0E"/>
    <w:rsid w:val="001D22D5"/>
    <w:rsid w:val="001D2A0D"/>
    <w:rsid w:val="001D42F2"/>
    <w:rsid w:val="001D793B"/>
    <w:rsid w:val="001E0EB1"/>
    <w:rsid w:val="001F0C85"/>
    <w:rsid w:val="001F587D"/>
    <w:rsid w:val="00221E8E"/>
    <w:rsid w:val="002316F8"/>
    <w:rsid w:val="00241909"/>
    <w:rsid w:val="002464F9"/>
    <w:rsid w:val="0025275F"/>
    <w:rsid w:val="00253322"/>
    <w:rsid w:val="002625BC"/>
    <w:rsid w:val="002727FA"/>
    <w:rsid w:val="0027364C"/>
    <w:rsid w:val="00280CD4"/>
    <w:rsid w:val="002C7B98"/>
    <w:rsid w:val="002D222D"/>
    <w:rsid w:val="002E233D"/>
    <w:rsid w:val="002E7848"/>
    <w:rsid w:val="00300ED9"/>
    <w:rsid w:val="00302867"/>
    <w:rsid w:val="003308A8"/>
    <w:rsid w:val="003435EF"/>
    <w:rsid w:val="003453FA"/>
    <w:rsid w:val="003549A8"/>
    <w:rsid w:val="00357212"/>
    <w:rsid w:val="00361A35"/>
    <w:rsid w:val="003671DD"/>
    <w:rsid w:val="0038247E"/>
    <w:rsid w:val="0039446D"/>
    <w:rsid w:val="003A2E30"/>
    <w:rsid w:val="003A3F29"/>
    <w:rsid w:val="003B094C"/>
    <w:rsid w:val="003B3933"/>
    <w:rsid w:val="003B3C1E"/>
    <w:rsid w:val="003D29E2"/>
    <w:rsid w:val="003D390F"/>
    <w:rsid w:val="003E28F3"/>
    <w:rsid w:val="003E454B"/>
    <w:rsid w:val="00401075"/>
    <w:rsid w:val="004024AD"/>
    <w:rsid w:val="004126B9"/>
    <w:rsid w:val="00416854"/>
    <w:rsid w:val="00425887"/>
    <w:rsid w:val="004559EA"/>
    <w:rsid w:val="00456128"/>
    <w:rsid w:val="0046097F"/>
    <w:rsid w:val="00461971"/>
    <w:rsid w:val="004656E3"/>
    <w:rsid w:val="00475894"/>
    <w:rsid w:val="004934FE"/>
    <w:rsid w:val="00496B12"/>
    <w:rsid w:val="004A00FC"/>
    <w:rsid w:val="004B08E1"/>
    <w:rsid w:val="004C4E1B"/>
    <w:rsid w:val="004E5ED9"/>
    <w:rsid w:val="004F5E10"/>
    <w:rsid w:val="004F6CF0"/>
    <w:rsid w:val="005047B6"/>
    <w:rsid w:val="0052095B"/>
    <w:rsid w:val="005268DA"/>
    <w:rsid w:val="00530F56"/>
    <w:rsid w:val="00564D21"/>
    <w:rsid w:val="00570E60"/>
    <w:rsid w:val="005743F0"/>
    <w:rsid w:val="0058547B"/>
    <w:rsid w:val="0058700C"/>
    <w:rsid w:val="005B3953"/>
    <w:rsid w:val="005C16EE"/>
    <w:rsid w:val="005C7064"/>
    <w:rsid w:val="005D0E14"/>
    <w:rsid w:val="005D2302"/>
    <w:rsid w:val="005D5A05"/>
    <w:rsid w:val="005D7CB0"/>
    <w:rsid w:val="005E37B5"/>
    <w:rsid w:val="00605063"/>
    <w:rsid w:val="006054D3"/>
    <w:rsid w:val="00614789"/>
    <w:rsid w:val="00615E3B"/>
    <w:rsid w:val="00622ABC"/>
    <w:rsid w:val="006330CD"/>
    <w:rsid w:val="006470BA"/>
    <w:rsid w:val="0065085C"/>
    <w:rsid w:val="00655EB2"/>
    <w:rsid w:val="00676150"/>
    <w:rsid w:val="00687164"/>
    <w:rsid w:val="006C0170"/>
    <w:rsid w:val="006C0567"/>
    <w:rsid w:val="006F2DAF"/>
    <w:rsid w:val="00702932"/>
    <w:rsid w:val="00703B22"/>
    <w:rsid w:val="007101D1"/>
    <w:rsid w:val="00716E8E"/>
    <w:rsid w:val="00722B8E"/>
    <w:rsid w:val="007256A0"/>
    <w:rsid w:val="00726A6B"/>
    <w:rsid w:val="007402A9"/>
    <w:rsid w:val="0075274F"/>
    <w:rsid w:val="0075477D"/>
    <w:rsid w:val="0076207D"/>
    <w:rsid w:val="007727C9"/>
    <w:rsid w:val="00780A27"/>
    <w:rsid w:val="00782480"/>
    <w:rsid w:val="00782F76"/>
    <w:rsid w:val="00785D60"/>
    <w:rsid w:val="00795843"/>
    <w:rsid w:val="007A22D1"/>
    <w:rsid w:val="007A4AF3"/>
    <w:rsid w:val="007A7686"/>
    <w:rsid w:val="007B673C"/>
    <w:rsid w:val="007B7D2C"/>
    <w:rsid w:val="007C23E5"/>
    <w:rsid w:val="007C2EB8"/>
    <w:rsid w:val="007E02C4"/>
    <w:rsid w:val="007E6523"/>
    <w:rsid w:val="007E7DED"/>
    <w:rsid w:val="007F1254"/>
    <w:rsid w:val="007F25CD"/>
    <w:rsid w:val="00810936"/>
    <w:rsid w:val="008146F4"/>
    <w:rsid w:val="0083108C"/>
    <w:rsid w:val="0084195B"/>
    <w:rsid w:val="008428F0"/>
    <w:rsid w:val="0085362C"/>
    <w:rsid w:val="0085521B"/>
    <w:rsid w:val="00864116"/>
    <w:rsid w:val="008725E5"/>
    <w:rsid w:val="00875011"/>
    <w:rsid w:val="00882CD5"/>
    <w:rsid w:val="00886493"/>
    <w:rsid w:val="008A53F1"/>
    <w:rsid w:val="008C335B"/>
    <w:rsid w:val="008D50A5"/>
    <w:rsid w:val="008E0154"/>
    <w:rsid w:val="008F6D99"/>
    <w:rsid w:val="0091429E"/>
    <w:rsid w:val="00915A3B"/>
    <w:rsid w:val="009235C9"/>
    <w:rsid w:val="00933EB3"/>
    <w:rsid w:val="009357AF"/>
    <w:rsid w:val="0094100B"/>
    <w:rsid w:val="00967CFC"/>
    <w:rsid w:val="009702F2"/>
    <w:rsid w:val="00971D2C"/>
    <w:rsid w:val="0097474B"/>
    <w:rsid w:val="009818E3"/>
    <w:rsid w:val="009A44B2"/>
    <w:rsid w:val="009B3A5E"/>
    <w:rsid w:val="009B4F85"/>
    <w:rsid w:val="009B5413"/>
    <w:rsid w:val="009B5C02"/>
    <w:rsid w:val="009C667F"/>
    <w:rsid w:val="009E220E"/>
    <w:rsid w:val="00A07EB0"/>
    <w:rsid w:val="00A1739C"/>
    <w:rsid w:val="00A22DE1"/>
    <w:rsid w:val="00A350D8"/>
    <w:rsid w:val="00A47109"/>
    <w:rsid w:val="00A47F19"/>
    <w:rsid w:val="00A51131"/>
    <w:rsid w:val="00A553CF"/>
    <w:rsid w:val="00A60461"/>
    <w:rsid w:val="00A647FC"/>
    <w:rsid w:val="00A77946"/>
    <w:rsid w:val="00A879C9"/>
    <w:rsid w:val="00AA4C82"/>
    <w:rsid w:val="00AA5585"/>
    <w:rsid w:val="00AB0F18"/>
    <w:rsid w:val="00AB3C60"/>
    <w:rsid w:val="00AB3CE9"/>
    <w:rsid w:val="00AD5B54"/>
    <w:rsid w:val="00AD78B9"/>
    <w:rsid w:val="00AE6334"/>
    <w:rsid w:val="00AE6FDB"/>
    <w:rsid w:val="00AF18E9"/>
    <w:rsid w:val="00AF631C"/>
    <w:rsid w:val="00AF77EB"/>
    <w:rsid w:val="00B2241A"/>
    <w:rsid w:val="00B32AF8"/>
    <w:rsid w:val="00B54D54"/>
    <w:rsid w:val="00B54E78"/>
    <w:rsid w:val="00B7223F"/>
    <w:rsid w:val="00B83FA8"/>
    <w:rsid w:val="00B94B51"/>
    <w:rsid w:val="00BB4324"/>
    <w:rsid w:val="00BC3662"/>
    <w:rsid w:val="00BE11BF"/>
    <w:rsid w:val="00BF632E"/>
    <w:rsid w:val="00C05EBE"/>
    <w:rsid w:val="00C251CE"/>
    <w:rsid w:val="00C35108"/>
    <w:rsid w:val="00C70E27"/>
    <w:rsid w:val="00C73CA8"/>
    <w:rsid w:val="00C76CE1"/>
    <w:rsid w:val="00C92117"/>
    <w:rsid w:val="00CC0264"/>
    <w:rsid w:val="00CD0189"/>
    <w:rsid w:val="00CD1B92"/>
    <w:rsid w:val="00CD207F"/>
    <w:rsid w:val="00D10BD4"/>
    <w:rsid w:val="00D31AAA"/>
    <w:rsid w:val="00D32649"/>
    <w:rsid w:val="00D41098"/>
    <w:rsid w:val="00D53C76"/>
    <w:rsid w:val="00D64452"/>
    <w:rsid w:val="00D94F25"/>
    <w:rsid w:val="00D97406"/>
    <w:rsid w:val="00DA7B01"/>
    <w:rsid w:val="00DB435D"/>
    <w:rsid w:val="00DB561D"/>
    <w:rsid w:val="00DC2D44"/>
    <w:rsid w:val="00DC4E09"/>
    <w:rsid w:val="00DD05CD"/>
    <w:rsid w:val="00DD2C42"/>
    <w:rsid w:val="00DD403B"/>
    <w:rsid w:val="00DE1CD7"/>
    <w:rsid w:val="00DF72B8"/>
    <w:rsid w:val="00E5217E"/>
    <w:rsid w:val="00E54054"/>
    <w:rsid w:val="00E766E6"/>
    <w:rsid w:val="00E866EB"/>
    <w:rsid w:val="00E86D94"/>
    <w:rsid w:val="00E95086"/>
    <w:rsid w:val="00EA234B"/>
    <w:rsid w:val="00EA2BDD"/>
    <w:rsid w:val="00EA3190"/>
    <w:rsid w:val="00EA50DB"/>
    <w:rsid w:val="00EA78E1"/>
    <w:rsid w:val="00EB359D"/>
    <w:rsid w:val="00EB60D3"/>
    <w:rsid w:val="00EB65AA"/>
    <w:rsid w:val="00EC1CFA"/>
    <w:rsid w:val="00EC215E"/>
    <w:rsid w:val="00EE3B14"/>
    <w:rsid w:val="00EE67B4"/>
    <w:rsid w:val="00EE7ED8"/>
    <w:rsid w:val="00F053A6"/>
    <w:rsid w:val="00F07EC2"/>
    <w:rsid w:val="00F1187B"/>
    <w:rsid w:val="00F2261C"/>
    <w:rsid w:val="00F300D5"/>
    <w:rsid w:val="00F444F7"/>
    <w:rsid w:val="00F467F5"/>
    <w:rsid w:val="00F5040F"/>
    <w:rsid w:val="00F925D9"/>
    <w:rsid w:val="00F95E20"/>
    <w:rsid w:val="00FC1330"/>
    <w:rsid w:val="00FD613B"/>
    <w:rsid w:val="00FE780A"/>
    <w:rsid w:val="00FE7845"/>
    <w:rsid w:val="00FF0FA3"/>
    <w:rsid w:val="00FF28EF"/>
    <w:rsid w:val="00FF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92B8E"/>
  <w15:chartTrackingRefBased/>
  <w15:docId w15:val="{5FE11E46-B2DE-4DA5-8817-6A7ED1F38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12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4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E09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Table of contents numbered,Bullets,List Paragraph (numbered (a)),Akapit z listą BS,WB Para,List Square,Lapis Bulleted List,Numbered List Paragraph,References,Numbered Paragraph,Main numbered paragraph,Bullet1,PAD,List_Paragraph,Liste 1"/>
    <w:basedOn w:val="Normal"/>
    <w:link w:val="ListParagraphChar"/>
    <w:uiPriority w:val="34"/>
    <w:qFormat/>
    <w:rsid w:val="004024A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istParagraphChar">
    <w:name w:val="List Paragraph Char"/>
    <w:aliases w:val="Table of contents numbered Char,Bullets Char,List Paragraph (numbered (a)) Char,Akapit z listą BS Char,WB Para Char,List Square Char,Lapis Bulleted List Char,Numbered List Paragraph Char,References Char,Numbered Paragraph Char"/>
    <w:link w:val="ListParagraph"/>
    <w:uiPriority w:val="34"/>
    <w:locked/>
    <w:rsid w:val="004024A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4024AD"/>
  </w:style>
  <w:style w:type="paragraph" w:styleId="CommentText">
    <w:name w:val="annotation text"/>
    <w:basedOn w:val="Normal"/>
    <w:link w:val="CommentTextChar"/>
    <w:uiPriority w:val="99"/>
    <w:rsid w:val="004024AD"/>
    <w:pPr>
      <w:spacing w:after="0" w:line="240" w:lineRule="auto"/>
    </w:pPr>
  </w:style>
  <w:style w:type="character" w:customStyle="1" w:styleId="CommentTextChar1">
    <w:name w:val="Comment Text Char1"/>
    <w:basedOn w:val="DefaultParagraphFont"/>
    <w:uiPriority w:val="99"/>
    <w:semiHidden/>
    <w:rsid w:val="004024AD"/>
    <w:rPr>
      <w:sz w:val="20"/>
      <w:szCs w:val="20"/>
    </w:rPr>
  </w:style>
  <w:style w:type="character" w:styleId="CommentReference">
    <w:name w:val="annotation reference"/>
    <w:uiPriority w:val="99"/>
    <w:unhideWhenUsed/>
    <w:rsid w:val="004024AD"/>
    <w:rPr>
      <w:sz w:val="16"/>
      <w:szCs w:val="16"/>
    </w:rPr>
  </w:style>
  <w:style w:type="character" w:styleId="FootnoteReference">
    <w:name w:val="footnote reference"/>
    <w:aliases w:val="Footnote symbol,-E Fußnotenzeichen,ftref,Footnote text,Ref. de nota al pie1,16 Point,Superscript 6 Point,nota pié di pagina"/>
    <w:uiPriority w:val="99"/>
    <w:rsid w:val="0085521B"/>
    <w:rPr>
      <w:vertAlign w:val="superscript"/>
    </w:rPr>
  </w:style>
  <w:style w:type="paragraph" w:styleId="FootnoteText">
    <w:name w:val="footnote text"/>
    <w:aliases w:val="single space,FOOTNOTES,fn,footnote text,Footnote Text Char Char,Footnote Text Char Char Char,ft,Char,Car, Char, Car,ADB,pod carou,Testo nota a piè di pagina Carattere,Geneva 9,Font: Geneva 9,Boston 10,f,Footnote Text Char1,ft Char Char"/>
    <w:basedOn w:val="Normal"/>
    <w:link w:val="FootnoteTextChar"/>
    <w:uiPriority w:val="99"/>
    <w:rsid w:val="008552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character" w:customStyle="1" w:styleId="FootnoteTextChar">
    <w:name w:val="Footnote Text Char"/>
    <w:aliases w:val="single space Char,FOOTNOTES Char,fn Char,footnote text Char,Footnote Text Char Char Char1,Footnote Text Char Char Char Char,ft Char,Char Char,Car Char, Char Char, Car Char,ADB Char,pod carou Char,Geneva 9 Char,Font: Geneva 9 Char"/>
    <w:basedOn w:val="DefaultParagraphFont"/>
    <w:link w:val="FootnoteText"/>
    <w:uiPriority w:val="99"/>
    <w:rsid w:val="0085521B"/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paragraph" w:customStyle="1" w:styleId="Listenabsatz">
    <w:name w:val="Listenabsatz"/>
    <w:basedOn w:val="Normal"/>
    <w:qFormat/>
    <w:rsid w:val="0075477D"/>
    <w:pPr>
      <w:spacing w:after="200" w:line="276" w:lineRule="auto"/>
      <w:ind w:left="720"/>
    </w:pPr>
    <w:rPr>
      <w:rFonts w:ascii="Calibri" w:eastAsia="Times New Roman" w:hAnsi="Calibri" w:cs="Times New Roman"/>
      <w:i/>
      <w:sz w:val="24"/>
      <w:lang w:val="de-DE"/>
    </w:rPr>
  </w:style>
  <w:style w:type="paragraph" w:styleId="Title">
    <w:name w:val="Title"/>
    <w:basedOn w:val="Normal"/>
    <w:link w:val="TitleChar"/>
    <w:uiPriority w:val="10"/>
    <w:qFormat/>
    <w:rsid w:val="00E866E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val="sr-Cyrl-CS"/>
    </w:rPr>
  </w:style>
  <w:style w:type="character" w:customStyle="1" w:styleId="TitleChar">
    <w:name w:val="Title Char"/>
    <w:basedOn w:val="DefaultParagraphFont"/>
    <w:link w:val="Title"/>
    <w:uiPriority w:val="10"/>
    <w:rsid w:val="00E866EB"/>
    <w:rPr>
      <w:rFonts w:ascii="Times New Roman" w:eastAsia="Times New Roman" w:hAnsi="Times New Roman" w:cs="Times New Roman"/>
      <w:sz w:val="32"/>
      <w:szCs w:val="24"/>
      <w:lang w:val="sr-Cyrl-CS"/>
    </w:rPr>
  </w:style>
  <w:style w:type="paragraph" w:styleId="TOC1">
    <w:name w:val="toc 1"/>
    <w:basedOn w:val="Normal"/>
    <w:next w:val="Normal"/>
    <w:autoRedefine/>
    <w:uiPriority w:val="39"/>
    <w:rsid w:val="00E866EB"/>
    <w:pPr>
      <w:tabs>
        <w:tab w:val="left" w:pos="284"/>
        <w:tab w:val="right" w:leader="dot" w:pos="917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E866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ME" w:eastAsia="sr-Latn-M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2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9E2"/>
  </w:style>
  <w:style w:type="paragraph" w:styleId="Footer">
    <w:name w:val="footer"/>
    <w:basedOn w:val="Normal"/>
    <w:link w:val="FooterChar"/>
    <w:uiPriority w:val="99"/>
    <w:unhideWhenUsed/>
    <w:rsid w:val="003D29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9E2"/>
  </w:style>
  <w:style w:type="character" w:customStyle="1" w:styleId="Heading1Char">
    <w:name w:val="Heading 1 Char"/>
    <w:basedOn w:val="DefaultParagraphFont"/>
    <w:link w:val="Heading1"/>
    <w:uiPriority w:val="9"/>
    <w:rsid w:val="007F125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7F1254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7F1254"/>
    <w:pPr>
      <w:spacing w:after="100"/>
      <w:ind w:left="220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7F1254"/>
    <w:pPr>
      <w:spacing w:after="100"/>
      <w:ind w:left="440"/>
    </w:pPr>
    <w:rPr>
      <w:rFonts w:eastAsiaTheme="minorEastAsia" w:cs="Times New Roman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A2E3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A2E3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6A6B"/>
    <w:pPr>
      <w:spacing w:after="160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6A6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671D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71DD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3671DD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9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FDE3E-8547-4314-B291-9005078E4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32</Pages>
  <Words>5797</Words>
  <Characters>33043</Characters>
  <Application>Microsoft Office Word</Application>
  <DocSecurity>0</DocSecurity>
  <Lines>275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user;Jelena Bogićević</dc:creator>
  <cp:keywords/>
  <dc:description/>
  <cp:lastModifiedBy>Julka Ostojić</cp:lastModifiedBy>
  <cp:revision>83</cp:revision>
  <cp:lastPrinted>2024-06-27T08:19:00Z</cp:lastPrinted>
  <dcterms:created xsi:type="dcterms:W3CDTF">2024-06-28T03:08:00Z</dcterms:created>
  <dcterms:modified xsi:type="dcterms:W3CDTF">2024-07-02T05:39:00Z</dcterms:modified>
</cp:coreProperties>
</file>