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2F" w:rsidRDefault="00E56E2F" w:rsidP="00E56E2F">
      <w:r>
        <w:t>Based on the Memorandum of Understanding between the Ministry of Culture of Montenegro (M</w:t>
      </w:r>
      <w:r w:rsidR="00CB2A0F">
        <w:t>K</w:t>
      </w:r>
      <w:r>
        <w:t>U) and the National Research Council of Italy (CNR), hereinafter referred to as: the Parties, signed on 31 May 2019 in Rome, the Ministry of Culture</w:t>
      </w:r>
    </w:p>
    <w:p w:rsidR="00E56E2F" w:rsidRPr="00E56E2F" w:rsidRDefault="00E56E2F" w:rsidP="00E56E2F">
      <w:pPr>
        <w:rPr>
          <w:b/>
        </w:rPr>
      </w:pPr>
      <w:r w:rsidRPr="00E56E2F">
        <w:rPr>
          <w:b/>
        </w:rPr>
        <w:t>OPEN CALL</w:t>
      </w:r>
    </w:p>
    <w:p w:rsidR="00E56E2F" w:rsidRDefault="00E56E2F" w:rsidP="00E56E2F">
      <w:r>
        <w:t>for co-financing joint projects in the field of conservation, restoration and research</w:t>
      </w:r>
    </w:p>
    <w:p w:rsidR="00E56E2F" w:rsidRDefault="00E56E2F" w:rsidP="00E56E2F">
      <w:r>
        <w:t>Ministry of Culture of Montenegro and</w:t>
      </w:r>
    </w:p>
    <w:p w:rsidR="00E56E2F" w:rsidRDefault="00E56E2F" w:rsidP="00E56E2F">
      <w:r>
        <w:t>National Research Council of Italy</w:t>
      </w:r>
    </w:p>
    <w:p w:rsidR="00E56E2F" w:rsidRDefault="00E56E2F" w:rsidP="00E56E2F">
      <w:r>
        <w:t>for the period 2020/2021</w:t>
      </w:r>
    </w:p>
    <w:p w:rsidR="00CB2A0F" w:rsidRDefault="00CB2A0F" w:rsidP="00E56E2F"/>
    <w:p w:rsidR="00E56E2F" w:rsidRPr="00CB2A0F" w:rsidRDefault="00CB2A0F" w:rsidP="00E56E2F">
      <w:pPr>
        <w:rPr>
          <w:b/>
        </w:rPr>
      </w:pPr>
      <w:r>
        <w:rPr>
          <w:b/>
        </w:rPr>
        <w:t>1. Subject of the competition:</w:t>
      </w:r>
    </w:p>
    <w:p w:rsidR="00E56E2F" w:rsidRDefault="00E56E2F" w:rsidP="00E56E2F">
      <w:r>
        <w:t>Co-financing 4 joint projects in the field of conservation, restoration and research, implemented on cultural goods, with the participation of experts from both countries.</w:t>
      </w:r>
    </w:p>
    <w:p w:rsidR="00E56E2F" w:rsidRDefault="00E56E2F" w:rsidP="00E56E2F">
      <w:r>
        <w:t>The cooperation is going to be established for the following priorities in the field of cultural heritage:</w:t>
      </w:r>
    </w:p>
    <w:p w:rsidR="00E56E2F" w:rsidRDefault="00E56E2F" w:rsidP="00E56E2F">
      <w:r>
        <w:t>- workshops and trainings in the field of cultural heritage;</w:t>
      </w:r>
    </w:p>
    <w:p w:rsidR="00E56E2F" w:rsidRDefault="00E56E2F" w:rsidP="00E56E2F">
      <w:r>
        <w:t>- Conservation and restoration;</w:t>
      </w:r>
    </w:p>
    <w:p w:rsidR="00E56E2F" w:rsidRDefault="00E56E2F" w:rsidP="00E56E2F">
      <w:r>
        <w:t>- Research.</w:t>
      </w:r>
    </w:p>
    <w:p w:rsidR="00E56E2F" w:rsidRPr="00CB2A0F" w:rsidRDefault="00E56E2F" w:rsidP="00E56E2F">
      <w:pPr>
        <w:rPr>
          <w:b/>
        </w:rPr>
      </w:pPr>
      <w:r w:rsidRPr="00E56E2F">
        <w:rPr>
          <w:b/>
        </w:rPr>
        <w:t>2. Terms of the open call</w:t>
      </w:r>
    </w:p>
    <w:p w:rsidR="00E56E2F" w:rsidRDefault="00E56E2F" w:rsidP="00E56E2F">
      <w:r>
        <w:t xml:space="preserve">The competition is open to </w:t>
      </w:r>
      <w:r w:rsidR="00CB2A0F">
        <w:t>project holders</w:t>
      </w:r>
      <w:r>
        <w:t xml:space="preserve"> </w:t>
      </w:r>
      <w:r w:rsidR="00CB2A0F">
        <w:t>who</w:t>
      </w:r>
      <w:r>
        <w:t xml:space="preserve"> fulfill the conditions prescribed by the Law on Protection of Cultural Property and by-laws in the field of protection of cultural heritage.</w:t>
      </w:r>
    </w:p>
    <w:p w:rsidR="00E56E2F" w:rsidRDefault="00E56E2F" w:rsidP="00E56E2F">
      <w:r>
        <w:t>For each project, a project manager from Montenegro and the Republic of Italy must be appointed. Both project managers prepare a joint project application and submit it to the relevant institutions in their respective countries. The project manager can submit only one application for the project.</w:t>
      </w:r>
    </w:p>
    <w:p w:rsidR="00E56E2F" w:rsidRDefault="00E56E2F" w:rsidP="00E56E2F">
      <w:r>
        <w:t>Applications submitted only by one of the Parties will not be taken into consideration.</w:t>
      </w:r>
    </w:p>
    <w:p w:rsidR="00E56E2F" w:rsidRDefault="00E56E2F" w:rsidP="00E56E2F">
      <w:r>
        <w:t xml:space="preserve">The application for the competition is submitted in two </w:t>
      </w:r>
      <w:r w:rsidR="00CB2A0F">
        <w:t xml:space="preserve">paper </w:t>
      </w:r>
      <w:r>
        <w:t>copies (one copy in Montenegrin and one copy in the English language</w:t>
      </w:r>
      <w:r w:rsidR="00CB2A0F">
        <w:t>)</w:t>
      </w:r>
      <w:r>
        <w:t xml:space="preserve"> and one identical copy of the </w:t>
      </w:r>
      <w:r w:rsidR="00CB2A0F">
        <w:t>application in electronic form.</w:t>
      </w:r>
    </w:p>
    <w:p w:rsidR="00E56E2F" w:rsidRDefault="00E56E2F" w:rsidP="00E56E2F">
      <w:r>
        <w:t>Application must contain:</w:t>
      </w:r>
    </w:p>
    <w:p w:rsidR="00E56E2F" w:rsidRDefault="00E56E2F" w:rsidP="00E56E2F">
      <w:r>
        <w:t>a) description of the project;</w:t>
      </w:r>
    </w:p>
    <w:p w:rsidR="00E56E2F" w:rsidRDefault="00E56E2F" w:rsidP="00E56E2F">
      <w:r>
        <w:t>b) a short biography of the project managers and members of the expert team (Montenegrin and Italian parties) participating in the project;</w:t>
      </w:r>
    </w:p>
    <w:p w:rsidR="00E56E2F" w:rsidRDefault="00E56E2F" w:rsidP="00E56E2F">
      <w:r>
        <w:t>c) evidence of conservation and restoration works or research carried out, scientific papers published in reference journals, up to 15 most important references;</w:t>
      </w:r>
    </w:p>
    <w:p w:rsidR="00235AC0" w:rsidRDefault="00E56E2F" w:rsidP="00E56E2F">
      <w:r>
        <w:t>The above evidence refers to the activities that have been implemented in the last five years;</w:t>
      </w:r>
    </w:p>
    <w:p w:rsidR="00CB2A0F" w:rsidRDefault="00CB2A0F" w:rsidP="00E56E2F"/>
    <w:p w:rsidR="00CB2A0F" w:rsidRDefault="00CB2A0F" w:rsidP="00E56E2F"/>
    <w:p w:rsidR="00CB2A0F" w:rsidRDefault="00E56E2F" w:rsidP="00E56E2F">
      <w:pPr>
        <w:rPr>
          <w:b/>
        </w:rPr>
      </w:pPr>
      <w:r w:rsidRPr="00E56E2F">
        <w:rPr>
          <w:b/>
        </w:rPr>
        <w:lastRenderedPageBreak/>
        <w:t>3. Evaluation and selection of projects</w:t>
      </w:r>
    </w:p>
    <w:p w:rsidR="00E56E2F" w:rsidRPr="00CB2A0F" w:rsidRDefault="00E56E2F" w:rsidP="00E56E2F">
      <w:pPr>
        <w:rPr>
          <w:b/>
        </w:rPr>
      </w:pPr>
      <w:r>
        <w:t xml:space="preserve">The parties will, individually, evaluate the submitted applications and select the projects that will be co-financed. Subsequently, the evaluations of the Parties will be compared to identify projects of common interest for the </w:t>
      </w:r>
      <w:r w:rsidR="00CB2A0F">
        <w:t>distribution</w:t>
      </w:r>
      <w:r>
        <w:t xml:space="preserve"> of funds under the Memorandum.</w:t>
      </w:r>
    </w:p>
    <w:p w:rsidR="00E56E2F" w:rsidRDefault="00E56E2F" w:rsidP="00E56E2F">
      <w:r>
        <w:t>The selection of projects on the Montenegrin side will be carried out according to the following criteria:</w:t>
      </w:r>
    </w:p>
    <w:p w:rsidR="00E56E2F" w:rsidRDefault="00E56E2F" w:rsidP="00E56E2F">
      <w:r>
        <w:t>1. Project quality (max. 5 points):</w:t>
      </w:r>
    </w:p>
    <w:p w:rsidR="00E56E2F" w:rsidRDefault="00E56E2F" w:rsidP="00E56E2F">
      <w:r>
        <w:t>a) scientific relevance (concept, use of modern techniques and technologies in relation to the state and goals);</w:t>
      </w:r>
    </w:p>
    <w:p w:rsidR="00E56E2F" w:rsidRDefault="00E56E2F" w:rsidP="00E56E2F">
      <w:r>
        <w:t>b)</w:t>
      </w:r>
      <w:r w:rsidR="00487F3F">
        <w:t xml:space="preserve"> methodology, activity dynamics;</w:t>
      </w:r>
    </w:p>
    <w:p w:rsidR="00E56E2F" w:rsidRDefault="00E56E2F" w:rsidP="00E56E2F">
      <w:r>
        <w:t>2. Quality of the professional team (max. 5 points):</w:t>
      </w:r>
    </w:p>
    <w:p w:rsidR="00E56E2F" w:rsidRDefault="00E56E2F" w:rsidP="00E56E2F">
      <w:r>
        <w:t>a) Qualifications and Skills: the composition and skills of the expert team;</w:t>
      </w:r>
    </w:p>
    <w:p w:rsidR="00E56E2F" w:rsidRDefault="00E56E2F" w:rsidP="00E56E2F">
      <w:r>
        <w:t xml:space="preserve">b) Participation of young researchers (up to 35 years of age who have </w:t>
      </w:r>
      <w:r w:rsidR="00487F3F">
        <w:t>Phd diploma</w:t>
      </w:r>
      <w:r>
        <w:t xml:space="preserve"> or at least three years of work experience in VII1 sub-qualifications at universities or qualified national or international public or private research institutions);</w:t>
      </w:r>
    </w:p>
    <w:p w:rsidR="00E56E2F" w:rsidRDefault="00E56E2F" w:rsidP="00E56E2F">
      <w:r>
        <w:t>c) Complementarity of project partners and multilateral networking in terms of content, methodology and equipment;</w:t>
      </w:r>
    </w:p>
    <w:p w:rsidR="00E56E2F" w:rsidRDefault="00E56E2F" w:rsidP="00E56E2F">
      <w:r>
        <w:t>d) Justifying the need for cooperation;</w:t>
      </w:r>
    </w:p>
    <w:p w:rsidR="00E56E2F" w:rsidRDefault="00E56E2F" w:rsidP="00E56E2F">
      <w:r>
        <w:t>3. Suitability and justification of exchange (number of exchanges, total number of days) (max. 5 points);</w:t>
      </w:r>
    </w:p>
    <w:p w:rsidR="00E56E2F" w:rsidRDefault="00E56E2F" w:rsidP="00E56E2F">
      <w:r>
        <w:t>4. The added value of the project and the broader impact of bilateral cooperation (max. 5 points).</w:t>
      </w:r>
    </w:p>
    <w:p w:rsidR="00E56E2F" w:rsidRDefault="00E56E2F" w:rsidP="00E56E2F"/>
    <w:p w:rsidR="00E56E2F" w:rsidRPr="00CB2A0F" w:rsidRDefault="00CB2A0F" w:rsidP="00E56E2F">
      <w:pPr>
        <w:rPr>
          <w:b/>
        </w:rPr>
      </w:pPr>
      <w:r>
        <w:rPr>
          <w:b/>
        </w:rPr>
        <w:t>4</w:t>
      </w:r>
      <w:r w:rsidR="00E56E2F" w:rsidRPr="00CB2A0F">
        <w:rPr>
          <w:b/>
        </w:rPr>
        <w:t>. Co-financing the project</w:t>
      </w:r>
      <w:r w:rsidR="00066A8E">
        <w:rPr>
          <w:b/>
        </w:rPr>
        <w:t>s</w:t>
      </w:r>
    </w:p>
    <w:p w:rsidR="00E56E2F" w:rsidRDefault="00E56E2F" w:rsidP="00E56E2F">
      <w:r>
        <w:t xml:space="preserve">The </w:t>
      </w:r>
      <w:r w:rsidR="00487F3F">
        <w:t>terms</w:t>
      </w:r>
      <w:r>
        <w:t xml:space="preserve"> for co-financing approved</w:t>
      </w:r>
      <w:r w:rsidR="00CB2A0F">
        <w:t xml:space="preserve"> joint projects:</w:t>
      </w:r>
    </w:p>
    <w:p w:rsidR="00E56E2F" w:rsidRDefault="00E56E2F" w:rsidP="00E56E2F">
      <w:r>
        <w:t xml:space="preserve">The Parties agree to jointly contribute to the co-financing of projects, depending on the </w:t>
      </w:r>
      <w:r w:rsidR="00487F3F">
        <w:t>distribution of</w:t>
      </w:r>
      <w:r>
        <w:t xml:space="preserve"> funds.</w:t>
      </w:r>
    </w:p>
    <w:p w:rsidR="00E56E2F" w:rsidRDefault="00E56E2F" w:rsidP="00E56E2F">
      <w:r>
        <w:t xml:space="preserve">For each project individually, the Parties will provide funds in the amount of 10.000,00 € per </w:t>
      </w:r>
      <w:r w:rsidR="00487F3F">
        <w:t xml:space="preserve">year </w:t>
      </w:r>
      <w:r>
        <w:t>for professional teams from their own countries, which includes travel and accommodation costs.</w:t>
      </w:r>
    </w:p>
    <w:p w:rsidR="00E56E2F" w:rsidRDefault="00E56E2F" w:rsidP="00E56E2F">
      <w:r>
        <w:t xml:space="preserve">Support to expert teams provided by the Parties </w:t>
      </w:r>
      <w:r w:rsidR="00487F3F">
        <w:t>includes</w:t>
      </w:r>
      <w:r>
        <w:t xml:space="preserve"> financial support, which </w:t>
      </w:r>
      <w:r w:rsidR="00487F3F">
        <w:t>covers</w:t>
      </w:r>
      <w:r>
        <w:t xml:space="preserve"> the general costs of international projects, the costs of international travel (mainly transportation and subsistence). Each expert team can contact other insti</w:t>
      </w:r>
      <w:r w:rsidR="00CB2A0F">
        <w:t>tutions for additional funding.</w:t>
      </w:r>
    </w:p>
    <w:p w:rsidR="00E56E2F" w:rsidRPr="00CB2A0F" w:rsidRDefault="00E56E2F" w:rsidP="00E56E2F">
      <w:pPr>
        <w:rPr>
          <w:b/>
        </w:rPr>
      </w:pPr>
      <w:r w:rsidRPr="00CB2A0F">
        <w:rPr>
          <w:b/>
        </w:rPr>
        <w:t xml:space="preserve">5. </w:t>
      </w:r>
      <w:r w:rsidR="00487F3F">
        <w:rPr>
          <w:b/>
        </w:rPr>
        <w:t>Publishing e</w:t>
      </w:r>
      <w:r w:rsidRPr="00CB2A0F">
        <w:rPr>
          <w:b/>
        </w:rPr>
        <w:t>valuation results</w:t>
      </w:r>
    </w:p>
    <w:p w:rsidR="00E56E2F" w:rsidRDefault="00E56E2F" w:rsidP="00E56E2F">
      <w:r>
        <w:t xml:space="preserve">The results of the evaluation and the list of selected projects will be published on the website </w:t>
      </w:r>
      <w:hyperlink r:id="rId4" w:history="1">
        <w:r w:rsidR="00A63687" w:rsidRPr="00873F10">
          <w:rPr>
            <w:rStyle w:val="Hyperlink"/>
          </w:rPr>
          <w:t>www.mku.gov.me</w:t>
        </w:r>
      </w:hyperlink>
      <w:r w:rsidR="00066A8E">
        <w:t>.</w:t>
      </w:r>
    </w:p>
    <w:p w:rsidR="00A63687" w:rsidRPr="00A63687" w:rsidRDefault="00A63687" w:rsidP="00E56E2F">
      <w:pPr>
        <w:rPr>
          <w:b/>
        </w:rPr>
      </w:pPr>
      <w:bookmarkStart w:id="0" w:name="_GoBack"/>
      <w:r w:rsidRPr="00A63687">
        <w:rPr>
          <w:b/>
        </w:rPr>
        <w:t>Deadline for application submition is 30th September 2019, at 12:00 h.</w:t>
      </w:r>
    </w:p>
    <w:bookmarkEnd w:id="0"/>
    <w:p w:rsidR="00E56E2F" w:rsidRDefault="00E56E2F" w:rsidP="00E56E2F">
      <w:r>
        <w:t>The start of project implementation is January 1, 2020</w:t>
      </w:r>
      <w:r w:rsidR="00487F3F">
        <w:t xml:space="preserve"> for t</w:t>
      </w:r>
      <w:r>
        <w:t xml:space="preserve">he </w:t>
      </w:r>
      <w:r w:rsidR="00066A8E">
        <w:t xml:space="preserve">realization </w:t>
      </w:r>
      <w:r>
        <w:t>period of 2020-2021.</w:t>
      </w:r>
    </w:p>
    <w:p w:rsidR="00CB2A0F" w:rsidRPr="00CB2A0F" w:rsidRDefault="00CB2A0F" w:rsidP="00CB2A0F">
      <w:pPr>
        <w:rPr>
          <w:b/>
        </w:rPr>
      </w:pPr>
      <w:r w:rsidRPr="00CB2A0F">
        <w:rPr>
          <w:b/>
        </w:rPr>
        <w:lastRenderedPageBreak/>
        <w:t>Contact person:</w:t>
      </w:r>
    </w:p>
    <w:p w:rsidR="00CB2A0F" w:rsidRDefault="00CB2A0F" w:rsidP="00CB2A0F"/>
    <w:p w:rsidR="00CB2A0F" w:rsidRDefault="00CB2A0F" w:rsidP="00CB2A0F">
      <w:r>
        <w:t>Tijana Vujović, independent advisor III for immovable cultural property and memorials</w:t>
      </w:r>
    </w:p>
    <w:p w:rsidR="00CB2A0F" w:rsidRDefault="00CB2A0F" w:rsidP="00CB2A0F">
      <w:r>
        <w:t>Ministry of Culture of Montenegro</w:t>
      </w:r>
    </w:p>
    <w:p w:rsidR="00CB2A0F" w:rsidRDefault="00CB2A0F" w:rsidP="00CB2A0F">
      <w:r>
        <w:t>Njegoševa bb 81250 Cetinje</w:t>
      </w:r>
    </w:p>
    <w:p w:rsidR="00CB2A0F" w:rsidRDefault="00CB2A0F" w:rsidP="00CB2A0F">
      <w:r>
        <w:t xml:space="preserve">E-mail: </w:t>
      </w:r>
      <w:r w:rsidRPr="00CB2A0F">
        <w:rPr>
          <w:b/>
        </w:rPr>
        <w:t>tijana.vujovic@mku.gov.me</w:t>
      </w:r>
    </w:p>
    <w:p w:rsidR="00CB2A0F" w:rsidRDefault="00CB2A0F" w:rsidP="00E56E2F"/>
    <w:sectPr w:rsidR="00C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2F"/>
    <w:rsid w:val="00066A8E"/>
    <w:rsid w:val="002B2EE7"/>
    <w:rsid w:val="00487F3F"/>
    <w:rsid w:val="00674C2D"/>
    <w:rsid w:val="00A63687"/>
    <w:rsid w:val="00C35453"/>
    <w:rsid w:val="00CB2A0F"/>
    <w:rsid w:val="00E56E2F"/>
    <w:rsid w:val="00E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58FA"/>
  <w15:chartTrackingRefBased/>
  <w15:docId w15:val="{C65BAC35-5CD4-4545-B7A2-70E3DE2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Vujovic</dc:creator>
  <cp:keywords/>
  <dc:description/>
  <cp:lastModifiedBy>Bosko Abramovic</cp:lastModifiedBy>
  <cp:revision>2</cp:revision>
  <dcterms:created xsi:type="dcterms:W3CDTF">2019-07-01T11:04:00Z</dcterms:created>
  <dcterms:modified xsi:type="dcterms:W3CDTF">2019-07-01T11:04:00Z</dcterms:modified>
</cp:coreProperties>
</file>