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BCD" w:rsidRDefault="00416BCD"/>
    <w:tbl>
      <w:tblPr>
        <w:tblW w:w="15420" w:type="dxa"/>
        <w:tblInd w:w="-126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0"/>
        <w:gridCol w:w="540"/>
        <w:gridCol w:w="960"/>
        <w:gridCol w:w="60"/>
        <w:gridCol w:w="120"/>
        <w:gridCol w:w="60"/>
        <w:gridCol w:w="1500"/>
        <w:gridCol w:w="2940"/>
        <w:gridCol w:w="180"/>
        <w:gridCol w:w="480"/>
        <w:gridCol w:w="1920"/>
        <w:gridCol w:w="2040"/>
        <w:gridCol w:w="1920"/>
        <w:gridCol w:w="1320"/>
        <w:gridCol w:w="1320"/>
      </w:tblGrid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Broj dok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St.izd/pr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Naziv dobavljača</w:t>
            </w: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Klj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Bankovni račun</w:t>
            </w: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Ref.plaćanja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Plaćeno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Zatvaranje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Izv.sreds.</w:t>
            </w: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40166291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41270000000</w:t>
            </w: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ERSTE(OPORTUNITI) BANKA</w:t>
            </w: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000000000620169</w:t>
            </w: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4600083605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2.630,00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27.11.2014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40166295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41270000000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CRNOGORSKA KOMERCIJALNA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000000000000040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4600083605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6.290,00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27.11.2014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40166298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41270000000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HIPOTEKARNA BANKA    POD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000000000010066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4600083605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1.000,00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27.11.2014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40166300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41270000000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NLB MONTENEGRO BANKA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000000000000110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4600083605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450,00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27.11.2014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40166303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41270000000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SOCIETE GENERALE (PODGOR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000000000000180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4600083605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6.480,00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27.11.2014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40166305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41270000000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JEDINSTVENI RACUN POREZA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000000003000074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4600083605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3.772,38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27.11.2014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40166306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41270000000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JEDINSTVENI RACUN POREZA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000000003000074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4600083605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3.772,39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27.11.2014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40166306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41270000000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JEDINSTVENI RACUN POREZA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000000003000074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4600083605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2.137,69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27.11.2014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40166306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41270000000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JEDINSTVENI RACUN POREZA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000000003000074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4600083605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125,75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27.11.2014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40166307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41270000000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JEDINSTVENI RACUN POREZA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000000003000074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4600083605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1.383,21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27.11.2014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40166307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41270000000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JEDINSTVENI RACUN POREZA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000000003000074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4600083605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955,67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27.11.2014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40166307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41270000000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JEDINSTVENI RACUN POREZA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820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000000003000074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4600083605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125,75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27.11.2014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40166307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41270000000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JEDINSTVENI RACUN POREZA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820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000000003000074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4600083605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50,30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27.11.2014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40166309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41270000000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PRIREZ  NA POREZ PODGORI</w:t>
            </w:r>
          </w:p>
        </w:tc>
        <w:tc>
          <w:tcPr>
            <w:tcW w:w="1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10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000000302800909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4600083605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328,51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27.11.2014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Naziv ko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r.</w:t>
            </w:r>
          </w:p>
        </w:tc>
        <w:tc>
          <w:tcPr>
            <w:tcW w:w="90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budžeta Sek.za zakonodavstvo-Unap.pravnog sistem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29.501,65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27.11.2014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90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401051791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29.501,65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27.11.2014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***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29.501,65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27.11.2014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40167144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41110000000</w:t>
            </w:r>
          </w:p>
        </w:tc>
        <w:tc>
          <w:tcPr>
            <w:tcW w:w="2940" w:type="dxa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CRNOGORSKA KOMERCIJALNA</w:t>
            </w:r>
          </w:p>
        </w:tc>
        <w:tc>
          <w:tcPr>
            <w:tcW w:w="1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510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000000000000040</w:t>
            </w: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4600083664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3.797,41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28.11.2014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40167697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41110000000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DEMOKRATSKA PARTIJA SOCI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000000000360050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4600083664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 24,05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28.11.2014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40167951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41490000000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SOCIETE GENERALE (PODGOR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000000000000180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4600083664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23,48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28.11.2014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40167163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41110000000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SOCIETE GENERALE (PODGOR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000000000000180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4600083664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4.694,64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28.11.2014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40167179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41110000000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NLB MONTENEGRO BANKA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530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000000000000110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4600083664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858,40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28.11.2014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40167739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41110000000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DEMOKRATSKA PARTIJA SOCI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000000000360050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4600083664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 21,17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28.11.2014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40167813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41110000000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SOCIETE GENERALE (PODGOR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sz w:val="20"/>
                <w:szCs w:val="20"/>
              </w:rPr>
            </w:pPr>
            <w:r>
              <w:rPr>
                <w:rFonts w:ascii="SAPDings" w:hAnsi="SAPDings" w:cs="SAPDings"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550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000000000000180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4600083664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   93,14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28.11.2014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40167092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41110000000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HIPOTEKARNA BANKA    POD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rPr>
                <w:rFonts w:ascii="SAPDings" w:hAnsi="SAPDings" w:cs="SAPDings"/>
                <w:b/>
                <w:bCs/>
                <w:sz w:val="20"/>
                <w:szCs w:val="20"/>
              </w:rPr>
            </w:pPr>
            <w:r>
              <w:rPr>
                <w:rFonts w:ascii="SAPDings" w:hAnsi="SAPDings" w:cs="SAPDings"/>
                <w:b/>
                <w:bCs/>
                <w:sz w:val="20"/>
                <w:szCs w:val="20"/>
              </w:rPr>
              <w:t>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520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000000000010066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4600083664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   459,99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28.11.2014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BUDGET</w:t>
            </w: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40167118</w:t>
            </w: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41110000000</w:t>
            </w:r>
          </w:p>
        </w:tc>
        <w:tc>
          <w:tcPr>
            <w:tcW w:w="312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ERSTE(OPORTUNITI) BANKA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540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000000000620169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4600083664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 1.286,31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28.11.2014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BUDGET</w:t>
            </w: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Naziv ko</w:t>
            </w: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r</w:t>
            </w: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.</w:t>
            </w:r>
          </w:p>
        </w:tc>
        <w:tc>
          <w:tcPr>
            <w:tcW w:w="90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lastRenderedPageBreak/>
              <w:t>budžeta Sek.za zakonodavstvo-Unap.pravnog sistem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11.258,59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28.11.2014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Kor.pror</w:t>
            </w:r>
          </w:p>
        </w:tc>
        <w:tc>
          <w:tcPr>
            <w:tcW w:w="240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.</w:t>
            </w:r>
          </w:p>
        </w:tc>
        <w:tc>
          <w:tcPr>
            <w:tcW w:w="90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401051791</w:t>
            </w: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11.258,59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28.11.2014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***</w:t>
            </w:r>
          </w:p>
        </w:tc>
        <w:tc>
          <w:tcPr>
            <w:tcW w:w="10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2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12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4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 xml:space="preserve">     11.258,59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28.11.2014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D2DE0" w:rsidTr="00416BCD">
        <w:tc>
          <w:tcPr>
            <w:tcW w:w="6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>****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906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384791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  <w:r>
              <w:rPr>
                <w:rFonts w:ascii="Courier New" w:hAnsi="Courier New" w:cs="Courier New"/>
                <w:b/>
                <w:bCs/>
                <w:sz w:val="20"/>
                <w:szCs w:val="20"/>
              </w:rPr>
              <w:t xml:space="preserve">     40.760,24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2D2DE0" w:rsidRDefault="002D2DE0">
            <w:pPr>
              <w:autoSpaceDE w:val="0"/>
              <w:autoSpaceDN w:val="0"/>
              <w:adjustRightInd w:val="0"/>
              <w:spacing w:before="100" w:after="100" w:line="240" w:lineRule="auto"/>
              <w:ind w:left="60"/>
              <w:rPr>
                <w:rFonts w:ascii="Courier New" w:hAnsi="Courier New" w:cs="Courier New"/>
                <w:b/>
                <w:bCs/>
                <w:sz w:val="20"/>
                <w:szCs w:val="20"/>
              </w:rPr>
            </w:pPr>
          </w:p>
        </w:tc>
      </w:tr>
    </w:tbl>
    <w:p w:rsidR="00384791" w:rsidRDefault="00384791"/>
    <w:sectPr w:rsidR="00384791" w:rsidSect="00416BCD"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APDings">
    <w:altName w:val="Symbol"/>
    <w:charset w:val="02"/>
    <w:family w:val="modern"/>
    <w:pitch w:val="fixed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A03A1"/>
    <w:rsid w:val="002D2DE0"/>
    <w:rsid w:val="00384791"/>
    <w:rsid w:val="00416BCD"/>
    <w:rsid w:val="005462E2"/>
    <w:rsid w:val="00CA03A1"/>
    <w:rsid w:val="00EA46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2D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2745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</dc:title>
  <dc:creator></dc:creator>
  <cp:lastModifiedBy>marija.goranovic</cp:lastModifiedBy>
  <cp:revision>2</cp:revision>
  <dcterms:created xsi:type="dcterms:W3CDTF">2014-12-01T11:05:00Z</dcterms:created>
  <dcterms:modified xsi:type="dcterms:W3CDTF">2014-12-01T11:05:00Z</dcterms:modified>
</cp:coreProperties>
</file>