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E05AD" w14:textId="40018B98" w:rsidR="00BF39FF" w:rsidRPr="00777B10" w:rsidRDefault="00BF39FF" w:rsidP="00C17F56">
      <w:pPr>
        <w:pStyle w:val="CoverA"/>
        <w:rPr>
          <w:lang w:val="sr-Latn-RS"/>
        </w:rPr>
      </w:pPr>
      <w:r w:rsidRPr="00777B10">
        <w:rPr>
          <w:lang w:val="sr-Latn-RS"/>
        </w:rPr>
        <w:t>Škole za 21. vijek</w:t>
      </w:r>
    </w:p>
    <w:p w14:paraId="36D82167" w14:textId="6068CB86" w:rsidR="000171EB" w:rsidRPr="00777B10" w:rsidRDefault="000171EB" w:rsidP="00C17F56">
      <w:pPr>
        <w:pStyle w:val="CoverA"/>
        <w:rPr>
          <w:lang w:val="sr-Latn-RS"/>
        </w:rPr>
      </w:pPr>
    </w:p>
    <w:p w14:paraId="1C864B0E" w14:textId="77777777" w:rsidR="003140C7" w:rsidRPr="00777B10" w:rsidRDefault="001B2E1D" w:rsidP="001F2942">
      <w:pPr>
        <w:rPr>
          <w:lang w:val="sr-Latn-RS"/>
        </w:rPr>
      </w:pPr>
      <w:r w:rsidRPr="00777B10">
        <w:rPr>
          <w:noProof/>
          <w:color w:val="FFFFFF" w:themeColor="background1"/>
          <w:lang w:val="sr-Latn-RS"/>
        </w:rPr>
        <mc:AlternateContent>
          <mc:Choice Requires="wps">
            <w:drawing>
              <wp:anchor distT="0" distB="0" distL="114300" distR="114300" simplePos="0" relativeHeight="251661311" behindDoc="0" locked="0" layoutInCell="1" allowOverlap="0" wp14:anchorId="53892909" wp14:editId="4FF82226">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F4796CE"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5B340500" w14:textId="3C810160" w:rsidR="00F2417C" w:rsidRPr="00777B10" w:rsidRDefault="00F2417C" w:rsidP="007E4D04">
      <w:pPr>
        <w:pStyle w:val="CoverTitle"/>
        <w:rPr>
          <w:bCs/>
          <w:sz w:val="56"/>
          <w:szCs w:val="56"/>
          <w:lang w:val="sr-Latn-RS"/>
        </w:rPr>
      </w:pPr>
      <w:r w:rsidRPr="00777B10">
        <w:rPr>
          <w:bCs/>
          <w:sz w:val="56"/>
          <w:szCs w:val="56"/>
          <w:lang w:val="sr-Latn-RS"/>
        </w:rPr>
        <w:t xml:space="preserve">JAVNI POZIV ZA </w:t>
      </w:r>
      <w:r w:rsidR="00BF39FF" w:rsidRPr="00777B10">
        <w:rPr>
          <w:bCs/>
          <w:sz w:val="56"/>
          <w:szCs w:val="56"/>
          <w:lang w:val="sr-Latn-RS"/>
        </w:rPr>
        <w:t>SNIMANJE TV ČAS</w:t>
      </w:r>
      <w:r w:rsidRPr="00777B10">
        <w:rPr>
          <w:bCs/>
          <w:sz w:val="56"/>
          <w:szCs w:val="56"/>
          <w:lang w:val="sr-Latn-RS"/>
        </w:rPr>
        <w:t>OVA</w:t>
      </w:r>
      <w:r w:rsidR="00BF39FF" w:rsidRPr="00777B10">
        <w:rPr>
          <w:bCs/>
          <w:sz w:val="56"/>
          <w:szCs w:val="56"/>
          <w:lang w:val="sr-Latn-RS"/>
        </w:rPr>
        <w:t xml:space="preserve"> </w:t>
      </w:r>
      <w:r w:rsidRPr="00777B10">
        <w:rPr>
          <w:bCs/>
          <w:sz w:val="56"/>
          <w:szCs w:val="56"/>
          <w:lang w:val="sr-Latn-RS"/>
        </w:rPr>
        <w:t xml:space="preserve">U OKVIRU PROJEKTA </w:t>
      </w:r>
      <w:r w:rsidR="00A63F4E" w:rsidRPr="00777B10">
        <w:rPr>
          <w:rFonts w:asciiTheme="minorHAnsi" w:hAnsiTheme="minorHAnsi" w:cstheme="minorHAnsi"/>
          <w:sz w:val="56"/>
          <w:szCs w:val="56"/>
          <w:lang w:val="sr-Latn-RS"/>
        </w:rPr>
        <w:t>„</w:t>
      </w:r>
      <w:r w:rsidRPr="00777B10">
        <w:rPr>
          <w:bCs/>
          <w:sz w:val="56"/>
          <w:szCs w:val="56"/>
          <w:lang w:val="sr-Latn-RS"/>
        </w:rPr>
        <w:t>ŠKOLE ZA 21. VIJEK</w:t>
      </w:r>
      <w:r w:rsidR="00A63F4E" w:rsidRPr="00777B10">
        <w:rPr>
          <w:bCs/>
          <w:sz w:val="56"/>
          <w:szCs w:val="56"/>
          <w:lang w:val="sr-Latn-RS"/>
        </w:rPr>
        <w:t>”</w:t>
      </w:r>
    </w:p>
    <w:p w14:paraId="66FA1B5F" w14:textId="1AB69ABD" w:rsidR="003140C7" w:rsidRPr="00777B10" w:rsidRDefault="00B62062" w:rsidP="007E4D04">
      <w:pPr>
        <w:pStyle w:val="CoverTitle"/>
        <w:rPr>
          <w:bCs/>
          <w:sz w:val="56"/>
          <w:szCs w:val="56"/>
          <w:lang w:val="sr-Latn-RS"/>
        </w:rPr>
      </w:pPr>
      <w:r w:rsidRPr="00777B10">
        <w:rPr>
          <w:bCs/>
          <w:sz w:val="56"/>
          <w:szCs w:val="56"/>
          <w:lang w:val="sr-Latn-RS"/>
        </w:rPr>
        <w:t xml:space="preserve">U partnerstvu sa </w:t>
      </w:r>
      <w:bookmarkStart w:id="0" w:name="_Hlk54779401"/>
      <w:r w:rsidR="00A63F4E" w:rsidRPr="00777B10">
        <w:rPr>
          <w:rFonts w:asciiTheme="minorHAnsi" w:hAnsiTheme="minorHAnsi" w:cstheme="minorHAnsi"/>
          <w:sz w:val="56"/>
          <w:szCs w:val="56"/>
          <w:lang w:val="sr-Latn-RS"/>
        </w:rPr>
        <w:t>„</w:t>
      </w:r>
      <w:bookmarkEnd w:id="0"/>
      <w:r w:rsidR="00BF39FF" w:rsidRPr="00777B10">
        <w:rPr>
          <w:bCs/>
          <w:sz w:val="56"/>
          <w:szCs w:val="56"/>
          <w:lang w:val="sr-Latn-RS"/>
        </w:rPr>
        <w:t>U</w:t>
      </w:r>
      <w:r w:rsidRPr="00777B10">
        <w:rPr>
          <w:bCs/>
          <w:sz w:val="56"/>
          <w:szCs w:val="56"/>
          <w:lang w:val="sr-Latn-RS"/>
        </w:rPr>
        <w:t>či doma</w:t>
      </w:r>
      <w:r w:rsidR="00BF39FF" w:rsidRPr="00777B10">
        <w:rPr>
          <w:bCs/>
          <w:sz w:val="56"/>
          <w:szCs w:val="56"/>
          <w:lang w:val="sr-Latn-RS"/>
        </w:rPr>
        <w:t>”</w:t>
      </w:r>
      <w:r w:rsidRPr="00777B10">
        <w:rPr>
          <w:bCs/>
          <w:sz w:val="56"/>
          <w:szCs w:val="56"/>
          <w:lang w:val="sr-Latn-RS"/>
        </w:rPr>
        <w:t xml:space="preserve"> Ministarstva prosvjete Crne Gore</w:t>
      </w:r>
    </w:p>
    <w:p w14:paraId="1F2A37DE" w14:textId="629F94D8" w:rsidR="007E4D04" w:rsidRPr="00777B10" w:rsidRDefault="00BF39FF" w:rsidP="00BF39FF">
      <w:pPr>
        <w:pStyle w:val="HeadingA"/>
        <w:rPr>
          <w:lang w:val="sr-Latn-RS"/>
        </w:rPr>
      </w:pPr>
      <w:r w:rsidRPr="00777B10">
        <w:rPr>
          <w:lang w:val="sr-Latn-RS"/>
        </w:rPr>
        <w:t xml:space="preserve">O projektu </w:t>
      </w:r>
      <w:bookmarkStart w:id="1" w:name="_Hlk54779570"/>
      <w:r w:rsidR="00A63F4E" w:rsidRPr="00777B10">
        <w:rPr>
          <w:lang w:val="sr-Latn-RS"/>
        </w:rPr>
        <w:t>„</w:t>
      </w:r>
      <w:bookmarkEnd w:id="1"/>
      <w:r w:rsidRPr="00777B10">
        <w:rPr>
          <w:lang w:val="sr-Latn-RS"/>
        </w:rPr>
        <w:t xml:space="preserve">Škole za 21. </w:t>
      </w:r>
      <w:r w:rsidR="00456771" w:rsidRPr="00777B10">
        <w:rPr>
          <w:lang w:val="sr-Latn-RS"/>
        </w:rPr>
        <w:t>v</w:t>
      </w:r>
      <w:r w:rsidRPr="00777B10">
        <w:rPr>
          <w:lang w:val="sr-Latn-RS"/>
        </w:rPr>
        <w:t>ijek</w:t>
      </w:r>
      <w:r w:rsidR="00A63F4E" w:rsidRPr="00777B10">
        <w:rPr>
          <w:lang w:val="sr-Latn-RS"/>
        </w:rPr>
        <w:t>”</w:t>
      </w:r>
      <w:r w:rsidRPr="00777B10">
        <w:rPr>
          <w:lang w:val="sr-Latn-RS"/>
        </w:rPr>
        <w:t xml:space="preserve"> </w:t>
      </w:r>
    </w:p>
    <w:p w14:paraId="3AE8C92E" w14:textId="307EF2AF" w:rsidR="00BF39FF" w:rsidRPr="00777B10" w:rsidRDefault="00BF39FF" w:rsidP="006F3DA7">
      <w:pPr>
        <w:pStyle w:val="HeadingC"/>
        <w:jc w:val="both"/>
        <w:rPr>
          <w:b w:val="0"/>
          <w:bCs/>
          <w:lang w:val="sr-Latn-RS"/>
        </w:rPr>
      </w:pPr>
      <w:r w:rsidRPr="00777B10">
        <w:rPr>
          <w:b w:val="0"/>
          <w:bCs/>
          <w:lang w:val="sr-Latn-RS"/>
        </w:rPr>
        <w:t xml:space="preserve">Program </w:t>
      </w:r>
      <w:bookmarkStart w:id="2" w:name="_Hlk54779259"/>
      <w:r w:rsidRPr="00777B10">
        <w:rPr>
          <w:b w:val="0"/>
          <w:bCs/>
          <w:lang w:val="sr-Latn-RS"/>
        </w:rPr>
        <w:t>„</w:t>
      </w:r>
      <w:bookmarkEnd w:id="2"/>
      <w:r w:rsidRPr="00777B10">
        <w:rPr>
          <w:b w:val="0"/>
          <w:bCs/>
          <w:lang w:val="sr-Latn-RS"/>
        </w:rPr>
        <w:t>Škole za 21. vijek“ inspirisan je idejom da obrazovanje treba da bude ideja vodilja ekonomskog rasta na Zapadnom Balkanu. Buduće tržište rada će ponuditi nova radna mjesta, što će zahtijevati novi skup vještina kod zaposlenih, kao što su analitičko razmišljanje i inovacije, kritičko mišlj</w:t>
      </w:r>
      <w:r w:rsidR="00A63F4E" w:rsidRPr="00777B10">
        <w:rPr>
          <w:b w:val="0"/>
          <w:bCs/>
          <w:lang w:val="sr-Latn-RS"/>
        </w:rPr>
        <w:t>e</w:t>
      </w:r>
      <w:r w:rsidRPr="00777B10">
        <w:rPr>
          <w:b w:val="0"/>
          <w:bCs/>
          <w:lang w:val="sr-Latn-RS"/>
        </w:rPr>
        <w:t>nje, rješavanje kompleksnih problema</w:t>
      </w:r>
      <w:r w:rsidR="00CF603B" w:rsidRPr="00777B10">
        <w:rPr>
          <w:b w:val="0"/>
          <w:bCs/>
          <w:lang w:val="sr-Latn-RS"/>
        </w:rPr>
        <w:t>,</w:t>
      </w:r>
      <w:r w:rsidRPr="00777B10">
        <w:rPr>
          <w:b w:val="0"/>
          <w:bCs/>
          <w:lang w:val="sr-Latn-RS"/>
        </w:rPr>
        <w:t xml:space="preserve"> itd.</w:t>
      </w:r>
    </w:p>
    <w:p w14:paraId="7505BA5F" w14:textId="7CBF25DC" w:rsidR="00BF39FF" w:rsidRPr="00777B10" w:rsidRDefault="00BF39FF" w:rsidP="006F3DA7">
      <w:pPr>
        <w:pStyle w:val="HeadingC"/>
        <w:jc w:val="both"/>
        <w:rPr>
          <w:b w:val="0"/>
          <w:bCs/>
          <w:lang w:val="sr-Latn-RS"/>
        </w:rPr>
      </w:pPr>
      <w:r w:rsidRPr="00777B10">
        <w:rPr>
          <w:b w:val="0"/>
          <w:bCs/>
          <w:lang w:val="sr-Latn-RS"/>
        </w:rPr>
        <w:t xml:space="preserve">Mnogi mladi ljudi na </w:t>
      </w:r>
      <w:r w:rsidR="00CF603B" w:rsidRPr="00777B10">
        <w:rPr>
          <w:b w:val="0"/>
          <w:bCs/>
          <w:lang w:val="sr-Latn-RS"/>
        </w:rPr>
        <w:t>Z</w:t>
      </w:r>
      <w:r w:rsidRPr="00777B10">
        <w:rPr>
          <w:b w:val="0"/>
          <w:bCs/>
          <w:lang w:val="sr-Latn-RS"/>
        </w:rPr>
        <w:t xml:space="preserve">apadnom Balkanu napuštaju formalno obrazovanje bez vještina koje </w:t>
      </w:r>
      <w:r w:rsidR="00CF603B" w:rsidRPr="00777B10">
        <w:rPr>
          <w:b w:val="0"/>
          <w:bCs/>
          <w:lang w:val="sr-Latn-RS"/>
        </w:rPr>
        <w:t>savremeni p</w:t>
      </w:r>
      <w:r w:rsidRPr="00777B10">
        <w:rPr>
          <w:b w:val="0"/>
          <w:bCs/>
          <w:lang w:val="sr-Latn-RS"/>
        </w:rPr>
        <w:t>oslodavci</w:t>
      </w:r>
      <w:r w:rsidR="00CF603B" w:rsidRPr="00777B10">
        <w:rPr>
          <w:b w:val="0"/>
          <w:bCs/>
          <w:lang w:val="sr-Latn-RS"/>
        </w:rPr>
        <w:t xml:space="preserve"> traže</w:t>
      </w:r>
      <w:r w:rsidRPr="00777B10">
        <w:rPr>
          <w:b w:val="0"/>
          <w:bCs/>
          <w:lang w:val="sr-Latn-RS"/>
        </w:rPr>
        <w:t xml:space="preserve">. U nekim sektorima, uključujući digitalni, slobodna radna mjesta ostaju nepopunjena. U isto vrijeme, promjene u tehnologiji su sve brže, a nastavnici se bore da djelotvorno koriste tehnologiju kako bi </w:t>
      </w:r>
      <w:r w:rsidR="00CF603B" w:rsidRPr="00777B10">
        <w:rPr>
          <w:b w:val="0"/>
          <w:bCs/>
          <w:lang w:val="sr-Latn-RS"/>
        </w:rPr>
        <w:t xml:space="preserve">pomogli </w:t>
      </w:r>
      <w:r w:rsidRPr="00777B10">
        <w:rPr>
          <w:b w:val="0"/>
          <w:bCs/>
          <w:lang w:val="sr-Latn-RS"/>
        </w:rPr>
        <w:t>učeni</w:t>
      </w:r>
      <w:r w:rsidR="00CF603B" w:rsidRPr="00777B10">
        <w:rPr>
          <w:b w:val="0"/>
          <w:bCs/>
          <w:lang w:val="sr-Latn-RS"/>
        </w:rPr>
        <w:t xml:space="preserve">cima da integrišu tehnologiju u proces učenja i steknu kritično važnja znanja. </w:t>
      </w:r>
      <w:r w:rsidRPr="00777B10">
        <w:rPr>
          <w:b w:val="0"/>
          <w:bCs/>
          <w:lang w:val="sr-Latn-RS"/>
        </w:rPr>
        <w:t>Školama nedostaje digitalna infrastruktura koja bi podržala povećanu upotrebu novih tehnologija u obrazovanju i potrebna su im pristupačna rješenja. Kodiranje u procesu nastave, uz pomoć mi</w:t>
      </w:r>
      <w:r w:rsidR="00CF603B" w:rsidRPr="00777B10">
        <w:rPr>
          <w:b w:val="0"/>
          <w:bCs/>
          <w:lang w:val="sr-Latn-RS"/>
        </w:rPr>
        <w:t xml:space="preserve">krobit </w:t>
      </w:r>
      <w:r w:rsidRPr="00777B10">
        <w:rPr>
          <w:b w:val="0"/>
          <w:bCs/>
          <w:lang w:val="sr-Latn-RS"/>
        </w:rPr>
        <w:t>uređaja, optimalan</w:t>
      </w:r>
      <w:r w:rsidR="00CF603B" w:rsidRPr="00777B10">
        <w:rPr>
          <w:b w:val="0"/>
          <w:bCs/>
          <w:lang w:val="sr-Latn-RS"/>
        </w:rPr>
        <w:t xml:space="preserve"> je način</w:t>
      </w:r>
      <w:r w:rsidRPr="00777B10">
        <w:rPr>
          <w:b w:val="0"/>
          <w:bCs/>
          <w:lang w:val="sr-Latn-RS"/>
        </w:rPr>
        <w:t xml:space="preserve"> da se razv</w:t>
      </w:r>
      <w:r w:rsidR="00CF603B" w:rsidRPr="00777B10">
        <w:rPr>
          <w:b w:val="0"/>
          <w:bCs/>
          <w:lang w:val="sr-Latn-RS"/>
        </w:rPr>
        <w:t>iju</w:t>
      </w:r>
      <w:r w:rsidRPr="00777B10">
        <w:rPr>
          <w:b w:val="0"/>
          <w:bCs/>
          <w:lang w:val="sr-Latn-RS"/>
        </w:rPr>
        <w:t xml:space="preserve"> </w:t>
      </w:r>
      <w:r w:rsidR="00CF603B" w:rsidRPr="00777B10">
        <w:rPr>
          <w:b w:val="0"/>
          <w:bCs/>
          <w:lang w:val="sr-Latn-RS"/>
        </w:rPr>
        <w:t xml:space="preserve">ne </w:t>
      </w:r>
      <w:r w:rsidR="00CF603B" w:rsidRPr="00777B10">
        <w:rPr>
          <w:b w:val="0"/>
          <w:bCs/>
          <w:lang w:val="sr-Latn-RS"/>
        </w:rPr>
        <w:lastRenderedPageBreak/>
        <w:t>samo vještine kodiranj</w:t>
      </w:r>
      <w:r w:rsidR="004C35C9" w:rsidRPr="00777B10">
        <w:rPr>
          <w:b w:val="0"/>
          <w:bCs/>
          <w:lang w:val="sr-Latn-RS"/>
        </w:rPr>
        <w:t>a</w:t>
      </w:r>
      <w:r w:rsidR="00CF603B" w:rsidRPr="00777B10">
        <w:rPr>
          <w:b w:val="0"/>
          <w:bCs/>
          <w:lang w:val="sr-Latn-RS"/>
        </w:rPr>
        <w:t xml:space="preserve"> i programiranj</w:t>
      </w:r>
      <w:r w:rsidR="004C35C9" w:rsidRPr="00777B10">
        <w:rPr>
          <w:b w:val="0"/>
          <w:bCs/>
          <w:lang w:val="sr-Latn-RS"/>
        </w:rPr>
        <w:t>a kod učenika</w:t>
      </w:r>
      <w:r w:rsidR="00CF603B" w:rsidRPr="00777B10">
        <w:rPr>
          <w:b w:val="0"/>
          <w:bCs/>
          <w:lang w:val="sr-Latn-RS"/>
        </w:rPr>
        <w:t xml:space="preserve">, već </w:t>
      </w:r>
      <w:r w:rsidR="004C35C9" w:rsidRPr="00777B10">
        <w:rPr>
          <w:b w:val="0"/>
          <w:bCs/>
          <w:lang w:val="sr-Latn-RS"/>
        </w:rPr>
        <w:t>i</w:t>
      </w:r>
      <w:r w:rsidR="00CF603B" w:rsidRPr="00777B10">
        <w:rPr>
          <w:b w:val="0"/>
          <w:bCs/>
          <w:lang w:val="sr-Latn-RS"/>
        </w:rPr>
        <w:t xml:space="preserve"> rješavanje kompleksnih problema kroz primjenu naučnog </w:t>
      </w:r>
      <w:r w:rsidR="004C35C9" w:rsidRPr="00777B10">
        <w:rPr>
          <w:b w:val="0"/>
          <w:bCs/>
          <w:lang w:val="sr-Latn-RS"/>
        </w:rPr>
        <w:t>i</w:t>
      </w:r>
      <w:r w:rsidR="00CF603B" w:rsidRPr="00777B10">
        <w:rPr>
          <w:b w:val="0"/>
          <w:bCs/>
          <w:lang w:val="sr-Latn-RS"/>
        </w:rPr>
        <w:t xml:space="preserve"> algoritamskog načina razmišljanja.</w:t>
      </w:r>
    </w:p>
    <w:p w14:paraId="6155CDC2" w14:textId="75C41937" w:rsidR="00BF39FF" w:rsidRPr="00777B10" w:rsidRDefault="00BF39FF" w:rsidP="006F3DA7">
      <w:pPr>
        <w:pStyle w:val="HeadingC"/>
        <w:jc w:val="both"/>
        <w:rPr>
          <w:b w:val="0"/>
          <w:bCs/>
          <w:lang w:val="sr-Latn-RS"/>
        </w:rPr>
      </w:pPr>
      <w:r w:rsidRPr="00777B10">
        <w:rPr>
          <w:b w:val="0"/>
          <w:bCs/>
          <w:lang w:val="sr-Latn-RS"/>
        </w:rPr>
        <w:t xml:space="preserve">Program </w:t>
      </w:r>
      <w:r w:rsidR="00F975CF" w:rsidRPr="00777B10">
        <w:rPr>
          <w:lang w:val="sr-Latn-RS"/>
        </w:rPr>
        <w:t>„</w:t>
      </w:r>
      <w:r w:rsidR="004C35C9" w:rsidRPr="00777B10">
        <w:rPr>
          <w:b w:val="0"/>
          <w:bCs/>
          <w:lang w:val="sr-Latn-RS"/>
        </w:rPr>
        <w:t xml:space="preserve">Škole za 21. vijek” </w:t>
      </w:r>
      <w:r w:rsidRPr="00777B10">
        <w:rPr>
          <w:b w:val="0"/>
          <w:bCs/>
          <w:lang w:val="sr-Latn-RS"/>
        </w:rPr>
        <w:t>se fokusira na uvođenje ključnih vještina kritičkog mišlj</w:t>
      </w:r>
      <w:r w:rsidR="00F975CF" w:rsidRPr="00777B10">
        <w:rPr>
          <w:b w:val="0"/>
          <w:bCs/>
          <w:lang w:val="sr-Latn-RS"/>
        </w:rPr>
        <w:t>e</w:t>
      </w:r>
      <w:r w:rsidRPr="00777B10">
        <w:rPr>
          <w:b w:val="0"/>
          <w:bCs/>
          <w:lang w:val="sr-Latn-RS"/>
        </w:rPr>
        <w:t>nja, rješavanja problema i kodiranja u proces nastave i učenja u osnovnim školama u regionu Zapadnog Balkana.</w:t>
      </w:r>
    </w:p>
    <w:p w14:paraId="0E377536" w14:textId="1C094C64" w:rsidR="004C35C9" w:rsidRPr="00777B10" w:rsidRDefault="004C35C9" w:rsidP="006F3DA7">
      <w:pPr>
        <w:pStyle w:val="HeadingC"/>
        <w:jc w:val="both"/>
        <w:rPr>
          <w:b w:val="0"/>
          <w:bCs/>
          <w:lang w:val="sr-Latn-RS"/>
        </w:rPr>
      </w:pPr>
      <w:r w:rsidRPr="00777B10">
        <w:rPr>
          <w:b w:val="0"/>
          <w:bCs/>
          <w:lang w:val="sr-Latn-RS"/>
        </w:rPr>
        <w:t>Ovaj pr</w:t>
      </w:r>
      <w:r w:rsidR="00BF39FF" w:rsidRPr="00777B10">
        <w:rPr>
          <w:b w:val="0"/>
          <w:bCs/>
          <w:lang w:val="sr-Latn-RS"/>
        </w:rPr>
        <w:t xml:space="preserve">ogram donio je aktivnosti koje su pilotirane </w:t>
      </w:r>
      <w:r w:rsidRPr="00777B10">
        <w:rPr>
          <w:b w:val="0"/>
          <w:bCs/>
          <w:lang w:val="sr-Latn-RS"/>
        </w:rPr>
        <w:t xml:space="preserve">2017. godine </w:t>
      </w:r>
      <w:r w:rsidR="00BF39FF" w:rsidRPr="00777B10">
        <w:rPr>
          <w:b w:val="0"/>
          <w:bCs/>
          <w:lang w:val="sr-Latn-RS"/>
        </w:rPr>
        <w:t xml:space="preserve">u mnogo širem opsegu. Očekuje se da će 27.330 nastavnika i 4.500 </w:t>
      </w:r>
      <w:r w:rsidRPr="00777B10">
        <w:rPr>
          <w:b w:val="0"/>
          <w:bCs/>
          <w:lang w:val="sr-Latn-RS"/>
        </w:rPr>
        <w:t xml:space="preserve">direktora </w:t>
      </w:r>
      <w:r w:rsidR="00BF39FF" w:rsidRPr="00777B10">
        <w:rPr>
          <w:b w:val="0"/>
          <w:bCs/>
          <w:lang w:val="sr-Latn-RS"/>
        </w:rPr>
        <w:t xml:space="preserve">obučenih u okviru ovog programa </w:t>
      </w:r>
      <w:r w:rsidRPr="00777B10">
        <w:rPr>
          <w:b w:val="0"/>
          <w:bCs/>
          <w:lang w:val="sr-Latn-RS"/>
        </w:rPr>
        <w:t>dalje obučiti oko</w:t>
      </w:r>
      <w:r w:rsidR="00BF39FF" w:rsidRPr="00777B10">
        <w:rPr>
          <w:b w:val="0"/>
          <w:bCs/>
          <w:lang w:val="sr-Latn-RS"/>
        </w:rPr>
        <w:t xml:space="preserve"> milion mladih ljudi vještinama kritičkog</w:t>
      </w:r>
      <w:r w:rsidR="007D24B4">
        <w:rPr>
          <w:b w:val="0"/>
          <w:bCs/>
          <w:lang w:val="sr-Latn-RS"/>
        </w:rPr>
        <w:t xml:space="preserve"> </w:t>
      </w:r>
      <w:r w:rsidR="00777B10" w:rsidRPr="007D24B4">
        <w:rPr>
          <w:b w:val="0"/>
          <w:bCs/>
          <w:lang w:val="sr-Latn-RS"/>
        </w:rPr>
        <w:t>mišljenja</w:t>
      </w:r>
      <w:r w:rsidR="00BF39FF" w:rsidRPr="00777B10">
        <w:rPr>
          <w:b w:val="0"/>
          <w:bCs/>
          <w:lang w:val="sr-Latn-RS"/>
        </w:rPr>
        <w:t xml:space="preserve">, rješavanja problema i kodiranja i </w:t>
      </w:r>
      <w:r w:rsidRPr="00777B10">
        <w:rPr>
          <w:b w:val="0"/>
          <w:bCs/>
          <w:lang w:val="sr-Latn-RS"/>
        </w:rPr>
        <w:t xml:space="preserve">kreirati </w:t>
      </w:r>
      <w:r w:rsidR="00BF39FF" w:rsidRPr="00777B10">
        <w:rPr>
          <w:b w:val="0"/>
          <w:bCs/>
          <w:lang w:val="sr-Latn-RS"/>
        </w:rPr>
        <w:t>podsticajno okruženj</w:t>
      </w:r>
      <w:r w:rsidRPr="00777B10">
        <w:rPr>
          <w:b w:val="0"/>
          <w:bCs/>
          <w:lang w:val="sr-Latn-RS"/>
        </w:rPr>
        <w:t>e</w:t>
      </w:r>
      <w:r w:rsidR="00BF39FF" w:rsidRPr="00777B10">
        <w:rPr>
          <w:b w:val="0"/>
          <w:bCs/>
          <w:lang w:val="sr-Latn-RS"/>
        </w:rPr>
        <w:t xml:space="preserve"> za </w:t>
      </w:r>
      <w:r w:rsidRPr="00777B10">
        <w:rPr>
          <w:b w:val="0"/>
          <w:bCs/>
          <w:lang w:val="sr-Latn-RS"/>
        </w:rPr>
        <w:t>učenje na bazi projektnih i problemskih zadataka koji podstiču učenike na razmišljanje, kreativnost, inovativnost i timski rad, primjenjujući znanja stečena iz različitih oblasti. Ovakvim pristupima u nastavi, eliminišu se nedostaci u vještinama koji postoje na domaćem tržištu</w:t>
      </w:r>
      <w:r w:rsidR="00E1407C" w:rsidRPr="00777B10">
        <w:rPr>
          <w:b w:val="0"/>
          <w:bCs/>
          <w:lang w:val="sr-Latn-RS"/>
        </w:rPr>
        <w:t xml:space="preserve">, </w:t>
      </w:r>
      <w:r w:rsidRPr="00777B10">
        <w:rPr>
          <w:b w:val="0"/>
          <w:bCs/>
          <w:lang w:val="sr-Latn-RS"/>
        </w:rPr>
        <w:t>jača se konkurentnost naših mladih ljudi</w:t>
      </w:r>
      <w:r w:rsidR="00E1407C" w:rsidRPr="00777B10">
        <w:rPr>
          <w:b w:val="0"/>
          <w:bCs/>
          <w:lang w:val="sr-Latn-RS"/>
        </w:rPr>
        <w:t>, što u konačnom dovodi do jačanj</w:t>
      </w:r>
      <w:r w:rsidR="00F975CF" w:rsidRPr="00777B10">
        <w:rPr>
          <w:b w:val="0"/>
          <w:bCs/>
          <w:lang w:val="sr-Latn-RS"/>
        </w:rPr>
        <w:t>a</w:t>
      </w:r>
      <w:r w:rsidR="00E1407C" w:rsidRPr="00777B10">
        <w:rPr>
          <w:b w:val="0"/>
          <w:bCs/>
          <w:lang w:val="sr-Latn-RS"/>
        </w:rPr>
        <w:t xml:space="preserve"> nacionalne ekonomije i prosperiteta društva uopšte.   </w:t>
      </w:r>
    </w:p>
    <w:p w14:paraId="08D969FD" w14:textId="4B4BF8D0" w:rsidR="00BF39FF" w:rsidRPr="00777B10" w:rsidRDefault="00BF39FF" w:rsidP="006F3DA7">
      <w:pPr>
        <w:pStyle w:val="HeadingC"/>
        <w:jc w:val="both"/>
        <w:rPr>
          <w:b w:val="0"/>
          <w:bCs/>
          <w:lang w:val="sr-Latn-RS"/>
        </w:rPr>
      </w:pPr>
      <w:r w:rsidRPr="00777B10">
        <w:rPr>
          <w:b w:val="0"/>
          <w:bCs/>
          <w:lang w:val="sr-Latn-RS"/>
        </w:rPr>
        <w:t>Brit</w:t>
      </w:r>
      <w:r w:rsidR="00F975CF" w:rsidRPr="00777B10">
        <w:rPr>
          <w:b w:val="0"/>
          <w:bCs/>
          <w:lang w:val="sr-Latn-RS"/>
        </w:rPr>
        <w:t xml:space="preserve">ish Council </w:t>
      </w:r>
      <w:r w:rsidRPr="00777B10">
        <w:rPr>
          <w:b w:val="0"/>
          <w:bCs/>
          <w:lang w:val="sr-Latn-RS"/>
        </w:rPr>
        <w:t>je 15. januara 2019. godine, potpisao Memorandum o saradnji sa Ministarstvom prosvjete i Zavodom za školstvo o realizacij</w:t>
      </w:r>
      <w:r w:rsidR="00E1407C" w:rsidRPr="00777B10">
        <w:rPr>
          <w:b w:val="0"/>
          <w:bCs/>
          <w:lang w:val="sr-Latn-RS"/>
        </w:rPr>
        <w:t>i</w:t>
      </w:r>
      <w:r w:rsidRPr="00777B10">
        <w:rPr>
          <w:b w:val="0"/>
          <w:bCs/>
          <w:lang w:val="sr-Latn-RS"/>
        </w:rPr>
        <w:t xml:space="preserve"> trogodišnjeg programa „Škole za 21. vijek“</w:t>
      </w:r>
      <w:r w:rsidR="00E1407C" w:rsidRPr="00777B10">
        <w:rPr>
          <w:b w:val="0"/>
          <w:bCs/>
          <w:lang w:val="sr-Latn-RS"/>
        </w:rPr>
        <w:t xml:space="preserve"> nakon uspješnog pilot projekta sprovedenog 2017-18. godine.</w:t>
      </w:r>
    </w:p>
    <w:p w14:paraId="12F85440" w14:textId="1E80E191" w:rsidR="00E1407C" w:rsidRPr="00777B10" w:rsidRDefault="00E1407C" w:rsidP="006F3DA7">
      <w:pPr>
        <w:pStyle w:val="HeadingC"/>
        <w:jc w:val="both"/>
        <w:rPr>
          <w:sz w:val="46"/>
          <w:szCs w:val="46"/>
          <w:lang w:val="sr-Latn-RS"/>
        </w:rPr>
      </w:pPr>
      <w:r w:rsidRPr="00777B10">
        <w:rPr>
          <w:sz w:val="46"/>
          <w:szCs w:val="46"/>
          <w:lang w:val="sr-Latn-RS"/>
        </w:rPr>
        <w:t xml:space="preserve">Zašto TV časovi? </w:t>
      </w:r>
    </w:p>
    <w:p w14:paraId="4DD6CCAF" w14:textId="5007369A" w:rsidR="00BF39FF" w:rsidRPr="00777B10" w:rsidRDefault="00E1407C" w:rsidP="006F3DA7">
      <w:pPr>
        <w:pStyle w:val="HeadingC"/>
        <w:jc w:val="both"/>
        <w:rPr>
          <w:b w:val="0"/>
          <w:bCs/>
          <w:lang w:val="sr-Latn-RS"/>
        </w:rPr>
      </w:pPr>
      <w:r w:rsidRPr="00777B10">
        <w:rPr>
          <w:b w:val="0"/>
          <w:bCs/>
          <w:lang w:val="sr-Latn-RS"/>
        </w:rPr>
        <w:t xml:space="preserve">Ideja za snimanje TV časova nastala je kao </w:t>
      </w:r>
      <w:r w:rsidR="00BF39FF" w:rsidRPr="00777B10">
        <w:rPr>
          <w:b w:val="0"/>
          <w:bCs/>
          <w:lang w:val="sr-Latn-RS"/>
        </w:rPr>
        <w:t>odgovor na zdravstvenu krizu COVID-19 koj</w:t>
      </w:r>
      <w:r w:rsidR="0028601F" w:rsidRPr="00777B10">
        <w:rPr>
          <w:b w:val="0"/>
          <w:bCs/>
          <w:lang w:val="sr-Latn-RS"/>
        </w:rPr>
        <w:t>a</w:t>
      </w:r>
      <w:r w:rsidR="00BF39FF" w:rsidRPr="00777B10">
        <w:rPr>
          <w:b w:val="0"/>
          <w:bCs/>
          <w:lang w:val="sr-Latn-RS"/>
        </w:rPr>
        <w:t xml:space="preserve"> je onemogući</w:t>
      </w:r>
      <w:r w:rsidR="0028601F" w:rsidRPr="00777B10">
        <w:rPr>
          <w:b w:val="0"/>
          <w:bCs/>
          <w:lang w:val="sr-Latn-RS"/>
        </w:rPr>
        <w:t>la</w:t>
      </w:r>
      <w:r w:rsidR="00BF39FF" w:rsidRPr="00777B10">
        <w:rPr>
          <w:b w:val="0"/>
          <w:bCs/>
          <w:lang w:val="sr-Latn-RS"/>
        </w:rPr>
        <w:t xml:space="preserve"> nastavnicima da sprovode redovne nastavne aktivnosti  razvoja kritičkog mišljenja, rješavanja problema i kodiranja mikrobitom na način kako je to planirano projektom, neposrednom primjenom tehnika u učionici. Brit</w:t>
      </w:r>
      <w:r w:rsidR="00F975CF" w:rsidRPr="00777B10">
        <w:rPr>
          <w:b w:val="0"/>
          <w:bCs/>
          <w:lang w:val="sr-Latn-RS"/>
        </w:rPr>
        <w:t xml:space="preserve">ish Council </w:t>
      </w:r>
      <w:r w:rsidR="00BF39FF" w:rsidRPr="00777B10">
        <w:rPr>
          <w:b w:val="0"/>
          <w:bCs/>
          <w:lang w:val="sr-Latn-RS"/>
        </w:rPr>
        <w:t xml:space="preserve">je, u dogovoru sa Ministarstvom prosvjete i Zavodom za školstvo, donio odluku da se dio sadržaja predviđenog za učionicu prenese na televizijsku platformu kroz postojeći zvanični program Ministarstva </w:t>
      </w:r>
      <w:r w:rsidR="00BF39FF" w:rsidRPr="00777B10">
        <w:rPr>
          <w:b w:val="0"/>
          <w:bCs/>
          <w:color w:val="002060"/>
          <w:lang w:val="sr-Latn-RS"/>
        </w:rPr>
        <w:t>„Uči doma“</w:t>
      </w:r>
      <w:r w:rsidR="00BF39FF" w:rsidRPr="00777B10">
        <w:rPr>
          <w:b w:val="0"/>
          <w:bCs/>
          <w:lang w:val="sr-Latn-RS"/>
        </w:rPr>
        <w:t>.</w:t>
      </w:r>
    </w:p>
    <w:p w14:paraId="2EC12062" w14:textId="258C9E0C" w:rsidR="00BF39FF" w:rsidRPr="00777B10" w:rsidRDefault="00BF39FF" w:rsidP="006F3DA7">
      <w:pPr>
        <w:pStyle w:val="HeadingC"/>
        <w:jc w:val="both"/>
        <w:rPr>
          <w:b w:val="0"/>
          <w:bCs/>
          <w:lang w:val="sr-Latn-RS"/>
        </w:rPr>
      </w:pPr>
      <w:r w:rsidRPr="00777B10">
        <w:rPr>
          <w:b w:val="0"/>
          <w:bCs/>
          <w:lang w:val="sr-Latn-RS"/>
        </w:rPr>
        <w:t>U tom smislu</w:t>
      </w:r>
      <w:r w:rsidRPr="00777B10">
        <w:rPr>
          <w:b w:val="0"/>
          <w:bCs/>
          <w:i/>
          <w:lang w:val="sr-Latn-RS"/>
        </w:rPr>
        <w:t xml:space="preserve">, </w:t>
      </w:r>
      <w:r w:rsidRPr="00777B10">
        <w:rPr>
          <w:i/>
          <w:lang w:val="sr-Latn-RS"/>
        </w:rPr>
        <w:t>Brit</w:t>
      </w:r>
      <w:r w:rsidR="00F975CF" w:rsidRPr="00777B10">
        <w:rPr>
          <w:i/>
          <w:lang w:val="sr-Latn-RS"/>
        </w:rPr>
        <w:t xml:space="preserve">ish Council </w:t>
      </w:r>
      <w:r w:rsidRPr="00777B10">
        <w:rPr>
          <w:i/>
          <w:lang w:val="sr-Latn-RS"/>
        </w:rPr>
        <w:t xml:space="preserve">objavljuje </w:t>
      </w:r>
      <w:r w:rsidR="00F975CF" w:rsidRPr="00777B10">
        <w:rPr>
          <w:i/>
          <w:lang w:val="sr-Latn-RS"/>
        </w:rPr>
        <w:t>javni poziv</w:t>
      </w:r>
      <w:r w:rsidRPr="00777B10">
        <w:rPr>
          <w:i/>
          <w:lang w:val="sr-Latn-RS"/>
        </w:rPr>
        <w:t xml:space="preserve"> za snimanje TV časova</w:t>
      </w:r>
      <w:r w:rsidRPr="00777B10">
        <w:rPr>
          <w:b w:val="0"/>
          <w:bCs/>
          <w:lang w:val="sr-Latn-RS"/>
        </w:rPr>
        <w:t xml:space="preserve"> na teme koje podstiču razvoj kritičkog mišljenja, rješavanja problema i kodiranja mi</w:t>
      </w:r>
      <w:r w:rsidR="00A63F4E" w:rsidRPr="00777B10">
        <w:rPr>
          <w:b w:val="0"/>
          <w:bCs/>
          <w:lang w:val="sr-Latn-RS"/>
        </w:rPr>
        <w:t>k</w:t>
      </w:r>
      <w:r w:rsidRPr="00777B10">
        <w:rPr>
          <w:b w:val="0"/>
          <w:bCs/>
          <w:lang w:val="sr-Latn-RS"/>
        </w:rPr>
        <w:t xml:space="preserve">robitom. Časovi će biti integrisani u raspored časova „Uči doma“, na način koji najbolje korespondira sa potrebama predmetnih programa, o čemu će Ministarstvo </w:t>
      </w:r>
      <w:r w:rsidRPr="00777B10">
        <w:rPr>
          <w:b w:val="0"/>
          <w:bCs/>
          <w:lang w:val="sr-Latn-RS"/>
        </w:rPr>
        <w:lastRenderedPageBreak/>
        <w:t xml:space="preserve">prosvjete i Zavod za školstvo donijeti odluku. Časovi će biti emitovani na RTCG2 i Uči doma kanalima. </w:t>
      </w:r>
      <w:r w:rsidR="00D21A3F" w:rsidRPr="00777B10">
        <w:rPr>
          <w:b w:val="0"/>
          <w:bCs/>
          <w:lang w:val="sr-Latn-RS"/>
        </w:rPr>
        <w:t>Snimanje će se odvijati u PR centru, Podgorica.</w:t>
      </w:r>
    </w:p>
    <w:p w14:paraId="5B777F1F" w14:textId="76C7A376" w:rsidR="00E1407C" w:rsidRPr="00777B10" w:rsidRDefault="00E1407C" w:rsidP="006F3DA7">
      <w:pPr>
        <w:pStyle w:val="HeadingC"/>
        <w:jc w:val="both"/>
        <w:rPr>
          <w:b w:val="0"/>
          <w:bCs/>
          <w:lang w:val="sr-Latn-RS"/>
        </w:rPr>
      </w:pPr>
      <w:r w:rsidRPr="00777B10">
        <w:rPr>
          <w:b w:val="0"/>
          <w:bCs/>
          <w:lang w:val="sr-Latn-RS"/>
        </w:rPr>
        <w:t>Pozivamo sve nastavnike i nastavnice koji su prošli obuku Brit</w:t>
      </w:r>
      <w:r w:rsidR="00F975CF" w:rsidRPr="00777B10">
        <w:rPr>
          <w:b w:val="0"/>
          <w:bCs/>
          <w:lang w:val="sr-Latn-RS"/>
        </w:rPr>
        <w:t>ish Council-a</w:t>
      </w:r>
      <w:r w:rsidRPr="00777B10">
        <w:rPr>
          <w:b w:val="0"/>
          <w:bCs/>
          <w:lang w:val="sr-Latn-RS"/>
        </w:rPr>
        <w:t xml:space="preserve"> </w:t>
      </w:r>
      <w:r w:rsidR="00F975CF" w:rsidRPr="00777B10">
        <w:rPr>
          <w:lang w:val="sr-Latn-RS"/>
        </w:rPr>
        <w:t>„</w:t>
      </w:r>
      <w:r w:rsidRPr="00777B10">
        <w:rPr>
          <w:b w:val="0"/>
          <w:bCs/>
          <w:lang w:val="sr-Latn-RS"/>
        </w:rPr>
        <w:t xml:space="preserve">Škole za 21. vijek” da podijele svoje kreativne ideje </w:t>
      </w:r>
      <w:r w:rsidR="00BF313C" w:rsidRPr="00777B10">
        <w:rPr>
          <w:b w:val="0"/>
          <w:bCs/>
          <w:lang w:val="sr-Latn-RS"/>
        </w:rPr>
        <w:t xml:space="preserve">i pomognu da se ublaže posljedice izazvane odsustvom iz </w:t>
      </w:r>
      <w:r w:rsidR="00777B10" w:rsidRPr="007D24B4">
        <w:rPr>
          <w:b w:val="0"/>
          <w:bCs/>
          <w:lang w:val="sr-Latn-RS"/>
        </w:rPr>
        <w:t>učionice</w:t>
      </w:r>
      <w:r w:rsidR="00777B10" w:rsidRPr="00777B10">
        <w:rPr>
          <w:b w:val="0"/>
          <w:bCs/>
          <w:lang w:val="sr-Latn-RS"/>
        </w:rPr>
        <w:t xml:space="preserve"> </w:t>
      </w:r>
      <w:r w:rsidR="00BF313C" w:rsidRPr="00777B10">
        <w:rPr>
          <w:b w:val="0"/>
          <w:bCs/>
          <w:lang w:val="sr-Latn-RS"/>
        </w:rPr>
        <w:t>i socijalnom interakcijom na času koja pruža nezamjenjivo okruženje za učenje kroz primjenu i vježbu. Nastavnici koji nisu prošli našu obuku a smatraju da ispunjavaju zadate kriterijume, takođe mogu da se prijave.</w:t>
      </w:r>
    </w:p>
    <w:p w14:paraId="27FFBC65" w14:textId="6F91106C" w:rsidR="00BC4CC5" w:rsidRPr="00777B10" w:rsidRDefault="00BF39FF" w:rsidP="00BF39FF">
      <w:pPr>
        <w:pStyle w:val="HeadingC"/>
        <w:rPr>
          <w:sz w:val="46"/>
          <w:szCs w:val="46"/>
          <w:lang w:val="sr-Latn-RS"/>
        </w:rPr>
      </w:pPr>
      <w:r w:rsidRPr="00777B10">
        <w:rPr>
          <w:color w:val="002060"/>
          <w:sz w:val="46"/>
          <w:szCs w:val="46"/>
          <w:lang w:val="sr-Latn-RS"/>
        </w:rPr>
        <w:t>Obrazac za prijavu</w:t>
      </w:r>
      <w:r w:rsidRPr="00777B10">
        <w:rPr>
          <w:sz w:val="46"/>
          <w:szCs w:val="46"/>
          <w:lang w:val="sr-Latn-RS"/>
        </w:rPr>
        <w:t xml:space="preserve"> </w:t>
      </w:r>
    </w:p>
    <w:p w14:paraId="3BD28B9A" w14:textId="3FBB4772" w:rsidR="00BF39FF" w:rsidRPr="00777B10" w:rsidRDefault="00BF39FF" w:rsidP="00BF39FF">
      <w:pPr>
        <w:rPr>
          <w:b/>
          <w:bCs/>
          <w:lang w:val="sr-Latn-RS"/>
        </w:rPr>
      </w:pPr>
      <w:r w:rsidRPr="00777B10">
        <w:rPr>
          <w:b/>
          <w:bCs/>
          <w:lang w:val="sr-Latn-RS"/>
        </w:rPr>
        <w:t>Osnovni podaci o scenariju TV časa</w:t>
      </w:r>
    </w:p>
    <w:p w14:paraId="0EB0BA7B" w14:textId="18534539" w:rsidR="00B735EF" w:rsidRPr="00777B10" w:rsidRDefault="00B735EF" w:rsidP="00BF39FF">
      <w:pPr>
        <w:rPr>
          <w:b/>
          <w:bCs/>
          <w:i/>
          <w:iCs/>
          <w:color w:val="FF00C8" w:themeColor="accent1"/>
          <w:lang w:val="sr-Latn-RS"/>
        </w:rPr>
      </w:pPr>
      <w:r w:rsidRPr="00777B10">
        <w:rPr>
          <w:b/>
          <w:bCs/>
          <w:i/>
          <w:iCs/>
          <w:color w:val="FF00C8" w:themeColor="accent1"/>
          <w:lang w:val="sr-Latn-RS"/>
        </w:rPr>
        <w:t xml:space="preserve">Popunjen obrazac poslati do </w:t>
      </w:r>
      <w:r w:rsidR="00E81E44" w:rsidRPr="00777B10">
        <w:rPr>
          <w:b/>
          <w:bCs/>
          <w:i/>
          <w:iCs/>
          <w:color w:val="FF00C8" w:themeColor="accent1"/>
          <w:lang w:val="sr-Latn-RS"/>
        </w:rPr>
        <w:t>23.</w:t>
      </w:r>
      <w:r w:rsidR="00F975CF" w:rsidRPr="00777B10">
        <w:rPr>
          <w:b/>
          <w:bCs/>
          <w:i/>
          <w:iCs/>
          <w:color w:val="FF00C8" w:themeColor="accent1"/>
          <w:lang w:val="sr-Latn-RS"/>
        </w:rPr>
        <w:t xml:space="preserve"> novembra 2020. na </w:t>
      </w:r>
      <w:hyperlink r:id="rId8" w:history="1">
        <w:r w:rsidR="00F975CF" w:rsidRPr="00777B10">
          <w:rPr>
            <w:rStyle w:val="Hyperlink"/>
            <w:b/>
            <w:bCs/>
            <w:i/>
            <w:iCs/>
            <w:lang w:val="sr-Latn-RS"/>
          </w:rPr>
          <w:t>pginfo@britishcouncil.me</w:t>
        </w:r>
      </w:hyperlink>
      <w:r w:rsidR="00F975CF" w:rsidRPr="00777B10">
        <w:rPr>
          <w:b/>
          <w:bCs/>
          <w:i/>
          <w:iCs/>
          <w:color w:val="FF00C8" w:themeColor="accent1"/>
          <w:lang w:val="sr-Latn-RS"/>
        </w:rPr>
        <w:t xml:space="preserve"> sa naznakom u nazivu emaila: Konkurs za TV čas. </w:t>
      </w:r>
      <w:r w:rsidRPr="00777B10">
        <w:rPr>
          <w:b/>
          <w:bCs/>
          <w:i/>
          <w:iCs/>
          <w:color w:val="FF00C8" w:themeColor="accent1"/>
          <w:lang w:val="sr-Latn-RS"/>
        </w:rPr>
        <w:t xml:space="preserve">Komisija od četiri člana procjenjivaće </w:t>
      </w:r>
      <w:r w:rsidR="00F975CF" w:rsidRPr="00777B10">
        <w:rPr>
          <w:b/>
          <w:bCs/>
          <w:i/>
          <w:iCs/>
          <w:color w:val="FF00C8" w:themeColor="accent1"/>
          <w:lang w:val="sr-Latn-RS"/>
        </w:rPr>
        <w:t>V</w:t>
      </w:r>
      <w:r w:rsidRPr="00777B10">
        <w:rPr>
          <w:b/>
          <w:bCs/>
          <w:i/>
          <w:iCs/>
          <w:color w:val="FF00C8" w:themeColor="accent1"/>
          <w:lang w:val="sr-Latn-RS"/>
        </w:rPr>
        <w:t xml:space="preserve">ašu aplikaciju. </w:t>
      </w:r>
      <w:r w:rsidR="00A2454C" w:rsidRPr="00777B10">
        <w:rPr>
          <w:b/>
          <w:bCs/>
          <w:i/>
          <w:iCs/>
          <w:color w:val="FF00C8" w:themeColor="accent1"/>
          <w:lang w:val="sr-Latn-RS"/>
        </w:rPr>
        <w:t xml:space="preserve">Uspješni kandidati biće kontaktirani o daljem toku aktivnosti. Odabrane </w:t>
      </w:r>
      <w:r w:rsidRPr="00777B10">
        <w:rPr>
          <w:b/>
          <w:bCs/>
          <w:i/>
          <w:iCs/>
          <w:color w:val="FF00C8" w:themeColor="accent1"/>
          <w:lang w:val="sr-Latn-RS"/>
        </w:rPr>
        <w:t xml:space="preserve">aplikacije biće nagrađene sa 100 eura i biće integrisane u “Vodič kroz primjere iz prakse” koji donosi kreativne </w:t>
      </w:r>
      <w:r w:rsidR="00F2417C" w:rsidRPr="00777B10">
        <w:rPr>
          <w:b/>
          <w:bCs/>
          <w:i/>
          <w:iCs/>
          <w:color w:val="FF00C8" w:themeColor="accent1"/>
          <w:lang w:val="sr-Latn-RS"/>
        </w:rPr>
        <w:t>ideje za čas</w:t>
      </w:r>
      <w:r w:rsidR="00F975CF" w:rsidRPr="00777B10">
        <w:rPr>
          <w:b/>
          <w:bCs/>
          <w:i/>
          <w:iCs/>
          <w:color w:val="FF00C8" w:themeColor="accent1"/>
          <w:lang w:val="sr-Latn-RS"/>
        </w:rPr>
        <w:t>ove</w:t>
      </w:r>
      <w:r w:rsidR="00F2417C" w:rsidRPr="00777B10">
        <w:rPr>
          <w:b/>
          <w:bCs/>
          <w:i/>
          <w:iCs/>
          <w:color w:val="FF00C8" w:themeColor="accent1"/>
          <w:lang w:val="sr-Latn-RS"/>
        </w:rPr>
        <w:t xml:space="preserve"> na kojima se </w:t>
      </w:r>
      <w:r w:rsidRPr="00777B10">
        <w:rPr>
          <w:b/>
          <w:bCs/>
          <w:i/>
          <w:iCs/>
          <w:color w:val="FF00C8" w:themeColor="accent1"/>
          <w:lang w:val="sr-Latn-RS"/>
        </w:rPr>
        <w:t>primjen</w:t>
      </w:r>
      <w:r w:rsidR="00F2417C" w:rsidRPr="00777B10">
        <w:rPr>
          <w:b/>
          <w:bCs/>
          <w:i/>
          <w:iCs/>
          <w:color w:val="FF00C8" w:themeColor="accent1"/>
          <w:lang w:val="sr-Latn-RS"/>
        </w:rPr>
        <w:t>juje razvoj k</w:t>
      </w:r>
      <w:r w:rsidRPr="00777B10">
        <w:rPr>
          <w:b/>
          <w:bCs/>
          <w:i/>
          <w:iCs/>
          <w:color w:val="FF00C8" w:themeColor="accent1"/>
          <w:lang w:val="sr-Latn-RS"/>
        </w:rPr>
        <w:t>ritičko</w:t>
      </w:r>
      <w:r w:rsidR="00F2417C" w:rsidRPr="00777B10">
        <w:rPr>
          <w:b/>
          <w:bCs/>
          <w:i/>
          <w:iCs/>
          <w:color w:val="FF00C8" w:themeColor="accent1"/>
          <w:lang w:val="sr-Latn-RS"/>
        </w:rPr>
        <w:t>g</w:t>
      </w:r>
      <w:r w:rsidRPr="00777B10">
        <w:rPr>
          <w:b/>
          <w:bCs/>
          <w:i/>
          <w:iCs/>
          <w:color w:val="FF00C8" w:themeColor="accent1"/>
          <w:lang w:val="sr-Latn-RS"/>
        </w:rPr>
        <w:t xml:space="preserve"> mišljenj</w:t>
      </w:r>
      <w:r w:rsidR="00F2417C" w:rsidRPr="00777B10">
        <w:rPr>
          <w:b/>
          <w:bCs/>
          <w:i/>
          <w:iCs/>
          <w:color w:val="FF00C8" w:themeColor="accent1"/>
          <w:lang w:val="sr-Latn-RS"/>
        </w:rPr>
        <w:t>a, rješavanja problema</w:t>
      </w:r>
      <w:r w:rsidRPr="00777B10">
        <w:rPr>
          <w:b/>
          <w:bCs/>
          <w:i/>
          <w:iCs/>
          <w:color w:val="FF00C8" w:themeColor="accent1"/>
          <w:lang w:val="sr-Latn-RS"/>
        </w:rPr>
        <w:t xml:space="preserve"> </w:t>
      </w:r>
      <w:r w:rsidR="00F2417C" w:rsidRPr="00777B10">
        <w:rPr>
          <w:b/>
          <w:bCs/>
          <w:i/>
          <w:iCs/>
          <w:color w:val="FF00C8" w:themeColor="accent1"/>
          <w:lang w:val="sr-Latn-RS"/>
        </w:rPr>
        <w:t>i</w:t>
      </w:r>
      <w:r w:rsidRPr="00777B10">
        <w:rPr>
          <w:b/>
          <w:bCs/>
          <w:i/>
          <w:iCs/>
          <w:color w:val="FF00C8" w:themeColor="accent1"/>
          <w:lang w:val="sr-Latn-RS"/>
        </w:rPr>
        <w:t xml:space="preserve"> kodiranja mikrobitom u crnogorskim školama</w:t>
      </w:r>
      <w:r w:rsidR="00F2417C" w:rsidRPr="00777B10">
        <w:rPr>
          <w:b/>
          <w:bCs/>
          <w:i/>
          <w:iCs/>
          <w:color w:val="FF00C8" w:themeColor="accent1"/>
          <w:lang w:val="sr-Latn-RS"/>
        </w:rPr>
        <w:t xml:space="preserve">. </w:t>
      </w:r>
      <w:r w:rsidRPr="00777B10">
        <w:rPr>
          <w:b/>
          <w:bCs/>
          <w:i/>
          <w:iCs/>
          <w:color w:val="FF00C8" w:themeColor="accent1"/>
          <w:lang w:val="sr-Latn-RS"/>
        </w:rPr>
        <w:t xml:space="preserve">  </w:t>
      </w:r>
    </w:p>
    <w:p w14:paraId="18EB3CC5" w14:textId="34625BE8" w:rsidR="007E4D04" w:rsidRPr="00777B10" w:rsidRDefault="007E4D04" w:rsidP="007E4D04">
      <w:pPr>
        <w:rPr>
          <w:b/>
          <w:lang w:val="sr-Latn-RS"/>
        </w:rPr>
      </w:pPr>
    </w:p>
    <w:tbl>
      <w:tblPr>
        <w:tblStyle w:val="GridTable1Light-Accent1"/>
        <w:tblW w:w="5000" w:type="pct"/>
        <w:tblLook w:val="04A0" w:firstRow="1" w:lastRow="0" w:firstColumn="1" w:lastColumn="0" w:noHBand="0" w:noVBand="1"/>
      </w:tblPr>
      <w:tblGrid>
        <w:gridCol w:w="3395"/>
        <w:gridCol w:w="6793"/>
      </w:tblGrid>
      <w:tr w:rsidR="00BF39FF" w:rsidRPr="00777B10" w14:paraId="262AF29A" w14:textId="77777777" w:rsidTr="00BF39F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13870F63" w14:textId="77777777" w:rsidR="00BF39FF" w:rsidRPr="00777B10" w:rsidRDefault="00BF39FF" w:rsidP="00C51AD8">
            <w:pPr>
              <w:spacing w:after="60"/>
              <w:rPr>
                <w:b w:val="0"/>
                <w:lang w:val="sr-Latn-RS"/>
              </w:rPr>
            </w:pPr>
          </w:p>
        </w:tc>
        <w:tc>
          <w:tcPr>
            <w:tcW w:w="3334" w:type="pct"/>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45BAB66C" w14:textId="03456C26" w:rsidR="00BF39FF" w:rsidRPr="00777B10" w:rsidRDefault="00ED797D" w:rsidP="00C51AD8">
            <w:pPr>
              <w:spacing w:before="60"/>
              <w:cnfStyle w:val="100000000000" w:firstRow="1" w:lastRow="0" w:firstColumn="0" w:lastColumn="0" w:oddVBand="0" w:evenVBand="0" w:oddHBand="0" w:evenHBand="0" w:firstRowFirstColumn="0" w:firstRowLastColumn="0" w:lastRowFirstColumn="0" w:lastRowLastColumn="0"/>
              <w:rPr>
                <w:b w:val="0"/>
                <w:bCs w:val="0"/>
                <w:i/>
                <w:iCs/>
                <w:color w:val="230859" w:themeColor="text2"/>
                <w:lang w:val="sr-Latn-RS"/>
              </w:rPr>
            </w:pPr>
            <w:r w:rsidRPr="00777B10">
              <w:rPr>
                <w:b w:val="0"/>
                <w:bCs w:val="0"/>
                <w:i/>
                <w:iCs/>
                <w:color w:val="230859" w:themeColor="text2"/>
                <w:lang w:val="sr-Latn-RS"/>
              </w:rPr>
              <w:t>Upišite odgovore u rubrike koncizno i jasno</w:t>
            </w:r>
          </w:p>
        </w:tc>
      </w:tr>
      <w:tr w:rsidR="00BF39FF" w:rsidRPr="00777B10" w14:paraId="157CC066"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1D423E0B" w14:textId="77777777" w:rsidR="00BF39FF" w:rsidRPr="00777B10" w:rsidRDefault="00BF39FF" w:rsidP="00BF39FF">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t>Naziv škole i mjesto</w:t>
            </w:r>
          </w:p>
          <w:p w14:paraId="0603C833" w14:textId="5236D97C" w:rsidR="00BF39FF" w:rsidRPr="00777B10" w:rsidRDefault="00BF39FF" w:rsidP="00BF39FF">
            <w:pPr>
              <w:spacing w:before="60"/>
              <w:rPr>
                <w:lang w:val="sr-Latn-RS"/>
              </w:rPr>
            </w:pP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32D60FE4" w14:textId="0D3C1388" w:rsidR="00BF39FF" w:rsidRPr="00777B10" w:rsidRDefault="00BF39FF"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BF39FF" w:rsidRPr="00777B10" w14:paraId="42D0F56F"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2365DEFF" w14:textId="715BD05D" w:rsidR="006F3DA7" w:rsidRPr="00777B10" w:rsidRDefault="00BF39FF" w:rsidP="00BF39FF">
            <w:pPr>
              <w:tabs>
                <w:tab w:val="left" w:pos="2070"/>
              </w:tabs>
              <w:rPr>
                <w:rFonts w:asciiTheme="minorHAnsi" w:hAnsiTheme="minorHAnsi" w:cstheme="minorHAnsi"/>
                <w:b w:val="0"/>
                <w:bCs w:val="0"/>
                <w:color w:val="002060"/>
                <w:lang w:val="sr-Latn-RS"/>
              </w:rPr>
            </w:pPr>
            <w:r w:rsidRPr="00777B10">
              <w:rPr>
                <w:rFonts w:asciiTheme="minorHAnsi" w:hAnsiTheme="minorHAnsi" w:cstheme="minorHAnsi"/>
                <w:color w:val="002060"/>
                <w:lang w:val="sr-Latn-RS"/>
              </w:rPr>
              <w:t xml:space="preserve">Ime i prezime </w:t>
            </w:r>
            <w:r w:rsidR="00850974" w:rsidRPr="00777B10">
              <w:rPr>
                <w:rFonts w:asciiTheme="minorHAnsi" w:hAnsiTheme="minorHAnsi" w:cstheme="minorHAnsi"/>
                <w:color w:val="002060"/>
                <w:lang w:val="sr-Latn-RS"/>
              </w:rPr>
              <w:t>nastavnika</w:t>
            </w:r>
            <w:r w:rsidR="006F3DA7" w:rsidRPr="00777B10">
              <w:rPr>
                <w:rStyle w:val="FootnoteReference"/>
                <w:rFonts w:asciiTheme="minorHAnsi" w:hAnsiTheme="minorHAnsi" w:cstheme="minorHAnsi"/>
                <w:color w:val="002060"/>
                <w:lang w:val="sr-Latn-RS"/>
              </w:rPr>
              <w:footnoteReference w:id="1"/>
            </w:r>
          </w:p>
          <w:p w14:paraId="55B11F74" w14:textId="77777777" w:rsidR="00BF39FF" w:rsidRPr="00777B10" w:rsidRDefault="00BF39FF" w:rsidP="00BF39FF">
            <w:pPr>
              <w:tabs>
                <w:tab w:val="left" w:pos="2070"/>
              </w:tabs>
              <w:rPr>
                <w:rFonts w:asciiTheme="minorHAnsi" w:hAnsiTheme="minorHAnsi" w:cstheme="minorHAnsi"/>
                <w:color w:val="002060"/>
                <w:lang w:val="sr-Latn-RS"/>
              </w:rPr>
            </w:pP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210C1C07" w14:textId="77777777" w:rsidR="00BF39FF" w:rsidRPr="00777B10" w:rsidRDefault="00BF39FF"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F975CF" w:rsidRPr="00777B10" w14:paraId="3368F394"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40C4AF21" w14:textId="316187C9" w:rsidR="00F975CF" w:rsidRPr="00777B10" w:rsidRDefault="00F975CF" w:rsidP="00BF39FF">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t>E</w:t>
            </w:r>
            <w:r w:rsidR="00850974" w:rsidRPr="00777B10">
              <w:rPr>
                <w:rFonts w:asciiTheme="minorHAnsi" w:hAnsiTheme="minorHAnsi" w:cstheme="minorHAnsi"/>
                <w:color w:val="002060"/>
                <w:lang w:val="sr-Latn-RS"/>
              </w:rPr>
              <w:t>-</w:t>
            </w:r>
            <w:r w:rsidRPr="00777B10">
              <w:rPr>
                <w:rFonts w:asciiTheme="minorHAnsi" w:hAnsiTheme="minorHAnsi" w:cstheme="minorHAnsi"/>
                <w:color w:val="002060"/>
                <w:lang w:val="sr-Latn-RS"/>
              </w:rPr>
              <w:t xml:space="preserve">mail adresa i mobilni telefon </w:t>
            </w: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547F5190" w14:textId="77777777" w:rsidR="00F975CF" w:rsidRPr="00777B10" w:rsidRDefault="00F975CF"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BF39FF" w:rsidRPr="00777B10" w14:paraId="78C1C255"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6573B883" w14:textId="6F17DA46" w:rsidR="00BF39FF" w:rsidRPr="00777B10" w:rsidRDefault="00BF39FF" w:rsidP="00BF39FF">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t>Sa kojim uzrast</w:t>
            </w:r>
            <w:r w:rsidR="006C5428" w:rsidRPr="00777B10">
              <w:rPr>
                <w:rFonts w:asciiTheme="minorHAnsi" w:hAnsiTheme="minorHAnsi" w:cstheme="minorHAnsi"/>
                <w:color w:val="002060"/>
                <w:lang w:val="sr-Latn-RS"/>
              </w:rPr>
              <w:t>om</w:t>
            </w:r>
            <w:r w:rsidRPr="00777B10">
              <w:rPr>
                <w:rFonts w:asciiTheme="minorHAnsi" w:hAnsiTheme="minorHAnsi" w:cstheme="minorHAnsi"/>
                <w:color w:val="002060"/>
                <w:lang w:val="sr-Latn-RS"/>
              </w:rPr>
              <w:t xml:space="preserve"> je moguće primijeniti čas?</w:t>
            </w: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2C7F93D8" w14:textId="77777777" w:rsidR="00BF39FF" w:rsidRPr="00777B10" w:rsidRDefault="00BF39FF"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BF39FF" w:rsidRPr="00777B10" w14:paraId="40AD4106"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4E4FB3E6" w14:textId="56C4F2A5" w:rsidR="00BF39FF" w:rsidRPr="00777B10" w:rsidRDefault="00BF39FF" w:rsidP="00BF39FF">
            <w:pPr>
              <w:tabs>
                <w:tab w:val="left" w:pos="2070"/>
              </w:tabs>
              <w:rPr>
                <w:rFonts w:asciiTheme="minorHAnsi" w:hAnsiTheme="minorHAnsi" w:cstheme="minorHAnsi"/>
                <w:b w:val="0"/>
                <w:bCs w:val="0"/>
                <w:color w:val="002060"/>
                <w:lang w:val="sr-Latn-RS"/>
              </w:rPr>
            </w:pPr>
            <w:r w:rsidRPr="00777B10">
              <w:rPr>
                <w:rFonts w:asciiTheme="minorHAnsi" w:hAnsiTheme="minorHAnsi" w:cstheme="minorHAnsi"/>
                <w:color w:val="002060"/>
                <w:lang w:val="sr-Latn-RS"/>
              </w:rPr>
              <w:t>U kojim predmetima je moguće primijeniti čas?</w:t>
            </w:r>
          </w:p>
          <w:p w14:paraId="75C38B90" w14:textId="02CEB057" w:rsidR="00BF39FF" w:rsidRPr="00777B10" w:rsidRDefault="00BF39FF" w:rsidP="00BF39FF">
            <w:pPr>
              <w:tabs>
                <w:tab w:val="left" w:pos="2070"/>
              </w:tabs>
              <w:rPr>
                <w:rFonts w:asciiTheme="minorHAnsi" w:hAnsiTheme="minorHAnsi" w:cstheme="minorHAnsi"/>
                <w:color w:val="002060"/>
                <w:lang w:val="sr-Latn-RS"/>
              </w:rPr>
            </w:pP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02E3DA7C" w14:textId="77777777" w:rsidR="00BF39FF" w:rsidRPr="00777B10" w:rsidRDefault="00BF39FF"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p w14:paraId="233F7026" w14:textId="6C6F3F7F" w:rsidR="006F3DA7" w:rsidRPr="00777B10" w:rsidRDefault="006F3DA7"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BF39FF" w:rsidRPr="00777B10" w14:paraId="4E58C9F8"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3F49118D" w14:textId="40814970" w:rsidR="00BF39FF" w:rsidRPr="00777B10" w:rsidRDefault="00F975CF" w:rsidP="00BF39FF">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t xml:space="preserve">Nastavna oblast </w:t>
            </w:r>
          </w:p>
          <w:p w14:paraId="17435EC8" w14:textId="77777777" w:rsidR="00BF39FF" w:rsidRPr="00777B10" w:rsidRDefault="00BF39FF" w:rsidP="00BF39FF">
            <w:pPr>
              <w:tabs>
                <w:tab w:val="left" w:pos="2070"/>
              </w:tabs>
              <w:rPr>
                <w:rFonts w:asciiTheme="minorHAnsi" w:hAnsiTheme="minorHAnsi" w:cstheme="minorHAnsi"/>
                <w:color w:val="002060"/>
                <w:lang w:val="sr-Latn-RS"/>
              </w:rPr>
            </w:pP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7442330B" w14:textId="77777777" w:rsidR="00BF39FF" w:rsidRPr="00777B10" w:rsidRDefault="00BF39FF"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F975CF" w:rsidRPr="00777B10" w14:paraId="4972B6CA"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01C6B9C1" w14:textId="6B97495B" w:rsidR="00F975CF" w:rsidRPr="00777B10" w:rsidRDefault="00824B08" w:rsidP="00BF39FF">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lastRenderedPageBreak/>
              <w:t>Tema</w:t>
            </w:r>
            <w:r w:rsidR="00F975CF" w:rsidRPr="00777B10">
              <w:rPr>
                <w:rFonts w:asciiTheme="minorHAnsi" w:hAnsiTheme="minorHAnsi" w:cstheme="minorHAnsi"/>
                <w:color w:val="002060"/>
                <w:lang w:val="sr-Latn-RS"/>
              </w:rPr>
              <w:t xml:space="preserve"> časa</w:t>
            </w:r>
            <w:r w:rsidRPr="00777B10">
              <w:rPr>
                <w:rFonts w:asciiTheme="minorHAnsi" w:hAnsiTheme="minorHAnsi" w:cstheme="minorHAnsi"/>
                <w:color w:val="002060"/>
                <w:lang w:val="sr-Latn-RS"/>
              </w:rPr>
              <w:t>/sadržaji</w:t>
            </w:r>
            <w:r w:rsidR="00F975CF" w:rsidRPr="00777B10">
              <w:rPr>
                <w:rFonts w:asciiTheme="minorHAnsi" w:hAnsiTheme="minorHAnsi" w:cstheme="minorHAnsi"/>
                <w:color w:val="002060"/>
                <w:lang w:val="sr-Latn-RS"/>
              </w:rPr>
              <w:t xml:space="preserve"> </w:t>
            </w: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3FD0D471" w14:textId="77777777" w:rsidR="00F975CF" w:rsidRPr="00777B10" w:rsidRDefault="00F975CF"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305936" w:rsidRPr="00777B10" w14:paraId="7AD8FA24"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44E30320" w14:textId="39113C2C" w:rsidR="00305936" w:rsidRPr="00777B10" w:rsidRDefault="00305936" w:rsidP="00BF39FF">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t>Ishodi učenja</w:t>
            </w: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217486B4" w14:textId="77777777" w:rsidR="00305936" w:rsidRPr="00777B10" w:rsidRDefault="00305936"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p w14:paraId="53FBB844" w14:textId="653E489C" w:rsidR="00305936" w:rsidRPr="00777B10" w:rsidRDefault="00305936"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BF39FF" w:rsidRPr="00777B10" w14:paraId="5A57740C"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5DEACC81" w14:textId="680BCD91" w:rsidR="00BF39FF" w:rsidRPr="00777B10" w:rsidRDefault="00BF39FF" w:rsidP="00BF39FF">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t>Nastavna sredstva, pomagala, materijali za podučavanje i učenje (tehnologija, platforme, linkovi)</w:t>
            </w: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0B3A582C" w14:textId="77777777" w:rsidR="00BF39FF" w:rsidRPr="00777B10" w:rsidRDefault="00BF39FF"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BF39FF" w:rsidRPr="00777B10" w14:paraId="31AEF5EB" w14:textId="77777777" w:rsidTr="00BF39FF">
        <w:trPr>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201D1822" w14:textId="6FE80294" w:rsidR="00BF39FF" w:rsidRPr="00777B10" w:rsidRDefault="00EF51B9" w:rsidP="00BF39FF">
            <w:pPr>
              <w:pStyle w:val="NormalWeb"/>
              <w:shd w:val="clear" w:color="auto" w:fill="FFFFFF"/>
              <w:spacing w:before="0" w:beforeAutospacing="0" w:after="0" w:afterAutospacing="0"/>
              <w:rPr>
                <w:rFonts w:asciiTheme="minorHAnsi" w:hAnsiTheme="minorHAnsi" w:cstheme="minorHAnsi"/>
                <w:color w:val="002060"/>
                <w:lang w:val="sr-Latn-RS"/>
              </w:rPr>
            </w:pPr>
            <w:r w:rsidRPr="00777B10">
              <w:rPr>
                <w:rFonts w:asciiTheme="minorHAnsi" w:hAnsiTheme="minorHAnsi" w:cstheme="minorHAnsi"/>
                <w:color w:val="002060"/>
                <w:lang w:val="sr-Latn-RS"/>
              </w:rPr>
              <w:t>Detaljni tok časa sa a</w:t>
            </w:r>
            <w:r w:rsidR="00BF39FF" w:rsidRPr="00777B10">
              <w:rPr>
                <w:rFonts w:asciiTheme="minorHAnsi" w:hAnsiTheme="minorHAnsi" w:cstheme="minorHAnsi"/>
                <w:color w:val="002060"/>
                <w:lang w:val="sr-Latn-RS"/>
              </w:rPr>
              <w:t>ktivnosti</w:t>
            </w:r>
            <w:r w:rsidRPr="00777B10">
              <w:rPr>
                <w:rFonts w:asciiTheme="minorHAnsi" w:hAnsiTheme="minorHAnsi" w:cstheme="minorHAnsi"/>
                <w:color w:val="002060"/>
                <w:lang w:val="sr-Latn-RS"/>
              </w:rPr>
              <w:t>ma</w:t>
            </w:r>
            <w:r w:rsidR="00BF39FF" w:rsidRPr="00777B10">
              <w:rPr>
                <w:rFonts w:asciiTheme="minorHAnsi" w:hAnsiTheme="minorHAnsi" w:cstheme="minorHAnsi"/>
                <w:color w:val="002060"/>
                <w:lang w:val="sr-Latn-RS"/>
              </w:rPr>
              <w:t xml:space="preserve"> učenika</w:t>
            </w:r>
            <w:r w:rsidR="003A7886" w:rsidRPr="00777B10">
              <w:rPr>
                <w:rFonts w:asciiTheme="minorHAnsi" w:hAnsiTheme="minorHAnsi" w:cstheme="minorHAnsi"/>
                <w:color w:val="002060"/>
                <w:lang w:val="sr-Latn-RS"/>
              </w:rPr>
              <w:t>, nastavnika</w:t>
            </w:r>
            <w:r w:rsidR="00BF39FF" w:rsidRPr="00777B10">
              <w:rPr>
                <w:rFonts w:asciiTheme="minorHAnsi" w:hAnsiTheme="minorHAnsi" w:cstheme="minorHAnsi"/>
                <w:color w:val="002060"/>
                <w:lang w:val="sr-Latn-RS"/>
              </w:rPr>
              <w:t xml:space="preserve"> i vremenskom dinamikom </w:t>
            </w:r>
          </w:p>
          <w:p w14:paraId="746A3CE1" w14:textId="77777777" w:rsidR="00BF39FF" w:rsidRPr="00777B10" w:rsidRDefault="00BF39FF" w:rsidP="00BF39FF">
            <w:pPr>
              <w:tabs>
                <w:tab w:val="left" w:pos="2070"/>
              </w:tabs>
              <w:rPr>
                <w:rFonts w:asciiTheme="minorHAnsi" w:hAnsiTheme="minorHAnsi" w:cstheme="minorHAnsi"/>
                <w:color w:val="002060"/>
                <w:lang w:val="sr-Latn-RS"/>
              </w:rPr>
            </w:pPr>
          </w:p>
        </w:tc>
        <w:tc>
          <w:tcPr>
            <w:tcW w:w="3334"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7FDB3667" w14:textId="77777777" w:rsidR="00BF39FF" w:rsidRPr="00777B10" w:rsidRDefault="00BF39FF" w:rsidP="00BF39FF">
            <w:pPr>
              <w:spacing w:before="60"/>
              <w:cnfStyle w:val="000000000000" w:firstRow="0" w:lastRow="0" w:firstColumn="0" w:lastColumn="0" w:oddVBand="0" w:evenVBand="0" w:oddHBand="0" w:evenHBand="0" w:firstRowFirstColumn="0" w:firstRowLastColumn="0" w:lastRowFirstColumn="0" w:lastRowLastColumn="0"/>
              <w:rPr>
                <w:lang w:val="sr-Latn-RS"/>
              </w:rPr>
            </w:pPr>
          </w:p>
        </w:tc>
      </w:tr>
    </w:tbl>
    <w:p w14:paraId="6DEDB6C2" w14:textId="31CDB5CE" w:rsidR="00B16F7A" w:rsidRPr="00777B10" w:rsidRDefault="00B16F7A" w:rsidP="007E4D04">
      <w:pPr>
        <w:rPr>
          <w:lang w:val="sr-Latn-RS"/>
        </w:rPr>
      </w:pPr>
    </w:p>
    <w:p w14:paraId="1F8B1B22" w14:textId="77777777" w:rsidR="00ED797D" w:rsidRPr="00777B10" w:rsidRDefault="00ED797D" w:rsidP="00ED797D">
      <w:pPr>
        <w:rPr>
          <w:b/>
          <w:bCs/>
          <w:lang w:val="sr-Latn-RS"/>
        </w:rPr>
      </w:pPr>
      <w:r w:rsidRPr="00777B10">
        <w:rPr>
          <w:b/>
          <w:bCs/>
          <w:lang w:val="sr-Latn-RS"/>
        </w:rPr>
        <w:t>Detalji o implementaciji kritičkog mišljenja, rješavanja problema i kodiranja mikrobitom</w:t>
      </w:r>
    </w:p>
    <w:p w14:paraId="3BC47435" w14:textId="77777777" w:rsidR="00ED797D" w:rsidRPr="00777B10" w:rsidRDefault="00ED797D" w:rsidP="007E4D04">
      <w:pPr>
        <w:rPr>
          <w:lang w:val="sr-Latn-RS"/>
        </w:rPr>
      </w:pPr>
    </w:p>
    <w:tbl>
      <w:tblPr>
        <w:tblStyle w:val="GridTable1Light-Accent1"/>
        <w:tblW w:w="5000" w:type="pct"/>
        <w:tblLook w:val="04A0" w:firstRow="1" w:lastRow="0" w:firstColumn="1" w:lastColumn="0" w:noHBand="0" w:noVBand="1"/>
      </w:tblPr>
      <w:tblGrid>
        <w:gridCol w:w="3389"/>
        <w:gridCol w:w="2511"/>
        <w:gridCol w:w="4288"/>
      </w:tblGrid>
      <w:tr w:rsidR="00ED797D" w:rsidRPr="00777B10" w14:paraId="7B250845" w14:textId="77777777" w:rsidTr="006F3DA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pct"/>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4CFD37A5" w14:textId="77777777" w:rsidR="00ED797D" w:rsidRPr="00777B10" w:rsidRDefault="00ED797D" w:rsidP="00394299">
            <w:pPr>
              <w:spacing w:after="60"/>
              <w:rPr>
                <w:b w:val="0"/>
                <w:lang w:val="sr-Latn-RS"/>
              </w:rPr>
            </w:pPr>
          </w:p>
        </w:tc>
        <w:tc>
          <w:tcPr>
            <w:tcW w:w="3263" w:type="pct"/>
            <w:gridSpan w:val="2"/>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294C9CB8" w14:textId="115FC5BB" w:rsidR="00ED797D" w:rsidRPr="00777B10" w:rsidRDefault="00ED797D" w:rsidP="00394299">
            <w:pPr>
              <w:spacing w:before="60"/>
              <w:cnfStyle w:val="100000000000" w:firstRow="1" w:lastRow="0" w:firstColumn="0" w:lastColumn="0" w:oddVBand="0" w:evenVBand="0" w:oddHBand="0" w:evenHBand="0" w:firstRowFirstColumn="0" w:firstRowLastColumn="0" w:lastRowFirstColumn="0" w:lastRowLastColumn="0"/>
              <w:rPr>
                <w:b w:val="0"/>
                <w:bCs w:val="0"/>
                <w:i/>
                <w:iCs/>
                <w:color w:val="230859" w:themeColor="text2"/>
                <w:lang w:val="sr-Latn-RS"/>
              </w:rPr>
            </w:pPr>
            <w:r w:rsidRPr="00777B10">
              <w:rPr>
                <w:b w:val="0"/>
                <w:bCs w:val="0"/>
                <w:i/>
                <w:iCs/>
                <w:color w:val="230859" w:themeColor="text2"/>
                <w:lang w:val="sr-Latn-RS"/>
              </w:rPr>
              <w:t xml:space="preserve">Zaokružite jedan ili više odgovora </w:t>
            </w:r>
          </w:p>
        </w:tc>
      </w:tr>
      <w:tr w:rsidR="00ED797D" w:rsidRPr="00777B10" w14:paraId="19F26D1E" w14:textId="77777777" w:rsidTr="006F3DA7">
        <w:trPr>
          <w:trHeight w:val="510"/>
        </w:trPr>
        <w:tc>
          <w:tcPr>
            <w:cnfStyle w:val="001000000000" w:firstRow="0" w:lastRow="0" w:firstColumn="1" w:lastColumn="0" w:oddVBand="0" w:evenVBand="0" w:oddHBand="0" w:evenHBand="0" w:firstRowFirstColumn="0" w:firstRowLastColumn="0" w:lastRowFirstColumn="0" w:lastRowLastColumn="0"/>
            <w:tcW w:w="1737"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594EF6BF" w14:textId="08961548" w:rsidR="00ED797D" w:rsidRPr="00777B10" w:rsidRDefault="00824B08" w:rsidP="00ED797D">
            <w:pPr>
              <w:tabs>
                <w:tab w:val="left" w:pos="2070"/>
              </w:tabs>
              <w:rPr>
                <w:rFonts w:asciiTheme="minorHAnsi" w:hAnsiTheme="minorHAnsi" w:cstheme="minorHAnsi"/>
                <w:color w:val="002060"/>
                <w:lang w:val="sr-Latn-RS"/>
              </w:rPr>
            </w:pPr>
            <w:r w:rsidRPr="007D24B4">
              <w:rPr>
                <w:rFonts w:asciiTheme="minorHAnsi" w:hAnsiTheme="minorHAnsi" w:cstheme="minorHAnsi"/>
                <w:color w:val="002060"/>
                <w:lang w:val="sr-Latn-RS"/>
              </w:rPr>
              <w:t>O</w:t>
            </w:r>
            <w:r w:rsidR="00ED797D" w:rsidRPr="007D24B4">
              <w:rPr>
                <w:rFonts w:asciiTheme="minorHAnsi" w:hAnsiTheme="minorHAnsi" w:cstheme="minorHAnsi"/>
                <w:color w:val="002060"/>
                <w:lang w:val="sr-Latn-RS"/>
              </w:rPr>
              <w:t>blast</w:t>
            </w:r>
            <w:r w:rsidR="00ED797D" w:rsidRPr="00777B10">
              <w:rPr>
                <w:rFonts w:asciiTheme="minorHAnsi" w:hAnsiTheme="minorHAnsi" w:cstheme="minorHAnsi"/>
                <w:color w:val="002060"/>
                <w:lang w:val="sr-Latn-RS"/>
              </w:rPr>
              <w:t xml:space="preserve"> iz programa „Škole za 21. vijek“ </w:t>
            </w:r>
            <w:r w:rsidRPr="00777B10">
              <w:rPr>
                <w:rFonts w:asciiTheme="minorHAnsi" w:hAnsiTheme="minorHAnsi" w:cstheme="minorHAnsi"/>
                <w:color w:val="002060"/>
                <w:lang w:val="sr-Latn-RS"/>
              </w:rPr>
              <w:t xml:space="preserve">koju </w:t>
            </w:r>
            <w:r w:rsidR="00ED797D" w:rsidRPr="00777B10">
              <w:rPr>
                <w:rFonts w:asciiTheme="minorHAnsi" w:hAnsiTheme="minorHAnsi" w:cstheme="minorHAnsi"/>
                <w:color w:val="002060"/>
                <w:lang w:val="sr-Latn-RS"/>
              </w:rPr>
              <w:t>obrađujete</w:t>
            </w:r>
          </w:p>
        </w:tc>
        <w:tc>
          <w:tcPr>
            <w:tcW w:w="3263" w:type="pct"/>
            <w:gridSpan w:val="2"/>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29F52FA5" w14:textId="77777777" w:rsidR="00ED797D" w:rsidRPr="00777B10" w:rsidRDefault="00ED797D" w:rsidP="00ED797D">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Razvoj kritičkog mišljenja</w:t>
            </w:r>
            <w:r w:rsidRPr="00777B10">
              <w:rPr>
                <w:rFonts w:asciiTheme="minorHAnsi" w:hAnsiTheme="minorHAnsi" w:cstheme="minorHAnsi"/>
                <w:color w:val="002060"/>
                <w:sz w:val="24"/>
                <w:szCs w:val="24"/>
                <w:lang w:val="sr-Latn-RS"/>
              </w:rPr>
              <w:tab/>
            </w:r>
          </w:p>
          <w:p w14:paraId="3E31A548" w14:textId="77777777" w:rsidR="00ED797D" w:rsidRPr="00777B10" w:rsidRDefault="00ED797D" w:rsidP="00ED797D">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Rješavanje problema</w:t>
            </w:r>
          </w:p>
          <w:p w14:paraId="455CF366" w14:textId="119E9AEB" w:rsidR="00ED797D" w:rsidRPr="00777B10" w:rsidRDefault="00ED797D" w:rsidP="00ED797D">
            <w:pPr>
              <w:pStyle w:val="ListParagraph"/>
              <w:numPr>
                <w:ilvl w:val="0"/>
                <w:numId w:val="23"/>
              </w:numPr>
              <w:spacing w:before="60"/>
              <w:cnfStyle w:val="000000000000" w:firstRow="0" w:lastRow="0" w:firstColumn="0" w:lastColumn="0" w:oddVBand="0" w:evenVBand="0" w:oddHBand="0" w:evenHBand="0" w:firstRowFirstColumn="0" w:firstRowLastColumn="0" w:lastRowFirstColumn="0" w:lastRowLastColumn="0"/>
              <w:rPr>
                <w:sz w:val="24"/>
                <w:szCs w:val="24"/>
                <w:lang w:val="sr-Latn-RS"/>
              </w:rPr>
            </w:pPr>
            <w:r w:rsidRPr="00777B10">
              <w:rPr>
                <w:rFonts w:asciiTheme="minorHAnsi" w:hAnsiTheme="minorHAnsi" w:cstheme="minorHAnsi"/>
                <w:color w:val="002060"/>
                <w:sz w:val="24"/>
                <w:szCs w:val="24"/>
                <w:lang w:val="sr-Latn-RS"/>
              </w:rPr>
              <w:t xml:space="preserve">Kodiranje mikrobitom </w:t>
            </w:r>
          </w:p>
        </w:tc>
      </w:tr>
      <w:tr w:rsidR="00ED797D" w:rsidRPr="00777B10" w14:paraId="4C34ADCB" w14:textId="77777777" w:rsidTr="006F3DA7">
        <w:trPr>
          <w:trHeight w:val="510"/>
        </w:trPr>
        <w:tc>
          <w:tcPr>
            <w:cnfStyle w:val="001000000000" w:firstRow="0" w:lastRow="0" w:firstColumn="1" w:lastColumn="0" w:oddVBand="0" w:evenVBand="0" w:oddHBand="0" w:evenHBand="0" w:firstRowFirstColumn="0" w:firstRowLastColumn="0" w:lastRowFirstColumn="0" w:lastRowLastColumn="0"/>
            <w:tcW w:w="1737"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0450E24E" w14:textId="4D9354A8" w:rsidR="00ED797D" w:rsidRPr="00777B10" w:rsidRDefault="00824B08" w:rsidP="00ED797D">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t>K</w:t>
            </w:r>
            <w:r w:rsidR="00ED797D" w:rsidRPr="00777B10">
              <w:rPr>
                <w:rFonts w:asciiTheme="minorHAnsi" w:hAnsiTheme="minorHAnsi" w:cstheme="minorHAnsi"/>
                <w:color w:val="002060"/>
                <w:lang w:val="sr-Latn-RS"/>
              </w:rPr>
              <w:t xml:space="preserve">ompetencije </w:t>
            </w:r>
            <w:r w:rsidRPr="00777B10">
              <w:rPr>
                <w:rFonts w:asciiTheme="minorHAnsi" w:hAnsiTheme="minorHAnsi" w:cstheme="minorHAnsi"/>
                <w:color w:val="002060"/>
                <w:lang w:val="sr-Latn-RS"/>
              </w:rPr>
              <w:t xml:space="preserve">koje </w:t>
            </w:r>
            <w:r w:rsidR="00ED797D" w:rsidRPr="00777B10">
              <w:rPr>
                <w:rFonts w:asciiTheme="minorHAnsi" w:hAnsiTheme="minorHAnsi" w:cstheme="minorHAnsi"/>
                <w:color w:val="002060"/>
                <w:lang w:val="sr-Latn-RS"/>
              </w:rPr>
              <w:t>kod učenika namjeravate da razvijete</w:t>
            </w:r>
          </w:p>
        </w:tc>
        <w:tc>
          <w:tcPr>
            <w:tcW w:w="3263" w:type="pct"/>
            <w:gridSpan w:val="2"/>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6C537973" w14:textId="77777777" w:rsidR="00ED797D" w:rsidRPr="00777B10" w:rsidRDefault="00ED797D" w:rsidP="00ED797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Pitanja višeg reda</w:t>
            </w:r>
          </w:p>
          <w:p w14:paraId="59671C99" w14:textId="77777777" w:rsidR="00ED797D" w:rsidRPr="00777B10" w:rsidRDefault="00ED797D" w:rsidP="00ED797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Činjenice i mišljenje</w:t>
            </w:r>
          </w:p>
          <w:p w14:paraId="63C1021B" w14:textId="77777777" w:rsidR="00ED797D" w:rsidRPr="00777B10" w:rsidRDefault="00ED797D" w:rsidP="00ED797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Tvrdnja, dokaz i rezonovanje</w:t>
            </w:r>
          </w:p>
          <w:p w14:paraId="7E7AAE8E" w14:textId="77777777" w:rsidR="00ED797D" w:rsidRPr="00777B10" w:rsidRDefault="00ED797D" w:rsidP="00ED797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Razmatranje druge perspektive</w:t>
            </w:r>
          </w:p>
          <w:p w14:paraId="43877B3E" w14:textId="77777777" w:rsidR="00ED797D" w:rsidRPr="00777B10" w:rsidRDefault="00ED797D" w:rsidP="00ED797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Donošenje odluka</w:t>
            </w:r>
          </w:p>
          <w:p w14:paraId="3F8FC487" w14:textId="77777777" w:rsidR="00ED797D" w:rsidRPr="00777B10" w:rsidRDefault="00ED797D" w:rsidP="00ED797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Rješavanje problema</w:t>
            </w:r>
          </w:p>
          <w:p w14:paraId="7AAFF0DF" w14:textId="77777777" w:rsidR="00ED797D" w:rsidRPr="00777B10" w:rsidRDefault="00ED797D" w:rsidP="00ED797D">
            <w:pPr>
              <w:pStyle w:val="ListParagraph"/>
              <w:numPr>
                <w:ilvl w:val="0"/>
                <w:numId w:val="24"/>
              </w:numPr>
              <w:spacing w:before="60"/>
              <w:cnfStyle w:val="000000000000" w:firstRow="0" w:lastRow="0" w:firstColumn="0" w:lastColumn="0" w:oddVBand="0" w:evenVBand="0" w:oddHBand="0" w:evenHBand="0" w:firstRowFirstColumn="0" w:firstRowLastColumn="0" w:lastRowFirstColumn="0" w:lastRowLastColumn="0"/>
              <w:rPr>
                <w:sz w:val="24"/>
                <w:szCs w:val="24"/>
                <w:lang w:val="sr-Latn-RS"/>
              </w:rPr>
            </w:pPr>
            <w:r w:rsidRPr="00777B10">
              <w:rPr>
                <w:rFonts w:asciiTheme="minorHAnsi" w:hAnsiTheme="minorHAnsi" w:cstheme="minorHAnsi"/>
                <w:color w:val="002060"/>
                <w:sz w:val="24"/>
                <w:szCs w:val="24"/>
                <w:lang w:val="sr-Latn-RS"/>
              </w:rPr>
              <w:t>Kodiranje mikrobitom</w:t>
            </w:r>
          </w:p>
          <w:p w14:paraId="2E068BF9" w14:textId="23046553" w:rsidR="006F3DA7" w:rsidRPr="00777B10" w:rsidRDefault="006F3DA7" w:rsidP="006F3DA7">
            <w:pPr>
              <w:pStyle w:val="ListParagraph"/>
              <w:spacing w:before="60"/>
              <w:cnfStyle w:val="000000000000" w:firstRow="0" w:lastRow="0" w:firstColumn="0" w:lastColumn="0" w:oddVBand="0" w:evenVBand="0" w:oddHBand="0" w:evenHBand="0" w:firstRowFirstColumn="0" w:firstRowLastColumn="0" w:lastRowFirstColumn="0" w:lastRowLastColumn="0"/>
              <w:rPr>
                <w:sz w:val="24"/>
                <w:szCs w:val="24"/>
                <w:lang w:val="sr-Latn-RS"/>
              </w:rPr>
            </w:pPr>
          </w:p>
        </w:tc>
      </w:tr>
      <w:tr w:rsidR="00ED797D" w:rsidRPr="00777B10" w14:paraId="04A293E3" w14:textId="77777777" w:rsidTr="006F3DA7">
        <w:trPr>
          <w:trHeight w:val="510"/>
        </w:trPr>
        <w:tc>
          <w:tcPr>
            <w:cnfStyle w:val="001000000000" w:firstRow="0" w:lastRow="0" w:firstColumn="1" w:lastColumn="0" w:oddVBand="0" w:evenVBand="0" w:oddHBand="0" w:evenHBand="0" w:firstRowFirstColumn="0" w:firstRowLastColumn="0" w:lastRowFirstColumn="0" w:lastRowLastColumn="0"/>
            <w:tcW w:w="1737"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305F66FD" w14:textId="25BA438B" w:rsidR="00ED797D" w:rsidRPr="00777B10" w:rsidRDefault="00ED797D" w:rsidP="00ED797D">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t>Tehnike koje koristite</w:t>
            </w:r>
          </w:p>
        </w:tc>
        <w:tc>
          <w:tcPr>
            <w:tcW w:w="3263" w:type="pct"/>
            <w:gridSpan w:val="2"/>
            <w:tcBorders>
              <w:top w:val="single" w:sz="4" w:space="0" w:color="B25EFF" w:themeColor="accent2"/>
              <w:left w:val="single" w:sz="4" w:space="0" w:color="B25EFF" w:themeColor="accent2"/>
              <w:bottom w:val="single" w:sz="4" w:space="0" w:color="auto"/>
              <w:right w:val="single" w:sz="4" w:space="0" w:color="B25EFF" w:themeColor="accent2"/>
            </w:tcBorders>
          </w:tcPr>
          <w:p w14:paraId="75BDFC44" w14:textId="77777777" w:rsidR="00ED797D" w:rsidRPr="00777B10" w:rsidRDefault="00ED797D" w:rsidP="00ED797D">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Drvo problema</w:t>
            </w:r>
          </w:p>
          <w:p w14:paraId="1483B591" w14:textId="77777777" w:rsidR="00ED797D" w:rsidRPr="00777B10" w:rsidRDefault="00ED797D" w:rsidP="00ED797D">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Mapa uma</w:t>
            </w:r>
          </w:p>
          <w:p w14:paraId="1BD92EB4" w14:textId="77777777" w:rsidR="00ED797D" w:rsidRPr="00777B10" w:rsidRDefault="00ED797D" w:rsidP="00ED797D">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Šest šešira</w:t>
            </w:r>
          </w:p>
          <w:p w14:paraId="75E17D9D" w14:textId="7A417786" w:rsidR="00ED797D" w:rsidRPr="00777B10" w:rsidRDefault="00ED797D" w:rsidP="00ED797D">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Diskusije i debate</w:t>
            </w:r>
          </w:p>
          <w:p w14:paraId="3C933D87" w14:textId="358B8309" w:rsidR="006F3DA7" w:rsidRPr="00777B10" w:rsidRDefault="006F3DA7" w:rsidP="00ED797D">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Drugo..........................................</w:t>
            </w:r>
          </w:p>
          <w:p w14:paraId="56FEB640" w14:textId="48E69FCE" w:rsidR="00ED797D" w:rsidRPr="00777B10" w:rsidRDefault="00ED797D" w:rsidP="00ED797D">
            <w:pPr>
              <w:spacing w:before="60"/>
              <w:cnfStyle w:val="000000000000" w:firstRow="0" w:lastRow="0" w:firstColumn="0" w:lastColumn="0" w:oddVBand="0" w:evenVBand="0" w:oddHBand="0" w:evenHBand="0" w:firstRowFirstColumn="0" w:firstRowLastColumn="0" w:lastRowFirstColumn="0" w:lastRowLastColumn="0"/>
              <w:rPr>
                <w:lang w:val="sr-Latn-RS"/>
              </w:rPr>
            </w:pPr>
          </w:p>
        </w:tc>
      </w:tr>
      <w:tr w:rsidR="007D24B4" w:rsidRPr="007D24B4" w14:paraId="0F3618F7" w14:textId="662DA1ED" w:rsidTr="006F3DA7">
        <w:trPr>
          <w:trHeight w:val="390"/>
        </w:trPr>
        <w:tc>
          <w:tcPr>
            <w:cnfStyle w:val="001000000000" w:firstRow="0" w:lastRow="0" w:firstColumn="1" w:lastColumn="0" w:oddVBand="0" w:evenVBand="0" w:oddHBand="0" w:evenHBand="0" w:firstRowFirstColumn="0" w:firstRowLastColumn="0" w:lastRowFirstColumn="0" w:lastRowLastColumn="0"/>
            <w:tcW w:w="1737" w:type="pct"/>
            <w:vMerge w:val="restart"/>
            <w:tcBorders>
              <w:top w:val="single" w:sz="4" w:space="0" w:color="B25EFF" w:themeColor="accent2"/>
              <w:left w:val="single" w:sz="4" w:space="0" w:color="B25EFF" w:themeColor="accent2"/>
              <w:right w:val="single" w:sz="4" w:space="0" w:color="B25EFF" w:themeColor="accent2"/>
            </w:tcBorders>
          </w:tcPr>
          <w:p w14:paraId="43DE59EF" w14:textId="4BDA867D" w:rsidR="00824B08" w:rsidRPr="00777B10" w:rsidRDefault="00824B08" w:rsidP="00ED797D">
            <w:pPr>
              <w:tabs>
                <w:tab w:val="left" w:pos="2070"/>
              </w:tabs>
              <w:rPr>
                <w:rFonts w:asciiTheme="minorHAnsi" w:hAnsiTheme="minorHAnsi" w:cstheme="minorHAnsi"/>
                <w:color w:val="002060"/>
                <w:lang w:val="sr-Latn-RS"/>
              </w:rPr>
            </w:pPr>
            <w:r w:rsidRPr="00777B10">
              <w:rPr>
                <w:rFonts w:asciiTheme="minorHAnsi" w:hAnsiTheme="minorHAnsi" w:cstheme="minorHAnsi"/>
                <w:color w:val="002060"/>
                <w:lang w:val="sr-Latn-RS"/>
              </w:rPr>
              <w:t>Nivoi kognitivnog razvoja i postignuća po Blumu ili Kosti</w:t>
            </w:r>
          </w:p>
        </w:tc>
        <w:tc>
          <w:tcPr>
            <w:tcW w:w="1085" w:type="pct"/>
            <w:tcBorders>
              <w:top w:val="single" w:sz="4" w:space="0" w:color="B25EFF" w:themeColor="accent2"/>
              <w:left w:val="single" w:sz="4" w:space="0" w:color="B25EFF" w:themeColor="accent2"/>
              <w:bottom w:val="single" w:sz="4" w:space="0" w:color="auto"/>
              <w:right w:val="single" w:sz="4" w:space="0" w:color="auto"/>
            </w:tcBorders>
          </w:tcPr>
          <w:p w14:paraId="442D0C1A" w14:textId="41D2270F" w:rsidR="00824B08" w:rsidRPr="007D24B4" w:rsidRDefault="00824B08" w:rsidP="00272A9D">
            <w:pPr>
              <w:spacing w:before="60"/>
              <w:cnfStyle w:val="000000000000" w:firstRow="0" w:lastRow="0" w:firstColumn="0" w:lastColumn="0" w:oddVBand="0" w:evenVBand="0" w:oddHBand="0" w:evenHBand="0" w:firstRowFirstColumn="0" w:firstRowLastColumn="0" w:lastRowFirstColumn="0" w:lastRowLastColumn="0"/>
              <w:rPr>
                <w:color w:val="002060"/>
                <w:lang w:val="sr-Latn-RS"/>
              </w:rPr>
            </w:pPr>
            <w:r w:rsidRPr="007D24B4">
              <w:rPr>
                <w:color w:val="002060"/>
                <w:lang w:val="sr-Latn-RS"/>
              </w:rPr>
              <w:t>Blum</w:t>
            </w:r>
          </w:p>
        </w:tc>
        <w:tc>
          <w:tcPr>
            <w:tcW w:w="2178" w:type="pct"/>
            <w:tcBorders>
              <w:top w:val="single" w:sz="4" w:space="0" w:color="B25EFF" w:themeColor="accent2"/>
              <w:left w:val="single" w:sz="4" w:space="0" w:color="auto"/>
              <w:bottom w:val="single" w:sz="4" w:space="0" w:color="auto"/>
              <w:right w:val="single" w:sz="4" w:space="0" w:color="B25EFF" w:themeColor="accent2"/>
            </w:tcBorders>
          </w:tcPr>
          <w:p w14:paraId="7FA9E5CC" w14:textId="0AA38B72" w:rsidR="006F3DA7" w:rsidRPr="007D24B4" w:rsidRDefault="00824B08" w:rsidP="00272A9D">
            <w:pPr>
              <w:spacing w:before="60"/>
              <w:cnfStyle w:val="000000000000" w:firstRow="0" w:lastRow="0" w:firstColumn="0" w:lastColumn="0" w:oddVBand="0" w:evenVBand="0" w:oddHBand="0" w:evenHBand="0" w:firstRowFirstColumn="0" w:firstRowLastColumn="0" w:lastRowFirstColumn="0" w:lastRowLastColumn="0"/>
              <w:rPr>
                <w:color w:val="002060"/>
                <w:lang w:val="sr-Latn-RS"/>
              </w:rPr>
            </w:pPr>
            <w:r w:rsidRPr="007D24B4">
              <w:rPr>
                <w:color w:val="002060"/>
                <w:lang w:val="sr-Latn-RS"/>
              </w:rPr>
              <w:t>Kosta</w:t>
            </w:r>
          </w:p>
        </w:tc>
      </w:tr>
      <w:tr w:rsidR="00824B08" w:rsidRPr="00777B10" w14:paraId="44558177" w14:textId="77777777" w:rsidTr="006F3DA7">
        <w:trPr>
          <w:trHeight w:val="1785"/>
        </w:trPr>
        <w:tc>
          <w:tcPr>
            <w:cnfStyle w:val="001000000000" w:firstRow="0" w:lastRow="0" w:firstColumn="1" w:lastColumn="0" w:oddVBand="0" w:evenVBand="0" w:oddHBand="0" w:evenHBand="0" w:firstRowFirstColumn="0" w:firstRowLastColumn="0" w:lastRowFirstColumn="0" w:lastRowLastColumn="0"/>
            <w:tcW w:w="1737" w:type="pct"/>
            <w:vMerge/>
            <w:tcBorders>
              <w:left w:val="single" w:sz="4" w:space="0" w:color="B25EFF" w:themeColor="accent2"/>
              <w:bottom w:val="single" w:sz="4" w:space="0" w:color="B25EFF" w:themeColor="accent2"/>
              <w:right w:val="single" w:sz="4" w:space="0" w:color="B25EFF" w:themeColor="accent2"/>
            </w:tcBorders>
          </w:tcPr>
          <w:p w14:paraId="1FD365A6" w14:textId="77777777" w:rsidR="00824B08" w:rsidRPr="00777B10" w:rsidRDefault="00824B08" w:rsidP="00ED797D">
            <w:pPr>
              <w:tabs>
                <w:tab w:val="left" w:pos="2070"/>
              </w:tabs>
              <w:rPr>
                <w:rFonts w:asciiTheme="minorHAnsi" w:hAnsiTheme="minorHAnsi" w:cstheme="minorHAnsi"/>
                <w:color w:val="002060"/>
                <w:lang w:val="sr-Latn-RS"/>
              </w:rPr>
            </w:pPr>
          </w:p>
        </w:tc>
        <w:tc>
          <w:tcPr>
            <w:tcW w:w="1085" w:type="pct"/>
            <w:tcBorders>
              <w:top w:val="single" w:sz="4" w:space="0" w:color="auto"/>
              <w:left w:val="single" w:sz="4" w:space="0" w:color="B25EFF" w:themeColor="accent2"/>
              <w:bottom w:val="single" w:sz="4" w:space="0" w:color="B25EFF" w:themeColor="accent2"/>
              <w:right w:val="single" w:sz="4" w:space="0" w:color="auto"/>
            </w:tcBorders>
          </w:tcPr>
          <w:p w14:paraId="776EC5C0" w14:textId="77777777" w:rsidR="00824B08" w:rsidRPr="00777B10" w:rsidRDefault="00824B08" w:rsidP="00824B08">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Znanje</w:t>
            </w:r>
          </w:p>
          <w:p w14:paraId="6FA54AD0" w14:textId="77777777" w:rsidR="00824B08" w:rsidRPr="00777B10" w:rsidRDefault="00824B08" w:rsidP="00824B08">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Razumijevanje</w:t>
            </w:r>
          </w:p>
          <w:p w14:paraId="3333F557" w14:textId="77777777" w:rsidR="00824B08" w:rsidRPr="00777B10" w:rsidRDefault="00824B08" w:rsidP="00824B08">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Primjena</w:t>
            </w:r>
          </w:p>
          <w:p w14:paraId="6B57D41C" w14:textId="77777777" w:rsidR="00824B08" w:rsidRPr="00777B10" w:rsidRDefault="00824B08" w:rsidP="00824B08">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Analiza</w:t>
            </w:r>
          </w:p>
          <w:p w14:paraId="23711748" w14:textId="77777777" w:rsidR="00824B08" w:rsidRPr="00777B10" w:rsidRDefault="00824B08" w:rsidP="00824B08">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Sinteza</w:t>
            </w:r>
          </w:p>
          <w:p w14:paraId="0BEF5C63" w14:textId="4496E838" w:rsidR="00824B08" w:rsidRPr="00777B10" w:rsidRDefault="00824B08" w:rsidP="00824B08">
            <w:pPr>
              <w:pStyle w:val="ListParagraph"/>
              <w:numPr>
                <w:ilvl w:val="0"/>
                <w:numId w:val="26"/>
              </w:numPr>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lang w:val="sr-Latn-RS"/>
              </w:rPr>
            </w:pPr>
            <w:r w:rsidRPr="00777B10">
              <w:rPr>
                <w:rFonts w:asciiTheme="minorHAnsi" w:hAnsiTheme="minorHAnsi" w:cstheme="minorHAnsi"/>
                <w:color w:val="002060"/>
                <w:sz w:val="24"/>
                <w:szCs w:val="24"/>
                <w:lang w:val="sr-Latn-RS"/>
              </w:rPr>
              <w:t>Evaluacija</w:t>
            </w:r>
          </w:p>
        </w:tc>
        <w:tc>
          <w:tcPr>
            <w:tcW w:w="2178" w:type="pct"/>
            <w:tcBorders>
              <w:top w:val="single" w:sz="4" w:space="0" w:color="auto"/>
              <w:left w:val="single" w:sz="4" w:space="0" w:color="auto"/>
              <w:bottom w:val="single" w:sz="4" w:space="0" w:color="B25EFF" w:themeColor="accent2"/>
              <w:right w:val="single" w:sz="4" w:space="0" w:color="B25EFF" w:themeColor="accent2"/>
            </w:tcBorders>
          </w:tcPr>
          <w:p w14:paraId="467744C5" w14:textId="77777777" w:rsidR="00824B08" w:rsidRPr="00777B10" w:rsidRDefault="00824B08" w:rsidP="006F3DA7">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prikupljanje informacija</w:t>
            </w:r>
          </w:p>
          <w:p w14:paraId="68960864" w14:textId="77777777" w:rsidR="00824B08" w:rsidRPr="00777B10" w:rsidRDefault="00824B08" w:rsidP="006F3DA7">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4"/>
                <w:szCs w:val="24"/>
                <w:lang w:val="sr-Latn-RS"/>
              </w:rPr>
            </w:pPr>
            <w:r w:rsidRPr="00777B10">
              <w:rPr>
                <w:rFonts w:asciiTheme="minorHAnsi" w:hAnsiTheme="minorHAnsi" w:cstheme="minorHAnsi"/>
                <w:color w:val="002060"/>
                <w:sz w:val="24"/>
                <w:szCs w:val="24"/>
                <w:lang w:val="sr-Latn-RS"/>
              </w:rPr>
              <w:t>obrada informacija</w:t>
            </w:r>
          </w:p>
          <w:p w14:paraId="78B7F596" w14:textId="5ECCC176" w:rsidR="00824B08" w:rsidRPr="00777B10" w:rsidRDefault="00824B08" w:rsidP="006F3DA7">
            <w:pPr>
              <w:pStyle w:val="ListParagraph"/>
              <w:numPr>
                <w:ilvl w:val="0"/>
                <w:numId w:val="26"/>
              </w:numPr>
              <w:jc w:val="both"/>
              <w:cnfStyle w:val="000000000000" w:firstRow="0" w:lastRow="0" w:firstColumn="0" w:lastColumn="0" w:oddVBand="0" w:evenVBand="0" w:oddHBand="0" w:evenHBand="0" w:firstRowFirstColumn="0" w:firstRowLastColumn="0" w:lastRowFirstColumn="0" w:lastRowLastColumn="0"/>
              <w:rPr>
                <w:lang w:val="sr-Latn-RS"/>
              </w:rPr>
            </w:pPr>
            <w:r w:rsidRPr="00777B10">
              <w:rPr>
                <w:rFonts w:asciiTheme="minorHAnsi" w:hAnsiTheme="minorHAnsi" w:cstheme="minorHAnsi"/>
                <w:color w:val="002060"/>
                <w:sz w:val="24"/>
                <w:szCs w:val="24"/>
                <w:lang w:val="sr-Latn-RS"/>
              </w:rPr>
              <w:t>primjena informacija</w:t>
            </w:r>
          </w:p>
        </w:tc>
      </w:tr>
      <w:tr w:rsidR="00ED797D" w:rsidRPr="00777B10" w14:paraId="6A7A15BD" w14:textId="77777777" w:rsidTr="006F3DA7">
        <w:trPr>
          <w:trHeight w:val="510"/>
        </w:trPr>
        <w:tc>
          <w:tcPr>
            <w:cnfStyle w:val="001000000000" w:firstRow="0" w:lastRow="0" w:firstColumn="1" w:lastColumn="0" w:oddVBand="0" w:evenVBand="0" w:oddHBand="0" w:evenHBand="0" w:firstRowFirstColumn="0" w:firstRowLastColumn="0" w:lastRowFirstColumn="0" w:lastRowLastColumn="0"/>
            <w:tcW w:w="1737"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72047805" w14:textId="77777777" w:rsidR="00ED797D" w:rsidRPr="00777B10" w:rsidRDefault="00ED797D" w:rsidP="00ED797D">
            <w:pPr>
              <w:rPr>
                <w:rFonts w:asciiTheme="minorHAnsi" w:hAnsiTheme="minorHAnsi" w:cstheme="minorHAnsi"/>
                <w:color w:val="002060"/>
                <w:lang w:val="sr-Latn-RS"/>
              </w:rPr>
            </w:pPr>
            <w:r w:rsidRPr="00777B10">
              <w:rPr>
                <w:rFonts w:asciiTheme="minorHAnsi" w:hAnsiTheme="minorHAnsi" w:cstheme="minorHAnsi"/>
                <w:color w:val="002060"/>
                <w:lang w:val="sr-Latn-RS"/>
              </w:rPr>
              <w:lastRenderedPageBreak/>
              <w:t>Očekivani rezultati</w:t>
            </w:r>
          </w:p>
          <w:p w14:paraId="29687534" w14:textId="248F105E" w:rsidR="00ED797D" w:rsidRPr="00777B10" w:rsidRDefault="00ED797D" w:rsidP="00ED797D">
            <w:pPr>
              <w:tabs>
                <w:tab w:val="left" w:pos="2070"/>
              </w:tabs>
              <w:rPr>
                <w:rFonts w:asciiTheme="minorHAnsi" w:hAnsiTheme="minorHAnsi" w:cstheme="minorHAnsi"/>
                <w:color w:val="002060"/>
                <w:lang w:val="sr-Latn-RS"/>
              </w:rPr>
            </w:pPr>
          </w:p>
        </w:tc>
        <w:tc>
          <w:tcPr>
            <w:tcW w:w="3263" w:type="pct"/>
            <w:gridSpan w:val="2"/>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27650B95" w14:textId="77777777" w:rsidR="00ED797D" w:rsidRPr="00777B10" w:rsidRDefault="00ED797D" w:rsidP="00ED797D">
            <w:pPr>
              <w:spacing w:before="60"/>
              <w:cnfStyle w:val="000000000000" w:firstRow="0" w:lastRow="0" w:firstColumn="0" w:lastColumn="0" w:oddVBand="0" w:evenVBand="0" w:oddHBand="0" w:evenHBand="0" w:firstRowFirstColumn="0" w:firstRowLastColumn="0" w:lastRowFirstColumn="0" w:lastRowLastColumn="0"/>
              <w:rPr>
                <w:lang w:val="sr-Latn-RS"/>
              </w:rPr>
            </w:pPr>
          </w:p>
        </w:tc>
      </w:tr>
    </w:tbl>
    <w:p w14:paraId="4E344B90" w14:textId="43855254" w:rsidR="00ED797D" w:rsidRPr="00777B10" w:rsidRDefault="00ED797D" w:rsidP="007E4D04">
      <w:pPr>
        <w:rPr>
          <w:lang w:val="sr-Latn-RS"/>
        </w:rPr>
      </w:pPr>
    </w:p>
    <w:p w14:paraId="32EAF116" w14:textId="77777777" w:rsidR="00B735EF" w:rsidRPr="00777B10" w:rsidRDefault="00B735EF" w:rsidP="00B735EF">
      <w:pPr>
        <w:rPr>
          <w:b/>
          <w:bCs/>
          <w:lang w:val="sr-Latn-RS"/>
        </w:rPr>
      </w:pPr>
      <w:bookmarkStart w:id="3" w:name="_Hlk54697978"/>
      <w:r w:rsidRPr="00777B10">
        <w:rPr>
          <w:b/>
          <w:bCs/>
          <w:lang w:val="sr-Latn-RS"/>
        </w:rPr>
        <w:t>Kriterijumi za selekciju i važne preporuke</w:t>
      </w:r>
      <w:bookmarkEnd w:id="3"/>
      <w:r w:rsidRPr="00777B10">
        <w:rPr>
          <w:b/>
          <w:bCs/>
          <w:lang w:val="sr-Latn-RS"/>
        </w:rPr>
        <w:t xml:space="preserve"> </w:t>
      </w:r>
    </w:p>
    <w:p w14:paraId="6CB4272C" w14:textId="57D7B821" w:rsidR="00ED797D" w:rsidRPr="00777B10" w:rsidRDefault="00ED797D" w:rsidP="007E4D04">
      <w:pPr>
        <w:rPr>
          <w:lang w:val="sr-Latn-RS"/>
        </w:rPr>
      </w:pPr>
    </w:p>
    <w:tbl>
      <w:tblPr>
        <w:tblStyle w:val="GridTable1Light-Accent1"/>
        <w:tblW w:w="5000" w:type="pct"/>
        <w:tblLook w:val="04A0" w:firstRow="1" w:lastRow="0" w:firstColumn="1" w:lastColumn="0" w:noHBand="0" w:noVBand="1"/>
      </w:tblPr>
      <w:tblGrid>
        <w:gridCol w:w="10188"/>
      </w:tblGrid>
      <w:tr w:rsidR="006F3DA7" w:rsidRPr="00777B10" w14:paraId="28E2174C" w14:textId="77777777" w:rsidTr="006F3DA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2CBEA58F" w14:textId="2D8DF688" w:rsidR="006F3DA7" w:rsidRPr="00777B10" w:rsidRDefault="006F3DA7" w:rsidP="006F3DA7">
            <w:pPr>
              <w:spacing w:before="60"/>
              <w:ind w:left="1080"/>
              <w:rPr>
                <w:rFonts w:asciiTheme="minorHAnsi" w:hAnsiTheme="minorHAnsi" w:cstheme="minorHAnsi"/>
                <w:bCs w:val="0"/>
                <w:color w:val="002060"/>
                <w:lang w:val="sr-Latn-RS" w:bidi="pl-PL"/>
              </w:rPr>
            </w:pPr>
            <w:r w:rsidRPr="00777B10">
              <w:rPr>
                <w:rFonts w:asciiTheme="minorHAnsi" w:hAnsiTheme="minorHAnsi" w:cstheme="minorHAnsi"/>
                <w:bCs w:val="0"/>
                <w:color w:val="002060"/>
                <w:lang w:val="sr-Latn-RS" w:bidi="pl-PL"/>
              </w:rPr>
              <w:t>Kriterijumi za selekciju časa</w:t>
            </w:r>
          </w:p>
        </w:tc>
      </w:tr>
      <w:tr w:rsidR="00ED797D" w:rsidRPr="00777B10" w14:paraId="513C0CD5" w14:textId="77777777" w:rsidTr="00ED797D">
        <w:trPr>
          <w:trHeight w:val="51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69C63087" w14:textId="14560388" w:rsidR="006F3DA7" w:rsidRPr="00777B10" w:rsidRDefault="006C5428" w:rsidP="006F3DA7">
            <w:pPr>
              <w:pStyle w:val="ListParagraph"/>
              <w:numPr>
                <w:ilvl w:val="0"/>
                <w:numId w:val="27"/>
              </w:numPr>
              <w:spacing w:before="60"/>
              <w:rPr>
                <w:rFonts w:asciiTheme="minorHAnsi" w:hAnsiTheme="minorHAnsi" w:cstheme="minorHAnsi"/>
                <w:b w:val="0"/>
                <w:bCs w:val="0"/>
                <w:color w:val="002060"/>
                <w:sz w:val="24"/>
                <w:szCs w:val="24"/>
                <w:lang w:val="sr-Latn-RS"/>
              </w:rPr>
            </w:pPr>
            <w:r w:rsidRPr="00777B10">
              <w:rPr>
                <w:rFonts w:asciiTheme="minorHAnsi" w:eastAsiaTheme="minorEastAsia" w:hAnsiTheme="minorHAnsi" w:cstheme="minorHAnsi"/>
                <w:b w:val="0"/>
                <w:bCs w:val="0"/>
                <w:color w:val="002060"/>
                <w:sz w:val="24"/>
                <w:szCs w:val="24"/>
                <w:lang w:val="sr-Latn-RS" w:eastAsia="en-US"/>
              </w:rPr>
              <w:t xml:space="preserve">Scenario sadrži </w:t>
            </w:r>
            <w:r w:rsidRPr="007D24B4">
              <w:rPr>
                <w:rFonts w:asciiTheme="minorHAnsi" w:eastAsiaTheme="minorEastAsia" w:hAnsiTheme="minorHAnsi" w:cstheme="minorHAnsi"/>
                <w:b w:val="0"/>
                <w:color w:val="002060"/>
                <w:sz w:val="24"/>
                <w:szCs w:val="24"/>
                <w:lang w:val="sr-Latn-RS" w:eastAsia="en-US"/>
              </w:rPr>
              <w:t>jasne</w:t>
            </w:r>
            <w:r w:rsidR="00777B10" w:rsidRPr="007D24B4">
              <w:rPr>
                <w:rFonts w:asciiTheme="minorHAnsi" w:eastAsiaTheme="minorEastAsia" w:hAnsiTheme="minorHAnsi" w:cstheme="minorHAnsi"/>
                <w:b w:val="0"/>
                <w:color w:val="002060"/>
                <w:sz w:val="24"/>
                <w:szCs w:val="24"/>
                <w:lang w:val="sr-Latn-RS" w:eastAsia="en-US"/>
              </w:rPr>
              <w:t>,</w:t>
            </w:r>
            <w:r w:rsidRPr="00777B10">
              <w:rPr>
                <w:rFonts w:asciiTheme="minorHAnsi" w:eastAsiaTheme="minorEastAsia" w:hAnsiTheme="minorHAnsi" w:cstheme="minorHAnsi"/>
                <w:b w:val="0"/>
                <w:bCs w:val="0"/>
                <w:color w:val="002060"/>
                <w:sz w:val="24"/>
                <w:szCs w:val="24"/>
                <w:lang w:val="sr-Latn-RS" w:eastAsia="en-US"/>
              </w:rPr>
              <w:t xml:space="preserve"> očekivane ishode i aktivnosti učenika kojima se </w:t>
            </w:r>
            <w:r w:rsidR="005C22D4" w:rsidRPr="00777B10">
              <w:rPr>
                <w:rFonts w:asciiTheme="minorHAnsi" w:eastAsiaTheme="minorEastAsia" w:hAnsiTheme="minorHAnsi" w:cstheme="minorHAnsi"/>
                <w:b w:val="0"/>
                <w:bCs w:val="0"/>
                <w:color w:val="002060"/>
                <w:sz w:val="24"/>
                <w:szCs w:val="24"/>
                <w:lang w:val="sr-Latn-RS" w:eastAsia="en-US"/>
              </w:rPr>
              <w:t xml:space="preserve">ti ishodi </w:t>
            </w:r>
            <w:r w:rsidRPr="00777B10">
              <w:rPr>
                <w:rFonts w:asciiTheme="minorHAnsi" w:eastAsiaTheme="minorEastAsia" w:hAnsiTheme="minorHAnsi" w:cstheme="minorHAnsi"/>
                <w:b w:val="0"/>
                <w:bCs w:val="0"/>
                <w:color w:val="002060"/>
                <w:sz w:val="24"/>
                <w:szCs w:val="24"/>
                <w:lang w:val="sr-Latn-RS" w:eastAsia="en-US"/>
              </w:rPr>
              <w:t>postiž</w:t>
            </w:r>
            <w:r w:rsidR="005C22D4" w:rsidRPr="00777B10">
              <w:rPr>
                <w:rFonts w:asciiTheme="minorHAnsi" w:eastAsiaTheme="minorEastAsia" w:hAnsiTheme="minorHAnsi" w:cstheme="minorHAnsi"/>
                <w:b w:val="0"/>
                <w:bCs w:val="0"/>
                <w:color w:val="002060"/>
                <w:sz w:val="24"/>
                <w:szCs w:val="24"/>
                <w:lang w:val="sr-Latn-RS" w:eastAsia="en-US"/>
              </w:rPr>
              <w:t>u</w:t>
            </w:r>
            <w:r w:rsidR="006F3DA7" w:rsidRPr="00777B10">
              <w:rPr>
                <w:rFonts w:asciiTheme="minorHAnsi" w:eastAsiaTheme="minorEastAsia" w:hAnsiTheme="minorHAnsi" w:cstheme="minorHAnsi"/>
                <w:b w:val="0"/>
                <w:bCs w:val="0"/>
                <w:color w:val="002060"/>
                <w:sz w:val="24"/>
                <w:szCs w:val="24"/>
                <w:lang w:val="sr-Latn-RS" w:eastAsia="en-US"/>
              </w:rPr>
              <w:t xml:space="preserve">. </w:t>
            </w:r>
          </w:p>
          <w:p w14:paraId="7C5EF5BD" w14:textId="0CB7BEAB" w:rsidR="006F3DA7" w:rsidRPr="00777B10" w:rsidRDefault="00ED797D" w:rsidP="006F3DA7">
            <w:pPr>
              <w:pStyle w:val="ListParagraph"/>
              <w:numPr>
                <w:ilvl w:val="0"/>
                <w:numId w:val="27"/>
              </w:numPr>
              <w:spacing w:before="60"/>
              <w:rPr>
                <w:rFonts w:asciiTheme="minorHAnsi" w:hAnsiTheme="minorHAnsi" w:cstheme="minorHAnsi"/>
                <w:b w:val="0"/>
                <w:bCs w:val="0"/>
                <w:color w:val="002060"/>
                <w:sz w:val="24"/>
                <w:szCs w:val="24"/>
                <w:lang w:val="sr-Latn-RS"/>
              </w:rPr>
            </w:pPr>
            <w:r w:rsidRPr="00777B10">
              <w:rPr>
                <w:rFonts w:asciiTheme="minorHAnsi" w:hAnsiTheme="minorHAnsi" w:cstheme="minorHAnsi"/>
                <w:b w:val="0"/>
                <w:bCs w:val="0"/>
                <w:color w:val="002060"/>
                <w:sz w:val="24"/>
                <w:szCs w:val="24"/>
                <w:lang w:val="sr-Latn-RS"/>
              </w:rPr>
              <w:t xml:space="preserve">Scanario </w:t>
            </w:r>
            <w:r w:rsidR="00D665B9" w:rsidRPr="00777B10">
              <w:rPr>
                <w:rFonts w:asciiTheme="minorHAnsi" w:hAnsiTheme="minorHAnsi" w:cstheme="minorHAnsi"/>
                <w:b w:val="0"/>
                <w:bCs w:val="0"/>
                <w:color w:val="002060"/>
                <w:sz w:val="24"/>
                <w:szCs w:val="24"/>
                <w:lang w:val="sr-Latn-RS"/>
              </w:rPr>
              <w:t>je</w:t>
            </w:r>
            <w:r w:rsidRPr="00777B10">
              <w:rPr>
                <w:rFonts w:asciiTheme="minorHAnsi" w:hAnsiTheme="minorHAnsi" w:cstheme="minorHAnsi"/>
                <w:b w:val="0"/>
                <w:bCs w:val="0"/>
                <w:color w:val="002060"/>
                <w:sz w:val="24"/>
                <w:szCs w:val="24"/>
                <w:lang w:val="sr-Latn-RS"/>
              </w:rPr>
              <w:t xml:space="preserve"> usmjeren na razvijanje kritičkog mišljenja, rješavanja problema ili kodiranja mikrobitom kroz aktivno učešće učenika</w:t>
            </w:r>
            <w:r w:rsidR="006D2979" w:rsidRPr="00777B10">
              <w:rPr>
                <w:rFonts w:asciiTheme="minorHAnsi" w:hAnsiTheme="minorHAnsi" w:cstheme="minorHAnsi"/>
                <w:b w:val="0"/>
                <w:bCs w:val="0"/>
                <w:color w:val="002060"/>
                <w:sz w:val="24"/>
                <w:szCs w:val="24"/>
                <w:lang w:val="sr-Latn-RS"/>
              </w:rPr>
              <w:t>.</w:t>
            </w:r>
          </w:p>
          <w:p w14:paraId="7D270F11" w14:textId="68819391" w:rsidR="006F3DA7" w:rsidRPr="00777B10" w:rsidRDefault="005A6BD6" w:rsidP="006F3DA7">
            <w:pPr>
              <w:pStyle w:val="ListParagraph"/>
              <w:numPr>
                <w:ilvl w:val="0"/>
                <w:numId w:val="27"/>
              </w:numPr>
              <w:rPr>
                <w:rFonts w:asciiTheme="minorHAnsi" w:eastAsiaTheme="minorEastAsia" w:hAnsiTheme="minorHAnsi" w:cstheme="minorHAnsi"/>
                <w:b w:val="0"/>
                <w:bCs w:val="0"/>
                <w:color w:val="002060"/>
                <w:sz w:val="24"/>
                <w:szCs w:val="24"/>
                <w:lang w:val="sr-Latn-RS" w:eastAsia="en-US"/>
              </w:rPr>
            </w:pPr>
            <w:r w:rsidRPr="00777B10">
              <w:rPr>
                <w:rFonts w:asciiTheme="minorHAnsi" w:eastAsiaTheme="minorEastAsia" w:hAnsiTheme="minorHAnsi" w:cstheme="minorHAnsi"/>
                <w:b w:val="0"/>
                <w:bCs w:val="0"/>
                <w:color w:val="002060"/>
                <w:sz w:val="24"/>
                <w:szCs w:val="24"/>
                <w:lang w:val="sr-Latn-RS" w:eastAsia="en-US"/>
              </w:rPr>
              <w:t>Odabir kompetencija odgovara</w:t>
            </w:r>
            <w:r w:rsidR="00824B08" w:rsidRPr="00777B10">
              <w:rPr>
                <w:rFonts w:asciiTheme="minorHAnsi" w:eastAsiaTheme="minorEastAsia" w:hAnsiTheme="minorHAnsi" w:cstheme="minorHAnsi"/>
                <w:b w:val="0"/>
                <w:bCs w:val="0"/>
                <w:color w:val="002060"/>
                <w:sz w:val="24"/>
                <w:szCs w:val="24"/>
                <w:lang w:val="sr-Latn-RS" w:eastAsia="en-US"/>
              </w:rPr>
              <w:t xml:space="preserve"> uzrastu učenika</w:t>
            </w:r>
            <w:r w:rsidR="001945D1" w:rsidRPr="00777B10">
              <w:rPr>
                <w:rFonts w:asciiTheme="minorHAnsi" w:eastAsiaTheme="minorEastAsia" w:hAnsiTheme="minorHAnsi" w:cstheme="minorHAnsi"/>
                <w:b w:val="0"/>
                <w:bCs w:val="0"/>
                <w:color w:val="002060"/>
                <w:sz w:val="24"/>
                <w:szCs w:val="24"/>
                <w:lang w:val="sr-Latn-RS" w:eastAsia="en-US"/>
              </w:rPr>
              <w:t xml:space="preserve"> i</w:t>
            </w:r>
            <w:r w:rsidR="00824B08" w:rsidRPr="00777B10">
              <w:rPr>
                <w:rFonts w:asciiTheme="minorHAnsi" w:eastAsiaTheme="minorEastAsia" w:hAnsiTheme="minorHAnsi" w:cstheme="minorHAnsi"/>
                <w:b w:val="0"/>
                <w:bCs w:val="0"/>
                <w:color w:val="002060"/>
                <w:sz w:val="24"/>
                <w:szCs w:val="24"/>
                <w:lang w:val="sr-Latn-RS" w:eastAsia="en-US"/>
              </w:rPr>
              <w:t xml:space="preserve"> </w:t>
            </w:r>
            <w:r w:rsidRPr="00777B10">
              <w:rPr>
                <w:rFonts w:asciiTheme="minorHAnsi" w:eastAsiaTheme="minorEastAsia" w:hAnsiTheme="minorHAnsi" w:cstheme="minorHAnsi"/>
                <w:b w:val="0"/>
                <w:bCs w:val="0"/>
                <w:color w:val="002060"/>
                <w:sz w:val="24"/>
                <w:szCs w:val="24"/>
                <w:lang w:val="sr-Latn-RS" w:eastAsia="en-US"/>
              </w:rPr>
              <w:t xml:space="preserve"> ishodima predmetnih programa na koje se odnose</w:t>
            </w:r>
            <w:r w:rsidR="006F3DA7" w:rsidRPr="00777B10">
              <w:rPr>
                <w:rFonts w:asciiTheme="minorHAnsi" w:eastAsiaTheme="minorEastAsia" w:hAnsiTheme="minorHAnsi" w:cstheme="minorHAnsi"/>
                <w:b w:val="0"/>
                <w:bCs w:val="0"/>
                <w:color w:val="002060"/>
                <w:sz w:val="24"/>
                <w:szCs w:val="24"/>
                <w:lang w:val="sr-Latn-RS" w:eastAsia="en-US"/>
              </w:rPr>
              <w:t xml:space="preserve">. </w:t>
            </w:r>
          </w:p>
          <w:p w14:paraId="4D3D631C" w14:textId="0C936A0B" w:rsidR="00824B08" w:rsidRPr="00777B10" w:rsidRDefault="00D665B9" w:rsidP="00824B08">
            <w:pPr>
              <w:pStyle w:val="ListParagraph"/>
              <w:numPr>
                <w:ilvl w:val="0"/>
                <w:numId w:val="27"/>
              </w:numPr>
              <w:rPr>
                <w:rFonts w:asciiTheme="minorHAnsi" w:eastAsiaTheme="minorEastAsia" w:hAnsiTheme="minorHAnsi" w:cstheme="minorHAnsi"/>
                <w:b w:val="0"/>
                <w:bCs w:val="0"/>
                <w:color w:val="002060"/>
                <w:sz w:val="24"/>
                <w:szCs w:val="24"/>
                <w:lang w:val="sr-Latn-RS" w:eastAsia="en-US"/>
              </w:rPr>
            </w:pPr>
            <w:r w:rsidRPr="00777B10">
              <w:rPr>
                <w:rFonts w:asciiTheme="minorHAnsi" w:eastAsiaTheme="minorEastAsia" w:hAnsiTheme="minorHAnsi" w:cstheme="minorHAnsi"/>
                <w:b w:val="0"/>
                <w:bCs w:val="0"/>
                <w:color w:val="002060"/>
                <w:sz w:val="24"/>
                <w:szCs w:val="24"/>
                <w:lang w:val="sr-Latn-RS" w:eastAsia="en-US"/>
              </w:rPr>
              <w:t>Koncept časa</w:t>
            </w:r>
            <w:r w:rsidR="00824B08" w:rsidRPr="00777B10">
              <w:rPr>
                <w:rFonts w:asciiTheme="minorHAnsi" w:eastAsiaTheme="minorEastAsia" w:hAnsiTheme="minorHAnsi" w:cstheme="minorHAnsi"/>
                <w:b w:val="0"/>
                <w:bCs w:val="0"/>
                <w:color w:val="002060"/>
                <w:sz w:val="24"/>
                <w:szCs w:val="24"/>
                <w:lang w:val="sr-Latn-RS" w:eastAsia="en-US"/>
              </w:rPr>
              <w:t xml:space="preserve"> </w:t>
            </w:r>
            <w:r w:rsidRPr="00777B10">
              <w:rPr>
                <w:rFonts w:asciiTheme="minorHAnsi" w:eastAsiaTheme="minorEastAsia" w:hAnsiTheme="minorHAnsi" w:cstheme="minorHAnsi"/>
                <w:b w:val="0"/>
                <w:bCs w:val="0"/>
                <w:color w:val="002060"/>
                <w:sz w:val="24"/>
                <w:szCs w:val="24"/>
                <w:lang w:val="sr-Latn-RS" w:eastAsia="en-US"/>
              </w:rPr>
              <w:t>o</w:t>
            </w:r>
            <w:r w:rsidR="00824B08" w:rsidRPr="00777B10">
              <w:rPr>
                <w:rFonts w:asciiTheme="minorHAnsi" w:eastAsiaTheme="minorEastAsia" w:hAnsiTheme="minorHAnsi" w:cstheme="minorHAnsi"/>
                <w:b w:val="0"/>
                <w:bCs w:val="0"/>
                <w:color w:val="002060"/>
                <w:sz w:val="24"/>
                <w:szCs w:val="24"/>
                <w:lang w:val="sr-Latn-RS" w:eastAsia="en-US"/>
              </w:rPr>
              <w:t>moguć</w:t>
            </w:r>
            <w:r w:rsidRPr="00777B10">
              <w:rPr>
                <w:rFonts w:asciiTheme="minorHAnsi" w:eastAsiaTheme="minorEastAsia" w:hAnsiTheme="minorHAnsi" w:cstheme="minorHAnsi"/>
                <w:b w:val="0"/>
                <w:bCs w:val="0"/>
                <w:color w:val="002060"/>
                <w:sz w:val="24"/>
                <w:szCs w:val="24"/>
                <w:lang w:val="sr-Latn-RS" w:eastAsia="en-US"/>
              </w:rPr>
              <w:t>ava</w:t>
            </w:r>
            <w:r w:rsidR="00824B08" w:rsidRPr="00777B10">
              <w:rPr>
                <w:rFonts w:asciiTheme="minorHAnsi" w:eastAsiaTheme="minorEastAsia" w:hAnsiTheme="minorHAnsi" w:cstheme="minorHAnsi"/>
                <w:b w:val="0"/>
                <w:bCs w:val="0"/>
                <w:color w:val="002060"/>
                <w:sz w:val="24"/>
                <w:szCs w:val="24"/>
                <w:lang w:val="sr-Latn-RS" w:eastAsia="en-US"/>
              </w:rPr>
              <w:t xml:space="preserve"> aktivno učenje i interakciju učenika međusobno i sa nastavnikom.</w:t>
            </w:r>
          </w:p>
          <w:p w14:paraId="0E9BCD77" w14:textId="3E161E6B" w:rsidR="005C22D4" w:rsidRPr="00777B10" w:rsidRDefault="008A4208" w:rsidP="005C22D4">
            <w:pPr>
              <w:numPr>
                <w:ilvl w:val="0"/>
                <w:numId w:val="27"/>
              </w:numPr>
              <w:spacing w:before="60"/>
              <w:rPr>
                <w:rFonts w:asciiTheme="minorHAnsi" w:hAnsiTheme="minorHAnsi" w:cstheme="minorHAnsi"/>
                <w:b w:val="0"/>
                <w:bCs w:val="0"/>
                <w:color w:val="002060"/>
                <w:lang w:val="sr-Latn-RS" w:bidi="pl-PL"/>
              </w:rPr>
            </w:pPr>
            <w:r w:rsidRPr="00777B10">
              <w:rPr>
                <w:rFonts w:asciiTheme="minorHAnsi" w:hAnsiTheme="minorHAnsi" w:cstheme="minorHAnsi"/>
                <w:b w:val="0"/>
                <w:bCs w:val="0"/>
                <w:color w:val="002060"/>
                <w:lang w:val="sr-Latn-RS" w:bidi="pl-PL"/>
              </w:rPr>
              <w:t>Struktura scenarija</w:t>
            </w:r>
            <w:r w:rsidR="005C22D4" w:rsidRPr="00777B10">
              <w:rPr>
                <w:rFonts w:asciiTheme="minorHAnsi" w:hAnsiTheme="minorHAnsi" w:cstheme="minorHAnsi"/>
                <w:b w:val="0"/>
                <w:bCs w:val="0"/>
                <w:color w:val="002060"/>
                <w:lang w:val="sr-Latn-RS" w:bidi="pl-PL"/>
              </w:rPr>
              <w:t xml:space="preserve"> </w:t>
            </w:r>
            <w:r w:rsidR="00D665B9" w:rsidRPr="00777B10">
              <w:rPr>
                <w:rFonts w:asciiTheme="minorHAnsi" w:hAnsiTheme="minorHAnsi" w:cstheme="minorHAnsi"/>
                <w:b w:val="0"/>
                <w:bCs w:val="0"/>
                <w:color w:val="002060"/>
                <w:lang w:val="sr-Latn-RS" w:bidi="pl-PL"/>
              </w:rPr>
              <w:t xml:space="preserve">je </w:t>
            </w:r>
            <w:r w:rsidR="005C22D4" w:rsidRPr="00777B10">
              <w:rPr>
                <w:rFonts w:asciiTheme="minorHAnsi" w:hAnsiTheme="minorHAnsi" w:cstheme="minorHAnsi"/>
                <w:b w:val="0"/>
                <w:bCs w:val="0"/>
                <w:color w:val="002060"/>
                <w:lang w:val="sr-Latn-RS" w:bidi="pl-PL"/>
              </w:rPr>
              <w:t>prilagođen</w:t>
            </w:r>
            <w:r w:rsidRPr="00777B10">
              <w:rPr>
                <w:rFonts w:asciiTheme="minorHAnsi" w:hAnsiTheme="minorHAnsi" w:cstheme="minorHAnsi"/>
                <w:b w:val="0"/>
                <w:bCs w:val="0"/>
                <w:color w:val="002060"/>
                <w:lang w:val="sr-Latn-RS" w:bidi="pl-PL"/>
              </w:rPr>
              <w:t>a</w:t>
            </w:r>
            <w:r w:rsidR="005C22D4" w:rsidRPr="00777B10">
              <w:rPr>
                <w:rFonts w:asciiTheme="minorHAnsi" w:hAnsiTheme="minorHAnsi" w:cstheme="minorHAnsi"/>
                <w:b w:val="0"/>
                <w:bCs w:val="0"/>
                <w:color w:val="002060"/>
                <w:lang w:val="sr-Latn-RS" w:bidi="pl-PL"/>
              </w:rPr>
              <w:t xml:space="preserve"> snimanju TV časa u trajanju od </w:t>
            </w:r>
            <w:r w:rsidR="005C22D4" w:rsidRPr="007D24B4">
              <w:rPr>
                <w:rFonts w:asciiTheme="minorHAnsi" w:hAnsiTheme="minorHAnsi" w:cstheme="minorHAnsi"/>
                <w:b w:val="0"/>
                <w:color w:val="002060"/>
                <w:lang w:val="sr-Latn-RS" w:bidi="pl-PL"/>
              </w:rPr>
              <w:t>30</w:t>
            </w:r>
            <w:r w:rsidR="00777B10" w:rsidRPr="007D24B4">
              <w:rPr>
                <w:rFonts w:asciiTheme="minorHAnsi" w:hAnsiTheme="minorHAnsi" w:cstheme="minorHAnsi"/>
                <w:b w:val="0"/>
                <w:color w:val="002060"/>
                <w:lang w:val="sr-Latn-RS" w:bidi="pl-PL"/>
              </w:rPr>
              <w:t xml:space="preserve"> do </w:t>
            </w:r>
            <w:r w:rsidR="005C22D4" w:rsidRPr="007D24B4">
              <w:rPr>
                <w:rFonts w:asciiTheme="minorHAnsi" w:hAnsiTheme="minorHAnsi" w:cstheme="minorHAnsi"/>
                <w:b w:val="0"/>
                <w:color w:val="002060"/>
                <w:lang w:val="sr-Latn-RS" w:bidi="pl-PL"/>
              </w:rPr>
              <w:t>45</w:t>
            </w:r>
            <w:r w:rsidR="005C22D4" w:rsidRPr="00777B10">
              <w:rPr>
                <w:rFonts w:asciiTheme="minorHAnsi" w:hAnsiTheme="minorHAnsi" w:cstheme="minorHAnsi"/>
                <w:b w:val="0"/>
                <w:bCs w:val="0"/>
                <w:color w:val="002060"/>
                <w:lang w:val="sr-Latn-RS" w:bidi="pl-PL"/>
              </w:rPr>
              <w:t xml:space="preserve"> minuta.</w:t>
            </w:r>
          </w:p>
          <w:p w14:paraId="0C37E745" w14:textId="77777777" w:rsidR="00D665B9" w:rsidRPr="00777B10" w:rsidRDefault="00D665B9" w:rsidP="00272A9D">
            <w:pPr>
              <w:ind w:left="360"/>
              <w:rPr>
                <w:rFonts w:asciiTheme="minorHAnsi" w:hAnsiTheme="minorHAnsi" w:cstheme="minorHAnsi"/>
                <w:b w:val="0"/>
                <w:bCs w:val="0"/>
                <w:color w:val="002060"/>
                <w:lang w:val="sr-Latn-RS"/>
              </w:rPr>
            </w:pPr>
          </w:p>
          <w:p w14:paraId="6983DAB8" w14:textId="4688E14B" w:rsidR="004A7363" w:rsidRPr="00777B10" w:rsidRDefault="00824B08" w:rsidP="00272A9D">
            <w:pPr>
              <w:ind w:left="360"/>
              <w:rPr>
                <w:rFonts w:asciiTheme="minorHAnsi" w:hAnsiTheme="minorHAnsi" w:cstheme="minorHAnsi"/>
                <w:bCs w:val="0"/>
                <w:color w:val="002060"/>
                <w:lang w:val="sr-Latn-RS" w:bidi="pl-PL"/>
              </w:rPr>
            </w:pPr>
            <w:r w:rsidRPr="00777B10">
              <w:rPr>
                <w:rFonts w:asciiTheme="minorHAnsi" w:hAnsiTheme="minorHAnsi" w:cstheme="minorHAnsi"/>
                <w:color w:val="002060"/>
                <w:lang w:val="sr-Latn-RS"/>
              </w:rPr>
              <w:t>Važne preporuke</w:t>
            </w:r>
          </w:p>
          <w:p w14:paraId="564718D3" w14:textId="4ED4AD1F" w:rsidR="00ED797D" w:rsidRPr="00777B10" w:rsidRDefault="00ED797D" w:rsidP="00D665B9">
            <w:pPr>
              <w:pStyle w:val="ListParagraph"/>
              <w:numPr>
                <w:ilvl w:val="0"/>
                <w:numId w:val="30"/>
              </w:numPr>
              <w:spacing w:before="60"/>
              <w:rPr>
                <w:rFonts w:asciiTheme="minorHAnsi" w:hAnsiTheme="minorHAnsi" w:cstheme="minorHAnsi"/>
                <w:b w:val="0"/>
                <w:bCs w:val="0"/>
                <w:color w:val="002060"/>
                <w:sz w:val="24"/>
                <w:szCs w:val="24"/>
                <w:lang w:val="sr-Latn-RS"/>
              </w:rPr>
            </w:pPr>
            <w:r w:rsidRPr="00777B10">
              <w:rPr>
                <w:rFonts w:asciiTheme="minorHAnsi" w:hAnsiTheme="minorHAnsi" w:cstheme="minorHAnsi"/>
                <w:b w:val="0"/>
                <w:bCs w:val="0"/>
                <w:color w:val="002060"/>
                <w:sz w:val="24"/>
                <w:szCs w:val="24"/>
                <w:lang w:val="sr-Latn-RS"/>
              </w:rPr>
              <w:t>Tokom snimanja simulira se rad u učionici sa najmanje dva a najviše šest učenika</w:t>
            </w:r>
            <w:r w:rsidR="006D2979" w:rsidRPr="00777B10">
              <w:rPr>
                <w:rFonts w:asciiTheme="minorHAnsi" w:hAnsiTheme="minorHAnsi" w:cstheme="minorHAnsi"/>
                <w:b w:val="0"/>
                <w:bCs w:val="0"/>
                <w:color w:val="002060"/>
                <w:sz w:val="24"/>
                <w:szCs w:val="24"/>
                <w:lang w:val="sr-Latn-RS"/>
              </w:rPr>
              <w:t>.</w:t>
            </w:r>
            <w:r w:rsidRPr="00777B10">
              <w:rPr>
                <w:rFonts w:asciiTheme="minorHAnsi" w:hAnsiTheme="minorHAnsi" w:cstheme="minorHAnsi"/>
                <w:b w:val="0"/>
                <w:bCs w:val="0"/>
                <w:color w:val="002060"/>
                <w:sz w:val="24"/>
                <w:szCs w:val="24"/>
                <w:lang w:val="sr-Latn-RS"/>
              </w:rPr>
              <w:t xml:space="preserve"> </w:t>
            </w:r>
          </w:p>
          <w:p w14:paraId="2AF83602" w14:textId="00BB1C17" w:rsidR="00ED797D" w:rsidRPr="00777B10" w:rsidRDefault="00ED797D" w:rsidP="00D665B9">
            <w:pPr>
              <w:pStyle w:val="ListParagraph"/>
              <w:numPr>
                <w:ilvl w:val="0"/>
                <w:numId w:val="30"/>
              </w:numPr>
              <w:spacing w:before="60"/>
              <w:rPr>
                <w:rFonts w:asciiTheme="minorHAnsi" w:hAnsiTheme="minorHAnsi" w:cstheme="minorHAnsi"/>
                <w:b w:val="0"/>
                <w:bCs w:val="0"/>
                <w:color w:val="002060"/>
                <w:sz w:val="24"/>
                <w:szCs w:val="24"/>
                <w:lang w:val="sr-Latn-RS"/>
              </w:rPr>
            </w:pPr>
            <w:r w:rsidRPr="00777B10">
              <w:rPr>
                <w:rFonts w:asciiTheme="minorHAnsi" w:hAnsiTheme="minorHAnsi" w:cstheme="minorHAnsi"/>
                <w:b w:val="0"/>
                <w:bCs w:val="0"/>
                <w:color w:val="002060"/>
                <w:sz w:val="24"/>
                <w:szCs w:val="24"/>
                <w:lang w:val="sr-Latn-RS"/>
              </w:rPr>
              <w:t>Tema treba da bude relevantna, prilagođena uzrastu i interesovanju učenika</w:t>
            </w:r>
            <w:r w:rsidR="00082EB8" w:rsidRPr="00777B10">
              <w:rPr>
                <w:rFonts w:asciiTheme="minorHAnsi" w:hAnsiTheme="minorHAnsi" w:cstheme="minorHAnsi"/>
                <w:b w:val="0"/>
                <w:bCs w:val="0"/>
                <w:color w:val="002060"/>
                <w:sz w:val="24"/>
                <w:szCs w:val="24"/>
                <w:lang w:val="sr-Latn-RS"/>
              </w:rPr>
              <w:t xml:space="preserve"> </w:t>
            </w:r>
            <w:r w:rsidR="003A7886" w:rsidRPr="00777B10">
              <w:rPr>
                <w:rFonts w:asciiTheme="minorHAnsi" w:hAnsiTheme="minorHAnsi" w:cstheme="minorHAnsi"/>
                <w:b w:val="0"/>
                <w:bCs w:val="0"/>
                <w:color w:val="002060"/>
                <w:sz w:val="24"/>
                <w:szCs w:val="24"/>
                <w:lang w:val="sr-Latn-RS"/>
              </w:rPr>
              <w:t>i</w:t>
            </w:r>
            <w:r w:rsidR="00082EB8" w:rsidRPr="00777B10">
              <w:rPr>
                <w:rFonts w:asciiTheme="minorHAnsi" w:hAnsiTheme="minorHAnsi" w:cstheme="minorHAnsi"/>
                <w:b w:val="0"/>
                <w:bCs w:val="0"/>
                <w:color w:val="002060"/>
                <w:sz w:val="24"/>
                <w:szCs w:val="24"/>
                <w:lang w:val="sr-Latn-RS"/>
              </w:rPr>
              <w:t xml:space="preserve"> da omogu</w:t>
            </w:r>
            <w:r w:rsidR="00D665B9" w:rsidRPr="00777B10">
              <w:rPr>
                <w:rFonts w:asciiTheme="minorHAnsi" w:hAnsiTheme="minorHAnsi" w:cstheme="minorHAnsi"/>
                <w:b w:val="0"/>
                <w:bCs w:val="0"/>
                <w:color w:val="002060"/>
                <w:sz w:val="24"/>
                <w:szCs w:val="24"/>
                <w:lang w:val="sr-Latn-RS"/>
              </w:rPr>
              <w:t>ć</w:t>
            </w:r>
            <w:r w:rsidR="00082EB8" w:rsidRPr="00777B10">
              <w:rPr>
                <w:rFonts w:asciiTheme="minorHAnsi" w:hAnsiTheme="minorHAnsi" w:cstheme="minorHAnsi"/>
                <w:b w:val="0"/>
                <w:bCs w:val="0"/>
                <w:color w:val="002060"/>
                <w:sz w:val="24"/>
                <w:szCs w:val="24"/>
                <w:lang w:val="sr-Latn-RS"/>
              </w:rPr>
              <w:t>ava aktivno u</w:t>
            </w:r>
            <w:r w:rsidR="00D665B9" w:rsidRPr="00777B10">
              <w:rPr>
                <w:rFonts w:asciiTheme="minorHAnsi" w:hAnsiTheme="minorHAnsi" w:cstheme="minorHAnsi"/>
                <w:b w:val="0"/>
                <w:bCs w:val="0"/>
                <w:color w:val="002060"/>
                <w:sz w:val="24"/>
                <w:szCs w:val="24"/>
                <w:lang w:val="sr-Latn-RS"/>
              </w:rPr>
              <w:t>č</w:t>
            </w:r>
            <w:r w:rsidR="00082EB8" w:rsidRPr="00777B10">
              <w:rPr>
                <w:rFonts w:asciiTheme="minorHAnsi" w:hAnsiTheme="minorHAnsi" w:cstheme="minorHAnsi"/>
                <w:b w:val="0"/>
                <w:bCs w:val="0"/>
                <w:color w:val="002060"/>
                <w:sz w:val="24"/>
                <w:szCs w:val="24"/>
                <w:lang w:val="sr-Latn-RS"/>
              </w:rPr>
              <w:t>e</w:t>
            </w:r>
            <w:r w:rsidR="00D665B9" w:rsidRPr="00777B10">
              <w:rPr>
                <w:rFonts w:asciiTheme="minorHAnsi" w:hAnsiTheme="minorHAnsi" w:cstheme="minorHAnsi"/>
                <w:b w:val="0"/>
                <w:bCs w:val="0"/>
                <w:color w:val="002060"/>
                <w:sz w:val="24"/>
                <w:szCs w:val="24"/>
                <w:lang w:val="sr-Latn-RS"/>
              </w:rPr>
              <w:t>šć</w:t>
            </w:r>
            <w:r w:rsidR="00082EB8" w:rsidRPr="00777B10">
              <w:rPr>
                <w:rFonts w:asciiTheme="minorHAnsi" w:hAnsiTheme="minorHAnsi" w:cstheme="minorHAnsi"/>
                <w:b w:val="0"/>
                <w:bCs w:val="0"/>
                <w:color w:val="002060"/>
                <w:sz w:val="24"/>
                <w:szCs w:val="24"/>
                <w:lang w:val="sr-Latn-RS"/>
              </w:rPr>
              <w:t>e kroz debat</w:t>
            </w:r>
            <w:r w:rsidR="003A7886" w:rsidRPr="00777B10">
              <w:rPr>
                <w:rFonts w:asciiTheme="minorHAnsi" w:hAnsiTheme="minorHAnsi" w:cstheme="minorHAnsi"/>
                <w:b w:val="0"/>
                <w:bCs w:val="0"/>
                <w:color w:val="002060"/>
                <w:sz w:val="24"/>
                <w:szCs w:val="24"/>
                <w:lang w:val="sr-Latn-RS"/>
              </w:rPr>
              <w:t>e</w:t>
            </w:r>
            <w:r w:rsidR="00082EB8" w:rsidRPr="00777B10">
              <w:rPr>
                <w:rFonts w:asciiTheme="minorHAnsi" w:hAnsiTheme="minorHAnsi" w:cstheme="minorHAnsi"/>
                <w:b w:val="0"/>
                <w:bCs w:val="0"/>
                <w:color w:val="002060"/>
                <w:sz w:val="24"/>
                <w:szCs w:val="24"/>
                <w:lang w:val="sr-Latn-RS"/>
              </w:rPr>
              <w:t xml:space="preserve">, analizu, postavljanje pitanja i </w:t>
            </w:r>
            <w:r w:rsidR="00082EB8" w:rsidRPr="007D24B4">
              <w:rPr>
                <w:rFonts w:asciiTheme="minorHAnsi" w:hAnsiTheme="minorHAnsi" w:cstheme="minorHAnsi"/>
                <w:b w:val="0"/>
                <w:color w:val="002060"/>
                <w:sz w:val="24"/>
                <w:szCs w:val="24"/>
                <w:lang w:val="sr-Latn-RS"/>
              </w:rPr>
              <w:t>sl.</w:t>
            </w:r>
          </w:p>
          <w:p w14:paraId="0F3CB356" w14:textId="1467767D" w:rsidR="00ED797D" w:rsidRPr="00777B10" w:rsidRDefault="00082EB8" w:rsidP="00D665B9">
            <w:pPr>
              <w:pStyle w:val="ListParagraph"/>
              <w:numPr>
                <w:ilvl w:val="0"/>
                <w:numId w:val="30"/>
              </w:numPr>
              <w:spacing w:before="60"/>
              <w:rPr>
                <w:rFonts w:asciiTheme="minorHAnsi" w:hAnsiTheme="minorHAnsi" w:cstheme="minorHAnsi"/>
                <w:b w:val="0"/>
                <w:bCs w:val="0"/>
                <w:color w:val="002060"/>
                <w:sz w:val="24"/>
                <w:szCs w:val="24"/>
                <w:lang w:val="sr-Latn-RS"/>
              </w:rPr>
            </w:pPr>
            <w:r w:rsidRPr="00777B10">
              <w:rPr>
                <w:rFonts w:asciiTheme="minorHAnsi" w:hAnsiTheme="minorHAnsi" w:cstheme="minorHAnsi"/>
                <w:b w:val="0"/>
                <w:bCs w:val="0"/>
                <w:color w:val="002060"/>
                <w:sz w:val="24"/>
                <w:szCs w:val="24"/>
                <w:lang w:val="sr-Latn-RS"/>
              </w:rPr>
              <w:t xml:space="preserve">Poželjno je da se </w:t>
            </w:r>
            <w:r w:rsidR="003A7886" w:rsidRPr="00777B10">
              <w:rPr>
                <w:rFonts w:asciiTheme="minorHAnsi" w:hAnsiTheme="minorHAnsi" w:cstheme="minorHAnsi"/>
                <w:b w:val="0"/>
                <w:bCs w:val="0"/>
                <w:color w:val="002060"/>
                <w:sz w:val="24"/>
                <w:szCs w:val="24"/>
                <w:lang w:val="sr-Latn-RS"/>
              </w:rPr>
              <w:t xml:space="preserve">tokom </w:t>
            </w:r>
            <w:r w:rsidR="00E03B98" w:rsidRPr="00777B10">
              <w:rPr>
                <w:rFonts w:asciiTheme="minorHAnsi" w:hAnsiTheme="minorHAnsi" w:cstheme="minorHAnsi"/>
                <w:b w:val="0"/>
                <w:bCs w:val="0"/>
                <w:color w:val="002060"/>
                <w:sz w:val="24"/>
                <w:szCs w:val="24"/>
                <w:lang w:val="sr-Latn-RS"/>
              </w:rPr>
              <w:t xml:space="preserve">snimanja </w:t>
            </w:r>
            <w:r w:rsidR="00ED797D" w:rsidRPr="00777B10">
              <w:rPr>
                <w:rFonts w:asciiTheme="minorHAnsi" w:hAnsiTheme="minorHAnsi" w:cstheme="minorHAnsi"/>
                <w:b w:val="0"/>
                <w:bCs w:val="0"/>
                <w:color w:val="002060"/>
                <w:sz w:val="24"/>
                <w:szCs w:val="24"/>
                <w:lang w:val="sr-Latn-RS"/>
              </w:rPr>
              <w:t>čas</w:t>
            </w:r>
            <w:r w:rsidR="003A7886" w:rsidRPr="00777B10">
              <w:rPr>
                <w:rFonts w:asciiTheme="minorHAnsi" w:hAnsiTheme="minorHAnsi" w:cstheme="minorHAnsi"/>
                <w:b w:val="0"/>
                <w:bCs w:val="0"/>
                <w:color w:val="002060"/>
                <w:sz w:val="24"/>
                <w:szCs w:val="24"/>
                <w:lang w:val="sr-Latn-RS"/>
              </w:rPr>
              <w:t>a</w:t>
            </w:r>
            <w:r w:rsidR="00ED797D" w:rsidRPr="00777B10">
              <w:rPr>
                <w:rFonts w:asciiTheme="minorHAnsi" w:hAnsiTheme="minorHAnsi" w:cstheme="minorHAnsi"/>
                <w:b w:val="0"/>
                <w:bCs w:val="0"/>
                <w:color w:val="002060"/>
                <w:sz w:val="24"/>
                <w:szCs w:val="24"/>
                <w:lang w:val="sr-Latn-RS"/>
              </w:rPr>
              <w:t xml:space="preserve"> </w:t>
            </w:r>
            <w:r w:rsidRPr="00777B10">
              <w:rPr>
                <w:rFonts w:asciiTheme="minorHAnsi" w:hAnsiTheme="minorHAnsi" w:cstheme="minorHAnsi"/>
                <w:b w:val="0"/>
                <w:bCs w:val="0"/>
                <w:color w:val="002060"/>
                <w:sz w:val="24"/>
                <w:szCs w:val="24"/>
                <w:lang w:val="sr-Latn-RS"/>
              </w:rPr>
              <w:t xml:space="preserve">ili u preporukama za domaći ili projektni zadatak </w:t>
            </w:r>
            <w:r w:rsidR="00ED797D" w:rsidRPr="00777B10">
              <w:rPr>
                <w:rFonts w:asciiTheme="minorHAnsi" w:hAnsiTheme="minorHAnsi" w:cstheme="minorHAnsi"/>
                <w:b w:val="0"/>
                <w:bCs w:val="0"/>
                <w:color w:val="002060"/>
                <w:sz w:val="24"/>
                <w:szCs w:val="24"/>
                <w:lang w:val="sr-Latn-RS"/>
              </w:rPr>
              <w:t>koristit</w:t>
            </w:r>
            <w:r w:rsidRPr="00777B10">
              <w:rPr>
                <w:rFonts w:asciiTheme="minorHAnsi" w:hAnsiTheme="minorHAnsi" w:cstheme="minorHAnsi"/>
                <w:b w:val="0"/>
                <w:bCs w:val="0"/>
                <w:color w:val="002060"/>
                <w:sz w:val="24"/>
                <w:szCs w:val="24"/>
                <w:lang w:val="sr-Latn-RS"/>
              </w:rPr>
              <w:t>e</w:t>
            </w:r>
            <w:r w:rsidR="00ED797D" w:rsidRPr="00777B10">
              <w:rPr>
                <w:rFonts w:asciiTheme="minorHAnsi" w:hAnsiTheme="minorHAnsi" w:cstheme="minorHAnsi"/>
                <w:b w:val="0"/>
                <w:bCs w:val="0"/>
                <w:color w:val="002060"/>
                <w:sz w:val="24"/>
                <w:szCs w:val="24"/>
                <w:lang w:val="sr-Latn-RS"/>
              </w:rPr>
              <w:t xml:space="preserve"> digitalni alat</w:t>
            </w:r>
            <w:r w:rsidRPr="00777B10">
              <w:rPr>
                <w:rFonts w:asciiTheme="minorHAnsi" w:hAnsiTheme="minorHAnsi" w:cstheme="minorHAnsi"/>
                <w:b w:val="0"/>
                <w:bCs w:val="0"/>
                <w:color w:val="002060"/>
                <w:sz w:val="24"/>
                <w:szCs w:val="24"/>
                <w:lang w:val="sr-Latn-RS"/>
              </w:rPr>
              <w:t xml:space="preserve">i </w:t>
            </w:r>
            <w:r w:rsidR="00D665B9" w:rsidRPr="00777B10">
              <w:rPr>
                <w:rFonts w:asciiTheme="minorHAnsi" w:hAnsiTheme="minorHAnsi" w:cstheme="minorHAnsi"/>
                <w:b w:val="0"/>
                <w:bCs w:val="0"/>
                <w:color w:val="002060"/>
                <w:sz w:val="24"/>
                <w:szCs w:val="24"/>
                <w:lang w:val="sr-Latn-RS"/>
              </w:rPr>
              <w:t>i</w:t>
            </w:r>
            <w:r w:rsidRPr="00777B10">
              <w:rPr>
                <w:rFonts w:asciiTheme="minorHAnsi" w:hAnsiTheme="minorHAnsi" w:cstheme="minorHAnsi"/>
                <w:b w:val="0"/>
                <w:bCs w:val="0"/>
                <w:color w:val="002060"/>
                <w:sz w:val="24"/>
                <w:szCs w:val="24"/>
                <w:lang w:val="sr-Latn-RS"/>
              </w:rPr>
              <w:t xml:space="preserve"> online resursi za istra</w:t>
            </w:r>
            <w:r w:rsidR="00D665B9" w:rsidRPr="00777B10">
              <w:rPr>
                <w:rFonts w:asciiTheme="minorHAnsi" w:hAnsiTheme="minorHAnsi" w:cstheme="minorHAnsi"/>
                <w:b w:val="0"/>
                <w:bCs w:val="0"/>
                <w:color w:val="002060"/>
                <w:sz w:val="24"/>
                <w:szCs w:val="24"/>
                <w:lang w:val="sr-Latn-RS"/>
              </w:rPr>
              <w:t>ž</w:t>
            </w:r>
            <w:r w:rsidRPr="00777B10">
              <w:rPr>
                <w:rFonts w:asciiTheme="minorHAnsi" w:hAnsiTheme="minorHAnsi" w:cstheme="minorHAnsi"/>
                <w:b w:val="0"/>
                <w:bCs w:val="0"/>
                <w:color w:val="002060"/>
                <w:sz w:val="24"/>
                <w:szCs w:val="24"/>
                <w:lang w:val="sr-Latn-RS"/>
              </w:rPr>
              <w:t xml:space="preserve">ivanje </w:t>
            </w:r>
            <w:r w:rsidR="00D665B9" w:rsidRPr="00777B10">
              <w:rPr>
                <w:rFonts w:asciiTheme="minorHAnsi" w:hAnsiTheme="minorHAnsi" w:cstheme="minorHAnsi"/>
                <w:b w:val="0"/>
                <w:bCs w:val="0"/>
                <w:color w:val="002060"/>
                <w:sz w:val="24"/>
                <w:szCs w:val="24"/>
                <w:lang w:val="sr-Latn-RS"/>
              </w:rPr>
              <w:t>i</w:t>
            </w:r>
            <w:r w:rsidRPr="00777B10">
              <w:rPr>
                <w:rFonts w:asciiTheme="minorHAnsi" w:hAnsiTheme="minorHAnsi" w:cstheme="minorHAnsi"/>
                <w:b w:val="0"/>
                <w:bCs w:val="0"/>
                <w:color w:val="002060"/>
                <w:sz w:val="24"/>
                <w:szCs w:val="24"/>
                <w:lang w:val="sr-Latn-RS"/>
              </w:rPr>
              <w:t xml:space="preserve"> pronalaženje inform</w:t>
            </w:r>
            <w:r w:rsidR="003A7886" w:rsidRPr="00777B10">
              <w:rPr>
                <w:rFonts w:asciiTheme="minorHAnsi" w:hAnsiTheme="minorHAnsi" w:cstheme="minorHAnsi"/>
                <w:b w:val="0"/>
                <w:bCs w:val="0"/>
                <w:color w:val="002060"/>
                <w:sz w:val="24"/>
                <w:szCs w:val="24"/>
                <w:lang w:val="sr-Latn-RS"/>
              </w:rPr>
              <w:t>a</w:t>
            </w:r>
            <w:r w:rsidRPr="00777B10">
              <w:rPr>
                <w:rFonts w:asciiTheme="minorHAnsi" w:hAnsiTheme="minorHAnsi" w:cstheme="minorHAnsi"/>
                <w:b w:val="0"/>
                <w:bCs w:val="0"/>
                <w:color w:val="002060"/>
                <w:sz w:val="24"/>
                <w:szCs w:val="24"/>
                <w:lang w:val="sr-Latn-RS"/>
              </w:rPr>
              <w:t>cija</w:t>
            </w:r>
            <w:r w:rsidR="003A7886" w:rsidRPr="00777B10">
              <w:rPr>
                <w:rFonts w:asciiTheme="minorHAnsi" w:hAnsiTheme="minorHAnsi" w:cstheme="minorHAnsi"/>
                <w:b w:val="0"/>
                <w:bCs w:val="0"/>
                <w:color w:val="002060"/>
                <w:sz w:val="24"/>
                <w:szCs w:val="24"/>
                <w:lang w:val="sr-Latn-RS"/>
              </w:rPr>
              <w:t>.</w:t>
            </w:r>
          </w:p>
          <w:p w14:paraId="26B89E18" w14:textId="113632EA" w:rsidR="00ED797D" w:rsidRPr="00777B10" w:rsidRDefault="00E03B98" w:rsidP="00D665B9">
            <w:pPr>
              <w:pStyle w:val="ListParagraph"/>
              <w:numPr>
                <w:ilvl w:val="0"/>
                <w:numId w:val="30"/>
              </w:numPr>
              <w:spacing w:before="60"/>
              <w:rPr>
                <w:rFonts w:asciiTheme="minorHAnsi" w:hAnsiTheme="minorHAnsi" w:cstheme="minorHAnsi"/>
                <w:b w:val="0"/>
                <w:bCs w:val="0"/>
                <w:color w:val="002060"/>
                <w:sz w:val="24"/>
                <w:szCs w:val="24"/>
                <w:lang w:val="sr-Latn-RS"/>
              </w:rPr>
            </w:pPr>
            <w:r w:rsidRPr="00777B10">
              <w:rPr>
                <w:rFonts w:asciiTheme="minorHAnsi" w:hAnsiTheme="minorHAnsi" w:cstheme="minorHAnsi"/>
                <w:b w:val="0"/>
                <w:bCs w:val="0"/>
                <w:color w:val="002060"/>
                <w:sz w:val="24"/>
                <w:szCs w:val="24"/>
                <w:lang w:val="sr-Latn-RS"/>
              </w:rPr>
              <w:t>Ukoliko se čas odnosi na kodira</w:t>
            </w:r>
            <w:r w:rsidR="00D665B9" w:rsidRPr="00777B10">
              <w:rPr>
                <w:rFonts w:asciiTheme="minorHAnsi" w:hAnsiTheme="minorHAnsi" w:cstheme="minorHAnsi"/>
                <w:b w:val="0"/>
                <w:bCs w:val="0"/>
                <w:color w:val="002060"/>
                <w:sz w:val="24"/>
                <w:szCs w:val="24"/>
                <w:lang w:val="sr-Latn-RS"/>
              </w:rPr>
              <w:t>n</w:t>
            </w:r>
            <w:r w:rsidRPr="00777B10">
              <w:rPr>
                <w:rFonts w:asciiTheme="minorHAnsi" w:hAnsiTheme="minorHAnsi" w:cstheme="minorHAnsi"/>
                <w:b w:val="0"/>
                <w:bCs w:val="0"/>
                <w:color w:val="002060"/>
                <w:sz w:val="24"/>
                <w:szCs w:val="24"/>
                <w:lang w:val="sr-Latn-RS"/>
              </w:rPr>
              <w:t xml:space="preserve">je, </w:t>
            </w:r>
            <w:r w:rsidR="00ED797D" w:rsidRPr="00777B10">
              <w:rPr>
                <w:rFonts w:asciiTheme="minorHAnsi" w:hAnsiTheme="minorHAnsi" w:cstheme="minorHAnsi"/>
                <w:b w:val="0"/>
                <w:bCs w:val="0"/>
                <w:color w:val="002060"/>
                <w:sz w:val="24"/>
                <w:szCs w:val="24"/>
                <w:lang w:val="sr-Latn-RS"/>
              </w:rPr>
              <w:t>koristiti mi</w:t>
            </w:r>
            <w:r w:rsidR="006D2979" w:rsidRPr="00777B10">
              <w:rPr>
                <w:rFonts w:asciiTheme="minorHAnsi" w:hAnsiTheme="minorHAnsi" w:cstheme="minorHAnsi"/>
                <w:b w:val="0"/>
                <w:bCs w:val="0"/>
                <w:color w:val="002060"/>
                <w:sz w:val="24"/>
                <w:szCs w:val="24"/>
                <w:lang w:val="sr-Latn-RS"/>
              </w:rPr>
              <w:t xml:space="preserve">krobit </w:t>
            </w:r>
            <w:r w:rsidR="00ED797D" w:rsidRPr="00777B10">
              <w:rPr>
                <w:rFonts w:asciiTheme="minorHAnsi" w:hAnsiTheme="minorHAnsi" w:cstheme="minorHAnsi"/>
                <w:b w:val="0"/>
                <w:bCs w:val="0"/>
                <w:color w:val="002060"/>
                <w:sz w:val="24"/>
                <w:szCs w:val="24"/>
                <w:lang w:val="sr-Latn-RS"/>
              </w:rPr>
              <w:t>uređaj</w:t>
            </w:r>
            <w:r w:rsidRPr="00777B10">
              <w:rPr>
                <w:rFonts w:asciiTheme="minorHAnsi" w:hAnsiTheme="minorHAnsi" w:cstheme="minorHAnsi"/>
                <w:b w:val="0"/>
                <w:bCs w:val="0"/>
                <w:color w:val="002060"/>
                <w:sz w:val="24"/>
                <w:szCs w:val="24"/>
                <w:lang w:val="sr-Latn-RS"/>
              </w:rPr>
              <w:t>.</w:t>
            </w:r>
            <w:r w:rsidR="00ED797D" w:rsidRPr="00777B10">
              <w:rPr>
                <w:rFonts w:asciiTheme="minorHAnsi" w:hAnsiTheme="minorHAnsi" w:cstheme="minorHAnsi"/>
                <w:b w:val="0"/>
                <w:bCs w:val="0"/>
                <w:color w:val="002060"/>
                <w:sz w:val="24"/>
                <w:szCs w:val="24"/>
                <w:lang w:val="sr-Latn-RS"/>
              </w:rPr>
              <w:t xml:space="preserve">  </w:t>
            </w:r>
          </w:p>
          <w:p w14:paraId="0225A136" w14:textId="6DE123C9" w:rsidR="00ED797D" w:rsidRPr="007D24B4" w:rsidRDefault="00ED797D" w:rsidP="00D665B9">
            <w:pPr>
              <w:pStyle w:val="ListParagraph"/>
              <w:numPr>
                <w:ilvl w:val="0"/>
                <w:numId w:val="30"/>
              </w:numPr>
              <w:spacing w:before="60"/>
              <w:rPr>
                <w:rFonts w:asciiTheme="minorHAnsi" w:hAnsiTheme="minorHAnsi" w:cstheme="minorHAnsi"/>
                <w:b w:val="0"/>
                <w:bCs w:val="0"/>
                <w:color w:val="002060"/>
                <w:sz w:val="24"/>
                <w:szCs w:val="24"/>
                <w:lang w:val="sr-Latn-RS"/>
              </w:rPr>
            </w:pPr>
            <w:r w:rsidRPr="00777B10">
              <w:rPr>
                <w:rFonts w:asciiTheme="minorHAnsi" w:hAnsiTheme="minorHAnsi" w:cstheme="minorHAnsi"/>
                <w:b w:val="0"/>
                <w:bCs w:val="0"/>
                <w:color w:val="002060"/>
                <w:sz w:val="24"/>
                <w:szCs w:val="24"/>
                <w:lang w:val="sr-Latn-RS"/>
              </w:rPr>
              <w:t>Kao vodič koristiti priručnik</w:t>
            </w:r>
            <w:r w:rsidR="00E03B98" w:rsidRPr="00777B10">
              <w:rPr>
                <w:rFonts w:asciiTheme="minorHAnsi" w:hAnsiTheme="minorHAnsi" w:cstheme="minorHAnsi"/>
                <w:b w:val="0"/>
                <w:bCs w:val="0"/>
                <w:color w:val="002060"/>
                <w:sz w:val="24"/>
                <w:szCs w:val="24"/>
                <w:lang w:val="sr-Latn-RS"/>
              </w:rPr>
              <w:t xml:space="preserve">e British Council-a </w:t>
            </w:r>
            <w:r w:rsidRPr="00777B10">
              <w:rPr>
                <w:rFonts w:asciiTheme="minorHAnsi" w:hAnsiTheme="minorHAnsi" w:cstheme="minorHAnsi"/>
                <w:b w:val="0"/>
                <w:bCs w:val="0"/>
                <w:color w:val="002060"/>
                <w:sz w:val="24"/>
                <w:szCs w:val="24"/>
                <w:lang w:val="sr-Latn-RS"/>
              </w:rPr>
              <w:t xml:space="preserve">„Škole </w:t>
            </w:r>
            <w:r w:rsidR="00E03B98" w:rsidRPr="00777B10">
              <w:rPr>
                <w:rFonts w:asciiTheme="minorHAnsi" w:hAnsiTheme="minorHAnsi" w:cstheme="minorHAnsi"/>
                <w:b w:val="0"/>
                <w:bCs w:val="0"/>
                <w:color w:val="002060"/>
                <w:sz w:val="24"/>
                <w:szCs w:val="24"/>
                <w:lang w:val="sr-Latn-RS"/>
              </w:rPr>
              <w:t>z</w:t>
            </w:r>
            <w:r w:rsidRPr="00777B10">
              <w:rPr>
                <w:rFonts w:asciiTheme="minorHAnsi" w:hAnsiTheme="minorHAnsi" w:cstheme="minorHAnsi"/>
                <w:b w:val="0"/>
                <w:bCs w:val="0"/>
                <w:color w:val="002060"/>
                <w:sz w:val="24"/>
                <w:szCs w:val="24"/>
                <w:lang w:val="sr-Latn-RS"/>
              </w:rPr>
              <w:t>a 21. vijek”</w:t>
            </w:r>
            <w:r w:rsidR="008A4208" w:rsidRPr="00777B10">
              <w:rPr>
                <w:rFonts w:asciiTheme="minorHAnsi" w:hAnsiTheme="minorHAnsi" w:cstheme="minorHAnsi"/>
                <w:b w:val="0"/>
                <w:bCs w:val="0"/>
                <w:color w:val="002060"/>
                <w:sz w:val="24"/>
                <w:szCs w:val="24"/>
                <w:lang w:val="sr-Latn-RS"/>
              </w:rPr>
              <w:t xml:space="preserve"> i Priručnik za rad </w:t>
            </w:r>
            <w:r w:rsidR="008A4208" w:rsidRPr="007D24B4">
              <w:rPr>
                <w:rFonts w:asciiTheme="minorHAnsi" w:hAnsiTheme="minorHAnsi" w:cstheme="minorHAnsi"/>
                <w:b w:val="0"/>
                <w:color w:val="002060"/>
                <w:sz w:val="24"/>
                <w:szCs w:val="24"/>
                <w:lang w:val="sr-Latn-RS"/>
              </w:rPr>
              <w:t>mi</w:t>
            </w:r>
            <w:r w:rsidR="00777B10" w:rsidRPr="007D24B4">
              <w:rPr>
                <w:rFonts w:asciiTheme="minorHAnsi" w:hAnsiTheme="minorHAnsi" w:cstheme="minorHAnsi"/>
                <w:b w:val="0"/>
                <w:color w:val="002060"/>
                <w:sz w:val="24"/>
                <w:szCs w:val="24"/>
                <w:lang w:val="sr-Latn-RS"/>
              </w:rPr>
              <w:t>k</w:t>
            </w:r>
            <w:r w:rsidR="008A4208" w:rsidRPr="007D24B4">
              <w:rPr>
                <w:rFonts w:asciiTheme="minorHAnsi" w:hAnsiTheme="minorHAnsi" w:cstheme="minorHAnsi"/>
                <w:b w:val="0"/>
                <w:color w:val="002060"/>
                <w:sz w:val="24"/>
                <w:szCs w:val="24"/>
                <w:lang w:val="sr-Latn-RS"/>
              </w:rPr>
              <w:t>ro</w:t>
            </w:r>
            <w:r w:rsidR="008A4208" w:rsidRPr="007D24B4">
              <w:rPr>
                <w:rFonts w:asciiTheme="minorHAnsi" w:hAnsiTheme="minorHAnsi" w:cstheme="minorHAnsi"/>
                <w:b w:val="0"/>
                <w:bCs w:val="0"/>
                <w:color w:val="002060"/>
                <w:sz w:val="24"/>
                <w:szCs w:val="24"/>
                <w:lang w:val="sr-Latn-RS"/>
              </w:rPr>
              <w:t>bit klubova.</w:t>
            </w:r>
          </w:p>
          <w:p w14:paraId="78A64ED5" w14:textId="78082098" w:rsidR="00ED797D" w:rsidRPr="00777B10" w:rsidRDefault="00E03B98" w:rsidP="00D665B9">
            <w:pPr>
              <w:pStyle w:val="ListParagraph"/>
              <w:numPr>
                <w:ilvl w:val="0"/>
                <w:numId w:val="30"/>
              </w:numPr>
              <w:spacing w:before="60"/>
              <w:rPr>
                <w:rFonts w:asciiTheme="minorHAnsi" w:hAnsiTheme="minorHAnsi" w:cstheme="minorHAnsi"/>
                <w:b w:val="0"/>
                <w:bCs w:val="0"/>
                <w:color w:val="002060"/>
                <w:sz w:val="24"/>
                <w:szCs w:val="24"/>
                <w:lang w:val="sr-Latn-RS"/>
              </w:rPr>
            </w:pPr>
            <w:r w:rsidRPr="007D24B4">
              <w:rPr>
                <w:rFonts w:asciiTheme="minorHAnsi" w:hAnsiTheme="minorHAnsi" w:cstheme="minorHAnsi"/>
                <w:b w:val="0"/>
                <w:bCs w:val="0"/>
                <w:color w:val="002060"/>
                <w:sz w:val="24"/>
                <w:szCs w:val="24"/>
                <w:lang w:val="sr-Latn-RS"/>
              </w:rPr>
              <w:t>Tokom č</w:t>
            </w:r>
            <w:r w:rsidR="00ED797D" w:rsidRPr="007D24B4">
              <w:rPr>
                <w:rFonts w:asciiTheme="minorHAnsi" w:hAnsiTheme="minorHAnsi" w:cstheme="minorHAnsi"/>
                <w:b w:val="0"/>
                <w:bCs w:val="0"/>
                <w:color w:val="002060"/>
                <w:sz w:val="24"/>
                <w:szCs w:val="24"/>
                <w:lang w:val="sr-Latn-RS"/>
              </w:rPr>
              <w:t>as</w:t>
            </w:r>
            <w:r w:rsidRPr="007D24B4">
              <w:rPr>
                <w:rFonts w:asciiTheme="minorHAnsi" w:hAnsiTheme="minorHAnsi" w:cstheme="minorHAnsi"/>
                <w:b w:val="0"/>
                <w:bCs w:val="0"/>
                <w:color w:val="002060"/>
                <w:sz w:val="24"/>
                <w:szCs w:val="24"/>
                <w:lang w:val="sr-Latn-RS"/>
              </w:rPr>
              <w:t>a</w:t>
            </w:r>
            <w:r w:rsidR="00ED797D" w:rsidRPr="007D24B4">
              <w:rPr>
                <w:rFonts w:asciiTheme="minorHAnsi" w:hAnsiTheme="minorHAnsi" w:cstheme="minorHAnsi"/>
                <w:b w:val="0"/>
                <w:bCs w:val="0"/>
                <w:color w:val="002060"/>
                <w:sz w:val="24"/>
                <w:szCs w:val="24"/>
                <w:lang w:val="sr-Latn-RS"/>
              </w:rPr>
              <w:t xml:space="preserve"> </w:t>
            </w:r>
            <w:r w:rsidRPr="007D24B4">
              <w:rPr>
                <w:rFonts w:asciiTheme="minorHAnsi" w:hAnsiTheme="minorHAnsi" w:cstheme="minorHAnsi"/>
                <w:b w:val="0"/>
                <w:bCs w:val="0"/>
                <w:color w:val="002060"/>
                <w:sz w:val="24"/>
                <w:szCs w:val="24"/>
                <w:lang w:val="sr-Latn-RS"/>
              </w:rPr>
              <w:t xml:space="preserve">povremeno </w:t>
            </w:r>
            <w:r w:rsidRPr="007D24B4">
              <w:rPr>
                <w:rFonts w:asciiTheme="minorHAnsi" w:hAnsiTheme="minorHAnsi" w:cstheme="minorHAnsi"/>
                <w:b w:val="0"/>
                <w:color w:val="002060"/>
                <w:sz w:val="24"/>
                <w:szCs w:val="24"/>
                <w:lang w:val="sr-Latn-RS"/>
              </w:rPr>
              <w:t>se</w:t>
            </w:r>
            <w:r w:rsidRPr="007D24B4">
              <w:rPr>
                <w:rFonts w:asciiTheme="minorHAnsi" w:hAnsiTheme="minorHAnsi" w:cstheme="minorHAnsi"/>
                <w:b w:val="0"/>
                <w:bCs w:val="0"/>
                <w:color w:val="002060"/>
                <w:sz w:val="24"/>
                <w:szCs w:val="24"/>
                <w:lang w:val="sr-Latn-RS"/>
              </w:rPr>
              <w:t xml:space="preserve"> obraćati </w:t>
            </w:r>
            <w:r w:rsidR="00ED797D" w:rsidRPr="007D24B4">
              <w:rPr>
                <w:rFonts w:asciiTheme="minorHAnsi" w:hAnsiTheme="minorHAnsi" w:cstheme="minorHAnsi"/>
                <w:b w:val="0"/>
                <w:color w:val="002060"/>
                <w:sz w:val="24"/>
                <w:szCs w:val="24"/>
                <w:lang w:val="sr-Latn-RS"/>
              </w:rPr>
              <w:t>učeni</w:t>
            </w:r>
            <w:r w:rsidRPr="007D24B4">
              <w:rPr>
                <w:rFonts w:asciiTheme="minorHAnsi" w:hAnsiTheme="minorHAnsi" w:cstheme="minorHAnsi"/>
                <w:b w:val="0"/>
                <w:color w:val="002060"/>
                <w:sz w:val="24"/>
                <w:szCs w:val="24"/>
                <w:lang w:val="sr-Latn-RS"/>
              </w:rPr>
              <w:t>cima</w:t>
            </w:r>
            <w:r w:rsidRPr="007D24B4">
              <w:rPr>
                <w:rFonts w:asciiTheme="minorHAnsi" w:hAnsiTheme="minorHAnsi" w:cstheme="minorHAnsi"/>
                <w:b w:val="0"/>
                <w:bCs w:val="0"/>
                <w:color w:val="002060"/>
                <w:sz w:val="24"/>
                <w:szCs w:val="24"/>
                <w:lang w:val="sr-Latn-RS"/>
              </w:rPr>
              <w:t xml:space="preserve"> </w:t>
            </w:r>
            <w:r w:rsidR="00ED797D" w:rsidRPr="007D24B4">
              <w:rPr>
                <w:rFonts w:asciiTheme="minorHAnsi" w:hAnsiTheme="minorHAnsi" w:cstheme="minorHAnsi"/>
                <w:b w:val="0"/>
                <w:bCs w:val="0"/>
                <w:color w:val="002060"/>
                <w:sz w:val="24"/>
                <w:szCs w:val="24"/>
                <w:lang w:val="sr-Latn-RS"/>
              </w:rPr>
              <w:t xml:space="preserve">koji prate čas pored TV ekrana, </w:t>
            </w:r>
            <w:r w:rsidR="00D665B9" w:rsidRPr="007D24B4">
              <w:rPr>
                <w:rFonts w:asciiTheme="minorHAnsi" w:hAnsiTheme="minorHAnsi" w:cstheme="minorHAnsi"/>
                <w:b w:val="0"/>
                <w:bCs w:val="0"/>
                <w:color w:val="002060"/>
                <w:sz w:val="24"/>
                <w:szCs w:val="24"/>
                <w:lang w:val="sr-Latn-RS"/>
              </w:rPr>
              <w:t>i</w:t>
            </w:r>
            <w:r w:rsidRPr="007D24B4">
              <w:rPr>
                <w:rFonts w:asciiTheme="minorHAnsi" w:hAnsiTheme="minorHAnsi" w:cstheme="minorHAnsi"/>
                <w:b w:val="0"/>
                <w:bCs w:val="0"/>
                <w:color w:val="002060"/>
                <w:sz w:val="24"/>
                <w:szCs w:val="24"/>
                <w:lang w:val="sr-Latn-RS"/>
              </w:rPr>
              <w:t xml:space="preserve"> poz</w:t>
            </w:r>
            <w:r w:rsidRPr="00777B10">
              <w:rPr>
                <w:rFonts w:asciiTheme="minorHAnsi" w:hAnsiTheme="minorHAnsi" w:cstheme="minorHAnsi"/>
                <w:b w:val="0"/>
                <w:bCs w:val="0"/>
                <w:color w:val="002060"/>
                <w:sz w:val="24"/>
                <w:szCs w:val="24"/>
                <w:lang w:val="sr-Latn-RS"/>
              </w:rPr>
              <w:t xml:space="preserve">ivati ih da se </w:t>
            </w:r>
            <w:r w:rsidR="00ED797D" w:rsidRPr="00777B10">
              <w:rPr>
                <w:rFonts w:asciiTheme="minorHAnsi" w:hAnsiTheme="minorHAnsi" w:cstheme="minorHAnsi"/>
                <w:b w:val="0"/>
                <w:bCs w:val="0"/>
                <w:color w:val="002060"/>
                <w:sz w:val="24"/>
                <w:szCs w:val="24"/>
                <w:lang w:val="sr-Latn-RS"/>
              </w:rPr>
              <w:t xml:space="preserve">„uključe” virtuelno u proces učenja tako što ćete im postaviti pitanje ili pozvati </w:t>
            </w:r>
            <w:r w:rsidR="00D665B9" w:rsidRPr="00777B10">
              <w:rPr>
                <w:rFonts w:asciiTheme="minorHAnsi" w:hAnsiTheme="minorHAnsi" w:cstheme="minorHAnsi"/>
                <w:b w:val="0"/>
                <w:bCs w:val="0"/>
                <w:color w:val="002060"/>
                <w:sz w:val="24"/>
                <w:szCs w:val="24"/>
                <w:lang w:val="sr-Latn-RS"/>
              </w:rPr>
              <w:t xml:space="preserve">da </w:t>
            </w:r>
            <w:r w:rsidR="00ED797D" w:rsidRPr="00777B10">
              <w:rPr>
                <w:rFonts w:asciiTheme="minorHAnsi" w:hAnsiTheme="minorHAnsi" w:cstheme="minorHAnsi"/>
                <w:b w:val="0"/>
                <w:bCs w:val="0"/>
                <w:color w:val="002060"/>
                <w:sz w:val="24"/>
                <w:szCs w:val="24"/>
                <w:lang w:val="sr-Latn-RS"/>
              </w:rPr>
              <w:t>razmi</w:t>
            </w:r>
            <w:r w:rsidR="006D2979" w:rsidRPr="00777B10">
              <w:rPr>
                <w:rFonts w:asciiTheme="minorHAnsi" w:hAnsiTheme="minorHAnsi" w:cstheme="minorHAnsi"/>
                <w:b w:val="0"/>
                <w:bCs w:val="0"/>
                <w:color w:val="002060"/>
                <w:sz w:val="24"/>
                <w:szCs w:val="24"/>
                <w:lang w:val="sr-Latn-RS"/>
              </w:rPr>
              <w:t>š</w:t>
            </w:r>
            <w:r w:rsidR="00ED797D" w:rsidRPr="00777B10">
              <w:rPr>
                <w:rFonts w:asciiTheme="minorHAnsi" w:hAnsiTheme="minorHAnsi" w:cstheme="minorHAnsi"/>
                <w:b w:val="0"/>
                <w:bCs w:val="0"/>
                <w:color w:val="002060"/>
                <w:sz w:val="24"/>
                <w:szCs w:val="24"/>
                <w:lang w:val="sr-Latn-RS"/>
              </w:rPr>
              <w:t xml:space="preserve">ljaju o </w:t>
            </w:r>
            <w:r w:rsidR="00D665B9" w:rsidRPr="00777B10">
              <w:rPr>
                <w:rFonts w:asciiTheme="minorHAnsi" w:hAnsiTheme="minorHAnsi" w:cstheme="minorHAnsi"/>
                <w:b w:val="0"/>
                <w:bCs w:val="0"/>
                <w:color w:val="002060"/>
                <w:sz w:val="24"/>
                <w:szCs w:val="24"/>
                <w:lang w:val="sr-Latn-RS"/>
              </w:rPr>
              <w:t>nekom pitanju</w:t>
            </w:r>
            <w:r w:rsidR="00ED797D" w:rsidRPr="00777B10">
              <w:rPr>
                <w:rFonts w:asciiTheme="minorHAnsi" w:hAnsiTheme="minorHAnsi" w:cstheme="minorHAnsi"/>
                <w:b w:val="0"/>
                <w:bCs w:val="0"/>
                <w:color w:val="002060"/>
                <w:sz w:val="24"/>
                <w:szCs w:val="24"/>
                <w:lang w:val="sr-Latn-RS"/>
              </w:rPr>
              <w:t>.</w:t>
            </w:r>
            <w:r w:rsidRPr="00777B10">
              <w:rPr>
                <w:rFonts w:asciiTheme="minorHAnsi" w:hAnsiTheme="minorHAnsi" w:cstheme="minorHAnsi"/>
                <w:b w:val="0"/>
                <w:bCs w:val="0"/>
                <w:color w:val="002060"/>
                <w:sz w:val="24"/>
                <w:szCs w:val="24"/>
                <w:lang w:val="sr-Latn-RS"/>
              </w:rPr>
              <w:t xml:space="preserve"> U scenariju precizirati </w:t>
            </w:r>
            <w:r w:rsidR="00D665B9" w:rsidRPr="00777B10">
              <w:rPr>
                <w:rFonts w:asciiTheme="minorHAnsi" w:hAnsiTheme="minorHAnsi" w:cstheme="minorHAnsi"/>
                <w:b w:val="0"/>
                <w:bCs w:val="0"/>
                <w:color w:val="002060"/>
                <w:sz w:val="24"/>
                <w:szCs w:val="24"/>
                <w:lang w:val="sr-Latn-RS"/>
              </w:rPr>
              <w:t xml:space="preserve">kada se </w:t>
            </w:r>
            <w:r w:rsidRPr="00777B10">
              <w:rPr>
                <w:rFonts w:asciiTheme="minorHAnsi" w:hAnsiTheme="minorHAnsi" w:cstheme="minorHAnsi"/>
                <w:b w:val="0"/>
                <w:bCs w:val="0"/>
                <w:color w:val="002060"/>
                <w:sz w:val="24"/>
                <w:szCs w:val="24"/>
                <w:lang w:val="sr-Latn-RS"/>
              </w:rPr>
              <w:t>obraća</w:t>
            </w:r>
            <w:r w:rsidR="00D665B9" w:rsidRPr="00777B10">
              <w:rPr>
                <w:rFonts w:asciiTheme="minorHAnsi" w:hAnsiTheme="minorHAnsi" w:cstheme="minorHAnsi"/>
                <w:b w:val="0"/>
                <w:bCs w:val="0"/>
                <w:color w:val="002060"/>
                <w:sz w:val="24"/>
                <w:szCs w:val="24"/>
                <w:lang w:val="sr-Latn-RS"/>
              </w:rPr>
              <w:t>te gledaocima</w:t>
            </w:r>
            <w:r w:rsidRPr="00777B10">
              <w:rPr>
                <w:rFonts w:asciiTheme="minorHAnsi" w:hAnsiTheme="minorHAnsi" w:cstheme="minorHAnsi"/>
                <w:b w:val="0"/>
                <w:bCs w:val="0"/>
                <w:color w:val="002060"/>
                <w:sz w:val="24"/>
                <w:szCs w:val="24"/>
                <w:lang w:val="sr-Latn-RS"/>
              </w:rPr>
              <w:t>.</w:t>
            </w:r>
            <w:r w:rsidR="00ED797D" w:rsidRPr="00777B10">
              <w:rPr>
                <w:rFonts w:asciiTheme="minorHAnsi" w:hAnsiTheme="minorHAnsi" w:cstheme="minorHAnsi"/>
                <w:b w:val="0"/>
                <w:bCs w:val="0"/>
                <w:color w:val="002060"/>
                <w:sz w:val="24"/>
                <w:szCs w:val="24"/>
                <w:lang w:val="sr-Latn-RS"/>
              </w:rPr>
              <w:t xml:space="preserve"> </w:t>
            </w:r>
          </w:p>
          <w:p w14:paraId="1F2B46C2" w14:textId="1FA9A101" w:rsidR="00ED797D" w:rsidRPr="00777B10" w:rsidRDefault="00ED797D" w:rsidP="00D665B9">
            <w:pPr>
              <w:pStyle w:val="ListParagraph"/>
              <w:numPr>
                <w:ilvl w:val="0"/>
                <w:numId w:val="30"/>
              </w:numPr>
              <w:spacing w:before="60"/>
              <w:rPr>
                <w:rFonts w:asciiTheme="minorHAnsi" w:hAnsiTheme="minorHAnsi" w:cstheme="minorHAnsi"/>
                <w:b w:val="0"/>
                <w:bCs w:val="0"/>
                <w:color w:val="002060"/>
                <w:sz w:val="24"/>
                <w:szCs w:val="24"/>
                <w:lang w:val="sr-Latn-RS"/>
              </w:rPr>
            </w:pPr>
            <w:r w:rsidRPr="00777B10">
              <w:rPr>
                <w:rFonts w:asciiTheme="minorHAnsi" w:hAnsiTheme="minorHAnsi" w:cstheme="minorHAnsi"/>
                <w:b w:val="0"/>
                <w:bCs w:val="0"/>
                <w:color w:val="002060"/>
                <w:sz w:val="24"/>
                <w:szCs w:val="24"/>
                <w:lang w:val="sr-Latn-RS"/>
              </w:rPr>
              <w:t xml:space="preserve">Pošto </w:t>
            </w:r>
            <w:r w:rsidR="006D2979" w:rsidRPr="00777B10">
              <w:rPr>
                <w:rFonts w:asciiTheme="minorHAnsi" w:hAnsiTheme="minorHAnsi" w:cstheme="minorHAnsi"/>
                <w:b w:val="0"/>
                <w:bCs w:val="0"/>
                <w:color w:val="002060"/>
                <w:sz w:val="24"/>
                <w:szCs w:val="24"/>
                <w:lang w:val="sr-Latn-RS"/>
              </w:rPr>
              <w:t>ć</w:t>
            </w:r>
            <w:r w:rsidRPr="00777B10">
              <w:rPr>
                <w:rFonts w:asciiTheme="minorHAnsi" w:hAnsiTheme="minorHAnsi" w:cstheme="minorHAnsi"/>
                <w:b w:val="0"/>
                <w:bCs w:val="0"/>
                <w:color w:val="002060"/>
                <w:sz w:val="24"/>
                <w:szCs w:val="24"/>
                <w:lang w:val="sr-Latn-RS"/>
              </w:rPr>
              <w:t xml:space="preserve">e čas biti </w:t>
            </w:r>
            <w:r w:rsidR="006D2979" w:rsidRPr="00777B10">
              <w:rPr>
                <w:rFonts w:asciiTheme="minorHAnsi" w:hAnsiTheme="minorHAnsi" w:cstheme="minorHAnsi"/>
                <w:b w:val="0"/>
                <w:bCs w:val="0"/>
                <w:color w:val="002060"/>
                <w:sz w:val="24"/>
                <w:szCs w:val="24"/>
                <w:lang w:val="sr-Latn-RS"/>
              </w:rPr>
              <w:t>po</w:t>
            </w:r>
            <w:r w:rsidRPr="00777B10">
              <w:rPr>
                <w:rFonts w:asciiTheme="minorHAnsi" w:hAnsiTheme="minorHAnsi" w:cstheme="minorHAnsi"/>
                <w:b w:val="0"/>
                <w:bCs w:val="0"/>
                <w:color w:val="002060"/>
                <w:sz w:val="24"/>
                <w:szCs w:val="24"/>
                <w:lang w:val="sr-Latn-RS"/>
              </w:rPr>
              <w:t>stavljen n</w:t>
            </w:r>
            <w:r w:rsidR="006D2979" w:rsidRPr="00777B10">
              <w:rPr>
                <w:rFonts w:asciiTheme="minorHAnsi" w:hAnsiTheme="minorHAnsi" w:cstheme="minorHAnsi"/>
                <w:b w:val="0"/>
                <w:bCs w:val="0"/>
                <w:color w:val="002060"/>
                <w:sz w:val="24"/>
                <w:szCs w:val="24"/>
                <w:lang w:val="sr-Latn-RS"/>
              </w:rPr>
              <w:t>a</w:t>
            </w:r>
            <w:r w:rsidRPr="00777B10">
              <w:rPr>
                <w:rFonts w:asciiTheme="minorHAnsi" w:hAnsiTheme="minorHAnsi" w:cstheme="minorHAnsi"/>
                <w:b w:val="0"/>
                <w:bCs w:val="0"/>
                <w:color w:val="002060"/>
                <w:sz w:val="24"/>
                <w:szCs w:val="24"/>
                <w:lang w:val="sr-Latn-RS"/>
              </w:rPr>
              <w:t xml:space="preserve"> </w:t>
            </w:r>
            <w:r w:rsidR="006D2979" w:rsidRPr="00777B10">
              <w:rPr>
                <w:b w:val="0"/>
                <w:bCs w:val="0"/>
                <w:sz w:val="24"/>
                <w:szCs w:val="24"/>
                <w:lang w:val="sr-Latn-RS"/>
              </w:rPr>
              <w:t>„</w:t>
            </w:r>
            <w:r w:rsidRPr="00777B10">
              <w:rPr>
                <w:rFonts w:asciiTheme="minorHAnsi" w:hAnsiTheme="minorHAnsi" w:cstheme="minorHAnsi"/>
                <w:b w:val="0"/>
                <w:bCs w:val="0"/>
                <w:color w:val="002060"/>
                <w:sz w:val="24"/>
                <w:szCs w:val="24"/>
                <w:lang w:val="sr-Latn-RS"/>
              </w:rPr>
              <w:t>Uči doma</w:t>
            </w:r>
            <w:r w:rsidR="006D2979" w:rsidRPr="00777B10">
              <w:rPr>
                <w:rFonts w:asciiTheme="minorHAnsi" w:hAnsiTheme="minorHAnsi" w:cstheme="minorHAnsi"/>
                <w:b w:val="0"/>
                <w:bCs w:val="0"/>
                <w:color w:val="002060"/>
                <w:sz w:val="24"/>
                <w:szCs w:val="24"/>
                <w:lang w:val="sr-Latn-RS"/>
              </w:rPr>
              <w:t>”</w:t>
            </w:r>
            <w:r w:rsidRPr="00777B10">
              <w:rPr>
                <w:rFonts w:asciiTheme="minorHAnsi" w:hAnsiTheme="minorHAnsi" w:cstheme="minorHAnsi"/>
                <w:b w:val="0"/>
                <w:bCs w:val="0"/>
                <w:color w:val="002060"/>
                <w:sz w:val="24"/>
                <w:szCs w:val="24"/>
                <w:lang w:val="sr-Latn-RS"/>
              </w:rPr>
              <w:t xml:space="preserve"> platform</w:t>
            </w:r>
            <w:r w:rsidR="00E03B98" w:rsidRPr="00777B10">
              <w:rPr>
                <w:rFonts w:asciiTheme="minorHAnsi" w:hAnsiTheme="minorHAnsi" w:cstheme="minorHAnsi"/>
                <w:b w:val="0"/>
                <w:bCs w:val="0"/>
                <w:color w:val="002060"/>
                <w:sz w:val="24"/>
                <w:szCs w:val="24"/>
                <w:lang w:val="sr-Latn-RS"/>
              </w:rPr>
              <w:t>i</w:t>
            </w:r>
            <w:r w:rsidRPr="00777B10">
              <w:rPr>
                <w:rFonts w:asciiTheme="minorHAnsi" w:hAnsiTheme="minorHAnsi" w:cstheme="minorHAnsi"/>
                <w:b w:val="0"/>
                <w:bCs w:val="0"/>
                <w:color w:val="002060"/>
                <w:sz w:val="24"/>
                <w:szCs w:val="24"/>
                <w:lang w:val="sr-Latn-RS"/>
              </w:rPr>
              <w:t>, kao i na Školsk</w:t>
            </w:r>
            <w:r w:rsidR="00E03B98" w:rsidRPr="00777B10">
              <w:rPr>
                <w:rFonts w:asciiTheme="minorHAnsi" w:hAnsiTheme="minorHAnsi" w:cstheme="minorHAnsi"/>
                <w:b w:val="0"/>
                <w:bCs w:val="0"/>
                <w:color w:val="002060"/>
                <w:sz w:val="24"/>
                <w:szCs w:val="24"/>
                <w:lang w:val="sr-Latn-RS"/>
              </w:rPr>
              <w:t>om</w:t>
            </w:r>
            <w:r w:rsidRPr="00777B10">
              <w:rPr>
                <w:rFonts w:asciiTheme="minorHAnsi" w:hAnsiTheme="minorHAnsi" w:cstheme="minorHAnsi"/>
                <w:b w:val="0"/>
                <w:bCs w:val="0"/>
                <w:color w:val="002060"/>
                <w:sz w:val="24"/>
                <w:szCs w:val="24"/>
                <w:lang w:val="sr-Latn-RS"/>
              </w:rPr>
              <w:t xml:space="preserve"> portal</w:t>
            </w:r>
            <w:r w:rsidR="00E03B98" w:rsidRPr="00777B10">
              <w:rPr>
                <w:rFonts w:asciiTheme="minorHAnsi" w:hAnsiTheme="minorHAnsi" w:cstheme="minorHAnsi"/>
                <w:b w:val="0"/>
                <w:bCs w:val="0"/>
                <w:color w:val="002060"/>
                <w:sz w:val="24"/>
                <w:szCs w:val="24"/>
                <w:lang w:val="sr-Latn-RS"/>
              </w:rPr>
              <w:t>u</w:t>
            </w:r>
            <w:r w:rsidRPr="00777B10">
              <w:rPr>
                <w:rFonts w:asciiTheme="minorHAnsi" w:hAnsiTheme="minorHAnsi" w:cstheme="minorHAnsi"/>
                <w:b w:val="0"/>
                <w:bCs w:val="0"/>
                <w:color w:val="002060"/>
                <w:sz w:val="24"/>
                <w:szCs w:val="24"/>
                <w:lang w:val="sr-Latn-RS"/>
              </w:rPr>
              <w:t>, poželjno je da uz prijavu dostavite korisne linkove ili resurse za nast</w:t>
            </w:r>
            <w:r w:rsidR="006D2979" w:rsidRPr="00777B10">
              <w:rPr>
                <w:rFonts w:asciiTheme="minorHAnsi" w:hAnsiTheme="minorHAnsi" w:cstheme="minorHAnsi"/>
                <w:b w:val="0"/>
                <w:bCs w:val="0"/>
                <w:color w:val="002060"/>
                <w:sz w:val="24"/>
                <w:szCs w:val="24"/>
                <w:lang w:val="sr-Latn-RS"/>
              </w:rPr>
              <w:t>a</w:t>
            </w:r>
            <w:r w:rsidRPr="00777B10">
              <w:rPr>
                <w:rFonts w:asciiTheme="minorHAnsi" w:hAnsiTheme="minorHAnsi" w:cstheme="minorHAnsi"/>
                <w:b w:val="0"/>
                <w:bCs w:val="0"/>
                <w:color w:val="002060"/>
                <w:sz w:val="24"/>
                <w:szCs w:val="24"/>
                <w:lang w:val="sr-Latn-RS"/>
              </w:rPr>
              <w:t xml:space="preserve">vnike ili učenike.  </w:t>
            </w:r>
          </w:p>
          <w:p w14:paraId="5A4630F4" w14:textId="48624DEC" w:rsidR="00ED797D" w:rsidRPr="00777B10" w:rsidRDefault="00ED797D" w:rsidP="00D665B9">
            <w:pPr>
              <w:pStyle w:val="ListParagraph"/>
              <w:numPr>
                <w:ilvl w:val="0"/>
                <w:numId w:val="30"/>
              </w:numPr>
              <w:spacing w:before="60"/>
              <w:rPr>
                <w:rFonts w:asciiTheme="minorHAnsi" w:hAnsiTheme="minorHAnsi" w:cstheme="minorHAnsi"/>
                <w:b w:val="0"/>
                <w:bCs w:val="0"/>
                <w:color w:val="002060"/>
                <w:sz w:val="24"/>
                <w:szCs w:val="24"/>
                <w:lang w:val="sr-Latn-RS"/>
              </w:rPr>
            </w:pPr>
            <w:r w:rsidRPr="00777B10">
              <w:rPr>
                <w:rFonts w:asciiTheme="minorHAnsi" w:hAnsiTheme="minorHAnsi" w:cstheme="minorHAnsi"/>
                <w:b w:val="0"/>
                <w:bCs w:val="0"/>
                <w:color w:val="002060"/>
                <w:sz w:val="24"/>
                <w:szCs w:val="24"/>
                <w:lang w:val="sr-Latn-RS"/>
              </w:rPr>
              <w:t xml:space="preserve">Čas se može primjenjivati u više različitih predmeta </w:t>
            </w:r>
            <w:r w:rsidR="00824B08" w:rsidRPr="00777B10">
              <w:rPr>
                <w:rFonts w:asciiTheme="minorHAnsi" w:hAnsiTheme="minorHAnsi" w:cstheme="minorHAnsi"/>
                <w:b w:val="0"/>
                <w:bCs w:val="0"/>
                <w:color w:val="002060"/>
                <w:sz w:val="24"/>
                <w:szCs w:val="24"/>
                <w:lang w:val="sr-Latn-RS"/>
              </w:rPr>
              <w:t xml:space="preserve">(integrativna nastava) </w:t>
            </w:r>
            <w:r w:rsidRPr="00777B10">
              <w:rPr>
                <w:rFonts w:asciiTheme="minorHAnsi" w:hAnsiTheme="minorHAnsi" w:cstheme="minorHAnsi"/>
                <w:b w:val="0"/>
                <w:bCs w:val="0"/>
                <w:color w:val="002060"/>
                <w:sz w:val="24"/>
                <w:szCs w:val="24"/>
                <w:lang w:val="sr-Latn-RS"/>
              </w:rPr>
              <w:t xml:space="preserve">ili za </w:t>
            </w:r>
            <w:r w:rsidR="00E03B98" w:rsidRPr="00777B10">
              <w:rPr>
                <w:rFonts w:asciiTheme="minorHAnsi" w:hAnsiTheme="minorHAnsi" w:cstheme="minorHAnsi"/>
                <w:b w:val="0"/>
                <w:bCs w:val="0"/>
                <w:color w:val="002060"/>
                <w:sz w:val="24"/>
                <w:szCs w:val="24"/>
                <w:lang w:val="sr-Latn-RS"/>
              </w:rPr>
              <w:t xml:space="preserve">različite </w:t>
            </w:r>
            <w:r w:rsidRPr="00777B10">
              <w:rPr>
                <w:rFonts w:asciiTheme="minorHAnsi" w:hAnsiTheme="minorHAnsi" w:cstheme="minorHAnsi"/>
                <w:b w:val="0"/>
                <w:bCs w:val="0"/>
                <w:color w:val="002060"/>
                <w:sz w:val="24"/>
                <w:szCs w:val="24"/>
                <w:lang w:val="sr-Latn-RS"/>
              </w:rPr>
              <w:t xml:space="preserve"> uzrast</w:t>
            </w:r>
            <w:r w:rsidR="00E03B98" w:rsidRPr="00777B10">
              <w:rPr>
                <w:rFonts w:asciiTheme="minorHAnsi" w:hAnsiTheme="minorHAnsi" w:cstheme="minorHAnsi"/>
                <w:b w:val="0"/>
                <w:bCs w:val="0"/>
                <w:color w:val="002060"/>
                <w:sz w:val="24"/>
                <w:szCs w:val="24"/>
                <w:lang w:val="sr-Latn-RS"/>
              </w:rPr>
              <w:t>e</w:t>
            </w:r>
            <w:r w:rsidRPr="00777B10">
              <w:rPr>
                <w:rFonts w:asciiTheme="minorHAnsi" w:hAnsiTheme="minorHAnsi" w:cstheme="minorHAnsi"/>
                <w:b w:val="0"/>
                <w:bCs w:val="0"/>
                <w:color w:val="002060"/>
                <w:sz w:val="24"/>
                <w:szCs w:val="24"/>
                <w:lang w:val="sr-Latn-RS"/>
              </w:rPr>
              <w:t xml:space="preserve"> i poželjno je da ima korelaciju sa sadržajima koji su učenicima poznati i relevantni.   </w:t>
            </w:r>
          </w:p>
          <w:p w14:paraId="6145E3AB" w14:textId="54082472" w:rsidR="00ED797D" w:rsidRPr="00777B10" w:rsidRDefault="00ED797D" w:rsidP="00ED797D">
            <w:pPr>
              <w:spacing w:before="60"/>
              <w:rPr>
                <w:rFonts w:asciiTheme="minorHAnsi" w:hAnsiTheme="minorHAnsi" w:cstheme="minorHAnsi"/>
                <w:b w:val="0"/>
                <w:color w:val="002060"/>
                <w:lang w:val="sr-Latn-RS"/>
              </w:rPr>
            </w:pPr>
          </w:p>
        </w:tc>
      </w:tr>
    </w:tbl>
    <w:p w14:paraId="72150EC6" w14:textId="56B9C40F" w:rsidR="00ED797D" w:rsidRPr="00777B10" w:rsidRDefault="00ED797D" w:rsidP="007E4D04">
      <w:pPr>
        <w:rPr>
          <w:lang w:val="sr-Latn-RS"/>
        </w:rPr>
      </w:pPr>
    </w:p>
    <w:p w14:paraId="4B350A04" w14:textId="77777777" w:rsidR="00B735EF" w:rsidRPr="00777B10" w:rsidRDefault="00B735EF" w:rsidP="00B735EF">
      <w:pPr>
        <w:rPr>
          <w:b/>
          <w:bCs/>
          <w:lang w:val="sr-Latn-RS"/>
        </w:rPr>
      </w:pPr>
      <w:r w:rsidRPr="00777B10">
        <w:rPr>
          <w:b/>
          <w:bCs/>
          <w:lang w:val="sr-Latn-RS"/>
        </w:rPr>
        <w:t>Predlog tema, situacija i tehnika koje bi bile prikladne za pojedine nastavne predmete i uzrasne grupe</w:t>
      </w:r>
    </w:p>
    <w:p w14:paraId="4CCE1F68" w14:textId="75613FF7" w:rsidR="00B735EF" w:rsidRPr="00777B10" w:rsidRDefault="00B735EF" w:rsidP="00B735EF">
      <w:pPr>
        <w:rPr>
          <w:i/>
          <w:iCs/>
          <w:lang w:val="sr-Latn-RS"/>
        </w:rPr>
      </w:pPr>
      <w:r w:rsidRPr="00777B10">
        <w:rPr>
          <w:i/>
          <w:iCs/>
          <w:lang w:val="sr-Latn-RS"/>
        </w:rPr>
        <w:t xml:space="preserve">Teme nisu obavezujuće, ali mogu pomoći prilikom odabira i adekvatnog sadržaja za pripremu časa. Poželjna je realizacija kroz istraživanje i uočavanje određenih zakonitosti iz odabrane oblasti koristeći interaktivne </w:t>
      </w:r>
      <w:r w:rsidRPr="007D24B4">
        <w:rPr>
          <w:i/>
          <w:iCs/>
          <w:lang w:val="sr-Latn-RS"/>
        </w:rPr>
        <w:t>aplete</w:t>
      </w:r>
      <w:r w:rsidR="007D24B4">
        <w:rPr>
          <w:i/>
          <w:iCs/>
          <w:lang w:val="sr-Latn-RS"/>
        </w:rPr>
        <w:t xml:space="preserve"> (applets)</w:t>
      </w:r>
      <w:r w:rsidRPr="00777B10">
        <w:rPr>
          <w:i/>
          <w:iCs/>
          <w:lang w:val="sr-Latn-RS"/>
        </w:rPr>
        <w:t>.</w:t>
      </w:r>
    </w:p>
    <w:p w14:paraId="0031F085" w14:textId="13FDCDBF" w:rsidR="00CC44FB" w:rsidRPr="00777B10" w:rsidRDefault="00CC44FB" w:rsidP="00B735EF">
      <w:pPr>
        <w:rPr>
          <w:i/>
          <w:iCs/>
          <w:color w:val="FF00C8" w:themeColor="accent1"/>
          <w:lang w:val="sr-Latn-RS"/>
        </w:rPr>
      </w:pPr>
      <w:r w:rsidRPr="00777B10">
        <w:rPr>
          <w:i/>
          <w:iCs/>
          <w:color w:val="FF00C8" w:themeColor="accent1"/>
          <w:lang w:val="sr-Latn-RS"/>
        </w:rPr>
        <w:lastRenderedPageBreak/>
        <w:t xml:space="preserve">NAPOMENA: izbjegavati potencijalno osjetljive sadržaje </w:t>
      </w:r>
      <w:r w:rsidR="00D665B9" w:rsidRPr="00777B10">
        <w:rPr>
          <w:i/>
          <w:iCs/>
          <w:color w:val="FF00C8" w:themeColor="accent1"/>
          <w:lang w:val="sr-Latn-RS"/>
        </w:rPr>
        <w:t>koji mogu izazvati osjećaj d</w:t>
      </w:r>
      <w:r w:rsidRPr="00777B10">
        <w:rPr>
          <w:i/>
          <w:iCs/>
          <w:color w:val="FF00C8" w:themeColor="accent1"/>
          <w:lang w:val="sr-Latn-RS"/>
        </w:rPr>
        <w:t>iskrimina</w:t>
      </w:r>
      <w:r w:rsidR="00D665B9" w:rsidRPr="00777B10">
        <w:rPr>
          <w:i/>
          <w:iCs/>
          <w:color w:val="FF00C8" w:themeColor="accent1"/>
          <w:lang w:val="sr-Latn-RS"/>
        </w:rPr>
        <w:t>cije ili zadirati u lična pitanja identiteta.</w:t>
      </w:r>
      <w:r w:rsidRPr="00777B10">
        <w:rPr>
          <w:i/>
          <w:iCs/>
          <w:color w:val="FF00C8" w:themeColor="accent1"/>
          <w:lang w:val="sr-Latn-RS"/>
        </w:rPr>
        <w:t xml:space="preserve">   </w:t>
      </w:r>
    </w:p>
    <w:p w14:paraId="2FA35E73" w14:textId="77777777" w:rsidR="00B735EF" w:rsidRPr="00777B10" w:rsidRDefault="00B735EF" w:rsidP="007E4D04">
      <w:pPr>
        <w:rPr>
          <w:lang w:val="sr-Latn-RS"/>
        </w:rPr>
      </w:pPr>
    </w:p>
    <w:tbl>
      <w:tblPr>
        <w:tblStyle w:val="GridTable1Light-Accent1"/>
        <w:tblW w:w="5000" w:type="pct"/>
        <w:tblLook w:val="04A0" w:firstRow="1" w:lastRow="0" w:firstColumn="1" w:lastColumn="0" w:noHBand="0" w:noVBand="1"/>
      </w:tblPr>
      <w:tblGrid>
        <w:gridCol w:w="3395"/>
        <w:gridCol w:w="6793"/>
      </w:tblGrid>
      <w:tr w:rsidR="00B735EF" w:rsidRPr="00777B10" w14:paraId="33930737" w14:textId="77777777" w:rsidTr="0039429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0F0934C8" w14:textId="77777777" w:rsidR="00B735EF" w:rsidRPr="00777B10" w:rsidRDefault="00B735EF" w:rsidP="00394299">
            <w:pPr>
              <w:spacing w:after="60"/>
              <w:rPr>
                <w:rFonts w:asciiTheme="minorHAnsi" w:hAnsiTheme="minorHAnsi" w:cstheme="minorHAnsi"/>
                <w:b w:val="0"/>
                <w:color w:val="002060"/>
                <w:lang w:val="sr-Latn-RS"/>
              </w:rPr>
            </w:pPr>
          </w:p>
        </w:tc>
        <w:tc>
          <w:tcPr>
            <w:tcW w:w="3334" w:type="pct"/>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6F3A887D" w14:textId="77777777" w:rsidR="00B735EF" w:rsidRPr="00777B10" w:rsidRDefault="00B735EF" w:rsidP="00394299">
            <w:pPr>
              <w:spacing w:before="60"/>
              <w:cnfStyle w:val="100000000000" w:firstRow="1" w:lastRow="0" w:firstColumn="0" w:lastColumn="0" w:oddVBand="0" w:evenVBand="0" w:oddHBand="0" w:evenHBand="0" w:firstRowFirstColumn="0" w:firstRowLastColumn="0" w:lastRowFirstColumn="0" w:lastRowLastColumn="0"/>
              <w:rPr>
                <w:b w:val="0"/>
                <w:bCs w:val="0"/>
                <w:i/>
                <w:iCs/>
                <w:color w:val="230859" w:themeColor="text2"/>
                <w:lang w:val="sr-Latn-RS"/>
              </w:rPr>
            </w:pPr>
            <w:r w:rsidRPr="00777B10">
              <w:rPr>
                <w:b w:val="0"/>
                <w:bCs w:val="0"/>
                <w:i/>
                <w:iCs/>
                <w:color w:val="230859" w:themeColor="text2"/>
                <w:lang w:val="sr-Latn-RS"/>
              </w:rPr>
              <w:t xml:space="preserve"> </w:t>
            </w:r>
          </w:p>
        </w:tc>
      </w:tr>
      <w:tr w:rsidR="00B735EF" w:rsidRPr="00777B10" w14:paraId="08961C82" w14:textId="77777777" w:rsidTr="00394299">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25EFF" w:themeColor="accent2"/>
              <w:left w:val="single" w:sz="4" w:space="0" w:color="B25EFF" w:themeColor="accent2"/>
              <w:bottom w:val="single" w:sz="4" w:space="0" w:color="B25EFF" w:themeColor="accent2"/>
              <w:right w:val="single" w:sz="4" w:space="0" w:color="B25EFF" w:themeColor="accent2"/>
            </w:tcBorders>
          </w:tcPr>
          <w:p w14:paraId="1A79B116"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w:t>
            </w:r>
            <w:r w:rsidRPr="00777B10">
              <w:rPr>
                <w:rFonts w:asciiTheme="minorHAnsi" w:hAnsiTheme="minorHAnsi" w:cstheme="minorHAnsi"/>
                <w:b w:val="0"/>
                <w:color w:val="002060"/>
                <w:lang w:val="sr-Latn-RS"/>
              </w:rPr>
              <w:tab/>
              <w:t>Medijski tekstovi (reklama, reportaža, putopis)</w:t>
            </w:r>
          </w:p>
          <w:p w14:paraId="498B6738"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2.</w:t>
            </w:r>
            <w:r w:rsidRPr="00777B10">
              <w:rPr>
                <w:rFonts w:asciiTheme="minorHAnsi" w:hAnsiTheme="minorHAnsi" w:cstheme="minorHAnsi"/>
                <w:b w:val="0"/>
                <w:color w:val="002060"/>
                <w:lang w:val="sr-Latn-RS"/>
              </w:rPr>
              <w:tab/>
              <w:t xml:space="preserve">Analiza djela iz književnosti  </w:t>
            </w:r>
          </w:p>
          <w:p w14:paraId="04039B1A"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3.</w:t>
            </w:r>
            <w:r w:rsidRPr="00777B10">
              <w:rPr>
                <w:rFonts w:asciiTheme="minorHAnsi" w:hAnsiTheme="minorHAnsi" w:cstheme="minorHAnsi"/>
                <w:b w:val="0"/>
                <w:color w:val="002060"/>
                <w:lang w:val="sr-Latn-RS"/>
              </w:rPr>
              <w:tab/>
              <w:t>Dramsko oblikovanje literature</w:t>
            </w:r>
          </w:p>
          <w:p w14:paraId="1961DA10"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4.</w:t>
            </w:r>
            <w:r w:rsidRPr="00777B10">
              <w:rPr>
                <w:rFonts w:asciiTheme="minorHAnsi" w:hAnsiTheme="minorHAnsi" w:cstheme="minorHAnsi"/>
                <w:b w:val="0"/>
                <w:color w:val="002060"/>
                <w:lang w:val="sr-Latn-RS"/>
              </w:rPr>
              <w:tab/>
              <w:t>Tematski rječnici</w:t>
            </w:r>
          </w:p>
          <w:p w14:paraId="59F75255"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5.</w:t>
            </w:r>
            <w:r w:rsidRPr="00777B10">
              <w:rPr>
                <w:rFonts w:asciiTheme="minorHAnsi" w:hAnsiTheme="minorHAnsi" w:cstheme="minorHAnsi"/>
                <w:b w:val="0"/>
                <w:color w:val="002060"/>
                <w:lang w:val="sr-Latn-RS"/>
              </w:rPr>
              <w:tab/>
              <w:t>Istorijske epohe</w:t>
            </w:r>
          </w:p>
          <w:p w14:paraId="001E5B67"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6.</w:t>
            </w:r>
            <w:r w:rsidRPr="00777B10">
              <w:rPr>
                <w:rFonts w:asciiTheme="minorHAnsi" w:hAnsiTheme="minorHAnsi" w:cstheme="minorHAnsi"/>
                <w:b w:val="0"/>
                <w:color w:val="002060"/>
                <w:lang w:val="sr-Latn-RS"/>
              </w:rPr>
              <w:tab/>
              <w:t>Elektronske brošure</w:t>
            </w:r>
          </w:p>
          <w:p w14:paraId="27A52DB3"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7.</w:t>
            </w:r>
            <w:r w:rsidRPr="00777B10">
              <w:rPr>
                <w:rFonts w:asciiTheme="minorHAnsi" w:hAnsiTheme="minorHAnsi" w:cstheme="minorHAnsi"/>
                <w:b w:val="0"/>
                <w:color w:val="002060"/>
                <w:lang w:val="sr-Latn-RS"/>
              </w:rPr>
              <w:tab/>
              <w:t>Virtuelna putovanja</w:t>
            </w:r>
          </w:p>
          <w:p w14:paraId="06D6F71C"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8.</w:t>
            </w:r>
            <w:r w:rsidRPr="00777B10">
              <w:rPr>
                <w:rFonts w:asciiTheme="minorHAnsi" w:hAnsiTheme="minorHAnsi" w:cstheme="minorHAnsi"/>
                <w:b w:val="0"/>
                <w:color w:val="002060"/>
                <w:lang w:val="sr-Latn-RS"/>
              </w:rPr>
              <w:tab/>
              <w:t>Ekološki momenti razvoja društva</w:t>
            </w:r>
          </w:p>
          <w:p w14:paraId="7FD2AF2E"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9.</w:t>
            </w:r>
            <w:r w:rsidRPr="00777B10">
              <w:rPr>
                <w:rFonts w:asciiTheme="minorHAnsi" w:hAnsiTheme="minorHAnsi" w:cstheme="minorHAnsi"/>
                <w:b w:val="0"/>
                <w:color w:val="002060"/>
                <w:lang w:val="sr-Latn-RS"/>
              </w:rPr>
              <w:tab/>
              <w:t>Hemijski procesi kroz animacije i simulacije</w:t>
            </w:r>
          </w:p>
          <w:p w14:paraId="509778E3"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10.</w:t>
            </w:r>
            <w:r w:rsidRPr="00777B10">
              <w:rPr>
                <w:rFonts w:asciiTheme="minorHAnsi" w:hAnsiTheme="minorHAnsi" w:cstheme="minorHAnsi"/>
                <w:b w:val="0"/>
                <w:color w:val="002060"/>
                <w:lang w:val="sr-Latn-RS"/>
              </w:rPr>
              <w:tab/>
              <w:t>Fizika kroz animirane prikaze</w:t>
            </w:r>
          </w:p>
          <w:p w14:paraId="5E057BFF"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11.</w:t>
            </w:r>
            <w:r w:rsidRPr="00777B10">
              <w:rPr>
                <w:rFonts w:asciiTheme="minorHAnsi" w:hAnsiTheme="minorHAnsi" w:cstheme="minorHAnsi"/>
                <w:b w:val="0"/>
                <w:color w:val="002060"/>
                <w:lang w:val="sr-Latn-RS"/>
              </w:rPr>
              <w:tab/>
              <w:t>Matematika kroz interaktivne sadržaje</w:t>
            </w:r>
          </w:p>
          <w:p w14:paraId="1372D62F"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12.</w:t>
            </w:r>
            <w:r w:rsidRPr="00777B10">
              <w:rPr>
                <w:rFonts w:asciiTheme="minorHAnsi" w:hAnsiTheme="minorHAnsi" w:cstheme="minorHAnsi"/>
                <w:b w:val="0"/>
                <w:color w:val="002060"/>
                <w:lang w:val="sr-Latn-RS"/>
              </w:rPr>
              <w:tab/>
              <w:t>Zdravstveno obrazovanje i vaspitanje</w:t>
            </w:r>
          </w:p>
          <w:p w14:paraId="378F75CF"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13.</w:t>
            </w:r>
            <w:r w:rsidRPr="00777B10">
              <w:rPr>
                <w:rFonts w:asciiTheme="minorHAnsi" w:hAnsiTheme="minorHAnsi" w:cstheme="minorHAnsi"/>
                <w:b w:val="0"/>
                <w:color w:val="002060"/>
                <w:lang w:val="sr-Latn-RS"/>
              </w:rPr>
              <w:tab/>
              <w:t>Uticaj tehnologije na savremeni način života</w:t>
            </w:r>
          </w:p>
          <w:p w14:paraId="15A74A89"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14.</w:t>
            </w:r>
            <w:r w:rsidRPr="00777B10">
              <w:rPr>
                <w:rFonts w:asciiTheme="minorHAnsi" w:hAnsiTheme="minorHAnsi" w:cstheme="minorHAnsi"/>
                <w:b w:val="0"/>
                <w:color w:val="002060"/>
                <w:lang w:val="sr-Latn-RS"/>
              </w:rPr>
              <w:tab/>
              <w:t>Rodna ravnopravnost</w:t>
            </w:r>
          </w:p>
          <w:p w14:paraId="4DE3366C"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15.</w:t>
            </w:r>
            <w:r w:rsidRPr="00777B10">
              <w:rPr>
                <w:rFonts w:asciiTheme="minorHAnsi" w:hAnsiTheme="minorHAnsi" w:cstheme="minorHAnsi"/>
                <w:b w:val="0"/>
                <w:color w:val="002060"/>
                <w:lang w:val="sr-Latn-RS"/>
              </w:rPr>
              <w:tab/>
              <w:t>Klimatske promjene</w:t>
            </w:r>
          </w:p>
          <w:p w14:paraId="20ABA01B" w14:textId="5662F2DD"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16.</w:t>
            </w:r>
            <w:r w:rsidRPr="00777B10">
              <w:rPr>
                <w:rFonts w:asciiTheme="minorHAnsi" w:hAnsiTheme="minorHAnsi" w:cstheme="minorHAnsi"/>
                <w:b w:val="0"/>
                <w:color w:val="002060"/>
                <w:lang w:val="sr-Latn-RS"/>
              </w:rPr>
              <w:tab/>
              <w:t>Uticaj čovjeka na globalne promjene u atmosferi</w:t>
            </w:r>
          </w:p>
          <w:p w14:paraId="732A0199"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17.</w:t>
            </w:r>
            <w:r w:rsidRPr="00777B10">
              <w:rPr>
                <w:rFonts w:asciiTheme="minorHAnsi" w:hAnsiTheme="minorHAnsi" w:cstheme="minorHAnsi"/>
                <w:b w:val="0"/>
                <w:color w:val="002060"/>
                <w:lang w:val="sr-Latn-RS"/>
              </w:rPr>
              <w:tab/>
              <w:t>Fenomen staklene bašte utiče na tebe, kako ti utičeš na njega?</w:t>
            </w:r>
          </w:p>
          <w:p w14:paraId="2D8C49F6"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18.</w:t>
            </w:r>
            <w:r w:rsidRPr="00777B10">
              <w:rPr>
                <w:rFonts w:asciiTheme="minorHAnsi" w:hAnsiTheme="minorHAnsi" w:cstheme="minorHAnsi"/>
                <w:b w:val="0"/>
                <w:color w:val="002060"/>
                <w:lang w:val="sr-Latn-RS"/>
              </w:rPr>
              <w:tab/>
              <w:t>Štednja energije i kako je to moguće?</w:t>
            </w:r>
          </w:p>
          <w:p w14:paraId="79FE341C" w14:textId="77777777"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19.</w:t>
            </w:r>
            <w:r w:rsidRPr="00777B10">
              <w:rPr>
                <w:rFonts w:asciiTheme="minorHAnsi" w:hAnsiTheme="minorHAnsi" w:cstheme="minorHAnsi"/>
                <w:b w:val="0"/>
                <w:color w:val="002060"/>
                <w:lang w:val="sr-Latn-RS"/>
              </w:rPr>
              <w:tab/>
              <w:t>Botanički atlas</w:t>
            </w:r>
          </w:p>
          <w:p w14:paraId="231570D3" w14:textId="28221CE5" w:rsidR="00B735EF" w:rsidRPr="00777B10" w:rsidRDefault="00B735EF" w:rsidP="00B735EF">
            <w:pPr>
              <w:spacing w:before="60"/>
              <w:rPr>
                <w:rFonts w:asciiTheme="minorHAnsi" w:hAnsiTheme="minorHAnsi" w:cstheme="minorHAnsi"/>
                <w:b w:val="0"/>
                <w:color w:val="002060"/>
                <w:lang w:val="sr-Latn-RS"/>
              </w:rPr>
            </w:pPr>
            <w:r w:rsidRPr="00777B10">
              <w:rPr>
                <w:rFonts w:asciiTheme="minorHAnsi" w:hAnsiTheme="minorHAnsi" w:cstheme="minorHAnsi"/>
                <w:b w:val="0"/>
                <w:color w:val="002060"/>
                <w:lang w:val="sr-Latn-RS"/>
              </w:rPr>
              <w:t>20.</w:t>
            </w:r>
            <w:r w:rsidRPr="00777B10">
              <w:rPr>
                <w:rFonts w:asciiTheme="minorHAnsi" w:hAnsiTheme="minorHAnsi" w:cstheme="minorHAnsi"/>
                <w:b w:val="0"/>
                <w:color w:val="002060"/>
                <w:lang w:val="sr-Latn-RS"/>
              </w:rPr>
              <w:tab/>
              <w:t>Kulturno nasljeđe</w:t>
            </w:r>
          </w:p>
        </w:tc>
      </w:tr>
    </w:tbl>
    <w:p w14:paraId="32655746" w14:textId="033AC9AB" w:rsidR="00B735EF" w:rsidRPr="00777B10" w:rsidRDefault="00B735EF" w:rsidP="007E4D04">
      <w:pPr>
        <w:rPr>
          <w:lang w:val="sr-Latn-RS"/>
        </w:rPr>
      </w:pPr>
    </w:p>
    <w:p w14:paraId="36A52563" w14:textId="2A682D9A" w:rsidR="00F2417C" w:rsidRPr="00777B10" w:rsidRDefault="00F2417C" w:rsidP="007E4D04">
      <w:pPr>
        <w:rPr>
          <w:b/>
          <w:bCs/>
          <w:color w:val="FF00C8" w:themeColor="accent1"/>
          <w:sz w:val="32"/>
          <w:szCs w:val="32"/>
          <w:lang w:val="sr-Latn-RS"/>
        </w:rPr>
      </w:pPr>
      <w:r w:rsidRPr="00777B10">
        <w:rPr>
          <w:b/>
          <w:bCs/>
          <w:color w:val="FF00C8" w:themeColor="accent1"/>
          <w:sz w:val="32"/>
          <w:szCs w:val="32"/>
          <w:lang w:val="sr-Latn-RS"/>
        </w:rPr>
        <w:t>Važna napomena</w:t>
      </w:r>
      <w:r w:rsidR="00E03B98" w:rsidRPr="00777B10">
        <w:rPr>
          <w:b/>
          <w:bCs/>
          <w:color w:val="FF00C8" w:themeColor="accent1"/>
          <w:sz w:val="32"/>
          <w:szCs w:val="32"/>
          <w:lang w:val="sr-Latn-RS"/>
        </w:rPr>
        <w:t xml:space="preserve"> vezana za COVID-19</w:t>
      </w:r>
      <w:r w:rsidRPr="00777B10">
        <w:rPr>
          <w:b/>
          <w:bCs/>
          <w:color w:val="FF00C8" w:themeColor="accent1"/>
          <w:sz w:val="32"/>
          <w:szCs w:val="32"/>
          <w:lang w:val="sr-Latn-RS"/>
        </w:rPr>
        <w:t xml:space="preserve">: </w:t>
      </w:r>
    </w:p>
    <w:p w14:paraId="1C4F5F39" w14:textId="51349D11" w:rsidR="00F2417C" w:rsidRPr="00777B10" w:rsidRDefault="00F2417C" w:rsidP="00F2417C">
      <w:pPr>
        <w:jc w:val="both"/>
        <w:rPr>
          <w:color w:val="002060"/>
          <w:lang w:val="sr-Latn-RS"/>
        </w:rPr>
      </w:pPr>
      <w:r w:rsidRPr="00777B10">
        <w:rPr>
          <w:color w:val="002060"/>
          <w:lang w:val="sr-Latn-RS"/>
        </w:rPr>
        <w:t>Tokom snimanja časova, obavezno je pridržavati se propisanih mjera zaštite od COVID infekcije o kojima</w:t>
      </w:r>
      <w:r w:rsidR="006D2979" w:rsidRPr="00777B10">
        <w:rPr>
          <w:color w:val="002060"/>
          <w:lang w:val="sr-Latn-RS"/>
        </w:rPr>
        <w:t xml:space="preserve"> </w:t>
      </w:r>
      <w:r w:rsidRPr="00777B10">
        <w:rPr>
          <w:color w:val="002060"/>
          <w:lang w:val="sr-Latn-RS"/>
        </w:rPr>
        <w:t>će svi odabrani učesnici dobiti inform</w:t>
      </w:r>
      <w:r w:rsidR="006D2979" w:rsidRPr="00777B10">
        <w:rPr>
          <w:color w:val="002060"/>
          <w:lang w:val="sr-Latn-RS"/>
        </w:rPr>
        <w:t>a</w:t>
      </w:r>
      <w:r w:rsidRPr="00777B10">
        <w:rPr>
          <w:color w:val="002060"/>
          <w:lang w:val="sr-Latn-RS"/>
        </w:rPr>
        <w:t>ciju napismeno. Nastavnici koji dovode učenike, u obavezi su</w:t>
      </w:r>
      <w:r w:rsidR="006D2979" w:rsidRPr="00777B10">
        <w:rPr>
          <w:color w:val="002060"/>
          <w:lang w:val="sr-Latn-RS"/>
        </w:rPr>
        <w:t xml:space="preserve"> da</w:t>
      </w:r>
      <w:r w:rsidRPr="00777B10">
        <w:rPr>
          <w:color w:val="002060"/>
          <w:lang w:val="sr-Latn-RS"/>
        </w:rPr>
        <w:t xml:space="preserve"> popun</w:t>
      </w:r>
      <w:r w:rsidR="006D2979" w:rsidRPr="00777B10">
        <w:rPr>
          <w:color w:val="002060"/>
          <w:lang w:val="sr-Latn-RS"/>
        </w:rPr>
        <w:t>e</w:t>
      </w:r>
      <w:r w:rsidRPr="00777B10">
        <w:rPr>
          <w:color w:val="002060"/>
          <w:lang w:val="sr-Latn-RS"/>
        </w:rPr>
        <w:t xml:space="preserve"> formulare o zaštiti djece koje će Brit</w:t>
      </w:r>
      <w:r w:rsidR="006D2979" w:rsidRPr="00777B10">
        <w:rPr>
          <w:color w:val="002060"/>
          <w:lang w:val="sr-Latn-RS"/>
        </w:rPr>
        <w:t xml:space="preserve">ish Council </w:t>
      </w:r>
      <w:r w:rsidRPr="00777B10">
        <w:rPr>
          <w:color w:val="002060"/>
          <w:lang w:val="sr-Latn-RS"/>
        </w:rPr>
        <w:t>pripremiti. Svaki nastavnik u obavezi je d</w:t>
      </w:r>
      <w:r w:rsidR="006D2979" w:rsidRPr="00777B10">
        <w:rPr>
          <w:color w:val="002060"/>
          <w:lang w:val="sr-Latn-RS"/>
        </w:rPr>
        <w:t>a dođe</w:t>
      </w:r>
      <w:r w:rsidRPr="00777B10">
        <w:rPr>
          <w:color w:val="002060"/>
          <w:lang w:val="sr-Latn-RS"/>
        </w:rPr>
        <w:t xml:space="preserve"> u pratnji asistenta koji će voditi računa o djetetu ukoliko na dan snimanja dođe do manifestacije simptoma COVID-a.</w:t>
      </w:r>
    </w:p>
    <w:p w14:paraId="01575335" w14:textId="7E2924AA" w:rsidR="00F2417C" w:rsidRPr="00777B10" w:rsidRDefault="00F2417C" w:rsidP="00F2417C">
      <w:pPr>
        <w:jc w:val="both"/>
        <w:rPr>
          <w:color w:val="002060"/>
          <w:lang w:val="sr-Latn-RS"/>
        </w:rPr>
      </w:pPr>
      <w:r w:rsidRPr="00777B10">
        <w:rPr>
          <w:color w:val="002060"/>
          <w:lang w:val="sr-Latn-RS"/>
        </w:rPr>
        <w:t xml:space="preserve">Svim uspješnim kandidatima i njihovim učenicima biće plaćen kombi taksi do mjesta snimanja i nazad u cilju prevencije infekcije i očuvanja </w:t>
      </w:r>
      <w:r w:rsidRPr="007D24B4">
        <w:rPr>
          <w:color w:val="002060"/>
          <w:lang w:val="sr-Latn-RS"/>
        </w:rPr>
        <w:t>zdravlja</w:t>
      </w:r>
      <w:r w:rsidR="0008733B" w:rsidRPr="007D24B4">
        <w:rPr>
          <w:color w:val="002060"/>
          <w:lang w:val="sr-Latn-RS"/>
        </w:rPr>
        <w:t>.</w:t>
      </w:r>
      <w:r w:rsidRPr="00777B10">
        <w:rPr>
          <w:color w:val="002060"/>
          <w:lang w:val="sr-Latn-RS"/>
        </w:rPr>
        <w:t xml:space="preserve">   </w:t>
      </w:r>
    </w:p>
    <w:p w14:paraId="4EE80A82" w14:textId="36E7F4BE" w:rsidR="00AC706D" w:rsidRPr="00777B10" w:rsidRDefault="00AC706D" w:rsidP="00F2417C">
      <w:pPr>
        <w:jc w:val="both"/>
        <w:rPr>
          <w:color w:val="002060"/>
          <w:lang w:val="sr-Latn-RS"/>
        </w:rPr>
      </w:pPr>
    </w:p>
    <w:p w14:paraId="59783CBE" w14:textId="46E9DEF8" w:rsidR="00AC706D" w:rsidRPr="00777B10" w:rsidRDefault="00AC706D" w:rsidP="00F2417C">
      <w:pPr>
        <w:jc w:val="both"/>
        <w:rPr>
          <w:b/>
          <w:bCs/>
          <w:lang w:val="sr-Latn-RS"/>
        </w:rPr>
      </w:pPr>
      <w:r w:rsidRPr="00777B10">
        <w:rPr>
          <w:b/>
          <w:bCs/>
          <w:lang w:val="sr-Latn-RS"/>
        </w:rPr>
        <w:lastRenderedPageBreak/>
        <w:t>Zaštita privatnih podataka</w:t>
      </w:r>
    </w:p>
    <w:p w14:paraId="5AD44C78" w14:textId="61CD4CD4" w:rsidR="006D2979" w:rsidRPr="00777B10" w:rsidRDefault="00AC706D" w:rsidP="006D2979">
      <w:pPr>
        <w:jc w:val="both"/>
        <w:rPr>
          <w:color w:val="002060"/>
          <w:lang w:val="sr-Latn-RS"/>
        </w:rPr>
      </w:pPr>
      <w:bookmarkStart w:id="4" w:name="_Hlk54780809"/>
      <w:r w:rsidRPr="00777B10">
        <w:rPr>
          <w:color w:val="002060"/>
          <w:lang w:val="sr-Latn-RS"/>
        </w:rPr>
        <w:t>Brit</w:t>
      </w:r>
      <w:r w:rsidR="00456771" w:rsidRPr="00777B10">
        <w:rPr>
          <w:color w:val="002060"/>
          <w:lang w:val="sr-Latn-RS"/>
        </w:rPr>
        <w:t>ish Council</w:t>
      </w:r>
      <w:bookmarkEnd w:id="4"/>
      <w:r w:rsidR="00456771" w:rsidRPr="00777B10">
        <w:rPr>
          <w:color w:val="002060"/>
          <w:lang w:val="sr-Latn-RS"/>
        </w:rPr>
        <w:t xml:space="preserve"> </w:t>
      </w:r>
      <w:r w:rsidRPr="00777B10">
        <w:rPr>
          <w:color w:val="002060"/>
          <w:lang w:val="sr-Latn-RS"/>
        </w:rPr>
        <w:t xml:space="preserve">je tijelo koje upravlja informacijama koje pružate kao dio vašeg učešća u programu </w:t>
      </w:r>
      <w:r w:rsidRPr="007D24B4">
        <w:rPr>
          <w:i/>
          <w:color w:val="002060"/>
          <w:lang w:val="sr-Latn-RS"/>
        </w:rPr>
        <w:t>Javni poziv za snimanje TV časova</w:t>
      </w:r>
      <w:r w:rsidRPr="007D24B4">
        <w:rPr>
          <w:color w:val="002060"/>
          <w:lang w:val="sr-Latn-RS"/>
        </w:rPr>
        <w:t xml:space="preserve">. To znači da je </w:t>
      </w:r>
      <w:r w:rsidR="00456771" w:rsidRPr="007D24B4">
        <w:rPr>
          <w:color w:val="002060"/>
          <w:lang w:val="sr-Latn-RS"/>
        </w:rPr>
        <w:t xml:space="preserve">British Council </w:t>
      </w:r>
      <w:r w:rsidRPr="007D24B4">
        <w:rPr>
          <w:color w:val="002060"/>
          <w:lang w:val="sr-Latn-RS"/>
        </w:rPr>
        <w:t>odgovoran za određivanje načina na koji se vaši podaci prikupljaju i koriste. Pravni osnov za prikupljanje vaših podataka je da je obrada neophodna za izvršenje ugovora o dodjeli nagrade za snimanje časa. Konkretno,</w:t>
      </w:r>
      <w:r w:rsidRPr="00777B10">
        <w:rPr>
          <w:color w:val="002060"/>
          <w:lang w:val="sr-Latn-RS"/>
        </w:rPr>
        <w:t xml:space="preserve"> vaše ime i prezime, email adresa i broj telefona biće koriščeni u svrhu komunikacije za realizaciju navedene aktivnosti a broj bankovnog računa biće neoph</w:t>
      </w:r>
      <w:r w:rsidR="00456771" w:rsidRPr="00777B10">
        <w:rPr>
          <w:color w:val="002060"/>
          <w:lang w:val="sr-Latn-RS"/>
        </w:rPr>
        <w:t>o</w:t>
      </w:r>
      <w:r w:rsidRPr="00777B10">
        <w:rPr>
          <w:color w:val="002060"/>
          <w:lang w:val="sr-Latn-RS"/>
        </w:rPr>
        <w:t>dan tokom potpisivanja ugovora za realizaciju istog. Podnošenjem prijave potvrđujete da razumijete da će se vaši podaci d</w:t>
      </w:r>
      <w:r w:rsidR="00456771" w:rsidRPr="00777B10">
        <w:rPr>
          <w:color w:val="002060"/>
          <w:lang w:val="sr-Latn-RS"/>
        </w:rPr>
        <w:t>ij</w:t>
      </w:r>
      <w:r w:rsidRPr="00777B10">
        <w:rPr>
          <w:color w:val="002060"/>
          <w:lang w:val="sr-Latn-RS"/>
        </w:rPr>
        <w:t>eliti sa našim partnerima</w:t>
      </w:r>
      <w:r w:rsidR="00BE0A6E" w:rsidRPr="00777B10">
        <w:rPr>
          <w:color w:val="002060"/>
          <w:lang w:val="sr-Latn-RS"/>
        </w:rPr>
        <w:t xml:space="preserve"> iz</w:t>
      </w:r>
      <w:r w:rsidRPr="00777B10">
        <w:rPr>
          <w:color w:val="002060"/>
          <w:lang w:val="sr-Latn-RS"/>
        </w:rPr>
        <w:t xml:space="preserve"> Ministarstv</w:t>
      </w:r>
      <w:r w:rsidR="00BE0A6E" w:rsidRPr="00777B10">
        <w:rPr>
          <w:color w:val="002060"/>
          <w:lang w:val="sr-Latn-RS"/>
        </w:rPr>
        <w:t xml:space="preserve">a </w:t>
      </w:r>
      <w:r w:rsidRPr="00777B10">
        <w:rPr>
          <w:color w:val="002060"/>
          <w:lang w:val="sr-Latn-RS"/>
        </w:rPr>
        <w:t>prosvjete</w:t>
      </w:r>
      <w:r w:rsidR="00BE0A6E" w:rsidRPr="00777B10">
        <w:rPr>
          <w:color w:val="002060"/>
          <w:lang w:val="sr-Latn-RS"/>
        </w:rPr>
        <w:t xml:space="preserve"> i</w:t>
      </w:r>
      <w:r w:rsidRPr="00777B10">
        <w:rPr>
          <w:color w:val="002060"/>
          <w:lang w:val="sr-Latn-RS"/>
        </w:rPr>
        <w:t xml:space="preserve"> Zavod</w:t>
      </w:r>
      <w:r w:rsidR="00BE0A6E" w:rsidRPr="00777B10">
        <w:rPr>
          <w:color w:val="002060"/>
          <w:lang w:val="sr-Latn-RS"/>
        </w:rPr>
        <w:t>a</w:t>
      </w:r>
      <w:r w:rsidRPr="00777B10">
        <w:rPr>
          <w:color w:val="002060"/>
          <w:lang w:val="sr-Latn-RS"/>
        </w:rPr>
        <w:t xml:space="preserve"> za školstvo </w:t>
      </w:r>
      <w:r w:rsidR="00BE0A6E" w:rsidRPr="00777B10">
        <w:rPr>
          <w:color w:val="002060"/>
          <w:lang w:val="sr-Latn-RS"/>
        </w:rPr>
        <w:t>i</w:t>
      </w:r>
      <w:r w:rsidRPr="00777B10">
        <w:rPr>
          <w:color w:val="002060"/>
          <w:lang w:val="sr-Latn-RS"/>
        </w:rPr>
        <w:t xml:space="preserve"> </w:t>
      </w:r>
      <w:r w:rsidR="00BE0A6E" w:rsidRPr="00777B10">
        <w:rPr>
          <w:color w:val="002060"/>
          <w:lang w:val="sr-Latn-RS"/>
        </w:rPr>
        <w:t xml:space="preserve">dva </w:t>
      </w:r>
      <w:r w:rsidR="00456771" w:rsidRPr="00777B10">
        <w:rPr>
          <w:color w:val="002060"/>
          <w:lang w:val="sr-Latn-RS"/>
        </w:rPr>
        <w:t xml:space="preserve">nezavisna konsultanta </w:t>
      </w:r>
      <w:r w:rsidR="00BE0A6E" w:rsidRPr="00777B10">
        <w:rPr>
          <w:color w:val="002060"/>
          <w:lang w:val="sr-Latn-RS"/>
        </w:rPr>
        <w:t xml:space="preserve">na projektu </w:t>
      </w:r>
      <w:r w:rsidR="00456771" w:rsidRPr="00777B10">
        <w:rPr>
          <w:color w:val="002060"/>
          <w:lang w:val="sr-Latn-RS"/>
        </w:rPr>
        <w:t>“</w:t>
      </w:r>
      <w:r w:rsidR="00BE0A6E" w:rsidRPr="00777B10">
        <w:rPr>
          <w:color w:val="002060"/>
          <w:lang w:val="sr-Latn-RS"/>
        </w:rPr>
        <w:t>Škole za 21. vijek</w:t>
      </w:r>
      <w:r w:rsidR="00456771" w:rsidRPr="00777B10">
        <w:rPr>
          <w:color w:val="002060"/>
          <w:lang w:val="sr-Latn-RS"/>
        </w:rPr>
        <w:t>”</w:t>
      </w:r>
      <w:r w:rsidR="00BE0A6E" w:rsidRPr="00777B10">
        <w:rPr>
          <w:color w:val="002060"/>
          <w:lang w:val="sr-Latn-RS"/>
        </w:rPr>
        <w:t xml:space="preserve"> koji su dio selekcione komisije </w:t>
      </w:r>
      <w:r w:rsidR="00456771" w:rsidRPr="00777B10">
        <w:rPr>
          <w:color w:val="002060"/>
          <w:lang w:val="sr-Latn-RS"/>
        </w:rPr>
        <w:t>i</w:t>
      </w:r>
      <w:r w:rsidR="00BE0A6E" w:rsidRPr="00777B10">
        <w:rPr>
          <w:color w:val="002060"/>
          <w:lang w:val="sr-Latn-RS"/>
        </w:rPr>
        <w:t xml:space="preserve"> to</w:t>
      </w:r>
      <w:r w:rsidRPr="00777B10">
        <w:rPr>
          <w:color w:val="002060"/>
          <w:lang w:val="sr-Latn-RS"/>
        </w:rPr>
        <w:t xml:space="preserve"> u sl</w:t>
      </w:r>
      <w:r w:rsidR="00456771" w:rsidRPr="00777B10">
        <w:rPr>
          <w:color w:val="002060"/>
          <w:lang w:val="sr-Latn-RS"/>
        </w:rPr>
        <w:t>j</w:t>
      </w:r>
      <w:r w:rsidRPr="00777B10">
        <w:rPr>
          <w:color w:val="002060"/>
          <w:lang w:val="sr-Latn-RS"/>
        </w:rPr>
        <w:t>edeće svrhe</w:t>
      </w:r>
      <w:r w:rsidR="00456771" w:rsidRPr="00777B10">
        <w:rPr>
          <w:color w:val="002060"/>
          <w:lang w:val="sr-Latn-RS"/>
        </w:rPr>
        <w:t>:</w:t>
      </w:r>
      <w:r w:rsidRPr="00777B10">
        <w:rPr>
          <w:color w:val="002060"/>
          <w:lang w:val="sr-Latn-RS"/>
        </w:rPr>
        <w:t xml:space="preserve"> </w:t>
      </w:r>
      <w:r w:rsidR="00BE0A6E" w:rsidRPr="00777B10">
        <w:rPr>
          <w:color w:val="002060"/>
          <w:lang w:val="sr-Latn-RS"/>
        </w:rPr>
        <w:t>obavještenje o izboru na konkursu, komunikacija vezana za planiranje snimanja, potpisivanje ugovora, izrada izvještaja i objavljivanje časova na online platformama Ministarstva prosvjete i Brit</w:t>
      </w:r>
      <w:r w:rsidR="00456771" w:rsidRPr="00777B10">
        <w:rPr>
          <w:color w:val="002060"/>
          <w:lang w:val="sr-Latn-RS"/>
        </w:rPr>
        <w:t>ish Council-a</w:t>
      </w:r>
      <w:r w:rsidR="00BE0A6E" w:rsidRPr="00777B10">
        <w:rPr>
          <w:color w:val="002060"/>
          <w:lang w:val="sr-Latn-RS"/>
        </w:rPr>
        <w:t xml:space="preserve"> kao i u publikaciji “Vodič kroz primjere iz prakse”. </w:t>
      </w:r>
      <w:r w:rsidR="00456771" w:rsidRPr="00777B10">
        <w:rPr>
          <w:color w:val="002060"/>
          <w:lang w:val="sr-Latn-RS"/>
        </w:rPr>
        <w:t>British Council</w:t>
      </w:r>
      <w:r w:rsidR="00BE0A6E" w:rsidRPr="00777B10">
        <w:rPr>
          <w:color w:val="002060"/>
          <w:lang w:val="sr-Latn-RS"/>
        </w:rPr>
        <w:t xml:space="preserve"> će biti i obrađivač </w:t>
      </w:r>
      <w:r w:rsidR="00456771" w:rsidRPr="00777B10">
        <w:rPr>
          <w:color w:val="002060"/>
          <w:lang w:val="sr-Latn-RS"/>
        </w:rPr>
        <w:t>i</w:t>
      </w:r>
      <w:r w:rsidR="00BE0A6E" w:rsidRPr="00777B10">
        <w:rPr>
          <w:color w:val="002060"/>
          <w:lang w:val="sr-Latn-RS"/>
        </w:rPr>
        <w:t xml:space="preserve"> kontrolor vaših podataka dok će naši partneri biti samo obrađivači. </w:t>
      </w:r>
      <w:r w:rsidRPr="00777B10">
        <w:rPr>
          <w:color w:val="002060"/>
          <w:lang w:val="sr-Latn-RS"/>
        </w:rPr>
        <w:t>Osim za svrhe pomenute ovd</w:t>
      </w:r>
      <w:r w:rsidR="00BE0A6E" w:rsidRPr="00777B10">
        <w:rPr>
          <w:color w:val="002060"/>
          <w:lang w:val="sr-Latn-RS"/>
        </w:rPr>
        <w:t>j</w:t>
      </w:r>
      <w:r w:rsidRPr="00777B10">
        <w:rPr>
          <w:color w:val="002060"/>
          <w:lang w:val="sr-Latn-RS"/>
        </w:rPr>
        <w:t>e, vaši lični podaci se neće d</w:t>
      </w:r>
      <w:r w:rsidR="00BE0A6E" w:rsidRPr="00777B10">
        <w:rPr>
          <w:color w:val="002060"/>
          <w:lang w:val="sr-Latn-RS"/>
        </w:rPr>
        <w:t>ij</w:t>
      </w:r>
      <w:r w:rsidRPr="00777B10">
        <w:rPr>
          <w:color w:val="002060"/>
          <w:lang w:val="sr-Latn-RS"/>
        </w:rPr>
        <w:t xml:space="preserve">eliti izvan </w:t>
      </w:r>
      <w:r w:rsidR="00456771" w:rsidRPr="00777B10">
        <w:rPr>
          <w:color w:val="002060"/>
          <w:lang w:val="sr-Latn-RS"/>
        </w:rPr>
        <w:t>British Council-a</w:t>
      </w:r>
      <w:r w:rsidRPr="00777B10">
        <w:rPr>
          <w:color w:val="002060"/>
          <w:lang w:val="sr-Latn-RS"/>
        </w:rPr>
        <w:t xml:space="preserve"> bez vašeg izričitog odobrenja. Da bi se postigle gore navedene potrebe, vaši lični podaci </w:t>
      </w:r>
      <w:r w:rsidR="00BE0A6E" w:rsidRPr="00777B10">
        <w:rPr>
          <w:color w:val="002060"/>
          <w:lang w:val="sr-Latn-RS"/>
        </w:rPr>
        <w:t xml:space="preserve">biće čuvani isključivo u Crnoj Gori. </w:t>
      </w:r>
      <w:r w:rsidR="00456771" w:rsidRPr="00777B10">
        <w:rPr>
          <w:color w:val="002060"/>
          <w:lang w:val="sr-Latn-RS"/>
        </w:rPr>
        <w:t>British Council</w:t>
      </w:r>
      <w:r w:rsidRPr="00777B10">
        <w:rPr>
          <w:color w:val="002060"/>
          <w:lang w:val="sr-Latn-RS"/>
        </w:rPr>
        <w:t xml:space="preserve"> se pridržava zakona o zaštiti podataka u Velikoj Britaniji i zakona drugih zemalja koji ispunjavaju međunarodno prihvaćene standarde. Imate pravo da zatražite kopiju podataka koje imamo </w:t>
      </w:r>
      <w:r w:rsidR="00BE0A6E" w:rsidRPr="00777B10">
        <w:rPr>
          <w:color w:val="002060"/>
          <w:lang w:val="sr-Latn-RS"/>
        </w:rPr>
        <w:t xml:space="preserve">o </w:t>
      </w:r>
      <w:r w:rsidRPr="00777B10">
        <w:rPr>
          <w:color w:val="002060"/>
          <w:lang w:val="sr-Latn-RS"/>
        </w:rPr>
        <w:t>vama i pravo da zatraži</w:t>
      </w:r>
      <w:r w:rsidR="00BE0A6E" w:rsidRPr="00777B10">
        <w:rPr>
          <w:color w:val="002060"/>
          <w:lang w:val="sr-Latn-RS"/>
        </w:rPr>
        <w:t>te</w:t>
      </w:r>
      <w:r w:rsidRPr="00777B10">
        <w:rPr>
          <w:color w:val="002060"/>
          <w:lang w:val="sr-Latn-RS"/>
        </w:rPr>
        <w:t xml:space="preserve"> da ispravimo sve netačnosti u tim informacijama. U nekim situacijama imate pravo da zaht</w:t>
      </w:r>
      <w:r w:rsidR="00BE0A6E" w:rsidRPr="00777B10">
        <w:rPr>
          <w:color w:val="002060"/>
          <w:lang w:val="sr-Latn-RS"/>
        </w:rPr>
        <w:t>ij</w:t>
      </w:r>
      <w:r w:rsidRPr="00777B10">
        <w:rPr>
          <w:color w:val="002060"/>
          <w:lang w:val="sr-Latn-RS"/>
        </w:rPr>
        <w:t>evate da ograničimo obradu vaših ličnih podataka. Možete da zaht</w:t>
      </w:r>
      <w:r w:rsidR="00BE0A6E" w:rsidRPr="00777B10">
        <w:rPr>
          <w:color w:val="002060"/>
          <w:lang w:val="sr-Latn-RS"/>
        </w:rPr>
        <w:t>ij</w:t>
      </w:r>
      <w:r w:rsidRPr="00777B10">
        <w:rPr>
          <w:color w:val="002060"/>
          <w:lang w:val="sr-Latn-RS"/>
        </w:rPr>
        <w:t>evate da ograničimo obradu u sl</w:t>
      </w:r>
      <w:r w:rsidR="00456771" w:rsidRPr="00777B10">
        <w:rPr>
          <w:color w:val="002060"/>
          <w:lang w:val="sr-Latn-RS"/>
        </w:rPr>
        <w:t>j</w:t>
      </w:r>
      <w:r w:rsidRPr="00777B10">
        <w:rPr>
          <w:color w:val="002060"/>
          <w:lang w:val="sr-Latn-RS"/>
        </w:rPr>
        <w:t xml:space="preserve">edećim okolnostima: </w:t>
      </w:r>
      <w:r w:rsidR="00456771" w:rsidRPr="00777B10">
        <w:rPr>
          <w:color w:val="002060"/>
          <w:lang w:val="sr-Latn-RS"/>
        </w:rPr>
        <w:t>1)</w:t>
      </w:r>
      <w:r w:rsidRPr="00777B10">
        <w:rPr>
          <w:color w:val="002060"/>
          <w:lang w:val="sr-Latn-RS"/>
        </w:rPr>
        <w:t xml:space="preserve"> </w:t>
      </w:r>
      <w:r w:rsidR="00456771" w:rsidRPr="00777B10">
        <w:rPr>
          <w:color w:val="002060"/>
          <w:lang w:val="sr-Latn-RS"/>
        </w:rPr>
        <w:t>V</w:t>
      </w:r>
      <w:r w:rsidRPr="00777B10">
        <w:rPr>
          <w:color w:val="002060"/>
          <w:lang w:val="sr-Latn-RS"/>
        </w:rPr>
        <w:t>aše lične podatke obrađujemo nezakonito i ne želite da izbrišemo informacije, već ih ograničavamo</w:t>
      </w:r>
      <w:r w:rsidR="00456771" w:rsidRPr="00777B10">
        <w:rPr>
          <w:color w:val="002060"/>
          <w:lang w:val="sr-Latn-RS"/>
        </w:rPr>
        <w:t>.</w:t>
      </w:r>
      <w:r w:rsidRPr="00777B10">
        <w:rPr>
          <w:color w:val="002060"/>
          <w:lang w:val="sr-Latn-RS"/>
        </w:rPr>
        <w:t xml:space="preserve"> </w:t>
      </w:r>
      <w:r w:rsidR="00456771" w:rsidRPr="00777B10">
        <w:rPr>
          <w:color w:val="002060"/>
          <w:lang w:val="sr-Latn-RS"/>
        </w:rPr>
        <w:t>2)</w:t>
      </w:r>
      <w:r w:rsidRPr="00777B10">
        <w:rPr>
          <w:color w:val="002060"/>
          <w:lang w:val="sr-Latn-RS"/>
        </w:rPr>
        <w:t xml:space="preserve"> </w:t>
      </w:r>
      <w:r w:rsidR="00456771" w:rsidRPr="00777B10">
        <w:rPr>
          <w:color w:val="002060"/>
          <w:lang w:val="sr-Latn-RS"/>
        </w:rPr>
        <w:t>Z</w:t>
      </w:r>
      <w:r w:rsidRPr="00777B10">
        <w:rPr>
          <w:color w:val="002060"/>
          <w:lang w:val="sr-Latn-RS"/>
        </w:rPr>
        <w:t xml:space="preserve">abrinuti ste da su podaci koje imamo o vama netačni. Možete tražiti od nas da ograničimo informacije dok ne budemo u mogućnosti da utvrdimo da li su informacije tačne ili netačne. </w:t>
      </w:r>
      <w:r w:rsidR="00456771" w:rsidRPr="00777B10">
        <w:rPr>
          <w:color w:val="002060"/>
          <w:lang w:val="sr-Latn-RS"/>
        </w:rPr>
        <w:t>3)</w:t>
      </w:r>
      <w:r w:rsidRPr="00777B10">
        <w:rPr>
          <w:color w:val="002060"/>
          <w:lang w:val="sr-Latn-RS"/>
        </w:rPr>
        <w:t xml:space="preserve"> Više nam nisu potrebne informacije u svrhe u koje smo ih prikupili, ali one su vama potrebne za uspostavljanje, vršenje ili odbranu pravnih zaht</w:t>
      </w:r>
      <w:r w:rsidR="00BE0A6E" w:rsidRPr="00777B10">
        <w:rPr>
          <w:color w:val="002060"/>
          <w:lang w:val="sr-Latn-RS"/>
        </w:rPr>
        <w:t>j</w:t>
      </w:r>
      <w:r w:rsidRPr="00777B10">
        <w:rPr>
          <w:color w:val="002060"/>
          <w:lang w:val="sr-Latn-RS"/>
        </w:rPr>
        <w:t>eva.</w:t>
      </w:r>
      <w:r w:rsidR="00456771" w:rsidRPr="00777B10">
        <w:rPr>
          <w:color w:val="002060"/>
          <w:lang w:val="sr-Latn-RS"/>
        </w:rPr>
        <w:t xml:space="preserve"> 4)</w:t>
      </w:r>
      <w:r w:rsidRPr="00777B10">
        <w:rPr>
          <w:color w:val="002060"/>
          <w:lang w:val="sr-Latn-RS"/>
        </w:rPr>
        <w:t xml:space="preserve"> Prigovorili ste obradi (vidi dol</w:t>
      </w:r>
      <w:r w:rsidR="00BE0A6E" w:rsidRPr="00777B10">
        <w:rPr>
          <w:color w:val="002060"/>
          <w:lang w:val="sr-Latn-RS"/>
        </w:rPr>
        <w:t>j</w:t>
      </w:r>
      <w:r w:rsidRPr="00777B10">
        <w:rPr>
          <w:color w:val="002060"/>
          <w:lang w:val="sr-Latn-RS"/>
        </w:rPr>
        <w:t>e) i moramo da odlučimo da li legitimni interesi pod kojima moramo da obrađujemo informacije prevladavaju vaša osnovna prava.</w:t>
      </w:r>
      <w:r w:rsidR="00456771" w:rsidRPr="00777B10">
        <w:rPr>
          <w:color w:val="002060"/>
          <w:lang w:val="sr-Latn-RS"/>
        </w:rPr>
        <w:t xml:space="preserve"> 5)</w:t>
      </w:r>
      <w:r w:rsidRPr="00777B10">
        <w:rPr>
          <w:color w:val="002060"/>
          <w:lang w:val="sr-Latn-RS"/>
        </w:rPr>
        <w:t xml:space="preserve"> </w:t>
      </w:r>
      <w:r w:rsidR="00BE0A6E" w:rsidRPr="00777B10">
        <w:rPr>
          <w:color w:val="002060"/>
          <w:lang w:val="sr-Latn-RS"/>
        </w:rPr>
        <w:t>M</w:t>
      </w:r>
      <w:r w:rsidRPr="00777B10">
        <w:rPr>
          <w:color w:val="002060"/>
          <w:lang w:val="sr-Latn-RS"/>
        </w:rPr>
        <w:t>islite da obrađujemo vaše lične podatke nezakonito, ali ne želite da se podaci brišu. Imate pravo da prigovorite našoj obradi vaših ličnih podataka u sl</w:t>
      </w:r>
      <w:r w:rsidR="00456771" w:rsidRPr="00777B10">
        <w:rPr>
          <w:color w:val="002060"/>
          <w:lang w:val="sr-Latn-RS"/>
        </w:rPr>
        <w:t>j</w:t>
      </w:r>
      <w:r w:rsidRPr="00777B10">
        <w:rPr>
          <w:color w:val="002060"/>
          <w:lang w:val="sr-Latn-RS"/>
        </w:rPr>
        <w:t>edeće svrhe</w:t>
      </w:r>
      <w:r w:rsidR="00456771" w:rsidRPr="00777B10">
        <w:rPr>
          <w:color w:val="002060"/>
          <w:lang w:val="sr-Latn-RS"/>
        </w:rPr>
        <w:t>:</w:t>
      </w:r>
      <w:r w:rsidRPr="00777B10">
        <w:rPr>
          <w:color w:val="002060"/>
          <w:lang w:val="sr-Latn-RS"/>
        </w:rPr>
        <w:t xml:space="preserve"> </w:t>
      </w:r>
      <w:r w:rsidR="00456771" w:rsidRPr="00777B10">
        <w:rPr>
          <w:color w:val="002060"/>
          <w:lang w:val="sr-Latn-RS"/>
        </w:rPr>
        <w:t>a) o</w:t>
      </w:r>
      <w:r w:rsidRPr="00777B10">
        <w:rPr>
          <w:color w:val="002060"/>
          <w:lang w:val="sr-Latn-RS"/>
        </w:rPr>
        <w:t xml:space="preserve">brada za potrebe direktnog marketinga; </w:t>
      </w:r>
      <w:r w:rsidR="00456771" w:rsidRPr="00777B10">
        <w:rPr>
          <w:color w:val="002060"/>
          <w:lang w:val="sr-Latn-RS"/>
        </w:rPr>
        <w:t>b)</w:t>
      </w:r>
      <w:r w:rsidRPr="00777B10">
        <w:rPr>
          <w:color w:val="002060"/>
          <w:lang w:val="sr-Latn-RS"/>
        </w:rPr>
        <w:t xml:space="preserve"> </w:t>
      </w:r>
      <w:r w:rsidR="00456771" w:rsidRPr="00777B10">
        <w:rPr>
          <w:color w:val="002060"/>
          <w:lang w:val="sr-Latn-RS"/>
        </w:rPr>
        <w:t>o</w:t>
      </w:r>
      <w:r w:rsidRPr="00777B10">
        <w:rPr>
          <w:color w:val="002060"/>
          <w:lang w:val="sr-Latn-RS"/>
        </w:rPr>
        <w:t>brada za potrebe automatizovanog donošenja odluka i/ili pojedinačnog profilisanja. U određenim okolnostima imate pravo da zaht</w:t>
      </w:r>
      <w:r w:rsidR="00BE0A6E" w:rsidRPr="00777B10">
        <w:rPr>
          <w:color w:val="002060"/>
          <w:lang w:val="sr-Latn-RS"/>
        </w:rPr>
        <w:t>ij</w:t>
      </w:r>
      <w:r w:rsidRPr="00777B10">
        <w:rPr>
          <w:color w:val="002060"/>
          <w:lang w:val="sr-Latn-RS"/>
        </w:rPr>
        <w:t>evate da British Council bezb</w:t>
      </w:r>
      <w:r w:rsidR="00BE0A6E" w:rsidRPr="00777B10">
        <w:rPr>
          <w:color w:val="002060"/>
          <w:lang w:val="sr-Latn-RS"/>
        </w:rPr>
        <w:t>j</w:t>
      </w:r>
      <w:r w:rsidRPr="00777B10">
        <w:rPr>
          <w:color w:val="002060"/>
          <w:lang w:val="sr-Latn-RS"/>
        </w:rPr>
        <w:t>edno briše ili uništava vaše lične podatke („pravo na zaborav“). U određenim okolnostima imate i pravo na prenosivost podataka, to jest pravo da zatražite i primite kopiju svojih podataka u strukturiranom, često korišćenom i mašinski čitljivom formatu, zajedno sa pravom da zatražite da te podatke pošaljemo drug</w:t>
      </w:r>
      <w:r w:rsidR="00A63F4E" w:rsidRPr="00777B10">
        <w:rPr>
          <w:color w:val="002060"/>
          <w:lang w:val="sr-Latn-RS"/>
        </w:rPr>
        <w:t>im</w:t>
      </w:r>
      <w:r w:rsidRPr="00777B10">
        <w:rPr>
          <w:color w:val="002060"/>
          <w:lang w:val="sr-Latn-RS"/>
        </w:rPr>
        <w:t xml:space="preserve"> organizacija</w:t>
      </w:r>
      <w:r w:rsidR="00A63F4E" w:rsidRPr="00777B10">
        <w:rPr>
          <w:color w:val="002060"/>
          <w:lang w:val="sr-Latn-RS"/>
        </w:rPr>
        <w:t>ma</w:t>
      </w:r>
      <w:r w:rsidRPr="00777B10">
        <w:rPr>
          <w:color w:val="002060"/>
          <w:lang w:val="sr-Latn-RS"/>
        </w:rPr>
        <w:t xml:space="preserve">. Da biste ostvarili neko od svojih prava prema Zakonu o zaštiti podataka 2018/GDPR, kontaktirajte nas na </w:t>
      </w:r>
      <w:r w:rsidR="00456771" w:rsidRPr="00777B10">
        <w:rPr>
          <w:color w:val="002060"/>
          <w:lang w:val="sr-Latn-RS"/>
        </w:rPr>
        <w:t>IGDisclosures@britishcouncil.org</w:t>
      </w:r>
      <w:r w:rsidRPr="00777B10">
        <w:rPr>
          <w:color w:val="002060"/>
          <w:lang w:val="sr-Latn-RS"/>
        </w:rPr>
        <w:t xml:space="preserve">. Dodatne informacije o načinu na koji </w:t>
      </w:r>
      <w:r w:rsidR="00456771" w:rsidRPr="00777B10">
        <w:rPr>
          <w:color w:val="002060"/>
          <w:lang w:val="sr-Latn-RS"/>
        </w:rPr>
        <w:t>British Council</w:t>
      </w:r>
      <w:r w:rsidRPr="00777B10">
        <w:rPr>
          <w:color w:val="002060"/>
          <w:lang w:val="sr-Latn-RS"/>
        </w:rPr>
        <w:t xml:space="preserve"> obrađuje vaše lične podatke potražite na našoj glavnoj stranici o privatnosti na </w:t>
      </w:r>
      <w:r w:rsidR="006D2979" w:rsidRPr="00777B10">
        <w:rPr>
          <w:color w:val="002060"/>
          <w:lang w:val="sr-Latn-RS"/>
        </w:rPr>
        <w:t>www</w:t>
      </w:r>
      <w:r w:rsidRPr="00777B10">
        <w:rPr>
          <w:color w:val="002060"/>
          <w:lang w:val="sr-Latn-RS"/>
        </w:rPr>
        <w:t>.BritishCouncil.org/privac</w:t>
      </w:r>
      <w:r w:rsidR="006D2979" w:rsidRPr="00777B10">
        <w:rPr>
          <w:color w:val="002060"/>
          <w:lang w:val="sr-Latn-RS"/>
        </w:rPr>
        <w:t>y</w:t>
      </w:r>
      <w:r w:rsidRPr="00777B10">
        <w:rPr>
          <w:color w:val="002060"/>
          <w:lang w:val="sr-Latn-RS"/>
        </w:rPr>
        <w:t>-cookies/data-protection</w:t>
      </w:r>
      <w:bookmarkStart w:id="5" w:name="_GoBack"/>
      <w:bookmarkEnd w:id="5"/>
      <w:r w:rsidR="0008733B" w:rsidRPr="007D24B4">
        <w:rPr>
          <w:color w:val="002060"/>
          <w:lang w:val="sr-Latn-RS"/>
        </w:rPr>
        <w:t>.</w:t>
      </w:r>
      <w:r w:rsidRPr="00777B10">
        <w:rPr>
          <w:color w:val="002060"/>
          <w:lang w:val="sr-Latn-RS"/>
        </w:rPr>
        <w:t xml:space="preserve"> Ako imate nedoumica u vezi sa načinom na koji smo koristili vaše lične podatke, takođe imate pravo da se žalite regulat</w:t>
      </w:r>
      <w:r w:rsidR="00456771" w:rsidRPr="00777B10">
        <w:rPr>
          <w:color w:val="002060"/>
          <w:lang w:val="sr-Latn-RS"/>
        </w:rPr>
        <w:t xml:space="preserve">ornoj </w:t>
      </w:r>
      <w:r w:rsidR="00A63F4E" w:rsidRPr="00777B10">
        <w:rPr>
          <w:color w:val="002060"/>
          <w:lang w:val="sr-Latn-RS"/>
        </w:rPr>
        <w:t xml:space="preserve">agenciji </w:t>
      </w:r>
      <w:r w:rsidRPr="00777B10">
        <w:rPr>
          <w:color w:val="002060"/>
          <w:lang w:val="sr-Latn-RS"/>
        </w:rPr>
        <w:t>za zaštitu privatnosti. Žalbe na način na koji obrađujemo vaše lične podatke može da razmotri britansk</w:t>
      </w:r>
      <w:r w:rsidR="00456771" w:rsidRPr="00777B10">
        <w:rPr>
          <w:color w:val="002060"/>
          <w:lang w:val="sr-Latn-RS"/>
        </w:rPr>
        <w:t>i</w:t>
      </w:r>
      <w:r w:rsidRPr="00777B10">
        <w:rPr>
          <w:color w:val="002060"/>
          <w:lang w:val="sr-Latn-RS"/>
        </w:rPr>
        <w:t xml:space="preserve"> regulator za zaštitu podataka, </w:t>
      </w:r>
      <w:r w:rsidR="00A63F4E" w:rsidRPr="00777B10">
        <w:rPr>
          <w:color w:val="002060"/>
          <w:lang w:val="sr-Latn-RS"/>
        </w:rPr>
        <w:t xml:space="preserve">Kancelarija </w:t>
      </w:r>
      <w:r w:rsidRPr="00777B10">
        <w:rPr>
          <w:color w:val="002060"/>
          <w:lang w:val="sr-Latn-RS"/>
        </w:rPr>
        <w:t>pov</w:t>
      </w:r>
      <w:r w:rsidR="00A63F4E" w:rsidRPr="00777B10">
        <w:rPr>
          <w:color w:val="002060"/>
          <w:lang w:val="sr-Latn-RS"/>
        </w:rPr>
        <w:t>j</w:t>
      </w:r>
      <w:r w:rsidRPr="00777B10">
        <w:rPr>
          <w:color w:val="002060"/>
          <w:lang w:val="sr-Latn-RS"/>
        </w:rPr>
        <w:t xml:space="preserve">erenika za informacije (ICO). ICO se može kontaktirati </w:t>
      </w:r>
      <w:r w:rsidR="00456771" w:rsidRPr="00777B10">
        <w:rPr>
          <w:color w:val="002060"/>
          <w:lang w:val="sr-Latn-RS"/>
        </w:rPr>
        <w:t>na adresu</w:t>
      </w:r>
      <w:r w:rsidRPr="00777B10">
        <w:rPr>
          <w:color w:val="002060"/>
          <w:lang w:val="sr-Latn-RS"/>
        </w:rPr>
        <w:t xml:space="preserve">: </w:t>
      </w:r>
      <w:r w:rsidR="006D2979" w:rsidRPr="00777B10">
        <w:rPr>
          <w:color w:val="002060"/>
          <w:lang w:val="sr-Latn-RS"/>
        </w:rPr>
        <w:t>Wycliffe House</w:t>
      </w:r>
      <w:r w:rsidR="00456771" w:rsidRPr="00777B10">
        <w:rPr>
          <w:color w:val="002060"/>
          <w:lang w:val="sr-Latn-RS"/>
        </w:rPr>
        <w:t xml:space="preserve">, </w:t>
      </w:r>
      <w:r w:rsidR="006D2979" w:rsidRPr="00777B10">
        <w:rPr>
          <w:color w:val="002060"/>
          <w:lang w:val="sr-Latn-RS"/>
        </w:rPr>
        <w:t>Water Lane, Wilmslow</w:t>
      </w:r>
      <w:r w:rsidR="00456771" w:rsidRPr="00777B10">
        <w:rPr>
          <w:color w:val="002060"/>
          <w:lang w:val="sr-Latn-RS"/>
        </w:rPr>
        <w:t xml:space="preserve">, </w:t>
      </w:r>
      <w:r w:rsidR="006D2979" w:rsidRPr="00777B10">
        <w:rPr>
          <w:color w:val="002060"/>
          <w:lang w:val="sr-Latn-RS"/>
        </w:rPr>
        <w:t>Cheshire SK9 5AF</w:t>
      </w:r>
      <w:r w:rsidR="00456771" w:rsidRPr="00777B10">
        <w:rPr>
          <w:color w:val="002060"/>
          <w:lang w:val="sr-Latn-RS"/>
        </w:rPr>
        <w:t xml:space="preserve">, </w:t>
      </w:r>
      <w:r w:rsidR="006D2979" w:rsidRPr="00777B10">
        <w:rPr>
          <w:color w:val="002060"/>
          <w:lang w:val="sr-Latn-RS"/>
        </w:rPr>
        <w:t>UNITED KINGDOM</w:t>
      </w:r>
      <w:r w:rsidR="00456771" w:rsidRPr="00777B10">
        <w:rPr>
          <w:color w:val="002060"/>
          <w:lang w:val="sr-Latn-RS"/>
        </w:rPr>
        <w:t xml:space="preserve">. </w:t>
      </w:r>
      <w:r w:rsidR="006D2979" w:rsidRPr="00777B10">
        <w:rPr>
          <w:color w:val="002060"/>
          <w:lang w:val="sr-Latn-RS"/>
        </w:rPr>
        <w:t xml:space="preserve">Website: </w:t>
      </w:r>
      <w:hyperlink r:id="rId9" w:history="1">
        <w:r w:rsidR="00A2454C" w:rsidRPr="00777B10">
          <w:rPr>
            <w:rStyle w:val="Hyperlink"/>
            <w:lang w:val="sr-Latn-RS"/>
          </w:rPr>
          <w:t>www.ico.org.uk</w:t>
        </w:r>
      </w:hyperlink>
      <w:r w:rsidR="00456771" w:rsidRPr="00777B10">
        <w:rPr>
          <w:color w:val="002060"/>
          <w:lang w:val="sr-Latn-RS"/>
        </w:rPr>
        <w:t>.</w:t>
      </w:r>
    </w:p>
    <w:p w14:paraId="35BEE9DD" w14:textId="239C70A3" w:rsidR="00A2454C" w:rsidRPr="00777B10" w:rsidRDefault="00A2454C" w:rsidP="006D2979">
      <w:pPr>
        <w:jc w:val="both"/>
        <w:rPr>
          <w:color w:val="002060"/>
          <w:lang w:val="sr-Latn-RS"/>
        </w:rPr>
      </w:pPr>
    </w:p>
    <w:p w14:paraId="1F0CE870" w14:textId="77777777" w:rsidR="00A2454C" w:rsidRPr="00777B10" w:rsidRDefault="00A2454C" w:rsidP="00A2454C">
      <w:pPr>
        <w:jc w:val="both"/>
        <w:rPr>
          <w:b/>
          <w:bCs/>
          <w:lang w:val="sr-Latn-RS"/>
        </w:rPr>
      </w:pPr>
      <w:r w:rsidRPr="00777B10">
        <w:rPr>
          <w:b/>
          <w:bCs/>
          <w:lang w:val="sr-Latn-RS"/>
        </w:rPr>
        <w:lastRenderedPageBreak/>
        <w:t>Izjava o jednakosti</w:t>
      </w:r>
    </w:p>
    <w:p w14:paraId="4399EC30" w14:textId="10EDD0CE" w:rsidR="00A2454C" w:rsidRPr="00777B10" w:rsidRDefault="00A2454C" w:rsidP="00A2454C">
      <w:pPr>
        <w:jc w:val="both"/>
        <w:rPr>
          <w:color w:val="002060"/>
          <w:lang w:val="sr-Latn-RS"/>
        </w:rPr>
      </w:pPr>
      <w:r w:rsidRPr="00777B10">
        <w:rPr>
          <w:color w:val="002060"/>
          <w:lang w:val="sr-Latn-RS"/>
        </w:rPr>
        <w:t>British Council se obavezuje na poštovanje politike jednakosti i vrednovanje različitosti i želi da reflektuje različitosti koje postoje u društvima u kojima radimo na svim nivoima naše organizacije. Dobrodošle su prijave iz svih dijelova naše zajednice. Cilj nam je da se pridržavamo i promovišemo zakonodavstvo o jednakosti prateći i slovo i njegov duh kako bismo izbjegli neopravdanu diskriminaciju, prepoznajući diskriminaciju kao prepreku jednakim mogućnostima, inkluziji i ljudskim pravima.</w:t>
      </w:r>
    </w:p>
    <w:sectPr w:rsidR="00A2454C" w:rsidRPr="00777B10" w:rsidSect="000E486C">
      <w:headerReference w:type="default" r:id="rId10"/>
      <w:headerReference w:type="first" r:id="rId11"/>
      <w:footerReference w:type="first" r:id="rId12"/>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F2E39" w14:textId="77777777" w:rsidR="00344D35" w:rsidRDefault="00344D35" w:rsidP="004E0F0F">
      <w:pPr>
        <w:spacing w:after="0" w:line="240" w:lineRule="auto"/>
      </w:pPr>
      <w:r>
        <w:separator/>
      </w:r>
    </w:p>
  </w:endnote>
  <w:endnote w:type="continuationSeparator" w:id="0">
    <w:p w14:paraId="70A545D4" w14:textId="77777777" w:rsidR="00344D35" w:rsidRDefault="00344D35"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embedRegular r:id="rId1" w:fontKey="{8AF3D67A-37C0-4D58-AF9A-B8C9139378B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0F18" w14:textId="229DA2FB"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w:t>
    </w:r>
    <w:r w:rsidR="0028601F">
      <w:rPr>
        <w:rFonts w:ascii="Arial" w:hAnsi="Arial" w:cs="Arial"/>
        <w:sz w:val="24"/>
        <w:szCs w:val="24"/>
      </w:rPr>
      <w:t>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CEFEE" w14:textId="77777777" w:rsidR="00344D35" w:rsidRDefault="00344D35" w:rsidP="004E0F0F">
      <w:pPr>
        <w:spacing w:after="0" w:line="240" w:lineRule="auto"/>
      </w:pPr>
      <w:r>
        <w:separator/>
      </w:r>
    </w:p>
  </w:footnote>
  <w:footnote w:type="continuationSeparator" w:id="0">
    <w:p w14:paraId="6EC18FEF" w14:textId="77777777" w:rsidR="00344D35" w:rsidRDefault="00344D35" w:rsidP="004E0F0F">
      <w:pPr>
        <w:spacing w:after="0" w:line="240" w:lineRule="auto"/>
      </w:pPr>
      <w:r>
        <w:continuationSeparator/>
      </w:r>
    </w:p>
  </w:footnote>
  <w:footnote w:id="1">
    <w:p w14:paraId="6A557964" w14:textId="0A760374" w:rsidR="006F3DA7" w:rsidRPr="006F3DA7" w:rsidRDefault="006F3DA7">
      <w:pPr>
        <w:pStyle w:val="FootnoteText"/>
        <w:rPr>
          <w:lang w:val="sr-Latn-ME"/>
        </w:rPr>
      </w:pPr>
      <w:r>
        <w:rPr>
          <w:rStyle w:val="FootnoteReference"/>
        </w:rPr>
        <w:footnoteRef/>
      </w:r>
      <w:r>
        <w:t xml:space="preserve"> U </w:t>
      </w:r>
      <w:proofErr w:type="spellStart"/>
      <w:r>
        <w:t>ovom</w:t>
      </w:r>
      <w:proofErr w:type="spellEnd"/>
      <w:r>
        <w:t xml:space="preserve"> </w:t>
      </w:r>
      <w:proofErr w:type="spellStart"/>
      <w:r>
        <w:t>dokumentu</w:t>
      </w:r>
      <w:proofErr w:type="spellEnd"/>
      <w:r>
        <w:t xml:space="preserve"> </w:t>
      </w:r>
      <w:proofErr w:type="spellStart"/>
      <w:r>
        <w:t>kori</w:t>
      </w:r>
      <w:proofErr w:type="spellEnd"/>
      <w:r>
        <w:rPr>
          <w:lang w:val="sr-Latn-ME"/>
        </w:rPr>
        <w:t>šćen je muški rod u generičnom značenju i odnosi se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0611"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0506C861" wp14:editId="7041E3E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498657F3"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" strokecolor="#b25eff [3205]"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A54D" w14:textId="7EC2D7F2" w:rsidR="003855BB" w:rsidRDefault="001F2E93">
    <w:pPr>
      <w:pStyle w:val="Header"/>
    </w:pPr>
    <w:r w:rsidRPr="00CB74E4">
      <w:rPr>
        <w:rFonts w:eastAsia="Calibri" w:cs="Arial"/>
        <w:noProof/>
        <w:lang w:val="sr-Latn-CS"/>
      </w:rPr>
      <w:drawing>
        <wp:anchor distT="0" distB="0" distL="114300" distR="114300" simplePos="0" relativeHeight="251671552" behindDoc="1" locked="0" layoutInCell="1" allowOverlap="1" wp14:anchorId="13E36D48" wp14:editId="2474EA1F">
          <wp:simplePos x="0" y="0"/>
          <wp:positionH relativeFrom="column">
            <wp:posOffset>4215888</wp:posOffset>
          </wp:positionH>
          <wp:positionV relativeFrom="paragraph">
            <wp:posOffset>398647</wp:posOffset>
          </wp:positionV>
          <wp:extent cx="2123387" cy="705156"/>
          <wp:effectExtent l="0" t="0" r="0" b="0"/>
          <wp:wrapTight wrapText="bothSides">
            <wp:wrapPolygon edited="0">
              <wp:start x="0" y="0"/>
              <wp:lineTo x="0" y="21016"/>
              <wp:lineTo x="21322" y="21016"/>
              <wp:lineTo x="21322" y="0"/>
              <wp:lineTo x="0" y="0"/>
            </wp:wrapPolygon>
          </wp:wrapTight>
          <wp:docPr id="2" name="Picture 2" descr="G:\NEW STRUCTURE\13 Education\21st Century Schools\Scale up\21st Century Teacher\Logo MP 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W STRUCTURE\13 Education\21st Century Schools\Scale up\21st Century Teacher\Logo MP C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3387" cy="705156"/>
                  </a:xfrm>
                  <a:prstGeom prst="rect">
                    <a:avLst/>
                  </a:prstGeom>
                  <a:noFill/>
                  <a:ln>
                    <a:noFill/>
                  </a:ln>
                </pic:spPr>
              </pic:pic>
            </a:graphicData>
          </a:graphic>
          <wp14:sizeRelH relativeFrom="page">
            <wp14:pctWidth>0</wp14:pctWidth>
          </wp14:sizeRelH>
          <wp14:sizeRelV relativeFrom="page">
            <wp14:pctHeight>0</wp14:pctHeight>
          </wp14:sizeRelV>
        </wp:anchor>
      </w:drawing>
    </w:r>
    <w:r w:rsidR="003855BB">
      <w:rPr>
        <w:noProof/>
        <w:lang w:val="en-US"/>
      </w:rPr>
      <w:drawing>
        <wp:anchor distT="0" distB="424815" distL="114300" distR="114300" simplePos="0" relativeHeight="251670528" behindDoc="0" locked="0" layoutInCell="1" allowOverlap="1" wp14:anchorId="2AD07394" wp14:editId="2DC9C4AE">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5643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D03158"/>
    <w:multiLevelType w:val="hybridMultilevel"/>
    <w:tmpl w:val="35E03DE8"/>
    <w:lvl w:ilvl="0" w:tplc="E42889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11551C"/>
    <w:multiLevelType w:val="hybridMultilevel"/>
    <w:tmpl w:val="C1F2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826A3"/>
    <w:multiLevelType w:val="hybridMultilevel"/>
    <w:tmpl w:val="35E03DE8"/>
    <w:lvl w:ilvl="0" w:tplc="E42889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A2698D"/>
    <w:multiLevelType w:val="hybridMultilevel"/>
    <w:tmpl w:val="CEC6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D06C4300"/>
    <w:lvl w:ilvl="0" w:tplc="CE181A4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8" w15:restartNumberingAfterBreak="0">
    <w:nsid w:val="500105C6"/>
    <w:multiLevelType w:val="hybridMultilevel"/>
    <w:tmpl w:val="75167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50BD0"/>
    <w:multiLevelType w:val="hybridMultilevel"/>
    <w:tmpl w:val="BE20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A0F9D"/>
    <w:multiLevelType w:val="hybridMultilevel"/>
    <w:tmpl w:val="E2BCEBE0"/>
    <w:lvl w:ilvl="0" w:tplc="8AF20590">
      <w:start w:val="1"/>
      <w:numFmt w:val="bullet"/>
      <w:pStyle w:val="SubBullets"/>
      <w:lvlText w:val=""/>
      <w:lvlJc w:val="left"/>
      <w:pPr>
        <w:ind w:left="644"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45878"/>
    <w:multiLevelType w:val="hybridMultilevel"/>
    <w:tmpl w:val="60F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37EEE"/>
    <w:multiLevelType w:val="hybridMultilevel"/>
    <w:tmpl w:val="7956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2"/>
  </w:num>
  <w:num w:numId="4">
    <w:abstractNumId w:val="2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1"/>
  </w:num>
  <w:num w:numId="17">
    <w:abstractNumId w:val="20"/>
  </w:num>
  <w:num w:numId="18">
    <w:abstractNumId w:val="21"/>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22"/>
  </w:num>
  <w:num w:numId="24">
    <w:abstractNumId w:val="16"/>
  </w:num>
  <w:num w:numId="25">
    <w:abstractNumId w:val="19"/>
  </w:num>
  <w:num w:numId="26">
    <w:abstractNumId w:val="13"/>
  </w:num>
  <w:num w:numId="27">
    <w:abstractNumId w:val="14"/>
  </w:num>
  <w:num w:numId="28">
    <w:abstractNumId w:val="11"/>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FF"/>
    <w:rsid w:val="000171EB"/>
    <w:rsid w:val="00046903"/>
    <w:rsid w:val="00082EB8"/>
    <w:rsid w:val="0008733B"/>
    <w:rsid w:val="00092917"/>
    <w:rsid w:val="000E43B1"/>
    <w:rsid w:val="000E486C"/>
    <w:rsid w:val="000E7F5E"/>
    <w:rsid w:val="0013070B"/>
    <w:rsid w:val="001565A5"/>
    <w:rsid w:val="00166ED8"/>
    <w:rsid w:val="00187F9D"/>
    <w:rsid w:val="001945D1"/>
    <w:rsid w:val="001A2060"/>
    <w:rsid w:val="001B2E1D"/>
    <w:rsid w:val="001F2942"/>
    <w:rsid w:val="001F2E93"/>
    <w:rsid w:val="001F5C75"/>
    <w:rsid w:val="00200217"/>
    <w:rsid w:val="00214911"/>
    <w:rsid w:val="00215EC6"/>
    <w:rsid w:val="002542F1"/>
    <w:rsid w:val="00271072"/>
    <w:rsid w:val="00272A9D"/>
    <w:rsid w:val="0028601F"/>
    <w:rsid w:val="00297B4F"/>
    <w:rsid w:val="002C0274"/>
    <w:rsid w:val="002D76C0"/>
    <w:rsid w:val="003029E5"/>
    <w:rsid w:val="00305936"/>
    <w:rsid w:val="003140C7"/>
    <w:rsid w:val="00344D35"/>
    <w:rsid w:val="00357565"/>
    <w:rsid w:val="00381494"/>
    <w:rsid w:val="003855BB"/>
    <w:rsid w:val="003A7886"/>
    <w:rsid w:val="003E06BA"/>
    <w:rsid w:val="003F3A5C"/>
    <w:rsid w:val="0040649C"/>
    <w:rsid w:val="0041485A"/>
    <w:rsid w:val="00445A85"/>
    <w:rsid w:val="00456771"/>
    <w:rsid w:val="004A7363"/>
    <w:rsid w:val="004C35C9"/>
    <w:rsid w:val="004E0F0F"/>
    <w:rsid w:val="004F0981"/>
    <w:rsid w:val="004F3BA9"/>
    <w:rsid w:val="004F3CAA"/>
    <w:rsid w:val="004F7ED5"/>
    <w:rsid w:val="00505A09"/>
    <w:rsid w:val="005155AE"/>
    <w:rsid w:val="00527637"/>
    <w:rsid w:val="00530467"/>
    <w:rsid w:val="0058704A"/>
    <w:rsid w:val="005900A5"/>
    <w:rsid w:val="005A6BD6"/>
    <w:rsid w:val="005B2BC2"/>
    <w:rsid w:val="005C22D4"/>
    <w:rsid w:val="0062643D"/>
    <w:rsid w:val="00644CC4"/>
    <w:rsid w:val="0067191C"/>
    <w:rsid w:val="00677C6D"/>
    <w:rsid w:val="00680380"/>
    <w:rsid w:val="006C2629"/>
    <w:rsid w:val="006C5428"/>
    <w:rsid w:val="006D2979"/>
    <w:rsid w:val="006F17D0"/>
    <w:rsid w:val="006F3DA7"/>
    <w:rsid w:val="00710A55"/>
    <w:rsid w:val="00743AE8"/>
    <w:rsid w:val="00777B10"/>
    <w:rsid w:val="0078055D"/>
    <w:rsid w:val="007957B8"/>
    <w:rsid w:val="007B6BFD"/>
    <w:rsid w:val="007D24B4"/>
    <w:rsid w:val="007E4D04"/>
    <w:rsid w:val="007F1560"/>
    <w:rsid w:val="00804D01"/>
    <w:rsid w:val="00806207"/>
    <w:rsid w:val="00824B08"/>
    <w:rsid w:val="00850974"/>
    <w:rsid w:val="008529F8"/>
    <w:rsid w:val="008942F1"/>
    <w:rsid w:val="008A4208"/>
    <w:rsid w:val="008A4222"/>
    <w:rsid w:val="008B029C"/>
    <w:rsid w:val="008C0629"/>
    <w:rsid w:val="00921D17"/>
    <w:rsid w:val="0093045E"/>
    <w:rsid w:val="00942B47"/>
    <w:rsid w:val="00945F08"/>
    <w:rsid w:val="009837E5"/>
    <w:rsid w:val="009F06E4"/>
    <w:rsid w:val="009F0B50"/>
    <w:rsid w:val="00A20B81"/>
    <w:rsid w:val="00A2454C"/>
    <w:rsid w:val="00A33158"/>
    <w:rsid w:val="00A46111"/>
    <w:rsid w:val="00A55B8E"/>
    <w:rsid w:val="00A63F4E"/>
    <w:rsid w:val="00A7218F"/>
    <w:rsid w:val="00A75B0F"/>
    <w:rsid w:val="00A82D03"/>
    <w:rsid w:val="00AB21F3"/>
    <w:rsid w:val="00AC706D"/>
    <w:rsid w:val="00AD166D"/>
    <w:rsid w:val="00AF1C59"/>
    <w:rsid w:val="00B030FD"/>
    <w:rsid w:val="00B13927"/>
    <w:rsid w:val="00B16F7A"/>
    <w:rsid w:val="00B227CE"/>
    <w:rsid w:val="00B26E40"/>
    <w:rsid w:val="00B30BDC"/>
    <w:rsid w:val="00B461A7"/>
    <w:rsid w:val="00B53093"/>
    <w:rsid w:val="00B62062"/>
    <w:rsid w:val="00B6727E"/>
    <w:rsid w:val="00B735EF"/>
    <w:rsid w:val="00BB3648"/>
    <w:rsid w:val="00BC4CC5"/>
    <w:rsid w:val="00BE0A6E"/>
    <w:rsid w:val="00BF313C"/>
    <w:rsid w:val="00BF39FF"/>
    <w:rsid w:val="00C1299F"/>
    <w:rsid w:val="00C17F56"/>
    <w:rsid w:val="00C41310"/>
    <w:rsid w:val="00C5378A"/>
    <w:rsid w:val="00CC44FB"/>
    <w:rsid w:val="00CE1C5C"/>
    <w:rsid w:val="00CF603B"/>
    <w:rsid w:val="00D01DA2"/>
    <w:rsid w:val="00D21A3F"/>
    <w:rsid w:val="00D547EE"/>
    <w:rsid w:val="00D665B9"/>
    <w:rsid w:val="00DA566C"/>
    <w:rsid w:val="00DC3C15"/>
    <w:rsid w:val="00E03B98"/>
    <w:rsid w:val="00E1407C"/>
    <w:rsid w:val="00E1420B"/>
    <w:rsid w:val="00E47370"/>
    <w:rsid w:val="00E57FE2"/>
    <w:rsid w:val="00E81E44"/>
    <w:rsid w:val="00E9411F"/>
    <w:rsid w:val="00E96DCD"/>
    <w:rsid w:val="00ED0DD6"/>
    <w:rsid w:val="00ED797D"/>
    <w:rsid w:val="00EF51B9"/>
    <w:rsid w:val="00EF693F"/>
    <w:rsid w:val="00F2417C"/>
    <w:rsid w:val="00F3122A"/>
    <w:rsid w:val="00F5249D"/>
    <w:rsid w:val="00F530BF"/>
    <w:rsid w:val="00F7472E"/>
    <w:rsid w:val="00F86BA1"/>
    <w:rsid w:val="00F92CE1"/>
    <w:rsid w:val="00F975CF"/>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E2D1F0"/>
  <w14:defaultImageDpi w14:val="330"/>
  <w15:docId w15:val="{1AD16126-DD33-4E9C-87F6-FB9A2D10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046903"/>
    <w:pPr>
      <w:numPr>
        <w:numId w:val="21"/>
      </w:numPr>
      <w:spacing w:after="120" w:line="276" w:lineRule="auto"/>
      <w:ind w:left="1080"/>
    </w:pPr>
    <w:rPr>
      <w:rFonts w:ascii="Arial" w:hAnsi="Arial"/>
    </w:rPr>
  </w:style>
  <w:style w:type="paragraph" w:customStyle="1" w:styleId="SubBullets">
    <w:name w:val="Sub Bullets"/>
    <w:qFormat/>
    <w:rsid w:val="00046903"/>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D547EE"/>
    <w:pPr>
      <w:spacing w:after="480"/>
    </w:pPr>
    <w:rPr>
      <w:b/>
      <w:color w:val="B25EFF" w:themeColor="accen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semiHidden/>
    <w:unhideWhenUsed/>
    <w:qFormat/>
    <w:rsid w:val="00046903"/>
    <w:pPr>
      <w:numPr>
        <w:numId w:val="20"/>
      </w:numPr>
      <w:ind w:left="720" w:hanging="357"/>
    </w:pPr>
  </w:style>
  <w:style w:type="paragraph" w:styleId="NormalWeb">
    <w:name w:val="Normal (Web)"/>
    <w:basedOn w:val="Normal"/>
    <w:uiPriority w:val="99"/>
    <w:unhideWhenUsed/>
    <w:rsid w:val="00BF39FF"/>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aliases w:val="PROVERE 1,Tasks,Heading 2_sj,Report Para,List Paragraph (bulleted list),Bullet 1 List,FooterText,Paragraphe de liste1,Numbered Para 1,Dot pt,List Paragraph Char Char Char,Indicator Text,Bullet 1,MAIN CONTENT,List Paragraph12,List Paragrap"/>
    <w:basedOn w:val="Normal"/>
    <w:link w:val="ListParagraphChar"/>
    <w:uiPriority w:val="34"/>
    <w:qFormat/>
    <w:rsid w:val="00ED797D"/>
    <w:pPr>
      <w:widowControl w:val="0"/>
      <w:autoSpaceDE w:val="0"/>
      <w:autoSpaceDN w:val="0"/>
      <w:spacing w:after="0" w:line="240" w:lineRule="auto"/>
      <w:ind w:left="720"/>
      <w:contextualSpacing/>
    </w:pPr>
    <w:rPr>
      <w:rFonts w:ascii="Roboto" w:eastAsia="Roboto" w:hAnsi="Roboto" w:cs="Roboto"/>
      <w:sz w:val="22"/>
      <w:szCs w:val="22"/>
      <w:lang w:val="pl-PL" w:eastAsia="pl-PL" w:bidi="pl-PL"/>
    </w:rPr>
  </w:style>
  <w:style w:type="character" w:customStyle="1" w:styleId="ListParagraphChar">
    <w:name w:val="List Paragraph Char"/>
    <w:aliases w:val="PROVERE 1 Char,Tasks Char,Heading 2_sj Char,Report Para Char,List Paragraph (bulleted list) Char,Bullet 1 List Char,FooterText Char,Paragraphe de liste1 Char,Numbered Para 1 Char,Dot pt Char,List Paragraph Char Char Char Char"/>
    <w:basedOn w:val="DefaultParagraphFont"/>
    <w:link w:val="ListParagraph"/>
    <w:uiPriority w:val="34"/>
    <w:rsid w:val="00ED797D"/>
    <w:rPr>
      <w:rFonts w:ascii="Roboto" w:eastAsia="Roboto" w:hAnsi="Roboto" w:cs="Roboto"/>
      <w:sz w:val="22"/>
      <w:szCs w:val="22"/>
      <w:lang w:val="pl-PL" w:eastAsia="pl-PL" w:bidi="pl-PL"/>
    </w:rPr>
  </w:style>
  <w:style w:type="character" w:styleId="Hyperlink">
    <w:name w:val="Hyperlink"/>
    <w:basedOn w:val="DefaultParagraphFont"/>
    <w:uiPriority w:val="99"/>
    <w:unhideWhenUsed/>
    <w:rsid w:val="00F975CF"/>
    <w:rPr>
      <w:color w:val="FF00C8" w:themeColor="hyperlink"/>
      <w:u w:val="single"/>
    </w:rPr>
  </w:style>
  <w:style w:type="character" w:styleId="Strong">
    <w:name w:val="Strong"/>
    <w:basedOn w:val="DefaultParagraphFont"/>
    <w:uiPriority w:val="22"/>
    <w:qFormat/>
    <w:rsid w:val="00A2454C"/>
    <w:rPr>
      <w:b/>
      <w:bCs/>
    </w:rPr>
  </w:style>
  <w:style w:type="paragraph" w:styleId="Revision">
    <w:name w:val="Revision"/>
    <w:hidden/>
    <w:uiPriority w:val="99"/>
    <w:semiHidden/>
    <w:rsid w:val="00824B08"/>
    <w:rPr>
      <w:rFonts w:ascii="Arial" w:hAnsi="Arial"/>
    </w:rPr>
  </w:style>
  <w:style w:type="character" w:styleId="CommentReference">
    <w:name w:val="annotation reference"/>
    <w:basedOn w:val="DefaultParagraphFont"/>
    <w:uiPriority w:val="99"/>
    <w:semiHidden/>
    <w:unhideWhenUsed/>
    <w:rsid w:val="00082EB8"/>
    <w:rPr>
      <w:sz w:val="16"/>
      <w:szCs w:val="16"/>
    </w:rPr>
  </w:style>
  <w:style w:type="paragraph" w:styleId="CommentText">
    <w:name w:val="annotation text"/>
    <w:basedOn w:val="Normal"/>
    <w:link w:val="CommentTextChar"/>
    <w:uiPriority w:val="99"/>
    <w:semiHidden/>
    <w:unhideWhenUsed/>
    <w:rsid w:val="00082EB8"/>
    <w:pPr>
      <w:spacing w:line="240" w:lineRule="auto"/>
    </w:pPr>
    <w:rPr>
      <w:sz w:val="20"/>
      <w:szCs w:val="20"/>
    </w:rPr>
  </w:style>
  <w:style w:type="character" w:customStyle="1" w:styleId="CommentTextChar">
    <w:name w:val="Comment Text Char"/>
    <w:basedOn w:val="DefaultParagraphFont"/>
    <w:link w:val="CommentText"/>
    <w:uiPriority w:val="99"/>
    <w:semiHidden/>
    <w:rsid w:val="00082E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EB8"/>
    <w:rPr>
      <w:b/>
      <w:bCs/>
    </w:rPr>
  </w:style>
  <w:style w:type="character" w:customStyle="1" w:styleId="CommentSubjectChar">
    <w:name w:val="Comment Subject Char"/>
    <w:basedOn w:val="CommentTextChar"/>
    <w:link w:val="CommentSubject"/>
    <w:uiPriority w:val="99"/>
    <w:semiHidden/>
    <w:rsid w:val="00082EB8"/>
    <w:rPr>
      <w:rFonts w:ascii="Arial" w:hAnsi="Arial"/>
      <w:b/>
      <w:bCs/>
      <w:sz w:val="20"/>
      <w:szCs w:val="20"/>
    </w:rPr>
  </w:style>
  <w:style w:type="paragraph" w:styleId="FootnoteText">
    <w:name w:val="footnote text"/>
    <w:basedOn w:val="Normal"/>
    <w:link w:val="FootnoteTextChar"/>
    <w:uiPriority w:val="99"/>
    <w:semiHidden/>
    <w:unhideWhenUsed/>
    <w:rsid w:val="006F3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DA7"/>
    <w:rPr>
      <w:rFonts w:ascii="Arial" w:hAnsi="Arial"/>
      <w:sz w:val="20"/>
      <w:szCs w:val="20"/>
    </w:rPr>
  </w:style>
  <w:style w:type="character" w:styleId="FootnoteReference">
    <w:name w:val="footnote reference"/>
    <w:basedOn w:val="DefaultParagraphFont"/>
    <w:uiPriority w:val="99"/>
    <w:semiHidden/>
    <w:unhideWhenUsed/>
    <w:rsid w:val="006F3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34337">
      <w:bodyDiv w:val="1"/>
      <w:marLeft w:val="0"/>
      <w:marRight w:val="0"/>
      <w:marTop w:val="0"/>
      <w:marBottom w:val="0"/>
      <w:divBdr>
        <w:top w:val="none" w:sz="0" w:space="0" w:color="auto"/>
        <w:left w:val="none" w:sz="0" w:space="0" w:color="auto"/>
        <w:bottom w:val="none" w:sz="0" w:space="0" w:color="auto"/>
        <w:right w:val="none" w:sz="0" w:space="0" w:color="auto"/>
      </w:divBdr>
    </w:div>
    <w:div w:id="168559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info@britishcouncil.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8371-EE45-46D3-AABE-A9E1A91C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8</Pages>
  <Words>2085</Words>
  <Characters>11885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Madzgalj, Vanja (Montenegro)</dc:creator>
  <cp:keywords/>
  <dc:description/>
  <cp:lastModifiedBy>Madzgalj, Vanja (Montenegro)</cp:lastModifiedBy>
  <cp:revision>2</cp:revision>
  <cp:lastPrinted>2020-10-27T13:00:00Z</cp:lastPrinted>
  <dcterms:created xsi:type="dcterms:W3CDTF">2020-11-02T09:54:00Z</dcterms:created>
  <dcterms:modified xsi:type="dcterms:W3CDTF">2020-11-02T09:54:00Z</dcterms:modified>
</cp:coreProperties>
</file>