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F1" w:rsidRPr="009379F1" w:rsidRDefault="009379F1" w:rsidP="009379F1">
      <w:pPr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1739.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</w:t>
      </w:r>
      <w:r w:rsidRPr="009379F1">
        <w:rPr>
          <w:rFonts w:ascii="Times New Roman" w:hAnsi="Times New Roman" w:cs="Times New Roman"/>
          <w:sz w:val="24"/>
          <w:szCs w:val="24"/>
        </w:rPr>
        <w:t>lana 3</w:t>
      </w:r>
      <w:r>
        <w:rPr>
          <w:rFonts w:ascii="Times New Roman" w:hAnsi="Times New Roman" w:cs="Times New Roman"/>
          <w:sz w:val="24"/>
          <w:szCs w:val="24"/>
        </w:rPr>
        <w:t xml:space="preserve"> stav 1 Zakona o medijima („Služ</w:t>
      </w:r>
      <w:r w:rsidRPr="009379F1">
        <w:rPr>
          <w:rFonts w:ascii="Times New Roman" w:hAnsi="Times New Roman" w:cs="Times New Roman"/>
          <w:sz w:val="24"/>
          <w:szCs w:val="24"/>
        </w:rPr>
        <w:t>beni list RCG", br. 51/02 i 62/02), Ministarstvo kulture donijelo je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9F1">
        <w:rPr>
          <w:rFonts w:ascii="Times New Roman" w:hAnsi="Times New Roman" w:cs="Times New Roman"/>
          <w:b/>
          <w:sz w:val="26"/>
          <w:szCs w:val="26"/>
        </w:rPr>
        <w:t>PRAVILNIK O NA</w:t>
      </w:r>
      <w:r w:rsidRPr="009379F1">
        <w:rPr>
          <w:rFonts w:ascii="Times New Roman" w:hAnsi="Times New Roman" w:cs="Times New Roman"/>
          <w:b/>
          <w:sz w:val="26"/>
          <w:szCs w:val="26"/>
          <w:lang/>
        </w:rPr>
        <w:t>Č</w:t>
      </w:r>
      <w:r w:rsidR="00F23F41">
        <w:rPr>
          <w:rFonts w:ascii="Times New Roman" w:hAnsi="Times New Roman" w:cs="Times New Roman"/>
          <w:b/>
          <w:sz w:val="26"/>
          <w:szCs w:val="26"/>
          <w:lang/>
        </w:rPr>
        <w:t>I</w:t>
      </w:r>
      <w:r w:rsidRPr="009379F1">
        <w:rPr>
          <w:rFonts w:ascii="Times New Roman" w:hAnsi="Times New Roman" w:cs="Times New Roman"/>
          <w:b/>
          <w:sz w:val="26"/>
          <w:szCs w:val="26"/>
        </w:rPr>
        <w:t xml:space="preserve">NU I USLOVIMA RASPODJELE SREDSTAVA IZ </w:t>
      </w:r>
      <w:r w:rsidR="00F23F41">
        <w:rPr>
          <w:rFonts w:ascii="Times New Roman" w:hAnsi="Times New Roman" w:cs="Times New Roman"/>
          <w:b/>
          <w:sz w:val="26"/>
          <w:szCs w:val="26"/>
        </w:rPr>
        <w:t>BUDŽETA CRNE GORE ZA FINANSIRANJ</w:t>
      </w:r>
      <w:r w:rsidRPr="009379F1">
        <w:rPr>
          <w:rFonts w:ascii="Times New Roman" w:hAnsi="Times New Roman" w:cs="Times New Roman"/>
          <w:b/>
          <w:sz w:val="26"/>
          <w:szCs w:val="26"/>
        </w:rPr>
        <w:t>E ODREĐENIH PROGRAMSKIH SADRŽAJA KOJE REALIZUJU MEDIJI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1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Raspodjela sredstava iz budžeta Crne Gore (u daljem tekstu: budžetska sredstva) za finansiranje određenih programskih sadržaja koje realizuju mediji, vrši se na način i pod uslovima propisanim ovim pravilnikom.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2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Budžetska sredstva se dodjeljuju osnivačima medija za program</w:t>
      </w:r>
      <w:r w:rsidR="00F23F41">
        <w:rPr>
          <w:rFonts w:ascii="Times New Roman" w:hAnsi="Times New Roman" w:cs="Times New Roman"/>
          <w:sz w:val="24"/>
          <w:szCs w:val="24"/>
        </w:rPr>
        <w:t>ske sadržaje iz kulture, nauke i</w:t>
      </w:r>
      <w:r w:rsidRPr="009379F1">
        <w:rPr>
          <w:rFonts w:ascii="Times New Roman" w:hAnsi="Times New Roman" w:cs="Times New Roman"/>
          <w:sz w:val="24"/>
          <w:szCs w:val="24"/>
        </w:rPr>
        <w:t xml:space="preserve"> obrazovanja radi ostvarivanja javnog interesa u oblasti javnog informisanja.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Radi dodjeljivanja budžetskih sredstava za finansiranje programskih sadržaja iz člana 1 ovog pravilnika osnivači medija podnose projekte.</w:t>
      </w:r>
    </w:p>
    <w:p w:rsidR="009379F1" w:rsidRPr="009379F1" w:rsidRDefault="00F23F4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Projekat iz stava 2 ovog č</w:t>
      </w:r>
      <w:r w:rsidR="009379F1" w:rsidRPr="009379F1">
        <w:rPr>
          <w:rFonts w:ascii="Times New Roman" w:hAnsi="Times New Roman" w:cs="Times New Roman"/>
          <w:sz w:val="24"/>
          <w:szCs w:val="24"/>
        </w:rPr>
        <w:t>lana, podrazumijeva programsku cjelinu (žanrovsku i vremensku) kojom se doprinosi ostvarivanju javnog interesa u smislu stava 1 ovog člana.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3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Budžetska sredstva dodjeljuj</w:t>
      </w:r>
      <w:bookmarkStart w:id="0" w:name="_GoBack"/>
      <w:bookmarkEnd w:id="0"/>
      <w:r w:rsidRPr="009379F1">
        <w:rPr>
          <w:rFonts w:ascii="Times New Roman" w:hAnsi="Times New Roman" w:cs="Times New Roman"/>
          <w:sz w:val="24"/>
          <w:szCs w:val="24"/>
        </w:rPr>
        <w:t>u se na osnovu javnog konkursa.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Pravo učešća na javnom konkursu imaju osnivači medija koji su upisani u evidencije medija koje vodi Ministarstvo.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Izuzetno od stava 1 ovog člana, budžetska sredstva mogu se dodjeljivati i po zahtjevu osnivača medija, na osnovu pojedinačnih projekata.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4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Organ državne uprave nadležan za poslove medija (u daljem tekstu: Ministarstvo), prilikom raspisivanja javnog konkursa i odlučivanja po zahtjevu iz člana 3 ovog pravilnika, vodi rač</w:t>
      </w:r>
      <w:r w:rsidR="00F23F41">
        <w:rPr>
          <w:rFonts w:ascii="Times New Roman" w:hAnsi="Times New Roman" w:cs="Times New Roman"/>
          <w:sz w:val="24"/>
          <w:szCs w:val="24"/>
        </w:rPr>
        <w:t>una o aktivnostima iz pregovarač</w:t>
      </w:r>
      <w:r w:rsidRPr="009379F1">
        <w:rPr>
          <w:rFonts w:ascii="Times New Roman" w:hAnsi="Times New Roman" w:cs="Times New Roman"/>
          <w:sz w:val="24"/>
          <w:szCs w:val="24"/>
        </w:rPr>
        <w:t>kih poglavlja sa Evropskom unijom, koja se odnose na medije.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5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Javni konkurs raspisuje Ministarstvo u toku tekuće godine za narednu godinu, koji se objavljuje na internet stranici Ministarstva.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6</w:t>
      </w:r>
    </w:p>
    <w:p w:rsidR="009379F1" w:rsidRPr="009379F1" w:rsidRDefault="009379F1" w:rsidP="00937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Kriterijumi za vrednovanje projekata su:</w:t>
      </w:r>
    </w:p>
    <w:p w:rsidR="009379F1" w:rsidRDefault="009379F1" w:rsidP="00937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lastRenderedPageBreak/>
        <w:t>značaj projekta za ostvarivanje i unaprijeđivanje informisanja stanovništva lokalne zajednice;</w:t>
      </w:r>
    </w:p>
    <w:p w:rsidR="009379F1" w:rsidRDefault="009379F1" w:rsidP="00937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doprinos raznolikosti medijskog sadržaja i pluralizma ideja i vrijednosti u lokalnim štampani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9379F1">
        <w:rPr>
          <w:rFonts w:ascii="Times New Roman" w:hAnsi="Times New Roman" w:cs="Times New Roman"/>
          <w:sz w:val="24"/>
          <w:szCs w:val="24"/>
        </w:rPr>
        <w:t>medijima;</w:t>
      </w:r>
    </w:p>
    <w:p w:rsidR="009379F1" w:rsidRDefault="009379F1" w:rsidP="00937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detaljan opis projekta i detaljna finansijska projekcija usklađena i obrazložena sa stanovišta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9F1">
        <w:rPr>
          <w:rFonts w:ascii="Times New Roman" w:hAnsi="Times New Roman" w:cs="Times New Roman"/>
          <w:sz w:val="24"/>
          <w:szCs w:val="24"/>
        </w:rPr>
        <w:t>planiranih projektnih aktivnosti;</w:t>
      </w:r>
    </w:p>
    <w:p w:rsidR="009379F1" w:rsidRDefault="009379F1" w:rsidP="00937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doprinos razvoju medijske pismenosti;</w:t>
      </w:r>
    </w:p>
    <w:p w:rsidR="009379F1" w:rsidRPr="009379F1" w:rsidRDefault="009379F1" w:rsidP="00937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doprinos razvoju etike u medijima.</w:t>
      </w:r>
    </w:p>
    <w:p w:rsidR="009379F1" w:rsidRPr="009379F1" w:rsidRDefault="009379F1" w:rsidP="009379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Javni konkurs sadrži bliže kriterijume za vrednovanje projekata i rok za podnošenje prijava koji ne može biti kraći od 30 dana od dana objavljivanja konkursa.</w:t>
      </w:r>
    </w:p>
    <w:p w:rsidR="009379F1" w:rsidRPr="009379F1" w:rsidRDefault="009379F1" w:rsidP="0093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7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Osnivač medija može konkurisati samo sa jednim projektom na jednom konkursu.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Ako je osnivač medija izdavač više medija, može na konkursu učestvovati sa po jednim projektom za svaki medij.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8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Vrednovanje projekata po javnom konkursu vrši komisija koju obrazuje Ministarstvo.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Za članove komisije određuju se lica koja su svojim profesionalnim djelovanjem prepoznata u medijskoj oblasti.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Aktom o obrazovanju komisije utvrđuje se sastav, zadaci, način rada i druga pitanja od značaja za rad komisije.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9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Nakon vrednovanja projekata, komisija podnosi Ministarstvu obrazloženi prijedlog za finansiranje projekata sa programskim sadržajima iz člana 2 ovog pravilnika.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10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Na osnovu prijedloga iz člana 9 ovog pravilnika starješina organa uprave nadležan za poslove medija (u daljem tekstu: ministar) donosi odluku o finansiranju projekata.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Odluka o finansiranju projekata objavljuje se na internet stranici Ministarstva.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Ako ministar ne prihvati prijedlog iz člana 9 ovog pravilnika, dužan je da o razlozima neprihvatanja u roku od 15 dana od dana dostavljanja prijedloga pisanim putem obavijesti komisiju i osnivače medija.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11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Ministarstvo i osnivač medija koji realizuje projekat na osnovu javnog konkursa zaključuju ugovor o finansiranju i povjeravanju realizacije programskih sadržaja.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lastRenderedPageBreak/>
        <w:t>Ugovor sadrži naziv osnivača i naziv medija medija u kojem se realizuje projekat, sadržaj i trajanje obaveze proizvodnje programskog sadržaja, vrstu isključivih ili posebnih prava koja su tom mediju dodijeljena i izvor sredstava.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12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Osnivač medija koji realizuje projekat je duţan da sredstva uplaćena iz budžeta Crne Gore koristi iskljuĉivo za odobrene namjene u realizaciji projekta.</w:t>
      </w:r>
    </w:p>
    <w:p w:rsidR="00C7002B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Ako prilikom realizacije projekta dođe do odstupanja od utvrđenih obaveza, Ministarstvo, u vršenju nadzora nad realizacijom obaveza iz ovog ugovora, može:</w:t>
      </w:r>
    </w:p>
    <w:p w:rsidR="00C7002B" w:rsidRDefault="009379F1" w:rsidP="009379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02B">
        <w:rPr>
          <w:rFonts w:ascii="Times New Roman" w:hAnsi="Times New Roman" w:cs="Times New Roman"/>
          <w:sz w:val="24"/>
          <w:szCs w:val="24"/>
        </w:rPr>
        <w:t>zatražiti ispunjenje ugovorenih obaveza u primjerenom roku;</w:t>
      </w:r>
    </w:p>
    <w:p w:rsidR="00C7002B" w:rsidRDefault="009379F1" w:rsidP="009379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02B">
        <w:rPr>
          <w:rFonts w:ascii="Times New Roman" w:hAnsi="Times New Roman" w:cs="Times New Roman"/>
          <w:sz w:val="24"/>
          <w:szCs w:val="24"/>
        </w:rPr>
        <w:t>jednostrano raskinuti ugovor;</w:t>
      </w:r>
    </w:p>
    <w:p w:rsidR="009379F1" w:rsidRPr="00C7002B" w:rsidRDefault="009379F1" w:rsidP="009379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02B">
        <w:rPr>
          <w:rFonts w:ascii="Times New Roman" w:hAnsi="Times New Roman" w:cs="Times New Roman"/>
          <w:sz w:val="24"/>
          <w:szCs w:val="24"/>
        </w:rPr>
        <w:t>tražiti povraćaj uplaćenih sredstava sa pripadajućom kamatom, ako se odobrena sredstva ne koriste namjenski u skladu sa ugovorom.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13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Zahtjev za finansiranje pojedinačnih projekata može podnijeti osnivač medija koji je upisan u evidencije medija koje vodi Ministarstvo.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O zahtjevima iz stava 1 ovog člana odlučuje ministar na osnovu kriterijuma iz člana 6 ovog pravilnika.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Na osnovu odluke iz stava 2 ovog člana, Ministarstvo i osnivač medija zaključuju ugovor u skladu sa članom 11 ovog pravilnika.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14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Izvještaj o utrošku odobrenih sredstava iz člana 11 i člana 13 stav 3 ovog pravilnika osnivači medija dostavljaju Ministarstvu u roku od 15 dana od dana realizacije projekta.</w:t>
      </w:r>
    </w:p>
    <w:p w:rsidR="009379F1" w:rsidRPr="009379F1" w:rsidRDefault="009379F1" w:rsidP="00C70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Član 15</w:t>
      </w:r>
    </w:p>
    <w:p w:rsidR="009379F1" w:rsidRPr="009379F1" w:rsidRDefault="009379F1" w:rsidP="00C700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Ovaj pravilnik stupa na snagu osmog dana od dana objavljivanja u „Službenom listu Crne Gore“.</w:t>
      </w:r>
    </w:p>
    <w:p w:rsidR="00C7002B" w:rsidRDefault="00C7002B" w:rsidP="00C700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9F1" w:rsidRPr="009379F1" w:rsidRDefault="009379F1" w:rsidP="00C700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Broj: 01-4799</w:t>
      </w:r>
    </w:p>
    <w:p w:rsidR="009379F1" w:rsidRPr="009379F1" w:rsidRDefault="009379F1" w:rsidP="00C700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Cetinje, 26. decembra 2018. godine</w:t>
      </w:r>
    </w:p>
    <w:p w:rsidR="00C7002B" w:rsidRDefault="00C7002B" w:rsidP="00937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02B" w:rsidRDefault="00C7002B" w:rsidP="00937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9F1" w:rsidRPr="009379F1" w:rsidRDefault="009379F1" w:rsidP="00C70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9F1">
        <w:rPr>
          <w:rFonts w:ascii="Times New Roman" w:hAnsi="Times New Roman" w:cs="Times New Roman"/>
          <w:sz w:val="24"/>
          <w:szCs w:val="24"/>
        </w:rPr>
        <w:t>Ministar,</w:t>
      </w:r>
    </w:p>
    <w:p w:rsidR="00016B89" w:rsidRPr="009379F1" w:rsidRDefault="009379F1" w:rsidP="00C70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02B">
        <w:rPr>
          <w:rFonts w:ascii="Times New Roman" w:hAnsi="Times New Roman" w:cs="Times New Roman"/>
          <w:b/>
          <w:sz w:val="24"/>
          <w:szCs w:val="24"/>
        </w:rPr>
        <w:t>Aleksandar Bogdanović</w:t>
      </w:r>
      <w:r w:rsidRPr="009379F1">
        <w:rPr>
          <w:rFonts w:ascii="Times New Roman" w:hAnsi="Times New Roman" w:cs="Times New Roman"/>
          <w:sz w:val="24"/>
          <w:szCs w:val="24"/>
        </w:rPr>
        <w:t>, s.r</w:t>
      </w:r>
    </w:p>
    <w:sectPr w:rsidR="00016B89" w:rsidRPr="009379F1" w:rsidSect="00EF4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E4"/>
    <w:multiLevelType w:val="hybridMultilevel"/>
    <w:tmpl w:val="73B41D9C"/>
    <w:lvl w:ilvl="0" w:tplc="3448337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1F472A"/>
    <w:multiLevelType w:val="hybridMultilevel"/>
    <w:tmpl w:val="95E05FF6"/>
    <w:lvl w:ilvl="0" w:tplc="3448337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411C"/>
    <w:multiLevelType w:val="hybridMultilevel"/>
    <w:tmpl w:val="450428B0"/>
    <w:lvl w:ilvl="0" w:tplc="3448337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81299"/>
    <w:rsid w:val="00016B89"/>
    <w:rsid w:val="00481299"/>
    <w:rsid w:val="009379F1"/>
    <w:rsid w:val="00C7002B"/>
    <w:rsid w:val="00EF4227"/>
    <w:rsid w:val="00F2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</dc:creator>
  <cp:keywords/>
  <dc:description/>
  <cp:lastModifiedBy>marko.popovic</cp:lastModifiedBy>
  <cp:revision>4</cp:revision>
  <dcterms:created xsi:type="dcterms:W3CDTF">2019-01-11T09:33:00Z</dcterms:created>
  <dcterms:modified xsi:type="dcterms:W3CDTF">2019-01-11T09:48:00Z</dcterms:modified>
</cp:coreProperties>
</file>