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20" w:rsidRPr="00A11FA8" w:rsidRDefault="00D63A20" w:rsidP="00D63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A11FA8">
        <w:rPr>
          <w:rFonts w:ascii="Times New Roman" w:hAnsi="Times New Roman" w:cs="Times New Roman"/>
          <w:sz w:val="24"/>
          <w:szCs w:val="24"/>
          <w:lang w:val="sr-Latn-CS"/>
        </w:rPr>
        <w:t>OBRAZAC  1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63A20" w:rsidRPr="003653BC" w:rsidRDefault="003653BC" w:rsidP="00D63A2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653BC">
        <w:rPr>
          <w:rFonts w:ascii="Times New Roman" w:hAnsi="Times New Roman" w:cs="Times New Roman"/>
          <w:color w:val="000000"/>
          <w:sz w:val="24"/>
          <w:szCs w:val="24"/>
          <w:lang w:val="pl-PL"/>
        </w:rPr>
        <w:t>Poreska uprava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D63A20" w:rsidRPr="00852493" w:rsidRDefault="00D63A20" w:rsidP="00D63A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Broj: </w:t>
      </w:r>
      <w:r w:rsidR="00321A39" w:rsidRPr="00321A39">
        <w:rPr>
          <w:rFonts w:ascii="Times New Roman" w:hAnsi="Times New Roman" w:cs="Times New Roman"/>
          <w:sz w:val="24"/>
          <w:szCs w:val="24"/>
        </w:rPr>
        <w:t>03/1-1939/</w:t>
      </w:r>
      <w:r w:rsidR="00321A39">
        <w:rPr>
          <w:rFonts w:ascii="Times New Roman" w:hAnsi="Times New Roman" w:cs="Times New Roman"/>
          <w:sz w:val="24"/>
          <w:szCs w:val="24"/>
        </w:rPr>
        <w:t>1</w:t>
      </w:r>
      <w:r w:rsidR="00321A39" w:rsidRPr="00321A39">
        <w:rPr>
          <w:rFonts w:ascii="Times New Roman" w:hAnsi="Times New Roman" w:cs="Times New Roman"/>
          <w:sz w:val="24"/>
          <w:szCs w:val="24"/>
        </w:rPr>
        <w:t>-19</w:t>
      </w:r>
    </w:p>
    <w:p w:rsidR="00D63A20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Mjesto i datum: 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Podgorica, </w:t>
      </w:r>
      <w:r w:rsidR="001C56A3">
        <w:rPr>
          <w:rFonts w:ascii="Times New Roman" w:hAnsi="Times New Roman" w:cs="Times New Roman"/>
          <w:color w:val="000000"/>
          <w:sz w:val="24"/>
          <w:szCs w:val="24"/>
          <w:lang w:val="it-IT"/>
        </w:rPr>
        <w:t>31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="00B05CC8">
        <w:rPr>
          <w:rFonts w:ascii="Times New Roman" w:hAnsi="Times New Roman" w:cs="Times New Roman"/>
          <w:color w:val="000000"/>
          <w:sz w:val="24"/>
          <w:szCs w:val="24"/>
          <w:lang w:val="it-IT"/>
        </w:rPr>
        <w:t>0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1.201</w:t>
      </w:r>
      <w:r w:rsidR="00B05CC8">
        <w:rPr>
          <w:rFonts w:ascii="Times New Roman" w:hAnsi="Times New Roman" w:cs="Times New Roman"/>
          <w:color w:val="000000"/>
          <w:sz w:val="24"/>
          <w:szCs w:val="24"/>
          <w:lang w:val="it-IT"/>
        </w:rPr>
        <w:t>9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 godine</w:t>
      </w:r>
    </w:p>
    <w:p w:rsidR="003653BC" w:rsidRPr="00852493" w:rsidRDefault="003653BC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63A20" w:rsidRPr="003653BC" w:rsidRDefault="00D63A20" w:rsidP="00D6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sz w:val="24"/>
          <w:szCs w:val="24"/>
          <w:lang w:val="pl-PL"/>
        </w:rPr>
        <w:t xml:space="preserve">U skladu sa </w:t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 xml:space="preserve">članom 38 Zakona o javnim nabavkama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(„Sl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užbeni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sr-Latn-CS"/>
        </w:rPr>
        <w:t>CG“, br. 42/11,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57/14</w:t>
      </w:r>
      <w:r>
        <w:rPr>
          <w:rFonts w:ascii="Times New Roman" w:hAnsi="Times New Roman" w:cs="Times New Roman"/>
          <w:sz w:val="24"/>
          <w:szCs w:val="24"/>
          <w:lang w:val="sr-Latn-CS"/>
        </w:rPr>
        <w:t>, 28/15 i 42/17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="003653BC" w:rsidRPr="003653BC">
        <w:rPr>
          <w:rFonts w:ascii="Times New Roman" w:hAnsi="Times New Roman" w:cs="Times New Roman"/>
          <w:sz w:val="24"/>
          <w:szCs w:val="24"/>
          <w:lang w:val="sl-SI"/>
        </w:rPr>
        <w:t>Poreska uprava</w:t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 xml:space="preserve"> donosi, 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D63A20" w:rsidRPr="00852493" w:rsidRDefault="00D63A20" w:rsidP="00D63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D63A20" w:rsidRPr="00852493" w:rsidRDefault="00D63A20" w:rsidP="00D63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3653BC" w:rsidRPr="003653BC" w:rsidRDefault="003653BC" w:rsidP="003653B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l-SI"/>
        </w:rPr>
      </w:pPr>
      <w:r w:rsidRPr="003653BC">
        <w:rPr>
          <w:rFonts w:ascii="Times New Roman" w:hAnsi="Times New Roman" w:cs="Times New Roman"/>
          <w:b/>
          <w:bCs/>
          <w:sz w:val="28"/>
          <w:szCs w:val="28"/>
          <w:lang w:val="sl-SI"/>
        </w:rPr>
        <w:t xml:space="preserve">PLAN JAVNIH NABAVKI ZA </w:t>
      </w:r>
      <w:r w:rsidRPr="003653BC">
        <w:rPr>
          <w:rFonts w:ascii="Times New Roman" w:hAnsi="Times New Roman" w:cs="Times New Roman"/>
          <w:b/>
          <w:sz w:val="28"/>
          <w:szCs w:val="28"/>
          <w:lang w:val="sl-SI"/>
        </w:rPr>
        <w:t>201</w:t>
      </w:r>
      <w:r w:rsidR="00F869AE">
        <w:rPr>
          <w:rFonts w:ascii="Times New Roman" w:hAnsi="Times New Roman" w:cs="Times New Roman"/>
          <w:b/>
          <w:sz w:val="28"/>
          <w:szCs w:val="28"/>
          <w:lang w:val="sl-SI"/>
        </w:rPr>
        <w:t>9</w:t>
      </w:r>
      <w:r w:rsidRPr="003653BC">
        <w:rPr>
          <w:rFonts w:ascii="Times New Roman" w:hAnsi="Times New Roman" w:cs="Times New Roman"/>
          <w:b/>
          <w:sz w:val="28"/>
          <w:szCs w:val="28"/>
          <w:lang w:val="sl-SI"/>
        </w:rPr>
        <w:t>.</w:t>
      </w:r>
      <w:r w:rsidRPr="003653BC">
        <w:rPr>
          <w:rFonts w:ascii="Times New Roman" w:hAnsi="Times New Roman" w:cs="Times New Roman"/>
          <w:b/>
          <w:bCs/>
          <w:sz w:val="28"/>
          <w:szCs w:val="28"/>
          <w:lang w:val="sl-SI"/>
        </w:rPr>
        <w:t xml:space="preserve"> GODINU</w:t>
      </w:r>
    </w:p>
    <w:p w:rsidR="003653BC" w:rsidRDefault="003653BC" w:rsidP="003653BC">
      <w:pPr>
        <w:rPr>
          <w:b/>
          <w:sz w:val="24"/>
          <w:szCs w:val="24"/>
          <w:lang w:val="sl-SI"/>
        </w:rPr>
      </w:pPr>
    </w:p>
    <w:tbl>
      <w:tblPr>
        <w:tblW w:w="1063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60"/>
        <w:gridCol w:w="2066"/>
        <w:gridCol w:w="1421"/>
        <w:gridCol w:w="992"/>
        <w:gridCol w:w="1134"/>
        <w:gridCol w:w="992"/>
        <w:gridCol w:w="1418"/>
        <w:gridCol w:w="992"/>
      </w:tblGrid>
      <w:tr w:rsidR="003653BC" w:rsidTr="008322BE">
        <w:trPr>
          <w:trHeight w:val="593"/>
        </w:trPr>
        <w:tc>
          <w:tcPr>
            <w:tcW w:w="1063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JAVNE NABAVKE</w:t>
            </w:r>
          </w:p>
        </w:tc>
      </w:tr>
      <w:tr w:rsidR="003653BC" w:rsidTr="00283EBC">
        <w:trPr>
          <w:cantSplit/>
          <w:trHeight w:val="113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653BC" w:rsidRPr="003653BC" w:rsidRDefault="003653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Redni broj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Predmet javne nabavke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Naziv odnosno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Opis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Procije-njena vrijedno-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st javne nabavke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Vrsta postu-pka javne nabavke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Okvirno vrijeme pokreta-nja postupka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Konto odnosno budže-tska pozicija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Iznos na kontu odnosno budže-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tskoj 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poziciji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Izvor fina-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nsi-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ra-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nja</w:t>
            </w:r>
          </w:p>
        </w:tc>
      </w:tr>
      <w:tr w:rsidR="003653BC" w:rsidTr="00283EBC">
        <w:trPr>
          <w:cantSplit/>
          <w:trHeight w:val="77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Default="003653BC" w:rsidP="0029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Administrativni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materijal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30197630-1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Papir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štampanje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30192121-5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Hemijske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olovke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22850000-3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Fascikle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srodni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proizvodi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22852100-8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Košuljice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spise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30125100-2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Kasete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tonerom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30192130-1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Olovke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30199230-1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Koverte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30192000-1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Kancelarijske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potrepštine</w:t>
            </w:r>
            <w:proofErr w:type="spellEnd"/>
          </w:p>
          <w:p w:rsidR="002979F0" w:rsidRDefault="002979F0" w:rsidP="002979F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30233132-5</w:t>
            </w:r>
            <w:r w:rsidRPr="00426E6E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Drajvovi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za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hard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diskove</w:t>
            </w:r>
            <w:proofErr w:type="spellEnd"/>
          </w:p>
          <w:p w:rsidR="002979F0" w:rsidRDefault="002979F0" w:rsidP="002979F0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30237460-1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Kompjuterske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tastature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30237410-6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Miševi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za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kompjutere</w:t>
            </w:r>
            <w:proofErr w:type="spellEnd"/>
          </w:p>
          <w:p w:rsidR="002979F0" w:rsidRPr="003653BC" w:rsidRDefault="002979F0" w:rsidP="002979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31224810-3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Produžni</w:t>
            </w:r>
            <w:proofErr w:type="spellEnd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26E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kablovi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87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873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F86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9F0" w:rsidRDefault="002979F0" w:rsidP="00297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653BC" w:rsidRPr="002979F0" w:rsidRDefault="003653BC" w:rsidP="00297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1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Dnevne novine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22210000-5 Novine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1.300,00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931FB1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Računovodstvo i revizija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22213000-6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Č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asopisi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Katalog upotrebljavanih motornih vozila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22212000-9 Periodiĉne publikacije 22212100-0 Serijske publikacije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80604D" w:rsidRDefault="001C56A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Nabavka</w:t>
            </w:r>
            <w:proofErr w:type="spellEnd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opreme</w:t>
            </w:r>
            <w:proofErr w:type="spellEnd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</w:t>
            </w:r>
            <w:proofErr w:type="spellEnd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806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centar</w:t>
            </w:r>
            <w:proofErr w:type="spellEnd"/>
          </w:p>
          <w:p w:rsidR="001C56A3" w:rsidRDefault="001C56A3" w:rsidP="001C5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30200000-1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Kompjuterska</w:t>
            </w:r>
            <w:proofErr w:type="spellEnd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oprema</w:t>
            </w:r>
            <w:proofErr w:type="spellEnd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pribor</w:t>
            </w:r>
            <w:proofErr w:type="spellEnd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 31121000-0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Generatorski</w:t>
            </w:r>
            <w:proofErr w:type="spellEnd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04D">
              <w:rPr>
                <w:rFonts w:ascii="Times New Roman" w:hAnsi="Times New Roman" w:cs="Times New Roman"/>
                <w:sz w:val="24"/>
                <w:szCs w:val="24"/>
              </w:rPr>
              <w:t>agregati</w:t>
            </w:r>
            <w:proofErr w:type="spellEnd"/>
            <w:r w:rsidRPr="0080604D">
              <w:rPr>
                <w:rFonts w:ascii="Times New Roman" w:hAnsi="Times New Roman" w:cs="Times New Roman"/>
              </w:rPr>
              <w:t xml:space="preserve"> </w:t>
            </w:r>
          </w:p>
          <w:p w:rsidR="001C56A3" w:rsidRPr="001C56A3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32323500-8 </w:t>
            </w:r>
            <w:proofErr w:type="spellStart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Oprema</w:t>
            </w:r>
            <w:proofErr w:type="spellEnd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</w:t>
            </w:r>
            <w:proofErr w:type="spellEnd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video</w:t>
            </w:r>
            <w:r w:rsidR="003964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964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nadzor</w:t>
            </w:r>
            <w:proofErr w:type="spellEnd"/>
          </w:p>
          <w:p w:rsidR="001C56A3" w:rsidRPr="001C56A3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42961100-1 </w:t>
            </w:r>
            <w:proofErr w:type="spellStart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Sistem</w:t>
            </w:r>
            <w:proofErr w:type="spellEnd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kontrole</w:t>
            </w:r>
            <w:proofErr w:type="spellEnd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6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pristupa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184.000,00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Putnička vozila - lizing</w:t>
            </w:r>
          </w:p>
          <w:p w:rsidR="001C56A3" w:rsidRPr="003653BC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34100000-8 Motorna vozila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18.400,00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1C56A3" w:rsidRDefault="001C56A3" w:rsidP="001C56A3">
            <w:pPr>
              <w:pStyle w:val="BodyText"/>
              <w:rPr>
                <w:rStyle w:val="Strong"/>
                <w:b/>
                <w:bCs/>
              </w:rPr>
            </w:pPr>
            <w:proofErr w:type="spellStart"/>
            <w:r w:rsidRPr="003653BC">
              <w:t>Telekomunikaciona</w:t>
            </w:r>
            <w:proofErr w:type="spellEnd"/>
            <w:r w:rsidRPr="003653BC">
              <w:t xml:space="preserve"> </w:t>
            </w:r>
            <w:proofErr w:type="spellStart"/>
            <w:r w:rsidRPr="003653BC">
              <w:t>oprema</w:t>
            </w:r>
            <w:proofErr w:type="spellEnd"/>
            <w:r w:rsidRPr="003653BC">
              <w:t xml:space="preserve"> </w:t>
            </w:r>
            <w:r w:rsidRPr="003653BC">
              <w:rPr>
                <w:b w:val="0"/>
              </w:rPr>
              <w:t xml:space="preserve">32500000-8 </w:t>
            </w:r>
            <w:proofErr w:type="spellStart"/>
            <w:r w:rsidRPr="003653BC">
              <w:rPr>
                <w:b w:val="0"/>
              </w:rPr>
              <w:t>Telekomunikaciona</w:t>
            </w:r>
            <w:proofErr w:type="spellEnd"/>
            <w:r w:rsidRPr="003653BC">
              <w:rPr>
                <w:b w:val="0"/>
              </w:rPr>
              <w:t xml:space="preserve"> </w:t>
            </w:r>
            <w:proofErr w:type="spellStart"/>
            <w:r w:rsidRPr="003653BC">
              <w:rPr>
                <w:b w:val="0"/>
              </w:rPr>
              <w:t>oprema</w:t>
            </w:r>
            <w:proofErr w:type="spellEnd"/>
            <w:r w:rsidRPr="003653BC">
              <w:rPr>
                <w:b w:val="0"/>
              </w:rPr>
              <w:t xml:space="preserve"> i </w:t>
            </w:r>
            <w:proofErr w:type="spellStart"/>
            <w:r w:rsidRPr="003653BC">
              <w:rPr>
                <w:b w:val="0"/>
              </w:rPr>
              <w:t>potrepštine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523655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52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0F6FAB" w:rsidP="000F6FAB">
            <w:pPr>
              <w:pStyle w:val="BodyText"/>
            </w:pPr>
            <w:proofErr w:type="spellStart"/>
            <w:r>
              <w:t>Nabavka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523655">
              <w:t>elefonsk</w:t>
            </w:r>
            <w:r>
              <w:t>e</w:t>
            </w:r>
            <w:proofErr w:type="spellEnd"/>
            <w:r w:rsidR="00523655">
              <w:t xml:space="preserve"> </w:t>
            </w:r>
            <w:proofErr w:type="spellStart"/>
            <w:r>
              <w:t>centrale</w:t>
            </w:r>
            <w:proofErr w:type="spellEnd"/>
            <w:r>
              <w:t xml:space="preserve"> </w:t>
            </w:r>
            <w:r w:rsidRPr="000F6FAB">
              <w:rPr>
                <w:b w:val="0"/>
              </w:rPr>
              <w:t>45314100-2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Instaliranje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telefonske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centrale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19.000,00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655" w:rsidRPr="003653BC" w:rsidRDefault="00523655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Reprezentacija 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4111000</w:t>
            </w:r>
            <w:r w:rsidR="00873099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-3 Voda za piće 1532</w:t>
            </w:r>
            <w:r w:rsidR="00873099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000-4 Voćni sokovi 15860000-4 Kafa, čaj i srodni proizvodi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F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F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523655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52365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3EBC" w:rsidRDefault="003F53C3" w:rsidP="00283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Gune za motorna vozila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34351100-3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Gume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motorna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523655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52365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523655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83E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83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42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A17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235.500,00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3F5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1</w:t>
            </w:r>
            <w:r w:rsidR="003F53C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841" w:rsidRDefault="00341371" w:rsidP="0052365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ugradnji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motora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kapiji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  <w:r w:rsidR="00752B8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B83"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42111000-0 </w:t>
            </w:r>
            <w:proofErr w:type="spellStart"/>
            <w:r w:rsidR="00752B83"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Motori</w:t>
            </w:r>
            <w:proofErr w:type="spellEnd"/>
            <w:r w:rsidR="0019284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C56A3" w:rsidRPr="00426E6E" w:rsidRDefault="00192841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51111122-4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Usluge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instaliranja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elektromotora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41371" w:rsidP="0034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46A29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46A29" w:rsidP="0034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F346E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.700,00</w:t>
            </w: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341371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F53C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B83" w:rsidRDefault="00341371" w:rsidP="005C7F5D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ugradnji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klupa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  <w:r w:rsidR="00752B83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1371" w:rsidRPr="00752B83" w:rsidRDefault="00752B83" w:rsidP="005C7F5D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39111000-3 </w:t>
            </w:r>
            <w:proofErr w:type="spellStart"/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Sjedišta</w:t>
            </w:r>
            <w:proofErr w:type="spellEnd"/>
            <w:r w:rsidR="008B1D7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76211100-6 </w:t>
            </w:r>
            <w:proofErr w:type="spellStart"/>
            <w:r w:rsidR="008B1D7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Usluge</w:t>
            </w:r>
            <w:proofErr w:type="spellEnd"/>
            <w:r w:rsidR="008B1D7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8B1D7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oblaganja</w:t>
            </w:r>
            <w:proofErr w:type="spellEnd"/>
          </w:p>
          <w:p w:rsidR="00341371" w:rsidRPr="00426E6E" w:rsidRDefault="00341371" w:rsidP="00341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34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F346E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.700,00</w:t>
            </w: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341371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F53C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B83" w:rsidRDefault="00146A29" w:rsidP="005C7F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A29">
              <w:rPr>
                <w:rFonts w:ascii="Times New Roman" w:hAnsi="Times New Roman" w:cs="Times New Roman"/>
                <w:b/>
                <w:sz w:val="24"/>
                <w:szCs w:val="24"/>
              </w:rPr>
              <w:t>Molerski</w:t>
            </w:r>
            <w:proofErr w:type="spellEnd"/>
            <w:r w:rsidRPr="00146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A29">
              <w:rPr>
                <w:rFonts w:ascii="Times New Roman" w:hAnsi="Times New Roman" w:cs="Times New Roman"/>
                <w:b/>
                <w:sz w:val="24"/>
                <w:szCs w:val="24"/>
              </w:rPr>
              <w:t>radovi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ugradnja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laminata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popravka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bravarije</w:t>
            </w:r>
            <w:proofErr w:type="spellEnd"/>
          </w:p>
          <w:p w:rsidR="00341371" w:rsidRPr="00752B83" w:rsidRDefault="00752B83" w:rsidP="005C7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45442100-8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Molerski</w:t>
            </w:r>
            <w:proofErr w:type="spellEnd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F346ED" w:rsidP="00297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2979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="003413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2979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="003413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F346E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.700,00</w:t>
            </w: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341371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F53C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B1E" w:rsidRDefault="00146A29" w:rsidP="005C7F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Izlivanje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cokla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zgrade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Centrale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Poreske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uprave</w:t>
            </w:r>
            <w:proofErr w:type="spellEnd"/>
            <w:r w:rsidR="00671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1371" w:rsidRPr="00146A29" w:rsidRDefault="00671B1E" w:rsidP="005C7F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B05CC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45000000-7 </w:t>
            </w:r>
            <w:proofErr w:type="spellStart"/>
            <w:r w:rsidRPr="00B05CC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Građevinski</w:t>
            </w:r>
            <w:proofErr w:type="spellEnd"/>
            <w:r w:rsidRPr="00B05CC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5CC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radovi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2979F0" w:rsidP="00297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3413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F346E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.700,00</w:t>
            </w: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371" w:rsidRPr="003653BC" w:rsidRDefault="0034137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41371" w:rsidRPr="003653BC" w:rsidRDefault="00341371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46A29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A29" w:rsidRPr="003653BC" w:rsidRDefault="003F53C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A29" w:rsidRDefault="00146A29" w:rsidP="00146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Označavanje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parking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parking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stubićima</w:t>
            </w:r>
            <w:proofErr w:type="spellEnd"/>
          </w:p>
          <w:p w:rsidR="00752B83" w:rsidRPr="00752B83" w:rsidRDefault="00752B83" w:rsidP="0014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34928450-7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Saobraćajni</w:t>
            </w:r>
            <w:proofErr w:type="spellEnd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stubići</w:t>
            </w:r>
            <w:proofErr w:type="spellEnd"/>
            <w:r w:rsidR="00AE248F">
              <w:rPr>
                <w:rFonts w:ascii="Times New Roman" w:hAnsi="Times New Roman" w:cs="Times New Roman"/>
                <w:sz w:val="24"/>
                <w:szCs w:val="24"/>
              </w:rPr>
              <w:t xml:space="preserve"> 45233290-8 </w:t>
            </w:r>
            <w:proofErr w:type="spellStart"/>
            <w:r w:rsidR="00AE248F">
              <w:rPr>
                <w:rFonts w:ascii="Times New Roman" w:hAnsi="Times New Roman" w:cs="Times New Roman"/>
                <w:sz w:val="24"/>
                <w:szCs w:val="24"/>
              </w:rPr>
              <w:t>Postavljanje</w:t>
            </w:r>
            <w:proofErr w:type="spellEnd"/>
            <w:r w:rsidR="00AE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48F">
              <w:rPr>
                <w:rFonts w:ascii="Times New Roman" w:hAnsi="Times New Roman" w:cs="Times New Roman"/>
                <w:sz w:val="24"/>
                <w:szCs w:val="24"/>
              </w:rPr>
              <w:t>saobraćajnih</w:t>
            </w:r>
            <w:proofErr w:type="spellEnd"/>
            <w:r w:rsidR="00AE2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48F">
              <w:rPr>
                <w:rFonts w:ascii="Times New Roman" w:hAnsi="Times New Roman" w:cs="Times New Roman"/>
                <w:sz w:val="24"/>
                <w:szCs w:val="24"/>
              </w:rPr>
              <w:t>znakova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F346E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.700,00</w:t>
            </w: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A29" w:rsidRPr="003653BC" w:rsidRDefault="00146A29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46A29" w:rsidRPr="003653BC" w:rsidRDefault="00146A29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1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Default="001C56A3" w:rsidP="0052365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Nabavka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ugradnja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proz</w:t>
            </w:r>
            <w:r w:rsidR="00283E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077CA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077CA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unutrašnjih</w:t>
            </w:r>
            <w:proofErr w:type="spellEnd"/>
            <w:r w:rsidR="00077CA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CA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vrata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</w:t>
            </w:r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oreske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077CAB" w:rsidRDefault="00752B83" w:rsidP="0052365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44221100-6 </w:t>
            </w:r>
            <w:proofErr w:type="spellStart"/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Prozori</w:t>
            </w:r>
            <w:proofErr w:type="spellEnd"/>
            <w:r w:rsidR="00077CA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1C56A3" w:rsidRPr="00396449" w:rsidRDefault="00077CAB" w:rsidP="008730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4422120</w:t>
            </w:r>
            <w:r w:rsidR="0087309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-7 </w:t>
            </w:r>
            <w:proofErr w:type="spellStart"/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Vrata</w:t>
            </w:r>
            <w:proofErr w:type="spellEnd"/>
            <w:r w:rsidR="00AE24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45421100-5 </w:t>
            </w:r>
            <w:proofErr w:type="spellStart"/>
            <w:r w:rsidR="00AE24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Ugradnja</w:t>
            </w:r>
            <w:proofErr w:type="spellEnd"/>
            <w:r w:rsidR="00AE24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E24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vrata</w:t>
            </w:r>
            <w:proofErr w:type="spellEnd"/>
            <w:r w:rsidR="00AE24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i </w:t>
            </w:r>
            <w:proofErr w:type="spellStart"/>
            <w:r w:rsidR="00AE24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prozora</w:t>
            </w:r>
            <w:proofErr w:type="spellEnd"/>
            <w:r w:rsidR="00AE24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i </w:t>
            </w:r>
            <w:proofErr w:type="spellStart"/>
            <w:r w:rsidR="00AE24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srodnihkomponenata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63049F" w:rsidP="009C50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65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F32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100.000,00</w:t>
            </w: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63049F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3F53C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077CAB" w:rsidP="0063049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postavljanju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ograde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oko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63049F" w:rsidRPr="00396449" w:rsidRDefault="00752B83" w:rsidP="005C7F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45342000-6 </w:t>
            </w:r>
            <w:proofErr w:type="spellStart"/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Postavljanje</w:t>
            </w:r>
            <w:proofErr w:type="spellEnd"/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ograda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4.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100.000,00</w:t>
            </w: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63049F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3F53C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63049F" w:rsidP="0063049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Ugradnja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asfalta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63049F" w:rsidRPr="00396449" w:rsidRDefault="00396449" w:rsidP="005C7F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44113620-7 </w:t>
            </w:r>
            <w:proofErr w:type="spellStart"/>
            <w:r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Asfalt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6304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100.000,00</w:t>
            </w: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63049F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077CAB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49F" w:rsidRDefault="00077CAB" w:rsidP="0063049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Nabavka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</w:t>
            </w:r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gradnja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spoljašnjih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vrata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zgradi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049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63049F" w:rsidRDefault="00873099" w:rsidP="005C7F5D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4422</w:t>
            </w:r>
            <w:r w:rsidR="00396449"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120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396449"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-7 </w:t>
            </w:r>
            <w:proofErr w:type="spellStart"/>
            <w:r w:rsidR="00396449" w:rsidRPr="003964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Vrata</w:t>
            </w:r>
            <w:proofErr w:type="spellEnd"/>
          </w:p>
          <w:p w:rsidR="00AE248F" w:rsidRPr="00396449" w:rsidRDefault="00AE248F" w:rsidP="005C7F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45421100-5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Ugradnja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vrata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i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prozora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i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srodnihkomponenata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100.000,00</w:t>
            </w: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49F" w:rsidRPr="003653BC" w:rsidRDefault="0063049F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63049F" w:rsidRPr="003653BC" w:rsidRDefault="0063049F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077CAB" w:rsidTr="00283EBC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CAB" w:rsidRDefault="00983092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20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CAB" w:rsidRDefault="00077CAB" w:rsidP="005C7F5D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ranoviranju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prostorija</w:t>
            </w:r>
            <w:proofErr w:type="spellEnd"/>
            <w:r w:rsidR="00CB464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CB464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fasadi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464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077CAB" w:rsidRPr="00396449" w:rsidRDefault="00983092" w:rsidP="005C7F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45262700-8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adaptaciji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zgrada</w:t>
            </w:r>
            <w:proofErr w:type="spellEnd"/>
            <w:r w:rsidR="00CB46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45443000-4 </w:t>
            </w:r>
            <w:proofErr w:type="spellStart"/>
            <w:r w:rsidR="00CB46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Radovi</w:t>
            </w:r>
            <w:proofErr w:type="spellEnd"/>
            <w:r w:rsidR="00CB46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B46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  <w:proofErr w:type="spellEnd"/>
            <w:r w:rsidR="00CB46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B464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fasadama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983092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18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15</w:t>
            </w:r>
            <w:r w:rsidR="00077C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100.000,00</w:t>
            </w: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CAB" w:rsidRPr="003653BC" w:rsidRDefault="00077CAB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77CAB" w:rsidRPr="003653BC" w:rsidRDefault="00077CAB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1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A17780" w:rsidP="00F346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12</w:t>
            </w:r>
            <w:r w:rsidR="00F346E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283EBC">
        <w:trPr>
          <w:cantSplit/>
          <w:trHeight w:val="89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F53C3" w:rsidP="0098309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Rashodi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avio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karte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63510000-7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putničkih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agencija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slične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Prvi kvartal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235.97</w:t>
            </w:r>
            <w:r w:rsidR="003E5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,77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168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F53C3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Smještaj poreskih inspektora i službenika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55100000-1 Hotelske usluge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0.000,00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235.97</w:t>
            </w:r>
            <w:r w:rsidR="003E5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,77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76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98309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Komunikacione usluge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64110000-0 Poštanske usluge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  <w:p w:rsidR="001C56A3" w:rsidRPr="003653BC" w:rsidRDefault="001C56A3" w:rsidP="001F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76.500,00</w:t>
            </w:r>
          </w:p>
          <w:p w:rsidR="001C56A3" w:rsidRDefault="001C56A3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76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Komunikacione usluge</w:t>
            </w:r>
          </w:p>
          <w:p w:rsidR="001C56A3" w:rsidRPr="009F3B69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F3B69"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  <w:t>Sistem slanja automatske  nostrifikacije poreskih obveznika</w:t>
            </w:r>
          </w:p>
          <w:p w:rsidR="009F3B69" w:rsidRPr="00A476E8" w:rsidRDefault="009F3B69" w:rsidP="009F3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30121420-3</w:t>
            </w:r>
          </w:p>
          <w:p w:rsidR="00CB427A" w:rsidRDefault="009F3B69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Digitalni uređaji za slanje</w:t>
            </w:r>
            <w:r w:rsidR="00AE248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64216100-4 Usluge elektronskih poruka</w:t>
            </w:r>
          </w:p>
          <w:p w:rsidR="009F3B69" w:rsidRPr="003653BC" w:rsidRDefault="00CB427A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64212100-6 Usluge slanja kratkih poruka (SMS)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76.500,00</w:t>
            </w:r>
          </w:p>
          <w:p w:rsidR="001C56A3" w:rsidRDefault="001C56A3" w:rsidP="00D70DD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Oracle SUS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71356300-1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tehničke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6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F53C3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Antivirus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48760000-3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Softverski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paket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zaštitu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virusa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Prvi kvartal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983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8309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Održavanje  informacionog sistema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UCG3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F722B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DF72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0F6FAB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Održavanje i unapređenje </w:t>
            </w:r>
            <w:r w:rsidR="001C56A3"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informacionog sistema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1C56A3"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CRPS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–</w:t>
            </w:r>
            <w:r w:rsidR="001C56A3"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 i uspostavljanje registra stvarnih vlasnika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0F6FAB" w:rsidP="00C013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91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C0136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DD3" w:rsidRDefault="00D70DD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2956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F72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DF722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Održavanje informacionog sistema UCG (Objedinjena naplata)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Četvrti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15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F722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D70DD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</w:t>
            </w:r>
            <w:r w:rsidR="00AF35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napr</w:t>
            </w:r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eđenje</w:t>
            </w:r>
            <w:proofErr w:type="spellEnd"/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informacionog</w:t>
            </w:r>
            <w:proofErr w:type="spellEnd"/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sistema</w:t>
            </w:r>
            <w:proofErr w:type="spellEnd"/>
            <w:r w:rsidR="001C56A3"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D70DD3" w:rsidRDefault="001C56A3" w:rsidP="00D70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D70DD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190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F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B9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20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F53C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36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Observe IT i 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Fortinet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(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Fortigate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UTM 200D Bundle, 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FortiAnalyzer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Treći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15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SUS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storage 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servere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B22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Vmware</w:t>
            </w:r>
            <w:proofErr w:type="spellEnd"/>
            <w:r w:rsidRPr="00B226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support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382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426E6E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0F6FAB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Usluge migracije opreme u novi Data centar i ostale usluge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0F6FAB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20.000,00</w:t>
            </w: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0F6FAB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0F6FA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077CAB" w:rsidP="000F6F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C01362" w:rsidTr="00283EBC">
        <w:trPr>
          <w:cantSplit/>
          <w:trHeight w:val="86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F53C3" w:rsidRDefault="003F53C3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362" w:rsidRPr="003653BC" w:rsidRDefault="00C01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B69" w:rsidRPr="009F3B69" w:rsidRDefault="00C01362" w:rsidP="009F3B69">
            <w:pPr>
              <w:pStyle w:val="BodyText"/>
            </w:pPr>
            <w:r>
              <w:rPr>
                <w:lang w:val="sl-SI"/>
              </w:rPr>
              <w:t>Instalacija programa</w:t>
            </w:r>
            <w:r w:rsidR="009F3B69">
              <w:rPr>
                <w:lang w:val="sl-SI"/>
              </w:rPr>
              <w:t xml:space="preserve"> </w:t>
            </w:r>
            <w:r w:rsidR="009F3B69" w:rsidRPr="009F3B69">
              <w:rPr>
                <w:b w:val="0"/>
              </w:rPr>
              <w:t>48810000-9</w:t>
            </w:r>
          </w:p>
          <w:p w:rsidR="00C01362" w:rsidRPr="003653BC" w:rsidRDefault="009F3B69" w:rsidP="009F3B69">
            <w:pPr>
              <w:pStyle w:val="BodyText"/>
              <w:rPr>
                <w:lang w:val="sl-SI"/>
              </w:rPr>
            </w:pPr>
            <w:proofErr w:type="spellStart"/>
            <w:r w:rsidRPr="009F3B69">
              <w:rPr>
                <w:b w:val="0"/>
              </w:rPr>
              <w:t>Informacioni</w:t>
            </w:r>
            <w:proofErr w:type="spellEnd"/>
            <w:r w:rsidRPr="009F3B69">
              <w:rPr>
                <w:b w:val="0"/>
              </w:rPr>
              <w:t xml:space="preserve"> </w:t>
            </w:r>
            <w:proofErr w:type="spellStart"/>
            <w:r w:rsidRPr="009F3B69">
              <w:rPr>
                <w:b w:val="0"/>
              </w:rPr>
              <w:t>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C01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C01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C01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648.000,00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145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pStyle w:val="Heading1"/>
              <w:rPr>
                <w:rFonts w:eastAsiaTheme="minorEastAsia"/>
              </w:rPr>
            </w:pPr>
            <w:proofErr w:type="spellStart"/>
            <w:r w:rsidRPr="003653BC">
              <w:rPr>
                <w:rFonts w:eastAsiaTheme="minorEastAsia"/>
              </w:rPr>
              <w:t>Ostale</w:t>
            </w:r>
            <w:proofErr w:type="spellEnd"/>
            <w:r w:rsidRPr="003653BC">
              <w:rPr>
                <w:rFonts w:eastAsiaTheme="minorEastAsia"/>
              </w:rPr>
              <w:t xml:space="preserve"> </w:t>
            </w:r>
            <w:proofErr w:type="spellStart"/>
            <w:r w:rsidRPr="003653BC">
              <w:rPr>
                <w:rFonts w:eastAsiaTheme="minorEastAsia"/>
              </w:rPr>
              <w:t>usluge</w:t>
            </w:r>
            <w:proofErr w:type="spellEnd"/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92512000-3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arhiva</w:t>
            </w:r>
            <w:proofErr w:type="spellEnd"/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79999100-4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skeniranja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79521000-2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fotokopiranja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1129D" w:rsidP="0008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Drugi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0.000,00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8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50334110-9 Usluge održavanja telefonske mreže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394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50110000-9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popravaka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motornih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pripadajuće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D70D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D70DD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283EBC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DD3" w:rsidRPr="00D70DD3" w:rsidRDefault="00D70DD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D70D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Održavanje sistema za upravljanje štampom</w:t>
            </w:r>
          </w:p>
          <w:p w:rsidR="001C56A3" w:rsidRPr="003653BC" w:rsidRDefault="001C56A3" w:rsidP="009F3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50312000-</w:t>
            </w:r>
            <w:r w:rsidR="009F3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popravljanje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kompjuterske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2C395A" w:rsidRPr="003653BC" w:rsidTr="00283EBC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077CAB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95A" w:rsidRPr="002C395A" w:rsidRDefault="002C395A" w:rsidP="000F6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 xml:space="preserve">Usluga servisiranja HP opreme u </w:t>
            </w:r>
            <w:r w:rsidR="00AF35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D</w:t>
            </w:r>
            <w:r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ata centru koja je van garancije </w:t>
            </w:r>
          </w:p>
          <w:p w:rsidR="002C395A" w:rsidRPr="003653BC" w:rsidRDefault="002C395A" w:rsidP="009F3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50312000-</w:t>
            </w:r>
            <w:r w:rsidR="009F3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popravljanje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kompjuterske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83EBC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2C395A" w:rsidTr="00283EBC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11129D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2C395A" w:rsidRDefault="002C395A" w:rsidP="000F6F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Servis  računara i prateće opreme </w:t>
            </w:r>
          </w:p>
          <w:p w:rsidR="002C395A" w:rsidRPr="003653BC" w:rsidRDefault="002C395A" w:rsidP="009F3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50312000-</w:t>
            </w:r>
            <w:r w:rsidR="009F3B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popravljanje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kompjuterske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83EBC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0F6F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2C395A" w:rsidTr="00283EBC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3F53C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3653BC" w:rsidRDefault="002C395A" w:rsidP="000F6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95A" w:rsidRPr="003653BC" w:rsidRDefault="00CF3B12" w:rsidP="00CF3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50850000-8 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Usluge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popravljanja i 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održavanja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namještaja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pStyle w:val="Heading1"/>
              <w:rPr>
                <w:rFonts w:eastAsiaTheme="minorEastAsia"/>
                <w:lang w:val="sl-SI"/>
              </w:rPr>
            </w:pPr>
            <w:r w:rsidRPr="003653BC">
              <w:rPr>
                <w:rFonts w:eastAsiaTheme="minorEastAsia"/>
                <w:lang w:val="sl-SI"/>
              </w:rPr>
              <w:t>Usluge stručnog usavršavanja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80000000-4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9F3B69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Elektronski k</w:t>
            </w:r>
            <w:r w:rsidR="001C56A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atalog propisa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22461000-9 Katalozi</w:t>
            </w:r>
            <w:r w:rsidR="00AE248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64216000-3 Usluge elektronskih poruka i informacija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1.500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3E5E75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69596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931FB1" w:rsidRDefault="001C56A3" w:rsidP="00306B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11129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 oglašavanja u dnevnim novinama</w:t>
            </w:r>
          </w:p>
          <w:p w:rsidR="001C56A3" w:rsidRPr="00931FB1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79341000-6 Usluge oglašavanja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4A39D2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300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931FB1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4A39D2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3F53C3" w:rsidP="0011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9D2" w:rsidRPr="003653BC" w:rsidRDefault="004A39D2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Izrada ID kartica za strance koji su oslobođeni plaćanja PDV-a </w:t>
            </w:r>
            <w:r w:rsidRPr="006013D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30237131-6 Elektronske kartice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1.200,00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4A39D2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3F53C3" w:rsidP="0011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9D2" w:rsidRPr="003653BC" w:rsidRDefault="004A39D2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Izrada ID kartica za prisustvo zaposlenih na poslu     </w:t>
            </w:r>
            <w:r w:rsidRPr="006013D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30237131-6 Elektronske kartice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2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2D5A5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D971C6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F53C3" w:rsidRDefault="003F53C3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F53C3" w:rsidRDefault="003F53C3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1C6" w:rsidRDefault="00D971C6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Izrada </w:t>
            </w:r>
            <w:r w:rsidR="003964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pečeta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 štambilja</w:t>
            </w:r>
          </w:p>
          <w:p w:rsidR="00396449" w:rsidRPr="00396449" w:rsidRDefault="00396449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96449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30192150-7 Pečati, žigovi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D971C6" w:rsidP="002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2D5A5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D971C6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F53C3" w:rsidRDefault="003F53C3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F53C3" w:rsidRDefault="003F53C3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1C6" w:rsidRDefault="002D5A5A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Uređivanje zelenih površina</w:t>
            </w:r>
          </w:p>
          <w:p w:rsidR="00396449" w:rsidRDefault="00396449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45451300-6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Unutrašnji</w:t>
            </w:r>
            <w:proofErr w:type="spellEnd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vrtovi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5A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D5A5A" w:rsidRDefault="002D5A5A" w:rsidP="002D5A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2D5A5A" w:rsidRDefault="002D5A5A" w:rsidP="00A17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</w:t>
            </w:r>
            <w:r w:rsidR="00A1778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72,00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D971C6" w:rsidP="002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2D5A5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D971C6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F53C3" w:rsidRDefault="003F53C3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F53C3" w:rsidRDefault="0011129D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1C6" w:rsidRDefault="00DD2103" w:rsidP="002D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Usluge angažovanja lica za vršenje nadzora na</w:t>
            </w:r>
            <w:r w:rsidR="002D5A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 radovima u Data centru</w:t>
            </w:r>
            <w:r w:rsidR="003964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 </w:t>
            </w:r>
          </w:p>
          <w:p w:rsidR="00396449" w:rsidRPr="00DD2103" w:rsidRDefault="00396449" w:rsidP="00DD21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DD210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7124</w:t>
            </w:r>
            <w:r w:rsidR="00DD2103" w:rsidRPr="00DD210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7000-1 Nadzor radova </w:t>
            </w:r>
            <w:r w:rsidR="00DD2103" w:rsidRPr="00DD2103">
              <w:rPr>
                <w:rFonts w:ascii="Times New Roman" w:hAnsi="Times New Roman" w:cs="Times New Roman"/>
                <w:bCs/>
                <w:szCs w:val="24"/>
                <w:lang w:val="sl-SI"/>
              </w:rPr>
              <w:t>na izgradnji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A5A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D5A5A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2D5A5A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Pr="003653BC" w:rsidRDefault="00D971C6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971C6" w:rsidRDefault="00D971C6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0B1793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F53C3" w:rsidRDefault="003F53C3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Pr="003F53C3" w:rsidRDefault="003F53C3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0B1793" w:rsidRDefault="000B1793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0B1793" w:rsidRDefault="000B1793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1793" w:rsidRDefault="000B1793" w:rsidP="002D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Pres kliping – Pregled objave svih štampanih elektronskih medija – Istraživanje medijskog prisustva Poreske uprave</w:t>
            </w:r>
          </w:p>
          <w:p w:rsidR="00EB0520" w:rsidRPr="00EB0520" w:rsidRDefault="005D3E17" w:rsidP="002D5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79416000-3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Usluge</w:t>
            </w:r>
            <w:proofErr w:type="spellEnd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odnosa</w:t>
            </w:r>
            <w:proofErr w:type="spellEnd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sa</w:t>
            </w:r>
            <w:proofErr w:type="spellEnd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javnošću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9F3B69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4.100,00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C7F5D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C7F5D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Pr="003653BC" w:rsidRDefault="000B1793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Pr="003653BC" w:rsidRDefault="000B1793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793" w:rsidRDefault="000B1793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B1793" w:rsidRDefault="000B1793" w:rsidP="005C7F5D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3234C8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C7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Pr="003F53C3" w:rsidRDefault="003234C8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112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3234C8" w:rsidRDefault="003234C8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3234C8" w:rsidRDefault="003234C8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4C8" w:rsidRDefault="003234C8" w:rsidP="005C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Štampanje rokovnika, kalendara, naljepnica i sličnog materijala</w:t>
            </w:r>
          </w:p>
          <w:p w:rsidR="003234C8" w:rsidRPr="003234C8" w:rsidRDefault="003234C8" w:rsidP="005C7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234C8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22900000-9 Razni štampani materijal</w:t>
            </w:r>
            <w:r w:rsidR="00AE248F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79820000-8 Usluge vezane za štampanje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9F3B69" w:rsidP="003234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C7F5D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C7F5D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Pr="003653BC" w:rsidRDefault="003234C8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Pr="003653BC" w:rsidRDefault="003234C8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4C8" w:rsidRDefault="003234C8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234C8" w:rsidRDefault="003234C8" w:rsidP="005C7F5D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1129D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C7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Pr="003F53C3" w:rsidRDefault="0011129D" w:rsidP="001112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1129D" w:rsidRDefault="0011129D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1129D" w:rsidRDefault="0011129D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9D" w:rsidRPr="0011129D" w:rsidRDefault="0011129D" w:rsidP="001112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Pristup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uređenoj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objedinjenoj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bazi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ažurnih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javno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dostupnih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podataka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pravnim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licima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</w:p>
          <w:p w:rsidR="0011129D" w:rsidRPr="0011129D" w:rsidRDefault="0011129D" w:rsidP="001112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bazi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finansijskih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analiza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poslovanja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preko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aplikativnog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rješenja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interfejsa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pristup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bazi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29D" w:rsidRDefault="0011129D" w:rsidP="00111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preko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internet</w:t>
            </w:r>
          </w:p>
          <w:p w:rsidR="0011129D" w:rsidRPr="003234C8" w:rsidRDefault="0011129D" w:rsidP="00111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48810000-9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11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11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9F3B69" w:rsidP="001112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4.800,00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C7F5D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C7F5D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Pr="003653BC" w:rsidRDefault="0011129D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Pr="003653BC" w:rsidRDefault="0011129D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9D" w:rsidRDefault="0011129D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3E5E75" w:rsidRDefault="003E5E75" w:rsidP="005C7F5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1129D" w:rsidRDefault="0011129D" w:rsidP="005C7F5D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513CB1" w:rsidTr="00D971C6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5C7F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513CB1" w:rsidRDefault="00513CB1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513CB1" w:rsidRDefault="00513CB1" w:rsidP="005C7F5D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CB1" w:rsidRDefault="00513CB1" w:rsidP="00513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Ugradnja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sistema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navodnjavanje</w:t>
            </w:r>
            <w:proofErr w:type="spellEnd"/>
          </w:p>
          <w:p w:rsidR="00375E4F" w:rsidRPr="00375E4F" w:rsidRDefault="00375E4F" w:rsidP="00375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45232121-6</w:t>
            </w:r>
            <w:r w:rsidRPr="0037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E4F">
              <w:rPr>
                <w:rFonts w:ascii="Times New Roman" w:hAnsi="Times New Roman" w:cs="Times New Roman"/>
                <w:sz w:val="24"/>
                <w:szCs w:val="24"/>
              </w:rPr>
              <w:t>Cjevovodi</w:t>
            </w:r>
            <w:proofErr w:type="spellEnd"/>
            <w:r w:rsidRPr="0037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E4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7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E4F">
              <w:rPr>
                <w:rFonts w:ascii="Times New Roman" w:hAnsi="Times New Roman" w:cs="Times New Roman"/>
                <w:sz w:val="24"/>
                <w:szCs w:val="24"/>
              </w:rPr>
              <w:t>navodnjavanje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DE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DE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A0E52" w:rsidP="00513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  <w:r w:rsidR="009F3B69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DE6F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DE6F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DE6F3D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DE6F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DE6F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DE6F3D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DE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DE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Pr="003653BC" w:rsidRDefault="00513CB1" w:rsidP="00DE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DE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DE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Pr="003653BC" w:rsidRDefault="00513CB1" w:rsidP="00DE6F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300.000,00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CB1" w:rsidRDefault="00513CB1" w:rsidP="00DE6F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DE6F3D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513CB1" w:rsidRDefault="00513CB1" w:rsidP="00DE6F3D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283EBC">
        <w:trPr>
          <w:cantSplit/>
          <w:trHeight w:val="11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6A3" w:rsidRPr="003653BC" w:rsidRDefault="00A17780" w:rsidP="00937BE8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1.06</w:t>
            </w:r>
            <w:r w:rsidR="00937BE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937BE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8322BE">
        <w:trPr>
          <w:trHeight w:val="518"/>
        </w:trPr>
        <w:tc>
          <w:tcPr>
            <w:tcW w:w="1063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937BE8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                </w:t>
            </w: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UKUPNO:   </w:t>
            </w:r>
            <w:r w:rsidR="00A1778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1.42</w:t>
            </w:r>
            <w:r w:rsidR="00937BE8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4</w:t>
            </w:r>
            <w:r w:rsidR="00A1778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,</w:t>
            </w:r>
            <w:r w:rsidR="00937BE8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5</w:t>
            </w:r>
            <w:r w:rsidR="00A1778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72,00</w:t>
            </w:r>
          </w:p>
        </w:tc>
      </w:tr>
    </w:tbl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:rsidR="00D63A20" w:rsidRPr="00852493" w:rsidRDefault="00D63A20" w:rsidP="00D63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l-SI"/>
        </w:rPr>
      </w:pPr>
    </w:p>
    <w:p w:rsidR="00D63A20" w:rsidRPr="00852493" w:rsidRDefault="00D63A20" w:rsidP="00D63A20">
      <w:pPr>
        <w:pStyle w:val="ListParagraph"/>
        <w:spacing w:before="0" w:after="0" w:line="24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2493">
        <w:rPr>
          <w:rFonts w:ascii="Times New Roman" w:hAnsi="Times New Roman" w:cs="Times New Roman"/>
          <w:sz w:val="24"/>
          <w:szCs w:val="24"/>
          <w:lang w:val="sl-SI"/>
        </w:rPr>
        <w:tab/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ab/>
      </w:r>
      <w:r w:rsidRPr="00852493">
        <w:rPr>
          <w:rFonts w:ascii="Times New Roman" w:hAnsi="Times New Roman" w:cs="Times New Roman"/>
          <w:b/>
          <w:bCs/>
          <w:sz w:val="24"/>
          <w:szCs w:val="24"/>
        </w:rPr>
        <w:t xml:space="preserve">Ovlašćeno lice naručioca </w:t>
      </w:r>
      <w:r w:rsidR="0055653A">
        <w:rPr>
          <w:rFonts w:ascii="Times New Roman" w:hAnsi="Times New Roman" w:cs="Times New Roman"/>
          <w:b/>
          <w:bCs/>
          <w:sz w:val="24"/>
          <w:szCs w:val="24"/>
        </w:rPr>
        <w:t>Miomir M. Mugoša, direktor</w:t>
      </w:r>
      <w:bookmarkStart w:id="0" w:name="_GoBack"/>
      <w:bookmarkEnd w:id="0"/>
    </w:p>
    <w:p w:rsidR="00D63A20" w:rsidRPr="00852493" w:rsidRDefault="00D63A20" w:rsidP="00D63A20">
      <w:pPr>
        <w:pStyle w:val="ListParagraph"/>
        <w:spacing w:before="0" w:after="0" w:line="240" w:lineRule="auto"/>
        <w:ind w:left="0" w:right="547"/>
        <w:jc w:val="right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4"/>
          <w:szCs w:val="24"/>
        </w:rPr>
        <w:t>(</w:t>
      </w:r>
      <w:r w:rsidRPr="00852493">
        <w:rPr>
          <w:rFonts w:ascii="Times New Roman" w:hAnsi="Times New Roman" w:cs="Times New Roman"/>
          <w:sz w:val="20"/>
          <w:szCs w:val="20"/>
        </w:rPr>
        <w:t>ime, prezime i funkcija)</w:t>
      </w:r>
    </w:p>
    <w:p w:rsidR="00D63A20" w:rsidRPr="00852493" w:rsidRDefault="00D63A20" w:rsidP="00D63A20">
      <w:pPr>
        <w:pStyle w:val="ListParagraph"/>
        <w:spacing w:before="0"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D63A20" w:rsidRPr="00852493" w:rsidRDefault="00D63A20" w:rsidP="00D63A20">
      <w:pPr>
        <w:pStyle w:val="ListParagraph"/>
        <w:spacing w:before="0"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</w:t>
      </w:r>
      <w:r w:rsidRPr="00852493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D63A20" w:rsidRPr="00852493" w:rsidRDefault="00D63A20" w:rsidP="00D63A20">
      <w:pPr>
        <w:pStyle w:val="ListParagraph"/>
        <w:spacing w:before="0" w:after="0" w:line="240" w:lineRule="auto"/>
        <w:ind w:left="0" w:right="85"/>
        <w:jc w:val="right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potpis</w:t>
      </w:r>
      <w:r w:rsidRPr="00852493">
        <w:rPr>
          <w:rFonts w:ascii="Times New Roman" w:hAnsi="Times New Roman" w:cs="Times New Roman"/>
          <w:sz w:val="20"/>
          <w:szCs w:val="20"/>
        </w:rPr>
        <w:t xml:space="preserve"> ovlašćenog lica)</w:t>
      </w:r>
    </w:p>
    <w:p w:rsidR="00283EBC" w:rsidRDefault="00D63A2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0"/>
          <w:szCs w:val="20"/>
        </w:rPr>
        <w:t>M.P.</w:t>
      </w:r>
    </w:p>
    <w:p w:rsidR="00DE418A" w:rsidRDefault="00DE418A" w:rsidP="0011129D">
      <w:pPr>
        <w:pStyle w:val="ListParagraph"/>
        <w:spacing w:before="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E418A" w:rsidRDefault="00DE418A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E418A" w:rsidRPr="00283EBC" w:rsidRDefault="00DE418A" w:rsidP="002F00E0">
      <w:pPr>
        <w:pStyle w:val="ListParagraph"/>
        <w:spacing w:before="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102B4" w:rsidRDefault="00D102B4"/>
    <w:sectPr w:rsidR="00D102B4" w:rsidSect="00D1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80E12"/>
    <w:multiLevelType w:val="hybridMultilevel"/>
    <w:tmpl w:val="C5B087B0"/>
    <w:lvl w:ilvl="0" w:tplc="7DE40D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3A20"/>
    <w:rsid w:val="00077CAB"/>
    <w:rsid w:val="000873D2"/>
    <w:rsid w:val="000A4112"/>
    <w:rsid w:val="000B1793"/>
    <w:rsid w:val="000F6FAB"/>
    <w:rsid w:val="0011129D"/>
    <w:rsid w:val="001226A7"/>
    <w:rsid w:val="00146A29"/>
    <w:rsid w:val="00171FFF"/>
    <w:rsid w:val="00192841"/>
    <w:rsid w:val="001C56A3"/>
    <w:rsid w:val="001F5A16"/>
    <w:rsid w:val="002534BE"/>
    <w:rsid w:val="00283EBC"/>
    <w:rsid w:val="002979F0"/>
    <w:rsid w:val="002C395A"/>
    <w:rsid w:val="002D5A5A"/>
    <w:rsid w:val="002F00E0"/>
    <w:rsid w:val="002F021A"/>
    <w:rsid w:val="00306B3D"/>
    <w:rsid w:val="00321A39"/>
    <w:rsid w:val="003234C8"/>
    <w:rsid w:val="00341371"/>
    <w:rsid w:val="003653BC"/>
    <w:rsid w:val="00375E4F"/>
    <w:rsid w:val="00396449"/>
    <w:rsid w:val="003E5E75"/>
    <w:rsid w:val="003F53C3"/>
    <w:rsid w:val="00426E6E"/>
    <w:rsid w:val="004A39D2"/>
    <w:rsid w:val="004A7589"/>
    <w:rsid w:val="004B497A"/>
    <w:rsid w:val="004C6800"/>
    <w:rsid w:val="004F68E6"/>
    <w:rsid w:val="00513CB1"/>
    <w:rsid w:val="00523655"/>
    <w:rsid w:val="0055653A"/>
    <w:rsid w:val="005A0E52"/>
    <w:rsid w:val="005D3E17"/>
    <w:rsid w:val="006013DB"/>
    <w:rsid w:val="0063049F"/>
    <w:rsid w:val="006672DD"/>
    <w:rsid w:val="00671B1E"/>
    <w:rsid w:val="00695963"/>
    <w:rsid w:val="00743D55"/>
    <w:rsid w:val="00752B83"/>
    <w:rsid w:val="0080604D"/>
    <w:rsid w:val="00823FD3"/>
    <w:rsid w:val="008322BE"/>
    <w:rsid w:val="00873099"/>
    <w:rsid w:val="008932AD"/>
    <w:rsid w:val="008B1D78"/>
    <w:rsid w:val="00931FB1"/>
    <w:rsid w:val="00937BE8"/>
    <w:rsid w:val="00954FCD"/>
    <w:rsid w:val="00983092"/>
    <w:rsid w:val="009C5020"/>
    <w:rsid w:val="009D4035"/>
    <w:rsid w:val="009F3B69"/>
    <w:rsid w:val="00A17780"/>
    <w:rsid w:val="00A476E8"/>
    <w:rsid w:val="00AE248F"/>
    <w:rsid w:val="00AF355B"/>
    <w:rsid w:val="00B05CC8"/>
    <w:rsid w:val="00B226F4"/>
    <w:rsid w:val="00B823C0"/>
    <w:rsid w:val="00B95936"/>
    <w:rsid w:val="00B964D4"/>
    <w:rsid w:val="00C01362"/>
    <w:rsid w:val="00C374BD"/>
    <w:rsid w:val="00CB427A"/>
    <w:rsid w:val="00CB464C"/>
    <w:rsid w:val="00CF3B12"/>
    <w:rsid w:val="00D102B4"/>
    <w:rsid w:val="00D63A20"/>
    <w:rsid w:val="00D70DD3"/>
    <w:rsid w:val="00D971C6"/>
    <w:rsid w:val="00DA753E"/>
    <w:rsid w:val="00DD2103"/>
    <w:rsid w:val="00DE418A"/>
    <w:rsid w:val="00DF722B"/>
    <w:rsid w:val="00E67DB3"/>
    <w:rsid w:val="00E76953"/>
    <w:rsid w:val="00EB0520"/>
    <w:rsid w:val="00EF32D2"/>
    <w:rsid w:val="00F346ED"/>
    <w:rsid w:val="00F8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A20"/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53B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3A20"/>
    <w:pPr>
      <w:spacing w:before="96" w:after="120" w:line="360" w:lineRule="atLeast"/>
      <w:ind w:left="720"/>
    </w:pPr>
    <w:rPr>
      <w:lang w:val="sr-Latn-CS"/>
    </w:rPr>
  </w:style>
  <w:style w:type="character" w:customStyle="1" w:styleId="Heading1Char">
    <w:name w:val="Heading 1 Char"/>
    <w:basedOn w:val="DefaultParagraphFont"/>
    <w:link w:val="Heading1"/>
    <w:rsid w:val="003653B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3653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653B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3653BC"/>
    <w:rPr>
      <w:b/>
      <w:bCs/>
    </w:rPr>
  </w:style>
  <w:style w:type="paragraph" w:customStyle="1" w:styleId="Default">
    <w:name w:val="Default"/>
    <w:rsid w:val="00823F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A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13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Biljana Jelic</cp:lastModifiedBy>
  <cp:revision>98</cp:revision>
  <cp:lastPrinted>2019-02-01T11:30:00Z</cp:lastPrinted>
  <dcterms:created xsi:type="dcterms:W3CDTF">2017-07-27T07:15:00Z</dcterms:created>
  <dcterms:modified xsi:type="dcterms:W3CDTF">2019-03-01T11:56:00Z</dcterms:modified>
</cp:coreProperties>
</file>