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D6" w:rsidRDefault="001D59D6" w:rsidP="001D59D6">
      <w:pPr>
        <w:spacing w:after="270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Na osnovu člana 107b stav 2 Opšteg zakona o obrazovanju i vaspitanju ("Službeni list RCG", br. 64/02, 31/05, 49/07 i "Službeni list CG", br. 45/10, 45/11, 36/13 i 39/13) Ministarstvo prosvjete donijelo je</w:t>
      </w:r>
    </w:p>
    <w:p w:rsidR="001D59D6" w:rsidRDefault="001D59D6" w:rsidP="001D59D6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PRAVILNIK</w:t>
      </w:r>
    </w:p>
    <w:p w:rsidR="001D59D6" w:rsidRDefault="001D59D6" w:rsidP="001D59D6">
      <w:pPr>
        <w:rPr>
          <w:rFonts w:ascii="Arial" w:hAnsi="Arial" w:cs="Arial"/>
          <w:color w:val="000000"/>
          <w:sz w:val="27"/>
          <w:szCs w:val="27"/>
          <w:lang w:val="sr-Latn-CS"/>
        </w:rPr>
      </w:pPr>
    </w:p>
    <w:p w:rsidR="001D59D6" w:rsidRDefault="001D59D6" w:rsidP="001D59D6">
      <w:pPr>
        <w:jc w:val="center"/>
        <w:rPr>
          <w:rFonts w:ascii="Arial" w:hAnsi="Arial" w:cs="Arial"/>
          <w:color w:val="000000"/>
          <w:sz w:val="27"/>
          <w:szCs w:val="27"/>
          <w:lang w:val="sr-Latn-CS"/>
        </w:rPr>
      </w:pPr>
      <w:r>
        <w:rPr>
          <w:rFonts w:ascii="Arial" w:hAnsi="Arial" w:cs="Arial"/>
          <w:b/>
          <w:bCs/>
          <w:color w:val="000000"/>
          <w:sz w:val="27"/>
          <w:szCs w:val="27"/>
          <w:lang w:val="sr-Latn-CS"/>
        </w:rPr>
        <w:t>O BLIŽIM USLOVIMA, NAČINU I POSTUPKU IZDAVANJA I OBNAVLJANJA DOZVOLE ZA RAD NASTAVNIKU, DIREKTORU I POMOĆNIKU DIREKTORA OBRAZOVNO-VASPITNE USTANOVE</w:t>
      </w:r>
    </w:p>
    <w:p w:rsidR="001D59D6" w:rsidRDefault="001D59D6" w:rsidP="001D59D6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1D59D6" w:rsidRDefault="001D59D6" w:rsidP="001D59D6">
      <w:pPr>
        <w:jc w:val="center"/>
        <w:rPr>
          <w:rFonts w:ascii="Arial" w:hAnsi="Arial" w:cs="Arial"/>
          <w:color w:val="000000"/>
          <w:sz w:val="18"/>
          <w:szCs w:val="18"/>
          <w:lang w:val="sr-Latn-CS"/>
        </w:rPr>
      </w:pPr>
      <w:r>
        <w:rPr>
          <w:rFonts w:ascii="Arial" w:hAnsi="Arial" w:cs="Arial"/>
          <w:color w:val="000000"/>
          <w:sz w:val="18"/>
          <w:szCs w:val="18"/>
          <w:lang w:val="sr-Latn-CS"/>
        </w:rPr>
        <w:t>(Objavljen u "Sl. listu Crne Gore", br. 23 od 30. maja 2014)</w:t>
      </w:r>
    </w:p>
    <w:p w:rsidR="001D59D6" w:rsidRDefault="001D59D6" w:rsidP="001D59D6">
      <w:pPr>
        <w:rPr>
          <w:rFonts w:ascii="Arial" w:hAnsi="Arial" w:cs="Arial"/>
          <w:color w:val="000000"/>
          <w:sz w:val="18"/>
          <w:szCs w:val="18"/>
          <w:lang w:val="sr-Latn-CS"/>
        </w:rPr>
      </w:pPr>
    </w:p>
    <w:p w:rsidR="001D59D6" w:rsidRDefault="001D59D6" w:rsidP="001D59D6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</w:t>
      </w:r>
    </w:p>
    <w:p w:rsidR="001D59D6" w:rsidRDefault="001D59D6" w:rsidP="001D59D6">
      <w:pPr>
        <w:rPr>
          <w:rStyle w:val="expand1"/>
          <w:vanish w:val="0"/>
          <w:color w:val="000000"/>
        </w:rPr>
      </w:pPr>
    </w:p>
    <w:p w:rsidR="001D59D6" w:rsidRDefault="001D59D6" w:rsidP="001D59D6">
      <w:pPr>
        <w:jc w:val="center"/>
      </w:pPr>
      <w:bookmarkStart w:id="0" w:name="clan1"/>
      <w:bookmarkEnd w:id="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" name="Picture 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" name="Picture 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D6" w:rsidRDefault="001D59D6" w:rsidP="001D59D6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" w:name="1001"/>
      <w:bookmarkEnd w:id="1"/>
      <w:r>
        <w:rPr>
          <w:rStyle w:val="expand1"/>
          <w:vanish w:val="0"/>
          <w:color w:val="000000"/>
          <w:lang w:val="sr-Latn-CS"/>
        </w:rPr>
        <w:t>     Ovim pravilnikom propisuju se bliži uslovi, način i postupak izdavanja i obnavljanja dozvole za rad (u daljem tekstu: licenca) nastavniku, vaspitaču, stručnom saradniku, saradniku u nastavi i dugim izvođačima obrazovno-vaspitnog rada, u skladu sa zakonom (u daljem tekstu: nastavnik), direktoru i pomoćniku direktora predškolske ustanove, osnovne škole, gimnazije, stručne škole, mješovite škole, obrazovnog centra, resursnog centra i organizatora obrazovanja odraslih, kao i sadržaj i oblik licence.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1D59D6" w:rsidRDefault="001D59D6" w:rsidP="001D59D6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Licenca</w:t>
      </w:r>
    </w:p>
    <w:p w:rsidR="001D59D6" w:rsidRDefault="001D59D6" w:rsidP="001D59D6">
      <w:pPr>
        <w:rPr>
          <w:rStyle w:val="expand1"/>
          <w:vanish w:val="0"/>
          <w:color w:val="000000"/>
        </w:rPr>
      </w:pPr>
    </w:p>
    <w:p w:rsidR="001D59D6" w:rsidRDefault="001D59D6" w:rsidP="001D59D6">
      <w:pPr>
        <w:jc w:val="center"/>
      </w:pPr>
      <w:bookmarkStart w:id="2" w:name="clan2"/>
      <w:bookmarkEnd w:id="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" name="Picture 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4" name="Picture 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D6" w:rsidRDefault="001D59D6" w:rsidP="001D59D6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3" w:name="1002"/>
      <w:bookmarkEnd w:id="3"/>
      <w:r>
        <w:rPr>
          <w:rStyle w:val="expand1"/>
          <w:vanish w:val="0"/>
          <w:color w:val="000000"/>
          <w:lang w:val="sr-Latn-CS"/>
        </w:rPr>
        <w:t>     Licenca je javna isprava kojom se, saglasno zakonu, dokazuje potreban nivo opštih i stručnih kompetencija nastavnika, direktora i pomoćnika direktora za period od pet godina.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1D59D6" w:rsidRDefault="001D59D6" w:rsidP="001D59D6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Upotreba rodno osjetljivog jezika</w:t>
      </w:r>
    </w:p>
    <w:p w:rsidR="001D59D6" w:rsidRDefault="001D59D6" w:rsidP="001D59D6">
      <w:pPr>
        <w:rPr>
          <w:rStyle w:val="expand1"/>
          <w:vanish w:val="0"/>
          <w:color w:val="000000"/>
        </w:rPr>
      </w:pPr>
    </w:p>
    <w:p w:rsidR="001D59D6" w:rsidRDefault="001D59D6" w:rsidP="001D59D6">
      <w:pPr>
        <w:jc w:val="center"/>
      </w:pPr>
      <w:bookmarkStart w:id="4" w:name="clan3"/>
      <w:bookmarkEnd w:id="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5" name="Picture 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6" name="Picture 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D6" w:rsidRDefault="001D59D6" w:rsidP="001D59D6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5" w:name="1003"/>
      <w:bookmarkEnd w:id="5"/>
      <w:r>
        <w:rPr>
          <w:rStyle w:val="expand1"/>
          <w:vanish w:val="0"/>
          <w:color w:val="000000"/>
          <w:lang w:val="sr-Latn-CS"/>
        </w:rPr>
        <w:t>     Svi izrazi koji se u ovom pravilniku koriste za fizička lica u muškom rodu obuhvataju iste izraze u ženskom rodu.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1D59D6" w:rsidRDefault="001D59D6" w:rsidP="001D59D6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Izdavanje licence</w:t>
      </w:r>
    </w:p>
    <w:p w:rsidR="001D59D6" w:rsidRDefault="001D59D6" w:rsidP="001D59D6">
      <w:pPr>
        <w:rPr>
          <w:rStyle w:val="expand1"/>
          <w:vanish w:val="0"/>
          <w:color w:val="000000"/>
        </w:rPr>
      </w:pPr>
    </w:p>
    <w:p w:rsidR="001D59D6" w:rsidRDefault="001D59D6" w:rsidP="001D59D6">
      <w:pPr>
        <w:jc w:val="center"/>
      </w:pPr>
      <w:bookmarkStart w:id="6" w:name="clan4"/>
      <w:bookmarkEnd w:id="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7" name="Picture 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8" name="Picture 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D6" w:rsidRDefault="001D59D6" w:rsidP="001D59D6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7" w:name="1004"/>
      <w:bookmarkEnd w:id="7"/>
      <w:r>
        <w:rPr>
          <w:rStyle w:val="expand1"/>
          <w:vanish w:val="0"/>
          <w:color w:val="000000"/>
          <w:lang w:val="sr-Latn-CS"/>
        </w:rPr>
        <w:t>     Nastavniku se izdaje licenca nakon položenog stručnog ispita za rad u obrazovno vaspitnim ustanovama.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Licenca se izdaje na osnovu pisanog zahtjeva nastavnika.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Uz zahtjev za izdavanje licence podnosi se: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diploma, odnosno uvjerenje o stečenom obrazovanju; i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uvjerenje o položenom stručnom ispitu.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Zahtjev, iz stava 2 ovog člana, nastavnik koji realizuje predškolsko vaspitanje i obrazovanje, osnovno obrazovanje i vaspitanje, opšte srednje obrazovanje, vaspitanje i obrazovanje u resursnom centru i vaspitanje u domu učenika, odnosno domu učenika i studenata podnosi Zavodu za školstvo (u daljem tekstu: Zavod), a nastavnik koji realizuje stručno obrazovanje i obrazovanje kod organizatora obrazovanja odraslih Centru za stručno obrazovanje (u daljem tekstu: Centar).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1D59D6" w:rsidRDefault="001D59D6" w:rsidP="001D59D6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Obnavljanje licence</w:t>
      </w:r>
    </w:p>
    <w:p w:rsidR="001D59D6" w:rsidRDefault="001D59D6" w:rsidP="001D59D6">
      <w:pPr>
        <w:rPr>
          <w:rStyle w:val="expand1"/>
          <w:vanish w:val="0"/>
          <w:color w:val="000000"/>
        </w:rPr>
      </w:pPr>
    </w:p>
    <w:p w:rsidR="001D59D6" w:rsidRDefault="001D59D6" w:rsidP="001D59D6">
      <w:pPr>
        <w:jc w:val="center"/>
      </w:pPr>
      <w:bookmarkStart w:id="8" w:name="clan5"/>
      <w:bookmarkEnd w:id="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9" name="Picture 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0" name="Picture 1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D6" w:rsidRDefault="001D59D6" w:rsidP="001D59D6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9" w:name="1005"/>
      <w:bookmarkEnd w:id="9"/>
      <w:r>
        <w:rPr>
          <w:rStyle w:val="expand1"/>
          <w:vanish w:val="0"/>
          <w:color w:val="000000"/>
          <w:lang w:val="sr-Latn-CS"/>
        </w:rPr>
        <w:t>     Nastavniku, direktoru odnosno pomoćniku direktora može se obnoviti licenca (relicenciranje) ukoliko je uspješno završio stručno usavršavanje po programima stručnog usavršavanja nastavnika iz prioritetnih oblasti i drugim programima stručnog usavršavanja nastavnika, koje donosi Nacionalni savjet za obrazovanje u skladu sa zakonom.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1D59D6" w:rsidRDefault="001D59D6" w:rsidP="001D59D6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Trajanje stručnog usavršavanja</w:t>
      </w:r>
    </w:p>
    <w:p w:rsidR="001D59D6" w:rsidRDefault="001D59D6" w:rsidP="001D59D6">
      <w:pPr>
        <w:rPr>
          <w:rStyle w:val="expand1"/>
          <w:vanish w:val="0"/>
          <w:color w:val="000000"/>
        </w:rPr>
      </w:pPr>
    </w:p>
    <w:p w:rsidR="001D59D6" w:rsidRDefault="001D59D6" w:rsidP="001D59D6">
      <w:pPr>
        <w:jc w:val="center"/>
      </w:pPr>
      <w:bookmarkStart w:id="10" w:name="clan6"/>
      <w:bookmarkEnd w:id="1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1" name="Picture 1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2" name="Picture 1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D6" w:rsidRDefault="001D59D6" w:rsidP="001D59D6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1" w:name="1006"/>
      <w:bookmarkEnd w:id="11"/>
      <w:r>
        <w:rPr>
          <w:rStyle w:val="expand1"/>
          <w:vanish w:val="0"/>
          <w:color w:val="000000"/>
          <w:lang w:val="sr-Latn-CS"/>
        </w:rPr>
        <w:t xml:space="preserve">     Stručno usavršavanje iz člana </w:t>
      </w:r>
      <w:hyperlink r:id="rId5" w:anchor="clan5" w:history="1">
        <w:r>
          <w:rPr>
            <w:rStyle w:val="Hyperlink"/>
            <w:lang w:val="sr-Latn-CS"/>
          </w:rPr>
          <w:t>5</w:t>
        </w:r>
      </w:hyperlink>
      <w:r>
        <w:rPr>
          <w:rStyle w:val="expand1"/>
          <w:vanish w:val="0"/>
          <w:color w:val="000000"/>
          <w:lang w:val="sr-Latn-CS"/>
        </w:rPr>
        <w:t xml:space="preserve"> ovog pravilnika traje 16 sati iz prioritetnih oblasti i osam sati iz drugih programa stručnog usavršavanja nastavnika.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Izuzetno, od stava 1 ovog člana, nastavnik, direktor i pomoćnik direktora koji tokom studija nije polagao ispite iz pedagoško-psihološke grupe predmeta za obnavljanje licence potrebno je da se stručno usavršava i 16 sati iz tih </w:t>
      </w:r>
      <w:r>
        <w:rPr>
          <w:rStyle w:val="expand1"/>
          <w:vanish w:val="0"/>
          <w:color w:val="000000"/>
          <w:lang w:val="sr-Latn-CS"/>
        </w:rPr>
        <w:lastRenderedPageBreak/>
        <w:t>oblasti.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Stručno usavršavanje iz st.1 i 2 ovog člana srazmjerno se raspoređuje na period od pet godina u skladu sa katalogom stručnog usavršavanja realizacije odobrenih programa stručnog usavršanja.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1D59D6" w:rsidRDefault="001D59D6" w:rsidP="001D59D6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Nadležnost</w:t>
      </w:r>
    </w:p>
    <w:p w:rsidR="001D59D6" w:rsidRDefault="001D59D6" w:rsidP="001D59D6">
      <w:pPr>
        <w:rPr>
          <w:rStyle w:val="expand1"/>
          <w:vanish w:val="0"/>
          <w:color w:val="000000"/>
        </w:rPr>
      </w:pPr>
    </w:p>
    <w:p w:rsidR="001D59D6" w:rsidRDefault="001D59D6" w:rsidP="001D59D6">
      <w:pPr>
        <w:jc w:val="center"/>
      </w:pPr>
      <w:bookmarkStart w:id="12" w:name="clan7"/>
      <w:bookmarkEnd w:id="1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7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3" name="Picture 1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4" name="Picture 1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D6" w:rsidRDefault="001D59D6" w:rsidP="001D59D6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3" w:name="1007"/>
      <w:bookmarkEnd w:id="13"/>
      <w:r>
        <w:rPr>
          <w:rStyle w:val="expand1"/>
          <w:vanish w:val="0"/>
          <w:color w:val="000000"/>
          <w:lang w:val="sr-Latn-CS"/>
        </w:rPr>
        <w:t>     Zahtjev za obnavljanje licence nastavnik koji realizuje predškolsko vaspitanje i obrazovanje, osnovno obrazovanje i vaspitanje, opšte srednje obrazovanje, vaspitanje i obrazovanje u resursnom centru i vaspitanje u domu učenika, odnosno domu učenika i studenata, direktor i pomoćnik direktora predškolske ustanove, osnovne škole, gimnazije, resursnog centra i obrazovnog centra podnosi Zavodu, a nastavnik koji realizuje stručno obrazovanje, obrazovanje odraslih kod organizatora obrazovanja odraslih, direktor i pomoćnik direktora stručne škole, mješovite škole i organizatora obrazovanja odraslih podnosi Centru.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1D59D6" w:rsidRDefault="001D59D6" w:rsidP="001D59D6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Podnošenje zahtjeva</w:t>
      </w:r>
    </w:p>
    <w:p w:rsidR="001D59D6" w:rsidRDefault="001D59D6" w:rsidP="001D59D6">
      <w:pPr>
        <w:rPr>
          <w:rStyle w:val="expand1"/>
          <w:vanish w:val="0"/>
          <w:color w:val="000000"/>
        </w:rPr>
      </w:pPr>
    </w:p>
    <w:p w:rsidR="001D59D6" w:rsidRDefault="001D59D6" w:rsidP="001D59D6">
      <w:pPr>
        <w:jc w:val="center"/>
      </w:pPr>
      <w:bookmarkStart w:id="14" w:name="clan8"/>
      <w:bookmarkEnd w:id="1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8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5" name="Picture 1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6" name="Picture 1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D6" w:rsidRDefault="001D59D6" w:rsidP="001D59D6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5" w:name="1008"/>
      <w:bookmarkEnd w:id="15"/>
      <w:r>
        <w:rPr>
          <w:rStyle w:val="expand1"/>
          <w:vanish w:val="0"/>
          <w:color w:val="000000"/>
          <w:lang w:val="sr-Latn-CS"/>
        </w:rPr>
        <w:t>     Zahtjev za obnavljanje licence nastavnik, direktor i pomoćnik direktora podnosi šest mjeseci, a najkasnije 90 dana prije isteka roka važeće licence.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Uz zahtjev iz stava 1 ovog člana podnosi se: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diploma, odnosno uvjerenje o stečenom obrazovanju;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važeća licenca;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potvrda o uspješno završenom stručnom usavršavanju nastavnika.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 xml:space="preserve">     Dokazi iz stava 2 ovog člana, člana </w:t>
      </w:r>
      <w:hyperlink r:id="rId6" w:anchor="clan4" w:history="1">
        <w:r>
          <w:rPr>
            <w:rStyle w:val="Hyperlink"/>
            <w:lang w:val="sr-Latn-CS"/>
          </w:rPr>
          <w:t>4</w:t>
        </w:r>
      </w:hyperlink>
      <w:r>
        <w:rPr>
          <w:rStyle w:val="expand1"/>
          <w:vanish w:val="0"/>
          <w:color w:val="000000"/>
          <w:lang w:val="sr-Latn-CS"/>
        </w:rPr>
        <w:t xml:space="preserve"> stav 3 i člana 9 stav 2 ovog pravilnika dostavljaju se u originalu ili formi ovjerene kopije.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1D59D6" w:rsidRDefault="001D59D6" w:rsidP="001D59D6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Podnošenje zahtjeva nakon utvrđenog roka</w:t>
      </w:r>
    </w:p>
    <w:p w:rsidR="001D59D6" w:rsidRDefault="001D59D6" w:rsidP="001D59D6">
      <w:pPr>
        <w:rPr>
          <w:rStyle w:val="expand1"/>
          <w:vanish w:val="0"/>
          <w:color w:val="000000"/>
        </w:rPr>
      </w:pPr>
    </w:p>
    <w:p w:rsidR="001D59D6" w:rsidRDefault="001D59D6" w:rsidP="001D59D6">
      <w:pPr>
        <w:jc w:val="center"/>
      </w:pPr>
      <w:bookmarkStart w:id="16" w:name="clan9"/>
      <w:bookmarkEnd w:id="1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9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7" name="Picture 1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8" name="Picture 1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D6" w:rsidRDefault="001D59D6" w:rsidP="001D59D6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7" w:name="1009"/>
      <w:bookmarkEnd w:id="17"/>
      <w:r>
        <w:rPr>
          <w:rStyle w:val="expand1"/>
          <w:vanish w:val="0"/>
          <w:color w:val="000000"/>
          <w:lang w:val="sr-Latn-CS"/>
        </w:rPr>
        <w:t xml:space="preserve">     Nastavnik, direktor, odnosno pomoćnik direktora koji iz opravdanih razloga (duže liječenje, odsustvo i sl.) nije podnio zahtjev za obnavljanje licence u roku iz člana </w:t>
      </w:r>
      <w:hyperlink r:id="rId7" w:anchor="clan8" w:history="1">
        <w:r>
          <w:rPr>
            <w:rStyle w:val="Hyperlink"/>
            <w:lang w:val="sr-Latn-CS"/>
          </w:rPr>
          <w:t>8</w:t>
        </w:r>
      </w:hyperlink>
      <w:r>
        <w:rPr>
          <w:rStyle w:val="expand1"/>
          <w:vanish w:val="0"/>
          <w:color w:val="000000"/>
          <w:lang w:val="sr-Latn-CS"/>
        </w:rPr>
        <w:t xml:space="preserve"> stav 1 ovog pravilnika može podijeti zahtjev do dana isteka roka važeće licence.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Uz zahtjev za obnavljanje licence dostavljaju se dokazi na osnovu kojih se cijeni opravdanost razloga iz stava 1 ovog člana.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1D59D6" w:rsidRDefault="001D59D6" w:rsidP="001D59D6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Komisija</w:t>
      </w:r>
    </w:p>
    <w:p w:rsidR="001D59D6" w:rsidRDefault="001D59D6" w:rsidP="001D59D6">
      <w:pPr>
        <w:rPr>
          <w:rStyle w:val="expand1"/>
          <w:vanish w:val="0"/>
          <w:color w:val="000000"/>
        </w:rPr>
      </w:pPr>
    </w:p>
    <w:p w:rsidR="001D59D6" w:rsidRDefault="001D59D6" w:rsidP="001D59D6">
      <w:pPr>
        <w:jc w:val="center"/>
      </w:pPr>
      <w:bookmarkStart w:id="18" w:name="clan10"/>
      <w:bookmarkEnd w:id="1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10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19" name="Picture 1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0" name="Picture 2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D6" w:rsidRDefault="001D59D6" w:rsidP="001D59D6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19" w:name="1010"/>
      <w:bookmarkEnd w:id="19"/>
      <w:r>
        <w:rPr>
          <w:rStyle w:val="expand1"/>
          <w:vanish w:val="0"/>
          <w:color w:val="000000"/>
          <w:lang w:val="sr-Latn-CS"/>
        </w:rPr>
        <w:t>     Ispunjenost uslova za izdavanje, odnosno obnavljanje licence utvrđuje komisija za licenciranje (u daljem tekstu: komisija) koju obrazuje Zavod, odnosno Centar.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Zavod, odnosno Centar obrazuje potreban broj komisija, po pravilu, po nivoima obrazovanja.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Komisiju čine predsjednik i najmanje dva člana, za koje se u slučaju odsutnosti imenuju zamjenici.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 se obrazuje na period od pet godina.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Komisija ima sekretara.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Administrativne poslove za potrebe komisije obavlja Zavod, odnosno Centar.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Bliži sastav i način rada komisije utvrđuje se aktom o njenom obrazovanju.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1D59D6" w:rsidRDefault="001D59D6" w:rsidP="001D59D6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Odlučivanje po zahtjevu</w:t>
      </w:r>
    </w:p>
    <w:p w:rsidR="001D59D6" w:rsidRDefault="001D59D6" w:rsidP="001D59D6">
      <w:pPr>
        <w:rPr>
          <w:rStyle w:val="expand1"/>
          <w:vanish w:val="0"/>
          <w:color w:val="000000"/>
        </w:rPr>
      </w:pPr>
    </w:p>
    <w:p w:rsidR="001D59D6" w:rsidRDefault="001D59D6" w:rsidP="001D59D6">
      <w:pPr>
        <w:jc w:val="center"/>
      </w:pPr>
      <w:bookmarkStart w:id="20" w:name="clan11"/>
      <w:bookmarkEnd w:id="2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11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1" name="Picture 2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2" name="Picture 2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D6" w:rsidRDefault="001D59D6" w:rsidP="001D59D6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1" w:name="1011"/>
      <w:bookmarkEnd w:id="21"/>
      <w:r>
        <w:rPr>
          <w:rStyle w:val="expand1"/>
          <w:vanish w:val="0"/>
          <w:color w:val="000000"/>
          <w:lang w:val="sr-Latn-CS"/>
        </w:rPr>
        <w:t>     Komisija je dužna da zahtjev za izdavanje licence razmotri u roku od 15 dana od dana podnošenja zahtjeva, odnosno u roku od 60 dana od dana podnošenja zahtjeva za obnavljanje licence.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Ako je zahtjev za izdavanje, odnosno obnavljanje licence nepotpun ili nijesu dostavljeni potrebni dokazi, komisija će, u pisanoj formi, obavijestiti podnosioca zahtjeva da otkloni utvrđene nedostatke i odrediti rok u kojem je podnosilac zahtjeva dužan da otkloni utvrđene nedostatke.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Ako podnosilac zahtjeva ne otkloni nedostatke u ostavljenom roku smatra se da je odustao od zahtjeva.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Ako su ispunjeni svi propisani uslovi komisija donosi rješenje o ispunjenosti uslova za izdavanje, odnosno obnavljanje licence.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Ako je zahtjev neblagovremen, ili ako nijesu ispunjeni svi propisani uslovi, komisija će donijeti rješenje o odbacivanju, odnosno odbijanju zahtjeva.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Na rješenje iz stava 5 ovog člana podnosilac zahtjeva može podnijeti žalbu organu državne uprave nadležnom za poslove prosvjete (u daljem tekstu: Ministarstvo) u roku od 15 dana od dana dostavljanja.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lastRenderedPageBreak/>
        <w:t>     Rješenje Ministarstva je konačno.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1D59D6" w:rsidRDefault="001D59D6" w:rsidP="001D59D6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Izdavanje licence</w:t>
      </w:r>
    </w:p>
    <w:p w:rsidR="001D59D6" w:rsidRDefault="001D59D6" w:rsidP="001D59D6">
      <w:pPr>
        <w:rPr>
          <w:rStyle w:val="expand1"/>
          <w:vanish w:val="0"/>
          <w:color w:val="000000"/>
        </w:rPr>
      </w:pPr>
    </w:p>
    <w:p w:rsidR="001D59D6" w:rsidRDefault="001D59D6" w:rsidP="001D59D6">
      <w:pPr>
        <w:jc w:val="center"/>
      </w:pPr>
      <w:bookmarkStart w:id="22" w:name="clan12"/>
      <w:bookmarkEnd w:id="22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12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3" name="Picture 23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4" name="Picture 24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D6" w:rsidRDefault="001D59D6" w:rsidP="001D59D6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3" w:name="1012"/>
      <w:bookmarkEnd w:id="23"/>
      <w:r>
        <w:rPr>
          <w:rStyle w:val="expand1"/>
          <w:vanish w:val="0"/>
          <w:color w:val="000000"/>
          <w:lang w:val="sr-Latn-CS"/>
        </w:rPr>
        <w:t>     Na osnovu konačnog rješenja o ispunjenosti uslova za izdavanje, odnosno obnavljanje licence Zavod, odnosno Centar izdaje licencu.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1D59D6" w:rsidRDefault="001D59D6" w:rsidP="001D59D6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Sadržaj i obrazac licence</w:t>
      </w:r>
    </w:p>
    <w:p w:rsidR="001D59D6" w:rsidRDefault="001D59D6" w:rsidP="001D59D6">
      <w:pPr>
        <w:rPr>
          <w:rStyle w:val="expand1"/>
          <w:vanish w:val="0"/>
          <w:color w:val="000000"/>
        </w:rPr>
      </w:pPr>
    </w:p>
    <w:p w:rsidR="001D59D6" w:rsidRDefault="001D59D6" w:rsidP="001D59D6">
      <w:pPr>
        <w:jc w:val="center"/>
      </w:pPr>
      <w:bookmarkStart w:id="24" w:name="clan13"/>
      <w:bookmarkEnd w:id="24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13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5" name="Picture 25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6" name="Picture 26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D6" w:rsidRDefault="001D59D6" w:rsidP="001D59D6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5" w:name="1013"/>
      <w:bookmarkEnd w:id="25"/>
      <w:r>
        <w:rPr>
          <w:rStyle w:val="expand1"/>
          <w:vanish w:val="0"/>
          <w:color w:val="000000"/>
          <w:lang w:val="sr-Latn-CS"/>
        </w:rPr>
        <w:t>     Licenca sadrži podatke o: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organu koji izdaje licencu;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imenu i prezimenu lica kojem se izdaje licenca;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datumu i mjestu rođenja lica kojem se izdaje licenca;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nazivu ustanove na kojoj je stečeno obrazovanje;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zvanju, odnosno nazivu studijskog programa;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nivou nacionalnog okvira kvalifikacija;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periodu važenja licence;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registarskom broju licence;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potpisu predsjednika komisije, potpisu ovlašćenog lica i pečetu organa koji izdaje licencu;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- mjestu i datumu izdavanja licence.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Obrazac licence je sastavni dio ovog pravilnika.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1D59D6" w:rsidRDefault="001D59D6" w:rsidP="001D59D6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Obrazac zahtjeva</w:t>
      </w:r>
    </w:p>
    <w:p w:rsidR="001D59D6" w:rsidRDefault="001D59D6" w:rsidP="001D59D6">
      <w:pPr>
        <w:rPr>
          <w:rStyle w:val="expand1"/>
          <w:vanish w:val="0"/>
          <w:color w:val="000000"/>
        </w:rPr>
      </w:pPr>
    </w:p>
    <w:p w:rsidR="001D59D6" w:rsidRDefault="001D59D6" w:rsidP="001D59D6">
      <w:pPr>
        <w:jc w:val="center"/>
      </w:pPr>
      <w:bookmarkStart w:id="26" w:name="clan14"/>
      <w:bookmarkEnd w:id="26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14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7" name="Picture 27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8" name="Picture 28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D6" w:rsidRDefault="001D59D6" w:rsidP="001D59D6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7" w:name="1014"/>
      <w:bookmarkEnd w:id="27"/>
      <w:r>
        <w:rPr>
          <w:rStyle w:val="expand1"/>
          <w:vanish w:val="0"/>
          <w:color w:val="000000"/>
          <w:lang w:val="sr-Latn-CS"/>
        </w:rPr>
        <w:t>     Obrazac zahtjeva za izdavanje, odnosno obnavljanje licence utvrđuje Zavod, odnosno Centar.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1D59D6" w:rsidRDefault="001D59D6" w:rsidP="001D59D6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Evidencija</w:t>
      </w:r>
    </w:p>
    <w:p w:rsidR="001D59D6" w:rsidRDefault="001D59D6" w:rsidP="001D59D6">
      <w:pPr>
        <w:rPr>
          <w:rStyle w:val="expand1"/>
          <w:vanish w:val="0"/>
          <w:color w:val="000000"/>
        </w:rPr>
      </w:pPr>
    </w:p>
    <w:p w:rsidR="001D59D6" w:rsidRDefault="001D59D6" w:rsidP="001D59D6">
      <w:pPr>
        <w:jc w:val="center"/>
      </w:pPr>
      <w:bookmarkStart w:id="28" w:name="clan15"/>
      <w:bookmarkEnd w:id="28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15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29" name="Picture 29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0" name="Picture 30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9D6" w:rsidRDefault="001D59D6" w:rsidP="001D59D6">
      <w:pPr>
        <w:rPr>
          <w:rFonts w:ascii="Arial" w:hAnsi="Arial" w:cs="Arial"/>
          <w:color w:val="000000"/>
          <w:sz w:val="18"/>
          <w:szCs w:val="18"/>
          <w:lang w:val="sr-Latn-CS"/>
        </w:rPr>
      </w:pPr>
      <w:bookmarkStart w:id="29" w:name="1015"/>
      <w:bookmarkEnd w:id="29"/>
      <w:r>
        <w:rPr>
          <w:rStyle w:val="expand1"/>
          <w:vanish w:val="0"/>
          <w:color w:val="000000"/>
          <w:lang w:val="sr-Latn-CS"/>
        </w:rPr>
        <w:t>     O izdatim licencama Zavod, odnosno Centar vodi evidenciju.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Podatke o izdatim licencama Zavod, odnosno Centar dostavlja Ministarstvu.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p w:rsidR="001D59D6" w:rsidRDefault="001D59D6" w:rsidP="001D59D6">
      <w:pPr>
        <w:jc w:val="center"/>
        <w:rPr>
          <w:rFonts w:ascii="Arial" w:hAnsi="Arial" w:cs="Arial"/>
          <w:b/>
          <w:bCs/>
          <w:color w:val="8A082A"/>
          <w:sz w:val="18"/>
          <w:szCs w:val="18"/>
          <w:lang w:val="sr-Latn-CS"/>
        </w:rPr>
      </w:pPr>
      <w:r>
        <w:rPr>
          <w:rFonts w:ascii="Arial" w:hAnsi="Arial" w:cs="Arial"/>
          <w:b/>
          <w:bCs/>
          <w:color w:val="8A082A"/>
          <w:sz w:val="18"/>
          <w:szCs w:val="18"/>
          <w:lang w:val="sr-Latn-CS"/>
        </w:rPr>
        <w:t>Stupanje na snagu</w:t>
      </w:r>
    </w:p>
    <w:p w:rsidR="001D59D6" w:rsidRDefault="001D59D6" w:rsidP="001D59D6">
      <w:pPr>
        <w:rPr>
          <w:rStyle w:val="expand1"/>
          <w:vanish w:val="0"/>
          <w:color w:val="000000"/>
        </w:rPr>
      </w:pPr>
    </w:p>
    <w:p w:rsidR="001D59D6" w:rsidRDefault="001D59D6" w:rsidP="001D59D6">
      <w:pPr>
        <w:jc w:val="center"/>
      </w:pPr>
      <w:bookmarkStart w:id="30" w:name="clan16"/>
      <w:bookmarkEnd w:id="30"/>
      <w:r>
        <w:rPr>
          <w:rFonts w:ascii="Arial" w:hAnsi="Arial" w:cs="Arial"/>
          <w:b/>
          <w:bCs/>
          <w:color w:val="000000"/>
          <w:sz w:val="18"/>
          <w:szCs w:val="18"/>
          <w:lang w:val="sr-Latn-CS"/>
        </w:rPr>
        <w:t>Član 16</w:t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1" name="Picture 31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18"/>
          <w:szCs w:val="18"/>
        </w:rPr>
        <w:drawing>
          <wp:inline distT="0" distB="0" distL="0" distR="0">
            <wp:extent cx="85725" cy="76200"/>
            <wp:effectExtent l="0" t="0" r="0" b="0"/>
            <wp:docPr id="32" name="Picture 32" descr="http://www.podaci.net/sllistcg/img/prazn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www.podaci.net/sllistcg/img/prazno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7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4CCA" w:rsidRDefault="001D59D6" w:rsidP="001D59D6">
      <w:bookmarkStart w:id="31" w:name="1016"/>
      <w:bookmarkEnd w:id="31"/>
      <w:r>
        <w:rPr>
          <w:rStyle w:val="expand1"/>
          <w:vanish w:val="0"/>
          <w:color w:val="000000"/>
          <w:lang w:val="sr-Latn-CS"/>
        </w:rPr>
        <w:t>     Ovaj pravilnik stupa na snagu osmog dana od dana objavljivanja u "Službenom listu Crne Gore".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Broj: 01-1525/6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Podgorica, 28. aprila 2014. godine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Style w:val="expand1"/>
          <w:vanish w:val="0"/>
          <w:color w:val="000000"/>
          <w:lang w:val="sr-Latn-CS"/>
        </w:rPr>
        <w:t>     Ministar, Slavoljub Stijepović, s.r.</w:t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  <w:r>
        <w:rPr>
          <w:rFonts w:ascii="Arial" w:hAnsi="Arial" w:cs="Arial"/>
          <w:color w:val="000000"/>
          <w:sz w:val="18"/>
          <w:szCs w:val="18"/>
          <w:lang w:val="sr-Latn-CS"/>
        </w:rPr>
        <w:br/>
      </w:r>
    </w:p>
    <w:sectPr w:rsidR="009B4CCA" w:rsidSect="009B4CC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59D6"/>
    <w:rsid w:val="001D59D6"/>
    <w:rsid w:val="008B61CF"/>
    <w:rsid w:val="0094034F"/>
    <w:rsid w:val="009B4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34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4034F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94034F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94034F"/>
    <w:pPr>
      <w:keepNext/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link w:val="Heading4Char"/>
    <w:qFormat/>
    <w:rsid w:val="0094034F"/>
    <w:pPr>
      <w:keepNext/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qFormat/>
    <w:rsid w:val="0094034F"/>
    <w:pPr>
      <w:keepNext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link w:val="Heading6Char"/>
    <w:qFormat/>
    <w:rsid w:val="0094034F"/>
    <w:pPr>
      <w:keepNext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94034F"/>
    <w:pPr>
      <w:keepNext/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4034F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qFormat/>
    <w:rsid w:val="0094034F"/>
    <w:pPr>
      <w:keepNext/>
      <w:ind w:firstLine="720"/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034F"/>
    <w:rPr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94034F"/>
    <w:rPr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4034F"/>
    <w:rPr>
      <w:b/>
      <w:bCs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94034F"/>
    <w:rPr>
      <w:sz w:val="28"/>
      <w:szCs w:val="24"/>
    </w:rPr>
  </w:style>
  <w:style w:type="character" w:customStyle="1" w:styleId="Heading5Char">
    <w:name w:val="Heading 5 Char"/>
    <w:basedOn w:val="DefaultParagraphFont"/>
    <w:link w:val="Heading5"/>
    <w:rsid w:val="0094034F"/>
    <w:rPr>
      <w:b/>
      <w:bCs/>
      <w:sz w:val="28"/>
      <w:szCs w:val="24"/>
    </w:rPr>
  </w:style>
  <w:style w:type="character" w:customStyle="1" w:styleId="Heading6Char">
    <w:name w:val="Heading 6 Char"/>
    <w:basedOn w:val="DefaultParagraphFont"/>
    <w:link w:val="Heading6"/>
    <w:rsid w:val="0094034F"/>
    <w:rPr>
      <w:sz w:val="28"/>
      <w:szCs w:val="24"/>
    </w:rPr>
  </w:style>
  <w:style w:type="character" w:customStyle="1" w:styleId="Heading7Char">
    <w:name w:val="Heading 7 Char"/>
    <w:basedOn w:val="DefaultParagraphFont"/>
    <w:link w:val="Heading7"/>
    <w:rsid w:val="0094034F"/>
    <w:rPr>
      <w:b/>
      <w:bCs/>
      <w:sz w:val="28"/>
      <w:szCs w:val="24"/>
    </w:rPr>
  </w:style>
  <w:style w:type="character" w:customStyle="1" w:styleId="Heading8Char">
    <w:name w:val="Heading 8 Char"/>
    <w:basedOn w:val="DefaultParagraphFont"/>
    <w:link w:val="Heading8"/>
    <w:rsid w:val="0094034F"/>
    <w:rPr>
      <w:b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rsid w:val="0094034F"/>
    <w:rPr>
      <w:b/>
      <w:bCs/>
      <w:sz w:val="28"/>
      <w:szCs w:val="24"/>
    </w:rPr>
  </w:style>
  <w:style w:type="paragraph" w:styleId="Title">
    <w:name w:val="Title"/>
    <w:basedOn w:val="Normal"/>
    <w:link w:val="TitleChar"/>
    <w:qFormat/>
    <w:rsid w:val="0094034F"/>
    <w:pPr>
      <w:jc w:val="center"/>
    </w:pPr>
    <w:rPr>
      <w:sz w:val="28"/>
      <w:lang w:val="en-GB"/>
    </w:rPr>
  </w:style>
  <w:style w:type="character" w:customStyle="1" w:styleId="TitleChar">
    <w:name w:val="Title Char"/>
    <w:basedOn w:val="DefaultParagraphFont"/>
    <w:link w:val="Title"/>
    <w:rsid w:val="0094034F"/>
    <w:rPr>
      <w:sz w:val="28"/>
      <w:szCs w:val="24"/>
      <w:lang w:val="en-GB"/>
    </w:rPr>
  </w:style>
  <w:style w:type="paragraph" w:styleId="Subtitle">
    <w:name w:val="Subtitle"/>
    <w:basedOn w:val="Normal"/>
    <w:link w:val="SubtitleChar"/>
    <w:qFormat/>
    <w:rsid w:val="0094034F"/>
    <w:pPr>
      <w:jc w:val="center"/>
    </w:pPr>
    <w:rPr>
      <w:rFonts w:ascii="Arial" w:hAnsi="Arial" w:cs="Arial"/>
      <w:b/>
      <w:bCs/>
      <w:sz w:val="22"/>
    </w:rPr>
  </w:style>
  <w:style w:type="character" w:customStyle="1" w:styleId="SubtitleChar">
    <w:name w:val="Subtitle Char"/>
    <w:basedOn w:val="DefaultParagraphFont"/>
    <w:link w:val="Subtitle"/>
    <w:rsid w:val="0094034F"/>
    <w:rPr>
      <w:rFonts w:ascii="Arial" w:hAnsi="Arial" w:cs="Arial"/>
      <w:b/>
      <w:bCs/>
      <w:sz w:val="22"/>
      <w:szCs w:val="24"/>
    </w:rPr>
  </w:style>
  <w:style w:type="character" w:styleId="Strong">
    <w:name w:val="Strong"/>
    <w:basedOn w:val="DefaultParagraphFont"/>
    <w:qFormat/>
    <w:rsid w:val="0094034F"/>
    <w:rPr>
      <w:b/>
      <w:bCs/>
    </w:rPr>
  </w:style>
  <w:style w:type="paragraph" w:styleId="NoSpacing">
    <w:name w:val="No Spacing"/>
    <w:basedOn w:val="Normal"/>
    <w:uiPriority w:val="1"/>
    <w:qFormat/>
    <w:rsid w:val="0094034F"/>
    <w:rPr>
      <w:rFonts w:eastAsia="Calibri"/>
    </w:rPr>
  </w:style>
  <w:style w:type="paragraph" w:styleId="ListParagraph">
    <w:name w:val="List Paragraph"/>
    <w:basedOn w:val="Normal"/>
    <w:uiPriority w:val="34"/>
    <w:qFormat/>
    <w:rsid w:val="0094034F"/>
    <w:pPr>
      <w:ind w:left="720"/>
    </w:pPr>
  </w:style>
  <w:style w:type="character" w:styleId="Hyperlink">
    <w:name w:val="Hyperlink"/>
    <w:basedOn w:val="DefaultParagraphFont"/>
    <w:uiPriority w:val="99"/>
    <w:semiHidden/>
    <w:unhideWhenUsed/>
    <w:rsid w:val="001D59D6"/>
    <w:rPr>
      <w:rFonts w:ascii="Arial" w:hAnsi="Arial" w:cs="Arial" w:hint="default"/>
      <w:i w:val="0"/>
      <w:iCs w:val="0"/>
      <w:strike w:val="0"/>
      <w:dstrike w:val="0"/>
      <w:color w:val="850000"/>
      <w:sz w:val="18"/>
      <w:szCs w:val="18"/>
      <w:u w:val="none"/>
      <w:effect w:val="none"/>
    </w:rPr>
  </w:style>
  <w:style w:type="character" w:customStyle="1" w:styleId="expand1">
    <w:name w:val="expand1"/>
    <w:basedOn w:val="DefaultParagraphFont"/>
    <w:rsid w:val="001D59D6"/>
    <w:rPr>
      <w:rFonts w:ascii="Arial" w:hAnsi="Arial" w:cs="Arial" w:hint="default"/>
      <w:i w:val="0"/>
      <w:iCs w:val="0"/>
      <w:vanish/>
      <w:webHidden w:val="0"/>
      <w:sz w:val="18"/>
      <w:szCs w:val="18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9D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9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6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58731">
          <w:marLeft w:val="120"/>
          <w:marRight w:val="12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6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4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2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3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26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97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283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74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0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8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1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08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7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44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95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2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5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4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766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1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podaci.net/sllistcg/prikaz-b.php?db=&amp;what=P-bunpio04v1423&amp;draft=0&amp;html=&amp;nas=24569&amp;nad=4&amp;god=2014&amp;status=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daci.net/sllistcg/prikaz-b.php?db=&amp;what=P-bunpio04v1423&amp;draft=0&amp;html=&amp;nas=24569&amp;nad=4&amp;god=2014&amp;status=1" TargetMode="External"/><Relationship Id="rId5" Type="http://schemas.openxmlformats.org/officeDocument/2006/relationships/hyperlink" Target="http://www.podaci.net/sllistcg/prikaz-b.php?db=&amp;what=P-bunpio04v1423&amp;draft=0&amp;html=&amp;nas=24569&amp;nad=4&amp;god=2014&amp;status=1" TargetMode="External"/><Relationship Id="rId4" Type="http://schemas.openxmlformats.org/officeDocument/2006/relationships/image" Target="media/image1.g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1236</Words>
  <Characters>7048</Characters>
  <Application>Microsoft Office Word</Application>
  <DocSecurity>0</DocSecurity>
  <Lines>58</Lines>
  <Paragraphs>16</Paragraphs>
  <ScaleCrop>false</ScaleCrop>
  <Company/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nahida.jahic</dc:creator>
  <cp:keywords/>
  <dc:description/>
  <cp:lastModifiedBy>nahida.jahic</cp:lastModifiedBy>
  <cp:revision>1</cp:revision>
  <dcterms:created xsi:type="dcterms:W3CDTF">2015-04-03T12:10:00Z</dcterms:created>
  <dcterms:modified xsi:type="dcterms:W3CDTF">2015-04-03T12:11:00Z</dcterms:modified>
</cp:coreProperties>
</file>